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FD461" w14:textId="77777777" w:rsidR="00F91C7B" w:rsidRPr="00D11E37" w:rsidRDefault="00F91C7B" w:rsidP="001A5518">
      <w:pPr>
        <w:rPr>
          <w:b/>
          <w:bCs/>
          <w:i/>
          <w:iCs/>
          <w:sz w:val="22"/>
          <w:szCs w:val="22"/>
          <w:u w:val="single"/>
          <w:lang w:val="sr-Latn-ME"/>
        </w:rPr>
      </w:pPr>
    </w:p>
    <w:p w14:paraId="1CB35E03" w14:textId="77777777" w:rsidR="002510A5" w:rsidRPr="00D11E37" w:rsidRDefault="002510A5" w:rsidP="002510A5">
      <w:pPr>
        <w:jc w:val="center"/>
        <w:rPr>
          <w:b/>
          <w:bCs/>
          <w:iCs/>
          <w:sz w:val="22"/>
          <w:szCs w:val="22"/>
          <w:u w:val="single"/>
          <w:lang w:val="sr-Latn-ME"/>
        </w:rPr>
      </w:pPr>
      <w:r w:rsidRPr="00D11E37">
        <w:rPr>
          <w:b/>
          <w:bCs/>
          <w:iCs/>
          <w:sz w:val="22"/>
          <w:szCs w:val="22"/>
          <w:u w:val="single"/>
          <w:lang w:val="sr-Latn-ME"/>
        </w:rPr>
        <w:t>SAŽETAK KARAKTERISTIKA LIJEKA</w:t>
      </w:r>
    </w:p>
    <w:p w14:paraId="282A6B96" w14:textId="77777777" w:rsidR="002510A5" w:rsidRPr="00D11E37" w:rsidRDefault="002510A5" w:rsidP="002510A5">
      <w:pPr>
        <w:rPr>
          <w:b/>
          <w:bCs/>
          <w:i/>
          <w:iCs/>
          <w:sz w:val="22"/>
          <w:szCs w:val="22"/>
          <w:u w:val="single"/>
          <w:lang w:val="sr-Latn-ME"/>
        </w:rPr>
      </w:pPr>
    </w:p>
    <w:p w14:paraId="1A6A52B7" w14:textId="77777777" w:rsidR="00C37FD7" w:rsidRPr="00D11E37" w:rsidRDefault="00C37FD7" w:rsidP="00F5167F">
      <w:pPr>
        <w:tabs>
          <w:tab w:val="left" w:pos="540"/>
          <w:tab w:val="left" w:pos="569"/>
        </w:tabs>
        <w:rPr>
          <w:bCs/>
          <w:sz w:val="22"/>
          <w:szCs w:val="22"/>
          <w:lang w:val="sr-Latn-ME"/>
        </w:rPr>
      </w:pPr>
    </w:p>
    <w:p w14:paraId="7BF3F066" w14:textId="77777777" w:rsidR="00411B4B" w:rsidRPr="00D11E37" w:rsidRDefault="00411B4B" w:rsidP="00CA4D5E">
      <w:pPr>
        <w:tabs>
          <w:tab w:val="left" w:pos="540"/>
          <w:tab w:val="left" w:pos="569"/>
        </w:tabs>
        <w:jc w:val="both"/>
        <w:rPr>
          <w:b/>
          <w:bCs/>
          <w:sz w:val="22"/>
          <w:szCs w:val="22"/>
          <w:lang w:val="sr-Latn-ME"/>
        </w:rPr>
      </w:pPr>
      <w:r w:rsidRPr="00D11E37">
        <w:rPr>
          <w:b/>
          <w:bCs/>
          <w:sz w:val="22"/>
          <w:szCs w:val="22"/>
          <w:lang w:val="sr-Latn-ME"/>
        </w:rPr>
        <w:t>1.</w:t>
      </w:r>
      <w:r w:rsidR="00F5167F" w:rsidRPr="00D11E37">
        <w:rPr>
          <w:b/>
          <w:bCs/>
          <w:sz w:val="22"/>
          <w:szCs w:val="22"/>
          <w:lang w:val="sr-Latn-ME"/>
        </w:rPr>
        <w:tab/>
      </w:r>
      <w:r w:rsidR="002846DB" w:rsidRPr="00D11E37">
        <w:rPr>
          <w:b/>
          <w:bCs/>
          <w:sz w:val="22"/>
          <w:szCs w:val="22"/>
          <w:lang w:val="sr-Latn-ME"/>
        </w:rPr>
        <w:t xml:space="preserve">NAZIV </w:t>
      </w:r>
      <w:r w:rsidRPr="00D11E37">
        <w:rPr>
          <w:b/>
          <w:bCs/>
          <w:sz w:val="22"/>
          <w:szCs w:val="22"/>
          <w:lang w:val="sr-Latn-ME"/>
        </w:rPr>
        <w:t>LIJEKA</w:t>
      </w:r>
    </w:p>
    <w:p w14:paraId="585A628D" w14:textId="77777777" w:rsidR="00EC2532" w:rsidRPr="00D11E37" w:rsidRDefault="00EC2532" w:rsidP="00CA4D5E">
      <w:pPr>
        <w:jc w:val="both"/>
        <w:rPr>
          <w:sz w:val="22"/>
          <w:szCs w:val="22"/>
          <w:lang w:val="sr-Latn-ME"/>
        </w:rPr>
      </w:pPr>
    </w:p>
    <w:p w14:paraId="4D1F33F6" w14:textId="77777777" w:rsidR="00BB4B60" w:rsidRPr="00D11E37" w:rsidRDefault="00BB4B60" w:rsidP="00CA4D5E">
      <w:pPr>
        <w:jc w:val="both"/>
        <w:rPr>
          <w:noProof/>
          <w:sz w:val="22"/>
          <w:szCs w:val="22"/>
          <w:lang w:val="sr-Latn-ME"/>
        </w:rPr>
      </w:pPr>
      <w:r w:rsidRPr="00D11E37">
        <w:rPr>
          <w:noProof/>
          <w:sz w:val="22"/>
          <w:szCs w:val="22"/>
          <w:lang w:val="sr-Latn-ME"/>
        </w:rPr>
        <w:t>Rivaroksaban SK, 15 mg, film tableta</w:t>
      </w:r>
    </w:p>
    <w:p w14:paraId="41193CC8" w14:textId="77777777" w:rsidR="00BB4B60" w:rsidRPr="00D11E37" w:rsidRDefault="00BB4B60" w:rsidP="00CA4D5E">
      <w:pPr>
        <w:jc w:val="both"/>
        <w:rPr>
          <w:bCs/>
          <w:noProof/>
          <w:sz w:val="22"/>
          <w:szCs w:val="22"/>
          <w:lang w:val="sr-Latn-ME"/>
        </w:rPr>
      </w:pPr>
      <w:r w:rsidRPr="00D11E37">
        <w:rPr>
          <w:bCs/>
          <w:noProof/>
          <w:sz w:val="22"/>
          <w:szCs w:val="22"/>
          <w:lang w:val="sr-Latn-ME"/>
        </w:rPr>
        <w:t>Rivaroksaban SK, 20 mg, film tableta</w:t>
      </w:r>
    </w:p>
    <w:p w14:paraId="003DAB63" w14:textId="77777777" w:rsidR="00BB4B60" w:rsidRPr="00D11E37" w:rsidRDefault="00BB4B60" w:rsidP="00CA4D5E">
      <w:pPr>
        <w:jc w:val="both"/>
        <w:rPr>
          <w:bCs/>
          <w:noProof/>
          <w:sz w:val="22"/>
          <w:szCs w:val="22"/>
          <w:lang w:val="sr-Latn-ME"/>
        </w:rPr>
      </w:pPr>
    </w:p>
    <w:p w14:paraId="58E4A990" w14:textId="77777777" w:rsidR="00BB4B60" w:rsidRPr="00D11E37" w:rsidRDefault="00BB4B60" w:rsidP="00CA4D5E">
      <w:pPr>
        <w:jc w:val="both"/>
        <w:rPr>
          <w:noProof/>
          <w:sz w:val="22"/>
          <w:szCs w:val="22"/>
          <w:lang w:val="sr-Latn-ME"/>
        </w:rPr>
      </w:pPr>
      <w:r w:rsidRPr="00D11E37">
        <w:rPr>
          <w:noProof/>
          <w:sz w:val="22"/>
          <w:szCs w:val="22"/>
          <w:lang w:val="sr-Latn-ME"/>
        </w:rPr>
        <w:t>INN: rivaroksaban</w:t>
      </w:r>
    </w:p>
    <w:p w14:paraId="49DBF2C6" w14:textId="77777777" w:rsidR="006D20A5" w:rsidRPr="00D11E37" w:rsidRDefault="006D20A5" w:rsidP="00CA4D5E">
      <w:pPr>
        <w:jc w:val="both"/>
        <w:rPr>
          <w:bCs/>
          <w:sz w:val="22"/>
          <w:szCs w:val="22"/>
          <w:lang w:val="sr-Latn-ME"/>
        </w:rPr>
      </w:pPr>
    </w:p>
    <w:p w14:paraId="15FD7E75" w14:textId="77777777" w:rsidR="00530BD7" w:rsidRPr="00D11E37" w:rsidRDefault="00530BD7" w:rsidP="00CA4D5E">
      <w:pPr>
        <w:jc w:val="both"/>
        <w:rPr>
          <w:bCs/>
          <w:sz w:val="22"/>
          <w:szCs w:val="22"/>
          <w:lang w:val="sr-Latn-ME"/>
        </w:rPr>
      </w:pPr>
    </w:p>
    <w:p w14:paraId="38E910E4" w14:textId="77777777" w:rsidR="00411B4B" w:rsidRPr="00D11E37" w:rsidRDefault="00411B4B" w:rsidP="00CA4D5E">
      <w:pPr>
        <w:tabs>
          <w:tab w:val="left" w:pos="540"/>
          <w:tab w:val="left" w:pos="569"/>
        </w:tabs>
        <w:jc w:val="both"/>
        <w:rPr>
          <w:b/>
          <w:bCs/>
          <w:sz w:val="22"/>
          <w:szCs w:val="22"/>
          <w:lang w:val="sr-Latn-ME"/>
        </w:rPr>
      </w:pPr>
      <w:r w:rsidRPr="00D11E37">
        <w:rPr>
          <w:b/>
          <w:bCs/>
          <w:sz w:val="22"/>
          <w:szCs w:val="22"/>
          <w:lang w:val="sr-Latn-ME"/>
        </w:rPr>
        <w:t xml:space="preserve">2. </w:t>
      </w:r>
      <w:r w:rsidR="00F5167F" w:rsidRPr="00D11E37">
        <w:rPr>
          <w:b/>
          <w:bCs/>
          <w:sz w:val="22"/>
          <w:szCs w:val="22"/>
          <w:lang w:val="sr-Latn-ME"/>
        </w:rPr>
        <w:tab/>
      </w:r>
      <w:r w:rsidRPr="00D11E37">
        <w:rPr>
          <w:b/>
          <w:bCs/>
          <w:sz w:val="22"/>
          <w:szCs w:val="22"/>
          <w:lang w:val="sr-Latn-ME"/>
        </w:rPr>
        <w:t>KVALITATIVNI I KVANTITATIVNI SASTAV</w:t>
      </w:r>
    </w:p>
    <w:p w14:paraId="6039D21E" w14:textId="77777777" w:rsidR="005A0B2E" w:rsidRPr="00D11E37" w:rsidRDefault="005A0B2E" w:rsidP="00CA4D5E">
      <w:pPr>
        <w:jc w:val="both"/>
        <w:rPr>
          <w:sz w:val="22"/>
          <w:szCs w:val="22"/>
          <w:lang w:val="sr-Latn-ME"/>
        </w:rPr>
      </w:pPr>
    </w:p>
    <w:p w14:paraId="00D99218" w14:textId="77777777" w:rsidR="00BB4B60" w:rsidRPr="00D11E37" w:rsidRDefault="00BB4B60" w:rsidP="00CA4D5E">
      <w:pPr>
        <w:jc w:val="both"/>
        <w:rPr>
          <w:i/>
          <w:iCs/>
          <w:noProof/>
          <w:sz w:val="22"/>
          <w:szCs w:val="22"/>
          <w:lang w:val="sr-Latn-ME"/>
        </w:rPr>
      </w:pPr>
      <w:r w:rsidRPr="00D11E37">
        <w:rPr>
          <w:i/>
          <w:iCs/>
          <w:noProof/>
          <w:sz w:val="22"/>
          <w:szCs w:val="22"/>
          <w:lang w:val="sr-Latn-ME"/>
        </w:rPr>
        <w:t>Rivaroksaban SK, 15 mg, film tableta:</w:t>
      </w:r>
    </w:p>
    <w:p w14:paraId="35C64F61" w14:textId="77777777" w:rsidR="00BB4B60" w:rsidRPr="00D11E37" w:rsidRDefault="00BB4B60" w:rsidP="00CA4D5E">
      <w:pPr>
        <w:jc w:val="both"/>
        <w:rPr>
          <w:noProof/>
          <w:sz w:val="22"/>
          <w:szCs w:val="22"/>
          <w:lang w:val="sr-Latn-ME"/>
        </w:rPr>
      </w:pPr>
      <w:bookmarkStart w:id="0" w:name="_Hlk79054142"/>
      <w:r w:rsidRPr="00D11E37">
        <w:rPr>
          <w:noProof/>
          <w:sz w:val="22"/>
          <w:szCs w:val="22"/>
          <w:lang w:val="sr-Latn-ME"/>
        </w:rPr>
        <w:t>Svaka</w:t>
      </w:r>
      <w:bookmarkEnd w:id="0"/>
      <w:r w:rsidRPr="00D11E37">
        <w:rPr>
          <w:noProof/>
          <w:sz w:val="22"/>
          <w:szCs w:val="22"/>
          <w:lang w:val="sr-Latn-ME"/>
        </w:rPr>
        <w:t xml:space="preserve"> film tableta sadrži 15 mg rivaroksabana.</w:t>
      </w:r>
    </w:p>
    <w:p w14:paraId="13DFF99C" w14:textId="77777777" w:rsidR="00BB4B60" w:rsidRPr="00D11E37" w:rsidRDefault="00BB4B60" w:rsidP="00CA4D5E">
      <w:pPr>
        <w:jc w:val="both"/>
        <w:rPr>
          <w:noProof/>
          <w:sz w:val="22"/>
          <w:szCs w:val="22"/>
          <w:lang w:val="sr-Latn-ME"/>
        </w:rPr>
      </w:pPr>
    </w:p>
    <w:p w14:paraId="12778B8C" w14:textId="77777777" w:rsidR="00BB4B60" w:rsidRPr="00D11E37" w:rsidRDefault="00BB4B60" w:rsidP="00CA4D5E">
      <w:pPr>
        <w:jc w:val="both"/>
        <w:rPr>
          <w:noProof/>
          <w:sz w:val="22"/>
          <w:szCs w:val="22"/>
          <w:u w:val="single"/>
          <w:lang w:val="sr-Latn-ME"/>
        </w:rPr>
      </w:pPr>
      <w:r w:rsidRPr="00D11E37">
        <w:rPr>
          <w:noProof/>
          <w:sz w:val="22"/>
          <w:szCs w:val="22"/>
          <w:u w:val="single"/>
          <w:lang w:val="sr-Latn-ME"/>
        </w:rPr>
        <w:t xml:space="preserve">Pomoćna supstanca sa potvrđenim dejstvom: </w:t>
      </w:r>
    </w:p>
    <w:p w14:paraId="0F314457" w14:textId="77777777" w:rsidR="00BB4B60" w:rsidRPr="00D11E37" w:rsidRDefault="00BB4B60" w:rsidP="00CA4D5E">
      <w:pPr>
        <w:jc w:val="both"/>
        <w:rPr>
          <w:noProof/>
          <w:sz w:val="22"/>
          <w:szCs w:val="22"/>
          <w:lang w:val="sr-Latn-ME"/>
        </w:rPr>
      </w:pPr>
      <w:r w:rsidRPr="00D11E37">
        <w:rPr>
          <w:noProof/>
          <w:sz w:val="22"/>
          <w:szCs w:val="22"/>
          <w:lang w:val="sr-Latn-ME"/>
        </w:rPr>
        <w:t>Svaka film tableta sadrži 25,40 mg laktoze, monohidrata (pogledati dio 4.4).</w:t>
      </w:r>
    </w:p>
    <w:p w14:paraId="70178635" w14:textId="2C050961" w:rsidR="00BB4B60" w:rsidRPr="00D11E37" w:rsidRDefault="00BB4B60" w:rsidP="00CA4D5E">
      <w:pPr>
        <w:jc w:val="both"/>
        <w:rPr>
          <w:noProof/>
          <w:sz w:val="22"/>
          <w:szCs w:val="22"/>
          <w:lang w:val="sr-Latn-ME"/>
        </w:rPr>
      </w:pPr>
    </w:p>
    <w:p w14:paraId="58459FFC" w14:textId="77777777" w:rsidR="003D7ACB" w:rsidRPr="00D11E37" w:rsidRDefault="003D7ACB" w:rsidP="00CA4D5E">
      <w:pPr>
        <w:jc w:val="both"/>
        <w:rPr>
          <w:noProof/>
          <w:sz w:val="22"/>
          <w:szCs w:val="22"/>
          <w:lang w:val="sr-Latn-ME"/>
        </w:rPr>
      </w:pPr>
    </w:p>
    <w:p w14:paraId="51849FD5" w14:textId="77777777" w:rsidR="00BB4B60" w:rsidRPr="00D11E37" w:rsidRDefault="00BB4B60" w:rsidP="00CA4D5E">
      <w:pPr>
        <w:jc w:val="both"/>
        <w:rPr>
          <w:i/>
          <w:iCs/>
          <w:noProof/>
          <w:sz w:val="22"/>
          <w:szCs w:val="22"/>
          <w:lang w:val="sr-Latn-ME"/>
        </w:rPr>
      </w:pPr>
      <w:r w:rsidRPr="00D11E37">
        <w:rPr>
          <w:i/>
          <w:iCs/>
          <w:noProof/>
          <w:sz w:val="22"/>
          <w:szCs w:val="22"/>
          <w:lang w:val="sr-Latn-ME"/>
        </w:rPr>
        <w:t>Rivaroksaban SK, 20 mg, film tableta:</w:t>
      </w:r>
    </w:p>
    <w:p w14:paraId="67F47C87" w14:textId="77777777" w:rsidR="00BB4B60" w:rsidRPr="00D11E37" w:rsidRDefault="00BB4B60" w:rsidP="00CA4D5E">
      <w:pPr>
        <w:jc w:val="both"/>
        <w:rPr>
          <w:noProof/>
          <w:sz w:val="22"/>
          <w:szCs w:val="22"/>
          <w:lang w:val="sr-Latn-ME"/>
        </w:rPr>
      </w:pPr>
      <w:r w:rsidRPr="00D11E37">
        <w:rPr>
          <w:noProof/>
          <w:sz w:val="22"/>
          <w:szCs w:val="22"/>
          <w:lang w:val="sr-Latn-ME"/>
        </w:rPr>
        <w:t>Svaka film tableta sadrži 20 mg rivaroksabana.</w:t>
      </w:r>
    </w:p>
    <w:p w14:paraId="295A3231" w14:textId="77777777" w:rsidR="00BB4B60" w:rsidRPr="00D11E37" w:rsidRDefault="00BB4B60" w:rsidP="00CA4D5E">
      <w:pPr>
        <w:jc w:val="both"/>
        <w:rPr>
          <w:noProof/>
          <w:sz w:val="22"/>
          <w:szCs w:val="22"/>
          <w:lang w:val="sr-Latn-ME"/>
        </w:rPr>
      </w:pPr>
    </w:p>
    <w:p w14:paraId="044451E7" w14:textId="77777777" w:rsidR="00BB4B60" w:rsidRPr="00D11E37" w:rsidRDefault="00BB4B60" w:rsidP="00CA4D5E">
      <w:pPr>
        <w:jc w:val="both"/>
        <w:rPr>
          <w:noProof/>
          <w:sz w:val="22"/>
          <w:szCs w:val="22"/>
          <w:u w:val="single"/>
          <w:lang w:val="sr-Latn-ME"/>
        </w:rPr>
      </w:pPr>
      <w:r w:rsidRPr="00D11E37">
        <w:rPr>
          <w:noProof/>
          <w:sz w:val="22"/>
          <w:szCs w:val="22"/>
          <w:u w:val="single"/>
          <w:lang w:val="sr-Latn-ME"/>
        </w:rPr>
        <w:t xml:space="preserve">Pomoćna supstanca sa potvrđenim dejstvom: </w:t>
      </w:r>
    </w:p>
    <w:p w14:paraId="4C06C510" w14:textId="77777777" w:rsidR="00BB4B60" w:rsidRPr="00D11E37" w:rsidRDefault="00BB4B60" w:rsidP="00CA4D5E">
      <w:pPr>
        <w:jc w:val="both"/>
        <w:rPr>
          <w:noProof/>
          <w:sz w:val="22"/>
          <w:szCs w:val="22"/>
          <w:lang w:val="sr-Latn-ME"/>
        </w:rPr>
      </w:pPr>
      <w:r w:rsidRPr="00D11E37">
        <w:rPr>
          <w:noProof/>
          <w:sz w:val="22"/>
          <w:szCs w:val="22"/>
          <w:lang w:val="sr-Latn-ME"/>
        </w:rPr>
        <w:t>Svaka film tableta sadrži 22,90 mg laktoze, monohidrata (pogledati dio 4.4).</w:t>
      </w:r>
    </w:p>
    <w:p w14:paraId="535C5DB1" w14:textId="77777777" w:rsidR="00BB4B60" w:rsidRPr="00D11E37" w:rsidRDefault="00BB4B60" w:rsidP="00CA4D5E">
      <w:pPr>
        <w:jc w:val="both"/>
        <w:rPr>
          <w:sz w:val="22"/>
          <w:szCs w:val="22"/>
          <w:lang w:val="sr-Latn-ME"/>
        </w:rPr>
      </w:pPr>
    </w:p>
    <w:p w14:paraId="253EBA31" w14:textId="23321500" w:rsidR="0003793F" w:rsidRPr="00D11E37" w:rsidRDefault="0003793F" w:rsidP="00CA4D5E">
      <w:pPr>
        <w:jc w:val="both"/>
        <w:rPr>
          <w:sz w:val="22"/>
          <w:szCs w:val="22"/>
          <w:lang w:val="sr-Latn-ME"/>
        </w:rPr>
      </w:pPr>
      <w:r w:rsidRPr="00D11E37">
        <w:rPr>
          <w:sz w:val="22"/>
          <w:szCs w:val="22"/>
          <w:lang w:val="sr-Latn-ME"/>
        </w:rPr>
        <w:t>Za spisak svih ekscipijenasa, pogledati dio 6.1.</w:t>
      </w:r>
    </w:p>
    <w:p w14:paraId="7279B5DA" w14:textId="77777777" w:rsidR="0003793F" w:rsidRPr="00D11E37" w:rsidRDefault="0003793F" w:rsidP="00CA4D5E">
      <w:pPr>
        <w:jc w:val="both"/>
        <w:rPr>
          <w:sz w:val="22"/>
          <w:szCs w:val="22"/>
          <w:lang w:val="sr-Latn-ME"/>
        </w:rPr>
      </w:pPr>
    </w:p>
    <w:p w14:paraId="4242540C" w14:textId="77777777" w:rsidR="00C37FD7" w:rsidRPr="00D11E37" w:rsidRDefault="00C37FD7" w:rsidP="00CA4D5E">
      <w:pPr>
        <w:jc w:val="both"/>
        <w:rPr>
          <w:sz w:val="22"/>
          <w:szCs w:val="22"/>
          <w:lang w:val="sr-Latn-ME"/>
        </w:rPr>
      </w:pPr>
    </w:p>
    <w:p w14:paraId="059F20E9" w14:textId="77777777" w:rsidR="00411B4B" w:rsidRPr="00D11E37" w:rsidRDefault="00411B4B" w:rsidP="00CA4D5E">
      <w:pPr>
        <w:tabs>
          <w:tab w:val="left" w:pos="540"/>
          <w:tab w:val="left" w:pos="569"/>
        </w:tabs>
        <w:jc w:val="both"/>
        <w:rPr>
          <w:b/>
          <w:bCs/>
          <w:sz w:val="22"/>
          <w:szCs w:val="22"/>
          <w:lang w:val="sr-Latn-ME"/>
        </w:rPr>
      </w:pPr>
      <w:r w:rsidRPr="00D11E37">
        <w:rPr>
          <w:b/>
          <w:bCs/>
          <w:sz w:val="22"/>
          <w:szCs w:val="22"/>
          <w:lang w:val="sr-Latn-ME"/>
        </w:rPr>
        <w:t xml:space="preserve">3. </w:t>
      </w:r>
      <w:r w:rsidR="00F5167F" w:rsidRPr="00D11E37">
        <w:rPr>
          <w:b/>
          <w:bCs/>
          <w:sz w:val="22"/>
          <w:szCs w:val="22"/>
          <w:lang w:val="sr-Latn-ME"/>
        </w:rPr>
        <w:tab/>
      </w:r>
      <w:r w:rsidRPr="00D11E37">
        <w:rPr>
          <w:b/>
          <w:bCs/>
          <w:sz w:val="22"/>
          <w:szCs w:val="22"/>
          <w:lang w:val="sr-Latn-ME"/>
        </w:rPr>
        <w:t>FARMACEUTSKI OBLIK</w:t>
      </w:r>
      <w:r w:rsidR="009F2D23" w:rsidRPr="00D11E37">
        <w:rPr>
          <w:b/>
          <w:bCs/>
          <w:sz w:val="22"/>
          <w:szCs w:val="22"/>
          <w:lang w:val="sr-Latn-ME"/>
        </w:rPr>
        <w:t xml:space="preserve"> </w:t>
      </w:r>
    </w:p>
    <w:p w14:paraId="44BE483C" w14:textId="77777777" w:rsidR="00411B4B" w:rsidRPr="00D11E37" w:rsidRDefault="00411B4B" w:rsidP="00CA4D5E">
      <w:pPr>
        <w:jc w:val="both"/>
        <w:rPr>
          <w:bCs/>
          <w:sz w:val="22"/>
          <w:szCs w:val="22"/>
          <w:lang w:val="sr-Latn-ME"/>
        </w:rPr>
      </w:pPr>
    </w:p>
    <w:p w14:paraId="18194903" w14:textId="77777777" w:rsidR="00BB4B60" w:rsidRPr="00D11E37" w:rsidRDefault="00BB4B60" w:rsidP="00CA4D5E">
      <w:pPr>
        <w:jc w:val="both"/>
        <w:rPr>
          <w:bCs/>
          <w:i/>
          <w:iCs/>
          <w:noProof/>
          <w:sz w:val="22"/>
          <w:szCs w:val="22"/>
          <w:lang w:val="sr-Latn-ME"/>
        </w:rPr>
      </w:pPr>
      <w:r w:rsidRPr="00D11E37">
        <w:rPr>
          <w:bCs/>
          <w:i/>
          <w:iCs/>
          <w:noProof/>
          <w:sz w:val="22"/>
          <w:szCs w:val="22"/>
          <w:lang w:val="sr-Latn-ME"/>
        </w:rPr>
        <w:t>Rivaroksaban SK, 15 mg, film tableta:</w:t>
      </w:r>
    </w:p>
    <w:p w14:paraId="1D12A87F" w14:textId="77777777" w:rsidR="00BB4B60" w:rsidRPr="00D11E37" w:rsidRDefault="00BB4B60" w:rsidP="00CA4D5E">
      <w:pPr>
        <w:jc w:val="both"/>
        <w:rPr>
          <w:bCs/>
          <w:noProof/>
          <w:sz w:val="22"/>
          <w:szCs w:val="22"/>
          <w:lang w:val="sr-Latn-ME"/>
        </w:rPr>
      </w:pPr>
      <w:r w:rsidRPr="00D11E37">
        <w:rPr>
          <w:bCs/>
          <w:noProof/>
          <w:sz w:val="22"/>
          <w:szCs w:val="22"/>
          <w:lang w:val="sr-Latn-ME"/>
        </w:rPr>
        <w:t>Film tableta.</w:t>
      </w:r>
    </w:p>
    <w:p w14:paraId="6FD6D0A6" w14:textId="77777777" w:rsidR="00BB4B60" w:rsidRPr="00D11E37" w:rsidRDefault="00BB4B60" w:rsidP="00CA4D5E">
      <w:pPr>
        <w:jc w:val="both"/>
        <w:rPr>
          <w:bCs/>
          <w:noProof/>
          <w:sz w:val="22"/>
          <w:szCs w:val="22"/>
          <w:lang w:val="sr-Latn-ME"/>
        </w:rPr>
      </w:pPr>
      <w:r w:rsidRPr="00D11E37">
        <w:rPr>
          <w:bCs/>
          <w:noProof/>
          <w:sz w:val="22"/>
          <w:szCs w:val="22"/>
          <w:lang w:val="sr-Latn-ME"/>
        </w:rPr>
        <w:t>Crvene, okrugle bikonveksne film tablete, sa utisnutom oznakom „II“ sa jedne strane.</w:t>
      </w:r>
    </w:p>
    <w:p w14:paraId="1F0F5935" w14:textId="77777777" w:rsidR="00BB4B60" w:rsidRPr="00D11E37" w:rsidRDefault="00BB4B60" w:rsidP="00F02755">
      <w:pPr>
        <w:jc w:val="both"/>
        <w:rPr>
          <w:bCs/>
          <w:noProof/>
          <w:sz w:val="22"/>
          <w:szCs w:val="22"/>
          <w:lang w:val="sr-Latn-ME"/>
        </w:rPr>
      </w:pPr>
      <w:r w:rsidRPr="00D11E37">
        <w:rPr>
          <w:bCs/>
          <w:noProof/>
          <w:sz w:val="22"/>
          <w:szCs w:val="22"/>
          <w:lang w:val="sr-Latn-ME"/>
        </w:rPr>
        <w:t>Specifične dimenzije tableta odnose se na prečnik opsega 5,95-6,05mm i debljinu opsega 2,70-2,90mm.</w:t>
      </w:r>
    </w:p>
    <w:p w14:paraId="2ADE051F" w14:textId="77777777" w:rsidR="00BB4B60" w:rsidRPr="00D11E37" w:rsidRDefault="00BB4B60" w:rsidP="00CA4D5E">
      <w:pPr>
        <w:jc w:val="both"/>
        <w:rPr>
          <w:bCs/>
          <w:noProof/>
          <w:sz w:val="22"/>
          <w:szCs w:val="22"/>
          <w:lang w:val="sr-Latn-ME"/>
        </w:rPr>
      </w:pPr>
    </w:p>
    <w:p w14:paraId="227738F3" w14:textId="77777777" w:rsidR="00BB4B60" w:rsidRPr="00D11E37" w:rsidRDefault="00BB4B60" w:rsidP="00CA4D5E">
      <w:pPr>
        <w:jc w:val="both"/>
        <w:rPr>
          <w:bCs/>
          <w:i/>
          <w:iCs/>
          <w:noProof/>
          <w:sz w:val="22"/>
          <w:szCs w:val="22"/>
          <w:lang w:val="sr-Latn-ME"/>
        </w:rPr>
      </w:pPr>
      <w:r w:rsidRPr="00D11E37">
        <w:rPr>
          <w:bCs/>
          <w:i/>
          <w:iCs/>
          <w:noProof/>
          <w:sz w:val="22"/>
          <w:szCs w:val="22"/>
          <w:lang w:val="sr-Latn-ME"/>
        </w:rPr>
        <w:t>Rivaroksaban SK, 20 mg, film tableta:</w:t>
      </w:r>
    </w:p>
    <w:p w14:paraId="52D08F14" w14:textId="77777777" w:rsidR="00BB4B60" w:rsidRPr="00D11E37" w:rsidRDefault="00BB4B60" w:rsidP="00CA4D5E">
      <w:pPr>
        <w:jc w:val="both"/>
        <w:rPr>
          <w:bCs/>
          <w:noProof/>
          <w:sz w:val="22"/>
          <w:szCs w:val="22"/>
          <w:lang w:val="sr-Latn-ME"/>
        </w:rPr>
      </w:pPr>
      <w:r w:rsidRPr="00D11E37">
        <w:rPr>
          <w:bCs/>
          <w:noProof/>
          <w:sz w:val="22"/>
          <w:szCs w:val="22"/>
          <w:lang w:val="sr-Latn-ME"/>
        </w:rPr>
        <w:t>Film tableta.</w:t>
      </w:r>
    </w:p>
    <w:p w14:paraId="260DD313" w14:textId="77777777" w:rsidR="00BB4B60" w:rsidRPr="00D11E37" w:rsidRDefault="00BB4B60" w:rsidP="00CA4D5E">
      <w:pPr>
        <w:jc w:val="both"/>
        <w:rPr>
          <w:bCs/>
          <w:noProof/>
          <w:sz w:val="22"/>
          <w:szCs w:val="22"/>
          <w:lang w:val="sr-Latn-ME"/>
        </w:rPr>
      </w:pPr>
      <w:r w:rsidRPr="00D11E37">
        <w:rPr>
          <w:bCs/>
          <w:noProof/>
          <w:sz w:val="22"/>
          <w:szCs w:val="22"/>
          <w:lang w:val="sr-Latn-ME"/>
        </w:rPr>
        <w:t>Smeđecrvene, okrugle, bikonveksne film tablete.</w:t>
      </w:r>
    </w:p>
    <w:p w14:paraId="7B674D73" w14:textId="77777777" w:rsidR="00BB4B60" w:rsidRPr="00D11E37" w:rsidRDefault="00BB4B60" w:rsidP="00F02755">
      <w:pPr>
        <w:jc w:val="both"/>
        <w:rPr>
          <w:bCs/>
          <w:noProof/>
          <w:sz w:val="22"/>
          <w:szCs w:val="22"/>
          <w:lang w:val="sr-Latn-ME"/>
        </w:rPr>
      </w:pPr>
      <w:r w:rsidRPr="00D11E37">
        <w:rPr>
          <w:bCs/>
          <w:noProof/>
          <w:sz w:val="22"/>
          <w:szCs w:val="22"/>
          <w:lang w:val="sr-Latn-ME"/>
        </w:rPr>
        <w:t>Specifične dimenzije tableta odnose se na prečnik opsega 5,95-6,05mm i debljinu opsega 2,75-2,95mm.</w:t>
      </w:r>
    </w:p>
    <w:p w14:paraId="451334E8" w14:textId="77777777" w:rsidR="00BB4B60" w:rsidRPr="00D11E37" w:rsidRDefault="00BB4B60" w:rsidP="00CA4D5E">
      <w:pPr>
        <w:jc w:val="both"/>
        <w:rPr>
          <w:bCs/>
          <w:noProof/>
          <w:sz w:val="22"/>
          <w:szCs w:val="22"/>
          <w:lang w:val="sr-Latn-ME"/>
        </w:rPr>
      </w:pPr>
    </w:p>
    <w:p w14:paraId="30283A4E" w14:textId="77777777" w:rsidR="00D11E37" w:rsidRDefault="00D11E37" w:rsidP="00CA4D5E">
      <w:pPr>
        <w:tabs>
          <w:tab w:val="left" w:pos="540"/>
          <w:tab w:val="left" w:pos="569"/>
        </w:tabs>
        <w:jc w:val="both"/>
        <w:rPr>
          <w:b/>
          <w:bCs/>
          <w:sz w:val="22"/>
          <w:szCs w:val="22"/>
          <w:lang w:val="sr-Latn-ME"/>
        </w:rPr>
      </w:pPr>
    </w:p>
    <w:p w14:paraId="5E530D74" w14:textId="04C90DEF" w:rsidR="00411B4B" w:rsidRPr="00D11E37" w:rsidRDefault="00411B4B" w:rsidP="00CA4D5E">
      <w:pPr>
        <w:tabs>
          <w:tab w:val="left" w:pos="540"/>
          <w:tab w:val="left" w:pos="569"/>
        </w:tabs>
        <w:jc w:val="both"/>
        <w:rPr>
          <w:b/>
          <w:bCs/>
          <w:sz w:val="22"/>
          <w:szCs w:val="22"/>
          <w:lang w:val="sr-Latn-ME"/>
        </w:rPr>
      </w:pPr>
      <w:r w:rsidRPr="00D11E37">
        <w:rPr>
          <w:b/>
          <w:bCs/>
          <w:sz w:val="22"/>
          <w:szCs w:val="22"/>
          <w:lang w:val="sr-Latn-ME"/>
        </w:rPr>
        <w:t xml:space="preserve">4. </w:t>
      </w:r>
      <w:r w:rsidR="00480FB1" w:rsidRPr="00D11E37">
        <w:rPr>
          <w:b/>
          <w:bCs/>
          <w:sz w:val="22"/>
          <w:szCs w:val="22"/>
          <w:lang w:val="sr-Latn-ME"/>
        </w:rPr>
        <w:tab/>
      </w:r>
      <w:r w:rsidRPr="00D11E37">
        <w:rPr>
          <w:b/>
          <w:bCs/>
          <w:sz w:val="22"/>
          <w:szCs w:val="22"/>
          <w:lang w:val="sr-Latn-ME"/>
        </w:rPr>
        <w:t>KLINIČKI PODACI</w:t>
      </w:r>
    </w:p>
    <w:p w14:paraId="3337F595" w14:textId="77777777" w:rsidR="00CD6F02" w:rsidRPr="00D11E37" w:rsidRDefault="00CD6F02" w:rsidP="00CA4D5E">
      <w:pPr>
        <w:tabs>
          <w:tab w:val="left" w:pos="540"/>
          <w:tab w:val="left" w:pos="569"/>
        </w:tabs>
        <w:jc w:val="both"/>
        <w:rPr>
          <w:bCs/>
          <w:sz w:val="22"/>
          <w:szCs w:val="22"/>
          <w:lang w:val="sr-Latn-ME"/>
        </w:rPr>
      </w:pPr>
    </w:p>
    <w:p w14:paraId="04D511D3" w14:textId="77777777" w:rsidR="00411B4B" w:rsidRPr="00D11E37" w:rsidRDefault="00411B4B" w:rsidP="00CA4D5E">
      <w:pPr>
        <w:tabs>
          <w:tab w:val="left" w:pos="540"/>
          <w:tab w:val="left" w:pos="569"/>
        </w:tabs>
        <w:jc w:val="both"/>
        <w:rPr>
          <w:b/>
          <w:bCs/>
          <w:sz w:val="22"/>
          <w:szCs w:val="22"/>
          <w:lang w:val="sr-Latn-ME"/>
        </w:rPr>
      </w:pPr>
      <w:r w:rsidRPr="00D11E37">
        <w:rPr>
          <w:b/>
          <w:bCs/>
          <w:sz w:val="22"/>
          <w:szCs w:val="22"/>
          <w:lang w:val="sr-Latn-ME"/>
        </w:rPr>
        <w:t xml:space="preserve">4.1. </w:t>
      </w:r>
      <w:r w:rsidR="00480FB1" w:rsidRPr="00D11E37">
        <w:rPr>
          <w:b/>
          <w:bCs/>
          <w:sz w:val="22"/>
          <w:szCs w:val="22"/>
          <w:lang w:val="sr-Latn-ME"/>
        </w:rPr>
        <w:tab/>
      </w:r>
      <w:r w:rsidRPr="00D11E37">
        <w:rPr>
          <w:b/>
          <w:bCs/>
          <w:sz w:val="22"/>
          <w:szCs w:val="22"/>
          <w:lang w:val="sr-Latn-ME"/>
        </w:rPr>
        <w:t>Terapijske indikacije</w:t>
      </w:r>
    </w:p>
    <w:p w14:paraId="7D198412" w14:textId="5BF2C6EE" w:rsidR="00411B4B" w:rsidRPr="00D11E37" w:rsidRDefault="00411B4B" w:rsidP="00CA4D5E">
      <w:pPr>
        <w:tabs>
          <w:tab w:val="left" w:pos="540"/>
          <w:tab w:val="left" w:pos="569"/>
        </w:tabs>
        <w:jc w:val="both"/>
        <w:rPr>
          <w:bCs/>
          <w:sz w:val="22"/>
          <w:szCs w:val="22"/>
          <w:lang w:val="sr-Latn-ME"/>
        </w:rPr>
      </w:pPr>
    </w:p>
    <w:p w14:paraId="1F29F9DF" w14:textId="06E8CD75" w:rsidR="00BB4B60" w:rsidRPr="00D11E37" w:rsidRDefault="00BB4B60" w:rsidP="00F02755">
      <w:pPr>
        <w:tabs>
          <w:tab w:val="left" w:pos="540"/>
          <w:tab w:val="left" w:pos="569"/>
        </w:tabs>
        <w:jc w:val="both"/>
        <w:rPr>
          <w:noProof/>
          <w:sz w:val="22"/>
          <w:szCs w:val="22"/>
          <w:lang w:val="sr-Latn-ME"/>
        </w:rPr>
      </w:pPr>
      <w:r w:rsidRPr="00D11E37">
        <w:rPr>
          <w:noProof/>
          <w:sz w:val="22"/>
          <w:szCs w:val="22"/>
          <w:lang w:val="sr-Latn-ME"/>
        </w:rPr>
        <w:t>Prevencija moždanog udara i sistemske embolije kod odraslih pacijenata sa nevalvularnom atrijalnom fibrilacijom sa jednim ili više faktora rizika, poput kongestivne srčane insuficijencije, hipertenzije, starosti</w:t>
      </w:r>
      <w:r w:rsidR="00F02755" w:rsidRPr="00D11E37">
        <w:rPr>
          <w:noProof/>
          <w:sz w:val="22"/>
          <w:szCs w:val="22"/>
          <w:lang w:val="sr-Latn-ME"/>
        </w:rPr>
        <w:t xml:space="preserve"> </w:t>
      </w:r>
      <w:r w:rsidRPr="00D11E37">
        <w:rPr>
          <w:noProof/>
          <w:sz w:val="22"/>
          <w:szCs w:val="22"/>
          <w:lang w:val="sr-Latn-ME"/>
        </w:rPr>
        <w:t xml:space="preserve"> ≥75 godina, dijabetes melitusa, prethodnog moždanog udara ili tranzitornog ishemijskog napada.</w:t>
      </w:r>
    </w:p>
    <w:p w14:paraId="625DF8AA" w14:textId="77777777" w:rsidR="00BB4B60" w:rsidRPr="00D11E37" w:rsidRDefault="00BB4B60" w:rsidP="00CA4D5E">
      <w:pPr>
        <w:tabs>
          <w:tab w:val="left" w:pos="540"/>
          <w:tab w:val="left" w:pos="569"/>
        </w:tabs>
        <w:jc w:val="both"/>
        <w:rPr>
          <w:noProof/>
          <w:sz w:val="22"/>
          <w:szCs w:val="22"/>
          <w:lang w:val="sr-Latn-ME"/>
        </w:rPr>
      </w:pPr>
    </w:p>
    <w:p w14:paraId="48091B9C" w14:textId="20750D42" w:rsidR="00573800" w:rsidRPr="00D11E37" w:rsidRDefault="00BB4B60" w:rsidP="00CA4D5E">
      <w:pPr>
        <w:tabs>
          <w:tab w:val="left" w:pos="540"/>
          <w:tab w:val="left" w:pos="569"/>
        </w:tabs>
        <w:jc w:val="both"/>
        <w:rPr>
          <w:noProof/>
          <w:sz w:val="22"/>
          <w:szCs w:val="22"/>
          <w:lang w:val="sr-Latn-ME"/>
        </w:rPr>
      </w:pPr>
      <w:r w:rsidRPr="00D11E37">
        <w:rPr>
          <w:noProof/>
          <w:sz w:val="22"/>
          <w:szCs w:val="22"/>
          <w:lang w:val="sr-Latn-ME"/>
        </w:rPr>
        <w:t>Terapija duboke venske tromboze (DVT) i plućne embolije (PE), kao i prevencija ponovljenih (rekurentnih) DVT i PE kod odraslih pacijenata</w:t>
      </w:r>
      <w:r w:rsidR="00BE5DBB" w:rsidRPr="00D11E37">
        <w:rPr>
          <w:noProof/>
          <w:sz w:val="22"/>
          <w:szCs w:val="22"/>
          <w:lang w:val="sr-Latn-ME"/>
        </w:rPr>
        <w:t>.</w:t>
      </w:r>
      <w:r w:rsidR="00DA7B2B" w:rsidRPr="00D11E37">
        <w:rPr>
          <w:noProof/>
          <w:sz w:val="22"/>
          <w:szCs w:val="22"/>
          <w:lang w:val="sr-Latn-ME"/>
        </w:rPr>
        <w:t xml:space="preserve"> </w:t>
      </w:r>
      <w:r w:rsidRPr="00D11E37">
        <w:rPr>
          <w:noProof/>
          <w:sz w:val="22"/>
          <w:szCs w:val="22"/>
          <w:lang w:val="sr-Latn-ME"/>
        </w:rPr>
        <w:t>(pogledati dio 4.4 kod hemodinamski nestabilnih pacijenata sa PE)</w:t>
      </w:r>
      <w:r w:rsidR="003D7ACB" w:rsidRPr="00D11E37">
        <w:rPr>
          <w:noProof/>
          <w:sz w:val="22"/>
          <w:szCs w:val="22"/>
          <w:lang w:val="sr-Latn-ME"/>
        </w:rPr>
        <w:t>.</w:t>
      </w:r>
    </w:p>
    <w:p w14:paraId="788E2A92" w14:textId="77777777" w:rsidR="00003C31" w:rsidRPr="00D11E37" w:rsidRDefault="00003C31" w:rsidP="00CA4D5E">
      <w:pPr>
        <w:tabs>
          <w:tab w:val="left" w:pos="540"/>
          <w:tab w:val="left" w:pos="569"/>
        </w:tabs>
        <w:jc w:val="both"/>
        <w:rPr>
          <w:b/>
          <w:bCs/>
          <w:sz w:val="22"/>
          <w:szCs w:val="22"/>
          <w:lang w:val="sr-Latn-ME"/>
        </w:rPr>
      </w:pPr>
    </w:p>
    <w:p w14:paraId="18DD1C7F" w14:textId="77777777" w:rsidR="00D11E37" w:rsidRDefault="00D11E37" w:rsidP="00CA4D5E">
      <w:pPr>
        <w:tabs>
          <w:tab w:val="left" w:pos="540"/>
          <w:tab w:val="left" w:pos="569"/>
        </w:tabs>
        <w:jc w:val="both"/>
        <w:rPr>
          <w:b/>
          <w:bCs/>
          <w:sz w:val="22"/>
          <w:szCs w:val="22"/>
          <w:lang w:val="sr-Latn-ME"/>
        </w:rPr>
      </w:pPr>
    </w:p>
    <w:p w14:paraId="56EC9E20" w14:textId="11522EE1" w:rsidR="00411B4B" w:rsidRPr="00D11E37" w:rsidRDefault="00411B4B" w:rsidP="00CA4D5E">
      <w:pPr>
        <w:tabs>
          <w:tab w:val="left" w:pos="540"/>
          <w:tab w:val="left" w:pos="569"/>
        </w:tabs>
        <w:jc w:val="both"/>
        <w:rPr>
          <w:b/>
          <w:bCs/>
          <w:sz w:val="22"/>
          <w:szCs w:val="22"/>
          <w:lang w:val="sr-Latn-ME"/>
        </w:rPr>
      </w:pPr>
      <w:r w:rsidRPr="00D11E37">
        <w:rPr>
          <w:b/>
          <w:bCs/>
          <w:sz w:val="22"/>
          <w:szCs w:val="22"/>
          <w:lang w:val="sr-Latn-ME"/>
        </w:rPr>
        <w:lastRenderedPageBreak/>
        <w:t xml:space="preserve">4.2. </w:t>
      </w:r>
      <w:r w:rsidR="00480FB1" w:rsidRPr="00D11E37">
        <w:rPr>
          <w:b/>
          <w:bCs/>
          <w:sz w:val="22"/>
          <w:szCs w:val="22"/>
          <w:lang w:val="sr-Latn-ME"/>
        </w:rPr>
        <w:tab/>
      </w:r>
      <w:r w:rsidRPr="00D11E37">
        <w:rPr>
          <w:b/>
          <w:bCs/>
          <w:sz w:val="22"/>
          <w:szCs w:val="22"/>
          <w:lang w:val="sr-Latn-ME"/>
        </w:rPr>
        <w:t>Doziranje i način primjene</w:t>
      </w:r>
    </w:p>
    <w:p w14:paraId="4E7B0791" w14:textId="77777777" w:rsidR="0072020E" w:rsidRPr="00D11E37" w:rsidRDefault="0072020E" w:rsidP="00CA4D5E">
      <w:pPr>
        <w:tabs>
          <w:tab w:val="left" w:pos="540"/>
          <w:tab w:val="left" w:pos="569"/>
        </w:tabs>
        <w:jc w:val="both"/>
        <w:rPr>
          <w:bCs/>
          <w:sz w:val="22"/>
          <w:szCs w:val="22"/>
          <w:lang w:val="sr-Latn-ME"/>
        </w:rPr>
      </w:pPr>
    </w:p>
    <w:p w14:paraId="60DE2CA0" w14:textId="77777777" w:rsidR="00452E9D" w:rsidRPr="00D11E37" w:rsidRDefault="00452E9D" w:rsidP="00CA4D5E">
      <w:pPr>
        <w:tabs>
          <w:tab w:val="left" w:pos="540"/>
          <w:tab w:val="left" w:pos="569"/>
        </w:tabs>
        <w:jc w:val="both"/>
        <w:rPr>
          <w:bCs/>
          <w:sz w:val="22"/>
          <w:szCs w:val="22"/>
          <w:u w:val="single"/>
          <w:lang w:val="sr-Latn-ME"/>
        </w:rPr>
      </w:pPr>
      <w:r w:rsidRPr="00D11E37">
        <w:rPr>
          <w:bCs/>
          <w:sz w:val="22"/>
          <w:szCs w:val="22"/>
          <w:u w:val="single"/>
          <w:lang w:val="sr-Latn-ME"/>
        </w:rPr>
        <w:t>Doziranje</w:t>
      </w:r>
    </w:p>
    <w:p w14:paraId="4662E5FE" w14:textId="1770C724" w:rsidR="00452E9D" w:rsidRPr="00D11E37" w:rsidRDefault="00452E9D" w:rsidP="00CA4D5E">
      <w:pPr>
        <w:tabs>
          <w:tab w:val="left" w:pos="540"/>
          <w:tab w:val="left" w:pos="569"/>
        </w:tabs>
        <w:jc w:val="both"/>
        <w:rPr>
          <w:bCs/>
          <w:sz w:val="22"/>
          <w:szCs w:val="22"/>
          <w:u w:val="single"/>
          <w:lang w:val="sr-Latn-ME"/>
        </w:rPr>
      </w:pPr>
    </w:p>
    <w:p w14:paraId="47BE4217" w14:textId="77777777" w:rsidR="00BB4B60" w:rsidRPr="00D11E37" w:rsidRDefault="00BB4B60" w:rsidP="00CA4D5E">
      <w:pPr>
        <w:jc w:val="both"/>
        <w:rPr>
          <w:i/>
          <w:noProof/>
          <w:sz w:val="22"/>
          <w:szCs w:val="22"/>
          <w:lang w:val="sr-Latn-ME"/>
        </w:rPr>
      </w:pPr>
      <w:r w:rsidRPr="00D11E37">
        <w:rPr>
          <w:i/>
          <w:noProof/>
          <w:sz w:val="22"/>
          <w:szCs w:val="22"/>
          <w:lang w:val="sr-Latn-ME"/>
        </w:rPr>
        <w:t>Prevencija moždanog udara i sistemske embolije</w:t>
      </w:r>
    </w:p>
    <w:p w14:paraId="68FA3855" w14:textId="77777777" w:rsidR="00BB4B60" w:rsidRPr="00D11E37" w:rsidRDefault="00BB4B60" w:rsidP="00F02755">
      <w:pPr>
        <w:jc w:val="both"/>
        <w:rPr>
          <w:noProof/>
          <w:sz w:val="22"/>
          <w:szCs w:val="22"/>
          <w:lang w:val="sr-Latn-ME"/>
        </w:rPr>
      </w:pPr>
      <w:r w:rsidRPr="00D11E37">
        <w:rPr>
          <w:noProof/>
          <w:sz w:val="22"/>
          <w:szCs w:val="22"/>
          <w:lang w:val="sr-Latn-ME"/>
        </w:rPr>
        <w:t>Preporučena doza je 20 mg jednom dnevno, što je takođe i preporučena maksimalna doza.</w:t>
      </w:r>
    </w:p>
    <w:p w14:paraId="624FF5C2" w14:textId="77777777" w:rsidR="00BB4B60" w:rsidRPr="00D11E37" w:rsidRDefault="00BB4B60" w:rsidP="00CA4D5E">
      <w:pPr>
        <w:jc w:val="both"/>
        <w:rPr>
          <w:noProof/>
          <w:sz w:val="22"/>
          <w:szCs w:val="22"/>
          <w:lang w:val="sr-Latn-ME"/>
        </w:rPr>
      </w:pPr>
    </w:p>
    <w:p w14:paraId="30940E5C" w14:textId="77777777" w:rsidR="00BB4B60" w:rsidRPr="00D11E37" w:rsidRDefault="00BB4B60" w:rsidP="00F02755">
      <w:pPr>
        <w:jc w:val="both"/>
        <w:rPr>
          <w:noProof/>
          <w:sz w:val="22"/>
          <w:szCs w:val="22"/>
          <w:lang w:val="sr-Latn-ME"/>
        </w:rPr>
      </w:pPr>
      <w:r w:rsidRPr="00D11E37">
        <w:rPr>
          <w:noProof/>
          <w:sz w:val="22"/>
          <w:szCs w:val="22"/>
          <w:lang w:val="sr-Latn-ME"/>
        </w:rPr>
        <w:t>Terapiju lijekom Rivaroksaban SK treba nastaviti u dužem periodu pod uslovom da doprinos prevenciji moždanog udara i sistemske embolije prevazilazi rizik od krvarenja (pogledati dio 4.4).</w:t>
      </w:r>
    </w:p>
    <w:p w14:paraId="3AF7B511" w14:textId="77777777" w:rsidR="00BB4B60" w:rsidRPr="00D11E37" w:rsidRDefault="00BB4B60" w:rsidP="00CA4D5E">
      <w:pPr>
        <w:jc w:val="both"/>
        <w:rPr>
          <w:noProof/>
          <w:sz w:val="22"/>
          <w:szCs w:val="22"/>
          <w:lang w:val="sr-Latn-ME"/>
        </w:rPr>
      </w:pPr>
    </w:p>
    <w:p w14:paraId="4BEA1841" w14:textId="77777777" w:rsidR="00BB4B60" w:rsidRPr="00D11E37" w:rsidRDefault="00BB4B60" w:rsidP="00F02755">
      <w:pPr>
        <w:jc w:val="both"/>
        <w:rPr>
          <w:noProof/>
          <w:sz w:val="22"/>
          <w:szCs w:val="22"/>
          <w:lang w:val="sr-Latn-ME"/>
        </w:rPr>
      </w:pPr>
      <w:r w:rsidRPr="00D11E37">
        <w:rPr>
          <w:noProof/>
          <w:sz w:val="22"/>
          <w:szCs w:val="22"/>
          <w:lang w:val="sr-Latn-ME"/>
        </w:rPr>
        <w:t>Ako se propusti doza, pacijent treba odmah da uzme lijek Rivaroksaban SK i da nastavi narednog dana sa uzimanjem lijeka jednom dnevno kako je preporučeno. Ne treba uzeti dvostruku dozu tokom istog dana da bi se nadoknadila propuštena doza.</w:t>
      </w:r>
    </w:p>
    <w:p w14:paraId="6EB14F9A" w14:textId="77777777" w:rsidR="00BB4B60" w:rsidRPr="00D11E37" w:rsidRDefault="00BB4B60" w:rsidP="00CA4D5E">
      <w:pPr>
        <w:tabs>
          <w:tab w:val="left" w:pos="540"/>
          <w:tab w:val="left" w:pos="569"/>
        </w:tabs>
        <w:jc w:val="both"/>
        <w:rPr>
          <w:bCs/>
          <w:noProof/>
          <w:sz w:val="22"/>
          <w:szCs w:val="22"/>
          <w:lang w:val="sr-Latn-ME"/>
        </w:rPr>
      </w:pPr>
    </w:p>
    <w:p w14:paraId="2347A68E" w14:textId="77777777" w:rsidR="00BB4B60" w:rsidRPr="00D11E37" w:rsidRDefault="00BB4B60" w:rsidP="00CA4D5E">
      <w:pPr>
        <w:tabs>
          <w:tab w:val="left" w:pos="540"/>
          <w:tab w:val="left" w:pos="569"/>
        </w:tabs>
        <w:jc w:val="both"/>
        <w:rPr>
          <w:bCs/>
          <w:i/>
          <w:iCs/>
          <w:noProof/>
          <w:sz w:val="22"/>
          <w:szCs w:val="22"/>
          <w:lang w:val="sr-Latn-ME"/>
        </w:rPr>
      </w:pPr>
      <w:r w:rsidRPr="00D11E37">
        <w:rPr>
          <w:bCs/>
          <w:i/>
          <w:iCs/>
          <w:noProof/>
          <w:sz w:val="22"/>
          <w:szCs w:val="22"/>
          <w:lang w:val="sr-Latn-ME"/>
        </w:rPr>
        <w:t>Terapija DVT, terapija PE i prevencija rekurentnih DVT i PE</w:t>
      </w:r>
    </w:p>
    <w:p w14:paraId="0ECD66BD" w14:textId="0E1F8C6F"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Preporučena doza za inicijalnu terapiju akutne DVT ili PE je 15</w:t>
      </w:r>
      <w:r w:rsidR="00F02755" w:rsidRPr="00D11E37">
        <w:rPr>
          <w:bCs/>
          <w:noProof/>
          <w:sz w:val="22"/>
          <w:szCs w:val="22"/>
          <w:lang w:val="sr-Latn-ME"/>
        </w:rPr>
        <w:t xml:space="preserve"> </w:t>
      </w:r>
      <w:r w:rsidRPr="00D11E37">
        <w:rPr>
          <w:bCs/>
          <w:noProof/>
          <w:sz w:val="22"/>
          <w:szCs w:val="22"/>
          <w:lang w:val="sr-Latn-ME"/>
        </w:rPr>
        <w:t>mg dvaput dnevno, tokom prve tri nedjelje, a potom se nastavlja sa 20</w:t>
      </w:r>
      <w:r w:rsidR="00F02755" w:rsidRPr="00D11E37">
        <w:rPr>
          <w:bCs/>
          <w:noProof/>
          <w:sz w:val="22"/>
          <w:szCs w:val="22"/>
          <w:lang w:val="sr-Latn-ME"/>
        </w:rPr>
        <w:t xml:space="preserve"> </w:t>
      </w:r>
      <w:r w:rsidRPr="00D11E37">
        <w:rPr>
          <w:bCs/>
          <w:noProof/>
          <w:sz w:val="22"/>
          <w:szCs w:val="22"/>
          <w:lang w:val="sr-Latn-ME"/>
        </w:rPr>
        <w:t>mg jednom dnevno za kontinuiranu terapiju i prevenciju rekurentne DVT i PE.</w:t>
      </w:r>
    </w:p>
    <w:p w14:paraId="78EB0945" w14:textId="5A68E607"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t>Kratkotrajna terapija (od najmanje 3 mjeseca) treba da se razmotri kod pacijenata kod kojih je DVT ili PE izazvana velikim prolaznim faktorom rizika (npr: velika hirurška intervencija ili trauma). Duže trajanje terapije treba da se razmotri kod pacijenata sa provociranom DVT ili PE koje nijesu povezane sa velikim prolaznim faktorima rizika, zatim kod pacijenata sa neprovociranom DVT ili PE ili sa rekurentnom DVT ili PE u anamnezi.</w:t>
      </w:r>
    </w:p>
    <w:p w14:paraId="6BCF8723" w14:textId="77777777" w:rsidR="00BB4B60" w:rsidRPr="00D11E37" w:rsidRDefault="00BB4B60">
      <w:pPr>
        <w:tabs>
          <w:tab w:val="left" w:pos="540"/>
          <w:tab w:val="left" w:pos="569"/>
        </w:tabs>
        <w:jc w:val="both"/>
        <w:rPr>
          <w:bCs/>
          <w:noProof/>
          <w:sz w:val="22"/>
          <w:szCs w:val="22"/>
          <w:lang w:val="sr-Latn-ME"/>
        </w:rPr>
      </w:pPr>
    </w:p>
    <w:p w14:paraId="13803949" w14:textId="77777777" w:rsidR="00BB4B60" w:rsidRPr="00D11E37" w:rsidRDefault="00BB4B60">
      <w:pPr>
        <w:tabs>
          <w:tab w:val="left" w:pos="540"/>
          <w:tab w:val="left" w:pos="569"/>
        </w:tabs>
        <w:jc w:val="both"/>
        <w:rPr>
          <w:bCs/>
          <w:noProof/>
          <w:sz w:val="22"/>
          <w:szCs w:val="22"/>
          <w:lang w:val="sr-Latn-ME"/>
        </w:rPr>
      </w:pPr>
      <w:r w:rsidRPr="00D11E37">
        <w:rPr>
          <w:bCs/>
          <w:noProof/>
          <w:sz w:val="22"/>
          <w:szCs w:val="22"/>
          <w:lang w:val="sr-Latn-ME"/>
        </w:rPr>
        <w:t>Kada je indikovana produžena prevencija rekurentne DVT i PE (nakon završetka terapije DVT ili PE u trajanju od najmanje 6 mjeseci), preporučena doza je 10 mg jednom dnevno. Kod pacijenata kod kojih se smatra da je rizik od rekurentne DVT ili PE visok, kao što su pacijenti sa komplikovanim komorbiditetima ili kod kojih je rekurentna DVT ili PE nastala tokom produžene prevencije sa lijekom Rivaroksaban SK u dozi od 10 mg jednom dnevno, potrebno je razmotriti primjenu lijeka Rivaroksaban SK u dozi od 20 mg jednom dnevno.</w:t>
      </w:r>
    </w:p>
    <w:p w14:paraId="39226AD4" w14:textId="77777777" w:rsidR="00BB4B60" w:rsidRPr="00D11E37" w:rsidRDefault="00BB4B60">
      <w:pPr>
        <w:tabs>
          <w:tab w:val="left" w:pos="540"/>
          <w:tab w:val="left" w:pos="569"/>
        </w:tabs>
        <w:jc w:val="both"/>
        <w:rPr>
          <w:bCs/>
          <w:noProof/>
          <w:sz w:val="22"/>
          <w:szCs w:val="22"/>
          <w:lang w:val="sr-Latn-ME"/>
        </w:rPr>
      </w:pPr>
    </w:p>
    <w:p w14:paraId="78692187" w14:textId="77777777" w:rsidR="00BB4B60" w:rsidRPr="00D11E37" w:rsidRDefault="00BB4B60">
      <w:pPr>
        <w:jc w:val="both"/>
        <w:rPr>
          <w:noProof/>
          <w:sz w:val="22"/>
          <w:szCs w:val="22"/>
          <w:lang w:val="sr-Latn-ME"/>
        </w:rPr>
      </w:pPr>
      <w:r w:rsidRPr="00D11E37">
        <w:rPr>
          <w:noProof/>
          <w:sz w:val="22"/>
          <w:szCs w:val="22"/>
          <w:lang w:val="sr-Latn-ME"/>
        </w:rPr>
        <w:t xml:space="preserve">Trajanje terapije i odabir doze treba prilagoditi svakom pojedinačnom pacijentu nakon pažljive procjene koristi terapije u odnosu na rizik od krvarenja (pogledati dio 4.4). </w:t>
      </w:r>
    </w:p>
    <w:p w14:paraId="74382210" w14:textId="77777777" w:rsidR="00BB4B60" w:rsidRPr="00D11E37" w:rsidRDefault="00BB4B60" w:rsidP="00CA4D5E">
      <w:pPr>
        <w:jc w:val="both"/>
        <w:rPr>
          <w:noProof/>
          <w:sz w:val="22"/>
          <w:szCs w:val="22"/>
          <w:lang w:val="sr-Latn-ME"/>
        </w:rPr>
      </w:pPr>
    </w:p>
    <w:tbl>
      <w:tblPr>
        <w:tblStyle w:val="TableGrid"/>
        <w:tblW w:w="0" w:type="auto"/>
        <w:tblLook w:val="04A0" w:firstRow="1" w:lastRow="0" w:firstColumn="1" w:lastColumn="0" w:noHBand="0" w:noVBand="1"/>
      </w:tblPr>
      <w:tblGrid>
        <w:gridCol w:w="2277"/>
        <w:gridCol w:w="2281"/>
        <w:gridCol w:w="2262"/>
        <w:gridCol w:w="2243"/>
      </w:tblGrid>
      <w:tr w:rsidR="00BB4B60" w:rsidRPr="00D11E37" w14:paraId="4C3816AB" w14:textId="77777777" w:rsidTr="00F02755">
        <w:tc>
          <w:tcPr>
            <w:tcW w:w="2463" w:type="dxa"/>
          </w:tcPr>
          <w:p w14:paraId="287FC0EA" w14:textId="77777777" w:rsidR="00BB4B60" w:rsidRPr="00D11E37" w:rsidRDefault="00BB4B60" w:rsidP="00CA4D5E">
            <w:pPr>
              <w:jc w:val="both"/>
              <w:rPr>
                <w:noProof/>
                <w:sz w:val="22"/>
                <w:szCs w:val="22"/>
                <w:lang w:val="sr-Latn-ME"/>
              </w:rPr>
            </w:pPr>
          </w:p>
        </w:tc>
        <w:tc>
          <w:tcPr>
            <w:tcW w:w="2464" w:type="dxa"/>
          </w:tcPr>
          <w:p w14:paraId="4818A9A6" w14:textId="77777777" w:rsidR="00BB4B60" w:rsidRPr="00D11E37" w:rsidRDefault="00BB4B60" w:rsidP="00CA4D5E">
            <w:pPr>
              <w:jc w:val="both"/>
              <w:rPr>
                <w:noProof/>
                <w:sz w:val="22"/>
                <w:szCs w:val="22"/>
                <w:lang w:val="sr-Latn-ME"/>
              </w:rPr>
            </w:pPr>
            <w:r w:rsidRPr="00D11E37">
              <w:rPr>
                <w:noProof/>
                <w:sz w:val="22"/>
                <w:szCs w:val="22"/>
                <w:lang w:val="sr-Latn-ME"/>
              </w:rPr>
              <w:t>Vremenski period</w:t>
            </w:r>
          </w:p>
        </w:tc>
        <w:tc>
          <w:tcPr>
            <w:tcW w:w="2464" w:type="dxa"/>
          </w:tcPr>
          <w:p w14:paraId="75311A92" w14:textId="77777777" w:rsidR="00BB4B60" w:rsidRPr="00D11E37" w:rsidRDefault="00BB4B60" w:rsidP="00CA4D5E">
            <w:pPr>
              <w:jc w:val="both"/>
              <w:rPr>
                <w:noProof/>
                <w:sz w:val="22"/>
                <w:szCs w:val="22"/>
                <w:lang w:val="sr-Latn-ME"/>
              </w:rPr>
            </w:pPr>
            <w:r w:rsidRPr="00D11E37">
              <w:rPr>
                <w:noProof/>
                <w:sz w:val="22"/>
                <w:szCs w:val="22"/>
                <w:lang w:val="sr-Latn-ME"/>
              </w:rPr>
              <w:t>Raspored doziranja</w:t>
            </w:r>
          </w:p>
        </w:tc>
        <w:tc>
          <w:tcPr>
            <w:tcW w:w="2464" w:type="dxa"/>
          </w:tcPr>
          <w:p w14:paraId="77D54800" w14:textId="77777777" w:rsidR="00BB4B60" w:rsidRPr="00D11E37" w:rsidRDefault="00BB4B60" w:rsidP="00CA4D5E">
            <w:pPr>
              <w:jc w:val="both"/>
              <w:rPr>
                <w:noProof/>
                <w:sz w:val="22"/>
                <w:szCs w:val="22"/>
                <w:lang w:val="sr-Latn-ME"/>
              </w:rPr>
            </w:pPr>
            <w:r w:rsidRPr="00D11E37">
              <w:rPr>
                <w:noProof/>
                <w:sz w:val="22"/>
                <w:szCs w:val="22"/>
                <w:lang w:val="sr-Latn-ME"/>
              </w:rPr>
              <w:t>Ukupna dnevna doza</w:t>
            </w:r>
          </w:p>
        </w:tc>
      </w:tr>
      <w:tr w:rsidR="00BB4B60" w:rsidRPr="00D11E37" w14:paraId="0B5F0C69" w14:textId="77777777" w:rsidTr="00F02755">
        <w:tc>
          <w:tcPr>
            <w:tcW w:w="2463" w:type="dxa"/>
            <w:vMerge w:val="restart"/>
          </w:tcPr>
          <w:p w14:paraId="1ECA82E7" w14:textId="77777777" w:rsidR="00BB4B60" w:rsidRPr="00D11E37" w:rsidRDefault="00BB4B60" w:rsidP="00CA4D5E">
            <w:pPr>
              <w:jc w:val="both"/>
              <w:rPr>
                <w:noProof/>
                <w:sz w:val="22"/>
                <w:szCs w:val="22"/>
                <w:lang w:val="sr-Latn-ME"/>
              </w:rPr>
            </w:pPr>
            <w:r w:rsidRPr="00D11E37">
              <w:rPr>
                <w:noProof/>
                <w:sz w:val="22"/>
                <w:szCs w:val="22"/>
                <w:lang w:val="sr-Latn-ME"/>
              </w:rPr>
              <w:t>Tretman i prevencija rekurentne DVT i PE</w:t>
            </w:r>
          </w:p>
        </w:tc>
        <w:tc>
          <w:tcPr>
            <w:tcW w:w="2464" w:type="dxa"/>
          </w:tcPr>
          <w:p w14:paraId="5A0C9728" w14:textId="77777777" w:rsidR="00BB4B60" w:rsidRPr="00D11E37" w:rsidRDefault="00BB4B60" w:rsidP="00CA4D5E">
            <w:pPr>
              <w:jc w:val="both"/>
              <w:rPr>
                <w:noProof/>
                <w:sz w:val="22"/>
                <w:szCs w:val="22"/>
                <w:lang w:val="sr-Latn-ME"/>
              </w:rPr>
            </w:pPr>
            <w:r w:rsidRPr="00D11E37">
              <w:rPr>
                <w:noProof/>
                <w:sz w:val="22"/>
                <w:szCs w:val="22"/>
                <w:lang w:val="sr-Latn-ME"/>
              </w:rPr>
              <w:t>1-21. dan</w:t>
            </w:r>
          </w:p>
        </w:tc>
        <w:tc>
          <w:tcPr>
            <w:tcW w:w="2464" w:type="dxa"/>
          </w:tcPr>
          <w:p w14:paraId="300FBF0F" w14:textId="77777777" w:rsidR="00BB4B60" w:rsidRPr="00D11E37" w:rsidRDefault="00BB4B60" w:rsidP="00CA4D5E">
            <w:pPr>
              <w:jc w:val="both"/>
              <w:rPr>
                <w:noProof/>
                <w:sz w:val="22"/>
                <w:szCs w:val="22"/>
                <w:lang w:val="sr-Latn-ME"/>
              </w:rPr>
            </w:pPr>
            <w:r w:rsidRPr="00D11E37">
              <w:rPr>
                <w:noProof/>
                <w:sz w:val="22"/>
                <w:szCs w:val="22"/>
                <w:lang w:val="sr-Latn-ME"/>
              </w:rPr>
              <w:t>15 mg dvaput dnevno</w:t>
            </w:r>
          </w:p>
        </w:tc>
        <w:tc>
          <w:tcPr>
            <w:tcW w:w="2464" w:type="dxa"/>
          </w:tcPr>
          <w:p w14:paraId="67218102" w14:textId="77777777" w:rsidR="00BB4B60" w:rsidRPr="00D11E37" w:rsidRDefault="00BB4B60" w:rsidP="00CA4D5E">
            <w:pPr>
              <w:jc w:val="both"/>
              <w:rPr>
                <w:noProof/>
                <w:sz w:val="22"/>
                <w:szCs w:val="22"/>
                <w:lang w:val="sr-Latn-ME"/>
              </w:rPr>
            </w:pPr>
            <w:r w:rsidRPr="00D11E37">
              <w:rPr>
                <w:noProof/>
                <w:sz w:val="22"/>
                <w:szCs w:val="22"/>
                <w:lang w:val="sr-Latn-ME"/>
              </w:rPr>
              <w:t>30 mg</w:t>
            </w:r>
          </w:p>
        </w:tc>
      </w:tr>
      <w:tr w:rsidR="00BB4B60" w:rsidRPr="00D11E37" w14:paraId="47A19534" w14:textId="77777777" w:rsidTr="00F02755">
        <w:tc>
          <w:tcPr>
            <w:tcW w:w="2463" w:type="dxa"/>
            <w:vMerge/>
          </w:tcPr>
          <w:p w14:paraId="586BD416" w14:textId="77777777" w:rsidR="00BB4B60" w:rsidRPr="00D11E37" w:rsidRDefault="00BB4B60" w:rsidP="00CA4D5E">
            <w:pPr>
              <w:jc w:val="both"/>
              <w:rPr>
                <w:noProof/>
                <w:sz w:val="22"/>
                <w:szCs w:val="22"/>
                <w:lang w:val="sr-Latn-ME"/>
              </w:rPr>
            </w:pPr>
          </w:p>
        </w:tc>
        <w:tc>
          <w:tcPr>
            <w:tcW w:w="2464" w:type="dxa"/>
          </w:tcPr>
          <w:p w14:paraId="3BB435D2" w14:textId="77777777" w:rsidR="00BB4B60" w:rsidRPr="00D11E37" w:rsidRDefault="00BB4B60" w:rsidP="00CA4D5E">
            <w:pPr>
              <w:jc w:val="both"/>
              <w:rPr>
                <w:noProof/>
                <w:sz w:val="22"/>
                <w:szCs w:val="22"/>
                <w:lang w:val="sr-Latn-ME"/>
              </w:rPr>
            </w:pPr>
            <w:r w:rsidRPr="00D11E37">
              <w:rPr>
                <w:noProof/>
                <w:sz w:val="22"/>
                <w:szCs w:val="22"/>
                <w:lang w:val="sr-Latn-ME"/>
              </w:rPr>
              <w:t>Od 22. dana nadalje</w:t>
            </w:r>
          </w:p>
        </w:tc>
        <w:tc>
          <w:tcPr>
            <w:tcW w:w="2464" w:type="dxa"/>
          </w:tcPr>
          <w:p w14:paraId="0B818D5D" w14:textId="77777777" w:rsidR="00BB4B60" w:rsidRPr="00D11E37" w:rsidRDefault="00BB4B60" w:rsidP="00CA4D5E">
            <w:pPr>
              <w:jc w:val="both"/>
              <w:rPr>
                <w:noProof/>
                <w:sz w:val="22"/>
                <w:szCs w:val="22"/>
                <w:lang w:val="sr-Latn-ME"/>
              </w:rPr>
            </w:pPr>
            <w:r w:rsidRPr="00D11E37">
              <w:rPr>
                <w:noProof/>
                <w:sz w:val="22"/>
                <w:szCs w:val="22"/>
                <w:lang w:val="sr-Latn-ME"/>
              </w:rPr>
              <w:t>20 mg jednom dnevno</w:t>
            </w:r>
          </w:p>
        </w:tc>
        <w:tc>
          <w:tcPr>
            <w:tcW w:w="2464" w:type="dxa"/>
          </w:tcPr>
          <w:p w14:paraId="0418D49F" w14:textId="77777777" w:rsidR="00BB4B60" w:rsidRPr="00D11E37" w:rsidRDefault="00BB4B60" w:rsidP="00CA4D5E">
            <w:pPr>
              <w:jc w:val="both"/>
              <w:rPr>
                <w:noProof/>
                <w:sz w:val="22"/>
                <w:szCs w:val="22"/>
                <w:lang w:val="sr-Latn-ME"/>
              </w:rPr>
            </w:pPr>
            <w:r w:rsidRPr="00D11E37">
              <w:rPr>
                <w:noProof/>
                <w:sz w:val="22"/>
                <w:szCs w:val="22"/>
                <w:lang w:val="sr-Latn-ME"/>
              </w:rPr>
              <w:t>20 mg</w:t>
            </w:r>
          </w:p>
        </w:tc>
      </w:tr>
      <w:tr w:rsidR="00BB4B60" w:rsidRPr="00D11E37" w14:paraId="3B9730E6" w14:textId="77777777" w:rsidTr="00F02755">
        <w:tc>
          <w:tcPr>
            <w:tcW w:w="2463" w:type="dxa"/>
          </w:tcPr>
          <w:p w14:paraId="1CE5C3A2" w14:textId="77777777" w:rsidR="00BB4B60" w:rsidRPr="00D11E37" w:rsidRDefault="00BB4B60" w:rsidP="00CA4D5E">
            <w:pPr>
              <w:jc w:val="both"/>
              <w:rPr>
                <w:noProof/>
                <w:sz w:val="22"/>
                <w:szCs w:val="22"/>
                <w:lang w:val="sr-Latn-ME"/>
              </w:rPr>
            </w:pPr>
            <w:r w:rsidRPr="00D11E37">
              <w:rPr>
                <w:noProof/>
                <w:sz w:val="22"/>
                <w:szCs w:val="22"/>
                <w:lang w:val="sr-Latn-ME"/>
              </w:rPr>
              <w:t>Prevencija rekurentne DVT i PE</w:t>
            </w:r>
          </w:p>
        </w:tc>
        <w:tc>
          <w:tcPr>
            <w:tcW w:w="2464" w:type="dxa"/>
          </w:tcPr>
          <w:p w14:paraId="358EEC3A" w14:textId="77777777" w:rsidR="00BB4B60" w:rsidRPr="00D11E37" w:rsidRDefault="00BB4B60" w:rsidP="00CA4D5E">
            <w:pPr>
              <w:jc w:val="both"/>
              <w:rPr>
                <w:noProof/>
                <w:sz w:val="22"/>
                <w:szCs w:val="22"/>
                <w:lang w:val="sr-Latn-ME"/>
              </w:rPr>
            </w:pPr>
            <w:r w:rsidRPr="00D11E37">
              <w:rPr>
                <w:noProof/>
                <w:sz w:val="22"/>
                <w:szCs w:val="22"/>
                <w:lang w:val="sr-Latn-ME"/>
              </w:rPr>
              <w:t>Nakon završetka terapije DVT ili PE u trajanju od najmanje 6 mjeseci</w:t>
            </w:r>
          </w:p>
        </w:tc>
        <w:tc>
          <w:tcPr>
            <w:tcW w:w="2464" w:type="dxa"/>
          </w:tcPr>
          <w:p w14:paraId="470946C2" w14:textId="77777777" w:rsidR="00BB4B60" w:rsidRPr="00D11E37" w:rsidRDefault="00BB4B60" w:rsidP="00CA4D5E">
            <w:pPr>
              <w:jc w:val="both"/>
              <w:rPr>
                <w:noProof/>
                <w:sz w:val="22"/>
                <w:szCs w:val="22"/>
                <w:lang w:val="sr-Latn-ME"/>
              </w:rPr>
            </w:pPr>
            <w:r w:rsidRPr="00D11E37">
              <w:rPr>
                <w:noProof/>
                <w:sz w:val="22"/>
                <w:szCs w:val="22"/>
                <w:lang w:val="sr-Latn-ME"/>
              </w:rPr>
              <w:t>10 mg jednom dnevno ili</w:t>
            </w:r>
          </w:p>
          <w:p w14:paraId="49EC6A93" w14:textId="77777777" w:rsidR="00BB4B60" w:rsidRPr="00D11E37" w:rsidRDefault="00BB4B60" w:rsidP="00CA4D5E">
            <w:pPr>
              <w:jc w:val="both"/>
              <w:rPr>
                <w:noProof/>
                <w:sz w:val="22"/>
                <w:szCs w:val="22"/>
                <w:lang w:val="sr-Latn-ME"/>
              </w:rPr>
            </w:pPr>
            <w:r w:rsidRPr="00D11E37">
              <w:rPr>
                <w:noProof/>
                <w:sz w:val="22"/>
                <w:szCs w:val="22"/>
                <w:lang w:val="sr-Latn-ME"/>
              </w:rPr>
              <w:t>20 mg jednom dnevno</w:t>
            </w:r>
          </w:p>
        </w:tc>
        <w:tc>
          <w:tcPr>
            <w:tcW w:w="2464" w:type="dxa"/>
          </w:tcPr>
          <w:p w14:paraId="0DC16B0A" w14:textId="77777777" w:rsidR="00BB4B60" w:rsidRPr="00D11E37" w:rsidRDefault="00BB4B60" w:rsidP="00CA4D5E">
            <w:pPr>
              <w:jc w:val="both"/>
              <w:rPr>
                <w:noProof/>
                <w:sz w:val="22"/>
                <w:szCs w:val="22"/>
                <w:lang w:val="sr-Latn-ME"/>
              </w:rPr>
            </w:pPr>
            <w:r w:rsidRPr="00D11E37">
              <w:rPr>
                <w:noProof/>
                <w:sz w:val="22"/>
                <w:szCs w:val="22"/>
                <w:lang w:val="sr-Latn-ME"/>
              </w:rPr>
              <w:t xml:space="preserve">10 mg </w:t>
            </w:r>
          </w:p>
          <w:p w14:paraId="503405BF" w14:textId="77777777" w:rsidR="00BB4B60" w:rsidRPr="00D11E37" w:rsidRDefault="00BB4B60" w:rsidP="00CA4D5E">
            <w:pPr>
              <w:jc w:val="both"/>
              <w:rPr>
                <w:noProof/>
                <w:sz w:val="22"/>
                <w:szCs w:val="22"/>
                <w:lang w:val="sr-Latn-ME"/>
              </w:rPr>
            </w:pPr>
            <w:r w:rsidRPr="00D11E37">
              <w:rPr>
                <w:noProof/>
                <w:sz w:val="22"/>
                <w:szCs w:val="22"/>
                <w:lang w:val="sr-Latn-ME"/>
              </w:rPr>
              <w:t>ili</w:t>
            </w:r>
          </w:p>
          <w:p w14:paraId="76CD432E" w14:textId="77777777" w:rsidR="00BB4B60" w:rsidRPr="00D11E37" w:rsidRDefault="00BB4B60" w:rsidP="00CA4D5E">
            <w:pPr>
              <w:jc w:val="both"/>
              <w:rPr>
                <w:noProof/>
                <w:sz w:val="22"/>
                <w:szCs w:val="22"/>
                <w:lang w:val="sr-Latn-ME"/>
              </w:rPr>
            </w:pPr>
            <w:r w:rsidRPr="00D11E37">
              <w:rPr>
                <w:noProof/>
                <w:sz w:val="22"/>
                <w:szCs w:val="22"/>
                <w:lang w:val="sr-Latn-ME"/>
              </w:rPr>
              <w:t>20 mg</w:t>
            </w:r>
          </w:p>
        </w:tc>
      </w:tr>
    </w:tbl>
    <w:p w14:paraId="323BC4B1" w14:textId="77777777" w:rsidR="00BB4B60" w:rsidRPr="00D11E37" w:rsidRDefault="00BB4B60" w:rsidP="00CA4D5E">
      <w:pPr>
        <w:jc w:val="both"/>
        <w:rPr>
          <w:noProof/>
          <w:sz w:val="22"/>
          <w:szCs w:val="22"/>
          <w:lang w:val="sr-Latn-ME"/>
        </w:rPr>
      </w:pPr>
    </w:p>
    <w:p w14:paraId="39F58BAC" w14:textId="4D27115E" w:rsidR="00BB4B60" w:rsidRPr="00D11E37" w:rsidRDefault="00BB4B60" w:rsidP="00F02755">
      <w:pPr>
        <w:jc w:val="both"/>
        <w:rPr>
          <w:noProof/>
          <w:sz w:val="22"/>
          <w:szCs w:val="22"/>
          <w:lang w:val="sr-Latn-ME"/>
        </w:rPr>
      </w:pPr>
      <w:r w:rsidRPr="00D11E37">
        <w:rPr>
          <w:noProof/>
          <w:sz w:val="22"/>
          <w:szCs w:val="22"/>
          <w:lang w:val="sr-Latn-ME"/>
        </w:rPr>
        <w:t>Ako se tokom faze terapije sa dozom od 15 mg dva puta dnevno (1-21. dan) propusti doza, pacijent treba odmah da uzme lijek Rivaroksaban SK da bi obezbjedio količinu od 30 mg lijeka Rivaroksaban SK dnevno. U ovom slučaju se dv</w:t>
      </w:r>
      <w:r w:rsidR="00D324E3" w:rsidRPr="00D11E37">
        <w:rPr>
          <w:noProof/>
          <w:sz w:val="22"/>
          <w:szCs w:val="22"/>
          <w:lang w:val="sr-Latn-ME"/>
        </w:rPr>
        <w:t>ij</w:t>
      </w:r>
      <w:r w:rsidRPr="00D11E37">
        <w:rPr>
          <w:noProof/>
          <w:sz w:val="22"/>
          <w:szCs w:val="22"/>
          <w:lang w:val="sr-Latn-ME"/>
        </w:rPr>
        <w:t>e tablete od 15 mg mogu uzeti odjednom. Pacijent treba da nastavi redovno da uzima lijek u dozi od 15 mg dva puta dnevno narednog dana, kako je preporučeno.</w:t>
      </w:r>
    </w:p>
    <w:p w14:paraId="1BFC295E" w14:textId="77777777" w:rsidR="00BB4B60" w:rsidRPr="00D11E37" w:rsidRDefault="00BB4B60" w:rsidP="00CA4D5E">
      <w:pPr>
        <w:jc w:val="both"/>
        <w:rPr>
          <w:noProof/>
          <w:sz w:val="22"/>
          <w:szCs w:val="22"/>
          <w:lang w:val="sr-Latn-ME"/>
        </w:rPr>
      </w:pPr>
    </w:p>
    <w:p w14:paraId="33CBB37F" w14:textId="77777777" w:rsidR="00BB4B60" w:rsidRPr="00D11E37" w:rsidRDefault="00BB4B60" w:rsidP="00F02755">
      <w:pPr>
        <w:jc w:val="both"/>
        <w:rPr>
          <w:noProof/>
          <w:sz w:val="22"/>
          <w:szCs w:val="22"/>
          <w:lang w:val="sr-Latn-ME"/>
        </w:rPr>
      </w:pPr>
      <w:r w:rsidRPr="00D11E37">
        <w:rPr>
          <w:noProof/>
          <w:sz w:val="22"/>
          <w:szCs w:val="22"/>
          <w:lang w:val="sr-Latn-ME"/>
        </w:rPr>
        <w:t>Ako se propusti doza tokom faze terapije kada se lijek uzima jednom dnevno, pacijent treba odmah da uzme lijek Rivaroksaban SK i da nastavi narednog dana sa uzimanjem jednom dnevno kako je preporučeno. Tokom istog dana ne treba uzeti dvostruku dozu, da bi se nadoknadila propuštena doza lijeka.</w:t>
      </w:r>
    </w:p>
    <w:p w14:paraId="642617B8" w14:textId="77777777" w:rsidR="008A16E8" w:rsidRPr="00D11E37" w:rsidRDefault="008A16E8" w:rsidP="00D324E3">
      <w:pPr>
        <w:tabs>
          <w:tab w:val="left" w:pos="540"/>
          <w:tab w:val="left" w:pos="569"/>
        </w:tabs>
        <w:jc w:val="both"/>
        <w:rPr>
          <w:bCs/>
          <w:noProof/>
          <w:sz w:val="22"/>
          <w:szCs w:val="22"/>
          <w:lang w:val="sr-Latn-ME"/>
        </w:rPr>
      </w:pPr>
    </w:p>
    <w:p w14:paraId="49EDAB64" w14:textId="77777777" w:rsidR="00BB4B60" w:rsidRPr="00D11E37" w:rsidRDefault="00BB4B60">
      <w:pPr>
        <w:tabs>
          <w:tab w:val="left" w:pos="540"/>
          <w:tab w:val="left" w:pos="569"/>
        </w:tabs>
        <w:jc w:val="both"/>
        <w:rPr>
          <w:bCs/>
          <w:i/>
          <w:iCs/>
          <w:noProof/>
          <w:sz w:val="22"/>
          <w:szCs w:val="22"/>
          <w:lang w:val="sr-Latn-ME"/>
        </w:rPr>
      </w:pPr>
      <w:r w:rsidRPr="00D11E37">
        <w:rPr>
          <w:bCs/>
          <w:i/>
          <w:iCs/>
          <w:noProof/>
          <w:sz w:val="22"/>
          <w:szCs w:val="22"/>
          <w:lang w:val="sr-Latn-ME"/>
        </w:rPr>
        <w:t>Prelazak sa terapije antagonistima vitamina K (engl. Vitamin K Antagonists, VKA) na terapiju lijekom Rivaroksaban SK</w:t>
      </w:r>
    </w:p>
    <w:p w14:paraId="3DD501E8" w14:textId="57D883F2" w:rsidR="00BB4B60" w:rsidRPr="00D11E37" w:rsidRDefault="00BB4B60">
      <w:pPr>
        <w:tabs>
          <w:tab w:val="left" w:pos="540"/>
          <w:tab w:val="left" w:pos="569"/>
        </w:tabs>
        <w:jc w:val="both"/>
        <w:rPr>
          <w:bCs/>
          <w:noProof/>
          <w:sz w:val="22"/>
          <w:szCs w:val="22"/>
          <w:lang w:val="sr-Latn-ME"/>
        </w:rPr>
      </w:pPr>
      <w:r w:rsidRPr="00D11E37">
        <w:rPr>
          <w:bCs/>
          <w:noProof/>
          <w:sz w:val="22"/>
          <w:szCs w:val="22"/>
          <w:lang w:val="sr-Latn-ME"/>
        </w:rPr>
        <w:t>Pacijenti koji su na terapiji prevencije moždanog udara i sistemske embolije, terapiju sa VKA treba da prekinu, a terapiju lijekom Rivaroksaban SK treba da započnu kada vrijednost internacionalnog normalizovanog odnosa (INR) bude ≤</w:t>
      </w:r>
      <w:r w:rsidR="00D324E3" w:rsidRPr="00D11E37">
        <w:rPr>
          <w:bCs/>
          <w:noProof/>
          <w:sz w:val="22"/>
          <w:szCs w:val="22"/>
          <w:lang w:val="sr-Latn-ME"/>
        </w:rPr>
        <w:t xml:space="preserve"> </w:t>
      </w:r>
      <w:r w:rsidRPr="00D11E37">
        <w:rPr>
          <w:bCs/>
          <w:noProof/>
          <w:sz w:val="22"/>
          <w:szCs w:val="22"/>
          <w:lang w:val="sr-Latn-ME"/>
        </w:rPr>
        <w:t>3,0.</w:t>
      </w:r>
    </w:p>
    <w:p w14:paraId="2FB6EE4F" w14:textId="2AA9F858" w:rsidR="00BB4B60" w:rsidRPr="00D11E37" w:rsidRDefault="00BB4B60">
      <w:pPr>
        <w:tabs>
          <w:tab w:val="left" w:pos="540"/>
          <w:tab w:val="left" w:pos="569"/>
        </w:tabs>
        <w:jc w:val="both"/>
        <w:rPr>
          <w:bCs/>
          <w:noProof/>
          <w:sz w:val="22"/>
          <w:szCs w:val="22"/>
          <w:lang w:val="sr-Latn-ME"/>
        </w:rPr>
      </w:pPr>
      <w:r w:rsidRPr="00D11E37">
        <w:rPr>
          <w:bCs/>
          <w:noProof/>
          <w:sz w:val="22"/>
          <w:szCs w:val="22"/>
          <w:lang w:val="sr-Latn-ME"/>
        </w:rPr>
        <w:lastRenderedPageBreak/>
        <w:t>Pacijenti koji su na terapiji DVT, PE i prevenciji rekurentnih stanja, terapiju sa VKA treba da prekinu, a terapiju lijekom Rivaroksaban SK treba da započnu kada vrijednost međunarodnog normalizovanog odnosa (</w:t>
      </w:r>
      <w:r w:rsidRPr="00D11E37">
        <w:rPr>
          <w:bCs/>
          <w:i/>
          <w:iCs/>
          <w:noProof/>
          <w:sz w:val="22"/>
          <w:szCs w:val="22"/>
          <w:lang w:val="sr-Latn-ME"/>
        </w:rPr>
        <w:t>engl. international normalized ratio, INR</w:t>
      </w:r>
      <w:r w:rsidRPr="00D11E37">
        <w:rPr>
          <w:bCs/>
          <w:noProof/>
          <w:sz w:val="22"/>
          <w:szCs w:val="22"/>
          <w:lang w:val="sr-Latn-ME"/>
        </w:rPr>
        <w:t>) bude ≤</w:t>
      </w:r>
      <w:r w:rsidR="00D324E3" w:rsidRPr="00D11E37">
        <w:rPr>
          <w:bCs/>
          <w:noProof/>
          <w:sz w:val="22"/>
          <w:szCs w:val="22"/>
          <w:lang w:val="sr-Latn-ME"/>
        </w:rPr>
        <w:t xml:space="preserve"> </w:t>
      </w:r>
      <w:r w:rsidRPr="00D11E37">
        <w:rPr>
          <w:bCs/>
          <w:noProof/>
          <w:sz w:val="22"/>
          <w:szCs w:val="22"/>
          <w:lang w:val="sr-Latn-ME"/>
        </w:rPr>
        <w:t>2,5.</w:t>
      </w:r>
    </w:p>
    <w:p w14:paraId="17E11C0D" w14:textId="77777777" w:rsidR="00BB4B60" w:rsidRPr="00D11E37" w:rsidRDefault="00BB4B60">
      <w:pPr>
        <w:tabs>
          <w:tab w:val="left" w:pos="540"/>
          <w:tab w:val="left" w:pos="569"/>
        </w:tabs>
        <w:jc w:val="both"/>
        <w:rPr>
          <w:bCs/>
          <w:noProof/>
          <w:sz w:val="22"/>
          <w:szCs w:val="22"/>
          <w:lang w:val="sr-Latn-ME"/>
        </w:rPr>
      </w:pPr>
      <w:r w:rsidRPr="00D11E37">
        <w:rPr>
          <w:bCs/>
          <w:noProof/>
          <w:sz w:val="22"/>
          <w:szCs w:val="22"/>
          <w:lang w:val="sr-Latn-ME"/>
        </w:rPr>
        <w:t>Prilikom prijevođenja pacijenata sa terapije VKA na terapiju lijekom Rivaroksaban SK, vrijednosti INR parametra će nakon uzimanja lijeka Rivaroksaban SK biti lažno povećane. INR nije validan parametar za mjerenje antikoagulantne aktivnosti lijeka Rivaroksaban SK i stoga ga ne treba koristiti (pogledati dio 4.5).</w:t>
      </w:r>
    </w:p>
    <w:p w14:paraId="31FDDFE9" w14:textId="77777777" w:rsidR="00BB4B60" w:rsidRPr="00D11E37" w:rsidRDefault="00BB4B60" w:rsidP="00CA4D5E">
      <w:pPr>
        <w:tabs>
          <w:tab w:val="left" w:pos="540"/>
          <w:tab w:val="left" w:pos="569"/>
        </w:tabs>
        <w:jc w:val="both"/>
        <w:rPr>
          <w:bCs/>
          <w:noProof/>
          <w:sz w:val="22"/>
          <w:szCs w:val="22"/>
          <w:lang w:val="sr-Latn-ME"/>
        </w:rPr>
      </w:pPr>
    </w:p>
    <w:p w14:paraId="7383C888" w14:textId="77777777" w:rsidR="00BB4B60" w:rsidRPr="00D11E37" w:rsidRDefault="00BB4B60" w:rsidP="00F02755">
      <w:pPr>
        <w:tabs>
          <w:tab w:val="left" w:pos="540"/>
          <w:tab w:val="left" w:pos="569"/>
        </w:tabs>
        <w:jc w:val="both"/>
        <w:rPr>
          <w:bCs/>
          <w:i/>
          <w:iCs/>
          <w:noProof/>
          <w:sz w:val="22"/>
          <w:szCs w:val="22"/>
          <w:lang w:val="sr-Latn-ME"/>
        </w:rPr>
      </w:pPr>
      <w:r w:rsidRPr="00D11E37">
        <w:rPr>
          <w:bCs/>
          <w:i/>
          <w:iCs/>
          <w:noProof/>
          <w:sz w:val="22"/>
          <w:szCs w:val="22"/>
          <w:lang w:val="sr-Latn-ME"/>
        </w:rPr>
        <w:t>Prelazak sa terapije lijekom Rivaroksaban SK na terapiju antagonistima vitamina K (VKA)</w:t>
      </w:r>
    </w:p>
    <w:p w14:paraId="21B0EFE9" w14:textId="77777777"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t>Postoji mogućnost za pojavu neadekvatne antikoagulacije tokom prelaska sa terapije lijekom Rivaroksaban SK na VKA. Tokom bilo kog prelaska na drugi antikoagulantni lijek treba obezbjediti kontinuiranu adekvatnu antikoagulaciju. Treba imati na umu da lijek Rivaroksaban SK može doprinijeti povećanju vrijednosti INR.</w:t>
      </w:r>
    </w:p>
    <w:p w14:paraId="1BF083B4" w14:textId="054D6E04"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t>Kod pacijenata koji prelaze sa lijeka Rivaroksaban SK na VKA, oba lijeka treba davati istovremeno dok INR ne dostigne vrijednost ≥</w:t>
      </w:r>
      <w:r w:rsidR="00D324E3" w:rsidRPr="00D11E37">
        <w:rPr>
          <w:bCs/>
          <w:noProof/>
          <w:sz w:val="22"/>
          <w:szCs w:val="22"/>
          <w:lang w:val="sr-Latn-ME"/>
        </w:rPr>
        <w:t xml:space="preserve"> </w:t>
      </w:r>
      <w:r w:rsidRPr="00D11E37">
        <w:rPr>
          <w:bCs/>
          <w:noProof/>
          <w:sz w:val="22"/>
          <w:szCs w:val="22"/>
          <w:lang w:val="sr-Latn-ME"/>
        </w:rPr>
        <w:t>2,0. Tokom prva dva dana perioda prelaska, treba primijeniti standardno početno doziranje VKA, nakon čega sl</w:t>
      </w:r>
      <w:r w:rsidR="00D324E3" w:rsidRPr="00D11E37">
        <w:rPr>
          <w:bCs/>
          <w:noProof/>
          <w:sz w:val="22"/>
          <w:szCs w:val="22"/>
          <w:lang w:val="sr-Latn-ME"/>
        </w:rPr>
        <w:t>ij</w:t>
      </w:r>
      <w:r w:rsidRPr="00D11E37">
        <w:rPr>
          <w:bCs/>
          <w:noProof/>
          <w:sz w:val="22"/>
          <w:szCs w:val="22"/>
          <w:lang w:val="sr-Latn-ME"/>
        </w:rPr>
        <w:t>edi doziranje VKA praćeno kontrolisanjem INR-a. Dok pacijenti primaju i lijek Rivaroksaban SK i  VKA, vrijednost INR-a ne treba određivati u periodu kraćem od 24 sata nakon prijethodne doze, ali prije sl</w:t>
      </w:r>
      <w:r w:rsidR="00D324E3" w:rsidRPr="00D11E37">
        <w:rPr>
          <w:bCs/>
          <w:noProof/>
          <w:sz w:val="22"/>
          <w:szCs w:val="22"/>
          <w:lang w:val="sr-Latn-ME"/>
        </w:rPr>
        <w:t>j</w:t>
      </w:r>
      <w:r w:rsidRPr="00D11E37">
        <w:rPr>
          <w:bCs/>
          <w:noProof/>
          <w:sz w:val="22"/>
          <w:szCs w:val="22"/>
          <w:lang w:val="sr-Latn-ME"/>
        </w:rPr>
        <w:t>edeće doze lijeka Rivaroksaban SK. Kada se primjena lijeka Rivaroksaban SK obustavi, određivanje vrijednosti INR-a se pouzdano može uraditi bar 24 sata nakon posl</w:t>
      </w:r>
      <w:r w:rsidR="00D324E3" w:rsidRPr="00D11E37">
        <w:rPr>
          <w:bCs/>
          <w:noProof/>
          <w:sz w:val="22"/>
          <w:szCs w:val="22"/>
          <w:lang w:val="sr-Latn-ME"/>
        </w:rPr>
        <w:t>j</w:t>
      </w:r>
      <w:r w:rsidRPr="00D11E37">
        <w:rPr>
          <w:bCs/>
          <w:noProof/>
          <w:sz w:val="22"/>
          <w:szCs w:val="22"/>
          <w:lang w:val="sr-Latn-ME"/>
        </w:rPr>
        <w:t>ednje doze (pogledati djelove 4.5 i 5.2).</w:t>
      </w:r>
    </w:p>
    <w:p w14:paraId="1E0D31BF" w14:textId="77777777" w:rsidR="00BD3B24" w:rsidRPr="00D11E37" w:rsidRDefault="00BD3B24">
      <w:pPr>
        <w:tabs>
          <w:tab w:val="left" w:pos="540"/>
          <w:tab w:val="left" w:pos="569"/>
        </w:tabs>
        <w:jc w:val="both"/>
        <w:rPr>
          <w:bCs/>
          <w:noProof/>
          <w:sz w:val="22"/>
          <w:szCs w:val="22"/>
          <w:lang w:val="sr-Latn-ME"/>
        </w:rPr>
      </w:pPr>
    </w:p>
    <w:p w14:paraId="1E78D61A" w14:textId="77777777" w:rsidR="00BB4B60" w:rsidRPr="00D11E37" w:rsidRDefault="00BB4B60">
      <w:pPr>
        <w:tabs>
          <w:tab w:val="left" w:pos="540"/>
          <w:tab w:val="left" w:pos="569"/>
        </w:tabs>
        <w:jc w:val="both"/>
        <w:rPr>
          <w:bCs/>
          <w:i/>
          <w:iCs/>
          <w:noProof/>
          <w:sz w:val="22"/>
          <w:szCs w:val="22"/>
          <w:lang w:val="sr-Latn-ME"/>
        </w:rPr>
      </w:pPr>
      <w:r w:rsidRPr="00D11E37">
        <w:rPr>
          <w:bCs/>
          <w:i/>
          <w:iCs/>
          <w:noProof/>
          <w:sz w:val="22"/>
          <w:szCs w:val="22"/>
          <w:lang w:val="sr-Latn-ME"/>
        </w:rPr>
        <w:t>Prelazak sa parenteralnih antikoagulanasa na lijek Rivaroksaban SK</w:t>
      </w:r>
    </w:p>
    <w:p w14:paraId="1CBA5B92" w14:textId="12EAF48A" w:rsidR="00BB4B60" w:rsidRPr="00D11E37" w:rsidRDefault="00BB4B60">
      <w:pPr>
        <w:tabs>
          <w:tab w:val="left" w:pos="540"/>
          <w:tab w:val="left" w:pos="569"/>
        </w:tabs>
        <w:jc w:val="both"/>
        <w:rPr>
          <w:bCs/>
          <w:noProof/>
          <w:sz w:val="22"/>
          <w:szCs w:val="22"/>
          <w:lang w:val="sr-Latn-ME"/>
        </w:rPr>
      </w:pPr>
      <w:r w:rsidRPr="00D11E37">
        <w:rPr>
          <w:bCs/>
          <w:noProof/>
          <w:sz w:val="22"/>
          <w:szCs w:val="22"/>
          <w:lang w:val="sr-Latn-ME"/>
        </w:rPr>
        <w:t>Za pacijente koji trenutno primaju parenteralni antikoagulans, treba prekinuti primjenu parenteralnog antikoagulansa i početi primjenu lijeka Rivaroksaban SK u periodu od 0 do 2 sata prije predviđenog trenutka za sl</w:t>
      </w:r>
      <w:r w:rsidR="00D324E3" w:rsidRPr="00D11E37">
        <w:rPr>
          <w:bCs/>
          <w:noProof/>
          <w:sz w:val="22"/>
          <w:szCs w:val="22"/>
          <w:lang w:val="sr-Latn-ME"/>
        </w:rPr>
        <w:t>j</w:t>
      </w:r>
      <w:r w:rsidRPr="00D11E37">
        <w:rPr>
          <w:bCs/>
          <w:noProof/>
          <w:sz w:val="22"/>
          <w:szCs w:val="22"/>
          <w:lang w:val="sr-Latn-ME"/>
        </w:rPr>
        <w:t>edeću primjenu parenteralnog lijeka (npr. niskomolekularnog heparina) ili u trenutku prekida kontinuirano primijenjivanog parenteralnog lijeka (npr. intravenskog nefrakcionisanog heparina).</w:t>
      </w:r>
    </w:p>
    <w:p w14:paraId="3457A564" w14:textId="77777777" w:rsidR="00BB4B60" w:rsidRPr="00D11E37" w:rsidRDefault="00BB4B60" w:rsidP="00CA4D5E">
      <w:pPr>
        <w:tabs>
          <w:tab w:val="left" w:pos="540"/>
          <w:tab w:val="left" w:pos="569"/>
        </w:tabs>
        <w:jc w:val="both"/>
        <w:rPr>
          <w:bCs/>
          <w:noProof/>
          <w:sz w:val="22"/>
          <w:szCs w:val="22"/>
          <w:lang w:val="sr-Latn-ME"/>
        </w:rPr>
      </w:pPr>
    </w:p>
    <w:p w14:paraId="2170AD65" w14:textId="77777777" w:rsidR="00BB4B60" w:rsidRPr="00D11E37" w:rsidRDefault="00BB4B60" w:rsidP="00CA4D5E">
      <w:pPr>
        <w:tabs>
          <w:tab w:val="left" w:pos="540"/>
          <w:tab w:val="left" w:pos="569"/>
        </w:tabs>
        <w:jc w:val="both"/>
        <w:rPr>
          <w:bCs/>
          <w:i/>
          <w:iCs/>
          <w:noProof/>
          <w:sz w:val="22"/>
          <w:szCs w:val="22"/>
          <w:lang w:val="sr-Latn-ME"/>
        </w:rPr>
      </w:pPr>
      <w:r w:rsidRPr="00D11E37">
        <w:rPr>
          <w:bCs/>
          <w:i/>
          <w:iCs/>
          <w:noProof/>
          <w:sz w:val="22"/>
          <w:szCs w:val="22"/>
          <w:lang w:val="sr-Latn-ME"/>
        </w:rPr>
        <w:t>Prelazak sa lijeka Rivaroksaban SK na parenteralne antikoagulanse</w:t>
      </w:r>
    </w:p>
    <w:p w14:paraId="7AB8BAC7" w14:textId="5D3D62A0"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Prvu dozu parenteralnog antikoagulansa treba dati u trenutku kada bi trebalo uzeti sl</w:t>
      </w:r>
      <w:r w:rsidR="00D324E3" w:rsidRPr="00D11E37">
        <w:rPr>
          <w:bCs/>
          <w:noProof/>
          <w:sz w:val="22"/>
          <w:szCs w:val="22"/>
          <w:lang w:val="sr-Latn-ME"/>
        </w:rPr>
        <w:t>j</w:t>
      </w:r>
      <w:r w:rsidRPr="00D11E37">
        <w:rPr>
          <w:bCs/>
          <w:noProof/>
          <w:sz w:val="22"/>
          <w:szCs w:val="22"/>
          <w:lang w:val="sr-Latn-ME"/>
        </w:rPr>
        <w:t>edeću dozu lijeka Rivaroksaban SK.</w:t>
      </w:r>
    </w:p>
    <w:p w14:paraId="1BE26240" w14:textId="77777777" w:rsidR="00BB4B60" w:rsidRPr="00D11E37" w:rsidRDefault="00BB4B60" w:rsidP="00CA4D5E">
      <w:pPr>
        <w:tabs>
          <w:tab w:val="left" w:pos="540"/>
          <w:tab w:val="left" w:pos="569"/>
        </w:tabs>
        <w:jc w:val="both"/>
        <w:rPr>
          <w:bCs/>
          <w:noProof/>
          <w:sz w:val="22"/>
          <w:szCs w:val="22"/>
          <w:lang w:val="sr-Latn-ME"/>
        </w:rPr>
      </w:pPr>
    </w:p>
    <w:p w14:paraId="56DFF1C3" w14:textId="77777777" w:rsidR="00BB4B60" w:rsidRPr="00D11E37" w:rsidRDefault="00BB4B60" w:rsidP="00CA4D5E">
      <w:pPr>
        <w:jc w:val="both"/>
        <w:rPr>
          <w:noProof/>
          <w:sz w:val="22"/>
          <w:szCs w:val="22"/>
          <w:u w:val="single"/>
          <w:lang w:val="sr-Latn-ME"/>
        </w:rPr>
      </w:pPr>
      <w:r w:rsidRPr="00D11E37">
        <w:rPr>
          <w:noProof/>
          <w:sz w:val="22"/>
          <w:szCs w:val="22"/>
          <w:u w:val="single"/>
          <w:lang w:val="sr-Latn-ME"/>
        </w:rPr>
        <w:t>Posebne populacije</w:t>
      </w:r>
    </w:p>
    <w:p w14:paraId="684AAEBD" w14:textId="77777777" w:rsidR="00BB4B60" w:rsidRPr="00D11E37" w:rsidRDefault="00BB4B60" w:rsidP="00CA4D5E">
      <w:pPr>
        <w:jc w:val="both"/>
        <w:rPr>
          <w:i/>
          <w:noProof/>
          <w:sz w:val="22"/>
          <w:szCs w:val="22"/>
          <w:lang w:val="sr-Latn-ME"/>
        </w:rPr>
      </w:pPr>
      <w:r w:rsidRPr="00D11E37">
        <w:rPr>
          <w:i/>
          <w:noProof/>
          <w:sz w:val="22"/>
          <w:szCs w:val="22"/>
          <w:lang w:val="sr-Latn-ME"/>
        </w:rPr>
        <w:t>Oštećena funkcija bubrega</w:t>
      </w:r>
    </w:p>
    <w:p w14:paraId="141E6DE4" w14:textId="504E1F1D" w:rsidR="00BB4B60" w:rsidRPr="00D11E37" w:rsidRDefault="00BB4B60" w:rsidP="00F02755">
      <w:pPr>
        <w:jc w:val="both"/>
        <w:rPr>
          <w:noProof/>
          <w:sz w:val="22"/>
          <w:szCs w:val="22"/>
          <w:lang w:val="sr-Latn-ME"/>
        </w:rPr>
      </w:pPr>
      <w:r w:rsidRPr="00D11E37">
        <w:rPr>
          <w:noProof/>
          <w:sz w:val="22"/>
          <w:szCs w:val="22"/>
          <w:lang w:val="sr-Latn-ME"/>
        </w:rPr>
        <w:t>Ograničeni klinički podaci za pacijente sa teškim oštećenjem funkcije bubrega (klirens kreatinina u opsegu 15-29 m</w:t>
      </w:r>
      <w:r w:rsidR="00D324E3" w:rsidRPr="00D11E37">
        <w:rPr>
          <w:noProof/>
          <w:sz w:val="22"/>
          <w:szCs w:val="22"/>
          <w:lang w:val="sr-Latn-ME"/>
        </w:rPr>
        <w:t>l</w:t>
      </w:r>
      <w:r w:rsidRPr="00D11E37">
        <w:rPr>
          <w:noProof/>
          <w:sz w:val="22"/>
          <w:szCs w:val="22"/>
          <w:lang w:val="sr-Latn-ME"/>
        </w:rPr>
        <w:t>/min) ukazuju na to da su koncentracije rivaroksabana u plazmi značajno povećane. Stoga, kod ovih pacijenata lijek Rivaroksaban SK treba koristiti sa oprezom. Primjena se ne preporučuje kod pacijenata sa klirensom kreatinina &lt;</w:t>
      </w:r>
      <w:r w:rsidR="00D324E3" w:rsidRPr="00D11E37">
        <w:rPr>
          <w:noProof/>
          <w:sz w:val="22"/>
          <w:szCs w:val="22"/>
          <w:lang w:val="sr-Latn-ME"/>
        </w:rPr>
        <w:t xml:space="preserve"> </w:t>
      </w:r>
      <w:r w:rsidRPr="00D11E37">
        <w:rPr>
          <w:noProof/>
          <w:sz w:val="22"/>
          <w:szCs w:val="22"/>
          <w:lang w:val="sr-Latn-ME"/>
        </w:rPr>
        <w:t>15 m</w:t>
      </w:r>
      <w:r w:rsidR="00D324E3" w:rsidRPr="00D11E37">
        <w:rPr>
          <w:noProof/>
          <w:sz w:val="22"/>
          <w:szCs w:val="22"/>
          <w:lang w:val="sr-Latn-ME"/>
        </w:rPr>
        <w:t>l</w:t>
      </w:r>
      <w:r w:rsidRPr="00D11E37">
        <w:rPr>
          <w:noProof/>
          <w:sz w:val="22"/>
          <w:szCs w:val="22"/>
          <w:lang w:val="sr-Latn-ME"/>
        </w:rPr>
        <w:t>/min (pogledati djelove 4.4 i 5.2).</w:t>
      </w:r>
    </w:p>
    <w:p w14:paraId="6E6A8683" w14:textId="77777777" w:rsidR="00BB4B60" w:rsidRPr="00D11E37" w:rsidRDefault="00BB4B60" w:rsidP="00CA4D5E">
      <w:pPr>
        <w:jc w:val="both"/>
        <w:rPr>
          <w:noProof/>
          <w:sz w:val="22"/>
          <w:szCs w:val="22"/>
          <w:lang w:val="sr-Latn-ME"/>
        </w:rPr>
      </w:pPr>
    </w:p>
    <w:p w14:paraId="07B742C2" w14:textId="583C3E57" w:rsidR="00BB4B60" w:rsidRPr="00D11E37" w:rsidRDefault="00BB4B60" w:rsidP="00F02755">
      <w:pPr>
        <w:jc w:val="both"/>
        <w:rPr>
          <w:noProof/>
          <w:sz w:val="22"/>
          <w:szCs w:val="22"/>
          <w:lang w:val="sr-Latn-ME"/>
        </w:rPr>
      </w:pPr>
      <w:r w:rsidRPr="00D11E37">
        <w:rPr>
          <w:noProof/>
          <w:sz w:val="22"/>
          <w:szCs w:val="22"/>
          <w:lang w:val="sr-Latn-ME"/>
        </w:rPr>
        <w:t>Kod pacijenata sa umjerenim (klirens kreatinina u opsegu 30-49 m</w:t>
      </w:r>
      <w:r w:rsidR="00D324E3" w:rsidRPr="00D11E37">
        <w:rPr>
          <w:noProof/>
          <w:sz w:val="22"/>
          <w:szCs w:val="22"/>
          <w:lang w:val="sr-Latn-ME"/>
        </w:rPr>
        <w:t>l</w:t>
      </w:r>
      <w:r w:rsidRPr="00D11E37">
        <w:rPr>
          <w:noProof/>
          <w:sz w:val="22"/>
          <w:szCs w:val="22"/>
          <w:lang w:val="sr-Latn-ME"/>
        </w:rPr>
        <w:t>/min) ili teškim (klirens kreatinina u opsegu 15-29 m</w:t>
      </w:r>
      <w:r w:rsidR="00D324E3" w:rsidRPr="00D11E37">
        <w:rPr>
          <w:noProof/>
          <w:sz w:val="22"/>
          <w:szCs w:val="22"/>
          <w:lang w:val="sr-Latn-ME"/>
        </w:rPr>
        <w:t>l</w:t>
      </w:r>
      <w:r w:rsidRPr="00D11E37">
        <w:rPr>
          <w:noProof/>
          <w:sz w:val="22"/>
          <w:szCs w:val="22"/>
          <w:lang w:val="sr-Latn-ME"/>
        </w:rPr>
        <w:t>/min) oštećenjem funkcije bubrega primjenjuju se sl</w:t>
      </w:r>
      <w:r w:rsidR="00D324E3" w:rsidRPr="00D11E37">
        <w:rPr>
          <w:noProof/>
          <w:sz w:val="22"/>
          <w:szCs w:val="22"/>
          <w:lang w:val="sr-Latn-ME"/>
        </w:rPr>
        <w:t>j</w:t>
      </w:r>
      <w:r w:rsidRPr="00D11E37">
        <w:rPr>
          <w:noProof/>
          <w:sz w:val="22"/>
          <w:szCs w:val="22"/>
          <w:lang w:val="sr-Latn-ME"/>
        </w:rPr>
        <w:t>edeće preporuke za doziranje:</w:t>
      </w:r>
    </w:p>
    <w:p w14:paraId="1C88C700" w14:textId="77777777" w:rsidR="00BB4B60" w:rsidRPr="00D11E37" w:rsidRDefault="00BB4B60" w:rsidP="00D324E3">
      <w:pPr>
        <w:jc w:val="both"/>
        <w:rPr>
          <w:noProof/>
          <w:sz w:val="22"/>
          <w:szCs w:val="22"/>
          <w:lang w:val="sr-Latn-ME"/>
        </w:rPr>
      </w:pPr>
    </w:p>
    <w:p w14:paraId="4646F928" w14:textId="77777777" w:rsidR="00BB4B60" w:rsidRPr="00D11E37" w:rsidRDefault="00BB4B60">
      <w:pPr>
        <w:pStyle w:val="ListParagraph"/>
        <w:numPr>
          <w:ilvl w:val="0"/>
          <w:numId w:val="12"/>
        </w:numPr>
        <w:tabs>
          <w:tab w:val="left" w:pos="709"/>
        </w:tabs>
        <w:ind w:left="709" w:hanging="567"/>
        <w:jc w:val="both"/>
        <w:rPr>
          <w:noProof/>
          <w:sz w:val="22"/>
          <w:szCs w:val="22"/>
          <w:lang w:val="sr-Latn-ME"/>
        </w:rPr>
      </w:pPr>
      <w:r w:rsidRPr="00D11E37">
        <w:rPr>
          <w:noProof/>
          <w:sz w:val="22"/>
          <w:szCs w:val="22"/>
          <w:lang w:val="sr-Latn-ME"/>
        </w:rPr>
        <w:t>Za prevenciju moždanog udara i sistemske embolije kod pacijenata sa nevalvularnom atrijalnom fibrilacijom, preporučena doza je 15 mg jednom dnevno (pogledati dio 5.2);</w:t>
      </w:r>
    </w:p>
    <w:p w14:paraId="2BD1492D" w14:textId="77777777" w:rsidR="00BB4B60" w:rsidRPr="00D11E37" w:rsidRDefault="00BB4B60" w:rsidP="00CA4D5E">
      <w:pPr>
        <w:pStyle w:val="ListParagraph"/>
        <w:tabs>
          <w:tab w:val="left" w:pos="709"/>
        </w:tabs>
        <w:ind w:left="709"/>
        <w:jc w:val="both"/>
        <w:rPr>
          <w:noProof/>
          <w:sz w:val="22"/>
          <w:szCs w:val="22"/>
          <w:lang w:val="sr-Latn-ME"/>
        </w:rPr>
      </w:pPr>
    </w:p>
    <w:p w14:paraId="16F10E6E" w14:textId="3F49E18B" w:rsidR="00BB4B60" w:rsidRPr="00D11E37" w:rsidRDefault="00BB4B60" w:rsidP="00F02755">
      <w:pPr>
        <w:pStyle w:val="ListParagraph"/>
        <w:numPr>
          <w:ilvl w:val="0"/>
          <w:numId w:val="12"/>
        </w:numPr>
        <w:tabs>
          <w:tab w:val="left" w:pos="709"/>
        </w:tabs>
        <w:ind w:left="709" w:hanging="567"/>
        <w:jc w:val="both"/>
        <w:rPr>
          <w:noProof/>
          <w:sz w:val="22"/>
          <w:szCs w:val="22"/>
          <w:lang w:val="sr-Latn-ME"/>
        </w:rPr>
      </w:pPr>
      <w:r w:rsidRPr="00D11E37">
        <w:rPr>
          <w:noProof/>
          <w:sz w:val="22"/>
          <w:szCs w:val="22"/>
          <w:lang w:val="sr-Latn-ME"/>
        </w:rPr>
        <w:t>Za terapiju TDV, terapiju PE i prevenciju rekurentnih TDV i PE: pacijente treba liječiti dozom od 15 mg dva puta dnevno tokom prve 3 ned</w:t>
      </w:r>
      <w:r w:rsidR="00D324E3" w:rsidRPr="00D11E37">
        <w:rPr>
          <w:noProof/>
          <w:sz w:val="22"/>
          <w:szCs w:val="22"/>
          <w:lang w:val="sr-Latn-ME"/>
        </w:rPr>
        <w:t>j</w:t>
      </w:r>
      <w:r w:rsidRPr="00D11E37">
        <w:rPr>
          <w:noProof/>
          <w:sz w:val="22"/>
          <w:szCs w:val="22"/>
          <w:lang w:val="sr-Latn-ME"/>
        </w:rPr>
        <w:t>elje. Nakon toga, kada je preporučena doza 20 mg jednom dnevno, treba razmotriti smanjenje doze sa 20 mg jednom dnevno na 15 mg jednom dnevno ukoliko je kod pacijenta proc</w:t>
      </w:r>
      <w:r w:rsidR="00D324E3" w:rsidRPr="00D11E37">
        <w:rPr>
          <w:noProof/>
          <w:sz w:val="22"/>
          <w:szCs w:val="22"/>
          <w:lang w:val="sr-Latn-ME"/>
        </w:rPr>
        <w:t>i</w:t>
      </w:r>
      <w:r w:rsidRPr="00D11E37">
        <w:rPr>
          <w:noProof/>
          <w:sz w:val="22"/>
          <w:szCs w:val="22"/>
          <w:lang w:val="sr-Latn-ME"/>
        </w:rPr>
        <w:t>jenjeni rizik za nastupanje krvarenja veći od rizika od rekurentne TDV i PE. Preporuka za primjenu doze od 15 mg jednom dnevno zasnovana je na farmakokinetičkom modelovanju i nije proučavana u kliničkim uslovima (pogledati djelove 4.4, 5.1 i 5.2).</w:t>
      </w:r>
    </w:p>
    <w:p w14:paraId="38C34596" w14:textId="77777777" w:rsidR="00BB4B60" w:rsidRPr="00D11E37" w:rsidRDefault="00BB4B60" w:rsidP="00CA4D5E">
      <w:pPr>
        <w:pStyle w:val="ListParagraph"/>
        <w:tabs>
          <w:tab w:val="left" w:pos="709"/>
        </w:tabs>
        <w:ind w:left="709"/>
        <w:jc w:val="both"/>
        <w:rPr>
          <w:noProof/>
          <w:sz w:val="22"/>
          <w:szCs w:val="22"/>
          <w:lang w:val="sr-Latn-ME"/>
        </w:rPr>
      </w:pPr>
      <w:r w:rsidRPr="00D11E37">
        <w:rPr>
          <w:noProof/>
          <w:sz w:val="22"/>
          <w:szCs w:val="22"/>
          <w:lang w:val="sr-Latn-ME"/>
        </w:rPr>
        <w:t>Kada je preporučena doza 10 mg jednom dnevno, nije potrebno prilagođavanje preporučene doze.</w:t>
      </w:r>
    </w:p>
    <w:p w14:paraId="36516B1A" w14:textId="77777777" w:rsidR="00BB4B60" w:rsidRPr="00D11E37" w:rsidRDefault="00BB4B60" w:rsidP="00CA4D5E">
      <w:pPr>
        <w:jc w:val="both"/>
        <w:rPr>
          <w:noProof/>
          <w:sz w:val="22"/>
          <w:szCs w:val="22"/>
          <w:lang w:val="sr-Latn-ME"/>
        </w:rPr>
      </w:pPr>
    </w:p>
    <w:p w14:paraId="6C869597" w14:textId="1A3074B0" w:rsidR="00BB4B60" w:rsidRPr="00D11E37" w:rsidRDefault="00BB4B60" w:rsidP="00F02755">
      <w:pPr>
        <w:jc w:val="both"/>
        <w:rPr>
          <w:noProof/>
          <w:sz w:val="22"/>
          <w:szCs w:val="22"/>
          <w:lang w:val="sr-Latn-ME"/>
        </w:rPr>
      </w:pPr>
      <w:r w:rsidRPr="00D11E37">
        <w:rPr>
          <w:noProof/>
          <w:sz w:val="22"/>
          <w:szCs w:val="22"/>
          <w:lang w:val="sr-Latn-ME"/>
        </w:rPr>
        <w:t>Kod pacijenata sa blagim oštećenjem funkcije bubrega (klirens kreatinina u opsegu 50-80 m</w:t>
      </w:r>
      <w:r w:rsidR="00D324E3" w:rsidRPr="00D11E37">
        <w:rPr>
          <w:noProof/>
          <w:sz w:val="22"/>
          <w:szCs w:val="22"/>
          <w:lang w:val="sr-Latn-ME"/>
        </w:rPr>
        <w:t>l</w:t>
      </w:r>
      <w:r w:rsidRPr="00D11E37">
        <w:rPr>
          <w:noProof/>
          <w:sz w:val="22"/>
          <w:szCs w:val="22"/>
          <w:lang w:val="sr-Latn-ME"/>
        </w:rPr>
        <w:t>/min) nije potrebno prilagođavanje doze (pogledati dio 5.2).</w:t>
      </w:r>
    </w:p>
    <w:p w14:paraId="7BF1BE05" w14:textId="77777777" w:rsidR="00BB4B60" w:rsidRPr="00D11E37" w:rsidRDefault="00BB4B60" w:rsidP="00CA4D5E">
      <w:pPr>
        <w:jc w:val="both"/>
        <w:rPr>
          <w:i/>
          <w:noProof/>
          <w:sz w:val="22"/>
          <w:szCs w:val="22"/>
          <w:lang w:val="sr-Latn-ME"/>
        </w:rPr>
      </w:pPr>
      <w:r w:rsidRPr="00D11E37">
        <w:rPr>
          <w:i/>
          <w:noProof/>
          <w:sz w:val="22"/>
          <w:szCs w:val="22"/>
          <w:lang w:val="sr-Latn-ME"/>
        </w:rPr>
        <w:lastRenderedPageBreak/>
        <w:t>Oštećenje funkcije jetre</w:t>
      </w:r>
    </w:p>
    <w:p w14:paraId="0413C341" w14:textId="77777777" w:rsidR="00BB4B60" w:rsidRPr="00D11E37" w:rsidRDefault="00BB4B60" w:rsidP="00F02755">
      <w:pPr>
        <w:jc w:val="both"/>
        <w:rPr>
          <w:noProof/>
          <w:sz w:val="22"/>
          <w:szCs w:val="22"/>
          <w:lang w:val="sr-Latn-ME"/>
        </w:rPr>
      </w:pPr>
      <w:r w:rsidRPr="00D11E37">
        <w:rPr>
          <w:noProof/>
          <w:sz w:val="22"/>
          <w:szCs w:val="22"/>
          <w:lang w:val="sr-Latn-ME"/>
        </w:rPr>
        <w:t xml:space="preserve">Lijek Rivaroksaban SK kontraindikovan je kod pacijenata sa oboljenjem jetre povezanim sa koagulopatijom i klinički relevantnim rizikom od krvarenja, uključujući pacijente sa cirozom sa </w:t>
      </w:r>
      <w:r w:rsidRPr="00D11E37">
        <w:rPr>
          <w:i/>
          <w:iCs/>
          <w:noProof/>
          <w:sz w:val="22"/>
          <w:szCs w:val="22"/>
          <w:lang w:val="sr-Latn-ME"/>
        </w:rPr>
        <w:t>Child Pugh</w:t>
      </w:r>
      <w:r w:rsidRPr="00D11E37">
        <w:rPr>
          <w:noProof/>
          <w:sz w:val="22"/>
          <w:szCs w:val="22"/>
          <w:lang w:val="sr-Latn-ME"/>
        </w:rPr>
        <w:t xml:space="preserve"> skorom B i C (pogledati djelove 4.3 i 5.2).</w:t>
      </w:r>
    </w:p>
    <w:p w14:paraId="68203FC6" w14:textId="77777777" w:rsidR="002762F4" w:rsidRPr="00D11E37" w:rsidRDefault="002762F4" w:rsidP="00CA4D5E">
      <w:pPr>
        <w:jc w:val="both"/>
        <w:rPr>
          <w:noProof/>
          <w:sz w:val="22"/>
          <w:szCs w:val="22"/>
          <w:lang w:val="sr-Latn-ME"/>
        </w:rPr>
      </w:pPr>
    </w:p>
    <w:p w14:paraId="0C8FC204" w14:textId="77777777" w:rsidR="00BB4B60" w:rsidRPr="00D11E37" w:rsidRDefault="00BB4B60" w:rsidP="00CA4D5E">
      <w:pPr>
        <w:jc w:val="both"/>
        <w:rPr>
          <w:i/>
          <w:noProof/>
          <w:sz w:val="22"/>
          <w:szCs w:val="22"/>
          <w:lang w:val="sr-Latn-ME"/>
        </w:rPr>
      </w:pPr>
      <w:r w:rsidRPr="00D11E37">
        <w:rPr>
          <w:i/>
          <w:noProof/>
          <w:sz w:val="22"/>
          <w:szCs w:val="22"/>
          <w:lang w:val="sr-Latn-ME"/>
        </w:rPr>
        <w:t>Stariji pacijenti</w:t>
      </w:r>
    </w:p>
    <w:p w14:paraId="0212D086" w14:textId="77777777" w:rsidR="00BB4B60" w:rsidRPr="00D11E37" w:rsidRDefault="00BB4B60" w:rsidP="00CA4D5E">
      <w:pPr>
        <w:jc w:val="both"/>
        <w:rPr>
          <w:noProof/>
          <w:sz w:val="22"/>
          <w:szCs w:val="22"/>
          <w:lang w:val="sr-Latn-ME"/>
        </w:rPr>
      </w:pPr>
      <w:r w:rsidRPr="00D11E37">
        <w:rPr>
          <w:noProof/>
          <w:sz w:val="22"/>
          <w:szCs w:val="22"/>
          <w:lang w:val="sr-Latn-ME"/>
        </w:rPr>
        <w:t>Nije potrebno prilagođavati dozu (pogledati dio 5.2).</w:t>
      </w:r>
    </w:p>
    <w:p w14:paraId="26D65995" w14:textId="77777777" w:rsidR="00BB4B60" w:rsidRPr="00D11E37" w:rsidRDefault="00BB4B60" w:rsidP="00CA4D5E">
      <w:pPr>
        <w:jc w:val="both"/>
        <w:rPr>
          <w:noProof/>
          <w:sz w:val="22"/>
          <w:szCs w:val="22"/>
          <w:lang w:val="sr-Latn-ME"/>
        </w:rPr>
      </w:pPr>
    </w:p>
    <w:p w14:paraId="083765C1" w14:textId="77777777" w:rsidR="00BB4B60" w:rsidRPr="00D11E37" w:rsidRDefault="00BB4B60" w:rsidP="00CA4D5E">
      <w:pPr>
        <w:jc w:val="both"/>
        <w:rPr>
          <w:i/>
          <w:noProof/>
          <w:sz w:val="22"/>
          <w:szCs w:val="22"/>
          <w:lang w:val="sr-Latn-ME"/>
        </w:rPr>
      </w:pPr>
      <w:r w:rsidRPr="00D11E37">
        <w:rPr>
          <w:i/>
          <w:noProof/>
          <w:sz w:val="22"/>
          <w:szCs w:val="22"/>
          <w:lang w:val="sr-Latn-ME"/>
        </w:rPr>
        <w:t>Tjelesna masa</w:t>
      </w:r>
    </w:p>
    <w:p w14:paraId="50473F34" w14:textId="77777777" w:rsidR="00BB4B60" w:rsidRPr="00D11E37" w:rsidRDefault="00BB4B60" w:rsidP="00CA4D5E">
      <w:pPr>
        <w:jc w:val="both"/>
        <w:rPr>
          <w:noProof/>
          <w:sz w:val="22"/>
          <w:szCs w:val="22"/>
          <w:lang w:val="sr-Latn-ME"/>
        </w:rPr>
      </w:pPr>
      <w:r w:rsidRPr="00D11E37">
        <w:rPr>
          <w:noProof/>
          <w:sz w:val="22"/>
          <w:szCs w:val="22"/>
          <w:lang w:val="sr-Latn-ME"/>
        </w:rPr>
        <w:t>Nije potrebno prilagođavati dozu (pogledati dio 5.2).</w:t>
      </w:r>
    </w:p>
    <w:p w14:paraId="5F90014A" w14:textId="77777777" w:rsidR="002762F4" w:rsidRPr="00D11E37" w:rsidRDefault="002762F4" w:rsidP="00CA4D5E">
      <w:pPr>
        <w:jc w:val="both"/>
        <w:rPr>
          <w:noProof/>
          <w:sz w:val="22"/>
          <w:szCs w:val="22"/>
          <w:lang w:val="sr-Latn-ME"/>
        </w:rPr>
      </w:pPr>
    </w:p>
    <w:p w14:paraId="282B57CD" w14:textId="77777777" w:rsidR="00BB4B60" w:rsidRPr="00D11E37" w:rsidRDefault="00BB4B60" w:rsidP="00CA4D5E">
      <w:pPr>
        <w:jc w:val="both"/>
        <w:rPr>
          <w:i/>
          <w:noProof/>
          <w:sz w:val="22"/>
          <w:szCs w:val="22"/>
          <w:lang w:val="sr-Latn-ME"/>
        </w:rPr>
      </w:pPr>
      <w:r w:rsidRPr="00D11E37">
        <w:rPr>
          <w:i/>
          <w:noProof/>
          <w:sz w:val="22"/>
          <w:szCs w:val="22"/>
          <w:lang w:val="sr-Latn-ME"/>
        </w:rPr>
        <w:t>Pol</w:t>
      </w:r>
    </w:p>
    <w:p w14:paraId="21D41782" w14:textId="77777777" w:rsidR="00BB4B60" w:rsidRPr="00D11E37" w:rsidRDefault="00BB4B60" w:rsidP="00CA4D5E">
      <w:pPr>
        <w:jc w:val="both"/>
        <w:rPr>
          <w:noProof/>
          <w:sz w:val="22"/>
          <w:szCs w:val="22"/>
          <w:lang w:val="sr-Latn-ME"/>
        </w:rPr>
      </w:pPr>
      <w:r w:rsidRPr="00D11E37">
        <w:rPr>
          <w:noProof/>
          <w:sz w:val="22"/>
          <w:szCs w:val="22"/>
          <w:lang w:val="sr-Latn-ME"/>
        </w:rPr>
        <w:t>Nije potrebno prilagođavati dozu (pogledati dio 5.2).</w:t>
      </w:r>
    </w:p>
    <w:p w14:paraId="6096AD5E" w14:textId="77777777" w:rsidR="00BB4B60" w:rsidRPr="00D11E37" w:rsidRDefault="00BB4B60" w:rsidP="00CA4D5E">
      <w:pPr>
        <w:jc w:val="both"/>
        <w:rPr>
          <w:noProof/>
          <w:sz w:val="22"/>
          <w:szCs w:val="22"/>
          <w:lang w:val="sr-Latn-ME"/>
        </w:rPr>
      </w:pPr>
    </w:p>
    <w:p w14:paraId="0F85D282" w14:textId="77777777" w:rsidR="00BB4B60" w:rsidRPr="00D11E37" w:rsidRDefault="00BB4B60" w:rsidP="00CA4D5E">
      <w:pPr>
        <w:jc w:val="both"/>
        <w:rPr>
          <w:i/>
          <w:noProof/>
          <w:sz w:val="22"/>
          <w:szCs w:val="22"/>
          <w:lang w:val="sr-Latn-ME"/>
        </w:rPr>
      </w:pPr>
      <w:r w:rsidRPr="00D11E37">
        <w:rPr>
          <w:i/>
          <w:noProof/>
          <w:sz w:val="22"/>
          <w:szCs w:val="22"/>
          <w:lang w:val="sr-Latn-ME"/>
        </w:rPr>
        <w:t>Pedijatrijska populacija</w:t>
      </w:r>
    </w:p>
    <w:p w14:paraId="1BE97329" w14:textId="77777777" w:rsidR="00BB4B60" w:rsidRPr="00D11E37" w:rsidRDefault="00BB4B60" w:rsidP="00F02755">
      <w:pPr>
        <w:jc w:val="both"/>
        <w:rPr>
          <w:noProof/>
          <w:sz w:val="22"/>
          <w:szCs w:val="22"/>
          <w:lang w:val="sr-Latn-ME"/>
        </w:rPr>
      </w:pPr>
      <w:r w:rsidRPr="00D11E37">
        <w:rPr>
          <w:noProof/>
          <w:sz w:val="22"/>
          <w:szCs w:val="22"/>
          <w:lang w:val="sr-Latn-ME"/>
        </w:rPr>
        <w:t>Bezbjednost i efikasnost lijeka Rivaroksaban SK kod djece uzrasta od 0 do 18 godina nijesu ustanovljene. Nema dostupnih podataka. Stoga, primjena lijeka Rivaroksaban SK se ne preporučuje kod djece mlađe od 18 godina.</w:t>
      </w:r>
    </w:p>
    <w:p w14:paraId="65F3ACA1" w14:textId="77777777" w:rsidR="00BB4B60" w:rsidRPr="00D11E37" w:rsidRDefault="00BB4B60" w:rsidP="00CA4D5E">
      <w:pPr>
        <w:tabs>
          <w:tab w:val="left" w:pos="540"/>
          <w:tab w:val="left" w:pos="569"/>
        </w:tabs>
        <w:jc w:val="both"/>
        <w:rPr>
          <w:bCs/>
          <w:noProof/>
          <w:sz w:val="22"/>
          <w:szCs w:val="22"/>
          <w:lang w:val="sr-Latn-ME"/>
        </w:rPr>
      </w:pPr>
    </w:p>
    <w:p w14:paraId="50329A4B" w14:textId="77777777" w:rsidR="00BB4B60" w:rsidRPr="00D11E37" w:rsidRDefault="00BB4B60" w:rsidP="00CA4D5E">
      <w:pPr>
        <w:tabs>
          <w:tab w:val="left" w:pos="540"/>
          <w:tab w:val="left" w:pos="569"/>
        </w:tabs>
        <w:jc w:val="both"/>
        <w:rPr>
          <w:bCs/>
          <w:i/>
          <w:iCs/>
          <w:noProof/>
          <w:sz w:val="22"/>
          <w:szCs w:val="22"/>
          <w:lang w:val="sr-Latn-ME"/>
        </w:rPr>
      </w:pPr>
      <w:r w:rsidRPr="00D11E37">
        <w:rPr>
          <w:bCs/>
          <w:i/>
          <w:iCs/>
          <w:noProof/>
          <w:sz w:val="22"/>
          <w:szCs w:val="22"/>
          <w:lang w:val="sr-Latn-ME"/>
        </w:rPr>
        <w:t>Pacijenti koji se podvrgavaju kardioverziji</w:t>
      </w:r>
    </w:p>
    <w:p w14:paraId="4056081D" w14:textId="77777777"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Terapija lijekom Rivaroksaban SK može početi ili biti nastavljena kod pacijenata kod kojih može biti potrebna kardioverzija.</w:t>
      </w:r>
    </w:p>
    <w:p w14:paraId="3F820458" w14:textId="31952E05"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t>Za kardioverziju vođenu transezofagealnim ehokardiogramom (TEE) kod pacijenata koji prijethodno nijesu bili lječeni antikoagulansima, terapiju lijekom Rivaroksaban SK treba započeti najmanje 4 sata pr</w:t>
      </w:r>
      <w:r w:rsidR="00D324E3" w:rsidRPr="00D11E37">
        <w:rPr>
          <w:bCs/>
          <w:noProof/>
          <w:sz w:val="22"/>
          <w:szCs w:val="22"/>
          <w:lang w:val="sr-Latn-ME"/>
        </w:rPr>
        <w:t>ij</w:t>
      </w:r>
      <w:r w:rsidRPr="00D11E37">
        <w:rPr>
          <w:bCs/>
          <w:noProof/>
          <w:sz w:val="22"/>
          <w:szCs w:val="22"/>
          <w:lang w:val="sr-Latn-ME"/>
        </w:rPr>
        <w:t>e kardioverzije da bi se objezb</w:t>
      </w:r>
      <w:r w:rsidR="00D324E3" w:rsidRPr="00D11E37">
        <w:rPr>
          <w:bCs/>
          <w:noProof/>
          <w:sz w:val="22"/>
          <w:szCs w:val="22"/>
          <w:lang w:val="sr-Latn-ME"/>
        </w:rPr>
        <w:t>ij</w:t>
      </w:r>
      <w:r w:rsidRPr="00D11E37">
        <w:rPr>
          <w:bCs/>
          <w:noProof/>
          <w:sz w:val="22"/>
          <w:szCs w:val="22"/>
          <w:lang w:val="sr-Latn-ME"/>
        </w:rPr>
        <w:t>edila odgovarajuća antikoagulacija (pogledati djelove 5.1 i 5.2). Za sve pacijente, prije izvođenja kardioverzije treba zatražiti potvrdu da je pacijent uzimao lijek Rivaroksaban SK kako mu je bilo propisano. Prilikom donošenja odluke o započinjanju i trajanju terapije treba uzeti u obzir preporuke iz važeće smjernice za antikoagulantnu terapiju kod pacijenata koji se podvrgavaju kardioverziji.</w:t>
      </w:r>
    </w:p>
    <w:p w14:paraId="79ED8C91" w14:textId="77777777" w:rsidR="00BB4B60" w:rsidRPr="00D11E37" w:rsidRDefault="00BB4B60" w:rsidP="00CA4D5E">
      <w:pPr>
        <w:tabs>
          <w:tab w:val="left" w:pos="540"/>
          <w:tab w:val="left" w:pos="569"/>
        </w:tabs>
        <w:jc w:val="both"/>
        <w:rPr>
          <w:bCs/>
          <w:noProof/>
          <w:sz w:val="22"/>
          <w:szCs w:val="22"/>
          <w:lang w:val="sr-Latn-ME"/>
        </w:rPr>
      </w:pPr>
    </w:p>
    <w:p w14:paraId="29368665" w14:textId="77777777" w:rsidR="00BB4B60" w:rsidRPr="00D11E37" w:rsidRDefault="00BB4B60" w:rsidP="00F02755">
      <w:pPr>
        <w:tabs>
          <w:tab w:val="left" w:pos="540"/>
          <w:tab w:val="left" w:pos="569"/>
        </w:tabs>
        <w:jc w:val="both"/>
        <w:rPr>
          <w:bCs/>
          <w:i/>
          <w:iCs/>
          <w:noProof/>
          <w:sz w:val="22"/>
          <w:szCs w:val="22"/>
          <w:lang w:val="sr-Latn-ME"/>
        </w:rPr>
      </w:pPr>
      <w:r w:rsidRPr="00D11E37">
        <w:rPr>
          <w:bCs/>
          <w:i/>
          <w:iCs/>
          <w:noProof/>
          <w:sz w:val="22"/>
          <w:szCs w:val="22"/>
          <w:lang w:val="sr-Latn-ME"/>
        </w:rPr>
        <w:t>Pacijenti sa nevalvularnom atrijalnom fibrilacijom koji se podvrgavaju perkutanoj koronarnoj intervenciji (engl. percutaneous coronary intervention, PCI) sa ugradnjom stenta</w:t>
      </w:r>
    </w:p>
    <w:p w14:paraId="2BCEA3F0" w14:textId="27008CFC"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t>Postoji ograničeno iskustvo kod upotrebe smanjene doze lijeka Rivaroksaban SK od 15 mg jednom dnevno (ili doze od 10 mg rivaroksabana jednom dnevno za pacijente sa umjerenim oštećenjem funkcije bubrega [klirens kreatinina u opsegu 30-49 m</w:t>
      </w:r>
      <w:r w:rsidR="005B6DCD" w:rsidRPr="00D11E37">
        <w:rPr>
          <w:bCs/>
          <w:noProof/>
          <w:sz w:val="22"/>
          <w:szCs w:val="22"/>
          <w:lang w:val="sr-Latn-ME"/>
        </w:rPr>
        <w:t>l</w:t>
      </w:r>
      <w:r w:rsidRPr="00D11E37">
        <w:rPr>
          <w:bCs/>
          <w:noProof/>
          <w:sz w:val="22"/>
          <w:szCs w:val="22"/>
          <w:lang w:val="sr-Latn-ME"/>
        </w:rPr>
        <w:t>/min]), kao dodatak uz inhibitor P2Y12 receptora tokom najduže 12 mjeseci kod pacijenata sa nevalvularnom atrijalnom fibrilacijom kojima je potrebna terapija oralnim antikoagulansom i koji se podvrgavaju PCI-i sa ugradnjom stenta (pogledati djelove 4.4 i 5.1).</w:t>
      </w:r>
    </w:p>
    <w:p w14:paraId="206750BC" w14:textId="77777777" w:rsidR="00472C6D" w:rsidRPr="00D11E37" w:rsidRDefault="00472C6D" w:rsidP="00CA4D5E">
      <w:pPr>
        <w:tabs>
          <w:tab w:val="left" w:pos="540"/>
          <w:tab w:val="left" w:pos="569"/>
        </w:tabs>
        <w:jc w:val="both"/>
        <w:rPr>
          <w:bCs/>
          <w:sz w:val="22"/>
          <w:szCs w:val="22"/>
          <w:u w:val="single"/>
          <w:lang w:val="sr-Latn-ME"/>
        </w:rPr>
      </w:pPr>
    </w:p>
    <w:p w14:paraId="5B1E2261" w14:textId="77777777" w:rsidR="00452E9D" w:rsidRPr="00D11E37" w:rsidRDefault="00452E9D" w:rsidP="00CA4D5E">
      <w:pPr>
        <w:tabs>
          <w:tab w:val="left" w:pos="540"/>
          <w:tab w:val="left" w:pos="569"/>
        </w:tabs>
        <w:jc w:val="both"/>
        <w:rPr>
          <w:bCs/>
          <w:sz w:val="22"/>
          <w:szCs w:val="22"/>
          <w:u w:val="single"/>
          <w:lang w:val="sr-Latn-ME"/>
        </w:rPr>
      </w:pPr>
      <w:r w:rsidRPr="00D11E37">
        <w:rPr>
          <w:bCs/>
          <w:sz w:val="22"/>
          <w:szCs w:val="22"/>
          <w:u w:val="single"/>
          <w:lang w:val="sr-Latn-ME"/>
        </w:rPr>
        <w:t>Način primjene</w:t>
      </w:r>
    </w:p>
    <w:p w14:paraId="426A7A01" w14:textId="2B8D1D60"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 xml:space="preserve">Lijek Rivaroksaban SK je namijenjen za oralnu upotrebu. </w:t>
      </w:r>
    </w:p>
    <w:p w14:paraId="2E19CCAA" w14:textId="19A93221" w:rsidR="00452E9D" w:rsidRPr="00D11E37" w:rsidRDefault="00BB4B60" w:rsidP="00CA4D5E">
      <w:pPr>
        <w:tabs>
          <w:tab w:val="left" w:pos="540"/>
          <w:tab w:val="left" w:pos="569"/>
        </w:tabs>
        <w:jc w:val="both"/>
        <w:rPr>
          <w:bCs/>
          <w:noProof/>
          <w:sz w:val="22"/>
          <w:szCs w:val="22"/>
          <w:lang w:val="sr-Latn-ME"/>
        </w:rPr>
      </w:pPr>
      <w:r w:rsidRPr="00D11E37">
        <w:rPr>
          <w:bCs/>
          <w:noProof/>
          <w:sz w:val="22"/>
          <w:szCs w:val="22"/>
          <w:lang w:val="sr-Latn-ME"/>
        </w:rPr>
        <w:t>Tablete treba uzeti uz obrok (pogledati dio 5.2).</w:t>
      </w:r>
    </w:p>
    <w:p w14:paraId="0AF4E9C4" w14:textId="7A91DA70" w:rsidR="00BB4B60" w:rsidRPr="00D11E37" w:rsidRDefault="00BB4B60" w:rsidP="00CA4D5E">
      <w:pPr>
        <w:tabs>
          <w:tab w:val="left" w:pos="540"/>
          <w:tab w:val="left" w:pos="569"/>
        </w:tabs>
        <w:jc w:val="both"/>
        <w:rPr>
          <w:bCs/>
          <w:sz w:val="22"/>
          <w:szCs w:val="22"/>
          <w:lang w:val="sr-Latn-ME"/>
        </w:rPr>
      </w:pPr>
    </w:p>
    <w:p w14:paraId="72D8DB1E" w14:textId="77777777"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Kod pacijenata koji ne mogu da progutaju cijelu tabletu, tableta lijeka Rivaroksaban SK može se usitniti i pomiješati sa vodom ili kašom od jabuke neposredno prije oralne primjene lijeka. Nakon primjene usitnjene film tablete lijeka Rivaroksaban SK od 15 mg ili 20 mg, treba odmah uzeti obrok.</w:t>
      </w:r>
    </w:p>
    <w:p w14:paraId="045B1320" w14:textId="77777777"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t>Usitnjena tableta lijeka Rivaroksaban SK može se takođe primjeniti kroz gastričnu sondu nakon potvrde da je sonda ispravno postavljena u želudac. Usitnjenu tabletu treba primjeniti sa malom količinom vode putem gastrične sonde nakon čega sondu treba isprati vodom. Nakon primjene usitnjenih film tableta lijeka Rivaroksaban SK od 15 mg ili 20 mg, pacijentu odmah treba primjeniti enteralnu ishranu (pogledati dio 5.2).</w:t>
      </w:r>
    </w:p>
    <w:p w14:paraId="2BED28FC" w14:textId="77777777" w:rsidR="00A91AF7" w:rsidRPr="00D11E37" w:rsidRDefault="00A91AF7" w:rsidP="00CA4D5E">
      <w:pPr>
        <w:tabs>
          <w:tab w:val="left" w:pos="540"/>
          <w:tab w:val="left" w:pos="569"/>
        </w:tabs>
        <w:jc w:val="both"/>
        <w:rPr>
          <w:bCs/>
          <w:sz w:val="22"/>
          <w:szCs w:val="22"/>
          <w:lang w:val="sr-Latn-ME"/>
        </w:rPr>
      </w:pPr>
    </w:p>
    <w:p w14:paraId="2ECD5F0A" w14:textId="77777777" w:rsidR="00411B4B" w:rsidRPr="00D11E37" w:rsidRDefault="00411B4B" w:rsidP="00CA4D5E">
      <w:pPr>
        <w:tabs>
          <w:tab w:val="left" w:pos="540"/>
          <w:tab w:val="left" w:pos="569"/>
        </w:tabs>
        <w:jc w:val="both"/>
        <w:rPr>
          <w:b/>
          <w:bCs/>
          <w:sz w:val="22"/>
          <w:szCs w:val="22"/>
          <w:lang w:val="sr-Latn-ME"/>
        </w:rPr>
      </w:pPr>
      <w:r w:rsidRPr="00D11E37">
        <w:rPr>
          <w:b/>
          <w:bCs/>
          <w:sz w:val="22"/>
          <w:szCs w:val="22"/>
          <w:lang w:val="sr-Latn-ME"/>
        </w:rPr>
        <w:t xml:space="preserve">4.3. </w:t>
      </w:r>
      <w:r w:rsidR="00480FB1" w:rsidRPr="00D11E37">
        <w:rPr>
          <w:b/>
          <w:bCs/>
          <w:sz w:val="22"/>
          <w:szCs w:val="22"/>
          <w:lang w:val="sr-Latn-ME"/>
        </w:rPr>
        <w:tab/>
      </w:r>
      <w:r w:rsidRPr="00D11E37">
        <w:rPr>
          <w:b/>
          <w:bCs/>
          <w:sz w:val="22"/>
          <w:szCs w:val="22"/>
          <w:lang w:val="sr-Latn-ME"/>
        </w:rPr>
        <w:t>Kontraindikacije</w:t>
      </w:r>
    </w:p>
    <w:p w14:paraId="17C3CED6" w14:textId="0F17C8C7" w:rsidR="0072020E" w:rsidRPr="00D11E37" w:rsidRDefault="0072020E" w:rsidP="00CA4D5E">
      <w:pPr>
        <w:tabs>
          <w:tab w:val="left" w:pos="540"/>
          <w:tab w:val="left" w:pos="569"/>
        </w:tabs>
        <w:jc w:val="both"/>
        <w:rPr>
          <w:bCs/>
          <w:sz w:val="22"/>
          <w:szCs w:val="22"/>
          <w:lang w:val="sr-Latn-ME"/>
        </w:rPr>
      </w:pPr>
    </w:p>
    <w:p w14:paraId="39BB4C81" w14:textId="77777777" w:rsidR="00BB4B60" w:rsidRPr="00D11E37" w:rsidRDefault="00BB4B60" w:rsidP="00CA4D5E">
      <w:pPr>
        <w:tabs>
          <w:tab w:val="left" w:pos="540"/>
          <w:tab w:val="left" w:pos="569"/>
        </w:tabs>
        <w:jc w:val="both"/>
        <w:rPr>
          <w:bCs/>
          <w:noProof/>
          <w:sz w:val="22"/>
          <w:szCs w:val="22"/>
          <w:lang w:val="sr-Latn-ME"/>
        </w:rPr>
      </w:pPr>
      <w:r w:rsidRPr="00D11E37">
        <w:rPr>
          <w:bCs/>
          <w:noProof/>
          <w:sz w:val="22"/>
          <w:szCs w:val="22"/>
          <w:lang w:val="sr-Latn-ME"/>
        </w:rPr>
        <w:t>Preosjetljivost na aktivnu supstancu ili na bilo koju od pomoćnih supstanci navedenih u dijelu 6.1.</w:t>
      </w:r>
    </w:p>
    <w:p w14:paraId="6172C2E8" w14:textId="77777777" w:rsidR="00BB4B60" w:rsidRPr="00D11E37" w:rsidRDefault="00BB4B60" w:rsidP="00CA4D5E">
      <w:pPr>
        <w:tabs>
          <w:tab w:val="left" w:pos="540"/>
          <w:tab w:val="left" w:pos="569"/>
        </w:tabs>
        <w:jc w:val="both"/>
        <w:rPr>
          <w:bCs/>
          <w:noProof/>
          <w:sz w:val="22"/>
          <w:szCs w:val="22"/>
          <w:lang w:val="sr-Latn-ME"/>
        </w:rPr>
      </w:pPr>
    </w:p>
    <w:p w14:paraId="0AAC3A84" w14:textId="77777777" w:rsidR="00BB4B60" w:rsidRPr="00D11E37" w:rsidRDefault="00BB4B60" w:rsidP="00CA4D5E">
      <w:pPr>
        <w:tabs>
          <w:tab w:val="left" w:pos="540"/>
          <w:tab w:val="left" w:pos="569"/>
        </w:tabs>
        <w:jc w:val="both"/>
        <w:rPr>
          <w:bCs/>
          <w:noProof/>
          <w:sz w:val="22"/>
          <w:szCs w:val="22"/>
          <w:lang w:val="sr-Latn-ME"/>
        </w:rPr>
      </w:pPr>
      <w:r w:rsidRPr="00D11E37">
        <w:rPr>
          <w:bCs/>
          <w:noProof/>
          <w:sz w:val="22"/>
          <w:szCs w:val="22"/>
          <w:lang w:val="sr-Latn-ME"/>
        </w:rPr>
        <w:t>Aktivno klinički značajno krvarenje.</w:t>
      </w:r>
    </w:p>
    <w:p w14:paraId="0C4D9394" w14:textId="77777777" w:rsidR="00BB4B60" w:rsidRPr="00D11E37" w:rsidRDefault="00BB4B60" w:rsidP="00CA4D5E">
      <w:pPr>
        <w:tabs>
          <w:tab w:val="left" w:pos="540"/>
          <w:tab w:val="left" w:pos="569"/>
        </w:tabs>
        <w:jc w:val="both"/>
        <w:rPr>
          <w:bCs/>
          <w:noProof/>
          <w:sz w:val="22"/>
          <w:szCs w:val="22"/>
          <w:lang w:val="sr-Latn-ME"/>
        </w:rPr>
      </w:pPr>
    </w:p>
    <w:p w14:paraId="17233C08" w14:textId="77777777"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lastRenderedPageBreak/>
        <w:t>Lezija ili stanje, ukoliko se smatra da predstavlja značajan rizik od većeg krvarenja. Ovo može da uključuje postojeći ili skorašnji gastrointestinalni ulkus, prisustvo malignih neoplazmi sa visokim rizikom od krvarenja, nedavnu povredu mozga ili kičmene moždine, nedavnu hiruršku intervenciju na mozgu, kičmenoj moždini ili oku, nedavno intrakranijalno krvarenje, potvrđene ili suspektne ezofagealne varikozitete, arteriovenske malformacije, vaskularne aneurizme ili velike intraspinalne i intracerebralne vaskularne abnormalnosti.</w:t>
      </w:r>
    </w:p>
    <w:p w14:paraId="3DC2B947" w14:textId="77777777" w:rsidR="00BB4B60" w:rsidRPr="00D11E37" w:rsidRDefault="00BB4B60" w:rsidP="00CA4D5E">
      <w:pPr>
        <w:tabs>
          <w:tab w:val="left" w:pos="540"/>
          <w:tab w:val="left" w:pos="569"/>
        </w:tabs>
        <w:jc w:val="both"/>
        <w:rPr>
          <w:bCs/>
          <w:noProof/>
          <w:sz w:val="22"/>
          <w:szCs w:val="22"/>
          <w:lang w:val="sr-Latn-ME"/>
        </w:rPr>
      </w:pPr>
    </w:p>
    <w:p w14:paraId="724A9F5F" w14:textId="5B2D593E"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Istovremena terapija bilo kojim drugim antikoagulansom, npr. nefrakcionisanim heparinom (</w:t>
      </w:r>
      <w:r w:rsidRPr="00D11E37">
        <w:rPr>
          <w:bCs/>
          <w:i/>
          <w:iCs/>
          <w:noProof/>
          <w:sz w:val="22"/>
          <w:szCs w:val="22"/>
          <w:lang w:val="sr-Latn-ME"/>
        </w:rPr>
        <w:t>engl. unfractionated heparin</w:t>
      </w:r>
      <w:r w:rsidRPr="00D11E37">
        <w:rPr>
          <w:bCs/>
          <w:noProof/>
          <w:sz w:val="22"/>
          <w:szCs w:val="22"/>
          <w:lang w:val="sr-Latn-ME"/>
        </w:rPr>
        <w:t>, UFH), niskomolekularnim heparinima (enoksaparin, dalteparin, itd.), derivatima heparina (fondaparinuks, itd.), oralnim antikoagulansima (varfarin, dabigatran eteksilat, apiksaban, itd.) osim u specifičnim okolnostima kada se mijenja antikoagulaciona terapija (pogledati dio 4.2) ili kada se nefrakcionisani heparin primjenjuje u dozama neophodnim za održavanje centralnog venskog ili arterijskog katetera otvrenim (pogledati dio 4.5).</w:t>
      </w:r>
    </w:p>
    <w:p w14:paraId="33D103C3" w14:textId="77777777" w:rsidR="00BB4B60" w:rsidRPr="00D11E37" w:rsidRDefault="00BB4B60" w:rsidP="00CA4D5E">
      <w:pPr>
        <w:tabs>
          <w:tab w:val="left" w:pos="540"/>
          <w:tab w:val="left" w:pos="569"/>
        </w:tabs>
        <w:jc w:val="both"/>
        <w:rPr>
          <w:bCs/>
          <w:noProof/>
          <w:sz w:val="22"/>
          <w:szCs w:val="22"/>
          <w:lang w:val="sr-Latn-ME"/>
        </w:rPr>
      </w:pPr>
    </w:p>
    <w:p w14:paraId="748A1A3E" w14:textId="77777777"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 xml:space="preserve">Oboljenje jetre udruženo sa koagulopatijom i klinički značajnim rizikom od krvarenja uključujući pacijente sa cirozom sa </w:t>
      </w:r>
      <w:r w:rsidRPr="00D11E37">
        <w:rPr>
          <w:bCs/>
          <w:i/>
          <w:iCs/>
          <w:noProof/>
          <w:sz w:val="22"/>
          <w:szCs w:val="22"/>
          <w:lang w:val="sr-Latn-ME"/>
        </w:rPr>
        <w:t>Child Pugh</w:t>
      </w:r>
      <w:r w:rsidRPr="00D11E37">
        <w:rPr>
          <w:bCs/>
          <w:noProof/>
          <w:sz w:val="22"/>
          <w:szCs w:val="22"/>
          <w:lang w:val="sr-Latn-ME"/>
        </w:rPr>
        <w:t xml:space="preserve"> skorom B i C (pogledati dio 5.2).</w:t>
      </w:r>
    </w:p>
    <w:p w14:paraId="711DA485" w14:textId="77777777" w:rsidR="00BB4B60" w:rsidRPr="00D11E37" w:rsidRDefault="00BB4B60" w:rsidP="00CA4D5E">
      <w:pPr>
        <w:tabs>
          <w:tab w:val="left" w:pos="540"/>
          <w:tab w:val="left" w:pos="569"/>
        </w:tabs>
        <w:jc w:val="both"/>
        <w:rPr>
          <w:bCs/>
          <w:noProof/>
          <w:sz w:val="22"/>
          <w:szCs w:val="22"/>
          <w:lang w:val="sr-Latn-ME"/>
        </w:rPr>
      </w:pPr>
    </w:p>
    <w:p w14:paraId="193D8704" w14:textId="77777777" w:rsidR="00BB4B60" w:rsidRPr="00D11E37" w:rsidRDefault="00BB4B60" w:rsidP="00CA4D5E">
      <w:pPr>
        <w:tabs>
          <w:tab w:val="left" w:pos="540"/>
          <w:tab w:val="left" w:pos="569"/>
        </w:tabs>
        <w:jc w:val="both"/>
        <w:rPr>
          <w:bCs/>
          <w:noProof/>
          <w:sz w:val="22"/>
          <w:szCs w:val="22"/>
          <w:lang w:val="sr-Latn-ME"/>
        </w:rPr>
      </w:pPr>
      <w:r w:rsidRPr="00D11E37">
        <w:rPr>
          <w:bCs/>
          <w:noProof/>
          <w:sz w:val="22"/>
          <w:szCs w:val="22"/>
          <w:lang w:val="sr-Latn-ME"/>
        </w:rPr>
        <w:t>Trudnoća i dojenje (pogledati dio 4.6).</w:t>
      </w:r>
    </w:p>
    <w:p w14:paraId="0B2C335E" w14:textId="77777777" w:rsidR="00BB4B60" w:rsidRPr="00D11E37" w:rsidRDefault="00BB4B60" w:rsidP="00CA4D5E">
      <w:pPr>
        <w:tabs>
          <w:tab w:val="left" w:pos="540"/>
          <w:tab w:val="left" w:pos="569"/>
        </w:tabs>
        <w:jc w:val="both"/>
        <w:rPr>
          <w:bCs/>
          <w:sz w:val="22"/>
          <w:szCs w:val="22"/>
          <w:lang w:val="sr-Latn-ME"/>
        </w:rPr>
      </w:pPr>
    </w:p>
    <w:p w14:paraId="4DE2B72A" w14:textId="77777777" w:rsidR="00411B4B" w:rsidRPr="00D11E37" w:rsidRDefault="00411B4B" w:rsidP="00CA4D5E">
      <w:pPr>
        <w:tabs>
          <w:tab w:val="left" w:pos="540"/>
          <w:tab w:val="left" w:pos="569"/>
        </w:tabs>
        <w:jc w:val="both"/>
        <w:rPr>
          <w:b/>
          <w:bCs/>
          <w:sz w:val="22"/>
          <w:szCs w:val="22"/>
          <w:lang w:val="sr-Latn-ME"/>
        </w:rPr>
      </w:pPr>
      <w:r w:rsidRPr="00D11E37">
        <w:rPr>
          <w:b/>
          <w:bCs/>
          <w:sz w:val="22"/>
          <w:szCs w:val="22"/>
          <w:lang w:val="sr-Latn-ME"/>
        </w:rPr>
        <w:t xml:space="preserve">4.4. </w:t>
      </w:r>
      <w:r w:rsidR="00480FB1" w:rsidRPr="00D11E37">
        <w:rPr>
          <w:b/>
          <w:bCs/>
          <w:sz w:val="22"/>
          <w:szCs w:val="22"/>
          <w:lang w:val="sr-Latn-ME"/>
        </w:rPr>
        <w:tab/>
      </w:r>
      <w:r w:rsidRPr="00D11E37">
        <w:rPr>
          <w:b/>
          <w:bCs/>
          <w:sz w:val="22"/>
          <w:szCs w:val="22"/>
          <w:lang w:val="sr-Latn-ME"/>
        </w:rPr>
        <w:t>Posebna upozorenja i mjere opreza pri upotrebi lijeka</w:t>
      </w:r>
    </w:p>
    <w:p w14:paraId="0D99B4C8" w14:textId="77777777" w:rsidR="0072020E" w:rsidRPr="00D11E37" w:rsidRDefault="0072020E" w:rsidP="00CA4D5E">
      <w:pPr>
        <w:tabs>
          <w:tab w:val="left" w:pos="540"/>
          <w:tab w:val="left" w:pos="569"/>
        </w:tabs>
        <w:jc w:val="both"/>
        <w:rPr>
          <w:bCs/>
          <w:sz w:val="22"/>
          <w:szCs w:val="22"/>
          <w:lang w:val="sr-Latn-ME"/>
        </w:rPr>
      </w:pPr>
    </w:p>
    <w:p w14:paraId="2F1EA457" w14:textId="77777777"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Klinički nadzor u skladu sa praksom tokom primjene antikoagulanasa se preporučuje tokom čitave terapije.</w:t>
      </w:r>
    </w:p>
    <w:p w14:paraId="45936F21" w14:textId="77777777" w:rsidR="00BB4B60" w:rsidRPr="00D11E37" w:rsidRDefault="00BB4B60" w:rsidP="00CA4D5E">
      <w:pPr>
        <w:tabs>
          <w:tab w:val="left" w:pos="540"/>
          <w:tab w:val="left" w:pos="569"/>
        </w:tabs>
        <w:jc w:val="both"/>
        <w:rPr>
          <w:bCs/>
          <w:noProof/>
          <w:sz w:val="22"/>
          <w:szCs w:val="22"/>
          <w:lang w:val="sr-Latn-ME"/>
        </w:rPr>
      </w:pPr>
    </w:p>
    <w:p w14:paraId="441B1071"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t>Rizik od krvarenja</w:t>
      </w:r>
    </w:p>
    <w:p w14:paraId="5D529584" w14:textId="77777777"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Kao i sa drugim antikoagulansima, pacijente koji uzimaju lijek Rivaroksaban SK treba pažljivo pratiti kako bi se uočili znakovi krvarenja. Preporučuje se pažljiva upotreba ovog lijeka u stanjima sa povećanim rizikom od krvarenja. Treba prestati sa upotrebom lijeka Rivaroksaban SK ukoliko se pojavi teško krvarenje.</w:t>
      </w:r>
    </w:p>
    <w:p w14:paraId="443EDA52" w14:textId="77777777" w:rsidR="00BB4B60" w:rsidRPr="00D11E37" w:rsidRDefault="00BB4B60" w:rsidP="00CA4D5E">
      <w:pPr>
        <w:tabs>
          <w:tab w:val="left" w:pos="540"/>
          <w:tab w:val="left" w:pos="569"/>
        </w:tabs>
        <w:jc w:val="both"/>
        <w:rPr>
          <w:bCs/>
          <w:noProof/>
          <w:sz w:val="22"/>
          <w:szCs w:val="22"/>
          <w:lang w:val="sr-Latn-ME"/>
        </w:rPr>
      </w:pPr>
    </w:p>
    <w:p w14:paraId="3A4A4ECF" w14:textId="706EA467"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U kliničkim ispitivanjima su se krvarenja sluzokože (tj. epistaksa, gingivalna, gastrointestinalna, genitourinarna uključujuči abnormalna vaginalna i povećana menstrualna krvarenja) i anemija češće javljali tokom dugotrajne terapije rivaroksabanom u poređenju sa VKA terapijom. Stoga bi pored adekvatnog kliničkog nadzora, laboratorijsko ispitivanje hemoglobina/hematokrita moglo da bude korisno za otkrivanje skrivenog krvarenja i određivanje stepena kliničkog značaja vidljivog krvarenja, kada se to proc</w:t>
      </w:r>
      <w:r w:rsidR="00397568" w:rsidRPr="00D11E37">
        <w:rPr>
          <w:bCs/>
          <w:noProof/>
          <w:sz w:val="22"/>
          <w:szCs w:val="22"/>
          <w:lang w:val="sr-Latn-ME"/>
        </w:rPr>
        <w:t>i</w:t>
      </w:r>
      <w:r w:rsidRPr="00D11E37">
        <w:rPr>
          <w:bCs/>
          <w:noProof/>
          <w:sz w:val="22"/>
          <w:szCs w:val="22"/>
          <w:lang w:val="sr-Latn-ME"/>
        </w:rPr>
        <w:t>jeni odgovarajućim.</w:t>
      </w:r>
    </w:p>
    <w:p w14:paraId="4FBE3EEE" w14:textId="77777777" w:rsidR="00BB4B60" w:rsidRPr="00D11E37" w:rsidRDefault="00BB4B60" w:rsidP="00CA4D5E">
      <w:pPr>
        <w:tabs>
          <w:tab w:val="left" w:pos="540"/>
          <w:tab w:val="left" w:pos="569"/>
        </w:tabs>
        <w:jc w:val="both"/>
        <w:rPr>
          <w:bCs/>
          <w:noProof/>
          <w:sz w:val="22"/>
          <w:szCs w:val="22"/>
          <w:lang w:val="sr-Latn-ME"/>
        </w:rPr>
      </w:pPr>
    </w:p>
    <w:p w14:paraId="5081013C" w14:textId="5577725C"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Kako je detaljnije prikazano u nastavku teksta, nekoliko podgrupa pacijenata su pod povećanim rizikom za pojavu krvarenja. Nakon započinjanja terapije, te pacijente treba pažljivo pratiti u slučaju da se pojave znaci i simptomi komplikacija usl</w:t>
      </w:r>
      <w:r w:rsidR="00397568" w:rsidRPr="00D11E37">
        <w:rPr>
          <w:bCs/>
          <w:noProof/>
          <w:sz w:val="22"/>
          <w:szCs w:val="22"/>
          <w:lang w:val="sr-Latn-ME"/>
        </w:rPr>
        <w:t>j</w:t>
      </w:r>
      <w:r w:rsidRPr="00D11E37">
        <w:rPr>
          <w:bCs/>
          <w:noProof/>
          <w:sz w:val="22"/>
          <w:szCs w:val="22"/>
          <w:lang w:val="sr-Latn-ME"/>
        </w:rPr>
        <w:t xml:space="preserve">ed krvarenja i anemije (pogledati dio 4.8). </w:t>
      </w:r>
    </w:p>
    <w:p w14:paraId="00192D4C" w14:textId="77777777"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t>Za svako neobjašnjivo smanjenje vrijednosti hemoglobina ili krvnog pritiska treba potražiti mjesto krvarenja.</w:t>
      </w:r>
    </w:p>
    <w:p w14:paraId="60EB6F8F" w14:textId="77777777" w:rsidR="00BB4B60" w:rsidRPr="00D11E37" w:rsidRDefault="00BB4B60" w:rsidP="00CA4D5E">
      <w:pPr>
        <w:tabs>
          <w:tab w:val="left" w:pos="540"/>
          <w:tab w:val="left" w:pos="569"/>
        </w:tabs>
        <w:jc w:val="both"/>
        <w:rPr>
          <w:bCs/>
          <w:noProof/>
          <w:sz w:val="22"/>
          <w:szCs w:val="22"/>
          <w:lang w:val="sr-Latn-ME"/>
        </w:rPr>
      </w:pPr>
    </w:p>
    <w:p w14:paraId="4323AE92" w14:textId="77777777"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Iako terapija rivaroksabanom ne zahtijeva rutinsko praćenje izloženosti lijeku, određivanje koncentracije rivaroksabana kalibrisanim kvantitativnim anti-faktor Xa testom može biti korisno u izuzetnim situacijama u kojima poznavanje izloženosti rivaroksabanu može poslužiti kao informacija za donošenje kliničkih odluka, npr. u slučaju predoziranja ili hitne hirurške intervencije (pogledati djelove 5.1 i 5.2).</w:t>
      </w:r>
    </w:p>
    <w:p w14:paraId="24F21080" w14:textId="77777777" w:rsidR="000308A6" w:rsidRPr="00D11E37" w:rsidRDefault="000308A6" w:rsidP="00CA4D5E">
      <w:pPr>
        <w:tabs>
          <w:tab w:val="left" w:pos="540"/>
          <w:tab w:val="left" w:pos="569"/>
        </w:tabs>
        <w:jc w:val="both"/>
        <w:rPr>
          <w:bCs/>
          <w:noProof/>
          <w:sz w:val="22"/>
          <w:szCs w:val="22"/>
          <w:lang w:val="sr-Latn-ME"/>
        </w:rPr>
      </w:pPr>
    </w:p>
    <w:p w14:paraId="7F6E9312"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t>Oštećenje funkcije bubrega</w:t>
      </w:r>
    </w:p>
    <w:p w14:paraId="500D0F2D" w14:textId="75C5741D"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Kod pacijenata sa teškim oštećenjem funkcije bubrega (klirens kreatinina &lt;30 m</w:t>
      </w:r>
      <w:r w:rsidR="00AA4EAE" w:rsidRPr="00D11E37">
        <w:rPr>
          <w:bCs/>
          <w:noProof/>
          <w:sz w:val="22"/>
          <w:szCs w:val="22"/>
          <w:lang w:val="sr-Latn-ME"/>
        </w:rPr>
        <w:t>l</w:t>
      </w:r>
      <w:r w:rsidRPr="00D11E37">
        <w:rPr>
          <w:bCs/>
          <w:noProof/>
          <w:sz w:val="22"/>
          <w:szCs w:val="22"/>
          <w:lang w:val="sr-Latn-ME"/>
        </w:rPr>
        <w:t xml:space="preserve">/min) koncentracije rivaroksabana u plazmi mogu se značajno povećati (u prosjeku 1,6 puta) što može dovesti do povećanog rizika od krvarenja. </w:t>
      </w:r>
    </w:p>
    <w:p w14:paraId="200C1215" w14:textId="4E9C8B8C"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t>Lijek Rivaroksaban SK treba sa oprezom koristiti kod pacijenata sa klirensom kreatinina u opsegu 15-29 m</w:t>
      </w:r>
      <w:r w:rsidR="00AA4EAE" w:rsidRPr="00D11E37">
        <w:rPr>
          <w:bCs/>
          <w:noProof/>
          <w:sz w:val="22"/>
          <w:szCs w:val="22"/>
          <w:lang w:val="sr-Latn-ME"/>
        </w:rPr>
        <w:t>l</w:t>
      </w:r>
      <w:r w:rsidRPr="00D11E37">
        <w:rPr>
          <w:bCs/>
          <w:noProof/>
          <w:sz w:val="22"/>
          <w:szCs w:val="22"/>
          <w:lang w:val="sr-Latn-ME"/>
        </w:rPr>
        <w:t>/min. Primjena ovog lijeka se ne preporučuje kod pacijenata sa klirensom kreatinina &lt;</w:t>
      </w:r>
      <w:r w:rsidR="00AA4EAE" w:rsidRPr="00D11E37">
        <w:rPr>
          <w:bCs/>
          <w:noProof/>
          <w:sz w:val="22"/>
          <w:szCs w:val="22"/>
          <w:lang w:val="sr-Latn-ME"/>
        </w:rPr>
        <w:t xml:space="preserve"> </w:t>
      </w:r>
      <w:r w:rsidRPr="00D11E37">
        <w:rPr>
          <w:bCs/>
          <w:noProof/>
          <w:sz w:val="22"/>
          <w:szCs w:val="22"/>
          <w:lang w:val="sr-Latn-ME"/>
        </w:rPr>
        <w:t>15 m</w:t>
      </w:r>
      <w:r w:rsidR="00AA4EAE" w:rsidRPr="00D11E37">
        <w:rPr>
          <w:bCs/>
          <w:noProof/>
          <w:sz w:val="22"/>
          <w:szCs w:val="22"/>
          <w:lang w:val="sr-Latn-ME"/>
        </w:rPr>
        <w:t>l</w:t>
      </w:r>
      <w:r w:rsidRPr="00D11E37">
        <w:rPr>
          <w:bCs/>
          <w:noProof/>
          <w:sz w:val="22"/>
          <w:szCs w:val="22"/>
          <w:lang w:val="sr-Latn-ME"/>
        </w:rPr>
        <w:t>/min (pogledati djelove 4.2 i 5.2).</w:t>
      </w:r>
    </w:p>
    <w:p w14:paraId="0A1E7637" w14:textId="388D50A7"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lastRenderedPageBreak/>
        <w:t>Lijek Rivaroksaban SK treba koristiti uz oprez kod pacijenata sa umjerenim oštećenjem funkcije bubrega (klirens kreatinina u opsegu 30-49 m</w:t>
      </w:r>
      <w:r w:rsidR="00AA4EAE" w:rsidRPr="00D11E37">
        <w:rPr>
          <w:bCs/>
          <w:noProof/>
          <w:sz w:val="22"/>
          <w:szCs w:val="22"/>
          <w:lang w:val="sr-Latn-ME"/>
        </w:rPr>
        <w:t>l</w:t>
      </w:r>
      <w:r w:rsidRPr="00D11E37">
        <w:rPr>
          <w:bCs/>
          <w:noProof/>
          <w:sz w:val="22"/>
          <w:szCs w:val="22"/>
          <w:lang w:val="sr-Latn-ME"/>
        </w:rPr>
        <w:t>/min) koji istovremeno uzimaju druge ljekove koji povećavaju koncentracije rivaroksabana u plazmi (pogledati dio 4.5).</w:t>
      </w:r>
    </w:p>
    <w:p w14:paraId="4DA9D380" w14:textId="77777777" w:rsidR="00BB4B60" w:rsidRPr="00D11E37" w:rsidRDefault="00BB4B60" w:rsidP="00CA4D5E">
      <w:pPr>
        <w:tabs>
          <w:tab w:val="left" w:pos="540"/>
          <w:tab w:val="left" w:pos="569"/>
        </w:tabs>
        <w:jc w:val="both"/>
        <w:rPr>
          <w:bCs/>
          <w:noProof/>
          <w:sz w:val="22"/>
          <w:szCs w:val="22"/>
          <w:lang w:val="sr-Latn-ME"/>
        </w:rPr>
      </w:pPr>
    </w:p>
    <w:p w14:paraId="0723C632" w14:textId="205BE785"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t>Interakcija sa drugim ljekovima</w:t>
      </w:r>
    </w:p>
    <w:p w14:paraId="027726D6" w14:textId="00CD8C6C"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Primjena lijeka Rivaroksaban SK se ne preporučuje kod pacijenata koji istovremeno primaju azolske antimikotike za sistemsku primjenu (poput ketokonazola, itrakonazola, vorikonazola i posakonazola) ili inhibitore HIV proteaze (npr. ritonavir). Ove aktivne supstance snažno inhibiraju kako CYP3A4 tako i P-gp transporter, te stoga mogu klinički značajno povećati koncentracije rivaroksabana u plazmi (u prosjeku 2,6 puta) što može dovesti do povećanog rizika od pojave krvarenja (pogledati dio 4.5).</w:t>
      </w:r>
    </w:p>
    <w:p w14:paraId="30199BD6" w14:textId="77777777" w:rsidR="00BB4B60" w:rsidRPr="00D11E37" w:rsidRDefault="00BB4B60" w:rsidP="00CA4D5E">
      <w:pPr>
        <w:tabs>
          <w:tab w:val="left" w:pos="540"/>
          <w:tab w:val="left" w:pos="569"/>
        </w:tabs>
        <w:jc w:val="both"/>
        <w:rPr>
          <w:bCs/>
          <w:noProof/>
          <w:sz w:val="22"/>
          <w:szCs w:val="22"/>
          <w:lang w:val="sr-Latn-ME"/>
        </w:rPr>
      </w:pPr>
    </w:p>
    <w:p w14:paraId="617C2E25" w14:textId="77777777"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Neophodan je oprez ukoliko su pacijenti istovremeno na terapiji ljekovima koji utiču na hemostazu, poput nesteroidnih antiinflamatornih ljekova (NSAIL), acetilsalicilne kiseline (ASK) i inhibitora agregacije trombocita ili selektivnih inhibitora preuzimanja serotonina (engl</w:t>
      </w:r>
      <w:r w:rsidRPr="00D11E37">
        <w:rPr>
          <w:bCs/>
          <w:i/>
          <w:iCs/>
          <w:noProof/>
          <w:sz w:val="22"/>
          <w:szCs w:val="22"/>
          <w:lang w:val="sr-Latn-ME"/>
        </w:rPr>
        <w:t>. selective serotonin reuptake inhibitors, SSRI</w:t>
      </w:r>
      <w:r w:rsidRPr="00D11E37">
        <w:rPr>
          <w:bCs/>
          <w:noProof/>
          <w:sz w:val="22"/>
          <w:szCs w:val="22"/>
          <w:lang w:val="sr-Latn-ME"/>
        </w:rPr>
        <w:t xml:space="preserve">), i inhibitora preuzimanja serotonina i noradrenalina (engl. </w:t>
      </w:r>
      <w:r w:rsidRPr="00D11E37">
        <w:rPr>
          <w:bCs/>
          <w:i/>
          <w:iCs/>
          <w:noProof/>
          <w:sz w:val="22"/>
          <w:szCs w:val="22"/>
          <w:lang w:val="sr-Latn-ME"/>
        </w:rPr>
        <w:t>serotonin norepinephrine reuptake inhibitors, SNRI</w:t>
      </w:r>
      <w:r w:rsidRPr="00D11E37">
        <w:rPr>
          <w:bCs/>
          <w:noProof/>
          <w:sz w:val="22"/>
          <w:szCs w:val="22"/>
          <w:lang w:val="sr-Latn-ME"/>
        </w:rPr>
        <w:t>). Kod pacijenata sa rizikom od pojave ulceroznog gastrointestinalnog oboljenja može se razmotriti primjena odgovarajuće profilaktičke terapije (pogledatio dio 4.5).</w:t>
      </w:r>
    </w:p>
    <w:p w14:paraId="74032445" w14:textId="77777777" w:rsidR="00BB4B60" w:rsidRPr="00D11E37" w:rsidRDefault="00BB4B60" w:rsidP="00CA4D5E">
      <w:pPr>
        <w:tabs>
          <w:tab w:val="left" w:pos="540"/>
          <w:tab w:val="left" w:pos="569"/>
        </w:tabs>
        <w:jc w:val="both"/>
        <w:rPr>
          <w:bCs/>
          <w:noProof/>
          <w:sz w:val="22"/>
          <w:szCs w:val="22"/>
          <w:lang w:val="sr-Latn-ME"/>
        </w:rPr>
      </w:pPr>
    </w:p>
    <w:p w14:paraId="37935B4F"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t>Ostali faktori rizika za pojavu krvarenja</w:t>
      </w:r>
    </w:p>
    <w:p w14:paraId="2B22C370" w14:textId="13002F4B"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Kao i sa drugim antikoagulansima, primjena rivaroksabana se ne preporučuje kod pacijenata koji su pod povećanim rizikom od krvarenja, kao što su oni sa sl</w:t>
      </w:r>
      <w:r w:rsidR="008912E1" w:rsidRPr="00D11E37">
        <w:rPr>
          <w:bCs/>
          <w:noProof/>
          <w:sz w:val="22"/>
          <w:szCs w:val="22"/>
          <w:lang w:val="sr-Latn-ME"/>
        </w:rPr>
        <w:t>j</w:t>
      </w:r>
      <w:r w:rsidRPr="00D11E37">
        <w:rPr>
          <w:bCs/>
          <w:noProof/>
          <w:sz w:val="22"/>
          <w:szCs w:val="22"/>
          <w:lang w:val="sr-Latn-ME"/>
        </w:rPr>
        <w:t>edećim stanjima:</w:t>
      </w:r>
    </w:p>
    <w:p w14:paraId="6FB05C14" w14:textId="77777777" w:rsidR="00BB4B60" w:rsidRPr="00D11E37" w:rsidRDefault="00BB4B60" w:rsidP="00CA4D5E">
      <w:pPr>
        <w:tabs>
          <w:tab w:val="left" w:pos="540"/>
          <w:tab w:val="left" w:pos="569"/>
        </w:tabs>
        <w:jc w:val="both"/>
        <w:rPr>
          <w:bCs/>
          <w:noProof/>
          <w:sz w:val="22"/>
          <w:szCs w:val="22"/>
          <w:lang w:val="sr-Latn-ME"/>
        </w:rPr>
      </w:pPr>
      <w:r w:rsidRPr="00D11E37">
        <w:rPr>
          <w:bCs/>
          <w:noProof/>
          <w:sz w:val="22"/>
          <w:szCs w:val="22"/>
          <w:lang w:val="sr-Latn-ME"/>
        </w:rPr>
        <w:t>•</w:t>
      </w:r>
      <w:r w:rsidRPr="00D11E37">
        <w:rPr>
          <w:bCs/>
          <w:noProof/>
          <w:sz w:val="22"/>
          <w:szCs w:val="22"/>
          <w:lang w:val="sr-Latn-ME"/>
        </w:rPr>
        <w:tab/>
        <w:t>kongenitalni i stečeni poremećaji krvarenja;</w:t>
      </w:r>
    </w:p>
    <w:p w14:paraId="5BC9548A" w14:textId="77777777" w:rsidR="00BB4B60" w:rsidRPr="00D11E37" w:rsidRDefault="00BB4B60" w:rsidP="00CA4D5E">
      <w:pPr>
        <w:tabs>
          <w:tab w:val="left" w:pos="540"/>
          <w:tab w:val="left" w:pos="569"/>
        </w:tabs>
        <w:jc w:val="both"/>
        <w:rPr>
          <w:bCs/>
          <w:noProof/>
          <w:sz w:val="22"/>
          <w:szCs w:val="22"/>
          <w:lang w:val="sr-Latn-ME"/>
        </w:rPr>
      </w:pPr>
      <w:r w:rsidRPr="00D11E37">
        <w:rPr>
          <w:bCs/>
          <w:noProof/>
          <w:sz w:val="22"/>
          <w:szCs w:val="22"/>
          <w:lang w:val="sr-Latn-ME"/>
        </w:rPr>
        <w:t>•</w:t>
      </w:r>
      <w:r w:rsidRPr="00D11E37">
        <w:rPr>
          <w:bCs/>
          <w:noProof/>
          <w:sz w:val="22"/>
          <w:szCs w:val="22"/>
          <w:lang w:val="sr-Latn-ME"/>
        </w:rPr>
        <w:tab/>
        <w:t>teška nekontrolisana arterijska hipertenzija;</w:t>
      </w:r>
    </w:p>
    <w:p w14:paraId="55BD13EA" w14:textId="77777777" w:rsidR="00BB4B60" w:rsidRPr="00D11E37" w:rsidRDefault="00BB4B60" w:rsidP="00CA4D5E">
      <w:pPr>
        <w:tabs>
          <w:tab w:val="left" w:pos="540"/>
          <w:tab w:val="left" w:pos="569"/>
        </w:tabs>
        <w:ind w:left="540" w:hanging="540"/>
        <w:jc w:val="both"/>
        <w:rPr>
          <w:bCs/>
          <w:noProof/>
          <w:sz w:val="22"/>
          <w:szCs w:val="22"/>
          <w:lang w:val="sr-Latn-ME"/>
        </w:rPr>
      </w:pPr>
      <w:r w:rsidRPr="00D11E37">
        <w:rPr>
          <w:bCs/>
          <w:noProof/>
          <w:sz w:val="22"/>
          <w:szCs w:val="22"/>
          <w:lang w:val="sr-Latn-ME"/>
        </w:rPr>
        <w:t>•</w:t>
      </w:r>
      <w:r w:rsidRPr="00D11E37">
        <w:rPr>
          <w:bCs/>
          <w:noProof/>
          <w:sz w:val="22"/>
          <w:szCs w:val="22"/>
          <w:lang w:val="sr-Latn-ME"/>
        </w:rPr>
        <w:tab/>
        <w:t>ostala gastrointestinalna oboljenja bez aktivne ulceracije, koja mogu potencijalno da dovedu do    komplikacija sa krvarenjem (npr. inflamatorna bolest crijeva, ezofagitis, gastritis i gastroezofagealna refluksna bolest);</w:t>
      </w:r>
    </w:p>
    <w:p w14:paraId="51B1D36B" w14:textId="77777777" w:rsidR="00BB4B60" w:rsidRPr="00D11E37" w:rsidRDefault="00BB4B60" w:rsidP="00CA4D5E">
      <w:pPr>
        <w:tabs>
          <w:tab w:val="left" w:pos="540"/>
          <w:tab w:val="left" w:pos="569"/>
        </w:tabs>
        <w:jc w:val="both"/>
        <w:rPr>
          <w:bCs/>
          <w:noProof/>
          <w:sz w:val="22"/>
          <w:szCs w:val="22"/>
          <w:lang w:val="sr-Latn-ME"/>
        </w:rPr>
      </w:pPr>
      <w:r w:rsidRPr="00D11E37">
        <w:rPr>
          <w:bCs/>
          <w:noProof/>
          <w:sz w:val="22"/>
          <w:szCs w:val="22"/>
          <w:lang w:val="sr-Latn-ME"/>
        </w:rPr>
        <w:t>•</w:t>
      </w:r>
      <w:r w:rsidRPr="00D11E37">
        <w:rPr>
          <w:bCs/>
          <w:noProof/>
          <w:sz w:val="22"/>
          <w:szCs w:val="22"/>
          <w:lang w:val="sr-Latn-ME"/>
        </w:rPr>
        <w:tab/>
        <w:t>vaskularna retinopatija;</w:t>
      </w:r>
    </w:p>
    <w:p w14:paraId="2E08A0CA" w14:textId="6890BA10" w:rsidR="00BB4B60" w:rsidRPr="00D11E37" w:rsidRDefault="00BB4B60" w:rsidP="00CA4D5E">
      <w:pPr>
        <w:tabs>
          <w:tab w:val="left" w:pos="540"/>
          <w:tab w:val="left" w:pos="569"/>
        </w:tabs>
        <w:jc w:val="both"/>
        <w:rPr>
          <w:bCs/>
          <w:noProof/>
          <w:sz w:val="22"/>
          <w:szCs w:val="22"/>
          <w:lang w:val="sr-Latn-ME"/>
        </w:rPr>
      </w:pPr>
      <w:r w:rsidRPr="00D11E37">
        <w:rPr>
          <w:bCs/>
          <w:noProof/>
          <w:sz w:val="22"/>
          <w:szCs w:val="22"/>
          <w:lang w:val="sr-Latn-ME"/>
        </w:rPr>
        <w:t>•</w:t>
      </w:r>
      <w:r w:rsidRPr="00D11E37">
        <w:rPr>
          <w:bCs/>
          <w:noProof/>
          <w:sz w:val="22"/>
          <w:szCs w:val="22"/>
          <w:lang w:val="sr-Latn-ME"/>
        </w:rPr>
        <w:tab/>
        <w:t>bronhiektazija ili prethodno  pulmonarno krvarenje.</w:t>
      </w:r>
    </w:p>
    <w:p w14:paraId="1C0D34F6" w14:textId="7D306C4A" w:rsidR="00BB4B60" w:rsidRPr="00D11E37" w:rsidRDefault="00BB4B60" w:rsidP="00CA4D5E">
      <w:pPr>
        <w:tabs>
          <w:tab w:val="left" w:pos="540"/>
          <w:tab w:val="left" w:pos="569"/>
        </w:tabs>
        <w:jc w:val="both"/>
        <w:rPr>
          <w:bCs/>
          <w:noProof/>
          <w:sz w:val="22"/>
          <w:szCs w:val="22"/>
          <w:lang w:val="sr-Latn-ME"/>
        </w:rPr>
      </w:pPr>
    </w:p>
    <w:p w14:paraId="261DADFE" w14:textId="133EE5D0" w:rsidR="003A6E2B" w:rsidRPr="00D11E37" w:rsidRDefault="003A6E2B" w:rsidP="00CA4D5E">
      <w:pPr>
        <w:tabs>
          <w:tab w:val="left" w:pos="540"/>
          <w:tab w:val="left" w:pos="569"/>
        </w:tabs>
        <w:jc w:val="both"/>
        <w:rPr>
          <w:bCs/>
          <w:noProof/>
          <w:sz w:val="22"/>
          <w:szCs w:val="22"/>
          <w:u w:val="single"/>
          <w:lang w:val="sr-Latn-ME"/>
        </w:rPr>
      </w:pPr>
      <w:r w:rsidRPr="00D11E37">
        <w:rPr>
          <w:bCs/>
          <w:noProof/>
          <w:sz w:val="22"/>
          <w:szCs w:val="22"/>
          <w:u w:val="single"/>
          <w:lang w:val="sr-Latn-ME"/>
        </w:rPr>
        <w:t>Pacijenti sa ka</w:t>
      </w:r>
      <w:r w:rsidR="008912E1" w:rsidRPr="00D11E37">
        <w:rPr>
          <w:bCs/>
          <w:noProof/>
          <w:sz w:val="22"/>
          <w:szCs w:val="22"/>
          <w:u w:val="single"/>
          <w:lang w:val="sr-Latn-ME"/>
        </w:rPr>
        <w:t>rcinom</w:t>
      </w:r>
      <w:r w:rsidRPr="00D11E37">
        <w:rPr>
          <w:bCs/>
          <w:noProof/>
          <w:sz w:val="22"/>
          <w:szCs w:val="22"/>
          <w:u w:val="single"/>
          <w:lang w:val="sr-Latn-ME"/>
        </w:rPr>
        <w:t xml:space="preserve">om </w:t>
      </w:r>
    </w:p>
    <w:p w14:paraId="6F0AFDFD" w14:textId="7268D628" w:rsidR="003A6E2B" w:rsidRPr="00D11E37" w:rsidRDefault="003A6E2B" w:rsidP="00F02755">
      <w:pPr>
        <w:tabs>
          <w:tab w:val="left" w:pos="540"/>
          <w:tab w:val="left" w:pos="569"/>
        </w:tabs>
        <w:jc w:val="both"/>
        <w:rPr>
          <w:bCs/>
          <w:noProof/>
          <w:sz w:val="22"/>
          <w:szCs w:val="22"/>
          <w:u w:val="single"/>
          <w:lang w:val="sr-Latn-ME"/>
        </w:rPr>
      </w:pPr>
      <w:r w:rsidRPr="00D11E37">
        <w:rPr>
          <w:bCs/>
          <w:noProof/>
          <w:sz w:val="22"/>
          <w:szCs w:val="22"/>
          <w:u w:val="single"/>
          <w:lang w:val="sr-Latn-ME"/>
        </w:rPr>
        <w:t>Pacijenti sa malignim bolestima mogu istovremeno imati povećan rizik i od krvarenja i od tromboze. Treba odm</w:t>
      </w:r>
      <w:r w:rsidR="0084465C" w:rsidRPr="00D11E37">
        <w:rPr>
          <w:bCs/>
          <w:noProof/>
          <w:sz w:val="22"/>
          <w:szCs w:val="22"/>
          <w:u w:val="single"/>
          <w:lang w:val="sr-Latn-ME"/>
        </w:rPr>
        <w:t>j</w:t>
      </w:r>
      <w:r w:rsidRPr="00D11E37">
        <w:rPr>
          <w:bCs/>
          <w:noProof/>
          <w:sz w:val="22"/>
          <w:szCs w:val="22"/>
          <w:u w:val="single"/>
          <w:lang w:val="sr-Latn-ME"/>
        </w:rPr>
        <w:t>e</w:t>
      </w:r>
      <w:r w:rsidR="0084465C" w:rsidRPr="00D11E37">
        <w:rPr>
          <w:bCs/>
          <w:noProof/>
          <w:sz w:val="22"/>
          <w:szCs w:val="22"/>
          <w:u w:val="single"/>
          <w:lang w:val="sr-Latn-ME"/>
        </w:rPr>
        <w:t>r</w:t>
      </w:r>
      <w:r w:rsidRPr="00D11E37">
        <w:rPr>
          <w:bCs/>
          <w:noProof/>
          <w:sz w:val="22"/>
          <w:szCs w:val="22"/>
          <w:u w:val="single"/>
          <w:lang w:val="sr-Latn-ME"/>
        </w:rPr>
        <w:t>iti individualnu korist od antitrombotičkog l</w:t>
      </w:r>
      <w:r w:rsidR="0084465C" w:rsidRPr="00D11E37">
        <w:rPr>
          <w:bCs/>
          <w:noProof/>
          <w:sz w:val="22"/>
          <w:szCs w:val="22"/>
          <w:u w:val="single"/>
          <w:lang w:val="sr-Latn-ME"/>
        </w:rPr>
        <w:t>ij</w:t>
      </w:r>
      <w:r w:rsidRPr="00D11E37">
        <w:rPr>
          <w:bCs/>
          <w:noProof/>
          <w:sz w:val="22"/>
          <w:szCs w:val="22"/>
          <w:u w:val="single"/>
          <w:lang w:val="sr-Latn-ME"/>
        </w:rPr>
        <w:t xml:space="preserve">ečenja u odnosu na rizik od krvarenja kod pacijenata sa aktivnim karcinomom, u zavisnosti od lokacije tumora, antineoplastične terapije i stadijuma bolesti. Tumori locirani u gastrointestinalnom ili genitourinarnom traktu, bili su povezani s povišenim rizikom od krvarenja tokom terapije rivaroksabanom. </w:t>
      </w:r>
    </w:p>
    <w:p w14:paraId="45B74AFE" w14:textId="6F030E03" w:rsidR="000308A6" w:rsidRPr="00D11E37" w:rsidRDefault="008912E1" w:rsidP="00D324E3">
      <w:pPr>
        <w:tabs>
          <w:tab w:val="left" w:pos="540"/>
          <w:tab w:val="left" w:pos="569"/>
        </w:tabs>
        <w:jc w:val="both"/>
        <w:rPr>
          <w:bCs/>
          <w:noProof/>
          <w:sz w:val="22"/>
          <w:szCs w:val="22"/>
          <w:lang w:val="sr-Latn-ME"/>
        </w:rPr>
      </w:pPr>
      <w:r w:rsidRPr="00D11E37">
        <w:rPr>
          <w:bCs/>
          <w:noProof/>
          <w:sz w:val="22"/>
          <w:szCs w:val="22"/>
          <w:u w:val="single"/>
          <w:lang w:val="sr-Latn-ME"/>
        </w:rPr>
        <w:t>Kod</w:t>
      </w:r>
      <w:r w:rsidR="003A6E2B" w:rsidRPr="00D11E37">
        <w:rPr>
          <w:bCs/>
          <w:noProof/>
          <w:sz w:val="22"/>
          <w:szCs w:val="22"/>
          <w:u w:val="single"/>
          <w:lang w:val="sr-Latn-ME"/>
        </w:rPr>
        <w:t xml:space="preserve"> pacijenata sa neoplazmama s visokim rizikom od krvarenja, prim</w:t>
      </w:r>
      <w:r w:rsidR="0084465C" w:rsidRPr="00D11E37">
        <w:rPr>
          <w:bCs/>
          <w:noProof/>
          <w:sz w:val="22"/>
          <w:szCs w:val="22"/>
          <w:u w:val="single"/>
          <w:lang w:val="sr-Latn-ME"/>
        </w:rPr>
        <w:t>j</w:t>
      </w:r>
      <w:r w:rsidR="003A6E2B" w:rsidRPr="00D11E37">
        <w:rPr>
          <w:bCs/>
          <w:noProof/>
          <w:sz w:val="22"/>
          <w:szCs w:val="22"/>
          <w:u w:val="single"/>
          <w:lang w:val="sr-Latn-ME"/>
        </w:rPr>
        <w:t>ena rivaroksabana je kontraindikovana (vid</w:t>
      </w:r>
      <w:r w:rsidR="0084465C" w:rsidRPr="00D11E37">
        <w:rPr>
          <w:bCs/>
          <w:noProof/>
          <w:sz w:val="22"/>
          <w:szCs w:val="22"/>
          <w:u w:val="single"/>
          <w:lang w:val="sr-Latn-ME"/>
        </w:rPr>
        <w:t>j</w:t>
      </w:r>
      <w:r w:rsidR="003A6E2B" w:rsidRPr="00D11E37">
        <w:rPr>
          <w:bCs/>
          <w:noProof/>
          <w:sz w:val="22"/>
          <w:szCs w:val="22"/>
          <w:u w:val="single"/>
          <w:lang w:val="sr-Latn-ME"/>
        </w:rPr>
        <w:t xml:space="preserve">eti dio 4.3). </w:t>
      </w:r>
    </w:p>
    <w:p w14:paraId="50D43AD3" w14:textId="77777777" w:rsidR="000308A6" w:rsidRPr="00D11E37" w:rsidRDefault="000308A6" w:rsidP="00CA4D5E">
      <w:pPr>
        <w:tabs>
          <w:tab w:val="left" w:pos="540"/>
          <w:tab w:val="left" w:pos="569"/>
        </w:tabs>
        <w:jc w:val="both"/>
        <w:rPr>
          <w:bCs/>
          <w:noProof/>
          <w:sz w:val="22"/>
          <w:szCs w:val="22"/>
          <w:lang w:val="sr-Latn-ME"/>
        </w:rPr>
      </w:pPr>
    </w:p>
    <w:p w14:paraId="2C4B6140" w14:textId="77777777" w:rsidR="009C17FA" w:rsidRPr="00D11E37" w:rsidRDefault="00BB4B60" w:rsidP="008912E1">
      <w:pPr>
        <w:tabs>
          <w:tab w:val="left" w:pos="540"/>
          <w:tab w:val="left" w:pos="569"/>
        </w:tabs>
        <w:rPr>
          <w:sz w:val="22"/>
          <w:szCs w:val="22"/>
          <w:lang w:val="sr-Latn-ME"/>
        </w:rPr>
      </w:pPr>
      <w:r w:rsidRPr="00D11E37">
        <w:rPr>
          <w:bCs/>
          <w:noProof/>
          <w:sz w:val="22"/>
          <w:szCs w:val="22"/>
          <w:u w:val="single"/>
          <w:lang w:val="sr-Latn-ME"/>
        </w:rPr>
        <w:t>Pacijenti sa vještačkim zaliscima</w:t>
      </w:r>
      <w:r w:rsidRPr="00D11E37">
        <w:rPr>
          <w:bCs/>
          <w:noProof/>
          <w:sz w:val="22"/>
          <w:szCs w:val="22"/>
          <w:u w:val="single"/>
          <w:lang w:val="sr-Latn-ME"/>
        </w:rPr>
        <w:br/>
      </w:r>
    </w:p>
    <w:p w14:paraId="41B57119" w14:textId="55DD4151" w:rsidR="00BB4B60" w:rsidRPr="00D11E37" w:rsidRDefault="00BB4B60" w:rsidP="00F02755">
      <w:pPr>
        <w:tabs>
          <w:tab w:val="left" w:pos="540"/>
          <w:tab w:val="left" w:pos="569"/>
        </w:tabs>
        <w:jc w:val="both"/>
        <w:rPr>
          <w:bCs/>
          <w:noProof/>
          <w:sz w:val="22"/>
          <w:szCs w:val="22"/>
          <w:lang w:val="sr-Latn-ME"/>
        </w:rPr>
      </w:pPr>
      <w:bookmarkStart w:id="1" w:name="_Hlk100235434"/>
      <w:r w:rsidRPr="00D11E37">
        <w:rPr>
          <w:sz w:val="22"/>
          <w:szCs w:val="22"/>
          <w:lang w:val="sr-Latn-ME"/>
        </w:rPr>
        <w:t>Rivaroksaban ne treba prim</w:t>
      </w:r>
      <w:r w:rsidR="00EB5ECC" w:rsidRPr="00D11E37">
        <w:rPr>
          <w:sz w:val="22"/>
          <w:szCs w:val="22"/>
          <w:lang w:val="sr-Latn-ME"/>
        </w:rPr>
        <w:t>j</w:t>
      </w:r>
      <w:r w:rsidRPr="00D11E37">
        <w:rPr>
          <w:sz w:val="22"/>
          <w:szCs w:val="22"/>
          <w:lang w:val="sr-Latn-ME"/>
        </w:rPr>
        <w:t>enjivati za profilaksu nastanka tromba kod pacijenata koji su nedavno podvrgnuti transkateterskoj zam</w:t>
      </w:r>
      <w:r w:rsidR="00EB5ECC" w:rsidRPr="00D11E37">
        <w:rPr>
          <w:sz w:val="22"/>
          <w:szCs w:val="22"/>
          <w:lang w:val="sr-Latn-ME"/>
        </w:rPr>
        <w:t>j</w:t>
      </w:r>
      <w:r w:rsidRPr="00D11E37">
        <w:rPr>
          <w:sz w:val="22"/>
          <w:szCs w:val="22"/>
          <w:lang w:val="sr-Latn-ME"/>
        </w:rPr>
        <w:t xml:space="preserve">eni aortnih zalistaka (engl. </w:t>
      </w:r>
      <w:r w:rsidRPr="00D11E37">
        <w:rPr>
          <w:i/>
          <w:iCs/>
          <w:sz w:val="22"/>
          <w:szCs w:val="22"/>
          <w:lang w:val="sr-Latn-ME"/>
        </w:rPr>
        <w:t>transcatheter aortic valve replacement,</w:t>
      </w:r>
      <w:r w:rsidRPr="00D11E37">
        <w:rPr>
          <w:sz w:val="22"/>
          <w:szCs w:val="22"/>
          <w:lang w:val="sr-Latn-ME"/>
        </w:rPr>
        <w:t xml:space="preserve"> TAVR). </w:t>
      </w:r>
      <w:r w:rsidRPr="00D11E37">
        <w:rPr>
          <w:bCs/>
          <w:noProof/>
          <w:sz w:val="22"/>
          <w:szCs w:val="22"/>
          <w:lang w:val="sr-Latn-ME"/>
        </w:rPr>
        <w:t>Bezbjednost i efikasnost primjene lijeka Rivaroksaban SK nijesu ispitivani kod pacijenata sa vještačkim srčanim zaliscima; stoga nema podataka koji bi potvrdili da lijek Rivaroksaban SK objezb</w:t>
      </w:r>
      <w:r w:rsidR="003524CF" w:rsidRPr="00D11E37">
        <w:rPr>
          <w:bCs/>
          <w:noProof/>
          <w:sz w:val="22"/>
          <w:szCs w:val="22"/>
          <w:lang w:val="sr-Latn-ME"/>
        </w:rPr>
        <w:t>j</w:t>
      </w:r>
      <w:r w:rsidRPr="00D11E37">
        <w:rPr>
          <w:bCs/>
          <w:noProof/>
          <w:sz w:val="22"/>
          <w:szCs w:val="22"/>
          <w:lang w:val="sr-Latn-ME"/>
        </w:rPr>
        <w:t>eđuje adekvatan antikoagulacioni efekat u ovoj populaciji pacijenata. Terapija lijekom Rivaroksaban SK se ne preporučuje kod ovih pacijenata.</w:t>
      </w:r>
    </w:p>
    <w:bookmarkEnd w:id="1"/>
    <w:p w14:paraId="68C09A9B" w14:textId="77777777" w:rsidR="00BB4B60" w:rsidRPr="00D11E37" w:rsidRDefault="00BB4B60" w:rsidP="00CA4D5E">
      <w:pPr>
        <w:tabs>
          <w:tab w:val="left" w:pos="540"/>
          <w:tab w:val="left" w:pos="569"/>
        </w:tabs>
        <w:jc w:val="both"/>
        <w:rPr>
          <w:bCs/>
          <w:noProof/>
          <w:sz w:val="22"/>
          <w:szCs w:val="22"/>
          <w:lang w:val="sr-Latn-ME"/>
        </w:rPr>
      </w:pPr>
    </w:p>
    <w:p w14:paraId="3FF813EF" w14:textId="77777777" w:rsidR="00BB4B60" w:rsidRPr="00D11E37" w:rsidRDefault="00BB4B60" w:rsidP="00CA4D5E">
      <w:pPr>
        <w:jc w:val="both"/>
        <w:rPr>
          <w:sz w:val="22"/>
          <w:szCs w:val="22"/>
          <w:u w:val="single"/>
          <w:lang w:val="sr-Latn-ME"/>
        </w:rPr>
      </w:pPr>
      <w:r w:rsidRPr="00D11E37">
        <w:rPr>
          <w:sz w:val="22"/>
          <w:szCs w:val="22"/>
          <w:u w:val="single"/>
          <w:lang w:val="sr-Latn-ME"/>
        </w:rPr>
        <w:t>Pacijenti sa antifosfolipidnim sindromom</w:t>
      </w:r>
    </w:p>
    <w:p w14:paraId="2B2199AF" w14:textId="2ED81FCB" w:rsidR="00BB4B60" w:rsidRPr="00D11E37" w:rsidRDefault="00BB4B60" w:rsidP="00F02755">
      <w:pPr>
        <w:jc w:val="both"/>
        <w:rPr>
          <w:sz w:val="22"/>
          <w:szCs w:val="22"/>
          <w:lang w:val="sr-Latn-ME"/>
        </w:rPr>
      </w:pPr>
      <w:r w:rsidRPr="00D11E37">
        <w:rPr>
          <w:sz w:val="22"/>
          <w:szCs w:val="22"/>
          <w:lang w:val="sr-Latn-ME"/>
        </w:rPr>
        <w:t>Prim</w:t>
      </w:r>
      <w:r w:rsidR="00EB5ECC" w:rsidRPr="00D11E37">
        <w:rPr>
          <w:sz w:val="22"/>
          <w:szCs w:val="22"/>
          <w:lang w:val="sr-Latn-ME"/>
        </w:rPr>
        <w:t>j</w:t>
      </w:r>
      <w:r w:rsidRPr="00D11E37">
        <w:rPr>
          <w:sz w:val="22"/>
          <w:szCs w:val="22"/>
          <w:lang w:val="sr-Latn-ME"/>
        </w:rPr>
        <w:t>ena direktno d</w:t>
      </w:r>
      <w:r w:rsidR="00481E01" w:rsidRPr="00D11E37">
        <w:rPr>
          <w:sz w:val="22"/>
          <w:szCs w:val="22"/>
          <w:lang w:val="sr-Latn-ME"/>
        </w:rPr>
        <w:t>j</w:t>
      </w:r>
      <w:r w:rsidRPr="00D11E37">
        <w:rPr>
          <w:sz w:val="22"/>
          <w:szCs w:val="22"/>
          <w:lang w:val="sr-Latn-ME"/>
        </w:rPr>
        <w:t xml:space="preserve">elujućih oralnih antikoagulanasa (engl. </w:t>
      </w:r>
      <w:r w:rsidRPr="00D11E37">
        <w:rPr>
          <w:i/>
          <w:sz w:val="22"/>
          <w:szCs w:val="22"/>
          <w:lang w:val="sr-Latn-ME"/>
        </w:rPr>
        <w:t>direct acting oral anticoagulants</w:t>
      </w:r>
      <w:r w:rsidRPr="00D11E37">
        <w:rPr>
          <w:sz w:val="22"/>
          <w:szCs w:val="22"/>
          <w:lang w:val="sr-Latn-ME"/>
        </w:rPr>
        <w:t>, DOACs) uključujući rivaroksaban, ne preporučuje se kod pacijenata koji imaju trombozu u anamnezi i kod kojih je dijagnostikovan antifosfolipidni sindrom. Prim</w:t>
      </w:r>
      <w:r w:rsidR="00EB5ECC" w:rsidRPr="00D11E37">
        <w:rPr>
          <w:sz w:val="22"/>
          <w:szCs w:val="22"/>
          <w:lang w:val="sr-Latn-ME"/>
        </w:rPr>
        <w:t>j</w:t>
      </w:r>
      <w:r w:rsidRPr="00D11E37">
        <w:rPr>
          <w:sz w:val="22"/>
          <w:szCs w:val="22"/>
          <w:lang w:val="sr-Latn-ME"/>
        </w:rPr>
        <w:t>ena ovih l</w:t>
      </w:r>
      <w:r w:rsidR="00EB5ECC" w:rsidRPr="00D11E37">
        <w:rPr>
          <w:sz w:val="22"/>
          <w:szCs w:val="22"/>
          <w:lang w:val="sr-Latn-ME"/>
        </w:rPr>
        <w:t>j</w:t>
      </w:r>
      <w:r w:rsidRPr="00D11E37">
        <w:rPr>
          <w:sz w:val="22"/>
          <w:szCs w:val="22"/>
          <w:lang w:val="sr-Latn-ME"/>
        </w:rPr>
        <w:t>ekova se naročito ne preporučuje kod pacijenata koji su trostruko pozitivni (na lupus antikoagulans, antikardiolipinska antit</w:t>
      </w:r>
      <w:r w:rsidR="00563C85" w:rsidRPr="00D11E37">
        <w:rPr>
          <w:sz w:val="22"/>
          <w:szCs w:val="22"/>
          <w:lang w:val="sr-Latn-ME"/>
        </w:rPr>
        <w:t>ij</w:t>
      </w:r>
      <w:r w:rsidRPr="00D11E37">
        <w:rPr>
          <w:sz w:val="22"/>
          <w:szCs w:val="22"/>
          <w:lang w:val="sr-Latn-ME"/>
        </w:rPr>
        <w:t>ela i anti-beta2-glikoprotein-I antit</w:t>
      </w:r>
      <w:r w:rsidR="00481E01" w:rsidRPr="00D11E37">
        <w:rPr>
          <w:sz w:val="22"/>
          <w:szCs w:val="22"/>
          <w:lang w:val="sr-Latn-ME"/>
        </w:rPr>
        <w:t>ij</w:t>
      </w:r>
      <w:r w:rsidRPr="00D11E37">
        <w:rPr>
          <w:sz w:val="22"/>
          <w:szCs w:val="22"/>
          <w:lang w:val="sr-Latn-ME"/>
        </w:rPr>
        <w:t>ela), kod kojih bi terapija direktno d</w:t>
      </w:r>
      <w:r w:rsidR="00EB5ECC" w:rsidRPr="00D11E37">
        <w:rPr>
          <w:sz w:val="22"/>
          <w:szCs w:val="22"/>
          <w:lang w:val="sr-Latn-ME"/>
        </w:rPr>
        <w:t>j</w:t>
      </w:r>
      <w:r w:rsidRPr="00D11E37">
        <w:rPr>
          <w:sz w:val="22"/>
          <w:szCs w:val="22"/>
          <w:lang w:val="sr-Latn-ME"/>
        </w:rPr>
        <w:t>elujućim oralnim antikoagulansima mogla da bude povezana sa povećanom stopom rekurentnih trombotskih događaja u poređenju sa terapijom antagonistima vitamina K.</w:t>
      </w:r>
    </w:p>
    <w:p w14:paraId="43118A98" w14:textId="77777777" w:rsidR="00BB4B60" w:rsidRPr="00D11E37" w:rsidRDefault="00BB4B60" w:rsidP="00D324E3">
      <w:pPr>
        <w:jc w:val="both"/>
        <w:rPr>
          <w:sz w:val="22"/>
          <w:szCs w:val="22"/>
          <w:lang w:val="sr-Latn-ME"/>
        </w:rPr>
      </w:pPr>
    </w:p>
    <w:p w14:paraId="4FA5699E"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lastRenderedPageBreak/>
        <w:t>Pacijenti sa nevalvularnom atrijalnom fibrilacijom koji se podvrgavaju PCI sa ugradnjom stenta</w:t>
      </w:r>
    </w:p>
    <w:p w14:paraId="17D1A4F9" w14:textId="344867FE"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 xml:space="preserve">Dostupni su klinički podaci iz intervencijske studije sa primarnim ciljem procjene bezbjednosti primjene kod pacijenata sa nevalvularnom atrijalnom fibrilacijom koji se podvrgavaju PCI sa ugradnjom stenta. Podaci o efikasnosti u ovoj populaciji su ograničeni (pogledati djelove 4.2 i 5.1). Podaci koji se odnose na pacijente koji u anamnezi imaju moždani udar/tranzitorni ishemijski </w:t>
      </w:r>
      <w:r w:rsidR="003524CF" w:rsidRPr="00D11E37">
        <w:rPr>
          <w:bCs/>
          <w:noProof/>
          <w:sz w:val="22"/>
          <w:szCs w:val="22"/>
          <w:lang w:val="sr-Latn-ME"/>
        </w:rPr>
        <w:t xml:space="preserve">napad </w:t>
      </w:r>
      <w:r w:rsidRPr="00D11E37">
        <w:rPr>
          <w:bCs/>
          <w:noProof/>
          <w:sz w:val="22"/>
          <w:szCs w:val="22"/>
          <w:lang w:val="sr-Latn-ME"/>
        </w:rPr>
        <w:t>(TIA).</w:t>
      </w:r>
    </w:p>
    <w:p w14:paraId="60B29E60" w14:textId="77777777" w:rsidR="00BB4B60" w:rsidRPr="00D11E37" w:rsidRDefault="00BB4B60" w:rsidP="00CA4D5E">
      <w:pPr>
        <w:tabs>
          <w:tab w:val="left" w:pos="540"/>
          <w:tab w:val="left" w:pos="569"/>
        </w:tabs>
        <w:jc w:val="both"/>
        <w:rPr>
          <w:bCs/>
          <w:noProof/>
          <w:sz w:val="22"/>
          <w:szCs w:val="22"/>
          <w:lang w:val="sr-Latn-ME"/>
        </w:rPr>
      </w:pPr>
    </w:p>
    <w:p w14:paraId="3F72B260" w14:textId="77777777" w:rsidR="00BB4B60" w:rsidRPr="00D11E37" w:rsidRDefault="00BB4B60" w:rsidP="00F02755">
      <w:pPr>
        <w:tabs>
          <w:tab w:val="left" w:pos="540"/>
          <w:tab w:val="left" w:pos="569"/>
        </w:tabs>
        <w:jc w:val="both"/>
        <w:rPr>
          <w:bCs/>
          <w:noProof/>
          <w:sz w:val="22"/>
          <w:szCs w:val="22"/>
          <w:u w:val="single"/>
          <w:lang w:val="sr-Latn-ME"/>
        </w:rPr>
      </w:pPr>
      <w:r w:rsidRPr="00D11E37">
        <w:rPr>
          <w:bCs/>
          <w:noProof/>
          <w:sz w:val="22"/>
          <w:szCs w:val="22"/>
          <w:u w:val="single"/>
          <w:lang w:val="sr-Latn-ME"/>
        </w:rPr>
        <w:t>Hemodinamski nestabilni pacijenti sa PE ili pacijenti kod kojih je potrebna tromboliza ili plućna embolijektomija</w:t>
      </w:r>
    </w:p>
    <w:p w14:paraId="2E31DD20" w14:textId="77777777"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t>Lijek Rivaroksaban SK se ne preporučuje kao alternativa nefrakcionisanom heparinu kod pacijenata sa plućnom embolijom koji su hemodinamski nestabilni ili bi mogli dobiti trombolizu ili plućnu embolijektomiju, s obzirom da bezbjednost i efikasnost lijeka Rivaroksaban SK u tim kliničkim situacijama nijesu utvrđene.</w:t>
      </w:r>
    </w:p>
    <w:p w14:paraId="49FCDCB5" w14:textId="77777777" w:rsidR="00BB4B60" w:rsidRPr="00D11E37" w:rsidRDefault="00BB4B60" w:rsidP="00CA4D5E">
      <w:pPr>
        <w:tabs>
          <w:tab w:val="left" w:pos="540"/>
          <w:tab w:val="left" w:pos="569"/>
        </w:tabs>
        <w:jc w:val="both"/>
        <w:rPr>
          <w:bCs/>
          <w:noProof/>
          <w:sz w:val="22"/>
          <w:szCs w:val="22"/>
          <w:lang w:val="sr-Latn-ME"/>
        </w:rPr>
      </w:pPr>
    </w:p>
    <w:p w14:paraId="04ABDB8E"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t>Spinalna/epiduralna anestezija ili punkcija</w:t>
      </w:r>
    </w:p>
    <w:p w14:paraId="50129B38" w14:textId="0C34C153"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Pri izvođenju neuroaksijalne anestezije (spinalna/epiduralna anestezija) ili spinalne/epiduralne punkcije, pacijenti koji su liječeni antikoagulansima za prevenciju tromboembolijskih komplikacija izloženi su riziku od razvoja epiduralnog ili spinalnog hematoma, što može dovesti do dugotrajne ili trajne paralize. Rizik od ovih događaja može se povećati postoperativnim korišćenjem trajnih epiduralnih katetera ili istovriemenom primjenom ljekova koji utiču na hemostazu. Rizik takođe može biti povećan i traumatskom ili ponavljanom epiduralnom ili spinalnom punkcijom. Potrebno je redovno pratiti pacijente u slučaju pojave znakova i simptoma neuroloških oštećenja (npr. utrnulost ili slabost u nogama, disfunkcija crijeva ili bešike). Ukoliko se uoči neurološki poremećaj, potrebno je hitno sprovesti dijagnostičke i terapijske mjere. Kod pacijenata koji primaju antikoagulanse ili koji će ih primati za tromboprofilaksu, prije neuroaksijalne hirurške intervencije ljekar treba da razmotri potencijalnu korist u odnosu na rizik. Nema kliničkog iskustva po pitanju primjene rivaroksabana u dozi od 15</w:t>
      </w:r>
      <w:r w:rsidR="00B043C6" w:rsidRPr="00D11E37">
        <w:rPr>
          <w:bCs/>
          <w:noProof/>
          <w:sz w:val="22"/>
          <w:szCs w:val="22"/>
          <w:lang w:val="sr-Latn-ME"/>
        </w:rPr>
        <w:t xml:space="preserve"> </w:t>
      </w:r>
      <w:r w:rsidRPr="00D11E37">
        <w:rPr>
          <w:bCs/>
          <w:noProof/>
          <w:sz w:val="22"/>
          <w:szCs w:val="22"/>
          <w:lang w:val="sr-Latn-ME"/>
        </w:rPr>
        <w:t>mg u ovim situacijama.</w:t>
      </w:r>
    </w:p>
    <w:p w14:paraId="74D99BDE" w14:textId="5295D963"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t>Da bi se smanjio potencijalni rizik od krvarenja povezan sa istovremenom primjenom rivaroksabana i neuroaksijalne (epiduralne/spinalne) anestezije ili spinalne punkcije, treba razmotriti farmakokinetički profil rivaroksabana. Postavljanje ili vađenje epiduralnog katetera ili lumbalna punkcija najbolje se izvode kada je antikoagulacioni efekat rivaroksabana proc</w:t>
      </w:r>
      <w:r w:rsidR="00B043C6" w:rsidRPr="00D11E37">
        <w:rPr>
          <w:bCs/>
          <w:noProof/>
          <w:sz w:val="22"/>
          <w:szCs w:val="22"/>
          <w:lang w:val="sr-Latn-ME"/>
        </w:rPr>
        <w:t>i</w:t>
      </w:r>
      <w:r w:rsidRPr="00D11E37">
        <w:rPr>
          <w:bCs/>
          <w:noProof/>
          <w:sz w:val="22"/>
          <w:szCs w:val="22"/>
          <w:lang w:val="sr-Latn-ME"/>
        </w:rPr>
        <w:t xml:space="preserve">jenjen kao slab. Međutim, tačno vrijeme postizanja zadovoljavajuće slabog antikoagulacionog efekta nije poznato kod pojedinačnih pacijenata. </w:t>
      </w:r>
    </w:p>
    <w:p w14:paraId="5B3D7C66" w14:textId="1802A25F" w:rsidR="00BB4B60" w:rsidRPr="00D11E37" w:rsidRDefault="00BB4B60">
      <w:pPr>
        <w:tabs>
          <w:tab w:val="left" w:pos="540"/>
          <w:tab w:val="left" w:pos="569"/>
        </w:tabs>
        <w:jc w:val="both"/>
        <w:rPr>
          <w:bCs/>
          <w:noProof/>
          <w:sz w:val="22"/>
          <w:szCs w:val="22"/>
          <w:lang w:val="sr-Latn-ME"/>
        </w:rPr>
      </w:pPr>
      <w:r w:rsidRPr="00D11E37">
        <w:rPr>
          <w:bCs/>
          <w:noProof/>
          <w:sz w:val="22"/>
          <w:szCs w:val="22"/>
          <w:lang w:val="sr-Latn-ME"/>
        </w:rPr>
        <w:t>Za vađenje epiduralnog katetera, zasnovano na opštim farmakokinetičkim podacima, potrebno je da prođe najmanje dvostruko poluvrijeme eliminacije rivaroksabana, to jest najmanje 18 sati od posl</w:t>
      </w:r>
      <w:r w:rsidR="00B043C6" w:rsidRPr="00D11E37">
        <w:rPr>
          <w:bCs/>
          <w:noProof/>
          <w:sz w:val="22"/>
          <w:szCs w:val="22"/>
          <w:lang w:val="sr-Latn-ME"/>
        </w:rPr>
        <w:t>j</w:t>
      </w:r>
      <w:r w:rsidRPr="00D11E37">
        <w:rPr>
          <w:bCs/>
          <w:noProof/>
          <w:sz w:val="22"/>
          <w:szCs w:val="22"/>
          <w:lang w:val="sr-Latn-ME"/>
        </w:rPr>
        <w:t>ednje primjene rivaroksabana kod mlađih, odnosno 26 sati kod starijih pacijenata. Nakon vađenja katetera, treba da prođe najmanje 6 sati prije primjene sl</w:t>
      </w:r>
      <w:r w:rsidR="00B043C6" w:rsidRPr="00D11E37">
        <w:rPr>
          <w:bCs/>
          <w:noProof/>
          <w:sz w:val="22"/>
          <w:szCs w:val="22"/>
          <w:lang w:val="sr-Latn-ME"/>
        </w:rPr>
        <w:t>j</w:t>
      </w:r>
      <w:r w:rsidRPr="00D11E37">
        <w:rPr>
          <w:bCs/>
          <w:noProof/>
          <w:sz w:val="22"/>
          <w:szCs w:val="22"/>
          <w:lang w:val="sr-Latn-ME"/>
        </w:rPr>
        <w:t>edeće doze rivaroksabana.</w:t>
      </w:r>
    </w:p>
    <w:p w14:paraId="60DA2C7F" w14:textId="77777777" w:rsidR="00BB4B60" w:rsidRPr="00D11E37" w:rsidRDefault="00BB4B60">
      <w:pPr>
        <w:tabs>
          <w:tab w:val="left" w:pos="540"/>
          <w:tab w:val="left" w:pos="569"/>
        </w:tabs>
        <w:jc w:val="both"/>
        <w:rPr>
          <w:bCs/>
          <w:noProof/>
          <w:sz w:val="22"/>
          <w:szCs w:val="22"/>
          <w:lang w:val="sr-Latn-ME"/>
        </w:rPr>
      </w:pPr>
      <w:r w:rsidRPr="00D11E37">
        <w:rPr>
          <w:bCs/>
          <w:noProof/>
          <w:sz w:val="22"/>
          <w:szCs w:val="22"/>
          <w:lang w:val="sr-Latn-ME"/>
        </w:rPr>
        <w:t>Ako se dogodi traumatska punkcija, primjenu rivaroksabana treba odložiti za 24 sata.</w:t>
      </w:r>
    </w:p>
    <w:p w14:paraId="369A4704" w14:textId="61569009" w:rsidR="002115ED" w:rsidRPr="00D11E37" w:rsidRDefault="002115ED" w:rsidP="00CA4D5E">
      <w:pPr>
        <w:tabs>
          <w:tab w:val="left" w:pos="540"/>
          <w:tab w:val="left" w:pos="569"/>
        </w:tabs>
        <w:jc w:val="both"/>
        <w:rPr>
          <w:bCs/>
          <w:noProof/>
          <w:sz w:val="22"/>
          <w:szCs w:val="22"/>
          <w:u w:val="single"/>
          <w:lang w:val="sr-Latn-ME"/>
        </w:rPr>
      </w:pPr>
    </w:p>
    <w:p w14:paraId="22D0332D"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t xml:space="preserve">Preporuke za doziranje prije i nakon invazivnih procedura i hirurških intervencija </w:t>
      </w:r>
    </w:p>
    <w:p w14:paraId="28480796" w14:textId="77777777"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Ukoliko je potrebno izvesti invazivnu proceduru ili hiruršku intervenciju, treba obustaviti primjenu lijeka Rivaroksaban SK 15 mg najmanje 24 sata prije intervencije, ako je to moguće i na osnovu kliničke procjene ljekara.</w:t>
      </w:r>
    </w:p>
    <w:p w14:paraId="6E57CED8" w14:textId="77777777"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t>Ako se procedura ne može odložiti, potrebno je izvršiti procjenu povećanog rizika od krvarenja u odnosu na hitnost intervencije.</w:t>
      </w:r>
    </w:p>
    <w:p w14:paraId="39A72E01" w14:textId="77777777" w:rsidR="00BB4B60" w:rsidRPr="00D11E37" w:rsidRDefault="00BB4B60">
      <w:pPr>
        <w:tabs>
          <w:tab w:val="left" w:pos="540"/>
          <w:tab w:val="left" w:pos="569"/>
        </w:tabs>
        <w:jc w:val="both"/>
        <w:rPr>
          <w:bCs/>
          <w:noProof/>
          <w:sz w:val="22"/>
          <w:szCs w:val="22"/>
          <w:lang w:val="sr-Latn-ME"/>
        </w:rPr>
      </w:pPr>
      <w:r w:rsidRPr="00D11E37">
        <w:rPr>
          <w:bCs/>
          <w:noProof/>
          <w:sz w:val="22"/>
          <w:szCs w:val="22"/>
          <w:lang w:val="sr-Latn-ME"/>
        </w:rPr>
        <w:t>Nakon invazivne procedure ili hirurške intervencije, primjenu lijeka Rivaroksaban SK treba nastaviti što je prije moguće, pod uslovom da to dopušta klinička situacija i da je prema procjeni nadležnog ljekara uspostavljena odgovarajuća hemostaza (pogledati dio 5.2).</w:t>
      </w:r>
    </w:p>
    <w:p w14:paraId="5D9CA7D1" w14:textId="77777777" w:rsidR="00BB4B60" w:rsidRPr="00D11E37" w:rsidRDefault="00BB4B60" w:rsidP="00CA4D5E">
      <w:pPr>
        <w:tabs>
          <w:tab w:val="left" w:pos="540"/>
          <w:tab w:val="left" w:pos="569"/>
        </w:tabs>
        <w:jc w:val="both"/>
        <w:rPr>
          <w:bCs/>
          <w:noProof/>
          <w:sz w:val="22"/>
          <w:szCs w:val="22"/>
          <w:lang w:val="sr-Latn-ME"/>
        </w:rPr>
      </w:pPr>
    </w:p>
    <w:p w14:paraId="5DDED364"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t>Stariji pacijenti</w:t>
      </w:r>
    </w:p>
    <w:p w14:paraId="486094B2" w14:textId="77777777" w:rsidR="00BB4B60" w:rsidRPr="00D11E37" w:rsidRDefault="00BB4B60" w:rsidP="00CA4D5E">
      <w:pPr>
        <w:tabs>
          <w:tab w:val="left" w:pos="540"/>
          <w:tab w:val="left" w:pos="569"/>
        </w:tabs>
        <w:jc w:val="both"/>
        <w:rPr>
          <w:bCs/>
          <w:noProof/>
          <w:sz w:val="22"/>
          <w:szCs w:val="22"/>
          <w:lang w:val="sr-Latn-ME"/>
        </w:rPr>
      </w:pPr>
      <w:r w:rsidRPr="00D11E37">
        <w:rPr>
          <w:bCs/>
          <w:noProof/>
          <w:sz w:val="22"/>
          <w:szCs w:val="22"/>
          <w:lang w:val="sr-Latn-ME"/>
        </w:rPr>
        <w:t>Sa povećanjem starosne dobi može biti povećan rizik od krvarenja (pogledati dio 5.2).</w:t>
      </w:r>
    </w:p>
    <w:p w14:paraId="3C3543AF" w14:textId="77777777" w:rsidR="00BB4B60" w:rsidRPr="00D11E37" w:rsidRDefault="00BB4B60" w:rsidP="00CA4D5E">
      <w:pPr>
        <w:tabs>
          <w:tab w:val="left" w:pos="540"/>
          <w:tab w:val="left" w:pos="569"/>
        </w:tabs>
        <w:jc w:val="both"/>
        <w:rPr>
          <w:bCs/>
          <w:noProof/>
          <w:sz w:val="22"/>
          <w:szCs w:val="22"/>
          <w:lang w:val="sr-Latn-ME"/>
        </w:rPr>
      </w:pPr>
    </w:p>
    <w:p w14:paraId="6272744D"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t>Dermatološke reakcije</w:t>
      </w:r>
    </w:p>
    <w:p w14:paraId="5BE4A51B" w14:textId="58CA4C6B"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 xml:space="preserve">Ozbiljne kožne reakcije, uključujući </w:t>
      </w:r>
      <w:r w:rsidRPr="00D11E37">
        <w:rPr>
          <w:bCs/>
          <w:i/>
          <w:iCs/>
          <w:noProof/>
          <w:sz w:val="22"/>
          <w:szCs w:val="22"/>
          <w:lang w:val="sr-Latn-ME"/>
        </w:rPr>
        <w:t>Stevens-Johnson</w:t>
      </w:r>
      <w:r w:rsidRPr="00D11E37">
        <w:rPr>
          <w:bCs/>
          <w:noProof/>
          <w:sz w:val="22"/>
          <w:szCs w:val="22"/>
          <w:lang w:val="sr-Latn-ME"/>
        </w:rPr>
        <w:t xml:space="preserve">-ov sindrom / toksičnu epidermalnu nekrolizu i </w:t>
      </w:r>
      <w:r w:rsidRPr="00D11E37">
        <w:rPr>
          <w:bCs/>
          <w:i/>
          <w:iCs/>
          <w:noProof/>
          <w:sz w:val="22"/>
          <w:szCs w:val="22"/>
          <w:lang w:val="sr-Latn-ME"/>
        </w:rPr>
        <w:t>DRESS</w:t>
      </w:r>
      <w:r w:rsidRPr="00D11E37">
        <w:rPr>
          <w:bCs/>
          <w:noProof/>
          <w:sz w:val="22"/>
          <w:szCs w:val="22"/>
          <w:lang w:val="sr-Latn-ME"/>
        </w:rPr>
        <w:t xml:space="preserve"> sindrom, prijavljene su tokom postmarketinškog praćenja rivaroksabana (pogledati dio 4.8). Izgleda da su pacijenti pod najvećim rizikom od ovih reakcija na samom početku terapije: reakcije u većini slučajeva nastupaju tokom prvih ned</w:t>
      </w:r>
      <w:r w:rsidR="00050A03" w:rsidRPr="00D11E37">
        <w:rPr>
          <w:bCs/>
          <w:noProof/>
          <w:sz w:val="22"/>
          <w:szCs w:val="22"/>
          <w:lang w:val="sr-Latn-ME"/>
        </w:rPr>
        <w:t>j</w:t>
      </w:r>
      <w:r w:rsidRPr="00D11E37">
        <w:rPr>
          <w:bCs/>
          <w:noProof/>
          <w:sz w:val="22"/>
          <w:szCs w:val="22"/>
          <w:lang w:val="sr-Latn-ME"/>
        </w:rPr>
        <w:t>elja terapije. Potrebno je prekinuti primjenu rivaroksabana pri prvoj pojavi teškog kožnog osipa (npr. koji se širi, intenzivan je i/ili praćen stvaranjem pli</w:t>
      </w:r>
      <w:r w:rsidR="00050A03" w:rsidRPr="00D11E37">
        <w:rPr>
          <w:bCs/>
          <w:noProof/>
          <w:sz w:val="22"/>
          <w:szCs w:val="22"/>
          <w:lang w:val="sr-Latn-ME"/>
        </w:rPr>
        <w:t>h</w:t>
      </w:r>
      <w:r w:rsidRPr="00D11E37">
        <w:rPr>
          <w:bCs/>
          <w:noProof/>
          <w:sz w:val="22"/>
          <w:szCs w:val="22"/>
          <w:lang w:val="sr-Latn-ME"/>
        </w:rPr>
        <w:t>ova) ili bilo kog drugog znaka preos</w:t>
      </w:r>
      <w:r w:rsidR="00050A03" w:rsidRPr="00D11E37">
        <w:rPr>
          <w:bCs/>
          <w:noProof/>
          <w:sz w:val="22"/>
          <w:szCs w:val="22"/>
          <w:lang w:val="sr-Latn-ME"/>
        </w:rPr>
        <w:t>j</w:t>
      </w:r>
      <w:r w:rsidRPr="00D11E37">
        <w:rPr>
          <w:bCs/>
          <w:noProof/>
          <w:sz w:val="22"/>
          <w:szCs w:val="22"/>
          <w:lang w:val="sr-Latn-ME"/>
        </w:rPr>
        <w:t>etljivosti povezanog sa lezijama sluzokože.</w:t>
      </w:r>
    </w:p>
    <w:p w14:paraId="06437A71"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lastRenderedPageBreak/>
        <w:t>Posebna upozorenja o pomoćnim supstancama</w:t>
      </w:r>
    </w:p>
    <w:p w14:paraId="65BCE1F1" w14:textId="3E83BD31"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Lijek Rivaroksaban SK sadrži laktozu, monohidrat. Pacijenti sa rijetkim nasl</w:t>
      </w:r>
      <w:r w:rsidR="00050A03" w:rsidRPr="00D11E37">
        <w:rPr>
          <w:bCs/>
          <w:noProof/>
          <w:sz w:val="22"/>
          <w:szCs w:val="22"/>
          <w:lang w:val="sr-Latn-ME"/>
        </w:rPr>
        <w:t>j</w:t>
      </w:r>
      <w:r w:rsidRPr="00D11E37">
        <w:rPr>
          <w:bCs/>
          <w:noProof/>
          <w:sz w:val="22"/>
          <w:szCs w:val="22"/>
          <w:lang w:val="sr-Latn-ME"/>
        </w:rPr>
        <w:t>ednim oboljenjima intolerancije na galaktozu, potpunim nedostatkom laktaze ili glukozno-galaktoznom malapsorpcijom, ne bi trebalo da uzimaju ovaj lijek.</w:t>
      </w:r>
    </w:p>
    <w:p w14:paraId="4236DF53" w14:textId="0742CE55" w:rsidR="00057E35" w:rsidRPr="00D11E37" w:rsidRDefault="004F77B8" w:rsidP="00D324E3">
      <w:pPr>
        <w:tabs>
          <w:tab w:val="left" w:pos="540"/>
          <w:tab w:val="left" w:pos="569"/>
        </w:tabs>
        <w:jc w:val="both"/>
        <w:rPr>
          <w:bCs/>
          <w:sz w:val="22"/>
          <w:szCs w:val="22"/>
          <w:lang w:val="sr-Latn-ME"/>
        </w:rPr>
      </w:pPr>
      <w:r w:rsidRPr="00D11E37">
        <w:rPr>
          <w:bCs/>
          <w:sz w:val="22"/>
          <w:szCs w:val="22"/>
          <w:lang w:val="sr-Latn-ME"/>
        </w:rPr>
        <w:t>Ovaj lijek sadrži manje od 1 mmol (23 mg) natrij</w:t>
      </w:r>
      <w:r w:rsidR="00050A03" w:rsidRPr="00D11E37">
        <w:rPr>
          <w:bCs/>
          <w:sz w:val="22"/>
          <w:szCs w:val="22"/>
          <w:lang w:val="sr-Latn-ME"/>
        </w:rPr>
        <w:t>uma</w:t>
      </w:r>
      <w:r w:rsidRPr="00D11E37">
        <w:rPr>
          <w:bCs/>
          <w:sz w:val="22"/>
          <w:szCs w:val="22"/>
          <w:lang w:val="sr-Latn-ME"/>
        </w:rPr>
        <w:t xml:space="preserve"> po jedinici doziranja, tj. zanemarive količine natrij</w:t>
      </w:r>
      <w:r w:rsidR="00050A03" w:rsidRPr="00D11E37">
        <w:rPr>
          <w:bCs/>
          <w:sz w:val="22"/>
          <w:szCs w:val="22"/>
          <w:lang w:val="sr-Latn-ME"/>
        </w:rPr>
        <w:t>uma</w:t>
      </w:r>
      <w:r w:rsidRPr="00D11E37">
        <w:rPr>
          <w:bCs/>
          <w:sz w:val="22"/>
          <w:szCs w:val="22"/>
          <w:lang w:val="sr-Latn-ME"/>
        </w:rPr>
        <w:t>.</w:t>
      </w:r>
    </w:p>
    <w:p w14:paraId="3EA5E6F8" w14:textId="77777777" w:rsidR="004F77B8" w:rsidRPr="00D11E37" w:rsidRDefault="004F77B8" w:rsidP="00CA4D5E">
      <w:pPr>
        <w:tabs>
          <w:tab w:val="left" w:pos="540"/>
          <w:tab w:val="left" w:pos="569"/>
        </w:tabs>
        <w:jc w:val="both"/>
        <w:rPr>
          <w:bCs/>
          <w:sz w:val="22"/>
          <w:szCs w:val="22"/>
          <w:lang w:val="sr-Latn-ME"/>
        </w:rPr>
      </w:pPr>
    </w:p>
    <w:p w14:paraId="4E225C0D" w14:textId="77777777" w:rsidR="00411B4B" w:rsidRPr="00D11E37" w:rsidRDefault="00411B4B" w:rsidP="00CA4D5E">
      <w:pPr>
        <w:tabs>
          <w:tab w:val="left" w:pos="540"/>
          <w:tab w:val="left" w:pos="569"/>
        </w:tabs>
        <w:jc w:val="both"/>
        <w:rPr>
          <w:b/>
          <w:bCs/>
          <w:sz w:val="22"/>
          <w:szCs w:val="22"/>
          <w:lang w:val="sr-Latn-ME"/>
        </w:rPr>
      </w:pPr>
      <w:r w:rsidRPr="00D11E37">
        <w:rPr>
          <w:b/>
          <w:bCs/>
          <w:sz w:val="22"/>
          <w:szCs w:val="22"/>
          <w:lang w:val="sr-Latn-ME"/>
        </w:rPr>
        <w:t>4.5.</w:t>
      </w:r>
      <w:r w:rsidR="000D60CC" w:rsidRPr="00D11E37">
        <w:rPr>
          <w:b/>
          <w:bCs/>
          <w:sz w:val="22"/>
          <w:szCs w:val="22"/>
          <w:lang w:val="sr-Latn-ME"/>
        </w:rPr>
        <w:tab/>
      </w:r>
      <w:r w:rsidRPr="00D11E37">
        <w:rPr>
          <w:b/>
          <w:bCs/>
          <w:sz w:val="22"/>
          <w:szCs w:val="22"/>
          <w:lang w:val="sr-Latn-ME"/>
        </w:rPr>
        <w:t>Interakcije sa drugim ljekovima i druge vrste interakcija</w:t>
      </w:r>
    </w:p>
    <w:p w14:paraId="1C37E8DA" w14:textId="77777777" w:rsidR="00B16C28" w:rsidRPr="00D11E37" w:rsidRDefault="00B16C28" w:rsidP="00CA4D5E">
      <w:pPr>
        <w:tabs>
          <w:tab w:val="left" w:pos="540"/>
          <w:tab w:val="left" w:pos="569"/>
        </w:tabs>
        <w:jc w:val="both"/>
        <w:rPr>
          <w:bCs/>
          <w:sz w:val="22"/>
          <w:szCs w:val="22"/>
          <w:lang w:val="sr-Latn-ME"/>
        </w:rPr>
      </w:pPr>
    </w:p>
    <w:p w14:paraId="632C8716"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t>Inhibitori CYP3A4 i P-gp transportera</w:t>
      </w:r>
    </w:p>
    <w:p w14:paraId="3E474177" w14:textId="28F235A6"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Istovremena primjena rivaroksabana sa ketokonazolom (400 mg, jednom dnevno) ili ritonavirom (600 mg, dva puta dnevno), povećala je 2,6 puta / 2,5 puta srednju vrijednost PIK rivaroksabana, a 1,7 puta / 1,6 puta srednju C</w:t>
      </w:r>
      <w:r w:rsidRPr="00D11E37">
        <w:rPr>
          <w:bCs/>
          <w:noProof/>
          <w:sz w:val="22"/>
          <w:szCs w:val="22"/>
          <w:vertAlign w:val="subscript"/>
          <w:lang w:val="sr-Latn-ME"/>
        </w:rPr>
        <w:t>max</w:t>
      </w:r>
      <w:r w:rsidRPr="00D11E37">
        <w:rPr>
          <w:bCs/>
          <w:noProof/>
          <w:sz w:val="22"/>
          <w:szCs w:val="22"/>
          <w:lang w:val="sr-Latn-ME"/>
        </w:rPr>
        <w:t xml:space="preserve"> vrijednost rivaroksabana, sa značajnim povećanjem farmakodinamskih efekata koji su mogli dovesti do povećanja rizika od krvarenja. Stoga, primjena lijeka Rivaroksaban SK se ne preporučuje kod pacijenata koji se istovremeno liječe azolskim antimikoticima za sistemsku primjenu kao što su ketokonazol, itrakonazol, vorikonazol i posakonazol ili inhibitorima HIV proteaze. Ove aktivne supstance su snažni inhibitori kako CYP3A4, tako i P-gp transportera (pogledati dio 4.4).</w:t>
      </w:r>
    </w:p>
    <w:p w14:paraId="4EA75057" w14:textId="77777777" w:rsidR="00BB4B60" w:rsidRPr="00D11E37" w:rsidRDefault="00BB4B60" w:rsidP="00D324E3">
      <w:pPr>
        <w:tabs>
          <w:tab w:val="left" w:pos="540"/>
          <w:tab w:val="left" w:pos="569"/>
        </w:tabs>
        <w:jc w:val="both"/>
        <w:rPr>
          <w:bCs/>
          <w:noProof/>
          <w:sz w:val="22"/>
          <w:szCs w:val="22"/>
          <w:lang w:val="sr-Latn-ME"/>
        </w:rPr>
      </w:pPr>
    </w:p>
    <w:p w14:paraId="03C1F8D8" w14:textId="736646DD" w:rsidR="00BB4B60" w:rsidRPr="00D11E37" w:rsidRDefault="00BB4B60">
      <w:pPr>
        <w:tabs>
          <w:tab w:val="left" w:pos="540"/>
          <w:tab w:val="left" w:pos="569"/>
        </w:tabs>
        <w:jc w:val="both"/>
        <w:rPr>
          <w:bCs/>
          <w:noProof/>
          <w:sz w:val="22"/>
          <w:szCs w:val="22"/>
          <w:lang w:val="sr-Latn-ME"/>
        </w:rPr>
      </w:pPr>
      <w:r w:rsidRPr="00D11E37">
        <w:rPr>
          <w:bCs/>
          <w:noProof/>
          <w:sz w:val="22"/>
          <w:szCs w:val="22"/>
          <w:lang w:val="sr-Latn-ME"/>
        </w:rPr>
        <w:t>Očekuje se da aktivne supstance koje snažno inhibiraju samo jedan od puteva eliminacije rivaroksabana, bilo CYP3A4 ili P-gp transporter, u manjoj mjeri povećavaju koncentracije rivaroksabana u plazmi. Klaritromicin (500 mg, dva puta dnevno), na primjer, za koji se smatra da je snažan inhibitor CYP3A4 i umjereni inhibitor P-gp transportera, povećavao je srednju vrijednost PIK rivaroksabana 1,5 puta, a C</w:t>
      </w:r>
      <w:r w:rsidRPr="00D11E37">
        <w:rPr>
          <w:bCs/>
          <w:noProof/>
          <w:sz w:val="22"/>
          <w:szCs w:val="22"/>
          <w:vertAlign w:val="subscript"/>
          <w:lang w:val="sr-Latn-ME"/>
        </w:rPr>
        <w:t>max</w:t>
      </w:r>
      <w:r w:rsidRPr="00D11E37">
        <w:rPr>
          <w:bCs/>
          <w:noProof/>
          <w:sz w:val="22"/>
          <w:szCs w:val="22"/>
          <w:lang w:val="sr-Latn-ME"/>
        </w:rPr>
        <w:t xml:space="preserve"> rivaroksabana 1,4 puta. Interakcija sa klaritromicinom najv</w:t>
      </w:r>
      <w:r w:rsidR="008647DB" w:rsidRPr="00D11E37">
        <w:rPr>
          <w:bCs/>
          <w:noProof/>
          <w:sz w:val="22"/>
          <w:szCs w:val="22"/>
          <w:lang w:val="sr-Latn-ME"/>
        </w:rPr>
        <w:t>j</w:t>
      </w:r>
      <w:r w:rsidRPr="00D11E37">
        <w:rPr>
          <w:bCs/>
          <w:noProof/>
          <w:sz w:val="22"/>
          <w:szCs w:val="22"/>
          <w:lang w:val="sr-Latn-ME"/>
        </w:rPr>
        <w:t>erovatnije nije klinički značajna za većinu pacijenata, ali može biti potencijalno značajna kod pacijenata sa visokim rizikom. (Za pacijente sa oštećenom funkcijom bubrega: pogledati dio 4.4.)</w:t>
      </w:r>
    </w:p>
    <w:p w14:paraId="437424C6" w14:textId="77777777" w:rsidR="00BB4B60" w:rsidRPr="00D11E37" w:rsidRDefault="00BB4B60">
      <w:pPr>
        <w:tabs>
          <w:tab w:val="left" w:pos="540"/>
          <w:tab w:val="left" w:pos="569"/>
        </w:tabs>
        <w:jc w:val="both"/>
        <w:rPr>
          <w:bCs/>
          <w:noProof/>
          <w:sz w:val="22"/>
          <w:szCs w:val="22"/>
          <w:lang w:val="sr-Latn-ME"/>
        </w:rPr>
      </w:pPr>
    </w:p>
    <w:p w14:paraId="59B3A382" w14:textId="6F00DF91" w:rsidR="00BB4B60" w:rsidRPr="00D11E37" w:rsidRDefault="00BB4B60">
      <w:pPr>
        <w:tabs>
          <w:tab w:val="left" w:pos="540"/>
          <w:tab w:val="left" w:pos="569"/>
        </w:tabs>
        <w:jc w:val="both"/>
        <w:rPr>
          <w:bCs/>
          <w:noProof/>
          <w:sz w:val="22"/>
          <w:szCs w:val="22"/>
          <w:lang w:val="sr-Latn-ME"/>
        </w:rPr>
      </w:pPr>
      <w:r w:rsidRPr="00D11E37">
        <w:rPr>
          <w:bCs/>
          <w:noProof/>
          <w:sz w:val="22"/>
          <w:szCs w:val="22"/>
          <w:lang w:val="sr-Latn-ME"/>
        </w:rPr>
        <w:t>Eritromicin (500 mg, tri puta dnevno), koji umjereno inhibira enzim CYP3A4 i P-gp transporter, povećao je srednju PIK i C</w:t>
      </w:r>
      <w:r w:rsidRPr="00D11E37">
        <w:rPr>
          <w:bCs/>
          <w:noProof/>
          <w:sz w:val="22"/>
          <w:szCs w:val="22"/>
          <w:vertAlign w:val="subscript"/>
          <w:lang w:val="sr-Latn-ME"/>
        </w:rPr>
        <w:t>max</w:t>
      </w:r>
      <w:r w:rsidRPr="00D11E37">
        <w:rPr>
          <w:bCs/>
          <w:noProof/>
          <w:sz w:val="22"/>
          <w:szCs w:val="22"/>
          <w:lang w:val="sr-Latn-ME"/>
        </w:rPr>
        <w:t xml:space="preserve"> vrijednost rivaroksabana 1,3 puta. Interakcija sa eritromicinom najv</w:t>
      </w:r>
      <w:r w:rsidR="008647DB" w:rsidRPr="00D11E37">
        <w:rPr>
          <w:bCs/>
          <w:noProof/>
          <w:sz w:val="22"/>
          <w:szCs w:val="22"/>
          <w:lang w:val="sr-Latn-ME"/>
        </w:rPr>
        <w:t>j</w:t>
      </w:r>
      <w:r w:rsidRPr="00D11E37">
        <w:rPr>
          <w:bCs/>
          <w:noProof/>
          <w:sz w:val="22"/>
          <w:szCs w:val="22"/>
          <w:lang w:val="sr-Latn-ME"/>
        </w:rPr>
        <w:t xml:space="preserve">erovatnije nije klinički značajna za većinu pacijenata, ali može biti potencijalno značajna kod pacijenata sa visokim rizikom. </w:t>
      </w:r>
    </w:p>
    <w:p w14:paraId="5B949B6D" w14:textId="4B66D64F" w:rsidR="00BB4B60" w:rsidRPr="00D11E37" w:rsidRDefault="00BB4B60">
      <w:pPr>
        <w:tabs>
          <w:tab w:val="left" w:pos="540"/>
          <w:tab w:val="left" w:pos="569"/>
        </w:tabs>
        <w:jc w:val="both"/>
        <w:rPr>
          <w:bCs/>
          <w:noProof/>
          <w:sz w:val="22"/>
          <w:szCs w:val="22"/>
          <w:lang w:val="sr-Latn-ME"/>
        </w:rPr>
      </w:pPr>
      <w:r w:rsidRPr="00D11E37">
        <w:rPr>
          <w:bCs/>
          <w:noProof/>
          <w:sz w:val="22"/>
          <w:szCs w:val="22"/>
          <w:lang w:val="sr-Latn-ME"/>
        </w:rPr>
        <w:t>Kod pacijenata sa blagim oštećenjem funkcije bubrega, eritromicin (500 mg, tri puta dnevno) je povećavao srednju PIK vrijednost rivaroksabana 1,8 puta a C</w:t>
      </w:r>
      <w:r w:rsidRPr="00D11E37">
        <w:rPr>
          <w:bCs/>
          <w:noProof/>
          <w:sz w:val="22"/>
          <w:szCs w:val="22"/>
          <w:vertAlign w:val="subscript"/>
          <w:lang w:val="sr-Latn-ME"/>
        </w:rPr>
        <w:t>max</w:t>
      </w:r>
      <w:r w:rsidRPr="00D11E37">
        <w:rPr>
          <w:bCs/>
          <w:noProof/>
          <w:sz w:val="22"/>
          <w:szCs w:val="22"/>
          <w:lang w:val="sr-Latn-ME"/>
        </w:rPr>
        <w:t xml:space="preserve"> 1,6 puta u poređenju sa pacijentima sa očuvanom bubrežnom funkcijom. Kod pacijenata sa umjerenim oštećenjem funkcije bubrega, eritromicin je povećavao srednju vrijednost PIK rivaroksabana 2,0 puta</w:t>
      </w:r>
      <w:r w:rsidR="008647DB" w:rsidRPr="00D11E37">
        <w:rPr>
          <w:bCs/>
          <w:noProof/>
          <w:sz w:val="22"/>
          <w:szCs w:val="22"/>
          <w:lang w:val="sr-Latn-ME"/>
        </w:rPr>
        <w:t>,</w:t>
      </w:r>
      <w:r w:rsidRPr="00D11E37">
        <w:rPr>
          <w:bCs/>
          <w:noProof/>
          <w:sz w:val="22"/>
          <w:szCs w:val="22"/>
          <w:lang w:val="sr-Latn-ME"/>
        </w:rPr>
        <w:t xml:space="preserve"> a C</w:t>
      </w:r>
      <w:r w:rsidRPr="00D11E37">
        <w:rPr>
          <w:bCs/>
          <w:noProof/>
          <w:sz w:val="22"/>
          <w:szCs w:val="22"/>
          <w:vertAlign w:val="subscript"/>
          <w:lang w:val="sr-Latn-ME"/>
        </w:rPr>
        <w:t>max</w:t>
      </w:r>
      <w:r w:rsidRPr="00D11E37">
        <w:rPr>
          <w:bCs/>
          <w:noProof/>
          <w:sz w:val="22"/>
          <w:szCs w:val="22"/>
          <w:lang w:val="sr-Latn-ME"/>
        </w:rPr>
        <w:t xml:space="preserve"> 1,6 puta u poređenju sa pacijentima sa očuvanom bubrežnom funkcijom. Efekat eritromicina je aditivan na efekat oštećenja funkcije bubrega (pogledati dio 4.4).</w:t>
      </w:r>
    </w:p>
    <w:p w14:paraId="6F1B7F55" w14:textId="77777777" w:rsidR="00BB4B60" w:rsidRPr="00D11E37" w:rsidRDefault="00BB4B60" w:rsidP="00CA4D5E">
      <w:pPr>
        <w:tabs>
          <w:tab w:val="left" w:pos="540"/>
          <w:tab w:val="left" w:pos="569"/>
        </w:tabs>
        <w:jc w:val="both"/>
        <w:rPr>
          <w:bCs/>
          <w:noProof/>
          <w:sz w:val="22"/>
          <w:szCs w:val="22"/>
          <w:lang w:val="sr-Latn-ME"/>
        </w:rPr>
      </w:pPr>
    </w:p>
    <w:p w14:paraId="0CF0DED0" w14:textId="23C498F9"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Flukonazol (400 mg, jednom dnevno), koji se smatra umjerenim inhibitorom CYP3A4, povećao je srednju PIK vrijednost 1,4 puta i srednju C</w:t>
      </w:r>
      <w:r w:rsidRPr="00D11E37">
        <w:rPr>
          <w:bCs/>
          <w:noProof/>
          <w:sz w:val="22"/>
          <w:szCs w:val="22"/>
          <w:vertAlign w:val="subscript"/>
          <w:lang w:val="sr-Latn-ME"/>
        </w:rPr>
        <w:t>max</w:t>
      </w:r>
      <w:r w:rsidRPr="00D11E37">
        <w:rPr>
          <w:bCs/>
          <w:noProof/>
          <w:sz w:val="22"/>
          <w:szCs w:val="22"/>
          <w:lang w:val="sr-Latn-ME"/>
        </w:rPr>
        <w:t xml:space="preserve"> 1,3 puta. Interakcija sa flukonazolom najv</w:t>
      </w:r>
      <w:r w:rsidR="00B4036A" w:rsidRPr="00D11E37">
        <w:rPr>
          <w:bCs/>
          <w:noProof/>
          <w:sz w:val="22"/>
          <w:szCs w:val="22"/>
          <w:lang w:val="sr-Latn-ME"/>
        </w:rPr>
        <w:t>j</w:t>
      </w:r>
      <w:r w:rsidRPr="00D11E37">
        <w:rPr>
          <w:bCs/>
          <w:noProof/>
          <w:sz w:val="22"/>
          <w:szCs w:val="22"/>
          <w:lang w:val="sr-Latn-ME"/>
        </w:rPr>
        <w:t>erovatnije nije klinički značajna za većinu pacijentata, ali može biti potencijalno značajna kod pacijenata sa visokim rizikom. (Za pacijente sa oštećenom funkcijom bubrega: pogledati dio 4.4.)</w:t>
      </w:r>
    </w:p>
    <w:p w14:paraId="0FA079A7" w14:textId="77777777" w:rsidR="00BB4B60" w:rsidRPr="00D11E37" w:rsidRDefault="00BB4B60" w:rsidP="00CA4D5E">
      <w:pPr>
        <w:tabs>
          <w:tab w:val="left" w:pos="540"/>
          <w:tab w:val="left" w:pos="569"/>
        </w:tabs>
        <w:jc w:val="both"/>
        <w:rPr>
          <w:bCs/>
          <w:noProof/>
          <w:sz w:val="22"/>
          <w:szCs w:val="22"/>
          <w:lang w:val="sr-Latn-ME"/>
        </w:rPr>
      </w:pPr>
    </w:p>
    <w:p w14:paraId="1A67B5F7" w14:textId="43388072"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S obzirom na ograničene dostupne kliničke podatke za dronedaron, istovremenu primjenu sa rivaroksabanom treba izbjegavati.</w:t>
      </w:r>
    </w:p>
    <w:p w14:paraId="17BC8459" w14:textId="77777777" w:rsidR="00BB4B60" w:rsidRPr="00D11E37" w:rsidRDefault="00BB4B60" w:rsidP="00CA4D5E">
      <w:pPr>
        <w:tabs>
          <w:tab w:val="left" w:pos="540"/>
          <w:tab w:val="left" w:pos="569"/>
        </w:tabs>
        <w:jc w:val="both"/>
        <w:rPr>
          <w:bCs/>
          <w:noProof/>
          <w:sz w:val="22"/>
          <w:szCs w:val="22"/>
          <w:lang w:val="sr-Latn-ME"/>
        </w:rPr>
      </w:pPr>
    </w:p>
    <w:p w14:paraId="362E05FA"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t>Antikoagulansi</w:t>
      </w:r>
    </w:p>
    <w:p w14:paraId="1EA811C7" w14:textId="77777777"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Nakon primjene enoksaparina (40 mg, pojedinačna doza) u kombinaciji sa rivaroksabanom (10 mg, pojedinačna doza) zapažen je aditivni efekat na anti-faktor Xa, bez bilo kakvog dodatnog uticaja na testove koagulacije (PT, aPTT). Enoksaparin nije uticao na farmakokinetiku rivaroksabana.</w:t>
      </w:r>
    </w:p>
    <w:p w14:paraId="30BEBD7C" w14:textId="77777777"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t xml:space="preserve">Zbog povećanog rizika od krvarenja, potreban je oprez ukoliko se pacijenti istovremeno liječe sa bilo kojim drugim antikoagulansom (pogledati djelove 4.3 i 4.4). </w:t>
      </w:r>
    </w:p>
    <w:p w14:paraId="20780EBF" w14:textId="77777777" w:rsidR="00BB4B60" w:rsidRPr="00D11E37" w:rsidRDefault="00BB4B60" w:rsidP="00CA4D5E">
      <w:pPr>
        <w:tabs>
          <w:tab w:val="left" w:pos="540"/>
          <w:tab w:val="left" w:pos="569"/>
        </w:tabs>
        <w:jc w:val="both"/>
        <w:rPr>
          <w:bCs/>
          <w:noProof/>
          <w:sz w:val="22"/>
          <w:szCs w:val="22"/>
          <w:lang w:val="sr-Latn-ME"/>
        </w:rPr>
      </w:pPr>
    </w:p>
    <w:p w14:paraId="38DA80EA"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t>NSAIL/inhibitori agregacije trombocita</w:t>
      </w:r>
    </w:p>
    <w:p w14:paraId="31906E72" w14:textId="3F3338EB"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Nije primjećeno klinički značajno produženje vremena krvarenja posl</w:t>
      </w:r>
      <w:r w:rsidR="0055593A" w:rsidRPr="00D11E37">
        <w:rPr>
          <w:bCs/>
          <w:noProof/>
          <w:sz w:val="22"/>
          <w:szCs w:val="22"/>
          <w:lang w:val="sr-Latn-ME"/>
        </w:rPr>
        <w:t>ij</w:t>
      </w:r>
      <w:r w:rsidRPr="00D11E37">
        <w:rPr>
          <w:bCs/>
          <w:noProof/>
          <w:sz w:val="22"/>
          <w:szCs w:val="22"/>
          <w:lang w:val="sr-Latn-ME"/>
        </w:rPr>
        <w:t xml:space="preserve">e istovremene primjene rivaroksabana (15 mg) i 500 mg naproksena. Uprkos tome, kod pojedinaca, farmakodinamski odgovor može biti više izražen. </w:t>
      </w:r>
    </w:p>
    <w:p w14:paraId="0CE9D24D" w14:textId="77777777"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lastRenderedPageBreak/>
        <w:t>Nijesu zapažene klinički značajne farmakokinetičke ili farmakodinamske interakcije kada je rivaroksaban primjenjen u kombinaciji sa 500 mg acetilsalicilne kiseline.</w:t>
      </w:r>
    </w:p>
    <w:p w14:paraId="16B79DE2" w14:textId="77777777" w:rsidR="004169B4" w:rsidRPr="00D11E37" w:rsidRDefault="004169B4">
      <w:pPr>
        <w:tabs>
          <w:tab w:val="left" w:pos="540"/>
          <w:tab w:val="left" w:pos="569"/>
        </w:tabs>
        <w:jc w:val="both"/>
        <w:rPr>
          <w:bCs/>
          <w:noProof/>
          <w:sz w:val="22"/>
          <w:szCs w:val="22"/>
          <w:lang w:val="sr-Latn-ME"/>
        </w:rPr>
      </w:pPr>
    </w:p>
    <w:p w14:paraId="01358102" w14:textId="790A2EF0" w:rsidR="00BB4B60" w:rsidRPr="00D11E37" w:rsidRDefault="00BB4B60">
      <w:pPr>
        <w:tabs>
          <w:tab w:val="left" w:pos="540"/>
          <w:tab w:val="left" w:pos="569"/>
        </w:tabs>
        <w:jc w:val="both"/>
        <w:rPr>
          <w:bCs/>
          <w:noProof/>
          <w:sz w:val="22"/>
          <w:szCs w:val="22"/>
          <w:lang w:val="sr-Latn-ME"/>
        </w:rPr>
      </w:pPr>
      <w:r w:rsidRPr="00D11E37">
        <w:rPr>
          <w:bCs/>
          <w:noProof/>
          <w:sz w:val="22"/>
          <w:szCs w:val="22"/>
          <w:lang w:val="sr-Latn-ME"/>
        </w:rPr>
        <w:t>Klopidogrel (u početnoj dozi od 300 mg, nakon koje slijedi doza održavanja od 75 mg) nije pokazao farmakokinetičku interakciju sa rivaroksabanom (15 mg), ali je u jednoj podgrupi pacijenata primijećeno značajno povećanje vremena krvarenja koje nije koreliralo sa agregacijom trombocita, nivoima P-selektina ili GPIIb/IIIa receptora.</w:t>
      </w:r>
    </w:p>
    <w:p w14:paraId="7CA2E391" w14:textId="77777777" w:rsidR="00BB4B60" w:rsidRPr="00D11E37" w:rsidRDefault="00BB4B60">
      <w:pPr>
        <w:tabs>
          <w:tab w:val="left" w:pos="540"/>
          <w:tab w:val="left" w:pos="569"/>
        </w:tabs>
        <w:jc w:val="both"/>
        <w:rPr>
          <w:bCs/>
          <w:noProof/>
          <w:sz w:val="22"/>
          <w:szCs w:val="22"/>
          <w:lang w:val="sr-Latn-ME"/>
        </w:rPr>
      </w:pPr>
      <w:r w:rsidRPr="00D11E37">
        <w:rPr>
          <w:bCs/>
          <w:noProof/>
          <w:sz w:val="22"/>
          <w:szCs w:val="22"/>
          <w:lang w:val="sr-Latn-ME"/>
        </w:rPr>
        <w:t>Potreban je oprez ukoliko se pacijent istovremeno liječi NSAIL (uključujući acetilsalicilnu kiselinu) i inhibitorima agregacije trombocita, pošto je za ove ljekove karakteristično da povećavaju rizik od krvarenja (pogledati dio 4.4).</w:t>
      </w:r>
    </w:p>
    <w:p w14:paraId="10013A93" w14:textId="77777777" w:rsidR="00BB4B60" w:rsidRPr="00D11E37" w:rsidRDefault="00BB4B60" w:rsidP="00CA4D5E">
      <w:pPr>
        <w:tabs>
          <w:tab w:val="left" w:pos="540"/>
          <w:tab w:val="left" w:pos="569"/>
        </w:tabs>
        <w:jc w:val="both"/>
        <w:rPr>
          <w:bCs/>
          <w:noProof/>
          <w:sz w:val="22"/>
          <w:szCs w:val="22"/>
          <w:lang w:val="sr-Latn-ME"/>
        </w:rPr>
      </w:pPr>
    </w:p>
    <w:p w14:paraId="1A30D306" w14:textId="77777777" w:rsidR="00BB4B60" w:rsidRPr="00D11E37" w:rsidRDefault="00BB4B60" w:rsidP="00F02755">
      <w:pPr>
        <w:tabs>
          <w:tab w:val="left" w:pos="540"/>
          <w:tab w:val="left" w:pos="569"/>
        </w:tabs>
        <w:jc w:val="both"/>
        <w:rPr>
          <w:bCs/>
          <w:noProof/>
          <w:sz w:val="22"/>
          <w:szCs w:val="22"/>
          <w:u w:val="single"/>
          <w:lang w:val="sr-Latn-ME"/>
        </w:rPr>
      </w:pPr>
      <w:r w:rsidRPr="00D11E37">
        <w:rPr>
          <w:bCs/>
          <w:noProof/>
          <w:sz w:val="22"/>
          <w:szCs w:val="22"/>
          <w:u w:val="single"/>
          <w:lang w:val="sr-Latn-ME"/>
        </w:rPr>
        <w:t>SSRI/SNRI</w:t>
      </w:r>
    </w:p>
    <w:p w14:paraId="5E1C5ACE" w14:textId="69A476E5"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t>Kao i kod drugih antikoagulanasa, postoji mogućnost povećanog rizika od krvarenja kod pacijenata u slučaju istovremene primjene sa SSRI ili SNRI, zbog njihovog prijavljenog efekta na trombocite. Kad su se istovremeno primjenjivali u kliničkom programu rivaroksabana, u svim terapijskim grupama su uočene numerički veće stope više ili manje obilnih klinički značajnih krvarenja.</w:t>
      </w:r>
    </w:p>
    <w:p w14:paraId="00D47193" w14:textId="77777777" w:rsidR="00BB4B60" w:rsidRPr="00D11E37" w:rsidRDefault="00BB4B60" w:rsidP="00CA4D5E">
      <w:pPr>
        <w:tabs>
          <w:tab w:val="left" w:pos="540"/>
          <w:tab w:val="left" w:pos="569"/>
        </w:tabs>
        <w:jc w:val="both"/>
        <w:rPr>
          <w:bCs/>
          <w:noProof/>
          <w:sz w:val="22"/>
          <w:szCs w:val="22"/>
          <w:lang w:val="sr-Latn-ME"/>
        </w:rPr>
      </w:pPr>
    </w:p>
    <w:p w14:paraId="7115B49E"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t>Varfarin</w:t>
      </w:r>
    </w:p>
    <w:p w14:paraId="68BF15A5" w14:textId="7CED0B0C"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Prelaskom pacijenata sa varfarina koji je antagonist</w:t>
      </w:r>
      <w:r w:rsidR="00A90C4B" w:rsidRPr="00D11E37">
        <w:rPr>
          <w:bCs/>
          <w:noProof/>
          <w:sz w:val="22"/>
          <w:szCs w:val="22"/>
          <w:lang w:val="sr-Latn-ME"/>
        </w:rPr>
        <w:t>a</w:t>
      </w:r>
      <w:r w:rsidRPr="00D11E37">
        <w:rPr>
          <w:bCs/>
          <w:noProof/>
          <w:sz w:val="22"/>
          <w:szCs w:val="22"/>
          <w:lang w:val="sr-Latn-ME"/>
        </w:rPr>
        <w:t xml:space="preserve"> vitamina K (INR 2,0 do 3,0) na rivaroksaban (20 mg) ili sa rivaroksabana (20 mg) na varfarin (INR 2,0 do 3,0) produženo je protrombinsko vrijeme/INR (</w:t>
      </w:r>
      <w:r w:rsidRPr="00D11E37">
        <w:rPr>
          <w:bCs/>
          <w:i/>
          <w:iCs/>
          <w:noProof/>
          <w:sz w:val="22"/>
          <w:szCs w:val="22"/>
          <w:lang w:val="sr-Latn-ME"/>
        </w:rPr>
        <w:t>Neoplastin</w:t>
      </w:r>
      <w:r w:rsidRPr="00D11E37">
        <w:rPr>
          <w:bCs/>
          <w:noProof/>
          <w:sz w:val="22"/>
          <w:szCs w:val="22"/>
          <w:lang w:val="sr-Latn-ME"/>
        </w:rPr>
        <w:t xml:space="preserve">) više nego aditivno (pojedinačne INR vrijednosti do 12 se mogu uočiti), dok je uticaj na aPTT, inhibiciju aktivnosti faktora Xa i endogeni trombin potencijal bio aditivan. </w:t>
      </w:r>
    </w:p>
    <w:p w14:paraId="05AE5740" w14:textId="41D76CAE" w:rsidR="00BB4B60" w:rsidRPr="00D11E37" w:rsidRDefault="00BB4B60" w:rsidP="00D324E3">
      <w:pPr>
        <w:tabs>
          <w:tab w:val="left" w:pos="540"/>
          <w:tab w:val="left" w:pos="569"/>
        </w:tabs>
        <w:jc w:val="both"/>
        <w:rPr>
          <w:bCs/>
          <w:noProof/>
          <w:sz w:val="22"/>
          <w:szCs w:val="22"/>
          <w:lang w:val="sr-Latn-ME"/>
        </w:rPr>
      </w:pPr>
      <w:r w:rsidRPr="00D11E37">
        <w:rPr>
          <w:bCs/>
          <w:noProof/>
          <w:sz w:val="22"/>
          <w:szCs w:val="22"/>
          <w:lang w:val="sr-Latn-ME"/>
        </w:rPr>
        <w:t>Za ispitivanje farmakodinamskih efekata rivaroksabana tokom perioda prevođenja, mogu se koristiti aktivnost anti-faktora Xa, PiCT i HepTest jer varfarin nije imao uticaj na njih. Četvrtog dana nakon posl</w:t>
      </w:r>
      <w:r w:rsidR="00A90C4B" w:rsidRPr="00D11E37">
        <w:rPr>
          <w:bCs/>
          <w:noProof/>
          <w:sz w:val="22"/>
          <w:szCs w:val="22"/>
          <w:lang w:val="sr-Latn-ME"/>
        </w:rPr>
        <w:t>j</w:t>
      </w:r>
      <w:r w:rsidRPr="00D11E37">
        <w:rPr>
          <w:bCs/>
          <w:noProof/>
          <w:sz w:val="22"/>
          <w:szCs w:val="22"/>
          <w:lang w:val="sr-Latn-ME"/>
        </w:rPr>
        <w:t>ednje doze varfarina, svi testovi (uključujući PT, aPTT, inhibiciju aktivnosti faktora Xa i ETP) su odražavali samo uticaj rivaroksabana.</w:t>
      </w:r>
    </w:p>
    <w:p w14:paraId="0C55F2D7" w14:textId="77777777" w:rsidR="00BB4B60" w:rsidRPr="00D11E37" w:rsidRDefault="00BB4B60">
      <w:pPr>
        <w:tabs>
          <w:tab w:val="left" w:pos="540"/>
          <w:tab w:val="left" w:pos="569"/>
        </w:tabs>
        <w:jc w:val="both"/>
        <w:rPr>
          <w:bCs/>
          <w:noProof/>
          <w:sz w:val="22"/>
          <w:szCs w:val="22"/>
          <w:lang w:val="sr-Latn-ME"/>
        </w:rPr>
      </w:pPr>
      <w:r w:rsidRPr="00D11E37">
        <w:rPr>
          <w:bCs/>
          <w:noProof/>
          <w:sz w:val="22"/>
          <w:szCs w:val="22"/>
          <w:lang w:val="sr-Latn-ME"/>
        </w:rPr>
        <w:t>Za ispitivanje farmakodinamskih efekata varfarina tokom perioda prevođenja, određivanje INR se može koristiti za C</w:t>
      </w:r>
      <w:r w:rsidRPr="00D11E37">
        <w:rPr>
          <w:bCs/>
          <w:noProof/>
          <w:sz w:val="22"/>
          <w:szCs w:val="22"/>
          <w:vertAlign w:val="subscript"/>
          <w:lang w:val="sr-Latn-ME"/>
        </w:rPr>
        <w:t>trough</w:t>
      </w:r>
      <w:r w:rsidRPr="00D11E37">
        <w:rPr>
          <w:bCs/>
          <w:noProof/>
          <w:sz w:val="22"/>
          <w:szCs w:val="22"/>
          <w:lang w:val="sr-Latn-ME"/>
        </w:rPr>
        <w:t xml:space="preserve"> (najmanju koncentraciju) rivaroksabana (24 sata nakon prethodnog uzimanja rivaroksabana) jer rivaroksaban minimalno utiče na test u tom trenutku. </w:t>
      </w:r>
    </w:p>
    <w:p w14:paraId="5851EB9C" w14:textId="77777777" w:rsidR="00BB4B60" w:rsidRPr="00D11E37" w:rsidRDefault="00BB4B60">
      <w:pPr>
        <w:tabs>
          <w:tab w:val="left" w:pos="540"/>
          <w:tab w:val="left" w:pos="569"/>
        </w:tabs>
        <w:jc w:val="both"/>
        <w:rPr>
          <w:bCs/>
          <w:noProof/>
          <w:sz w:val="22"/>
          <w:szCs w:val="22"/>
          <w:lang w:val="sr-Latn-ME"/>
        </w:rPr>
      </w:pPr>
      <w:r w:rsidRPr="00D11E37">
        <w:rPr>
          <w:bCs/>
          <w:noProof/>
          <w:sz w:val="22"/>
          <w:szCs w:val="22"/>
          <w:lang w:val="sr-Latn-ME"/>
        </w:rPr>
        <w:t>Nije zapažena bilo kakva farmakokinetička interakcija između varfarina i rivaroksabana.</w:t>
      </w:r>
    </w:p>
    <w:p w14:paraId="59C8A0C7" w14:textId="77777777" w:rsidR="00BB4B60" w:rsidRPr="00D11E37" w:rsidRDefault="00BB4B60" w:rsidP="00CA4D5E">
      <w:pPr>
        <w:tabs>
          <w:tab w:val="left" w:pos="540"/>
          <w:tab w:val="left" w:pos="569"/>
        </w:tabs>
        <w:jc w:val="both"/>
        <w:rPr>
          <w:bCs/>
          <w:noProof/>
          <w:sz w:val="22"/>
          <w:szCs w:val="22"/>
          <w:lang w:val="sr-Latn-ME"/>
        </w:rPr>
      </w:pPr>
    </w:p>
    <w:p w14:paraId="00CCDBB9"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t>Induktori CYP3A4</w:t>
      </w:r>
    </w:p>
    <w:p w14:paraId="4E15EB20" w14:textId="77777777"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Istovremena primjena rivaroksabana i rifampicina, snažnog induktora enzima CYP3A4, dovela je do smanjenja srednje PIK vrijednosti rivaroksabana za približno 50%, sa paralelnim smanjivanjem njegovih farmakodinamskih efekata. Istovremena primjena rivaroksabana sa drugim snažnim induktorima CYP3A4 (npr. fenitoin, karbamazepin, fenobarbiton ili kantarion (Hypericum perforatum)) može takođe smanjiti koncentraciju rivaroksabana u plazmi. Stoga, treba izbjegavati konkomitantnu primjenu sa snažnim induktorima CYP3A4, osim ukoliko se pacijent pažljivo prati na pojavu znakova i simptoma tromboze.</w:t>
      </w:r>
    </w:p>
    <w:p w14:paraId="39E9F6D4" w14:textId="77777777" w:rsidR="00BB4B60" w:rsidRPr="00D11E37" w:rsidRDefault="00BB4B60" w:rsidP="00CA4D5E">
      <w:pPr>
        <w:tabs>
          <w:tab w:val="left" w:pos="540"/>
          <w:tab w:val="left" w:pos="569"/>
        </w:tabs>
        <w:jc w:val="both"/>
        <w:rPr>
          <w:bCs/>
          <w:noProof/>
          <w:sz w:val="22"/>
          <w:szCs w:val="22"/>
          <w:lang w:val="sr-Latn-ME"/>
        </w:rPr>
      </w:pPr>
    </w:p>
    <w:p w14:paraId="5FAEFDE7"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t>Ostali istovremeno primjenjivani ljekovi</w:t>
      </w:r>
    </w:p>
    <w:p w14:paraId="574F6D6B" w14:textId="77777777" w:rsidR="00BB4B60" w:rsidRPr="00D11E37" w:rsidRDefault="00BB4B60" w:rsidP="00F02755">
      <w:pPr>
        <w:tabs>
          <w:tab w:val="left" w:pos="540"/>
          <w:tab w:val="left" w:pos="569"/>
        </w:tabs>
        <w:jc w:val="both"/>
        <w:rPr>
          <w:bCs/>
          <w:noProof/>
          <w:sz w:val="22"/>
          <w:szCs w:val="22"/>
          <w:lang w:val="sr-Latn-ME"/>
        </w:rPr>
      </w:pPr>
      <w:r w:rsidRPr="00D11E37">
        <w:rPr>
          <w:bCs/>
          <w:noProof/>
          <w:sz w:val="22"/>
          <w:szCs w:val="22"/>
          <w:lang w:val="sr-Latn-ME"/>
        </w:rPr>
        <w:t>Nijesu zapažene klinički značajne farmakokinetičke ili farmakodinamske interakcije pri konkomitantnoj primjeni rivaroksabana sa midazolamom (supstrat za CYP3A4), digoksinom (supstrat za P-gp transporter), atorvastatinom (supstrat za CYP3A4 i P-gp transporter) ili omeprazolom (inhibitor protonske pumpe). Rivaroksaban ne dovodi do inhibicije niti do indukcije bilo kog važnijeg izoenzima CYP, kao što je CYP3A4.</w:t>
      </w:r>
    </w:p>
    <w:p w14:paraId="1D258E4B" w14:textId="77777777" w:rsidR="00BB4B60" w:rsidRPr="00D11E37" w:rsidRDefault="00BB4B60" w:rsidP="00CA4D5E">
      <w:pPr>
        <w:tabs>
          <w:tab w:val="left" w:pos="540"/>
          <w:tab w:val="left" w:pos="569"/>
        </w:tabs>
        <w:jc w:val="both"/>
        <w:rPr>
          <w:bCs/>
          <w:noProof/>
          <w:sz w:val="22"/>
          <w:szCs w:val="22"/>
          <w:lang w:val="sr-Latn-ME"/>
        </w:rPr>
      </w:pPr>
    </w:p>
    <w:p w14:paraId="44D0A6B7" w14:textId="77777777" w:rsidR="00BB4B60" w:rsidRPr="00D11E37" w:rsidRDefault="00BB4B60" w:rsidP="00CA4D5E">
      <w:pPr>
        <w:tabs>
          <w:tab w:val="left" w:pos="540"/>
          <w:tab w:val="left" w:pos="569"/>
        </w:tabs>
        <w:jc w:val="both"/>
        <w:rPr>
          <w:bCs/>
          <w:noProof/>
          <w:sz w:val="22"/>
          <w:szCs w:val="22"/>
          <w:u w:val="single"/>
          <w:lang w:val="sr-Latn-ME"/>
        </w:rPr>
      </w:pPr>
      <w:r w:rsidRPr="00D11E37">
        <w:rPr>
          <w:bCs/>
          <w:noProof/>
          <w:sz w:val="22"/>
          <w:szCs w:val="22"/>
          <w:u w:val="single"/>
          <w:lang w:val="sr-Latn-ME"/>
        </w:rPr>
        <w:t>Laboratorijski parametri</w:t>
      </w:r>
    </w:p>
    <w:p w14:paraId="1F68CD8D" w14:textId="1398A1A9" w:rsidR="00BB4B60" w:rsidRPr="00D11E37" w:rsidRDefault="00BB4B60" w:rsidP="00CA4D5E">
      <w:pPr>
        <w:tabs>
          <w:tab w:val="left" w:pos="540"/>
          <w:tab w:val="left" w:pos="569"/>
        </w:tabs>
        <w:jc w:val="both"/>
        <w:rPr>
          <w:bCs/>
          <w:sz w:val="22"/>
          <w:szCs w:val="22"/>
          <w:lang w:val="sr-Latn-ME"/>
        </w:rPr>
      </w:pPr>
      <w:r w:rsidRPr="00D11E37">
        <w:rPr>
          <w:bCs/>
          <w:noProof/>
          <w:sz w:val="22"/>
          <w:szCs w:val="22"/>
          <w:lang w:val="sr-Latn-ME"/>
        </w:rPr>
        <w:t>Parametri koagulacije (npr. PT, aPTT, HepTest) mijenjaju se, kako se i očekuje, u skladu sa mehanizmom djelovanja rivaroksabana (pogledati dio 5.1).</w:t>
      </w:r>
    </w:p>
    <w:p w14:paraId="7A76FC12" w14:textId="77777777" w:rsidR="00BB4B60" w:rsidRPr="00D11E37" w:rsidRDefault="00BB4B60" w:rsidP="00CA4D5E">
      <w:pPr>
        <w:tabs>
          <w:tab w:val="left" w:pos="540"/>
          <w:tab w:val="left" w:pos="569"/>
        </w:tabs>
        <w:jc w:val="both"/>
        <w:rPr>
          <w:bCs/>
          <w:sz w:val="22"/>
          <w:szCs w:val="22"/>
          <w:lang w:val="sr-Latn-ME"/>
        </w:rPr>
      </w:pPr>
    </w:p>
    <w:p w14:paraId="7E65AA53" w14:textId="77777777" w:rsidR="0072020E" w:rsidRPr="00D11E37" w:rsidRDefault="0072020E" w:rsidP="00CA4D5E">
      <w:pPr>
        <w:tabs>
          <w:tab w:val="left" w:pos="540"/>
          <w:tab w:val="left" w:pos="569"/>
        </w:tabs>
        <w:jc w:val="both"/>
        <w:rPr>
          <w:b/>
          <w:sz w:val="22"/>
          <w:szCs w:val="22"/>
          <w:lang w:val="sr-Latn-ME"/>
        </w:rPr>
      </w:pPr>
      <w:r w:rsidRPr="00D11E37">
        <w:rPr>
          <w:b/>
          <w:bCs/>
          <w:sz w:val="22"/>
          <w:szCs w:val="22"/>
          <w:lang w:val="sr-Latn-ME"/>
        </w:rPr>
        <w:t xml:space="preserve">4.6. </w:t>
      </w:r>
      <w:r w:rsidR="00480FB1" w:rsidRPr="00D11E37">
        <w:rPr>
          <w:b/>
          <w:bCs/>
          <w:sz w:val="22"/>
          <w:szCs w:val="22"/>
          <w:lang w:val="sr-Latn-ME"/>
        </w:rPr>
        <w:tab/>
      </w:r>
      <w:r w:rsidR="006D20A5" w:rsidRPr="00D11E37">
        <w:rPr>
          <w:b/>
          <w:sz w:val="22"/>
          <w:szCs w:val="22"/>
          <w:lang w:val="sr-Latn-ME"/>
        </w:rPr>
        <w:t>Plodnost, trudnoća i dojenje</w:t>
      </w:r>
    </w:p>
    <w:p w14:paraId="1D442552" w14:textId="77777777" w:rsidR="002031B3" w:rsidRPr="00D11E37" w:rsidRDefault="002031B3" w:rsidP="00CA4D5E">
      <w:pPr>
        <w:tabs>
          <w:tab w:val="left" w:pos="540"/>
          <w:tab w:val="left" w:pos="569"/>
        </w:tabs>
        <w:jc w:val="both"/>
        <w:rPr>
          <w:sz w:val="22"/>
          <w:szCs w:val="22"/>
          <w:u w:val="single"/>
          <w:lang w:val="sr-Latn-ME"/>
        </w:rPr>
      </w:pPr>
    </w:p>
    <w:p w14:paraId="5A58754F" w14:textId="77777777" w:rsidR="002031B3" w:rsidRPr="00D11E37" w:rsidRDefault="002031B3" w:rsidP="00CA4D5E">
      <w:pPr>
        <w:tabs>
          <w:tab w:val="left" w:pos="540"/>
          <w:tab w:val="left" w:pos="569"/>
        </w:tabs>
        <w:jc w:val="both"/>
        <w:rPr>
          <w:sz w:val="22"/>
          <w:szCs w:val="22"/>
          <w:u w:val="single"/>
          <w:lang w:val="sr-Latn-ME"/>
        </w:rPr>
      </w:pPr>
      <w:r w:rsidRPr="00D11E37">
        <w:rPr>
          <w:sz w:val="22"/>
          <w:szCs w:val="22"/>
          <w:u w:val="single"/>
          <w:lang w:val="sr-Latn-ME"/>
        </w:rPr>
        <w:t>Plodnost</w:t>
      </w:r>
    </w:p>
    <w:p w14:paraId="39B7E372" w14:textId="77777777" w:rsidR="00BB4B60" w:rsidRPr="00D11E37" w:rsidRDefault="00BB4B60" w:rsidP="00F02755">
      <w:pPr>
        <w:tabs>
          <w:tab w:val="left" w:pos="540"/>
          <w:tab w:val="left" w:pos="569"/>
        </w:tabs>
        <w:jc w:val="both"/>
        <w:rPr>
          <w:noProof/>
          <w:sz w:val="22"/>
          <w:szCs w:val="22"/>
          <w:u w:val="single"/>
          <w:lang w:val="sr-Latn-ME"/>
        </w:rPr>
      </w:pPr>
      <w:r w:rsidRPr="00D11E37">
        <w:rPr>
          <w:noProof/>
          <w:sz w:val="22"/>
          <w:szCs w:val="22"/>
          <w:lang w:val="sr-Latn-ME"/>
        </w:rPr>
        <w:t>Nijesu sprovedene posebne studije sa rivaroksabanom u cilju utvrđivanja efekata na plodnost u humanoj populaciji. U studiji na mužjacima i ženkama pacova nijesu utvrđeni efekti na plodnost (pogledati dio 5.3).</w:t>
      </w:r>
    </w:p>
    <w:p w14:paraId="254235FD" w14:textId="77777777" w:rsidR="007A3ECB" w:rsidRPr="00D11E37" w:rsidRDefault="007A3ECB" w:rsidP="00CA4D5E">
      <w:pPr>
        <w:tabs>
          <w:tab w:val="left" w:pos="540"/>
          <w:tab w:val="left" w:pos="569"/>
        </w:tabs>
        <w:jc w:val="both"/>
        <w:rPr>
          <w:sz w:val="22"/>
          <w:szCs w:val="22"/>
          <w:u w:val="single"/>
          <w:lang w:val="sr-Latn-ME"/>
        </w:rPr>
      </w:pPr>
      <w:r w:rsidRPr="00D11E37">
        <w:rPr>
          <w:sz w:val="22"/>
          <w:szCs w:val="22"/>
          <w:u w:val="single"/>
          <w:lang w:val="sr-Latn-ME"/>
        </w:rPr>
        <w:lastRenderedPageBreak/>
        <w:t>Trudnoća</w:t>
      </w:r>
    </w:p>
    <w:p w14:paraId="2514AE61" w14:textId="4A2AAAB3" w:rsidR="00BB4B60" w:rsidRPr="00D11E37" w:rsidRDefault="00BB4B60" w:rsidP="00F02755">
      <w:pPr>
        <w:tabs>
          <w:tab w:val="left" w:pos="540"/>
          <w:tab w:val="left" w:pos="569"/>
        </w:tabs>
        <w:jc w:val="both"/>
        <w:rPr>
          <w:noProof/>
          <w:sz w:val="22"/>
          <w:szCs w:val="22"/>
          <w:lang w:val="sr-Latn-ME"/>
        </w:rPr>
      </w:pPr>
      <w:r w:rsidRPr="00D11E37">
        <w:rPr>
          <w:noProof/>
          <w:sz w:val="22"/>
          <w:szCs w:val="22"/>
          <w:lang w:val="sr-Latn-ME"/>
        </w:rPr>
        <w:t>Bezbjednost i efikasnost primjene lijeka Rivaroksaban SK kod trudnica nijesu utvrđeni. Ispitivanja na životinjama su pokazala reproduktivnu toksičnost (pogledati dio 5.3). Usl</w:t>
      </w:r>
      <w:r w:rsidR="00F61614" w:rsidRPr="00D11E37">
        <w:rPr>
          <w:noProof/>
          <w:sz w:val="22"/>
          <w:szCs w:val="22"/>
          <w:lang w:val="sr-Latn-ME"/>
        </w:rPr>
        <w:t>j</w:t>
      </w:r>
      <w:r w:rsidRPr="00D11E37">
        <w:rPr>
          <w:noProof/>
          <w:sz w:val="22"/>
          <w:szCs w:val="22"/>
          <w:lang w:val="sr-Latn-ME"/>
        </w:rPr>
        <w:t>ed potencijalne reproduktivne toksičnosti, intrinzičkog rizika od krvarenja i dokaza da rivaroksaban prolazi kroz placentu, lijek Rivaroksaban SK je kontraindikovan tokom trudnoće (pogledati dio 4.3).</w:t>
      </w:r>
    </w:p>
    <w:p w14:paraId="781DF5FC" w14:textId="126C1951" w:rsidR="002031B3" w:rsidRPr="00D11E37" w:rsidRDefault="00BB4B60" w:rsidP="00CA4D5E">
      <w:pPr>
        <w:tabs>
          <w:tab w:val="left" w:pos="540"/>
          <w:tab w:val="left" w:pos="569"/>
        </w:tabs>
        <w:jc w:val="both"/>
        <w:rPr>
          <w:noProof/>
          <w:sz w:val="22"/>
          <w:szCs w:val="22"/>
          <w:lang w:val="sr-Latn-ME"/>
        </w:rPr>
      </w:pPr>
      <w:r w:rsidRPr="00D11E37">
        <w:rPr>
          <w:noProof/>
          <w:sz w:val="22"/>
          <w:szCs w:val="22"/>
          <w:lang w:val="sr-Latn-ME"/>
        </w:rPr>
        <w:t>Žene u reproduktivnom periodu treba da izbjegavaju da ostanu trudne tokom terapije rivaroksabanom.</w:t>
      </w:r>
    </w:p>
    <w:p w14:paraId="58140527" w14:textId="77777777" w:rsidR="00BB4B60" w:rsidRPr="00D11E37" w:rsidRDefault="00BB4B60" w:rsidP="00CA4D5E">
      <w:pPr>
        <w:tabs>
          <w:tab w:val="left" w:pos="540"/>
          <w:tab w:val="left" w:pos="569"/>
        </w:tabs>
        <w:jc w:val="both"/>
        <w:rPr>
          <w:sz w:val="22"/>
          <w:szCs w:val="22"/>
          <w:u w:val="single"/>
          <w:lang w:val="sr-Latn-ME"/>
        </w:rPr>
      </w:pPr>
    </w:p>
    <w:p w14:paraId="3072C4E6" w14:textId="77777777" w:rsidR="0072020E" w:rsidRPr="00D11E37" w:rsidRDefault="007A3ECB" w:rsidP="00CA4D5E">
      <w:pPr>
        <w:tabs>
          <w:tab w:val="left" w:pos="540"/>
          <w:tab w:val="left" w:pos="569"/>
        </w:tabs>
        <w:jc w:val="both"/>
        <w:rPr>
          <w:b/>
          <w:bCs/>
          <w:sz w:val="22"/>
          <w:szCs w:val="22"/>
          <w:lang w:val="sr-Latn-ME"/>
        </w:rPr>
      </w:pPr>
      <w:r w:rsidRPr="00D11E37">
        <w:rPr>
          <w:sz w:val="22"/>
          <w:szCs w:val="22"/>
          <w:u w:val="single"/>
          <w:lang w:val="sr-Latn-ME"/>
        </w:rPr>
        <w:t xml:space="preserve">Dojenje </w:t>
      </w:r>
    </w:p>
    <w:p w14:paraId="4669ECA8" w14:textId="77777777" w:rsidR="00BB4B60" w:rsidRPr="00D11E37" w:rsidRDefault="00BB4B60" w:rsidP="00F02755">
      <w:pPr>
        <w:tabs>
          <w:tab w:val="left" w:pos="540"/>
          <w:tab w:val="left" w:pos="569"/>
        </w:tabs>
        <w:jc w:val="both"/>
        <w:rPr>
          <w:noProof/>
          <w:sz w:val="22"/>
          <w:szCs w:val="22"/>
          <w:lang w:val="sr-Latn-ME"/>
        </w:rPr>
      </w:pPr>
      <w:r w:rsidRPr="00D11E37">
        <w:rPr>
          <w:noProof/>
          <w:sz w:val="22"/>
          <w:szCs w:val="22"/>
          <w:lang w:val="sr-Latn-ME"/>
        </w:rPr>
        <w:t>Bezbjednost i efiasnost primjene lijeka Rivaroksaban SK kod dojilja nijesu utvrđeni. Podaci iz studija na životinjama ukazuju da se rivaroksaban izlučuje u mlijeko. Stoga, lijek Rivaroksaban je kontraindikovan tokom dojenja (pogledati dio 4.3). Treba donijeti odluku o tome da li da se prekine dojenje ili da se prekine/odloži terapija lijekom.</w:t>
      </w:r>
    </w:p>
    <w:p w14:paraId="3DF88B3D" w14:textId="77777777" w:rsidR="00227BDB" w:rsidRPr="00D11E37" w:rsidRDefault="00227BDB" w:rsidP="00CA4D5E">
      <w:pPr>
        <w:tabs>
          <w:tab w:val="left" w:pos="540"/>
          <w:tab w:val="left" w:pos="569"/>
        </w:tabs>
        <w:ind w:left="540" w:hanging="540"/>
        <w:jc w:val="both"/>
        <w:rPr>
          <w:b/>
          <w:bCs/>
          <w:sz w:val="22"/>
          <w:szCs w:val="22"/>
          <w:lang w:val="sr-Latn-ME"/>
        </w:rPr>
      </w:pPr>
    </w:p>
    <w:p w14:paraId="03027B48" w14:textId="77777777" w:rsidR="0072020E" w:rsidRPr="00D11E37" w:rsidRDefault="0072020E" w:rsidP="00CA4D5E">
      <w:pPr>
        <w:tabs>
          <w:tab w:val="left" w:pos="540"/>
          <w:tab w:val="left" w:pos="569"/>
        </w:tabs>
        <w:ind w:left="540" w:hanging="540"/>
        <w:jc w:val="both"/>
        <w:rPr>
          <w:b/>
          <w:bCs/>
          <w:sz w:val="22"/>
          <w:szCs w:val="22"/>
          <w:lang w:val="sr-Latn-ME"/>
        </w:rPr>
      </w:pPr>
      <w:r w:rsidRPr="00D11E37">
        <w:rPr>
          <w:b/>
          <w:bCs/>
          <w:sz w:val="22"/>
          <w:szCs w:val="22"/>
          <w:lang w:val="sr-Latn-ME"/>
        </w:rPr>
        <w:t xml:space="preserve">4.7. </w:t>
      </w:r>
      <w:r w:rsidR="00480FB1" w:rsidRPr="00D11E37">
        <w:rPr>
          <w:b/>
          <w:bCs/>
          <w:sz w:val="22"/>
          <w:szCs w:val="22"/>
          <w:lang w:val="sr-Latn-ME"/>
        </w:rPr>
        <w:tab/>
      </w:r>
      <w:r w:rsidRPr="00D11E37">
        <w:rPr>
          <w:b/>
          <w:bCs/>
          <w:sz w:val="22"/>
          <w:szCs w:val="22"/>
          <w:lang w:val="sr-Latn-ME"/>
        </w:rPr>
        <w:t xml:space="preserve">Uticaj na </w:t>
      </w:r>
      <w:r w:rsidR="002031B3" w:rsidRPr="00D11E37">
        <w:rPr>
          <w:b/>
          <w:bCs/>
          <w:sz w:val="22"/>
          <w:szCs w:val="22"/>
          <w:lang w:val="sr-Latn-ME"/>
        </w:rPr>
        <w:t xml:space="preserve">sposobnost </w:t>
      </w:r>
      <w:r w:rsidR="00F34554" w:rsidRPr="00D11E37">
        <w:rPr>
          <w:b/>
          <w:bCs/>
          <w:sz w:val="22"/>
          <w:szCs w:val="22"/>
          <w:lang w:val="sr-Latn-ME"/>
        </w:rPr>
        <w:t>upravljanja vozili</w:t>
      </w:r>
      <w:r w:rsidRPr="00D11E37">
        <w:rPr>
          <w:b/>
          <w:bCs/>
          <w:sz w:val="22"/>
          <w:szCs w:val="22"/>
          <w:lang w:val="sr-Latn-ME"/>
        </w:rPr>
        <w:t>m</w:t>
      </w:r>
      <w:r w:rsidR="00F34554" w:rsidRPr="00D11E37">
        <w:rPr>
          <w:b/>
          <w:bCs/>
          <w:sz w:val="22"/>
          <w:szCs w:val="22"/>
          <w:lang w:val="sr-Latn-ME"/>
        </w:rPr>
        <w:t>a</w:t>
      </w:r>
      <w:r w:rsidRPr="00D11E37">
        <w:rPr>
          <w:b/>
          <w:bCs/>
          <w:sz w:val="22"/>
          <w:szCs w:val="22"/>
          <w:lang w:val="sr-Latn-ME"/>
        </w:rPr>
        <w:t xml:space="preserve"> i </w:t>
      </w:r>
      <w:r w:rsidR="000D3449" w:rsidRPr="00D11E37">
        <w:rPr>
          <w:b/>
          <w:bCs/>
          <w:sz w:val="22"/>
          <w:szCs w:val="22"/>
          <w:lang w:val="sr-Latn-ME"/>
        </w:rPr>
        <w:t xml:space="preserve">rukovanje </w:t>
      </w:r>
      <w:r w:rsidRPr="00D11E37">
        <w:rPr>
          <w:b/>
          <w:bCs/>
          <w:sz w:val="22"/>
          <w:szCs w:val="22"/>
          <w:lang w:val="sr-Latn-ME"/>
        </w:rPr>
        <w:t>mašinama</w:t>
      </w:r>
    </w:p>
    <w:p w14:paraId="11401DA6" w14:textId="239B9601" w:rsidR="0072020E" w:rsidRPr="00D11E37" w:rsidRDefault="0072020E" w:rsidP="00CA4D5E">
      <w:pPr>
        <w:tabs>
          <w:tab w:val="left" w:pos="540"/>
          <w:tab w:val="left" w:pos="569"/>
        </w:tabs>
        <w:jc w:val="both"/>
        <w:rPr>
          <w:b/>
          <w:bCs/>
          <w:sz w:val="22"/>
          <w:szCs w:val="22"/>
          <w:lang w:val="sr-Latn-ME"/>
        </w:rPr>
      </w:pPr>
    </w:p>
    <w:p w14:paraId="19558A70" w14:textId="77777777" w:rsidR="0079049D" w:rsidRPr="00D11E37" w:rsidRDefault="0079049D" w:rsidP="00F02755">
      <w:pPr>
        <w:tabs>
          <w:tab w:val="left" w:pos="540"/>
          <w:tab w:val="left" w:pos="569"/>
        </w:tabs>
        <w:jc w:val="both"/>
        <w:rPr>
          <w:noProof/>
          <w:sz w:val="22"/>
          <w:szCs w:val="22"/>
          <w:lang w:val="sr-Latn-ME"/>
        </w:rPr>
      </w:pPr>
      <w:r w:rsidRPr="00D11E37">
        <w:rPr>
          <w:noProof/>
          <w:sz w:val="22"/>
          <w:szCs w:val="22"/>
          <w:lang w:val="sr-Latn-ME"/>
        </w:rPr>
        <w:t xml:space="preserve">Lijek Rivaroksaban SK ima neznatan uticaj na sposobnost upravljanja vozilima i rukovanja mašinama. Prijavljene su neželjene reakcije poput sinkope (učestalost: povremeno) i vrtoglavice (učestalost: često) (pogledati dio 4.8). </w:t>
      </w:r>
    </w:p>
    <w:p w14:paraId="22D66CE5" w14:textId="01ACA7D5" w:rsidR="0079049D" w:rsidRPr="00D11E37" w:rsidRDefault="0079049D" w:rsidP="00CA4D5E">
      <w:pPr>
        <w:tabs>
          <w:tab w:val="left" w:pos="540"/>
          <w:tab w:val="left" w:pos="569"/>
        </w:tabs>
        <w:jc w:val="both"/>
        <w:rPr>
          <w:b/>
          <w:bCs/>
          <w:sz w:val="22"/>
          <w:szCs w:val="22"/>
          <w:lang w:val="sr-Latn-ME"/>
        </w:rPr>
      </w:pPr>
      <w:r w:rsidRPr="00D11E37">
        <w:rPr>
          <w:noProof/>
          <w:sz w:val="22"/>
          <w:szCs w:val="22"/>
          <w:lang w:val="sr-Latn-ME"/>
        </w:rPr>
        <w:t>Pacijenti kod kojih se jave ove neželjene reakcije ne treba da upravljaju vozilima ili rukuju mašinama.</w:t>
      </w:r>
    </w:p>
    <w:p w14:paraId="36AC7AF6" w14:textId="77777777" w:rsidR="0079049D" w:rsidRPr="00D11E37" w:rsidRDefault="0079049D" w:rsidP="00CA4D5E">
      <w:pPr>
        <w:tabs>
          <w:tab w:val="left" w:pos="540"/>
          <w:tab w:val="left" w:pos="569"/>
        </w:tabs>
        <w:jc w:val="both"/>
        <w:rPr>
          <w:b/>
          <w:bCs/>
          <w:sz w:val="22"/>
          <w:szCs w:val="22"/>
          <w:lang w:val="sr-Latn-ME"/>
        </w:rPr>
      </w:pPr>
    </w:p>
    <w:p w14:paraId="63BE2E64" w14:textId="77777777" w:rsidR="0072020E" w:rsidRPr="00D11E37" w:rsidRDefault="0072020E" w:rsidP="00CA4D5E">
      <w:pPr>
        <w:tabs>
          <w:tab w:val="left" w:pos="540"/>
          <w:tab w:val="left" w:pos="569"/>
        </w:tabs>
        <w:jc w:val="both"/>
        <w:rPr>
          <w:b/>
          <w:bCs/>
          <w:sz w:val="22"/>
          <w:szCs w:val="22"/>
          <w:lang w:val="sr-Latn-ME"/>
        </w:rPr>
      </w:pPr>
      <w:r w:rsidRPr="00D11E37">
        <w:rPr>
          <w:b/>
          <w:bCs/>
          <w:sz w:val="22"/>
          <w:szCs w:val="22"/>
          <w:lang w:val="sr-Latn-ME"/>
        </w:rPr>
        <w:t xml:space="preserve">4.8. </w:t>
      </w:r>
      <w:r w:rsidR="00480FB1" w:rsidRPr="00D11E37">
        <w:rPr>
          <w:b/>
          <w:bCs/>
          <w:sz w:val="22"/>
          <w:szCs w:val="22"/>
          <w:lang w:val="sr-Latn-ME"/>
        </w:rPr>
        <w:tab/>
      </w:r>
      <w:r w:rsidRPr="00D11E37">
        <w:rPr>
          <w:b/>
          <w:bCs/>
          <w:sz w:val="22"/>
          <w:szCs w:val="22"/>
          <w:lang w:val="sr-Latn-ME"/>
        </w:rPr>
        <w:t>Neželjena dejstva</w:t>
      </w:r>
    </w:p>
    <w:p w14:paraId="12068EF1" w14:textId="140E987F" w:rsidR="004E70AD" w:rsidRPr="00D11E37" w:rsidRDefault="004E70AD" w:rsidP="00CA4D5E">
      <w:pPr>
        <w:tabs>
          <w:tab w:val="left" w:pos="540"/>
          <w:tab w:val="left" w:pos="569"/>
        </w:tabs>
        <w:jc w:val="both"/>
        <w:rPr>
          <w:b/>
          <w:bCs/>
          <w:sz w:val="22"/>
          <w:szCs w:val="22"/>
          <w:lang w:val="sr-Latn-ME"/>
        </w:rPr>
      </w:pPr>
    </w:p>
    <w:p w14:paraId="56516F9A" w14:textId="62AF67FB" w:rsidR="00174C34" w:rsidRPr="00D11E37" w:rsidRDefault="0079049D" w:rsidP="00CA4D5E">
      <w:pPr>
        <w:spacing w:line="276" w:lineRule="auto"/>
        <w:jc w:val="both"/>
        <w:rPr>
          <w:rFonts w:eastAsia="Calibri"/>
          <w:noProof/>
          <w:sz w:val="22"/>
          <w:szCs w:val="22"/>
          <w:u w:val="single"/>
          <w:lang w:val="sr-Latn-ME"/>
        </w:rPr>
      </w:pPr>
      <w:r w:rsidRPr="00D11E37">
        <w:rPr>
          <w:rFonts w:eastAsia="Calibri"/>
          <w:noProof/>
          <w:sz w:val="22"/>
          <w:szCs w:val="22"/>
          <w:u w:val="single"/>
          <w:lang w:val="sr-Latn-ME"/>
        </w:rPr>
        <w:t>Sažetak bezbjednosnog profila</w:t>
      </w:r>
    </w:p>
    <w:p w14:paraId="6B570830" w14:textId="77777777" w:rsidR="0079049D" w:rsidRPr="00D11E37" w:rsidRDefault="0079049D" w:rsidP="00F02755">
      <w:pPr>
        <w:spacing w:after="200" w:line="276" w:lineRule="auto"/>
        <w:jc w:val="both"/>
        <w:rPr>
          <w:rFonts w:eastAsia="Calibri"/>
          <w:noProof/>
          <w:sz w:val="22"/>
          <w:szCs w:val="22"/>
          <w:lang w:val="sr-Latn-ME"/>
        </w:rPr>
      </w:pPr>
      <w:r w:rsidRPr="00D11E37">
        <w:rPr>
          <w:rFonts w:eastAsia="Calibri"/>
          <w:noProof/>
          <w:sz w:val="22"/>
          <w:szCs w:val="22"/>
          <w:lang w:val="sr-Latn-ME"/>
        </w:rPr>
        <w:t>Bezbjednost rivaroksabana je procjenjivana u trinaest studija faze III, u koje je bilo uključeno 53103 pacijenta koji su uzimali rivaroksaban (pogledati Tabelu 1).</w:t>
      </w:r>
    </w:p>
    <w:p w14:paraId="04E21479" w14:textId="520B8118" w:rsidR="0079049D" w:rsidRPr="00D11E37" w:rsidRDefault="0079049D" w:rsidP="00D324E3">
      <w:pPr>
        <w:jc w:val="both"/>
        <w:rPr>
          <w:b/>
          <w:noProof/>
          <w:sz w:val="22"/>
          <w:szCs w:val="22"/>
          <w:lang w:val="sr-Latn-ME"/>
        </w:rPr>
      </w:pPr>
      <w:r w:rsidRPr="00D11E37">
        <w:rPr>
          <w:b/>
          <w:noProof/>
          <w:sz w:val="22"/>
          <w:szCs w:val="22"/>
          <w:lang w:val="sr-Latn-ME"/>
        </w:rPr>
        <w:t>Tabela 1: Broj ispitanih pacijenata, ukupna dnevna doza i maksimalno trajanje terapije u studijama faze III</w:t>
      </w:r>
    </w:p>
    <w:tbl>
      <w:tblPr>
        <w:tblStyle w:val="TableGrid"/>
        <w:tblW w:w="0" w:type="auto"/>
        <w:tblLook w:val="04A0" w:firstRow="1" w:lastRow="0" w:firstColumn="1" w:lastColumn="0" w:noHBand="0" w:noVBand="1"/>
      </w:tblPr>
      <w:tblGrid>
        <w:gridCol w:w="3561"/>
        <w:gridCol w:w="1669"/>
        <w:gridCol w:w="2443"/>
        <w:gridCol w:w="1390"/>
      </w:tblGrid>
      <w:tr w:rsidR="0079049D" w:rsidRPr="00D11E37" w14:paraId="65389BCE" w14:textId="77777777" w:rsidTr="00196696">
        <w:tc>
          <w:tcPr>
            <w:tcW w:w="3561" w:type="dxa"/>
          </w:tcPr>
          <w:p w14:paraId="70382352" w14:textId="77777777" w:rsidR="0079049D" w:rsidRPr="00D11E37" w:rsidRDefault="0079049D">
            <w:pPr>
              <w:jc w:val="both"/>
              <w:rPr>
                <w:b/>
                <w:noProof/>
                <w:sz w:val="22"/>
                <w:szCs w:val="22"/>
                <w:lang w:val="sr-Latn-ME"/>
              </w:rPr>
            </w:pPr>
            <w:r w:rsidRPr="00D11E37">
              <w:rPr>
                <w:b/>
                <w:noProof/>
                <w:sz w:val="22"/>
                <w:szCs w:val="22"/>
                <w:lang w:val="sr-Latn-ME"/>
              </w:rPr>
              <w:t>Indikacija</w:t>
            </w:r>
          </w:p>
        </w:tc>
        <w:tc>
          <w:tcPr>
            <w:tcW w:w="1669" w:type="dxa"/>
          </w:tcPr>
          <w:p w14:paraId="34AFF7ED" w14:textId="77777777" w:rsidR="0079049D" w:rsidRPr="00D11E37" w:rsidRDefault="0079049D">
            <w:pPr>
              <w:jc w:val="both"/>
              <w:rPr>
                <w:b/>
                <w:noProof/>
                <w:sz w:val="22"/>
                <w:szCs w:val="22"/>
                <w:lang w:val="sr-Latn-ME"/>
              </w:rPr>
            </w:pPr>
            <w:r w:rsidRPr="00D11E37">
              <w:rPr>
                <w:b/>
                <w:noProof/>
                <w:sz w:val="22"/>
                <w:szCs w:val="22"/>
                <w:lang w:val="sr-Latn-ME"/>
              </w:rPr>
              <w:t>Broj pacijenata*</w:t>
            </w:r>
          </w:p>
        </w:tc>
        <w:tc>
          <w:tcPr>
            <w:tcW w:w="2443" w:type="dxa"/>
          </w:tcPr>
          <w:p w14:paraId="5DC711BE" w14:textId="77777777" w:rsidR="0079049D" w:rsidRPr="00D11E37" w:rsidRDefault="0079049D">
            <w:pPr>
              <w:jc w:val="both"/>
              <w:rPr>
                <w:b/>
                <w:noProof/>
                <w:sz w:val="22"/>
                <w:szCs w:val="22"/>
                <w:lang w:val="sr-Latn-ME"/>
              </w:rPr>
            </w:pPr>
            <w:r w:rsidRPr="00D11E37">
              <w:rPr>
                <w:b/>
                <w:noProof/>
                <w:sz w:val="22"/>
                <w:szCs w:val="22"/>
                <w:lang w:val="sr-Latn-ME"/>
              </w:rPr>
              <w:t>Ukupna dnevna doza</w:t>
            </w:r>
          </w:p>
        </w:tc>
        <w:tc>
          <w:tcPr>
            <w:tcW w:w="1390" w:type="dxa"/>
          </w:tcPr>
          <w:p w14:paraId="39008D46" w14:textId="77777777" w:rsidR="0079049D" w:rsidRPr="00D11E37" w:rsidRDefault="0079049D">
            <w:pPr>
              <w:jc w:val="both"/>
              <w:rPr>
                <w:b/>
                <w:noProof/>
                <w:sz w:val="22"/>
                <w:szCs w:val="22"/>
                <w:lang w:val="sr-Latn-ME"/>
              </w:rPr>
            </w:pPr>
            <w:r w:rsidRPr="00D11E37">
              <w:rPr>
                <w:b/>
                <w:noProof/>
                <w:sz w:val="22"/>
                <w:szCs w:val="22"/>
                <w:lang w:val="sr-Latn-ME"/>
              </w:rPr>
              <w:t>Maksimalno trajanje terapije</w:t>
            </w:r>
          </w:p>
        </w:tc>
      </w:tr>
      <w:tr w:rsidR="0079049D" w:rsidRPr="00D11E37" w14:paraId="3E16707A" w14:textId="77777777" w:rsidTr="00196696">
        <w:tc>
          <w:tcPr>
            <w:tcW w:w="3561" w:type="dxa"/>
          </w:tcPr>
          <w:p w14:paraId="47BE24D2" w14:textId="77777777" w:rsidR="0079049D" w:rsidRPr="00D11E37" w:rsidRDefault="0079049D" w:rsidP="00CA4D5E">
            <w:pPr>
              <w:jc w:val="both"/>
              <w:rPr>
                <w:noProof/>
                <w:sz w:val="22"/>
                <w:szCs w:val="22"/>
                <w:lang w:val="sr-Latn-ME"/>
              </w:rPr>
            </w:pPr>
            <w:r w:rsidRPr="00D11E37">
              <w:rPr>
                <w:noProof/>
                <w:sz w:val="22"/>
                <w:szCs w:val="22"/>
                <w:lang w:val="sr-Latn-ME"/>
              </w:rPr>
              <w:t>Prevencija venske tromboembolije (VTE) kod odraslih pacijenata koji su podvrgnuti elektivnoj hirurškoj intervenciji zamjene kuka ili koljena</w:t>
            </w:r>
          </w:p>
        </w:tc>
        <w:tc>
          <w:tcPr>
            <w:tcW w:w="1669" w:type="dxa"/>
          </w:tcPr>
          <w:p w14:paraId="64977736" w14:textId="77777777" w:rsidR="0079049D" w:rsidRPr="00D11E37" w:rsidRDefault="0079049D" w:rsidP="00F02755">
            <w:pPr>
              <w:jc w:val="both"/>
              <w:rPr>
                <w:noProof/>
                <w:sz w:val="22"/>
                <w:szCs w:val="22"/>
                <w:lang w:val="sr-Latn-ME"/>
              </w:rPr>
            </w:pPr>
            <w:r w:rsidRPr="00D11E37">
              <w:rPr>
                <w:noProof/>
                <w:sz w:val="22"/>
                <w:szCs w:val="22"/>
                <w:lang w:val="sr-Latn-ME"/>
              </w:rPr>
              <w:t>6097</w:t>
            </w:r>
          </w:p>
        </w:tc>
        <w:tc>
          <w:tcPr>
            <w:tcW w:w="2443" w:type="dxa"/>
          </w:tcPr>
          <w:p w14:paraId="21C5342D" w14:textId="77777777" w:rsidR="0079049D" w:rsidRPr="00D11E37" w:rsidRDefault="0079049D" w:rsidP="00D324E3">
            <w:pPr>
              <w:jc w:val="both"/>
              <w:rPr>
                <w:noProof/>
                <w:sz w:val="22"/>
                <w:szCs w:val="22"/>
                <w:lang w:val="sr-Latn-ME"/>
              </w:rPr>
            </w:pPr>
            <w:r w:rsidRPr="00D11E37">
              <w:rPr>
                <w:noProof/>
                <w:sz w:val="22"/>
                <w:szCs w:val="22"/>
                <w:lang w:val="sr-Latn-ME"/>
              </w:rPr>
              <w:t>10 mg</w:t>
            </w:r>
          </w:p>
        </w:tc>
        <w:tc>
          <w:tcPr>
            <w:tcW w:w="1390" w:type="dxa"/>
          </w:tcPr>
          <w:p w14:paraId="256F68DB" w14:textId="77777777" w:rsidR="0079049D" w:rsidRPr="00D11E37" w:rsidRDefault="0079049D">
            <w:pPr>
              <w:jc w:val="both"/>
              <w:rPr>
                <w:noProof/>
                <w:sz w:val="22"/>
                <w:szCs w:val="22"/>
                <w:lang w:val="sr-Latn-ME"/>
              </w:rPr>
            </w:pPr>
            <w:r w:rsidRPr="00D11E37">
              <w:rPr>
                <w:noProof/>
                <w:sz w:val="22"/>
                <w:szCs w:val="22"/>
                <w:lang w:val="sr-Latn-ME"/>
              </w:rPr>
              <w:t>39 dana</w:t>
            </w:r>
          </w:p>
        </w:tc>
      </w:tr>
      <w:tr w:rsidR="0079049D" w:rsidRPr="00D11E37" w14:paraId="7F3334CE" w14:textId="77777777" w:rsidTr="00196696">
        <w:tc>
          <w:tcPr>
            <w:tcW w:w="3561" w:type="dxa"/>
          </w:tcPr>
          <w:p w14:paraId="7DE5C6C4" w14:textId="77777777" w:rsidR="0079049D" w:rsidRPr="00D11E37" w:rsidRDefault="0079049D" w:rsidP="00CA4D5E">
            <w:pPr>
              <w:jc w:val="both"/>
              <w:rPr>
                <w:noProof/>
                <w:sz w:val="22"/>
                <w:szCs w:val="22"/>
                <w:lang w:val="sr-Latn-ME"/>
              </w:rPr>
            </w:pPr>
            <w:r w:rsidRPr="00D11E37">
              <w:rPr>
                <w:noProof/>
                <w:sz w:val="22"/>
                <w:szCs w:val="22"/>
                <w:lang w:val="sr-Latn-ME"/>
              </w:rPr>
              <w:t>Prevencija VTE kod hospitalizovanih pacijenata, bez hirurških intervencija</w:t>
            </w:r>
          </w:p>
        </w:tc>
        <w:tc>
          <w:tcPr>
            <w:tcW w:w="1669" w:type="dxa"/>
          </w:tcPr>
          <w:p w14:paraId="73075439" w14:textId="77777777" w:rsidR="0079049D" w:rsidRPr="00D11E37" w:rsidRDefault="0079049D" w:rsidP="00CA4D5E">
            <w:pPr>
              <w:jc w:val="both"/>
              <w:rPr>
                <w:noProof/>
                <w:sz w:val="22"/>
                <w:szCs w:val="22"/>
                <w:lang w:val="sr-Latn-ME"/>
              </w:rPr>
            </w:pPr>
            <w:r w:rsidRPr="00D11E37">
              <w:rPr>
                <w:noProof/>
                <w:sz w:val="22"/>
                <w:szCs w:val="22"/>
                <w:lang w:val="sr-Latn-ME"/>
              </w:rPr>
              <w:t>3997</w:t>
            </w:r>
          </w:p>
        </w:tc>
        <w:tc>
          <w:tcPr>
            <w:tcW w:w="2443" w:type="dxa"/>
          </w:tcPr>
          <w:p w14:paraId="7B36F4D5" w14:textId="77777777" w:rsidR="0079049D" w:rsidRPr="00D11E37" w:rsidRDefault="0079049D" w:rsidP="00CA4D5E">
            <w:pPr>
              <w:jc w:val="both"/>
              <w:rPr>
                <w:noProof/>
                <w:sz w:val="22"/>
                <w:szCs w:val="22"/>
                <w:lang w:val="sr-Latn-ME"/>
              </w:rPr>
            </w:pPr>
            <w:r w:rsidRPr="00D11E37">
              <w:rPr>
                <w:noProof/>
                <w:sz w:val="22"/>
                <w:szCs w:val="22"/>
                <w:lang w:val="sr-Latn-ME"/>
              </w:rPr>
              <w:t>10 mg</w:t>
            </w:r>
          </w:p>
        </w:tc>
        <w:tc>
          <w:tcPr>
            <w:tcW w:w="1390" w:type="dxa"/>
          </w:tcPr>
          <w:p w14:paraId="065B7F67" w14:textId="77777777" w:rsidR="0079049D" w:rsidRPr="00D11E37" w:rsidRDefault="0079049D" w:rsidP="00F02755">
            <w:pPr>
              <w:jc w:val="both"/>
              <w:rPr>
                <w:noProof/>
                <w:sz w:val="22"/>
                <w:szCs w:val="22"/>
                <w:lang w:val="sr-Latn-ME"/>
              </w:rPr>
            </w:pPr>
            <w:r w:rsidRPr="00D11E37">
              <w:rPr>
                <w:noProof/>
                <w:sz w:val="22"/>
                <w:szCs w:val="22"/>
                <w:lang w:val="sr-Latn-ME"/>
              </w:rPr>
              <w:t>39 dana</w:t>
            </w:r>
          </w:p>
        </w:tc>
      </w:tr>
      <w:tr w:rsidR="0079049D" w:rsidRPr="00D11E37" w14:paraId="78A5B803" w14:textId="77777777" w:rsidTr="00196696">
        <w:tc>
          <w:tcPr>
            <w:tcW w:w="3561" w:type="dxa"/>
          </w:tcPr>
          <w:p w14:paraId="6A7DD159" w14:textId="65721518" w:rsidR="0079049D" w:rsidRPr="00D11E37" w:rsidRDefault="0079049D" w:rsidP="00CA4D5E">
            <w:pPr>
              <w:jc w:val="both"/>
              <w:rPr>
                <w:noProof/>
                <w:sz w:val="22"/>
                <w:szCs w:val="22"/>
                <w:lang w:val="sr-Latn-ME"/>
              </w:rPr>
            </w:pPr>
            <w:r w:rsidRPr="00D11E37">
              <w:rPr>
                <w:noProof/>
                <w:sz w:val="22"/>
                <w:szCs w:val="22"/>
                <w:lang w:val="sr-Latn-ME"/>
              </w:rPr>
              <w:t>Terapija</w:t>
            </w:r>
            <w:r w:rsidR="0005554B" w:rsidRPr="00D11E37">
              <w:rPr>
                <w:noProof/>
                <w:sz w:val="22"/>
                <w:szCs w:val="22"/>
                <w:lang w:val="sr-Latn-ME"/>
              </w:rPr>
              <w:t xml:space="preserve"> duboke venske tromboze </w:t>
            </w:r>
            <w:r w:rsidRPr="00D11E37">
              <w:rPr>
                <w:noProof/>
                <w:sz w:val="22"/>
                <w:szCs w:val="22"/>
                <w:lang w:val="sr-Latn-ME"/>
              </w:rPr>
              <w:t xml:space="preserve"> </w:t>
            </w:r>
            <w:r w:rsidR="0005554B" w:rsidRPr="00D11E37">
              <w:rPr>
                <w:noProof/>
                <w:sz w:val="22"/>
                <w:szCs w:val="22"/>
                <w:lang w:val="sr-Latn-ME"/>
              </w:rPr>
              <w:t>(</w:t>
            </w:r>
            <w:r w:rsidRPr="00D11E37">
              <w:rPr>
                <w:noProof/>
                <w:sz w:val="22"/>
                <w:szCs w:val="22"/>
                <w:lang w:val="sr-Latn-ME"/>
              </w:rPr>
              <w:t>DVT</w:t>
            </w:r>
            <w:r w:rsidR="0005554B" w:rsidRPr="00D11E37">
              <w:rPr>
                <w:noProof/>
                <w:sz w:val="22"/>
                <w:szCs w:val="22"/>
                <w:lang w:val="sr-Latn-ME"/>
              </w:rPr>
              <w:t>)</w:t>
            </w:r>
            <w:r w:rsidRPr="00D11E37">
              <w:rPr>
                <w:noProof/>
                <w:sz w:val="22"/>
                <w:szCs w:val="22"/>
                <w:lang w:val="sr-Latn-ME"/>
              </w:rPr>
              <w:t>,</w:t>
            </w:r>
            <w:r w:rsidR="0005554B" w:rsidRPr="00D11E37">
              <w:rPr>
                <w:noProof/>
                <w:sz w:val="22"/>
                <w:szCs w:val="22"/>
                <w:lang w:val="sr-Latn-ME"/>
              </w:rPr>
              <w:t xml:space="preserve"> plućne embolije (</w:t>
            </w:r>
            <w:r w:rsidRPr="00D11E37">
              <w:rPr>
                <w:noProof/>
                <w:sz w:val="22"/>
                <w:szCs w:val="22"/>
                <w:lang w:val="sr-Latn-ME"/>
              </w:rPr>
              <w:t>PE</w:t>
            </w:r>
            <w:r w:rsidR="0005554B" w:rsidRPr="00D11E37">
              <w:rPr>
                <w:noProof/>
                <w:sz w:val="22"/>
                <w:szCs w:val="22"/>
                <w:lang w:val="sr-Latn-ME"/>
              </w:rPr>
              <w:t>)</w:t>
            </w:r>
            <w:r w:rsidRPr="00D11E37">
              <w:rPr>
                <w:noProof/>
                <w:sz w:val="22"/>
                <w:szCs w:val="22"/>
                <w:lang w:val="sr-Latn-ME"/>
              </w:rPr>
              <w:t xml:space="preserve"> i prevencija rekurentnih stanja</w:t>
            </w:r>
          </w:p>
        </w:tc>
        <w:tc>
          <w:tcPr>
            <w:tcW w:w="1669" w:type="dxa"/>
          </w:tcPr>
          <w:p w14:paraId="77D52FC0" w14:textId="77777777" w:rsidR="0079049D" w:rsidRPr="00D11E37" w:rsidRDefault="0079049D" w:rsidP="00CA4D5E">
            <w:pPr>
              <w:jc w:val="both"/>
              <w:rPr>
                <w:noProof/>
                <w:sz w:val="22"/>
                <w:szCs w:val="22"/>
                <w:lang w:val="sr-Latn-ME"/>
              </w:rPr>
            </w:pPr>
            <w:r w:rsidRPr="00D11E37">
              <w:rPr>
                <w:noProof/>
                <w:sz w:val="22"/>
                <w:szCs w:val="22"/>
                <w:lang w:val="sr-Latn-ME"/>
              </w:rPr>
              <w:t>6790</w:t>
            </w:r>
          </w:p>
        </w:tc>
        <w:tc>
          <w:tcPr>
            <w:tcW w:w="2443" w:type="dxa"/>
          </w:tcPr>
          <w:p w14:paraId="4895D295" w14:textId="77777777" w:rsidR="0079049D" w:rsidRPr="00D11E37" w:rsidRDefault="0079049D" w:rsidP="00CA4D5E">
            <w:pPr>
              <w:jc w:val="both"/>
              <w:rPr>
                <w:noProof/>
                <w:sz w:val="22"/>
                <w:szCs w:val="22"/>
                <w:lang w:val="sr-Latn-ME"/>
              </w:rPr>
            </w:pPr>
            <w:r w:rsidRPr="00D11E37">
              <w:rPr>
                <w:noProof/>
                <w:sz w:val="22"/>
                <w:szCs w:val="22"/>
                <w:lang w:val="sr-Latn-ME"/>
              </w:rPr>
              <w:t>1-21. dan: 30 mg</w:t>
            </w:r>
          </w:p>
          <w:p w14:paraId="36BC8575" w14:textId="77777777" w:rsidR="0079049D" w:rsidRPr="00D11E37" w:rsidRDefault="0079049D" w:rsidP="00CA4D5E">
            <w:pPr>
              <w:jc w:val="both"/>
              <w:rPr>
                <w:noProof/>
                <w:sz w:val="22"/>
                <w:szCs w:val="22"/>
                <w:lang w:val="sr-Latn-ME"/>
              </w:rPr>
            </w:pPr>
            <w:r w:rsidRPr="00D11E37">
              <w:rPr>
                <w:noProof/>
                <w:sz w:val="22"/>
                <w:szCs w:val="22"/>
                <w:lang w:val="sr-Latn-ME"/>
              </w:rPr>
              <w:t>22. dan i nadalje: 20 mg</w:t>
            </w:r>
          </w:p>
          <w:p w14:paraId="79589F7C" w14:textId="77777777" w:rsidR="0079049D" w:rsidRPr="00D11E37" w:rsidRDefault="0079049D" w:rsidP="00CA4D5E">
            <w:pPr>
              <w:jc w:val="both"/>
              <w:rPr>
                <w:noProof/>
                <w:sz w:val="22"/>
                <w:szCs w:val="22"/>
                <w:lang w:val="sr-Latn-ME"/>
              </w:rPr>
            </w:pPr>
            <w:r w:rsidRPr="00D11E37">
              <w:rPr>
                <w:noProof/>
                <w:sz w:val="22"/>
                <w:szCs w:val="22"/>
                <w:lang w:val="sr-Latn-ME"/>
              </w:rPr>
              <w:t>Posle najmanje 6 mjeseci: 10 mg ili 20 mg</w:t>
            </w:r>
          </w:p>
        </w:tc>
        <w:tc>
          <w:tcPr>
            <w:tcW w:w="1390" w:type="dxa"/>
          </w:tcPr>
          <w:p w14:paraId="57EB4AE9" w14:textId="77777777" w:rsidR="0079049D" w:rsidRPr="00D11E37" w:rsidRDefault="0079049D" w:rsidP="00F02755">
            <w:pPr>
              <w:jc w:val="both"/>
              <w:rPr>
                <w:noProof/>
                <w:sz w:val="22"/>
                <w:szCs w:val="22"/>
                <w:lang w:val="sr-Latn-ME"/>
              </w:rPr>
            </w:pPr>
            <w:r w:rsidRPr="00D11E37">
              <w:rPr>
                <w:noProof/>
                <w:sz w:val="22"/>
                <w:szCs w:val="22"/>
                <w:lang w:val="sr-Latn-ME"/>
              </w:rPr>
              <w:t>21 mjesec</w:t>
            </w:r>
          </w:p>
        </w:tc>
      </w:tr>
      <w:tr w:rsidR="00196696" w:rsidRPr="00D11E37" w14:paraId="06BB4DEA" w14:textId="77777777" w:rsidTr="00196696">
        <w:tc>
          <w:tcPr>
            <w:tcW w:w="3561" w:type="dxa"/>
          </w:tcPr>
          <w:p w14:paraId="08915676" w14:textId="77777777" w:rsidR="00196696" w:rsidRPr="00D11E37" w:rsidRDefault="00196696" w:rsidP="00CA4D5E">
            <w:pPr>
              <w:jc w:val="both"/>
              <w:rPr>
                <w:noProof/>
                <w:sz w:val="22"/>
                <w:szCs w:val="22"/>
                <w:lang w:val="sr-Latn-ME"/>
              </w:rPr>
            </w:pPr>
            <w:r w:rsidRPr="00D11E37">
              <w:rPr>
                <w:noProof/>
                <w:sz w:val="22"/>
                <w:szCs w:val="22"/>
                <w:lang w:val="sr-Latn-ME"/>
              </w:rPr>
              <w:t>Prevencija moždanog udara i sistemske embolije kod pacijenata sa nevalvularnom atrijalnom fibrilacijom</w:t>
            </w:r>
          </w:p>
        </w:tc>
        <w:tc>
          <w:tcPr>
            <w:tcW w:w="1669" w:type="dxa"/>
          </w:tcPr>
          <w:p w14:paraId="4AAE9AA6" w14:textId="77777777" w:rsidR="00196696" w:rsidRPr="00D11E37" w:rsidRDefault="00196696" w:rsidP="00CA4D5E">
            <w:pPr>
              <w:jc w:val="both"/>
              <w:rPr>
                <w:noProof/>
                <w:sz w:val="22"/>
                <w:szCs w:val="22"/>
                <w:lang w:val="sr-Latn-ME"/>
              </w:rPr>
            </w:pPr>
            <w:r w:rsidRPr="00D11E37">
              <w:rPr>
                <w:noProof/>
                <w:sz w:val="22"/>
                <w:szCs w:val="22"/>
                <w:lang w:val="sr-Latn-ME"/>
              </w:rPr>
              <w:t>7750</w:t>
            </w:r>
          </w:p>
        </w:tc>
        <w:tc>
          <w:tcPr>
            <w:tcW w:w="2443" w:type="dxa"/>
          </w:tcPr>
          <w:p w14:paraId="276FAB79" w14:textId="77777777" w:rsidR="00196696" w:rsidRPr="00D11E37" w:rsidRDefault="00196696" w:rsidP="00CA4D5E">
            <w:pPr>
              <w:jc w:val="both"/>
              <w:rPr>
                <w:noProof/>
                <w:sz w:val="22"/>
                <w:szCs w:val="22"/>
                <w:lang w:val="sr-Latn-ME"/>
              </w:rPr>
            </w:pPr>
            <w:r w:rsidRPr="00D11E37">
              <w:rPr>
                <w:noProof/>
                <w:sz w:val="22"/>
                <w:szCs w:val="22"/>
                <w:lang w:val="sr-Latn-ME"/>
              </w:rPr>
              <w:t>20 mg</w:t>
            </w:r>
          </w:p>
        </w:tc>
        <w:tc>
          <w:tcPr>
            <w:tcW w:w="1390" w:type="dxa"/>
          </w:tcPr>
          <w:p w14:paraId="0211FA48" w14:textId="77777777" w:rsidR="00196696" w:rsidRPr="00D11E37" w:rsidRDefault="00196696" w:rsidP="00F02755">
            <w:pPr>
              <w:jc w:val="both"/>
              <w:rPr>
                <w:noProof/>
                <w:sz w:val="22"/>
                <w:szCs w:val="22"/>
                <w:lang w:val="sr-Latn-ME"/>
              </w:rPr>
            </w:pPr>
            <w:r w:rsidRPr="00D11E37">
              <w:rPr>
                <w:noProof/>
                <w:sz w:val="22"/>
                <w:szCs w:val="22"/>
                <w:lang w:val="sr-Latn-ME"/>
              </w:rPr>
              <w:t>41 mjesec</w:t>
            </w:r>
          </w:p>
        </w:tc>
      </w:tr>
      <w:tr w:rsidR="00196696" w:rsidRPr="00D11E37" w14:paraId="62EBDFA5" w14:textId="77777777" w:rsidTr="00196696">
        <w:tc>
          <w:tcPr>
            <w:tcW w:w="3561" w:type="dxa"/>
          </w:tcPr>
          <w:p w14:paraId="5AA8AE80" w14:textId="77777777" w:rsidR="00196696" w:rsidRPr="00D11E37" w:rsidRDefault="00196696" w:rsidP="00CA4D5E">
            <w:pPr>
              <w:jc w:val="both"/>
              <w:rPr>
                <w:noProof/>
                <w:sz w:val="22"/>
                <w:szCs w:val="22"/>
                <w:lang w:val="sr-Latn-ME"/>
              </w:rPr>
            </w:pPr>
            <w:r w:rsidRPr="00D11E37">
              <w:rPr>
                <w:noProof/>
                <w:sz w:val="22"/>
                <w:szCs w:val="22"/>
                <w:lang w:val="sr-Latn-ME"/>
              </w:rPr>
              <w:t>Prevencija aterotrombotskih događaja kod pacijenata nakon akutnog koronarnog sindroma (AKS)</w:t>
            </w:r>
          </w:p>
        </w:tc>
        <w:tc>
          <w:tcPr>
            <w:tcW w:w="1669" w:type="dxa"/>
          </w:tcPr>
          <w:p w14:paraId="143B4095" w14:textId="77777777" w:rsidR="00196696" w:rsidRPr="00D11E37" w:rsidRDefault="00196696" w:rsidP="00CA4D5E">
            <w:pPr>
              <w:jc w:val="both"/>
              <w:rPr>
                <w:noProof/>
                <w:sz w:val="22"/>
                <w:szCs w:val="22"/>
                <w:lang w:val="sr-Latn-ME"/>
              </w:rPr>
            </w:pPr>
            <w:r w:rsidRPr="00D11E37">
              <w:rPr>
                <w:noProof/>
                <w:sz w:val="22"/>
                <w:szCs w:val="22"/>
                <w:lang w:val="sr-Latn-ME"/>
              </w:rPr>
              <w:t>10225</w:t>
            </w:r>
          </w:p>
        </w:tc>
        <w:tc>
          <w:tcPr>
            <w:tcW w:w="2443" w:type="dxa"/>
          </w:tcPr>
          <w:p w14:paraId="40294163" w14:textId="64A014C1" w:rsidR="00196696" w:rsidRPr="00D11E37" w:rsidRDefault="00196696" w:rsidP="00CA4D5E">
            <w:pPr>
              <w:jc w:val="both"/>
              <w:rPr>
                <w:noProof/>
                <w:sz w:val="22"/>
                <w:szCs w:val="22"/>
                <w:lang w:val="sr-Latn-ME"/>
              </w:rPr>
            </w:pPr>
            <w:r w:rsidRPr="00D11E37">
              <w:rPr>
                <w:noProof/>
                <w:sz w:val="22"/>
                <w:szCs w:val="22"/>
                <w:lang w:val="sr-Latn-ME"/>
              </w:rPr>
              <w:t>5 mg ili 10 mg,  primjenjeno istovremeno bilo sa acetilsalicilnom kiselinom (ASK) ili sa ASK+klopidogrelom ili sa tiklopidinom</w:t>
            </w:r>
          </w:p>
        </w:tc>
        <w:tc>
          <w:tcPr>
            <w:tcW w:w="1390" w:type="dxa"/>
          </w:tcPr>
          <w:p w14:paraId="09BE41B8" w14:textId="77777777" w:rsidR="00196696" w:rsidRPr="00D11E37" w:rsidRDefault="00196696" w:rsidP="00F02755">
            <w:pPr>
              <w:jc w:val="both"/>
              <w:rPr>
                <w:noProof/>
                <w:sz w:val="22"/>
                <w:szCs w:val="22"/>
                <w:lang w:val="sr-Latn-ME"/>
              </w:rPr>
            </w:pPr>
            <w:r w:rsidRPr="00D11E37">
              <w:rPr>
                <w:noProof/>
                <w:sz w:val="22"/>
                <w:szCs w:val="22"/>
                <w:lang w:val="sr-Latn-ME"/>
              </w:rPr>
              <w:t>31 mjesec</w:t>
            </w:r>
          </w:p>
        </w:tc>
      </w:tr>
      <w:tr w:rsidR="00196696" w:rsidRPr="00D11E37" w14:paraId="2F7007E7" w14:textId="77777777" w:rsidTr="00196696">
        <w:tc>
          <w:tcPr>
            <w:tcW w:w="3561" w:type="dxa"/>
          </w:tcPr>
          <w:p w14:paraId="40914D9D" w14:textId="6C49248D" w:rsidR="00196696" w:rsidRPr="00D11E37" w:rsidRDefault="00196696" w:rsidP="00CA4D5E">
            <w:pPr>
              <w:jc w:val="both"/>
              <w:rPr>
                <w:noProof/>
                <w:sz w:val="22"/>
                <w:szCs w:val="22"/>
                <w:lang w:val="sr-Latn-ME"/>
              </w:rPr>
            </w:pPr>
            <w:r w:rsidRPr="00D11E37">
              <w:rPr>
                <w:noProof/>
                <w:sz w:val="22"/>
                <w:szCs w:val="22"/>
                <w:lang w:val="sr-Latn-ME"/>
              </w:rPr>
              <w:t>Prevencija aterotrombotskih događaja kod pacijenata sa oboljenjem koronarnih arterija</w:t>
            </w:r>
            <w:r w:rsidR="0005554B" w:rsidRPr="00D11E37">
              <w:rPr>
                <w:noProof/>
                <w:sz w:val="22"/>
                <w:szCs w:val="22"/>
                <w:lang w:val="sr-Latn-ME"/>
              </w:rPr>
              <w:t xml:space="preserve"> </w:t>
            </w:r>
            <w:r w:rsidRPr="00D11E37">
              <w:rPr>
                <w:noProof/>
                <w:sz w:val="22"/>
                <w:szCs w:val="22"/>
                <w:lang w:val="sr-Latn-ME"/>
              </w:rPr>
              <w:t>(BKA)/oboljenjem perifernih arterija</w:t>
            </w:r>
          </w:p>
          <w:p w14:paraId="215B6245" w14:textId="77777777" w:rsidR="00196696" w:rsidRPr="00D11E37" w:rsidRDefault="00196696" w:rsidP="00CA4D5E">
            <w:pPr>
              <w:jc w:val="both"/>
              <w:rPr>
                <w:noProof/>
                <w:sz w:val="22"/>
                <w:szCs w:val="22"/>
                <w:lang w:val="sr-Latn-ME"/>
              </w:rPr>
            </w:pPr>
            <w:r w:rsidRPr="00D11E37">
              <w:rPr>
                <w:noProof/>
                <w:sz w:val="22"/>
                <w:szCs w:val="22"/>
                <w:lang w:val="sr-Latn-ME"/>
              </w:rPr>
              <w:t>(BPA)</w:t>
            </w:r>
          </w:p>
        </w:tc>
        <w:tc>
          <w:tcPr>
            <w:tcW w:w="1669" w:type="dxa"/>
          </w:tcPr>
          <w:p w14:paraId="49D5A990" w14:textId="77777777" w:rsidR="00196696" w:rsidRPr="00D11E37" w:rsidRDefault="00196696" w:rsidP="00CA4D5E">
            <w:pPr>
              <w:jc w:val="both"/>
              <w:rPr>
                <w:noProof/>
                <w:sz w:val="22"/>
                <w:szCs w:val="22"/>
                <w:lang w:val="sr-Latn-ME"/>
              </w:rPr>
            </w:pPr>
            <w:r w:rsidRPr="00D11E37">
              <w:rPr>
                <w:noProof/>
                <w:sz w:val="22"/>
                <w:szCs w:val="22"/>
                <w:lang w:val="sr-Latn-ME"/>
              </w:rPr>
              <w:t>18244</w:t>
            </w:r>
          </w:p>
        </w:tc>
        <w:tc>
          <w:tcPr>
            <w:tcW w:w="2443" w:type="dxa"/>
          </w:tcPr>
          <w:p w14:paraId="24D6D181" w14:textId="77777777" w:rsidR="00196696" w:rsidRPr="00D11E37" w:rsidRDefault="00196696" w:rsidP="00CA4D5E">
            <w:pPr>
              <w:jc w:val="both"/>
              <w:rPr>
                <w:noProof/>
                <w:sz w:val="22"/>
                <w:szCs w:val="22"/>
                <w:lang w:val="sr-Latn-ME"/>
              </w:rPr>
            </w:pPr>
            <w:r w:rsidRPr="00D11E37">
              <w:rPr>
                <w:noProof/>
                <w:sz w:val="22"/>
                <w:szCs w:val="22"/>
                <w:lang w:val="sr-Latn-ME"/>
              </w:rPr>
              <w:t>5 mg primjenjeno istovremeno sa ASK ili 10 mg primjenjeno samostalno</w:t>
            </w:r>
          </w:p>
        </w:tc>
        <w:tc>
          <w:tcPr>
            <w:tcW w:w="1390" w:type="dxa"/>
          </w:tcPr>
          <w:p w14:paraId="603013AF" w14:textId="77777777" w:rsidR="00196696" w:rsidRPr="00D11E37" w:rsidRDefault="00196696" w:rsidP="00F02755">
            <w:pPr>
              <w:jc w:val="both"/>
              <w:rPr>
                <w:noProof/>
                <w:sz w:val="22"/>
                <w:szCs w:val="22"/>
                <w:lang w:val="sr-Latn-ME"/>
              </w:rPr>
            </w:pPr>
            <w:r w:rsidRPr="00D11E37">
              <w:rPr>
                <w:noProof/>
                <w:sz w:val="22"/>
                <w:szCs w:val="22"/>
                <w:lang w:val="sr-Latn-ME"/>
              </w:rPr>
              <w:t>47 mjeseci</w:t>
            </w:r>
          </w:p>
        </w:tc>
      </w:tr>
    </w:tbl>
    <w:p w14:paraId="77EBEEE6" w14:textId="77777777" w:rsidR="0079049D" w:rsidRPr="00D11E37" w:rsidRDefault="0079049D" w:rsidP="00F02755">
      <w:pPr>
        <w:jc w:val="both"/>
        <w:rPr>
          <w:noProof/>
          <w:sz w:val="22"/>
          <w:szCs w:val="22"/>
          <w:lang w:val="sr-Latn-ME"/>
        </w:rPr>
      </w:pPr>
      <w:r w:rsidRPr="00D11E37">
        <w:rPr>
          <w:noProof/>
          <w:sz w:val="22"/>
          <w:szCs w:val="22"/>
          <w:lang w:val="sr-Latn-ME"/>
        </w:rPr>
        <w:t>*Pacijenti koji su bili izloženi najmanje jednoj dozi rivaroksabana</w:t>
      </w:r>
    </w:p>
    <w:p w14:paraId="5118906B" w14:textId="77777777" w:rsidR="005062C5" w:rsidRPr="00D11E37" w:rsidRDefault="005062C5" w:rsidP="00D324E3">
      <w:pPr>
        <w:spacing w:after="200" w:line="276" w:lineRule="auto"/>
        <w:jc w:val="both"/>
        <w:rPr>
          <w:rFonts w:eastAsia="Calibri"/>
          <w:noProof/>
          <w:sz w:val="22"/>
          <w:szCs w:val="22"/>
          <w:lang w:val="sr-Latn-ME"/>
        </w:rPr>
      </w:pPr>
    </w:p>
    <w:p w14:paraId="03DAB388" w14:textId="361D242F" w:rsidR="0079049D" w:rsidRPr="00D11E37" w:rsidRDefault="0079049D" w:rsidP="00D11E37">
      <w:pPr>
        <w:spacing w:after="200" w:line="276" w:lineRule="auto"/>
        <w:jc w:val="both"/>
        <w:rPr>
          <w:b/>
          <w:noProof/>
          <w:sz w:val="22"/>
          <w:szCs w:val="22"/>
          <w:lang w:val="sr-Latn-ME"/>
        </w:rPr>
      </w:pPr>
      <w:r w:rsidRPr="00D11E37">
        <w:rPr>
          <w:rFonts w:eastAsia="Calibri"/>
          <w:noProof/>
          <w:sz w:val="22"/>
          <w:szCs w:val="22"/>
          <w:lang w:val="sr-Latn-ME"/>
        </w:rPr>
        <w:lastRenderedPageBreak/>
        <w:t>Najčešće prijavljene neželjene reakcije kod pacijenata koji su primali rivaroksaban bil</w:t>
      </w:r>
      <w:r w:rsidR="0005554B" w:rsidRPr="00D11E37">
        <w:rPr>
          <w:rFonts w:eastAsia="Calibri"/>
          <w:noProof/>
          <w:sz w:val="22"/>
          <w:szCs w:val="22"/>
          <w:lang w:val="sr-Latn-ME"/>
        </w:rPr>
        <w:t>e</w:t>
      </w:r>
      <w:r w:rsidRPr="00D11E37">
        <w:rPr>
          <w:rFonts w:eastAsia="Calibri"/>
          <w:noProof/>
          <w:sz w:val="22"/>
          <w:szCs w:val="22"/>
          <w:lang w:val="sr-Latn-ME"/>
        </w:rPr>
        <w:t xml:space="preserve"> su krvarenja (pogledati dio 4.4 i „Opis odabranih neželjenih reakcija“ u nastavku) (Tabela 2). Najčešće prijavljena krvarenja bila su epistaksa (4,5%) i krvarenje u gastrointestinalnom traktu (3,8%).</w:t>
      </w:r>
      <w:r w:rsidRPr="00D11E37">
        <w:rPr>
          <w:rFonts w:eastAsia="Calibri"/>
          <w:noProof/>
          <w:sz w:val="22"/>
          <w:szCs w:val="22"/>
          <w:lang w:val="sr-Latn-ME"/>
        </w:rPr>
        <w:br/>
      </w:r>
      <w:r w:rsidRPr="00D11E37">
        <w:rPr>
          <w:b/>
          <w:noProof/>
          <w:sz w:val="22"/>
          <w:szCs w:val="22"/>
          <w:lang w:val="sr-Latn-ME"/>
        </w:rPr>
        <w:t>Tabela 2: Učestalost događaja krvarenja* i anemije kod pacijenata koji su uzimali rivaroksaban u završenim studijama faze III</w:t>
      </w:r>
    </w:p>
    <w:tbl>
      <w:tblPr>
        <w:tblStyle w:val="TableGrid"/>
        <w:tblW w:w="0" w:type="auto"/>
        <w:tblLook w:val="04A0" w:firstRow="1" w:lastRow="0" w:firstColumn="1" w:lastColumn="0" w:noHBand="0" w:noVBand="1"/>
      </w:tblPr>
      <w:tblGrid>
        <w:gridCol w:w="4247"/>
        <w:gridCol w:w="2369"/>
        <w:gridCol w:w="2447"/>
      </w:tblGrid>
      <w:tr w:rsidR="0079049D" w:rsidRPr="00D11E37" w14:paraId="0D584759" w14:textId="77777777" w:rsidTr="00FA3573">
        <w:tc>
          <w:tcPr>
            <w:tcW w:w="4247" w:type="dxa"/>
          </w:tcPr>
          <w:p w14:paraId="7826162F" w14:textId="77777777" w:rsidR="0079049D" w:rsidRPr="00D11E37" w:rsidRDefault="0079049D" w:rsidP="00CA4D5E">
            <w:pPr>
              <w:jc w:val="both"/>
              <w:rPr>
                <w:b/>
                <w:noProof/>
                <w:sz w:val="22"/>
                <w:szCs w:val="22"/>
                <w:lang w:val="sr-Latn-ME"/>
              </w:rPr>
            </w:pPr>
            <w:r w:rsidRPr="00D11E37">
              <w:rPr>
                <w:b/>
                <w:noProof/>
                <w:sz w:val="22"/>
                <w:szCs w:val="22"/>
                <w:lang w:val="sr-Latn-ME"/>
              </w:rPr>
              <w:t>Indikacija</w:t>
            </w:r>
          </w:p>
        </w:tc>
        <w:tc>
          <w:tcPr>
            <w:tcW w:w="2369" w:type="dxa"/>
          </w:tcPr>
          <w:p w14:paraId="682E089A" w14:textId="77777777" w:rsidR="0079049D" w:rsidRPr="00D11E37" w:rsidRDefault="0079049D" w:rsidP="00CA4D5E">
            <w:pPr>
              <w:jc w:val="both"/>
              <w:rPr>
                <w:b/>
                <w:noProof/>
                <w:sz w:val="22"/>
                <w:szCs w:val="22"/>
                <w:lang w:val="sr-Latn-ME"/>
              </w:rPr>
            </w:pPr>
            <w:r w:rsidRPr="00D11E37">
              <w:rPr>
                <w:b/>
                <w:noProof/>
                <w:sz w:val="22"/>
                <w:szCs w:val="22"/>
                <w:lang w:val="sr-Latn-ME"/>
              </w:rPr>
              <w:t>Bilo koje krvarenje</w:t>
            </w:r>
          </w:p>
        </w:tc>
        <w:tc>
          <w:tcPr>
            <w:tcW w:w="2447" w:type="dxa"/>
          </w:tcPr>
          <w:p w14:paraId="490CDBC7" w14:textId="77777777" w:rsidR="0079049D" w:rsidRPr="00D11E37" w:rsidRDefault="0079049D" w:rsidP="00CA4D5E">
            <w:pPr>
              <w:jc w:val="both"/>
              <w:rPr>
                <w:b/>
                <w:noProof/>
                <w:sz w:val="22"/>
                <w:szCs w:val="22"/>
                <w:lang w:val="sr-Latn-ME"/>
              </w:rPr>
            </w:pPr>
            <w:r w:rsidRPr="00D11E37">
              <w:rPr>
                <w:b/>
                <w:noProof/>
                <w:sz w:val="22"/>
                <w:szCs w:val="22"/>
                <w:lang w:val="sr-Latn-ME"/>
              </w:rPr>
              <w:t>Anemija</w:t>
            </w:r>
          </w:p>
        </w:tc>
      </w:tr>
      <w:tr w:rsidR="0079049D" w:rsidRPr="00D11E37" w14:paraId="62D064AD" w14:textId="77777777" w:rsidTr="00FA3573">
        <w:tc>
          <w:tcPr>
            <w:tcW w:w="4247" w:type="dxa"/>
          </w:tcPr>
          <w:p w14:paraId="0EB5E3F2" w14:textId="77777777" w:rsidR="0079049D" w:rsidRPr="00D11E37" w:rsidRDefault="0079049D" w:rsidP="00CA4D5E">
            <w:pPr>
              <w:jc w:val="both"/>
              <w:rPr>
                <w:noProof/>
                <w:sz w:val="22"/>
                <w:szCs w:val="22"/>
                <w:lang w:val="sr-Latn-ME"/>
              </w:rPr>
            </w:pPr>
            <w:r w:rsidRPr="00D11E37">
              <w:rPr>
                <w:noProof/>
                <w:sz w:val="22"/>
                <w:szCs w:val="22"/>
                <w:lang w:val="sr-Latn-ME"/>
              </w:rPr>
              <w:t>Prevencija venske tromboembolije (VTE) kod odraslih pacijenata koji su podvrgnuti elektivnoj hirurškoj intervenciji zamjene kuka ili koljena</w:t>
            </w:r>
          </w:p>
        </w:tc>
        <w:tc>
          <w:tcPr>
            <w:tcW w:w="2369" w:type="dxa"/>
          </w:tcPr>
          <w:p w14:paraId="72F680BF" w14:textId="77777777" w:rsidR="0079049D" w:rsidRPr="00D11E37" w:rsidRDefault="0079049D" w:rsidP="00CA4D5E">
            <w:pPr>
              <w:jc w:val="both"/>
              <w:rPr>
                <w:noProof/>
                <w:sz w:val="22"/>
                <w:szCs w:val="22"/>
                <w:lang w:val="sr-Latn-ME"/>
              </w:rPr>
            </w:pPr>
            <w:r w:rsidRPr="00D11E37">
              <w:rPr>
                <w:noProof/>
                <w:sz w:val="22"/>
                <w:szCs w:val="22"/>
                <w:lang w:val="sr-Latn-ME"/>
              </w:rPr>
              <w:t>6,8% pacijenata</w:t>
            </w:r>
          </w:p>
        </w:tc>
        <w:tc>
          <w:tcPr>
            <w:tcW w:w="2447" w:type="dxa"/>
          </w:tcPr>
          <w:p w14:paraId="75B60450" w14:textId="77777777" w:rsidR="0079049D" w:rsidRPr="00D11E37" w:rsidRDefault="0079049D" w:rsidP="00CA4D5E">
            <w:pPr>
              <w:jc w:val="both"/>
              <w:rPr>
                <w:noProof/>
                <w:sz w:val="22"/>
                <w:szCs w:val="22"/>
                <w:lang w:val="sr-Latn-ME"/>
              </w:rPr>
            </w:pPr>
            <w:r w:rsidRPr="00D11E37">
              <w:rPr>
                <w:noProof/>
                <w:sz w:val="22"/>
                <w:szCs w:val="22"/>
                <w:lang w:val="sr-Latn-ME"/>
              </w:rPr>
              <w:t>5,9% pacijenata</w:t>
            </w:r>
          </w:p>
        </w:tc>
      </w:tr>
      <w:tr w:rsidR="0079049D" w:rsidRPr="00D11E37" w14:paraId="7E57DD2A" w14:textId="77777777" w:rsidTr="00FA3573">
        <w:tc>
          <w:tcPr>
            <w:tcW w:w="4247" w:type="dxa"/>
          </w:tcPr>
          <w:p w14:paraId="6FB3252D" w14:textId="77777777" w:rsidR="0079049D" w:rsidRPr="00D11E37" w:rsidRDefault="0079049D" w:rsidP="00CA4D5E">
            <w:pPr>
              <w:jc w:val="both"/>
              <w:rPr>
                <w:noProof/>
                <w:sz w:val="22"/>
                <w:szCs w:val="22"/>
                <w:lang w:val="sr-Latn-ME"/>
              </w:rPr>
            </w:pPr>
            <w:r w:rsidRPr="00D11E37">
              <w:rPr>
                <w:noProof/>
                <w:sz w:val="22"/>
                <w:szCs w:val="22"/>
                <w:lang w:val="sr-Latn-ME"/>
              </w:rPr>
              <w:t>Prevencija venske tromboembolije kod hospitalizovanih pacijenata, bez hirurških intervencija</w:t>
            </w:r>
          </w:p>
        </w:tc>
        <w:tc>
          <w:tcPr>
            <w:tcW w:w="2369" w:type="dxa"/>
          </w:tcPr>
          <w:p w14:paraId="46A61181" w14:textId="77777777" w:rsidR="0079049D" w:rsidRPr="00D11E37" w:rsidRDefault="0079049D" w:rsidP="00CA4D5E">
            <w:pPr>
              <w:jc w:val="both"/>
              <w:rPr>
                <w:noProof/>
                <w:sz w:val="22"/>
                <w:szCs w:val="22"/>
                <w:lang w:val="sr-Latn-ME"/>
              </w:rPr>
            </w:pPr>
            <w:r w:rsidRPr="00D11E37">
              <w:rPr>
                <w:noProof/>
                <w:sz w:val="22"/>
                <w:szCs w:val="22"/>
                <w:lang w:val="sr-Latn-ME"/>
              </w:rPr>
              <w:t>12,6% pacijenata</w:t>
            </w:r>
          </w:p>
        </w:tc>
        <w:tc>
          <w:tcPr>
            <w:tcW w:w="2447" w:type="dxa"/>
          </w:tcPr>
          <w:p w14:paraId="6BFA59E7" w14:textId="77777777" w:rsidR="0079049D" w:rsidRPr="00D11E37" w:rsidRDefault="0079049D" w:rsidP="00CA4D5E">
            <w:pPr>
              <w:jc w:val="both"/>
              <w:rPr>
                <w:noProof/>
                <w:sz w:val="22"/>
                <w:szCs w:val="22"/>
                <w:lang w:val="sr-Latn-ME"/>
              </w:rPr>
            </w:pPr>
            <w:r w:rsidRPr="00D11E37">
              <w:rPr>
                <w:noProof/>
                <w:sz w:val="22"/>
                <w:szCs w:val="22"/>
                <w:lang w:val="sr-Latn-ME"/>
              </w:rPr>
              <w:t>2,1% pacijenata</w:t>
            </w:r>
          </w:p>
        </w:tc>
      </w:tr>
      <w:tr w:rsidR="0079049D" w:rsidRPr="00D11E37" w14:paraId="631BCF2F" w14:textId="77777777" w:rsidTr="00FA3573">
        <w:tc>
          <w:tcPr>
            <w:tcW w:w="4247" w:type="dxa"/>
          </w:tcPr>
          <w:p w14:paraId="0BCC83FB" w14:textId="77777777" w:rsidR="0079049D" w:rsidRPr="00D11E37" w:rsidRDefault="0079049D" w:rsidP="00CA4D5E">
            <w:pPr>
              <w:jc w:val="both"/>
              <w:rPr>
                <w:noProof/>
                <w:sz w:val="22"/>
                <w:szCs w:val="22"/>
                <w:lang w:val="sr-Latn-ME"/>
              </w:rPr>
            </w:pPr>
            <w:r w:rsidRPr="00D11E37">
              <w:rPr>
                <w:noProof/>
                <w:sz w:val="22"/>
                <w:szCs w:val="22"/>
                <w:lang w:val="sr-Latn-ME"/>
              </w:rPr>
              <w:t>Terapija DVT, PE i prevencija rekurentnih stanja</w:t>
            </w:r>
          </w:p>
        </w:tc>
        <w:tc>
          <w:tcPr>
            <w:tcW w:w="2369" w:type="dxa"/>
          </w:tcPr>
          <w:p w14:paraId="3FEFE111" w14:textId="77777777" w:rsidR="0079049D" w:rsidRPr="00D11E37" w:rsidRDefault="0079049D" w:rsidP="00CA4D5E">
            <w:pPr>
              <w:jc w:val="both"/>
              <w:rPr>
                <w:noProof/>
                <w:sz w:val="22"/>
                <w:szCs w:val="22"/>
                <w:lang w:val="sr-Latn-ME"/>
              </w:rPr>
            </w:pPr>
            <w:r w:rsidRPr="00D11E37">
              <w:rPr>
                <w:noProof/>
                <w:sz w:val="22"/>
                <w:szCs w:val="22"/>
                <w:lang w:val="sr-Latn-ME"/>
              </w:rPr>
              <w:t>23% pacijenata</w:t>
            </w:r>
          </w:p>
        </w:tc>
        <w:tc>
          <w:tcPr>
            <w:tcW w:w="2447" w:type="dxa"/>
          </w:tcPr>
          <w:p w14:paraId="709A1B72" w14:textId="77777777" w:rsidR="0079049D" w:rsidRPr="00D11E37" w:rsidRDefault="0079049D" w:rsidP="00CA4D5E">
            <w:pPr>
              <w:jc w:val="both"/>
              <w:rPr>
                <w:noProof/>
                <w:sz w:val="22"/>
                <w:szCs w:val="22"/>
                <w:lang w:val="sr-Latn-ME"/>
              </w:rPr>
            </w:pPr>
            <w:r w:rsidRPr="00D11E37">
              <w:rPr>
                <w:noProof/>
                <w:sz w:val="22"/>
                <w:szCs w:val="22"/>
                <w:lang w:val="sr-Latn-ME"/>
              </w:rPr>
              <w:t>1,6% pacijenata</w:t>
            </w:r>
          </w:p>
        </w:tc>
      </w:tr>
      <w:tr w:rsidR="0079049D" w:rsidRPr="00D11E37" w14:paraId="7BAFCE9B" w14:textId="77777777" w:rsidTr="00D352D3">
        <w:tc>
          <w:tcPr>
            <w:tcW w:w="4247" w:type="dxa"/>
          </w:tcPr>
          <w:p w14:paraId="3FD8BB68" w14:textId="77777777" w:rsidR="0079049D" w:rsidRPr="00D11E37" w:rsidRDefault="0079049D" w:rsidP="00CA4D5E">
            <w:pPr>
              <w:jc w:val="both"/>
              <w:rPr>
                <w:noProof/>
                <w:sz w:val="22"/>
                <w:szCs w:val="22"/>
                <w:lang w:val="sr-Latn-ME"/>
              </w:rPr>
            </w:pPr>
            <w:r w:rsidRPr="00D11E37">
              <w:rPr>
                <w:noProof/>
                <w:sz w:val="22"/>
                <w:szCs w:val="22"/>
                <w:lang w:val="sr-Latn-ME"/>
              </w:rPr>
              <w:t>Prevencija moždanog udara i sistemske embolije kod pacijenata se nevalvularnom atrijalnom fibrilacijom</w:t>
            </w:r>
          </w:p>
        </w:tc>
        <w:tc>
          <w:tcPr>
            <w:tcW w:w="2369" w:type="dxa"/>
            <w:tcBorders>
              <w:top w:val="single" w:sz="4" w:space="0" w:color="auto"/>
            </w:tcBorders>
          </w:tcPr>
          <w:p w14:paraId="789A5267" w14:textId="77777777" w:rsidR="0079049D" w:rsidRPr="00D11E37" w:rsidRDefault="0079049D" w:rsidP="00CA4D5E">
            <w:pPr>
              <w:jc w:val="both"/>
              <w:rPr>
                <w:noProof/>
                <w:sz w:val="22"/>
                <w:szCs w:val="22"/>
                <w:lang w:val="sr-Latn-ME"/>
              </w:rPr>
            </w:pPr>
            <w:r w:rsidRPr="00D11E37">
              <w:rPr>
                <w:noProof/>
                <w:sz w:val="22"/>
                <w:szCs w:val="22"/>
                <w:lang w:val="sr-Latn-ME"/>
              </w:rPr>
              <w:t>28 na 100 pacijent-godina</w:t>
            </w:r>
          </w:p>
        </w:tc>
        <w:tc>
          <w:tcPr>
            <w:tcW w:w="2447" w:type="dxa"/>
          </w:tcPr>
          <w:p w14:paraId="53584083" w14:textId="77777777" w:rsidR="0079049D" w:rsidRPr="00D11E37" w:rsidRDefault="0079049D" w:rsidP="00CA4D5E">
            <w:pPr>
              <w:jc w:val="both"/>
              <w:rPr>
                <w:noProof/>
                <w:sz w:val="22"/>
                <w:szCs w:val="22"/>
                <w:lang w:val="sr-Latn-ME"/>
              </w:rPr>
            </w:pPr>
            <w:r w:rsidRPr="00D11E37">
              <w:rPr>
                <w:noProof/>
                <w:sz w:val="22"/>
                <w:szCs w:val="22"/>
                <w:lang w:val="sr-Latn-ME"/>
              </w:rPr>
              <w:t>2,5 na 100 pacijent-godina</w:t>
            </w:r>
          </w:p>
        </w:tc>
      </w:tr>
      <w:tr w:rsidR="0079049D" w:rsidRPr="00D11E37" w14:paraId="4159C7E6" w14:textId="77777777" w:rsidTr="00FA3573">
        <w:tc>
          <w:tcPr>
            <w:tcW w:w="4247" w:type="dxa"/>
          </w:tcPr>
          <w:p w14:paraId="22961B87" w14:textId="77777777" w:rsidR="0079049D" w:rsidRPr="00D11E37" w:rsidRDefault="0079049D" w:rsidP="00CA4D5E">
            <w:pPr>
              <w:jc w:val="both"/>
              <w:rPr>
                <w:noProof/>
                <w:sz w:val="22"/>
                <w:szCs w:val="22"/>
                <w:lang w:val="sr-Latn-ME"/>
              </w:rPr>
            </w:pPr>
            <w:r w:rsidRPr="00D11E37">
              <w:rPr>
                <w:noProof/>
                <w:sz w:val="22"/>
                <w:szCs w:val="22"/>
                <w:lang w:val="sr-Latn-ME"/>
              </w:rPr>
              <w:t>Prevencija aterotrombotskih događaja kod pacijenata nakon akutnog koronarnog sindroma (AKS)</w:t>
            </w:r>
          </w:p>
        </w:tc>
        <w:tc>
          <w:tcPr>
            <w:tcW w:w="2369" w:type="dxa"/>
          </w:tcPr>
          <w:p w14:paraId="73AAD066" w14:textId="77777777" w:rsidR="0079049D" w:rsidRPr="00D11E37" w:rsidRDefault="0079049D" w:rsidP="00CA4D5E">
            <w:pPr>
              <w:jc w:val="both"/>
              <w:rPr>
                <w:noProof/>
                <w:sz w:val="22"/>
                <w:szCs w:val="22"/>
                <w:lang w:val="sr-Latn-ME"/>
              </w:rPr>
            </w:pPr>
            <w:r w:rsidRPr="00D11E37">
              <w:rPr>
                <w:noProof/>
                <w:sz w:val="22"/>
                <w:szCs w:val="22"/>
                <w:lang w:val="sr-Latn-ME"/>
              </w:rPr>
              <w:t>22 na 100 pacijent-godina</w:t>
            </w:r>
          </w:p>
        </w:tc>
        <w:tc>
          <w:tcPr>
            <w:tcW w:w="2447" w:type="dxa"/>
          </w:tcPr>
          <w:p w14:paraId="7B09C865" w14:textId="77777777" w:rsidR="0079049D" w:rsidRPr="00D11E37" w:rsidRDefault="0079049D" w:rsidP="00CA4D5E">
            <w:pPr>
              <w:jc w:val="both"/>
              <w:rPr>
                <w:noProof/>
                <w:sz w:val="22"/>
                <w:szCs w:val="22"/>
                <w:lang w:val="sr-Latn-ME"/>
              </w:rPr>
            </w:pPr>
            <w:r w:rsidRPr="00D11E37">
              <w:rPr>
                <w:noProof/>
                <w:sz w:val="22"/>
                <w:szCs w:val="22"/>
                <w:lang w:val="sr-Latn-ME"/>
              </w:rPr>
              <w:t>1,4 na 100 pacijent-godina</w:t>
            </w:r>
          </w:p>
        </w:tc>
      </w:tr>
      <w:tr w:rsidR="00FA3573" w:rsidRPr="00D11E37" w14:paraId="11C95A20" w14:textId="77777777" w:rsidTr="00FA3573">
        <w:tc>
          <w:tcPr>
            <w:tcW w:w="4247" w:type="dxa"/>
          </w:tcPr>
          <w:p w14:paraId="2C568A1D" w14:textId="77777777" w:rsidR="00FA3573" w:rsidRPr="00D11E37" w:rsidRDefault="00FA3573" w:rsidP="00CA4D5E">
            <w:pPr>
              <w:jc w:val="both"/>
              <w:rPr>
                <w:noProof/>
                <w:sz w:val="22"/>
                <w:szCs w:val="22"/>
                <w:lang w:val="sr-Latn-ME"/>
              </w:rPr>
            </w:pPr>
            <w:r w:rsidRPr="00D11E37">
              <w:rPr>
                <w:noProof/>
                <w:sz w:val="22"/>
                <w:szCs w:val="22"/>
                <w:lang w:val="sr-Latn-ME"/>
              </w:rPr>
              <w:t>Prevencija aterotrombotskih događaja</w:t>
            </w:r>
          </w:p>
          <w:p w14:paraId="0EFD3FEC" w14:textId="77777777" w:rsidR="00FA3573" w:rsidRPr="00D11E37" w:rsidRDefault="00FA3573" w:rsidP="00CA4D5E">
            <w:pPr>
              <w:jc w:val="both"/>
              <w:rPr>
                <w:noProof/>
                <w:sz w:val="22"/>
                <w:szCs w:val="22"/>
                <w:lang w:val="sr-Latn-ME"/>
              </w:rPr>
            </w:pPr>
            <w:r w:rsidRPr="00D11E37">
              <w:rPr>
                <w:noProof/>
                <w:sz w:val="22"/>
                <w:szCs w:val="22"/>
                <w:lang w:val="sr-Latn-ME"/>
              </w:rPr>
              <w:t>kod pacijenata sa BKA/BPA</w:t>
            </w:r>
          </w:p>
        </w:tc>
        <w:tc>
          <w:tcPr>
            <w:tcW w:w="2369" w:type="dxa"/>
          </w:tcPr>
          <w:p w14:paraId="2489FBDB" w14:textId="77777777" w:rsidR="00FA3573" w:rsidRPr="00D11E37" w:rsidRDefault="00FA3573" w:rsidP="00CA4D5E">
            <w:pPr>
              <w:jc w:val="both"/>
              <w:rPr>
                <w:noProof/>
                <w:sz w:val="22"/>
                <w:szCs w:val="22"/>
                <w:lang w:val="sr-Latn-ME"/>
              </w:rPr>
            </w:pPr>
            <w:r w:rsidRPr="00D11E37">
              <w:rPr>
                <w:noProof/>
                <w:sz w:val="22"/>
                <w:szCs w:val="22"/>
                <w:lang w:val="sr-Latn-ME"/>
              </w:rPr>
              <w:t>6,7 na 100 pacijent-godina</w:t>
            </w:r>
          </w:p>
        </w:tc>
        <w:tc>
          <w:tcPr>
            <w:tcW w:w="2447" w:type="dxa"/>
          </w:tcPr>
          <w:p w14:paraId="5C8FC019" w14:textId="77777777" w:rsidR="00FA3573" w:rsidRPr="00D11E37" w:rsidRDefault="00FA3573" w:rsidP="00CA4D5E">
            <w:pPr>
              <w:jc w:val="both"/>
              <w:rPr>
                <w:noProof/>
                <w:sz w:val="22"/>
                <w:szCs w:val="22"/>
                <w:lang w:val="sr-Latn-ME"/>
              </w:rPr>
            </w:pPr>
            <w:r w:rsidRPr="00D11E37">
              <w:rPr>
                <w:noProof/>
                <w:sz w:val="22"/>
                <w:szCs w:val="22"/>
                <w:lang w:val="sr-Latn-ME"/>
              </w:rPr>
              <w:t>0,15 na 100 pacijent-godina**</w:t>
            </w:r>
          </w:p>
        </w:tc>
      </w:tr>
    </w:tbl>
    <w:p w14:paraId="74932556" w14:textId="40B4DF21" w:rsidR="0079049D" w:rsidRPr="00D11E37" w:rsidRDefault="0079049D" w:rsidP="00F02755">
      <w:pPr>
        <w:ind w:left="720" w:hanging="720"/>
        <w:jc w:val="both"/>
        <w:rPr>
          <w:noProof/>
          <w:sz w:val="22"/>
          <w:szCs w:val="22"/>
          <w:lang w:val="sr-Latn-ME"/>
        </w:rPr>
      </w:pPr>
      <w:bookmarkStart w:id="2" w:name="_Hlk40357904"/>
      <w:r w:rsidRPr="00D11E37">
        <w:rPr>
          <w:noProof/>
          <w:sz w:val="22"/>
          <w:szCs w:val="22"/>
          <w:lang w:val="sr-Latn-ME"/>
        </w:rPr>
        <w:t>*</w:t>
      </w:r>
      <w:r w:rsidRPr="00D11E37">
        <w:rPr>
          <w:noProof/>
          <w:sz w:val="22"/>
          <w:szCs w:val="22"/>
          <w:lang w:val="sr-Latn-ME"/>
        </w:rPr>
        <w:tab/>
        <w:t>Prikupljeni su, zabilježeni i proc</w:t>
      </w:r>
      <w:r w:rsidR="0005554B" w:rsidRPr="00D11E37">
        <w:rPr>
          <w:noProof/>
          <w:sz w:val="22"/>
          <w:szCs w:val="22"/>
          <w:lang w:val="sr-Latn-ME"/>
        </w:rPr>
        <w:t>i</w:t>
      </w:r>
      <w:r w:rsidRPr="00D11E37">
        <w:rPr>
          <w:noProof/>
          <w:sz w:val="22"/>
          <w:szCs w:val="22"/>
          <w:lang w:val="sr-Latn-ME"/>
        </w:rPr>
        <w:t>jenjeni svi događaji krvarenja u svim ispitivanjima sa rivaroksabanom.</w:t>
      </w:r>
    </w:p>
    <w:p w14:paraId="0A43B0F4" w14:textId="54B0FDB5" w:rsidR="00FA3573" w:rsidRPr="00D11E37" w:rsidRDefault="0079049D" w:rsidP="00D324E3">
      <w:pPr>
        <w:ind w:left="720" w:hanging="720"/>
        <w:jc w:val="both"/>
        <w:rPr>
          <w:noProof/>
          <w:sz w:val="22"/>
          <w:szCs w:val="22"/>
          <w:lang w:val="sr-Latn-ME"/>
        </w:rPr>
      </w:pPr>
      <w:r w:rsidRPr="00D11E37">
        <w:rPr>
          <w:noProof/>
          <w:sz w:val="22"/>
          <w:szCs w:val="22"/>
          <w:lang w:val="sr-Latn-ME"/>
        </w:rPr>
        <w:t>**</w:t>
      </w:r>
      <w:r w:rsidRPr="00D11E37">
        <w:rPr>
          <w:noProof/>
          <w:sz w:val="22"/>
          <w:szCs w:val="22"/>
          <w:lang w:val="sr-Latn-ME"/>
        </w:rPr>
        <w:tab/>
        <w:t>U COMPASS kliničkoj studiji je incidenca anemije mala, zbog selektivnog načina prikupljanja neželjenih događaja.</w:t>
      </w:r>
    </w:p>
    <w:bookmarkEnd w:id="2"/>
    <w:p w14:paraId="0BDD5B88" w14:textId="77777777" w:rsidR="0079049D" w:rsidRPr="00D11E37" w:rsidRDefault="0079049D" w:rsidP="00CA4D5E">
      <w:pPr>
        <w:jc w:val="both"/>
        <w:rPr>
          <w:noProof/>
          <w:sz w:val="22"/>
          <w:szCs w:val="22"/>
          <w:lang w:val="sr-Latn-ME"/>
        </w:rPr>
      </w:pPr>
    </w:p>
    <w:p w14:paraId="460D3125" w14:textId="77777777" w:rsidR="0079049D" w:rsidRPr="00D11E37" w:rsidRDefault="0079049D" w:rsidP="00CA4D5E">
      <w:pPr>
        <w:jc w:val="both"/>
        <w:rPr>
          <w:noProof/>
          <w:sz w:val="22"/>
          <w:szCs w:val="22"/>
          <w:u w:val="single"/>
          <w:lang w:val="sr-Latn-ME"/>
        </w:rPr>
      </w:pPr>
      <w:r w:rsidRPr="00D11E37">
        <w:rPr>
          <w:noProof/>
          <w:sz w:val="22"/>
          <w:szCs w:val="22"/>
          <w:u w:val="single"/>
          <w:lang w:val="sr-Latn-ME"/>
        </w:rPr>
        <w:t>Tabelarni prikaz neželjenih reakcija</w:t>
      </w:r>
    </w:p>
    <w:p w14:paraId="03232FE3" w14:textId="63B2FA20" w:rsidR="0079049D" w:rsidRPr="00D11E37" w:rsidRDefault="0079049D" w:rsidP="00F02755">
      <w:pPr>
        <w:jc w:val="both"/>
        <w:rPr>
          <w:noProof/>
          <w:sz w:val="22"/>
          <w:szCs w:val="22"/>
          <w:lang w:val="sr-Latn-ME"/>
        </w:rPr>
      </w:pPr>
      <w:r w:rsidRPr="00D11E37">
        <w:rPr>
          <w:noProof/>
          <w:sz w:val="22"/>
          <w:szCs w:val="22"/>
          <w:lang w:val="sr-Latn-ME"/>
        </w:rPr>
        <w:t>Učestalosti prijavljenih neželjenih reakcija na rivaroksaban prikazane su u sl</w:t>
      </w:r>
      <w:r w:rsidR="00B944BF" w:rsidRPr="00D11E37">
        <w:rPr>
          <w:noProof/>
          <w:sz w:val="22"/>
          <w:szCs w:val="22"/>
          <w:lang w:val="sr-Latn-ME"/>
        </w:rPr>
        <w:t>j</w:t>
      </w:r>
      <w:r w:rsidRPr="00D11E37">
        <w:rPr>
          <w:noProof/>
          <w:sz w:val="22"/>
          <w:szCs w:val="22"/>
          <w:lang w:val="sr-Latn-ME"/>
        </w:rPr>
        <w:t xml:space="preserve">edećoj Tabeli 3, prema klasifikaciji sistema organa (prema </w:t>
      </w:r>
      <w:r w:rsidRPr="00D11E37">
        <w:rPr>
          <w:i/>
          <w:iCs/>
          <w:noProof/>
          <w:sz w:val="22"/>
          <w:szCs w:val="22"/>
          <w:lang w:val="sr-Latn-ME"/>
        </w:rPr>
        <w:t>MedDRA</w:t>
      </w:r>
      <w:r w:rsidRPr="00D11E37">
        <w:rPr>
          <w:noProof/>
          <w:sz w:val="22"/>
          <w:szCs w:val="22"/>
          <w:lang w:val="sr-Latn-ME"/>
        </w:rPr>
        <w:t>) i prema učestalosti.</w:t>
      </w:r>
    </w:p>
    <w:p w14:paraId="77F0C9F7" w14:textId="77777777" w:rsidR="0079049D" w:rsidRPr="00D11E37" w:rsidRDefault="0079049D" w:rsidP="00CA4D5E">
      <w:pPr>
        <w:jc w:val="both"/>
        <w:rPr>
          <w:noProof/>
          <w:sz w:val="22"/>
          <w:szCs w:val="22"/>
          <w:lang w:val="sr-Latn-ME"/>
        </w:rPr>
      </w:pPr>
    </w:p>
    <w:p w14:paraId="6B80F2E7" w14:textId="37DD4A63" w:rsidR="0079049D" w:rsidRPr="00D11E37" w:rsidRDefault="0079049D" w:rsidP="00CA4D5E">
      <w:pPr>
        <w:jc w:val="both"/>
        <w:rPr>
          <w:noProof/>
          <w:sz w:val="22"/>
          <w:szCs w:val="22"/>
          <w:lang w:val="sr-Latn-ME"/>
        </w:rPr>
      </w:pPr>
      <w:r w:rsidRPr="00D11E37">
        <w:rPr>
          <w:noProof/>
          <w:sz w:val="22"/>
          <w:szCs w:val="22"/>
          <w:lang w:val="sr-Latn-ME"/>
        </w:rPr>
        <w:t>Učestalosti su definisane na sl</w:t>
      </w:r>
      <w:r w:rsidR="00B944BF" w:rsidRPr="00D11E37">
        <w:rPr>
          <w:noProof/>
          <w:sz w:val="22"/>
          <w:szCs w:val="22"/>
          <w:lang w:val="sr-Latn-ME"/>
        </w:rPr>
        <w:t>j</w:t>
      </w:r>
      <w:r w:rsidRPr="00D11E37">
        <w:rPr>
          <w:noProof/>
          <w:sz w:val="22"/>
          <w:szCs w:val="22"/>
          <w:lang w:val="sr-Latn-ME"/>
        </w:rPr>
        <w:t xml:space="preserve">edeći način: </w:t>
      </w:r>
    </w:p>
    <w:p w14:paraId="4CF38785" w14:textId="77777777" w:rsidR="0079049D" w:rsidRPr="00D11E37" w:rsidRDefault="0079049D" w:rsidP="00CA4D5E">
      <w:pPr>
        <w:jc w:val="both"/>
        <w:rPr>
          <w:noProof/>
          <w:sz w:val="22"/>
          <w:szCs w:val="22"/>
          <w:lang w:val="sr-Latn-ME"/>
        </w:rPr>
      </w:pPr>
      <w:r w:rsidRPr="00D11E37">
        <w:rPr>
          <w:noProof/>
          <w:sz w:val="22"/>
          <w:szCs w:val="22"/>
          <w:lang w:val="sr-Latn-ME"/>
        </w:rPr>
        <w:t xml:space="preserve">veoma često (≥1/10); </w:t>
      </w:r>
    </w:p>
    <w:p w14:paraId="35A2E00B" w14:textId="77777777" w:rsidR="0079049D" w:rsidRPr="00D11E37" w:rsidRDefault="0079049D" w:rsidP="00CA4D5E">
      <w:pPr>
        <w:jc w:val="both"/>
        <w:rPr>
          <w:noProof/>
          <w:sz w:val="22"/>
          <w:szCs w:val="22"/>
          <w:lang w:val="sr-Latn-ME"/>
        </w:rPr>
      </w:pPr>
      <w:r w:rsidRPr="00D11E37">
        <w:rPr>
          <w:noProof/>
          <w:sz w:val="22"/>
          <w:szCs w:val="22"/>
          <w:lang w:val="sr-Latn-ME"/>
        </w:rPr>
        <w:t xml:space="preserve">često (≥1/100 do &lt;1/10); </w:t>
      </w:r>
    </w:p>
    <w:p w14:paraId="4479E0F6" w14:textId="77777777" w:rsidR="0079049D" w:rsidRPr="00D11E37" w:rsidRDefault="0079049D" w:rsidP="00CA4D5E">
      <w:pPr>
        <w:jc w:val="both"/>
        <w:rPr>
          <w:noProof/>
          <w:sz w:val="22"/>
          <w:szCs w:val="22"/>
          <w:lang w:val="sr-Latn-ME"/>
        </w:rPr>
      </w:pPr>
      <w:r w:rsidRPr="00D11E37">
        <w:rPr>
          <w:noProof/>
          <w:sz w:val="22"/>
          <w:szCs w:val="22"/>
          <w:lang w:val="sr-Latn-ME"/>
        </w:rPr>
        <w:t xml:space="preserve">povremeno (≥1/1000 do &lt;1/100); </w:t>
      </w:r>
    </w:p>
    <w:p w14:paraId="12B8047A" w14:textId="77777777" w:rsidR="0079049D" w:rsidRPr="00D11E37" w:rsidRDefault="0079049D" w:rsidP="00CA4D5E">
      <w:pPr>
        <w:jc w:val="both"/>
        <w:rPr>
          <w:noProof/>
          <w:sz w:val="22"/>
          <w:szCs w:val="22"/>
          <w:lang w:val="sr-Latn-ME"/>
        </w:rPr>
      </w:pPr>
      <w:r w:rsidRPr="00D11E37">
        <w:rPr>
          <w:noProof/>
          <w:sz w:val="22"/>
          <w:szCs w:val="22"/>
          <w:lang w:val="sr-Latn-ME"/>
        </w:rPr>
        <w:t xml:space="preserve">rijetko (≥1/10000 do &lt;1/1000); </w:t>
      </w:r>
    </w:p>
    <w:p w14:paraId="38907E42" w14:textId="77777777" w:rsidR="0079049D" w:rsidRPr="00D11E37" w:rsidRDefault="0079049D" w:rsidP="00CA4D5E">
      <w:pPr>
        <w:jc w:val="both"/>
        <w:rPr>
          <w:noProof/>
          <w:sz w:val="22"/>
          <w:szCs w:val="22"/>
          <w:lang w:val="sr-Latn-ME"/>
        </w:rPr>
      </w:pPr>
      <w:r w:rsidRPr="00D11E37">
        <w:rPr>
          <w:noProof/>
          <w:sz w:val="22"/>
          <w:szCs w:val="22"/>
          <w:lang w:val="sr-Latn-ME"/>
        </w:rPr>
        <w:t xml:space="preserve">veoma rijetko (&lt;1/10000); </w:t>
      </w:r>
    </w:p>
    <w:p w14:paraId="1A487DD3" w14:textId="4D14CC13" w:rsidR="0079049D" w:rsidRPr="00D11E37" w:rsidRDefault="0079049D" w:rsidP="00CA4D5E">
      <w:pPr>
        <w:jc w:val="both"/>
        <w:rPr>
          <w:noProof/>
          <w:sz w:val="22"/>
          <w:szCs w:val="22"/>
          <w:lang w:val="sr-Latn-ME"/>
        </w:rPr>
      </w:pPr>
      <w:r w:rsidRPr="00D11E37">
        <w:rPr>
          <w:noProof/>
          <w:sz w:val="22"/>
          <w:szCs w:val="22"/>
          <w:lang w:val="sr-Latn-ME"/>
        </w:rPr>
        <w:t>nepoznato (ne može se proc</w:t>
      </w:r>
      <w:r w:rsidR="005140BE" w:rsidRPr="00D11E37">
        <w:rPr>
          <w:noProof/>
          <w:sz w:val="22"/>
          <w:szCs w:val="22"/>
          <w:lang w:val="sr-Latn-ME"/>
        </w:rPr>
        <w:t>i</w:t>
      </w:r>
      <w:r w:rsidRPr="00D11E37">
        <w:rPr>
          <w:noProof/>
          <w:sz w:val="22"/>
          <w:szCs w:val="22"/>
          <w:lang w:val="sr-Latn-ME"/>
        </w:rPr>
        <w:t>jeniti na osnovu dostupnih podataka).</w:t>
      </w:r>
    </w:p>
    <w:p w14:paraId="6A0FC4F1" w14:textId="77777777" w:rsidR="0079049D" w:rsidRPr="00D11E37" w:rsidRDefault="0079049D" w:rsidP="00CA4D5E">
      <w:pPr>
        <w:jc w:val="both"/>
        <w:rPr>
          <w:noProof/>
          <w:sz w:val="22"/>
          <w:szCs w:val="22"/>
          <w:lang w:val="sr-Latn-ME"/>
        </w:rPr>
      </w:pPr>
    </w:p>
    <w:p w14:paraId="7A0341B7" w14:textId="77777777" w:rsidR="0079049D" w:rsidRPr="00D11E37" w:rsidRDefault="0079049D" w:rsidP="00CA4D5E">
      <w:pPr>
        <w:jc w:val="both"/>
        <w:rPr>
          <w:noProof/>
          <w:sz w:val="22"/>
          <w:szCs w:val="22"/>
          <w:lang w:val="sr-Latn-ME"/>
        </w:rPr>
      </w:pPr>
    </w:p>
    <w:p w14:paraId="69FD0675" w14:textId="573E91C8" w:rsidR="0079049D" w:rsidRPr="00D11E37" w:rsidRDefault="0079049D" w:rsidP="00F02755">
      <w:pPr>
        <w:jc w:val="both"/>
        <w:rPr>
          <w:b/>
          <w:noProof/>
          <w:sz w:val="22"/>
          <w:szCs w:val="22"/>
          <w:lang w:val="sr-Latn-ME"/>
        </w:rPr>
      </w:pPr>
      <w:r w:rsidRPr="00D11E37">
        <w:rPr>
          <w:b/>
          <w:noProof/>
          <w:sz w:val="22"/>
          <w:szCs w:val="22"/>
          <w:lang w:val="sr-Latn-ME"/>
        </w:rPr>
        <w:t>Tabela 3: Sve neželjene reakcije prijavljene kod pacijenata u studijama faze III ili tokom postmarketinškog praćenja*</w:t>
      </w:r>
    </w:p>
    <w:p w14:paraId="2AEDB5CF" w14:textId="77777777" w:rsidR="0079049D" w:rsidRPr="00D11E37" w:rsidRDefault="0079049D" w:rsidP="00D324E3">
      <w:pPr>
        <w:jc w:val="both"/>
        <w:rPr>
          <w:b/>
          <w:noProof/>
          <w:sz w:val="22"/>
          <w:szCs w:val="22"/>
          <w:lang w:val="sr-Latn-ME"/>
        </w:rPr>
      </w:pPr>
    </w:p>
    <w:tbl>
      <w:tblPr>
        <w:tblStyle w:val="TableGrid"/>
        <w:tblW w:w="0" w:type="auto"/>
        <w:tblLook w:val="04A0" w:firstRow="1" w:lastRow="0" w:firstColumn="1" w:lastColumn="0" w:noHBand="0" w:noVBand="1"/>
      </w:tblPr>
      <w:tblGrid>
        <w:gridCol w:w="2182"/>
        <w:gridCol w:w="1883"/>
        <w:gridCol w:w="1982"/>
        <w:gridCol w:w="1553"/>
        <w:gridCol w:w="1463"/>
      </w:tblGrid>
      <w:tr w:rsidR="0079049D" w:rsidRPr="00D11E37" w14:paraId="67D93E45" w14:textId="77777777" w:rsidTr="00CA4D5E">
        <w:tc>
          <w:tcPr>
            <w:tcW w:w="2182" w:type="dxa"/>
            <w:shd w:val="clear" w:color="auto" w:fill="D9D9D9" w:themeFill="background1" w:themeFillShade="D9"/>
          </w:tcPr>
          <w:p w14:paraId="7C6490F9" w14:textId="77777777" w:rsidR="0079049D" w:rsidRPr="00D11E37" w:rsidRDefault="0079049D" w:rsidP="00CA4D5E">
            <w:pPr>
              <w:jc w:val="both"/>
              <w:rPr>
                <w:b/>
                <w:noProof/>
                <w:sz w:val="22"/>
                <w:szCs w:val="22"/>
                <w:lang w:val="sr-Latn-ME"/>
              </w:rPr>
            </w:pPr>
            <w:r w:rsidRPr="00D11E37">
              <w:rPr>
                <w:b/>
                <w:noProof/>
                <w:sz w:val="22"/>
                <w:szCs w:val="22"/>
                <w:lang w:val="sr-Latn-ME"/>
              </w:rPr>
              <w:t>Često</w:t>
            </w:r>
          </w:p>
        </w:tc>
        <w:tc>
          <w:tcPr>
            <w:tcW w:w="1883" w:type="dxa"/>
            <w:shd w:val="clear" w:color="auto" w:fill="D9D9D9" w:themeFill="background1" w:themeFillShade="D9"/>
          </w:tcPr>
          <w:p w14:paraId="391AAB4D" w14:textId="77777777" w:rsidR="0079049D" w:rsidRPr="00D11E37" w:rsidRDefault="0079049D" w:rsidP="00CA4D5E">
            <w:pPr>
              <w:jc w:val="both"/>
              <w:rPr>
                <w:b/>
                <w:noProof/>
                <w:sz w:val="22"/>
                <w:szCs w:val="22"/>
                <w:lang w:val="sr-Latn-ME"/>
              </w:rPr>
            </w:pPr>
            <w:r w:rsidRPr="00D11E37">
              <w:rPr>
                <w:b/>
                <w:noProof/>
                <w:sz w:val="22"/>
                <w:szCs w:val="22"/>
                <w:lang w:val="sr-Latn-ME"/>
              </w:rPr>
              <w:t>Povremeno</w:t>
            </w:r>
          </w:p>
        </w:tc>
        <w:tc>
          <w:tcPr>
            <w:tcW w:w="1982" w:type="dxa"/>
            <w:shd w:val="clear" w:color="auto" w:fill="D9D9D9" w:themeFill="background1" w:themeFillShade="D9"/>
          </w:tcPr>
          <w:p w14:paraId="4F2A72C7" w14:textId="77777777" w:rsidR="0079049D" w:rsidRPr="00D11E37" w:rsidRDefault="0079049D" w:rsidP="00CA4D5E">
            <w:pPr>
              <w:jc w:val="both"/>
              <w:rPr>
                <w:b/>
                <w:noProof/>
                <w:sz w:val="22"/>
                <w:szCs w:val="22"/>
                <w:lang w:val="sr-Latn-ME"/>
              </w:rPr>
            </w:pPr>
            <w:r w:rsidRPr="00D11E37">
              <w:rPr>
                <w:b/>
                <w:noProof/>
                <w:sz w:val="22"/>
                <w:szCs w:val="22"/>
                <w:lang w:val="sr-Latn-ME"/>
              </w:rPr>
              <w:t>Rijetko</w:t>
            </w:r>
          </w:p>
        </w:tc>
        <w:tc>
          <w:tcPr>
            <w:tcW w:w="1553" w:type="dxa"/>
            <w:shd w:val="clear" w:color="auto" w:fill="D9D9D9" w:themeFill="background1" w:themeFillShade="D9"/>
          </w:tcPr>
          <w:p w14:paraId="2A8212E9" w14:textId="77777777" w:rsidR="0079049D" w:rsidRPr="00D11E37" w:rsidRDefault="0079049D" w:rsidP="00CA4D5E">
            <w:pPr>
              <w:jc w:val="both"/>
              <w:rPr>
                <w:b/>
                <w:noProof/>
                <w:sz w:val="22"/>
                <w:szCs w:val="22"/>
                <w:lang w:val="sr-Latn-ME"/>
              </w:rPr>
            </w:pPr>
            <w:r w:rsidRPr="00D11E37">
              <w:rPr>
                <w:b/>
                <w:noProof/>
                <w:sz w:val="22"/>
                <w:szCs w:val="22"/>
                <w:lang w:val="sr-Latn-ME"/>
              </w:rPr>
              <w:t>Veoma rijetko</w:t>
            </w:r>
          </w:p>
        </w:tc>
        <w:tc>
          <w:tcPr>
            <w:tcW w:w="1463" w:type="dxa"/>
            <w:shd w:val="clear" w:color="auto" w:fill="D9D9D9" w:themeFill="background1" w:themeFillShade="D9"/>
          </w:tcPr>
          <w:p w14:paraId="5B1C4D95" w14:textId="77777777" w:rsidR="0079049D" w:rsidRPr="00D11E37" w:rsidRDefault="0079049D" w:rsidP="00CA4D5E">
            <w:pPr>
              <w:jc w:val="both"/>
              <w:rPr>
                <w:b/>
                <w:noProof/>
                <w:sz w:val="22"/>
                <w:szCs w:val="22"/>
                <w:lang w:val="sr-Latn-ME"/>
              </w:rPr>
            </w:pPr>
            <w:r w:rsidRPr="00D11E37">
              <w:rPr>
                <w:b/>
                <w:noProof/>
                <w:sz w:val="22"/>
                <w:szCs w:val="22"/>
                <w:lang w:val="sr-Latn-ME"/>
              </w:rPr>
              <w:t>Nepoznato</w:t>
            </w:r>
          </w:p>
        </w:tc>
      </w:tr>
      <w:tr w:rsidR="0079049D" w:rsidRPr="00D11E37" w14:paraId="13ABE198" w14:textId="77777777" w:rsidTr="00CA4D5E">
        <w:tc>
          <w:tcPr>
            <w:tcW w:w="9063" w:type="dxa"/>
            <w:gridSpan w:val="5"/>
          </w:tcPr>
          <w:p w14:paraId="1436C18C" w14:textId="77777777" w:rsidR="0079049D" w:rsidRPr="00D11E37" w:rsidRDefault="0079049D" w:rsidP="00CA4D5E">
            <w:pPr>
              <w:jc w:val="both"/>
              <w:rPr>
                <w:b/>
                <w:noProof/>
                <w:sz w:val="22"/>
                <w:szCs w:val="22"/>
                <w:lang w:val="sr-Latn-ME"/>
              </w:rPr>
            </w:pPr>
            <w:r w:rsidRPr="00D11E37">
              <w:rPr>
                <w:b/>
                <w:noProof/>
                <w:sz w:val="22"/>
                <w:szCs w:val="22"/>
                <w:lang w:val="sr-Latn-ME"/>
              </w:rPr>
              <w:t>Poremećaji krvi i limfnog sistema</w:t>
            </w:r>
          </w:p>
        </w:tc>
      </w:tr>
      <w:tr w:rsidR="0079049D" w:rsidRPr="00D11E37" w14:paraId="11D71B69" w14:textId="77777777" w:rsidTr="00CA4D5E">
        <w:tc>
          <w:tcPr>
            <w:tcW w:w="2182" w:type="dxa"/>
          </w:tcPr>
          <w:p w14:paraId="43FA2D81" w14:textId="77777777" w:rsidR="0079049D" w:rsidRPr="00D11E37" w:rsidRDefault="0079049D" w:rsidP="00CA4D5E">
            <w:pPr>
              <w:jc w:val="both"/>
              <w:rPr>
                <w:noProof/>
                <w:sz w:val="22"/>
                <w:szCs w:val="22"/>
                <w:lang w:val="sr-Latn-ME"/>
              </w:rPr>
            </w:pPr>
            <w:r w:rsidRPr="00D11E37">
              <w:rPr>
                <w:noProof/>
                <w:sz w:val="22"/>
                <w:szCs w:val="22"/>
                <w:lang w:val="sr-Latn-ME"/>
              </w:rPr>
              <w:t>Anemija (uključujući odgovarajuće laboratorijske parametre)</w:t>
            </w:r>
          </w:p>
        </w:tc>
        <w:tc>
          <w:tcPr>
            <w:tcW w:w="1883" w:type="dxa"/>
          </w:tcPr>
          <w:p w14:paraId="6FB08AEC" w14:textId="22C7ACCA" w:rsidR="0079049D" w:rsidRPr="00D11E37" w:rsidRDefault="0079049D" w:rsidP="00CA4D5E">
            <w:pPr>
              <w:jc w:val="both"/>
              <w:rPr>
                <w:noProof/>
                <w:sz w:val="22"/>
                <w:szCs w:val="22"/>
                <w:lang w:val="sr-Latn-ME"/>
              </w:rPr>
            </w:pPr>
            <w:r w:rsidRPr="00D11E37">
              <w:rPr>
                <w:noProof/>
                <w:sz w:val="22"/>
                <w:szCs w:val="22"/>
                <w:lang w:val="sr-Latn-ME"/>
              </w:rPr>
              <w:t>Trombocitoza (uključujući povećan</w:t>
            </w:r>
            <w:r w:rsidR="005140BE" w:rsidRPr="00D11E37">
              <w:rPr>
                <w:noProof/>
                <w:sz w:val="22"/>
                <w:szCs w:val="22"/>
                <w:lang w:val="sr-Latn-ME"/>
              </w:rPr>
              <w:t xml:space="preserve"> </w:t>
            </w:r>
            <w:r w:rsidRPr="00D11E37">
              <w:rPr>
                <w:noProof/>
                <w:sz w:val="22"/>
                <w:szCs w:val="22"/>
                <w:lang w:val="sr-Latn-ME"/>
              </w:rPr>
              <w:t>broj trombocita)</w:t>
            </w:r>
            <w:r w:rsidRPr="00D11E37">
              <w:rPr>
                <w:noProof/>
                <w:sz w:val="22"/>
                <w:szCs w:val="22"/>
                <w:vertAlign w:val="superscript"/>
                <w:lang w:val="sr-Latn-ME"/>
              </w:rPr>
              <w:t>A</w:t>
            </w:r>
            <w:r w:rsidRPr="00D11E37">
              <w:rPr>
                <w:noProof/>
                <w:sz w:val="22"/>
                <w:szCs w:val="22"/>
                <w:lang w:val="sr-Latn-ME"/>
              </w:rPr>
              <w:t>, trombocitopenija</w:t>
            </w:r>
          </w:p>
        </w:tc>
        <w:tc>
          <w:tcPr>
            <w:tcW w:w="1982" w:type="dxa"/>
          </w:tcPr>
          <w:p w14:paraId="62CE7080" w14:textId="77777777" w:rsidR="0079049D" w:rsidRPr="00D11E37" w:rsidRDefault="0079049D" w:rsidP="00CA4D5E">
            <w:pPr>
              <w:jc w:val="both"/>
              <w:rPr>
                <w:noProof/>
                <w:sz w:val="22"/>
                <w:szCs w:val="22"/>
                <w:lang w:val="sr-Latn-ME"/>
              </w:rPr>
            </w:pPr>
          </w:p>
        </w:tc>
        <w:tc>
          <w:tcPr>
            <w:tcW w:w="1553" w:type="dxa"/>
          </w:tcPr>
          <w:p w14:paraId="24BEC694" w14:textId="77777777" w:rsidR="0079049D" w:rsidRPr="00D11E37" w:rsidRDefault="0079049D" w:rsidP="00CA4D5E">
            <w:pPr>
              <w:jc w:val="both"/>
              <w:rPr>
                <w:noProof/>
                <w:sz w:val="22"/>
                <w:szCs w:val="22"/>
                <w:lang w:val="sr-Latn-ME"/>
              </w:rPr>
            </w:pPr>
          </w:p>
        </w:tc>
        <w:tc>
          <w:tcPr>
            <w:tcW w:w="1463" w:type="dxa"/>
          </w:tcPr>
          <w:p w14:paraId="45D4DAB5" w14:textId="77777777" w:rsidR="0079049D" w:rsidRPr="00D11E37" w:rsidRDefault="0079049D" w:rsidP="00CA4D5E">
            <w:pPr>
              <w:jc w:val="both"/>
              <w:rPr>
                <w:noProof/>
                <w:sz w:val="22"/>
                <w:szCs w:val="22"/>
                <w:lang w:val="sr-Latn-ME"/>
              </w:rPr>
            </w:pPr>
          </w:p>
        </w:tc>
      </w:tr>
      <w:tr w:rsidR="0079049D" w:rsidRPr="00D11E37" w14:paraId="25F3A6D6" w14:textId="77777777" w:rsidTr="00CA4D5E">
        <w:tc>
          <w:tcPr>
            <w:tcW w:w="9063" w:type="dxa"/>
            <w:gridSpan w:val="5"/>
          </w:tcPr>
          <w:p w14:paraId="044353D4" w14:textId="613C73E2" w:rsidR="0079049D" w:rsidRPr="00D11E37" w:rsidRDefault="0079049D" w:rsidP="00CA4D5E">
            <w:pPr>
              <w:jc w:val="both"/>
              <w:rPr>
                <w:b/>
                <w:noProof/>
                <w:sz w:val="22"/>
                <w:szCs w:val="22"/>
                <w:lang w:val="sr-Latn-ME"/>
              </w:rPr>
            </w:pPr>
            <w:r w:rsidRPr="00D11E37">
              <w:rPr>
                <w:b/>
                <w:noProof/>
                <w:sz w:val="22"/>
                <w:szCs w:val="22"/>
                <w:lang w:val="sr-Latn-ME"/>
              </w:rPr>
              <w:t>Poremećaji imunog sistema</w:t>
            </w:r>
          </w:p>
        </w:tc>
      </w:tr>
      <w:tr w:rsidR="0079049D" w:rsidRPr="00D11E37" w14:paraId="1DD44BCB" w14:textId="77777777" w:rsidTr="00CA4D5E">
        <w:tc>
          <w:tcPr>
            <w:tcW w:w="2182" w:type="dxa"/>
          </w:tcPr>
          <w:p w14:paraId="0F5429C6" w14:textId="77777777" w:rsidR="0079049D" w:rsidRPr="00D11E37" w:rsidRDefault="0079049D" w:rsidP="00CA4D5E">
            <w:pPr>
              <w:jc w:val="both"/>
              <w:rPr>
                <w:noProof/>
                <w:sz w:val="22"/>
                <w:szCs w:val="22"/>
                <w:lang w:val="sr-Latn-ME"/>
              </w:rPr>
            </w:pPr>
          </w:p>
        </w:tc>
        <w:tc>
          <w:tcPr>
            <w:tcW w:w="1883" w:type="dxa"/>
          </w:tcPr>
          <w:p w14:paraId="2AD35617" w14:textId="77777777" w:rsidR="0079049D" w:rsidRPr="00D11E37" w:rsidRDefault="0079049D" w:rsidP="00CA4D5E">
            <w:pPr>
              <w:jc w:val="both"/>
              <w:rPr>
                <w:noProof/>
                <w:sz w:val="22"/>
                <w:szCs w:val="22"/>
                <w:lang w:val="sr-Latn-ME"/>
              </w:rPr>
            </w:pPr>
            <w:r w:rsidRPr="00D11E37">
              <w:rPr>
                <w:noProof/>
                <w:sz w:val="22"/>
                <w:szCs w:val="22"/>
                <w:lang w:val="sr-Latn-ME"/>
              </w:rPr>
              <w:t xml:space="preserve">Alergijska reakcija, alergijski dermatitis, </w:t>
            </w:r>
            <w:r w:rsidRPr="00D11E37">
              <w:rPr>
                <w:noProof/>
                <w:sz w:val="22"/>
                <w:szCs w:val="22"/>
                <w:lang w:val="sr-Latn-ME"/>
              </w:rPr>
              <w:lastRenderedPageBreak/>
              <w:t>angioedem i alergijski edem</w:t>
            </w:r>
          </w:p>
        </w:tc>
        <w:tc>
          <w:tcPr>
            <w:tcW w:w="1982" w:type="dxa"/>
          </w:tcPr>
          <w:p w14:paraId="089A7CF0" w14:textId="77777777" w:rsidR="0079049D" w:rsidRPr="00D11E37" w:rsidRDefault="0079049D" w:rsidP="00CA4D5E">
            <w:pPr>
              <w:jc w:val="both"/>
              <w:rPr>
                <w:noProof/>
                <w:sz w:val="22"/>
                <w:szCs w:val="22"/>
                <w:lang w:val="sr-Latn-ME"/>
              </w:rPr>
            </w:pPr>
          </w:p>
        </w:tc>
        <w:tc>
          <w:tcPr>
            <w:tcW w:w="1553" w:type="dxa"/>
          </w:tcPr>
          <w:p w14:paraId="29B7A8BA" w14:textId="77777777" w:rsidR="0079049D" w:rsidRPr="00D11E37" w:rsidRDefault="0079049D" w:rsidP="00CA4D5E">
            <w:pPr>
              <w:jc w:val="both"/>
              <w:rPr>
                <w:noProof/>
                <w:sz w:val="22"/>
                <w:szCs w:val="22"/>
                <w:lang w:val="sr-Latn-ME"/>
              </w:rPr>
            </w:pPr>
            <w:r w:rsidRPr="00D11E37">
              <w:rPr>
                <w:noProof/>
                <w:sz w:val="22"/>
                <w:szCs w:val="22"/>
                <w:lang w:val="sr-Latn-ME"/>
              </w:rPr>
              <w:t>Anafilaktičke</w:t>
            </w:r>
          </w:p>
          <w:p w14:paraId="05D0C17D" w14:textId="77777777" w:rsidR="0079049D" w:rsidRPr="00D11E37" w:rsidRDefault="0079049D" w:rsidP="00CA4D5E">
            <w:pPr>
              <w:jc w:val="both"/>
              <w:rPr>
                <w:noProof/>
                <w:sz w:val="22"/>
                <w:szCs w:val="22"/>
                <w:lang w:val="sr-Latn-ME"/>
              </w:rPr>
            </w:pPr>
            <w:r w:rsidRPr="00D11E37">
              <w:rPr>
                <w:noProof/>
                <w:sz w:val="22"/>
                <w:szCs w:val="22"/>
                <w:lang w:val="sr-Latn-ME"/>
              </w:rPr>
              <w:t>reakcije,</w:t>
            </w:r>
          </w:p>
          <w:p w14:paraId="349B8AB0" w14:textId="77777777" w:rsidR="0079049D" w:rsidRPr="00D11E37" w:rsidRDefault="0079049D" w:rsidP="00CA4D5E">
            <w:pPr>
              <w:jc w:val="both"/>
              <w:rPr>
                <w:noProof/>
                <w:sz w:val="22"/>
                <w:szCs w:val="22"/>
                <w:lang w:val="sr-Latn-ME"/>
              </w:rPr>
            </w:pPr>
            <w:r w:rsidRPr="00D11E37">
              <w:rPr>
                <w:noProof/>
                <w:sz w:val="22"/>
                <w:szCs w:val="22"/>
                <w:lang w:val="sr-Latn-ME"/>
              </w:rPr>
              <w:t>uključujući</w:t>
            </w:r>
          </w:p>
          <w:p w14:paraId="4E245735" w14:textId="77777777" w:rsidR="0079049D" w:rsidRPr="00D11E37" w:rsidRDefault="0079049D" w:rsidP="00CA4D5E">
            <w:pPr>
              <w:jc w:val="both"/>
              <w:rPr>
                <w:noProof/>
                <w:sz w:val="22"/>
                <w:szCs w:val="22"/>
                <w:lang w:val="sr-Latn-ME"/>
              </w:rPr>
            </w:pPr>
            <w:r w:rsidRPr="00D11E37">
              <w:rPr>
                <w:noProof/>
                <w:sz w:val="22"/>
                <w:szCs w:val="22"/>
                <w:lang w:val="sr-Latn-ME"/>
              </w:rPr>
              <w:lastRenderedPageBreak/>
              <w:t>anafilaktički šok</w:t>
            </w:r>
          </w:p>
        </w:tc>
        <w:tc>
          <w:tcPr>
            <w:tcW w:w="1463" w:type="dxa"/>
          </w:tcPr>
          <w:p w14:paraId="63325ADA" w14:textId="77777777" w:rsidR="0079049D" w:rsidRPr="00D11E37" w:rsidRDefault="0079049D" w:rsidP="00CA4D5E">
            <w:pPr>
              <w:jc w:val="both"/>
              <w:rPr>
                <w:noProof/>
                <w:sz w:val="22"/>
                <w:szCs w:val="22"/>
                <w:lang w:val="sr-Latn-ME"/>
              </w:rPr>
            </w:pPr>
          </w:p>
        </w:tc>
      </w:tr>
      <w:tr w:rsidR="0079049D" w:rsidRPr="00D11E37" w14:paraId="7CFCFBA7" w14:textId="77777777" w:rsidTr="00CA4D5E">
        <w:tc>
          <w:tcPr>
            <w:tcW w:w="9063" w:type="dxa"/>
            <w:gridSpan w:val="5"/>
          </w:tcPr>
          <w:p w14:paraId="746C621D" w14:textId="77777777" w:rsidR="0079049D" w:rsidRPr="00D11E37" w:rsidRDefault="0079049D" w:rsidP="00CA4D5E">
            <w:pPr>
              <w:jc w:val="both"/>
              <w:rPr>
                <w:b/>
                <w:noProof/>
                <w:sz w:val="22"/>
                <w:szCs w:val="22"/>
                <w:lang w:val="sr-Latn-ME"/>
              </w:rPr>
            </w:pPr>
            <w:r w:rsidRPr="00D11E37">
              <w:rPr>
                <w:b/>
                <w:noProof/>
                <w:sz w:val="22"/>
                <w:szCs w:val="22"/>
                <w:lang w:val="sr-Latn-ME"/>
              </w:rPr>
              <w:t>Poremećaji nervnog sistema</w:t>
            </w:r>
          </w:p>
        </w:tc>
      </w:tr>
      <w:tr w:rsidR="0079049D" w:rsidRPr="00D11E37" w14:paraId="6C03FC43" w14:textId="77777777" w:rsidTr="00CA4D5E">
        <w:tc>
          <w:tcPr>
            <w:tcW w:w="2182" w:type="dxa"/>
          </w:tcPr>
          <w:p w14:paraId="104F1F18" w14:textId="77777777" w:rsidR="0079049D" w:rsidRPr="00D11E37" w:rsidRDefault="0079049D" w:rsidP="00CA4D5E">
            <w:pPr>
              <w:jc w:val="both"/>
              <w:rPr>
                <w:noProof/>
                <w:sz w:val="22"/>
                <w:szCs w:val="22"/>
                <w:lang w:val="sr-Latn-ME"/>
              </w:rPr>
            </w:pPr>
            <w:r w:rsidRPr="00D11E37">
              <w:rPr>
                <w:noProof/>
                <w:sz w:val="22"/>
                <w:szCs w:val="22"/>
                <w:lang w:val="sr-Latn-ME"/>
              </w:rPr>
              <w:t>Vrtoglavica, glavobolja</w:t>
            </w:r>
          </w:p>
        </w:tc>
        <w:tc>
          <w:tcPr>
            <w:tcW w:w="1883" w:type="dxa"/>
          </w:tcPr>
          <w:p w14:paraId="4668A513" w14:textId="77777777" w:rsidR="0079049D" w:rsidRPr="00D11E37" w:rsidRDefault="0079049D" w:rsidP="00CA4D5E">
            <w:pPr>
              <w:jc w:val="both"/>
              <w:rPr>
                <w:noProof/>
                <w:sz w:val="22"/>
                <w:szCs w:val="22"/>
                <w:lang w:val="sr-Latn-ME"/>
              </w:rPr>
            </w:pPr>
            <w:r w:rsidRPr="00D11E37">
              <w:rPr>
                <w:noProof/>
                <w:sz w:val="22"/>
                <w:szCs w:val="22"/>
                <w:lang w:val="sr-Latn-ME"/>
              </w:rPr>
              <w:t>Cerebralno i intrakranijalno krvarenje, sinkopa</w:t>
            </w:r>
          </w:p>
        </w:tc>
        <w:tc>
          <w:tcPr>
            <w:tcW w:w="1982" w:type="dxa"/>
          </w:tcPr>
          <w:p w14:paraId="37919D13" w14:textId="77777777" w:rsidR="0079049D" w:rsidRPr="00D11E37" w:rsidRDefault="0079049D" w:rsidP="00CA4D5E">
            <w:pPr>
              <w:jc w:val="both"/>
              <w:rPr>
                <w:noProof/>
                <w:sz w:val="22"/>
                <w:szCs w:val="22"/>
                <w:lang w:val="sr-Latn-ME"/>
              </w:rPr>
            </w:pPr>
          </w:p>
        </w:tc>
        <w:tc>
          <w:tcPr>
            <w:tcW w:w="1553" w:type="dxa"/>
          </w:tcPr>
          <w:p w14:paraId="6843AD34" w14:textId="77777777" w:rsidR="0079049D" w:rsidRPr="00D11E37" w:rsidRDefault="0079049D" w:rsidP="00CA4D5E">
            <w:pPr>
              <w:jc w:val="both"/>
              <w:rPr>
                <w:noProof/>
                <w:sz w:val="22"/>
                <w:szCs w:val="22"/>
                <w:lang w:val="sr-Latn-ME"/>
              </w:rPr>
            </w:pPr>
          </w:p>
        </w:tc>
        <w:tc>
          <w:tcPr>
            <w:tcW w:w="1463" w:type="dxa"/>
          </w:tcPr>
          <w:p w14:paraId="075892CA" w14:textId="77777777" w:rsidR="0079049D" w:rsidRPr="00D11E37" w:rsidRDefault="0079049D" w:rsidP="00CA4D5E">
            <w:pPr>
              <w:jc w:val="both"/>
              <w:rPr>
                <w:noProof/>
                <w:sz w:val="22"/>
                <w:szCs w:val="22"/>
                <w:lang w:val="sr-Latn-ME"/>
              </w:rPr>
            </w:pPr>
          </w:p>
        </w:tc>
      </w:tr>
      <w:tr w:rsidR="0079049D" w:rsidRPr="00D11E37" w14:paraId="2106D162" w14:textId="77777777" w:rsidTr="00CA4D5E">
        <w:tc>
          <w:tcPr>
            <w:tcW w:w="9063" w:type="dxa"/>
            <w:gridSpan w:val="5"/>
          </w:tcPr>
          <w:p w14:paraId="6FF18EF9" w14:textId="77777777" w:rsidR="0079049D" w:rsidRPr="00D11E37" w:rsidRDefault="0079049D" w:rsidP="00CA4D5E">
            <w:pPr>
              <w:jc w:val="both"/>
              <w:rPr>
                <w:b/>
                <w:noProof/>
                <w:sz w:val="22"/>
                <w:szCs w:val="22"/>
                <w:lang w:val="sr-Latn-ME"/>
              </w:rPr>
            </w:pPr>
            <w:r w:rsidRPr="00D11E37">
              <w:rPr>
                <w:b/>
                <w:noProof/>
                <w:sz w:val="22"/>
                <w:szCs w:val="22"/>
                <w:lang w:val="sr-Latn-ME"/>
              </w:rPr>
              <w:t>Poremećaji oka</w:t>
            </w:r>
          </w:p>
        </w:tc>
      </w:tr>
      <w:tr w:rsidR="0079049D" w:rsidRPr="00D11E37" w14:paraId="2E5D5FAF" w14:textId="77777777" w:rsidTr="00CA4D5E">
        <w:tc>
          <w:tcPr>
            <w:tcW w:w="2182" w:type="dxa"/>
          </w:tcPr>
          <w:p w14:paraId="1D9B57DF" w14:textId="77777777" w:rsidR="0079049D" w:rsidRPr="00D11E37" w:rsidRDefault="0079049D" w:rsidP="00CA4D5E">
            <w:pPr>
              <w:jc w:val="both"/>
              <w:rPr>
                <w:noProof/>
                <w:sz w:val="22"/>
                <w:szCs w:val="22"/>
                <w:lang w:val="sr-Latn-ME"/>
              </w:rPr>
            </w:pPr>
            <w:r w:rsidRPr="00D11E37">
              <w:rPr>
                <w:noProof/>
                <w:sz w:val="22"/>
                <w:szCs w:val="22"/>
                <w:lang w:val="sr-Latn-ME"/>
              </w:rPr>
              <w:t>Krvarenje u oku (uključujući krvarenje konjuktive)</w:t>
            </w:r>
          </w:p>
        </w:tc>
        <w:tc>
          <w:tcPr>
            <w:tcW w:w="1883" w:type="dxa"/>
          </w:tcPr>
          <w:p w14:paraId="6B86D37C" w14:textId="77777777" w:rsidR="0079049D" w:rsidRPr="00D11E37" w:rsidRDefault="0079049D" w:rsidP="00CA4D5E">
            <w:pPr>
              <w:jc w:val="both"/>
              <w:rPr>
                <w:noProof/>
                <w:sz w:val="22"/>
                <w:szCs w:val="22"/>
                <w:lang w:val="sr-Latn-ME"/>
              </w:rPr>
            </w:pPr>
          </w:p>
        </w:tc>
        <w:tc>
          <w:tcPr>
            <w:tcW w:w="1982" w:type="dxa"/>
          </w:tcPr>
          <w:p w14:paraId="2E6C3535" w14:textId="77777777" w:rsidR="0079049D" w:rsidRPr="00D11E37" w:rsidRDefault="0079049D" w:rsidP="00CA4D5E">
            <w:pPr>
              <w:jc w:val="both"/>
              <w:rPr>
                <w:noProof/>
                <w:sz w:val="22"/>
                <w:szCs w:val="22"/>
                <w:lang w:val="sr-Latn-ME"/>
              </w:rPr>
            </w:pPr>
          </w:p>
        </w:tc>
        <w:tc>
          <w:tcPr>
            <w:tcW w:w="1553" w:type="dxa"/>
          </w:tcPr>
          <w:p w14:paraId="08420128" w14:textId="77777777" w:rsidR="0079049D" w:rsidRPr="00D11E37" w:rsidRDefault="0079049D" w:rsidP="00CA4D5E">
            <w:pPr>
              <w:jc w:val="both"/>
              <w:rPr>
                <w:noProof/>
                <w:sz w:val="22"/>
                <w:szCs w:val="22"/>
                <w:lang w:val="sr-Latn-ME"/>
              </w:rPr>
            </w:pPr>
          </w:p>
        </w:tc>
        <w:tc>
          <w:tcPr>
            <w:tcW w:w="1463" w:type="dxa"/>
          </w:tcPr>
          <w:p w14:paraId="67331945" w14:textId="77777777" w:rsidR="0079049D" w:rsidRPr="00D11E37" w:rsidRDefault="0079049D" w:rsidP="00CA4D5E">
            <w:pPr>
              <w:jc w:val="both"/>
              <w:rPr>
                <w:noProof/>
                <w:sz w:val="22"/>
                <w:szCs w:val="22"/>
                <w:lang w:val="sr-Latn-ME"/>
              </w:rPr>
            </w:pPr>
          </w:p>
        </w:tc>
      </w:tr>
      <w:tr w:rsidR="0079049D" w:rsidRPr="00D11E37" w14:paraId="7863026A" w14:textId="77777777" w:rsidTr="00CA4D5E">
        <w:tc>
          <w:tcPr>
            <w:tcW w:w="9063" w:type="dxa"/>
            <w:gridSpan w:val="5"/>
          </w:tcPr>
          <w:p w14:paraId="4F2C7A77" w14:textId="77777777" w:rsidR="0079049D" w:rsidRPr="00D11E37" w:rsidRDefault="0079049D" w:rsidP="00CA4D5E">
            <w:pPr>
              <w:jc w:val="both"/>
              <w:rPr>
                <w:b/>
                <w:noProof/>
                <w:sz w:val="22"/>
                <w:szCs w:val="22"/>
                <w:lang w:val="sr-Latn-ME"/>
              </w:rPr>
            </w:pPr>
            <w:r w:rsidRPr="00D11E37">
              <w:rPr>
                <w:b/>
                <w:noProof/>
                <w:sz w:val="22"/>
                <w:szCs w:val="22"/>
                <w:lang w:val="sr-Latn-ME"/>
              </w:rPr>
              <w:t>Kardiološki poremećaji</w:t>
            </w:r>
          </w:p>
        </w:tc>
      </w:tr>
      <w:tr w:rsidR="0079049D" w:rsidRPr="00D11E37" w14:paraId="6C2F25A7" w14:textId="77777777" w:rsidTr="00CA4D5E">
        <w:tc>
          <w:tcPr>
            <w:tcW w:w="2182" w:type="dxa"/>
          </w:tcPr>
          <w:p w14:paraId="09609EE3" w14:textId="77777777" w:rsidR="0079049D" w:rsidRPr="00D11E37" w:rsidRDefault="0079049D" w:rsidP="00CA4D5E">
            <w:pPr>
              <w:jc w:val="both"/>
              <w:rPr>
                <w:noProof/>
                <w:sz w:val="22"/>
                <w:szCs w:val="22"/>
                <w:lang w:val="sr-Latn-ME"/>
              </w:rPr>
            </w:pPr>
          </w:p>
        </w:tc>
        <w:tc>
          <w:tcPr>
            <w:tcW w:w="1883" w:type="dxa"/>
          </w:tcPr>
          <w:p w14:paraId="5ABC200A" w14:textId="77777777" w:rsidR="0079049D" w:rsidRPr="00D11E37" w:rsidRDefault="0079049D" w:rsidP="00CA4D5E">
            <w:pPr>
              <w:jc w:val="both"/>
              <w:rPr>
                <w:noProof/>
                <w:sz w:val="22"/>
                <w:szCs w:val="22"/>
                <w:lang w:val="sr-Latn-ME"/>
              </w:rPr>
            </w:pPr>
            <w:r w:rsidRPr="00D11E37">
              <w:rPr>
                <w:noProof/>
                <w:sz w:val="22"/>
                <w:szCs w:val="22"/>
                <w:lang w:val="sr-Latn-ME"/>
              </w:rPr>
              <w:t>Tahikardija</w:t>
            </w:r>
          </w:p>
        </w:tc>
        <w:tc>
          <w:tcPr>
            <w:tcW w:w="1982" w:type="dxa"/>
          </w:tcPr>
          <w:p w14:paraId="7E25F499" w14:textId="77777777" w:rsidR="0079049D" w:rsidRPr="00D11E37" w:rsidRDefault="0079049D" w:rsidP="00CA4D5E">
            <w:pPr>
              <w:jc w:val="both"/>
              <w:rPr>
                <w:noProof/>
                <w:sz w:val="22"/>
                <w:szCs w:val="22"/>
                <w:lang w:val="sr-Latn-ME"/>
              </w:rPr>
            </w:pPr>
          </w:p>
        </w:tc>
        <w:tc>
          <w:tcPr>
            <w:tcW w:w="1553" w:type="dxa"/>
          </w:tcPr>
          <w:p w14:paraId="1125910A" w14:textId="77777777" w:rsidR="0079049D" w:rsidRPr="00D11E37" w:rsidRDefault="0079049D" w:rsidP="00CA4D5E">
            <w:pPr>
              <w:jc w:val="both"/>
              <w:rPr>
                <w:noProof/>
                <w:sz w:val="22"/>
                <w:szCs w:val="22"/>
                <w:lang w:val="sr-Latn-ME"/>
              </w:rPr>
            </w:pPr>
          </w:p>
        </w:tc>
        <w:tc>
          <w:tcPr>
            <w:tcW w:w="1463" w:type="dxa"/>
          </w:tcPr>
          <w:p w14:paraId="6939DF0F" w14:textId="77777777" w:rsidR="0079049D" w:rsidRPr="00D11E37" w:rsidRDefault="0079049D" w:rsidP="00CA4D5E">
            <w:pPr>
              <w:jc w:val="both"/>
              <w:rPr>
                <w:noProof/>
                <w:sz w:val="22"/>
                <w:szCs w:val="22"/>
                <w:lang w:val="sr-Latn-ME"/>
              </w:rPr>
            </w:pPr>
          </w:p>
        </w:tc>
      </w:tr>
      <w:tr w:rsidR="0079049D" w:rsidRPr="00D11E37" w14:paraId="744C1961" w14:textId="77777777" w:rsidTr="00CA4D5E">
        <w:tc>
          <w:tcPr>
            <w:tcW w:w="9063" w:type="dxa"/>
            <w:gridSpan w:val="5"/>
          </w:tcPr>
          <w:p w14:paraId="67C46463" w14:textId="77777777" w:rsidR="0079049D" w:rsidRPr="00D11E37" w:rsidRDefault="0079049D" w:rsidP="00CA4D5E">
            <w:pPr>
              <w:jc w:val="both"/>
              <w:rPr>
                <w:b/>
                <w:noProof/>
                <w:sz w:val="22"/>
                <w:szCs w:val="22"/>
                <w:lang w:val="sr-Latn-ME"/>
              </w:rPr>
            </w:pPr>
            <w:r w:rsidRPr="00D11E37">
              <w:rPr>
                <w:b/>
                <w:noProof/>
                <w:sz w:val="22"/>
                <w:szCs w:val="22"/>
                <w:lang w:val="sr-Latn-ME"/>
              </w:rPr>
              <w:t>Vaskularni poremećaji</w:t>
            </w:r>
          </w:p>
        </w:tc>
      </w:tr>
      <w:tr w:rsidR="0079049D" w:rsidRPr="00D11E37" w14:paraId="70F98274" w14:textId="77777777" w:rsidTr="00CA4D5E">
        <w:tc>
          <w:tcPr>
            <w:tcW w:w="2182" w:type="dxa"/>
          </w:tcPr>
          <w:p w14:paraId="2676A244" w14:textId="77777777" w:rsidR="0079049D" w:rsidRPr="00D11E37" w:rsidRDefault="0079049D" w:rsidP="00CA4D5E">
            <w:pPr>
              <w:jc w:val="both"/>
              <w:rPr>
                <w:noProof/>
                <w:sz w:val="22"/>
                <w:szCs w:val="22"/>
                <w:lang w:val="sr-Latn-ME"/>
              </w:rPr>
            </w:pPr>
            <w:r w:rsidRPr="00D11E37">
              <w:rPr>
                <w:noProof/>
                <w:sz w:val="22"/>
                <w:szCs w:val="22"/>
                <w:lang w:val="sr-Latn-ME"/>
              </w:rPr>
              <w:t>Hipotenzija, hematomi</w:t>
            </w:r>
          </w:p>
        </w:tc>
        <w:tc>
          <w:tcPr>
            <w:tcW w:w="1883" w:type="dxa"/>
          </w:tcPr>
          <w:p w14:paraId="303BC047" w14:textId="77777777" w:rsidR="0079049D" w:rsidRPr="00D11E37" w:rsidRDefault="0079049D" w:rsidP="00CA4D5E">
            <w:pPr>
              <w:jc w:val="both"/>
              <w:rPr>
                <w:noProof/>
                <w:sz w:val="22"/>
                <w:szCs w:val="22"/>
                <w:lang w:val="sr-Latn-ME"/>
              </w:rPr>
            </w:pPr>
          </w:p>
        </w:tc>
        <w:tc>
          <w:tcPr>
            <w:tcW w:w="1982" w:type="dxa"/>
          </w:tcPr>
          <w:p w14:paraId="7F4C38C2" w14:textId="77777777" w:rsidR="0079049D" w:rsidRPr="00D11E37" w:rsidRDefault="0079049D" w:rsidP="00CA4D5E">
            <w:pPr>
              <w:jc w:val="both"/>
              <w:rPr>
                <w:noProof/>
                <w:sz w:val="22"/>
                <w:szCs w:val="22"/>
                <w:lang w:val="sr-Latn-ME"/>
              </w:rPr>
            </w:pPr>
          </w:p>
        </w:tc>
        <w:tc>
          <w:tcPr>
            <w:tcW w:w="1553" w:type="dxa"/>
          </w:tcPr>
          <w:p w14:paraId="2A2A69EE" w14:textId="77777777" w:rsidR="0079049D" w:rsidRPr="00D11E37" w:rsidRDefault="0079049D" w:rsidP="00CA4D5E">
            <w:pPr>
              <w:jc w:val="both"/>
              <w:rPr>
                <w:noProof/>
                <w:sz w:val="22"/>
                <w:szCs w:val="22"/>
                <w:lang w:val="sr-Latn-ME"/>
              </w:rPr>
            </w:pPr>
          </w:p>
        </w:tc>
        <w:tc>
          <w:tcPr>
            <w:tcW w:w="1463" w:type="dxa"/>
          </w:tcPr>
          <w:p w14:paraId="382EA840" w14:textId="77777777" w:rsidR="0079049D" w:rsidRPr="00D11E37" w:rsidRDefault="0079049D" w:rsidP="00CA4D5E">
            <w:pPr>
              <w:jc w:val="both"/>
              <w:rPr>
                <w:noProof/>
                <w:sz w:val="22"/>
                <w:szCs w:val="22"/>
                <w:lang w:val="sr-Latn-ME"/>
              </w:rPr>
            </w:pPr>
          </w:p>
        </w:tc>
      </w:tr>
      <w:tr w:rsidR="0079049D" w:rsidRPr="00D11E37" w14:paraId="3ED798FA" w14:textId="77777777" w:rsidTr="00CA4D5E">
        <w:tc>
          <w:tcPr>
            <w:tcW w:w="9063" w:type="dxa"/>
            <w:gridSpan w:val="5"/>
          </w:tcPr>
          <w:p w14:paraId="3299517B" w14:textId="77777777" w:rsidR="0079049D" w:rsidRPr="00D11E37" w:rsidRDefault="0079049D" w:rsidP="00CA4D5E">
            <w:pPr>
              <w:jc w:val="both"/>
              <w:rPr>
                <w:b/>
                <w:noProof/>
                <w:sz w:val="22"/>
                <w:szCs w:val="22"/>
                <w:lang w:val="sr-Latn-ME"/>
              </w:rPr>
            </w:pPr>
            <w:r w:rsidRPr="00D11E37">
              <w:rPr>
                <w:b/>
                <w:noProof/>
                <w:sz w:val="22"/>
                <w:szCs w:val="22"/>
                <w:lang w:val="sr-Latn-ME"/>
              </w:rPr>
              <w:t>Respiratorni, torakalni i medijastinalni poremećaji</w:t>
            </w:r>
          </w:p>
        </w:tc>
      </w:tr>
      <w:tr w:rsidR="0079049D" w:rsidRPr="00D11E37" w14:paraId="7B1CA77B" w14:textId="77777777" w:rsidTr="00CA4D5E">
        <w:tc>
          <w:tcPr>
            <w:tcW w:w="2182" w:type="dxa"/>
          </w:tcPr>
          <w:p w14:paraId="7014789F" w14:textId="77777777" w:rsidR="0079049D" w:rsidRPr="00D11E37" w:rsidRDefault="0079049D" w:rsidP="00CA4D5E">
            <w:pPr>
              <w:jc w:val="both"/>
              <w:rPr>
                <w:noProof/>
                <w:sz w:val="22"/>
                <w:szCs w:val="22"/>
                <w:lang w:val="sr-Latn-ME"/>
              </w:rPr>
            </w:pPr>
            <w:r w:rsidRPr="00D11E37">
              <w:rPr>
                <w:noProof/>
                <w:sz w:val="22"/>
                <w:szCs w:val="22"/>
                <w:lang w:val="sr-Latn-ME"/>
              </w:rPr>
              <w:t>Epistaksa, hemoptiza</w:t>
            </w:r>
          </w:p>
        </w:tc>
        <w:tc>
          <w:tcPr>
            <w:tcW w:w="1883" w:type="dxa"/>
          </w:tcPr>
          <w:p w14:paraId="5C6468BE" w14:textId="77777777" w:rsidR="0079049D" w:rsidRPr="00D11E37" w:rsidRDefault="0079049D" w:rsidP="00CA4D5E">
            <w:pPr>
              <w:jc w:val="both"/>
              <w:rPr>
                <w:noProof/>
                <w:sz w:val="22"/>
                <w:szCs w:val="22"/>
                <w:lang w:val="sr-Latn-ME"/>
              </w:rPr>
            </w:pPr>
          </w:p>
        </w:tc>
        <w:tc>
          <w:tcPr>
            <w:tcW w:w="1982" w:type="dxa"/>
          </w:tcPr>
          <w:p w14:paraId="131319F7" w14:textId="77777777" w:rsidR="0079049D" w:rsidRPr="00D11E37" w:rsidRDefault="0079049D" w:rsidP="00CA4D5E">
            <w:pPr>
              <w:jc w:val="both"/>
              <w:rPr>
                <w:noProof/>
                <w:sz w:val="22"/>
                <w:szCs w:val="22"/>
                <w:lang w:val="sr-Latn-ME"/>
              </w:rPr>
            </w:pPr>
          </w:p>
        </w:tc>
        <w:tc>
          <w:tcPr>
            <w:tcW w:w="1553" w:type="dxa"/>
          </w:tcPr>
          <w:p w14:paraId="5ED7E382" w14:textId="77777777" w:rsidR="0079049D" w:rsidRPr="00D11E37" w:rsidRDefault="0079049D" w:rsidP="00CA4D5E">
            <w:pPr>
              <w:jc w:val="both"/>
              <w:rPr>
                <w:noProof/>
                <w:sz w:val="22"/>
                <w:szCs w:val="22"/>
                <w:lang w:val="sr-Latn-ME"/>
              </w:rPr>
            </w:pPr>
          </w:p>
        </w:tc>
        <w:tc>
          <w:tcPr>
            <w:tcW w:w="1463" w:type="dxa"/>
          </w:tcPr>
          <w:p w14:paraId="1B3FD6B5" w14:textId="77777777" w:rsidR="0079049D" w:rsidRPr="00D11E37" w:rsidRDefault="0079049D" w:rsidP="00CA4D5E">
            <w:pPr>
              <w:jc w:val="both"/>
              <w:rPr>
                <w:noProof/>
                <w:sz w:val="22"/>
                <w:szCs w:val="22"/>
                <w:lang w:val="sr-Latn-ME"/>
              </w:rPr>
            </w:pPr>
          </w:p>
        </w:tc>
      </w:tr>
      <w:tr w:rsidR="0079049D" w:rsidRPr="00D11E37" w14:paraId="0830FCCE" w14:textId="77777777" w:rsidTr="00CA4D5E">
        <w:tc>
          <w:tcPr>
            <w:tcW w:w="9063" w:type="dxa"/>
            <w:gridSpan w:val="5"/>
          </w:tcPr>
          <w:p w14:paraId="15520FB3" w14:textId="77777777" w:rsidR="0079049D" w:rsidRPr="00D11E37" w:rsidRDefault="0079049D" w:rsidP="00CA4D5E">
            <w:pPr>
              <w:jc w:val="both"/>
              <w:rPr>
                <w:b/>
                <w:noProof/>
                <w:sz w:val="22"/>
                <w:szCs w:val="22"/>
                <w:lang w:val="sr-Latn-ME"/>
              </w:rPr>
            </w:pPr>
            <w:r w:rsidRPr="00D11E37">
              <w:rPr>
                <w:b/>
                <w:noProof/>
                <w:sz w:val="22"/>
                <w:szCs w:val="22"/>
                <w:lang w:val="sr-Latn-ME"/>
              </w:rPr>
              <w:t>Gastrointestinalni poremećaji</w:t>
            </w:r>
          </w:p>
        </w:tc>
      </w:tr>
      <w:tr w:rsidR="0079049D" w:rsidRPr="00D11E37" w14:paraId="56EA3CA3" w14:textId="77777777" w:rsidTr="00CA4D5E">
        <w:tc>
          <w:tcPr>
            <w:tcW w:w="2182" w:type="dxa"/>
          </w:tcPr>
          <w:p w14:paraId="5A5F15D8" w14:textId="33235908" w:rsidR="0079049D" w:rsidRPr="00D11E37" w:rsidRDefault="0079049D" w:rsidP="00CA4D5E">
            <w:pPr>
              <w:jc w:val="both"/>
              <w:rPr>
                <w:noProof/>
                <w:sz w:val="22"/>
                <w:szCs w:val="22"/>
                <w:lang w:val="sr-Latn-ME"/>
              </w:rPr>
            </w:pPr>
            <w:r w:rsidRPr="00D11E37">
              <w:rPr>
                <w:noProof/>
                <w:sz w:val="22"/>
                <w:szCs w:val="22"/>
                <w:lang w:val="sr-Latn-ME"/>
              </w:rPr>
              <w:t>Krvarenje</w:t>
            </w:r>
            <w:r w:rsidR="005140BE" w:rsidRPr="00D11E37">
              <w:rPr>
                <w:noProof/>
                <w:sz w:val="22"/>
                <w:szCs w:val="22"/>
                <w:lang w:val="sr-Latn-ME"/>
              </w:rPr>
              <w:t xml:space="preserve"> </w:t>
            </w:r>
            <w:r w:rsidRPr="00D11E37">
              <w:rPr>
                <w:noProof/>
                <w:sz w:val="22"/>
                <w:szCs w:val="22"/>
                <w:lang w:val="sr-Latn-ME"/>
              </w:rPr>
              <w:t>desni, krvarenje</w:t>
            </w:r>
            <w:r w:rsidR="005140BE" w:rsidRPr="00D11E37">
              <w:rPr>
                <w:noProof/>
                <w:sz w:val="22"/>
                <w:szCs w:val="22"/>
                <w:lang w:val="sr-Latn-ME"/>
              </w:rPr>
              <w:t xml:space="preserve"> </w:t>
            </w:r>
            <w:r w:rsidRPr="00D11E37">
              <w:rPr>
                <w:noProof/>
                <w:sz w:val="22"/>
                <w:szCs w:val="22"/>
                <w:lang w:val="sr-Latn-ME"/>
              </w:rPr>
              <w:t>u gastrointestinalnom traktu (uključujući rektalno krvarenje), gastrointestinalni i abdominalni bolovi, dispepsija, mučnina, konstipacija</w:t>
            </w:r>
            <w:r w:rsidRPr="00D11E37">
              <w:rPr>
                <w:noProof/>
                <w:sz w:val="22"/>
                <w:szCs w:val="22"/>
                <w:vertAlign w:val="superscript"/>
                <w:lang w:val="sr-Latn-ME"/>
              </w:rPr>
              <w:t>A</w:t>
            </w:r>
            <w:r w:rsidRPr="00D11E37">
              <w:rPr>
                <w:noProof/>
                <w:sz w:val="22"/>
                <w:szCs w:val="22"/>
                <w:lang w:val="sr-Latn-ME"/>
              </w:rPr>
              <w:t>, dijareja, povraćanje</w:t>
            </w:r>
            <w:r w:rsidRPr="00D11E37">
              <w:rPr>
                <w:noProof/>
                <w:sz w:val="22"/>
                <w:szCs w:val="22"/>
                <w:vertAlign w:val="superscript"/>
                <w:lang w:val="sr-Latn-ME"/>
              </w:rPr>
              <w:t>A</w:t>
            </w:r>
          </w:p>
        </w:tc>
        <w:tc>
          <w:tcPr>
            <w:tcW w:w="1883" w:type="dxa"/>
          </w:tcPr>
          <w:p w14:paraId="0CD5E35A" w14:textId="77777777" w:rsidR="0079049D" w:rsidRPr="00D11E37" w:rsidRDefault="0079049D" w:rsidP="00CA4D5E">
            <w:pPr>
              <w:jc w:val="both"/>
              <w:rPr>
                <w:noProof/>
                <w:sz w:val="22"/>
                <w:szCs w:val="22"/>
                <w:lang w:val="sr-Latn-ME"/>
              </w:rPr>
            </w:pPr>
            <w:r w:rsidRPr="00D11E37">
              <w:rPr>
                <w:noProof/>
                <w:sz w:val="22"/>
                <w:szCs w:val="22"/>
                <w:lang w:val="sr-Latn-ME"/>
              </w:rPr>
              <w:t>Suva usta</w:t>
            </w:r>
          </w:p>
        </w:tc>
        <w:tc>
          <w:tcPr>
            <w:tcW w:w="1982" w:type="dxa"/>
          </w:tcPr>
          <w:p w14:paraId="047FAC0C" w14:textId="77777777" w:rsidR="0079049D" w:rsidRPr="00D11E37" w:rsidRDefault="0079049D" w:rsidP="00CA4D5E">
            <w:pPr>
              <w:jc w:val="both"/>
              <w:rPr>
                <w:noProof/>
                <w:sz w:val="22"/>
                <w:szCs w:val="22"/>
                <w:lang w:val="sr-Latn-ME"/>
              </w:rPr>
            </w:pPr>
          </w:p>
        </w:tc>
        <w:tc>
          <w:tcPr>
            <w:tcW w:w="1553" w:type="dxa"/>
          </w:tcPr>
          <w:p w14:paraId="30F7EC40" w14:textId="77777777" w:rsidR="0079049D" w:rsidRPr="00D11E37" w:rsidRDefault="0079049D" w:rsidP="00CA4D5E">
            <w:pPr>
              <w:jc w:val="both"/>
              <w:rPr>
                <w:noProof/>
                <w:sz w:val="22"/>
                <w:szCs w:val="22"/>
                <w:lang w:val="sr-Latn-ME"/>
              </w:rPr>
            </w:pPr>
          </w:p>
        </w:tc>
        <w:tc>
          <w:tcPr>
            <w:tcW w:w="1463" w:type="dxa"/>
          </w:tcPr>
          <w:p w14:paraId="322F2D51" w14:textId="77777777" w:rsidR="0079049D" w:rsidRPr="00D11E37" w:rsidRDefault="0079049D" w:rsidP="00CA4D5E">
            <w:pPr>
              <w:jc w:val="both"/>
              <w:rPr>
                <w:noProof/>
                <w:sz w:val="22"/>
                <w:szCs w:val="22"/>
                <w:lang w:val="sr-Latn-ME"/>
              </w:rPr>
            </w:pPr>
          </w:p>
        </w:tc>
      </w:tr>
      <w:tr w:rsidR="0079049D" w:rsidRPr="00D11E37" w14:paraId="742D05A8" w14:textId="77777777" w:rsidTr="00CA4D5E">
        <w:tc>
          <w:tcPr>
            <w:tcW w:w="9063" w:type="dxa"/>
            <w:gridSpan w:val="5"/>
          </w:tcPr>
          <w:p w14:paraId="73252C9A" w14:textId="77777777" w:rsidR="0079049D" w:rsidRPr="00D11E37" w:rsidRDefault="0079049D" w:rsidP="00CA4D5E">
            <w:pPr>
              <w:jc w:val="both"/>
              <w:rPr>
                <w:b/>
                <w:noProof/>
                <w:sz w:val="22"/>
                <w:szCs w:val="22"/>
                <w:lang w:val="sr-Latn-ME"/>
              </w:rPr>
            </w:pPr>
            <w:r w:rsidRPr="00D11E37">
              <w:rPr>
                <w:b/>
                <w:noProof/>
                <w:sz w:val="22"/>
                <w:szCs w:val="22"/>
                <w:lang w:val="sr-Latn-ME"/>
              </w:rPr>
              <w:t>Hepatobilijarni poremećaji</w:t>
            </w:r>
          </w:p>
        </w:tc>
      </w:tr>
      <w:tr w:rsidR="0079049D" w:rsidRPr="00D11E37" w14:paraId="5010D0CF" w14:textId="77777777" w:rsidTr="00CA4D5E">
        <w:tc>
          <w:tcPr>
            <w:tcW w:w="2182" w:type="dxa"/>
          </w:tcPr>
          <w:p w14:paraId="7E3EE5A7" w14:textId="77777777" w:rsidR="0079049D" w:rsidRPr="00D11E37" w:rsidRDefault="0079049D" w:rsidP="00CA4D5E">
            <w:pPr>
              <w:jc w:val="both"/>
              <w:rPr>
                <w:noProof/>
                <w:sz w:val="22"/>
                <w:szCs w:val="22"/>
                <w:lang w:val="sr-Latn-ME"/>
              </w:rPr>
            </w:pPr>
            <w:r w:rsidRPr="00D11E37">
              <w:rPr>
                <w:noProof/>
                <w:sz w:val="22"/>
                <w:szCs w:val="22"/>
                <w:lang w:val="sr-Latn-ME"/>
              </w:rPr>
              <w:t>Povećane vrijednosti transaminaza</w:t>
            </w:r>
          </w:p>
        </w:tc>
        <w:tc>
          <w:tcPr>
            <w:tcW w:w="1883" w:type="dxa"/>
          </w:tcPr>
          <w:p w14:paraId="4DFD3FF6" w14:textId="77777777" w:rsidR="0079049D" w:rsidRPr="00D11E37" w:rsidRDefault="0079049D" w:rsidP="00CA4D5E">
            <w:pPr>
              <w:jc w:val="both"/>
              <w:rPr>
                <w:noProof/>
                <w:sz w:val="22"/>
                <w:szCs w:val="22"/>
                <w:lang w:val="sr-Latn-ME"/>
              </w:rPr>
            </w:pPr>
            <w:r w:rsidRPr="00D11E37">
              <w:rPr>
                <w:noProof/>
                <w:sz w:val="22"/>
                <w:szCs w:val="22"/>
                <w:lang w:val="sr-Latn-ME"/>
              </w:rPr>
              <w:t>Oštećenje funkcije jetre, povećana koncentracija bilirubina, povećana vrijednost alkalne fosfataze u krvi</w:t>
            </w:r>
            <w:r w:rsidRPr="00D11E37">
              <w:rPr>
                <w:noProof/>
                <w:sz w:val="22"/>
                <w:szCs w:val="22"/>
                <w:vertAlign w:val="superscript"/>
                <w:lang w:val="sr-Latn-ME"/>
              </w:rPr>
              <w:t>A</w:t>
            </w:r>
            <w:r w:rsidRPr="00D11E37">
              <w:rPr>
                <w:noProof/>
                <w:sz w:val="22"/>
                <w:szCs w:val="22"/>
                <w:lang w:val="sr-Latn-ME"/>
              </w:rPr>
              <w:t>, povećana vrijednost GGT</w:t>
            </w:r>
            <w:r w:rsidRPr="00D11E37">
              <w:rPr>
                <w:noProof/>
                <w:sz w:val="22"/>
                <w:szCs w:val="22"/>
                <w:vertAlign w:val="superscript"/>
                <w:lang w:val="sr-Latn-ME"/>
              </w:rPr>
              <w:t>A</w:t>
            </w:r>
          </w:p>
        </w:tc>
        <w:tc>
          <w:tcPr>
            <w:tcW w:w="1982" w:type="dxa"/>
          </w:tcPr>
          <w:p w14:paraId="078BA9CC" w14:textId="6E1B5142" w:rsidR="0079049D" w:rsidRPr="00D11E37" w:rsidRDefault="0079049D" w:rsidP="00CA4D5E">
            <w:pPr>
              <w:jc w:val="both"/>
              <w:rPr>
                <w:noProof/>
                <w:sz w:val="22"/>
                <w:szCs w:val="22"/>
                <w:lang w:val="sr-Latn-ME"/>
              </w:rPr>
            </w:pPr>
            <w:r w:rsidRPr="00D11E37">
              <w:rPr>
                <w:noProof/>
                <w:sz w:val="22"/>
                <w:szCs w:val="22"/>
                <w:lang w:val="sr-Latn-ME"/>
              </w:rPr>
              <w:t>Žutica, povećana koncentracija konjugovanog bilirubina (sa ili bez istovremenog povećanja vrijednosti ALT), holestaza, hepatitis (uključujući hepatocelularno oštećenje)</w:t>
            </w:r>
          </w:p>
        </w:tc>
        <w:tc>
          <w:tcPr>
            <w:tcW w:w="1553" w:type="dxa"/>
          </w:tcPr>
          <w:p w14:paraId="13FD9A07" w14:textId="77777777" w:rsidR="0079049D" w:rsidRPr="00D11E37" w:rsidRDefault="0079049D" w:rsidP="00CA4D5E">
            <w:pPr>
              <w:jc w:val="both"/>
              <w:rPr>
                <w:noProof/>
                <w:sz w:val="22"/>
                <w:szCs w:val="22"/>
                <w:lang w:val="sr-Latn-ME"/>
              </w:rPr>
            </w:pPr>
          </w:p>
        </w:tc>
        <w:tc>
          <w:tcPr>
            <w:tcW w:w="1463" w:type="dxa"/>
          </w:tcPr>
          <w:p w14:paraId="030ACAC0" w14:textId="77777777" w:rsidR="0079049D" w:rsidRPr="00D11E37" w:rsidRDefault="0079049D" w:rsidP="00CA4D5E">
            <w:pPr>
              <w:jc w:val="both"/>
              <w:rPr>
                <w:noProof/>
                <w:sz w:val="22"/>
                <w:szCs w:val="22"/>
                <w:lang w:val="sr-Latn-ME"/>
              </w:rPr>
            </w:pPr>
          </w:p>
        </w:tc>
      </w:tr>
      <w:tr w:rsidR="0079049D" w:rsidRPr="00D11E37" w14:paraId="76F5179C" w14:textId="77777777" w:rsidTr="00CA4D5E">
        <w:tc>
          <w:tcPr>
            <w:tcW w:w="9063" w:type="dxa"/>
            <w:gridSpan w:val="5"/>
          </w:tcPr>
          <w:p w14:paraId="302783B9" w14:textId="77777777" w:rsidR="0079049D" w:rsidRPr="00D11E37" w:rsidRDefault="0079049D" w:rsidP="00CA4D5E">
            <w:pPr>
              <w:jc w:val="both"/>
              <w:rPr>
                <w:b/>
                <w:noProof/>
                <w:sz w:val="22"/>
                <w:szCs w:val="22"/>
                <w:lang w:val="sr-Latn-ME"/>
              </w:rPr>
            </w:pPr>
            <w:r w:rsidRPr="00D11E37">
              <w:rPr>
                <w:b/>
                <w:noProof/>
                <w:sz w:val="22"/>
                <w:szCs w:val="22"/>
                <w:lang w:val="sr-Latn-ME"/>
              </w:rPr>
              <w:t>Poremećaji kože i potkožnog tkiva</w:t>
            </w:r>
          </w:p>
        </w:tc>
      </w:tr>
      <w:tr w:rsidR="0079049D" w:rsidRPr="00D11E37" w14:paraId="1E393D6C" w14:textId="77777777" w:rsidTr="00CA4D5E">
        <w:tc>
          <w:tcPr>
            <w:tcW w:w="2182" w:type="dxa"/>
          </w:tcPr>
          <w:p w14:paraId="3397BFD9" w14:textId="647C4F0A" w:rsidR="0079049D" w:rsidRPr="00D11E37" w:rsidRDefault="0079049D" w:rsidP="00CA4D5E">
            <w:pPr>
              <w:jc w:val="both"/>
              <w:rPr>
                <w:noProof/>
                <w:sz w:val="22"/>
                <w:szCs w:val="22"/>
                <w:lang w:val="sr-Latn-ME"/>
              </w:rPr>
            </w:pPr>
            <w:r w:rsidRPr="00D11E37">
              <w:rPr>
                <w:noProof/>
                <w:sz w:val="22"/>
                <w:szCs w:val="22"/>
                <w:lang w:val="sr-Latn-ME"/>
              </w:rPr>
              <w:t>Pruritus (uključujući povremene slučajeve generalizovanog pruritusa), osip, e</w:t>
            </w:r>
            <w:r w:rsidR="005140BE" w:rsidRPr="00D11E37">
              <w:rPr>
                <w:noProof/>
                <w:sz w:val="22"/>
                <w:szCs w:val="22"/>
                <w:lang w:val="sr-Latn-ME"/>
              </w:rPr>
              <w:t>k</w:t>
            </w:r>
            <w:r w:rsidRPr="00D11E37">
              <w:rPr>
                <w:noProof/>
                <w:sz w:val="22"/>
                <w:szCs w:val="22"/>
                <w:lang w:val="sr-Latn-ME"/>
              </w:rPr>
              <w:t>himoza, k</w:t>
            </w:r>
            <w:r w:rsidR="005140BE" w:rsidRPr="00D11E37">
              <w:rPr>
                <w:noProof/>
                <w:sz w:val="22"/>
                <w:szCs w:val="22"/>
                <w:lang w:val="sr-Latn-ME"/>
              </w:rPr>
              <w:t>ožno</w:t>
            </w:r>
            <w:r w:rsidRPr="00D11E37">
              <w:rPr>
                <w:noProof/>
                <w:sz w:val="22"/>
                <w:szCs w:val="22"/>
                <w:lang w:val="sr-Latn-ME"/>
              </w:rPr>
              <w:t xml:space="preserve"> i </w:t>
            </w:r>
            <w:r w:rsidR="005140BE" w:rsidRPr="00D11E37">
              <w:rPr>
                <w:noProof/>
                <w:sz w:val="22"/>
                <w:szCs w:val="22"/>
                <w:lang w:val="sr-Latn-ME"/>
              </w:rPr>
              <w:t>potkožno</w:t>
            </w:r>
            <w:r w:rsidRPr="00D11E37">
              <w:rPr>
                <w:noProof/>
                <w:sz w:val="22"/>
                <w:szCs w:val="22"/>
                <w:lang w:val="sr-Latn-ME"/>
              </w:rPr>
              <w:t xml:space="preserve"> krvarenje</w:t>
            </w:r>
          </w:p>
        </w:tc>
        <w:tc>
          <w:tcPr>
            <w:tcW w:w="1883" w:type="dxa"/>
          </w:tcPr>
          <w:p w14:paraId="5FA7AB31" w14:textId="77777777" w:rsidR="0079049D" w:rsidRPr="00D11E37" w:rsidRDefault="0079049D" w:rsidP="00CA4D5E">
            <w:pPr>
              <w:jc w:val="both"/>
              <w:rPr>
                <w:noProof/>
                <w:sz w:val="22"/>
                <w:szCs w:val="22"/>
                <w:lang w:val="sr-Latn-ME"/>
              </w:rPr>
            </w:pPr>
            <w:r w:rsidRPr="00D11E37">
              <w:rPr>
                <w:noProof/>
                <w:sz w:val="22"/>
                <w:szCs w:val="22"/>
                <w:lang w:val="sr-Latn-ME"/>
              </w:rPr>
              <w:t>Urtikarija</w:t>
            </w:r>
          </w:p>
        </w:tc>
        <w:tc>
          <w:tcPr>
            <w:tcW w:w="1982" w:type="dxa"/>
          </w:tcPr>
          <w:p w14:paraId="3E5F5BF4" w14:textId="77777777" w:rsidR="0079049D" w:rsidRPr="00D11E37" w:rsidRDefault="0079049D" w:rsidP="00CA4D5E">
            <w:pPr>
              <w:jc w:val="both"/>
              <w:rPr>
                <w:noProof/>
                <w:sz w:val="22"/>
                <w:szCs w:val="22"/>
                <w:lang w:val="sr-Latn-ME"/>
              </w:rPr>
            </w:pPr>
          </w:p>
        </w:tc>
        <w:tc>
          <w:tcPr>
            <w:tcW w:w="1553" w:type="dxa"/>
          </w:tcPr>
          <w:p w14:paraId="5ACA7864" w14:textId="77777777" w:rsidR="0079049D" w:rsidRDefault="0079049D" w:rsidP="00CA4D5E">
            <w:pPr>
              <w:jc w:val="both"/>
              <w:rPr>
                <w:noProof/>
                <w:sz w:val="22"/>
                <w:szCs w:val="22"/>
                <w:lang w:val="sr-Latn-ME"/>
              </w:rPr>
            </w:pPr>
            <w:r w:rsidRPr="00D11E37">
              <w:rPr>
                <w:i/>
                <w:iCs/>
                <w:noProof/>
                <w:sz w:val="22"/>
                <w:szCs w:val="22"/>
                <w:lang w:val="sr-Latn-ME"/>
              </w:rPr>
              <w:t>Stevens-Johnson</w:t>
            </w:r>
            <w:r w:rsidRPr="00D11E37">
              <w:rPr>
                <w:noProof/>
                <w:sz w:val="22"/>
                <w:szCs w:val="22"/>
                <w:lang w:val="sr-Latn-ME"/>
              </w:rPr>
              <w:t>-ov sindrom/ Toksična epidermalna nekroliza, DRESS sindrom</w:t>
            </w:r>
          </w:p>
          <w:p w14:paraId="6B5781B8" w14:textId="5AF3ECA6" w:rsidR="00D11E37" w:rsidRPr="00D11E37" w:rsidRDefault="00D11E37" w:rsidP="00CA4D5E">
            <w:pPr>
              <w:jc w:val="both"/>
              <w:rPr>
                <w:noProof/>
                <w:sz w:val="22"/>
                <w:szCs w:val="22"/>
                <w:lang w:val="sr-Latn-ME"/>
              </w:rPr>
            </w:pPr>
          </w:p>
        </w:tc>
        <w:tc>
          <w:tcPr>
            <w:tcW w:w="1463" w:type="dxa"/>
          </w:tcPr>
          <w:p w14:paraId="17186722" w14:textId="77777777" w:rsidR="0079049D" w:rsidRPr="00D11E37" w:rsidRDefault="0079049D" w:rsidP="00CA4D5E">
            <w:pPr>
              <w:jc w:val="both"/>
              <w:rPr>
                <w:noProof/>
                <w:sz w:val="22"/>
                <w:szCs w:val="22"/>
                <w:lang w:val="sr-Latn-ME"/>
              </w:rPr>
            </w:pPr>
          </w:p>
        </w:tc>
      </w:tr>
      <w:tr w:rsidR="0079049D" w:rsidRPr="00D11E37" w14:paraId="429B83B5" w14:textId="77777777" w:rsidTr="00CA4D5E">
        <w:tc>
          <w:tcPr>
            <w:tcW w:w="9063" w:type="dxa"/>
            <w:gridSpan w:val="5"/>
          </w:tcPr>
          <w:p w14:paraId="14F6294F" w14:textId="77777777" w:rsidR="0079049D" w:rsidRPr="00D11E37" w:rsidRDefault="0079049D" w:rsidP="00CA4D5E">
            <w:pPr>
              <w:jc w:val="both"/>
              <w:rPr>
                <w:b/>
                <w:noProof/>
                <w:sz w:val="22"/>
                <w:szCs w:val="22"/>
                <w:lang w:val="sr-Latn-ME"/>
              </w:rPr>
            </w:pPr>
            <w:r w:rsidRPr="00D11E37">
              <w:rPr>
                <w:b/>
                <w:noProof/>
                <w:sz w:val="22"/>
                <w:szCs w:val="22"/>
                <w:lang w:val="sr-Latn-ME"/>
              </w:rPr>
              <w:t>Poremećaji mišićno-koštanog sistema i vezivnog tkiva</w:t>
            </w:r>
          </w:p>
        </w:tc>
      </w:tr>
      <w:tr w:rsidR="0079049D" w:rsidRPr="00D11E37" w14:paraId="51EC1DF6" w14:textId="77777777" w:rsidTr="00CA4D5E">
        <w:tc>
          <w:tcPr>
            <w:tcW w:w="2182" w:type="dxa"/>
          </w:tcPr>
          <w:p w14:paraId="63187F95" w14:textId="77777777" w:rsidR="0079049D" w:rsidRPr="00D11E37" w:rsidRDefault="0079049D" w:rsidP="00CA4D5E">
            <w:pPr>
              <w:jc w:val="both"/>
              <w:rPr>
                <w:noProof/>
                <w:sz w:val="22"/>
                <w:szCs w:val="22"/>
                <w:vertAlign w:val="superscript"/>
                <w:lang w:val="sr-Latn-ME"/>
              </w:rPr>
            </w:pPr>
            <w:r w:rsidRPr="00D11E37">
              <w:rPr>
                <w:noProof/>
                <w:sz w:val="22"/>
                <w:szCs w:val="22"/>
                <w:lang w:val="sr-Latn-ME"/>
              </w:rPr>
              <w:t>Bol u ekstremitetu</w:t>
            </w:r>
            <w:r w:rsidRPr="00D11E37">
              <w:rPr>
                <w:noProof/>
                <w:sz w:val="22"/>
                <w:szCs w:val="22"/>
                <w:vertAlign w:val="superscript"/>
                <w:lang w:val="sr-Latn-ME"/>
              </w:rPr>
              <w:t>A</w:t>
            </w:r>
          </w:p>
        </w:tc>
        <w:tc>
          <w:tcPr>
            <w:tcW w:w="1883" w:type="dxa"/>
          </w:tcPr>
          <w:p w14:paraId="3DE3663F" w14:textId="77777777" w:rsidR="0079049D" w:rsidRPr="00D11E37" w:rsidRDefault="0079049D" w:rsidP="00CA4D5E">
            <w:pPr>
              <w:jc w:val="both"/>
              <w:rPr>
                <w:noProof/>
                <w:sz w:val="22"/>
                <w:szCs w:val="22"/>
                <w:lang w:val="sr-Latn-ME"/>
              </w:rPr>
            </w:pPr>
            <w:r w:rsidRPr="00D11E37">
              <w:rPr>
                <w:noProof/>
                <w:sz w:val="22"/>
                <w:szCs w:val="22"/>
                <w:lang w:val="sr-Latn-ME"/>
              </w:rPr>
              <w:t>Hemartroza</w:t>
            </w:r>
          </w:p>
        </w:tc>
        <w:tc>
          <w:tcPr>
            <w:tcW w:w="1982" w:type="dxa"/>
          </w:tcPr>
          <w:p w14:paraId="57D66709" w14:textId="77777777" w:rsidR="0079049D" w:rsidRPr="00D11E37" w:rsidRDefault="0079049D" w:rsidP="00CA4D5E">
            <w:pPr>
              <w:jc w:val="both"/>
              <w:rPr>
                <w:noProof/>
                <w:sz w:val="22"/>
                <w:szCs w:val="22"/>
                <w:lang w:val="sr-Latn-ME"/>
              </w:rPr>
            </w:pPr>
            <w:r w:rsidRPr="00D11E37">
              <w:rPr>
                <w:noProof/>
                <w:sz w:val="22"/>
                <w:szCs w:val="22"/>
                <w:lang w:val="sr-Latn-ME"/>
              </w:rPr>
              <w:t>Krvarenje iz mišića</w:t>
            </w:r>
          </w:p>
        </w:tc>
        <w:tc>
          <w:tcPr>
            <w:tcW w:w="1553" w:type="dxa"/>
          </w:tcPr>
          <w:p w14:paraId="573BB08A" w14:textId="77777777" w:rsidR="0079049D" w:rsidRPr="00D11E37" w:rsidRDefault="0079049D" w:rsidP="00CA4D5E">
            <w:pPr>
              <w:jc w:val="both"/>
              <w:rPr>
                <w:noProof/>
                <w:sz w:val="22"/>
                <w:szCs w:val="22"/>
                <w:lang w:val="sr-Latn-ME"/>
              </w:rPr>
            </w:pPr>
          </w:p>
        </w:tc>
        <w:tc>
          <w:tcPr>
            <w:tcW w:w="1463" w:type="dxa"/>
          </w:tcPr>
          <w:p w14:paraId="44E12529" w14:textId="77777777" w:rsidR="0079049D" w:rsidRDefault="0079049D" w:rsidP="00CA4D5E">
            <w:pPr>
              <w:jc w:val="both"/>
              <w:rPr>
                <w:noProof/>
                <w:sz w:val="22"/>
                <w:szCs w:val="22"/>
                <w:lang w:val="sr-Latn-ME"/>
              </w:rPr>
            </w:pPr>
            <w:r w:rsidRPr="00D11E37">
              <w:rPr>
                <w:noProof/>
                <w:sz w:val="22"/>
                <w:szCs w:val="22"/>
                <w:lang w:val="sr-Latn-ME"/>
              </w:rPr>
              <w:t>Kompartment sindrom nakon krvarenja</w:t>
            </w:r>
          </w:p>
          <w:p w14:paraId="27F08A08" w14:textId="79F847A3" w:rsidR="00D11E37" w:rsidRPr="00D11E37" w:rsidRDefault="00D11E37" w:rsidP="00CA4D5E">
            <w:pPr>
              <w:jc w:val="both"/>
              <w:rPr>
                <w:noProof/>
                <w:sz w:val="22"/>
                <w:szCs w:val="22"/>
                <w:lang w:val="sr-Latn-ME"/>
              </w:rPr>
            </w:pPr>
          </w:p>
        </w:tc>
      </w:tr>
      <w:tr w:rsidR="0079049D" w:rsidRPr="00D11E37" w14:paraId="24AC9C55" w14:textId="77777777" w:rsidTr="00CA4D5E">
        <w:tc>
          <w:tcPr>
            <w:tcW w:w="9063" w:type="dxa"/>
            <w:gridSpan w:val="5"/>
          </w:tcPr>
          <w:p w14:paraId="6A464406" w14:textId="77777777" w:rsidR="0079049D" w:rsidRPr="00D11E37" w:rsidRDefault="0079049D" w:rsidP="00CA4D5E">
            <w:pPr>
              <w:jc w:val="both"/>
              <w:rPr>
                <w:b/>
                <w:noProof/>
                <w:sz w:val="22"/>
                <w:szCs w:val="22"/>
                <w:lang w:val="sr-Latn-ME"/>
              </w:rPr>
            </w:pPr>
            <w:r w:rsidRPr="00D11E37">
              <w:rPr>
                <w:b/>
                <w:noProof/>
                <w:sz w:val="22"/>
                <w:szCs w:val="22"/>
                <w:lang w:val="sr-Latn-ME"/>
              </w:rPr>
              <w:lastRenderedPageBreak/>
              <w:t>Poremećaji bubrega i urinarnog sistema</w:t>
            </w:r>
          </w:p>
        </w:tc>
      </w:tr>
      <w:tr w:rsidR="0079049D" w:rsidRPr="00D11E37" w14:paraId="2254A573" w14:textId="77777777" w:rsidTr="00CA4D5E">
        <w:tc>
          <w:tcPr>
            <w:tcW w:w="2182" w:type="dxa"/>
          </w:tcPr>
          <w:p w14:paraId="5B98DEFA" w14:textId="0FF12F77" w:rsidR="0079049D" w:rsidRPr="00D11E37" w:rsidRDefault="0079049D" w:rsidP="00CA4D5E">
            <w:pPr>
              <w:jc w:val="both"/>
              <w:rPr>
                <w:noProof/>
                <w:sz w:val="22"/>
                <w:szCs w:val="22"/>
                <w:lang w:val="sr-Latn-ME"/>
              </w:rPr>
            </w:pPr>
            <w:r w:rsidRPr="00D11E37">
              <w:rPr>
                <w:noProof/>
                <w:sz w:val="22"/>
                <w:szCs w:val="22"/>
                <w:lang w:val="sr-Latn-ME"/>
              </w:rPr>
              <w:t>Krvarenje u urogenitalnom traktu (uključujući hematuriju</w:t>
            </w:r>
            <w:r w:rsidR="00B944BF" w:rsidRPr="00D11E37">
              <w:rPr>
                <w:noProof/>
                <w:sz w:val="22"/>
                <w:szCs w:val="22"/>
                <w:lang w:val="sr-Latn-ME"/>
              </w:rPr>
              <w:t xml:space="preserve"> </w:t>
            </w:r>
            <w:r w:rsidRPr="00D11E37">
              <w:rPr>
                <w:noProof/>
                <w:sz w:val="22"/>
                <w:szCs w:val="22"/>
                <w:lang w:val="sr-Latn-ME"/>
              </w:rPr>
              <w:t>i menoragiju</w:t>
            </w:r>
            <w:r w:rsidRPr="00D11E37">
              <w:rPr>
                <w:noProof/>
                <w:sz w:val="22"/>
                <w:szCs w:val="22"/>
                <w:vertAlign w:val="superscript"/>
                <w:lang w:val="sr-Latn-ME"/>
              </w:rPr>
              <w:t>B</w:t>
            </w:r>
            <w:r w:rsidRPr="00D11E37">
              <w:rPr>
                <w:noProof/>
                <w:sz w:val="22"/>
                <w:szCs w:val="22"/>
                <w:lang w:val="sr-Latn-ME"/>
              </w:rPr>
              <w:t>), oštećenje funkcije bubrega (uključujući povećanje koncentracije kreatinina u krvi, povećanje koncentracije uree u krvi)</w:t>
            </w:r>
            <w:r w:rsidRPr="00D11E37">
              <w:rPr>
                <w:noProof/>
                <w:sz w:val="22"/>
                <w:szCs w:val="22"/>
                <w:vertAlign w:val="superscript"/>
                <w:lang w:val="sr-Latn-ME"/>
              </w:rPr>
              <w:t>A</w:t>
            </w:r>
          </w:p>
        </w:tc>
        <w:tc>
          <w:tcPr>
            <w:tcW w:w="1883" w:type="dxa"/>
          </w:tcPr>
          <w:p w14:paraId="12AEF4CA" w14:textId="77777777" w:rsidR="0079049D" w:rsidRPr="00D11E37" w:rsidRDefault="0079049D" w:rsidP="00CA4D5E">
            <w:pPr>
              <w:jc w:val="both"/>
              <w:rPr>
                <w:noProof/>
                <w:sz w:val="22"/>
                <w:szCs w:val="22"/>
                <w:lang w:val="sr-Latn-ME"/>
              </w:rPr>
            </w:pPr>
          </w:p>
        </w:tc>
        <w:tc>
          <w:tcPr>
            <w:tcW w:w="1982" w:type="dxa"/>
          </w:tcPr>
          <w:p w14:paraId="5CF1A64C" w14:textId="77777777" w:rsidR="0079049D" w:rsidRPr="00D11E37" w:rsidRDefault="0079049D" w:rsidP="00CA4D5E">
            <w:pPr>
              <w:jc w:val="both"/>
              <w:rPr>
                <w:noProof/>
                <w:sz w:val="22"/>
                <w:szCs w:val="22"/>
                <w:lang w:val="sr-Latn-ME"/>
              </w:rPr>
            </w:pPr>
          </w:p>
        </w:tc>
        <w:tc>
          <w:tcPr>
            <w:tcW w:w="1553" w:type="dxa"/>
          </w:tcPr>
          <w:p w14:paraId="3D85A54D" w14:textId="77777777" w:rsidR="0079049D" w:rsidRPr="00D11E37" w:rsidRDefault="0079049D" w:rsidP="00CA4D5E">
            <w:pPr>
              <w:jc w:val="both"/>
              <w:rPr>
                <w:noProof/>
                <w:sz w:val="22"/>
                <w:szCs w:val="22"/>
                <w:lang w:val="sr-Latn-ME"/>
              </w:rPr>
            </w:pPr>
          </w:p>
        </w:tc>
        <w:tc>
          <w:tcPr>
            <w:tcW w:w="1463" w:type="dxa"/>
          </w:tcPr>
          <w:p w14:paraId="4B233FD5" w14:textId="77777777" w:rsidR="0079049D" w:rsidRPr="00D11E37" w:rsidRDefault="0079049D" w:rsidP="00CA4D5E">
            <w:pPr>
              <w:jc w:val="both"/>
              <w:rPr>
                <w:noProof/>
                <w:sz w:val="22"/>
                <w:szCs w:val="22"/>
                <w:lang w:val="sr-Latn-ME"/>
              </w:rPr>
            </w:pPr>
            <w:r w:rsidRPr="00D11E37">
              <w:rPr>
                <w:noProof/>
                <w:sz w:val="22"/>
                <w:szCs w:val="22"/>
                <w:lang w:val="sr-Latn-ME"/>
              </w:rPr>
              <w:t>Bubrežna insuficijencija /akutna bubrežna insuficijencija nakon krvarenja koje je dovoljno da izazove hipoperfuziju</w:t>
            </w:r>
          </w:p>
        </w:tc>
      </w:tr>
      <w:tr w:rsidR="0079049D" w:rsidRPr="00D11E37" w14:paraId="3B2FC0C5" w14:textId="77777777" w:rsidTr="00CA4D5E">
        <w:tc>
          <w:tcPr>
            <w:tcW w:w="9063" w:type="dxa"/>
            <w:gridSpan w:val="5"/>
          </w:tcPr>
          <w:p w14:paraId="7719FDEF" w14:textId="77777777" w:rsidR="0079049D" w:rsidRPr="00D11E37" w:rsidRDefault="0079049D" w:rsidP="00CA4D5E">
            <w:pPr>
              <w:jc w:val="both"/>
              <w:rPr>
                <w:b/>
                <w:noProof/>
                <w:sz w:val="22"/>
                <w:szCs w:val="22"/>
                <w:lang w:val="sr-Latn-ME"/>
              </w:rPr>
            </w:pPr>
            <w:r w:rsidRPr="00D11E37">
              <w:rPr>
                <w:b/>
                <w:noProof/>
                <w:sz w:val="22"/>
                <w:szCs w:val="22"/>
                <w:lang w:val="sr-Latn-ME"/>
              </w:rPr>
              <w:t>Opšti poremećaji i reakcije na mestu primjene</w:t>
            </w:r>
          </w:p>
        </w:tc>
      </w:tr>
      <w:tr w:rsidR="0079049D" w:rsidRPr="00D11E37" w14:paraId="01F6B3BE" w14:textId="77777777" w:rsidTr="00CA4D5E">
        <w:tc>
          <w:tcPr>
            <w:tcW w:w="2182" w:type="dxa"/>
          </w:tcPr>
          <w:p w14:paraId="320324A7" w14:textId="77777777" w:rsidR="0079049D" w:rsidRPr="00D11E37" w:rsidRDefault="0079049D" w:rsidP="00CA4D5E">
            <w:pPr>
              <w:jc w:val="both"/>
              <w:rPr>
                <w:noProof/>
                <w:sz w:val="22"/>
                <w:szCs w:val="22"/>
                <w:lang w:val="sr-Latn-ME"/>
              </w:rPr>
            </w:pPr>
            <w:r w:rsidRPr="00D11E37">
              <w:rPr>
                <w:noProof/>
                <w:sz w:val="22"/>
                <w:szCs w:val="22"/>
                <w:lang w:val="sr-Latn-ME"/>
              </w:rPr>
              <w:t>Povišena tjelesna temperatura</w:t>
            </w:r>
            <w:r w:rsidRPr="00D11E37">
              <w:rPr>
                <w:noProof/>
                <w:sz w:val="22"/>
                <w:szCs w:val="22"/>
                <w:vertAlign w:val="superscript"/>
                <w:lang w:val="sr-Latn-ME"/>
              </w:rPr>
              <w:t>A</w:t>
            </w:r>
            <w:r w:rsidRPr="00D11E37">
              <w:rPr>
                <w:noProof/>
                <w:sz w:val="22"/>
                <w:szCs w:val="22"/>
                <w:lang w:val="sr-Latn-ME"/>
              </w:rPr>
              <w:t xml:space="preserve">, periferni edem, smanjena opšta snaga i energija (uključujući zamor i asteniju) </w:t>
            </w:r>
          </w:p>
        </w:tc>
        <w:tc>
          <w:tcPr>
            <w:tcW w:w="1883" w:type="dxa"/>
          </w:tcPr>
          <w:p w14:paraId="3DA1E167" w14:textId="77777777" w:rsidR="0079049D" w:rsidRPr="00D11E37" w:rsidRDefault="0079049D" w:rsidP="00CA4D5E">
            <w:pPr>
              <w:jc w:val="both"/>
              <w:rPr>
                <w:noProof/>
                <w:sz w:val="22"/>
                <w:szCs w:val="22"/>
                <w:lang w:val="sr-Latn-ME"/>
              </w:rPr>
            </w:pPr>
            <w:r w:rsidRPr="00D11E37">
              <w:rPr>
                <w:noProof/>
                <w:sz w:val="22"/>
                <w:szCs w:val="22"/>
                <w:lang w:val="sr-Latn-ME"/>
              </w:rPr>
              <w:t>Opšte loše stanje (uključujući slabost)</w:t>
            </w:r>
          </w:p>
        </w:tc>
        <w:tc>
          <w:tcPr>
            <w:tcW w:w="1982" w:type="dxa"/>
          </w:tcPr>
          <w:p w14:paraId="0650F1E1" w14:textId="77777777" w:rsidR="0079049D" w:rsidRPr="00D11E37" w:rsidRDefault="0079049D" w:rsidP="00CA4D5E">
            <w:pPr>
              <w:jc w:val="both"/>
              <w:rPr>
                <w:noProof/>
                <w:sz w:val="22"/>
                <w:szCs w:val="22"/>
                <w:vertAlign w:val="superscript"/>
                <w:lang w:val="sr-Latn-ME"/>
              </w:rPr>
            </w:pPr>
            <w:r w:rsidRPr="00D11E37">
              <w:rPr>
                <w:noProof/>
                <w:sz w:val="22"/>
                <w:szCs w:val="22"/>
                <w:lang w:val="sr-Latn-ME"/>
              </w:rPr>
              <w:t>Lokalizovani edem</w:t>
            </w:r>
            <w:r w:rsidRPr="00D11E37">
              <w:rPr>
                <w:noProof/>
                <w:sz w:val="22"/>
                <w:szCs w:val="22"/>
                <w:vertAlign w:val="superscript"/>
                <w:lang w:val="sr-Latn-ME"/>
              </w:rPr>
              <w:t>A</w:t>
            </w:r>
          </w:p>
        </w:tc>
        <w:tc>
          <w:tcPr>
            <w:tcW w:w="1553" w:type="dxa"/>
          </w:tcPr>
          <w:p w14:paraId="6A5C06D3" w14:textId="77777777" w:rsidR="0079049D" w:rsidRPr="00D11E37" w:rsidRDefault="0079049D" w:rsidP="00CA4D5E">
            <w:pPr>
              <w:jc w:val="both"/>
              <w:rPr>
                <w:noProof/>
                <w:sz w:val="22"/>
                <w:szCs w:val="22"/>
                <w:lang w:val="sr-Latn-ME"/>
              </w:rPr>
            </w:pPr>
          </w:p>
        </w:tc>
        <w:tc>
          <w:tcPr>
            <w:tcW w:w="1463" w:type="dxa"/>
          </w:tcPr>
          <w:p w14:paraId="677EAE6F" w14:textId="77777777" w:rsidR="0079049D" w:rsidRPr="00D11E37" w:rsidRDefault="0079049D" w:rsidP="00CA4D5E">
            <w:pPr>
              <w:jc w:val="both"/>
              <w:rPr>
                <w:noProof/>
                <w:sz w:val="22"/>
                <w:szCs w:val="22"/>
                <w:lang w:val="sr-Latn-ME"/>
              </w:rPr>
            </w:pPr>
          </w:p>
        </w:tc>
      </w:tr>
      <w:tr w:rsidR="0079049D" w:rsidRPr="00D11E37" w14:paraId="4D2C218E" w14:textId="77777777" w:rsidTr="00CA4D5E">
        <w:tc>
          <w:tcPr>
            <w:tcW w:w="9063" w:type="dxa"/>
            <w:gridSpan w:val="5"/>
          </w:tcPr>
          <w:p w14:paraId="705A2436" w14:textId="77777777" w:rsidR="0079049D" w:rsidRPr="00D11E37" w:rsidRDefault="0079049D" w:rsidP="00CA4D5E">
            <w:pPr>
              <w:jc w:val="both"/>
              <w:rPr>
                <w:b/>
                <w:noProof/>
                <w:sz w:val="22"/>
                <w:szCs w:val="22"/>
                <w:lang w:val="sr-Latn-ME"/>
              </w:rPr>
            </w:pPr>
            <w:r w:rsidRPr="00D11E37">
              <w:rPr>
                <w:b/>
                <w:noProof/>
                <w:sz w:val="22"/>
                <w:szCs w:val="22"/>
                <w:lang w:val="sr-Latn-ME"/>
              </w:rPr>
              <w:t>Ispitivanja</w:t>
            </w:r>
          </w:p>
        </w:tc>
      </w:tr>
      <w:tr w:rsidR="0079049D" w:rsidRPr="00D11E37" w14:paraId="71C599C6" w14:textId="77777777" w:rsidTr="00CA4D5E">
        <w:tc>
          <w:tcPr>
            <w:tcW w:w="2182" w:type="dxa"/>
          </w:tcPr>
          <w:p w14:paraId="311031C2" w14:textId="77777777" w:rsidR="0079049D" w:rsidRPr="00D11E37" w:rsidRDefault="0079049D" w:rsidP="00CA4D5E">
            <w:pPr>
              <w:jc w:val="both"/>
              <w:rPr>
                <w:noProof/>
                <w:sz w:val="22"/>
                <w:szCs w:val="22"/>
                <w:lang w:val="sr-Latn-ME"/>
              </w:rPr>
            </w:pPr>
          </w:p>
        </w:tc>
        <w:tc>
          <w:tcPr>
            <w:tcW w:w="1883" w:type="dxa"/>
          </w:tcPr>
          <w:p w14:paraId="5551ABE7" w14:textId="77777777" w:rsidR="0079049D" w:rsidRPr="00D11E37" w:rsidRDefault="0079049D" w:rsidP="00CA4D5E">
            <w:pPr>
              <w:jc w:val="both"/>
              <w:rPr>
                <w:noProof/>
                <w:sz w:val="22"/>
                <w:szCs w:val="22"/>
                <w:lang w:val="sr-Latn-ME"/>
              </w:rPr>
            </w:pPr>
            <w:r w:rsidRPr="00D11E37">
              <w:rPr>
                <w:noProof/>
                <w:sz w:val="22"/>
                <w:szCs w:val="22"/>
                <w:lang w:val="sr-Latn-ME"/>
              </w:rPr>
              <w:t>Povećana vrijednost LDH</w:t>
            </w:r>
            <w:r w:rsidRPr="00D11E37">
              <w:rPr>
                <w:noProof/>
                <w:sz w:val="22"/>
                <w:szCs w:val="22"/>
                <w:vertAlign w:val="superscript"/>
                <w:lang w:val="sr-Latn-ME"/>
              </w:rPr>
              <w:t>A</w:t>
            </w:r>
            <w:r w:rsidRPr="00D11E37">
              <w:rPr>
                <w:noProof/>
                <w:sz w:val="22"/>
                <w:szCs w:val="22"/>
                <w:lang w:val="sr-Latn-ME"/>
              </w:rPr>
              <w:t>, povećana vrijednost lipaze</w:t>
            </w:r>
            <w:r w:rsidRPr="00D11E37">
              <w:rPr>
                <w:noProof/>
                <w:sz w:val="22"/>
                <w:szCs w:val="22"/>
                <w:vertAlign w:val="superscript"/>
                <w:lang w:val="sr-Latn-ME"/>
              </w:rPr>
              <w:t>A</w:t>
            </w:r>
            <w:r w:rsidRPr="00D11E37">
              <w:rPr>
                <w:noProof/>
                <w:sz w:val="22"/>
                <w:szCs w:val="22"/>
                <w:lang w:val="sr-Latn-ME"/>
              </w:rPr>
              <w:t>, povećana vrijednost amilaze</w:t>
            </w:r>
            <w:r w:rsidRPr="00D11E37">
              <w:rPr>
                <w:noProof/>
                <w:sz w:val="22"/>
                <w:szCs w:val="22"/>
                <w:vertAlign w:val="superscript"/>
                <w:lang w:val="sr-Latn-ME"/>
              </w:rPr>
              <w:t>A</w:t>
            </w:r>
          </w:p>
        </w:tc>
        <w:tc>
          <w:tcPr>
            <w:tcW w:w="1982" w:type="dxa"/>
          </w:tcPr>
          <w:p w14:paraId="393CA13F" w14:textId="77777777" w:rsidR="0079049D" w:rsidRPr="00D11E37" w:rsidRDefault="0079049D" w:rsidP="00CA4D5E">
            <w:pPr>
              <w:jc w:val="both"/>
              <w:rPr>
                <w:noProof/>
                <w:sz w:val="22"/>
                <w:szCs w:val="22"/>
                <w:lang w:val="sr-Latn-ME"/>
              </w:rPr>
            </w:pPr>
          </w:p>
        </w:tc>
        <w:tc>
          <w:tcPr>
            <w:tcW w:w="1553" w:type="dxa"/>
          </w:tcPr>
          <w:p w14:paraId="6602D00A" w14:textId="77777777" w:rsidR="0079049D" w:rsidRPr="00D11E37" w:rsidRDefault="0079049D" w:rsidP="00CA4D5E">
            <w:pPr>
              <w:jc w:val="both"/>
              <w:rPr>
                <w:noProof/>
                <w:sz w:val="22"/>
                <w:szCs w:val="22"/>
                <w:lang w:val="sr-Latn-ME"/>
              </w:rPr>
            </w:pPr>
          </w:p>
        </w:tc>
        <w:tc>
          <w:tcPr>
            <w:tcW w:w="1463" w:type="dxa"/>
          </w:tcPr>
          <w:p w14:paraId="14F40DE4" w14:textId="77777777" w:rsidR="0079049D" w:rsidRPr="00D11E37" w:rsidRDefault="0079049D" w:rsidP="00CA4D5E">
            <w:pPr>
              <w:jc w:val="both"/>
              <w:rPr>
                <w:noProof/>
                <w:sz w:val="22"/>
                <w:szCs w:val="22"/>
                <w:lang w:val="sr-Latn-ME"/>
              </w:rPr>
            </w:pPr>
          </w:p>
        </w:tc>
      </w:tr>
      <w:tr w:rsidR="0079049D" w:rsidRPr="00D11E37" w14:paraId="2AF29596" w14:textId="77777777" w:rsidTr="00CA4D5E">
        <w:tc>
          <w:tcPr>
            <w:tcW w:w="9063" w:type="dxa"/>
            <w:gridSpan w:val="5"/>
          </w:tcPr>
          <w:p w14:paraId="44A938BD" w14:textId="77777777" w:rsidR="0079049D" w:rsidRPr="00D11E37" w:rsidRDefault="0079049D" w:rsidP="00CA4D5E">
            <w:pPr>
              <w:jc w:val="both"/>
              <w:rPr>
                <w:b/>
                <w:noProof/>
                <w:sz w:val="22"/>
                <w:szCs w:val="22"/>
                <w:lang w:val="sr-Latn-ME"/>
              </w:rPr>
            </w:pPr>
            <w:r w:rsidRPr="00D11E37">
              <w:rPr>
                <w:b/>
                <w:noProof/>
                <w:sz w:val="22"/>
                <w:szCs w:val="22"/>
                <w:lang w:val="sr-Latn-ME"/>
              </w:rPr>
              <w:t>Povrede, trovanja i proceduralne komplikacije</w:t>
            </w:r>
          </w:p>
        </w:tc>
      </w:tr>
      <w:tr w:rsidR="0079049D" w:rsidRPr="00D11E37" w14:paraId="5E251C1C" w14:textId="77777777" w:rsidTr="00CA4D5E">
        <w:tc>
          <w:tcPr>
            <w:tcW w:w="2182" w:type="dxa"/>
          </w:tcPr>
          <w:p w14:paraId="376156B0" w14:textId="77777777" w:rsidR="0079049D" w:rsidRPr="00D11E37" w:rsidRDefault="0079049D" w:rsidP="00CA4D5E">
            <w:pPr>
              <w:jc w:val="both"/>
              <w:rPr>
                <w:noProof/>
                <w:sz w:val="22"/>
                <w:szCs w:val="22"/>
                <w:lang w:val="sr-Latn-ME"/>
              </w:rPr>
            </w:pPr>
            <w:r w:rsidRPr="00D11E37">
              <w:rPr>
                <w:noProof/>
                <w:sz w:val="22"/>
                <w:szCs w:val="22"/>
                <w:lang w:val="sr-Latn-ME"/>
              </w:rPr>
              <w:t>Postintervencijsko krvarenje (uključujući postoperativnu anemiju i krvarenje rana), kontuzija, sekrecija iz rane</w:t>
            </w:r>
            <w:r w:rsidRPr="00D11E37">
              <w:rPr>
                <w:noProof/>
                <w:sz w:val="22"/>
                <w:szCs w:val="22"/>
                <w:vertAlign w:val="superscript"/>
                <w:lang w:val="sr-Latn-ME"/>
              </w:rPr>
              <w:t>A</w:t>
            </w:r>
          </w:p>
        </w:tc>
        <w:tc>
          <w:tcPr>
            <w:tcW w:w="1883" w:type="dxa"/>
          </w:tcPr>
          <w:p w14:paraId="2C476472" w14:textId="77777777" w:rsidR="0079049D" w:rsidRPr="00D11E37" w:rsidRDefault="0079049D" w:rsidP="00CA4D5E">
            <w:pPr>
              <w:jc w:val="both"/>
              <w:rPr>
                <w:noProof/>
                <w:sz w:val="22"/>
                <w:szCs w:val="22"/>
                <w:lang w:val="sr-Latn-ME"/>
              </w:rPr>
            </w:pPr>
          </w:p>
        </w:tc>
        <w:tc>
          <w:tcPr>
            <w:tcW w:w="1982" w:type="dxa"/>
          </w:tcPr>
          <w:p w14:paraId="49E54055" w14:textId="77777777" w:rsidR="0079049D" w:rsidRPr="00D11E37" w:rsidRDefault="0079049D" w:rsidP="00CA4D5E">
            <w:pPr>
              <w:jc w:val="both"/>
              <w:rPr>
                <w:noProof/>
                <w:sz w:val="22"/>
                <w:szCs w:val="22"/>
                <w:vertAlign w:val="superscript"/>
                <w:lang w:val="sr-Latn-ME"/>
              </w:rPr>
            </w:pPr>
            <w:r w:rsidRPr="00D11E37">
              <w:rPr>
                <w:noProof/>
                <w:sz w:val="22"/>
                <w:szCs w:val="22"/>
                <w:lang w:val="sr-Latn-ME"/>
              </w:rPr>
              <w:t>Vaskularna pseudoaneurizma</w:t>
            </w:r>
            <w:r w:rsidRPr="00D11E37">
              <w:rPr>
                <w:noProof/>
                <w:sz w:val="22"/>
                <w:szCs w:val="22"/>
                <w:vertAlign w:val="superscript"/>
                <w:lang w:val="sr-Latn-ME"/>
              </w:rPr>
              <w:t>C</w:t>
            </w:r>
          </w:p>
        </w:tc>
        <w:tc>
          <w:tcPr>
            <w:tcW w:w="1553" w:type="dxa"/>
          </w:tcPr>
          <w:p w14:paraId="7AE1CB53" w14:textId="77777777" w:rsidR="0079049D" w:rsidRPr="00D11E37" w:rsidRDefault="0079049D" w:rsidP="00CA4D5E">
            <w:pPr>
              <w:jc w:val="both"/>
              <w:rPr>
                <w:noProof/>
                <w:sz w:val="22"/>
                <w:szCs w:val="22"/>
                <w:lang w:val="sr-Latn-ME"/>
              </w:rPr>
            </w:pPr>
          </w:p>
        </w:tc>
        <w:tc>
          <w:tcPr>
            <w:tcW w:w="1463" w:type="dxa"/>
          </w:tcPr>
          <w:p w14:paraId="4342362C" w14:textId="77777777" w:rsidR="0079049D" w:rsidRPr="00D11E37" w:rsidRDefault="0079049D" w:rsidP="00CA4D5E">
            <w:pPr>
              <w:jc w:val="both"/>
              <w:rPr>
                <w:noProof/>
                <w:sz w:val="22"/>
                <w:szCs w:val="22"/>
                <w:lang w:val="sr-Latn-ME"/>
              </w:rPr>
            </w:pPr>
          </w:p>
        </w:tc>
      </w:tr>
    </w:tbl>
    <w:p w14:paraId="50B44E1D" w14:textId="77777777" w:rsidR="0079049D" w:rsidRPr="00D11E37" w:rsidRDefault="0079049D" w:rsidP="00F02755">
      <w:pPr>
        <w:ind w:left="720" w:hanging="720"/>
        <w:jc w:val="both"/>
        <w:rPr>
          <w:noProof/>
          <w:sz w:val="22"/>
          <w:szCs w:val="22"/>
          <w:lang w:val="sr-Latn-ME"/>
        </w:rPr>
      </w:pPr>
      <w:r w:rsidRPr="00D11E37">
        <w:rPr>
          <w:noProof/>
          <w:sz w:val="22"/>
          <w:szCs w:val="22"/>
          <w:lang w:val="sr-Latn-ME"/>
        </w:rPr>
        <w:t xml:space="preserve">A: </w:t>
      </w:r>
      <w:r w:rsidRPr="00D11E37">
        <w:rPr>
          <w:noProof/>
          <w:sz w:val="22"/>
          <w:szCs w:val="22"/>
          <w:lang w:val="sr-Latn-ME"/>
        </w:rPr>
        <w:tab/>
        <w:t>uočeno u prevenciji VTE kod odraslih pacijenata koji su podvrgnuti elektivnoj hirurškoj intervenciji zamjene kuka ili koljena</w:t>
      </w:r>
    </w:p>
    <w:p w14:paraId="3025969D" w14:textId="32B6B33C" w:rsidR="0079049D" w:rsidRPr="00D11E37" w:rsidRDefault="0079049D" w:rsidP="00D324E3">
      <w:pPr>
        <w:jc w:val="both"/>
        <w:rPr>
          <w:noProof/>
          <w:sz w:val="22"/>
          <w:szCs w:val="22"/>
          <w:lang w:val="sr-Latn-ME"/>
        </w:rPr>
      </w:pPr>
      <w:r w:rsidRPr="00D11E37">
        <w:rPr>
          <w:noProof/>
          <w:sz w:val="22"/>
          <w:szCs w:val="22"/>
          <w:lang w:val="sr-Latn-ME"/>
        </w:rPr>
        <w:t xml:space="preserve">B: </w:t>
      </w:r>
      <w:r w:rsidRPr="00D11E37">
        <w:rPr>
          <w:noProof/>
          <w:sz w:val="22"/>
          <w:szCs w:val="22"/>
          <w:lang w:val="sr-Latn-ME"/>
        </w:rPr>
        <w:tab/>
        <w:t xml:space="preserve">uočeno u terapiji DVT, PE i prevenciji ponovnog javljanja kao </w:t>
      </w:r>
      <w:r w:rsidR="005140BE" w:rsidRPr="00D11E37">
        <w:rPr>
          <w:noProof/>
          <w:sz w:val="22"/>
          <w:szCs w:val="22"/>
          <w:lang w:val="sr-Latn-ME"/>
        </w:rPr>
        <w:t xml:space="preserve">veoma </w:t>
      </w:r>
      <w:r w:rsidRPr="00D11E37">
        <w:rPr>
          <w:noProof/>
          <w:sz w:val="22"/>
          <w:szCs w:val="22"/>
          <w:lang w:val="sr-Latn-ME"/>
        </w:rPr>
        <w:t>često kod žena starosti &lt;55 godina</w:t>
      </w:r>
    </w:p>
    <w:p w14:paraId="2D0FC3FA" w14:textId="77777777" w:rsidR="0079049D" w:rsidRPr="00D11E37" w:rsidRDefault="0079049D">
      <w:pPr>
        <w:ind w:left="720" w:hanging="720"/>
        <w:jc w:val="both"/>
        <w:rPr>
          <w:noProof/>
          <w:sz w:val="22"/>
          <w:szCs w:val="22"/>
          <w:lang w:val="sr-Latn-ME"/>
        </w:rPr>
      </w:pPr>
      <w:r w:rsidRPr="00D11E37">
        <w:rPr>
          <w:noProof/>
          <w:sz w:val="22"/>
          <w:szCs w:val="22"/>
          <w:lang w:val="sr-Latn-ME"/>
        </w:rPr>
        <w:t xml:space="preserve">C: </w:t>
      </w:r>
      <w:r w:rsidRPr="00D11E37">
        <w:rPr>
          <w:noProof/>
          <w:sz w:val="22"/>
          <w:szCs w:val="22"/>
          <w:lang w:val="sr-Latn-ME"/>
        </w:rPr>
        <w:tab/>
        <w:t>uočeno kao povremeno u prevenciji aterotrombotskih događaja kod pacijenata nakon akutnog koronarnog sindroma (nakon perkutane koronarne intervencije)</w:t>
      </w:r>
    </w:p>
    <w:p w14:paraId="50DE1779" w14:textId="77777777" w:rsidR="0079049D" w:rsidRPr="00D11E37" w:rsidRDefault="0079049D">
      <w:pPr>
        <w:ind w:left="720" w:hanging="720"/>
        <w:jc w:val="both"/>
        <w:rPr>
          <w:noProof/>
          <w:sz w:val="22"/>
          <w:szCs w:val="22"/>
          <w:lang w:val="sr-Latn-ME"/>
        </w:rPr>
      </w:pPr>
      <w:bookmarkStart w:id="3" w:name="_Hlk40358275"/>
      <w:r w:rsidRPr="00D11E37">
        <w:rPr>
          <w:noProof/>
          <w:sz w:val="22"/>
          <w:szCs w:val="22"/>
          <w:lang w:val="sr-Latn-ME"/>
        </w:rPr>
        <w:t xml:space="preserve">* </w:t>
      </w:r>
      <w:r w:rsidRPr="00D11E37">
        <w:rPr>
          <w:noProof/>
          <w:sz w:val="22"/>
          <w:szCs w:val="22"/>
          <w:lang w:val="sr-Latn-ME"/>
        </w:rPr>
        <w:tab/>
        <w:t>Primjenjen je unaprijed određeni selektivni pristup u prikupljanju prijava neželjenih događaja. Budući da se incidenca neželjenih reakcija nije povećala i da nije utvrđeno nikakva nova neželjena reakcija, podaci iz ispitivanja COMPASS nijesu bili uključeni u izračunavanje učestalosti neželjenih reakcija u ovoj tabeli.</w:t>
      </w:r>
    </w:p>
    <w:bookmarkEnd w:id="3"/>
    <w:p w14:paraId="73376BFF" w14:textId="77777777" w:rsidR="0079049D" w:rsidRPr="00D11E37" w:rsidRDefault="0079049D" w:rsidP="00CA4D5E">
      <w:pPr>
        <w:jc w:val="both"/>
        <w:rPr>
          <w:noProof/>
          <w:sz w:val="22"/>
          <w:szCs w:val="22"/>
          <w:lang w:val="sr-Latn-ME"/>
        </w:rPr>
      </w:pPr>
    </w:p>
    <w:p w14:paraId="26C88A7E" w14:textId="023CD7F0" w:rsidR="00611996" w:rsidRPr="00D11E37" w:rsidRDefault="0079049D" w:rsidP="00F02755">
      <w:pPr>
        <w:spacing w:after="200" w:line="276" w:lineRule="auto"/>
        <w:jc w:val="both"/>
        <w:rPr>
          <w:rFonts w:eastAsia="Calibri"/>
          <w:noProof/>
          <w:sz w:val="22"/>
          <w:szCs w:val="22"/>
          <w:lang w:val="sr-Latn-ME"/>
        </w:rPr>
      </w:pPr>
      <w:r w:rsidRPr="00D11E37">
        <w:rPr>
          <w:rFonts w:eastAsia="Calibri"/>
          <w:noProof/>
          <w:sz w:val="22"/>
          <w:szCs w:val="22"/>
          <w:u w:val="single"/>
          <w:lang w:val="sr-Latn-ME"/>
        </w:rPr>
        <w:t>Opis odabranih neželjenih reakcija</w:t>
      </w:r>
      <w:r w:rsidRPr="00D11E37">
        <w:rPr>
          <w:rFonts w:eastAsia="Calibri"/>
          <w:noProof/>
          <w:sz w:val="22"/>
          <w:szCs w:val="22"/>
          <w:lang w:val="sr-Latn-ME"/>
        </w:rPr>
        <w:tab/>
      </w:r>
      <w:r w:rsidRPr="00D11E37">
        <w:rPr>
          <w:rFonts w:eastAsia="Calibri"/>
          <w:noProof/>
          <w:sz w:val="22"/>
          <w:szCs w:val="22"/>
          <w:u w:val="single"/>
          <w:lang w:val="sr-Latn-ME"/>
        </w:rPr>
        <w:br/>
      </w:r>
      <w:r w:rsidRPr="00D11E37">
        <w:rPr>
          <w:rFonts w:eastAsia="Calibri"/>
          <w:noProof/>
          <w:sz w:val="22"/>
          <w:szCs w:val="22"/>
          <w:lang w:val="sr-Latn-ME"/>
        </w:rPr>
        <w:t>Usl</w:t>
      </w:r>
      <w:r w:rsidR="00B944BF" w:rsidRPr="00D11E37">
        <w:rPr>
          <w:rFonts w:eastAsia="Calibri"/>
          <w:noProof/>
          <w:sz w:val="22"/>
          <w:szCs w:val="22"/>
          <w:lang w:val="sr-Latn-ME"/>
        </w:rPr>
        <w:t>j</w:t>
      </w:r>
      <w:r w:rsidRPr="00D11E37">
        <w:rPr>
          <w:rFonts w:eastAsia="Calibri"/>
          <w:noProof/>
          <w:sz w:val="22"/>
          <w:szCs w:val="22"/>
          <w:lang w:val="sr-Latn-ME"/>
        </w:rPr>
        <w:t xml:space="preserve">ed farmakološkog mehanizma dejstva, upotreba lijeka Rivaroksaban SK može biti povezana sa povećanim rizikom od skrivenog ili vidljivog krvarenja iz bilo kog tkiva ili organa što može dovesti do posthemoragijske anemije. Znaci, simptomi i težina (uključujući fatalni ishod) će varirati zavisno od lokalizacije i stepena ili obima krvarenja i/ili anemije (pogledati dio 4.9 „Postupak liječenja u slučaju krvarenja“). U kliničkim ispitivanjima krvarenja sluzokoža (tj. epistaksa, gingivalno, gastrointestinalno, genitourinarno uključujući neuobičajeno vaginalno ili pojačano menstrualno krvarenje) i anemija su se češće javljali tokom dugotrajne terapije rivaroksabanom u poređenju sa </w:t>
      </w:r>
      <w:r w:rsidR="008609F3" w:rsidRPr="00D11E37">
        <w:rPr>
          <w:rFonts w:eastAsia="Calibri"/>
          <w:noProof/>
          <w:sz w:val="22"/>
          <w:szCs w:val="22"/>
          <w:lang w:val="sr-Latn-ME"/>
        </w:rPr>
        <w:t xml:space="preserve">liječenjem antagonistima vitamina K. </w:t>
      </w:r>
      <w:r w:rsidRPr="00D11E37">
        <w:rPr>
          <w:rFonts w:eastAsia="Calibri"/>
          <w:noProof/>
          <w:sz w:val="22"/>
          <w:szCs w:val="22"/>
          <w:lang w:val="sr-Latn-ME"/>
        </w:rPr>
        <w:t xml:space="preserve">Tako, pored adekvatnog kliničkog praćenja, laboratorijsko kontrolisanje </w:t>
      </w:r>
      <w:r w:rsidRPr="00D11E37">
        <w:rPr>
          <w:rFonts w:eastAsia="Calibri"/>
          <w:noProof/>
          <w:sz w:val="22"/>
          <w:szCs w:val="22"/>
          <w:lang w:val="sr-Latn-ME"/>
        </w:rPr>
        <w:lastRenderedPageBreak/>
        <w:t>hemoglobina/hematokrita bi moglo biti važno za otkrivanje skrivenog krvarenja i za određivanje kliničkog značaja vidljivog krvarenja, ukoliko se procjeni adekvatnim. Rizik od krvarenja može biti povećan kod nekih grupa pacijenata, npr. kod pacijenata sa nekontrolisanom teškom arterijskom hipertenzijom i/ili na istovremenoj terapiji koja utiče na hemostazu (pogledati dio 4.4 „Rizik od krvarenja“).</w:t>
      </w:r>
      <w:r w:rsidR="008609F3" w:rsidRPr="00D11E37">
        <w:rPr>
          <w:rFonts w:eastAsia="Calibri"/>
          <w:noProof/>
          <w:sz w:val="22"/>
          <w:szCs w:val="22"/>
          <w:lang w:val="sr-Latn-ME"/>
        </w:rPr>
        <w:t xml:space="preserve"> </w:t>
      </w:r>
      <w:r w:rsidRPr="00D11E37">
        <w:rPr>
          <w:rFonts w:eastAsia="Calibri"/>
          <w:noProof/>
          <w:sz w:val="22"/>
          <w:szCs w:val="22"/>
          <w:lang w:val="sr-Latn-ME"/>
        </w:rPr>
        <w:t>Menstrualno krvarenje može biti pojačano i/ili produženo.</w:t>
      </w:r>
      <w:r w:rsidRPr="00D11E37">
        <w:rPr>
          <w:rFonts w:eastAsia="Calibri"/>
          <w:noProof/>
          <w:sz w:val="22"/>
          <w:szCs w:val="22"/>
          <w:lang w:val="sr-Latn-ME"/>
        </w:rPr>
        <w:br/>
        <w:t>Komplikacije usl</w:t>
      </w:r>
      <w:r w:rsidR="00B944BF" w:rsidRPr="00D11E37">
        <w:rPr>
          <w:rFonts w:eastAsia="Calibri"/>
          <w:noProof/>
          <w:sz w:val="22"/>
          <w:szCs w:val="22"/>
          <w:lang w:val="sr-Latn-ME"/>
        </w:rPr>
        <w:t>j</w:t>
      </w:r>
      <w:r w:rsidRPr="00D11E37">
        <w:rPr>
          <w:rFonts w:eastAsia="Calibri"/>
          <w:noProof/>
          <w:sz w:val="22"/>
          <w:szCs w:val="22"/>
          <w:lang w:val="sr-Latn-ME"/>
        </w:rPr>
        <w:t>ed krvarenja se mogu manifestovati kao slabost, blijedilo, vrtoglavica, glavobolja ili neobjašnjivi otok, dispneja i neobjašnjivi šok. U nekim slučajevima kao posl</w:t>
      </w:r>
      <w:r w:rsidR="00B944BF" w:rsidRPr="00D11E37">
        <w:rPr>
          <w:rFonts w:eastAsia="Calibri"/>
          <w:noProof/>
          <w:sz w:val="22"/>
          <w:szCs w:val="22"/>
          <w:lang w:val="sr-Latn-ME"/>
        </w:rPr>
        <w:t>j</w:t>
      </w:r>
      <w:r w:rsidRPr="00D11E37">
        <w:rPr>
          <w:rFonts w:eastAsia="Calibri"/>
          <w:noProof/>
          <w:sz w:val="22"/>
          <w:szCs w:val="22"/>
          <w:lang w:val="sr-Latn-ME"/>
        </w:rPr>
        <w:t>edica anemije, uočeni su simptomi srčane ishemije poput bola u grudima ili angine pektoris.</w:t>
      </w:r>
      <w:r w:rsidRPr="00D11E37">
        <w:rPr>
          <w:rFonts w:eastAsia="Calibri"/>
          <w:noProof/>
          <w:sz w:val="22"/>
          <w:szCs w:val="22"/>
          <w:lang w:val="sr-Latn-ME"/>
        </w:rPr>
        <w:tab/>
      </w:r>
      <w:r w:rsidRPr="00D11E37">
        <w:rPr>
          <w:rFonts w:eastAsia="Calibri"/>
          <w:noProof/>
          <w:sz w:val="22"/>
          <w:szCs w:val="22"/>
          <w:lang w:val="sr-Latn-ME"/>
        </w:rPr>
        <w:br/>
        <w:t>Kod primjene lijeka Rivaroksaban SK prijavljene su poznate komplikacije nakon teškog krvarenja, poput kompartment sindroma i bubrežne insuficijencije usl</w:t>
      </w:r>
      <w:r w:rsidR="00B944BF" w:rsidRPr="00D11E37">
        <w:rPr>
          <w:rFonts w:eastAsia="Calibri"/>
          <w:noProof/>
          <w:sz w:val="22"/>
          <w:szCs w:val="22"/>
          <w:lang w:val="sr-Latn-ME"/>
        </w:rPr>
        <w:t>j</w:t>
      </w:r>
      <w:r w:rsidRPr="00D11E37">
        <w:rPr>
          <w:rFonts w:eastAsia="Calibri"/>
          <w:noProof/>
          <w:sz w:val="22"/>
          <w:szCs w:val="22"/>
          <w:lang w:val="sr-Latn-ME"/>
        </w:rPr>
        <w:t>ed hipoperfuzije. Prema tome, mora se uzeti u obzir mogućnost pojave krvarenja prilikom evaluacije stanja svakog pacijenta na antikoagulantnoj terapiji.</w:t>
      </w:r>
    </w:p>
    <w:p w14:paraId="20A67A83" w14:textId="77777777" w:rsidR="005A23D2" w:rsidRPr="00D11E37" w:rsidRDefault="005A23D2" w:rsidP="00CA4D5E">
      <w:pPr>
        <w:spacing w:after="200" w:line="276" w:lineRule="auto"/>
        <w:jc w:val="both"/>
        <w:rPr>
          <w:rFonts w:eastAsia="Calibri"/>
          <w:sz w:val="22"/>
          <w:szCs w:val="22"/>
          <w:u w:val="single"/>
          <w:lang w:val="sr-Latn-ME"/>
        </w:rPr>
      </w:pPr>
      <w:r w:rsidRPr="00D11E37">
        <w:rPr>
          <w:rFonts w:eastAsia="Calibri"/>
          <w:sz w:val="22"/>
          <w:szCs w:val="22"/>
          <w:u w:val="single"/>
          <w:lang w:val="sr-Latn-ME"/>
        </w:rPr>
        <w:t>Prijavljivanje sumnji na neželjena dejstva</w:t>
      </w:r>
    </w:p>
    <w:p w14:paraId="2DB6A797" w14:textId="77777777" w:rsidR="005A23D2" w:rsidRPr="00D11E37" w:rsidRDefault="005A23D2" w:rsidP="00F02755">
      <w:pPr>
        <w:spacing w:after="200"/>
        <w:jc w:val="both"/>
        <w:rPr>
          <w:rFonts w:eastAsia="Calibri"/>
          <w:sz w:val="22"/>
          <w:szCs w:val="22"/>
          <w:lang w:val="sr-Latn-ME"/>
        </w:rPr>
      </w:pPr>
      <w:r w:rsidRPr="00D11E37">
        <w:rPr>
          <w:rFonts w:eastAsia="Calibri"/>
          <w:sz w:val="22"/>
          <w:szCs w:val="22"/>
          <w:lang w:val="sr-Latn-ME"/>
        </w:rPr>
        <w:t>Prijavljivanje neželjenih dejstava nakon dobijanja dozvole je od velikog značaja jer obezbjeđuje kont</w:t>
      </w:r>
      <w:r w:rsidR="00EA5765" w:rsidRPr="00D11E37">
        <w:rPr>
          <w:rFonts w:eastAsia="Calibri"/>
          <w:sz w:val="22"/>
          <w:szCs w:val="22"/>
          <w:lang w:val="sr-Latn-ME"/>
        </w:rPr>
        <w:t>inuirano praćenje odnosa korist</w:t>
      </w:r>
      <w:r w:rsidRPr="00D11E37">
        <w:rPr>
          <w:rFonts w:eastAsia="Calibri"/>
          <w:sz w:val="22"/>
          <w:szCs w:val="22"/>
          <w:lang w:val="sr-Latn-ME"/>
        </w:rPr>
        <w:t>/rizik primjene lijeka. Zdravstveni radnici treba da prijave svaku sumnju na neželjeno</w:t>
      </w:r>
      <w:r w:rsidR="009B062A" w:rsidRPr="00D11E37">
        <w:rPr>
          <w:rFonts w:eastAsia="Calibri"/>
          <w:sz w:val="22"/>
          <w:szCs w:val="22"/>
          <w:lang w:val="sr-Latn-ME"/>
        </w:rPr>
        <w:t xml:space="preserve"> </w:t>
      </w:r>
      <w:r w:rsidRPr="00D11E37">
        <w:rPr>
          <w:rFonts w:eastAsia="Calibri"/>
          <w:sz w:val="22"/>
          <w:szCs w:val="22"/>
          <w:lang w:val="sr-Latn-ME"/>
        </w:rPr>
        <w:t xml:space="preserve">dejstvo ovog lijeka </w:t>
      </w:r>
      <w:r w:rsidR="004E70AD" w:rsidRPr="00D11E37">
        <w:rPr>
          <w:rFonts w:eastAsia="Calibri"/>
          <w:sz w:val="22"/>
          <w:szCs w:val="22"/>
          <w:lang w:val="sr-Latn-ME"/>
        </w:rPr>
        <w:t>Institutu</w:t>
      </w:r>
      <w:r w:rsidRPr="00D11E37">
        <w:rPr>
          <w:rFonts w:eastAsia="Calibri"/>
          <w:sz w:val="22"/>
          <w:szCs w:val="22"/>
          <w:lang w:val="sr-Latn-ME"/>
        </w:rPr>
        <w:t xml:space="preserve"> za ljekove i medicinska sredstva</w:t>
      </w:r>
      <w:r w:rsidR="004E70AD" w:rsidRPr="00D11E37">
        <w:rPr>
          <w:rFonts w:eastAsia="Calibri"/>
          <w:sz w:val="22"/>
          <w:szCs w:val="22"/>
          <w:lang w:val="sr-Latn-ME"/>
        </w:rPr>
        <w:t xml:space="preserve"> </w:t>
      </w:r>
      <w:r w:rsidRPr="00D11E37">
        <w:rPr>
          <w:rFonts w:eastAsia="Calibri"/>
          <w:sz w:val="22"/>
          <w:szCs w:val="22"/>
          <w:lang w:val="sr-Latn-ME"/>
        </w:rPr>
        <w:t>(</w:t>
      </w:r>
      <w:r w:rsidR="004E70AD" w:rsidRPr="00D11E37">
        <w:rPr>
          <w:rFonts w:eastAsia="Calibri"/>
          <w:sz w:val="22"/>
          <w:szCs w:val="22"/>
          <w:lang w:val="sr-Latn-ME"/>
        </w:rPr>
        <w:t>CInMED</w:t>
      </w:r>
      <w:r w:rsidRPr="00D11E37">
        <w:rPr>
          <w:rFonts w:eastAsia="Calibri"/>
          <w:sz w:val="22"/>
          <w:szCs w:val="22"/>
          <w:lang w:val="sr-Latn-ME"/>
        </w:rPr>
        <w:t>):</w:t>
      </w:r>
    </w:p>
    <w:p w14:paraId="534827F1" w14:textId="77777777" w:rsidR="005A23D2" w:rsidRPr="00D11E37" w:rsidRDefault="004E70AD" w:rsidP="00D324E3">
      <w:pPr>
        <w:pStyle w:val="NoSpacing"/>
        <w:jc w:val="both"/>
        <w:rPr>
          <w:rFonts w:eastAsia="Calibri"/>
          <w:sz w:val="22"/>
          <w:szCs w:val="22"/>
          <w:lang w:val="sr-Latn-ME"/>
        </w:rPr>
      </w:pPr>
      <w:r w:rsidRPr="00D11E37">
        <w:rPr>
          <w:rFonts w:eastAsia="Calibri"/>
          <w:sz w:val="22"/>
          <w:szCs w:val="22"/>
          <w:lang w:val="sr-Latn-ME"/>
        </w:rPr>
        <w:t xml:space="preserve">Institut </w:t>
      </w:r>
      <w:r w:rsidR="005A23D2" w:rsidRPr="00D11E37">
        <w:rPr>
          <w:rFonts w:eastAsia="Calibri"/>
          <w:sz w:val="22"/>
          <w:szCs w:val="22"/>
          <w:lang w:val="sr-Latn-ME"/>
        </w:rPr>
        <w:t xml:space="preserve">za ljekove i medicinska sredstva </w:t>
      </w:r>
    </w:p>
    <w:p w14:paraId="12312B76" w14:textId="77777777" w:rsidR="005A23D2" w:rsidRPr="00D11E37" w:rsidRDefault="005A23D2">
      <w:pPr>
        <w:pStyle w:val="NoSpacing"/>
        <w:jc w:val="both"/>
        <w:rPr>
          <w:rFonts w:eastAsia="Calibri"/>
          <w:sz w:val="22"/>
          <w:szCs w:val="22"/>
          <w:lang w:val="sr-Latn-ME"/>
        </w:rPr>
      </w:pPr>
      <w:r w:rsidRPr="00D11E37">
        <w:rPr>
          <w:rFonts w:eastAsia="Calibri"/>
          <w:sz w:val="22"/>
          <w:szCs w:val="22"/>
          <w:lang w:val="sr-Latn-ME"/>
        </w:rPr>
        <w:t>Odjeljenje za farmakovigilancu</w:t>
      </w:r>
    </w:p>
    <w:p w14:paraId="035CF85B" w14:textId="77777777" w:rsidR="00EA5765" w:rsidRPr="00D11E37" w:rsidRDefault="005A23D2">
      <w:pPr>
        <w:pStyle w:val="NoSpacing"/>
        <w:jc w:val="both"/>
        <w:rPr>
          <w:rFonts w:eastAsia="Calibri"/>
          <w:sz w:val="22"/>
          <w:szCs w:val="22"/>
          <w:lang w:val="sr-Latn-ME"/>
        </w:rPr>
      </w:pPr>
      <w:r w:rsidRPr="00D11E37">
        <w:rPr>
          <w:rFonts w:eastAsia="Calibri"/>
          <w:sz w:val="22"/>
          <w:szCs w:val="22"/>
          <w:lang w:val="sr-Latn-ME"/>
        </w:rPr>
        <w:t>Bulevar Ivana Crnojevića 64a, 81000 Podgorica</w:t>
      </w:r>
    </w:p>
    <w:p w14:paraId="20B06E29" w14:textId="77777777" w:rsidR="00EA5765" w:rsidRPr="00D11E37" w:rsidRDefault="00EA5765" w:rsidP="00CA4D5E">
      <w:pPr>
        <w:pStyle w:val="NoSpacing"/>
        <w:jc w:val="both"/>
        <w:rPr>
          <w:rFonts w:eastAsia="Calibri"/>
          <w:sz w:val="22"/>
          <w:szCs w:val="22"/>
          <w:lang w:val="sr-Latn-ME"/>
        </w:rPr>
      </w:pPr>
    </w:p>
    <w:p w14:paraId="2B7EF017" w14:textId="77777777" w:rsidR="005A23D2" w:rsidRPr="00D11E37" w:rsidRDefault="005A23D2" w:rsidP="00F02755">
      <w:pPr>
        <w:pStyle w:val="NoSpacing"/>
        <w:jc w:val="both"/>
        <w:rPr>
          <w:rFonts w:eastAsia="Calibri"/>
          <w:sz w:val="22"/>
          <w:szCs w:val="22"/>
          <w:lang w:val="sr-Latn-ME"/>
        </w:rPr>
      </w:pPr>
      <w:r w:rsidRPr="00D11E37">
        <w:rPr>
          <w:rFonts w:eastAsia="Calibri"/>
          <w:sz w:val="22"/>
          <w:szCs w:val="22"/>
          <w:lang w:val="sr-Latn-ME"/>
        </w:rPr>
        <w:t>tel: +382 (0) 20 310 280</w:t>
      </w:r>
    </w:p>
    <w:p w14:paraId="3FCD69FD" w14:textId="77777777" w:rsidR="00EA5765" w:rsidRPr="00D11E37" w:rsidRDefault="005A23D2" w:rsidP="00D324E3">
      <w:pPr>
        <w:pStyle w:val="NoSpacing"/>
        <w:jc w:val="both"/>
        <w:rPr>
          <w:rFonts w:eastAsia="Calibri"/>
          <w:sz w:val="22"/>
          <w:szCs w:val="22"/>
          <w:lang w:val="sr-Latn-ME"/>
        </w:rPr>
      </w:pPr>
      <w:r w:rsidRPr="00D11E37">
        <w:rPr>
          <w:rFonts w:eastAsia="Calibri"/>
          <w:sz w:val="22"/>
          <w:szCs w:val="22"/>
          <w:lang w:val="sr-Latn-ME"/>
        </w:rPr>
        <w:t>fax:</w:t>
      </w:r>
      <w:r w:rsidR="00EA5765" w:rsidRPr="00D11E37">
        <w:rPr>
          <w:rFonts w:eastAsia="Calibri"/>
          <w:sz w:val="22"/>
          <w:szCs w:val="22"/>
          <w:lang w:val="sr-Latn-ME"/>
        </w:rPr>
        <w:t xml:space="preserve"> </w:t>
      </w:r>
      <w:r w:rsidRPr="00D11E37">
        <w:rPr>
          <w:rFonts w:eastAsia="Calibri"/>
          <w:sz w:val="22"/>
          <w:szCs w:val="22"/>
          <w:lang w:val="sr-Latn-ME"/>
        </w:rPr>
        <w:t>+382 (0) 20 310 581</w:t>
      </w:r>
    </w:p>
    <w:p w14:paraId="4667DB43" w14:textId="77777777" w:rsidR="005A23D2" w:rsidRPr="00D11E37" w:rsidRDefault="00F95FA1">
      <w:pPr>
        <w:pStyle w:val="NoSpacing"/>
        <w:jc w:val="both"/>
        <w:rPr>
          <w:rFonts w:eastAsia="Calibri"/>
          <w:sz w:val="22"/>
          <w:szCs w:val="22"/>
          <w:lang w:val="sr-Latn-ME"/>
        </w:rPr>
      </w:pPr>
      <w:hyperlink r:id="rId8" w:history="1">
        <w:r w:rsidR="004E70AD" w:rsidRPr="00D11E37">
          <w:rPr>
            <w:rStyle w:val="Hyperlink"/>
            <w:rFonts w:eastAsia="Calibri"/>
            <w:sz w:val="22"/>
            <w:szCs w:val="22"/>
            <w:lang w:val="sr-Latn-ME"/>
          </w:rPr>
          <w:t>www.cinmed.me</w:t>
        </w:r>
      </w:hyperlink>
    </w:p>
    <w:p w14:paraId="195376B4" w14:textId="77777777" w:rsidR="00EA5765" w:rsidRPr="00D11E37" w:rsidRDefault="00F95FA1">
      <w:pPr>
        <w:pStyle w:val="NoSpacing"/>
        <w:jc w:val="both"/>
        <w:rPr>
          <w:rFonts w:eastAsia="Calibri"/>
          <w:color w:val="0000FF"/>
          <w:sz w:val="22"/>
          <w:szCs w:val="22"/>
          <w:u w:val="single"/>
          <w:lang w:val="sr-Latn-ME"/>
        </w:rPr>
      </w:pPr>
      <w:hyperlink r:id="rId9" w:history="1">
        <w:r w:rsidR="004E70AD" w:rsidRPr="00D11E37">
          <w:rPr>
            <w:rStyle w:val="Hyperlink"/>
            <w:rFonts w:eastAsia="Calibri"/>
            <w:sz w:val="22"/>
            <w:szCs w:val="22"/>
            <w:lang w:val="sr-Latn-ME"/>
          </w:rPr>
          <w:t>nezeljenadejstva@cinmed.me</w:t>
        </w:r>
      </w:hyperlink>
    </w:p>
    <w:p w14:paraId="31FD974E" w14:textId="77777777" w:rsidR="005A23D2" w:rsidRPr="00D11E37" w:rsidRDefault="005A23D2">
      <w:pPr>
        <w:pStyle w:val="NoSpacing"/>
        <w:jc w:val="both"/>
        <w:rPr>
          <w:rFonts w:eastAsia="Calibri"/>
          <w:sz w:val="22"/>
          <w:szCs w:val="22"/>
          <w:lang w:val="sr-Latn-ME"/>
        </w:rPr>
      </w:pPr>
      <w:r w:rsidRPr="00D11E37">
        <w:rPr>
          <w:rFonts w:eastAsia="Calibri"/>
          <w:sz w:val="22"/>
          <w:szCs w:val="22"/>
          <w:lang w:val="sr-Latn-ME"/>
        </w:rPr>
        <w:t>putem IS zdravstvene zaštite</w:t>
      </w:r>
    </w:p>
    <w:p w14:paraId="68A262DA" w14:textId="77777777" w:rsidR="00836B35" w:rsidRPr="00D11E37" w:rsidRDefault="00836B35" w:rsidP="00CA4D5E">
      <w:pPr>
        <w:tabs>
          <w:tab w:val="left" w:pos="540"/>
          <w:tab w:val="left" w:pos="569"/>
        </w:tabs>
        <w:jc w:val="both"/>
        <w:rPr>
          <w:b/>
          <w:bCs/>
          <w:sz w:val="22"/>
          <w:szCs w:val="22"/>
          <w:lang w:val="sr-Latn-ME"/>
        </w:rPr>
      </w:pPr>
    </w:p>
    <w:p w14:paraId="38B72508" w14:textId="77777777" w:rsidR="00CD6F02" w:rsidRPr="00D11E37" w:rsidRDefault="0072020E" w:rsidP="00CA4D5E">
      <w:pPr>
        <w:tabs>
          <w:tab w:val="left" w:pos="540"/>
          <w:tab w:val="left" w:pos="569"/>
        </w:tabs>
        <w:jc w:val="both"/>
        <w:rPr>
          <w:b/>
          <w:bCs/>
          <w:sz w:val="22"/>
          <w:szCs w:val="22"/>
          <w:lang w:val="sr-Latn-ME"/>
        </w:rPr>
      </w:pPr>
      <w:r w:rsidRPr="00D11E37">
        <w:rPr>
          <w:b/>
          <w:bCs/>
          <w:sz w:val="22"/>
          <w:szCs w:val="22"/>
          <w:lang w:val="sr-Latn-ME"/>
        </w:rPr>
        <w:t xml:space="preserve">4.9. </w:t>
      </w:r>
      <w:r w:rsidR="00480FB1" w:rsidRPr="00D11E37">
        <w:rPr>
          <w:b/>
          <w:bCs/>
          <w:sz w:val="22"/>
          <w:szCs w:val="22"/>
          <w:lang w:val="sr-Latn-ME"/>
        </w:rPr>
        <w:tab/>
      </w:r>
      <w:r w:rsidRPr="00D11E37">
        <w:rPr>
          <w:b/>
          <w:bCs/>
          <w:sz w:val="22"/>
          <w:szCs w:val="22"/>
          <w:lang w:val="sr-Latn-ME"/>
        </w:rPr>
        <w:t>Predoziranje</w:t>
      </w:r>
      <w:r w:rsidR="002846DB" w:rsidRPr="00D11E37">
        <w:rPr>
          <w:b/>
          <w:bCs/>
          <w:sz w:val="22"/>
          <w:szCs w:val="22"/>
          <w:lang w:val="sr-Latn-ME"/>
        </w:rPr>
        <w:t xml:space="preserve"> </w:t>
      </w:r>
    </w:p>
    <w:p w14:paraId="65146398" w14:textId="6F1D42FA" w:rsidR="00CD6F02" w:rsidRPr="00D11E37" w:rsidRDefault="00CD6F02" w:rsidP="00CA4D5E">
      <w:pPr>
        <w:tabs>
          <w:tab w:val="left" w:pos="540"/>
          <w:tab w:val="left" w:pos="569"/>
        </w:tabs>
        <w:jc w:val="both"/>
        <w:rPr>
          <w:b/>
          <w:bCs/>
          <w:sz w:val="22"/>
          <w:szCs w:val="22"/>
          <w:lang w:val="sr-Latn-ME"/>
        </w:rPr>
      </w:pPr>
    </w:p>
    <w:p w14:paraId="2DCCBFAB" w14:textId="4512AB1A" w:rsidR="00D202CA" w:rsidRPr="00D11E37" w:rsidRDefault="005062C5" w:rsidP="00F02755">
      <w:pPr>
        <w:tabs>
          <w:tab w:val="left" w:pos="540"/>
          <w:tab w:val="left" w:pos="569"/>
        </w:tabs>
        <w:jc w:val="both"/>
        <w:rPr>
          <w:sz w:val="22"/>
          <w:szCs w:val="22"/>
          <w:lang w:val="sr-Latn-ME"/>
        </w:rPr>
      </w:pPr>
      <w:r w:rsidRPr="00D11E37">
        <w:rPr>
          <w:sz w:val="22"/>
          <w:szCs w:val="22"/>
          <w:lang w:val="sr-Latn-ME"/>
        </w:rPr>
        <w:t>Prijavljeni su rijetki slučajevi predoziranja dozama do 1960 mg. U slučaju predoziranja, pacijenta treba pažljivo pratiti zbog komplikacija krvarenja ili drugih neželjenih reakcija (vidjeti dio „Postupak liječenja u slučaju krvarenja“)</w:t>
      </w:r>
      <w:r w:rsidR="00D202CA" w:rsidRPr="00D11E37">
        <w:rPr>
          <w:sz w:val="22"/>
          <w:szCs w:val="22"/>
          <w:lang w:val="sr-Latn-ME"/>
        </w:rPr>
        <w:t>.</w:t>
      </w:r>
      <w:r w:rsidR="006F3600" w:rsidRPr="00D11E37">
        <w:rPr>
          <w:sz w:val="22"/>
          <w:szCs w:val="22"/>
          <w:lang w:val="sr-Latn-ME"/>
        </w:rPr>
        <w:t xml:space="preserve"> </w:t>
      </w:r>
      <w:r w:rsidR="00D202CA" w:rsidRPr="00D11E37">
        <w:rPr>
          <w:sz w:val="22"/>
          <w:szCs w:val="22"/>
          <w:lang w:val="sr-Latn-ME"/>
        </w:rPr>
        <w:t>Usl</w:t>
      </w:r>
      <w:r w:rsidR="003028D0" w:rsidRPr="00D11E37">
        <w:rPr>
          <w:sz w:val="22"/>
          <w:szCs w:val="22"/>
          <w:lang w:val="sr-Latn-ME"/>
        </w:rPr>
        <w:t>j</w:t>
      </w:r>
      <w:r w:rsidR="00D202CA" w:rsidRPr="00D11E37">
        <w:rPr>
          <w:sz w:val="22"/>
          <w:szCs w:val="22"/>
          <w:lang w:val="sr-Latn-ME"/>
        </w:rPr>
        <w:t>ed ograničene resorpcije očekuje se efekat „plafona“ bez daljeg povećanja pros</w:t>
      </w:r>
      <w:r w:rsidR="0084465C" w:rsidRPr="00D11E37">
        <w:rPr>
          <w:sz w:val="22"/>
          <w:szCs w:val="22"/>
          <w:lang w:val="sr-Latn-ME"/>
        </w:rPr>
        <w:t>j</w:t>
      </w:r>
      <w:r w:rsidR="00D202CA" w:rsidRPr="00D11E37">
        <w:rPr>
          <w:sz w:val="22"/>
          <w:szCs w:val="22"/>
          <w:lang w:val="sr-Latn-ME"/>
        </w:rPr>
        <w:t xml:space="preserve">ečne izloženosti u plazmi pri supraterapijskim dozama od 50 mg rivaroksabana ili većim. </w:t>
      </w:r>
    </w:p>
    <w:p w14:paraId="03CDDD25" w14:textId="2409FA1C" w:rsidR="00D202CA" w:rsidRPr="00D11E37" w:rsidRDefault="00D202CA" w:rsidP="00D324E3">
      <w:pPr>
        <w:tabs>
          <w:tab w:val="left" w:pos="540"/>
          <w:tab w:val="left" w:pos="569"/>
        </w:tabs>
        <w:jc w:val="both"/>
        <w:rPr>
          <w:sz w:val="22"/>
          <w:szCs w:val="22"/>
          <w:lang w:val="sr-Latn-ME"/>
        </w:rPr>
      </w:pPr>
      <w:r w:rsidRPr="00D11E37">
        <w:rPr>
          <w:sz w:val="22"/>
          <w:szCs w:val="22"/>
          <w:lang w:val="sr-Latn-ME"/>
        </w:rPr>
        <w:t>Dostupan je specifični agens za reverziju (andeksanet alfa) koji antagonizuje farmakodinamički učinak rivaroksabana (vidjeti sažetak karakteristika lijeka za andeksanet alfa).</w:t>
      </w:r>
    </w:p>
    <w:p w14:paraId="3ABA9DC6" w14:textId="15F4E01A" w:rsidR="0079049D" w:rsidRPr="00D11E37" w:rsidRDefault="0079049D">
      <w:pPr>
        <w:tabs>
          <w:tab w:val="left" w:pos="540"/>
          <w:tab w:val="left" w:pos="569"/>
        </w:tabs>
        <w:jc w:val="both"/>
        <w:rPr>
          <w:noProof/>
          <w:sz w:val="22"/>
          <w:szCs w:val="22"/>
          <w:lang w:val="sr-Latn-ME"/>
        </w:rPr>
      </w:pPr>
      <w:r w:rsidRPr="00D11E37">
        <w:rPr>
          <w:noProof/>
          <w:sz w:val="22"/>
          <w:szCs w:val="22"/>
          <w:lang w:val="sr-Latn-ME"/>
        </w:rPr>
        <w:t>Može se razmotriti primjena aktivnog (medicinskog) uglja u cilju smanjenja resorpcije u slučaju uzimanja prekomjerne doze rivaroksabana.</w:t>
      </w:r>
    </w:p>
    <w:p w14:paraId="2443925E" w14:textId="77777777" w:rsidR="0079049D" w:rsidRPr="00D11E37" w:rsidRDefault="0079049D" w:rsidP="00CA4D5E">
      <w:pPr>
        <w:tabs>
          <w:tab w:val="left" w:pos="540"/>
          <w:tab w:val="left" w:pos="569"/>
        </w:tabs>
        <w:jc w:val="both"/>
        <w:rPr>
          <w:noProof/>
          <w:sz w:val="22"/>
          <w:szCs w:val="22"/>
          <w:lang w:val="sr-Latn-ME"/>
        </w:rPr>
      </w:pPr>
    </w:p>
    <w:p w14:paraId="4F52E708" w14:textId="77777777" w:rsidR="0079049D" w:rsidRPr="00D11E37" w:rsidRDefault="0079049D" w:rsidP="00CA4D5E">
      <w:pPr>
        <w:tabs>
          <w:tab w:val="left" w:pos="540"/>
          <w:tab w:val="left" w:pos="569"/>
        </w:tabs>
        <w:jc w:val="both"/>
        <w:rPr>
          <w:noProof/>
          <w:sz w:val="22"/>
          <w:szCs w:val="22"/>
          <w:u w:val="single"/>
          <w:lang w:val="sr-Latn-ME"/>
        </w:rPr>
      </w:pPr>
      <w:r w:rsidRPr="00D11E37">
        <w:rPr>
          <w:noProof/>
          <w:sz w:val="22"/>
          <w:szCs w:val="22"/>
          <w:u w:val="single"/>
          <w:lang w:val="sr-Latn-ME"/>
        </w:rPr>
        <w:t>Postupak liječenja u slučaju krvarenja</w:t>
      </w:r>
    </w:p>
    <w:p w14:paraId="3A75F14D" w14:textId="25BA56BE" w:rsidR="0079049D" w:rsidRPr="00D11E37" w:rsidRDefault="0079049D" w:rsidP="00F02755">
      <w:pPr>
        <w:tabs>
          <w:tab w:val="left" w:pos="540"/>
          <w:tab w:val="left" w:pos="569"/>
        </w:tabs>
        <w:jc w:val="both"/>
        <w:rPr>
          <w:noProof/>
          <w:sz w:val="22"/>
          <w:szCs w:val="22"/>
          <w:lang w:val="sr-Latn-ME"/>
        </w:rPr>
      </w:pPr>
      <w:r w:rsidRPr="00D11E37">
        <w:rPr>
          <w:noProof/>
          <w:sz w:val="22"/>
          <w:szCs w:val="22"/>
          <w:lang w:val="sr-Latn-ME"/>
        </w:rPr>
        <w:t>Ukoliko se kod pacijenta koji prima rivaroksaban pojavi komplikacija sa krvarenjem, sl</w:t>
      </w:r>
      <w:r w:rsidR="003028D0" w:rsidRPr="00D11E37">
        <w:rPr>
          <w:noProof/>
          <w:sz w:val="22"/>
          <w:szCs w:val="22"/>
          <w:lang w:val="sr-Latn-ME"/>
        </w:rPr>
        <w:t>j</w:t>
      </w:r>
      <w:r w:rsidRPr="00D11E37">
        <w:rPr>
          <w:noProof/>
          <w:sz w:val="22"/>
          <w:szCs w:val="22"/>
          <w:lang w:val="sr-Latn-ME"/>
        </w:rPr>
        <w:t>edeću primjenu rivaroksabana treba odložiti ili terapiju treba prekinuti, na odgovarajući način. Rivaroksaban ima poluvrijeme eliminacije od približno 5 do 13 sati (pogledati dio 5.2). Postupak liječenja treba prilagoditi svakom pacijentu pojedinačno u skladu sa težinom i lokalizacijom krvarenja. Po potrebi se može koristiti odgovarajuća simptomatska terapija, npr. mehanička kompresija (npr. kod teške epistakse), hirurška hemostaza sa procedurama kontrole krvarenja, nadoknada tečnosti i hemodinamska suportivna terapija, primjena derivata krvi (pakovani eritrociti ili sv</w:t>
      </w:r>
      <w:r w:rsidR="003028D0" w:rsidRPr="00D11E37">
        <w:rPr>
          <w:noProof/>
          <w:sz w:val="22"/>
          <w:szCs w:val="22"/>
          <w:lang w:val="sr-Latn-ME"/>
        </w:rPr>
        <w:t>j</w:t>
      </w:r>
      <w:r w:rsidRPr="00D11E37">
        <w:rPr>
          <w:noProof/>
          <w:sz w:val="22"/>
          <w:szCs w:val="22"/>
          <w:lang w:val="sr-Latn-ME"/>
        </w:rPr>
        <w:t>eže zamrznuta plazma, u zavisnosti od pridružene anemije ili koagulopatije) ili trombocita.</w:t>
      </w:r>
    </w:p>
    <w:p w14:paraId="50A4D7E5" w14:textId="77777777" w:rsidR="00FD632B" w:rsidRPr="00D11E37" w:rsidRDefault="00FD632B" w:rsidP="00D324E3">
      <w:pPr>
        <w:tabs>
          <w:tab w:val="left" w:pos="540"/>
          <w:tab w:val="left" w:pos="569"/>
        </w:tabs>
        <w:jc w:val="both"/>
        <w:rPr>
          <w:noProof/>
          <w:sz w:val="22"/>
          <w:szCs w:val="22"/>
          <w:lang w:val="sr-Latn-ME"/>
        </w:rPr>
      </w:pPr>
    </w:p>
    <w:p w14:paraId="59B6F72E" w14:textId="7334D133" w:rsidR="0079049D" w:rsidRPr="00D11E37" w:rsidRDefault="0079049D">
      <w:pPr>
        <w:tabs>
          <w:tab w:val="left" w:pos="540"/>
          <w:tab w:val="left" w:pos="569"/>
        </w:tabs>
        <w:jc w:val="both"/>
        <w:rPr>
          <w:noProof/>
          <w:sz w:val="22"/>
          <w:szCs w:val="22"/>
          <w:lang w:val="sr-Latn-ME"/>
        </w:rPr>
      </w:pPr>
      <w:r w:rsidRPr="00D11E37">
        <w:rPr>
          <w:noProof/>
          <w:sz w:val="22"/>
          <w:szCs w:val="22"/>
          <w:lang w:val="sr-Latn-ME"/>
        </w:rPr>
        <w:t>Ako se krvarenje ne može kontrolisati prethodno  pomenutim mjerama,</w:t>
      </w:r>
      <w:r w:rsidR="00FD632B" w:rsidRPr="00D11E37">
        <w:rPr>
          <w:noProof/>
          <w:sz w:val="22"/>
          <w:szCs w:val="22"/>
          <w:lang w:val="sr-Latn-ME"/>
        </w:rPr>
        <w:t xml:space="preserve"> </w:t>
      </w:r>
      <w:r w:rsidR="00D202CA" w:rsidRPr="00D11E37">
        <w:rPr>
          <w:noProof/>
          <w:sz w:val="22"/>
          <w:szCs w:val="22"/>
          <w:lang w:val="sr-Latn-ME"/>
        </w:rPr>
        <w:t>treba razmotriti primjenu ili specifičnog agensa za reverziju inhibitora faktora Xa (andeksanet alfa), koji antagoniz</w:t>
      </w:r>
      <w:r w:rsidR="00A72B1D" w:rsidRPr="00D11E37">
        <w:rPr>
          <w:noProof/>
          <w:sz w:val="22"/>
          <w:szCs w:val="22"/>
          <w:lang w:val="sr-Latn-ME"/>
        </w:rPr>
        <w:t>uje</w:t>
      </w:r>
      <w:r w:rsidR="00D202CA" w:rsidRPr="00D11E37">
        <w:rPr>
          <w:noProof/>
          <w:sz w:val="22"/>
          <w:szCs w:val="22"/>
          <w:lang w:val="sr-Latn-ME"/>
        </w:rPr>
        <w:t xml:space="preserve"> farmakodinamički učinak rivaroksabana, ili </w:t>
      </w:r>
      <w:r w:rsidRPr="00D11E37">
        <w:rPr>
          <w:noProof/>
          <w:sz w:val="22"/>
          <w:szCs w:val="22"/>
          <w:lang w:val="sr-Latn-ME"/>
        </w:rPr>
        <w:t xml:space="preserve">specifičnog reverznog prokoagulantnog sredstva, poput koncentrata protrombin kompleksa (engl. </w:t>
      </w:r>
      <w:r w:rsidRPr="00D11E37">
        <w:rPr>
          <w:i/>
          <w:iCs/>
          <w:noProof/>
          <w:sz w:val="22"/>
          <w:szCs w:val="22"/>
          <w:lang w:val="sr-Latn-ME"/>
        </w:rPr>
        <w:t>prothrombin complex concentrate, PCC</w:t>
      </w:r>
      <w:r w:rsidRPr="00D11E37">
        <w:rPr>
          <w:noProof/>
          <w:sz w:val="22"/>
          <w:szCs w:val="22"/>
          <w:lang w:val="sr-Latn-ME"/>
        </w:rPr>
        <w:t xml:space="preserve">), koncentrata aktiviranog protrombin kompleksa (engl. </w:t>
      </w:r>
      <w:r w:rsidRPr="00D11E37">
        <w:rPr>
          <w:i/>
          <w:iCs/>
          <w:noProof/>
          <w:sz w:val="22"/>
          <w:szCs w:val="22"/>
          <w:lang w:val="sr-Latn-ME"/>
        </w:rPr>
        <w:t>activated prothrombin complex concentrate, APCC</w:t>
      </w:r>
      <w:r w:rsidRPr="00D11E37">
        <w:rPr>
          <w:noProof/>
          <w:sz w:val="22"/>
          <w:szCs w:val="22"/>
          <w:lang w:val="sr-Latn-ME"/>
        </w:rPr>
        <w:t xml:space="preserve">) ili rekombinantnog faktora VIIa (r-FVIIa). Međutim, kod pojedinaca koji uzimaju rivaroksaban trenutno </w:t>
      </w:r>
      <w:r w:rsidRPr="00D11E37">
        <w:rPr>
          <w:noProof/>
          <w:sz w:val="22"/>
          <w:szCs w:val="22"/>
          <w:lang w:val="sr-Latn-ME"/>
        </w:rPr>
        <w:lastRenderedPageBreak/>
        <w:t>postoji veoma ograničeno kliničko iskustvo sa primjenom ovih proizvoda. Preporuka se takođe zasniva na ograničenim nekliničkim podacima. Ponovno doziranje rekombinantnog faktora VIIa se mora razmotriti i titrirati u zavisnosti od poboljšanja stanja krvarenja. U zavisnosti od lokalne dostupnosti, u slučaju većih krvarenja potrebno je razmotriti savjetovanje sa hematologom (pogledati dio 5.1).</w:t>
      </w:r>
    </w:p>
    <w:p w14:paraId="5B35823E" w14:textId="77777777" w:rsidR="0079049D" w:rsidRPr="00D11E37" w:rsidRDefault="0079049D" w:rsidP="00CA4D5E">
      <w:pPr>
        <w:tabs>
          <w:tab w:val="left" w:pos="540"/>
          <w:tab w:val="left" w:pos="569"/>
        </w:tabs>
        <w:jc w:val="both"/>
        <w:rPr>
          <w:noProof/>
          <w:sz w:val="22"/>
          <w:szCs w:val="22"/>
          <w:lang w:val="sr-Latn-ME"/>
        </w:rPr>
      </w:pPr>
    </w:p>
    <w:p w14:paraId="2ED258E5" w14:textId="6E81BCA2" w:rsidR="0079049D" w:rsidRPr="00D11E37" w:rsidRDefault="0079049D" w:rsidP="00F02755">
      <w:pPr>
        <w:tabs>
          <w:tab w:val="left" w:pos="540"/>
          <w:tab w:val="left" w:pos="569"/>
        </w:tabs>
        <w:jc w:val="both"/>
        <w:rPr>
          <w:noProof/>
          <w:sz w:val="22"/>
          <w:szCs w:val="22"/>
          <w:lang w:val="sr-Latn-ME"/>
        </w:rPr>
      </w:pPr>
      <w:r w:rsidRPr="00D11E37">
        <w:rPr>
          <w:noProof/>
          <w:sz w:val="22"/>
          <w:szCs w:val="22"/>
          <w:lang w:val="sr-Latn-ME"/>
        </w:rPr>
        <w:t>Ne očekuje se da protamin-sulfat i vitamin K utiču na antikoagulantnu aktivnost rivaroksabana. Kod pacijenata koji uzimaju rivaroksaban, iskustvo sa traneksamičnom kiselinom je ograničeno, dok nema iskustva sa aminokapronskom kiselinom i aprotininom. Nema ni naučnog osnova za korist, niti iskustva sa primjenom sistemskog hemostatika dezmopresina kod pacijenata koje primaju rivaroksaban. Usl</w:t>
      </w:r>
      <w:r w:rsidR="00845310" w:rsidRPr="00D11E37">
        <w:rPr>
          <w:noProof/>
          <w:sz w:val="22"/>
          <w:szCs w:val="22"/>
          <w:lang w:val="sr-Latn-ME"/>
        </w:rPr>
        <w:t>j</w:t>
      </w:r>
      <w:r w:rsidRPr="00D11E37">
        <w:rPr>
          <w:noProof/>
          <w:sz w:val="22"/>
          <w:szCs w:val="22"/>
          <w:lang w:val="sr-Latn-ME"/>
        </w:rPr>
        <w:t>ed visokog stepena vezivanja za proteine plazme, ne očekuje se da se rivaroksaban dijalizuje.</w:t>
      </w:r>
    </w:p>
    <w:p w14:paraId="5A3DA731" w14:textId="77777777" w:rsidR="00227BDB" w:rsidRPr="00D11E37" w:rsidRDefault="00227BDB" w:rsidP="00CA4D5E">
      <w:pPr>
        <w:tabs>
          <w:tab w:val="left" w:pos="540"/>
          <w:tab w:val="left" w:pos="569"/>
        </w:tabs>
        <w:jc w:val="both"/>
        <w:rPr>
          <w:b/>
          <w:bCs/>
          <w:sz w:val="22"/>
          <w:szCs w:val="22"/>
          <w:lang w:val="sr-Latn-ME"/>
        </w:rPr>
      </w:pPr>
    </w:p>
    <w:p w14:paraId="1FF50AAC" w14:textId="77777777" w:rsidR="00D11E37" w:rsidRDefault="00D11E37" w:rsidP="00CA4D5E">
      <w:pPr>
        <w:tabs>
          <w:tab w:val="left" w:pos="540"/>
          <w:tab w:val="left" w:pos="569"/>
        </w:tabs>
        <w:jc w:val="both"/>
        <w:rPr>
          <w:b/>
          <w:bCs/>
          <w:sz w:val="22"/>
          <w:szCs w:val="22"/>
          <w:lang w:val="sr-Latn-ME"/>
        </w:rPr>
      </w:pPr>
    </w:p>
    <w:p w14:paraId="0A43EF00" w14:textId="4D0A51E8" w:rsidR="0072020E" w:rsidRPr="00D11E37" w:rsidRDefault="0072020E" w:rsidP="00CA4D5E">
      <w:pPr>
        <w:tabs>
          <w:tab w:val="left" w:pos="540"/>
          <w:tab w:val="left" w:pos="569"/>
        </w:tabs>
        <w:jc w:val="both"/>
        <w:rPr>
          <w:b/>
          <w:bCs/>
          <w:sz w:val="22"/>
          <w:szCs w:val="22"/>
          <w:lang w:val="sr-Latn-ME"/>
        </w:rPr>
      </w:pPr>
      <w:r w:rsidRPr="00D11E37">
        <w:rPr>
          <w:b/>
          <w:bCs/>
          <w:sz w:val="22"/>
          <w:szCs w:val="22"/>
          <w:lang w:val="sr-Latn-ME"/>
        </w:rPr>
        <w:t xml:space="preserve">5. </w:t>
      </w:r>
      <w:r w:rsidR="00480FB1" w:rsidRPr="00D11E37">
        <w:rPr>
          <w:b/>
          <w:bCs/>
          <w:sz w:val="22"/>
          <w:szCs w:val="22"/>
          <w:lang w:val="sr-Latn-ME"/>
        </w:rPr>
        <w:tab/>
      </w:r>
      <w:r w:rsidRPr="00D11E37">
        <w:rPr>
          <w:b/>
          <w:bCs/>
          <w:sz w:val="22"/>
          <w:szCs w:val="22"/>
          <w:lang w:val="sr-Latn-ME"/>
        </w:rPr>
        <w:t>FARMAKOLOŠK</w:t>
      </w:r>
      <w:r w:rsidR="000D425A" w:rsidRPr="00D11E37">
        <w:rPr>
          <w:b/>
          <w:bCs/>
          <w:sz w:val="22"/>
          <w:szCs w:val="22"/>
          <w:lang w:val="sr-Latn-ME"/>
        </w:rPr>
        <w:t>I</w:t>
      </w:r>
      <w:r w:rsidRPr="00D11E37">
        <w:rPr>
          <w:b/>
          <w:bCs/>
          <w:sz w:val="22"/>
          <w:szCs w:val="22"/>
          <w:lang w:val="sr-Latn-ME"/>
        </w:rPr>
        <w:t xml:space="preserve"> PODACI</w:t>
      </w:r>
    </w:p>
    <w:p w14:paraId="6B349190" w14:textId="77777777" w:rsidR="0072020E" w:rsidRPr="00D11E37" w:rsidRDefault="0072020E" w:rsidP="00CA4D5E">
      <w:pPr>
        <w:tabs>
          <w:tab w:val="left" w:pos="540"/>
          <w:tab w:val="left" w:pos="569"/>
        </w:tabs>
        <w:jc w:val="both"/>
        <w:rPr>
          <w:b/>
          <w:bCs/>
          <w:sz w:val="22"/>
          <w:szCs w:val="22"/>
          <w:lang w:val="sr-Latn-ME"/>
        </w:rPr>
      </w:pPr>
    </w:p>
    <w:p w14:paraId="5AC134DA" w14:textId="77777777" w:rsidR="0072020E" w:rsidRPr="00D11E37" w:rsidRDefault="0072020E" w:rsidP="00CA4D5E">
      <w:pPr>
        <w:tabs>
          <w:tab w:val="left" w:pos="540"/>
          <w:tab w:val="left" w:pos="569"/>
        </w:tabs>
        <w:jc w:val="both"/>
        <w:rPr>
          <w:b/>
          <w:bCs/>
          <w:sz w:val="22"/>
          <w:szCs w:val="22"/>
          <w:lang w:val="sr-Latn-ME"/>
        </w:rPr>
      </w:pPr>
      <w:r w:rsidRPr="00D11E37">
        <w:rPr>
          <w:b/>
          <w:bCs/>
          <w:sz w:val="22"/>
          <w:szCs w:val="22"/>
          <w:lang w:val="sr-Latn-ME"/>
        </w:rPr>
        <w:t xml:space="preserve">5.1. </w:t>
      </w:r>
      <w:r w:rsidR="00480FB1" w:rsidRPr="00D11E37">
        <w:rPr>
          <w:b/>
          <w:bCs/>
          <w:sz w:val="22"/>
          <w:szCs w:val="22"/>
          <w:lang w:val="sr-Latn-ME"/>
        </w:rPr>
        <w:tab/>
      </w:r>
      <w:r w:rsidRPr="00D11E37">
        <w:rPr>
          <w:b/>
          <w:bCs/>
          <w:sz w:val="22"/>
          <w:szCs w:val="22"/>
          <w:lang w:val="sr-Latn-ME"/>
        </w:rPr>
        <w:t>Farmakodinamski podaci</w:t>
      </w:r>
      <w:r w:rsidR="003A7059" w:rsidRPr="00D11E37">
        <w:rPr>
          <w:b/>
          <w:bCs/>
          <w:sz w:val="22"/>
          <w:szCs w:val="22"/>
          <w:lang w:val="sr-Latn-ME"/>
        </w:rPr>
        <w:t xml:space="preserve"> </w:t>
      </w:r>
    </w:p>
    <w:p w14:paraId="41156CA2" w14:textId="77777777" w:rsidR="00F45F77" w:rsidRPr="00D11E37" w:rsidRDefault="00F45F77" w:rsidP="00CA4D5E">
      <w:pPr>
        <w:tabs>
          <w:tab w:val="left" w:pos="540"/>
          <w:tab w:val="left" w:pos="569"/>
        </w:tabs>
        <w:jc w:val="both"/>
        <w:rPr>
          <w:b/>
          <w:bCs/>
          <w:sz w:val="22"/>
          <w:szCs w:val="22"/>
          <w:lang w:val="sr-Latn-ME"/>
        </w:rPr>
      </w:pPr>
    </w:p>
    <w:p w14:paraId="3D05D992" w14:textId="0FEEDB8A" w:rsidR="0079049D" w:rsidRPr="00D11E37" w:rsidRDefault="0079049D" w:rsidP="00CA4D5E">
      <w:pPr>
        <w:tabs>
          <w:tab w:val="left" w:pos="540"/>
          <w:tab w:val="left" w:pos="569"/>
        </w:tabs>
        <w:jc w:val="both"/>
        <w:rPr>
          <w:bCs/>
          <w:noProof/>
          <w:sz w:val="22"/>
          <w:szCs w:val="22"/>
          <w:lang w:val="sr-Latn-ME"/>
        </w:rPr>
      </w:pPr>
      <w:r w:rsidRPr="00D11E37">
        <w:rPr>
          <w:bCs/>
          <w:noProof/>
          <w:sz w:val="22"/>
          <w:szCs w:val="22"/>
          <w:lang w:val="sr-Latn-ME"/>
        </w:rPr>
        <w:t>Farmakoterapijska grupa: Antitrombotička sredstva (antikoagulansi); direktni inhibitori faktora Xa</w:t>
      </w:r>
      <w:r w:rsidR="00634E5D" w:rsidRPr="00D11E37">
        <w:rPr>
          <w:bCs/>
          <w:noProof/>
          <w:sz w:val="22"/>
          <w:szCs w:val="22"/>
          <w:lang w:val="sr-Latn-ME"/>
        </w:rPr>
        <w:t>.</w:t>
      </w:r>
    </w:p>
    <w:p w14:paraId="24789DD1" w14:textId="77777777" w:rsidR="0079049D" w:rsidRPr="00D11E37" w:rsidRDefault="0079049D" w:rsidP="00CA4D5E">
      <w:pPr>
        <w:tabs>
          <w:tab w:val="left" w:pos="540"/>
          <w:tab w:val="left" w:pos="569"/>
        </w:tabs>
        <w:jc w:val="both"/>
        <w:rPr>
          <w:bCs/>
          <w:noProof/>
          <w:sz w:val="22"/>
          <w:szCs w:val="22"/>
          <w:lang w:val="sr-Latn-ME"/>
        </w:rPr>
      </w:pPr>
    </w:p>
    <w:p w14:paraId="424B245B" w14:textId="77777777" w:rsidR="0079049D" w:rsidRPr="00D11E37" w:rsidRDefault="0079049D" w:rsidP="00CA4D5E">
      <w:pPr>
        <w:tabs>
          <w:tab w:val="left" w:pos="540"/>
          <w:tab w:val="left" w:pos="569"/>
        </w:tabs>
        <w:jc w:val="both"/>
        <w:rPr>
          <w:bCs/>
          <w:noProof/>
          <w:sz w:val="22"/>
          <w:szCs w:val="22"/>
          <w:lang w:val="sr-Latn-ME"/>
        </w:rPr>
      </w:pPr>
      <w:r w:rsidRPr="00D11E37">
        <w:rPr>
          <w:bCs/>
          <w:noProof/>
          <w:sz w:val="22"/>
          <w:szCs w:val="22"/>
          <w:lang w:val="sr-Latn-ME"/>
        </w:rPr>
        <w:t>ATC kod:</w:t>
      </w:r>
      <w:r w:rsidRPr="00D11E37">
        <w:rPr>
          <w:noProof/>
          <w:sz w:val="22"/>
          <w:szCs w:val="22"/>
          <w:lang w:val="sr-Latn-ME"/>
        </w:rPr>
        <w:t xml:space="preserve"> </w:t>
      </w:r>
      <w:r w:rsidRPr="00D11E37">
        <w:rPr>
          <w:bCs/>
          <w:noProof/>
          <w:sz w:val="22"/>
          <w:szCs w:val="22"/>
          <w:lang w:val="sr-Latn-ME"/>
        </w:rPr>
        <w:t>B01AF01</w:t>
      </w:r>
    </w:p>
    <w:p w14:paraId="57BE9132" w14:textId="77777777" w:rsidR="0079049D" w:rsidRPr="00D11E37" w:rsidRDefault="0079049D" w:rsidP="00CA4D5E">
      <w:pPr>
        <w:tabs>
          <w:tab w:val="left" w:pos="540"/>
          <w:tab w:val="left" w:pos="569"/>
        </w:tabs>
        <w:jc w:val="both"/>
        <w:rPr>
          <w:bCs/>
          <w:noProof/>
          <w:sz w:val="22"/>
          <w:szCs w:val="22"/>
          <w:lang w:val="sr-Latn-ME"/>
        </w:rPr>
      </w:pPr>
    </w:p>
    <w:p w14:paraId="44D518B6" w14:textId="77777777" w:rsidR="0079049D" w:rsidRPr="00D11E37" w:rsidRDefault="0079049D" w:rsidP="00CA4D5E">
      <w:pPr>
        <w:tabs>
          <w:tab w:val="left" w:pos="540"/>
          <w:tab w:val="left" w:pos="569"/>
        </w:tabs>
        <w:jc w:val="both"/>
        <w:rPr>
          <w:bCs/>
          <w:noProof/>
          <w:sz w:val="22"/>
          <w:szCs w:val="22"/>
          <w:lang w:val="sr-Latn-ME"/>
        </w:rPr>
      </w:pPr>
      <w:r w:rsidRPr="00D11E37">
        <w:rPr>
          <w:bCs/>
          <w:noProof/>
          <w:sz w:val="22"/>
          <w:szCs w:val="22"/>
          <w:u w:val="single"/>
          <w:lang w:val="sr-Latn-ME"/>
        </w:rPr>
        <w:t>Mehanizam dejstva:</w:t>
      </w:r>
    </w:p>
    <w:p w14:paraId="3E21C706" w14:textId="77777777" w:rsidR="0079049D" w:rsidRPr="00D11E37" w:rsidRDefault="0079049D" w:rsidP="00F02755">
      <w:pPr>
        <w:tabs>
          <w:tab w:val="left" w:pos="540"/>
          <w:tab w:val="left" w:pos="569"/>
        </w:tabs>
        <w:jc w:val="both"/>
        <w:rPr>
          <w:bCs/>
          <w:noProof/>
          <w:sz w:val="22"/>
          <w:szCs w:val="22"/>
          <w:lang w:val="sr-Latn-ME"/>
        </w:rPr>
      </w:pPr>
      <w:r w:rsidRPr="00D11E37">
        <w:rPr>
          <w:bCs/>
          <w:noProof/>
          <w:sz w:val="22"/>
          <w:szCs w:val="22"/>
          <w:lang w:val="sr-Latn-ME"/>
        </w:rPr>
        <w:t>Rivaroksaban je visoko selektivan direktni inhibitor faktora Xa sa bioraspoloživošću nakon oralne primjene. Inhibicija faktora Xa prekida intrinzički (unutrašnji) i ekstrinzički (spoljašnji) put kaskadne aktivacije koagulacije krvi, inhibirajući kako stvaranje trombina tako i formiranje tromba. Rivaroksaban ne inhibira trombin (aktivirani faktor II) i nijesu pokazani efekti na trombocite.</w:t>
      </w:r>
    </w:p>
    <w:p w14:paraId="30DD00E8" w14:textId="77777777" w:rsidR="0079049D" w:rsidRPr="00D11E37" w:rsidRDefault="0079049D" w:rsidP="00CA4D5E">
      <w:pPr>
        <w:tabs>
          <w:tab w:val="left" w:pos="540"/>
          <w:tab w:val="left" w:pos="569"/>
        </w:tabs>
        <w:jc w:val="both"/>
        <w:rPr>
          <w:bCs/>
          <w:noProof/>
          <w:sz w:val="22"/>
          <w:szCs w:val="22"/>
          <w:lang w:val="sr-Latn-ME"/>
        </w:rPr>
      </w:pPr>
    </w:p>
    <w:p w14:paraId="297881F3" w14:textId="77777777" w:rsidR="0079049D" w:rsidRPr="00D11E37" w:rsidRDefault="0079049D" w:rsidP="00CA4D5E">
      <w:pPr>
        <w:tabs>
          <w:tab w:val="left" w:pos="540"/>
          <w:tab w:val="left" w:pos="569"/>
        </w:tabs>
        <w:jc w:val="both"/>
        <w:rPr>
          <w:bCs/>
          <w:noProof/>
          <w:sz w:val="22"/>
          <w:szCs w:val="22"/>
          <w:u w:val="single"/>
          <w:lang w:val="sr-Latn-ME"/>
        </w:rPr>
      </w:pPr>
      <w:r w:rsidRPr="00D11E37">
        <w:rPr>
          <w:bCs/>
          <w:noProof/>
          <w:sz w:val="22"/>
          <w:szCs w:val="22"/>
          <w:u w:val="single"/>
          <w:lang w:val="sr-Latn-ME"/>
        </w:rPr>
        <w:t xml:space="preserve">Farmakodinamski efekti </w:t>
      </w:r>
    </w:p>
    <w:p w14:paraId="0F1E0D90" w14:textId="77777777" w:rsidR="0079049D" w:rsidRPr="00D11E37" w:rsidRDefault="0079049D" w:rsidP="00F02755">
      <w:pPr>
        <w:tabs>
          <w:tab w:val="left" w:pos="540"/>
          <w:tab w:val="left" w:pos="569"/>
        </w:tabs>
        <w:jc w:val="both"/>
        <w:rPr>
          <w:bCs/>
          <w:noProof/>
          <w:sz w:val="22"/>
          <w:szCs w:val="22"/>
          <w:lang w:val="sr-Latn-ME"/>
        </w:rPr>
      </w:pPr>
      <w:r w:rsidRPr="00D11E37">
        <w:rPr>
          <w:bCs/>
          <w:noProof/>
          <w:sz w:val="22"/>
          <w:szCs w:val="22"/>
          <w:lang w:val="sr-Latn-ME"/>
        </w:rPr>
        <w:t xml:space="preserve">Kod ljudi je primijećena dozno-zavisna inhibicija aktivnosti faktora Xa. Rivaroksaban dozno-zavisno utiče na protrombinsko vrijeme (engl. </w:t>
      </w:r>
      <w:r w:rsidRPr="00D11E37">
        <w:rPr>
          <w:bCs/>
          <w:i/>
          <w:iCs/>
          <w:noProof/>
          <w:sz w:val="22"/>
          <w:szCs w:val="22"/>
          <w:lang w:val="sr-Latn-ME"/>
        </w:rPr>
        <w:t>Prothrombin Time, PT</w:t>
      </w:r>
      <w:r w:rsidRPr="00D11E37">
        <w:rPr>
          <w:bCs/>
          <w:noProof/>
          <w:sz w:val="22"/>
          <w:szCs w:val="22"/>
          <w:lang w:val="sr-Latn-ME"/>
        </w:rPr>
        <w:t xml:space="preserve">), što značajno korelira sa koncentracijama u plazmi (r vrijednost iznosi 0,98) ukoliko se za procjenu koristi </w:t>
      </w:r>
      <w:r w:rsidRPr="00D11E37">
        <w:rPr>
          <w:bCs/>
          <w:i/>
          <w:iCs/>
          <w:noProof/>
          <w:sz w:val="22"/>
          <w:szCs w:val="22"/>
          <w:lang w:val="sr-Latn-ME"/>
        </w:rPr>
        <w:t>Neoplastin</w:t>
      </w:r>
      <w:r w:rsidRPr="00D11E37">
        <w:rPr>
          <w:bCs/>
          <w:noProof/>
          <w:sz w:val="22"/>
          <w:szCs w:val="22"/>
          <w:lang w:val="sr-Latn-ME"/>
        </w:rPr>
        <w:t xml:space="preserve">. Drugi reagensi mogu dati drugačije rezultate. Vrijednost PT treba očitavati u sekundama, pošto je INR  kalibrisan i validiran samo za kumarine i ne može se koristiti za druge antikoagulanse. </w:t>
      </w:r>
      <w:r w:rsidRPr="00D11E37">
        <w:rPr>
          <w:bCs/>
          <w:noProof/>
          <w:sz w:val="22"/>
          <w:szCs w:val="22"/>
          <w:lang w:val="sr-Latn-ME"/>
        </w:rPr>
        <w:tab/>
      </w:r>
      <w:r w:rsidRPr="00D11E37">
        <w:rPr>
          <w:bCs/>
          <w:noProof/>
          <w:sz w:val="22"/>
          <w:szCs w:val="22"/>
          <w:lang w:val="sr-Latn-ME"/>
        </w:rPr>
        <w:br/>
        <w:t xml:space="preserve">Kod pacijenata koji primaju rivaroksaban za terapiju TDV i PE i prevenciju rekurentnih TDV i PE, 5/95 percentila PT vrijednosti (koristeći reagens </w:t>
      </w:r>
      <w:r w:rsidRPr="00D11E37">
        <w:rPr>
          <w:bCs/>
          <w:i/>
          <w:iCs/>
          <w:noProof/>
          <w:sz w:val="22"/>
          <w:szCs w:val="22"/>
          <w:lang w:val="sr-Latn-ME"/>
        </w:rPr>
        <w:t>Neoplastin</w:t>
      </w:r>
      <w:r w:rsidRPr="00D11E37">
        <w:rPr>
          <w:bCs/>
          <w:noProof/>
          <w:sz w:val="22"/>
          <w:szCs w:val="22"/>
          <w:lang w:val="sr-Latn-ME"/>
        </w:rPr>
        <w:t>) 2-4 sata nakon uzimanja tablete (tj. u vrijeme postizanja maksimalnog efekta) za 15 mg rivaroksabana dvaput dnevno obuhvata raspon od 17 do 32 s, a za 20 mg rivaroksabana jednom dnevno od 15 do 30 s. Kod najnižih koncentracija (u periodu 8-16 sati nakon uzimanja tablete) 5/95 percentila za 15 mg dvaput dnevno obuhvata raspon od 14 do 24 s, a za 20 mg jednom dnevno (18-30 sati nakon unosa tablete) od 13 do 20 s.</w:t>
      </w:r>
    </w:p>
    <w:p w14:paraId="0EFB0F54" w14:textId="77777777" w:rsidR="0079049D" w:rsidRPr="00D11E37" w:rsidRDefault="0079049D" w:rsidP="00D324E3">
      <w:pPr>
        <w:tabs>
          <w:tab w:val="left" w:pos="540"/>
          <w:tab w:val="left" w:pos="569"/>
        </w:tabs>
        <w:jc w:val="both"/>
        <w:rPr>
          <w:bCs/>
          <w:noProof/>
          <w:sz w:val="22"/>
          <w:szCs w:val="22"/>
          <w:lang w:val="sr-Latn-ME"/>
        </w:rPr>
      </w:pPr>
      <w:r w:rsidRPr="00D11E37">
        <w:rPr>
          <w:bCs/>
          <w:noProof/>
          <w:sz w:val="22"/>
          <w:szCs w:val="22"/>
          <w:lang w:val="sr-Latn-ME"/>
        </w:rPr>
        <w:t>Kod pacijenata sa nevalvularnom atrijalnom fibrilacijom koji primaju rivaroksaban za prevenciju moždanog udara i sistemske embolije, 5/95 percentila za PT (</w:t>
      </w:r>
      <w:r w:rsidRPr="00D11E37">
        <w:rPr>
          <w:bCs/>
          <w:i/>
          <w:iCs/>
          <w:noProof/>
          <w:sz w:val="22"/>
          <w:szCs w:val="22"/>
          <w:lang w:val="sr-Latn-ME"/>
        </w:rPr>
        <w:t>Neoplastin</w:t>
      </w:r>
      <w:r w:rsidRPr="00D11E37">
        <w:rPr>
          <w:bCs/>
          <w:noProof/>
          <w:sz w:val="22"/>
          <w:szCs w:val="22"/>
          <w:lang w:val="sr-Latn-ME"/>
        </w:rPr>
        <w:t>) 1-4 sata nakon unosa tablete (tj. u vrijeme postizanja maksimalnog efekta) kod pacijenata liječenih sa dozom od 20 mg jednom dnevno je bio u rasponu od 14 do 40 s, a kod pacijenata sa umjerenim oštećenjem funkcije bubrega na terapiji sa 15 mg jednom dnevno od 10 do 50 s. Kod najnižih koncentracija (u periodu od 16 do 36 sati nakon unosa tablete) 5/95 percentila kod pacijenata na terapiji sa 20 mg jednom dnevno se kretao od 12 do 26 s, a kod pacijenata sa umjerenim oštećenjem funkcije bubrega na terapiji sa 15 mg jednom dnevno od 12 do 26 s.</w:t>
      </w:r>
    </w:p>
    <w:p w14:paraId="5087BDF7" w14:textId="4C4A8884" w:rsidR="0079049D" w:rsidRPr="00D11E37" w:rsidRDefault="0079049D">
      <w:pPr>
        <w:tabs>
          <w:tab w:val="left" w:pos="540"/>
          <w:tab w:val="left" w:pos="569"/>
        </w:tabs>
        <w:jc w:val="both"/>
        <w:rPr>
          <w:bCs/>
          <w:noProof/>
          <w:sz w:val="22"/>
          <w:szCs w:val="22"/>
          <w:lang w:val="sr-Latn-ME"/>
        </w:rPr>
      </w:pPr>
      <w:r w:rsidRPr="00D11E37">
        <w:rPr>
          <w:bCs/>
          <w:noProof/>
          <w:sz w:val="22"/>
          <w:szCs w:val="22"/>
          <w:lang w:val="sr-Latn-ME"/>
        </w:rPr>
        <w:t>U kliničkom farmakološkom ispitivanju poništavanja farmakodinamiskog efekta rivaroksabana kod zdravih odraslih ispitanika (n=22), procjenjivani su efekti pojedinačne doze (50 IJ/kg) dva različita tipa koncentrata protrombinskog komplijeksa (PCC): PCC-a koji sadrži 3 faktora (faktori II, IX i X) i PCC-a koji sadrži 4 faktora (faktori II, VII, IX i X). Trofaktorski PCC smanjio je srednju PT vrijednost, koristeći Neoplastin reagens, za otprilike 1,0 sekundu unutar 30 minuta u poređenju sa smanjenjem od otprilike 3,5 sekunde koje je uočeno sa PCC-om koji sadrži 4 faktora. Nasuprot tome, trofaktorski PCC imao je veći i brži ukupni efekat na poništavanje promjena u endogenom stvaranju trombina u odnosu na PCC koji sadrži 4 faktora (pogledati dio 4.9).</w:t>
      </w:r>
    </w:p>
    <w:p w14:paraId="310BED36" w14:textId="59F4BB57" w:rsidR="00A2646A" w:rsidRDefault="0079049D" w:rsidP="00CA4D5E">
      <w:pPr>
        <w:tabs>
          <w:tab w:val="left" w:pos="540"/>
          <w:tab w:val="left" w:pos="569"/>
        </w:tabs>
        <w:jc w:val="both"/>
        <w:rPr>
          <w:bCs/>
          <w:noProof/>
          <w:sz w:val="22"/>
          <w:szCs w:val="22"/>
          <w:lang w:val="sr-Latn-ME"/>
        </w:rPr>
      </w:pPr>
      <w:r w:rsidRPr="00D11E37">
        <w:rPr>
          <w:bCs/>
          <w:noProof/>
          <w:sz w:val="22"/>
          <w:szCs w:val="22"/>
          <w:lang w:val="sr-Latn-ME"/>
        </w:rPr>
        <w:t xml:space="preserve">Aktivirano parcijalno tromboplastinsko vrijeme (engl. </w:t>
      </w:r>
      <w:r w:rsidRPr="00D11E37">
        <w:rPr>
          <w:bCs/>
          <w:i/>
          <w:iCs/>
          <w:noProof/>
          <w:sz w:val="22"/>
          <w:szCs w:val="22"/>
          <w:lang w:val="sr-Latn-ME"/>
        </w:rPr>
        <w:t>Activated Partial Thromboplastin Time, aPTT</w:t>
      </w:r>
      <w:r w:rsidRPr="00D11E37">
        <w:rPr>
          <w:bCs/>
          <w:noProof/>
          <w:sz w:val="22"/>
          <w:szCs w:val="22"/>
          <w:lang w:val="sr-Latn-ME"/>
        </w:rPr>
        <w:t xml:space="preserve">) i HepTest, takođe su produženi u zavisnosti od doze; međutim, ne preporučuje se da se oni koriste za procjenu farmakodinamskog efekta rivaroksabana. Nema potrebe da se sprovodi rutinska klinička </w:t>
      </w:r>
      <w:r w:rsidRPr="00D11E37">
        <w:rPr>
          <w:bCs/>
          <w:noProof/>
          <w:sz w:val="22"/>
          <w:szCs w:val="22"/>
          <w:lang w:val="sr-Latn-ME"/>
        </w:rPr>
        <w:lastRenderedPageBreak/>
        <w:t>kontrola parametara koagulacije tokom terapije rivaroksabanom. Ipak, ako je klinički indikovano, nivoi rivaroksabana mogu da se mjere korišćenjem kalibrisanih kvantitativnih anti-faktor Xa testova (pogledati dio 5.2).</w:t>
      </w:r>
    </w:p>
    <w:p w14:paraId="1CC3CD94" w14:textId="77777777" w:rsidR="00D11E37" w:rsidRPr="00D11E37" w:rsidRDefault="00D11E37" w:rsidP="00CA4D5E">
      <w:pPr>
        <w:tabs>
          <w:tab w:val="left" w:pos="540"/>
          <w:tab w:val="left" w:pos="569"/>
        </w:tabs>
        <w:jc w:val="both"/>
        <w:rPr>
          <w:bCs/>
          <w:noProof/>
          <w:sz w:val="22"/>
          <w:szCs w:val="22"/>
          <w:lang w:val="sr-Latn-ME"/>
        </w:rPr>
      </w:pPr>
    </w:p>
    <w:p w14:paraId="4CB46F33" w14:textId="77777777" w:rsidR="0079049D" w:rsidRPr="00D11E37" w:rsidRDefault="0079049D" w:rsidP="00CA4D5E">
      <w:pPr>
        <w:tabs>
          <w:tab w:val="left" w:pos="540"/>
          <w:tab w:val="left" w:pos="569"/>
        </w:tabs>
        <w:jc w:val="both"/>
        <w:rPr>
          <w:bCs/>
          <w:noProof/>
          <w:sz w:val="22"/>
          <w:szCs w:val="22"/>
          <w:u w:val="single"/>
          <w:lang w:val="sr-Latn-ME"/>
        </w:rPr>
      </w:pPr>
      <w:r w:rsidRPr="00D11E37">
        <w:rPr>
          <w:bCs/>
          <w:noProof/>
          <w:sz w:val="22"/>
          <w:szCs w:val="22"/>
          <w:u w:val="single"/>
          <w:lang w:val="sr-Latn-ME"/>
        </w:rPr>
        <w:t>Klinička efikasnost i bezbjednost</w:t>
      </w:r>
    </w:p>
    <w:p w14:paraId="411AD2DD" w14:textId="77777777" w:rsidR="0079049D" w:rsidRPr="00D11E37" w:rsidRDefault="0079049D" w:rsidP="00F02755">
      <w:pPr>
        <w:tabs>
          <w:tab w:val="left" w:pos="540"/>
          <w:tab w:val="left" w:pos="569"/>
        </w:tabs>
        <w:jc w:val="both"/>
        <w:rPr>
          <w:bCs/>
          <w:i/>
          <w:iCs/>
          <w:noProof/>
          <w:sz w:val="22"/>
          <w:szCs w:val="22"/>
          <w:lang w:val="sr-Latn-ME"/>
        </w:rPr>
      </w:pPr>
      <w:r w:rsidRPr="00D11E37">
        <w:rPr>
          <w:bCs/>
          <w:i/>
          <w:iCs/>
          <w:noProof/>
          <w:sz w:val="22"/>
          <w:szCs w:val="22"/>
          <w:lang w:val="sr-Latn-ME"/>
        </w:rPr>
        <w:t>Prevencija moždanog udara i sistemske embolije kod pacijenata sa nevalvularnom atrijalnom fibrilacijom</w:t>
      </w:r>
    </w:p>
    <w:p w14:paraId="3D18523C" w14:textId="77777777" w:rsidR="0079049D" w:rsidRPr="00D11E37" w:rsidRDefault="0079049D" w:rsidP="00D324E3">
      <w:pPr>
        <w:tabs>
          <w:tab w:val="left" w:pos="540"/>
          <w:tab w:val="left" w:pos="569"/>
        </w:tabs>
        <w:jc w:val="both"/>
        <w:rPr>
          <w:bCs/>
          <w:noProof/>
          <w:sz w:val="22"/>
          <w:szCs w:val="22"/>
          <w:lang w:val="sr-Latn-ME"/>
        </w:rPr>
      </w:pPr>
      <w:r w:rsidRPr="00D11E37">
        <w:rPr>
          <w:bCs/>
          <w:noProof/>
          <w:sz w:val="22"/>
          <w:szCs w:val="22"/>
          <w:lang w:val="sr-Latn-ME"/>
        </w:rPr>
        <w:t xml:space="preserve">Kliničko ispitivanje rivaroksabana bilo je dizajnirano tako da se pokaže efikasnost ovog lijeka u prevenciji moždanog udara i sistemske embolije kod pacijenata sa nevalvularnom atrijalnom fibrilacijom. </w:t>
      </w:r>
    </w:p>
    <w:p w14:paraId="69179B7D" w14:textId="331D7F51" w:rsidR="0079049D" w:rsidRPr="00D11E37" w:rsidRDefault="0079049D">
      <w:pPr>
        <w:tabs>
          <w:tab w:val="left" w:pos="540"/>
          <w:tab w:val="left" w:pos="569"/>
        </w:tabs>
        <w:jc w:val="both"/>
        <w:rPr>
          <w:bCs/>
          <w:noProof/>
          <w:sz w:val="22"/>
          <w:szCs w:val="22"/>
          <w:lang w:val="sr-Latn-ME"/>
        </w:rPr>
      </w:pPr>
      <w:r w:rsidRPr="00D11E37">
        <w:rPr>
          <w:bCs/>
          <w:noProof/>
          <w:sz w:val="22"/>
          <w:szCs w:val="22"/>
          <w:lang w:val="sr-Latn-ME"/>
        </w:rPr>
        <w:t xml:space="preserve">U pivotalnoj dvostruko slijepoj studiji </w:t>
      </w:r>
      <w:r w:rsidRPr="00D11E37">
        <w:rPr>
          <w:bCs/>
          <w:i/>
          <w:iCs/>
          <w:noProof/>
          <w:sz w:val="22"/>
          <w:szCs w:val="22"/>
          <w:lang w:val="sr-Latn-ME"/>
        </w:rPr>
        <w:t>ROCKET AF</w:t>
      </w:r>
      <w:r w:rsidRPr="00D11E37">
        <w:rPr>
          <w:bCs/>
          <w:noProof/>
          <w:sz w:val="22"/>
          <w:szCs w:val="22"/>
          <w:lang w:val="sr-Latn-ME"/>
        </w:rPr>
        <w:t xml:space="preserve"> bilo je uključeno 14264 pacijenta, koji su primali ili 20 mg rivaroksabana jednom dnevno (15 mg jednom dnevno kod pacijenata kod kojih je klirens kreatinina bio 30-49 m</w:t>
      </w:r>
      <w:r w:rsidR="00064552" w:rsidRPr="00D11E37">
        <w:rPr>
          <w:bCs/>
          <w:noProof/>
          <w:sz w:val="22"/>
          <w:szCs w:val="22"/>
          <w:lang w:val="sr-Latn-ME"/>
        </w:rPr>
        <w:t>l</w:t>
      </w:r>
      <w:r w:rsidRPr="00D11E37">
        <w:rPr>
          <w:bCs/>
          <w:noProof/>
          <w:sz w:val="22"/>
          <w:szCs w:val="22"/>
          <w:lang w:val="sr-Latn-ME"/>
        </w:rPr>
        <w:t>/min) ili varfarin titriran do ciljne vrijednosti INR od 2,5 (terapijske vrijednosti 2,0 do 3,0). Medijana trajanja terapije bila je 19 mjeseci, a ukupno trajanje terapije je bilo do 41 mjesec.</w:t>
      </w:r>
    </w:p>
    <w:p w14:paraId="49B5067E" w14:textId="77777777" w:rsidR="0079049D" w:rsidRPr="00D11E37" w:rsidRDefault="0079049D" w:rsidP="00CA4D5E">
      <w:pPr>
        <w:tabs>
          <w:tab w:val="left" w:pos="540"/>
          <w:tab w:val="left" w:pos="569"/>
        </w:tabs>
        <w:jc w:val="both"/>
        <w:rPr>
          <w:bCs/>
          <w:noProof/>
          <w:sz w:val="22"/>
          <w:szCs w:val="22"/>
          <w:lang w:val="sr-Latn-ME"/>
        </w:rPr>
      </w:pPr>
      <w:r w:rsidRPr="00D11E37">
        <w:rPr>
          <w:bCs/>
          <w:noProof/>
          <w:sz w:val="22"/>
          <w:szCs w:val="22"/>
          <w:lang w:val="sr-Latn-ME"/>
        </w:rPr>
        <w:t>34,9% pacijenata su uzimali acetilsalicilnu kiselinu, a 11,4% neki od antiaritmika klase III uključujući amjodaron.</w:t>
      </w:r>
    </w:p>
    <w:p w14:paraId="40C6E1D2" w14:textId="77777777" w:rsidR="0079049D" w:rsidRPr="00D11E37" w:rsidRDefault="0079049D" w:rsidP="00CA4D5E">
      <w:pPr>
        <w:tabs>
          <w:tab w:val="left" w:pos="540"/>
          <w:tab w:val="left" w:pos="569"/>
        </w:tabs>
        <w:jc w:val="both"/>
        <w:rPr>
          <w:bCs/>
          <w:noProof/>
          <w:sz w:val="22"/>
          <w:szCs w:val="22"/>
          <w:lang w:val="sr-Latn-ME"/>
        </w:rPr>
      </w:pPr>
    </w:p>
    <w:p w14:paraId="28D20B29" w14:textId="77777777" w:rsidR="0079049D" w:rsidRPr="00D11E37" w:rsidRDefault="0079049D" w:rsidP="00F02755">
      <w:pPr>
        <w:tabs>
          <w:tab w:val="left" w:pos="540"/>
          <w:tab w:val="left" w:pos="569"/>
        </w:tabs>
        <w:jc w:val="both"/>
        <w:rPr>
          <w:bCs/>
          <w:noProof/>
          <w:sz w:val="22"/>
          <w:szCs w:val="22"/>
          <w:lang w:val="sr-Latn-ME"/>
        </w:rPr>
      </w:pPr>
      <w:r w:rsidRPr="00D11E37">
        <w:rPr>
          <w:bCs/>
          <w:noProof/>
          <w:sz w:val="22"/>
          <w:szCs w:val="22"/>
          <w:lang w:val="sr-Latn-ME"/>
        </w:rPr>
        <w:t>Rivaroksaban se nije pokazao inferiornim u odnosu na varfarin kod postizanja primarnog zbirnog parametra praćenja ishoda kod moždanog udara i sistemske embolije koja nije povezana sa CNS-om. Kod pacijenata koji su bili na terapiji po protokolu, moždani udar ili sistemska embolija su se javili kod 188 pacijenata na rivaroksabanu (1,71% po godini) i 241 na varfarinu (2,16% po godini) (</w:t>
      </w:r>
      <w:r w:rsidRPr="00D11E37">
        <w:rPr>
          <w:bCs/>
          <w:i/>
          <w:iCs/>
          <w:noProof/>
          <w:sz w:val="22"/>
          <w:szCs w:val="22"/>
          <w:lang w:val="sr-Latn-ME"/>
        </w:rPr>
        <w:t>HR</w:t>
      </w:r>
      <w:r w:rsidRPr="00D11E37">
        <w:rPr>
          <w:bCs/>
          <w:noProof/>
          <w:sz w:val="22"/>
          <w:szCs w:val="22"/>
          <w:lang w:val="sr-Latn-ME"/>
        </w:rPr>
        <w:t xml:space="preserve"> 0,79; 95% CI, 0,66-0,96; p&lt;0,001 za neinferiornost). Među svim randomizovanim pacijentima koji su analizirani u skladu sa </w:t>
      </w:r>
      <w:r w:rsidRPr="00D11E37">
        <w:rPr>
          <w:bCs/>
          <w:i/>
          <w:iCs/>
          <w:noProof/>
          <w:sz w:val="22"/>
          <w:szCs w:val="22"/>
          <w:lang w:val="sr-Latn-ME"/>
        </w:rPr>
        <w:t>ITT</w:t>
      </w:r>
      <w:r w:rsidRPr="00D11E37">
        <w:rPr>
          <w:bCs/>
          <w:noProof/>
          <w:sz w:val="22"/>
          <w:szCs w:val="22"/>
          <w:lang w:val="sr-Latn-ME"/>
        </w:rPr>
        <w:t>, primarni događaji su se desili kod 269 pacijenata na rivaroksabanu (2,12% po godini) i 306 na varfarinu (2,42% po godini) (</w:t>
      </w:r>
      <w:r w:rsidRPr="00D11E37">
        <w:rPr>
          <w:bCs/>
          <w:i/>
          <w:iCs/>
          <w:noProof/>
          <w:sz w:val="22"/>
          <w:szCs w:val="22"/>
          <w:lang w:val="sr-Latn-ME"/>
        </w:rPr>
        <w:t>HR</w:t>
      </w:r>
      <w:r w:rsidRPr="00D11E37">
        <w:rPr>
          <w:bCs/>
          <w:noProof/>
          <w:sz w:val="22"/>
          <w:szCs w:val="22"/>
          <w:lang w:val="sr-Latn-ME"/>
        </w:rPr>
        <w:t xml:space="preserve"> 0,88; 95% CI, 0,74-1,03; p&lt;0,001 za neinferiornost; p=0,117 za superiornost). Rezultati za sekundarne parametre praćenja prema testu po hijerarhijskom rangu u </w:t>
      </w:r>
      <w:r w:rsidRPr="00D11E37">
        <w:rPr>
          <w:bCs/>
          <w:i/>
          <w:iCs/>
          <w:noProof/>
          <w:sz w:val="22"/>
          <w:szCs w:val="22"/>
          <w:lang w:val="sr-Latn-ME"/>
        </w:rPr>
        <w:t>ITT</w:t>
      </w:r>
      <w:r w:rsidRPr="00D11E37">
        <w:rPr>
          <w:bCs/>
          <w:noProof/>
          <w:sz w:val="22"/>
          <w:szCs w:val="22"/>
          <w:lang w:val="sr-Latn-ME"/>
        </w:rPr>
        <w:t xml:space="preserve"> analizi su prikazani u Tabeli 4.</w:t>
      </w:r>
    </w:p>
    <w:p w14:paraId="1D02DD84" w14:textId="0DAA09A4" w:rsidR="0079049D" w:rsidRPr="00D11E37" w:rsidRDefault="0079049D" w:rsidP="00D324E3">
      <w:pPr>
        <w:tabs>
          <w:tab w:val="left" w:pos="540"/>
          <w:tab w:val="left" w:pos="569"/>
        </w:tabs>
        <w:jc w:val="both"/>
        <w:rPr>
          <w:bCs/>
          <w:noProof/>
          <w:sz w:val="22"/>
          <w:szCs w:val="22"/>
          <w:lang w:val="sr-Latn-ME"/>
        </w:rPr>
      </w:pPr>
      <w:r w:rsidRPr="00D11E37">
        <w:rPr>
          <w:bCs/>
          <w:noProof/>
          <w:sz w:val="22"/>
          <w:szCs w:val="22"/>
          <w:lang w:val="sr-Latn-ME"/>
        </w:rPr>
        <w:t xml:space="preserve">Među pacijentima u grupi koja je uzimala varfarin, INR vrijednosti su bile unutar terapijskog raspona (2,0 do 3,0), a prosjek za 55% vremena (medijana, 58%; interkvartilni raspon, 43 do 71). Uticaj rivaroksabana se nije razlikovao preko nivoa centra </w:t>
      </w:r>
      <w:r w:rsidRPr="00D11E37">
        <w:rPr>
          <w:bCs/>
          <w:i/>
          <w:iCs/>
          <w:noProof/>
          <w:sz w:val="22"/>
          <w:szCs w:val="22"/>
          <w:lang w:val="sr-Latn-ME"/>
        </w:rPr>
        <w:t>TTR</w:t>
      </w:r>
      <w:r w:rsidRPr="00D11E37">
        <w:rPr>
          <w:bCs/>
          <w:noProof/>
          <w:sz w:val="22"/>
          <w:szCs w:val="22"/>
          <w:lang w:val="sr-Latn-ME"/>
        </w:rPr>
        <w:t xml:space="preserve"> (</w:t>
      </w:r>
      <w:r w:rsidRPr="00D11E37">
        <w:rPr>
          <w:bCs/>
          <w:i/>
          <w:iCs/>
          <w:noProof/>
          <w:sz w:val="22"/>
          <w:szCs w:val="22"/>
          <w:lang w:val="sr-Latn-ME"/>
        </w:rPr>
        <w:t>Time in Target INR Range</w:t>
      </w:r>
      <w:r w:rsidRPr="00D11E37">
        <w:rPr>
          <w:bCs/>
          <w:noProof/>
          <w:sz w:val="22"/>
          <w:szCs w:val="22"/>
          <w:lang w:val="sr-Latn-ME"/>
        </w:rPr>
        <w:t xml:space="preserve"> od 2,0-3,0) u kvartilima podjednake veličine (P=0,74 za interakciju). Unutar najvišeg kvartila prema centru, </w:t>
      </w:r>
      <w:r w:rsidR="0067176A" w:rsidRPr="00D11E37">
        <w:rPr>
          <w:bCs/>
          <w:i/>
          <w:iCs/>
          <w:noProof/>
          <w:sz w:val="22"/>
          <w:szCs w:val="22"/>
          <w:lang w:val="sr-Latn-ME"/>
        </w:rPr>
        <w:t>odnos rizika</w:t>
      </w:r>
      <w:r w:rsidRPr="00D11E37">
        <w:rPr>
          <w:bCs/>
          <w:i/>
          <w:iCs/>
          <w:noProof/>
          <w:sz w:val="22"/>
          <w:szCs w:val="22"/>
          <w:lang w:val="sr-Latn-ME"/>
        </w:rPr>
        <w:t xml:space="preserve"> </w:t>
      </w:r>
      <w:r w:rsidRPr="00D11E37">
        <w:rPr>
          <w:bCs/>
          <w:noProof/>
          <w:sz w:val="22"/>
          <w:szCs w:val="22"/>
          <w:lang w:val="sr-Latn-ME"/>
        </w:rPr>
        <w:t>(</w:t>
      </w:r>
      <w:r w:rsidRPr="00D11E37">
        <w:rPr>
          <w:bCs/>
          <w:i/>
          <w:iCs/>
          <w:noProof/>
          <w:sz w:val="22"/>
          <w:szCs w:val="22"/>
          <w:lang w:val="sr-Latn-ME"/>
        </w:rPr>
        <w:t>HR</w:t>
      </w:r>
      <w:r w:rsidRPr="00D11E37">
        <w:rPr>
          <w:bCs/>
          <w:noProof/>
          <w:sz w:val="22"/>
          <w:szCs w:val="22"/>
          <w:lang w:val="sr-Latn-ME"/>
        </w:rPr>
        <w:t>) sa rivaroksabanom prema varfarinu je bio 0,74 (95% CI, 0,49-1,12).</w:t>
      </w:r>
    </w:p>
    <w:p w14:paraId="11F8DE95" w14:textId="3DBEB66C" w:rsidR="0079049D" w:rsidRPr="00D11E37" w:rsidRDefault="0079049D">
      <w:pPr>
        <w:tabs>
          <w:tab w:val="left" w:pos="540"/>
          <w:tab w:val="left" w:pos="569"/>
        </w:tabs>
        <w:jc w:val="both"/>
        <w:rPr>
          <w:bCs/>
          <w:noProof/>
          <w:sz w:val="22"/>
          <w:szCs w:val="22"/>
          <w:lang w:val="sr-Latn-ME"/>
        </w:rPr>
      </w:pPr>
      <w:r w:rsidRPr="00D11E37">
        <w:rPr>
          <w:bCs/>
          <w:noProof/>
          <w:sz w:val="22"/>
          <w:szCs w:val="22"/>
          <w:lang w:val="sr-Latn-ME"/>
        </w:rPr>
        <w:t>Stope učestalosti za glavni bezbjednosni ishod (obilna i klinički značajna krvarenja koja nijesu obilna) su bile slične za ob</w:t>
      </w:r>
      <w:r w:rsidR="0067176A" w:rsidRPr="00D11E37">
        <w:rPr>
          <w:bCs/>
          <w:noProof/>
          <w:sz w:val="22"/>
          <w:szCs w:val="22"/>
          <w:lang w:val="sr-Latn-ME"/>
        </w:rPr>
        <w:t>i</w:t>
      </w:r>
      <w:r w:rsidRPr="00D11E37">
        <w:rPr>
          <w:bCs/>
          <w:noProof/>
          <w:sz w:val="22"/>
          <w:szCs w:val="22"/>
          <w:lang w:val="sr-Latn-ME"/>
        </w:rPr>
        <w:t>je terapijske grupe (vidjeti Tabelu 5).</w:t>
      </w:r>
    </w:p>
    <w:p w14:paraId="137FB480" w14:textId="77777777" w:rsidR="0079049D" w:rsidRPr="00D11E37" w:rsidRDefault="0079049D" w:rsidP="00CA4D5E">
      <w:pPr>
        <w:tabs>
          <w:tab w:val="left" w:pos="540"/>
          <w:tab w:val="left" w:pos="569"/>
        </w:tabs>
        <w:jc w:val="both"/>
        <w:rPr>
          <w:bCs/>
          <w:noProof/>
          <w:sz w:val="22"/>
          <w:szCs w:val="22"/>
          <w:lang w:val="sr-Latn-ME"/>
        </w:rPr>
      </w:pPr>
    </w:p>
    <w:p w14:paraId="253C5916" w14:textId="77777777" w:rsidR="0079049D" w:rsidRPr="00D11E37" w:rsidRDefault="0079049D" w:rsidP="00CA4D5E">
      <w:pPr>
        <w:jc w:val="both"/>
        <w:rPr>
          <w:b/>
          <w:noProof/>
          <w:sz w:val="22"/>
          <w:szCs w:val="22"/>
          <w:lang w:val="sr-Latn-ME"/>
        </w:rPr>
      </w:pPr>
      <w:r w:rsidRPr="00D11E37">
        <w:rPr>
          <w:b/>
          <w:noProof/>
          <w:sz w:val="22"/>
          <w:szCs w:val="22"/>
          <w:lang w:val="sr-Latn-ME"/>
        </w:rPr>
        <w:t>Tabela 4: Rezultati efikasnosti iz ROCKET AF studije faze III</w:t>
      </w:r>
    </w:p>
    <w:tbl>
      <w:tblPr>
        <w:tblStyle w:val="TableGrid"/>
        <w:tblW w:w="0" w:type="auto"/>
        <w:tblLook w:val="04A0" w:firstRow="1" w:lastRow="0" w:firstColumn="1" w:lastColumn="0" w:noHBand="0" w:noVBand="1"/>
      </w:tblPr>
      <w:tblGrid>
        <w:gridCol w:w="2261"/>
        <w:gridCol w:w="2291"/>
        <w:gridCol w:w="2234"/>
        <w:gridCol w:w="2277"/>
      </w:tblGrid>
      <w:tr w:rsidR="0079049D" w:rsidRPr="00D11E37" w14:paraId="5517CD30" w14:textId="77777777" w:rsidTr="00F02755">
        <w:tc>
          <w:tcPr>
            <w:tcW w:w="2463" w:type="dxa"/>
            <w:tcBorders>
              <w:top w:val="single" w:sz="4" w:space="0" w:color="auto"/>
              <w:left w:val="single" w:sz="4" w:space="0" w:color="auto"/>
              <w:bottom w:val="single" w:sz="4" w:space="0" w:color="auto"/>
              <w:right w:val="single" w:sz="4" w:space="0" w:color="auto"/>
            </w:tcBorders>
            <w:hideMark/>
          </w:tcPr>
          <w:p w14:paraId="17325884" w14:textId="77777777" w:rsidR="0079049D" w:rsidRPr="00D11E37" w:rsidRDefault="0079049D" w:rsidP="00CA4D5E">
            <w:pPr>
              <w:jc w:val="both"/>
              <w:rPr>
                <w:b/>
                <w:bCs/>
                <w:noProof/>
                <w:sz w:val="22"/>
                <w:szCs w:val="22"/>
                <w:lang w:val="sr-Latn-ME"/>
              </w:rPr>
            </w:pPr>
            <w:r w:rsidRPr="00D11E37">
              <w:rPr>
                <w:b/>
                <w:bCs/>
                <w:noProof/>
                <w:sz w:val="22"/>
                <w:szCs w:val="22"/>
                <w:lang w:val="sr-Latn-ME"/>
              </w:rPr>
              <w:t>Populacija uključena u studiju</w:t>
            </w:r>
          </w:p>
        </w:tc>
        <w:tc>
          <w:tcPr>
            <w:tcW w:w="7392" w:type="dxa"/>
            <w:gridSpan w:val="3"/>
            <w:tcBorders>
              <w:top w:val="single" w:sz="4" w:space="0" w:color="auto"/>
              <w:left w:val="single" w:sz="4" w:space="0" w:color="auto"/>
              <w:bottom w:val="single" w:sz="4" w:space="0" w:color="auto"/>
              <w:right w:val="single" w:sz="4" w:space="0" w:color="auto"/>
            </w:tcBorders>
            <w:hideMark/>
          </w:tcPr>
          <w:p w14:paraId="017A8A49" w14:textId="77777777" w:rsidR="0079049D" w:rsidRPr="00D11E37" w:rsidRDefault="0079049D" w:rsidP="00CA4D5E">
            <w:pPr>
              <w:jc w:val="both"/>
              <w:rPr>
                <w:b/>
                <w:bCs/>
                <w:noProof/>
                <w:sz w:val="22"/>
                <w:szCs w:val="22"/>
                <w:lang w:val="sr-Latn-ME"/>
              </w:rPr>
            </w:pPr>
            <w:r w:rsidRPr="00D11E37">
              <w:rPr>
                <w:b/>
                <w:bCs/>
                <w:noProof/>
                <w:sz w:val="22"/>
                <w:szCs w:val="22"/>
                <w:lang w:val="sr-Latn-ME"/>
              </w:rPr>
              <w:t>ITT analize efikasnosti kod pacijenata sa nevalvularnom atrijalnom fibrilacijom</w:t>
            </w:r>
          </w:p>
        </w:tc>
      </w:tr>
      <w:tr w:rsidR="0079049D" w:rsidRPr="00D11E37" w14:paraId="34C31ED5" w14:textId="77777777" w:rsidTr="00F02755">
        <w:tc>
          <w:tcPr>
            <w:tcW w:w="2463" w:type="dxa"/>
            <w:tcBorders>
              <w:top w:val="single" w:sz="4" w:space="0" w:color="auto"/>
              <w:left w:val="single" w:sz="4" w:space="0" w:color="auto"/>
              <w:bottom w:val="single" w:sz="4" w:space="0" w:color="auto"/>
              <w:right w:val="single" w:sz="4" w:space="0" w:color="auto"/>
            </w:tcBorders>
            <w:vAlign w:val="center"/>
            <w:hideMark/>
          </w:tcPr>
          <w:p w14:paraId="0D278CE6" w14:textId="77777777" w:rsidR="0079049D" w:rsidRPr="00D11E37" w:rsidRDefault="0079049D" w:rsidP="00CA4D5E">
            <w:pPr>
              <w:jc w:val="both"/>
              <w:rPr>
                <w:b/>
                <w:bCs/>
                <w:noProof/>
                <w:sz w:val="22"/>
                <w:szCs w:val="22"/>
                <w:lang w:val="sr-Latn-ME"/>
              </w:rPr>
            </w:pPr>
            <w:r w:rsidRPr="00D11E37">
              <w:rPr>
                <w:b/>
                <w:bCs/>
                <w:noProof/>
                <w:sz w:val="22"/>
                <w:szCs w:val="22"/>
                <w:lang w:val="sr-Latn-ME"/>
              </w:rPr>
              <w:t>Terapijska doza</w:t>
            </w:r>
          </w:p>
        </w:tc>
        <w:tc>
          <w:tcPr>
            <w:tcW w:w="2464" w:type="dxa"/>
            <w:tcBorders>
              <w:top w:val="single" w:sz="4" w:space="0" w:color="auto"/>
              <w:left w:val="single" w:sz="4" w:space="0" w:color="auto"/>
              <w:bottom w:val="single" w:sz="4" w:space="0" w:color="auto"/>
              <w:right w:val="single" w:sz="4" w:space="0" w:color="auto"/>
            </w:tcBorders>
            <w:vAlign w:val="center"/>
          </w:tcPr>
          <w:p w14:paraId="4155060E" w14:textId="77777777" w:rsidR="0079049D" w:rsidRPr="00D11E37" w:rsidRDefault="0079049D" w:rsidP="00CA4D5E">
            <w:pPr>
              <w:jc w:val="both"/>
              <w:rPr>
                <w:b/>
                <w:bCs/>
                <w:noProof/>
                <w:sz w:val="22"/>
                <w:szCs w:val="22"/>
                <w:lang w:val="sr-Latn-ME"/>
              </w:rPr>
            </w:pPr>
            <w:r w:rsidRPr="00D11E37">
              <w:rPr>
                <w:b/>
                <w:bCs/>
                <w:noProof/>
                <w:sz w:val="22"/>
                <w:szCs w:val="22"/>
                <w:lang w:val="sr-Latn-ME"/>
              </w:rPr>
              <w:t>Rivaroksaban 20 mg jednom dnevno (15 mg jednom dnevno kod pacijenata sa umjerenim oštećenjem funkcije bubrega)</w:t>
            </w:r>
          </w:p>
          <w:p w14:paraId="75D63142" w14:textId="77777777" w:rsidR="0079049D" w:rsidRPr="00D11E37" w:rsidRDefault="0079049D" w:rsidP="00CA4D5E">
            <w:pPr>
              <w:jc w:val="both"/>
              <w:rPr>
                <w:b/>
                <w:bCs/>
                <w:noProof/>
                <w:sz w:val="22"/>
                <w:szCs w:val="22"/>
                <w:lang w:val="sr-Latn-ME"/>
              </w:rPr>
            </w:pPr>
          </w:p>
          <w:p w14:paraId="352C9994" w14:textId="77777777" w:rsidR="0079049D" w:rsidRPr="00D11E37" w:rsidRDefault="0079049D" w:rsidP="00CA4D5E">
            <w:pPr>
              <w:jc w:val="both"/>
              <w:rPr>
                <w:b/>
                <w:bCs/>
                <w:noProof/>
                <w:sz w:val="22"/>
                <w:szCs w:val="22"/>
                <w:lang w:val="sr-Latn-ME"/>
              </w:rPr>
            </w:pPr>
            <w:r w:rsidRPr="00D11E37">
              <w:rPr>
                <w:b/>
                <w:bCs/>
                <w:noProof/>
                <w:sz w:val="22"/>
                <w:szCs w:val="22"/>
                <w:lang w:val="sr-Latn-ME"/>
              </w:rPr>
              <w:t xml:space="preserve">Stopa događaja </w:t>
            </w:r>
          </w:p>
          <w:p w14:paraId="0B0C8C20" w14:textId="77777777" w:rsidR="0079049D" w:rsidRPr="00D11E37" w:rsidRDefault="0079049D" w:rsidP="00CA4D5E">
            <w:pPr>
              <w:jc w:val="both"/>
              <w:rPr>
                <w:b/>
                <w:bCs/>
                <w:noProof/>
                <w:sz w:val="22"/>
                <w:szCs w:val="22"/>
                <w:lang w:val="sr-Latn-ME"/>
              </w:rPr>
            </w:pPr>
            <w:r w:rsidRPr="00D11E37">
              <w:rPr>
                <w:b/>
                <w:bCs/>
                <w:noProof/>
                <w:sz w:val="22"/>
                <w:szCs w:val="22"/>
                <w:lang w:val="sr-Latn-ME"/>
              </w:rPr>
              <w:t>(100 pacijent-godina)</w:t>
            </w:r>
          </w:p>
        </w:tc>
        <w:tc>
          <w:tcPr>
            <w:tcW w:w="2464" w:type="dxa"/>
            <w:tcBorders>
              <w:top w:val="single" w:sz="4" w:space="0" w:color="auto"/>
              <w:left w:val="single" w:sz="4" w:space="0" w:color="auto"/>
              <w:bottom w:val="single" w:sz="4" w:space="0" w:color="auto"/>
              <w:right w:val="single" w:sz="4" w:space="0" w:color="auto"/>
            </w:tcBorders>
            <w:vAlign w:val="center"/>
          </w:tcPr>
          <w:p w14:paraId="7B68546E" w14:textId="77777777" w:rsidR="0079049D" w:rsidRPr="00D11E37" w:rsidRDefault="0079049D" w:rsidP="00CA4D5E">
            <w:pPr>
              <w:jc w:val="both"/>
              <w:rPr>
                <w:b/>
                <w:bCs/>
                <w:noProof/>
                <w:sz w:val="22"/>
                <w:szCs w:val="22"/>
                <w:lang w:val="sr-Latn-ME"/>
              </w:rPr>
            </w:pPr>
            <w:r w:rsidRPr="00D11E37">
              <w:rPr>
                <w:b/>
                <w:bCs/>
                <w:noProof/>
                <w:sz w:val="22"/>
                <w:szCs w:val="22"/>
                <w:lang w:val="sr-Latn-ME"/>
              </w:rPr>
              <w:t>Varfarin titriran do ciljne vrijednosti INR od 2,5 (terapijske vrijednosti 2,0 do 3,0)</w:t>
            </w:r>
          </w:p>
          <w:p w14:paraId="6C7BF1A0" w14:textId="77777777" w:rsidR="0079049D" w:rsidRPr="00D11E37" w:rsidRDefault="0079049D" w:rsidP="00CA4D5E">
            <w:pPr>
              <w:jc w:val="both"/>
              <w:rPr>
                <w:b/>
                <w:bCs/>
                <w:noProof/>
                <w:sz w:val="22"/>
                <w:szCs w:val="22"/>
                <w:lang w:val="sr-Latn-ME"/>
              </w:rPr>
            </w:pPr>
          </w:p>
          <w:p w14:paraId="69F17617" w14:textId="77777777" w:rsidR="0079049D" w:rsidRPr="00D11E37" w:rsidRDefault="0079049D" w:rsidP="00CA4D5E">
            <w:pPr>
              <w:jc w:val="both"/>
              <w:rPr>
                <w:b/>
                <w:bCs/>
                <w:noProof/>
                <w:sz w:val="22"/>
                <w:szCs w:val="22"/>
                <w:lang w:val="sr-Latn-ME"/>
              </w:rPr>
            </w:pPr>
          </w:p>
          <w:p w14:paraId="6F4C5101" w14:textId="77777777" w:rsidR="0079049D" w:rsidRPr="00D11E37" w:rsidRDefault="0079049D" w:rsidP="00CA4D5E">
            <w:pPr>
              <w:jc w:val="both"/>
              <w:rPr>
                <w:b/>
                <w:bCs/>
                <w:noProof/>
                <w:sz w:val="22"/>
                <w:szCs w:val="22"/>
                <w:lang w:val="sr-Latn-ME"/>
              </w:rPr>
            </w:pPr>
          </w:p>
          <w:p w14:paraId="5DCC8ED8" w14:textId="77777777" w:rsidR="0079049D" w:rsidRPr="00D11E37" w:rsidRDefault="0079049D" w:rsidP="00CA4D5E">
            <w:pPr>
              <w:jc w:val="both"/>
              <w:rPr>
                <w:b/>
                <w:bCs/>
                <w:noProof/>
                <w:sz w:val="22"/>
                <w:szCs w:val="22"/>
                <w:lang w:val="sr-Latn-ME"/>
              </w:rPr>
            </w:pPr>
            <w:r w:rsidRPr="00D11E37">
              <w:rPr>
                <w:b/>
                <w:bCs/>
                <w:noProof/>
                <w:sz w:val="22"/>
                <w:szCs w:val="22"/>
                <w:lang w:val="sr-Latn-ME"/>
              </w:rPr>
              <w:t xml:space="preserve">Stopa događaja </w:t>
            </w:r>
          </w:p>
          <w:p w14:paraId="0B90DB80" w14:textId="77777777" w:rsidR="0079049D" w:rsidRPr="00D11E37" w:rsidRDefault="0079049D" w:rsidP="00CA4D5E">
            <w:pPr>
              <w:jc w:val="both"/>
              <w:rPr>
                <w:b/>
                <w:bCs/>
                <w:noProof/>
                <w:sz w:val="22"/>
                <w:szCs w:val="22"/>
                <w:lang w:val="sr-Latn-ME"/>
              </w:rPr>
            </w:pPr>
            <w:r w:rsidRPr="00D11E37">
              <w:rPr>
                <w:b/>
                <w:bCs/>
                <w:noProof/>
                <w:sz w:val="22"/>
                <w:szCs w:val="22"/>
                <w:lang w:val="sr-Latn-ME"/>
              </w:rPr>
              <w:t>(100 pacijent-godina)</w:t>
            </w:r>
          </w:p>
        </w:tc>
        <w:tc>
          <w:tcPr>
            <w:tcW w:w="2464" w:type="dxa"/>
            <w:tcBorders>
              <w:top w:val="single" w:sz="4" w:space="0" w:color="auto"/>
              <w:left w:val="single" w:sz="4" w:space="0" w:color="auto"/>
              <w:bottom w:val="single" w:sz="4" w:space="0" w:color="auto"/>
              <w:right w:val="single" w:sz="4" w:space="0" w:color="auto"/>
            </w:tcBorders>
            <w:hideMark/>
          </w:tcPr>
          <w:p w14:paraId="4F41679C" w14:textId="77777777" w:rsidR="0079049D" w:rsidRPr="00D11E37" w:rsidRDefault="0079049D" w:rsidP="00CA4D5E">
            <w:pPr>
              <w:jc w:val="both"/>
              <w:rPr>
                <w:b/>
                <w:bCs/>
                <w:noProof/>
                <w:sz w:val="22"/>
                <w:szCs w:val="22"/>
                <w:lang w:val="sr-Latn-ME"/>
              </w:rPr>
            </w:pPr>
            <w:r w:rsidRPr="00D11E37">
              <w:rPr>
                <w:b/>
                <w:bCs/>
                <w:iCs/>
                <w:noProof/>
                <w:sz w:val="22"/>
                <w:szCs w:val="22"/>
                <w:lang w:val="sr-Latn-ME"/>
              </w:rPr>
              <w:t>HR</w:t>
            </w:r>
            <w:r w:rsidRPr="00D11E37">
              <w:rPr>
                <w:b/>
                <w:bCs/>
                <w:noProof/>
                <w:sz w:val="22"/>
                <w:szCs w:val="22"/>
                <w:lang w:val="sr-Latn-ME"/>
              </w:rPr>
              <w:t xml:space="preserve"> (95% CI)</w:t>
            </w:r>
          </w:p>
          <w:p w14:paraId="1B30A8A9" w14:textId="77777777" w:rsidR="0079049D" w:rsidRPr="00D11E37" w:rsidRDefault="0079049D" w:rsidP="00CA4D5E">
            <w:pPr>
              <w:jc w:val="both"/>
              <w:rPr>
                <w:b/>
                <w:bCs/>
                <w:noProof/>
                <w:sz w:val="22"/>
                <w:szCs w:val="22"/>
                <w:lang w:val="sr-Latn-ME"/>
              </w:rPr>
            </w:pPr>
            <w:r w:rsidRPr="00D11E37">
              <w:rPr>
                <w:b/>
                <w:bCs/>
                <w:noProof/>
                <w:sz w:val="22"/>
                <w:szCs w:val="22"/>
                <w:lang w:val="sr-Latn-ME"/>
              </w:rPr>
              <w:t xml:space="preserve">p-vrijednost, </w:t>
            </w:r>
            <w:r w:rsidRPr="00D11E37">
              <w:rPr>
                <w:b/>
                <w:bCs/>
                <w:noProof/>
                <w:sz w:val="22"/>
                <w:szCs w:val="22"/>
                <w:lang w:val="sr-Latn-ME"/>
              </w:rPr>
              <w:br/>
              <w:t>test superiornosti</w:t>
            </w:r>
          </w:p>
        </w:tc>
      </w:tr>
      <w:tr w:rsidR="0079049D" w:rsidRPr="00D11E37" w14:paraId="0C7DD73C" w14:textId="77777777" w:rsidTr="00F02755">
        <w:tc>
          <w:tcPr>
            <w:tcW w:w="2463" w:type="dxa"/>
            <w:tcBorders>
              <w:top w:val="single" w:sz="4" w:space="0" w:color="auto"/>
              <w:left w:val="single" w:sz="4" w:space="0" w:color="auto"/>
              <w:bottom w:val="single" w:sz="4" w:space="0" w:color="auto"/>
              <w:right w:val="single" w:sz="4" w:space="0" w:color="auto"/>
            </w:tcBorders>
            <w:vAlign w:val="center"/>
            <w:hideMark/>
          </w:tcPr>
          <w:p w14:paraId="3C829723" w14:textId="77777777" w:rsidR="0079049D" w:rsidRPr="00D11E37" w:rsidRDefault="0079049D" w:rsidP="00CA4D5E">
            <w:pPr>
              <w:jc w:val="both"/>
              <w:rPr>
                <w:noProof/>
                <w:sz w:val="22"/>
                <w:szCs w:val="22"/>
                <w:lang w:val="sr-Latn-ME"/>
              </w:rPr>
            </w:pPr>
            <w:r w:rsidRPr="00D11E37">
              <w:rPr>
                <w:noProof/>
                <w:sz w:val="22"/>
                <w:szCs w:val="22"/>
                <w:lang w:val="sr-Latn-ME"/>
              </w:rPr>
              <w:t>Moždani udar i ne-CNS sistemska embolija</w:t>
            </w:r>
          </w:p>
        </w:tc>
        <w:tc>
          <w:tcPr>
            <w:tcW w:w="2464" w:type="dxa"/>
            <w:tcBorders>
              <w:top w:val="single" w:sz="4" w:space="0" w:color="auto"/>
              <w:left w:val="single" w:sz="4" w:space="0" w:color="auto"/>
              <w:bottom w:val="single" w:sz="4" w:space="0" w:color="auto"/>
              <w:right w:val="single" w:sz="4" w:space="0" w:color="auto"/>
            </w:tcBorders>
            <w:vAlign w:val="center"/>
          </w:tcPr>
          <w:p w14:paraId="78ECF7AC" w14:textId="77777777" w:rsidR="0079049D" w:rsidRPr="00D11E37" w:rsidRDefault="0079049D" w:rsidP="00AB6878">
            <w:pPr>
              <w:jc w:val="center"/>
              <w:rPr>
                <w:noProof/>
                <w:sz w:val="22"/>
                <w:szCs w:val="22"/>
                <w:lang w:val="sr-Latn-ME"/>
              </w:rPr>
            </w:pPr>
            <w:r w:rsidRPr="00D11E37">
              <w:rPr>
                <w:noProof/>
                <w:sz w:val="22"/>
                <w:szCs w:val="22"/>
                <w:lang w:val="sr-Latn-ME"/>
              </w:rPr>
              <w:t>269</w:t>
            </w:r>
          </w:p>
          <w:p w14:paraId="35E67925" w14:textId="77777777" w:rsidR="0079049D" w:rsidRPr="00D11E37" w:rsidRDefault="0079049D" w:rsidP="00CC1716">
            <w:pPr>
              <w:jc w:val="center"/>
              <w:rPr>
                <w:noProof/>
                <w:sz w:val="22"/>
                <w:szCs w:val="22"/>
                <w:lang w:val="sr-Latn-ME"/>
              </w:rPr>
            </w:pPr>
            <w:r w:rsidRPr="00D11E37">
              <w:rPr>
                <w:noProof/>
                <w:sz w:val="22"/>
                <w:szCs w:val="22"/>
                <w:lang w:val="sr-Latn-ME"/>
              </w:rPr>
              <w:t>(2,12)</w:t>
            </w:r>
          </w:p>
          <w:p w14:paraId="65C25D6D" w14:textId="77777777" w:rsidR="0079049D" w:rsidRPr="00D11E37" w:rsidRDefault="0079049D">
            <w:pPr>
              <w:jc w:val="center"/>
              <w:rPr>
                <w:noProof/>
                <w:sz w:val="22"/>
                <w:szCs w:val="22"/>
                <w:lang w:val="sr-Latn-ME"/>
              </w:rPr>
            </w:pPr>
          </w:p>
        </w:tc>
        <w:tc>
          <w:tcPr>
            <w:tcW w:w="2464" w:type="dxa"/>
            <w:tcBorders>
              <w:top w:val="single" w:sz="4" w:space="0" w:color="auto"/>
              <w:left w:val="single" w:sz="4" w:space="0" w:color="auto"/>
              <w:bottom w:val="single" w:sz="4" w:space="0" w:color="auto"/>
              <w:right w:val="single" w:sz="4" w:space="0" w:color="auto"/>
            </w:tcBorders>
            <w:vAlign w:val="center"/>
          </w:tcPr>
          <w:p w14:paraId="6C870865" w14:textId="77777777" w:rsidR="0079049D" w:rsidRPr="00D11E37" w:rsidRDefault="0079049D">
            <w:pPr>
              <w:jc w:val="center"/>
              <w:rPr>
                <w:noProof/>
                <w:sz w:val="22"/>
                <w:szCs w:val="22"/>
                <w:lang w:val="sr-Latn-ME"/>
              </w:rPr>
            </w:pPr>
            <w:r w:rsidRPr="00D11E37">
              <w:rPr>
                <w:noProof/>
                <w:sz w:val="22"/>
                <w:szCs w:val="22"/>
                <w:lang w:val="sr-Latn-ME"/>
              </w:rPr>
              <w:t>306</w:t>
            </w:r>
          </w:p>
          <w:p w14:paraId="1359F6D1" w14:textId="77777777" w:rsidR="0079049D" w:rsidRPr="00D11E37" w:rsidRDefault="0079049D">
            <w:pPr>
              <w:jc w:val="center"/>
              <w:rPr>
                <w:noProof/>
                <w:sz w:val="22"/>
                <w:szCs w:val="22"/>
                <w:lang w:val="sr-Latn-ME"/>
              </w:rPr>
            </w:pPr>
            <w:r w:rsidRPr="00D11E37">
              <w:rPr>
                <w:noProof/>
                <w:sz w:val="22"/>
                <w:szCs w:val="22"/>
                <w:lang w:val="sr-Latn-ME"/>
              </w:rPr>
              <w:t>(2,42)</w:t>
            </w:r>
          </w:p>
          <w:p w14:paraId="7D5E6798" w14:textId="77777777" w:rsidR="0079049D" w:rsidRPr="00D11E37" w:rsidRDefault="0079049D">
            <w:pPr>
              <w:jc w:val="center"/>
              <w:rPr>
                <w:noProof/>
                <w:sz w:val="22"/>
                <w:szCs w:val="22"/>
                <w:lang w:val="sr-Latn-ME"/>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29B930D9" w14:textId="77777777" w:rsidR="0079049D" w:rsidRPr="00D11E37" w:rsidRDefault="0079049D">
            <w:pPr>
              <w:jc w:val="center"/>
              <w:rPr>
                <w:noProof/>
                <w:sz w:val="22"/>
                <w:szCs w:val="22"/>
                <w:lang w:val="sr-Latn-ME"/>
              </w:rPr>
            </w:pPr>
            <w:r w:rsidRPr="00D11E37">
              <w:rPr>
                <w:noProof/>
                <w:sz w:val="22"/>
                <w:szCs w:val="22"/>
                <w:lang w:val="sr-Latn-ME"/>
              </w:rPr>
              <w:t>0,88</w:t>
            </w:r>
          </w:p>
          <w:p w14:paraId="4093CDC6" w14:textId="77777777" w:rsidR="0079049D" w:rsidRPr="00D11E37" w:rsidRDefault="0079049D">
            <w:pPr>
              <w:jc w:val="center"/>
              <w:rPr>
                <w:noProof/>
                <w:sz w:val="22"/>
                <w:szCs w:val="22"/>
                <w:lang w:val="sr-Latn-ME"/>
              </w:rPr>
            </w:pPr>
            <w:r w:rsidRPr="00D11E37">
              <w:rPr>
                <w:noProof/>
                <w:sz w:val="22"/>
                <w:szCs w:val="22"/>
                <w:lang w:val="sr-Latn-ME"/>
              </w:rPr>
              <w:t>(0,74-1,03)</w:t>
            </w:r>
          </w:p>
          <w:p w14:paraId="0149EFB6" w14:textId="77777777" w:rsidR="0079049D" w:rsidRPr="00D11E37" w:rsidRDefault="0079049D">
            <w:pPr>
              <w:jc w:val="center"/>
              <w:rPr>
                <w:noProof/>
                <w:sz w:val="22"/>
                <w:szCs w:val="22"/>
                <w:lang w:val="sr-Latn-ME"/>
              </w:rPr>
            </w:pPr>
            <w:r w:rsidRPr="00D11E37">
              <w:rPr>
                <w:noProof/>
                <w:sz w:val="22"/>
                <w:szCs w:val="22"/>
                <w:lang w:val="sr-Latn-ME"/>
              </w:rPr>
              <w:t>0,117</w:t>
            </w:r>
          </w:p>
        </w:tc>
      </w:tr>
      <w:tr w:rsidR="0079049D" w:rsidRPr="00D11E37" w14:paraId="6336F658" w14:textId="77777777" w:rsidTr="00F02755">
        <w:tc>
          <w:tcPr>
            <w:tcW w:w="2463" w:type="dxa"/>
            <w:tcBorders>
              <w:top w:val="single" w:sz="4" w:space="0" w:color="auto"/>
              <w:left w:val="single" w:sz="4" w:space="0" w:color="auto"/>
              <w:bottom w:val="single" w:sz="4" w:space="0" w:color="auto"/>
              <w:right w:val="single" w:sz="4" w:space="0" w:color="auto"/>
            </w:tcBorders>
            <w:vAlign w:val="center"/>
            <w:hideMark/>
          </w:tcPr>
          <w:p w14:paraId="52B6E287" w14:textId="77777777" w:rsidR="0079049D" w:rsidRPr="00D11E37" w:rsidRDefault="0079049D" w:rsidP="00CA4D5E">
            <w:pPr>
              <w:jc w:val="both"/>
              <w:rPr>
                <w:noProof/>
                <w:sz w:val="22"/>
                <w:szCs w:val="22"/>
                <w:lang w:val="sr-Latn-ME"/>
              </w:rPr>
            </w:pPr>
            <w:r w:rsidRPr="00D11E37">
              <w:rPr>
                <w:noProof/>
                <w:sz w:val="22"/>
                <w:szCs w:val="22"/>
                <w:lang w:val="sr-Latn-ME"/>
              </w:rPr>
              <w:t>Moždani udar, ne-CNS sistemska embolija i vaskularna smrt</w:t>
            </w:r>
          </w:p>
        </w:tc>
        <w:tc>
          <w:tcPr>
            <w:tcW w:w="2464" w:type="dxa"/>
            <w:tcBorders>
              <w:top w:val="single" w:sz="4" w:space="0" w:color="auto"/>
              <w:left w:val="single" w:sz="4" w:space="0" w:color="auto"/>
              <w:bottom w:val="single" w:sz="4" w:space="0" w:color="auto"/>
              <w:right w:val="single" w:sz="4" w:space="0" w:color="auto"/>
            </w:tcBorders>
            <w:vAlign w:val="center"/>
          </w:tcPr>
          <w:p w14:paraId="4D1D3031" w14:textId="77777777" w:rsidR="0079049D" w:rsidRPr="00D11E37" w:rsidRDefault="0079049D" w:rsidP="00AB6878">
            <w:pPr>
              <w:jc w:val="center"/>
              <w:rPr>
                <w:noProof/>
                <w:sz w:val="22"/>
                <w:szCs w:val="22"/>
                <w:lang w:val="sr-Latn-ME"/>
              </w:rPr>
            </w:pPr>
            <w:r w:rsidRPr="00D11E37">
              <w:rPr>
                <w:noProof/>
                <w:sz w:val="22"/>
                <w:szCs w:val="22"/>
                <w:lang w:val="sr-Latn-ME"/>
              </w:rPr>
              <w:t>572</w:t>
            </w:r>
          </w:p>
          <w:p w14:paraId="73CEB38B" w14:textId="77777777" w:rsidR="0079049D" w:rsidRPr="00D11E37" w:rsidRDefault="0079049D" w:rsidP="00CC1716">
            <w:pPr>
              <w:jc w:val="center"/>
              <w:rPr>
                <w:noProof/>
                <w:sz w:val="22"/>
                <w:szCs w:val="22"/>
                <w:lang w:val="sr-Latn-ME"/>
              </w:rPr>
            </w:pPr>
            <w:r w:rsidRPr="00D11E37">
              <w:rPr>
                <w:noProof/>
                <w:sz w:val="22"/>
                <w:szCs w:val="22"/>
                <w:lang w:val="sr-Latn-ME"/>
              </w:rPr>
              <w:t>(4,51)</w:t>
            </w:r>
          </w:p>
          <w:p w14:paraId="5BCAE357" w14:textId="77777777" w:rsidR="0079049D" w:rsidRPr="00D11E37" w:rsidRDefault="0079049D">
            <w:pPr>
              <w:jc w:val="center"/>
              <w:rPr>
                <w:noProof/>
                <w:sz w:val="22"/>
                <w:szCs w:val="22"/>
                <w:lang w:val="sr-Latn-ME"/>
              </w:rPr>
            </w:pPr>
          </w:p>
        </w:tc>
        <w:tc>
          <w:tcPr>
            <w:tcW w:w="2464" w:type="dxa"/>
            <w:tcBorders>
              <w:top w:val="single" w:sz="4" w:space="0" w:color="auto"/>
              <w:left w:val="single" w:sz="4" w:space="0" w:color="auto"/>
              <w:bottom w:val="single" w:sz="4" w:space="0" w:color="auto"/>
              <w:right w:val="single" w:sz="4" w:space="0" w:color="auto"/>
            </w:tcBorders>
            <w:vAlign w:val="center"/>
          </w:tcPr>
          <w:p w14:paraId="11806696" w14:textId="77777777" w:rsidR="0079049D" w:rsidRPr="00D11E37" w:rsidRDefault="0079049D">
            <w:pPr>
              <w:jc w:val="center"/>
              <w:rPr>
                <w:noProof/>
                <w:sz w:val="22"/>
                <w:szCs w:val="22"/>
                <w:lang w:val="sr-Latn-ME"/>
              </w:rPr>
            </w:pPr>
            <w:r w:rsidRPr="00D11E37">
              <w:rPr>
                <w:noProof/>
                <w:sz w:val="22"/>
                <w:szCs w:val="22"/>
                <w:lang w:val="sr-Latn-ME"/>
              </w:rPr>
              <w:t>609</w:t>
            </w:r>
          </w:p>
          <w:p w14:paraId="05EC4424" w14:textId="77777777" w:rsidR="0079049D" w:rsidRPr="00D11E37" w:rsidRDefault="0079049D">
            <w:pPr>
              <w:jc w:val="center"/>
              <w:rPr>
                <w:noProof/>
                <w:sz w:val="22"/>
                <w:szCs w:val="22"/>
                <w:lang w:val="sr-Latn-ME"/>
              </w:rPr>
            </w:pPr>
            <w:r w:rsidRPr="00D11E37">
              <w:rPr>
                <w:noProof/>
                <w:sz w:val="22"/>
                <w:szCs w:val="22"/>
                <w:lang w:val="sr-Latn-ME"/>
              </w:rPr>
              <w:t>(4,81)</w:t>
            </w:r>
          </w:p>
          <w:p w14:paraId="53FEBCAB" w14:textId="77777777" w:rsidR="0079049D" w:rsidRPr="00D11E37" w:rsidRDefault="0079049D">
            <w:pPr>
              <w:jc w:val="center"/>
              <w:rPr>
                <w:noProof/>
                <w:sz w:val="22"/>
                <w:szCs w:val="22"/>
                <w:lang w:val="sr-Latn-ME"/>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6E98D0AC" w14:textId="77777777" w:rsidR="0079049D" w:rsidRPr="00D11E37" w:rsidRDefault="0079049D">
            <w:pPr>
              <w:jc w:val="center"/>
              <w:rPr>
                <w:noProof/>
                <w:sz w:val="22"/>
                <w:szCs w:val="22"/>
                <w:lang w:val="sr-Latn-ME"/>
              </w:rPr>
            </w:pPr>
            <w:r w:rsidRPr="00D11E37">
              <w:rPr>
                <w:noProof/>
                <w:sz w:val="22"/>
                <w:szCs w:val="22"/>
                <w:lang w:val="sr-Latn-ME"/>
              </w:rPr>
              <w:t>0,94</w:t>
            </w:r>
          </w:p>
          <w:p w14:paraId="778A4D8B" w14:textId="77777777" w:rsidR="0079049D" w:rsidRPr="00D11E37" w:rsidRDefault="0079049D">
            <w:pPr>
              <w:jc w:val="center"/>
              <w:rPr>
                <w:noProof/>
                <w:sz w:val="22"/>
                <w:szCs w:val="22"/>
                <w:lang w:val="sr-Latn-ME"/>
              </w:rPr>
            </w:pPr>
            <w:r w:rsidRPr="00D11E37">
              <w:rPr>
                <w:noProof/>
                <w:sz w:val="22"/>
                <w:szCs w:val="22"/>
                <w:lang w:val="sr-Latn-ME"/>
              </w:rPr>
              <w:t>(0,84-1,05)</w:t>
            </w:r>
          </w:p>
          <w:p w14:paraId="0FCDBF77" w14:textId="77777777" w:rsidR="0079049D" w:rsidRPr="00D11E37" w:rsidRDefault="0079049D">
            <w:pPr>
              <w:jc w:val="center"/>
              <w:rPr>
                <w:noProof/>
                <w:sz w:val="22"/>
                <w:szCs w:val="22"/>
                <w:lang w:val="sr-Latn-ME"/>
              </w:rPr>
            </w:pPr>
            <w:r w:rsidRPr="00D11E37">
              <w:rPr>
                <w:noProof/>
                <w:sz w:val="22"/>
                <w:szCs w:val="22"/>
                <w:lang w:val="sr-Latn-ME"/>
              </w:rPr>
              <w:t>0,265</w:t>
            </w:r>
          </w:p>
        </w:tc>
      </w:tr>
      <w:tr w:rsidR="0079049D" w:rsidRPr="00D11E37" w14:paraId="06873EF9" w14:textId="77777777" w:rsidTr="00F02755">
        <w:tc>
          <w:tcPr>
            <w:tcW w:w="2463" w:type="dxa"/>
            <w:tcBorders>
              <w:top w:val="single" w:sz="4" w:space="0" w:color="auto"/>
              <w:left w:val="single" w:sz="4" w:space="0" w:color="auto"/>
              <w:bottom w:val="single" w:sz="4" w:space="0" w:color="auto"/>
              <w:right w:val="single" w:sz="4" w:space="0" w:color="auto"/>
            </w:tcBorders>
            <w:vAlign w:val="center"/>
            <w:hideMark/>
          </w:tcPr>
          <w:p w14:paraId="4E957E10" w14:textId="77777777" w:rsidR="0079049D" w:rsidRPr="00D11E37" w:rsidRDefault="0079049D" w:rsidP="00CA4D5E">
            <w:pPr>
              <w:jc w:val="both"/>
              <w:rPr>
                <w:noProof/>
                <w:sz w:val="22"/>
                <w:szCs w:val="22"/>
                <w:lang w:val="sr-Latn-ME"/>
              </w:rPr>
            </w:pPr>
            <w:r w:rsidRPr="00D11E37">
              <w:rPr>
                <w:noProof/>
                <w:sz w:val="22"/>
                <w:szCs w:val="22"/>
                <w:lang w:val="sr-Latn-ME"/>
              </w:rPr>
              <w:t>Moždani udar, ne-CNS sistemska embolija, vaskularna smrt i infarkt miokarda</w:t>
            </w:r>
          </w:p>
        </w:tc>
        <w:tc>
          <w:tcPr>
            <w:tcW w:w="2464" w:type="dxa"/>
            <w:tcBorders>
              <w:top w:val="single" w:sz="4" w:space="0" w:color="auto"/>
              <w:left w:val="single" w:sz="4" w:space="0" w:color="auto"/>
              <w:bottom w:val="single" w:sz="4" w:space="0" w:color="auto"/>
              <w:right w:val="single" w:sz="4" w:space="0" w:color="auto"/>
            </w:tcBorders>
            <w:vAlign w:val="center"/>
          </w:tcPr>
          <w:p w14:paraId="5811FB76" w14:textId="77777777" w:rsidR="0079049D" w:rsidRPr="00D11E37" w:rsidRDefault="0079049D" w:rsidP="00AB6878">
            <w:pPr>
              <w:jc w:val="center"/>
              <w:rPr>
                <w:noProof/>
                <w:sz w:val="22"/>
                <w:szCs w:val="22"/>
                <w:lang w:val="sr-Latn-ME"/>
              </w:rPr>
            </w:pPr>
            <w:r w:rsidRPr="00D11E37">
              <w:rPr>
                <w:noProof/>
                <w:sz w:val="22"/>
                <w:szCs w:val="22"/>
                <w:lang w:val="sr-Latn-ME"/>
              </w:rPr>
              <w:t>659</w:t>
            </w:r>
          </w:p>
          <w:p w14:paraId="44E8BAEE" w14:textId="77777777" w:rsidR="0079049D" w:rsidRPr="00D11E37" w:rsidRDefault="0079049D" w:rsidP="00CC1716">
            <w:pPr>
              <w:jc w:val="center"/>
              <w:rPr>
                <w:noProof/>
                <w:sz w:val="22"/>
                <w:szCs w:val="22"/>
                <w:lang w:val="sr-Latn-ME"/>
              </w:rPr>
            </w:pPr>
            <w:r w:rsidRPr="00D11E37">
              <w:rPr>
                <w:noProof/>
                <w:sz w:val="22"/>
                <w:szCs w:val="22"/>
                <w:lang w:val="sr-Latn-ME"/>
              </w:rPr>
              <w:t>(5,24)</w:t>
            </w:r>
          </w:p>
          <w:p w14:paraId="2F5806DE" w14:textId="77777777" w:rsidR="0079049D" w:rsidRPr="00D11E37" w:rsidRDefault="0079049D">
            <w:pPr>
              <w:jc w:val="center"/>
              <w:rPr>
                <w:noProof/>
                <w:sz w:val="22"/>
                <w:szCs w:val="22"/>
                <w:lang w:val="sr-Latn-ME"/>
              </w:rPr>
            </w:pPr>
          </w:p>
        </w:tc>
        <w:tc>
          <w:tcPr>
            <w:tcW w:w="2464" w:type="dxa"/>
            <w:tcBorders>
              <w:top w:val="single" w:sz="4" w:space="0" w:color="auto"/>
              <w:left w:val="single" w:sz="4" w:space="0" w:color="auto"/>
              <w:bottom w:val="single" w:sz="4" w:space="0" w:color="auto"/>
              <w:right w:val="single" w:sz="4" w:space="0" w:color="auto"/>
            </w:tcBorders>
            <w:vAlign w:val="center"/>
          </w:tcPr>
          <w:p w14:paraId="5F0C3449" w14:textId="77777777" w:rsidR="0079049D" w:rsidRPr="00D11E37" w:rsidRDefault="0079049D">
            <w:pPr>
              <w:jc w:val="center"/>
              <w:rPr>
                <w:noProof/>
                <w:sz w:val="22"/>
                <w:szCs w:val="22"/>
                <w:lang w:val="sr-Latn-ME"/>
              </w:rPr>
            </w:pPr>
            <w:r w:rsidRPr="00D11E37">
              <w:rPr>
                <w:noProof/>
                <w:sz w:val="22"/>
                <w:szCs w:val="22"/>
                <w:lang w:val="sr-Latn-ME"/>
              </w:rPr>
              <w:t>709</w:t>
            </w:r>
          </w:p>
          <w:p w14:paraId="723EB2DA" w14:textId="77777777" w:rsidR="0079049D" w:rsidRPr="00D11E37" w:rsidRDefault="0079049D">
            <w:pPr>
              <w:jc w:val="center"/>
              <w:rPr>
                <w:noProof/>
                <w:sz w:val="22"/>
                <w:szCs w:val="22"/>
                <w:lang w:val="sr-Latn-ME"/>
              </w:rPr>
            </w:pPr>
            <w:r w:rsidRPr="00D11E37">
              <w:rPr>
                <w:noProof/>
                <w:sz w:val="22"/>
                <w:szCs w:val="22"/>
                <w:lang w:val="sr-Latn-ME"/>
              </w:rPr>
              <w:t>(5,65)</w:t>
            </w:r>
          </w:p>
          <w:p w14:paraId="6A604955" w14:textId="77777777" w:rsidR="0079049D" w:rsidRPr="00D11E37" w:rsidRDefault="0079049D">
            <w:pPr>
              <w:jc w:val="center"/>
              <w:rPr>
                <w:noProof/>
                <w:sz w:val="22"/>
                <w:szCs w:val="22"/>
                <w:lang w:val="sr-Latn-ME"/>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0AEA30B4" w14:textId="77777777" w:rsidR="0079049D" w:rsidRPr="00D11E37" w:rsidRDefault="0079049D">
            <w:pPr>
              <w:jc w:val="center"/>
              <w:rPr>
                <w:noProof/>
                <w:sz w:val="22"/>
                <w:szCs w:val="22"/>
                <w:lang w:val="sr-Latn-ME"/>
              </w:rPr>
            </w:pPr>
            <w:r w:rsidRPr="00D11E37">
              <w:rPr>
                <w:noProof/>
                <w:sz w:val="22"/>
                <w:szCs w:val="22"/>
                <w:lang w:val="sr-Latn-ME"/>
              </w:rPr>
              <w:t>0,93</w:t>
            </w:r>
          </w:p>
          <w:p w14:paraId="555B0F4E" w14:textId="77777777" w:rsidR="0079049D" w:rsidRPr="00D11E37" w:rsidRDefault="0079049D">
            <w:pPr>
              <w:jc w:val="center"/>
              <w:rPr>
                <w:noProof/>
                <w:sz w:val="22"/>
                <w:szCs w:val="22"/>
                <w:lang w:val="sr-Latn-ME"/>
              </w:rPr>
            </w:pPr>
            <w:r w:rsidRPr="00D11E37">
              <w:rPr>
                <w:noProof/>
                <w:sz w:val="22"/>
                <w:szCs w:val="22"/>
                <w:lang w:val="sr-Latn-ME"/>
              </w:rPr>
              <w:t>(0,83-1,03)</w:t>
            </w:r>
          </w:p>
          <w:p w14:paraId="2166F9BB" w14:textId="77777777" w:rsidR="0079049D" w:rsidRPr="00D11E37" w:rsidRDefault="0079049D">
            <w:pPr>
              <w:jc w:val="center"/>
              <w:rPr>
                <w:noProof/>
                <w:sz w:val="22"/>
                <w:szCs w:val="22"/>
                <w:lang w:val="sr-Latn-ME"/>
              </w:rPr>
            </w:pPr>
            <w:r w:rsidRPr="00D11E37">
              <w:rPr>
                <w:noProof/>
                <w:sz w:val="22"/>
                <w:szCs w:val="22"/>
                <w:lang w:val="sr-Latn-ME"/>
              </w:rPr>
              <w:t>0,158</w:t>
            </w:r>
          </w:p>
        </w:tc>
      </w:tr>
      <w:tr w:rsidR="0079049D" w:rsidRPr="00D11E37" w14:paraId="0384E372" w14:textId="77777777" w:rsidTr="00F02755">
        <w:tc>
          <w:tcPr>
            <w:tcW w:w="2463" w:type="dxa"/>
            <w:tcBorders>
              <w:top w:val="single" w:sz="4" w:space="0" w:color="auto"/>
              <w:left w:val="single" w:sz="4" w:space="0" w:color="auto"/>
              <w:bottom w:val="single" w:sz="4" w:space="0" w:color="auto"/>
              <w:right w:val="single" w:sz="4" w:space="0" w:color="auto"/>
            </w:tcBorders>
            <w:vAlign w:val="center"/>
            <w:hideMark/>
          </w:tcPr>
          <w:p w14:paraId="0D87873D" w14:textId="77777777" w:rsidR="0079049D" w:rsidRPr="00D11E37" w:rsidRDefault="0079049D" w:rsidP="00CA4D5E">
            <w:pPr>
              <w:ind w:left="314"/>
              <w:jc w:val="both"/>
              <w:rPr>
                <w:noProof/>
                <w:sz w:val="22"/>
                <w:szCs w:val="22"/>
                <w:lang w:val="sr-Latn-ME"/>
              </w:rPr>
            </w:pPr>
            <w:r w:rsidRPr="00D11E37">
              <w:rPr>
                <w:noProof/>
                <w:sz w:val="22"/>
                <w:szCs w:val="22"/>
                <w:lang w:val="sr-Latn-ME"/>
              </w:rPr>
              <w:lastRenderedPageBreak/>
              <w:t>Moždani udar</w:t>
            </w:r>
          </w:p>
        </w:tc>
        <w:tc>
          <w:tcPr>
            <w:tcW w:w="2464" w:type="dxa"/>
            <w:tcBorders>
              <w:top w:val="single" w:sz="4" w:space="0" w:color="auto"/>
              <w:left w:val="single" w:sz="4" w:space="0" w:color="auto"/>
              <w:bottom w:val="single" w:sz="4" w:space="0" w:color="auto"/>
              <w:right w:val="single" w:sz="4" w:space="0" w:color="auto"/>
            </w:tcBorders>
            <w:vAlign w:val="center"/>
          </w:tcPr>
          <w:p w14:paraId="235BEC27" w14:textId="77777777" w:rsidR="0079049D" w:rsidRPr="00D11E37" w:rsidRDefault="0079049D" w:rsidP="00AB6878">
            <w:pPr>
              <w:jc w:val="center"/>
              <w:rPr>
                <w:noProof/>
                <w:sz w:val="22"/>
                <w:szCs w:val="22"/>
                <w:lang w:val="sr-Latn-ME"/>
              </w:rPr>
            </w:pPr>
            <w:r w:rsidRPr="00D11E37">
              <w:rPr>
                <w:noProof/>
                <w:sz w:val="22"/>
                <w:szCs w:val="22"/>
                <w:lang w:val="sr-Latn-ME"/>
              </w:rPr>
              <w:t>253</w:t>
            </w:r>
          </w:p>
          <w:p w14:paraId="187F6877" w14:textId="77777777" w:rsidR="0079049D" w:rsidRPr="00D11E37" w:rsidRDefault="0079049D" w:rsidP="00CC1716">
            <w:pPr>
              <w:jc w:val="center"/>
              <w:rPr>
                <w:noProof/>
                <w:sz w:val="22"/>
                <w:szCs w:val="22"/>
                <w:lang w:val="sr-Latn-ME"/>
              </w:rPr>
            </w:pPr>
            <w:r w:rsidRPr="00D11E37">
              <w:rPr>
                <w:noProof/>
                <w:sz w:val="22"/>
                <w:szCs w:val="22"/>
                <w:lang w:val="sr-Latn-ME"/>
              </w:rPr>
              <w:t>(1,99)</w:t>
            </w:r>
          </w:p>
          <w:p w14:paraId="6AD75DF7" w14:textId="77777777" w:rsidR="0079049D" w:rsidRPr="00D11E37" w:rsidRDefault="0079049D">
            <w:pPr>
              <w:jc w:val="center"/>
              <w:rPr>
                <w:noProof/>
                <w:sz w:val="22"/>
                <w:szCs w:val="22"/>
                <w:lang w:val="sr-Latn-ME"/>
              </w:rPr>
            </w:pPr>
          </w:p>
        </w:tc>
        <w:tc>
          <w:tcPr>
            <w:tcW w:w="2464" w:type="dxa"/>
            <w:tcBorders>
              <w:top w:val="single" w:sz="4" w:space="0" w:color="auto"/>
              <w:left w:val="single" w:sz="4" w:space="0" w:color="auto"/>
              <w:bottom w:val="single" w:sz="4" w:space="0" w:color="auto"/>
              <w:right w:val="single" w:sz="4" w:space="0" w:color="auto"/>
            </w:tcBorders>
            <w:vAlign w:val="center"/>
          </w:tcPr>
          <w:p w14:paraId="633CCA89" w14:textId="77777777" w:rsidR="0079049D" w:rsidRPr="00D11E37" w:rsidRDefault="0079049D">
            <w:pPr>
              <w:jc w:val="center"/>
              <w:rPr>
                <w:noProof/>
                <w:sz w:val="22"/>
                <w:szCs w:val="22"/>
                <w:lang w:val="sr-Latn-ME"/>
              </w:rPr>
            </w:pPr>
            <w:r w:rsidRPr="00D11E37">
              <w:rPr>
                <w:noProof/>
                <w:sz w:val="22"/>
                <w:szCs w:val="22"/>
                <w:lang w:val="sr-Latn-ME"/>
              </w:rPr>
              <w:t>281</w:t>
            </w:r>
          </w:p>
          <w:p w14:paraId="2E32C2B6" w14:textId="77777777" w:rsidR="0079049D" w:rsidRPr="00D11E37" w:rsidRDefault="0079049D">
            <w:pPr>
              <w:jc w:val="center"/>
              <w:rPr>
                <w:noProof/>
                <w:sz w:val="22"/>
                <w:szCs w:val="22"/>
                <w:lang w:val="sr-Latn-ME"/>
              </w:rPr>
            </w:pPr>
            <w:r w:rsidRPr="00D11E37">
              <w:rPr>
                <w:noProof/>
                <w:sz w:val="22"/>
                <w:szCs w:val="22"/>
                <w:lang w:val="sr-Latn-ME"/>
              </w:rPr>
              <w:t>(2,22)</w:t>
            </w:r>
          </w:p>
          <w:p w14:paraId="6C648AE5" w14:textId="77777777" w:rsidR="0079049D" w:rsidRPr="00D11E37" w:rsidRDefault="0079049D">
            <w:pPr>
              <w:jc w:val="center"/>
              <w:rPr>
                <w:noProof/>
                <w:sz w:val="22"/>
                <w:szCs w:val="22"/>
                <w:lang w:val="sr-Latn-ME"/>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683157AB" w14:textId="77777777" w:rsidR="0079049D" w:rsidRPr="00D11E37" w:rsidRDefault="0079049D">
            <w:pPr>
              <w:jc w:val="center"/>
              <w:rPr>
                <w:noProof/>
                <w:sz w:val="22"/>
                <w:szCs w:val="22"/>
                <w:lang w:val="sr-Latn-ME"/>
              </w:rPr>
            </w:pPr>
            <w:r w:rsidRPr="00D11E37">
              <w:rPr>
                <w:noProof/>
                <w:sz w:val="22"/>
                <w:szCs w:val="22"/>
                <w:lang w:val="sr-Latn-ME"/>
              </w:rPr>
              <w:t>0,90</w:t>
            </w:r>
          </w:p>
          <w:p w14:paraId="47FD2B4A" w14:textId="77777777" w:rsidR="0079049D" w:rsidRPr="00D11E37" w:rsidRDefault="0079049D">
            <w:pPr>
              <w:jc w:val="center"/>
              <w:rPr>
                <w:noProof/>
                <w:sz w:val="22"/>
                <w:szCs w:val="22"/>
                <w:lang w:val="sr-Latn-ME"/>
              </w:rPr>
            </w:pPr>
            <w:r w:rsidRPr="00D11E37">
              <w:rPr>
                <w:noProof/>
                <w:sz w:val="22"/>
                <w:szCs w:val="22"/>
                <w:lang w:val="sr-Latn-ME"/>
              </w:rPr>
              <w:t>(0,76-1,07)</w:t>
            </w:r>
          </w:p>
          <w:p w14:paraId="56728C80" w14:textId="77777777" w:rsidR="0079049D" w:rsidRPr="00D11E37" w:rsidRDefault="0079049D">
            <w:pPr>
              <w:jc w:val="center"/>
              <w:rPr>
                <w:noProof/>
                <w:sz w:val="22"/>
                <w:szCs w:val="22"/>
                <w:lang w:val="sr-Latn-ME"/>
              </w:rPr>
            </w:pPr>
            <w:r w:rsidRPr="00D11E37">
              <w:rPr>
                <w:noProof/>
                <w:sz w:val="22"/>
                <w:szCs w:val="22"/>
                <w:lang w:val="sr-Latn-ME"/>
              </w:rPr>
              <w:t>0,221</w:t>
            </w:r>
          </w:p>
        </w:tc>
      </w:tr>
      <w:tr w:rsidR="0079049D" w:rsidRPr="00D11E37" w14:paraId="2478091F" w14:textId="77777777" w:rsidTr="00F02755">
        <w:tc>
          <w:tcPr>
            <w:tcW w:w="2463" w:type="dxa"/>
            <w:tcBorders>
              <w:top w:val="single" w:sz="4" w:space="0" w:color="auto"/>
              <w:left w:val="single" w:sz="4" w:space="0" w:color="auto"/>
              <w:bottom w:val="single" w:sz="4" w:space="0" w:color="auto"/>
              <w:right w:val="single" w:sz="4" w:space="0" w:color="auto"/>
            </w:tcBorders>
            <w:vAlign w:val="center"/>
            <w:hideMark/>
          </w:tcPr>
          <w:p w14:paraId="1C1630D5" w14:textId="77777777" w:rsidR="0079049D" w:rsidRPr="00D11E37" w:rsidRDefault="0079049D" w:rsidP="00CA4D5E">
            <w:pPr>
              <w:ind w:left="314"/>
              <w:jc w:val="both"/>
              <w:rPr>
                <w:noProof/>
                <w:sz w:val="22"/>
                <w:szCs w:val="22"/>
                <w:lang w:val="sr-Latn-ME"/>
              </w:rPr>
            </w:pPr>
            <w:r w:rsidRPr="00D11E37">
              <w:rPr>
                <w:noProof/>
                <w:sz w:val="22"/>
                <w:szCs w:val="22"/>
                <w:lang w:val="sr-Latn-ME"/>
              </w:rPr>
              <w:t>Ne-CNS sistemska embolija</w:t>
            </w:r>
          </w:p>
        </w:tc>
        <w:tc>
          <w:tcPr>
            <w:tcW w:w="2464" w:type="dxa"/>
            <w:tcBorders>
              <w:top w:val="single" w:sz="4" w:space="0" w:color="auto"/>
              <w:left w:val="single" w:sz="4" w:space="0" w:color="auto"/>
              <w:bottom w:val="single" w:sz="4" w:space="0" w:color="auto"/>
              <w:right w:val="single" w:sz="4" w:space="0" w:color="auto"/>
            </w:tcBorders>
            <w:vAlign w:val="center"/>
          </w:tcPr>
          <w:p w14:paraId="1A5C197F" w14:textId="77777777" w:rsidR="0079049D" w:rsidRPr="00D11E37" w:rsidRDefault="0079049D" w:rsidP="00AB6878">
            <w:pPr>
              <w:jc w:val="center"/>
              <w:rPr>
                <w:noProof/>
                <w:sz w:val="22"/>
                <w:szCs w:val="22"/>
                <w:lang w:val="sr-Latn-ME"/>
              </w:rPr>
            </w:pPr>
            <w:r w:rsidRPr="00D11E37">
              <w:rPr>
                <w:noProof/>
                <w:sz w:val="22"/>
                <w:szCs w:val="22"/>
                <w:lang w:val="sr-Latn-ME"/>
              </w:rPr>
              <w:t>20</w:t>
            </w:r>
          </w:p>
          <w:p w14:paraId="5A4AE6DD" w14:textId="77777777" w:rsidR="0079049D" w:rsidRPr="00D11E37" w:rsidRDefault="0079049D" w:rsidP="00CC1716">
            <w:pPr>
              <w:jc w:val="center"/>
              <w:rPr>
                <w:noProof/>
                <w:sz w:val="22"/>
                <w:szCs w:val="22"/>
                <w:lang w:val="sr-Latn-ME"/>
              </w:rPr>
            </w:pPr>
            <w:r w:rsidRPr="00D11E37">
              <w:rPr>
                <w:noProof/>
                <w:sz w:val="22"/>
                <w:szCs w:val="22"/>
                <w:lang w:val="sr-Latn-ME"/>
              </w:rPr>
              <w:t>(0,16)</w:t>
            </w:r>
          </w:p>
          <w:p w14:paraId="0687A24D" w14:textId="77777777" w:rsidR="0079049D" w:rsidRPr="00D11E37" w:rsidRDefault="0079049D">
            <w:pPr>
              <w:jc w:val="center"/>
              <w:rPr>
                <w:noProof/>
                <w:sz w:val="22"/>
                <w:szCs w:val="22"/>
                <w:lang w:val="sr-Latn-ME"/>
              </w:rPr>
            </w:pPr>
          </w:p>
        </w:tc>
        <w:tc>
          <w:tcPr>
            <w:tcW w:w="2464" w:type="dxa"/>
            <w:tcBorders>
              <w:top w:val="single" w:sz="4" w:space="0" w:color="auto"/>
              <w:left w:val="single" w:sz="4" w:space="0" w:color="auto"/>
              <w:bottom w:val="single" w:sz="4" w:space="0" w:color="auto"/>
              <w:right w:val="single" w:sz="4" w:space="0" w:color="auto"/>
            </w:tcBorders>
            <w:vAlign w:val="center"/>
          </w:tcPr>
          <w:p w14:paraId="1C6A1AAC" w14:textId="77777777" w:rsidR="0079049D" w:rsidRPr="00D11E37" w:rsidRDefault="0079049D">
            <w:pPr>
              <w:jc w:val="center"/>
              <w:rPr>
                <w:noProof/>
                <w:sz w:val="22"/>
                <w:szCs w:val="22"/>
                <w:lang w:val="sr-Latn-ME"/>
              </w:rPr>
            </w:pPr>
            <w:r w:rsidRPr="00D11E37">
              <w:rPr>
                <w:noProof/>
                <w:sz w:val="22"/>
                <w:szCs w:val="22"/>
                <w:lang w:val="sr-Latn-ME"/>
              </w:rPr>
              <w:t>27</w:t>
            </w:r>
          </w:p>
          <w:p w14:paraId="2D8E02E4" w14:textId="77777777" w:rsidR="0079049D" w:rsidRPr="00D11E37" w:rsidRDefault="0079049D">
            <w:pPr>
              <w:jc w:val="center"/>
              <w:rPr>
                <w:noProof/>
                <w:sz w:val="22"/>
                <w:szCs w:val="22"/>
                <w:lang w:val="sr-Latn-ME"/>
              </w:rPr>
            </w:pPr>
            <w:r w:rsidRPr="00D11E37">
              <w:rPr>
                <w:noProof/>
                <w:sz w:val="22"/>
                <w:szCs w:val="22"/>
                <w:lang w:val="sr-Latn-ME"/>
              </w:rPr>
              <w:t>(0,21)</w:t>
            </w:r>
          </w:p>
          <w:p w14:paraId="3C11A677" w14:textId="77777777" w:rsidR="0079049D" w:rsidRPr="00D11E37" w:rsidRDefault="0079049D">
            <w:pPr>
              <w:jc w:val="center"/>
              <w:rPr>
                <w:noProof/>
                <w:sz w:val="22"/>
                <w:szCs w:val="22"/>
                <w:lang w:val="sr-Latn-ME"/>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0C2C0192" w14:textId="77777777" w:rsidR="0079049D" w:rsidRPr="00D11E37" w:rsidRDefault="0079049D">
            <w:pPr>
              <w:jc w:val="center"/>
              <w:rPr>
                <w:noProof/>
                <w:sz w:val="22"/>
                <w:szCs w:val="22"/>
                <w:lang w:val="sr-Latn-ME"/>
              </w:rPr>
            </w:pPr>
            <w:r w:rsidRPr="00D11E37">
              <w:rPr>
                <w:noProof/>
                <w:sz w:val="22"/>
                <w:szCs w:val="22"/>
                <w:lang w:val="sr-Latn-ME"/>
              </w:rPr>
              <w:t>0,74</w:t>
            </w:r>
          </w:p>
          <w:p w14:paraId="0F44E574" w14:textId="77777777" w:rsidR="0079049D" w:rsidRPr="00D11E37" w:rsidRDefault="0079049D">
            <w:pPr>
              <w:jc w:val="center"/>
              <w:rPr>
                <w:noProof/>
                <w:sz w:val="22"/>
                <w:szCs w:val="22"/>
                <w:lang w:val="sr-Latn-ME"/>
              </w:rPr>
            </w:pPr>
            <w:r w:rsidRPr="00D11E37">
              <w:rPr>
                <w:noProof/>
                <w:sz w:val="22"/>
                <w:szCs w:val="22"/>
                <w:lang w:val="sr-Latn-ME"/>
              </w:rPr>
              <w:t>(0,42-1,32)</w:t>
            </w:r>
          </w:p>
          <w:p w14:paraId="61235B72" w14:textId="77777777" w:rsidR="0079049D" w:rsidRPr="00D11E37" w:rsidRDefault="0079049D">
            <w:pPr>
              <w:jc w:val="center"/>
              <w:rPr>
                <w:noProof/>
                <w:sz w:val="22"/>
                <w:szCs w:val="22"/>
                <w:lang w:val="sr-Latn-ME"/>
              </w:rPr>
            </w:pPr>
            <w:r w:rsidRPr="00D11E37">
              <w:rPr>
                <w:noProof/>
                <w:sz w:val="22"/>
                <w:szCs w:val="22"/>
                <w:lang w:val="sr-Latn-ME"/>
              </w:rPr>
              <w:t>0,308</w:t>
            </w:r>
          </w:p>
        </w:tc>
      </w:tr>
      <w:tr w:rsidR="0079049D" w:rsidRPr="00D11E37" w14:paraId="2ED4BB90" w14:textId="77777777" w:rsidTr="00F02755">
        <w:tc>
          <w:tcPr>
            <w:tcW w:w="2463" w:type="dxa"/>
            <w:tcBorders>
              <w:top w:val="single" w:sz="4" w:space="0" w:color="auto"/>
              <w:left w:val="single" w:sz="4" w:space="0" w:color="auto"/>
              <w:bottom w:val="single" w:sz="4" w:space="0" w:color="auto"/>
              <w:right w:val="single" w:sz="4" w:space="0" w:color="auto"/>
            </w:tcBorders>
            <w:vAlign w:val="center"/>
            <w:hideMark/>
          </w:tcPr>
          <w:p w14:paraId="2C02A289" w14:textId="77777777" w:rsidR="0079049D" w:rsidRPr="00D11E37" w:rsidRDefault="0079049D" w:rsidP="00CA4D5E">
            <w:pPr>
              <w:jc w:val="both"/>
              <w:rPr>
                <w:noProof/>
                <w:sz w:val="22"/>
                <w:szCs w:val="22"/>
                <w:lang w:val="sr-Latn-ME"/>
              </w:rPr>
            </w:pPr>
            <w:r w:rsidRPr="00D11E37">
              <w:rPr>
                <w:noProof/>
                <w:sz w:val="22"/>
                <w:szCs w:val="22"/>
                <w:lang w:val="sr-Latn-ME"/>
              </w:rPr>
              <w:t>Infarkt miokarda</w:t>
            </w:r>
          </w:p>
        </w:tc>
        <w:tc>
          <w:tcPr>
            <w:tcW w:w="2464" w:type="dxa"/>
            <w:tcBorders>
              <w:top w:val="single" w:sz="4" w:space="0" w:color="auto"/>
              <w:left w:val="single" w:sz="4" w:space="0" w:color="auto"/>
              <w:bottom w:val="single" w:sz="4" w:space="0" w:color="auto"/>
              <w:right w:val="single" w:sz="4" w:space="0" w:color="auto"/>
            </w:tcBorders>
            <w:vAlign w:val="center"/>
          </w:tcPr>
          <w:p w14:paraId="7C22250D" w14:textId="77777777" w:rsidR="0079049D" w:rsidRPr="00D11E37" w:rsidRDefault="0079049D" w:rsidP="00AB6878">
            <w:pPr>
              <w:jc w:val="center"/>
              <w:rPr>
                <w:noProof/>
                <w:sz w:val="22"/>
                <w:szCs w:val="22"/>
                <w:lang w:val="sr-Latn-ME"/>
              </w:rPr>
            </w:pPr>
            <w:r w:rsidRPr="00D11E37">
              <w:rPr>
                <w:noProof/>
                <w:sz w:val="22"/>
                <w:szCs w:val="22"/>
                <w:lang w:val="sr-Latn-ME"/>
              </w:rPr>
              <w:t>130</w:t>
            </w:r>
          </w:p>
          <w:p w14:paraId="44F46845" w14:textId="77777777" w:rsidR="0079049D" w:rsidRPr="00D11E37" w:rsidRDefault="0079049D" w:rsidP="00CC1716">
            <w:pPr>
              <w:jc w:val="center"/>
              <w:rPr>
                <w:noProof/>
                <w:sz w:val="22"/>
                <w:szCs w:val="22"/>
                <w:lang w:val="sr-Latn-ME"/>
              </w:rPr>
            </w:pPr>
            <w:r w:rsidRPr="00D11E37">
              <w:rPr>
                <w:noProof/>
                <w:sz w:val="22"/>
                <w:szCs w:val="22"/>
                <w:lang w:val="sr-Latn-ME"/>
              </w:rPr>
              <w:t>(1,02)</w:t>
            </w:r>
          </w:p>
          <w:p w14:paraId="6F510557" w14:textId="77777777" w:rsidR="0079049D" w:rsidRPr="00D11E37" w:rsidRDefault="0079049D">
            <w:pPr>
              <w:jc w:val="center"/>
              <w:rPr>
                <w:noProof/>
                <w:sz w:val="22"/>
                <w:szCs w:val="22"/>
                <w:lang w:val="sr-Latn-ME"/>
              </w:rPr>
            </w:pPr>
          </w:p>
        </w:tc>
        <w:tc>
          <w:tcPr>
            <w:tcW w:w="2464" w:type="dxa"/>
            <w:tcBorders>
              <w:top w:val="single" w:sz="4" w:space="0" w:color="auto"/>
              <w:left w:val="single" w:sz="4" w:space="0" w:color="auto"/>
              <w:bottom w:val="single" w:sz="4" w:space="0" w:color="auto"/>
              <w:right w:val="single" w:sz="4" w:space="0" w:color="auto"/>
            </w:tcBorders>
            <w:vAlign w:val="center"/>
          </w:tcPr>
          <w:p w14:paraId="1246D87D" w14:textId="77777777" w:rsidR="0079049D" w:rsidRPr="00D11E37" w:rsidRDefault="0079049D">
            <w:pPr>
              <w:jc w:val="center"/>
              <w:rPr>
                <w:noProof/>
                <w:sz w:val="22"/>
                <w:szCs w:val="22"/>
                <w:lang w:val="sr-Latn-ME"/>
              </w:rPr>
            </w:pPr>
            <w:r w:rsidRPr="00D11E37">
              <w:rPr>
                <w:noProof/>
                <w:sz w:val="22"/>
                <w:szCs w:val="22"/>
                <w:lang w:val="sr-Latn-ME"/>
              </w:rPr>
              <w:t>142</w:t>
            </w:r>
          </w:p>
          <w:p w14:paraId="42EBECE1" w14:textId="77777777" w:rsidR="0079049D" w:rsidRPr="00D11E37" w:rsidRDefault="0079049D">
            <w:pPr>
              <w:jc w:val="center"/>
              <w:rPr>
                <w:noProof/>
                <w:sz w:val="22"/>
                <w:szCs w:val="22"/>
                <w:lang w:val="sr-Latn-ME"/>
              </w:rPr>
            </w:pPr>
            <w:r w:rsidRPr="00D11E37">
              <w:rPr>
                <w:noProof/>
                <w:sz w:val="22"/>
                <w:szCs w:val="22"/>
                <w:lang w:val="sr-Latn-ME"/>
              </w:rPr>
              <w:t>(1,11)</w:t>
            </w:r>
          </w:p>
          <w:p w14:paraId="6FEB59CA" w14:textId="77777777" w:rsidR="0079049D" w:rsidRPr="00D11E37" w:rsidRDefault="0079049D">
            <w:pPr>
              <w:jc w:val="center"/>
              <w:rPr>
                <w:noProof/>
                <w:sz w:val="22"/>
                <w:szCs w:val="22"/>
                <w:lang w:val="sr-Latn-ME"/>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32E0835C" w14:textId="77777777" w:rsidR="0079049D" w:rsidRPr="00D11E37" w:rsidRDefault="0079049D">
            <w:pPr>
              <w:jc w:val="center"/>
              <w:rPr>
                <w:noProof/>
                <w:sz w:val="22"/>
                <w:szCs w:val="22"/>
                <w:lang w:val="sr-Latn-ME"/>
              </w:rPr>
            </w:pPr>
            <w:r w:rsidRPr="00D11E37">
              <w:rPr>
                <w:noProof/>
                <w:sz w:val="22"/>
                <w:szCs w:val="22"/>
                <w:lang w:val="sr-Latn-ME"/>
              </w:rPr>
              <w:t>0,91</w:t>
            </w:r>
          </w:p>
          <w:p w14:paraId="6A1C2654" w14:textId="77777777" w:rsidR="0079049D" w:rsidRPr="00D11E37" w:rsidRDefault="0079049D">
            <w:pPr>
              <w:jc w:val="center"/>
              <w:rPr>
                <w:noProof/>
                <w:sz w:val="22"/>
                <w:szCs w:val="22"/>
                <w:lang w:val="sr-Latn-ME"/>
              </w:rPr>
            </w:pPr>
            <w:r w:rsidRPr="00D11E37">
              <w:rPr>
                <w:noProof/>
                <w:sz w:val="22"/>
                <w:szCs w:val="22"/>
                <w:lang w:val="sr-Latn-ME"/>
              </w:rPr>
              <w:t>(0,72-1,16)</w:t>
            </w:r>
          </w:p>
          <w:p w14:paraId="54F75069" w14:textId="77777777" w:rsidR="0079049D" w:rsidRPr="00D11E37" w:rsidRDefault="0079049D">
            <w:pPr>
              <w:jc w:val="center"/>
              <w:rPr>
                <w:noProof/>
                <w:sz w:val="22"/>
                <w:szCs w:val="22"/>
                <w:lang w:val="sr-Latn-ME"/>
              </w:rPr>
            </w:pPr>
            <w:r w:rsidRPr="00D11E37">
              <w:rPr>
                <w:noProof/>
                <w:sz w:val="22"/>
                <w:szCs w:val="22"/>
                <w:lang w:val="sr-Latn-ME"/>
              </w:rPr>
              <w:t>0,464</w:t>
            </w:r>
          </w:p>
        </w:tc>
      </w:tr>
    </w:tbl>
    <w:p w14:paraId="609B09A4" w14:textId="77777777" w:rsidR="0079049D" w:rsidRPr="00D11E37" w:rsidRDefault="0079049D" w:rsidP="00CA4D5E">
      <w:pPr>
        <w:jc w:val="center"/>
        <w:rPr>
          <w:b/>
          <w:noProof/>
          <w:sz w:val="22"/>
          <w:szCs w:val="22"/>
          <w:lang w:val="sr-Latn-ME"/>
        </w:rPr>
      </w:pPr>
    </w:p>
    <w:p w14:paraId="36CDB51E" w14:textId="77777777" w:rsidR="0079049D" w:rsidRPr="00D11E37" w:rsidRDefault="0079049D" w:rsidP="00CA4D5E">
      <w:pPr>
        <w:jc w:val="both"/>
        <w:rPr>
          <w:b/>
          <w:noProof/>
          <w:sz w:val="22"/>
          <w:szCs w:val="22"/>
          <w:lang w:val="sr-Latn-ME"/>
        </w:rPr>
      </w:pPr>
      <w:r w:rsidRPr="00D11E37">
        <w:rPr>
          <w:b/>
          <w:noProof/>
          <w:sz w:val="22"/>
          <w:szCs w:val="22"/>
          <w:lang w:val="sr-Latn-ME"/>
        </w:rPr>
        <w:t>Tabela 5: Rezultati bezbjednosti iz studije faze III ROCKET AF</w:t>
      </w:r>
    </w:p>
    <w:tbl>
      <w:tblPr>
        <w:tblStyle w:val="TableGrid"/>
        <w:tblW w:w="0" w:type="auto"/>
        <w:tblLook w:val="04A0" w:firstRow="1" w:lastRow="0" w:firstColumn="1" w:lastColumn="0" w:noHBand="0" w:noVBand="1"/>
      </w:tblPr>
      <w:tblGrid>
        <w:gridCol w:w="2884"/>
        <w:gridCol w:w="2340"/>
        <w:gridCol w:w="2163"/>
        <w:gridCol w:w="1676"/>
      </w:tblGrid>
      <w:tr w:rsidR="0079049D" w:rsidRPr="00D11E37" w14:paraId="248196FE" w14:textId="77777777" w:rsidTr="00F02755">
        <w:tc>
          <w:tcPr>
            <w:tcW w:w="3085" w:type="dxa"/>
            <w:tcBorders>
              <w:top w:val="single" w:sz="4" w:space="0" w:color="auto"/>
              <w:left w:val="single" w:sz="4" w:space="0" w:color="auto"/>
              <w:bottom w:val="single" w:sz="4" w:space="0" w:color="auto"/>
              <w:right w:val="single" w:sz="4" w:space="0" w:color="auto"/>
            </w:tcBorders>
            <w:hideMark/>
          </w:tcPr>
          <w:p w14:paraId="0CA9FFE4" w14:textId="77777777" w:rsidR="0079049D" w:rsidRPr="00D11E37" w:rsidRDefault="0079049D" w:rsidP="00CA4D5E">
            <w:pPr>
              <w:jc w:val="both"/>
              <w:rPr>
                <w:b/>
                <w:bCs/>
                <w:noProof/>
                <w:sz w:val="22"/>
                <w:szCs w:val="22"/>
                <w:lang w:val="sr-Latn-ME"/>
              </w:rPr>
            </w:pPr>
            <w:r w:rsidRPr="00D11E37">
              <w:rPr>
                <w:b/>
                <w:bCs/>
                <w:noProof/>
                <w:sz w:val="22"/>
                <w:szCs w:val="22"/>
                <w:lang w:val="sr-Latn-ME"/>
              </w:rPr>
              <w:t>Populacija uključena u studiju</w:t>
            </w:r>
          </w:p>
        </w:tc>
        <w:tc>
          <w:tcPr>
            <w:tcW w:w="6770" w:type="dxa"/>
            <w:gridSpan w:val="3"/>
            <w:tcBorders>
              <w:top w:val="single" w:sz="4" w:space="0" w:color="auto"/>
              <w:left w:val="single" w:sz="4" w:space="0" w:color="auto"/>
              <w:bottom w:val="single" w:sz="4" w:space="0" w:color="auto"/>
              <w:right w:val="single" w:sz="4" w:space="0" w:color="auto"/>
            </w:tcBorders>
            <w:hideMark/>
          </w:tcPr>
          <w:p w14:paraId="70CA85F2" w14:textId="77777777" w:rsidR="0079049D" w:rsidRPr="00D11E37" w:rsidRDefault="0079049D" w:rsidP="00CA4D5E">
            <w:pPr>
              <w:jc w:val="both"/>
              <w:rPr>
                <w:b/>
                <w:bCs/>
                <w:noProof/>
                <w:sz w:val="22"/>
                <w:szCs w:val="22"/>
                <w:lang w:val="sr-Latn-ME"/>
              </w:rPr>
            </w:pPr>
            <w:r w:rsidRPr="00D11E37">
              <w:rPr>
                <w:b/>
                <w:bCs/>
                <w:noProof/>
                <w:sz w:val="22"/>
                <w:szCs w:val="22"/>
                <w:lang w:val="sr-Latn-ME"/>
              </w:rPr>
              <w:t>Pacijenti sa nevalvularnom atrijalnom fibrilacijom</w:t>
            </w:r>
            <w:r w:rsidRPr="00D11E37">
              <w:rPr>
                <w:b/>
                <w:bCs/>
                <w:noProof/>
                <w:sz w:val="22"/>
                <w:szCs w:val="22"/>
                <w:vertAlign w:val="superscript"/>
                <w:lang w:val="sr-Latn-ME"/>
              </w:rPr>
              <w:t>a)</w:t>
            </w:r>
          </w:p>
        </w:tc>
      </w:tr>
      <w:tr w:rsidR="0079049D" w:rsidRPr="00D11E37" w14:paraId="23C3C8C6" w14:textId="77777777" w:rsidTr="00F02755">
        <w:tc>
          <w:tcPr>
            <w:tcW w:w="3085" w:type="dxa"/>
            <w:tcBorders>
              <w:top w:val="single" w:sz="4" w:space="0" w:color="auto"/>
              <w:left w:val="single" w:sz="4" w:space="0" w:color="auto"/>
              <w:bottom w:val="single" w:sz="4" w:space="0" w:color="auto"/>
              <w:right w:val="single" w:sz="4" w:space="0" w:color="auto"/>
            </w:tcBorders>
            <w:vAlign w:val="center"/>
            <w:hideMark/>
          </w:tcPr>
          <w:p w14:paraId="1A8A4E57" w14:textId="77777777" w:rsidR="0079049D" w:rsidRPr="00D11E37" w:rsidRDefault="0079049D" w:rsidP="00CA4D5E">
            <w:pPr>
              <w:jc w:val="both"/>
              <w:rPr>
                <w:b/>
                <w:bCs/>
                <w:noProof/>
                <w:sz w:val="22"/>
                <w:szCs w:val="22"/>
                <w:lang w:val="sr-Latn-ME"/>
              </w:rPr>
            </w:pPr>
            <w:r w:rsidRPr="00D11E37">
              <w:rPr>
                <w:b/>
                <w:bCs/>
                <w:noProof/>
                <w:sz w:val="22"/>
                <w:szCs w:val="22"/>
                <w:lang w:val="sr-Latn-ME"/>
              </w:rPr>
              <w:t>Terapijska doza</w:t>
            </w:r>
          </w:p>
        </w:tc>
        <w:tc>
          <w:tcPr>
            <w:tcW w:w="2552" w:type="dxa"/>
            <w:tcBorders>
              <w:top w:val="single" w:sz="4" w:space="0" w:color="auto"/>
              <w:left w:val="single" w:sz="4" w:space="0" w:color="auto"/>
              <w:bottom w:val="single" w:sz="4" w:space="0" w:color="auto"/>
              <w:right w:val="single" w:sz="4" w:space="0" w:color="auto"/>
            </w:tcBorders>
            <w:vAlign w:val="center"/>
          </w:tcPr>
          <w:p w14:paraId="46EC1EB2" w14:textId="77777777" w:rsidR="0079049D" w:rsidRPr="00D11E37" w:rsidRDefault="0079049D" w:rsidP="00CA4D5E">
            <w:pPr>
              <w:jc w:val="both"/>
              <w:rPr>
                <w:b/>
                <w:bCs/>
                <w:noProof/>
                <w:sz w:val="22"/>
                <w:szCs w:val="22"/>
                <w:lang w:val="sr-Latn-ME"/>
              </w:rPr>
            </w:pPr>
            <w:r w:rsidRPr="00D11E37">
              <w:rPr>
                <w:b/>
                <w:bCs/>
                <w:noProof/>
                <w:sz w:val="22"/>
                <w:szCs w:val="22"/>
                <w:lang w:val="sr-Latn-ME"/>
              </w:rPr>
              <w:t>Rivaroksaban 20 mg jednom dnevno (15 mg jednom dnevno kod pacijenata sa umjerenim oštećenjem funkcije bubrega)</w:t>
            </w:r>
          </w:p>
          <w:p w14:paraId="6B626A41" w14:textId="77777777" w:rsidR="0079049D" w:rsidRPr="00D11E37" w:rsidRDefault="0079049D" w:rsidP="00CA4D5E">
            <w:pPr>
              <w:jc w:val="both"/>
              <w:rPr>
                <w:b/>
                <w:bCs/>
                <w:noProof/>
                <w:sz w:val="22"/>
                <w:szCs w:val="22"/>
                <w:lang w:val="sr-Latn-ME"/>
              </w:rPr>
            </w:pPr>
          </w:p>
          <w:p w14:paraId="3993266A" w14:textId="77777777" w:rsidR="0079049D" w:rsidRPr="00D11E37" w:rsidRDefault="0079049D" w:rsidP="00CA4D5E">
            <w:pPr>
              <w:jc w:val="both"/>
              <w:rPr>
                <w:b/>
                <w:bCs/>
                <w:noProof/>
                <w:sz w:val="22"/>
                <w:szCs w:val="22"/>
                <w:lang w:val="sr-Latn-ME"/>
              </w:rPr>
            </w:pPr>
            <w:r w:rsidRPr="00D11E37">
              <w:rPr>
                <w:b/>
                <w:bCs/>
                <w:noProof/>
                <w:sz w:val="22"/>
                <w:szCs w:val="22"/>
                <w:lang w:val="sr-Latn-ME"/>
              </w:rPr>
              <w:t xml:space="preserve">Stopa događaja </w:t>
            </w:r>
          </w:p>
          <w:p w14:paraId="5D359270" w14:textId="77777777" w:rsidR="0079049D" w:rsidRPr="00D11E37" w:rsidRDefault="0079049D" w:rsidP="00CA4D5E">
            <w:pPr>
              <w:jc w:val="both"/>
              <w:rPr>
                <w:b/>
                <w:bCs/>
                <w:noProof/>
                <w:sz w:val="22"/>
                <w:szCs w:val="22"/>
                <w:lang w:val="sr-Latn-ME"/>
              </w:rPr>
            </w:pPr>
            <w:r w:rsidRPr="00D11E37">
              <w:rPr>
                <w:b/>
                <w:bCs/>
                <w:noProof/>
                <w:sz w:val="22"/>
                <w:szCs w:val="22"/>
                <w:lang w:val="sr-Latn-ME"/>
              </w:rPr>
              <w:t>(100 pacijent-godina)</w:t>
            </w:r>
          </w:p>
        </w:tc>
        <w:tc>
          <w:tcPr>
            <w:tcW w:w="2409" w:type="dxa"/>
            <w:tcBorders>
              <w:top w:val="single" w:sz="4" w:space="0" w:color="auto"/>
              <w:left w:val="single" w:sz="4" w:space="0" w:color="auto"/>
              <w:bottom w:val="single" w:sz="4" w:space="0" w:color="auto"/>
              <w:right w:val="single" w:sz="4" w:space="0" w:color="auto"/>
            </w:tcBorders>
            <w:vAlign w:val="center"/>
          </w:tcPr>
          <w:p w14:paraId="6B3FBC09" w14:textId="77777777" w:rsidR="0079049D" w:rsidRPr="00D11E37" w:rsidRDefault="0079049D" w:rsidP="00CA4D5E">
            <w:pPr>
              <w:jc w:val="both"/>
              <w:rPr>
                <w:b/>
                <w:bCs/>
                <w:noProof/>
                <w:sz w:val="22"/>
                <w:szCs w:val="22"/>
                <w:lang w:val="sr-Latn-ME"/>
              </w:rPr>
            </w:pPr>
            <w:r w:rsidRPr="00D11E37">
              <w:rPr>
                <w:b/>
                <w:bCs/>
                <w:noProof/>
                <w:sz w:val="22"/>
                <w:szCs w:val="22"/>
                <w:lang w:val="sr-Latn-ME"/>
              </w:rPr>
              <w:t>Varfarin titriran do ciljne vrijednosti INR od 2,5 (terapijske vrijednosti 2,0 do 3,0)</w:t>
            </w:r>
          </w:p>
          <w:p w14:paraId="071D8DF3" w14:textId="77777777" w:rsidR="0079049D" w:rsidRPr="00D11E37" w:rsidRDefault="0079049D" w:rsidP="00CA4D5E">
            <w:pPr>
              <w:jc w:val="both"/>
              <w:rPr>
                <w:b/>
                <w:bCs/>
                <w:noProof/>
                <w:sz w:val="22"/>
                <w:szCs w:val="22"/>
                <w:lang w:val="sr-Latn-ME"/>
              </w:rPr>
            </w:pPr>
          </w:p>
          <w:p w14:paraId="13DB4D51" w14:textId="77777777" w:rsidR="0079049D" w:rsidRPr="00D11E37" w:rsidRDefault="0079049D" w:rsidP="00CA4D5E">
            <w:pPr>
              <w:jc w:val="both"/>
              <w:rPr>
                <w:b/>
                <w:bCs/>
                <w:noProof/>
                <w:sz w:val="22"/>
                <w:szCs w:val="22"/>
                <w:lang w:val="sr-Latn-ME"/>
              </w:rPr>
            </w:pPr>
            <w:r w:rsidRPr="00D11E37">
              <w:rPr>
                <w:b/>
                <w:bCs/>
                <w:noProof/>
                <w:sz w:val="22"/>
                <w:szCs w:val="22"/>
                <w:lang w:val="sr-Latn-ME"/>
              </w:rPr>
              <w:t xml:space="preserve">Stopa događaja </w:t>
            </w:r>
          </w:p>
          <w:p w14:paraId="5F31CC14" w14:textId="77777777" w:rsidR="0079049D" w:rsidRPr="00D11E37" w:rsidRDefault="0079049D" w:rsidP="00CA4D5E">
            <w:pPr>
              <w:jc w:val="both"/>
              <w:rPr>
                <w:b/>
                <w:bCs/>
                <w:noProof/>
                <w:sz w:val="22"/>
                <w:szCs w:val="22"/>
                <w:lang w:val="sr-Latn-ME"/>
              </w:rPr>
            </w:pPr>
            <w:r w:rsidRPr="00D11E37">
              <w:rPr>
                <w:b/>
                <w:bCs/>
                <w:noProof/>
                <w:sz w:val="22"/>
                <w:szCs w:val="22"/>
                <w:lang w:val="sr-Latn-ME"/>
              </w:rPr>
              <w:t>(100 pacijent-godina)</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46F0930" w14:textId="77777777" w:rsidR="0079049D" w:rsidRPr="00D11E37" w:rsidRDefault="0079049D" w:rsidP="00CA4D5E">
            <w:pPr>
              <w:jc w:val="both"/>
              <w:rPr>
                <w:b/>
                <w:bCs/>
                <w:noProof/>
                <w:sz w:val="22"/>
                <w:szCs w:val="22"/>
                <w:lang w:val="sr-Latn-ME"/>
              </w:rPr>
            </w:pPr>
            <w:r w:rsidRPr="00D11E37">
              <w:rPr>
                <w:b/>
                <w:bCs/>
                <w:iCs/>
                <w:noProof/>
                <w:sz w:val="22"/>
                <w:szCs w:val="22"/>
                <w:lang w:val="sr-Latn-ME"/>
              </w:rPr>
              <w:t>HR</w:t>
            </w:r>
            <w:r w:rsidRPr="00D11E37">
              <w:rPr>
                <w:b/>
                <w:bCs/>
                <w:noProof/>
                <w:sz w:val="22"/>
                <w:szCs w:val="22"/>
                <w:lang w:val="sr-Latn-ME"/>
              </w:rPr>
              <w:t xml:space="preserve"> (95% CI)</w:t>
            </w:r>
          </w:p>
          <w:p w14:paraId="02C03BD3" w14:textId="77777777" w:rsidR="0079049D" w:rsidRPr="00D11E37" w:rsidRDefault="0079049D" w:rsidP="00CA4D5E">
            <w:pPr>
              <w:jc w:val="both"/>
              <w:rPr>
                <w:b/>
                <w:bCs/>
                <w:noProof/>
                <w:sz w:val="22"/>
                <w:szCs w:val="22"/>
                <w:lang w:val="sr-Latn-ME"/>
              </w:rPr>
            </w:pPr>
            <w:r w:rsidRPr="00D11E37">
              <w:rPr>
                <w:b/>
                <w:bCs/>
                <w:noProof/>
                <w:sz w:val="22"/>
                <w:szCs w:val="22"/>
                <w:lang w:val="sr-Latn-ME"/>
              </w:rPr>
              <w:t>p-vrijednost</w:t>
            </w:r>
          </w:p>
        </w:tc>
      </w:tr>
      <w:tr w:rsidR="0079049D" w:rsidRPr="00D11E37" w14:paraId="65D93C6E" w14:textId="77777777" w:rsidTr="00F02755">
        <w:tc>
          <w:tcPr>
            <w:tcW w:w="3085" w:type="dxa"/>
            <w:tcBorders>
              <w:top w:val="single" w:sz="4" w:space="0" w:color="auto"/>
              <w:left w:val="single" w:sz="4" w:space="0" w:color="auto"/>
              <w:bottom w:val="single" w:sz="4" w:space="0" w:color="auto"/>
              <w:right w:val="single" w:sz="4" w:space="0" w:color="auto"/>
            </w:tcBorders>
            <w:vAlign w:val="center"/>
            <w:hideMark/>
          </w:tcPr>
          <w:p w14:paraId="28FA1379" w14:textId="77777777" w:rsidR="0079049D" w:rsidRPr="00D11E37" w:rsidRDefault="0079049D" w:rsidP="00CA4D5E">
            <w:pPr>
              <w:jc w:val="both"/>
              <w:rPr>
                <w:noProof/>
                <w:sz w:val="22"/>
                <w:szCs w:val="22"/>
                <w:lang w:val="sr-Latn-ME"/>
              </w:rPr>
            </w:pPr>
            <w:r w:rsidRPr="00D11E37">
              <w:rPr>
                <w:noProof/>
                <w:sz w:val="22"/>
                <w:szCs w:val="22"/>
                <w:lang w:val="sr-Latn-ME"/>
              </w:rPr>
              <w:t>Obilna krvarenja i klinički značajna krvarenja koja nijesu obilna</w:t>
            </w:r>
          </w:p>
        </w:tc>
        <w:tc>
          <w:tcPr>
            <w:tcW w:w="2552" w:type="dxa"/>
            <w:tcBorders>
              <w:top w:val="single" w:sz="4" w:space="0" w:color="auto"/>
              <w:left w:val="single" w:sz="4" w:space="0" w:color="auto"/>
              <w:bottom w:val="single" w:sz="4" w:space="0" w:color="auto"/>
              <w:right w:val="single" w:sz="4" w:space="0" w:color="auto"/>
            </w:tcBorders>
            <w:vAlign w:val="center"/>
          </w:tcPr>
          <w:p w14:paraId="1CC9D4A3" w14:textId="77777777" w:rsidR="0079049D" w:rsidRPr="00D11E37" w:rsidRDefault="0079049D" w:rsidP="00AB6878">
            <w:pPr>
              <w:jc w:val="center"/>
              <w:rPr>
                <w:noProof/>
                <w:sz w:val="22"/>
                <w:szCs w:val="22"/>
                <w:lang w:val="sr-Latn-ME"/>
              </w:rPr>
            </w:pPr>
            <w:r w:rsidRPr="00D11E37">
              <w:rPr>
                <w:noProof/>
                <w:sz w:val="22"/>
                <w:szCs w:val="22"/>
                <w:lang w:val="sr-Latn-ME"/>
              </w:rPr>
              <w:t>1475</w:t>
            </w:r>
          </w:p>
          <w:p w14:paraId="05EF363A" w14:textId="77777777" w:rsidR="0079049D" w:rsidRPr="00D11E37" w:rsidRDefault="0079049D" w:rsidP="00CC1716">
            <w:pPr>
              <w:jc w:val="center"/>
              <w:rPr>
                <w:noProof/>
                <w:sz w:val="22"/>
                <w:szCs w:val="22"/>
                <w:lang w:val="sr-Latn-ME"/>
              </w:rPr>
            </w:pPr>
            <w:r w:rsidRPr="00D11E37">
              <w:rPr>
                <w:noProof/>
                <w:sz w:val="22"/>
                <w:szCs w:val="22"/>
                <w:lang w:val="sr-Latn-ME"/>
              </w:rPr>
              <w:t>(14,91)</w:t>
            </w:r>
          </w:p>
          <w:p w14:paraId="45000DB6" w14:textId="77777777" w:rsidR="0079049D" w:rsidRPr="00D11E37" w:rsidRDefault="0079049D">
            <w:pPr>
              <w:jc w:val="center"/>
              <w:rPr>
                <w:noProof/>
                <w:sz w:val="22"/>
                <w:szCs w:val="22"/>
                <w:lang w:val="sr-Latn-ME"/>
              </w:rPr>
            </w:pPr>
          </w:p>
        </w:tc>
        <w:tc>
          <w:tcPr>
            <w:tcW w:w="2409" w:type="dxa"/>
            <w:tcBorders>
              <w:top w:val="single" w:sz="4" w:space="0" w:color="auto"/>
              <w:left w:val="single" w:sz="4" w:space="0" w:color="auto"/>
              <w:bottom w:val="single" w:sz="4" w:space="0" w:color="auto"/>
              <w:right w:val="single" w:sz="4" w:space="0" w:color="auto"/>
            </w:tcBorders>
            <w:vAlign w:val="center"/>
          </w:tcPr>
          <w:p w14:paraId="2E1AD343" w14:textId="77777777" w:rsidR="0079049D" w:rsidRPr="00D11E37" w:rsidRDefault="0079049D">
            <w:pPr>
              <w:jc w:val="center"/>
              <w:rPr>
                <w:noProof/>
                <w:sz w:val="22"/>
                <w:szCs w:val="22"/>
                <w:lang w:val="sr-Latn-ME"/>
              </w:rPr>
            </w:pPr>
            <w:r w:rsidRPr="00D11E37">
              <w:rPr>
                <w:noProof/>
                <w:sz w:val="22"/>
                <w:szCs w:val="22"/>
                <w:lang w:val="sr-Latn-ME"/>
              </w:rPr>
              <w:t>1449</w:t>
            </w:r>
          </w:p>
          <w:p w14:paraId="56278A81" w14:textId="77777777" w:rsidR="0079049D" w:rsidRPr="00D11E37" w:rsidRDefault="0079049D">
            <w:pPr>
              <w:jc w:val="center"/>
              <w:rPr>
                <w:noProof/>
                <w:sz w:val="22"/>
                <w:szCs w:val="22"/>
                <w:lang w:val="sr-Latn-ME"/>
              </w:rPr>
            </w:pPr>
            <w:r w:rsidRPr="00D11E37">
              <w:rPr>
                <w:noProof/>
                <w:sz w:val="22"/>
                <w:szCs w:val="22"/>
                <w:lang w:val="sr-Latn-ME"/>
              </w:rPr>
              <w:t>(14,52)</w:t>
            </w:r>
          </w:p>
          <w:p w14:paraId="45F9568C" w14:textId="77777777" w:rsidR="0079049D" w:rsidRPr="00D11E37" w:rsidRDefault="0079049D">
            <w:pPr>
              <w:jc w:val="center"/>
              <w:rPr>
                <w:noProof/>
                <w:sz w:val="22"/>
                <w:szCs w:val="22"/>
                <w:lang w:val="sr-Latn-ME"/>
              </w:rPr>
            </w:pPr>
          </w:p>
        </w:tc>
        <w:tc>
          <w:tcPr>
            <w:tcW w:w="1809" w:type="dxa"/>
            <w:tcBorders>
              <w:top w:val="single" w:sz="4" w:space="0" w:color="auto"/>
              <w:left w:val="single" w:sz="4" w:space="0" w:color="auto"/>
              <w:bottom w:val="single" w:sz="4" w:space="0" w:color="auto"/>
              <w:right w:val="single" w:sz="4" w:space="0" w:color="auto"/>
            </w:tcBorders>
            <w:vAlign w:val="center"/>
            <w:hideMark/>
          </w:tcPr>
          <w:p w14:paraId="097A10FB" w14:textId="77777777" w:rsidR="0079049D" w:rsidRPr="00D11E37" w:rsidRDefault="0079049D">
            <w:pPr>
              <w:jc w:val="center"/>
              <w:rPr>
                <w:noProof/>
                <w:sz w:val="22"/>
                <w:szCs w:val="22"/>
                <w:lang w:val="sr-Latn-ME"/>
              </w:rPr>
            </w:pPr>
            <w:r w:rsidRPr="00D11E37">
              <w:rPr>
                <w:noProof/>
                <w:sz w:val="22"/>
                <w:szCs w:val="22"/>
                <w:lang w:val="sr-Latn-ME"/>
              </w:rPr>
              <w:t>1,03</w:t>
            </w:r>
          </w:p>
          <w:p w14:paraId="2AEA11AD" w14:textId="77777777" w:rsidR="0079049D" w:rsidRPr="00D11E37" w:rsidRDefault="0079049D">
            <w:pPr>
              <w:jc w:val="center"/>
              <w:rPr>
                <w:noProof/>
                <w:sz w:val="22"/>
                <w:szCs w:val="22"/>
                <w:lang w:val="sr-Latn-ME"/>
              </w:rPr>
            </w:pPr>
            <w:r w:rsidRPr="00D11E37">
              <w:rPr>
                <w:noProof/>
                <w:sz w:val="22"/>
                <w:szCs w:val="22"/>
                <w:lang w:val="sr-Latn-ME"/>
              </w:rPr>
              <w:t>(0,96-1,11)</w:t>
            </w:r>
          </w:p>
          <w:p w14:paraId="70B4DEEE" w14:textId="77777777" w:rsidR="0079049D" w:rsidRPr="00D11E37" w:rsidRDefault="0079049D">
            <w:pPr>
              <w:jc w:val="center"/>
              <w:rPr>
                <w:noProof/>
                <w:sz w:val="22"/>
                <w:szCs w:val="22"/>
                <w:lang w:val="sr-Latn-ME"/>
              </w:rPr>
            </w:pPr>
            <w:r w:rsidRPr="00D11E37">
              <w:rPr>
                <w:noProof/>
                <w:sz w:val="22"/>
                <w:szCs w:val="22"/>
                <w:lang w:val="sr-Latn-ME"/>
              </w:rPr>
              <w:t>0,442</w:t>
            </w:r>
          </w:p>
        </w:tc>
      </w:tr>
      <w:tr w:rsidR="0079049D" w:rsidRPr="00D11E37" w14:paraId="6C8BC8AA" w14:textId="77777777" w:rsidTr="00F02755">
        <w:tc>
          <w:tcPr>
            <w:tcW w:w="3085" w:type="dxa"/>
            <w:tcBorders>
              <w:top w:val="single" w:sz="4" w:space="0" w:color="auto"/>
              <w:left w:val="single" w:sz="4" w:space="0" w:color="auto"/>
              <w:bottom w:val="single" w:sz="4" w:space="0" w:color="auto"/>
              <w:right w:val="single" w:sz="4" w:space="0" w:color="auto"/>
            </w:tcBorders>
            <w:vAlign w:val="center"/>
            <w:hideMark/>
          </w:tcPr>
          <w:p w14:paraId="59F03E6C" w14:textId="77777777" w:rsidR="0079049D" w:rsidRPr="00D11E37" w:rsidRDefault="0079049D" w:rsidP="00CA4D5E">
            <w:pPr>
              <w:jc w:val="both"/>
              <w:rPr>
                <w:noProof/>
                <w:sz w:val="22"/>
                <w:szCs w:val="22"/>
                <w:lang w:val="sr-Latn-ME"/>
              </w:rPr>
            </w:pPr>
            <w:r w:rsidRPr="00D11E37">
              <w:rPr>
                <w:noProof/>
                <w:sz w:val="22"/>
                <w:szCs w:val="22"/>
                <w:lang w:val="sr-Latn-ME"/>
              </w:rPr>
              <w:t>Obilna krvarenja</w:t>
            </w:r>
          </w:p>
        </w:tc>
        <w:tc>
          <w:tcPr>
            <w:tcW w:w="2552" w:type="dxa"/>
            <w:tcBorders>
              <w:top w:val="single" w:sz="4" w:space="0" w:color="auto"/>
              <w:left w:val="single" w:sz="4" w:space="0" w:color="auto"/>
              <w:bottom w:val="single" w:sz="4" w:space="0" w:color="auto"/>
              <w:right w:val="single" w:sz="4" w:space="0" w:color="auto"/>
            </w:tcBorders>
            <w:vAlign w:val="center"/>
          </w:tcPr>
          <w:p w14:paraId="709795BD" w14:textId="77777777" w:rsidR="0079049D" w:rsidRPr="00D11E37" w:rsidRDefault="0079049D" w:rsidP="00AB6878">
            <w:pPr>
              <w:jc w:val="center"/>
              <w:rPr>
                <w:noProof/>
                <w:sz w:val="22"/>
                <w:szCs w:val="22"/>
                <w:lang w:val="sr-Latn-ME"/>
              </w:rPr>
            </w:pPr>
            <w:r w:rsidRPr="00D11E37">
              <w:rPr>
                <w:noProof/>
                <w:sz w:val="22"/>
                <w:szCs w:val="22"/>
                <w:lang w:val="sr-Latn-ME"/>
              </w:rPr>
              <w:t>395</w:t>
            </w:r>
          </w:p>
          <w:p w14:paraId="02587211" w14:textId="77777777" w:rsidR="0079049D" w:rsidRPr="00D11E37" w:rsidRDefault="0079049D" w:rsidP="00CC1716">
            <w:pPr>
              <w:jc w:val="center"/>
              <w:rPr>
                <w:noProof/>
                <w:sz w:val="22"/>
                <w:szCs w:val="22"/>
                <w:lang w:val="sr-Latn-ME"/>
              </w:rPr>
            </w:pPr>
            <w:r w:rsidRPr="00D11E37">
              <w:rPr>
                <w:noProof/>
                <w:sz w:val="22"/>
                <w:szCs w:val="22"/>
                <w:lang w:val="sr-Latn-ME"/>
              </w:rPr>
              <w:t>(3,60)</w:t>
            </w:r>
          </w:p>
          <w:p w14:paraId="161CBA23" w14:textId="77777777" w:rsidR="0079049D" w:rsidRPr="00D11E37" w:rsidRDefault="0079049D">
            <w:pPr>
              <w:jc w:val="center"/>
              <w:rPr>
                <w:noProof/>
                <w:sz w:val="22"/>
                <w:szCs w:val="22"/>
                <w:lang w:val="sr-Latn-ME"/>
              </w:rPr>
            </w:pPr>
          </w:p>
        </w:tc>
        <w:tc>
          <w:tcPr>
            <w:tcW w:w="2409" w:type="dxa"/>
            <w:tcBorders>
              <w:top w:val="single" w:sz="4" w:space="0" w:color="auto"/>
              <w:left w:val="single" w:sz="4" w:space="0" w:color="auto"/>
              <w:bottom w:val="single" w:sz="4" w:space="0" w:color="auto"/>
              <w:right w:val="single" w:sz="4" w:space="0" w:color="auto"/>
            </w:tcBorders>
            <w:vAlign w:val="center"/>
          </w:tcPr>
          <w:p w14:paraId="671DA0E3" w14:textId="77777777" w:rsidR="0079049D" w:rsidRPr="00D11E37" w:rsidRDefault="0079049D">
            <w:pPr>
              <w:jc w:val="center"/>
              <w:rPr>
                <w:noProof/>
                <w:sz w:val="22"/>
                <w:szCs w:val="22"/>
                <w:lang w:val="sr-Latn-ME"/>
              </w:rPr>
            </w:pPr>
            <w:r w:rsidRPr="00D11E37">
              <w:rPr>
                <w:noProof/>
                <w:sz w:val="22"/>
                <w:szCs w:val="22"/>
                <w:lang w:val="sr-Latn-ME"/>
              </w:rPr>
              <w:t>386</w:t>
            </w:r>
          </w:p>
          <w:p w14:paraId="76B222F1" w14:textId="77777777" w:rsidR="0079049D" w:rsidRPr="00D11E37" w:rsidRDefault="0079049D">
            <w:pPr>
              <w:jc w:val="center"/>
              <w:rPr>
                <w:noProof/>
                <w:sz w:val="22"/>
                <w:szCs w:val="22"/>
                <w:lang w:val="sr-Latn-ME"/>
              </w:rPr>
            </w:pPr>
            <w:r w:rsidRPr="00D11E37">
              <w:rPr>
                <w:noProof/>
                <w:sz w:val="22"/>
                <w:szCs w:val="22"/>
                <w:lang w:val="sr-Latn-ME"/>
              </w:rPr>
              <w:t>(3,45)</w:t>
            </w:r>
          </w:p>
          <w:p w14:paraId="2AF368C5" w14:textId="77777777" w:rsidR="0079049D" w:rsidRPr="00D11E37" w:rsidRDefault="0079049D">
            <w:pPr>
              <w:jc w:val="center"/>
              <w:rPr>
                <w:noProof/>
                <w:sz w:val="22"/>
                <w:szCs w:val="22"/>
                <w:lang w:val="sr-Latn-ME"/>
              </w:rPr>
            </w:pPr>
          </w:p>
        </w:tc>
        <w:tc>
          <w:tcPr>
            <w:tcW w:w="1809" w:type="dxa"/>
            <w:tcBorders>
              <w:top w:val="single" w:sz="4" w:space="0" w:color="auto"/>
              <w:left w:val="single" w:sz="4" w:space="0" w:color="auto"/>
              <w:bottom w:val="single" w:sz="4" w:space="0" w:color="auto"/>
              <w:right w:val="single" w:sz="4" w:space="0" w:color="auto"/>
            </w:tcBorders>
            <w:vAlign w:val="center"/>
            <w:hideMark/>
          </w:tcPr>
          <w:p w14:paraId="570712B9" w14:textId="77777777" w:rsidR="0079049D" w:rsidRPr="00D11E37" w:rsidRDefault="0079049D">
            <w:pPr>
              <w:jc w:val="center"/>
              <w:rPr>
                <w:noProof/>
                <w:sz w:val="22"/>
                <w:szCs w:val="22"/>
                <w:lang w:val="sr-Latn-ME"/>
              </w:rPr>
            </w:pPr>
            <w:r w:rsidRPr="00D11E37">
              <w:rPr>
                <w:noProof/>
                <w:sz w:val="22"/>
                <w:szCs w:val="22"/>
                <w:lang w:val="sr-Latn-ME"/>
              </w:rPr>
              <w:t>1,04</w:t>
            </w:r>
          </w:p>
          <w:p w14:paraId="45663626" w14:textId="77777777" w:rsidR="0079049D" w:rsidRPr="00D11E37" w:rsidRDefault="0079049D">
            <w:pPr>
              <w:jc w:val="center"/>
              <w:rPr>
                <w:noProof/>
                <w:sz w:val="22"/>
                <w:szCs w:val="22"/>
                <w:lang w:val="sr-Latn-ME"/>
              </w:rPr>
            </w:pPr>
            <w:r w:rsidRPr="00D11E37">
              <w:rPr>
                <w:noProof/>
                <w:sz w:val="22"/>
                <w:szCs w:val="22"/>
                <w:lang w:val="sr-Latn-ME"/>
              </w:rPr>
              <w:t>(0,90-1,20)</w:t>
            </w:r>
          </w:p>
          <w:p w14:paraId="7D381BB4" w14:textId="77777777" w:rsidR="0079049D" w:rsidRPr="00D11E37" w:rsidRDefault="0079049D">
            <w:pPr>
              <w:jc w:val="center"/>
              <w:rPr>
                <w:noProof/>
                <w:sz w:val="22"/>
                <w:szCs w:val="22"/>
                <w:lang w:val="sr-Latn-ME"/>
              </w:rPr>
            </w:pPr>
            <w:r w:rsidRPr="00D11E37">
              <w:rPr>
                <w:noProof/>
                <w:sz w:val="22"/>
                <w:szCs w:val="22"/>
                <w:lang w:val="sr-Latn-ME"/>
              </w:rPr>
              <w:t>0,576</w:t>
            </w:r>
          </w:p>
        </w:tc>
      </w:tr>
      <w:tr w:rsidR="0079049D" w:rsidRPr="00D11E37" w14:paraId="5D71F71C" w14:textId="77777777" w:rsidTr="00F02755">
        <w:tc>
          <w:tcPr>
            <w:tcW w:w="3085" w:type="dxa"/>
            <w:tcBorders>
              <w:top w:val="single" w:sz="4" w:space="0" w:color="auto"/>
              <w:left w:val="single" w:sz="4" w:space="0" w:color="auto"/>
              <w:bottom w:val="single" w:sz="4" w:space="0" w:color="auto"/>
              <w:right w:val="single" w:sz="4" w:space="0" w:color="auto"/>
            </w:tcBorders>
            <w:vAlign w:val="center"/>
            <w:hideMark/>
          </w:tcPr>
          <w:p w14:paraId="499E20C3" w14:textId="05108182" w:rsidR="0079049D" w:rsidRPr="00D11E37" w:rsidRDefault="0079049D" w:rsidP="00CA4D5E">
            <w:pPr>
              <w:ind w:left="597"/>
              <w:jc w:val="both"/>
              <w:rPr>
                <w:noProof/>
                <w:sz w:val="22"/>
                <w:szCs w:val="22"/>
                <w:lang w:val="sr-Latn-ME"/>
              </w:rPr>
            </w:pPr>
            <w:r w:rsidRPr="00D11E37">
              <w:rPr>
                <w:noProof/>
                <w:sz w:val="22"/>
                <w:szCs w:val="22"/>
                <w:lang w:val="sr-Latn-ME"/>
              </w:rPr>
              <w:t>Smrt usl</w:t>
            </w:r>
            <w:r w:rsidR="00AB6878" w:rsidRPr="00D11E37">
              <w:rPr>
                <w:noProof/>
                <w:sz w:val="22"/>
                <w:szCs w:val="22"/>
                <w:lang w:val="sr-Latn-ME"/>
              </w:rPr>
              <w:t>j</w:t>
            </w:r>
            <w:r w:rsidRPr="00D11E37">
              <w:rPr>
                <w:noProof/>
                <w:sz w:val="22"/>
                <w:szCs w:val="22"/>
                <w:lang w:val="sr-Latn-ME"/>
              </w:rPr>
              <w:t>ed krvarenja*</w:t>
            </w:r>
          </w:p>
        </w:tc>
        <w:tc>
          <w:tcPr>
            <w:tcW w:w="2552" w:type="dxa"/>
            <w:tcBorders>
              <w:top w:val="single" w:sz="4" w:space="0" w:color="auto"/>
              <w:left w:val="single" w:sz="4" w:space="0" w:color="auto"/>
              <w:bottom w:val="single" w:sz="4" w:space="0" w:color="auto"/>
              <w:right w:val="single" w:sz="4" w:space="0" w:color="auto"/>
            </w:tcBorders>
            <w:vAlign w:val="center"/>
          </w:tcPr>
          <w:p w14:paraId="525BAE2F" w14:textId="77777777" w:rsidR="0079049D" w:rsidRPr="00D11E37" w:rsidRDefault="0079049D" w:rsidP="00AB6878">
            <w:pPr>
              <w:jc w:val="center"/>
              <w:rPr>
                <w:noProof/>
                <w:sz w:val="22"/>
                <w:szCs w:val="22"/>
                <w:lang w:val="sr-Latn-ME"/>
              </w:rPr>
            </w:pPr>
            <w:r w:rsidRPr="00D11E37">
              <w:rPr>
                <w:noProof/>
                <w:sz w:val="22"/>
                <w:szCs w:val="22"/>
                <w:lang w:val="sr-Latn-ME"/>
              </w:rPr>
              <w:t>27</w:t>
            </w:r>
          </w:p>
          <w:p w14:paraId="223616A5" w14:textId="77777777" w:rsidR="0079049D" w:rsidRPr="00D11E37" w:rsidRDefault="0079049D" w:rsidP="00CC1716">
            <w:pPr>
              <w:jc w:val="center"/>
              <w:rPr>
                <w:noProof/>
                <w:sz w:val="22"/>
                <w:szCs w:val="22"/>
                <w:lang w:val="sr-Latn-ME"/>
              </w:rPr>
            </w:pPr>
            <w:r w:rsidRPr="00D11E37">
              <w:rPr>
                <w:noProof/>
                <w:sz w:val="22"/>
                <w:szCs w:val="22"/>
                <w:lang w:val="sr-Latn-ME"/>
              </w:rPr>
              <w:t>(0,24)</w:t>
            </w:r>
          </w:p>
          <w:p w14:paraId="100F7C0E" w14:textId="77777777" w:rsidR="0079049D" w:rsidRPr="00D11E37" w:rsidRDefault="0079049D">
            <w:pPr>
              <w:jc w:val="center"/>
              <w:rPr>
                <w:noProof/>
                <w:sz w:val="22"/>
                <w:szCs w:val="22"/>
                <w:lang w:val="sr-Latn-ME"/>
              </w:rPr>
            </w:pPr>
          </w:p>
        </w:tc>
        <w:tc>
          <w:tcPr>
            <w:tcW w:w="2409" w:type="dxa"/>
            <w:tcBorders>
              <w:top w:val="single" w:sz="4" w:space="0" w:color="auto"/>
              <w:left w:val="single" w:sz="4" w:space="0" w:color="auto"/>
              <w:bottom w:val="single" w:sz="4" w:space="0" w:color="auto"/>
              <w:right w:val="single" w:sz="4" w:space="0" w:color="auto"/>
            </w:tcBorders>
            <w:vAlign w:val="center"/>
          </w:tcPr>
          <w:p w14:paraId="3D16DCD5" w14:textId="77777777" w:rsidR="0079049D" w:rsidRPr="00D11E37" w:rsidRDefault="0079049D">
            <w:pPr>
              <w:jc w:val="center"/>
              <w:rPr>
                <w:noProof/>
                <w:sz w:val="22"/>
                <w:szCs w:val="22"/>
                <w:lang w:val="sr-Latn-ME"/>
              </w:rPr>
            </w:pPr>
            <w:r w:rsidRPr="00D11E37">
              <w:rPr>
                <w:noProof/>
                <w:sz w:val="22"/>
                <w:szCs w:val="22"/>
                <w:lang w:val="sr-Latn-ME"/>
              </w:rPr>
              <w:t>55</w:t>
            </w:r>
          </w:p>
          <w:p w14:paraId="3122B69D" w14:textId="77777777" w:rsidR="0079049D" w:rsidRPr="00D11E37" w:rsidRDefault="0079049D">
            <w:pPr>
              <w:jc w:val="center"/>
              <w:rPr>
                <w:noProof/>
                <w:sz w:val="22"/>
                <w:szCs w:val="22"/>
                <w:lang w:val="sr-Latn-ME"/>
              </w:rPr>
            </w:pPr>
            <w:r w:rsidRPr="00D11E37">
              <w:rPr>
                <w:noProof/>
                <w:sz w:val="22"/>
                <w:szCs w:val="22"/>
                <w:lang w:val="sr-Latn-ME"/>
              </w:rPr>
              <w:t>(0,48)</w:t>
            </w:r>
          </w:p>
          <w:p w14:paraId="1BC479B5" w14:textId="77777777" w:rsidR="0079049D" w:rsidRPr="00D11E37" w:rsidRDefault="0079049D">
            <w:pPr>
              <w:jc w:val="center"/>
              <w:rPr>
                <w:noProof/>
                <w:sz w:val="22"/>
                <w:szCs w:val="22"/>
                <w:lang w:val="sr-Latn-ME"/>
              </w:rPr>
            </w:pPr>
          </w:p>
        </w:tc>
        <w:tc>
          <w:tcPr>
            <w:tcW w:w="1809" w:type="dxa"/>
            <w:tcBorders>
              <w:top w:val="single" w:sz="4" w:space="0" w:color="auto"/>
              <w:left w:val="single" w:sz="4" w:space="0" w:color="auto"/>
              <w:bottom w:val="single" w:sz="4" w:space="0" w:color="auto"/>
              <w:right w:val="single" w:sz="4" w:space="0" w:color="auto"/>
            </w:tcBorders>
            <w:vAlign w:val="center"/>
            <w:hideMark/>
          </w:tcPr>
          <w:p w14:paraId="5B7DD1F8" w14:textId="77777777" w:rsidR="0079049D" w:rsidRPr="00D11E37" w:rsidRDefault="0079049D">
            <w:pPr>
              <w:jc w:val="center"/>
              <w:rPr>
                <w:noProof/>
                <w:sz w:val="22"/>
                <w:szCs w:val="22"/>
                <w:lang w:val="sr-Latn-ME"/>
              </w:rPr>
            </w:pPr>
            <w:r w:rsidRPr="00D11E37">
              <w:rPr>
                <w:noProof/>
                <w:sz w:val="22"/>
                <w:szCs w:val="22"/>
                <w:lang w:val="sr-Latn-ME"/>
              </w:rPr>
              <w:t>0,50</w:t>
            </w:r>
          </w:p>
          <w:p w14:paraId="04ED004C" w14:textId="77777777" w:rsidR="0079049D" w:rsidRPr="00D11E37" w:rsidRDefault="0079049D">
            <w:pPr>
              <w:jc w:val="center"/>
              <w:rPr>
                <w:noProof/>
                <w:sz w:val="22"/>
                <w:szCs w:val="22"/>
                <w:lang w:val="sr-Latn-ME"/>
              </w:rPr>
            </w:pPr>
            <w:r w:rsidRPr="00D11E37">
              <w:rPr>
                <w:noProof/>
                <w:sz w:val="22"/>
                <w:szCs w:val="22"/>
                <w:lang w:val="sr-Latn-ME"/>
              </w:rPr>
              <w:t>(0,31-0,79)</w:t>
            </w:r>
          </w:p>
          <w:p w14:paraId="133117FD" w14:textId="77777777" w:rsidR="0079049D" w:rsidRPr="00D11E37" w:rsidRDefault="0079049D">
            <w:pPr>
              <w:jc w:val="center"/>
              <w:rPr>
                <w:noProof/>
                <w:sz w:val="22"/>
                <w:szCs w:val="22"/>
                <w:lang w:val="sr-Latn-ME"/>
              </w:rPr>
            </w:pPr>
            <w:r w:rsidRPr="00D11E37">
              <w:rPr>
                <w:noProof/>
                <w:sz w:val="22"/>
                <w:szCs w:val="22"/>
                <w:lang w:val="sr-Latn-ME"/>
              </w:rPr>
              <w:t>0,003</w:t>
            </w:r>
          </w:p>
        </w:tc>
      </w:tr>
      <w:tr w:rsidR="0079049D" w:rsidRPr="00D11E37" w14:paraId="52FC3C44" w14:textId="77777777" w:rsidTr="00F02755">
        <w:tc>
          <w:tcPr>
            <w:tcW w:w="3085" w:type="dxa"/>
            <w:tcBorders>
              <w:top w:val="single" w:sz="4" w:space="0" w:color="auto"/>
              <w:left w:val="single" w:sz="4" w:space="0" w:color="auto"/>
              <w:bottom w:val="single" w:sz="4" w:space="0" w:color="auto"/>
              <w:right w:val="single" w:sz="4" w:space="0" w:color="auto"/>
            </w:tcBorders>
            <w:vAlign w:val="center"/>
            <w:hideMark/>
          </w:tcPr>
          <w:p w14:paraId="7821E1D5" w14:textId="77777777" w:rsidR="0079049D" w:rsidRPr="00D11E37" w:rsidRDefault="0079049D" w:rsidP="00CA4D5E">
            <w:pPr>
              <w:ind w:left="597"/>
              <w:jc w:val="both"/>
              <w:rPr>
                <w:noProof/>
                <w:sz w:val="22"/>
                <w:szCs w:val="22"/>
                <w:lang w:val="sr-Latn-ME"/>
              </w:rPr>
            </w:pPr>
            <w:r w:rsidRPr="00D11E37">
              <w:rPr>
                <w:noProof/>
                <w:sz w:val="22"/>
                <w:szCs w:val="22"/>
                <w:lang w:val="sr-Latn-ME"/>
              </w:rPr>
              <w:t>Kritično krvarenje organa*</w:t>
            </w:r>
          </w:p>
        </w:tc>
        <w:tc>
          <w:tcPr>
            <w:tcW w:w="2552" w:type="dxa"/>
            <w:tcBorders>
              <w:top w:val="single" w:sz="4" w:space="0" w:color="auto"/>
              <w:left w:val="single" w:sz="4" w:space="0" w:color="auto"/>
              <w:bottom w:val="single" w:sz="4" w:space="0" w:color="auto"/>
              <w:right w:val="single" w:sz="4" w:space="0" w:color="auto"/>
            </w:tcBorders>
            <w:vAlign w:val="center"/>
          </w:tcPr>
          <w:p w14:paraId="46E1A177" w14:textId="77777777" w:rsidR="0079049D" w:rsidRPr="00D11E37" w:rsidRDefault="0079049D" w:rsidP="00AB6878">
            <w:pPr>
              <w:jc w:val="center"/>
              <w:rPr>
                <w:noProof/>
                <w:sz w:val="22"/>
                <w:szCs w:val="22"/>
                <w:lang w:val="sr-Latn-ME"/>
              </w:rPr>
            </w:pPr>
            <w:r w:rsidRPr="00D11E37">
              <w:rPr>
                <w:noProof/>
                <w:sz w:val="22"/>
                <w:szCs w:val="22"/>
                <w:lang w:val="sr-Latn-ME"/>
              </w:rPr>
              <w:t>91</w:t>
            </w:r>
          </w:p>
          <w:p w14:paraId="58FC1A16" w14:textId="77777777" w:rsidR="0079049D" w:rsidRPr="00D11E37" w:rsidRDefault="0079049D" w:rsidP="00CC1716">
            <w:pPr>
              <w:jc w:val="center"/>
              <w:rPr>
                <w:noProof/>
                <w:sz w:val="22"/>
                <w:szCs w:val="22"/>
                <w:lang w:val="sr-Latn-ME"/>
              </w:rPr>
            </w:pPr>
            <w:r w:rsidRPr="00D11E37">
              <w:rPr>
                <w:noProof/>
                <w:sz w:val="22"/>
                <w:szCs w:val="22"/>
                <w:lang w:val="sr-Latn-ME"/>
              </w:rPr>
              <w:t>(0,82)</w:t>
            </w:r>
          </w:p>
          <w:p w14:paraId="5A819F3F" w14:textId="77777777" w:rsidR="0079049D" w:rsidRPr="00D11E37" w:rsidRDefault="0079049D">
            <w:pPr>
              <w:jc w:val="center"/>
              <w:rPr>
                <w:noProof/>
                <w:sz w:val="22"/>
                <w:szCs w:val="22"/>
                <w:lang w:val="sr-Latn-ME"/>
              </w:rPr>
            </w:pPr>
          </w:p>
        </w:tc>
        <w:tc>
          <w:tcPr>
            <w:tcW w:w="2409" w:type="dxa"/>
            <w:tcBorders>
              <w:top w:val="single" w:sz="4" w:space="0" w:color="auto"/>
              <w:left w:val="single" w:sz="4" w:space="0" w:color="auto"/>
              <w:bottom w:val="single" w:sz="4" w:space="0" w:color="auto"/>
              <w:right w:val="single" w:sz="4" w:space="0" w:color="auto"/>
            </w:tcBorders>
            <w:vAlign w:val="center"/>
          </w:tcPr>
          <w:p w14:paraId="39C72B40" w14:textId="77777777" w:rsidR="0079049D" w:rsidRPr="00D11E37" w:rsidRDefault="0079049D">
            <w:pPr>
              <w:jc w:val="center"/>
              <w:rPr>
                <w:noProof/>
                <w:sz w:val="22"/>
                <w:szCs w:val="22"/>
                <w:lang w:val="sr-Latn-ME"/>
              </w:rPr>
            </w:pPr>
            <w:r w:rsidRPr="00D11E37">
              <w:rPr>
                <w:noProof/>
                <w:sz w:val="22"/>
                <w:szCs w:val="22"/>
                <w:lang w:val="sr-Latn-ME"/>
              </w:rPr>
              <w:t>133</w:t>
            </w:r>
          </w:p>
          <w:p w14:paraId="28D2F74A" w14:textId="77777777" w:rsidR="0079049D" w:rsidRPr="00D11E37" w:rsidRDefault="0079049D">
            <w:pPr>
              <w:jc w:val="center"/>
              <w:rPr>
                <w:noProof/>
                <w:sz w:val="22"/>
                <w:szCs w:val="22"/>
                <w:lang w:val="sr-Latn-ME"/>
              </w:rPr>
            </w:pPr>
            <w:r w:rsidRPr="00D11E37">
              <w:rPr>
                <w:noProof/>
                <w:sz w:val="22"/>
                <w:szCs w:val="22"/>
                <w:lang w:val="sr-Latn-ME"/>
              </w:rPr>
              <w:t>(1,18)</w:t>
            </w:r>
          </w:p>
          <w:p w14:paraId="40659ED6" w14:textId="77777777" w:rsidR="0079049D" w:rsidRPr="00D11E37" w:rsidRDefault="0079049D">
            <w:pPr>
              <w:jc w:val="center"/>
              <w:rPr>
                <w:noProof/>
                <w:sz w:val="22"/>
                <w:szCs w:val="22"/>
                <w:lang w:val="sr-Latn-ME"/>
              </w:rPr>
            </w:pPr>
          </w:p>
        </w:tc>
        <w:tc>
          <w:tcPr>
            <w:tcW w:w="1809" w:type="dxa"/>
            <w:tcBorders>
              <w:top w:val="single" w:sz="4" w:space="0" w:color="auto"/>
              <w:left w:val="single" w:sz="4" w:space="0" w:color="auto"/>
              <w:bottom w:val="single" w:sz="4" w:space="0" w:color="auto"/>
              <w:right w:val="single" w:sz="4" w:space="0" w:color="auto"/>
            </w:tcBorders>
            <w:vAlign w:val="center"/>
            <w:hideMark/>
          </w:tcPr>
          <w:p w14:paraId="158B4020" w14:textId="77777777" w:rsidR="0079049D" w:rsidRPr="00D11E37" w:rsidRDefault="0079049D">
            <w:pPr>
              <w:jc w:val="center"/>
              <w:rPr>
                <w:noProof/>
                <w:sz w:val="22"/>
                <w:szCs w:val="22"/>
                <w:lang w:val="sr-Latn-ME"/>
              </w:rPr>
            </w:pPr>
            <w:r w:rsidRPr="00D11E37">
              <w:rPr>
                <w:noProof/>
                <w:sz w:val="22"/>
                <w:szCs w:val="22"/>
                <w:lang w:val="sr-Latn-ME"/>
              </w:rPr>
              <w:t>0,69</w:t>
            </w:r>
          </w:p>
          <w:p w14:paraId="1A27D0F0" w14:textId="77777777" w:rsidR="0079049D" w:rsidRPr="00D11E37" w:rsidRDefault="0079049D">
            <w:pPr>
              <w:jc w:val="center"/>
              <w:rPr>
                <w:noProof/>
                <w:sz w:val="22"/>
                <w:szCs w:val="22"/>
                <w:lang w:val="sr-Latn-ME"/>
              </w:rPr>
            </w:pPr>
            <w:r w:rsidRPr="00D11E37">
              <w:rPr>
                <w:noProof/>
                <w:sz w:val="22"/>
                <w:szCs w:val="22"/>
                <w:lang w:val="sr-Latn-ME"/>
              </w:rPr>
              <w:t>(0,53-0,91)</w:t>
            </w:r>
          </w:p>
          <w:p w14:paraId="04873B57" w14:textId="77777777" w:rsidR="0079049D" w:rsidRPr="00D11E37" w:rsidRDefault="0079049D">
            <w:pPr>
              <w:jc w:val="center"/>
              <w:rPr>
                <w:noProof/>
                <w:sz w:val="22"/>
                <w:szCs w:val="22"/>
                <w:lang w:val="sr-Latn-ME"/>
              </w:rPr>
            </w:pPr>
            <w:r w:rsidRPr="00D11E37">
              <w:rPr>
                <w:noProof/>
                <w:sz w:val="22"/>
                <w:szCs w:val="22"/>
                <w:lang w:val="sr-Latn-ME"/>
              </w:rPr>
              <w:t>0,007</w:t>
            </w:r>
          </w:p>
        </w:tc>
      </w:tr>
      <w:tr w:rsidR="0079049D" w:rsidRPr="00D11E37" w14:paraId="228D2A22" w14:textId="77777777" w:rsidTr="00F02755">
        <w:tc>
          <w:tcPr>
            <w:tcW w:w="3085" w:type="dxa"/>
            <w:tcBorders>
              <w:top w:val="single" w:sz="4" w:space="0" w:color="auto"/>
              <w:left w:val="single" w:sz="4" w:space="0" w:color="auto"/>
              <w:bottom w:val="single" w:sz="4" w:space="0" w:color="auto"/>
              <w:right w:val="single" w:sz="4" w:space="0" w:color="auto"/>
            </w:tcBorders>
            <w:vAlign w:val="center"/>
            <w:hideMark/>
          </w:tcPr>
          <w:p w14:paraId="31A0D75E" w14:textId="77777777" w:rsidR="0079049D" w:rsidRPr="00D11E37" w:rsidRDefault="0079049D" w:rsidP="00CA4D5E">
            <w:pPr>
              <w:ind w:left="597"/>
              <w:jc w:val="both"/>
              <w:rPr>
                <w:noProof/>
                <w:sz w:val="22"/>
                <w:szCs w:val="22"/>
                <w:lang w:val="sr-Latn-ME"/>
              </w:rPr>
            </w:pPr>
            <w:r w:rsidRPr="00D11E37">
              <w:rPr>
                <w:noProof/>
                <w:sz w:val="22"/>
                <w:szCs w:val="22"/>
                <w:lang w:val="sr-Latn-ME"/>
              </w:rPr>
              <w:t>Intrakranijalno krvarenje*</w:t>
            </w:r>
          </w:p>
        </w:tc>
        <w:tc>
          <w:tcPr>
            <w:tcW w:w="2552" w:type="dxa"/>
            <w:tcBorders>
              <w:top w:val="single" w:sz="4" w:space="0" w:color="auto"/>
              <w:left w:val="single" w:sz="4" w:space="0" w:color="auto"/>
              <w:bottom w:val="single" w:sz="4" w:space="0" w:color="auto"/>
              <w:right w:val="single" w:sz="4" w:space="0" w:color="auto"/>
            </w:tcBorders>
            <w:vAlign w:val="center"/>
          </w:tcPr>
          <w:p w14:paraId="027302C0" w14:textId="77777777" w:rsidR="0079049D" w:rsidRPr="00D11E37" w:rsidRDefault="0079049D" w:rsidP="00AB6878">
            <w:pPr>
              <w:jc w:val="center"/>
              <w:rPr>
                <w:noProof/>
                <w:sz w:val="22"/>
                <w:szCs w:val="22"/>
                <w:lang w:val="sr-Latn-ME"/>
              </w:rPr>
            </w:pPr>
            <w:r w:rsidRPr="00D11E37">
              <w:rPr>
                <w:noProof/>
                <w:sz w:val="22"/>
                <w:szCs w:val="22"/>
                <w:lang w:val="sr-Latn-ME"/>
              </w:rPr>
              <w:t>55</w:t>
            </w:r>
          </w:p>
          <w:p w14:paraId="113D2BD0" w14:textId="77777777" w:rsidR="0079049D" w:rsidRPr="00D11E37" w:rsidRDefault="0079049D" w:rsidP="00CC1716">
            <w:pPr>
              <w:jc w:val="center"/>
              <w:rPr>
                <w:noProof/>
                <w:sz w:val="22"/>
                <w:szCs w:val="22"/>
                <w:lang w:val="sr-Latn-ME"/>
              </w:rPr>
            </w:pPr>
            <w:r w:rsidRPr="00D11E37">
              <w:rPr>
                <w:noProof/>
                <w:sz w:val="22"/>
                <w:szCs w:val="22"/>
                <w:lang w:val="sr-Latn-ME"/>
              </w:rPr>
              <w:t>(0,49)</w:t>
            </w:r>
          </w:p>
          <w:p w14:paraId="72C6768C" w14:textId="77777777" w:rsidR="0079049D" w:rsidRPr="00D11E37" w:rsidRDefault="0079049D">
            <w:pPr>
              <w:jc w:val="center"/>
              <w:rPr>
                <w:noProof/>
                <w:sz w:val="22"/>
                <w:szCs w:val="22"/>
                <w:lang w:val="sr-Latn-ME"/>
              </w:rPr>
            </w:pPr>
          </w:p>
        </w:tc>
        <w:tc>
          <w:tcPr>
            <w:tcW w:w="2409" w:type="dxa"/>
            <w:tcBorders>
              <w:top w:val="single" w:sz="4" w:space="0" w:color="auto"/>
              <w:left w:val="single" w:sz="4" w:space="0" w:color="auto"/>
              <w:bottom w:val="single" w:sz="4" w:space="0" w:color="auto"/>
              <w:right w:val="single" w:sz="4" w:space="0" w:color="auto"/>
            </w:tcBorders>
            <w:vAlign w:val="center"/>
          </w:tcPr>
          <w:p w14:paraId="42BEBB3E" w14:textId="77777777" w:rsidR="0079049D" w:rsidRPr="00D11E37" w:rsidRDefault="0079049D">
            <w:pPr>
              <w:jc w:val="center"/>
              <w:rPr>
                <w:noProof/>
                <w:sz w:val="22"/>
                <w:szCs w:val="22"/>
                <w:lang w:val="sr-Latn-ME"/>
              </w:rPr>
            </w:pPr>
            <w:r w:rsidRPr="00D11E37">
              <w:rPr>
                <w:noProof/>
                <w:sz w:val="22"/>
                <w:szCs w:val="22"/>
                <w:lang w:val="sr-Latn-ME"/>
              </w:rPr>
              <w:t>84</w:t>
            </w:r>
          </w:p>
          <w:p w14:paraId="2A220008" w14:textId="77777777" w:rsidR="0079049D" w:rsidRPr="00D11E37" w:rsidRDefault="0079049D">
            <w:pPr>
              <w:jc w:val="center"/>
              <w:rPr>
                <w:noProof/>
                <w:sz w:val="22"/>
                <w:szCs w:val="22"/>
                <w:lang w:val="sr-Latn-ME"/>
              </w:rPr>
            </w:pPr>
            <w:r w:rsidRPr="00D11E37">
              <w:rPr>
                <w:noProof/>
                <w:sz w:val="22"/>
                <w:szCs w:val="22"/>
                <w:lang w:val="sr-Latn-ME"/>
              </w:rPr>
              <w:t>(0,74)</w:t>
            </w:r>
          </w:p>
          <w:p w14:paraId="756809D2" w14:textId="77777777" w:rsidR="0079049D" w:rsidRPr="00D11E37" w:rsidRDefault="0079049D">
            <w:pPr>
              <w:jc w:val="center"/>
              <w:rPr>
                <w:noProof/>
                <w:sz w:val="22"/>
                <w:szCs w:val="22"/>
                <w:lang w:val="sr-Latn-ME"/>
              </w:rPr>
            </w:pPr>
          </w:p>
        </w:tc>
        <w:tc>
          <w:tcPr>
            <w:tcW w:w="1809" w:type="dxa"/>
            <w:tcBorders>
              <w:top w:val="single" w:sz="4" w:space="0" w:color="auto"/>
              <w:left w:val="single" w:sz="4" w:space="0" w:color="auto"/>
              <w:bottom w:val="single" w:sz="4" w:space="0" w:color="auto"/>
              <w:right w:val="single" w:sz="4" w:space="0" w:color="auto"/>
            </w:tcBorders>
            <w:vAlign w:val="center"/>
            <w:hideMark/>
          </w:tcPr>
          <w:p w14:paraId="334DB21A" w14:textId="77777777" w:rsidR="0079049D" w:rsidRPr="00D11E37" w:rsidRDefault="0079049D">
            <w:pPr>
              <w:jc w:val="center"/>
              <w:rPr>
                <w:noProof/>
                <w:sz w:val="22"/>
                <w:szCs w:val="22"/>
                <w:lang w:val="sr-Latn-ME"/>
              </w:rPr>
            </w:pPr>
            <w:r w:rsidRPr="00D11E37">
              <w:rPr>
                <w:noProof/>
                <w:sz w:val="22"/>
                <w:szCs w:val="22"/>
                <w:lang w:val="sr-Latn-ME"/>
              </w:rPr>
              <w:t>0,67</w:t>
            </w:r>
          </w:p>
          <w:p w14:paraId="46B6702D" w14:textId="77777777" w:rsidR="0079049D" w:rsidRPr="00D11E37" w:rsidRDefault="0079049D">
            <w:pPr>
              <w:jc w:val="center"/>
              <w:rPr>
                <w:noProof/>
                <w:sz w:val="22"/>
                <w:szCs w:val="22"/>
                <w:lang w:val="sr-Latn-ME"/>
              </w:rPr>
            </w:pPr>
            <w:r w:rsidRPr="00D11E37">
              <w:rPr>
                <w:noProof/>
                <w:sz w:val="22"/>
                <w:szCs w:val="22"/>
                <w:lang w:val="sr-Latn-ME"/>
              </w:rPr>
              <w:t>(0,47-0,93)</w:t>
            </w:r>
          </w:p>
          <w:p w14:paraId="5FFA5B4B" w14:textId="77777777" w:rsidR="0079049D" w:rsidRPr="00D11E37" w:rsidRDefault="0079049D">
            <w:pPr>
              <w:jc w:val="center"/>
              <w:rPr>
                <w:noProof/>
                <w:sz w:val="22"/>
                <w:szCs w:val="22"/>
                <w:lang w:val="sr-Latn-ME"/>
              </w:rPr>
            </w:pPr>
            <w:r w:rsidRPr="00D11E37">
              <w:rPr>
                <w:noProof/>
                <w:sz w:val="22"/>
                <w:szCs w:val="22"/>
                <w:lang w:val="sr-Latn-ME"/>
              </w:rPr>
              <w:t>0,019</w:t>
            </w:r>
          </w:p>
        </w:tc>
      </w:tr>
      <w:tr w:rsidR="0079049D" w:rsidRPr="00D11E37" w14:paraId="39CD3A19" w14:textId="77777777" w:rsidTr="00F02755">
        <w:tc>
          <w:tcPr>
            <w:tcW w:w="3085" w:type="dxa"/>
            <w:tcBorders>
              <w:top w:val="single" w:sz="4" w:space="0" w:color="auto"/>
              <w:left w:val="single" w:sz="4" w:space="0" w:color="auto"/>
              <w:bottom w:val="single" w:sz="4" w:space="0" w:color="auto"/>
              <w:right w:val="single" w:sz="4" w:space="0" w:color="auto"/>
            </w:tcBorders>
            <w:vAlign w:val="center"/>
            <w:hideMark/>
          </w:tcPr>
          <w:p w14:paraId="1C9624AF" w14:textId="77777777" w:rsidR="0079049D" w:rsidRPr="00D11E37" w:rsidRDefault="0079049D" w:rsidP="00CA4D5E">
            <w:pPr>
              <w:ind w:left="597"/>
              <w:jc w:val="both"/>
              <w:rPr>
                <w:noProof/>
                <w:sz w:val="22"/>
                <w:szCs w:val="22"/>
                <w:lang w:val="sr-Latn-ME"/>
              </w:rPr>
            </w:pPr>
            <w:r w:rsidRPr="00D11E37">
              <w:rPr>
                <w:noProof/>
                <w:sz w:val="22"/>
                <w:szCs w:val="22"/>
                <w:lang w:val="sr-Latn-ME"/>
              </w:rPr>
              <w:t>Smanjenje koncentracije hemoglobina*</w:t>
            </w:r>
          </w:p>
        </w:tc>
        <w:tc>
          <w:tcPr>
            <w:tcW w:w="2552" w:type="dxa"/>
            <w:tcBorders>
              <w:top w:val="single" w:sz="4" w:space="0" w:color="auto"/>
              <w:left w:val="single" w:sz="4" w:space="0" w:color="auto"/>
              <w:bottom w:val="single" w:sz="4" w:space="0" w:color="auto"/>
              <w:right w:val="single" w:sz="4" w:space="0" w:color="auto"/>
            </w:tcBorders>
            <w:vAlign w:val="center"/>
          </w:tcPr>
          <w:p w14:paraId="470A083E" w14:textId="77777777" w:rsidR="0079049D" w:rsidRPr="00D11E37" w:rsidRDefault="0079049D" w:rsidP="00AB6878">
            <w:pPr>
              <w:jc w:val="center"/>
              <w:rPr>
                <w:noProof/>
                <w:sz w:val="22"/>
                <w:szCs w:val="22"/>
                <w:lang w:val="sr-Latn-ME"/>
              </w:rPr>
            </w:pPr>
            <w:r w:rsidRPr="00D11E37">
              <w:rPr>
                <w:noProof/>
                <w:sz w:val="22"/>
                <w:szCs w:val="22"/>
                <w:lang w:val="sr-Latn-ME"/>
              </w:rPr>
              <w:t>305</w:t>
            </w:r>
          </w:p>
          <w:p w14:paraId="66EB14FA" w14:textId="77777777" w:rsidR="0079049D" w:rsidRPr="00D11E37" w:rsidRDefault="0079049D" w:rsidP="00CC1716">
            <w:pPr>
              <w:jc w:val="center"/>
              <w:rPr>
                <w:noProof/>
                <w:sz w:val="22"/>
                <w:szCs w:val="22"/>
                <w:lang w:val="sr-Latn-ME"/>
              </w:rPr>
            </w:pPr>
            <w:r w:rsidRPr="00D11E37">
              <w:rPr>
                <w:noProof/>
                <w:sz w:val="22"/>
                <w:szCs w:val="22"/>
                <w:lang w:val="sr-Latn-ME"/>
              </w:rPr>
              <w:t>(2,77)</w:t>
            </w:r>
          </w:p>
          <w:p w14:paraId="6390AE95" w14:textId="77777777" w:rsidR="0079049D" w:rsidRPr="00D11E37" w:rsidRDefault="0079049D">
            <w:pPr>
              <w:jc w:val="center"/>
              <w:rPr>
                <w:noProof/>
                <w:sz w:val="22"/>
                <w:szCs w:val="22"/>
                <w:lang w:val="sr-Latn-ME"/>
              </w:rPr>
            </w:pPr>
          </w:p>
        </w:tc>
        <w:tc>
          <w:tcPr>
            <w:tcW w:w="2409" w:type="dxa"/>
            <w:tcBorders>
              <w:top w:val="single" w:sz="4" w:space="0" w:color="auto"/>
              <w:left w:val="single" w:sz="4" w:space="0" w:color="auto"/>
              <w:bottom w:val="single" w:sz="4" w:space="0" w:color="auto"/>
              <w:right w:val="single" w:sz="4" w:space="0" w:color="auto"/>
            </w:tcBorders>
            <w:vAlign w:val="center"/>
          </w:tcPr>
          <w:p w14:paraId="40867C52" w14:textId="77777777" w:rsidR="0079049D" w:rsidRPr="00D11E37" w:rsidRDefault="0079049D">
            <w:pPr>
              <w:jc w:val="center"/>
              <w:rPr>
                <w:noProof/>
                <w:sz w:val="22"/>
                <w:szCs w:val="22"/>
                <w:lang w:val="sr-Latn-ME"/>
              </w:rPr>
            </w:pPr>
            <w:r w:rsidRPr="00D11E37">
              <w:rPr>
                <w:noProof/>
                <w:sz w:val="22"/>
                <w:szCs w:val="22"/>
                <w:lang w:val="sr-Latn-ME"/>
              </w:rPr>
              <w:t>254</w:t>
            </w:r>
          </w:p>
          <w:p w14:paraId="025C28BD" w14:textId="77777777" w:rsidR="0079049D" w:rsidRPr="00D11E37" w:rsidRDefault="0079049D">
            <w:pPr>
              <w:jc w:val="center"/>
              <w:rPr>
                <w:noProof/>
                <w:sz w:val="22"/>
                <w:szCs w:val="22"/>
                <w:lang w:val="sr-Latn-ME"/>
              </w:rPr>
            </w:pPr>
            <w:r w:rsidRPr="00D11E37">
              <w:rPr>
                <w:noProof/>
                <w:sz w:val="22"/>
                <w:szCs w:val="22"/>
                <w:lang w:val="sr-Latn-ME"/>
              </w:rPr>
              <w:t>(2,26)</w:t>
            </w:r>
          </w:p>
          <w:p w14:paraId="2493910F" w14:textId="77777777" w:rsidR="0079049D" w:rsidRPr="00D11E37" w:rsidRDefault="0079049D">
            <w:pPr>
              <w:jc w:val="center"/>
              <w:rPr>
                <w:noProof/>
                <w:sz w:val="22"/>
                <w:szCs w:val="22"/>
                <w:lang w:val="sr-Latn-ME"/>
              </w:rPr>
            </w:pPr>
          </w:p>
        </w:tc>
        <w:tc>
          <w:tcPr>
            <w:tcW w:w="1809" w:type="dxa"/>
            <w:tcBorders>
              <w:top w:val="single" w:sz="4" w:space="0" w:color="auto"/>
              <w:left w:val="single" w:sz="4" w:space="0" w:color="auto"/>
              <w:bottom w:val="single" w:sz="4" w:space="0" w:color="auto"/>
              <w:right w:val="single" w:sz="4" w:space="0" w:color="auto"/>
            </w:tcBorders>
            <w:vAlign w:val="center"/>
            <w:hideMark/>
          </w:tcPr>
          <w:p w14:paraId="4C30C158" w14:textId="77777777" w:rsidR="0079049D" w:rsidRPr="00D11E37" w:rsidRDefault="0079049D">
            <w:pPr>
              <w:jc w:val="center"/>
              <w:rPr>
                <w:noProof/>
                <w:sz w:val="22"/>
                <w:szCs w:val="22"/>
                <w:lang w:val="sr-Latn-ME"/>
              </w:rPr>
            </w:pPr>
            <w:r w:rsidRPr="00D11E37">
              <w:rPr>
                <w:noProof/>
                <w:sz w:val="22"/>
                <w:szCs w:val="22"/>
                <w:lang w:val="sr-Latn-ME"/>
              </w:rPr>
              <w:t>1,22</w:t>
            </w:r>
          </w:p>
          <w:p w14:paraId="05763619" w14:textId="77777777" w:rsidR="0079049D" w:rsidRPr="00D11E37" w:rsidRDefault="0079049D">
            <w:pPr>
              <w:jc w:val="center"/>
              <w:rPr>
                <w:noProof/>
                <w:sz w:val="22"/>
                <w:szCs w:val="22"/>
                <w:lang w:val="sr-Latn-ME"/>
              </w:rPr>
            </w:pPr>
            <w:r w:rsidRPr="00D11E37">
              <w:rPr>
                <w:noProof/>
                <w:sz w:val="22"/>
                <w:szCs w:val="22"/>
                <w:lang w:val="sr-Latn-ME"/>
              </w:rPr>
              <w:t>(1,03-1,44)</w:t>
            </w:r>
          </w:p>
          <w:p w14:paraId="23060A7E" w14:textId="77777777" w:rsidR="0079049D" w:rsidRPr="00D11E37" w:rsidRDefault="0079049D">
            <w:pPr>
              <w:jc w:val="center"/>
              <w:rPr>
                <w:noProof/>
                <w:sz w:val="22"/>
                <w:szCs w:val="22"/>
                <w:lang w:val="sr-Latn-ME"/>
              </w:rPr>
            </w:pPr>
            <w:r w:rsidRPr="00D11E37">
              <w:rPr>
                <w:noProof/>
                <w:sz w:val="22"/>
                <w:szCs w:val="22"/>
                <w:lang w:val="sr-Latn-ME"/>
              </w:rPr>
              <w:t>0,019</w:t>
            </w:r>
          </w:p>
        </w:tc>
      </w:tr>
      <w:tr w:rsidR="0079049D" w:rsidRPr="00D11E37" w14:paraId="6373A28C" w14:textId="77777777" w:rsidTr="00F02755">
        <w:tc>
          <w:tcPr>
            <w:tcW w:w="3085" w:type="dxa"/>
            <w:tcBorders>
              <w:top w:val="single" w:sz="4" w:space="0" w:color="auto"/>
              <w:left w:val="single" w:sz="4" w:space="0" w:color="auto"/>
              <w:bottom w:val="single" w:sz="4" w:space="0" w:color="auto"/>
              <w:right w:val="single" w:sz="4" w:space="0" w:color="auto"/>
            </w:tcBorders>
            <w:hideMark/>
          </w:tcPr>
          <w:p w14:paraId="113A9F03" w14:textId="77777777" w:rsidR="0079049D" w:rsidRPr="00D11E37" w:rsidRDefault="0079049D" w:rsidP="00CA4D5E">
            <w:pPr>
              <w:ind w:left="597"/>
              <w:jc w:val="both"/>
              <w:rPr>
                <w:noProof/>
                <w:sz w:val="22"/>
                <w:szCs w:val="22"/>
                <w:lang w:val="sr-Latn-ME"/>
              </w:rPr>
            </w:pPr>
            <w:r w:rsidRPr="00D11E37">
              <w:rPr>
                <w:noProof/>
                <w:sz w:val="22"/>
                <w:szCs w:val="22"/>
                <w:lang w:val="sr-Latn-ME"/>
              </w:rPr>
              <w:t>Transfuzija 2 ili više jedinica pakovanih eritrocita ili pune krvi*</w:t>
            </w:r>
          </w:p>
        </w:tc>
        <w:tc>
          <w:tcPr>
            <w:tcW w:w="2552" w:type="dxa"/>
            <w:tcBorders>
              <w:top w:val="single" w:sz="4" w:space="0" w:color="auto"/>
              <w:left w:val="single" w:sz="4" w:space="0" w:color="auto"/>
              <w:bottom w:val="single" w:sz="4" w:space="0" w:color="auto"/>
              <w:right w:val="single" w:sz="4" w:space="0" w:color="auto"/>
            </w:tcBorders>
          </w:tcPr>
          <w:p w14:paraId="10F2E5F9" w14:textId="77777777" w:rsidR="0079049D" w:rsidRPr="00D11E37" w:rsidRDefault="0079049D" w:rsidP="00AB6878">
            <w:pPr>
              <w:jc w:val="center"/>
              <w:rPr>
                <w:noProof/>
                <w:sz w:val="22"/>
                <w:szCs w:val="22"/>
                <w:lang w:val="sr-Latn-ME"/>
              </w:rPr>
            </w:pPr>
            <w:r w:rsidRPr="00D11E37">
              <w:rPr>
                <w:noProof/>
                <w:sz w:val="22"/>
                <w:szCs w:val="22"/>
                <w:lang w:val="sr-Latn-ME"/>
              </w:rPr>
              <w:t>183</w:t>
            </w:r>
          </w:p>
          <w:p w14:paraId="516D378E" w14:textId="77777777" w:rsidR="0079049D" w:rsidRPr="00D11E37" w:rsidRDefault="0079049D" w:rsidP="00CC1716">
            <w:pPr>
              <w:jc w:val="center"/>
              <w:rPr>
                <w:noProof/>
                <w:sz w:val="22"/>
                <w:szCs w:val="22"/>
                <w:lang w:val="sr-Latn-ME"/>
              </w:rPr>
            </w:pPr>
            <w:r w:rsidRPr="00D11E37">
              <w:rPr>
                <w:noProof/>
                <w:sz w:val="22"/>
                <w:szCs w:val="22"/>
                <w:lang w:val="sr-Latn-ME"/>
              </w:rPr>
              <w:t>(1,65)</w:t>
            </w:r>
          </w:p>
          <w:p w14:paraId="65F921F8" w14:textId="77777777" w:rsidR="0079049D" w:rsidRPr="00D11E37" w:rsidRDefault="0079049D">
            <w:pPr>
              <w:jc w:val="center"/>
              <w:rPr>
                <w:noProof/>
                <w:sz w:val="22"/>
                <w:szCs w:val="22"/>
                <w:lang w:val="sr-Latn-ME"/>
              </w:rPr>
            </w:pPr>
          </w:p>
        </w:tc>
        <w:tc>
          <w:tcPr>
            <w:tcW w:w="2409" w:type="dxa"/>
            <w:tcBorders>
              <w:top w:val="single" w:sz="4" w:space="0" w:color="auto"/>
              <w:left w:val="single" w:sz="4" w:space="0" w:color="auto"/>
              <w:bottom w:val="single" w:sz="4" w:space="0" w:color="auto"/>
              <w:right w:val="single" w:sz="4" w:space="0" w:color="auto"/>
            </w:tcBorders>
          </w:tcPr>
          <w:p w14:paraId="219909B4" w14:textId="77777777" w:rsidR="0079049D" w:rsidRPr="00D11E37" w:rsidRDefault="0079049D">
            <w:pPr>
              <w:jc w:val="center"/>
              <w:rPr>
                <w:noProof/>
                <w:sz w:val="22"/>
                <w:szCs w:val="22"/>
                <w:lang w:val="sr-Latn-ME"/>
              </w:rPr>
            </w:pPr>
            <w:r w:rsidRPr="00D11E37">
              <w:rPr>
                <w:noProof/>
                <w:sz w:val="22"/>
                <w:szCs w:val="22"/>
                <w:lang w:val="sr-Latn-ME"/>
              </w:rPr>
              <w:t>149</w:t>
            </w:r>
          </w:p>
          <w:p w14:paraId="0715F35E" w14:textId="77777777" w:rsidR="0079049D" w:rsidRPr="00D11E37" w:rsidRDefault="0079049D">
            <w:pPr>
              <w:jc w:val="center"/>
              <w:rPr>
                <w:noProof/>
                <w:sz w:val="22"/>
                <w:szCs w:val="22"/>
                <w:lang w:val="sr-Latn-ME"/>
              </w:rPr>
            </w:pPr>
            <w:r w:rsidRPr="00D11E37">
              <w:rPr>
                <w:noProof/>
                <w:sz w:val="22"/>
                <w:szCs w:val="22"/>
                <w:lang w:val="sr-Latn-ME"/>
              </w:rPr>
              <w:t>(1,32)</w:t>
            </w:r>
          </w:p>
          <w:p w14:paraId="702620BB" w14:textId="77777777" w:rsidR="0079049D" w:rsidRPr="00D11E37" w:rsidRDefault="0079049D">
            <w:pPr>
              <w:jc w:val="center"/>
              <w:rPr>
                <w:noProof/>
                <w:sz w:val="22"/>
                <w:szCs w:val="22"/>
                <w:lang w:val="sr-Latn-ME"/>
              </w:rPr>
            </w:pPr>
          </w:p>
        </w:tc>
        <w:tc>
          <w:tcPr>
            <w:tcW w:w="1809" w:type="dxa"/>
            <w:tcBorders>
              <w:top w:val="single" w:sz="4" w:space="0" w:color="auto"/>
              <w:left w:val="single" w:sz="4" w:space="0" w:color="auto"/>
              <w:bottom w:val="single" w:sz="4" w:space="0" w:color="auto"/>
              <w:right w:val="single" w:sz="4" w:space="0" w:color="auto"/>
            </w:tcBorders>
            <w:hideMark/>
          </w:tcPr>
          <w:p w14:paraId="01C29FFF" w14:textId="77777777" w:rsidR="0079049D" w:rsidRPr="00D11E37" w:rsidRDefault="0079049D">
            <w:pPr>
              <w:jc w:val="center"/>
              <w:rPr>
                <w:noProof/>
                <w:sz w:val="22"/>
                <w:szCs w:val="22"/>
                <w:lang w:val="sr-Latn-ME"/>
              </w:rPr>
            </w:pPr>
            <w:r w:rsidRPr="00D11E37">
              <w:rPr>
                <w:noProof/>
                <w:sz w:val="22"/>
                <w:szCs w:val="22"/>
                <w:lang w:val="sr-Latn-ME"/>
              </w:rPr>
              <w:t>1,25</w:t>
            </w:r>
          </w:p>
          <w:p w14:paraId="2280A912" w14:textId="77777777" w:rsidR="0079049D" w:rsidRPr="00D11E37" w:rsidRDefault="0079049D">
            <w:pPr>
              <w:jc w:val="center"/>
              <w:rPr>
                <w:noProof/>
                <w:sz w:val="22"/>
                <w:szCs w:val="22"/>
                <w:lang w:val="sr-Latn-ME"/>
              </w:rPr>
            </w:pPr>
            <w:r w:rsidRPr="00D11E37">
              <w:rPr>
                <w:noProof/>
                <w:sz w:val="22"/>
                <w:szCs w:val="22"/>
                <w:lang w:val="sr-Latn-ME"/>
              </w:rPr>
              <w:t>(1,01-1,55)</w:t>
            </w:r>
          </w:p>
          <w:p w14:paraId="3CE2CA32" w14:textId="77777777" w:rsidR="0079049D" w:rsidRPr="00D11E37" w:rsidRDefault="0079049D">
            <w:pPr>
              <w:jc w:val="center"/>
              <w:rPr>
                <w:noProof/>
                <w:sz w:val="22"/>
                <w:szCs w:val="22"/>
                <w:lang w:val="sr-Latn-ME"/>
              </w:rPr>
            </w:pPr>
            <w:r w:rsidRPr="00D11E37">
              <w:rPr>
                <w:noProof/>
                <w:sz w:val="22"/>
                <w:szCs w:val="22"/>
                <w:lang w:val="sr-Latn-ME"/>
              </w:rPr>
              <w:t>0,044</w:t>
            </w:r>
          </w:p>
        </w:tc>
      </w:tr>
      <w:tr w:rsidR="0079049D" w:rsidRPr="00D11E37" w14:paraId="3CD04878" w14:textId="77777777" w:rsidTr="00F02755">
        <w:tc>
          <w:tcPr>
            <w:tcW w:w="3085" w:type="dxa"/>
            <w:tcBorders>
              <w:top w:val="single" w:sz="4" w:space="0" w:color="auto"/>
              <w:left w:val="single" w:sz="4" w:space="0" w:color="auto"/>
              <w:bottom w:val="single" w:sz="4" w:space="0" w:color="auto"/>
              <w:right w:val="single" w:sz="4" w:space="0" w:color="auto"/>
            </w:tcBorders>
            <w:vAlign w:val="center"/>
            <w:hideMark/>
          </w:tcPr>
          <w:p w14:paraId="662FD283" w14:textId="77777777" w:rsidR="0079049D" w:rsidRPr="00D11E37" w:rsidRDefault="0079049D" w:rsidP="00CA4D5E">
            <w:pPr>
              <w:jc w:val="both"/>
              <w:rPr>
                <w:noProof/>
                <w:sz w:val="22"/>
                <w:szCs w:val="22"/>
                <w:lang w:val="sr-Latn-ME"/>
              </w:rPr>
            </w:pPr>
            <w:r w:rsidRPr="00D11E37">
              <w:rPr>
                <w:noProof/>
                <w:sz w:val="22"/>
                <w:szCs w:val="22"/>
                <w:lang w:val="sr-Latn-ME"/>
              </w:rPr>
              <w:t>Klinički značajna krvarenja koja nijesu obilna</w:t>
            </w:r>
          </w:p>
        </w:tc>
        <w:tc>
          <w:tcPr>
            <w:tcW w:w="2552" w:type="dxa"/>
            <w:tcBorders>
              <w:top w:val="single" w:sz="4" w:space="0" w:color="auto"/>
              <w:left w:val="single" w:sz="4" w:space="0" w:color="auto"/>
              <w:bottom w:val="single" w:sz="4" w:space="0" w:color="auto"/>
              <w:right w:val="single" w:sz="4" w:space="0" w:color="auto"/>
            </w:tcBorders>
            <w:vAlign w:val="center"/>
          </w:tcPr>
          <w:p w14:paraId="53ABDCE1" w14:textId="77777777" w:rsidR="0079049D" w:rsidRPr="00D11E37" w:rsidRDefault="0079049D" w:rsidP="00AB6878">
            <w:pPr>
              <w:jc w:val="center"/>
              <w:rPr>
                <w:noProof/>
                <w:sz w:val="22"/>
                <w:szCs w:val="22"/>
                <w:lang w:val="sr-Latn-ME"/>
              </w:rPr>
            </w:pPr>
            <w:r w:rsidRPr="00D11E37">
              <w:rPr>
                <w:noProof/>
                <w:sz w:val="22"/>
                <w:szCs w:val="22"/>
                <w:lang w:val="sr-Latn-ME"/>
              </w:rPr>
              <w:t>1185</w:t>
            </w:r>
          </w:p>
          <w:p w14:paraId="03459628" w14:textId="77777777" w:rsidR="0079049D" w:rsidRPr="00D11E37" w:rsidRDefault="0079049D" w:rsidP="00CC1716">
            <w:pPr>
              <w:jc w:val="center"/>
              <w:rPr>
                <w:noProof/>
                <w:sz w:val="22"/>
                <w:szCs w:val="22"/>
                <w:lang w:val="sr-Latn-ME"/>
              </w:rPr>
            </w:pPr>
            <w:r w:rsidRPr="00D11E37">
              <w:rPr>
                <w:noProof/>
                <w:sz w:val="22"/>
                <w:szCs w:val="22"/>
                <w:lang w:val="sr-Latn-ME"/>
              </w:rPr>
              <w:t>(11,80)</w:t>
            </w:r>
          </w:p>
          <w:p w14:paraId="1F9E3E05" w14:textId="77777777" w:rsidR="0079049D" w:rsidRPr="00D11E37" w:rsidRDefault="0079049D">
            <w:pPr>
              <w:jc w:val="center"/>
              <w:rPr>
                <w:noProof/>
                <w:sz w:val="22"/>
                <w:szCs w:val="22"/>
                <w:lang w:val="sr-Latn-ME"/>
              </w:rPr>
            </w:pPr>
          </w:p>
        </w:tc>
        <w:tc>
          <w:tcPr>
            <w:tcW w:w="2409" w:type="dxa"/>
            <w:tcBorders>
              <w:top w:val="single" w:sz="4" w:space="0" w:color="auto"/>
              <w:left w:val="single" w:sz="4" w:space="0" w:color="auto"/>
              <w:bottom w:val="single" w:sz="4" w:space="0" w:color="auto"/>
              <w:right w:val="single" w:sz="4" w:space="0" w:color="auto"/>
            </w:tcBorders>
            <w:vAlign w:val="center"/>
          </w:tcPr>
          <w:p w14:paraId="14BE1638" w14:textId="77777777" w:rsidR="0079049D" w:rsidRPr="00D11E37" w:rsidRDefault="0079049D">
            <w:pPr>
              <w:jc w:val="center"/>
              <w:rPr>
                <w:noProof/>
                <w:sz w:val="22"/>
                <w:szCs w:val="22"/>
                <w:lang w:val="sr-Latn-ME"/>
              </w:rPr>
            </w:pPr>
            <w:r w:rsidRPr="00D11E37">
              <w:rPr>
                <w:noProof/>
                <w:sz w:val="22"/>
                <w:szCs w:val="22"/>
                <w:lang w:val="sr-Latn-ME"/>
              </w:rPr>
              <w:t>1151</w:t>
            </w:r>
          </w:p>
          <w:p w14:paraId="5B672900" w14:textId="77777777" w:rsidR="0079049D" w:rsidRPr="00D11E37" w:rsidRDefault="0079049D">
            <w:pPr>
              <w:jc w:val="center"/>
              <w:rPr>
                <w:noProof/>
                <w:sz w:val="22"/>
                <w:szCs w:val="22"/>
                <w:lang w:val="sr-Latn-ME"/>
              </w:rPr>
            </w:pPr>
            <w:r w:rsidRPr="00D11E37">
              <w:rPr>
                <w:noProof/>
                <w:sz w:val="22"/>
                <w:szCs w:val="22"/>
                <w:lang w:val="sr-Latn-ME"/>
              </w:rPr>
              <w:t>(11,37)</w:t>
            </w:r>
          </w:p>
          <w:p w14:paraId="1F9CC9DB" w14:textId="77777777" w:rsidR="0079049D" w:rsidRPr="00D11E37" w:rsidRDefault="0079049D">
            <w:pPr>
              <w:jc w:val="center"/>
              <w:rPr>
                <w:noProof/>
                <w:sz w:val="22"/>
                <w:szCs w:val="22"/>
                <w:lang w:val="sr-Latn-ME"/>
              </w:rPr>
            </w:pPr>
          </w:p>
        </w:tc>
        <w:tc>
          <w:tcPr>
            <w:tcW w:w="1809" w:type="dxa"/>
            <w:tcBorders>
              <w:top w:val="single" w:sz="4" w:space="0" w:color="auto"/>
              <w:left w:val="single" w:sz="4" w:space="0" w:color="auto"/>
              <w:bottom w:val="single" w:sz="4" w:space="0" w:color="auto"/>
              <w:right w:val="single" w:sz="4" w:space="0" w:color="auto"/>
            </w:tcBorders>
            <w:vAlign w:val="center"/>
            <w:hideMark/>
          </w:tcPr>
          <w:p w14:paraId="5CF89CC4" w14:textId="77777777" w:rsidR="0079049D" w:rsidRPr="00D11E37" w:rsidRDefault="0079049D">
            <w:pPr>
              <w:jc w:val="center"/>
              <w:rPr>
                <w:noProof/>
                <w:sz w:val="22"/>
                <w:szCs w:val="22"/>
                <w:lang w:val="sr-Latn-ME"/>
              </w:rPr>
            </w:pPr>
            <w:r w:rsidRPr="00D11E37">
              <w:rPr>
                <w:noProof/>
                <w:sz w:val="22"/>
                <w:szCs w:val="22"/>
                <w:lang w:val="sr-Latn-ME"/>
              </w:rPr>
              <w:t>1,04</w:t>
            </w:r>
          </w:p>
          <w:p w14:paraId="48A2EC9C" w14:textId="77777777" w:rsidR="0079049D" w:rsidRPr="00D11E37" w:rsidRDefault="0079049D">
            <w:pPr>
              <w:jc w:val="center"/>
              <w:rPr>
                <w:noProof/>
                <w:sz w:val="22"/>
                <w:szCs w:val="22"/>
                <w:lang w:val="sr-Latn-ME"/>
              </w:rPr>
            </w:pPr>
            <w:r w:rsidRPr="00D11E37">
              <w:rPr>
                <w:noProof/>
                <w:sz w:val="22"/>
                <w:szCs w:val="22"/>
                <w:lang w:val="sr-Latn-ME"/>
              </w:rPr>
              <w:t>(0,96-1,13)</w:t>
            </w:r>
          </w:p>
          <w:p w14:paraId="2D5BFB9C" w14:textId="77777777" w:rsidR="0079049D" w:rsidRPr="00D11E37" w:rsidRDefault="0079049D">
            <w:pPr>
              <w:jc w:val="center"/>
              <w:rPr>
                <w:noProof/>
                <w:sz w:val="22"/>
                <w:szCs w:val="22"/>
                <w:lang w:val="sr-Latn-ME"/>
              </w:rPr>
            </w:pPr>
            <w:r w:rsidRPr="00D11E37">
              <w:rPr>
                <w:noProof/>
                <w:sz w:val="22"/>
                <w:szCs w:val="22"/>
                <w:lang w:val="sr-Latn-ME"/>
              </w:rPr>
              <w:t>0,345</w:t>
            </w:r>
          </w:p>
        </w:tc>
      </w:tr>
      <w:tr w:rsidR="0079049D" w:rsidRPr="00D11E37" w14:paraId="1F4461A6" w14:textId="77777777" w:rsidTr="00F02755">
        <w:tc>
          <w:tcPr>
            <w:tcW w:w="3085" w:type="dxa"/>
            <w:tcBorders>
              <w:top w:val="single" w:sz="4" w:space="0" w:color="auto"/>
              <w:left w:val="single" w:sz="4" w:space="0" w:color="auto"/>
              <w:bottom w:val="single" w:sz="4" w:space="0" w:color="auto"/>
              <w:right w:val="single" w:sz="4" w:space="0" w:color="auto"/>
            </w:tcBorders>
            <w:vAlign w:val="center"/>
            <w:hideMark/>
          </w:tcPr>
          <w:p w14:paraId="1D78F14C" w14:textId="2712974B" w:rsidR="0079049D" w:rsidRPr="00D11E37" w:rsidRDefault="0079049D" w:rsidP="00CA4D5E">
            <w:pPr>
              <w:jc w:val="both"/>
              <w:rPr>
                <w:noProof/>
                <w:sz w:val="22"/>
                <w:szCs w:val="22"/>
                <w:lang w:val="sr-Latn-ME"/>
              </w:rPr>
            </w:pPr>
            <w:r w:rsidRPr="00D11E37">
              <w:rPr>
                <w:noProof/>
                <w:sz w:val="22"/>
                <w:szCs w:val="22"/>
                <w:lang w:val="sr-Latn-ME"/>
              </w:rPr>
              <w:t>Mortalitet usl</w:t>
            </w:r>
            <w:r w:rsidR="00AB6878" w:rsidRPr="00D11E37">
              <w:rPr>
                <w:noProof/>
                <w:sz w:val="22"/>
                <w:szCs w:val="22"/>
                <w:lang w:val="sr-Latn-ME"/>
              </w:rPr>
              <w:t>j</w:t>
            </w:r>
            <w:r w:rsidRPr="00D11E37">
              <w:rPr>
                <w:noProof/>
                <w:sz w:val="22"/>
                <w:szCs w:val="22"/>
                <w:lang w:val="sr-Latn-ME"/>
              </w:rPr>
              <w:t>ed svih uzroka</w:t>
            </w:r>
          </w:p>
        </w:tc>
        <w:tc>
          <w:tcPr>
            <w:tcW w:w="2552" w:type="dxa"/>
            <w:tcBorders>
              <w:top w:val="single" w:sz="4" w:space="0" w:color="auto"/>
              <w:left w:val="single" w:sz="4" w:space="0" w:color="auto"/>
              <w:bottom w:val="single" w:sz="4" w:space="0" w:color="auto"/>
              <w:right w:val="single" w:sz="4" w:space="0" w:color="auto"/>
            </w:tcBorders>
            <w:vAlign w:val="center"/>
          </w:tcPr>
          <w:p w14:paraId="43CDB1F2" w14:textId="77777777" w:rsidR="0079049D" w:rsidRPr="00D11E37" w:rsidRDefault="0079049D" w:rsidP="00AB6878">
            <w:pPr>
              <w:jc w:val="center"/>
              <w:rPr>
                <w:noProof/>
                <w:sz w:val="22"/>
                <w:szCs w:val="22"/>
                <w:lang w:val="sr-Latn-ME"/>
              </w:rPr>
            </w:pPr>
            <w:r w:rsidRPr="00D11E37">
              <w:rPr>
                <w:noProof/>
                <w:sz w:val="22"/>
                <w:szCs w:val="22"/>
                <w:lang w:val="sr-Latn-ME"/>
              </w:rPr>
              <w:t>208</w:t>
            </w:r>
          </w:p>
          <w:p w14:paraId="453079BD" w14:textId="77777777" w:rsidR="0079049D" w:rsidRPr="00D11E37" w:rsidRDefault="0079049D" w:rsidP="00CC1716">
            <w:pPr>
              <w:jc w:val="center"/>
              <w:rPr>
                <w:noProof/>
                <w:sz w:val="22"/>
                <w:szCs w:val="22"/>
                <w:lang w:val="sr-Latn-ME"/>
              </w:rPr>
            </w:pPr>
            <w:r w:rsidRPr="00D11E37">
              <w:rPr>
                <w:noProof/>
                <w:sz w:val="22"/>
                <w:szCs w:val="22"/>
                <w:lang w:val="sr-Latn-ME"/>
              </w:rPr>
              <w:t>(1,87)</w:t>
            </w:r>
          </w:p>
          <w:p w14:paraId="6FBB25EB" w14:textId="77777777" w:rsidR="0079049D" w:rsidRPr="00D11E37" w:rsidRDefault="0079049D">
            <w:pPr>
              <w:jc w:val="center"/>
              <w:rPr>
                <w:noProof/>
                <w:sz w:val="22"/>
                <w:szCs w:val="22"/>
                <w:lang w:val="sr-Latn-ME"/>
              </w:rPr>
            </w:pPr>
          </w:p>
        </w:tc>
        <w:tc>
          <w:tcPr>
            <w:tcW w:w="2409" w:type="dxa"/>
            <w:tcBorders>
              <w:top w:val="single" w:sz="4" w:space="0" w:color="auto"/>
              <w:left w:val="single" w:sz="4" w:space="0" w:color="auto"/>
              <w:bottom w:val="single" w:sz="4" w:space="0" w:color="auto"/>
              <w:right w:val="single" w:sz="4" w:space="0" w:color="auto"/>
            </w:tcBorders>
            <w:vAlign w:val="center"/>
          </w:tcPr>
          <w:p w14:paraId="79AA958A" w14:textId="77777777" w:rsidR="0079049D" w:rsidRPr="00D11E37" w:rsidRDefault="0079049D">
            <w:pPr>
              <w:jc w:val="center"/>
              <w:rPr>
                <w:noProof/>
                <w:sz w:val="22"/>
                <w:szCs w:val="22"/>
                <w:lang w:val="sr-Latn-ME"/>
              </w:rPr>
            </w:pPr>
            <w:r w:rsidRPr="00D11E37">
              <w:rPr>
                <w:noProof/>
                <w:sz w:val="22"/>
                <w:szCs w:val="22"/>
                <w:lang w:val="sr-Latn-ME"/>
              </w:rPr>
              <w:t>250</w:t>
            </w:r>
          </w:p>
          <w:p w14:paraId="2037C200" w14:textId="77777777" w:rsidR="0079049D" w:rsidRPr="00D11E37" w:rsidRDefault="0079049D">
            <w:pPr>
              <w:jc w:val="center"/>
              <w:rPr>
                <w:noProof/>
                <w:sz w:val="22"/>
                <w:szCs w:val="22"/>
                <w:lang w:val="sr-Latn-ME"/>
              </w:rPr>
            </w:pPr>
            <w:r w:rsidRPr="00D11E37">
              <w:rPr>
                <w:noProof/>
                <w:sz w:val="22"/>
                <w:szCs w:val="22"/>
                <w:lang w:val="sr-Latn-ME"/>
              </w:rPr>
              <w:t>(2,21)</w:t>
            </w:r>
          </w:p>
          <w:p w14:paraId="161A3F03" w14:textId="77777777" w:rsidR="0079049D" w:rsidRPr="00D11E37" w:rsidRDefault="0079049D">
            <w:pPr>
              <w:jc w:val="center"/>
              <w:rPr>
                <w:noProof/>
                <w:sz w:val="22"/>
                <w:szCs w:val="22"/>
                <w:lang w:val="sr-Latn-ME"/>
              </w:rPr>
            </w:pPr>
          </w:p>
        </w:tc>
        <w:tc>
          <w:tcPr>
            <w:tcW w:w="1809" w:type="dxa"/>
            <w:tcBorders>
              <w:top w:val="single" w:sz="4" w:space="0" w:color="auto"/>
              <w:left w:val="single" w:sz="4" w:space="0" w:color="auto"/>
              <w:bottom w:val="single" w:sz="4" w:space="0" w:color="auto"/>
              <w:right w:val="single" w:sz="4" w:space="0" w:color="auto"/>
            </w:tcBorders>
            <w:vAlign w:val="center"/>
            <w:hideMark/>
          </w:tcPr>
          <w:p w14:paraId="07F014BC" w14:textId="77777777" w:rsidR="0079049D" w:rsidRPr="00D11E37" w:rsidRDefault="0079049D">
            <w:pPr>
              <w:jc w:val="center"/>
              <w:rPr>
                <w:noProof/>
                <w:sz w:val="22"/>
                <w:szCs w:val="22"/>
                <w:lang w:val="sr-Latn-ME"/>
              </w:rPr>
            </w:pPr>
            <w:r w:rsidRPr="00D11E37">
              <w:rPr>
                <w:noProof/>
                <w:sz w:val="22"/>
                <w:szCs w:val="22"/>
                <w:lang w:val="sr-Latn-ME"/>
              </w:rPr>
              <w:t>0,85</w:t>
            </w:r>
          </w:p>
          <w:p w14:paraId="20581E15" w14:textId="77777777" w:rsidR="0079049D" w:rsidRPr="00D11E37" w:rsidRDefault="0079049D">
            <w:pPr>
              <w:jc w:val="center"/>
              <w:rPr>
                <w:noProof/>
                <w:sz w:val="22"/>
                <w:szCs w:val="22"/>
                <w:lang w:val="sr-Latn-ME"/>
              </w:rPr>
            </w:pPr>
            <w:r w:rsidRPr="00D11E37">
              <w:rPr>
                <w:noProof/>
                <w:sz w:val="22"/>
                <w:szCs w:val="22"/>
                <w:lang w:val="sr-Latn-ME"/>
              </w:rPr>
              <w:t>(0,70-1,02)</w:t>
            </w:r>
          </w:p>
          <w:p w14:paraId="6F86BE6D" w14:textId="77777777" w:rsidR="0079049D" w:rsidRPr="00D11E37" w:rsidRDefault="0079049D">
            <w:pPr>
              <w:jc w:val="center"/>
              <w:rPr>
                <w:noProof/>
                <w:sz w:val="22"/>
                <w:szCs w:val="22"/>
                <w:lang w:val="sr-Latn-ME"/>
              </w:rPr>
            </w:pPr>
            <w:r w:rsidRPr="00D11E37">
              <w:rPr>
                <w:noProof/>
                <w:sz w:val="22"/>
                <w:szCs w:val="22"/>
                <w:lang w:val="sr-Latn-ME"/>
              </w:rPr>
              <w:t>0,073</w:t>
            </w:r>
          </w:p>
        </w:tc>
      </w:tr>
    </w:tbl>
    <w:p w14:paraId="1D62CF22" w14:textId="77777777" w:rsidR="0079049D" w:rsidRPr="00D11E37" w:rsidRDefault="0079049D" w:rsidP="00CA4D5E">
      <w:pPr>
        <w:jc w:val="both"/>
        <w:rPr>
          <w:noProof/>
          <w:sz w:val="22"/>
          <w:szCs w:val="22"/>
          <w:lang w:val="sr-Latn-ME"/>
        </w:rPr>
      </w:pPr>
      <w:r w:rsidRPr="00D11E37">
        <w:rPr>
          <w:noProof/>
          <w:sz w:val="22"/>
          <w:szCs w:val="22"/>
          <w:lang w:val="sr-Latn-ME"/>
        </w:rPr>
        <w:t>a)</w:t>
      </w:r>
      <w:r w:rsidRPr="00D11E37">
        <w:rPr>
          <w:noProof/>
          <w:sz w:val="22"/>
          <w:szCs w:val="22"/>
          <w:lang w:val="sr-Latn-ME"/>
        </w:rPr>
        <w:tab/>
        <w:t>Populacija na kojoj se ocjenjuje bezbjednost, na terapiji</w:t>
      </w:r>
    </w:p>
    <w:p w14:paraId="72B11D2C" w14:textId="77777777" w:rsidR="0079049D" w:rsidRPr="00D11E37" w:rsidRDefault="0079049D" w:rsidP="00CA4D5E">
      <w:pPr>
        <w:jc w:val="both"/>
        <w:rPr>
          <w:noProof/>
          <w:sz w:val="22"/>
          <w:szCs w:val="22"/>
          <w:lang w:val="sr-Latn-ME"/>
        </w:rPr>
      </w:pPr>
      <w:r w:rsidRPr="00D11E37">
        <w:rPr>
          <w:noProof/>
          <w:sz w:val="22"/>
          <w:szCs w:val="22"/>
          <w:lang w:val="sr-Latn-ME"/>
        </w:rPr>
        <w:t>*</w:t>
      </w:r>
      <w:r w:rsidRPr="00D11E37">
        <w:rPr>
          <w:noProof/>
          <w:sz w:val="22"/>
          <w:szCs w:val="22"/>
          <w:lang w:val="sr-Latn-ME"/>
        </w:rPr>
        <w:tab/>
        <w:t>Nominalno značajno</w:t>
      </w:r>
    </w:p>
    <w:p w14:paraId="0FB90850" w14:textId="77777777" w:rsidR="0079049D" w:rsidRPr="00D11E37" w:rsidRDefault="0079049D" w:rsidP="00CA4D5E">
      <w:pPr>
        <w:jc w:val="both"/>
        <w:rPr>
          <w:noProof/>
          <w:sz w:val="22"/>
          <w:szCs w:val="22"/>
          <w:lang w:val="sr-Latn-ME"/>
        </w:rPr>
      </w:pPr>
    </w:p>
    <w:p w14:paraId="4880AB1F" w14:textId="79E52B48" w:rsidR="0079049D" w:rsidRPr="00D11E37" w:rsidRDefault="0079049D" w:rsidP="00F02755">
      <w:pPr>
        <w:jc w:val="both"/>
        <w:rPr>
          <w:noProof/>
          <w:sz w:val="22"/>
          <w:szCs w:val="22"/>
          <w:lang w:val="sr-Latn-ME"/>
        </w:rPr>
      </w:pPr>
      <w:r w:rsidRPr="00D11E37">
        <w:rPr>
          <w:noProof/>
          <w:sz w:val="22"/>
          <w:szCs w:val="22"/>
          <w:lang w:val="sr-Latn-ME"/>
        </w:rPr>
        <w:t xml:space="preserve">Dodatno uz studiju faze III ROCKET AF, sprovedena je prospektivna, postmarketinška,  neintervencijska otvorena studija kohorte sa jednom grupom pacijenata (XANTUS), sa centralnom ocjenom ishoda koji su uključivali tromboembolijske događaje i obilno krvarenje. Bilo je uključeno </w:t>
      </w:r>
      <w:r w:rsidRPr="00D11E37">
        <w:rPr>
          <w:noProof/>
          <w:sz w:val="22"/>
          <w:szCs w:val="22"/>
          <w:lang w:val="sr-Latn-ME"/>
        </w:rPr>
        <w:lastRenderedPageBreak/>
        <w:t>6785 pacijenata sa nevalvularnom atrijalnom fibrilacijom u cilju prevencije moždanog udara i sistemske embolije koja nije povezana sa centralnim nervnim sitemom (ne-CNS) u kliničkoj praksi. U studiji XANTUS srednja vrijednost za CHADS2 i HAS-BLED skor bila je 2,0, u odnosu na studiju ROCKET AF, gd</w:t>
      </w:r>
      <w:r w:rsidR="00AB6878" w:rsidRPr="00D11E37">
        <w:rPr>
          <w:noProof/>
          <w:sz w:val="22"/>
          <w:szCs w:val="22"/>
          <w:lang w:val="sr-Latn-ME"/>
        </w:rPr>
        <w:t>j</w:t>
      </w:r>
      <w:r w:rsidRPr="00D11E37">
        <w:rPr>
          <w:noProof/>
          <w:sz w:val="22"/>
          <w:szCs w:val="22"/>
          <w:lang w:val="sr-Latn-ME"/>
        </w:rPr>
        <w:t>e je srednja vrijednost za CHADS2 skor bila 3,5 a srednja vrijednost za HAS-BLED skor 2,8. Obilno krvarenje javilo se k</w:t>
      </w:r>
      <w:r w:rsidR="00AB6878" w:rsidRPr="00D11E37">
        <w:rPr>
          <w:noProof/>
          <w:sz w:val="22"/>
          <w:szCs w:val="22"/>
          <w:lang w:val="sr-Latn-ME"/>
        </w:rPr>
        <w:t xml:space="preserve">od </w:t>
      </w:r>
      <w:r w:rsidRPr="00D11E37">
        <w:rPr>
          <w:noProof/>
          <w:sz w:val="22"/>
          <w:szCs w:val="22"/>
          <w:lang w:val="sr-Latn-ME"/>
        </w:rPr>
        <w:t xml:space="preserve">2,1 na 100 pacijent-godina. Krvarenje sa smrtnim ishodom je prijavljeno kod 0,2 na 100 pacijent-godina, a intrakranijalno krvarenje kod 0,4 na 100 pacijent-godina. Moždani udar ili ne-CNS sistemska embolija su zabilježeni </w:t>
      </w:r>
      <w:r w:rsidR="009F72A2" w:rsidRPr="00D11E37">
        <w:rPr>
          <w:noProof/>
          <w:sz w:val="22"/>
          <w:szCs w:val="22"/>
          <w:lang w:val="sr-Latn-ME"/>
        </w:rPr>
        <w:t>kod</w:t>
      </w:r>
      <w:r w:rsidRPr="00D11E37">
        <w:rPr>
          <w:noProof/>
          <w:sz w:val="22"/>
          <w:szCs w:val="22"/>
          <w:lang w:val="sr-Latn-ME"/>
        </w:rPr>
        <w:t xml:space="preserve"> 0,8 na 100 pacijent-godina. Ova zapažanja u kliničkoj praksi su u saglasnosti sa utvrđenim bezbjednosnim profilom za ovu indikaciju.</w:t>
      </w:r>
    </w:p>
    <w:p w14:paraId="0B3197BC" w14:textId="77777777" w:rsidR="0079049D" w:rsidRPr="00D11E37" w:rsidRDefault="0079049D" w:rsidP="00CA4D5E">
      <w:pPr>
        <w:jc w:val="both"/>
        <w:rPr>
          <w:noProof/>
          <w:sz w:val="22"/>
          <w:szCs w:val="22"/>
          <w:lang w:val="sr-Latn-ME"/>
        </w:rPr>
      </w:pPr>
    </w:p>
    <w:p w14:paraId="0896C81D" w14:textId="77777777" w:rsidR="0079049D" w:rsidRPr="00D11E37" w:rsidRDefault="0079049D" w:rsidP="00CA4D5E">
      <w:pPr>
        <w:jc w:val="both"/>
        <w:rPr>
          <w:noProof/>
          <w:sz w:val="22"/>
          <w:szCs w:val="22"/>
          <w:u w:val="single"/>
          <w:lang w:val="sr-Latn-ME"/>
        </w:rPr>
      </w:pPr>
      <w:r w:rsidRPr="00D11E37">
        <w:rPr>
          <w:noProof/>
          <w:sz w:val="22"/>
          <w:szCs w:val="22"/>
          <w:u w:val="single"/>
          <w:lang w:val="sr-Latn-ME"/>
        </w:rPr>
        <w:t>Pacijenti koji se podvrgavaju kardioverziji</w:t>
      </w:r>
    </w:p>
    <w:p w14:paraId="1B87B896" w14:textId="77777777" w:rsidR="0079049D" w:rsidRPr="00D11E37" w:rsidRDefault="0079049D" w:rsidP="00F02755">
      <w:pPr>
        <w:jc w:val="both"/>
        <w:rPr>
          <w:noProof/>
          <w:sz w:val="22"/>
          <w:szCs w:val="22"/>
          <w:lang w:val="sr-Latn-ME"/>
        </w:rPr>
      </w:pPr>
      <w:r w:rsidRPr="00D11E37">
        <w:rPr>
          <w:noProof/>
          <w:sz w:val="22"/>
          <w:szCs w:val="22"/>
          <w:lang w:val="sr-Latn-ME"/>
        </w:rPr>
        <w:t>Prospektivna, randomizovana, otvorena, multicentrična, eksploratorna studija sa slijepom završnom evaluacijom (X-VERT) je sprovedena na 1504 pacijenta (oni koji su prvi put na terapiji oralnim antikoagulansom i oni koji su prethodno liječeni oralnim antikoagulansom) sa nevalvularnom atrijalnom fibrilacijom kod kojih je bila zakazana kardioverzija, da bi se uporedili rivaroksaban i VKA sa prilagođenom dozom (randomizovani 2:1) za prevenciju kardiovaskularnih događaja. Korišćene su strategije kardioverzije vođene transezofagealnim ehokardiogramom (sa prethodnom terapijom od 1-5 dana) ili konvencionalne kardioverzije (sa prethodnom terapijom od najmanje 3 nedjelje). Primarni ishod efikasnosti (moždani udar, tranzitorni ishemijski napad, ne-CNS sistemska embolija, infarkt miokarda i kardiovaskularna smrt) se dogodio kod 5 (0,5%) pacijenata u grupi koja je primala rivaroksaban (n=978), odnosno kod 5 (1,0%) pacijenata u grupi koja je primala VKA (n=492; RR 0,50; 95% CI 0,15-1,73; modifikovana ITT populacija). Glavni ishod u ispitivanju bezbjednosti (obilna krvarenja) se dogodio kod 6 (0,6%) pacijenata u rivaroksaban grupi (n=988), odnosno kod 4 (0,8%) pacijenata u VKA grupi (n= 499) (RR 0,76; 95% CI 0,21-2,67; bezbjednosna populacija). Ovo eksploratorno ispitivanje pokazalo je uporedivu efikasnost i bezbjednost između grupa na terapiji rivaroksabanom i VKA u slučaju kardioverzije.</w:t>
      </w:r>
    </w:p>
    <w:p w14:paraId="40C100E0" w14:textId="77777777" w:rsidR="0079049D" w:rsidRPr="00D11E37" w:rsidRDefault="0079049D" w:rsidP="00CA4D5E">
      <w:pPr>
        <w:jc w:val="both"/>
        <w:rPr>
          <w:noProof/>
          <w:sz w:val="22"/>
          <w:szCs w:val="22"/>
          <w:lang w:val="sr-Latn-ME"/>
        </w:rPr>
      </w:pPr>
    </w:p>
    <w:p w14:paraId="474B558F" w14:textId="77777777" w:rsidR="0079049D" w:rsidRPr="00D11E37" w:rsidRDefault="0079049D" w:rsidP="00F02755">
      <w:pPr>
        <w:jc w:val="both"/>
        <w:rPr>
          <w:noProof/>
          <w:sz w:val="22"/>
          <w:szCs w:val="22"/>
          <w:u w:val="single"/>
          <w:lang w:val="sr-Latn-ME"/>
        </w:rPr>
      </w:pPr>
      <w:r w:rsidRPr="00D11E37">
        <w:rPr>
          <w:noProof/>
          <w:sz w:val="22"/>
          <w:szCs w:val="22"/>
          <w:u w:val="single"/>
          <w:lang w:val="sr-Latn-ME"/>
        </w:rPr>
        <w:t>Pacijenti sa nevalvularnom atrijalnom fibrilacijom koji se podvrgavaju PCI-u sa ugradnjom stenta</w:t>
      </w:r>
    </w:p>
    <w:p w14:paraId="301E3407" w14:textId="77777777" w:rsidR="0079049D" w:rsidRPr="00D11E37" w:rsidRDefault="0079049D" w:rsidP="00D324E3">
      <w:pPr>
        <w:jc w:val="both"/>
        <w:rPr>
          <w:noProof/>
          <w:sz w:val="22"/>
          <w:szCs w:val="22"/>
          <w:lang w:val="sr-Latn-ME"/>
        </w:rPr>
      </w:pPr>
      <w:r w:rsidRPr="00D11E37">
        <w:rPr>
          <w:noProof/>
          <w:sz w:val="22"/>
          <w:szCs w:val="22"/>
          <w:lang w:val="sr-Latn-ME"/>
        </w:rPr>
        <w:t>Randomizovana, otvorena, multicentrična studija (PIONEER AF–PCI) sprovedena je kod 2124 pacijenta sa nevalvularnom atrijalnom fibrilacijom koji su bili podvrgnuti PCI-u sa ugradnjom stenta za primarno aterosklerotsko oboljenje, kako bi se uporedila bezbjednost primjene dva terapijska režima sa rivaroksabanom i jednog terapijskog režima sa antagonistom vitamina K (VKA). Pacijenti su bili randomizovani u odnosu 1:1:1 u ukupnom trajanju terapije od 12 mjeseci. Pacijentu sa moždanim udarom ili TIA-om u anamnezi su bili isključeni.</w:t>
      </w:r>
    </w:p>
    <w:p w14:paraId="11BECBA9" w14:textId="73F5F0EC" w:rsidR="0079049D" w:rsidRPr="00D11E37" w:rsidRDefault="0079049D">
      <w:pPr>
        <w:jc w:val="both"/>
        <w:rPr>
          <w:noProof/>
          <w:sz w:val="22"/>
          <w:szCs w:val="22"/>
          <w:lang w:val="sr-Latn-ME"/>
        </w:rPr>
      </w:pPr>
      <w:r w:rsidRPr="00D11E37">
        <w:rPr>
          <w:noProof/>
          <w:sz w:val="22"/>
          <w:szCs w:val="22"/>
          <w:lang w:val="sr-Latn-ME"/>
        </w:rPr>
        <w:t>Grupa 1 je primala 15 mg rivaroksabana jednom dnevno (10 mg jednom dnevno kod pacijenata sa klirensom kreatinina 30-49 m</w:t>
      </w:r>
      <w:r w:rsidR="007E0806" w:rsidRPr="00D11E37">
        <w:rPr>
          <w:noProof/>
          <w:sz w:val="22"/>
          <w:szCs w:val="22"/>
          <w:lang w:val="sr-Latn-ME"/>
        </w:rPr>
        <w:t>l</w:t>
      </w:r>
      <w:r w:rsidRPr="00D11E37">
        <w:rPr>
          <w:noProof/>
          <w:sz w:val="22"/>
          <w:szCs w:val="22"/>
          <w:lang w:val="sr-Latn-ME"/>
        </w:rPr>
        <w:t>/min) u kombinaciji sa P2Y12 inhibitorom. Grupa 2 je primala 2,5 mg rivaroksabana dva puta dnevno uz dvojnu antiagregacionu terapiju, (npr. klopidogrel u dozi od 75 mg [ili drugi P2Y12 inhibitor] uz malu dozu acetilsalicilne kiseline [ASK]) tokom 1, 6 ili 12 mjeseci nakon čega sl</w:t>
      </w:r>
      <w:r w:rsidR="007E0806" w:rsidRPr="00D11E37">
        <w:rPr>
          <w:noProof/>
          <w:sz w:val="22"/>
          <w:szCs w:val="22"/>
          <w:lang w:val="sr-Latn-ME"/>
        </w:rPr>
        <w:t>ij</w:t>
      </w:r>
      <w:r w:rsidRPr="00D11E37">
        <w:rPr>
          <w:noProof/>
          <w:sz w:val="22"/>
          <w:szCs w:val="22"/>
          <w:lang w:val="sr-Latn-ME"/>
        </w:rPr>
        <w:t>edi primjena rivaroksabana u dozi od 15 mg (ili 10 mg za pacijente sa klirensom kreatinina 30-49 m</w:t>
      </w:r>
      <w:r w:rsidR="007E0806" w:rsidRPr="00D11E37">
        <w:rPr>
          <w:noProof/>
          <w:sz w:val="22"/>
          <w:szCs w:val="22"/>
          <w:lang w:val="sr-Latn-ME"/>
        </w:rPr>
        <w:t>l</w:t>
      </w:r>
      <w:r w:rsidRPr="00D11E37">
        <w:rPr>
          <w:noProof/>
          <w:sz w:val="22"/>
          <w:szCs w:val="22"/>
          <w:lang w:val="sr-Latn-ME"/>
        </w:rPr>
        <w:t>/min) jednom dnevno uz malu dozu ASK. Grupa 3 je primala prilagođenu dozu VKA uz dvojnu antiagregacionu terapiju tokom 1, 6 ili 12 mjeseci nakon čega sl</w:t>
      </w:r>
      <w:r w:rsidR="007E0806" w:rsidRPr="00D11E37">
        <w:rPr>
          <w:noProof/>
          <w:sz w:val="22"/>
          <w:szCs w:val="22"/>
          <w:lang w:val="sr-Latn-ME"/>
        </w:rPr>
        <w:t>ij</w:t>
      </w:r>
      <w:r w:rsidRPr="00D11E37">
        <w:rPr>
          <w:noProof/>
          <w:sz w:val="22"/>
          <w:szCs w:val="22"/>
          <w:lang w:val="sr-Latn-ME"/>
        </w:rPr>
        <w:t>edi prilagođena doza VKA uz malu dozu ASK.</w:t>
      </w:r>
    </w:p>
    <w:p w14:paraId="5F97C113" w14:textId="77777777" w:rsidR="0079049D" w:rsidRPr="00D11E37" w:rsidRDefault="0079049D">
      <w:pPr>
        <w:jc w:val="both"/>
        <w:rPr>
          <w:noProof/>
          <w:sz w:val="22"/>
          <w:szCs w:val="22"/>
          <w:lang w:val="sr-Latn-ME"/>
        </w:rPr>
      </w:pPr>
      <w:r w:rsidRPr="00D11E37">
        <w:rPr>
          <w:noProof/>
          <w:sz w:val="22"/>
          <w:szCs w:val="22"/>
          <w:lang w:val="sr-Latn-ME"/>
        </w:rPr>
        <w:t>Primarni ishod bezbjednosti, klinički značajna krvarenja, javila su se kod 109 (15,7%) ispitanika u prvoj grupi, 117 (16,6%) u drugoj grupi, odnosno kod 167 (24,0%) pacijenata u trećoj grupi (prva grupa u odnosu na treću grupu HR 0,59; 95% CI 0,47-0,76; p&lt;0,001; druga grupa u odnosu na treću grupu HR 0,63; 95% CI 0,50-0,80; p&lt;0,001). Sekundarni ishod (zbirni ishod kardiovaskularne smrti, infarkta miokarda ili moždanog udara) javio se kod 41 (5,9%) ispitanika u prvoj grupi, 36 (5,1%) u drugoj grupi, odnosno kod 36 (5,2%) pacijenata u trećoj grupi. Svaki od režima sa rivaroksabanom pokazao je značajno smanjenje klinički značajnih krvarenja u poređenju sa VKA režimom kod pacijenata sa nevalvularnom atrijalnom fibrilacijom koji su bili podvrgnuti PCI-u sa ugradnjom stenta.</w:t>
      </w:r>
    </w:p>
    <w:p w14:paraId="5BD6D5F6" w14:textId="137BA9CE" w:rsidR="0079049D" w:rsidRPr="00D11E37" w:rsidRDefault="0079049D">
      <w:pPr>
        <w:jc w:val="both"/>
        <w:rPr>
          <w:noProof/>
          <w:sz w:val="22"/>
          <w:szCs w:val="22"/>
          <w:lang w:val="sr-Latn-ME"/>
        </w:rPr>
      </w:pPr>
      <w:r w:rsidRPr="00D11E37">
        <w:rPr>
          <w:noProof/>
          <w:sz w:val="22"/>
          <w:szCs w:val="22"/>
          <w:lang w:val="sr-Latn-ME"/>
        </w:rPr>
        <w:t>Primarni cilj PIONEER AF–PCI studije bio je da se proc</w:t>
      </w:r>
      <w:r w:rsidR="007E0806" w:rsidRPr="00D11E37">
        <w:rPr>
          <w:noProof/>
          <w:sz w:val="22"/>
          <w:szCs w:val="22"/>
          <w:lang w:val="sr-Latn-ME"/>
        </w:rPr>
        <w:t>i</w:t>
      </w:r>
      <w:r w:rsidRPr="00D11E37">
        <w:rPr>
          <w:noProof/>
          <w:sz w:val="22"/>
          <w:szCs w:val="22"/>
          <w:lang w:val="sr-Latn-ME"/>
        </w:rPr>
        <w:t>jeni bezbjednost. Podaci o efikasnosti (uključujući tromboembolijske događaje) u ovoj populaciji su ograničeni.</w:t>
      </w:r>
    </w:p>
    <w:p w14:paraId="7E7343FA" w14:textId="77777777" w:rsidR="0079049D" w:rsidRPr="00D11E37" w:rsidRDefault="0079049D" w:rsidP="00CA4D5E">
      <w:pPr>
        <w:jc w:val="both"/>
        <w:rPr>
          <w:noProof/>
          <w:sz w:val="22"/>
          <w:szCs w:val="22"/>
          <w:u w:val="single"/>
          <w:lang w:val="sr-Latn-ME"/>
        </w:rPr>
      </w:pPr>
    </w:p>
    <w:p w14:paraId="2703BB24" w14:textId="77777777" w:rsidR="0079049D" w:rsidRPr="00D11E37" w:rsidRDefault="0079049D" w:rsidP="00CA4D5E">
      <w:pPr>
        <w:jc w:val="both"/>
        <w:rPr>
          <w:noProof/>
          <w:sz w:val="22"/>
          <w:szCs w:val="22"/>
          <w:u w:val="single"/>
          <w:lang w:val="sr-Latn-ME"/>
        </w:rPr>
      </w:pPr>
      <w:r w:rsidRPr="00D11E37">
        <w:rPr>
          <w:noProof/>
          <w:sz w:val="22"/>
          <w:szCs w:val="22"/>
          <w:u w:val="single"/>
          <w:lang w:val="sr-Latn-ME"/>
        </w:rPr>
        <w:t>Terapija TDV, PE i prevencija rekurentne TDV i PE</w:t>
      </w:r>
    </w:p>
    <w:p w14:paraId="552F2E84" w14:textId="77777777" w:rsidR="0079049D" w:rsidRPr="00D11E37" w:rsidRDefault="0079049D" w:rsidP="00F02755">
      <w:pPr>
        <w:jc w:val="both"/>
        <w:rPr>
          <w:noProof/>
          <w:sz w:val="22"/>
          <w:szCs w:val="22"/>
          <w:lang w:val="sr-Latn-ME"/>
        </w:rPr>
      </w:pPr>
      <w:r w:rsidRPr="00D11E37">
        <w:rPr>
          <w:noProof/>
          <w:sz w:val="22"/>
          <w:szCs w:val="22"/>
          <w:lang w:val="sr-Latn-ME"/>
        </w:rPr>
        <w:t>Kliničko ispitivanje rivaroksabana je dizajnirano tako da se pokaže efikasnost ovog lijeka na samom početku i kasnije tokom terapije akutne TDV i PE i u prevenciji rekurentnih stanja.</w:t>
      </w:r>
    </w:p>
    <w:p w14:paraId="0E186103" w14:textId="3D2895F4" w:rsidR="0079049D" w:rsidRPr="00D11E37" w:rsidRDefault="0079049D" w:rsidP="00D324E3">
      <w:pPr>
        <w:jc w:val="both"/>
        <w:rPr>
          <w:noProof/>
          <w:sz w:val="22"/>
          <w:szCs w:val="22"/>
          <w:lang w:val="sr-Latn-ME"/>
        </w:rPr>
      </w:pPr>
      <w:r w:rsidRPr="00D11E37">
        <w:rPr>
          <w:noProof/>
          <w:sz w:val="22"/>
          <w:szCs w:val="22"/>
          <w:lang w:val="sr-Latn-ME"/>
        </w:rPr>
        <w:t>Preko 12800 pacijenata je bilo ispitivano u četiri randomizovane kontrolisane kliničke studije faze III (</w:t>
      </w:r>
      <w:r w:rsidRPr="00D11E37">
        <w:rPr>
          <w:i/>
          <w:iCs/>
          <w:noProof/>
          <w:sz w:val="22"/>
          <w:szCs w:val="22"/>
          <w:lang w:val="sr-Latn-ME"/>
        </w:rPr>
        <w:t xml:space="preserve">Einstein DVT, Einstein PE, Einstein Extension </w:t>
      </w:r>
      <w:r w:rsidRPr="00D11E37">
        <w:rPr>
          <w:noProof/>
          <w:sz w:val="22"/>
          <w:szCs w:val="22"/>
          <w:lang w:val="sr-Latn-ME"/>
        </w:rPr>
        <w:t>i</w:t>
      </w:r>
      <w:r w:rsidRPr="00D11E37">
        <w:rPr>
          <w:i/>
          <w:iCs/>
          <w:noProof/>
          <w:sz w:val="22"/>
          <w:szCs w:val="22"/>
          <w:lang w:val="sr-Latn-ME"/>
        </w:rPr>
        <w:t xml:space="preserve"> Einstein Choice</w:t>
      </w:r>
      <w:r w:rsidRPr="00D11E37">
        <w:rPr>
          <w:noProof/>
          <w:sz w:val="22"/>
          <w:szCs w:val="22"/>
          <w:lang w:val="sr-Latn-ME"/>
        </w:rPr>
        <w:t xml:space="preserve">), a dodatno je sprovedena unaprijed  </w:t>
      </w:r>
      <w:r w:rsidRPr="00D11E37">
        <w:rPr>
          <w:noProof/>
          <w:sz w:val="22"/>
          <w:szCs w:val="22"/>
          <w:lang w:val="sr-Latn-ME"/>
        </w:rPr>
        <w:lastRenderedPageBreak/>
        <w:t xml:space="preserve">definisana objedinjena analiza ispitivanja </w:t>
      </w:r>
      <w:r w:rsidRPr="00D11E37">
        <w:rPr>
          <w:i/>
          <w:iCs/>
          <w:noProof/>
          <w:sz w:val="22"/>
          <w:szCs w:val="22"/>
          <w:lang w:val="sr-Latn-ME"/>
        </w:rPr>
        <w:t>Einstein DVT</w:t>
      </w:r>
      <w:r w:rsidRPr="00D11E37">
        <w:rPr>
          <w:noProof/>
          <w:sz w:val="22"/>
          <w:szCs w:val="22"/>
          <w:lang w:val="sr-Latn-ME"/>
        </w:rPr>
        <w:t xml:space="preserve"> i </w:t>
      </w:r>
      <w:r w:rsidRPr="00D11E37">
        <w:rPr>
          <w:i/>
          <w:iCs/>
          <w:noProof/>
          <w:sz w:val="22"/>
          <w:szCs w:val="22"/>
          <w:lang w:val="sr-Latn-ME"/>
        </w:rPr>
        <w:t>Einstein PE</w:t>
      </w:r>
      <w:r w:rsidRPr="00D11E37">
        <w:rPr>
          <w:noProof/>
          <w:sz w:val="22"/>
          <w:szCs w:val="22"/>
          <w:lang w:val="sr-Latn-ME"/>
        </w:rPr>
        <w:t>. Ukupno trajanje terapije u svim studijama je bilo do 21 mjesec.</w:t>
      </w:r>
    </w:p>
    <w:p w14:paraId="584E6882" w14:textId="77777777" w:rsidR="0079049D" w:rsidRPr="00D11E37" w:rsidRDefault="0079049D" w:rsidP="00CA4D5E">
      <w:pPr>
        <w:jc w:val="both"/>
        <w:rPr>
          <w:noProof/>
          <w:sz w:val="22"/>
          <w:szCs w:val="22"/>
          <w:lang w:val="sr-Latn-ME"/>
        </w:rPr>
      </w:pPr>
    </w:p>
    <w:p w14:paraId="530C3AD0" w14:textId="77777777" w:rsidR="0079049D" w:rsidRPr="00D11E37" w:rsidRDefault="0079049D" w:rsidP="00F02755">
      <w:pPr>
        <w:jc w:val="both"/>
        <w:rPr>
          <w:noProof/>
          <w:sz w:val="22"/>
          <w:szCs w:val="22"/>
          <w:lang w:val="sr-Latn-ME"/>
        </w:rPr>
      </w:pPr>
      <w:r w:rsidRPr="00D11E37">
        <w:rPr>
          <w:noProof/>
          <w:sz w:val="22"/>
          <w:szCs w:val="22"/>
          <w:lang w:val="sr-Latn-ME"/>
        </w:rPr>
        <w:t xml:space="preserve">U </w:t>
      </w:r>
      <w:r w:rsidRPr="00D11E37">
        <w:rPr>
          <w:i/>
          <w:iCs/>
          <w:noProof/>
          <w:sz w:val="22"/>
          <w:szCs w:val="22"/>
          <w:lang w:val="sr-Latn-ME"/>
        </w:rPr>
        <w:t>Einstein DVT</w:t>
      </w:r>
      <w:r w:rsidRPr="00D11E37">
        <w:rPr>
          <w:noProof/>
          <w:sz w:val="22"/>
          <w:szCs w:val="22"/>
          <w:lang w:val="sr-Latn-ME"/>
        </w:rPr>
        <w:t xml:space="preserve"> studiji bilo je ispitivano 3449 pacijenata sa akutnom TDV, kod kojih je ispitivana terapija TDV i prevencija rekurentne TDV i PE (pacijenti sa simptomatskim PE su bili isključeni iz ovog ispitivanja). Terapija je trajala 3, 6 ili 12 mjeseci zavisno od kliničke procjene ispitivača.</w:t>
      </w:r>
    </w:p>
    <w:p w14:paraId="17391382" w14:textId="4F193A20" w:rsidR="0079049D" w:rsidRPr="00D11E37" w:rsidRDefault="0079049D" w:rsidP="00D324E3">
      <w:pPr>
        <w:jc w:val="both"/>
        <w:rPr>
          <w:noProof/>
          <w:sz w:val="22"/>
          <w:szCs w:val="22"/>
          <w:lang w:val="sr-Latn-ME"/>
        </w:rPr>
      </w:pPr>
      <w:r w:rsidRPr="00D11E37">
        <w:rPr>
          <w:noProof/>
          <w:sz w:val="22"/>
          <w:szCs w:val="22"/>
          <w:lang w:val="sr-Latn-ME"/>
        </w:rPr>
        <w:t>Tokom prve 3 ned</w:t>
      </w:r>
      <w:r w:rsidR="00AF2461" w:rsidRPr="00D11E37">
        <w:rPr>
          <w:noProof/>
          <w:sz w:val="22"/>
          <w:szCs w:val="22"/>
          <w:lang w:val="sr-Latn-ME"/>
        </w:rPr>
        <w:t>j</w:t>
      </w:r>
      <w:r w:rsidRPr="00D11E37">
        <w:rPr>
          <w:noProof/>
          <w:sz w:val="22"/>
          <w:szCs w:val="22"/>
          <w:lang w:val="sr-Latn-ME"/>
        </w:rPr>
        <w:t>elje terapije akutne TDV, primjenjivana je doza od 15 mg rivaroksabana dva puta dnevno. Zatim je sl</w:t>
      </w:r>
      <w:r w:rsidR="00AF2461" w:rsidRPr="00D11E37">
        <w:rPr>
          <w:noProof/>
          <w:sz w:val="22"/>
          <w:szCs w:val="22"/>
          <w:lang w:val="sr-Latn-ME"/>
        </w:rPr>
        <w:t>ij</w:t>
      </w:r>
      <w:r w:rsidRPr="00D11E37">
        <w:rPr>
          <w:noProof/>
          <w:sz w:val="22"/>
          <w:szCs w:val="22"/>
          <w:lang w:val="sr-Latn-ME"/>
        </w:rPr>
        <w:t>edila primjena rivaroksabana u dozi od 20 mg jednom dnevno.</w:t>
      </w:r>
    </w:p>
    <w:p w14:paraId="03AE22D2" w14:textId="77777777" w:rsidR="0079049D" w:rsidRPr="00D11E37" w:rsidRDefault="0079049D" w:rsidP="00CA4D5E">
      <w:pPr>
        <w:jc w:val="both"/>
        <w:rPr>
          <w:noProof/>
          <w:sz w:val="22"/>
          <w:szCs w:val="22"/>
          <w:lang w:val="sr-Latn-ME"/>
        </w:rPr>
      </w:pPr>
    </w:p>
    <w:p w14:paraId="4A7A756E" w14:textId="590D942C" w:rsidR="0079049D" w:rsidRPr="00D11E37" w:rsidRDefault="0079049D" w:rsidP="00F02755">
      <w:pPr>
        <w:jc w:val="both"/>
        <w:rPr>
          <w:noProof/>
          <w:sz w:val="22"/>
          <w:szCs w:val="22"/>
          <w:lang w:val="sr-Latn-ME"/>
        </w:rPr>
      </w:pPr>
      <w:r w:rsidRPr="00D11E37">
        <w:rPr>
          <w:noProof/>
          <w:sz w:val="22"/>
          <w:szCs w:val="22"/>
          <w:lang w:val="sr-Latn-ME"/>
        </w:rPr>
        <w:t xml:space="preserve">U </w:t>
      </w:r>
      <w:r w:rsidRPr="00D11E37">
        <w:rPr>
          <w:i/>
          <w:iCs/>
          <w:noProof/>
          <w:sz w:val="22"/>
          <w:szCs w:val="22"/>
          <w:lang w:val="sr-Latn-ME"/>
        </w:rPr>
        <w:t>Einstein PE</w:t>
      </w:r>
      <w:r w:rsidRPr="00D11E37">
        <w:rPr>
          <w:noProof/>
          <w:sz w:val="22"/>
          <w:szCs w:val="22"/>
          <w:lang w:val="sr-Latn-ME"/>
        </w:rPr>
        <w:t xml:space="preserve"> studiji bilo je uključeno 4832 pacijenta sa akutnom PE, kod kojih je ispitivana terapija PE i prevencija rekurentne TDV i PE. Terapija je trajala 3, 6 ili 12 mjeseci zavisno od kliničke procjene ispitivača. Tokom početne terapije akutne PE, primjenjivana je doza od 15 mg rivaroksabana dva puta dnevno tokom tri nedjelje. Zatim je sl</w:t>
      </w:r>
      <w:r w:rsidR="00AF2461" w:rsidRPr="00D11E37">
        <w:rPr>
          <w:noProof/>
          <w:sz w:val="22"/>
          <w:szCs w:val="22"/>
          <w:lang w:val="sr-Latn-ME"/>
        </w:rPr>
        <w:t>ij</w:t>
      </w:r>
      <w:r w:rsidRPr="00D11E37">
        <w:rPr>
          <w:noProof/>
          <w:sz w:val="22"/>
          <w:szCs w:val="22"/>
          <w:lang w:val="sr-Latn-ME"/>
        </w:rPr>
        <w:t>edila primjena rivaroksabana u dozi od 20 mg jednom dnevno.</w:t>
      </w:r>
    </w:p>
    <w:p w14:paraId="56F7DE11" w14:textId="77777777" w:rsidR="0079049D" w:rsidRPr="00D11E37" w:rsidRDefault="0079049D" w:rsidP="00CA4D5E">
      <w:pPr>
        <w:jc w:val="both"/>
        <w:rPr>
          <w:noProof/>
          <w:sz w:val="22"/>
          <w:szCs w:val="22"/>
          <w:lang w:val="sr-Latn-ME"/>
        </w:rPr>
      </w:pPr>
    </w:p>
    <w:p w14:paraId="7E0F1B99" w14:textId="78FA305A" w:rsidR="0079049D" w:rsidRPr="00D11E37" w:rsidRDefault="0079049D" w:rsidP="00F02755">
      <w:pPr>
        <w:jc w:val="both"/>
        <w:rPr>
          <w:noProof/>
          <w:sz w:val="22"/>
          <w:szCs w:val="22"/>
          <w:lang w:val="sr-Latn-ME"/>
        </w:rPr>
      </w:pPr>
      <w:r w:rsidRPr="00D11E37">
        <w:rPr>
          <w:noProof/>
          <w:sz w:val="22"/>
          <w:szCs w:val="22"/>
          <w:lang w:val="sr-Latn-ME"/>
        </w:rPr>
        <w:t>U ob</w:t>
      </w:r>
      <w:r w:rsidR="00AF2461" w:rsidRPr="00D11E37">
        <w:rPr>
          <w:noProof/>
          <w:sz w:val="22"/>
          <w:szCs w:val="22"/>
          <w:lang w:val="sr-Latn-ME"/>
        </w:rPr>
        <w:t>i</w:t>
      </w:r>
      <w:r w:rsidRPr="00D11E37">
        <w:rPr>
          <w:noProof/>
          <w:sz w:val="22"/>
          <w:szCs w:val="22"/>
          <w:lang w:val="sr-Latn-ME"/>
        </w:rPr>
        <w:t xml:space="preserve">je studije </w:t>
      </w:r>
      <w:r w:rsidRPr="00D11E37">
        <w:rPr>
          <w:i/>
          <w:iCs/>
          <w:noProof/>
          <w:sz w:val="22"/>
          <w:szCs w:val="22"/>
          <w:lang w:val="sr-Latn-ME"/>
        </w:rPr>
        <w:t>Einstein DVT</w:t>
      </w:r>
      <w:r w:rsidRPr="00D11E37">
        <w:rPr>
          <w:noProof/>
          <w:sz w:val="22"/>
          <w:szCs w:val="22"/>
          <w:lang w:val="sr-Latn-ME"/>
        </w:rPr>
        <w:t xml:space="preserve"> i </w:t>
      </w:r>
      <w:r w:rsidRPr="00D11E37">
        <w:rPr>
          <w:i/>
          <w:iCs/>
          <w:noProof/>
          <w:sz w:val="22"/>
          <w:szCs w:val="22"/>
          <w:lang w:val="sr-Latn-ME"/>
        </w:rPr>
        <w:t>Einstein PE</w:t>
      </w:r>
      <w:r w:rsidRPr="00D11E37">
        <w:rPr>
          <w:noProof/>
          <w:sz w:val="22"/>
          <w:szCs w:val="22"/>
          <w:lang w:val="sr-Latn-ME"/>
        </w:rPr>
        <w:t>, kontrolni terapijski režim se sastojao od terapije enoksaparinom koji je primjenjivan najmanje 5 dana u kombinaciji sa terapijom antagonistom vitamina K sve dok vrijednost PT/INR nije postigla terapijski opseg (≥</w:t>
      </w:r>
      <w:r w:rsidR="00AF2461" w:rsidRPr="00D11E37">
        <w:rPr>
          <w:noProof/>
          <w:sz w:val="22"/>
          <w:szCs w:val="22"/>
          <w:lang w:val="sr-Latn-ME"/>
        </w:rPr>
        <w:t xml:space="preserve"> </w:t>
      </w:r>
      <w:r w:rsidRPr="00D11E37">
        <w:rPr>
          <w:noProof/>
          <w:sz w:val="22"/>
          <w:szCs w:val="22"/>
          <w:lang w:val="sr-Latn-ME"/>
        </w:rPr>
        <w:t>2,0). Terapija je nastavljena prilagođenom dozom antagonist</w:t>
      </w:r>
      <w:r w:rsidR="00AF2461" w:rsidRPr="00D11E37">
        <w:rPr>
          <w:noProof/>
          <w:sz w:val="22"/>
          <w:szCs w:val="22"/>
          <w:lang w:val="sr-Latn-ME"/>
        </w:rPr>
        <w:t>e</w:t>
      </w:r>
      <w:r w:rsidRPr="00D11E37">
        <w:rPr>
          <w:noProof/>
          <w:sz w:val="22"/>
          <w:szCs w:val="22"/>
          <w:lang w:val="sr-Latn-ME"/>
        </w:rPr>
        <w:t xml:space="preserve"> vitamina K kako bi se vrijednosti PT/INR održale unutar terapijskog opsega od 2,0 do 3,0.</w:t>
      </w:r>
    </w:p>
    <w:p w14:paraId="24A2AC3A" w14:textId="77777777" w:rsidR="0079049D" w:rsidRPr="00D11E37" w:rsidRDefault="0079049D" w:rsidP="00CA4D5E">
      <w:pPr>
        <w:jc w:val="both"/>
        <w:rPr>
          <w:noProof/>
          <w:sz w:val="22"/>
          <w:szCs w:val="22"/>
          <w:lang w:val="sr-Latn-ME"/>
        </w:rPr>
      </w:pPr>
    </w:p>
    <w:p w14:paraId="0FB5F96D" w14:textId="77777777" w:rsidR="0079049D" w:rsidRPr="00D11E37" w:rsidRDefault="0079049D" w:rsidP="00F02755">
      <w:pPr>
        <w:jc w:val="both"/>
        <w:rPr>
          <w:noProof/>
          <w:sz w:val="22"/>
          <w:szCs w:val="22"/>
          <w:lang w:val="sr-Latn-ME"/>
        </w:rPr>
      </w:pPr>
      <w:r w:rsidRPr="00D11E37">
        <w:rPr>
          <w:noProof/>
          <w:sz w:val="22"/>
          <w:szCs w:val="22"/>
          <w:lang w:val="sr-Latn-ME"/>
        </w:rPr>
        <w:t xml:space="preserve">U </w:t>
      </w:r>
      <w:r w:rsidRPr="00D11E37">
        <w:rPr>
          <w:i/>
          <w:iCs/>
          <w:noProof/>
          <w:sz w:val="22"/>
          <w:szCs w:val="22"/>
          <w:lang w:val="sr-Latn-ME"/>
        </w:rPr>
        <w:t>Einstein Extension</w:t>
      </w:r>
      <w:r w:rsidRPr="00D11E37">
        <w:rPr>
          <w:noProof/>
          <w:sz w:val="22"/>
          <w:szCs w:val="22"/>
          <w:lang w:val="sr-Latn-ME"/>
        </w:rPr>
        <w:t xml:space="preserve"> studiji bilo je uključeno 1197 pacijenata sa TDV ili PE, kod kojih je ispitivana terapija za prevenciju rekurentne TDV i PE. Terapija je, zavisno od kliničke procjene ispitivača, trajala dodatnih 6 ili 12 mjeseci kod pacijenata koji su već završili terapiju venske tromboembolije u trajanju od 6 do 12 mjeseci. Rivaroksaban u dozi od 20 mg jednom dnevno poređen je sa placebom.</w:t>
      </w:r>
    </w:p>
    <w:p w14:paraId="532E8198" w14:textId="77777777" w:rsidR="0079049D" w:rsidRPr="00D11E37" w:rsidRDefault="0079049D" w:rsidP="00CA4D5E">
      <w:pPr>
        <w:jc w:val="both"/>
        <w:rPr>
          <w:noProof/>
          <w:sz w:val="22"/>
          <w:szCs w:val="22"/>
          <w:lang w:val="sr-Latn-ME"/>
        </w:rPr>
      </w:pPr>
    </w:p>
    <w:p w14:paraId="3A2E8A7F" w14:textId="176A8B93" w:rsidR="0079049D" w:rsidRPr="00D11E37" w:rsidRDefault="0079049D" w:rsidP="00F02755">
      <w:pPr>
        <w:jc w:val="both"/>
        <w:rPr>
          <w:noProof/>
          <w:sz w:val="22"/>
          <w:szCs w:val="22"/>
          <w:lang w:val="sr-Latn-ME"/>
        </w:rPr>
      </w:pPr>
      <w:r w:rsidRPr="00D11E37">
        <w:rPr>
          <w:noProof/>
          <w:sz w:val="22"/>
          <w:szCs w:val="22"/>
          <w:lang w:val="sr-Latn-ME"/>
        </w:rPr>
        <w:t xml:space="preserve">U studijama </w:t>
      </w:r>
      <w:r w:rsidRPr="00D11E37">
        <w:rPr>
          <w:i/>
          <w:iCs/>
          <w:noProof/>
          <w:sz w:val="22"/>
          <w:szCs w:val="22"/>
          <w:lang w:val="sr-Latn-ME"/>
        </w:rPr>
        <w:t>Einstein DVT, PE i Extension</w:t>
      </w:r>
      <w:r w:rsidRPr="00D11E37">
        <w:rPr>
          <w:noProof/>
          <w:sz w:val="22"/>
          <w:szCs w:val="22"/>
          <w:lang w:val="sr-Latn-ME"/>
        </w:rPr>
        <w:t xml:space="preserve"> korišćen je isti unaprijed  definisani primarni i sekundarni ishod efikasnosti. Primarni ishod efikasnosti bila je simptomatska rekurentna VTE, definisana kao zbir rekurentne TDV, PE sa smrtnim ishodom ili PE bez smrtnog ishoda. Sekundarni ishod efikasnosti bio je definisan kao zbir rekurentne TDV, PE bez smrtnog ishoda i smrtnosti usl</w:t>
      </w:r>
      <w:r w:rsidR="00B02688" w:rsidRPr="00D11E37">
        <w:rPr>
          <w:noProof/>
          <w:sz w:val="22"/>
          <w:szCs w:val="22"/>
          <w:lang w:val="sr-Latn-ME"/>
        </w:rPr>
        <w:t>j</w:t>
      </w:r>
      <w:r w:rsidRPr="00D11E37">
        <w:rPr>
          <w:noProof/>
          <w:sz w:val="22"/>
          <w:szCs w:val="22"/>
          <w:lang w:val="sr-Latn-ME"/>
        </w:rPr>
        <w:t>ed svih uzroka.</w:t>
      </w:r>
    </w:p>
    <w:p w14:paraId="268401A8" w14:textId="77777777" w:rsidR="0079049D" w:rsidRPr="00D11E37" w:rsidRDefault="0079049D" w:rsidP="00CA4D5E">
      <w:pPr>
        <w:jc w:val="both"/>
        <w:rPr>
          <w:noProof/>
          <w:sz w:val="22"/>
          <w:szCs w:val="22"/>
          <w:lang w:val="sr-Latn-ME"/>
        </w:rPr>
      </w:pPr>
    </w:p>
    <w:p w14:paraId="31404381" w14:textId="311DDAC4" w:rsidR="0079049D" w:rsidRPr="00D11E37" w:rsidRDefault="0079049D" w:rsidP="00F02755">
      <w:pPr>
        <w:jc w:val="both"/>
        <w:rPr>
          <w:noProof/>
          <w:sz w:val="22"/>
          <w:szCs w:val="22"/>
          <w:lang w:val="sr-Latn-ME"/>
        </w:rPr>
      </w:pPr>
      <w:r w:rsidRPr="00D11E37">
        <w:rPr>
          <w:noProof/>
          <w:sz w:val="22"/>
          <w:szCs w:val="22"/>
          <w:lang w:val="sr-Latn-ME"/>
        </w:rPr>
        <w:t xml:space="preserve">U </w:t>
      </w:r>
      <w:r w:rsidRPr="00D11E37">
        <w:rPr>
          <w:i/>
          <w:iCs/>
          <w:noProof/>
          <w:sz w:val="22"/>
          <w:szCs w:val="22"/>
          <w:lang w:val="sr-Latn-ME"/>
        </w:rPr>
        <w:t>Einstein Choice</w:t>
      </w:r>
      <w:r w:rsidRPr="00D11E37">
        <w:rPr>
          <w:noProof/>
          <w:sz w:val="22"/>
          <w:szCs w:val="22"/>
          <w:lang w:val="sr-Latn-ME"/>
        </w:rPr>
        <w:t xml:space="preserve"> studiji bilo je uključeno 3396 pacijenata sa potvrđenom simptomatskom TDV i/ili PE koji su završili antikoagula</w:t>
      </w:r>
      <w:r w:rsidR="003978F3" w:rsidRPr="00D11E37">
        <w:rPr>
          <w:noProof/>
          <w:sz w:val="22"/>
          <w:szCs w:val="22"/>
          <w:lang w:val="sr-Latn-ME"/>
        </w:rPr>
        <w:t>ntnu</w:t>
      </w:r>
      <w:r w:rsidRPr="00D11E37">
        <w:rPr>
          <w:noProof/>
          <w:sz w:val="22"/>
          <w:szCs w:val="22"/>
          <w:lang w:val="sr-Latn-ME"/>
        </w:rPr>
        <w:t xml:space="preserve"> terapiju u trajanju od 6-12 mjeseci, a kod kojih je ispitivana terapija za prevenciju fatalne PE i nefatalne simptomatske rekurentne TDV ili PE. Pacijenti kod kojih je indikovan nastavak primjene terapijskih doza antikoagulanasa su bili isključeni iz studije. Terapija je trajala do 12 mjeseci u zavisnosti od datuma kada je izvršena randomizacija pojedinačnog pacijenta (medijana: 351 dan). Terapije sa 20 mg rivaroksabana jednom dnevno i 10 mg rivaroksabana jednom dnevno su upoređivane sa 100 mg acetilsalicilne kiseline jednom dnevno. </w:t>
      </w:r>
    </w:p>
    <w:p w14:paraId="096A6B8E" w14:textId="77777777" w:rsidR="0079049D" w:rsidRPr="00D11E37" w:rsidRDefault="0079049D" w:rsidP="00D324E3">
      <w:pPr>
        <w:jc w:val="both"/>
        <w:rPr>
          <w:noProof/>
          <w:sz w:val="22"/>
          <w:szCs w:val="22"/>
          <w:lang w:val="sr-Latn-ME"/>
        </w:rPr>
      </w:pPr>
      <w:r w:rsidRPr="00D11E37">
        <w:rPr>
          <w:noProof/>
          <w:sz w:val="22"/>
          <w:szCs w:val="22"/>
          <w:lang w:val="sr-Latn-ME"/>
        </w:rPr>
        <w:t>Primarni ishod efikasnosti je bila simptomatska rekurentna VTE, definisana kao zbir rekurentne TDV, PE sa smrtnim ishodom ili PE bez smrtnog ishoda.</w:t>
      </w:r>
    </w:p>
    <w:p w14:paraId="52ACE932" w14:textId="77777777" w:rsidR="0079049D" w:rsidRPr="00D11E37" w:rsidRDefault="0079049D" w:rsidP="00CA4D5E">
      <w:pPr>
        <w:jc w:val="both"/>
        <w:rPr>
          <w:noProof/>
          <w:sz w:val="22"/>
          <w:szCs w:val="22"/>
          <w:lang w:val="sr-Latn-ME"/>
        </w:rPr>
      </w:pPr>
    </w:p>
    <w:p w14:paraId="4E7B0F5C" w14:textId="7D4621C9" w:rsidR="0079049D" w:rsidRPr="00D11E37" w:rsidRDefault="0079049D" w:rsidP="00F02755">
      <w:pPr>
        <w:jc w:val="both"/>
        <w:rPr>
          <w:noProof/>
          <w:sz w:val="22"/>
          <w:szCs w:val="22"/>
          <w:lang w:val="sr-Latn-ME"/>
        </w:rPr>
      </w:pPr>
      <w:r w:rsidRPr="00D11E37">
        <w:rPr>
          <w:noProof/>
          <w:sz w:val="22"/>
          <w:szCs w:val="22"/>
          <w:lang w:val="sr-Latn-ME"/>
        </w:rPr>
        <w:t xml:space="preserve">U </w:t>
      </w:r>
      <w:r w:rsidRPr="00D11E37">
        <w:rPr>
          <w:i/>
          <w:iCs/>
          <w:noProof/>
          <w:sz w:val="22"/>
          <w:szCs w:val="22"/>
          <w:lang w:val="sr-Latn-ME"/>
        </w:rPr>
        <w:t xml:space="preserve">Einstein DVT </w:t>
      </w:r>
      <w:r w:rsidRPr="00D11E37">
        <w:rPr>
          <w:noProof/>
          <w:sz w:val="22"/>
          <w:szCs w:val="22"/>
          <w:lang w:val="sr-Latn-ME"/>
        </w:rPr>
        <w:t>studiji (vid</w:t>
      </w:r>
      <w:r w:rsidR="00685682" w:rsidRPr="00D11E37">
        <w:rPr>
          <w:noProof/>
          <w:sz w:val="22"/>
          <w:szCs w:val="22"/>
          <w:lang w:val="sr-Latn-ME"/>
        </w:rPr>
        <w:t>j</w:t>
      </w:r>
      <w:r w:rsidRPr="00D11E37">
        <w:rPr>
          <w:noProof/>
          <w:sz w:val="22"/>
          <w:szCs w:val="22"/>
          <w:lang w:val="sr-Latn-ME"/>
        </w:rPr>
        <w:t xml:space="preserve">eti Tabelu 6), pokazano je da rivaroksaban nije inferioran u odnosu na kombinaciju enoksaparin/VKA za primarni ishod efikasnosti (p&lt;0,0001 (test neinferiornosti); </w:t>
      </w:r>
      <w:r w:rsidR="00685682" w:rsidRPr="00D11E37">
        <w:rPr>
          <w:i/>
          <w:iCs/>
          <w:noProof/>
          <w:sz w:val="22"/>
          <w:szCs w:val="22"/>
          <w:lang w:val="sr-Latn-ME"/>
        </w:rPr>
        <w:t>Odnos rizika</w:t>
      </w:r>
      <w:r w:rsidRPr="00D11E37">
        <w:rPr>
          <w:iCs/>
          <w:noProof/>
          <w:sz w:val="22"/>
          <w:szCs w:val="22"/>
          <w:lang w:val="sr-Latn-ME"/>
        </w:rPr>
        <w:t xml:space="preserve"> (HR)</w:t>
      </w:r>
      <w:r w:rsidRPr="00D11E37">
        <w:rPr>
          <w:noProof/>
          <w:sz w:val="22"/>
          <w:szCs w:val="22"/>
          <w:lang w:val="sr-Latn-ME"/>
        </w:rPr>
        <w:t xml:space="preserve">: 0,680 (0,443-1,042), p=0,076 (test superiornosti)). Unaprijed specifikovana klinička neto korist (primarni ishod efikasnosti plus obilna krvarenja) je prijavljena uz </w:t>
      </w:r>
      <w:r w:rsidR="00685682" w:rsidRPr="00D11E37">
        <w:rPr>
          <w:i/>
          <w:iCs/>
          <w:noProof/>
          <w:sz w:val="22"/>
          <w:szCs w:val="22"/>
          <w:lang w:val="sr-Latn-ME"/>
        </w:rPr>
        <w:t>odnos rizika</w:t>
      </w:r>
      <w:r w:rsidRPr="00D11E37">
        <w:rPr>
          <w:iCs/>
          <w:noProof/>
          <w:sz w:val="22"/>
          <w:szCs w:val="22"/>
          <w:lang w:val="sr-Latn-ME"/>
        </w:rPr>
        <w:t xml:space="preserve"> </w:t>
      </w:r>
      <w:r w:rsidRPr="00D11E37">
        <w:rPr>
          <w:noProof/>
          <w:sz w:val="22"/>
          <w:szCs w:val="22"/>
          <w:lang w:val="sr-Latn-ME"/>
        </w:rPr>
        <w:t>0,67 ((95% CI=0,47-0,95), nominalna p vrijednost p=0,027) u korist rivaroksabana. INR vrijednosti su bile unutar terapijskog opsega sa prosjekom 60,3% vremena za prosječno trajanje terapije od 189 dana i 55,4%, 60,1%, i 62,8% vremena u grupama namjeravanog trajanja terapije od 3, 6, i 12 mjeseci, istim redom. U enoksaparin/VKA grupi, nije bilo jasnog odnosa između vrijednosti prosječnog centralnog vremena unutar terapijskog raspona (</w:t>
      </w:r>
      <w:r w:rsidRPr="00D11E37">
        <w:rPr>
          <w:i/>
          <w:noProof/>
          <w:sz w:val="22"/>
          <w:szCs w:val="22"/>
          <w:lang w:val="sr-Latn-ME"/>
        </w:rPr>
        <w:t>Time in Target INR Range</w:t>
      </w:r>
      <w:r w:rsidRPr="00D11E37">
        <w:rPr>
          <w:noProof/>
          <w:sz w:val="22"/>
          <w:szCs w:val="22"/>
          <w:lang w:val="sr-Latn-ME"/>
        </w:rPr>
        <w:t xml:space="preserve"> 2,0-3,0) u tercilima podjednake veličine i sa učestalošću rekurentne VTE (p=0,932 za interakciju). Unutar najvećeg tercila prema centru, </w:t>
      </w:r>
      <w:r w:rsidRPr="00D11E37">
        <w:rPr>
          <w:iCs/>
          <w:noProof/>
          <w:sz w:val="22"/>
          <w:szCs w:val="22"/>
          <w:lang w:val="sr-Latn-ME"/>
        </w:rPr>
        <w:t>odnos rizika</w:t>
      </w:r>
      <w:r w:rsidRPr="00D11E37">
        <w:rPr>
          <w:i/>
          <w:noProof/>
          <w:sz w:val="22"/>
          <w:szCs w:val="22"/>
          <w:lang w:val="sr-Latn-ME"/>
        </w:rPr>
        <w:t xml:space="preserve"> </w:t>
      </w:r>
      <w:r w:rsidRPr="00D11E37">
        <w:rPr>
          <w:noProof/>
          <w:sz w:val="22"/>
          <w:szCs w:val="22"/>
          <w:lang w:val="sr-Latn-ME"/>
        </w:rPr>
        <w:t>sa rivaroksabanom prema varfarinu je bio 0,69 (95% CI, 0,35-1,35).</w:t>
      </w:r>
    </w:p>
    <w:p w14:paraId="62092159" w14:textId="77777777" w:rsidR="0079049D" w:rsidRPr="00D11E37" w:rsidRDefault="0079049D" w:rsidP="00CA4D5E">
      <w:pPr>
        <w:jc w:val="both"/>
        <w:rPr>
          <w:noProof/>
          <w:sz w:val="22"/>
          <w:szCs w:val="22"/>
          <w:lang w:val="sr-Latn-ME"/>
        </w:rPr>
      </w:pPr>
    </w:p>
    <w:p w14:paraId="135146E0" w14:textId="0015508B" w:rsidR="0079049D" w:rsidRPr="00D11E37" w:rsidRDefault="0079049D" w:rsidP="00F02755">
      <w:pPr>
        <w:jc w:val="both"/>
        <w:rPr>
          <w:noProof/>
          <w:sz w:val="22"/>
          <w:szCs w:val="22"/>
          <w:lang w:val="sr-Latn-ME"/>
        </w:rPr>
      </w:pPr>
      <w:r w:rsidRPr="00D11E37">
        <w:rPr>
          <w:noProof/>
          <w:sz w:val="22"/>
          <w:szCs w:val="22"/>
          <w:lang w:val="sr-Latn-ME"/>
        </w:rPr>
        <w:t>Stope učestalosti za primarni ishod bezbjednosti (obilna krvarenja ili klinički značajna krvarenja koja nijesu obilna), kao i sekundarni ishod bezbjednosti (obilna krvarenja) su bili slični za ob</w:t>
      </w:r>
      <w:r w:rsidR="00685682" w:rsidRPr="00D11E37">
        <w:rPr>
          <w:noProof/>
          <w:sz w:val="22"/>
          <w:szCs w:val="22"/>
          <w:lang w:val="sr-Latn-ME"/>
        </w:rPr>
        <w:t>i</w:t>
      </w:r>
      <w:r w:rsidRPr="00D11E37">
        <w:rPr>
          <w:noProof/>
          <w:sz w:val="22"/>
          <w:szCs w:val="22"/>
          <w:lang w:val="sr-Latn-ME"/>
        </w:rPr>
        <w:t>je terapijske grupe.</w:t>
      </w:r>
    </w:p>
    <w:p w14:paraId="0E896847" w14:textId="77777777" w:rsidR="00637034" w:rsidRPr="00D11E37" w:rsidRDefault="00637034">
      <w:pPr>
        <w:jc w:val="both"/>
        <w:rPr>
          <w:noProof/>
          <w:sz w:val="22"/>
          <w:szCs w:val="22"/>
          <w:lang w:val="sr-Latn-ME"/>
        </w:rPr>
      </w:pPr>
    </w:p>
    <w:p w14:paraId="3018B64C" w14:textId="77777777" w:rsidR="0079049D" w:rsidRPr="00D11E37" w:rsidRDefault="0079049D" w:rsidP="00CA4D5E">
      <w:pPr>
        <w:jc w:val="both"/>
        <w:rPr>
          <w:noProof/>
          <w:sz w:val="22"/>
          <w:szCs w:val="22"/>
          <w:lang w:val="sr-Latn-ME"/>
        </w:rPr>
      </w:pPr>
    </w:p>
    <w:p w14:paraId="3F1660EB" w14:textId="77777777" w:rsidR="0079049D" w:rsidRPr="00D11E37" w:rsidRDefault="0079049D" w:rsidP="00CA4D5E">
      <w:pPr>
        <w:jc w:val="both"/>
        <w:rPr>
          <w:b/>
          <w:noProof/>
          <w:sz w:val="22"/>
          <w:szCs w:val="22"/>
          <w:lang w:val="sr-Latn-ME"/>
        </w:rPr>
      </w:pPr>
      <w:r w:rsidRPr="00D11E37">
        <w:rPr>
          <w:b/>
          <w:noProof/>
          <w:sz w:val="22"/>
          <w:szCs w:val="22"/>
          <w:lang w:val="sr-Latn-ME"/>
        </w:rPr>
        <w:lastRenderedPageBreak/>
        <w:t xml:space="preserve">Tabela 6: Rezultati ispitivanja efikasnosti i bezbjednosti iz </w:t>
      </w:r>
      <w:r w:rsidRPr="00D11E37">
        <w:rPr>
          <w:b/>
          <w:i/>
          <w:iCs/>
          <w:noProof/>
          <w:sz w:val="22"/>
          <w:szCs w:val="22"/>
          <w:lang w:val="sr-Latn-ME"/>
        </w:rPr>
        <w:t>Einstein DVT</w:t>
      </w:r>
      <w:r w:rsidRPr="00D11E37">
        <w:rPr>
          <w:b/>
          <w:noProof/>
          <w:sz w:val="22"/>
          <w:szCs w:val="22"/>
          <w:lang w:val="sr-Latn-ME"/>
        </w:rPr>
        <w:t xml:space="preserve"> studije faze III</w:t>
      </w:r>
    </w:p>
    <w:tbl>
      <w:tblPr>
        <w:tblStyle w:val="TableGrid"/>
        <w:tblW w:w="9889" w:type="dxa"/>
        <w:tblLook w:val="04A0" w:firstRow="1" w:lastRow="0" w:firstColumn="1" w:lastColumn="0" w:noHBand="0" w:noVBand="1"/>
      </w:tblPr>
      <w:tblGrid>
        <w:gridCol w:w="3369"/>
        <w:gridCol w:w="3260"/>
        <w:gridCol w:w="3260"/>
      </w:tblGrid>
      <w:tr w:rsidR="0079049D" w:rsidRPr="00D11E37" w14:paraId="3D9ABBA6" w14:textId="77777777" w:rsidTr="00F02755">
        <w:tc>
          <w:tcPr>
            <w:tcW w:w="3369" w:type="dxa"/>
            <w:tcBorders>
              <w:top w:val="single" w:sz="4" w:space="0" w:color="auto"/>
              <w:left w:val="single" w:sz="4" w:space="0" w:color="auto"/>
              <w:bottom w:val="single" w:sz="4" w:space="0" w:color="auto"/>
              <w:right w:val="single" w:sz="4" w:space="0" w:color="auto"/>
            </w:tcBorders>
            <w:hideMark/>
          </w:tcPr>
          <w:p w14:paraId="5890F302" w14:textId="77777777" w:rsidR="0079049D" w:rsidRPr="00D11E37" w:rsidRDefault="0079049D" w:rsidP="00CA4D5E">
            <w:pPr>
              <w:jc w:val="both"/>
              <w:rPr>
                <w:b/>
                <w:bCs/>
                <w:noProof/>
                <w:sz w:val="22"/>
                <w:szCs w:val="22"/>
                <w:lang w:val="sr-Latn-ME"/>
              </w:rPr>
            </w:pPr>
            <w:r w:rsidRPr="00D11E37">
              <w:rPr>
                <w:b/>
                <w:bCs/>
                <w:noProof/>
                <w:sz w:val="22"/>
                <w:szCs w:val="22"/>
                <w:lang w:val="sr-Latn-ME"/>
              </w:rPr>
              <w:t>Populacija uključena u studiju</w:t>
            </w:r>
          </w:p>
        </w:tc>
        <w:tc>
          <w:tcPr>
            <w:tcW w:w="6520" w:type="dxa"/>
            <w:gridSpan w:val="2"/>
            <w:tcBorders>
              <w:top w:val="single" w:sz="4" w:space="0" w:color="auto"/>
              <w:left w:val="single" w:sz="4" w:space="0" w:color="auto"/>
              <w:bottom w:val="single" w:sz="4" w:space="0" w:color="auto"/>
              <w:right w:val="single" w:sz="4" w:space="0" w:color="auto"/>
            </w:tcBorders>
            <w:hideMark/>
          </w:tcPr>
          <w:p w14:paraId="4BC7732F" w14:textId="77777777" w:rsidR="0079049D" w:rsidRPr="00D11E37" w:rsidRDefault="0079049D" w:rsidP="00CA4D5E">
            <w:pPr>
              <w:jc w:val="both"/>
              <w:rPr>
                <w:b/>
                <w:bCs/>
                <w:noProof/>
                <w:sz w:val="22"/>
                <w:szCs w:val="22"/>
                <w:lang w:val="sr-Latn-ME"/>
              </w:rPr>
            </w:pPr>
            <w:r w:rsidRPr="00D11E37">
              <w:rPr>
                <w:b/>
                <w:bCs/>
                <w:noProof/>
                <w:sz w:val="22"/>
                <w:szCs w:val="22"/>
                <w:lang w:val="sr-Latn-ME"/>
              </w:rPr>
              <w:t>3449 pacijenata sa simptomatskom akutnom trombozom dubokih vena</w:t>
            </w:r>
          </w:p>
        </w:tc>
      </w:tr>
      <w:tr w:rsidR="0079049D" w:rsidRPr="00D11E37" w14:paraId="7A9980ED"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741DA685" w14:textId="77777777" w:rsidR="0079049D" w:rsidRPr="00D11E37" w:rsidRDefault="0079049D" w:rsidP="00CA4D5E">
            <w:pPr>
              <w:jc w:val="both"/>
              <w:rPr>
                <w:b/>
                <w:bCs/>
                <w:noProof/>
                <w:sz w:val="22"/>
                <w:szCs w:val="22"/>
                <w:lang w:val="sr-Latn-ME"/>
              </w:rPr>
            </w:pPr>
            <w:r w:rsidRPr="00D11E37">
              <w:rPr>
                <w:b/>
                <w:bCs/>
                <w:noProof/>
                <w:sz w:val="22"/>
                <w:szCs w:val="22"/>
                <w:lang w:val="sr-Latn-ME"/>
              </w:rPr>
              <w:t>Terapijska doza i trajanje terapije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08A26A4" w14:textId="58C10148" w:rsidR="0079049D" w:rsidRPr="00D11E37" w:rsidRDefault="0079049D" w:rsidP="00CA4D5E">
            <w:pPr>
              <w:jc w:val="center"/>
              <w:rPr>
                <w:b/>
                <w:bCs/>
                <w:noProof/>
                <w:sz w:val="22"/>
                <w:szCs w:val="22"/>
                <w:lang w:val="sr-Latn-ME"/>
              </w:rPr>
            </w:pPr>
            <w:r w:rsidRPr="00D11E37">
              <w:rPr>
                <w:b/>
                <w:bCs/>
                <w:noProof/>
                <w:sz w:val="22"/>
                <w:szCs w:val="22"/>
                <w:lang w:val="sr-Latn-ME"/>
              </w:rPr>
              <w:t>Rivaroksaban</w:t>
            </w:r>
            <w:r w:rsidRPr="00D11E37">
              <w:rPr>
                <w:b/>
                <w:bCs/>
                <w:noProof/>
                <w:sz w:val="22"/>
                <w:szCs w:val="22"/>
                <w:vertAlign w:val="superscript"/>
                <w:lang w:val="sr-Latn-ME"/>
              </w:rPr>
              <w:t>a)</w:t>
            </w:r>
          </w:p>
          <w:p w14:paraId="3EF931D4" w14:textId="77777777" w:rsidR="0079049D" w:rsidRPr="00D11E37" w:rsidRDefault="0079049D" w:rsidP="00CA4D5E">
            <w:pPr>
              <w:jc w:val="center"/>
              <w:rPr>
                <w:b/>
                <w:bCs/>
                <w:noProof/>
                <w:sz w:val="22"/>
                <w:szCs w:val="22"/>
                <w:lang w:val="sr-Latn-ME"/>
              </w:rPr>
            </w:pPr>
            <w:r w:rsidRPr="00D11E37">
              <w:rPr>
                <w:b/>
                <w:bCs/>
                <w:noProof/>
                <w:sz w:val="22"/>
                <w:szCs w:val="22"/>
                <w:lang w:val="sr-Latn-ME"/>
              </w:rPr>
              <w:t>3, 6 ili 12 mjeseci</w:t>
            </w:r>
          </w:p>
          <w:p w14:paraId="78F95A18" w14:textId="77777777" w:rsidR="0079049D" w:rsidRPr="00D11E37" w:rsidRDefault="0079049D" w:rsidP="00CA4D5E">
            <w:pPr>
              <w:jc w:val="center"/>
              <w:rPr>
                <w:b/>
                <w:bCs/>
                <w:noProof/>
                <w:sz w:val="22"/>
                <w:szCs w:val="22"/>
                <w:lang w:val="sr-Latn-ME"/>
              </w:rPr>
            </w:pPr>
            <w:r w:rsidRPr="00D11E37">
              <w:rPr>
                <w:b/>
                <w:bCs/>
                <w:noProof/>
                <w:sz w:val="22"/>
                <w:szCs w:val="22"/>
                <w:lang w:val="sr-Latn-ME"/>
              </w:rPr>
              <w:t>N=1731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10240E2" w14:textId="7F5B1DFE" w:rsidR="0079049D" w:rsidRPr="00D11E37" w:rsidRDefault="0079049D" w:rsidP="00CA4D5E">
            <w:pPr>
              <w:jc w:val="center"/>
              <w:rPr>
                <w:b/>
                <w:bCs/>
                <w:noProof/>
                <w:sz w:val="22"/>
                <w:szCs w:val="22"/>
                <w:lang w:val="sr-Latn-ME"/>
              </w:rPr>
            </w:pPr>
            <w:r w:rsidRPr="00D11E37">
              <w:rPr>
                <w:b/>
                <w:bCs/>
                <w:noProof/>
                <w:sz w:val="22"/>
                <w:szCs w:val="22"/>
                <w:lang w:val="sr-Latn-ME"/>
              </w:rPr>
              <w:t>Enoksaparin/VKA</w:t>
            </w:r>
            <w:r w:rsidRPr="00D11E37">
              <w:rPr>
                <w:b/>
                <w:bCs/>
                <w:noProof/>
                <w:sz w:val="22"/>
                <w:szCs w:val="22"/>
                <w:vertAlign w:val="superscript"/>
                <w:lang w:val="sr-Latn-ME"/>
              </w:rPr>
              <w:t>b)</w:t>
            </w:r>
          </w:p>
          <w:p w14:paraId="1E7FE2D0" w14:textId="77777777" w:rsidR="0079049D" w:rsidRPr="00D11E37" w:rsidRDefault="0079049D" w:rsidP="00CA4D5E">
            <w:pPr>
              <w:jc w:val="center"/>
              <w:rPr>
                <w:b/>
                <w:bCs/>
                <w:noProof/>
                <w:sz w:val="22"/>
                <w:szCs w:val="22"/>
                <w:lang w:val="sr-Latn-ME"/>
              </w:rPr>
            </w:pPr>
            <w:r w:rsidRPr="00D11E37">
              <w:rPr>
                <w:b/>
                <w:bCs/>
                <w:noProof/>
                <w:sz w:val="22"/>
                <w:szCs w:val="22"/>
                <w:lang w:val="sr-Latn-ME"/>
              </w:rPr>
              <w:t>3, 6 ili 12 mjeseci</w:t>
            </w:r>
          </w:p>
          <w:p w14:paraId="2B2D0EB2" w14:textId="77777777" w:rsidR="0079049D" w:rsidRPr="00D11E37" w:rsidRDefault="0079049D" w:rsidP="00CA4D5E">
            <w:pPr>
              <w:jc w:val="center"/>
              <w:rPr>
                <w:b/>
                <w:bCs/>
                <w:noProof/>
                <w:sz w:val="22"/>
                <w:szCs w:val="22"/>
                <w:lang w:val="sr-Latn-ME"/>
              </w:rPr>
            </w:pPr>
            <w:r w:rsidRPr="00D11E37">
              <w:rPr>
                <w:b/>
                <w:bCs/>
                <w:noProof/>
                <w:sz w:val="22"/>
                <w:szCs w:val="22"/>
                <w:lang w:val="sr-Latn-ME"/>
              </w:rPr>
              <w:t>N=1718</w:t>
            </w:r>
          </w:p>
        </w:tc>
      </w:tr>
      <w:tr w:rsidR="0079049D" w:rsidRPr="00D11E37" w14:paraId="31BAE6F2"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6DF40220" w14:textId="77777777" w:rsidR="0079049D" w:rsidRPr="00D11E37" w:rsidRDefault="0079049D" w:rsidP="00CA4D5E">
            <w:pPr>
              <w:jc w:val="both"/>
              <w:rPr>
                <w:noProof/>
                <w:sz w:val="22"/>
                <w:szCs w:val="22"/>
                <w:lang w:val="sr-Latn-ME"/>
              </w:rPr>
            </w:pPr>
            <w:r w:rsidRPr="00D11E37">
              <w:rPr>
                <w:noProof/>
                <w:sz w:val="22"/>
                <w:szCs w:val="22"/>
                <w:lang w:val="sr-Latn-ME"/>
              </w:rPr>
              <w:t>Simptomatska rekurentna VTE*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502738B" w14:textId="77777777" w:rsidR="0079049D" w:rsidRPr="00D11E37" w:rsidRDefault="0079049D" w:rsidP="00CA4D5E">
            <w:pPr>
              <w:jc w:val="center"/>
              <w:rPr>
                <w:noProof/>
                <w:sz w:val="22"/>
                <w:szCs w:val="22"/>
                <w:lang w:val="sr-Latn-ME"/>
              </w:rPr>
            </w:pPr>
            <w:r w:rsidRPr="00D11E37">
              <w:rPr>
                <w:noProof/>
                <w:sz w:val="22"/>
                <w:szCs w:val="22"/>
                <w:lang w:val="sr-Latn-ME"/>
              </w:rPr>
              <w:t>36</w:t>
            </w:r>
          </w:p>
          <w:p w14:paraId="0A178752" w14:textId="77777777" w:rsidR="0079049D" w:rsidRPr="00D11E37" w:rsidRDefault="0079049D" w:rsidP="00CA4D5E">
            <w:pPr>
              <w:jc w:val="center"/>
              <w:rPr>
                <w:noProof/>
                <w:sz w:val="22"/>
                <w:szCs w:val="22"/>
                <w:lang w:val="sr-Latn-ME"/>
              </w:rPr>
            </w:pPr>
            <w:r w:rsidRPr="00D11E37">
              <w:rPr>
                <w:noProof/>
                <w:sz w:val="22"/>
                <w:szCs w:val="22"/>
                <w:lang w:val="sr-Latn-ME"/>
              </w:rPr>
              <w:t>(2,1%)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3AF16E0" w14:textId="77777777" w:rsidR="0079049D" w:rsidRPr="00D11E37" w:rsidRDefault="0079049D" w:rsidP="00CA4D5E">
            <w:pPr>
              <w:jc w:val="center"/>
              <w:rPr>
                <w:noProof/>
                <w:sz w:val="22"/>
                <w:szCs w:val="22"/>
                <w:lang w:val="sr-Latn-ME"/>
              </w:rPr>
            </w:pPr>
            <w:r w:rsidRPr="00D11E37">
              <w:rPr>
                <w:noProof/>
                <w:sz w:val="22"/>
                <w:szCs w:val="22"/>
                <w:lang w:val="sr-Latn-ME"/>
              </w:rPr>
              <w:t>51</w:t>
            </w:r>
          </w:p>
          <w:p w14:paraId="2F0D7128" w14:textId="77777777" w:rsidR="0079049D" w:rsidRPr="00D11E37" w:rsidRDefault="0079049D" w:rsidP="00CA4D5E">
            <w:pPr>
              <w:jc w:val="center"/>
              <w:rPr>
                <w:noProof/>
                <w:sz w:val="22"/>
                <w:szCs w:val="22"/>
                <w:lang w:val="sr-Latn-ME"/>
              </w:rPr>
            </w:pPr>
            <w:r w:rsidRPr="00D11E37">
              <w:rPr>
                <w:noProof/>
                <w:sz w:val="22"/>
                <w:szCs w:val="22"/>
                <w:lang w:val="sr-Latn-ME"/>
              </w:rPr>
              <w:t>(3,0%)</w:t>
            </w:r>
          </w:p>
        </w:tc>
      </w:tr>
      <w:tr w:rsidR="0079049D" w:rsidRPr="00D11E37" w14:paraId="587F61C4"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6A3A9C77" w14:textId="77777777" w:rsidR="0079049D" w:rsidRPr="00D11E37" w:rsidRDefault="0079049D" w:rsidP="00CA4D5E">
            <w:pPr>
              <w:ind w:left="597"/>
              <w:jc w:val="both"/>
              <w:rPr>
                <w:noProof/>
                <w:sz w:val="22"/>
                <w:szCs w:val="22"/>
                <w:lang w:val="sr-Latn-ME"/>
              </w:rPr>
            </w:pPr>
            <w:r w:rsidRPr="00D11E37">
              <w:rPr>
                <w:noProof/>
                <w:sz w:val="22"/>
                <w:szCs w:val="22"/>
                <w:lang w:val="sr-Latn-ME"/>
              </w:rPr>
              <w:t>Simptomatska rekurentna PE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91772A" w14:textId="77777777" w:rsidR="0079049D" w:rsidRPr="00D11E37" w:rsidRDefault="0079049D" w:rsidP="00CA4D5E">
            <w:pPr>
              <w:jc w:val="center"/>
              <w:rPr>
                <w:noProof/>
                <w:sz w:val="22"/>
                <w:szCs w:val="22"/>
                <w:lang w:val="sr-Latn-ME"/>
              </w:rPr>
            </w:pPr>
            <w:r w:rsidRPr="00D11E37">
              <w:rPr>
                <w:noProof/>
                <w:sz w:val="22"/>
                <w:szCs w:val="22"/>
                <w:lang w:val="sr-Latn-ME"/>
              </w:rPr>
              <w:t>20</w:t>
            </w:r>
          </w:p>
          <w:p w14:paraId="189582B7" w14:textId="77777777" w:rsidR="0079049D" w:rsidRPr="00D11E37" w:rsidRDefault="0079049D" w:rsidP="00CA4D5E">
            <w:pPr>
              <w:jc w:val="center"/>
              <w:rPr>
                <w:noProof/>
                <w:sz w:val="22"/>
                <w:szCs w:val="22"/>
                <w:lang w:val="sr-Latn-ME"/>
              </w:rPr>
            </w:pPr>
            <w:r w:rsidRPr="00D11E37">
              <w:rPr>
                <w:noProof/>
                <w:sz w:val="22"/>
                <w:szCs w:val="22"/>
                <w:lang w:val="sr-Latn-ME"/>
              </w:rPr>
              <w:t>(1,2%)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AC47502" w14:textId="77777777" w:rsidR="0079049D" w:rsidRPr="00D11E37" w:rsidRDefault="0079049D" w:rsidP="00CA4D5E">
            <w:pPr>
              <w:jc w:val="center"/>
              <w:rPr>
                <w:noProof/>
                <w:sz w:val="22"/>
                <w:szCs w:val="22"/>
                <w:lang w:val="sr-Latn-ME"/>
              </w:rPr>
            </w:pPr>
            <w:r w:rsidRPr="00D11E37">
              <w:rPr>
                <w:noProof/>
                <w:sz w:val="22"/>
                <w:szCs w:val="22"/>
                <w:lang w:val="sr-Latn-ME"/>
              </w:rPr>
              <w:t>18</w:t>
            </w:r>
          </w:p>
          <w:p w14:paraId="1DC98EFE" w14:textId="77777777" w:rsidR="0079049D" w:rsidRPr="00D11E37" w:rsidRDefault="0079049D" w:rsidP="00CA4D5E">
            <w:pPr>
              <w:jc w:val="center"/>
              <w:rPr>
                <w:noProof/>
                <w:sz w:val="22"/>
                <w:szCs w:val="22"/>
                <w:lang w:val="sr-Latn-ME"/>
              </w:rPr>
            </w:pPr>
            <w:r w:rsidRPr="00D11E37">
              <w:rPr>
                <w:noProof/>
                <w:sz w:val="22"/>
                <w:szCs w:val="22"/>
                <w:lang w:val="sr-Latn-ME"/>
              </w:rPr>
              <w:t>(1,0%)</w:t>
            </w:r>
          </w:p>
        </w:tc>
      </w:tr>
      <w:tr w:rsidR="0079049D" w:rsidRPr="00D11E37" w14:paraId="5B9B1C99"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29D67E96" w14:textId="77777777" w:rsidR="0079049D" w:rsidRPr="00D11E37" w:rsidRDefault="0079049D" w:rsidP="00CA4D5E">
            <w:pPr>
              <w:ind w:left="597"/>
              <w:jc w:val="both"/>
              <w:rPr>
                <w:noProof/>
                <w:sz w:val="22"/>
                <w:szCs w:val="22"/>
                <w:lang w:val="sr-Latn-ME"/>
              </w:rPr>
            </w:pPr>
            <w:r w:rsidRPr="00D11E37">
              <w:rPr>
                <w:noProof/>
                <w:sz w:val="22"/>
                <w:szCs w:val="22"/>
                <w:lang w:val="sr-Latn-ME"/>
              </w:rPr>
              <w:t>Simptomatska rekurentna TDV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4C306ED" w14:textId="77777777" w:rsidR="0079049D" w:rsidRPr="00D11E37" w:rsidRDefault="0079049D" w:rsidP="00CA4D5E">
            <w:pPr>
              <w:jc w:val="center"/>
              <w:rPr>
                <w:noProof/>
                <w:sz w:val="22"/>
                <w:szCs w:val="22"/>
                <w:lang w:val="sr-Latn-ME"/>
              </w:rPr>
            </w:pPr>
            <w:r w:rsidRPr="00D11E37">
              <w:rPr>
                <w:noProof/>
                <w:sz w:val="22"/>
                <w:szCs w:val="22"/>
                <w:lang w:val="sr-Latn-ME"/>
              </w:rPr>
              <w:t>14</w:t>
            </w:r>
          </w:p>
          <w:p w14:paraId="68ED820B" w14:textId="77777777" w:rsidR="0079049D" w:rsidRPr="00D11E37" w:rsidRDefault="0079049D" w:rsidP="00CA4D5E">
            <w:pPr>
              <w:jc w:val="center"/>
              <w:rPr>
                <w:noProof/>
                <w:sz w:val="22"/>
                <w:szCs w:val="22"/>
                <w:lang w:val="sr-Latn-ME"/>
              </w:rPr>
            </w:pPr>
            <w:r w:rsidRPr="00D11E37">
              <w:rPr>
                <w:noProof/>
                <w:sz w:val="22"/>
                <w:szCs w:val="22"/>
                <w:lang w:val="sr-Latn-ME"/>
              </w:rPr>
              <w:t>(0,8%)</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AA2D8ED" w14:textId="77777777" w:rsidR="0079049D" w:rsidRPr="00D11E37" w:rsidRDefault="0079049D" w:rsidP="00CA4D5E">
            <w:pPr>
              <w:jc w:val="center"/>
              <w:rPr>
                <w:noProof/>
                <w:sz w:val="22"/>
                <w:szCs w:val="22"/>
                <w:lang w:val="sr-Latn-ME"/>
              </w:rPr>
            </w:pPr>
            <w:r w:rsidRPr="00D11E37">
              <w:rPr>
                <w:noProof/>
                <w:sz w:val="22"/>
                <w:szCs w:val="22"/>
                <w:lang w:val="sr-Latn-ME"/>
              </w:rPr>
              <w:t>28</w:t>
            </w:r>
          </w:p>
          <w:p w14:paraId="546902BE" w14:textId="77777777" w:rsidR="0079049D" w:rsidRPr="00D11E37" w:rsidRDefault="0079049D" w:rsidP="00CA4D5E">
            <w:pPr>
              <w:jc w:val="center"/>
              <w:rPr>
                <w:noProof/>
                <w:sz w:val="22"/>
                <w:szCs w:val="22"/>
                <w:lang w:val="sr-Latn-ME"/>
              </w:rPr>
            </w:pPr>
            <w:r w:rsidRPr="00D11E37">
              <w:rPr>
                <w:noProof/>
                <w:sz w:val="22"/>
                <w:szCs w:val="22"/>
                <w:lang w:val="sr-Latn-ME"/>
              </w:rPr>
              <w:t>(1,6%)</w:t>
            </w:r>
          </w:p>
        </w:tc>
      </w:tr>
      <w:tr w:rsidR="0079049D" w:rsidRPr="00D11E37" w14:paraId="48720C08"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68A4F0CC" w14:textId="77777777" w:rsidR="0079049D" w:rsidRPr="00D11E37" w:rsidRDefault="0079049D" w:rsidP="00CA4D5E">
            <w:pPr>
              <w:ind w:left="597"/>
              <w:jc w:val="both"/>
              <w:rPr>
                <w:noProof/>
                <w:sz w:val="22"/>
                <w:szCs w:val="22"/>
                <w:lang w:val="sr-Latn-ME"/>
              </w:rPr>
            </w:pPr>
            <w:r w:rsidRPr="00D11E37">
              <w:rPr>
                <w:noProof/>
                <w:sz w:val="22"/>
                <w:szCs w:val="22"/>
                <w:lang w:val="sr-Latn-ME"/>
              </w:rPr>
              <w:t>Simptomatska PE i TDV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AB6AC6F" w14:textId="77777777" w:rsidR="0079049D" w:rsidRPr="00D11E37" w:rsidRDefault="0079049D" w:rsidP="00CA4D5E">
            <w:pPr>
              <w:jc w:val="center"/>
              <w:rPr>
                <w:noProof/>
                <w:sz w:val="22"/>
                <w:szCs w:val="22"/>
                <w:lang w:val="sr-Latn-ME"/>
              </w:rPr>
            </w:pPr>
            <w:r w:rsidRPr="00D11E37">
              <w:rPr>
                <w:noProof/>
                <w:sz w:val="22"/>
                <w:szCs w:val="22"/>
                <w:lang w:val="sr-Latn-ME"/>
              </w:rPr>
              <w:t>1</w:t>
            </w:r>
          </w:p>
          <w:p w14:paraId="6D01EE7F" w14:textId="77777777" w:rsidR="0079049D" w:rsidRPr="00D11E37" w:rsidRDefault="0079049D" w:rsidP="00CA4D5E">
            <w:pPr>
              <w:jc w:val="center"/>
              <w:rPr>
                <w:noProof/>
                <w:sz w:val="22"/>
                <w:szCs w:val="22"/>
                <w:lang w:val="sr-Latn-ME"/>
              </w:rPr>
            </w:pPr>
            <w:r w:rsidRPr="00D11E37">
              <w:rPr>
                <w:noProof/>
                <w:sz w:val="22"/>
                <w:szCs w:val="22"/>
                <w:lang w:val="sr-Latn-ME"/>
              </w:rPr>
              <w:t>(0,1%)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27659C" w14:textId="77777777" w:rsidR="0079049D" w:rsidRPr="00D11E37" w:rsidRDefault="0079049D" w:rsidP="00CA4D5E">
            <w:pPr>
              <w:jc w:val="center"/>
              <w:rPr>
                <w:noProof/>
                <w:sz w:val="22"/>
                <w:szCs w:val="22"/>
                <w:lang w:val="sr-Latn-ME"/>
              </w:rPr>
            </w:pPr>
            <w:r w:rsidRPr="00D11E37">
              <w:rPr>
                <w:noProof/>
                <w:sz w:val="22"/>
                <w:szCs w:val="22"/>
                <w:lang w:val="sr-Latn-ME"/>
              </w:rPr>
              <w:t>0</w:t>
            </w:r>
          </w:p>
        </w:tc>
      </w:tr>
      <w:tr w:rsidR="0079049D" w:rsidRPr="00D11E37" w14:paraId="7EF07DFA"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5A445A35" w14:textId="77777777" w:rsidR="0079049D" w:rsidRPr="00D11E37" w:rsidRDefault="0079049D" w:rsidP="00CA4D5E">
            <w:pPr>
              <w:ind w:left="597"/>
              <w:jc w:val="both"/>
              <w:rPr>
                <w:noProof/>
                <w:sz w:val="22"/>
                <w:szCs w:val="22"/>
                <w:lang w:val="sr-Latn-ME"/>
              </w:rPr>
            </w:pPr>
            <w:r w:rsidRPr="00D11E37">
              <w:rPr>
                <w:noProof/>
                <w:sz w:val="22"/>
                <w:szCs w:val="22"/>
                <w:lang w:val="sr-Latn-ME"/>
              </w:rPr>
              <w:t xml:space="preserve">PE sa smrtnim ishodom/smrt gdje se PE ne može isključiti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B459227" w14:textId="77777777" w:rsidR="0079049D" w:rsidRPr="00D11E37" w:rsidRDefault="0079049D" w:rsidP="00CA4D5E">
            <w:pPr>
              <w:jc w:val="center"/>
              <w:rPr>
                <w:noProof/>
                <w:sz w:val="22"/>
                <w:szCs w:val="22"/>
                <w:lang w:val="sr-Latn-ME"/>
              </w:rPr>
            </w:pPr>
            <w:r w:rsidRPr="00D11E37">
              <w:rPr>
                <w:noProof/>
                <w:sz w:val="22"/>
                <w:szCs w:val="22"/>
                <w:lang w:val="sr-Latn-ME"/>
              </w:rPr>
              <w:t>4</w:t>
            </w:r>
          </w:p>
          <w:p w14:paraId="07048F0E" w14:textId="77777777" w:rsidR="0079049D" w:rsidRPr="00D11E37" w:rsidRDefault="0079049D" w:rsidP="00CA4D5E">
            <w:pPr>
              <w:jc w:val="center"/>
              <w:rPr>
                <w:noProof/>
                <w:sz w:val="22"/>
                <w:szCs w:val="22"/>
                <w:lang w:val="sr-Latn-ME"/>
              </w:rPr>
            </w:pPr>
            <w:r w:rsidRPr="00D11E37">
              <w:rPr>
                <w:noProof/>
                <w:sz w:val="22"/>
                <w:szCs w:val="22"/>
                <w:lang w:val="sr-Latn-ME"/>
              </w:rPr>
              <w:t>(0,2%)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4F0B7FE" w14:textId="77777777" w:rsidR="0079049D" w:rsidRPr="00D11E37" w:rsidRDefault="0079049D" w:rsidP="00CA4D5E">
            <w:pPr>
              <w:jc w:val="center"/>
              <w:rPr>
                <w:noProof/>
                <w:sz w:val="22"/>
                <w:szCs w:val="22"/>
                <w:lang w:val="sr-Latn-ME"/>
              </w:rPr>
            </w:pPr>
            <w:r w:rsidRPr="00D11E37">
              <w:rPr>
                <w:noProof/>
                <w:sz w:val="22"/>
                <w:szCs w:val="22"/>
                <w:lang w:val="sr-Latn-ME"/>
              </w:rPr>
              <w:t>6</w:t>
            </w:r>
          </w:p>
          <w:p w14:paraId="31CF760C" w14:textId="77777777" w:rsidR="0079049D" w:rsidRPr="00D11E37" w:rsidRDefault="0079049D" w:rsidP="00CA4D5E">
            <w:pPr>
              <w:jc w:val="center"/>
              <w:rPr>
                <w:noProof/>
                <w:sz w:val="22"/>
                <w:szCs w:val="22"/>
                <w:lang w:val="sr-Latn-ME"/>
              </w:rPr>
            </w:pPr>
            <w:r w:rsidRPr="00D11E37">
              <w:rPr>
                <w:noProof/>
                <w:sz w:val="22"/>
                <w:szCs w:val="22"/>
                <w:lang w:val="sr-Latn-ME"/>
              </w:rPr>
              <w:t>(0,3%)</w:t>
            </w:r>
          </w:p>
        </w:tc>
      </w:tr>
      <w:tr w:rsidR="0079049D" w:rsidRPr="00D11E37" w14:paraId="5FB1B155"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6B1DD4EE" w14:textId="77777777" w:rsidR="0079049D" w:rsidRPr="00D11E37" w:rsidRDefault="0079049D" w:rsidP="00CA4D5E">
            <w:pPr>
              <w:jc w:val="both"/>
              <w:rPr>
                <w:noProof/>
                <w:sz w:val="22"/>
                <w:szCs w:val="22"/>
                <w:lang w:val="sr-Latn-ME"/>
              </w:rPr>
            </w:pPr>
            <w:r w:rsidRPr="00D11E37">
              <w:rPr>
                <w:noProof/>
                <w:sz w:val="22"/>
                <w:szCs w:val="22"/>
                <w:lang w:val="sr-Latn-ME"/>
              </w:rPr>
              <w:t>Obilno krvarenje ili klinički značajno krvarenje koje nije obilno</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27EAB10" w14:textId="77777777" w:rsidR="0079049D" w:rsidRPr="00D11E37" w:rsidRDefault="0079049D" w:rsidP="00CA4D5E">
            <w:pPr>
              <w:jc w:val="center"/>
              <w:rPr>
                <w:noProof/>
                <w:sz w:val="22"/>
                <w:szCs w:val="22"/>
                <w:lang w:val="sr-Latn-ME"/>
              </w:rPr>
            </w:pPr>
            <w:r w:rsidRPr="00D11E37">
              <w:rPr>
                <w:noProof/>
                <w:sz w:val="22"/>
                <w:szCs w:val="22"/>
                <w:lang w:val="sr-Latn-ME"/>
              </w:rPr>
              <w:t>139</w:t>
            </w:r>
          </w:p>
          <w:p w14:paraId="007587B7" w14:textId="77777777" w:rsidR="0079049D" w:rsidRPr="00D11E37" w:rsidRDefault="0079049D" w:rsidP="00CA4D5E">
            <w:pPr>
              <w:jc w:val="center"/>
              <w:rPr>
                <w:noProof/>
                <w:sz w:val="22"/>
                <w:szCs w:val="22"/>
                <w:lang w:val="sr-Latn-ME"/>
              </w:rPr>
            </w:pPr>
            <w:r w:rsidRPr="00D11E37">
              <w:rPr>
                <w:noProof/>
                <w:sz w:val="22"/>
                <w:szCs w:val="22"/>
                <w:lang w:val="sr-Latn-ME"/>
              </w:rPr>
              <w:t>(8,1%)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7E4378C" w14:textId="77777777" w:rsidR="0079049D" w:rsidRPr="00D11E37" w:rsidRDefault="0079049D" w:rsidP="00CA4D5E">
            <w:pPr>
              <w:jc w:val="center"/>
              <w:rPr>
                <w:noProof/>
                <w:sz w:val="22"/>
                <w:szCs w:val="22"/>
                <w:lang w:val="sr-Latn-ME"/>
              </w:rPr>
            </w:pPr>
            <w:r w:rsidRPr="00D11E37">
              <w:rPr>
                <w:noProof/>
                <w:sz w:val="22"/>
                <w:szCs w:val="22"/>
                <w:lang w:val="sr-Latn-ME"/>
              </w:rPr>
              <w:t>138</w:t>
            </w:r>
          </w:p>
          <w:p w14:paraId="4933B4F3" w14:textId="77777777" w:rsidR="0079049D" w:rsidRPr="00D11E37" w:rsidRDefault="0079049D" w:rsidP="00CA4D5E">
            <w:pPr>
              <w:jc w:val="center"/>
              <w:rPr>
                <w:noProof/>
                <w:sz w:val="22"/>
                <w:szCs w:val="22"/>
                <w:lang w:val="sr-Latn-ME"/>
              </w:rPr>
            </w:pPr>
            <w:r w:rsidRPr="00D11E37">
              <w:rPr>
                <w:noProof/>
                <w:sz w:val="22"/>
                <w:szCs w:val="22"/>
                <w:lang w:val="sr-Latn-ME"/>
              </w:rPr>
              <w:t>(8,1%)</w:t>
            </w:r>
          </w:p>
        </w:tc>
      </w:tr>
      <w:tr w:rsidR="0079049D" w:rsidRPr="00D11E37" w14:paraId="3F53262D"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3EECE8AA" w14:textId="77777777" w:rsidR="0079049D" w:rsidRPr="00D11E37" w:rsidRDefault="0079049D" w:rsidP="00CA4D5E">
            <w:pPr>
              <w:jc w:val="both"/>
              <w:rPr>
                <w:noProof/>
                <w:sz w:val="22"/>
                <w:szCs w:val="22"/>
                <w:lang w:val="sr-Latn-ME"/>
              </w:rPr>
            </w:pPr>
            <w:r w:rsidRPr="00D11E37">
              <w:rPr>
                <w:noProof/>
                <w:sz w:val="22"/>
                <w:szCs w:val="22"/>
                <w:lang w:val="sr-Latn-ME"/>
              </w:rPr>
              <w:t>Obilna krvarenja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1A692FB" w14:textId="77777777" w:rsidR="0079049D" w:rsidRPr="00D11E37" w:rsidRDefault="0079049D" w:rsidP="00CA4D5E">
            <w:pPr>
              <w:jc w:val="center"/>
              <w:rPr>
                <w:noProof/>
                <w:sz w:val="22"/>
                <w:szCs w:val="22"/>
                <w:lang w:val="sr-Latn-ME"/>
              </w:rPr>
            </w:pPr>
            <w:r w:rsidRPr="00D11E37">
              <w:rPr>
                <w:noProof/>
                <w:sz w:val="22"/>
                <w:szCs w:val="22"/>
                <w:lang w:val="sr-Latn-ME"/>
              </w:rPr>
              <w:t>14</w:t>
            </w:r>
          </w:p>
          <w:p w14:paraId="0E617D21" w14:textId="77777777" w:rsidR="0079049D" w:rsidRPr="00D11E37" w:rsidRDefault="0079049D" w:rsidP="00CA4D5E">
            <w:pPr>
              <w:jc w:val="center"/>
              <w:rPr>
                <w:noProof/>
                <w:sz w:val="22"/>
                <w:szCs w:val="22"/>
                <w:lang w:val="sr-Latn-ME"/>
              </w:rPr>
            </w:pPr>
            <w:r w:rsidRPr="00D11E37">
              <w:rPr>
                <w:noProof/>
                <w:sz w:val="22"/>
                <w:szCs w:val="22"/>
                <w:lang w:val="sr-Latn-ME"/>
              </w:rPr>
              <w:t>(0,8%)</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D0A1B93" w14:textId="77777777" w:rsidR="0079049D" w:rsidRPr="00D11E37" w:rsidRDefault="0079049D" w:rsidP="00CA4D5E">
            <w:pPr>
              <w:jc w:val="center"/>
              <w:rPr>
                <w:noProof/>
                <w:sz w:val="22"/>
                <w:szCs w:val="22"/>
                <w:lang w:val="sr-Latn-ME"/>
              </w:rPr>
            </w:pPr>
            <w:r w:rsidRPr="00D11E37">
              <w:rPr>
                <w:noProof/>
                <w:sz w:val="22"/>
                <w:szCs w:val="22"/>
                <w:lang w:val="sr-Latn-ME"/>
              </w:rPr>
              <w:t>20</w:t>
            </w:r>
          </w:p>
          <w:p w14:paraId="17D0C646" w14:textId="77777777" w:rsidR="0079049D" w:rsidRPr="00D11E37" w:rsidRDefault="0079049D" w:rsidP="00CA4D5E">
            <w:pPr>
              <w:jc w:val="center"/>
              <w:rPr>
                <w:noProof/>
                <w:sz w:val="22"/>
                <w:szCs w:val="22"/>
                <w:lang w:val="sr-Latn-ME"/>
              </w:rPr>
            </w:pPr>
            <w:r w:rsidRPr="00D11E37">
              <w:rPr>
                <w:noProof/>
                <w:sz w:val="22"/>
                <w:szCs w:val="22"/>
                <w:lang w:val="sr-Latn-ME"/>
              </w:rPr>
              <w:t>(1,2%)</w:t>
            </w:r>
          </w:p>
        </w:tc>
      </w:tr>
    </w:tbl>
    <w:p w14:paraId="73EC4F68" w14:textId="77777777" w:rsidR="0079049D" w:rsidRPr="00D11E37" w:rsidRDefault="0079049D" w:rsidP="00F02755">
      <w:pPr>
        <w:ind w:left="567" w:hanging="567"/>
        <w:jc w:val="both"/>
        <w:rPr>
          <w:noProof/>
          <w:sz w:val="22"/>
          <w:szCs w:val="22"/>
          <w:lang w:val="sr-Latn-ME"/>
        </w:rPr>
      </w:pPr>
      <w:r w:rsidRPr="00D11E37">
        <w:rPr>
          <w:noProof/>
          <w:sz w:val="22"/>
          <w:szCs w:val="22"/>
          <w:lang w:val="sr-Latn-ME"/>
        </w:rPr>
        <w:t>a)</w:t>
      </w:r>
      <w:r w:rsidRPr="00D11E37">
        <w:rPr>
          <w:noProof/>
          <w:sz w:val="22"/>
          <w:szCs w:val="22"/>
          <w:lang w:val="sr-Latn-ME"/>
        </w:rPr>
        <w:tab/>
        <w:t>Rivaroksaban u dozi od 15 mg dva puta dnevno tokom 3 nedjelje nakon čega slijedi doza od 20 mg jednom dnevno</w:t>
      </w:r>
    </w:p>
    <w:p w14:paraId="4BAF386D" w14:textId="77777777" w:rsidR="0079049D" w:rsidRPr="00D11E37" w:rsidRDefault="0079049D" w:rsidP="00D324E3">
      <w:pPr>
        <w:ind w:left="567" w:hanging="567"/>
        <w:jc w:val="both"/>
        <w:rPr>
          <w:noProof/>
          <w:sz w:val="22"/>
          <w:szCs w:val="22"/>
          <w:lang w:val="sr-Latn-ME"/>
        </w:rPr>
      </w:pPr>
      <w:r w:rsidRPr="00D11E37">
        <w:rPr>
          <w:noProof/>
          <w:sz w:val="22"/>
          <w:szCs w:val="22"/>
          <w:lang w:val="sr-Latn-ME"/>
        </w:rPr>
        <w:t>b)</w:t>
      </w:r>
      <w:r w:rsidRPr="00D11E37">
        <w:rPr>
          <w:noProof/>
          <w:sz w:val="22"/>
          <w:szCs w:val="22"/>
          <w:lang w:val="sr-Latn-ME"/>
        </w:rPr>
        <w:tab/>
        <w:t>Enoksaparin tokom najmanje 5 dana, uz preklapanje i nastavak terapije sa VKA</w:t>
      </w:r>
    </w:p>
    <w:p w14:paraId="1C1479F4" w14:textId="2313F974" w:rsidR="0079049D" w:rsidRPr="00D11E37" w:rsidRDefault="0079049D">
      <w:pPr>
        <w:ind w:left="567" w:hanging="567"/>
        <w:jc w:val="both"/>
        <w:rPr>
          <w:noProof/>
          <w:sz w:val="22"/>
          <w:szCs w:val="22"/>
          <w:lang w:val="sr-Latn-ME"/>
        </w:rPr>
      </w:pPr>
      <w:r w:rsidRPr="00D11E37">
        <w:rPr>
          <w:noProof/>
          <w:sz w:val="22"/>
          <w:szCs w:val="22"/>
          <w:lang w:val="sr-Latn-ME"/>
        </w:rPr>
        <w:t>*</w:t>
      </w:r>
      <w:r w:rsidRPr="00D11E37">
        <w:rPr>
          <w:noProof/>
          <w:sz w:val="22"/>
          <w:szCs w:val="22"/>
          <w:lang w:val="sr-Latn-ME"/>
        </w:rPr>
        <w:tab/>
        <w:t xml:space="preserve">p&lt;0,0001 (neinferiornost prema unaprijed utvrđenom </w:t>
      </w:r>
      <w:r w:rsidR="00685682" w:rsidRPr="00D11E37">
        <w:rPr>
          <w:i/>
          <w:iCs/>
          <w:noProof/>
          <w:sz w:val="22"/>
          <w:szCs w:val="22"/>
          <w:lang w:val="sr-Latn-ME"/>
        </w:rPr>
        <w:t>odnosu rizika</w:t>
      </w:r>
      <w:r w:rsidRPr="00D11E37">
        <w:rPr>
          <w:i/>
          <w:noProof/>
          <w:sz w:val="22"/>
          <w:szCs w:val="22"/>
          <w:lang w:val="sr-Latn-ME"/>
        </w:rPr>
        <w:t xml:space="preserve"> </w:t>
      </w:r>
      <w:r w:rsidRPr="00D11E37">
        <w:rPr>
          <w:noProof/>
          <w:sz w:val="22"/>
          <w:szCs w:val="22"/>
          <w:lang w:val="sr-Latn-ME"/>
        </w:rPr>
        <w:t xml:space="preserve">od 2,0); </w:t>
      </w:r>
      <w:r w:rsidR="00685682" w:rsidRPr="00D11E37">
        <w:rPr>
          <w:i/>
          <w:iCs/>
          <w:noProof/>
          <w:sz w:val="22"/>
          <w:szCs w:val="22"/>
          <w:lang w:val="sr-Latn-ME"/>
        </w:rPr>
        <w:t>odnos rizika</w:t>
      </w:r>
      <w:r w:rsidRPr="00D11E37">
        <w:rPr>
          <w:noProof/>
          <w:sz w:val="22"/>
          <w:szCs w:val="22"/>
          <w:lang w:val="sr-Latn-ME"/>
        </w:rPr>
        <w:t>: 0,680 (0,443</w:t>
      </w:r>
      <w:r w:rsidRPr="00D11E37">
        <w:rPr>
          <w:noProof/>
          <w:sz w:val="22"/>
          <w:szCs w:val="22"/>
          <w:lang w:val="sr-Latn-ME"/>
        </w:rPr>
        <w:noBreakHyphen/>
        <w:t>1,042), p=0,076 (superiornost)</w:t>
      </w:r>
    </w:p>
    <w:p w14:paraId="58973CA3" w14:textId="77777777" w:rsidR="0079049D" w:rsidRPr="00D11E37" w:rsidRDefault="0079049D" w:rsidP="00CA4D5E">
      <w:pPr>
        <w:jc w:val="both"/>
        <w:rPr>
          <w:noProof/>
          <w:sz w:val="22"/>
          <w:szCs w:val="22"/>
          <w:lang w:val="sr-Latn-ME"/>
        </w:rPr>
      </w:pPr>
    </w:p>
    <w:p w14:paraId="3CFE1F7E" w14:textId="00C71221" w:rsidR="0079049D" w:rsidRPr="00D11E37" w:rsidRDefault="0079049D" w:rsidP="00F02755">
      <w:pPr>
        <w:jc w:val="both"/>
        <w:rPr>
          <w:noProof/>
          <w:sz w:val="22"/>
          <w:szCs w:val="22"/>
          <w:lang w:val="sr-Latn-ME"/>
        </w:rPr>
      </w:pPr>
      <w:r w:rsidRPr="00D11E37">
        <w:rPr>
          <w:noProof/>
          <w:sz w:val="22"/>
          <w:szCs w:val="22"/>
          <w:lang w:val="sr-Latn-ME"/>
        </w:rPr>
        <w:t xml:space="preserve">U </w:t>
      </w:r>
      <w:r w:rsidRPr="00D11E37">
        <w:rPr>
          <w:i/>
          <w:iCs/>
          <w:noProof/>
          <w:sz w:val="22"/>
          <w:szCs w:val="22"/>
          <w:lang w:val="sr-Latn-ME"/>
        </w:rPr>
        <w:t>Einstein PE</w:t>
      </w:r>
      <w:r w:rsidRPr="00D11E37">
        <w:rPr>
          <w:noProof/>
          <w:sz w:val="22"/>
          <w:szCs w:val="22"/>
          <w:lang w:val="sr-Latn-ME"/>
        </w:rPr>
        <w:t xml:space="preserve"> studiji (vidjeti Tabelu 7) pokazano je da rivaroksaban nije inferioran u odnosu na enoksaparin/VKA za primarni ishod efikasnosti (p=0,0026 (test neinferiornosti); </w:t>
      </w:r>
      <w:r w:rsidRPr="00D11E37">
        <w:rPr>
          <w:iCs/>
          <w:noProof/>
          <w:sz w:val="22"/>
          <w:szCs w:val="22"/>
          <w:lang w:val="sr-Latn-ME"/>
        </w:rPr>
        <w:t>odnos rizika</w:t>
      </w:r>
      <w:r w:rsidRPr="00D11E37">
        <w:rPr>
          <w:noProof/>
          <w:sz w:val="22"/>
          <w:szCs w:val="22"/>
          <w:lang w:val="sr-Latn-ME"/>
        </w:rPr>
        <w:t xml:space="preserve">: 1,123 (0,749-1,684)). Unaprijed  specifikovana klinička neto korist (primarni ishod efikasnosti plus obilna krvarenja) je prijavljena uz </w:t>
      </w:r>
      <w:r w:rsidR="00055AD2" w:rsidRPr="00D11E37">
        <w:rPr>
          <w:i/>
          <w:iCs/>
          <w:noProof/>
          <w:sz w:val="22"/>
          <w:szCs w:val="22"/>
          <w:lang w:val="sr-Latn-ME"/>
        </w:rPr>
        <w:t>odnos rizika</w:t>
      </w:r>
      <w:r w:rsidRPr="00D11E37">
        <w:rPr>
          <w:iCs/>
          <w:noProof/>
          <w:sz w:val="22"/>
          <w:szCs w:val="22"/>
          <w:lang w:val="sr-Latn-ME"/>
        </w:rPr>
        <w:t xml:space="preserve"> </w:t>
      </w:r>
      <w:r w:rsidRPr="00D11E37">
        <w:rPr>
          <w:noProof/>
          <w:sz w:val="22"/>
          <w:szCs w:val="22"/>
          <w:lang w:val="sr-Latn-ME"/>
        </w:rPr>
        <w:t>0,849 ((95% CI=0,633-1,139), nominalna p vrijednost p=0,275). INR vrijednosti su bile unutar terapijskog raspona sa prosjekom 63% vremena za prosječno trajanje terapije od 215 dana i 57%, 62%, i 65% vremena u grupama namjeravanog trajanja terapije od 3, 6, i 12 mjeseci, istim redom. U enoksaparin/VKA grupi, nije bilo jasnog odnosa između nivoa prosječnog centralnog vremena unutar terapijskog raspona (</w:t>
      </w:r>
      <w:r w:rsidRPr="00D11E37">
        <w:rPr>
          <w:i/>
          <w:noProof/>
          <w:sz w:val="22"/>
          <w:szCs w:val="22"/>
          <w:lang w:val="sr-Latn-ME"/>
        </w:rPr>
        <w:t>Time in Target INR Range</w:t>
      </w:r>
      <w:r w:rsidRPr="00D11E37">
        <w:rPr>
          <w:noProof/>
          <w:sz w:val="22"/>
          <w:szCs w:val="22"/>
          <w:lang w:val="sr-Latn-ME"/>
        </w:rPr>
        <w:t xml:space="preserve"> 2,0-3,0) u tercilima podjednake veličine i sa učestalošću rekurentne VTE (p=0,082 za interakciju). Unutar najvišeg tercila prema centru, </w:t>
      </w:r>
      <w:r w:rsidR="00055AD2" w:rsidRPr="00D11E37">
        <w:rPr>
          <w:i/>
          <w:iCs/>
          <w:noProof/>
          <w:sz w:val="22"/>
          <w:szCs w:val="22"/>
          <w:lang w:val="sr-Latn-ME"/>
        </w:rPr>
        <w:t>odnos rizika</w:t>
      </w:r>
      <w:r w:rsidRPr="00D11E37">
        <w:rPr>
          <w:i/>
          <w:noProof/>
          <w:sz w:val="22"/>
          <w:szCs w:val="22"/>
          <w:lang w:val="sr-Latn-ME"/>
        </w:rPr>
        <w:t xml:space="preserve"> </w:t>
      </w:r>
      <w:r w:rsidRPr="00D11E37">
        <w:rPr>
          <w:noProof/>
          <w:sz w:val="22"/>
          <w:szCs w:val="22"/>
          <w:lang w:val="sr-Latn-ME"/>
        </w:rPr>
        <w:t>sa rivaroksabanom prema varfarinu je bio 0,642 (95% CI: 0,277-1,484).</w:t>
      </w:r>
    </w:p>
    <w:p w14:paraId="7C0AFC49" w14:textId="77777777" w:rsidR="0079049D" w:rsidRPr="00D11E37" w:rsidRDefault="0079049D" w:rsidP="00CA4D5E">
      <w:pPr>
        <w:jc w:val="both"/>
        <w:rPr>
          <w:noProof/>
          <w:sz w:val="22"/>
          <w:szCs w:val="22"/>
          <w:lang w:val="sr-Latn-ME"/>
        </w:rPr>
      </w:pPr>
    </w:p>
    <w:p w14:paraId="4C7D82B7" w14:textId="700F2F3D" w:rsidR="0079049D" w:rsidRPr="00D11E37" w:rsidRDefault="0079049D" w:rsidP="00F02755">
      <w:pPr>
        <w:jc w:val="both"/>
        <w:rPr>
          <w:noProof/>
          <w:sz w:val="22"/>
          <w:szCs w:val="22"/>
          <w:lang w:val="sr-Latn-ME"/>
        </w:rPr>
      </w:pPr>
      <w:r w:rsidRPr="00D11E37">
        <w:rPr>
          <w:noProof/>
          <w:sz w:val="22"/>
          <w:szCs w:val="22"/>
          <w:lang w:val="sr-Latn-ME"/>
        </w:rPr>
        <w:t xml:space="preserve">Stope i učestalosti za primarni ishod bezbjednosti (obilna krvarenja ili klinički značajna krvarenja koja nijesu obilna) bile su nešto manje u grupi liječenoj rivaroksabanom (10,3% (249/2412)) nego u grupi koja je primala kombinaciju enoksaparin/VKA (11,4% (274/2405)). Učestalost sekundarnog ishoda bezbjednosti (obilna krvarenja) bila je manja u grupi koja je primala rivaroksaban (1,1% (26/2412) nego u grupi koja je primala kombinaciju enoksaparin/VKA (2,2% (52/2405)) uz </w:t>
      </w:r>
      <w:r w:rsidR="00055AD2" w:rsidRPr="00D11E37">
        <w:rPr>
          <w:i/>
          <w:iCs/>
          <w:noProof/>
          <w:sz w:val="22"/>
          <w:szCs w:val="22"/>
          <w:lang w:val="sr-Latn-ME"/>
        </w:rPr>
        <w:t>odnos rizika</w:t>
      </w:r>
      <w:r w:rsidRPr="00D11E37">
        <w:rPr>
          <w:i/>
          <w:noProof/>
          <w:sz w:val="22"/>
          <w:szCs w:val="22"/>
          <w:lang w:val="sr-Latn-ME"/>
        </w:rPr>
        <w:t xml:space="preserve"> </w:t>
      </w:r>
      <w:r w:rsidRPr="00D11E37">
        <w:rPr>
          <w:noProof/>
          <w:sz w:val="22"/>
          <w:szCs w:val="22"/>
          <w:lang w:val="sr-Latn-ME"/>
        </w:rPr>
        <w:t>od 0,493 (95% CI: 0,308-0,789).</w:t>
      </w:r>
    </w:p>
    <w:p w14:paraId="060C8C9D" w14:textId="77777777" w:rsidR="0079049D" w:rsidRPr="00D11E37" w:rsidRDefault="0079049D" w:rsidP="00CA4D5E">
      <w:pPr>
        <w:jc w:val="both"/>
        <w:rPr>
          <w:noProof/>
          <w:sz w:val="22"/>
          <w:szCs w:val="22"/>
          <w:lang w:val="sr-Latn-ME"/>
        </w:rPr>
      </w:pPr>
    </w:p>
    <w:p w14:paraId="2A7B0641" w14:textId="77777777" w:rsidR="0079049D" w:rsidRPr="00D11E37" w:rsidRDefault="0079049D" w:rsidP="00CA4D5E">
      <w:pPr>
        <w:jc w:val="both"/>
        <w:rPr>
          <w:b/>
          <w:noProof/>
          <w:sz w:val="22"/>
          <w:szCs w:val="22"/>
          <w:lang w:val="sr-Latn-ME"/>
        </w:rPr>
      </w:pPr>
      <w:r w:rsidRPr="00D11E37">
        <w:rPr>
          <w:b/>
          <w:noProof/>
          <w:sz w:val="22"/>
          <w:szCs w:val="22"/>
          <w:lang w:val="sr-Latn-ME"/>
        </w:rPr>
        <w:t xml:space="preserve">Tabela 7: Rezultati ispitivanja efikasnosti i bezbjednosti iz </w:t>
      </w:r>
      <w:r w:rsidRPr="00D11E37">
        <w:rPr>
          <w:b/>
          <w:i/>
          <w:iCs/>
          <w:noProof/>
          <w:sz w:val="22"/>
          <w:szCs w:val="22"/>
          <w:lang w:val="sr-Latn-ME"/>
        </w:rPr>
        <w:t>Einstein PE</w:t>
      </w:r>
      <w:r w:rsidRPr="00D11E37">
        <w:rPr>
          <w:b/>
          <w:noProof/>
          <w:sz w:val="22"/>
          <w:szCs w:val="22"/>
          <w:lang w:val="sr-Latn-ME"/>
        </w:rPr>
        <w:t xml:space="preserve"> studije faze III</w:t>
      </w:r>
    </w:p>
    <w:tbl>
      <w:tblPr>
        <w:tblStyle w:val="TableGrid"/>
        <w:tblW w:w="9889" w:type="dxa"/>
        <w:tblLook w:val="04A0" w:firstRow="1" w:lastRow="0" w:firstColumn="1" w:lastColumn="0" w:noHBand="0" w:noVBand="1"/>
      </w:tblPr>
      <w:tblGrid>
        <w:gridCol w:w="3369"/>
        <w:gridCol w:w="3260"/>
        <w:gridCol w:w="3260"/>
      </w:tblGrid>
      <w:tr w:rsidR="0079049D" w:rsidRPr="00D11E37" w14:paraId="3A740829" w14:textId="77777777" w:rsidTr="00F02755">
        <w:tc>
          <w:tcPr>
            <w:tcW w:w="3369" w:type="dxa"/>
            <w:tcBorders>
              <w:top w:val="single" w:sz="4" w:space="0" w:color="auto"/>
              <w:left w:val="single" w:sz="4" w:space="0" w:color="auto"/>
              <w:bottom w:val="single" w:sz="4" w:space="0" w:color="auto"/>
              <w:right w:val="single" w:sz="4" w:space="0" w:color="auto"/>
            </w:tcBorders>
            <w:hideMark/>
          </w:tcPr>
          <w:p w14:paraId="4CABAD53" w14:textId="77777777" w:rsidR="0079049D" w:rsidRPr="00D11E37" w:rsidRDefault="0079049D" w:rsidP="00CA4D5E">
            <w:pPr>
              <w:jc w:val="both"/>
              <w:rPr>
                <w:b/>
                <w:bCs/>
                <w:noProof/>
                <w:sz w:val="22"/>
                <w:szCs w:val="22"/>
                <w:lang w:val="sr-Latn-ME"/>
              </w:rPr>
            </w:pPr>
            <w:r w:rsidRPr="00D11E37">
              <w:rPr>
                <w:b/>
                <w:bCs/>
                <w:noProof/>
                <w:sz w:val="22"/>
                <w:szCs w:val="22"/>
                <w:lang w:val="sr-Latn-ME"/>
              </w:rPr>
              <w:t>Populacija uključena u studiju</w:t>
            </w:r>
          </w:p>
        </w:tc>
        <w:tc>
          <w:tcPr>
            <w:tcW w:w="6520" w:type="dxa"/>
            <w:gridSpan w:val="2"/>
            <w:tcBorders>
              <w:top w:val="single" w:sz="4" w:space="0" w:color="auto"/>
              <w:left w:val="single" w:sz="4" w:space="0" w:color="auto"/>
              <w:bottom w:val="single" w:sz="4" w:space="0" w:color="auto"/>
              <w:right w:val="single" w:sz="4" w:space="0" w:color="auto"/>
            </w:tcBorders>
            <w:hideMark/>
          </w:tcPr>
          <w:p w14:paraId="71252E74" w14:textId="77777777" w:rsidR="0079049D" w:rsidRPr="00D11E37" w:rsidRDefault="0079049D" w:rsidP="00CA4D5E">
            <w:pPr>
              <w:jc w:val="both"/>
              <w:rPr>
                <w:b/>
                <w:bCs/>
                <w:noProof/>
                <w:sz w:val="22"/>
                <w:szCs w:val="22"/>
                <w:lang w:val="sr-Latn-ME"/>
              </w:rPr>
            </w:pPr>
            <w:r w:rsidRPr="00D11E37">
              <w:rPr>
                <w:b/>
                <w:bCs/>
                <w:noProof/>
                <w:sz w:val="22"/>
                <w:szCs w:val="22"/>
                <w:lang w:val="sr-Latn-ME"/>
              </w:rPr>
              <w:t>4832 pacijenata sa akutnom simptomatskom PE</w:t>
            </w:r>
          </w:p>
        </w:tc>
      </w:tr>
      <w:tr w:rsidR="0079049D" w:rsidRPr="00D11E37" w14:paraId="6F248640"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1069D5A7" w14:textId="77777777" w:rsidR="0079049D" w:rsidRPr="00D11E37" w:rsidRDefault="0079049D" w:rsidP="00CA4D5E">
            <w:pPr>
              <w:jc w:val="both"/>
              <w:rPr>
                <w:b/>
                <w:bCs/>
                <w:noProof/>
                <w:sz w:val="22"/>
                <w:szCs w:val="22"/>
                <w:lang w:val="sr-Latn-ME"/>
              </w:rPr>
            </w:pPr>
            <w:r w:rsidRPr="00D11E37">
              <w:rPr>
                <w:b/>
                <w:bCs/>
                <w:noProof/>
                <w:sz w:val="22"/>
                <w:szCs w:val="22"/>
                <w:lang w:val="sr-Latn-ME"/>
              </w:rPr>
              <w:t>Terapijska doza i trajanje terapije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7362974" w14:textId="7C4A5EB1" w:rsidR="0079049D" w:rsidRPr="00D11E37" w:rsidRDefault="0079049D" w:rsidP="00CA4D5E">
            <w:pPr>
              <w:jc w:val="center"/>
              <w:rPr>
                <w:b/>
                <w:bCs/>
                <w:noProof/>
                <w:sz w:val="22"/>
                <w:szCs w:val="22"/>
                <w:lang w:val="sr-Latn-ME"/>
              </w:rPr>
            </w:pPr>
            <w:r w:rsidRPr="00D11E37">
              <w:rPr>
                <w:b/>
                <w:bCs/>
                <w:noProof/>
                <w:sz w:val="22"/>
                <w:szCs w:val="22"/>
                <w:lang w:val="sr-Latn-ME"/>
              </w:rPr>
              <w:t>Rivaroksaban</w:t>
            </w:r>
            <w:r w:rsidRPr="00D11E37">
              <w:rPr>
                <w:b/>
                <w:bCs/>
                <w:noProof/>
                <w:sz w:val="22"/>
                <w:szCs w:val="22"/>
                <w:vertAlign w:val="superscript"/>
                <w:lang w:val="sr-Latn-ME"/>
              </w:rPr>
              <w:t>a)</w:t>
            </w:r>
          </w:p>
          <w:p w14:paraId="03E1336A" w14:textId="77777777" w:rsidR="0079049D" w:rsidRPr="00D11E37" w:rsidRDefault="0079049D" w:rsidP="00CA4D5E">
            <w:pPr>
              <w:jc w:val="center"/>
              <w:rPr>
                <w:b/>
                <w:bCs/>
                <w:noProof/>
                <w:sz w:val="22"/>
                <w:szCs w:val="22"/>
                <w:lang w:val="sr-Latn-ME"/>
              </w:rPr>
            </w:pPr>
            <w:r w:rsidRPr="00D11E37">
              <w:rPr>
                <w:b/>
                <w:bCs/>
                <w:noProof/>
                <w:sz w:val="22"/>
                <w:szCs w:val="22"/>
                <w:lang w:val="sr-Latn-ME"/>
              </w:rPr>
              <w:t>3, 6 ili 12 mjeseci</w:t>
            </w:r>
          </w:p>
          <w:p w14:paraId="717E2F0A" w14:textId="77777777" w:rsidR="0079049D" w:rsidRPr="00D11E37" w:rsidRDefault="0079049D" w:rsidP="00CA4D5E">
            <w:pPr>
              <w:jc w:val="center"/>
              <w:rPr>
                <w:b/>
                <w:bCs/>
                <w:noProof/>
                <w:sz w:val="22"/>
                <w:szCs w:val="22"/>
                <w:lang w:val="sr-Latn-ME"/>
              </w:rPr>
            </w:pPr>
            <w:r w:rsidRPr="00D11E37">
              <w:rPr>
                <w:b/>
                <w:bCs/>
                <w:noProof/>
                <w:sz w:val="22"/>
                <w:szCs w:val="22"/>
                <w:lang w:val="sr-Latn-ME"/>
              </w:rPr>
              <w:t>N=2419</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0DF820E" w14:textId="4C1FAA08" w:rsidR="0079049D" w:rsidRPr="00D11E37" w:rsidRDefault="0079049D" w:rsidP="00CA4D5E">
            <w:pPr>
              <w:jc w:val="center"/>
              <w:rPr>
                <w:b/>
                <w:bCs/>
                <w:noProof/>
                <w:sz w:val="22"/>
                <w:szCs w:val="22"/>
                <w:lang w:val="sr-Latn-ME"/>
              </w:rPr>
            </w:pPr>
            <w:r w:rsidRPr="00D11E37">
              <w:rPr>
                <w:b/>
                <w:bCs/>
                <w:noProof/>
                <w:sz w:val="22"/>
                <w:szCs w:val="22"/>
                <w:lang w:val="sr-Latn-ME"/>
              </w:rPr>
              <w:t>Enoksaparin/VKA</w:t>
            </w:r>
            <w:r w:rsidRPr="00D11E37">
              <w:rPr>
                <w:b/>
                <w:bCs/>
                <w:noProof/>
                <w:sz w:val="22"/>
                <w:szCs w:val="22"/>
                <w:vertAlign w:val="superscript"/>
                <w:lang w:val="sr-Latn-ME"/>
              </w:rPr>
              <w:t>b)</w:t>
            </w:r>
          </w:p>
          <w:p w14:paraId="698D0A75" w14:textId="77777777" w:rsidR="0079049D" w:rsidRPr="00D11E37" w:rsidRDefault="0079049D" w:rsidP="00CA4D5E">
            <w:pPr>
              <w:jc w:val="center"/>
              <w:rPr>
                <w:b/>
                <w:bCs/>
                <w:noProof/>
                <w:sz w:val="22"/>
                <w:szCs w:val="22"/>
                <w:lang w:val="sr-Latn-ME"/>
              </w:rPr>
            </w:pPr>
            <w:r w:rsidRPr="00D11E37">
              <w:rPr>
                <w:b/>
                <w:bCs/>
                <w:noProof/>
                <w:sz w:val="22"/>
                <w:szCs w:val="22"/>
                <w:lang w:val="sr-Latn-ME"/>
              </w:rPr>
              <w:t>3, 6 ili 12 mjeseci</w:t>
            </w:r>
          </w:p>
          <w:p w14:paraId="62D70D42" w14:textId="77777777" w:rsidR="0079049D" w:rsidRPr="00D11E37" w:rsidRDefault="0079049D" w:rsidP="00CA4D5E">
            <w:pPr>
              <w:jc w:val="center"/>
              <w:rPr>
                <w:b/>
                <w:bCs/>
                <w:noProof/>
                <w:sz w:val="22"/>
                <w:szCs w:val="22"/>
                <w:lang w:val="sr-Latn-ME"/>
              </w:rPr>
            </w:pPr>
            <w:r w:rsidRPr="00D11E37">
              <w:rPr>
                <w:b/>
                <w:bCs/>
                <w:noProof/>
                <w:sz w:val="22"/>
                <w:szCs w:val="22"/>
                <w:lang w:val="sr-Latn-ME"/>
              </w:rPr>
              <w:t>N=2413</w:t>
            </w:r>
          </w:p>
        </w:tc>
      </w:tr>
      <w:tr w:rsidR="0079049D" w:rsidRPr="00D11E37" w14:paraId="54C0E641"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673F26F4" w14:textId="77777777" w:rsidR="0079049D" w:rsidRPr="00D11E37" w:rsidRDefault="0079049D" w:rsidP="00CA4D5E">
            <w:pPr>
              <w:jc w:val="both"/>
              <w:rPr>
                <w:noProof/>
                <w:sz w:val="22"/>
                <w:szCs w:val="22"/>
                <w:lang w:val="sr-Latn-ME"/>
              </w:rPr>
            </w:pPr>
            <w:r w:rsidRPr="00D11E37">
              <w:rPr>
                <w:noProof/>
                <w:sz w:val="22"/>
                <w:szCs w:val="22"/>
                <w:lang w:val="sr-Latn-ME"/>
              </w:rPr>
              <w:t>Simptomatska rekurentna VTE*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C65972" w14:textId="77777777" w:rsidR="0079049D" w:rsidRPr="00D11E37" w:rsidRDefault="0079049D" w:rsidP="00CA4D5E">
            <w:pPr>
              <w:jc w:val="center"/>
              <w:rPr>
                <w:noProof/>
                <w:sz w:val="22"/>
                <w:szCs w:val="22"/>
                <w:lang w:val="sr-Latn-ME"/>
              </w:rPr>
            </w:pPr>
            <w:r w:rsidRPr="00D11E37">
              <w:rPr>
                <w:noProof/>
                <w:sz w:val="22"/>
                <w:szCs w:val="22"/>
                <w:lang w:val="sr-Latn-ME"/>
              </w:rPr>
              <w:t>50</w:t>
            </w:r>
          </w:p>
          <w:p w14:paraId="60625F73" w14:textId="77777777" w:rsidR="0079049D" w:rsidRPr="00D11E37" w:rsidRDefault="0079049D" w:rsidP="00CA4D5E">
            <w:pPr>
              <w:jc w:val="center"/>
              <w:rPr>
                <w:noProof/>
                <w:sz w:val="22"/>
                <w:szCs w:val="22"/>
                <w:lang w:val="sr-Latn-ME"/>
              </w:rPr>
            </w:pPr>
            <w:r w:rsidRPr="00D11E37">
              <w:rPr>
                <w:noProof/>
                <w:sz w:val="22"/>
                <w:szCs w:val="22"/>
                <w:lang w:val="sr-Latn-ME"/>
              </w:rPr>
              <w:t>(2,1%)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8F4B47E" w14:textId="77777777" w:rsidR="0079049D" w:rsidRPr="00D11E37" w:rsidRDefault="0079049D" w:rsidP="00CA4D5E">
            <w:pPr>
              <w:jc w:val="center"/>
              <w:rPr>
                <w:noProof/>
                <w:sz w:val="22"/>
                <w:szCs w:val="22"/>
                <w:lang w:val="sr-Latn-ME"/>
              </w:rPr>
            </w:pPr>
            <w:r w:rsidRPr="00D11E37">
              <w:rPr>
                <w:noProof/>
                <w:sz w:val="22"/>
                <w:szCs w:val="22"/>
                <w:lang w:val="sr-Latn-ME"/>
              </w:rPr>
              <w:t>44</w:t>
            </w:r>
          </w:p>
          <w:p w14:paraId="1EBD06F7" w14:textId="77777777" w:rsidR="0079049D" w:rsidRPr="00D11E37" w:rsidRDefault="0079049D" w:rsidP="00CA4D5E">
            <w:pPr>
              <w:jc w:val="center"/>
              <w:rPr>
                <w:noProof/>
                <w:sz w:val="22"/>
                <w:szCs w:val="22"/>
                <w:lang w:val="sr-Latn-ME"/>
              </w:rPr>
            </w:pPr>
            <w:r w:rsidRPr="00D11E37">
              <w:rPr>
                <w:noProof/>
                <w:sz w:val="22"/>
                <w:szCs w:val="22"/>
                <w:lang w:val="sr-Latn-ME"/>
              </w:rPr>
              <w:t>(1,8%)</w:t>
            </w:r>
          </w:p>
        </w:tc>
      </w:tr>
      <w:tr w:rsidR="0079049D" w:rsidRPr="00D11E37" w14:paraId="388FFC96"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074E321E" w14:textId="77777777" w:rsidR="0079049D" w:rsidRPr="00D11E37" w:rsidRDefault="0079049D" w:rsidP="00CA4D5E">
            <w:pPr>
              <w:ind w:left="597"/>
              <w:jc w:val="both"/>
              <w:rPr>
                <w:noProof/>
                <w:sz w:val="22"/>
                <w:szCs w:val="22"/>
                <w:lang w:val="sr-Latn-ME"/>
              </w:rPr>
            </w:pPr>
            <w:r w:rsidRPr="00D11E37">
              <w:rPr>
                <w:noProof/>
                <w:sz w:val="22"/>
                <w:szCs w:val="22"/>
                <w:lang w:val="sr-Latn-ME"/>
              </w:rPr>
              <w:t>Simptomatska rekurentna PE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DE56EF4" w14:textId="77777777" w:rsidR="0079049D" w:rsidRPr="00D11E37" w:rsidRDefault="0079049D" w:rsidP="00CA4D5E">
            <w:pPr>
              <w:jc w:val="center"/>
              <w:rPr>
                <w:noProof/>
                <w:sz w:val="22"/>
                <w:szCs w:val="22"/>
                <w:lang w:val="sr-Latn-ME"/>
              </w:rPr>
            </w:pPr>
            <w:r w:rsidRPr="00D11E37">
              <w:rPr>
                <w:noProof/>
                <w:sz w:val="22"/>
                <w:szCs w:val="22"/>
                <w:lang w:val="sr-Latn-ME"/>
              </w:rPr>
              <w:t>23</w:t>
            </w:r>
          </w:p>
          <w:p w14:paraId="45DE8079" w14:textId="77777777" w:rsidR="0079049D" w:rsidRPr="00D11E37" w:rsidRDefault="0079049D" w:rsidP="00CA4D5E">
            <w:pPr>
              <w:jc w:val="center"/>
              <w:rPr>
                <w:noProof/>
                <w:sz w:val="22"/>
                <w:szCs w:val="22"/>
                <w:lang w:val="sr-Latn-ME"/>
              </w:rPr>
            </w:pPr>
            <w:r w:rsidRPr="00D11E37">
              <w:rPr>
                <w:noProof/>
                <w:sz w:val="22"/>
                <w:szCs w:val="22"/>
                <w:lang w:val="sr-Latn-ME"/>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3F38923" w14:textId="77777777" w:rsidR="0079049D" w:rsidRPr="00D11E37" w:rsidRDefault="0079049D" w:rsidP="00CA4D5E">
            <w:pPr>
              <w:jc w:val="center"/>
              <w:rPr>
                <w:noProof/>
                <w:sz w:val="22"/>
                <w:szCs w:val="22"/>
                <w:lang w:val="sr-Latn-ME"/>
              </w:rPr>
            </w:pPr>
            <w:r w:rsidRPr="00D11E37">
              <w:rPr>
                <w:noProof/>
                <w:sz w:val="22"/>
                <w:szCs w:val="22"/>
                <w:lang w:val="sr-Latn-ME"/>
              </w:rPr>
              <w:t>20</w:t>
            </w:r>
          </w:p>
          <w:p w14:paraId="30E0BBC3" w14:textId="77777777" w:rsidR="0079049D" w:rsidRPr="00D11E37" w:rsidRDefault="0079049D" w:rsidP="00CA4D5E">
            <w:pPr>
              <w:jc w:val="center"/>
              <w:rPr>
                <w:noProof/>
                <w:sz w:val="22"/>
                <w:szCs w:val="22"/>
                <w:lang w:val="sr-Latn-ME"/>
              </w:rPr>
            </w:pPr>
            <w:r w:rsidRPr="00D11E37">
              <w:rPr>
                <w:noProof/>
                <w:sz w:val="22"/>
                <w:szCs w:val="22"/>
                <w:lang w:val="sr-Latn-ME"/>
              </w:rPr>
              <w:t>(0,8%)</w:t>
            </w:r>
          </w:p>
        </w:tc>
      </w:tr>
      <w:tr w:rsidR="0079049D" w:rsidRPr="00D11E37" w14:paraId="092387BD"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06D9CAAE" w14:textId="77777777" w:rsidR="0079049D" w:rsidRPr="00D11E37" w:rsidRDefault="0079049D" w:rsidP="00CA4D5E">
            <w:pPr>
              <w:ind w:left="597"/>
              <w:jc w:val="both"/>
              <w:rPr>
                <w:noProof/>
                <w:sz w:val="22"/>
                <w:szCs w:val="22"/>
                <w:lang w:val="sr-Latn-ME"/>
              </w:rPr>
            </w:pPr>
            <w:r w:rsidRPr="00D11E37">
              <w:rPr>
                <w:noProof/>
                <w:sz w:val="22"/>
                <w:szCs w:val="22"/>
                <w:lang w:val="sr-Latn-ME"/>
              </w:rPr>
              <w:t>Simptomatska rekurentna TDV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C4133EC" w14:textId="77777777" w:rsidR="0079049D" w:rsidRPr="00D11E37" w:rsidRDefault="0079049D" w:rsidP="00CA4D5E">
            <w:pPr>
              <w:jc w:val="center"/>
              <w:rPr>
                <w:noProof/>
                <w:sz w:val="22"/>
                <w:szCs w:val="22"/>
                <w:lang w:val="sr-Latn-ME"/>
              </w:rPr>
            </w:pPr>
            <w:r w:rsidRPr="00D11E37">
              <w:rPr>
                <w:noProof/>
                <w:sz w:val="22"/>
                <w:szCs w:val="22"/>
                <w:lang w:val="sr-Latn-ME"/>
              </w:rPr>
              <w:t>18</w:t>
            </w:r>
          </w:p>
          <w:p w14:paraId="1C71E637" w14:textId="77777777" w:rsidR="0079049D" w:rsidRPr="00D11E37" w:rsidRDefault="0079049D" w:rsidP="00CA4D5E">
            <w:pPr>
              <w:jc w:val="center"/>
              <w:rPr>
                <w:noProof/>
                <w:sz w:val="22"/>
                <w:szCs w:val="22"/>
                <w:lang w:val="sr-Latn-ME"/>
              </w:rPr>
            </w:pPr>
            <w:r w:rsidRPr="00D11E37">
              <w:rPr>
                <w:noProof/>
                <w:sz w:val="22"/>
                <w:szCs w:val="22"/>
                <w:lang w:val="sr-Latn-ME"/>
              </w:rPr>
              <w:t>(0,7%)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8997AA9" w14:textId="77777777" w:rsidR="0079049D" w:rsidRPr="00D11E37" w:rsidRDefault="0079049D" w:rsidP="00CA4D5E">
            <w:pPr>
              <w:jc w:val="center"/>
              <w:rPr>
                <w:noProof/>
                <w:sz w:val="22"/>
                <w:szCs w:val="22"/>
                <w:lang w:val="sr-Latn-ME"/>
              </w:rPr>
            </w:pPr>
            <w:r w:rsidRPr="00D11E37">
              <w:rPr>
                <w:noProof/>
                <w:sz w:val="22"/>
                <w:szCs w:val="22"/>
                <w:lang w:val="sr-Latn-ME"/>
              </w:rPr>
              <w:t>17</w:t>
            </w:r>
          </w:p>
          <w:p w14:paraId="13038575" w14:textId="77777777" w:rsidR="0079049D" w:rsidRPr="00D11E37" w:rsidRDefault="0079049D" w:rsidP="00CA4D5E">
            <w:pPr>
              <w:jc w:val="center"/>
              <w:rPr>
                <w:noProof/>
                <w:sz w:val="22"/>
                <w:szCs w:val="22"/>
                <w:lang w:val="sr-Latn-ME"/>
              </w:rPr>
            </w:pPr>
            <w:r w:rsidRPr="00D11E37">
              <w:rPr>
                <w:noProof/>
                <w:sz w:val="22"/>
                <w:szCs w:val="22"/>
                <w:lang w:val="sr-Latn-ME"/>
              </w:rPr>
              <w:t>(0,7%)</w:t>
            </w:r>
          </w:p>
        </w:tc>
      </w:tr>
      <w:tr w:rsidR="0079049D" w:rsidRPr="00D11E37" w14:paraId="307181ED"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331B13E9" w14:textId="77777777" w:rsidR="0079049D" w:rsidRPr="00D11E37" w:rsidRDefault="0079049D" w:rsidP="00CA4D5E">
            <w:pPr>
              <w:ind w:left="597"/>
              <w:jc w:val="both"/>
              <w:rPr>
                <w:noProof/>
                <w:sz w:val="22"/>
                <w:szCs w:val="22"/>
                <w:lang w:val="sr-Latn-ME"/>
              </w:rPr>
            </w:pPr>
            <w:r w:rsidRPr="00D11E37">
              <w:rPr>
                <w:noProof/>
                <w:sz w:val="22"/>
                <w:szCs w:val="22"/>
                <w:lang w:val="sr-Latn-ME"/>
              </w:rPr>
              <w:lastRenderedPageBreak/>
              <w:t>Simptomatska PE i TDV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0D7989A" w14:textId="77777777" w:rsidR="0079049D" w:rsidRPr="00D11E37" w:rsidRDefault="0079049D" w:rsidP="00CA4D5E">
            <w:pPr>
              <w:jc w:val="center"/>
              <w:rPr>
                <w:noProof/>
                <w:sz w:val="22"/>
                <w:szCs w:val="22"/>
                <w:lang w:val="sr-Latn-ME"/>
              </w:rPr>
            </w:pPr>
            <w:r w:rsidRPr="00D11E37">
              <w:rPr>
                <w:noProof/>
                <w:sz w:val="22"/>
                <w:szCs w:val="22"/>
                <w:lang w:val="sr-Latn-ME"/>
              </w:rPr>
              <w:t>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A06264F" w14:textId="77777777" w:rsidR="0079049D" w:rsidRPr="00D11E37" w:rsidRDefault="0079049D" w:rsidP="00CA4D5E">
            <w:pPr>
              <w:jc w:val="center"/>
              <w:rPr>
                <w:noProof/>
                <w:sz w:val="22"/>
                <w:szCs w:val="22"/>
                <w:lang w:val="sr-Latn-ME"/>
              </w:rPr>
            </w:pPr>
            <w:r w:rsidRPr="00D11E37">
              <w:rPr>
                <w:noProof/>
                <w:sz w:val="22"/>
                <w:szCs w:val="22"/>
                <w:lang w:val="sr-Latn-ME"/>
              </w:rPr>
              <w:t>2</w:t>
            </w:r>
          </w:p>
          <w:p w14:paraId="38F880C9" w14:textId="77777777" w:rsidR="0079049D" w:rsidRPr="00D11E37" w:rsidRDefault="0079049D" w:rsidP="00CA4D5E">
            <w:pPr>
              <w:jc w:val="center"/>
              <w:rPr>
                <w:noProof/>
                <w:sz w:val="22"/>
                <w:szCs w:val="22"/>
                <w:lang w:val="sr-Latn-ME"/>
              </w:rPr>
            </w:pPr>
            <w:r w:rsidRPr="00D11E37">
              <w:rPr>
                <w:noProof/>
                <w:sz w:val="22"/>
                <w:szCs w:val="22"/>
                <w:lang w:val="sr-Latn-ME"/>
              </w:rPr>
              <w:t>(&lt;0,1%)</w:t>
            </w:r>
          </w:p>
        </w:tc>
      </w:tr>
      <w:tr w:rsidR="0079049D" w:rsidRPr="00D11E37" w14:paraId="6035686B"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0D9231F3" w14:textId="77777777" w:rsidR="0079049D" w:rsidRPr="00D11E37" w:rsidRDefault="0079049D" w:rsidP="00CA4D5E">
            <w:pPr>
              <w:ind w:left="597"/>
              <w:jc w:val="both"/>
              <w:rPr>
                <w:noProof/>
                <w:sz w:val="22"/>
                <w:szCs w:val="22"/>
                <w:lang w:val="sr-Latn-ME"/>
              </w:rPr>
            </w:pPr>
            <w:r w:rsidRPr="00D11E37">
              <w:rPr>
                <w:noProof/>
                <w:sz w:val="22"/>
                <w:szCs w:val="22"/>
                <w:lang w:val="sr-Latn-ME"/>
              </w:rPr>
              <w:t xml:space="preserve">PE sa smrtnim ishodom/smrt gdje se PE ne može isključiti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C92EA61" w14:textId="77777777" w:rsidR="0079049D" w:rsidRPr="00D11E37" w:rsidRDefault="0079049D" w:rsidP="00CA4D5E">
            <w:pPr>
              <w:jc w:val="center"/>
              <w:rPr>
                <w:noProof/>
                <w:sz w:val="22"/>
                <w:szCs w:val="22"/>
                <w:lang w:val="sr-Latn-ME"/>
              </w:rPr>
            </w:pPr>
            <w:r w:rsidRPr="00D11E37">
              <w:rPr>
                <w:noProof/>
                <w:sz w:val="22"/>
                <w:szCs w:val="22"/>
                <w:lang w:val="sr-Latn-ME"/>
              </w:rPr>
              <w:t>11</w:t>
            </w:r>
          </w:p>
          <w:p w14:paraId="6B36606E" w14:textId="77777777" w:rsidR="0079049D" w:rsidRPr="00D11E37" w:rsidRDefault="0079049D" w:rsidP="00CA4D5E">
            <w:pPr>
              <w:jc w:val="center"/>
              <w:rPr>
                <w:noProof/>
                <w:sz w:val="22"/>
                <w:szCs w:val="22"/>
                <w:lang w:val="sr-Latn-ME"/>
              </w:rPr>
            </w:pPr>
            <w:r w:rsidRPr="00D11E37">
              <w:rPr>
                <w:noProof/>
                <w:sz w:val="22"/>
                <w:szCs w:val="22"/>
                <w:lang w:val="sr-Latn-ME"/>
              </w:rPr>
              <w:t>(0,5%)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01E49F5" w14:textId="77777777" w:rsidR="0079049D" w:rsidRPr="00D11E37" w:rsidRDefault="0079049D" w:rsidP="00CA4D5E">
            <w:pPr>
              <w:jc w:val="center"/>
              <w:rPr>
                <w:noProof/>
                <w:sz w:val="22"/>
                <w:szCs w:val="22"/>
                <w:lang w:val="sr-Latn-ME"/>
              </w:rPr>
            </w:pPr>
            <w:r w:rsidRPr="00D11E37">
              <w:rPr>
                <w:noProof/>
                <w:sz w:val="22"/>
                <w:szCs w:val="22"/>
                <w:lang w:val="sr-Latn-ME"/>
              </w:rPr>
              <w:t>7</w:t>
            </w:r>
          </w:p>
          <w:p w14:paraId="4508085B" w14:textId="77777777" w:rsidR="0079049D" w:rsidRPr="00D11E37" w:rsidRDefault="0079049D" w:rsidP="00CA4D5E">
            <w:pPr>
              <w:jc w:val="center"/>
              <w:rPr>
                <w:noProof/>
                <w:sz w:val="22"/>
                <w:szCs w:val="22"/>
                <w:lang w:val="sr-Latn-ME"/>
              </w:rPr>
            </w:pPr>
            <w:r w:rsidRPr="00D11E37">
              <w:rPr>
                <w:noProof/>
                <w:sz w:val="22"/>
                <w:szCs w:val="22"/>
                <w:lang w:val="sr-Latn-ME"/>
              </w:rPr>
              <w:t>(0,3%)</w:t>
            </w:r>
          </w:p>
        </w:tc>
      </w:tr>
      <w:tr w:rsidR="0079049D" w:rsidRPr="00D11E37" w14:paraId="3F57C9C8"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7BF3B725" w14:textId="77777777" w:rsidR="0079049D" w:rsidRPr="00D11E37" w:rsidRDefault="0079049D" w:rsidP="00CA4D5E">
            <w:pPr>
              <w:jc w:val="both"/>
              <w:rPr>
                <w:noProof/>
                <w:sz w:val="22"/>
                <w:szCs w:val="22"/>
                <w:lang w:val="sr-Latn-ME"/>
              </w:rPr>
            </w:pPr>
            <w:r w:rsidRPr="00D11E37">
              <w:rPr>
                <w:noProof/>
                <w:sz w:val="22"/>
                <w:szCs w:val="22"/>
                <w:lang w:val="sr-Latn-ME"/>
              </w:rPr>
              <w:t>Obilno krvarenje ili klinički značajno krvarenje koje nije obilno</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FC60452" w14:textId="77777777" w:rsidR="0079049D" w:rsidRPr="00D11E37" w:rsidRDefault="0079049D" w:rsidP="00CA4D5E">
            <w:pPr>
              <w:jc w:val="center"/>
              <w:rPr>
                <w:noProof/>
                <w:sz w:val="22"/>
                <w:szCs w:val="22"/>
                <w:lang w:val="sr-Latn-ME"/>
              </w:rPr>
            </w:pPr>
            <w:r w:rsidRPr="00D11E37">
              <w:rPr>
                <w:noProof/>
                <w:sz w:val="22"/>
                <w:szCs w:val="22"/>
                <w:lang w:val="sr-Latn-ME"/>
              </w:rPr>
              <w:t>249</w:t>
            </w:r>
          </w:p>
          <w:p w14:paraId="7AA09D9E" w14:textId="77777777" w:rsidR="0079049D" w:rsidRPr="00D11E37" w:rsidRDefault="0079049D" w:rsidP="00CA4D5E">
            <w:pPr>
              <w:jc w:val="center"/>
              <w:rPr>
                <w:noProof/>
                <w:sz w:val="22"/>
                <w:szCs w:val="22"/>
                <w:lang w:val="sr-Latn-ME"/>
              </w:rPr>
            </w:pPr>
            <w:r w:rsidRPr="00D11E37">
              <w:rPr>
                <w:noProof/>
                <w:sz w:val="22"/>
                <w:szCs w:val="22"/>
                <w:lang w:val="sr-Latn-ME"/>
              </w:rPr>
              <w:t>(10,3%)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BC2D0" w14:textId="77777777" w:rsidR="0079049D" w:rsidRPr="00D11E37" w:rsidRDefault="0079049D" w:rsidP="00CA4D5E">
            <w:pPr>
              <w:jc w:val="center"/>
              <w:rPr>
                <w:noProof/>
                <w:sz w:val="22"/>
                <w:szCs w:val="22"/>
                <w:lang w:val="sr-Latn-ME"/>
              </w:rPr>
            </w:pPr>
            <w:r w:rsidRPr="00D11E37">
              <w:rPr>
                <w:noProof/>
                <w:sz w:val="22"/>
                <w:szCs w:val="22"/>
                <w:lang w:val="sr-Latn-ME"/>
              </w:rPr>
              <w:t>274</w:t>
            </w:r>
          </w:p>
          <w:p w14:paraId="69FD8EAF" w14:textId="77777777" w:rsidR="0079049D" w:rsidRPr="00D11E37" w:rsidRDefault="0079049D" w:rsidP="00CA4D5E">
            <w:pPr>
              <w:jc w:val="center"/>
              <w:rPr>
                <w:noProof/>
                <w:sz w:val="22"/>
                <w:szCs w:val="22"/>
                <w:lang w:val="sr-Latn-ME"/>
              </w:rPr>
            </w:pPr>
            <w:r w:rsidRPr="00D11E37">
              <w:rPr>
                <w:noProof/>
                <w:sz w:val="22"/>
                <w:szCs w:val="22"/>
                <w:lang w:val="sr-Latn-ME"/>
              </w:rPr>
              <w:t>(11,4%)</w:t>
            </w:r>
          </w:p>
        </w:tc>
      </w:tr>
      <w:tr w:rsidR="0079049D" w:rsidRPr="00D11E37" w14:paraId="441EF653"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25E4E150" w14:textId="77777777" w:rsidR="0079049D" w:rsidRPr="00D11E37" w:rsidRDefault="0079049D" w:rsidP="00CA4D5E">
            <w:pPr>
              <w:jc w:val="both"/>
              <w:rPr>
                <w:noProof/>
                <w:sz w:val="22"/>
                <w:szCs w:val="22"/>
                <w:lang w:val="sr-Latn-ME"/>
              </w:rPr>
            </w:pPr>
            <w:r w:rsidRPr="00D11E37">
              <w:rPr>
                <w:noProof/>
                <w:sz w:val="22"/>
                <w:szCs w:val="22"/>
                <w:lang w:val="sr-Latn-ME"/>
              </w:rPr>
              <w:t>Obilna krvarenja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8A483DE" w14:textId="77777777" w:rsidR="0079049D" w:rsidRPr="00D11E37" w:rsidRDefault="0079049D" w:rsidP="00CA4D5E">
            <w:pPr>
              <w:jc w:val="center"/>
              <w:rPr>
                <w:noProof/>
                <w:sz w:val="22"/>
                <w:szCs w:val="22"/>
                <w:lang w:val="sr-Latn-ME"/>
              </w:rPr>
            </w:pPr>
            <w:r w:rsidRPr="00D11E37">
              <w:rPr>
                <w:noProof/>
                <w:sz w:val="22"/>
                <w:szCs w:val="22"/>
                <w:lang w:val="sr-Latn-ME"/>
              </w:rPr>
              <w:t>26</w:t>
            </w:r>
          </w:p>
          <w:p w14:paraId="3A63B244" w14:textId="77777777" w:rsidR="0079049D" w:rsidRPr="00D11E37" w:rsidRDefault="0079049D" w:rsidP="00CA4D5E">
            <w:pPr>
              <w:jc w:val="center"/>
              <w:rPr>
                <w:noProof/>
                <w:sz w:val="22"/>
                <w:szCs w:val="22"/>
                <w:lang w:val="sr-Latn-ME"/>
              </w:rPr>
            </w:pPr>
            <w:r w:rsidRPr="00D11E37">
              <w:rPr>
                <w:noProof/>
                <w:sz w:val="22"/>
                <w:szCs w:val="22"/>
                <w:lang w:val="sr-Latn-ME"/>
              </w:rPr>
              <w:t>(1,1%)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DBAB3A5" w14:textId="77777777" w:rsidR="0079049D" w:rsidRPr="00D11E37" w:rsidRDefault="0079049D" w:rsidP="00CA4D5E">
            <w:pPr>
              <w:jc w:val="center"/>
              <w:rPr>
                <w:noProof/>
                <w:sz w:val="22"/>
                <w:szCs w:val="22"/>
                <w:lang w:val="sr-Latn-ME"/>
              </w:rPr>
            </w:pPr>
            <w:r w:rsidRPr="00D11E37">
              <w:rPr>
                <w:noProof/>
                <w:sz w:val="22"/>
                <w:szCs w:val="22"/>
                <w:lang w:val="sr-Latn-ME"/>
              </w:rPr>
              <w:t>52</w:t>
            </w:r>
          </w:p>
          <w:p w14:paraId="1E8A8BB9" w14:textId="77777777" w:rsidR="0079049D" w:rsidRPr="00D11E37" w:rsidRDefault="0079049D" w:rsidP="00CA4D5E">
            <w:pPr>
              <w:jc w:val="center"/>
              <w:rPr>
                <w:noProof/>
                <w:sz w:val="22"/>
                <w:szCs w:val="22"/>
                <w:lang w:val="sr-Latn-ME"/>
              </w:rPr>
            </w:pPr>
            <w:r w:rsidRPr="00D11E37">
              <w:rPr>
                <w:noProof/>
                <w:sz w:val="22"/>
                <w:szCs w:val="22"/>
                <w:lang w:val="sr-Latn-ME"/>
              </w:rPr>
              <w:t>(2,2%)</w:t>
            </w:r>
          </w:p>
        </w:tc>
      </w:tr>
    </w:tbl>
    <w:p w14:paraId="72DC97E1" w14:textId="50111D5B" w:rsidR="0079049D" w:rsidRPr="00D11E37" w:rsidRDefault="0079049D" w:rsidP="00F02755">
      <w:pPr>
        <w:ind w:left="567" w:hanging="568"/>
        <w:jc w:val="both"/>
        <w:rPr>
          <w:noProof/>
          <w:sz w:val="22"/>
          <w:szCs w:val="22"/>
          <w:lang w:val="sr-Latn-ME"/>
        </w:rPr>
      </w:pPr>
      <w:r w:rsidRPr="00D11E37">
        <w:rPr>
          <w:noProof/>
          <w:sz w:val="22"/>
          <w:szCs w:val="22"/>
          <w:lang w:val="sr-Latn-ME"/>
        </w:rPr>
        <w:t xml:space="preserve">a) </w:t>
      </w:r>
      <w:r w:rsidRPr="00D11E37">
        <w:rPr>
          <w:noProof/>
          <w:sz w:val="22"/>
          <w:szCs w:val="22"/>
          <w:lang w:val="sr-Latn-ME"/>
        </w:rPr>
        <w:tab/>
        <w:t>Rivaroksaban u dozi od 15 mg dva puta dnevno tokom 3 nedjelje nakon čega sl</w:t>
      </w:r>
      <w:r w:rsidR="00055AD2" w:rsidRPr="00D11E37">
        <w:rPr>
          <w:noProof/>
          <w:sz w:val="22"/>
          <w:szCs w:val="22"/>
          <w:lang w:val="sr-Latn-ME"/>
        </w:rPr>
        <w:t>ij</w:t>
      </w:r>
      <w:r w:rsidRPr="00D11E37">
        <w:rPr>
          <w:noProof/>
          <w:sz w:val="22"/>
          <w:szCs w:val="22"/>
          <w:lang w:val="sr-Latn-ME"/>
        </w:rPr>
        <w:t>edi doza od 20 mg jednom dnevno</w:t>
      </w:r>
    </w:p>
    <w:p w14:paraId="13BB88C1" w14:textId="77777777" w:rsidR="0079049D" w:rsidRPr="00D11E37" w:rsidRDefault="0079049D" w:rsidP="00D324E3">
      <w:pPr>
        <w:ind w:left="567" w:hanging="568"/>
        <w:jc w:val="both"/>
        <w:rPr>
          <w:noProof/>
          <w:sz w:val="22"/>
          <w:szCs w:val="22"/>
          <w:lang w:val="sr-Latn-ME"/>
        </w:rPr>
      </w:pPr>
      <w:r w:rsidRPr="00D11E37">
        <w:rPr>
          <w:noProof/>
          <w:sz w:val="22"/>
          <w:szCs w:val="22"/>
          <w:lang w:val="sr-Latn-ME"/>
        </w:rPr>
        <w:t xml:space="preserve">b) </w:t>
      </w:r>
      <w:r w:rsidRPr="00D11E37">
        <w:rPr>
          <w:noProof/>
          <w:sz w:val="22"/>
          <w:szCs w:val="22"/>
          <w:lang w:val="sr-Latn-ME"/>
        </w:rPr>
        <w:tab/>
        <w:t>Enoksaparin tokom najmanje 5 dana, uz preklapanje i nastavak terapije sa VKA</w:t>
      </w:r>
    </w:p>
    <w:p w14:paraId="1C7A0AE3" w14:textId="77777777" w:rsidR="0079049D" w:rsidRPr="00D11E37" w:rsidRDefault="0079049D">
      <w:pPr>
        <w:ind w:left="567" w:hanging="568"/>
        <w:jc w:val="both"/>
        <w:rPr>
          <w:noProof/>
          <w:sz w:val="22"/>
          <w:szCs w:val="22"/>
          <w:lang w:val="sr-Latn-ME"/>
        </w:rPr>
      </w:pPr>
      <w:r w:rsidRPr="00D11E37">
        <w:rPr>
          <w:noProof/>
          <w:sz w:val="22"/>
          <w:szCs w:val="22"/>
          <w:lang w:val="sr-Latn-ME"/>
        </w:rPr>
        <w:t xml:space="preserve">* </w:t>
      </w:r>
      <w:r w:rsidRPr="00D11E37">
        <w:rPr>
          <w:noProof/>
          <w:sz w:val="22"/>
          <w:szCs w:val="22"/>
          <w:lang w:val="sr-Latn-ME"/>
        </w:rPr>
        <w:tab/>
        <w:t xml:space="preserve">p&lt;0,0026 (neinferiornost prema unaprijed  utvrđenom HR od 2,0); </w:t>
      </w:r>
      <w:r w:rsidRPr="00D11E37">
        <w:rPr>
          <w:iCs/>
          <w:noProof/>
          <w:sz w:val="22"/>
          <w:szCs w:val="22"/>
          <w:lang w:val="sr-Latn-ME"/>
        </w:rPr>
        <w:t>HR</w:t>
      </w:r>
      <w:r w:rsidRPr="00D11E37">
        <w:rPr>
          <w:noProof/>
          <w:sz w:val="22"/>
          <w:szCs w:val="22"/>
          <w:lang w:val="sr-Latn-ME"/>
        </w:rPr>
        <w:t>: 1,123 (0,749</w:t>
      </w:r>
      <w:r w:rsidRPr="00D11E37">
        <w:rPr>
          <w:noProof/>
          <w:sz w:val="22"/>
          <w:szCs w:val="22"/>
          <w:lang w:val="sr-Latn-ME"/>
        </w:rPr>
        <w:noBreakHyphen/>
        <w:t>1,684)</w:t>
      </w:r>
    </w:p>
    <w:p w14:paraId="110077D7" w14:textId="77777777" w:rsidR="0079049D" w:rsidRPr="00D11E37" w:rsidRDefault="0079049D" w:rsidP="00CA4D5E">
      <w:pPr>
        <w:jc w:val="both"/>
        <w:rPr>
          <w:noProof/>
          <w:sz w:val="22"/>
          <w:szCs w:val="22"/>
          <w:lang w:val="sr-Latn-ME"/>
        </w:rPr>
      </w:pPr>
    </w:p>
    <w:p w14:paraId="5A02309F" w14:textId="5968E884" w:rsidR="0079049D" w:rsidRPr="00D11E37" w:rsidRDefault="0079049D" w:rsidP="00F02755">
      <w:pPr>
        <w:jc w:val="both"/>
        <w:rPr>
          <w:noProof/>
          <w:sz w:val="22"/>
          <w:szCs w:val="22"/>
          <w:lang w:val="sr-Latn-ME"/>
        </w:rPr>
      </w:pPr>
      <w:r w:rsidRPr="00D11E37">
        <w:rPr>
          <w:noProof/>
          <w:sz w:val="22"/>
          <w:szCs w:val="22"/>
          <w:lang w:val="sr-Latn-ME"/>
        </w:rPr>
        <w:t>Sprovedena je unaprijed definisana objedinjena analiza ishoda studija Einstein DVT i Einstein PE (vidjeti Tabelu 8).</w:t>
      </w:r>
    </w:p>
    <w:p w14:paraId="21102279" w14:textId="77777777" w:rsidR="0079049D" w:rsidRPr="00D11E37" w:rsidRDefault="0079049D" w:rsidP="00CA4D5E">
      <w:pPr>
        <w:jc w:val="both"/>
        <w:rPr>
          <w:noProof/>
          <w:sz w:val="22"/>
          <w:szCs w:val="22"/>
          <w:lang w:val="sr-Latn-ME"/>
        </w:rPr>
      </w:pPr>
    </w:p>
    <w:p w14:paraId="03074637" w14:textId="77777777" w:rsidR="0079049D" w:rsidRPr="00D11E37" w:rsidRDefault="0079049D" w:rsidP="00CA4D5E">
      <w:pPr>
        <w:jc w:val="both"/>
        <w:rPr>
          <w:b/>
          <w:noProof/>
          <w:sz w:val="22"/>
          <w:szCs w:val="22"/>
          <w:lang w:val="sr-Latn-ME"/>
        </w:rPr>
      </w:pPr>
      <w:r w:rsidRPr="00D11E37">
        <w:rPr>
          <w:b/>
          <w:noProof/>
          <w:sz w:val="22"/>
          <w:szCs w:val="22"/>
          <w:lang w:val="sr-Latn-ME"/>
        </w:rPr>
        <w:t xml:space="preserve">Tabela 8: Rezultati ispitivanja efikasnosti i bezbjednosti iz zbirne analize </w:t>
      </w:r>
      <w:r w:rsidRPr="00D11E37">
        <w:rPr>
          <w:b/>
          <w:i/>
          <w:iCs/>
          <w:noProof/>
          <w:sz w:val="22"/>
          <w:szCs w:val="22"/>
          <w:lang w:val="sr-Latn-ME"/>
        </w:rPr>
        <w:t>Einstein DVT</w:t>
      </w:r>
      <w:r w:rsidRPr="00D11E37">
        <w:rPr>
          <w:b/>
          <w:noProof/>
          <w:sz w:val="22"/>
          <w:szCs w:val="22"/>
          <w:lang w:val="sr-Latn-ME"/>
        </w:rPr>
        <w:t xml:space="preserve"> i </w:t>
      </w:r>
      <w:r w:rsidRPr="00D11E37">
        <w:rPr>
          <w:b/>
          <w:i/>
          <w:iCs/>
          <w:noProof/>
          <w:sz w:val="22"/>
          <w:szCs w:val="22"/>
          <w:lang w:val="sr-Latn-ME"/>
        </w:rPr>
        <w:t>Einstein PE</w:t>
      </w:r>
      <w:r w:rsidRPr="00D11E37">
        <w:rPr>
          <w:b/>
          <w:noProof/>
          <w:sz w:val="22"/>
          <w:szCs w:val="22"/>
          <w:lang w:val="sr-Latn-ME"/>
        </w:rPr>
        <w:t xml:space="preserve"> studija faze III</w:t>
      </w:r>
    </w:p>
    <w:tbl>
      <w:tblPr>
        <w:tblStyle w:val="TableGrid"/>
        <w:tblW w:w="9889" w:type="dxa"/>
        <w:tblLook w:val="04A0" w:firstRow="1" w:lastRow="0" w:firstColumn="1" w:lastColumn="0" w:noHBand="0" w:noVBand="1"/>
      </w:tblPr>
      <w:tblGrid>
        <w:gridCol w:w="3369"/>
        <w:gridCol w:w="3260"/>
        <w:gridCol w:w="3260"/>
      </w:tblGrid>
      <w:tr w:rsidR="0079049D" w:rsidRPr="00D11E37" w14:paraId="397C356A" w14:textId="77777777" w:rsidTr="00F02755">
        <w:tc>
          <w:tcPr>
            <w:tcW w:w="3369" w:type="dxa"/>
            <w:tcBorders>
              <w:top w:val="single" w:sz="4" w:space="0" w:color="auto"/>
              <w:left w:val="single" w:sz="4" w:space="0" w:color="auto"/>
              <w:bottom w:val="single" w:sz="4" w:space="0" w:color="auto"/>
              <w:right w:val="single" w:sz="4" w:space="0" w:color="auto"/>
            </w:tcBorders>
            <w:hideMark/>
          </w:tcPr>
          <w:p w14:paraId="491D5FAE" w14:textId="77777777" w:rsidR="0079049D" w:rsidRPr="00D11E37" w:rsidRDefault="0079049D" w:rsidP="00CA4D5E">
            <w:pPr>
              <w:jc w:val="both"/>
              <w:rPr>
                <w:noProof/>
                <w:sz w:val="22"/>
                <w:szCs w:val="22"/>
                <w:lang w:val="sr-Latn-ME"/>
              </w:rPr>
            </w:pPr>
            <w:r w:rsidRPr="00D11E37">
              <w:rPr>
                <w:noProof/>
                <w:sz w:val="22"/>
                <w:szCs w:val="22"/>
                <w:lang w:val="sr-Latn-ME"/>
              </w:rPr>
              <w:t>Populacija uključena u studiju</w:t>
            </w:r>
          </w:p>
        </w:tc>
        <w:tc>
          <w:tcPr>
            <w:tcW w:w="6520" w:type="dxa"/>
            <w:gridSpan w:val="2"/>
            <w:tcBorders>
              <w:top w:val="single" w:sz="4" w:space="0" w:color="auto"/>
              <w:left w:val="single" w:sz="4" w:space="0" w:color="auto"/>
              <w:bottom w:val="single" w:sz="4" w:space="0" w:color="auto"/>
              <w:right w:val="single" w:sz="4" w:space="0" w:color="auto"/>
            </w:tcBorders>
            <w:hideMark/>
          </w:tcPr>
          <w:p w14:paraId="06EC7CCB" w14:textId="77777777" w:rsidR="0079049D" w:rsidRPr="00D11E37" w:rsidRDefault="0079049D" w:rsidP="00CA4D5E">
            <w:pPr>
              <w:jc w:val="both"/>
              <w:rPr>
                <w:noProof/>
                <w:sz w:val="22"/>
                <w:szCs w:val="22"/>
                <w:lang w:val="sr-Latn-ME"/>
              </w:rPr>
            </w:pPr>
            <w:r w:rsidRPr="00D11E37">
              <w:rPr>
                <w:noProof/>
                <w:sz w:val="22"/>
                <w:szCs w:val="22"/>
                <w:lang w:val="sr-Latn-ME"/>
              </w:rPr>
              <w:t>8281 pacijent sa akutnom simptomatskom TDV ili PE</w:t>
            </w:r>
          </w:p>
        </w:tc>
      </w:tr>
      <w:tr w:rsidR="0079049D" w:rsidRPr="00D11E37" w14:paraId="012B62C3"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6D19E9CA" w14:textId="77777777" w:rsidR="0079049D" w:rsidRPr="00D11E37" w:rsidRDefault="0079049D" w:rsidP="00CA4D5E">
            <w:pPr>
              <w:jc w:val="both"/>
              <w:rPr>
                <w:noProof/>
                <w:sz w:val="22"/>
                <w:szCs w:val="22"/>
                <w:lang w:val="sr-Latn-ME"/>
              </w:rPr>
            </w:pPr>
            <w:r w:rsidRPr="00D11E37">
              <w:rPr>
                <w:noProof/>
                <w:sz w:val="22"/>
                <w:szCs w:val="22"/>
                <w:lang w:val="sr-Latn-ME"/>
              </w:rPr>
              <w:t>Terapijska doza i trajanje terapije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62AD2C3" w14:textId="3BE14AFD" w:rsidR="0079049D" w:rsidRPr="00D11E37" w:rsidRDefault="0079049D" w:rsidP="00CA4D5E">
            <w:pPr>
              <w:jc w:val="center"/>
              <w:rPr>
                <w:noProof/>
                <w:sz w:val="22"/>
                <w:szCs w:val="22"/>
                <w:lang w:val="sr-Latn-ME"/>
              </w:rPr>
            </w:pPr>
            <w:r w:rsidRPr="00D11E37">
              <w:rPr>
                <w:noProof/>
                <w:sz w:val="22"/>
                <w:szCs w:val="22"/>
                <w:lang w:val="sr-Latn-ME"/>
              </w:rPr>
              <w:t>Rivaroksaban</w:t>
            </w:r>
            <w:r w:rsidRPr="00D11E37">
              <w:rPr>
                <w:noProof/>
                <w:sz w:val="22"/>
                <w:szCs w:val="22"/>
                <w:vertAlign w:val="superscript"/>
                <w:lang w:val="sr-Latn-ME"/>
              </w:rPr>
              <w:t>a)</w:t>
            </w:r>
          </w:p>
          <w:p w14:paraId="03E4375E" w14:textId="77777777" w:rsidR="0079049D" w:rsidRPr="00D11E37" w:rsidRDefault="0079049D" w:rsidP="00CA4D5E">
            <w:pPr>
              <w:jc w:val="center"/>
              <w:rPr>
                <w:noProof/>
                <w:sz w:val="22"/>
                <w:szCs w:val="22"/>
                <w:lang w:val="sr-Latn-ME"/>
              </w:rPr>
            </w:pPr>
            <w:r w:rsidRPr="00D11E37">
              <w:rPr>
                <w:noProof/>
                <w:sz w:val="22"/>
                <w:szCs w:val="22"/>
                <w:lang w:val="sr-Latn-ME"/>
              </w:rPr>
              <w:t>3, 6 ili 12 mjeseci</w:t>
            </w:r>
          </w:p>
          <w:p w14:paraId="652CD149" w14:textId="77777777" w:rsidR="0079049D" w:rsidRPr="00D11E37" w:rsidRDefault="0079049D" w:rsidP="00CA4D5E">
            <w:pPr>
              <w:jc w:val="center"/>
              <w:rPr>
                <w:noProof/>
                <w:sz w:val="22"/>
                <w:szCs w:val="22"/>
                <w:lang w:val="sr-Latn-ME"/>
              </w:rPr>
            </w:pPr>
            <w:r w:rsidRPr="00D11E37">
              <w:rPr>
                <w:noProof/>
                <w:sz w:val="22"/>
                <w:szCs w:val="22"/>
                <w:lang w:val="sr-Latn-ME"/>
              </w:rPr>
              <w:t>N=4150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365C9F2" w14:textId="4D06A693" w:rsidR="0079049D" w:rsidRPr="00D11E37" w:rsidRDefault="0079049D" w:rsidP="00CA4D5E">
            <w:pPr>
              <w:jc w:val="center"/>
              <w:rPr>
                <w:noProof/>
                <w:sz w:val="22"/>
                <w:szCs w:val="22"/>
                <w:lang w:val="sr-Latn-ME"/>
              </w:rPr>
            </w:pPr>
            <w:r w:rsidRPr="00D11E37">
              <w:rPr>
                <w:noProof/>
                <w:sz w:val="22"/>
                <w:szCs w:val="22"/>
                <w:lang w:val="sr-Latn-ME"/>
              </w:rPr>
              <w:t>Enoksaparin/VKA</w:t>
            </w:r>
            <w:r w:rsidRPr="00D11E37">
              <w:rPr>
                <w:noProof/>
                <w:sz w:val="22"/>
                <w:szCs w:val="22"/>
                <w:vertAlign w:val="superscript"/>
                <w:lang w:val="sr-Latn-ME"/>
              </w:rPr>
              <w:t>b)</w:t>
            </w:r>
          </w:p>
          <w:p w14:paraId="7300F605" w14:textId="77777777" w:rsidR="0079049D" w:rsidRPr="00D11E37" w:rsidRDefault="0079049D" w:rsidP="00CA4D5E">
            <w:pPr>
              <w:jc w:val="center"/>
              <w:rPr>
                <w:noProof/>
                <w:sz w:val="22"/>
                <w:szCs w:val="22"/>
                <w:lang w:val="sr-Latn-ME"/>
              </w:rPr>
            </w:pPr>
            <w:r w:rsidRPr="00D11E37">
              <w:rPr>
                <w:noProof/>
                <w:sz w:val="22"/>
                <w:szCs w:val="22"/>
                <w:lang w:val="sr-Latn-ME"/>
              </w:rPr>
              <w:t>3, 6 ili 12 mjeseci</w:t>
            </w:r>
          </w:p>
          <w:p w14:paraId="06EB04FF" w14:textId="77777777" w:rsidR="0079049D" w:rsidRPr="00D11E37" w:rsidRDefault="0079049D" w:rsidP="00CA4D5E">
            <w:pPr>
              <w:jc w:val="center"/>
              <w:rPr>
                <w:noProof/>
                <w:sz w:val="22"/>
                <w:szCs w:val="22"/>
                <w:lang w:val="sr-Latn-ME"/>
              </w:rPr>
            </w:pPr>
            <w:r w:rsidRPr="00D11E37">
              <w:rPr>
                <w:noProof/>
                <w:sz w:val="22"/>
                <w:szCs w:val="22"/>
                <w:lang w:val="sr-Latn-ME"/>
              </w:rPr>
              <w:t>N=4131</w:t>
            </w:r>
          </w:p>
        </w:tc>
      </w:tr>
      <w:tr w:rsidR="0079049D" w:rsidRPr="00D11E37" w14:paraId="54D2E215"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78788830" w14:textId="77777777" w:rsidR="0079049D" w:rsidRPr="00D11E37" w:rsidRDefault="0079049D" w:rsidP="00CA4D5E">
            <w:pPr>
              <w:jc w:val="both"/>
              <w:rPr>
                <w:noProof/>
                <w:sz w:val="22"/>
                <w:szCs w:val="22"/>
                <w:lang w:val="sr-Latn-ME"/>
              </w:rPr>
            </w:pPr>
            <w:r w:rsidRPr="00D11E37">
              <w:rPr>
                <w:noProof/>
                <w:sz w:val="22"/>
                <w:szCs w:val="22"/>
                <w:lang w:val="sr-Latn-ME"/>
              </w:rPr>
              <w:t>Simptomatska rekurentna VTE*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30D7FDE" w14:textId="77777777" w:rsidR="0079049D" w:rsidRPr="00D11E37" w:rsidRDefault="0079049D" w:rsidP="00CA4D5E">
            <w:pPr>
              <w:jc w:val="center"/>
              <w:rPr>
                <w:noProof/>
                <w:sz w:val="22"/>
                <w:szCs w:val="22"/>
                <w:lang w:val="sr-Latn-ME"/>
              </w:rPr>
            </w:pPr>
            <w:r w:rsidRPr="00D11E37">
              <w:rPr>
                <w:noProof/>
                <w:sz w:val="22"/>
                <w:szCs w:val="22"/>
                <w:lang w:val="sr-Latn-ME"/>
              </w:rPr>
              <w:t>86</w:t>
            </w:r>
          </w:p>
          <w:p w14:paraId="77EF3259" w14:textId="77777777" w:rsidR="0079049D" w:rsidRPr="00D11E37" w:rsidRDefault="0079049D" w:rsidP="00CA4D5E">
            <w:pPr>
              <w:jc w:val="center"/>
              <w:rPr>
                <w:noProof/>
                <w:sz w:val="22"/>
                <w:szCs w:val="22"/>
                <w:lang w:val="sr-Latn-ME"/>
              </w:rPr>
            </w:pPr>
            <w:r w:rsidRPr="00D11E37">
              <w:rPr>
                <w:noProof/>
                <w:sz w:val="22"/>
                <w:szCs w:val="22"/>
                <w:lang w:val="sr-Latn-ME"/>
              </w:rPr>
              <w:t>(2,1%)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6B8435" w14:textId="77777777" w:rsidR="0079049D" w:rsidRPr="00D11E37" w:rsidRDefault="0079049D" w:rsidP="00CA4D5E">
            <w:pPr>
              <w:jc w:val="center"/>
              <w:rPr>
                <w:noProof/>
                <w:sz w:val="22"/>
                <w:szCs w:val="22"/>
                <w:lang w:val="sr-Latn-ME"/>
              </w:rPr>
            </w:pPr>
            <w:r w:rsidRPr="00D11E37">
              <w:rPr>
                <w:noProof/>
                <w:sz w:val="22"/>
                <w:szCs w:val="22"/>
                <w:lang w:val="sr-Latn-ME"/>
              </w:rPr>
              <w:t>95</w:t>
            </w:r>
          </w:p>
          <w:p w14:paraId="6DBBB31A" w14:textId="77777777" w:rsidR="0079049D" w:rsidRPr="00D11E37" w:rsidRDefault="0079049D" w:rsidP="00CA4D5E">
            <w:pPr>
              <w:jc w:val="center"/>
              <w:rPr>
                <w:noProof/>
                <w:sz w:val="22"/>
                <w:szCs w:val="22"/>
                <w:lang w:val="sr-Latn-ME"/>
              </w:rPr>
            </w:pPr>
            <w:r w:rsidRPr="00D11E37">
              <w:rPr>
                <w:noProof/>
                <w:sz w:val="22"/>
                <w:szCs w:val="22"/>
                <w:lang w:val="sr-Latn-ME"/>
              </w:rPr>
              <w:t>(2,3%)</w:t>
            </w:r>
          </w:p>
        </w:tc>
      </w:tr>
      <w:tr w:rsidR="0079049D" w:rsidRPr="00D11E37" w14:paraId="554FB47D"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3938205D" w14:textId="77777777" w:rsidR="0079049D" w:rsidRPr="00D11E37" w:rsidRDefault="0079049D" w:rsidP="00CA4D5E">
            <w:pPr>
              <w:ind w:left="597"/>
              <w:jc w:val="both"/>
              <w:rPr>
                <w:noProof/>
                <w:sz w:val="22"/>
                <w:szCs w:val="22"/>
                <w:lang w:val="sr-Latn-ME"/>
              </w:rPr>
            </w:pPr>
            <w:r w:rsidRPr="00D11E37">
              <w:rPr>
                <w:noProof/>
                <w:sz w:val="22"/>
                <w:szCs w:val="22"/>
                <w:lang w:val="sr-Latn-ME"/>
              </w:rPr>
              <w:t>Simptomatska rekurentna PE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93E565E" w14:textId="77777777" w:rsidR="0079049D" w:rsidRPr="00D11E37" w:rsidRDefault="0079049D" w:rsidP="00CA4D5E">
            <w:pPr>
              <w:jc w:val="center"/>
              <w:rPr>
                <w:noProof/>
                <w:sz w:val="22"/>
                <w:szCs w:val="22"/>
                <w:lang w:val="sr-Latn-ME"/>
              </w:rPr>
            </w:pPr>
            <w:r w:rsidRPr="00D11E37">
              <w:rPr>
                <w:noProof/>
                <w:sz w:val="22"/>
                <w:szCs w:val="22"/>
                <w:lang w:val="sr-Latn-ME"/>
              </w:rPr>
              <w:t>43</w:t>
            </w:r>
          </w:p>
          <w:p w14:paraId="27843209" w14:textId="77777777" w:rsidR="0079049D" w:rsidRPr="00D11E37" w:rsidRDefault="0079049D" w:rsidP="00CA4D5E">
            <w:pPr>
              <w:jc w:val="center"/>
              <w:rPr>
                <w:noProof/>
                <w:sz w:val="22"/>
                <w:szCs w:val="22"/>
                <w:lang w:val="sr-Latn-ME"/>
              </w:rPr>
            </w:pPr>
            <w:r w:rsidRPr="00D11E37">
              <w:rPr>
                <w:noProof/>
                <w:sz w:val="22"/>
                <w:szCs w:val="22"/>
                <w:lang w:val="sr-Latn-ME"/>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5804D9A" w14:textId="77777777" w:rsidR="0079049D" w:rsidRPr="00D11E37" w:rsidRDefault="0079049D" w:rsidP="00CA4D5E">
            <w:pPr>
              <w:jc w:val="center"/>
              <w:rPr>
                <w:noProof/>
                <w:sz w:val="22"/>
                <w:szCs w:val="22"/>
                <w:lang w:val="sr-Latn-ME"/>
              </w:rPr>
            </w:pPr>
            <w:r w:rsidRPr="00D11E37">
              <w:rPr>
                <w:noProof/>
                <w:sz w:val="22"/>
                <w:szCs w:val="22"/>
                <w:lang w:val="sr-Latn-ME"/>
              </w:rPr>
              <w:t>38</w:t>
            </w:r>
          </w:p>
          <w:p w14:paraId="762DC79C" w14:textId="77777777" w:rsidR="0079049D" w:rsidRPr="00D11E37" w:rsidRDefault="0079049D" w:rsidP="00CA4D5E">
            <w:pPr>
              <w:jc w:val="center"/>
              <w:rPr>
                <w:noProof/>
                <w:sz w:val="22"/>
                <w:szCs w:val="22"/>
                <w:lang w:val="sr-Latn-ME"/>
              </w:rPr>
            </w:pPr>
            <w:r w:rsidRPr="00D11E37">
              <w:rPr>
                <w:noProof/>
                <w:sz w:val="22"/>
                <w:szCs w:val="22"/>
                <w:lang w:val="sr-Latn-ME"/>
              </w:rPr>
              <w:t>(0,9%)</w:t>
            </w:r>
          </w:p>
        </w:tc>
      </w:tr>
      <w:tr w:rsidR="0079049D" w:rsidRPr="00D11E37" w14:paraId="69584919"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6DCC1352" w14:textId="77777777" w:rsidR="0079049D" w:rsidRPr="00D11E37" w:rsidRDefault="0079049D" w:rsidP="00CA4D5E">
            <w:pPr>
              <w:ind w:left="597"/>
              <w:jc w:val="both"/>
              <w:rPr>
                <w:noProof/>
                <w:sz w:val="22"/>
                <w:szCs w:val="22"/>
                <w:lang w:val="sr-Latn-ME"/>
              </w:rPr>
            </w:pPr>
            <w:r w:rsidRPr="00D11E37">
              <w:rPr>
                <w:noProof/>
                <w:sz w:val="22"/>
                <w:szCs w:val="22"/>
                <w:lang w:val="sr-Latn-ME"/>
              </w:rPr>
              <w:t>Simptomatska rekurentna TDV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90E30EB" w14:textId="77777777" w:rsidR="0079049D" w:rsidRPr="00D11E37" w:rsidRDefault="0079049D" w:rsidP="00CA4D5E">
            <w:pPr>
              <w:jc w:val="center"/>
              <w:rPr>
                <w:noProof/>
                <w:sz w:val="22"/>
                <w:szCs w:val="22"/>
                <w:lang w:val="sr-Latn-ME"/>
              </w:rPr>
            </w:pPr>
            <w:r w:rsidRPr="00D11E37">
              <w:rPr>
                <w:noProof/>
                <w:sz w:val="22"/>
                <w:szCs w:val="22"/>
                <w:lang w:val="sr-Latn-ME"/>
              </w:rPr>
              <w:t>32</w:t>
            </w:r>
          </w:p>
          <w:p w14:paraId="4077723A" w14:textId="77777777" w:rsidR="0079049D" w:rsidRPr="00D11E37" w:rsidRDefault="0079049D" w:rsidP="00CA4D5E">
            <w:pPr>
              <w:jc w:val="center"/>
              <w:rPr>
                <w:noProof/>
                <w:sz w:val="22"/>
                <w:szCs w:val="22"/>
                <w:lang w:val="sr-Latn-ME"/>
              </w:rPr>
            </w:pPr>
            <w:r w:rsidRPr="00D11E37">
              <w:rPr>
                <w:noProof/>
                <w:sz w:val="22"/>
                <w:szCs w:val="22"/>
                <w:lang w:val="sr-Latn-ME"/>
              </w:rPr>
              <w:t>(0,8%)</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165E028" w14:textId="77777777" w:rsidR="0079049D" w:rsidRPr="00D11E37" w:rsidRDefault="0079049D" w:rsidP="00CA4D5E">
            <w:pPr>
              <w:jc w:val="center"/>
              <w:rPr>
                <w:noProof/>
                <w:sz w:val="22"/>
                <w:szCs w:val="22"/>
                <w:lang w:val="sr-Latn-ME"/>
              </w:rPr>
            </w:pPr>
            <w:r w:rsidRPr="00D11E37">
              <w:rPr>
                <w:noProof/>
                <w:sz w:val="22"/>
                <w:szCs w:val="22"/>
                <w:lang w:val="sr-Latn-ME"/>
              </w:rPr>
              <w:t>45</w:t>
            </w:r>
          </w:p>
          <w:p w14:paraId="7C552423" w14:textId="77777777" w:rsidR="0079049D" w:rsidRPr="00D11E37" w:rsidRDefault="0079049D" w:rsidP="00CA4D5E">
            <w:pPr>
              <w:jc w:val="center"/>
              <w:rPr>
                <w:noProof/>
                <w:sz w:val="22"/>
                <w:szCs w:val="22"/>
                <w:lang w:val="sr-Latn-ME"/>
              </w:rPr>
            </w:pPr>
            <w:r w:rsidRPr="00D11E37">
              <w:rPr>
                <w:noProof/>
                <w:sz w:val="22"/>
                <w:szCs w:val="22"/>
                <w:lang w:val="sr-Latn-ME"/>
              </w:rPr>
              <w:t>(1,1%)</w:t>
            </w:r>
          </w:p>
        </w:tc>
      </w:tr>
      <w:tr w:rsidR="0079049D" w:rsidRPr="00D11E37" w14:paraId="1BE35D5E"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7AF943FB" w14:textId="77777777" w:rsidR="0079049D" w:rsidRPr="00D11E37" w:rsidRDefault="0079049D" w:rsidP="00CA4D5E">
            <w:pPr>
              <w:ind w:left="597"/>
              <w:jc w:val="both"/>
              <w:rPr>
                <w:noProof/>
                <w:sz w:val="22"/>
                <w:szCs w:val="22"/>
                <w:lang w:val="sr-Latn-ME"/>
              </w:rPr>
            </w:pPr>
            <w:r w:rsidRPr="00D11E37">
              <w:rPr>
                <w:noProof/>
                <w:sz w:val="22"/>
                <w:szCs w:val="22"/>
                <w:lang w:val="sr-Latn-ME"/>
              </w:rPr>
              <w:t>Simptomatska PE i TDV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7B1F6B5" w14:textId="77777777" w:rsidR="0079049D" w:rsidRPr="00D11E37" w:rsidRDefault="0079049D" w:rsidP="00CA4D5E">
            <w:pPr>
              <w:jc w:val="center"/>
              <w:rPr>
                <w:noProof/>
                <w:sz w:val="22"/>
                <w:szCs w:val="22"/>
                <w:lang w:val="sr-Latn-ME"/>
              </w:rPr>
            </w:pPr>
            <w:r w:rsidRPr="00D11E37">
              <w:rPr>
                <w:noProof/>
                <w:sz w:val="22"/>
                <w:szCs w:val="22"/>
                <w:lang w:val="sr-Latn-ME"/>
              </w:rPr>
              <w:t>1</w:t>
            </w:r>
          </w:p>
          <w:p w14:paraId="115267C8" w14:textId="77777777" w:rsidR="0079049D" w:rsidRPr="00D11E37" w:rsidRDefault="0079049D" w:rsidP="00CA4D5E">
            <w:pPr>
              <w:jc w:val="center"/>
              <w:rPr>
                <w:noProof/>
                <w:sz w:val="22"/>
                <w:szCs w:val="22"/>
                <w:lang w:val="sr-Latn-ME"/>
              </w:rPr>
            </w:pPr>
            <w:r w:rsidRPr="00D11E37">
              <w:rPr>
                <w:noProof/>
                <w:sz w:val="22"/>
                <w:szCs w:val="22"/>
                <w:lang w:val="sr-Latn-ME"/>
              </w:rPr>
              <w:t>(&lt;0,1%)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16417F5" w14:textId="77777777" w:rsidR="0079049D" w:rsidRPr="00D11E37" w:rsidRDefault="0079049D" w:rsidP="00CA4D5E">
            <w:pPr>
              <w:jc w:val="center"/>
              <w:rPr>
                <w:noProof/>
                <w:sz w:val="22"/>
                <w:szCs w:val="22"/>
                <w:lang w:val="sr-Latn-ME"/>
              </w:rPr>
            </w:pPr>
            <w:r w:rsidRPr="00D11E37">
              <w:rPr>
                <w:noProof/>
                <w:sz w:val="22"/>
                <w:szCs w:val="22"/>
                <w:lang w:val="sr-Latn-ME"/>
              </w:rPr>
              <w:t>2</w:t>
            </w:r>
          </w:p>
          <w:p w14:paraId="17F7E39B" w14:textId="77777777" w:rsidR="0079049D" w:rsidRPr="00D11E37" w:rsidRDefault="0079049D" w:rsidP="00CA4D5E">
            <w:pPr>
              <w:jc w:val="center"/>
              <w:rPr>
                <w:noProof/>
                <w:sz w:val="22"/>
                <w:szCs w:val="22"/>
                <w:lang w:val="sr-Latn-ME"/>
              </w:rPr>
            </w:pPr>
            <w:r w:rsidRPr="00D11E37">
              <w:rPr>
                <w:noProof/>
                <w:sz w:val="22"/>
                <w:szCs w:val="22"/>
                <w:lang w:val="sr-Latn-ME"/>
              </w:rPr>
              <w:t>(&lt;0,1%)</w:t>
            </w:r>
          </w:p>
        </w:tc>
      </w:tr>
      <w:tr w:rsidR="0079049D" w:rsidRPr="00D11E37" w14:paraId="1CEA80FE"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7C81B17E" w14:textId="77777777" w:rsidR="0079049D" w:rsidRPr="00D11E37" w:rsidRDefault="0079049D" w:rsidP="00CA4D5E">
            <w:pPr>
              <w:ind w:left="597"/>
              <w:jc w:val="both"/>
              <w:rPr>
                <w:noProof/>
                <w:sz w:val="22"/>
                <w:szCs w:val="22"/>
                <w:lang w:val="sr-Latn-ME"/>
              </w:rPr>
            </w:pPr>
            <w:r w:rsidRPr="00D11E37">
              <w:rPr>
                <w:noProof/>
                <w:sz w:val="22"/>
                <w:szCs w:val="22"/>
                <w:lang w:val="sr-Latn-ME"/>
              </w:rPr>
              <w:t xml:space="preserve">PE sa smrtnim ishodom/smrt gdje se PE ne može isključiti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6832084" w14:textId="77777777" w:rsidR="0079049D" w:rsidRPr="00D11E37" w:rsidRDefault="0079049D" w:rsidP="00CA4D5E">
            <w:pPr>
              <w:jc w:val="center"/>
              <w:rPr>
                <w:noProof/>
                <w:sz w:val="22"/>
                <w:szCs w:val="22"/>
                <w:lang w:val="sr-Latn-ME"/>
              </w:rPr>
            </w:pPr>
            <w:r w:rsidRPr="00D11E37">
              <w:rPr>
                <w:noProof/>
                <w:sz w:val="22"/>
                <w:szCs w:val="22"/>
                <w:lang w:val="sr-Latn-ME"/>
              </w:rPr>
              <w:t>15</w:t>
            </w:r>
          </w:p>
          <w:p w14:paraId="3F83379A" w14:textId="77777777" w:rsidR="0079049D" w:rsidRPr="00D11E37" w:rsidRDefault="0079049D" w:rsidP="00CA4D5E">
            <w:pPr>
              <w:jc w:val="center"/>
              <w:rPr>
                <w:noProof/>
                <w:sz w:val="22"/>
                <w:szCs w:val="22"/>
                <w:lang w:val="sr-Latn-ME"/>
              </w:rPr>
            </w:pPr>
            <w:r w:rsidRPr="00D11E37">
              <w:rPr>
                <w:noProof/>
                <w:sz w:val="22"/>
                <w:szCs w:val="22"/>
                <w:lang w:val="sr-Latn-ME"/>
              </w:rPr>
              <w:t>(0,4%)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7F8EC02" w14:textId="77777777" w:rsidR="0079049D" w:rsidRPr="00D11E37" w:rsidRDefault="0079049D" w:rsidP="00CA4D5E">
            <w:pPr>
              <w:jc w:val="center"/>
              <w:rPr>
                <w:noProof/>
                <w:sz w:val="22"/>
                <w:szCs w:val="22"/>
                <w:lang w:val="sr-Latn-ME"/>
              </w:rPr>
            </w:pPr>
            <w:r w:rsidRPr="00D11E37">
              <w:rPr>
                <w:noProof/>
                <w:sz w:val="22"/>
                <w:szCs w:val="22"/>
                <w:lang w:val="sr-Latn-ME"/>
              </w:rPr>
              <w:t>13</w:t>
            </w:r>
          </w:p>
          <w:p w14:paraId="1382D322" w14:textId="77777777" w:rsidR="0079049D" w:rsidRPr="00D11E37" w:rsidRDefault="0079049D" w:rsidP="00CA4D5E">
            <w:pPr>
              <w:jc w:val="center"/>
              <w:rPr>
                <w:noProof/>
                <w:sz w:val="22"/>
                <w:szCs w:val="22"/>
                <w:lang w:val="sr-Latn-ME"/>
              </w:rPr>
            </w:pPr>
            <w:r w:rsidRPr="00D11E37">
              <w:rPr>
                <w:noProof/>
                <w:sz w:val="22"/>
                <w:szCs w:val="22"/>
                <w:lang w:val="sr-Latn-ME"/>
              </w:rPr>
              <w:t>(0,3%)</w:t>
            </w:r>
          </w:p>
        </w:tc>
      </w:tr>
      <w:tr w:rsidR="0079049D" w:rsidRPr="00D11E37" w14:paraId="7912FC8B"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6B63483E" w14:textId="77777777" w:rsidR="0079049D" w:rsidRPr="00D11E37" w:rsidRDefault="0079049D" w:rsidP="00CA4D5E">
            <w:pPr>
              <w:jc w:val="both"/>
              <w:rPr>
                <w:noProof/>
                <w:sz w:val="22"/>
                <w:szCs w:val="22"/>
                <w:lang w:val="sr-Latn-ME"/>
              </w:rPr>
            </w:pPr>
            <w:r w:rsidRPr="00D11E37">
              <w:rPr>
                <w:noProof/>
                <w:sz w:val="22"/>
                <w:szCs w:val="22"/>
                <w:lang w:val="sr-Latn-ME"/>
              </w:rPr>
              <w:t>Obilno krvarenje ili klinički značajno krvarenje koje nije obilno</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AD766A9" w14:textId="77777777" w:rsidR="0079049D" w:rsidRPr="00D11E37" w:rsidRDefault="0079049D" w:rsidP="00CA4D5E">
            <w:pPr>
              <w:jc w:val="center"/>
              <w:rPr>
                <w:noProof/>
                <w:sz w:val="22"/>
                <w:szCs w:val="22"/>
                <w:lang w:val="sr-Latn-ME"/>
              </w:rPr>
            </w:pPr>
            <w:r w:rsidRPr="00D11E37">
              <w:rPr>
                <w:noProof/>
                <w:sz w:val="22"/>
                <w:szCs w:val="22"/>
                <w:lang w:val="sr-Latn-ME"/>
              </w:rPr>
              <w:t>388</w:t>
            </w:r>
          </w:p>
          <w:p w14:paraId="148A5037" w14:textId="77777777" w:rsidR="0079049D" w:rsidRPr="00D11E37" w:rsidRDefault="0079049D" w:rsidP="00CA4D5E">
            <w:pPr>
              <w:jc w:val="center"/>
              <w:rPr>
                <w:noProof/>
                <w:sz w:val="22"/>
                <w:szCs w:val="22"/>
                <w:lang w:val="sr-Latn-ME"/>
              </w:rPr>
            </w:pPr>
            <w:r w:rsidRPr="00D11E37">
              <w:rPr>
                <w:noProof/>
                <w:sz w:val="22"/>
                <w:szCs w:val="22"/>
                <w:lang w:val="sr-Latn-ME"/>
              </w:rPr>
              <w:t>(9,4%)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9341A43" w14:textId="77777777" w:rsidR="0079049D" w:rsidRPr="00D11E37" w:rsidRDefault="0079049D" w:rsidP="00CA4D5E">
            <w:pPr>
              <w:jc w:val="center"/>
              <w:rPr>
                <w:noProof/>
                <w:sz w:val="22"/>
                <w:szCs w:val="22"/>
                <w:lang w:val="sr-Latn-ME"/>
              </w:rPr>
            </w:pPr>
            <w:r w:rsidRPr="00D11E37">
              <w:rPr>
                <w:noProof/>
                <w:sz w:val="22"/>
                <w:szCs w:val="22"/>
                <w:lang w:val="sr-Latn-ME"/>
              </w:rPr>
              <w:t>412</w:t>
            </w:r>
          </w:p>
          <w:p w14:paraId="7EE02C5E" w14:textId="77777777" w:rsidR="0079049D" w:rsidRPr="00D11E37" w:rsidRDefault="0079049D" w:rsidP="00CA4D5E">
            <w:pPr>
              <w:jc w:val="center"/>
              <w:rPr>
                <w:noProof/>
                <w:sz w:val="22"/>
                <w:szCs w:val="22"/>
                <w:lang w:val="sr-Latn-ME"/>
              </w:rPr>
            </w:pPr>
            <w:r w:rsidRPr="00D11E37">
              <w:rPr>
                <w:noProof/>
                <w:sz w:val="22"/>
                <w:szCs w:val="22"/>
                <w:lang w:val="sr-Latn-ME"/>
              </w:rPr>
              <w:t>(10,0%)</w:t>
            </w:r>
          </w:p>
        </w:tc>
      </w:tr>
      <w:tr w:rsidR="0079049D" w:rsidRPr="00D11E37" w14:paraId="5C655D75"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686F5E00" w14:textId="77777777" w:rsidR="0079049D" w:rsidRPr="00D11E37" w:rsidRDefault="0079049D" w:rsidP="00CA4D5E">
            <w:pPr>
              <w:jc w:val="both"/>
              <w:rPr>
                <w:noProof/>
                <w:sz w:val="22"/>
                <w:szCs w:val="22"/>
                <w:lang w:val="sr-Latn-ME"/>
              </w:rPr>
            </w:pPr>
            <w:r w:rsidRPr="00D11E37">
              <w:rPr>
                <w:noProof/>
                <w:sz w:val="22"/>
                <w:szCs w:val="22"/>
                <w:lang w:val="sr-Latn-ME"/>
              </w:rPr>
              <w:t>Obilna krvarenja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376096F" w14:textId="77777777" w:rsidR="0079049D" w:rsidRPr="00D11E37" w:rsidRDefault="0079049D" w:rsidP="00CA4D5E">
            <w:pPr>
              <w:jc w:val="center"/>
              <w:rPr>
                <w:noProof/>
                <w:sz w:val="22"/>
                <w:szCs w:val="22"/>
                <w:lang w:val="sr-Latn-ME"/>
              </w:rPr>
            </w:pPr>
            <w:r w:rsidRPr="00D11E37">
              <w:rPr>
                <w:noProof/>
                <w:sz w:val="22"/>
                <w:szCs w:val="22"/>
                <w:lang w:val="sr-Latn-ME"/>
              </w:rPr>
              <w:t>40</w:t>
            </w:r>
          </w:p>
          <w:p w14:paraId="32549C3A" w14:textId="77777777" w:rsidR="0079049D" w:rsidRPr="00D11E37" w:rsidRDefault="0079049D" w:rsidP="00CA4D5E">
            <w:pPr>
              <w:jc w:val="center"/>
              <w:rPr>
                <w:noProof/>
                <w:sz w:val="22"/>
                <w:szCs w:val="22"/>
                <w:lang w:val="sr-Latn-ME"/>
              </w:rPr>
            </w:pPr>
            <w:r w:rsidRPr="00D11E37">
              <w:rPr>
                <w:noProof/>
                <w:sz w:val="22"/>
                <w:szCs w:val="22"/>
                <w:lang w:val="sr-Latn-ME"/>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2FA19AF" w14:textId="77777777" w:rsidR="0079049D" w:rsidRPr="00D11E37" w:rsidRDefault="0079049D" w:rsidP="00CA4D5E">
            <w:pPr>
              <w:jc w:val="center"/>
              <w:rPr>
                <w:noProof/>
                <w:sz w:val="22"/>
                <w:szCs w:val="22"/>
                <w:lang w:val="sr-Latn-ME"/>
              </w:rPr>
            </w:pPr>
            <w:r w:rsidRPr="00D11E37">
              <w:rPr>
                <w:noProof/>
                <w:sz w:val="22"/>
                <w:szCs w:val="22"/>
                <w:lang w:val="sr-Latn-ME"/>
              </w:rPr>
              <w:t>72</w:t>
            </w:r>
          </w:p>
          <w:p w14:paraId="7FB84CC0" w14:textId="77777777" w:rsidR="0079049D" w:rsidRPr="00D11E37" w:rsidRDefault="0079049D" w:rsidP="00CA4D5E">
            <w:pPr>
              <w:jc w:val="center"/>
              <w:rPr>
                <w:noProof/>
                <w:sz w:val="22"/>
                <w:szCs w:val="22"/>
                <w:lang w:val="sr-Latn-ME"/>
              </w:rPr>
            </w:pPr>
            <w:r w:rsidRPr="00D11E37">
              <w:rPr>
                <w:noProof/>
                <w:sz w:val="22"/>
                <w:szCs w:val="22"/>
                <w:lang w:val="sr-Latn-ME"/>
              </w:rPr>
              <w:t>(1,7%)</w:t>
            </w:r>
          </w:p>
        </w:tc>
      </w:tr>
    </w:tbl>
    <w:p w14:paraId="37BF2726" w14:textId="016BED9E" w:rsidR="0079049D" w:rsidRPr="00D11E37" w:rsidRDefault="0079049D" w:rsidP="00CA4D5E">
      <w:pPr>
        <w:ind w:left="567" w:hanging="568"/>
        <w:jc w:val="both"/>
        <w:rPr>
          <w:noProof/>
          <w:sz w:val="22"/>
          <w:szCs w:val="22"/>
          <w:lang w:val="sr-Latn-ME"/>
        </w:rPr>
      </w:pPr>
      <w:r w:rsidRPr="00D11E37">
        <w:rPr>
          <w:noProof/>
          <w:sz w:val="22"/>
          <w:szCs w:val="22"/>
          <w:lang w:val="sr-Latn-ME"/>
        </w:rPr>
        <w:t xml:space="preserve">a) </w:t>
      </w:r>
      <w:r w:rsidRPr="00D11E37">
        <w:rPr>
          <w:noProof/>
          <w:sz w:val="22"/>
          <w:szCs w:val="22"/>
          <w:lang w:val="sr-Latn-ME"/>
        </w:rPr>
        <w:tab/>
        <w:t>Rivaroksaban u dozi od 15 mg dva puta dnevno tokom 3 ned</w:t>
      </w:r>
      <w:r w:rsidR="00007858" w:rsidRPr="00D11E37">
        <w:rPr>
          <w:noProof/>
          <w:sz w:val="22"/>
          <w:szCs w:val="22"/>
          <w:lang w:val="sr-Latn-ME"/>
        </w:rPr>
        <w:t>j</w:t>
      </w:r>
      <w:r w:rsidRPr="00D11E37">
        <w:rPr>
          <w:noProof/>
          <w:sz w:val="22"/>
          <w:szCs w:val="22"/>
          <w:lang w:val="sr-Latn-ME"/>
        </w:rPr>
        <w:t>elje nakon čega slijedi doza od 20 mg jednom dnevno</w:t>
      </w:r>
    </w:p>
    <w:p w14:paraId="3B4DA7E2" w14:textId="77777777" w:rsidR="0079049D" w:rsidRPr="00D11E37" w:rsidRDefault="0079049D" w:rsidP="00CA4D5E">
      <w:pPr>
        <w:ind w:left="567" w:hanging="568"/>
        <w:jc w:val="both"/>
        <w:rPr>
          <w:noProof/>
          <w:sz w:val="22"/>
          <w:szCs w:val="22"/>
          <w:lang w:val="sr-Latn-ME"/>
        </w:rPr>
      </w:pPr>
      <w:r w:rsidRPr="00D11E37">
        <w:rPr>
          <w:noProof/>
          <w:sz w:val="22"/>
          <w:szCs w:val="22"/>
          <w:lang w:val="sr-Latn-ME"/>
        </w:rPr>
        <w:t xml:space="preserve">b) </w:t>
      </w:r>
      <w:r w:rsidRPr="00D11E37">
        <w:rPr>
          <w:noProof/>
          <w:sz w:val="22"/>
          <w:szCs w:val="22"/>
          <w:lang w:val="sr-Latn-ME"/>
        </w:rPr>
        <w:tab/>
        <w:t>Enoksaparin tokom najmanje 5 dana, uz preklapanje i nastavak terapije sa VKA</w:t>
      </w:r>
    </w:p>
    <w:p w14:paraId="2D2E6318" w14:textId="11941A4B" w:rsidR="0079049D" w:rsidRPr="00D11E37" w:rsidRDefault="0079049D" w:rsidP="00CA4D5E">
      <w:pPr>
        <w:ind w:left="567" w:hanging="568"/>
        <w:jc w:val="both"/>
        <w:rPr>
          <w:noProof/>
          <w:sz w:val="22"/>
          <w:szCs w:val="22"/>
          <w:lang w:val="sr-Latn-ME"/>
        </w:rPr>
      </w:pPr>
      <w:r w:rsidRPr="00D11E37">
        <w:rPr>
          <w:noProof/>
          <w:sz w:val="22"/>
          <w:szCs w:val="22"/>
          <w:lang w:val="sr-Latn-ME"/>
        </w:rPr>
        <w:t xml:space="preserve">* </w:t>
      </w:r>
      <w:r w:rsidRPr="00D11E37">
        <w:rPr>
          <w:noProof/>
          <w:sz w:val="22"/>
          <w:szCs w:val="22"/>
          <w:lang w:val="sr-Latn-ME"/>
        </w:rPr>
        <w:tab/>
        <w:t xml:space="preserve">p&lt;0,0001 (neinferiornost prema unaprijed  utvrđenom </w:t>
      </w:r>
      <w:r w:rsidR="00007858" w:rsidRPr="00D11E37">
        <w:rPr>
          <w:i/>
          <w:iCs/>
          <w:noProof/>
          <w:sz w:val="22"/>
          <w:szCs w:val="22"/>
          <w:lang w:val="sr-Latn-ME"/>
        </w:rPr>
        <w:t>odnosu rizika</w:t>
      </w:r>
      <w:r w:rsidRPr="00D11E37">
        <w:rPr>
          <w:iCs/>
          <w:noProof/>
          <w:sz w:val="22"/>
          <w:szCs w:val="22"/>
          <w:lang w:val="sr-Latn-ME"/>
        </w:rPr>
        <w:t xml:space="preserve"> </w:t>
      </w:r>
      <w:r w:rsidRPr="00D11E37">
        <w:rPr>
          <w:noProof/>
          <w:sz w:val="22"/>
          <w:szCs w:val="22"/>
          <w:lang w:val="sr-Latn-ME"/>
        </w:rPr>
        <w:t xml:space="preserve">od 1,75); </w:t>
      </w:r>
      <w:r w:rsidRPr="00D11E37">
        <w:rPr>
          <w:iCs/>
          <w:noProof/>
          <w:sz w:val="22"/>
          <w:szCs w:val="22"/>
          <w:lang w:val="sr-Latn-ME"/>
        </w:rPr>
        <w:t>HR</w:t>
      </w:r>
      <w:r w:rsidRPr="00D11E37">
        <w:rPr>
          <w:noProof/>
          <w:sz w:val="22"/>
          <w:szCs w:val="22"/>
          <w:lang w:val="sr-Latn-ME"/>
        </w:rPr>
        <w:t>: 0,886 (0,661</w:t>
      </w:r>
      <w:r w:rsidRPr="00D11E37">
        <w:rPr>
          <w:noProof/>
          <w:sz w:val="22"/>
          <w:szCs w:val="22"/>
          <w:lang w:val="sr-Latn-ME"/>
        </w:rPr>
        <w:noBreakHyphen/>
        <w:t>1,186)</w:t>
      </w:r>
    </w:p>
    <w:p w14:paraId="679C48F6" w14:textId="77777777" w:rsidR="0079049D" w:rsidRPr="00D11E37" w:rsidRDefault="0079049D" w:rsidP="00CA4D5E">
      <w:pPr>
        <w:jc w:val="both"/>
        <w:rPr>
          <w:noProof/>
          <w:sz w:val="22"/>
          <w:szCs w:val="22"/>
          <w:lang w:val="sr-Latn-ME"/>
        </w:rPr>
      </w:pPr>
    </w:p>
    <w:p w14:paraId="71A7FCE0" w14:textId="77777777" w:rsidR="0079049D" w:rsidRPr="00D11E37" w:rsidRDefault="0079049D" w:rsidP="00F02755">
      <w:pPr>
        <w:jc w:val="both"/>
        <w:rPr>
          <w:noProof/>
          <w:sz w:val="22"/>
          <w:szCs w:val="22"/>
          <w:lang w:val="sr-Latn-ME"/>
        </w:rPr>
      </w:pPr>
      <w:r w:rsidRPr="00D11E37">
        <w:rPr>
          <w:noProof/>
          <w:sz w:val="22"/>
          <w:szCs w:val="22"/>
          <w:lang w:val="sr-Latn-ME"/>
        </w:rPr>
        <w:t>Unaprijed  specifikovana klinička neto korist (primarni ishod efikasnosti plus obilna krvarenja) iz objedinjene analize je prijavljena uz HR</w:t>
      </w:r>
      <w:r w:rsidRPr="00D11E37">
        <w:rPr>
          <w:i/>
          <w:noProof/>
          <w:sz w:val="22"/>
          <w:szCs w:val="22"/>
          <w:lang w:val="sr-Latn-ME"/>
        </w:rPr>
        <w:t xml:space="preserve"> </w:t>
      </w:r>
      <w:r w:rsidRPr="00D11E37">
        <w:rPr>
          <w:noProof/>
          <w:sz w:val="22"/>
          <w:szCs w:val="22"/>
          <w:lang w:val="sr-Latn-ME"/>
        </w:rPr>
        <w:t>0,771 ((95% CI=0,614-0,967), nominalna p vrijednost p=0,0244).</w:t>
      </w:r>
    </w:p>
    <w:p w14:paraId="549D12B6" w14:textId="77777777" w:rsidR="0079049D" w:rsidRPr="00D11E37" w:rsidRDefault="0079049D" w:rsidP="00CA4D5E">
      <w:pPr>
        <w:jc w:val="both"/>
        <w:rPr>
          <w:noProof/>
          <w:sz w:val="22"/>
          <w:szCs w:val="22"/>
          <w:lang w:val="sr-Latn-ME"/>
        </w:rPr>
      </w:pPr>
    </w:p>
    <w:p w14:paraId="28E3BB57" w14:textId="77777777" w:rsidR="0079049D" w:rsidRPr="00D11E37" w:rsidRDefault="0079049D" w:rsidP="00F02755">
      <w:pPr>
        <w:jc w:val="both"/>
        <w:rPr>
          <w:noProof/>
          <w:sz w:val="22"/>
          <w:szCs w:val="22"/>
          <w:lang w:val="sr-Latn-ME"/>
        </w:rPr>
      </w:pPr>
      <w:r w:rsidRPr="00D11E37">
        <w:rPr>
          <w:noProof/>
          <w:sz w:val="22"/>
          <w:szCs w:val="22"/>
          <w:lang w:val="sr-Latn-ME"/>
        </w:rPr>
        <w:t xml:space="preserve">U </w:t>
      </w:r>
      <w:r w:rsidRPr="00D11E37">
        <w:rPr>
          <w:i/>
          <w:iCs/>
          <w:noProof/>
          <w:sz w:val="22"/>
          <w:szCs w:val="22"/>
          <w:lang w:val="sr-Latn-ME"/>
        </w:rPr>
        <w:t>Einstein Extension</w:t>
      </w:r>
      <w:r w:rsidRPr="00D11E37">
        <w:rPr>
          <w:noProof/>
          <w:sz w:val="22"/>
          <w:szCs w:val="22"/>
          <w:lang w:val="sr-Latn-ME"/>
        </w:rPr>
        <w:t xml:space="preserve"> studiji (vidjeti Tabelu 9), rivaroksaban se pokazao superiornim u odnosu na placebo za primarne i sekundarne ishode efikasnosti. Za primarni ishod bezbjednosti (obilna krvarenja) nije postojala značajno brojno veća stopa učestalosti za pacijente na terapiji rivaroksabanom u dozi od 20 mg jednom dnevno, u poređenju sa placebom. Sekundarni ishod bezbjednosti (obilna krvarenja ili klinički značajna krvarenja koja nijesu obilna) su pokazali veće stope učestalosti za pacijente na terapiji rivaroksabanom u dozi od 20 mg jednom dnevno u poređenju sa placebom.</w:t>
      </w:r>
    </w:p>
    <w:p w14:paraId="4396CFAC" w14:textId="77777777" w:rsidR="0079049D" w:rsidRPr="00D11E37" w:rsidRDefault="0079049D" w:rsidP="00CA4D5E">
      <w:pPr>
        <w:jc w:val="both"/>
        <w:rPr>
          <w:noProof/>
          <w:sz w:val="22"/>
          <w:szCs w:val="22"/>
          <w:lang w:val="sr-Latn-ME"/>
        </w:rPr>
      </w:pPr>
    </w:p>
    <w:p w14:paraId="0BA9D5E0" w14:textId="48723200" w:rsidR="0079049D" w:rsidRPr="00D11E37" w:rsidRDefault="0079049D" w:rsidP="00CA4D5E">
      <w:pPr>
        <w:jc w:val="both"/>
        <w:rPr>
          <w:noProof/>
          <w:sz w:val="22"/>
          <w:szCs w:val="22"/>
          <w:lang w:val="sr-Latn-ME"/>
        </w:rPr>
      </w:pPr>
    </w:p>
    <w:p w14:paraId="5FF50B68" w14:textId="56C373B7" w:rsidR="00637034" w:rsidRPr="00D11E37" w:rsidRDefault="00637034" w:rsidP="00CA4D5E">
      <w:pPr>
        <w:jc w:val="both"/>
        <w:rPr>
          <w:noProof/>
          <w:sz w:val="22"/>
          <w:szCs w:val="22"/>
          <w:lang w:val="sr-Latn-ME"/>
        </w:rPr>
      </w:pPr>
    </w:p>
    <w:p w14:paraId="233B12A4" w14:textId="2C46EB48" w:rsidR="00637034" w:rsidRPr="00D11E37" w:rsidRDefault="00637034" w:rsidP="00CA4D5E">
      <w:pPr>
        <w:jc w:val="both"/>
        <w:rPr>
          <w:noProof/>
          <w:sz w:val="22"/>
          <w:szCs w:val="22"/>
          <w:lang w:val="sr-Latn-ME"/>
        </w:rPr>
      </w:pPr>
    </w:p>
    <w:p w14:paraId="0D7EA46E" w14:textId="77777777" w:rsidR="0079049D" w:rsidRPr="00D11E37" w:rsidRDefault="0079049D" w:rsidP="00CA4D5E">
      <w:pPr>
        <w:jc w:val="both"/>
        <w:rPr>
          <w:b/>
          <w:noProof/>
          <w:sz w:val="22"/>
          <w:szCs w:val="22"/>
          <w:lang w:val="sr-Latn-ME"/>
        </w:rPr>
      </w:pPr>
      <w:r w:rsidRPr="00D11E37">
        <w:rPr>
          <w:b/>
          <w:noProof/>
          <w:sz w:val="22"/>
          <w:szCs w:val="22"/>
          <w:lang w:val="sr-Latn-ME"/>
        </w:rPr>
        <w:lastRenderedPageBreak/>
        <w:t>Tabela 9: Rezultati ispitivanja efikasnosti i bezbjednosti iz Einstein Extension studije faze III</w:t>
      </w:r>
    </w:p>
    <w:tbl>
      <w:tblPr>
        <w:tblStyle w:val="TableGrid"/>
        <w:tblW w:w="9889" w:type="dxa"/>
        <w:tblLook w:val="04A0" w:firstRow="1" w:lastRow="0" w:firstColumn="1" w:lastColumn="0" w:noHBand="0" w:noVBand="1"/>
      </w:tblPr>
      <w:tblGrid>
        <w:gridCol w:w="3369"/>
        <w:gridCol w:w="3260"/>
        <w:gridCol w:w="3260"/>
      </w:tblGrid>
      <w:tr w:rsidR="0079049D" w:rsidRPr="00D11E37" w14:paraId="373CD502" w14:textId="77777777" w:rsidTr="00F02755">
        <w:tc>
          <w:tcPr>
            <w:tcW w:w="3369" w:type="dxa"/>
            <w:tcBorders>
              <w:top w:val="single" w:sz="4" w:space="0" w:color="auto"/>
              <w:left w:val="single" w:sz="4" w:space="0" w:color="auto"/>
              <w:bottom w:val="single" w:sz="4" w:space="0" w:color="auto"/>
              <w:right w:val="single" w:sz="4" w:space="0" w:color="auto"/>
            </w:tcBorders>
            <w:hideMark/>
          </w:tcPr>
          <w:p w14:paraId="4E76D053" w14:textId="77777777" w:rsidR="0079049D" w:rsidRPr="00D11E37" w:rsidRDefault="0079049D" w:rsidP="00CA4D5E">
            <w:pPr>
              <w:jc w:val="both"/>
              <w:rPr>
                <w:b/>
                <w:bCs/>
                <w:noProof/>
                <w:sz w:val="22"/>
                <w:szCs w:val="22"/>
                <w:lang w:val="sr-Latn-ME"/>
              </w:rPr>
            </w:pPr>
            <w:r w:rsidRPr="00D11E37">
              <w:rPr>
                <w:b/>
                <w:bCs/>
                <w:noProof/>
                <w:sz w:val="22"/>
                <w:szCs w:val="22"/>
                <w:lang w:val="sr-Latn-ME"/>
              </w:rPr>
              <w:t>Populacija uključena u studiju</w:t>
            </w:r>
          </w:p>
        </w:tc>
        <w:tc>
          <w:tcPr>
            <w:tcW w:w="6520" w:type="dxa"/>
            <w:gridSpan w:val="2"/>
            <w:tcBorders>
              <w:top w:val="single" w:sz="4" w:space="0" w:color="auto"/>
              <w:left w:val="single" w:sz="4" w:space="0" w:color="auto"/>
              <w:bottom w:val="single" w:sz="4" w:space="0" w:color="auto"/>
              <w:right w:val="single" w:sz="4" w:space="0" w:color="auto"/>
            </w:tcBorders>
            <w:hideMark/>
          </w:tcPr>
          <w:p w14:paraId="3F22DB1E" w14:textId="77777777" w:rsidR="0079049D" w:rsidRPr="00D11E37" w:rsidRDefault="0079049D" w:rsidP="00CA4D5E">
            <w:pPr>
              <w:jc w:val="both"/>
              <w:rPr>
                <w:b/>
                <w:bCs/>
                <w:noProof/>
                <w:sz w:val="22"/>
                <w:szCs w:val="22"/>
                <w:lang w:val="sr-Latn-ME"/>
              </w:rPr>
            </w:pPr>
            <w:r w:rsidRPr="00D11E37">
              <w:rPr>
                <w:b/>
                <w:bCs/>
                <w:noProof/>
                <w:sz w:val="22"/>
                <w:szCs w:val="22"/>
                <w:lang w:val="sr-Latn-ME"/>
              </w:rPr>
              <w:t>1197 pacijenata koji su nastavili terapiju i prevenciju rekurentne venske tromboembolije</w:t>
            </w:r>
          </w:p>
        </w:tc>
      </w:tr>
      <w:tr w:rsidR="0079049D" w:rsidRPr="00D11E37" w14:paraId="37DC90D5"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33C46FAA" w14:textId="77777777" w:rsidR="0079049D" w:rsidRPr="00D11E37" w:rsidRDefault="0079049D" w:rsidP="00CA4D5E">
            <w:pPr>
              <w:jc w:val="both"/>
              <w:rPr>
                <w:b/>
                <w:bCs/>
                <w:noProof/>
                <w:sz w:val="22"/>
                <w:szCs w:val="22"/>
                <w:lang w:val="sr-Latn-ME"/>
              </w:rPr>
            </w:pPr>
            <w:r w:rsidRPr="00D11E37">
              <w:rPr>
                <w:b/>
                <w:bCs/>
                <w:noProof/>
                <w:sz w:val="22"/>
                <w:szCs w:val="22"/>
                <w:lang w:val="sr-Latn-ME"/>
              </w:rPr>
              <w:t>Terapijska doza i trajanje terapije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1FCA09B" w14:textId="3DA63E5C" w:rsidR="0079049D" w:rsidRPr="00D11E37" w:rsidRDefault="0079049D" w:rsidP="00CA4D5E">
            <w:pPr>
              <w:jc w:val="center"/>
              <w:rPr>
                <w:b/>
                <w:bCs/>
                <w:noProof/>
                <w:sz w:val="22"/>
                <w:szCs w:val="22"/>
                <w:lang w:val="sr-Latn-ME"/>
              </w:rPr>
            </w:pPr>
            <w:r w:rsidRPr="00D11E37">
              <w:rPr>
                <w:b/>
                <w:bCs/>
                <w:noProof/>
                <w:sz w:val="22"/>
                <w:szCs w:val="22"/>
                <w:lang w:val="sr-Latn-ME"/>
              </w:rPr>
              <w:t>Rivaroksaban</w:t>
            </w:r>
            <w:r w:rsidRPr="00D11E37">
              <w:rPr>
                <w:b/>
                <w:bCs/>
                <w:noProof/>
                <w:sz w:val="22"/>
                <w:szCs w:val="22"/>
                <w:vertAlign w:val="superscript"/>
                <w:lang w:val="sr-Latn-ME"/>
              </w:rPr>
              <w:t>a)</w:t>
            </w:r>
          </w:p>
          <w:p w14:paraId="23AA179A" w14:textId="77777777" w:rsidR="0079049D" w:rsidRPr="00D11E37" w:rsidRDefault="0079049D" w:rsidP="00CA4D5E">
            <w:pPr>
              <w:jc w:val="center"/>
              <w:rPr>
                <w:b/>
                <w:bCs/>
                <w:noProof/>
                <w:sz w:val="22"/>
                <w:szCs w:val="22"/>
                <w:lang w:val="sr-Latn-ME"/>
              </w:rPr>
            </w:pPr>
            <w:r w:rsidRPr="00D11E37">
              <w:rPr>
                <w:b/>
                <w:bCs/>
                <w:noProof/>
                <w:sz w:val="22"/>
                <w:szCs w:val="22"/>
                <w:lang w:val="sr-Latn-ME"/>
              </w:rPr>
              <w:t>6 ili 12 mjeseci</w:t>
            </w:r>
          </w:p>
          <w:p w14:paraId="4F5838C0" w14:textId="77777777" w:rsidR="0079049D" w:rsidRPr="00D11E37" w:rsidRDefault="0079049D" w:rsidP="00CA4D5E">
            <w:pPr>
              <w:jc w:val="center"/>
              <w:rPr>
                <w:b/>
                <w:bCs/>
                <w:noProof/>
                <w:sz w:val="22"/>
                <w:szCs w:val="22"/>
                <w:lang w:val="sr-Latn-ME"/>
              </w:rPr>
            </w:pPr>
            <w:r w:rsidRPr="00D11E37">
              <w:rPr>
                <w:b/>
                <w:bCs/>
                <w:noProof/>
                <w:sz w:val="22"/>
                <w:szCs w:val="22"/>
                <w:lang w:val="sr-Latn-ME"/>
              </w:rPr>
              <w:t>N=602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685F45F" w14:textId="77777777" w:rsidR="0079049D" w:rsidRPr="00D11E37" w:rsidRDefault="0079049D" w:rsidP="00CA4D5E">
            <w:pPr>
              <w:jc w:val="center"/>
              <w:rPr>
                <w:b/>
                <w:bCs/>
                <w:noProof/>
                <w:sz w:val="22"/>
                <w:szCs w:val="22"/>
                <w:lang w:val="sr-Latn-ME"/>
              </w:rPr>
            </w:pPr>
            <w:r w:rsidRPr="00D11E37">
              <w:rPr>
                <w:b/>
                <w:bCs/>
                <w:noProof/>
                <w:sz w:val="22"/>
                <w:szCs w:val="22"/>
                <w:lang w:val="sr-Latn-ME"/>
              </w:rPr>
              <w:t>Placebo</w:t>
            </w:r>
          </w:p>
          <w:p w14:paraId="5BFC9316" w14:textId="77777777" w:rsidR="0079049D" w:rsidRPr="00D11E37" w:rsidRDefault="0079049D" w:rsidP="00CA4D5E">
            <w:pPr>
              <w:jc w:val="center"/>
              <w:rPr>
                <w:b/>
                <w:bCs/>
                <w:noProof/>
                <w:sz w:val="22"/>
                <w:szCs w:val="22"/>
                <w:lang w:val="sr-Latn-ME"/>
              </w:rPr>
            </w:pPr>
            <w:r w:rsidRPr="00D11E37">
              <w:rPr>
                <w:b/>
                <w:bCs/>
                <w:noProof/>
                <w:sz w:val="22"/>
                <w:szCs w:val="22"/>
                <w:lang w:val="sr-Latn-ME"/>
              </w:rPr>
              <w:t>6 ili 12 mjeseci</w:t>
            </w:r>
          </w:p>
          <w:p w14:paraId="03A3A423" w14:textId="77777777" w:rsidR="0079049D" w:rsidRPr="00D11E37" w:rsidRDefault="0079049D" w:rsidP="00CA4D5E">
            <w:pPr>
              <w:jc w:val="center"/>
              <w:rPr>
                <w:b/>
                <w:bCs/>
                <w:noProof/>
                <w:sz w:val="22"/>
                <w:szCs w:val="22"/>
                <w:lang w:val="sr-Latn-ME"/>
              </w:rPr>
            </w:pPr>
            <w:r w:rsidRPr="00D11E37">
              <w:rPr>
                <w:b/>
                <w:bCs/>
                <w:noProof/>
                <w:sz w:val="22"/>
                <w:szCs w:val="22"/>
                <w:lang w:val="sr-Latn-ME"/>
              </w:rPr>
              <w:t>N=594</w:t>
            </w:r>
          </w:p>
        </w:tc>
      </w:tr>
      <w:tr w:rsidR="0079049D" w:rsidRPr="00D11E37" w14:paraId="565E68D5"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23AD051C" w14:textId="77777777" w:rsidR="0079049D" w:rsidRPr="00D11E37" w:rsidRDefault="0079049D" w:rsidP="00CA4D5E">
            <w:pPr>
              <w:jc w:val="both"/>
              <w:rPr>
                <w:noProof/>
                <w:sz w:val="22"/>
                <w:szCs w:val="22"/>
                <w:lang w:val="sr-Latn-ME"/>
              </w:rPr>
            </w:pPr>
            <w:r w:rsidRPr="00D11E37">
              <w:rPr>
                <w:noProof/>
                <w:sz w:val="22"/>
                <w:szCs w:val="22"/>
                <w:lang w:val="sr-Latn-ME"/>
              </w:rPr>
              <w:t>Simptomatska rekurentna VTE*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FA9D2D2" w14:textId="77777777" w:rsidR="0079049D" w:rsidRPr="00D11E37" w:rsidRDefault="0079049D" w:rsidP="00CA4D5E">
            <w:pPr>
              <w:jc w:val="center"/>
              <w:rPr>
                <w:noProof/>
                <w:sz w:val="22"/>
                <w:szCs w:val="22"/>
                <w:lang w:val="sr-Latn-ME"/>
              </w:rPr>
            </w:pPr>
            <w:r w:rsidRPr="00D11E37">
              <w:rPr>
                <w:noProof/>
                <w:sz w:val="22"/>
                <w:szCs w:val="22"/>
                <w:lang w:val="sr-Latn-ME"/>
              </w:rPr>
              <w:t>8</w:t>
            </w:r>
          </w:p>
          <w:p w14:paraId="71099F59" w14:textId="77777777" w:rsidR="0079049D" w:rsidRPr="00D11E37" w:rsidRDefault="0079049D" w:rsidP="00CA4D5E">
            <w:pPr>
              <w:jc w:val="center"/>
              <w:rPr>
                <w:noProof/>
                <w:sz w:val="22"/>
                <w:szCs w:val="22"/>
                <w:lang w:val="sr-Latn-ME"/>
              </w:rPr>
            </w:pPr>
            <w:r w:rsidRPr="00D11E37">
              <w:rPr>
                <w:noProof/>
                <w:sz w:val="22"/>
                <w:szCs w:val="22"/>
                <w:lang w:val="sr-Latn-ME"/>
              </w:rPr>
              <w:t>(1,3%)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9330A1A" w14:textId="77777777" w:rsidR="0079049D" w:rsidRPr="00D11E37" w:rsidRDefault="0079049D" w:rsidP="00CA4D5E">
            <w:pPr>
              <w:jc w:val="center"/>
              <w:rPr>
                <w:noProof/>
                <w:sz w:val="22"/>
                <w:szCs w:val="22"/>
                <w:lang w:val="sr-Latn-ME"/>
              </w:rPr>
            </w:pPr>
            <w:r w:rsidRPr="00D11E37">
              <w:rPr>
                <w:noProof/>
                <w:sz w:val="22"/>
                <w:szCs w:val="22"/>
                <w:lang w:val="sr-Latn-ME"/>
              </w:rPr>
              <w:t>42</w:t>
            </w:r>
          </w:p>
          <w:p w14:paraId="56174928" w14:textId="77777777" w:rsidR="0079049D" w:rsidRPr="00D11E37" w:rsidRDefault="0079049D" w:rsidP="00CA4D5E">
            <w:pPr>
              <w:jc w:val="center"/>
              <w:rPr>
                <w:noProof/>
                <w:sz w:val="22"/>
                <w:szCs w:val="22"/>
                <w:lang w:val="sr-Latn-ME"/>
              </w:rPr>
            </w:pPr>
            <w:r w:rsidRPr="00D11E37">
              <w:rPr>
                <w:noProof/>
                <w:sz w:val="22"/>
                <w:szCs w:val="22"/>
                <w:lang w:val="sr-Latn-ME"/>
              </w:rPr>
              <w:t>(7,1%)</w:t>
            </w:r>
          </w:p>
        </w:tc>
      </w:tr>
      <w:tr w:rsidR="0079049D" w:rsidRPr="00D11E37" w14:paraId="1341CE90"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7EE8A365" w14:textId="77777777" w:rsidR="0079049D" w:rsidRPr="00D11E37" w:rsidRDefault="0079049D" w:rsidP="00CA4D5E">
            <w:pPr>
              <w:ind w:left="455"/>
              <w:jc w:val="both"/>
              <w:rPr>
                <w:noProof/>
                <w:sz w:val="22"/>
                <w:szCs w:val="22"/>
                <w:lang w:val="sr-Latn-ME"/>
              </w:rPr>
            </w:pPr>
            <w:r w:rsidRPr="00D11E37">
              <w:rPr>
                <w:noProof/>
                <w:sz w:val="22"/>
                <w:szCs w:val="22"/>
                <w:lang w:val="sr-Latn-ME"/>
              </w:rPr>
              <w:t>Simptomatska rekurentna PE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DD148BC" w14:textId="77777777" w:rsidR="0079049D" w:rsidRPr="00D11E37" w:rsidRDefault="0079049D" w:rsidP="00CA4D5E">
            <w:pPr>
              <w:jc w:val="center"/>
              <w:rPr>
                <w:noProof/>
                <w:sz w:val="22"/>
                <w:szCs w:val="22"/>
                <w:lang w:val="sr-Latn-ME"/>
              </w:rPr>
            </w:pPr>
            <w:r w:rsidRPr="00D11E37">
              <w:rPr>
                <w:noProof/>
                <w:sz w:val="22"/>
                <w:szCs w:val="22"/>
                <w:lang w:val="sr-Latn-ME"/>
              </w:rPr>
              <w:t>2</w:t>
            </w:r>
          </w:p>
          <w:p w14:paraId="20E035A2" w14:textId="77777777" w:rsidR="0079049D" w:rsidRPr="00D11E37" w:rsidRDefault="0079049D" w:rsidP="00CA4D5E">
            <w:pPr>
              <w:jc w:val="center"/>
              <w:rPr>
                <w:noProof/>
                <w:sz w:val="22"/>
                <w:szCs w:val="22"/>
                <w:lang w:val="sr-Latn-ME"/>
              </w:rPr>
            </w:pPr>
            <w:r w:rsidRPr="00D11E37">
              <w:rPr>
                <w:noProof/>
                <w:sz w:val="22"/>
                <w:szCs w:val="22"/>
                <w:lang w:val="sr-Latn-ME"/>
              </w:rPr>
              <w:t>(0,3%)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4763974" w14:textId="77777777" w:rsidR="0079049D" w:rsidRPr="00D11E37" w:rsidRDefault="0079049D" w:rsidP="00CA4D5E">
            <w:pPr>
              <w:jc w:val="center"/>
              <w:rPr>
                <w:noProof/>
                <w:sz w:val="22"/>
                <w:szCs w:val="22"/>
                <w:lang w:val="sr-Latn-ME"/>
              </w:rPr>
            </w:pPr>
            <w:r w:rsidRPr="00D11E37">
              <w:rPr>
                <w:noProof/>
                <w:sz w:val="22"/>
                <w:szCs w:val="22"/>
                <w:lang w:val="sr-Latn-ME"/>
              </w:rPr>
              <w:t>13</w:t>
            </w:r>
          </w:p>
          <w:p w14:paraId="5686FA6B" w14:textId="77777777" w:rsidR="0079049D" w:rsidRPr="00D11E37" w:rsidRDefault="0079049D" w:rsidP="00CA4D5E">
            <w:pPr>
              <w:jc w:val="center"/>
              <w:rPr>
                <w:noProof/>
                <w:sz w:val="22"/>
                <w:szCs w:val="22"/>
                <w:lang w:val="sr-Latn-ME"/>
              </w:rPr>
            </w:pPr>
            <w:r w:rsidRPr="00D11E37">
              <w:rPr>
                <w:noProof/>
                <w:sz w:val="22"/>
                <w:szCs w:val="22"/>
                <w:lang w:val="sr-Latn-ME"/>
              </w:rPr>
              <w:t>(2,2%)</w:t>
            </w:r>
          </w:p>
        </w:tc>
      </w:tr>
      <w:tr w:rsidR="0079049D" w:rsidRPr="00D11E37" w14:paraId="27DFCD12"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5E9E2F2C" w14:textId="77777777" w:rsidR="0079049D" w:rsidRPr="00D11E37" w:rsidRDefault="0079049D" w:rsidP="00CA4D5E">
            <w:pPr>
              <w:ind w:left="455"/>
              <w:jc w:val="both"/>
              <w:rPr>
                <w:noProof/>
                <w:sz w:val="22"/>
                <w:szCs w:val="22"/>
                <w:lang w:val="sr-Latn-ME"/>
              </w:rPr>
            </w:pPr>
            <w:r w:rsidRPr="00D11E37">
              <w:rPr>
                <w:noProof/>
                <w:sz w:val="22"/>
                <w:szCs w:val="22"/>
                <w:lang w:val="sr-Latn-ME"/>
              </w:rPr>
              <w:t>Simptomatska rekurentna TDV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584820C" w14:textId="77777777" w:rsidR="0079049D" w:rsidRPr="00D11E37" w:rsidRDefault="0079049D" w:rsidP="00CA4D5E">
            <w:pPr>
              <w:jc w:val="center"/>
              <w:rPr>
                <w:noProof/>
                <w:sz w:val="22"/>
                <w:szCs w:val="22"/>
                <w:lang w:val="sr-Latn-ME"/>
              </w:rPr>
            </w:pPr>
            <w:r w:rsidRPr="00D11E37">
              <w:rPr>
                <w:noProof/>
                <w:sz w:val="22"/>
                <w:szCs w:val="22"/>
                <w:lang w:val="sr-Latn-ME"/>
              </w:rPr>
              <w:t>5</w:t>
            </w:r>
          </w:p>
          <w:p w14:paraId="777E091B" w14:textId="77777777" w:rsidR="0079049D" w:rsidRPr="00D11E37" w:rsidRDefault="0079049D" w:rsidP="00CA4D5E">
            <w:pPr>
              <w:jc w:val="center"/>
              <w:rPr>
                <w:noProof/>
                <w:sz w:val="22"/>
                <w:szCs w:val="22"/>
                <w:lang w:val="sr-Latn-ME"/>
              </w:rPr>
            </w:pPr>
            <w:r w:rsidRPr="00D11E37">
              <w:rPr>
                <w:noProof/>
                <w:sz w:val="22"/>
                <w:szCs w:val="22"/>
                <w:lang w:val="sr-Latn-ME"/>
              </w:rPr>
              <w:t>(0,8%)</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9304FAA" w14:textId="77777777" w:rsidR="0079049D" w:rsidRPr="00D11E37" w:rsidRDefault="0079049D" w:rsidP="00CA4D5E">
            <w:pPr>
              <w:jc w:val="center"/>
              <w:rPr>
                <w:noProof/>
                <w:sz w:val="22"/>
                <w:szCs w:val="22"/>
                <w:lang w:val="sr-Latn-ME"/>
              </w:rPr>
            </w:pPr>
            <w:r w:rsidRPr="00D11E37">
              <w:rPr>
                <w:noProof/>
                <w:sz w:val="22"/>
                <w:szCs w:val="22"/>
                <w:lang w:val="sr-Latn-ME"/>
              </w:rPr>
              <w:t>31</w:t>
            </w:r>
          </w:p>
          <w:p w14:paraId="0D6CF42B" w14:textId="77777777" w:rsidR="0079049D" w:rsidRPr="00D11E37" w:rsidRDefault="0079049D" w:rsidP="00CA4D5E">
            <w:pPr>
              <w:jc w:val="center"/>
              <w:rPr>
                <w:noProof/>
                <w:sz w:val="22"/>
                <w:szCs w:val="22"/>
                <w:lang w:val="sr-Latn-ME"/>
              </w:rPr>
            </w:pPr>
            <w:r w:rsidRPr="00D11E37">
              <w:rPr>
                <w:noProof/>
                <w:sz w:val="22"/>
                <w:szCs w:val="22"/>
                <w:lang w:val="sr-Latn-ME"/>
              </w:rPr>
              <w:t>(5,2%)</w:t>
            </w:r>
          </w:p>
        </w:tc>
      </w:tr>
      <w:tr w:rsidR="0079049D" w:rsidRPr="00D11E37" w14:paraId="455AC3E0"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4FCAEEE6" w14:textId="77777777" w:rsidR="0079049D" w:rsidRPr="00D11E37" w:rsidRDefault="0079049D" w:rsidP="00CA4D5E">
            <w:pPr>
              <w:ind w:left="455"/>
              <w:jc w:val="both"/>
              <w:rPr>
                <w:noProof/>
                <w:sz w:val="22"/>
                <w:szCs w:val="22"/>
                <w:lang w:val="sr-Latn-ME"/>
              </w:rPr>
            </w:pPr>
            <w:r w:rsidRPr="00D11E37">
              <w:rPr>
                <w:noProof/>
                <w:sz w:val="22"/>
                <w:szCs w:val="22"/>
                <w:lang w:val="sr-Latn-ME"/>
              </w:rPr>
              <w:t xml:space="preserve">PE sa smrtnim ishodom/Smrt gdje se PE ne može isključiti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73BD2B5" w14:textId="77777777" w:rsidR="0079049D" w:rsidRPr="00D11E37" w:rsidRDefault="0079049D" w:rsidP="00CA4D5E">
            <w:pPr>
              <w:jc w:val="center"/>
              <w:rPr>
                <w:noProof/>
                <w:sz w:val="22"/>
                <w:szCs w:val="22"/>
                <w:lang w:val="sr-Latn-ME"/>
              </w:rPr>
            </w:pPr>
            <w:r w:rsidRPr="00D11E37">
              <w:rPr>
                <w:noProof/>
                <w:sz w:val="22"/>
                <w:szCs w:val="22"/>
                <w:lang w:val="sr-Latn-ME"/>
              </w:rPr>
              <w:t>1</w:t>
            </w:r>
          </w:p>
          <w:p w14:paraId="0D0F4BD7" w14:textId="77777777" w:rsidR="0079049D" w:rsidRPr="00D11E37" w:rsidRDefault="0079049D" w:rsidP="00CA4D5E">
            <w:pPr>
              <w:jc w:val="center"/>
              <w:rPr>
                <w:noProof/>
                <w:sz w:val="22"/>
                <w:szCs w:val="22"/>
                <w:lang w:val="sr-Latn-ME"/>
              </w:rPr>
            </w:pPr>
            <w:r w:rsidRPr="00D11E37">
              <w:rPr>
                <w:noProof/>
                <w:sz w:val="22"/>
                <w:szCs w:val="22"/>
                <w:lang w:val="sr-Latn-ME"/>
              </w:rPr>
              <w:t>(0,2%)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EDD21AB" w14:textId="77777777" w:rsidR="0079049D" w:rsidRPr="00D11E37" w:rsidRDefault="0079049D" w:rsidP="00CA4D5E">
            <w:pPr>
              <w:jc w:val="center"/>
              <w:rPr>
                <w:noProof/>
                <w:sz w:val="22"/>
                <w:szCs w:val="22"/>
                <w:lang w:val="sr-Latn-ME"/>
              </w:rPr>
            </w:pPr>
            <w:r w:rsidRPr="00D11E37">
              <w:rPr>
                <w:noProof/>
                <w:sz w:val="22"/>
                <w:szCs w:val="22"/>
                <w:lang w:val="sr-Latn-ME"/>
              </w:rPr>
              <w:t>1</w:t>
            </w:r>
          </w:p>
          <w:p w14:paraId="24615731" w14:textId="77777777" w:rsidR="0079049D" w:rsidRPr="00D11E37" w:rsidRDefault="0079049D" w:rsidP="00CA4D5E">
            <w:pPr>
              <w:jc w:val="center"/>
              <w:rPr>
                <w:noProof/>
                <w:sz w:val="22"/>
                <w:szCs w:val="22"/>
                <w:lang w:val="sr-Latn-ME"/>
              </w:rPr>
            </w:pPr>
            <w:r w:rsidRPr="00D11E37">
              <w:rPr>
                <w:noProof/>
                <w:sz w:val="22"/>
                <w:szCs w:val="22"/>
                <w:lang w:val="sr-Latn-ME"/>
              </w:rPr>
              <w:t>(0,2%)</w:t>
            </w:r>
          </w:p>
        </w:tc>
      </w:tr>
      <w:tr w:rsidR="0079049D" w:rsidRPr="00D11E37" w14:paraId="78B431EE"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46193062" w14:textId="77777777" w:rsidR="0079049D" w:rsidRPr="00D11E37" w:rsidRDefault="0079049D" w:rsidP="00CA4D5E">
            <w:pPr>
              <w:jc w:val="both"/>
              <w:rPr>
                <w:noProof/>
                <w:sz w:val="22"/>
                <w:szCs w:val="22"/>
                <w:lang w:val="sr-Latn-ME"/>
              </w:rPr>
            </w:pPr>
            <w:r w:rsidRPr="00D11E37">
              <w:rPr>
                <w:noProof/>
                <w:sz w:val="22"/>
                <w:szCs w:val="22"/>
                <w:lang w:val="sr-Latn-ME"/>
              </w:rPr>
              <w:t>Obilna krvarenja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F61E86E" w14:textId="77777777" w:rsidR="0079049D" w:rsidRPr="00D11E37" w:rsidRDefault="0079049D" w:rsidP="00CA4D5E">
            <w:pPr>
              <w:jc w:val="center"/>
              <w:rPr>
                <w:noProof/>
                <w:sz w:val="22"/>
                <w:szCs w:val="22"/>
                <w:lang w:val="sr-Latn-ME"/>
              </w:rPr>
            </w:pPr>
            <w:r w:rsidRPr="00D11E37">
              <w:rPr>
                <w:noProof/>
                <w:sz w:val="22"/>
                <w:szCs w:val="22"/>
                <w:lang w:val="sr-Latn-ME"/>
              </w:rPr>
              <w:t>4</w:t>
            </w:r>
          </w:p>
          <w:p w14:paraId="7A1EB314" w14:textId="77777777" w:rsidR="0079049D" w:rsidRPr="00D11E37" w:rsidRDefault="0079049D" w:rsidP="00CA4D5E">
            <w:pPr>
              <w:jc w:val="center"/>
              <w:rPr>
                <w:noProof/>
                <w:sz w:val="22"/>
                <w:szCs w:val="22"/>
                <w:lang w:val="sr-Latn-ME"/>
              </w:rPr>
            </w:pPr>
            <w:r w:rsidRPr="00D11E37">
              <w:rPr>
                <w:noProof/>
                <w:sz w:val="22"/>
                <w:szCs w:val="22"/>
                <w:lang w:val="sr-Latn-ME"/>
              </w:rPr>
              <w:t>(0,7%)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6C8EE6B" w14:textId="77777777" w:rsidR="0079049D" w:rsidRPr="00D11E37" w:rsidRDefault="0079049D" w:rsidP="00CA4D5E">
            <w:pPr>
              <w:jc w:val="center"/>
              <w:rPr>
                <w:noProof/>
                <w:sz w:val="22"/>
                <w:szCs w:val="22"/>
                <w:lang w:val="sr-Latn-ME"/>
              </w:rPr>
            </w:pPr>
            <w:r w:rsidRPr="00D11E37">
              <w:rPr>
                <w:noProof/>
                <w:sz w:val="22"/>
                <w:szCs w:val="22"/>
                <w:lang w:val="sr-Latn-ME"/>
              </w:rPr>
              <w:t>0</w:t>
            </w:r>
          </w:p>
          <w:p w14:paraId="656F44ED" w14:textId="77777777" w:rsidR="0079049D" w:rsidRPr="00D11E37" w:rsidRDefault="0079049D" w:rsidP="00CA4D5E">
            <w:pPr>
              <w:jc w:val="center"/>
              <w:rPr>
                <w:noProof/>
                <w:sz w:val="22"/>
                <w:szCs w:val="22"/>
                <w:lang w:val="sr-Latn-ME"/>
              </w:rPr>
            </w:pPr>
            <w:r w:rsidRPr="00D11E37">
              <w:rPr>
                <w:noProof/>
                <w:sz w:val="22"/>
                <w:szCs w:val="22"/>
                <w:lang w:val="sr-Latn-ME"/>
              </w:rPr>
              <w:t>(0,0%)</w:t>
            </w:r>
          </w:p>
        </w:tc>
      </w:tr>
      <w:tr w:rsidR="0079049D" w:rsidRPr="00D11E37" w14:paraId="27E92202" w14:textId="77777777" w:rsidTr="00F02755">
        <w:tc>
          <w:tcPr>
            <w:tcW w:w="3369" w:type="dxa"/>
            <w:tcBorders>
              <w:top w:val="single" w:sz="4" w:space="0" w:color="auto"/>
              <w:left w:val="single" w:sz="4" w:space="0" w:color="auto"/>
              <w:bottom w:val="single" w:sz="4" w:space="0" w:color="auto"/>
              <w:right w:val="single" w:sz="4" w:space="0" w:color="auto"/>
            </w:tcBorders>
            <w:vAlign w:val="center"/>
            <w:hideMark/>
          </w:tcPr>
          <w:p w14:paraId="33EC5EA3" w14:textId="77777777" w:rsidR="0079049D" w:rsidRPr="00D11E37" w:rsidRDefault="0079049D" w:rsidP="00CA4D5E">
            <w:pPr>
              <w:jc w:val="both"/>
              <w:rPr>
                <w:noProof/>
                <w:sz w:val="22"/>
                <w:szCs w:val="22"/>
                <w:lang w:val="sr-Latn-ME"/>
              </w:rPr>
            </w:pPr>
            <w:r w:rsidRPr="00D11E37">
              <w:rPr>
                <w:noProof/>
                <w:sz w:val="22"/>
                <w:szCs w:val="22"/>
                <w:lang w:val="sr-Latn-ME"/>
              </w:rPr>
              <w:t>Klinički značajnakrvarenja koja nijesu obilna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F771B4" w14:textId="77777777" w:rsidR="0079049D" w:rsidRPr="00D11E37" w:rsidRDefault="0079049D" w:rsidP="00CA4D5E">
            <w:pPr>
              <w:jc w:val="center"/>
              <w:rPr>
                <w:noProof/>
                <w:sz w:val="22"/>
                <w:szCs w:val="22"/>
                <w:lang w:val="sr-Latn-ME"/>
              </w:rPr>
            </w:pPr>
            <w:r w:rsidRPr="00D11E37">
              <w:rPr>
                <w:noProof/>
                <w:sz w:val="22"/>
                <w:szCs w:val="22"/>
                <w:lang w:val="sr-Latn-ME"/>
              </w:rPr>
              <w:t>32</w:t>
            </w:r>
          </w:p>
          <w:p w14:paraId="68D1BBBD" w14:textId="77777777" w:rsidR="0079049D" w:rsidRPr="00D11E37" w:rsidRDefault="0079049D" w:rsidP="00CA4D5E">
            <w:pPr>
              <w:jc w:val="center"/>
              <w:rPr>
                <w:noProof/>
                <w:sz w:val="22"/>
                <w:szCs w:val="22"/>
                <w:lang w:val="sr-Latn-ME"/>
              </w:rPr>
            </w:pPr>
            <w:r w:rsidRPr="00D11E37">
              <w:rPr>
                <w:noProof/>
                <w:sz w:val="22"/>
                <w:szCs w:val="22"/>
                <w:lang w:val="sr-Latn-ME"/>
              </w:rPr>
              <w:t>(5,4%)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11C2816" w14:textId="77777777" w:rsidR="0079049D" w:rsidRPr="00D11E37" w:rsidRDefault="0079049D" w:rsidP="00CA4D5E">
            <w:pPr>
              <w:jc w:val="center"/>
              <w:rPr>
                <w:noProof/>
                <w:sz w:val="22"/>
                <w:szCs w:val="22"/>
                <w:lang w:val="sr-Latn-ME"/>
              </w:rPr>
            </w:pPr>
            <w:r w:rsidRPr="00D11E37">
              <w:rPr>
                <w:noProof/>
                <w:sz w:val="22"/>
                <w:szCs w:val="22"/>
                <w:lang w:val="sr-Latn-ME"/>
              </w:rPr>
              <w:t>7</w:t>
            </w:r>
          </w:p>
          <w:p w14:paraId="403AB972" w14:textId="77777777" w:rsidR="0079049D" w:rsidRPr="00D11E37" w:rsidRDefault="0079049D" w:rsidP="00CA4D5E">
            <w:pPr>
              <w:jc w:val="center"/>
              <w:rPr>
                <w:noProof/>
                <w:sz w:val="22"/>
                <w:szCs w:val="22"/>
                <w:lang w:val="sr-Latn-ME"/>
              </w:rPr>
            </w:pPr>
            <w:r w:rsidRPr="00D11E37">
              <w:rPr>
                <w:noProof/>
                <w:sz w:val="22"/>
                <w:szCs w:val="22"/>
                <w:lang w:val="sr-Latn-ME"/>
              </w:rPr>
              <w:t>(1,2%)</w:t>
            </w:r>
          </w:p>
        </w:tc>
      </w:tr>
    </w:tbl>
    <w:p w14:paraId="35CA672A" w14:textId="77777777" w:rsidR="0079049D" w:rsidRPr="00D11E37" w:rsidRDefault="0079049D" w:rsidP="00CA4D5E">
      <w:pPr>
        <w:ind w:left="567" w:hanging="568"/>
        <w:jc w:val="both"/>
        <w:rPr>
          <w:noProof/>
          <w:sz w:val="22"/>
          <w:szCs w:val="22"/>
          <w:lang w:val="sr-Latn-ME"/>
        </w:rPr>
      </w:pPr>
      <w:r w:rsidRPr="00D11E37">
        <w:rPr>
          <w:noProof/>
          <w:sz w:val="22"/>
          <w:szCs w:val="22"/>
          <w:lang w:val="sr-Latn-ME"/>
        </w:rPr>
        <w:t xml:space="preserve">a) </w:t>
      </w:r>
      <w:r w:rsidRPr="00D11E37">
        <w:rPr>
          <w:noProof/>
          <w:sz w:val="22"/>
          <w:szCs w:val="22"/>
          <w:lang w:val="sr-Latn-ME"/>
        </w:rPr>
        <w:tab/>
        <w:t>Rivaroksaban 20 mg jednom dnevno</w:t>
      </w:r>
    </w:p>
    <w:p w14:paraId="30E49831" w14:textId="77777777" w:rsidR="0079049D" w:rsidRPr="00D11E37" w:rsidRDefault="0079049D" w:rsidP="00CA4D5E">
      <w:pPr>
        <w:ind w:left="567" w:hanging="568"/>
        <w:jc w:val="both"/>
        <w:rPr>
          <w:noProof/>
          <w:sz w:val="22"/>
          <w:szCs w:val="22"/>
          <w:lang w:val="sr-Latn-ME"/>
        </w:rPr>
      </w:pPr>
      <w:r w:rsidRPr="00D11E37">
        <w:rPr>
          <w:noProof/>
          <w:sz w:val="22"/>
          <w:szCs w:val="22"/>
          <w:lang w:val="sr-Latn-ME"/>
        </w:rPr>
        <w:t xml:space="preserve">* </w:t>
      </w:r>
      <w:r w:rsidRPr="00D11E37">
        <w:rPr>
          <w:noProof/>
          <w:sz w:val="22"/>
          <w:szCs w:val="22"/>
          <w:lang w:val="sr-Latn-ME"/>
        </w:rPr>
        <w:tab/>
        <w:t xml:space="preserve">p&lt;0,0001 (superiornost); </w:t>
      </w:r>
      <w:r w:rsidRPr="00D11E37">
        <w:rPr>
          <w:iCs/>
          <w:noProof/>
          <w:sz w:val="22"/>
          <w:szCs w:val="22"/>
          <w:lang w:val="sr-Latn-ME"/>
        </w:rPr>
        <w:t>HR</w:t>
      </w:r>
      <w:r w:rsidRPr="00D11E37">
        <w:rPr>
          <w:noProof/>
          <w:sz w:val="22"/>
          <w:szCs w:val="22"/>
          <w:lang w:val="sr-Latn-ME"/>
        </w:rPr>
        <w:t>: 0,185 (0,087</w:t>
      </w:r>
      <w:r w:rsidRPr="00D11E37">
        <w:rPr>
          <w:noProof/>
          <w:sz w:val="22"/>
          <w:szCs w:val="22"/>
          <w:lang w:val="sr-Latn-ME"/>
        </w:rPr>
        <w:noBreakHyphen/>
        <w:t>0,393)</w:t>
      </w:r>
    </w:p>
    <w:p w14:paraId="4CAF52C9" w14:textId="77777777" w:rsidR="0079049D" w:rsidRPr="00D11E37" w:rsidRDefault="0079049D" w:rsidP="00CA4D5E">
      <w:pPr>
        <w:jc w:val="both"/>
        <w:rPr>
          <w:noProof/>
          <w:sz w:val="22"/>
          <w:szCs w:val="22"/>
          <w:lang w:val="sr-Latn-ME"/>
        </w:rPr>
      </w:pPr>
    </w:p>
    <w:p w14:paraId="7D07D1B1" w14:textId="77777777" w:rsidR="0079049D" w:rsidRPr="00D11E37" w:rsidRDefault="0079049D" w:rsidP="00F02755">
      <w:pPr>
        <w:jc w:val="both"/>
        <w:rPr>
          <w:noProof/>
          <w:sz w:val="22"/>
          <w:szCs w:val="22"/>
          <w:lang w:val="sr-Latn-ME"/>
        </w:rPr>
      </w:pPr>
      <w:r w:rsidRPr="00D11E37">
        <w:rPr>
          <w:noProof/>
          <w:sz w:val="22"/>
          <w:szCs w:val="22"/>
          <w:lang w:val="sr-Latn-ME"/>
        </w:rPr>
        <w:t xml:space="preserve">U </w:t>
      </w:r>
      <w:r w:rsidRPr="00D11E37">
        <w:rPr>
          <w:i/>
          <w:iCs/>
          <w:noProof/>
          <w:sz w:val="22"/>
          <w:szCs w:val="22"/>
          <w:lang w:val="sr-Latn-ME"/>
        </w:rPr>
        <w:t>Einstein Choice</w:t>
      </w:r>
      <w:r w:rsidRPr="00D11E37">
        <w:rPr>
          <w:noProof/>
          <w:sz w:val="22"/>
          <w:szCs w:val="22"/>
          <w:lang w:val="sr-Latn-ME"/>
        </w:rPr>
        <w:t xml:space="preserve"> studiji (vidjeti Tabelu 10), terapija rivaroksabanom i u dozi od 20 mg i u dozi od 10 mg se pokazala superiornom u odnosu na terapiju acetilsalicilnom kiselinom u dozi od 100 mg za primarne ishode efikasnosti. Glavni ishod bezbjednosti (obilna krvarenja) je bio sličan kod pacijenata koji su bili na terapiji rivaroksabanom u dozi od 20 mg i 10 mg jednom dnevno u poređenju sa terapijom sa 100 mg acetilsalicilne kiseline.</w:t>
      </w:r>
    </w:p>
    <w:p w14:paraId="300469FD" w14:textId="77777777" w:rsidR="0079049D" w:rsidRPr="00D11E37" w:rsidRDefault="0079049D" w:rsidP="00CA4D5E">
      <w:pPr>
        <w:jc w:val="both"/>
        <w:rPr>
          <w:noProof/>
          <w:sz w:val="22"/>
          <w:szCs w:val="22"/>
          <w:lang w:val="sr-Latn-ME"/>
        </w:rPr>
      </w:pPr>
    </w:p>
    <w:p w14:paraId="3462DDF6" w14:textId="77777777" w:rsidR="0079049D" w:rsidRPr="00D11E37" w:rsidRDefault="0079049D" w:rsidP="00CA4D5E">
      <w:pPr>
        <w:jc w:val="both"/>
        <w:rPr>
          <w:b/>
          <w:noProof/>
          <w:sz w:val="22"/>
          <w:szCs w:val="22"/>
          <w:lang w:val="sr-Latn-ME"/>
        </w:rPr>
      </w:pPr>
      <w:r w:rsidRPr="00D11E37">
        <w:rPr>
          <w:b/>
          <w:noProof/>
          <w:sz w:val="22"/>
          <w:szCs w:val="22"/>
          <w:lang w:val="sr-Latn-ME"/>
        </w:rPr>
        <w:t xml:space="preserve">Tabela 10: Rezultati ispitivanja efikasnosti i bezbjednosti iz </w:t>
      </w:r>
      <w:r w:rsidRPr="00D11E37">
        <w:rPr>
          <w:b/>
          <w:i/>
          <w:iCs/>
          <w:noProof/>
          <w:sz w:val="22"/>
          <w:szCs w:val="22"/>
          <w:lang w:val="sr-Latn-ME"/>
        </w:rPr>
        <w:t>Einstein Choice</w:t>
      </w:r>
      <w:r w:rsidRPr="00D11E37">
        <w:rPr>
          <w:b/>
          <w:noProof/>
          <w:sz w:val="22"/>
          <w:szCs w:val="22"/>
          <w:lang w:val="sr-Latn-ME"/>
        </w:rPr>
        <w:t xml:space="preserve"> studije faze III</w:t>
      </w:r>
    </w:p>
    <w:tbl>
      <w:tblPr>
        <w:tblStyle w:val="TableGrid"/>
        <w:tblW w:w="9923" w:type="dxa"/>
        <w:tblLook w:val="04A0" w:firstRow="1" w:lastRow="0" w:firstColumn="1" w:lastColumn="0" w:noHBand="0" w:noVBand="1"/>
      </w:tblPr>
      <w:tblGrid>
        <w:gridCol w:w="2943"/>
        <w:gridCol w:w="2326"/>
        <w:gridCol w:w="2327"/>
        <w:gridCol w:w="2327"/>
      </w:tblGrid>
      <w:tr w:rsidR="0079049D" w:rsidRPr="00D11E37" w14:paraId="1D44AA27" w14:textId="77777777" w:rsidTr="00F02755">
        <w:tc>
          <w:tcPr>
            <w:tcW w:w="2943" w:type="dxa"/>
            <w:tcBorders>
              <w:top w:val="single" w:sz="4" w:space="0" w:color="auto"/>
              <w:left w:val="single" w:sz="4" w:space="0" w:color="auto"/>
              <w:bottom w:val="single" w:sz="4" w:space="0" w:color="auto"/>
              <w:right w:val="single" w:sz="4" w:space="0" w:color="auto"/>
            </w:tcBorders>
            <w:hideMark/>
          </w:tcPr>
          <w:p w14:paraId="4FE9F20B" w14:textId="77777777" w:rsidR="0079049D" w:rsidRPr="00D11E37" w:rsidRDefault="0079049D" w:rsidP="00CA4D5E">
            <w:pPr>
              <w:jc w:val="both"/>
              <w:rPr>
                <w:b/>
                <w:bCs/>
                <w:noProof/>
                <w:sz w:val="22"/>
                <w:szCs w:val="22"/>
                <w:lang w:val="sr-Latn-ME"/>
              </w:rPr>
            </w:pPr>
            <w:r w:rsidRPr="00D11E37">
              <w:rPr>
                <w:b/>
                <w:bCs/>
                <w:noProof/>
                <w:sz w:val="22"/>
                <w:szCs w:val="22"/>
                <w:lang w:val="sr-Latn-ME"/>
              </w:rPr>
              <w:t>Populacija uključena u studiju</w:t>
            </w:r>
          </w:p>
        </w:tc>
        <w:tc>
          <w:tcPr>
            <w:tcW w:w="6980" w:type="dxa"/>
            <w:gridSpan w:val="3"/>
            <w:tcBorders>
              <w:top w:val="single" w:sz="4" w:space="0" w:color="auto"/>
              <w:left w:val="single" w:sz="4" w:space="0" w:color="auto"/>
              <w:bottom w:val="single" w:sz="4" w:space="0" w:color="auto"/>
              <w:right w:val="single" w:sz="4" w:space="0" w:color="auto"/>
            </w:tcBorders>
            <w:hideMark/>
          </w:tcPr>
          <w:p w14:paraId="5CF77B5E" w14:textId="77777777" w:rsidR="0079049D" w:rsidRPr="00D11E37" w:rsidRDefault="0079049D" w:rsidP="00CA4D5E">
            <w:pPr>
              <w:jc w:val="both"/>
              <w:rPr>
                <w:b/>
                <w:bCs/>
                <w:noProof/>
                <w:sz w:val="22"/>
                <w:szCs w:val="22"/>
                <w:lang w:val="sr-Latn-ME"/>
              </w:rPr>
            </w:pPr>
            <w:r w:rsidRPr="00D11E37">
              <w:rPr>
                <w:b/>
                <w:bCs/>
                <w:noProof/>
                <w:sz w:val="22"/>
                <w:szCs w:val="22"/>
                <w:lang w:val="sr-Latn-ME"/>
              </w:rPr>
              <w:t>3396 pacijenata koji su nastavili prevenciju rekurentne venske tromboembolije</w:t>
            </w:r>
          </w:p>
        </w:tc>
      </w:tr>
      <w:tr w:rsidR="0079049D" w:rsidRPr="00D11E37" w14:paraId="73BCB15A" w14:textId="77777777" w:rsidTr="00F02755">
        <w:tc>
          <w:tcPr>
            <w:tcW w:w="2943" w:type="dxa"/>
            <w:tcBorders>
              <w:top w:val="single" w:sz="4" w:space="0" w:color="auto"/>
              <w:left w:val="single" w:sz="4" w:space="0" w:color="auto"/>
              <w:bottom w:val="single" w:sz="4" w:space="0" w:color="auto"/>
              <w:right w:val="single" w:sz="4" w:space="0" w:color="auto"/>
            </w:tcBorders>
            <w:vAlign w:val="center"/>
            <w:hideMark/>
          </w:tcPr>
          <w:p w14:paraId="6E406E4F" w14:textId="77777777" w:rsidR="0079049D" w:rsidRPr="00D11E37" w:rsidRDefault="0079049D" w:rsidP="00CA4D5E">
            <w:pPr>
              <w:jc w:val="both"/>
              <w:rPr>
                <w:b/>
                <w:bCs/>
                <w:noProof/>
                <w:sz w:val="22"/>
                <w:szCs w:val="22"/>
                <w:lang w:val="sr-Latn-ME"/>
              </w:rPr>
            </w:pPr>
            <w:r w:rsidRPr="00D11E37">
              <w:rPr>
                <w:b/>
                <w:bCs/>
                <w:noProof/>
                <w:sz w:val="22"/>
                <w:szCs w:val="22"/>
                <w:lang w:val="sr-Latn-ME"/>
              </w:rPr>
              <w:t>Terapijska doza i trajanje terapije</w:t>
            </w:r>
          </w:p>
        </w:tc>
        <w:tc>
          <w:tcPr>
            <w:tcW w:w="2326" w:type="dxa"/>
            <w:tcBorders>
              <w:top w:val="single" w:sz="4" w:space="0" w:color="auto"/>
              <w:left w:val="single" w:sz="4" w:space="0" w:color="auto"/>
              <w:bottom w:val="single" w:sz="4" w:space="0" w:color="auto"/>
              <w:right w:val="single" w:sz="4" w:space="0" w:color="auto"/>
            </w:tcBorders>
            <w:vAlign w:val="center"/>
            <w:hideMark/>
          </w:tcPr>
          <w:p w14:paraId="38D4CC3A" w14:textId="77777777" w:rsidR="0079049D" w:rsidRPr="00D11E37" w:rsidRDefault="0079049D" w:rsidP="00CA4D5E">
            <w:pPr>
              <w:jc w:val="center"/>
              <w:rPr>
                <w:b/>
                <w:bCs/>
                <w:noProof/>
                <w:sz w:val="22"/>
                <w:szCs w:val="22"/>
                <w:lang w:val="sr-Latn-ME"/>
              </w:rPr>
            </w:pPr>
            <w:r w:rsidRPr="00D11E37">
              <w:rPr>
                <w:b/>
                <w:bCs/>
                <w:noProof/>
                <w:sz w:val="22"/>
                <w:szCs w:val="22"/>
                <w:lang w:val="sr-Latn-ME"/>
              </w:rPr>
              <w:t>Rivaroksaban 20 mg jednom dnevno</w:t>
            </w:r>
          </w:p>
          <w:p w14:paraId="56ABACE7" w14:textId="77777777" w:rsidR="0079049D" w:rsidRPr="00D11E37" w:rsidRDefault="0079049D" w:rsidP="00CA4D5E">
            <w:pPr>
              <w:jc w:val="center"/>
              <w:rPr>
                <w:b/>
                <w:bCs/>
                <w:noProof/>
                <w:sz w:val="22"/>
                <w:szCs w:val="22"/>
                <w:lang w:val="sr-Latn-ME"/>
              </w:rPr>
            </w:pPr>
            <w:r w:rsidRPr="00D11E37">
              <w:rPr>
                <w:b/>
                <w:bCs/>
                <w:noProof/>
                <w:sz w:val="22"/>
                <w:szCs w:val="22"/>
                <w:lang w:val="sr-Latn-ME"/>
              </w:rPr>
              <w:t>N=1107</w:t>
            </w:r>
          </w:p>
        </w:tc>
        <w:tc>
          <w:tcPr>
            <w:tcW w:w="2327" w:type="dxa"/>
            <w:tcBorders>
              <w:top w:val="single" w:sz="4" w:space="0" w:color="auto"/>
              <w:left w:val="single" w:sz="4" w:space="0" w:color="auto"/>
              <w:bottom w:val="single" w:sz="4" w:space="0" w:color="auto"/>
              <w:right w:val="single" w:sz="4" w:space="0" w:color="auto"/>
            </w:tcBorders>
            <w:vAlign w:val="center"/>
            <w:hideMark/>
          </w:tcPr>
          <w:p w14:paraId="1314FFF9" w14:textId="77777777" w:rsidR="0079049D" w:rsidRPr="00D11E37" w:rsidRDefault="0079049D" w:rsidP="00CA4D5E">
            <w:pPr>
              <w:jc w:val="center"/>
              <w:rPr>
                <w:b/>
                <w:bCs/>
                <w:noProof/>
                <w:sz w:val="22"/>
                <w:szCs w:val="22"/>
                <w:lang w:val="sr-Latn-ME"/>
              </w:rPr>
            </w:pPr>
            <w:r w:rsidRPr="00D11E37">
              <w:rPr>
                <w:b/>
                <w:bCs/>
                <w:noProof/>
                <w:sz w:val="22"/>
                <w:szCs w:val="22"/>
                <w:lang w:val="sr-Latn-ME"/>
              </w:rPr>
              <w:t>Rivaroksaban 10 mg jednom dnevno</w:t>
            </w:r>
          </w:p>
          <w:p w14:paraId="27ACB612" w14:textId="77777777" w:rsidR="0079049D" w:rsidRPr="00D11E37" w:rsidRDefault="0079049D" w:rsidP="00CA4D5E">
            <w:pPr>
              <w:jc w:val="center"/>
              <w:rPr>
                <w:b/>
                <w:bCs/>
                <w:noProof/>
                <w:sz w:val="22"/>
                <w:szCs w:val="22"/>
                <w:lang w:val="sr-Latn-ME"/>
              </w:rPr>
            </w:pPr>
            <w:r w:rsidRPr="00D11E37">
              <w:rPr>
                <w:b/>
                <w:bCs/>
                <w:noProof/>
                <w:sz w:val="22"/>
                <w:szCs w:val="22"/>
                <w:lang w:val="sr-Latn-ME"/>
              </w:rPr>
              <w:t>N=1127</w:t>
            </w:r>
          </w:p>
        </w:tc>
        <w:tc>
          <w:tcPr>
            <w:tcW w:w="2327" w:type="dxa"/>
            <w:tcBorders>
              <w:top w:val="single" w:sz="4" w:space="0" w:color="auto"/>
              <w:left w:val="single" w:sz="4" w:space="0" w:color="auto"/>
              <w:bottom w:val="single" w:sz="4" w:space="0" w:color="auto"/>
              <w:right w:val="single" w:sz="4" w:space="0" w:color="auto"/>
            </w:tcBorders>
            <w:vAlign w:val="center"/>
            <w:hideMark/>
          </w:tcPr>
          <w:p w14:paraId="27D19660" w14:textId="5A77BEAA" w:rsidR="0079049D" w:rsidRPr="00D11E37" w:rsidRDefault="0079049D" w:rsidP="00CA4D5E">
            <w:pPr>
              <w:jc w:val="center"/>
              <w:rPr>
                <w:b/>
                <w:bCs/>
                <w:noProof/>
                <w:sz w:val="22"/>
                <w:szCs w:val="22"/>
                <w:lang w:val="sr-Latn-ME"/>
              </w:rPr>
            </w:pPr>
            <w:r w:rsidRPr="00D11E37">
              <w:rPr>
                <w:b/>
                <w:bCs/>
                <w:noProof/>
                <w:sz w:val="22"/>
                <w:szCs w:val="22"/>
                <w:lang w:val="sr-Latn-ME"/>
              </w:rPr>
              <w:t>ASK 100 mg</w:t>
            </w:r>
          </w:p>
          <w:p w14:paraId="2E829F71" w14:textId="77777777" w:rsidR="0079049D" w:rsidRPr="00D11E37" w:rsidRDefault="0079049D" w:rsidP="00CA4D5E">
            <w:pPr>
              <w:jc w:val="center"/>
              <w:rPr>
                <w:b/>
                <w:bCs/>
                <w:noProof/>
                <w:sz w:val="22"/>
                <w:szCs w:val="22"/>
                <w:lang w:val="sr-Latn-ME"/>
              </w:rPr>
            </w:pPr>
            <w:r w:rsidRPr="00D11E37">
              <w:rPr>
                <w:b/>
                <w:bCs/>
                <w:noProof/>
                <w:sz w:val="22"/>
                <w:szCs w:val="22"/>
                <w:lang w:val="sr-Latn-ME"/>
              </w:rPr>
              <w:t>jednom dnevno</w:t>
            </w:r>
          </w:p>
          <w:p w14:paraId="642B7F3A" w14:textId="77777777" w:rsidR="0079049D" w:rsidRPr="00D11E37" w:rsidRDefault="0079049D" w:rsidP="00CA4D5E">
            <w:pPr>
              <w:jc w:val="center"/>
              <w:rPr>
                <w:b/>
                <w:bCs/>
                <w:noProof/>
                <w:sz w:val="22"/>
                <w:szCs w:val="22"/>
                <w:lang w:val="sr-Latn-ME"/>
              </w:rPr>
            </w:pPr>
            <w:r w:rsidRPr="00D11E37">
              <w:rPr>
                <w:b/>
                <w:bCs/>
                <w:noProof/>
                <w:sz w:val="22"/>
                <w:szCs w:val="22"/>
                <w:lang w:val="sr-Latn-ME"/>
              </w:rPr>
              <w:t>N=1131</w:t>
            </w:r>
          </w:p>
        </w:tc>
      </w:tr>
      <w:tr w:rsidR="0079049D" w:rsidRPr="00D11E37" w14:paraId="6A54DB1A" w14:textId="77777777" w:rsidTr="00F02755">
        <w:tc>
          <w:tcPr>
            <w:tcW w:w="2943" w:type="dxa"/>
            <w:tcBorders>
              <w:top w:val="single" w:sz="4" w:space="0" w:color="auto"/>
              <w:left w:val="single" w:sz="4" w:space="0" w:color="auto"/>
              <w:bottom w:val="single" w:sz="4" w:space="0" w:color="auto"/>
              <w:right w:val="single" w:sz="4" w:space="0" w:color="auto"/>
            </w:tcBorders>
            <w:vAlign w:val="center"/>
            <w:hideMark/>
          </w:tcPr>
          <w:p w14:paraId="28ECCF5E" w14:textId="77777777" w:rsidR="0079049D" w:rsidRPr="00D11E37" w:rsidRDefault="0079049D" w:rsidP="00CA4D5E">
            <w:pPr>
              <w:jc w:val="both"/>
              <w:rPr>
                <w:noProof/>
                <w:sz w:val="22"/>
                <w:szCs w:val="22"/>
                <w:lang w:val="sr-Latn-ME"/>
              </w:rPr>
            </w:pPr>
            <w:r w:rsidRPr="00D11E37">
              <w:rPr>
                <w:noProof/>
                <w:sz w:val="22"/>
                <w:szCs w:val="22"/>
                <w:lang w:val="sr-Latn-ME"/>
              </w:rPr>
              <w:t>Medijana trajanja terapije</w:t>
            </w:r>
          </w:p>
          <w:p w14:paraId="1FDC24CA" w14:textId="77777777" w:rsidR="0079049D" w:rsidRPr="00D11E37" w:rsidRDefault="0079049D" w:rsidP="00CA4D5E">
            <w:pPr>
              <w:jc w:val="both"/>
              <w:rPr>
                <w:noProof/>
                <w:sz w:val="22"/>
                <w:szCs w:val="22"/>
                <w:lang w:val="sr-Latn-ME"/>
              </w:rPr>
            </w:pPr>
            <w:r w:rsidRPr="00D11E37">
              <w:rPr>
                <w:noProof/>
                <w:sz w:val="22"/>
                <w:szCs w:val="22"/>
                <w:lang w:val="sr-Latn-ME"/>
              </w:rPr>
              <w:t>[interkvartilni opseg]</w:t>
            </w:r>
          </w:p>
        </w:tc>
        <w:tc>
          <w:tcPr>
            <w:tcW w:w="2326" w:type="dxa"/>
            <w:tcBorders>
              <w:top w:val="single" w:sz="4" w:space="0" w:color="auto"/>
              <w:left w:val="single" w:sz="4" w:space="0" w:color="auto"/>
              <w:bottom w:val="single" w:sz="4" w:space="0" w:color="auto"/>
              <w:right w:val="single" w:sz="4" w:space="0" w:color="auto"/>
            </w:tcBorders>
            <w:vAlign w:val="center"/>
            <w:hideMark/>
          </w:tcPr>
          <w:p w14:paraId="5B7C127A" w14:textId="77777777" w:rsidR="0079049D" w:rsidRPr="00D11E37" w:rsidRDefault="0079049D" w:rsidP="00CA4D5E">
            <w:pPr>
              <w:jc w:val="center"/>
              <w:rPr>
                <w:noProof/>
                <w:sz w:val="22"/>
                <w:szCs w:val="22"/>
                <w:lang w:val="sr-Latn-ME"/>
              </w:rPr>
            </w:pPr>
            <w:r w:rsidRPr="00D11E37">
              <w:rPr>
                <w:noProof/>
                <w:sz w:val="22"/>
                <w:szCs w:val="22"/>
                <w:lang w:val="sr-Latn-ME"/>
              </w:rPr>
              <w:t>349 [189-362] dana</w:t>
            </w:r>
          </w:p>
        </w:tc>
        <w:tc>
          <w:tcPr>
            <w:tcW w:w="2327" w:type="dxa"/>
            <w:tcBorders>
              <w:top w:val="single" w:sz="4" w:space="0" w:color="auto"/>
              <w:left w:val="single" w:sz="4" w:space="0" w:color="auto"/>
              <w:bottom w:val="single" w:sz="4" w:space="0" w:color="auto"/>
              <w:right w:val="single" w:sz="4" w:space="0" w:color="auto"/>
            </w:tcBorders>
            <w:vAlign w:val="center"/>
            <w:hideMark/>
          </w:tcPr>
          <w:p w14:paraId="41DDBBE5" w14:textId="77777777" w:rsidR="0079049D" w:rsidRPr="00D11E37" w:rsidRDefault="0079049D" w:rsidP="00CA4D5E">
            <w:pPr>
              <w:jc w:val="center"/>
              <w:rPr>
                <w:noProof/>
                <w:sz w:val="22"/>
                <w:szCs w:val="22"/>
                <w:lang w:val="sr-Latn-ME"/>
              </w:rPr>
            </w:pPr>
            <w:r w:rsidRPr="00D11E37">
              <w:rPr>
                <w:noProof/>
                <w:sz w:val="22"/>
                <w:szCs w:val="22"/>
                <w:lang w:val="sr-Latn-ME"/>
              </w:rPr>
              <w:t>353 [190-362] dana</w:t>
            </w:r>
          </w:p>
        </w:tc>
        <w:tc>
          <w:tcPr>
            <w:tcW w:w="2327" w:type="dxa"/>
            <w:tcBorders>
              <w:top w:val="single" w:sz="4" w:space="0" w:color="auto"/>
              <w:left w:val="single" w:sz="4" w:space="0" w:color="auto"/>
              <w:bottom w:val="single" w:sz="4" w:space="0" w:color="auto"/>
              <w:right w:val="single" w:sz="4" w:space="0" w:color="auto"/>
            </w:tcBorders>
            <w:vAlign w:val="center"/>
            <w:hideMark/>
          </w:tcPr>
          <w:p w14:paraId="727E1768" w14:textId="77777777" w:rsidR="0079049D" w:rsidRPr="00D11E37" w:rsidRDefault="0079049D" w:rsidP="00CA4D5E">
            <w:pPr>
              <w:jc w:val="center"/>
              <w:rPr>
                <w:noProof/>
                <w:sz w:val="22"/>
                <w:szCs w:val="22"/>
                <w:lang w:val="sr-Latn-ME"/>
              </w:rPr>
            </w:pPr>
            <w:r w:rsidRPr="00D11E37">
              <w:rPr>
                <w:noProof/>
                <w:sz w:val="22"/>
                <w:szCs w:val="22"/>
                <w:lang w:val="sr-Latn-ME"/>
              </w:rPr>
              <w:t>350 [186-362] dana</w:t>
            </w:r>
          </w:p>
        </w:tc>
      </w:tr>
      <w:tr w:rsidR="0079049D" w:rsidRPr="00D11E37" w14:paraId="4C215A3C" w14:textId="77777777" w:rsidTr="00F02755">
        <w:tc>
          <w:tcPr>
            <w:tcW w:w="2943" w:type="dxa"/>
            <w:tcBorders>
              <w:top w:val="single" w:sz="4" w:space="0" w:color="auto"/>
              <w:left w:val="single" w:sz="4" w:space="0" w:color="auto"/>
              <w:bottom w:val="single" w:sz="4" w:space="0" w:color="auto"/>
              <w:right w:val="single" w:sz="4" w:space="0" w:color="auto"/>
            </w:tcBorders>
            <w:vAlign w:val="center"/>
            <w:hideMark/>
          </w:tcPr>
          <w:p w14:paraId="54666B0E" w14:textId="77777777" w:rsidR="0079049D" w:rsidRPr="00D11E37" w:rsidRDefault="0079049D" w:rsidP="00CA4D5E">
            <w:pPr>
              <w:jc w:val="both"/>
              <w:rPr>
                <w:noProof/>
                <w:sz w:val="22"/>
                <w:szCs w:val="22"/>
                <w:lang w:val="sr-Latn-ME"/>
              </w:rPr>
            </w:pPr>
            <w:r w:rsidRPr="00D11E37">
              <w:rPr>
                <w:noProof/>
                <w:sz w:val="22"/>
                <w:szCs w:val="22"/>
                <w:lang w:val="sr-Latn-ME"/>
              </w:rPr>
              <w:t>Simptomatska rekurentna VTE</w:t>
            </w:r>
          </w:p>
        </w:tc>
        <w:tc>
          <w:tcPr>
            <w:tcW w:w="2326" w:type="dxa"/>
            <w:tcBorders>
              <w:top w:val="single" w:sz="4" w:space="0" w:color="auto"/>
              <w:left w:val="single" w:sz="4" w:space="0" w:color="auto"/>
              <w:bottom w:val="single" w:sz="4" w:space="0" w:color="auto"/>
              <w:right w:val="single" w:sz="4" w:space="0" w:color="auto"/>
            </w:tcBorders>
            <w:vAlign w:val="center"/>
            <w:hideMark/>
          </w:tcPr>
          <w:p w14:paraId="7825E687" w14:textId="77777777" w:rsidR="0079049D" w:rsidRPr="00D11E37" w:rsidRDefault="0079049D" w:rsidP="00CA4D5E">
            <w:pPr>
              <w:jc w:val="center"/>
              <w:rPr>
                <w:noProof/>
                <w:sz w:val="22"/>
                <w:szCs w:val="22"/>
                <w:lang w:val="sr-Latn-ME"/>
              </w:rPr>
            </w:pPr>
            <w:r w:rsidRPr="00D11E37">
              <w:rPr>
                <w:noProof/>
                <w:sz w:val="22"/>
                <w:szCs w:val="22"/>
                <w:lang w:val="sr-Latn-ME"/>
              </w:rPr>
              <w:t>17</w:t>
            </w:r>
          </w:p>
          <w:p w14:paraId="6109BF34" w14:textId="77777777" w:rsidR="0079049D" w:rsidRPr="00D11E37" w:rsidRDefault="0079049D" w:rsidP="00CA4D5E">
            <w:pPr>
              <w:jc w:val="center"/>
              <w:rPr>
                <w:noProof/>
                <w:sz w:val="22"/>
                <w:szCs w:val="22"/>
                <w:lang w:val="sr-Latn-ME"/>
              </w:rPr>
            </w:pPr>
            <w:r w:rsidRPr="00D11E37">
              <w:rPr>
                <w:noProof/>
                <w:sz w:val="22"/>
                <w:szCs w:val="22"/>
                <w:lang w:val="sr-Latn-ME"/>
              </w:rPr>
              <w:t>(1,5%)*</w:t>
            </w:r>
          </w:p>
        </w:tc>
        <w:tc>
          <w:tcPr>
            <w:tcW w:w="2327" w:type="dxa"/>
            <w:tcBorders>
              <w:top w:val="single" w:sz="4" w:space="0" w:color="auto"/>
              <w:left w:val="single" w:sz="4" w:space="0" w:color="auto"/>
              <w:bottom w:val="single" w:sz="4" w:space="0" w:color="auto"/>
              <w:right w:val="single" w:sz="4" w:space="0" w:color="auto"/>
            </w:tcBorders>
            <w:vAlign w:val="center"/>
            <w:hideMark/>
          </w:tcPr>
          <w:p w14:paraId="4DF918F6" w14:textId="77777777" w:rsidR="0079049D" w:rsidRPr="00D11E37" w:rsidRDefault="0079049D" w:rsidP="00CA4D5E">
            <w:pPr>
              <w:jc w:val="center"/>
              <w:rPr>
                <w:noProof/>
                <w:sz w:val="22"/>
                <w:szCs w:val="22"/>
                <w:lang w:val="sr-Latn-ME"/>
              </w:rPr>
            </w:pPr>
            <w:r w:rsidRPr="00D11E37">
              <w:rPr>
                <w:noProof/>
                <w:sz w:val="22"/>
                <w:szCs w:val="22"/>
                <w:lang w:val="sr-Latn-ME"/>
              </w:rPr>
              <w:t>13</w:t>
            </w:r>
          </w:p>
          <w:p w14:paraId="683F84DC" w14:textId="77777777" w:rsidR="0079049D" w:rsidRPr="00D11E37" w:rsidRDefault="0079049D" w:rsidP="00CA4D5E">
            <w:pPr>
              <w:jc w:val="center"/>
              <w:rPr>
                <w:noProof/>
                <w:sz w:val="22"/>
                <w:szCs w:val="22"/>
                <w:lang w:val="sr-Latn-ME"/>
              </w:rPr>
            </w:pPr>
            <w:r w:rsidRPr="00D11E37">
              <w:rPr>
                <w:noProof/>
                <w:sz w:val="22"/>
                <w:szCs w:val="22"/>
                <w:lang w:val="sr-Latn-ME"/>
              </w:rPr>
              <w:t>(1,2%)**</w:t>
            </w:r>
          </w:p>
        </w:tc>
        <w:tc>
          <w:tcPr>
            <w:tcW w:w="2327" w:type="dxa"/>
            <w:tcBorders>
              <w:top w:val="single" w:sz="4" w:space="0" w:color="auto"/>
              <w:left w:val="single" w:sz="4" w:space="0" w:color="auto"/>
              <w:bottom w:val="single" w:sz="4" w:space="0" w:color="auto"/>
              <w:right w:val="single" w:sz="4" w:space="0" w:color="auto"/>
            </w:tcBorders>
            <w:vAlign w:val="center"/>
            <w:hideMark/>
          </w:tcPr>
          <w:p w14:paraId="67D8D08C" w14:textId="77777777" w:rsidR="0079049D" w:rsidRPr="00D11E37" w:rsidRDefault="0079049D" w:rsidP="00CA4D5E">
            <w:pPr>
              <w:jc w:val="center"/>
              <w:rPr>
                <w:noProof/>
                <w:sz w:val="22"/>
                <w:szCs w:val="22"/>
                <w:lang w:val="sr-Latn-ME"/>
              </w:rPr>
            </w:pPr>
            <w:r w:rsidRPr="00D11E37">
              <w:rPr>
                <w:noProof/>
                <w:sz w:val="22"/>
                <w:szCs w:val="22"/>
                <w:lang w:val="sr-Latn-ME"/>
              </w:rPr>
              <w:t>50</w:t>
            </w:r>
          </w:p>
          <w:p w14:paraId="03C588E5" w14:textId="77777777" w:rsidR="0079049D" w:rsidRPr="00D11E37" w:rsidRDefault="0079049D" w:rsidP="00CA4D5E">
            <w:pPr>
              <w:jc w:val="center"/>
              <w:rPr>
                <w:noProof/>
                <w:sz w:val="22"/>
                <w:szCs w:val="22"/>
                <w:lang w:val="sr-Latn-ME"/>
              </w:rPr>
            </w:pPr>
            <w:r w:rsidRPr="00D11E37">
              <w:rPr>
                <w:noProof/>
                <w:sz w:val="22"/>
                <w:szCs w:val="22"/>
                <w:lang w:val="sr-Latn-ME"/>
              </w:rPr>
              <w:t>(4,4%)*</w:t>
            </w:r>
          </w:p>
        </w:tc>
      </w:tr>
      <w:tr w:rsidR="0079049D" w:rsidRPr="00D11E37" w14:paraId="15EE91B4" w14:textId="77777777" w:rsidTr="00F02755">
        <w:tc>
          <w:tcPr>
            <w:tcW w:w="2943" w:type="dxa"/>
            <w:tcBorders>
              <w:top w:val="single" w:sz="4" w:space="0" w:color="auto"/>
              <w:left w:val="single" w:sz="4" w:space="0" w:color="auto"/>
              <w:bottom w:val="single" w:sz="4" w:space="0" w:color="auto"/>
              <w:right w:val="single" w:sz="4" w:space="0" w:color="auto"/>
            </w:tcBorders>
            <w:vAlign w:val="center"/>
            <w:hideMark/>
          </w:tcPr>
          <w:p w14:paraId="368F8D9C" w14:textId="77777777" w:rsidR="0079049D" w:rsidRPr="00D11E37" w:rsidRDefault="0079049D" w:rsidP="00CA4D5E">
            <w:pPr>
              <w:ind w:left="597"/>
              <w:jc w:val="both"/>
              <w:rPr>
                <w:noProof/>
                <w:sz w:val="22"/>
                <w:szCs w:val="22"/>
                <w:lang w:val="sr-Latn-ME"/>
              </w:rPr>
            </w:pPr>
            <w:r w:rsidRPr="00D11E37">
              <w:rPr>
                <w:noProof/>
                <w:sz w:val="22"/>
                <w:szCs w:val="22"/>
                <w:lang w:val="sr-Latn-ME"/>
              </w:rPr>
              <w:t>Simptomatska rekurentna PE</w:t>
            </w:r>
          </w:p>
        </w:tc>
        <w:tc>
          <w:tcPr>
            <w:tcW w:w="2326" w:type="dxa"/>
            <w:tcBorders>
              <w:top w:val="single" w:sz="4" w:space="0" w:color="auto"/>
              <w:left w:val="single" w:sz="4" w:space="0" w:color="auto"/>
              <w:bottom w:val="single" w:sz="4" w:space="0" w:color="auto"/>
              <w:right w:val="single" w:sz="4" w:space="0" w:color="auto"/>
            </w:tcBorders>
            <w:vAlign w:val="center"/>
            <w:hideMark/>
          </w:tcPr>
          <w:p w14:paraId="3C385D08" w14:textId="77777777" w:rsidR="0079049D" w:rsidRPr="00D11E37" w:rsidRDefault="0079049D" w:rsidP="00CA4D5E">
            <w:pPr>
              <w:jc w:val="center"/>
              <w:rPr>
                <w:noProof/>
                <w:sz w:val="22"/>
                <w:szCs w:val="22"/>
                <w:lang w:val="sr-Latn-ME"/>
              </w:rPr>
            </w:pPr>
            <w:r w:rsidRPr="00D11E37">
              <w:rPr>
                <w:noProof/>
                <w:sz w:val="22"/>
                <w:szCs w:val="22"/>
                <w:lang w:val="sr-Latn-ME"/>
              </w:rPr>
              <w:t>6</w:t>
            </w:r>
          </w:p>
          <w:p w14:paraId="5955E10F" w14:textId="77777777" w:rsidR="0079049D" w:rsidRPr="00D11E37" w:rsidRDefault="0079049D" w:rsidP="00CA4D5E">
            <w:pPr>
              <w:jc w:val="center"/>
              <w:rPr>
                <w:noProof/>
                <w:sz w:val="22"/>
                <w:szCs w:val="22"/>
                <w:lang w:val="sr-Latn-ME"/>
              </w:rPr>
            </w:pPr>
            <w:r w:rsidRPr="00D11E37">
              <w:rPr>
                <w:noProof/>
                <w:sz w:val="22"/>
                <w:szCs w:val="22"/>
                <w:lang w:val="sr-Latn-ME"/>
              </w:rPr>
              <w:t>(0,5%)</w:t>
            </w:r>
          </w:p>
        </w:tc>
        <w:tc>
          <w:tcPr>
            <w:tcW w:w="2327" w:type="dxa"/>
            <w:tcBorders>
              <w:top w:val="single" w:sz="4" w:space="0" w:color="auto"/>
              <w:left w:val="single" w:sz="4" w:space="0" w:color="auto"/>
              <w:bottom w:val="single" w:sz="4" w:space="0" w:color="auto"/>
              <w:right w:val="single" w:sz="4" w:space="0" w:color="auto"/>
            </w:tcBorders>
            <w:vAlign w:val="center"/>
            <w:hideMark/>
          </w:tcPr>
          <w:p w14:paraId="4EA7DE88" w14:textId="77777777" w:rsidR="0079049D" w:rsidRPr="00D11E37" w:rsidRDefault="0079049D" w:rsidP="00CA4D5E">
            <w:pPr>
              <w:jc w:val="center"/>
              <w:rPr>
                <w:noProof/>
                <w:sz w:val="22"/>
                <w:szCs w:val="22"/>
                <w:lang w:val="sr-Latn-ME"/>
              </w:rPr>
            </w:pPr>
            <w:r w:rsidRPr="00D11E37">
              <w:rPr>
                <w:noProof/>
                <w:sz w:val="22"/>
                <w:szCs w:val="22"/>
                <w:lang w:val="sr-Latn-ME"/>
              </w:rPr>
              <w:t>6</w:t>
            </w:r>
          </w:p>
          <w:p w14:paraId="1910D855" w14:textId="77777777" w:rsidR="0079049D" w:rsidRPr="00D11E37" w:rsidRDefault="0079049D" w:rsidP="00CA4D5E">
            <w:pPr>
              <w:jc w:val="center"/>
              <w:rPr>
                <w:noProof/>
                <w:sz w:val="22"/>
                <w:szCs w:val="22"/>
                <w:lang w:val="sr-Latn-ME"/>
              </w:rPr>
            </w:pPr>
            <w:r w:rsidRPr="00D11E37">
              <w:rPr>
                <w:noProof/>
                <w:sz w:val="22"/>
                <w:szCs w:val="22"/>
                <w:lang w:val="sr-Latn-ME"/>
              </w:rPr>
              <w:t>(0,5%)</w:t>
            </w:r>
          </w:p>
        </w:tc>
        <w:tc>
          <w:tcPr>
            <w:tcW w:w="2327" w:type="dxa"/>
            <w:tcBorders>
              <w:top w:val="single" w:sz="4" w:space="0" w:color="auto"/>
              <w:left w:val="single" w:sz="4" w:space="0" w:color="auto"/>
              <w:bottom w:val="single" w:sz="4" w:space="0" w:color="auto"/>
              <w:right w:val="single" w:sz="4" w:space="0" w:color="auto"/>
            </w:tcBorders>
            <w:vAlign w:val="center"/>
            <w:hideMark/>
          </w:tcPr>
          <w:p w14:paraId="3647EEF3" w14:textId="77777777" w:rsidR="0079049D" w:rsidRPr="00D11E37" w:rsidRDefault="0079049D" w:rsidP="00CA4D5E">
            <w:pPr>
              <w:jc w:val="center"/>
              <w:rPr>
                <w:noProof/>
                <w:sz w:val="22"/>
                <w:szCs w:val="22"/>
                <w:lang w:val="sr-Latn-ME"/>
              </w:rPr>
            </w:pPr>
            <w:r w:rsidRPr="00D11E37">
              <w:rPr>
                <w:noProof/>
                <w:sz w:val="22"/>
                <w:szCs w:val="22"/>
                <w:lang w:val="sr-Latn-ME"/>
              </w:rPr>
              <w:t>19</w:t>
            </w:r>
          </w:p>
          <w:p w14:paraId="00A6B15B" w14:textId="77777777" w:rsidR="0079049D" w:rsidRPr="00D11E37" w:rsidRDefault="0079049D" w:rsidP="00CA4D5E">
            <w:pPr>
              <w:jc w:val="center"/>
              <w:rPr>
                <w:noProof/>
                <w:sz w:val="22"/>
                <w:szCs w:val="22"/>
                <w:lang w:val="sr-Latn-ME"/>
              </w:rPr>
            </w:pPr>
            <w:r w:rsidRPr="00D11E37">
              <w:rPr>
                <w:noProof/>
                <w:sz w:val="22"/>
                <w:szCs w:val="22"/>
                <w:lang w:val="sr-Latn-ME"/>
              </w:rPr>
              <w:t>(1,7%)</w:t>
            </w:r>
          </w:p>
        </w:tc>
      </w:tr>
      <w:tr w:rsidR="0079049D" w:rsidRPr="00D11E37" w14:paraId="17E92DC6" w14:textId="77777777" w:rsidTr="00F02755">
        <w:tc>
          <w:tcPr>
            <w:tcW w:w="2943" w:type="dxa"/>
            <w:tcBorders>
              <w:top w:val="single" w:sz="4" w:space="0" w:color="auto"/>
              <w:left w:val="single" w:sz="4" w:space="0" w:color="auto"/>
              <w:bottom w:val="single" w:sz="4" w:space="0" w:color="auto"/>
              <w:right w:val="single" w:sz="4" w:space="0" w:color="auto"/>
            </w:tcBorders>
            <w:vAlign w:val="center"/>
            <w:hideMark/>
          </w:tcPr>
          <w:p w14:paraId="7C586F38" w14:textId="77777777" w:rsidR="0079049D" w:rsidRPr="00D11E37" w:rsidRDefault="0079049D" w:rsidP="00CA4D5E">
            <w:pPr>
              <w:ind w:left="597"/>
              <w:jc w:val="both"/>
              <w:rPr>
                <w:noProof/>
                <w:sz w:val="22"/>
                <w:szCs w:val="22"/>
                <w:lang w:val="sr-Latn-ME"/>
              </w:rPr>
            </w:pPr>
            <w:r w:rsidRPr="00D11E37">
              <w:rPr>
                <w:noProof/>
                <w:sz w:val="22"/>
                <w:szCs w:val="22"/>
                <w:lang w:val="sr-Latn-ME"/>
              </w:rPr>
              <w:t>Simptomatska rekurentna TDV</w:t>
            </w:r>
          </w:p>
        </w:tc>
        <w:tc>
          <w:tcPr>
            <w:tcW w:w="2326" w:type="dxa"/>
            <w:tcBorders>
              <w:top w:val="single" w:sz="4" w:space="0" w:color="auto"/>
              <w:left w:val="single" w:sz="4" w:space="0" w:color="auto"/>
              <w:bottom w:val="single" w:sz="4" w:space="0" w:color="auto"/>
              <w:right w:val="single" w:sz="4" w:space="0" w:color="auto"/>
            </w:tcBorders>
            <w:vAlign w:val="center"/>
            <w:hideMark/>
          </w:tcPr>
          <w:p w14:paraId="67AFB1F6" w14:textId="77777777" w:rsidR="0079049D" w:rsidRPr="00D11E37" w:rsidRDefault="0079049D" w:rsidP="00CA4D5E">
            <w:pPr>
              <w:jc w:val="center"/>
              <w:rPr>
                <w:noProof/>
                <w:sz w:val="22"/>
                <w:szCs w:val="22"/>
                <w:lang w:val="sr-Latn-ME"/>
              </w:rPr>
            </w:pPr>
            <w:r w:rsidRPr="00D11E37">
              <w:rPr>
                <w:noProof/>
                <w:sz w:val="22"/>
                <w:szCs w:val="22"/>
                <w:lang w:val="sr-Latn-ME"/>
              </w:rPr>
              <w:t>9</w:t>
            </w:r>
          </w:p>
          <w:p w14:paraId="5A4B2147" w14:textId="77777777" w:rsidR="0079049D" w:rsidRPr="00D11E37" w:rsidRDefault="0079049D" w:rsidP="00CA4D5E">
            <w:pPr>
              <w:jc w:val="center"/>
              <w:rPr>
                <w:noProof/>
                <w:sz w:val="22"/>
                <w:szCs w:val="22"/>
                <w:lang w:val="sr-Latn-ME"/>
              </w:rPr>
            </w:pPr>
            <w:r w:rsidRPr="00D11E37">
              <w:rPr>
                <w:noProof/>
                <w:sz w:val="22"/>
                <w:szCs w:val="22"/>
                <w:lang w:val="sr-Latn-ME"/>
              </w:rPr>
              <w:t>(0,8%)</w:t>
            </w:r>
          </w:p>
        </w:tc>
        <w:tc>
          <w:tcPr>
            <w:tcW w:w="2327" w:type="dxa"/>
            <w:tcBorders>
              <w:top w:val="single" w:sz="4" w:space="0" w:color="auto"/>
              <w:left w:val="single" w:sz="4" w:space="0" w:color="auto"/>
              <w:bottom w:val="single" w:sz="4" w:space="0" w:color="auto"/>
              <w:right w:val="single" w:sz="4" w:space="0" w:color="auto"/>
            </w:tcBorders>
            <w:vAlign w:val="center"/>
            <w:hideMark/>
          </w:tcPr>
          <w:p w14:paraId="0F4884C0" w14:textId="77777777" w:rsidR="0079049D" w:rsidRPr="00D11E37" w:rsidRDefault="0079049D" w:rsidP="00CA4D5E">
            <w:pPr>
              <w:jc w:val="center"/>
              <w:rPr>
                <w:noProof/>
                <w:sz w:val="22"/>
                <w:szCs w:val="22"/>
                <w:lang w:val="sr-Latn-ME"/>
              </w:rPr>
            </w:pPr>
            <w:r w:rsidRPr="00D11E37">
              <w:rPr>
                <w:noProof/>
                <w:sz w:val="22"/>
                <w:szCs w:val="22"/>
                <w:lang w:val="sr-Latn-ME"/>
              </w:rPr>
              <w:t>8</w:t>
            </w:r>
          </w:p>
          <w:p w14:paraId="6C197910" w14:textId="77777777" w:rsidR="0079049D" w:rsidRPr="00D11E37" w:rsidRDefault="0079049D" w:rsidP="00CA4D5E">
            <w:pPr>
              <w:jc w:val="center"/>
              <w:rPr>
                <w:noProof/>
                <w:sz w:val="22"/>
                <w:szCs w:val="22"/>
                <w:lang w:val="sr-Latn-ME"/>
              </w:rPr>
            </w:pPr>
            <w:r w:rsidRPr="00D11E37">
              <w:rPr>
                <w:noProof/>
                <w:sz w:val="22"/>
                <w:szCs w:val="22"/>
                <w:lang w:val="sr-Latn-ME"/>
              </w:rPr>
              <w:t>(0,7%)</w:t>
            </w:r>
          </w:p>
        </w:tc>
        <w:tc>
          <w:tcPr>
            <w:tcW w:w="2327" w:type="dxa"/>
            <w:tcBorders>
              <w:top w:val="single" w:sz="4" w:space="0" w:color="auto"/>
              <w:left w:val="single" w:sz="4" w:space="0" w:color="auto"/>
              <w:bottom w:val="single" w:sz="4" w:space="0" w:color="auto"/>
              <w:right w:val="single" w:sz="4" w:space="0" w:color="auto"/>
            </w:tcBorders>
            <w:vAlign w:val="center"/>
            <w:hideMark/>
          </w:tcPr>
          <w:p w14:paraId="2846474F" w14:textId="77777777" w:rsidR="0079049D" w:rsidRPr="00D11E37" w:rsidRDefault="0079049D" w:rsidP="00CA4D5E">
            <w:pPr>
              <w:jc w:val="center"/>
              <w:rPr>
                <w:noProof/>
                <w:sz w:val="22"/>
                <w:szCs w:val="22"/>
                <w:lang w:val="sr-Latn-ME"/>
              </w:rPr>
            </w:pPr>
            <w:r w:rsidRPr="00D11E37">
              <w:rPr>
                <w:noProof/>
                <w:sz w:val="22"/>
                <w:szCs w:val="22"/>
                <w:lang w:val="sr-Latn-ME"/>
              </w:rPr>
              <w:t>30</w:t>
            </w:r>
          </w:p>
          <w:p w14:paraId="2B2A7C24" w14:textId="77777777" w:rsidR="0079049D" w:rsidRPr="00D11E37" w:rsidRDefault="0079049D" w:rsidP="00CA4D5E">
            <w:pPr>
              <w:jc w:val="center"/>
              <w:rPr>
                <w:noProof/>
                <w:sz w:val="22"/>
                <w:szCs w:val="22"/>
                <w:lang w:val="sr-Latn-ME"/>
              </w:rPr>
            </w:pPr>
            <w:r w:rsidRPr="00D11E37">
              <w:rPr>
                <w:noProof/>
                <w:sz w:val="22"/>
                <w:szCs w:val="22"/>
                <w:lang w:val="sr-Latn-ME"/>
              </w:rPr>
              <w:t>(2,7%)</w:t>
            </w:r>
          </w:p>
        </w:tc>
      </w:tr>
      <w:tr w:rsidR="0079049D" w:rsidRPr="00D11E37" w14:paraId="4A82FADD" w14:textId="77777777" w:rsidTr="00F02755">
        <w:tc>
          <w:tcPr>
            <w:tcW w:w="2943" w:type="dxa"/>
            <w:tcBorders>
              <w:top w:val="single" w:sz="4" w:space="0" w:color="auto"/>
              <w:left w:val="single" w:sz="4" w:space="0" w:color="auto"/>
              <w:bottom w:val="single" w:sz="4" w:space="0" w:color="auto"/>
              <w:right w:val="single" w:sz="4" w:space="0" w:color="auto"/>
            </w:tcBorders>
            <w:vAlign w:val="center"/>
            <w:hideMark/>
          </w:tcPr>
          <w:p w14:paraId="678DBD59" w14:textId="77777777" w:rsidR="0079049D" w:rsidRPr="00D11E37" w:rsidRDefault="0079049D" w:rsidP="00CA4D5E">
            <w:pPr>
              <w:ind w:left="597"/>
              <w:jc w:val="both"/>
              <w:rPr>
                <w:noProof/>
                <w:sz w:val="22"/>
                <w:szCs w:val="22"/>
                <w:lang w:val="sr-Latn-ME"/>
              </w:rPr>
            </w:pPr>
            <w:r w:rsidRPr="00D11E37">
              <w:rPr>
                <w:noProof/>
                <w:sz w:val="22"/>
                <w:szCs w:val="22"/>
                <w:lang w:val="sr-Latn-ME"/>
              </w:rPr>
              <w:t xml:space="preserve">PE sa smrtnim ishodom / Smrt gdje se PE ne može isključiti </w:t>
            </w:r>
          </w:p>
        </w:tc>
        <w:tc>
          <w:tcPr>
            <w:tcW w:w="2326" w:type="dxa"/>
            <w:tcBorders>
              <w:top w:val="single" w:sz="4" w:space="0" w:color="auto"/>
              <w:left w:val="single" w:sz="4" w:space="0" w:color="auto"/>
              <w:bottom w:val="single" w:sz="4" w:space="0" w:color="auto"/>
              <w:right w:val="single" w:sz="4" w:space="0" w:color="auto"/>
            </w:tcBorders>
            <w:vAlign w:val="center"/>
            <w:hideMark/>
          </w:tcPr>
          <w:p w14:paraId="43A5F6EB" w14:textId="77777777" w:rsidR="0079049D" w:rsidRPr="00D11E37" w:rsidRDefault="0079049D" w:rsidP="00CA4D5E">
            <w:pPr>
              <w:jc w:val="center"/>
              <w:rPr>
                <w:noProof/>
                <w:sz w:val="22"/>
                <w:szCs w:val="22"/>
                <w:lang w:val="sr-Latn-ME"/>
              </w:rPr>
            </w:pPr>
            <w:r w:rsidRPr="00D11E37">
              <w:rPr>
                <w:noProof/>
                <w:sz w:val="22"/>
                <w:szCs w:val="22"/>
                <w:lang w:val="sr-Latn-ME"/>
              </w:rPr>
              <w:t>2</w:t>
            </w:r>
          </w:p>
          <w:p w14:paraId="50FE6B50" w14:textId="77777777" w:rsidR="0079049D" w:rsidRPr="00D11E37" w:rsidRDefault="0079049D" w:rsidP="00CA4D5E">
            <w:pPr>
              <w:jc w:val="center"/>
              <w:rPr>
                <w:noProof/>
                <w:sz w:val="22"/>
                <w:szCs w:val="22"/>
                <w:lang w:val="sr-Latn-ME"/>
              </w:rPr>
            </w:pPr>
            <w:r w:rsidRPr="00D11E37">
              <w:rPr>
                <w:noProof/>
                <w:sz w:val="22"/>
                <w:szCs w:val="22"/>
                <w:lang w:val="sr-Latn-ME"/>
              </w:rPr>
              <w:t>(0,2%)</w:t>
            </w:r>
          </w:p>
        </w:tc>
        <w:tc>
          <w:tcPr>
            <w:tcW w:w="2327" w:type="dxa"/>
            <w:tcBorders>
              <w:top w:val="single" w:sz="4" w:space="0" w:color="auto"/>
              <w:left w:val="single" w:sz="4" w:space="0" w:color="auto"/>
              <w:bottom w:val="single" w:sz="4" w:space="0" w:color="auto"/>
              <w:right w:val="single" w:sz="4" w:space="0" w:color="auto"/>
            </w:tcBorders>
            <w:vAlign w:val="center"/>
            <w:hideMark/>
          </w:tcPr>
          <w:p w14:paraId="4B67C303" w14:textId="77777777" w:rsidR="0079049D" w:rsidRPr="00D11E37" w:rsidRDefault="0079049D" w:rsidP="00CA4D5E">
            <w:pPr>
              <w:jc w:val="center"/>
              <w:rPr>
                <w:noProof/>
                <w:sz w:val="22"/>
                <w:szCs w:val="22"/>
                <w:lang w:val="sr-Latn-ME"/>
              </w:rPr>
            </w:pPr>
            <w:r w:rsidRPr="00D11E37">
              <w:rPr>
                <w:noProof/>
                <w:sz w:val="22"/>
                <w:szCs w:val="22"/>
                <w:lang w:val="sr-Latn-ME"/>
              </w:rPr>
              <w:t>0</w:t>
            </w:r>
          </w:p>
          <w:p w14:paraId="66B139F5" w14:textId="77777777" w:rsidR="0079049D" w:rsidRPr="00D11E37" w:rsidRDefault="0079049D" w:rsidP="00CA4D5E">
            <w:pPr>
              <w:jc w:val="center"/>
              <w:rPr>
                <w:noProof/>
                <w:sz w:val="22"/>
                <w:szCs w:val="22"/>
                <w:lang w:val="sr-Latn-ME"/>
              </w:rPr>
            </w:pPr>
            <w:r w:rsidRPr="00D11E37">
              <w:rPr>
                <w:noProof/>
                <w:sz w:val="22"/>
                <w:szCs w:val="22"/>
                <w:lang w:val="sr-Latn-ME"/>
              </w:rPr>
              <w:t>(0,0%)</w:t>
            </w:r>
          </w:p>
        </w:tc>
        <w:tc>
          <w:tcPr>
            <w:tcW w:w="2327" w:type="dxa"/>
            <w:tcBorders>
              <w:top w:val="single" w:sz="4" w:space="0" w:color="auto"/>
              <w:left w:val="single" w:sz="4" w:space="0" w:color="auto"/>
              <w:bottom w:val="single" w:sz="4" w:space="0" w:color="auto"/>
              <w:right w:val="single" w:sz="4" w:space="0" w:color="auto"/>
            </w:tcBorders>
            <w:vAlign w:val="center"/>
            <w:hideMark/>
          </w:tcPr>
          <w:p w14:paraId="38094D1D" w14:textId="77777777" w:rsidR="0079049D" w:rsidRPr="00D11E37" w:rsidRDefault="0079049D" w:rsidP="00CA4D5E">
            <w:pPr>
              <w:jc w:val="center"/>
              <w:rPr>
                <w:noProof/>
                <w:sz w:val="22"/>
                <w:szCs w:val="22"/>
                <w:lang w:val="sr-Latn-ME"/>
              </w:rPr>
            </w:pPr>
            <w:r w:rsidRPr="00D11E37">
              <w:rPr>
                <w:noProof/>
                <w:sz w:val="22"/>
                <w:szCs w:val="22"/>
                <w:lang w:val="sr-Latn-ME"/>
              </w:rPr>
              <w:t>2</w:t>
            </w:r>
          </w:p>
          <w:p w14:paraId="57E01498" w14:textId="77777777" w:rsidR="0079049D" w:rsidRPr="00D11E37" w:rsidRDefault="0079049D" w:rsidP="00CA4D5E">
            <w:pPr>
              <w:jc w:val="center"/>
              <w:rPr>
                <w:noProof/>
                <w:sz w:val="22"/>
                <w:szCs w:val="22"/>
                <w:lang w:val="sr-Latn-ME"/>
              </w:rPr>
            </w:pPr>
            <w:r w:rsidRPr="00D11E37">
              <w:rPr>
                <w:noProof/>
                <w:sz w:val="22"/>
                <w:szCs w:val="22"/>
                <w:lang w:val="sr-Latn-ME"/>
              </w:rPr>
              <w:t>(0,2%)</w:t>
            </w:r>
          </w:p>
        </w:tc>
      </w:tr>
      <w:tr w:rsidR="0079049D" w:rsidRPr="00D11E37" w14:paraId="6071B206" w14:textId="77777777" w:rsidTr="00F02755">
        <w:tc>
          <w:tcPr>
            <w:tcW w:w="2943" w:type="dxa"/>
            <w:tcBorders>
              <w:top w:val="single" w:sz="4" w:space="0" w:color="auto"/>
              <w:left w:val="single" w:sz="4" w:space="0" w:color="auto"/>
              <w:bottom w:val="single" w:sz="4" w:space="0" w:color="auto"/>
              <w:right w:val="single" w:sz="4" w:space="0" w:color="auto"/>
            </w:tcBorders>
            <w:vAlign w:val="center"/>
            <w:hideMark/>
          </w:tcPr>
          <w:p w14:paraId="1DDEBC7D" w14:textId="77777777" w:rsidR="0079049D" w:rsidRPr="00D11E37" w:rsidRDefault="0079049D" w:rsidP="00CA4D5E">
            <w:pPr>
              <w:jc w:val="both"/>
              <w:rPr>
                <w:noProof/>
                <w:sz w:val="22"/>
                <w:szCs w:val="22"/>
                <w:lang w:val="sr-Latn-ME"/>
              </w:rPr>
            </w:pPr>
            <w:r w:rsidRPr="00D11E37">
              <w:rPr>
                <w:noProof/>
                <w:sz w:val="22"/>
                <w:szCs w:val="22"/>
                <w:lang w:val="sr-Latn-ME"/>
              </w:rPr>
              <w:t>Simptomatska rekurentna VTE, infarkt miokarda, moždani udar, ne-CNS sistemska embolija</w:t>
            </w:r>
          </w:p>
        </w:tc>
        <w:tc>
          <w:tcPr>
            <w:tcW w:w="2326" w:type="dxa"/>
            <w:tcBorders>
              <w:top w:val="single" w:sz="4" w:space="0" w:color="auto"/>
              <w:left w:val="single" w:sz="4" w:space="0" w:color="auto"/>
              <w:bottom w:val="single" w:sz="4" w:space="0" w:color="auto"/>
              <w:right w:val="single" w:sz="4" w:space="0" w:color="auto"/>
            </w:tcBorders>
            <w:vAlign w:val="center"/>
            <w:hideMark/>
          </w:tcPr>
          <w:p w14:paraId="04F1D6D7" w14:textId="77777777" w:rsidR="0079049D" w:rsidRPr="00D11E37" w:rsidRDefault="0079049D" w:rsidP="00CA4D5E">
            <w:pPr>
              <w:jc w:val="center"/>
              <w:rPr>
                <w:noProof/>
                <w:sz w:val="22"/>
                <w:szCs w:val="22"/>
                <w:lang w:val="sr-Latn-ME"/>
              </w:rPr>
            </w:pPr>
            <w:r w:rsidRPr="00D11E37">
              <w:rPr>
                <w:noProof/>
                <w:sz w:val="22"/>
                <w:szCs w:val="22"/>
                <w:lang w:val="sr-Latn-ME"/>
              </w:rPr>
              <w:t>19</w:t>
            </w:r>
          </w:p>
          <w:p w14:paraId="4CCB97E6" w14:textId="77777777" w:rsidR="0079049D" w:rsidRPr="00D11E37" w:rsidRDefault="0079049D" w:rsidP="00CA4D5E">
            <w:pPr>
              <w:jc w:val="center"/>
              <w:rPr>
                <w:noProof/>
                <w:sz w:val="22"/>
                <w:szCs w:val="22"/>
                <w:lang w:val="sr-Latn-ME"/>
              </w:rPr>
            </w:pPr>
            <w:r w:rsidRPr="00D11E37">
              <w:rPr>
                <w:noProof/>
                <w:sz w:val="22"/>
                <w:szCs w:val="22"/>
                <w:lang w:val="sr-Latn-ME"/>
              </w:rPr>
              <w:t>(1,7%)</w:t>
            </w:r>
          </w:p>
        </w:tc>
        <w:tc>
          <w:tcPr>
            <w:tcW w:w="2327" w:type="dxa"/>
            <w:tcBorders>
              <w:top w:val="single" w:sz="4" w:space="0" w:color="auto"/>
              <w:left w:val="single" w:sz="4" w:space="0" w:color="auto"/>
              <w:bottom w:val="single" w:sz="4" w:space="0" w:color="auto"/>
              <w:right w:val="single" w:sz="4" w:space="0" w:color="auto"/>
            </w:tcBorders>
            <w:vAlign w:val="center"/>
            <w:hideMark/>
          </w:tcPr>
          <w:p w14:paraId="398F2953" w14:textId="77777777" w:rsidR="0079049D" w:rsidRPr="00D11E37" w:rsidRDefault="0079049D" w:rsidP="00CA4D5E">
            <w:pPr>
              <w:jc w:val="center"/>
              <w:rPr>
                <w:noProof/>
                <w:sz w:val="22"/>
                <w:szCs w:val="22"/>
                <w:lang w:val="sr-Latn-ME"/>
              </w:rPr>
            </w:pPr>
            <w:r w:rsidRPr="00D11E37">
              <w:rPr>
                <w:noProof/>
                <w:sz w:val="22"/>
                <w:szCs w:val="22"/>
                <w:lang w:val="sr-Latn-ME"/>
              </w:rPr>
              <w:t>18</w:t>
            </w:r>
          </w:p>
          <w:p w14:paraId="443115AA" w14:textId="77777777" w:rsidR="0079049D" w:rsidRPr="00D11E37" w:rsidRDefault="0079049D" w:rsidP="00CA4D5E">
            <w:pPr>
              <w:jc w:val="center"/>
              <w:rPr>
                <w:noProof/>
                <w:sz w:val="22"/>
                <w:szCs w:val="22"/>
                <w:lang w:val="sr-Latn-ME"/>
              </w:rPr>
            </w:pPr>
            <w:r w:rsidRPr="00D11E37">
              <w:rPr>
                <w:noProof/>
                <w:sz w:val="22"/>
                <w:szCs w:val="22"/>
                <w:lang w:val="sr-Latn-ME"/>
              </w:rPr>
              <w:t>(1,6%)</w:t>
            </w:r>
          </w:p>
        </w:tc>
        <w:tc>
          <w:tcPr>
            <w:tcW w:w="2327" w:type="dxa"/>
            <w:tcBorders>
              <w:top w:val="single" w:sz="4" w:space="0" w:color="auto"/>
              <w:left w:val="single" w:sz="4" w:space="0" w:color="auto"/>
              <w:bottom w:val="single" w:sz="4" w:space="0" w:color="auto"/>
              <w:right w:val="single" w:sz="4" w:space="0" w:color="auto"/>
            </w:tcBorders>
            <w:vAlign w:val="center"/>
            <w:hideMark/>
          </w:tcPr>
          <w:p w14:paraId="2A1903A9" w14:textId="77777777" w:rsidR="0079049D" w:rsidRPr="00D11E37" w:rsidRDefault="0079049D" w:rsidP="00CA4D5E">
            <w:pPr>
              <w:jc w:val="center"/>
              <w:rPr>
                <w:noProof/>
                <w:sz w:val="22"/>
                <w:szCs w:val="22"/>
                <w:lang w:val="sr-Latn-ME"/>
              </w:rPr>
            </w:pPr>
            <w:r w:rsidRPr="00D11E37">
              <w:rPr>
                <w:noProof/>
                <w:sz w:val="22"/>
                <w:szCs w:val="22"/>
                <w:lang w:val="sr-Latn-ME"/>
              </w:rPr>
              <w:t>56</w:t>
            </w:r>
          </w:p>
          <w:p w14:paraId="1CAE2943" w14:textId="77777777" w:rsidR="0079049D" w:rsidRPr="00D11E37" w:rsidRDefault="0079049D" w:rsidP="00CA4D5E">
            <w:pPr>
              <w:jc w:val="center"/>
              <w:rPr>
                <w:noProof/>
                <w:sz w:val="22"/>
                <w:szCs w:val="22"/>
                <w:lang w:val="sr-Latn-ME"/>
              </w:rPr>
            </w:pPr>
            <w:r w:rsidRPr="00D11E37">
              <w:rPr>
                <w:noProof/>
                <w:sz w:val="22"/>
                <w:szCs w:val="22"/>
                <w:lang w:val="sr-Latn-ME"/>
              </w:rPr>
              <w:t>(5,0%)</w:t>
            </w:r>
          </w:p>
        </w:tc>
      </w:tr>
      <w:tr w:rsidR="0079049D" w:rsidRPr="00D11E37" w14:paraId="38D69232" w14:textId="77777777" w:rsidTr="00F02755">
        <w:tc>
          <w:tcPr>
            <w:tcW w:w="2943" w:type="dxa"/>
            <w:tcBorders>
              <w:top w:val="single" w:sz="4" w:space="0" w:color="auto"/>
              <w:left w:val="single" w:sz="4" w:space="0" w:color="auto"/>
              <w:bottom w:val="single" w:sz="4" w:space="0" w:color="auto"/>
              <w:right w:val="single" w:sz="4" w:space="0" w:color="auto"/>
            </w:tcBorders>
            <w:vAlign w:val="center"/>
            <w:hideMark/>
          </w:tcPr>
          <w:p w14:paraId="04C78359" w14:textId="77777777" w:rsidR="0079049D" w:rsidRPr="00D11E37" w:rsidRDefault="0079049D" w:rsidP="00CA4D5E">
            <w:pPr>
              <w:jc w:val="both"/>
              <w:rPr>
                <w:noProof/>
                <w:sz w:val="22"/>
                <w:szCs w:val="22"/>
                <w:lang w:val="sr-Latn-ME"/>
              </w:rPr>
            </w:pPr>
            <w:r w:rsidRPr="00D11E37">
              <w:rPr>
                <w:noProof/>
                <w:sz w:val="22"/>
                <w:szCs w:val="22"/>
                <w:lang w:val="sr-Latn-ME"/>
              </w:rPr>
              <w:t>Obilna krvarenja</w:t>
            </w:r>
          </w:p>
        </w:tc>
        <w:tc>
          <w:tcPr>
            <w:tcW w:w="2326" w:type="dxa"/>
            <w:tcBorders>
              <w:top w:val="single" w:sz="4" w:space="0" w:color="auto"/>
              <w:left w:val="single" w:sz="4" w:space="0" w:color="auto"/>
              <w:bottom w:val="single" w:sz="4" w:space="0" w:color="auto"/>
              <w:right w:val="single" w:sz="4" w:space="0" w:color="auto"/>
            </w:tcBorders>
            <w:vAlign w:val="center"/>
            <w:hideMark/>
          </w:tcPr>
          <w:p w14:paraId="7506A7C6" w14:textId="77777777" w:rsidR="0079049D" w:rsidRPr="00D11E37" w:rsidRDefault="0079049D" w:rsidP="00CA4D5E">
            <w:pPr>
              <w:jc w:val="center"/>
              <w:rPr>
                <w:noProof/>
                <w:sz w:val="22"/>
                <w:szCs w:val="22"/>
                <w:lang w:val="sr-Latn-ME"/>
              </w:rPr>
            </w:pPr>
            <w:r w:rsidRPr="00D11E37">
              <w:rPr>
                <w:noProof/>
                <w:sz w:val="22"/>
                <w:szCs w:val="22"/>
                <w:lang w:val="sr-Latn-ME"/>
              </w:rPr>
              <w:t>6</w:t>
            </w:r>
          </w:p>
          <w:p w14:paraId="1B5F4AD9" w14:textId="77777777" w:rsidR="0079049D" w:rsidRPr="00D11E37" w:rsidRDefault="0079049D" w:rsidP="00CA4D5E">
            <w:pPr>
              <w:jc w:val="center"/>
              <w:rPr>
                <w:noProof/>
                <w:sz w:val="22"/>
                <w:szCs w:val="22"/>
                <w:lang w:val="sr-Latn-ME"/>
              </w:rPr>
            </w:pPr>
            <w:r w:rsidRPr="00D11E37">
              <w:rPr>
                <w:noProof/>
                <w:sz w:val="22"/>
                <w:szCs w:val="22"/>
                <w:lang w:val="sr-Latn-ME"/>
              </w:rPr>
              <w:t>(0,5%)</w:t>
            </w:r>
          </w:p>
        </w:tc>
        <w:tc>
          <w:tcPr>
            <w:tcW w:w="2327" w:type="dxa"/>
            <w:tcBorders>
              <w:top w:val="single" w:sz="4" w:space="0" w:color="auto"/>
              <w:left w:val="single" w:sz="4" w:space="0" w:color="auto"/>
              <w:bottom w:val="single" w:sz="4" w:space="0" w:color="auto"/>
              <w:right w:val="single" w:sz="4" w:space="0" w:color="auto"/>
            </w:tcBorders>
            <w:vAlign w:val="center"/>
            <w:hideMark/>
          </w:tcPr>
          <w:p w14:paraId="31C71A4F" w14:textId="77777777" w:rsidR="0079049D" w:rsidRPr="00D11E37" w:rsidRDefault="0079049D" w:rsidP="00CA4D5E">
            <w:pPr>
              <w:jc w:val="center"/>
              <w:rPr>
                <w:noProof/>
                <w:sz w:val="22"/>
                <w:szCs w:val="22"/>
                <w:lang w:val="sr-Latn-ME"/>
              </w:rPr>
            </w:pPr>
            <w:r w:rsidRPr="00D11E37">
              <w:rPr>
                <w:noProof/>
                <w:sz w:val="22"/>
                <w:szCs w:val="22"/>
                <w:lang w:val="sr-Latn-ME"/>
              </w:rPr>
              <w:t>5</w:t>
            </w:r>
          </w:p>
          <w:p w14:paraId="3E491A5F" w14:textId="77777777" w:rsidR="0079049D" w:rsidRPr="00D11E37" w:rsidRDefault="0079049D" w:rsidP="00CA4D5E">
            <w:pPr>
              <w:jc w:val="center"/>
              <w:rPr>
                <w:noProof/>
                <w:sz w:val="22"/>
                <w:szCs w:val="22"/>
                <w:lang w:val="sr-Latn-ME"/>
              </w:rPr>
            </w:pPr>
            <w:r w:rsidRPr="00D11E37">
              <w:rPr>
                <w:noProof/>
                <w:sz w:val="22"/>
                <w:szCs w:val="22"/>
                <w:lang w:val="sr-Latn-ME"/>
              </w:rPr>
              <w:t>(0,4%)</w:t>
            </w:r>
          </w:p>
        </w:tc>
        <w:tc>
          <w:tcPr>
            <w:tcW w:w="2327" w:type="dxa"/>
            <w:tcBorders>
              <w:top w:val="single" w:sz="4" w:space="0" w:color="auto"/>
              <w:left w:val="single" w:sz="4" w:space="0" w:color="auto"/>
              <w:bottom w:val="single" w:sz="4" w:space="0" w:color="auto"/>
              <w:right w:val="single" w:sz="4" w:space="0" w:color="auto"/>
            </w:tcBorders>
            <w:vAlign w:val="center"/>
            <w:hideMark/>
          </w:tcPr>
          <w:p w14:paraId="158587E7" w14:textId="77777777" w:rsidR="0079049D" w:rsidRPr="00D11E37" w:rsidRDefault="0079049D" w:rsidP="00CA4D5E">
            <w:pPr>
              <w:jc w:val="center"/>
              <w:rPr>
                <w:noProof/>
                <w:sz w:val="22"/>
                <w:szCs w:val="22"/>
                <w:lang w:val="sr-Latn-ME"/>
              </w:rPr>
            </w:pPr>
            <w:r w:rsidRPr="00D11E37">
              <w:rPr>
                <w:noProof/>
                <w:sz w:val="22"/>
                <w:szCs w:val="22"/>
                <w:lang w:val="sr-Latn-ME"/>
              </w:rPr>
              <w:t>3</w:t>
            </w:r>
          </w:p>
          <w:p w14:paraId="3EBB7725" w14:textId="77777777" w:rsidR="0079049D" w:rsidRPr="00D11E37" w:rsidRDefault="0079049D" w:rsidP="00CA4D5E">
            <w:pPr>
              <w:jc w:val="center"/>
              <w:rPr>
                <w:noProof/>
                <w:sz w:val="22"/>
                <w:szCs w:val="22"/>
                <w:lang w:val="sr-Latn-ME"/>
              </w:rPr>
            </w:pPr>
            <w:r w:rsidRPr="00D11E37">
              <w:rPr>
                <w:noProof/>
                <w:sz w:val="22"/>
                <w:szCs w:val="22"/>
                <w:lang w:val="sr-Latn-ME"/>
              </w:rPr>
              <w:t>(0,3%)</w:t>
            </w:r>
          </w:p>
        </w:tc>
      </w:tr>
      <w:tr w:rsidR="0079049D" w:rsidRPr="00D11E37" w14:paraId="2D9E637F" w14:textId="77777777" w:rsidTr="00F02755">
        <w:tc>
          <w:tcPr>
            <w:tcW w:w="2943" w:type="dxa"/>
            <w:tcBorders>
              <w:top w:val="single" w:sz="4" w:space="0" w:color="auto"/>
              <w:left w:val="single" w:sz="4" w:space="0" w:color="auto"/>
              <w:bottom w:val="single" w:sz="4" w:space="0" w:color="auto"/>
              <w:right w:val="single" w:sz="4" w:space="0" w:color="auto"/>
            </w:tcBorders>
            <w:vAlign w:val="center"/>
            <w:hideMark/>
          </w:tcPr>
          <w:p w14:paraId="1AB35425" w14:textId="77777777" w:rsidR="0079049D" w:rsidRPr="00D11E37" w:rsidRDefault="0079049D" w:rsidP="00CA4D5E">
            <w:pPr>
              <w:jc w:val="both"/>
              <w:rPr>
                <w:noProof/>
                <w:sz w:val="22"/>
                <w:szCs w:val="22"/>
                <w:lang w:val="sr-Latn-ME"/>
              </w:rPr>
            </w:pPr>
            <w:r w:rsidRPr="00D11E37">
              <w:rPr>
                <w:noProof/>
                <w:sz w:val="22"/>
                <w:szCs w:val="22"/>
                <w:lang w:val="sr-Latn-ME"/>
              </w:rPr>
              <w:t>Klinički značajna krvarenja koja nijesu obilna</w:t>
            </w:r>
          </w:p>
        </w:tc>
        <w:tc>
          <w:tcPr>
            <w:tcW w:w="2326" w:type="dxa"/>
            <w:tcBorders>
              <w:top w:val="single" w:sz="4" w:space="0" w:color="auto"/>
              <w:left w:val="single" w:sz="4" w:space="0" w:color="auto"/>
              <w:bottom w:val="single" w:sz="4" w:space="0" w:color="auto"/>
              <w:right w:val="single" w:sz="4" w:space="0" w:color="auto"/>
            </w:tcBorders>
            <w:vAlign w:val="center"/>
            <w:hideMark/>
          </w:tcPr>
          <w:p w14:paraId="6CAFC9F5" w14:textId="77777777" w:rsidR="0079049D" w:rsidRPr="00D11E37" w:rsidRDefault="0079049D" w:rsidP="00CA4D5E">
            <w:pPr>
              <w:jc w:val="center"/>
              <w:rPr>
                <w:noProof/>
                <w:sz w:val="22"/>
                <w:szCs w:val="22"/>
                <w:lang w:val="sr-Latn-ME"/>
              </w:rPr>
            </w:pPr>
            <w:r w:rsidRPr="00D11E37">
              <w:rPr>
                <w:noProof/>
                <w:sz w:val="22"/>
                <w:szCs w:val="22"/>
                <w:lang w:val="sr-Latn-ME"/>
              </w:rPr>
              <w:t>30</w:t>
            </w:r>
          </w:p>
          <w:p w14:paraId="2EE3B6E3" w14:textId="77777777" w:rsidR="0079049D" w:rsidRPr="00D11E37" w:rsidRDefault="0079049D" w:rsidP="00CA4D5E">
            <w:pPr>
              <w:jc w:val="center"/>
              <w:rPr>
                <w:noProof/>
                <w:sz w:val="22"/>
                <w:szCs w:val="22"/>
                <w:lang w:val="sr-Latn-ME"/>
              </w:rPr>
            </w:pPr>
            <w:r w:rsidRPr="00D11E37">
              <w:rPr>
                <w:noProof/>
                <w:sz w:val="22"/>
                <w:szCs w:val="22"/>
                <w:lang w:val="sr-Latn-ME"/>
              </w:rPr>
              <w:t>(2,7%)</w:t>
            </w:r>
          </w:p>
        </w:tc>
        <w:tc>
          <w:tcPr>
            <w:tcW w:w="2327" w:type="dxa"/>
            <w:tcBorders>
              <w:top w:val="single" w:sz="4" w:space="0" w:color="auto"/>
              <w:left w:val="single" w:sz="4" w:space="0" w:color="auto"/>
              <w:bottom w:val="single" w:sz="4" w:space="0" w:color="auto"/>
              <w:right w:val="single" w:sz="4" w:space="0" w:color="auto"/>
            </w:tcBorders>
            <w:vAlign w:val="center"/>
            <w:hideMark/>
          </w:tcPr>
          <w:p w14:paraId="70EBF81B" w14:textId="77777777" w:rsidR="0079049D" w:rsidRPr="00D11E37" w:rsidRDefault="0079049D" w:rsidP="00CA4D5E">
            <w:pPr>
              <w:jc w:val="center"/>
              <w:rPr>
                <w:noProof/>
                <w:sz w:val="22"/>
                <w:szCs w:val="22"/>
                <w:lang w:val="sr-Latn-ME"/>
              </w:rPr>
            </w:pPr>
            <w:r w:rsidRPr="00D11E37">
              <w:rPr>
                <w:noProof/>
                <w:sz w:val="22"/>
                <w:szCs w:val="22"/>
                <w:lang w:val="sr-Latn-ME"/>
              </w:rPr>
              <w:t>22</w:t>
            </w:r>
          </w:p>
          <w:p w14:paraId="279A1540" w14:textId="77777777" w:rsidR="0079049D" w:rsidRPr="00D11E37" w:rsidRDefault="0079049D" w:rsidP="00CA4D5E">
            <w:pPr>
              <w:jc w:val="center"/>
              <w:rPr>
                <w:noProof/>
                <w:sz w:val="22"/>
                <w:szCs w:val="22"/>
                <w:lang w:val="sr-Latn-ME"/>
              </w:rPr>
            </w:pPr>
            <w:r w:rsidRPr="00D11E37">
              <w:rPr>
                <w:noProof/>
                <w:sz w:val="22"/>
                <w:szCs w:val="22"/>
                <w:lang w:val="sr-Latn-ME"/>
              </w:rPr>
              <w:t>(2,0%)</w:t>
            </w:r>
          </w:p>
        </w:tc>
        <w:tc>
          <w:tcPr>
            <w:tcW w:w="2327" w:type="dxa"/>
            <w:tcBorders>
              <w:top w:val="single" w:sz="4" w:space="0" w:color="auto"/>
              <w:left w:val="single" w:sz="4" w:space="0" w:color="auto"/>
              <w:bottom w:val="single" w:sz="4" w:space="0" w:color="auto"/>
              <w:right w:val="single" w:sz="4" w:space="0" w:color="auto"/>
            </w:tcBorders>
            <w:vAlign w:val="center"/>
            <w:hideMark/>
          </w:tcPr>
          <w:p w14:paraId="5D2E1263" w14:textId="77777777" w:rsidR="0079049D" w:rsidRPr="00D11E37" w:rsidRDefault="0079049D" w:rsidP="00CA4D5E">
            <w:pPr>
              <w:jc w:val="center"/>
              <w:rPr>
                <w:noProof/>
                <w:sz w:val="22"/>
                <w:szCs w:val="22"/>
                <w:lang w:val="sr-Latn-ME"/>
              </w:rPr>
            </w:pPr>
            <w:r w:rsidRPr="00D11E37">
              <w:rPr>
                <w:noProof/>
                <w:sz w:val="22"/>
                <w:szCs w:val="22"/>
                <w:lang w:val="sr-Latn-ME"/>
              </w:rPr>
              <w:t>20</w:t>
            </w:r>
          </w:p>
          <w:p w14:paraId="4B844D82" w14:textId="77777777" w:rsidR="0079049D" w:rsidRPr="00D11E37" w:rsidRDefault="0079049D" w:rsidP="00CA4D5E">
            <w:pPr>
              <w:jc w:val="center"/>
              <w:rPr>
                <w:noProof/>
                <w:sz w:val="22"/>
                <w:szCs w:val="22"/>
                <w:lang w:val="sr-Latn-ME"/>
              </w:rPr>
            </w:pPr>
            <w:r w:rsidRPr="00D11E37">
              <w:rPr>
                <w:noProof/>
                <w:sz w:val="22"/>
                <w:szCs w:val="22"/>
                <w:lang w:val="sr-Latn-ME"/>
              </w:rPr>
              <w:t>(1,8%)</w:t>
            </w:r>
          </w:p>
        </w:tc>
      </w:tr>
      <w:tr w:rsidR="0079049D" w:rsidRPr="00D11E37" w14:paraId="1B29EF4C" w14:textId="77777777" w:rsidTr="00F02755">
        <w:tc>
          <w:tcPr>
            <w:tcW w:w="2943" w:type="dxa"/>
            <w:tcBorders>
              <w:top w:val="single" w:sz="4" w:space="0" w:color="auto"/>
              <w:left w:val="single" w:sz="4" w:space="0" w:color="auto"/>
              <w:bottom w:val="single" w:sz="4" w:space="0" w:color="auto"/>
              <w:right w:val="single" w:sz="4" w:space="0" w:color="auto"/>
            </w:tcBorders>
            <w:vAlign w:val="center"/>
            <w:hideMark/>
          </w:tcPr>
          <w:p w14:paraId="305BCEDD" w14:textId="77777777" w:rsidR="0079049D" w:rsidRPr="00D11E37" w:rsidRDefault="0079049D" w:rsidP="00CA4D5E">
            <w:pPr>
              <w:jc w:val="both"/>
              <w:rPr>
                <w:noProof/>
                <w:sz w:val="22"/>
                <w:szCs w:val="22"/>
                <w:lang w:val="sr-Latn-ME"/>
              </w:rPr>
            </w:pPr>
            <w:r w:rsidRPr="00D11E37">
              <w:rPr>
                <w:noProof/>
                <w:sz w:val="22"/>
                <w:szCs w:val="22"/>
                <w:lang w:val="sr-Latn-ME"/>
              </w:rPr>
              <w:t>Simptomatska rekurentna VTE ili obilna krvarenja (neto klinički značaj)</w:t>
            </w:r>
          </w:p>
        </w:tc>
        <w:tc>
          <w:tcPr>
            <w:tcW w:w="2326" w:type="dxa"/>
            <w:tcBorders>
              <w:top w:val="single" w:sz="4" w:space="0" w:color="auto"/>
              <w:left w:val="single" w:sz="4" w:space="0" w:color="auto"/>
              <w:bottom w:val="single" w:sz="4" w:space="0" w:color="auto"/>
              <w:right w:val="single" w:sz="4" w:space="0" w:color="auto"/>
            </w:tcBorders>
            <w:vAlign w:val="center"/>
            <w:hideMark/>
          </w:tcPr>
          <w:p w14:paraId="4D1BB1F3" w14:textId="77777777" w:rsidR="0079049D" w:rsidRPr="00D11E37" w:rsidRDefault="0079049D" w:rsidP="00CA4D5E">
            <w:pPr>
              <w:jc w:val="center"/>
              <w:rPr>
                <w:noProof/>
                <w:sz w:val="22"/>
                <w:szCs w:val="22"/>
                <w:lang w:val="sr-Latn-ME"/>
              </w:rPr>
            </w:pPr>
            <w:r w:rsidRPr="00D11E37">
              <w:rPr>
                <w:noProof/>
                <w:sz w:val="22"/>
                <w:szCs w:val="22"/>
                <w:lang w:val="sr-Latn-ME"/>
              </w:rPr>
              <w:t>23</w:t>
            </w:r>
          </w:p>
          <w:p w14:paraId="3A86A3ED" w14:textId="77777777" w:rsidR="0079049D" w:rsidRPr="00D11E37" w:rsidRDefault="0079049D" w:rsidP="00CA4D5E">
            <w:pPr>
              <w:jc w:val="center"/>
              <w:rPr>
                <w:noProof/>
                <w:sz w:val="22"/>
                <w:szCs w:val="22"/>
                <w:vertAlign w:val="superscript"/>
                <w:lang w:val="sr-Latn-ME"/>
              </w:rPr>
            </w:pPr>
            <w:r w:rsidRPr="00D11E37">
              <w:rPr>
                <w:noProof/>
                <w:sz w:val="22"/>
                <w:szCs w:val="22"/>
                <w:lang w:val="sr-Latn-ME"/>
              </w:rPr>
              <w:t>(2,1%)</w:t>
            </w:r>
            <w:r w:rsidRPr="00D11E37">
              <w:rPr>
                <w:noProof/>
                <w:sz w:val="22"/>
                <w:szCs w:val="22"/>
                <w:vertAlign w:val="superscript"/>
                <w:lang w:val="sr-Latn-ME"/>
              </w:rPr>
              <w:t>+</w:t>
            </w:r>
          </w:p>
        </w:tc>
        <w:tc>
          <w:tcPr>
            <w:tcW w:w="2327" w:type="dxa"/>
            <w:tcBorders>
              <w:top w:val="single" w:sz="4" w:space="0" w:color="auto"/>
              <w:left w:val="single" w:sz="4" w:space="0" w:color="auto"/>
              <w:bottom w:val="single" w:sz="4" w:space="0" w:color="auto"/>
              <w:right w:val="single" w:sz="4" w:space="0" w:color="auto"/>
            </w:tcBorders>
            <w:vAlign w:val="center"/>
            <w:hideMark/>
          </w:tcPr>
          <w:p w14:paraId="5A4B7D1C" w14:textId="77777777" w:rsidR="0079049D" w:rsidRPr="00D11E37" w:rsidRDefault="0079049D" w:rsidP="00CA4D5E">
            <w:pPr>
              <w:jc w:val="center"/>
              <w:rPr>
                <w:noProof/>
                <w:sz w:val="22"/>
                <w:szCs w:val="22"/>
                <w:lang w:val="sr-Latn-ME"/>
              </w:rPr>
            </w:pPr>
            <w:r w:rsidRPr="00D11E37">
              <w:rPr>
                <w:noProof/>
                <w:sz w:val="22"/>
                <w:szCs w:val="22"/>
                <w:lang w:val="sr-Latn-ME"/>
              </w:rPr>
              <w:t>17</w:t>
            </w:r>
          </w:p>
          <w:p w14:paraId="1D0B75FD" w14:textId="77777777" w:rsidR="0079049D" w:rsidRPr="00D11E37" w:rsidRDefault="0079049D" w:rsidP="00CA4D5E">
            <w:pPr>
              <w:jc w:val="center"/>
              <w:rPr>
                <w:noProof/>
                <w:sz w:val="22"/>
                <w:szCs w:val="22"/>
                <w:vertAlign w:val="superscript"/>
                <w:lang w:val="sr-Latn-ME"/>
              </w:rPr>
            </w:pPr>
            <w:r w:rsidRPr="00D11E37">
              <w:rPr>
                <w:noProof/>
                <w:sz w:val="22"/>
                <w:szCs w:val="22"/>
                <w:lang w:val="sr-Latn-ME"/>
              </w:rPr>
              <w:t>(1,5%)</w:t>
            </w:r>
            <w:r w:rsidRPr="00D11E37">
              <w:rPr>
                <w:noProof/>
                <w:sz w:val="22"/>
                <w:szCs w:val="22"/>
                <w:vertAlign w:val="superscript"/>
                <w:lang w:val="sr-Latn-ME"/>
              </w:rPr>
              <w:t>++</w:t>
            </w:r>
          </w:p>
        </w:tc>
        <w:tc>
          <w:tcPr>
            <w:tcW w:w="2327" w:type="dxa"/>
            <w:tcBorders>
              <w:top w:val="single" w:sz="4" w:space="0" w:color="auto"/>
              <w:left w:val="single" w:sz="4" w:space="0" w:color="auto"/>
              <w:bottom w:val="single" w:sz="4" w:space="0" w:color="auto"/>
              <w:right w:val="single" w:sz="4" w:space="0" w:color="auto"/>
            </w:tcBorders>
            <w:vAlign w:val="center"/>
            <w:hideMark/>
          </w:tcPr>
          <w:p w14:paraId="5BBA2414" w14:textId="77777777" w:rsidR="0079049D" w:rsidRPr="00D11E37" w:rsidRDefault="0079049D" w:rsidP="00CA4D5E">
            <w:pPr>
              <w:jc w:val="center"/>
              <w:rPr>
                <w:noProof/>
                <w:sz w:val="22"/>
                <w:szCs w:val="22"/>
                <w:lang w:val="sr-Latn-ME"/>
              </w:rPr>
            </w:pPr>
            <w:r w:rsidRPr="00D11E37">
              <w:rPr>
                <w:noProof/>
                <w:sz w:val="22"/>
                <w:szCs w:val="22"/>
                <w:lang w:val="sr-Latn-ME"/>
              </w:rPr>
              <w:t>53</w:t>
            </w:r>
          </w:p>
          <w:p w14:paraId="0F0703D0" w14:textId="77777777" w:rsidR="0079049D" w:rsidRPr="00D11E37" w:rsidRDefault="0079049D" w:rsidP="00CA4D5E">
            <w:pPr>
              <w:jc w:val="center"/>
              <w:rPr>
                <w:noProof/>
                <w:sz w:val="22"/>
                <w:szCs w:val="22"/>
                <w:vertAlign w:val="superscript"/>
                <w:lang w:val="sr-Latn-ME"/>
              </w:rPr>
            </w:pPr>
            <w:r w:rsidRPr="00D11E37">
              <w:rPr>
                <w:noProof/>
                <w:sz w:val="22"/>
                <w:szCs w:val="22"/>
                <w:lang w:val="sr-Latn-ME"/>
              </w:rPr>
              <w:t>(4,7%)</w:t>
            </w:r>
          </w:p>
        </w:tc>
      </w:tr>
    </w:tbl>
    <w:p w14:paraId="32CDFAF2" w14:textId="77777777" w:rsidR="0079049D" w:rsidRPr="00D11E37" w:rsidRDefault="0079049D" w:rsidP="00F02755">
      <w:pPr>
        <w:ind w:left="567" w:hanging="568"/>
        <w:jc w:val="both"/>
        <w:rPr>
          <w:noProof/>
          <w:sz w:val="22"/>
          <w:szCs w:val="22"/>
          <w:lang w:val="sr-Latn-ME"/>
        </w:rPr>
      </w:pPr>
      <w:r w:rsidRPr="00D11E37">
        <w:rPr>
          <w:noProof/>
          <w:sz w:val="22"/>
          <w:szCs w:val="22"/>
          <w:lang w:val="sr-Latn-ME"/>
        </w:rPr>
        <w:lastRenderedPageBreak/>
        <w:t xml:space="preserve">*  </w:t>
      </w:r>
      <w:r w:rsidRPr="00D11E37">
        <w:rPr>
          <w:noProof/>
          <w:sz w:val="22"/>
          <w:szCs w:val="22"/>
          <w:lang w:val="sr-Latn-ME"/>
        </w:rPr>
        <w:tab/>
        <w:t xml:space="preserve">p&lt;0,001 (superiornost) rivaroksaban u dozi od 20 mg jednom dnevno u odnosu na ASK u dozi od 100 mg jednom dnevno; </w:t>
      </w:r>
      <w:r w:rsidRPr="00D11E37">
        <w:rPr>
          <w:iCs/>
          <w:noProof/>
          <w:sz w:val="22"/>
          <w:szCs w:val="22"/>
          <w:lang w:val="sr-Latn-ME"/>
        </w:rPr>
        <w:t>HR</w:t>
      </w:r>
      <w:r w:rsidRPr="00D11E37">
        <w:rPr>
          <w:noProof/>
          <w:sz w:val="22"/>
          <w:szCs w:val="22"/>
          <w:lang w:val="sr-Latn-ME"/>
        </w:rPr>
        <w:t>=0,34 (0,20</w:t>
      </w:r>
      <w:r w:rsidRPr="00D11E37">
        <w:rPr>
          <w:noProof/>
          <w:sz w:val="22"/>
          <w:szCs w:val="22"/>
          <w:lang w:val="sr-Latn-ME"/>
        </w:rPr>
        <w:noBreakHyphen/>
        <w:t>0,59)</w:t>
      </w:r>
    </w:p>
    <w:p w14:paraId="2320E291" w14:textId="77777777" w:rsidR="0079049D" w:rsidRPr="00D11E37" w:rsidRDefault="0079049D" w:rsidP="00D324E3">
      <w:pPr>
        <w:ind w:left="567" w:hanging="568"/>
        <w:jc w:val="both"/>
        <w:rPr>
          <w:noProof/>
          <w:sz w:val="22"/>
          <w:szCs w:val="22"/>
          <w:lang w:val="sr-Latn-ME"/>
        </w:rPr>
      </w:pPr>
      <w:r w:rsidRPr="00D11E37">
        <w:rPr>
          <w:noProof/>
          <w:sz w:val="22"/>
          <w:szCs w:val="22"/>
          <w:lang w:val="sr-Latn-ME"/>
        </w:rPr>
        <w:t xml:space="preserve">** </w:t>
      </w:r>
      <w:r w:rsidRPr="00D11E37">
        <w:rPr>
          <w:noProof/>
          <w:sz w:val="22"/>
          <w:szCs w:val="22"/>
          <w:lang w:val="sr-Latn-ME"/>
        </w:rPr>
        <w:tab/>
        <w:t xml:space="preserve">p&lt;0,001 (superiornost) rivaroksaban u dozi od 10 mg jednom dnevno u odnosu na ASK u dozi od 100 mg jednom dnevno; </w:t>
      </w:r>
      <w:r w:rsidRPr="00D11E37">
        <w:rPr>
          <w:iCs/>
          <w:noProof/>
          <w:sz w:val="22"/>
          <w:szCs w:val="22"/>
          <w:lang w:val="sr-Latn-ME"/>
        </w:rPr>
        <w:t>HR</w:t>
      </w:r>
      <w:r w:rsidRPr="00D11E37">
        <w:rPr>
          <w:noProof/>
          <w:sz w:val="22"/>
          <w:szCs w:val="22"/>
          <w:lang w:val="sr-Latn-ME"/>
        </w:rPr>
        <w:t>=0,26 (0,14</w:t>
      </w:r>
      <w:r w:rsidRPr="00D11E37">
        <w:rPr>
          <w:noProof/>
          <w:sz w:val="22"/>
          <w:szCs w:val="22"/>
          <w:lang w:val="sr-Latn-ME"/>
        </w:rPr>
        <w:noBreakHyphen/>
        <w:t>0,47)</w:t>
      </w:r>
    </w:p>
    <w:p w14:paraId="3FA0A78C" w14:textId="77777777" w:rsidR="0079049D" w:rsidRPr="00D11E37" w:rsidRDefault="0079049D">
      <w:pPr>
        <w:ind w:left="567" w:hanging="568"/>
        <w:jc w:val="both"/>
        <w:rPr>
          <w:noProof/>
          <w:sz w:val="22"/>
          <w:szCs w:val="22"/>
          <w:lang w:val="sr-Latn-ME"/>
        </w:rPr>
      </w:pPr>
      <w:r w:rsidRPr="00D11E37">
        <w:rPr>
          <w:noProof/>
          <w:sz w:val="22"/>
          <w:szCs w:val="22"/>
          <w:vertAlign w:val="superscript"/>
          <w:lang w:val="sr-Latn-ME"/>
        </w:rPr>
        <w:t>+</w:t>
      </w:r>
      <w:r w:rsidRPr="00D11E37">
        <w:rPr>
          <w:noProof/>
          <w:sz w:val="22"/>
          <w:szCs w:val="22"/>
          <w:lang w:val="sr-Latn-ME"/>
        </w:rPr>
        <w:t xml:space="preserve">  </w:t>
      </w:r>
      <w:r w:rsidRPr="00D11E37">
        <w:rPr>
          <w:noProof/>
          <w:sz w:val="22"/>
          <w:szCs w:val="22"/>
          <w:lang w:val="sr-Latn-ME"/>
        </w:rPr>
        <w:tab/>
        <w:t xml:space="preserve">Rivaroksaban u dozi od 20 mg jednom dnevno u odnosu na ASK u dozi od 100 mg jednom dnevno; </w:t>
      </w:r>
      <w:r w:rsidRPr="00D11E37">
        <w:rPr>
          <w:iCs/>
          <w:noProof/>
          <w:sz w:val="22"/>
          <w:szCs w:val="22"/>
          <w:lang w:val="sr-Latn-ME"/>
        </w:rPr>
        <w:t>HR</w:t>
      </w:r>
      <w:r w:rsidRPr="00D11E37">
        <w:rPr>
          <w:noProof/>
          <w:sz w:val="22"/>
          <w:szCs w:val="22"/>
          <w:lang w:val="sr-Latn-ME"/>
        </w:rPr>
        <w:t>=0,44 (0,27</w:t>
      </w:r>
      <w:r w:rsidRPr="00D11E37">
        <w:rPr>
          <w:noProof/>
          <w:sz w:val="22"/>
          <w:szCs w:val="22"/>
          <w:lang w:val="sr-Latn-ME"/>
        </w:rPr>
        <w:noBreakHyphen/>
        <w:t>0,71), p=0,0009 (nominalno)</w:t>
      </w:r>
    </w:p>
    <w:p w14:paraId="11487BA8" w14:textId="77777777" w:rsidR="0079049D" w:rsidRPr="00D11E37" w:rsidRDefault="0079049D">
      <w:pPr>
        <w:ind w:left="567" w:hanging="568"/>
        <w:jc w:val="both"/>
        <w:rPr>
          <w:noProof/>
          <w:sz w:val="22"/>
          <w:szCs w:val="22"/>
          <w:lang w:val="sr-Latn-ME"/>
        </w:rPr>
      </w:pPr>
      <w:r w:rsidRPr="00D11E37">
        <w:rPr>
          <w:noProof/>
          <w:sz w:val="22"/>
          <w:szCs w:val="22"/>
          <w:vertAlign w:val="superscript"/>
          <w:lang w:val="sr-Latn-ME"/>
        </w:rPr>
        <w:t>++</w:t>
      </w:r>
      <w:r w:rsidRPr="00D11E37">
        <w:rPr>
          <w:noProof/>
          <w:sz w:val="22"/>
          <w:szCs w:val="22"/>
          <w:vertAlign w:val="superscript"/>
          <w:lang w:val="sr-Latn-ME"/>
        </w:rPr>
        <w:tab/>
      </w:r>
      <w:r w:rsidRPr="00D11E37">
        <w:rPr>
          <w:noProof/>
          <w:sz w:val="22"/>
          <w:szCs w:val="22"/>
          <w:lang w:val="sr-Latn-ME"/>
        </w:rPr>
        <w:t xml:space="preserve">Rivaroksaban u dozi od 10 mg jednom dnevno u odnosu na ASK u dozi od 100 mg jednom dnevno; </w:t>
      </w:r>
      <w:r w:rsidRPr="00D11E37">
        <w:rPr>
          <w:iCs/>
          <w:noProof/>
          <w:sz w:val="22"/>
          <w:szCs w:val="22"/>
          <w:lang w:val="sr-Latn-ME"/>
        </w:rPr>
        <w:t>HR</w:t>
      </w:r>
      <w:r w:rsidRPr="00D11E37">
        <w:rPr>
          <w:noProof/>
          <w:sz w:val="22"/>
          <w:szCs w:val="22"/>
          <w:lang w:val="sr-Latn-ME"/>
        </w:rPr>
        <w:t>=0,32 (0,18</w:t>
      </w:r>
      <w:r w:rsidRPr="00D11E37">
        <w:rPr>
          <w:noProof/>
          <w:sz w:val="22"/>
          <w:szCs w:val="22"/>
          <w:lang w:val="sr-Latn-ME"/>
        </w:rPr>
        <w:noBreakHyphen/>
        <w:t>0,55), p&lt;0,0001 (nominalno)</w:t>
      </w:r>
    </w:p>
    <w:p w14:paraId="24BC8EAF" w14:textId="77777777" w:rsidR="0079049D" w:rsidRPr="00D11E37" w:rsidRDefault="0079049D" w:rsidP="00CA4D5E">
      <w:pPr>
        <w:jc w:val="both"/>
        <w:rPr>
          <w:noProof/>
          <w:sz w:val="22"/>
          <w:szCs w:val="22"/>
          <w:lang w:val="sr-Latn-ME"/>
        </w:rPr>
      </w:pPr>
    </w:p>
    <w:p w14:paraId="70BAA151" w14:textId="0E7BBC46" w:rsidR="0079049D" w:rsidRPr="00D11E37" w:rsidRDefault="0079049D" w:rsidP="00F02755">
      <w:pPr>
        <w:jc w:val="both"/>
        <w:rPr>
          <w:noProof/>
          <w:sz w:val="22"/>
          <w:szCs w:val="22"/>
          <w:lang w:val="sr-Latn-ME"/>
        </w:rPr>
      </w:pPr>
      <w:r w:rsidRPr="00D11E37">
        <w:rPr>
          <w:noProof/>
          <w:sz w:val="22"/>
          <w:szCs w:val="22"/>
          <w:lang w:val="sr-Latn-ME"/>
        </w:rPr>
        <w:t>Dodatno uz studije faze III – EINSTEIN program, sprovedeno je i prospektivno, neintervencijsko, otvoreno ispitivanje kohorti (XALIA), sa centralnom ocjenom ishoda koji su uključivali rekurentnu VTE, obilno krvarenje i smrt. Bilo je uključeno 5142 pacijenata sa akutnom TDV kako bi se ispitala dugoročna bezbjednost primjene rivaroksabana u odnosu na standardnu antikoagula</w:t>
      </w:r>
      <w:r w:rsidR="00D85018" w:rsidRPr="00D11E37">
        <w:rPr>
          <w:noProof/>
          <w:sz w:val="22"/>
          <w:szCs w:val="22"/>
          <w:lang w:val="sr-Latn-ME"/>
        </w:rPr>
        <w:t>ntnu</w:t>
      </w:r>
      <w:r w:rsidRPr="00D11E37">
        <w:rPr>
          <w:noProof/>
          <w:sz w:val="22"/>
          <w:szCs w:val="22"/>
          <w:lang w:val="sr-Latn-ME"/>
        </w:rPr>
        <w:t xml:space="preserve"> terapiju u kliničkoj praksi. Za rivaroksaban, stopa obilnih krvarenja bila je 0,7%, rekurentne VTE 1,4%, a smrtnosti usl</w:t>
      </w:r>
      <w:r w:rsidR="00D85018" w:rsidRPr="00D11E37">
        <w:rPr>
          <w:noProof/>
          <w:sz w:val="22"/>
          <w:szCs w:val="22"/>
          <w:lang w:val="sr-Latn-ME"/>
        </w:rPr>
        <w:t>j</w:t>
      </w:r>
      <w:r w:rsidRPr="00D11E37">
        <w:rPr>
          <w:noProof/>
          <w:sz w:val="22"/>
          <w:szCs w:val="22"/>
          <w:lang w:val="sr-Latn-ME"/>
        </w:rPr>
        <w:t xml:space="preserve">ed svih uzroka 0,5%. Bilo je razlika u karakteristikama pacijenata na početku ispitivanja, uključujući starosnu dob, kancer i poremećaj funkcije bubrega. Korišćena je unaprijed  određena stratifikovana analiza prema vjerovatnoći sklonosti (engl. </w:t>
      </w:r>
      <w:r w:rsidRPr="00D11E37">
        <w:rPr>
          <w:i/>
          <w:noProof/>
          <w:sz w:val="22"/>
          <w:szCs w:val="22"/>
          <w:lang w:val="sr-Latn-ME"/>
        </w:rPr>
        <w:t>propensity score</w:t>
      </w:r>
      <w:r w:rsidRPr="00D11E37">
        <w:rPr>
          <w:noProof/>
          <w:sz w:val="22"/>
          <w:szCs w:val="22"/>
          <w:lang w:val="sr-Latn-ME"/>
        </w:rPr>
        <w:t xml:space="preserve">) kako bi se prilagodile izmjerene razlike na početku ispitivanja, ali rezidualni ometajući faktori (engl. </w:t>
      </w:r>
      <w:r w:rsidRPr="00D11E37">
        <w:rPr>
          <w:i/>
          <w:noProof/>
          <w:sz w:val="22"/>
          <w:szCs w:val="22"/>
          <w:lang w:val="sr-Latn-ME"/>
        </w:rPr>
        <w:t>residual confounding</w:t>
      </w:r>
      <w:r w:rsidRPr="00D11E37">
        <w:rPr>
          <w:noProof/>
          <w:sz w:val="22"/>
          <w:szCs w:val="22"/>
          <w:lang w:val="sr-Latn-ME"/>
        </w:rPr>
        <w:t xml:space="preserve">) mogu, uprkos tome, uticati na rezultate. Prilagođene vrijednosti </w:t>
      </w:r>
      <w:r w:rsidR="00D85018" w:rsidRPr="00D11E37">
        <w:rPr>
          <w:i/>
          <w:iCs/>
          <w:noProof/>
          <w:sz w:val="22"/>
          <w:szCs w:val="22"/>
          <w:lang w:val="sr-Latn-ME"/>
        </w:rPr>
        <w:t>odnosa rizika</w:t>
      </w:r>
      <w:r w:rsidRPr="00D11E37">
        <w:rPr>
          <w:i/>
          <w:noProof/>
          <w:sz w:val="22"/>
          <w:szCs w:val="22"/>
          <w:lang w:val="sr-Latn-ME"/>
        </w:rPr>
        <w:t xml:space="preserve"> </w:t>
      </w:r>
      <w:r w:rsidRPr="00D11E37">
        <w:rPr>
          <w:noProof/>
          <w:sz w:val="22"/>
          <w:szCs w:val="22"/>
          <w:lang w:val="sr-Latn-ME"/>
        </w:rPr>
        <w:t>za poređenje rivaroksabana i standardne terapije bile su za obilno krvarenje 0,77 (95% CI 0,40-1,50), za rekurentnu VTE 0,91 (95% CI 0,54-1,54), a za smrtnost usl</w:t>
      </w:r>
      <w:r w:rsidR="00D85018" w:rsidRPr="00D11E37">
        <w:rPr>
          <w:noProof/>
          <w:sz w:val="22"/>
          <w:szCs w:val="22"/>
          <w:lang w:val="sr-Latn-ME"/>
        </w:rPr>
        <w:t>j</w:t>
      </w:r>
      <w:r w:rsidRPr="00D11E37">
        <w:rPr>
          <w:noProof/>
          <w:sz w:val="22"/>
          <w:szCs w:val="22"/>
          <w:lang w:val="sr-Latn-ME"/>
        </w:rPr>
        <w:t>ed svih uzroka 0,51 (95% CI 0,24-1,07).</w:t>
      </w:r>
    </w:p>
    <w:p w14:paraId="42CBA726" w14:textId="77777777" w:rsidR="0079049D" w:rsidRPr="00D11E37" w:rsidRDefault="0079049D" w:rsidP="00D324E3">
      <w:pPr>
        <w:jc w:val="both"/>
        <w:rPr>
          <w:noProof/>
          <w:sz w:val="22"/>
          <w:szCs w:val="22"/>
          <w:lang w:val="sr-Latn-ME"/>
        </w:rPr>
      </w:pPr>
      <w:r w:rsidRPr="00D11E37">
        <w:rPr>
          <w:noProof/>
          <w:sz w:val="22"/>
          <w:szCs w:val="22"/>
          <w:lang w:val="sr-Latn-ME"/>
        </w:rPr>
        <w:t>Ovi rezultati u kliničkoj praksi su u skladu sa utvrđenim bezbjednosnim profilom u ovoj indikaciji.</w:t>
      </w:r>
    </w:p>
    <w:p w14:paraId="228F642D" w14:textId="77777777" w:rsidR="003A014A" w:rsidRPr="00D11E37" w:rsidRDefault="003A014A" w:rsidP="00CA4D5E">
      <w:pPr>
        <w:jc w:val="both"/>
        <w:rPr>
          <w:noProof/>
          <w:sz w:val="22"/>
          <w:szCs w:val="22"/>
          <w:lang w:val="sr-Latn-ME"/>
        </w:rPr>
      </w:pPr>
    </w:p>
    <w:p w14:paraId="145F4484" w14:textId="77777777" w:rsidR="0079049D" w:rsidRPr="00D11E37" w:rsidRDefault="0079049D" w:rsidP="00CA4D5E">
      <w:pPr>
        <w:jc w:val="both"/>
        <w:rPr>
          <w:sz w:val="22"/>
          <w:szCs w:val="22"/>
          <w:u w:val="single"/>
          <w:lang w:val="sr-Latn-ME"/>
        </w:rPr>
      </w:pPr>
      <w:r w:rsidRPr="00D11E37">
        <w:rPr>
          <w:sz w:val="22"/>
          <w:szCs w:val="22"/>
          <w:u w:val="single"/>
          <w:lang w:val="sr-Latn-ME"/>
        </w:rPr>
        <w:t>Pacijenti sa visokorizičnim trostruko pozitivnim antifosfolipidnim sindromom</w:t>
      </w:r>
    </w:p>
    <w:p w14:paraId="25D43C2B" w14:textId="3BF286CC" w:rsidR="0079049D" w:rsidRPr="00D11E37" w:rsidRDefault="0079049D" w:rsidP="00CA4D5E">
      <w:pPr>
        <w:jc w:val="both"/>
        <w:rPr>
          <w:sz w:val="22"/>
          <w:szCs w:val="22"/>
          <w:lang w:val="sr-Latn-ME"/>
        </w:rPr>
      </w:pPr>
      <w:r w:rsidRPr="00D11E37">
        <w:rPr>
          <w:sz w:val="22"/>
          <w:szCs w:val="22"/>
          <w:lang w:val="sr-Latn-ME"/>
        </w:rPr>
        <w:t>U randomizovanoj, multicentričnoj, otvorenoj kliničkoj studiji koja je sponzorisana od strane ispitivača, sa zasl</w:t>
      </w:r>
      <w:r w:rsidR="00EB5ECC" w:rsidRPr="00D11E37">
        <w:rPr>
          <w:sz w:val="22"/>
          <w:szCs w:val="22"/>
          <w:lang w:val="sr-Latn-ME"/>
        </w:rPr>
        <w:t>ij</w:t>
      </w:r>
      <w:r w:rsidRPr="00D11E37">
        <w:rPr>
          <w:sz w:val="22"/>
          <w:szCs w:val="22"/>
          <w:lang w:val="sr-Latn-ME"/>
        </w:rPr>
        <w:t>epljenom proc</w:t>
      </w:r>
      <w:r w:rsidR="00EB5ECC" w:rsidRPr="00D11E37">
        <w:rPr>
          <w:sz w:val="22"/>
          <w:szCs w:val="22"/>
          <w:lang w:val="sr-Latn-ME"/>
        </w:rPr>
        <w:t>j</w:t>
      </w:r>
      <w:r w:rsidRPr="00D11E37">
        <w:rPr>
          <w:sz w:val="22"/>
          <w:szCs w:val="22"/>
          <w:lang w:val="sr-Latn-ME"/>
        </w:rPr>
        <w:t>enom m</w:t>
      </w:r>
      <w:r w:rsidR="00EB5ECC" w:rsidRPr="00D11E37">
        <w:rPr>
          <w:sz w:val="22"/>
          <w:szCs w:val="22"/>
          <w:lang w:val="sr-Latn-ME"/>
        </w:rPr>
        <w:t>j</w:t>
      </w:r>
      <w:r w:rsidRPr="00D11E37">
        <w:rPr>
          <w:sz w:val="22"/>
          <w:szCs w:val="22"/>
          <w:lang w:val="sr-Latn-ME"/>
        </w:rPr>
        <w:t>era ishoda, poređen je rivaroksaban sa varfarinom kod pacijenata sa trombozom u anamnezi kojima je dijagnostikovan antifosfolipidni sindrom i koji imaju visok rizik od tromboembolijskih događaja (pozitivni na sva tri testa za antifosfolipidni sindrom: lupus antikoagulans, antikardiolipinska antit</w:t>
      </w:r>
      <w:r w:rsidR="00265188" w:rsidRPr="00D11E37">
        <w:rPr>
          <w:sz w:val="22"/>
          <w:szCs w:val="22"/>
          <w:lang w:val="sr-Latn-ME"/>
        </w:rPr>
        <w:t>ij</w:t>
      </w:r>
      <w:r w:rsidRPr="00D11E37">
        <w:rPr>
          <w:sz w:val="22"/>
          <w:szCs w:val="22"/>
          <w:lang w:val="sr-Latn-ME"/>
        </w:rPr>
        <w:t>ela i anti-beta2-glikoprotein-I antit</w:t>
      </w:r>
      <w:r w:rsidR="00265188" w:rsidRPr="00D11E37">
        <w:rPr>
          <w:sz w:val="22"/>
          <w:szCs w:val="22"/>
          <w:lang w:val="sr-Latn-ME"/>
        </w:rPr>
        <w:t>ij</w:t>
      </w:r>
      <w:r w:rsidRPr="00D11E37">
        <w:rPr>
          <w:sz w:val="22"/>
          <w:szCs w:val="22"/>
          <w:lang w:val="sr-Latn-ME"/>
        </w:rPr>
        <w:t>ela). Ispitivanje je nakon uključivanja 120 pacijenata pr</w:t>
      </w:r>
      <w:r w:rsidR="00EB5ECC" w:rsidRPr="00D11E37">
        <w:rPr>
          <w:sz w:val="22"/>
          <w:szCs w:val="22"/>
          <w:lang w:val="sr-Latn-ME"/>
        </w:rPr>
        <w:t>ij</w:t>
      </w:r>
      <w:r w:rsidRPr="00D11E37">
        <w:rPr>
          <w:sz w:val="22"/>
          <w:szCs w:val="22"/>
          <w:lang w:val="sr-Latn-ME"/>
        </w:rPr>
        <w:t>evremeno završeno zbog velikog broja događaja u grupi koja je primala rivaroksaban. Srednja vr</w:t>
      </w:r>
      <w:r w:rsidR="00893585" w:rsidRPr="00D11E37">
        <w:rPr>
          <w:sz w:val="22"/>
          <w:szCs w:val="22"/>
          <w:lang w:val="sr-Latn-ME"/>
        </w:rPr>
        <w:t>ij</w:t>
      </w:r>
      <w:r w:rsidRPr="00D11E37">
        <w:rPr>
          <w:sz w:val="22"/>
          <w:szCs w:val="22"/>
          <w:lang w:val="sr-Latn-ME"/>
        </w:rPr>
        <w:t>ednost perioda praćenja je iznosila 569 dana. U grupu koja je primala 20 mg rivaroksabana randomizovano je 59 pacijenata (15 mg kod pacijenata sa klirensom kreatinina &lt;50 m</w:t>
      </w:r>
      <w:r w:rsidR="00893585" w:rsidRPr="00D11E37">
        <w:rPr>
          <w:sz w:val="22"/>
          <w:szCs w:val="22"/>
          <w:lang w:val="sr-Latn-ME"/>
        </w:rPr>
        <w:t>l</w:t>
      </w:r>
      <w:r w:rsidRPr="00D11E37">
        <w:rPr>
          <w:sz w:val="22"/>
          <w:szCs w:val="22"/>
          <w:lang w:val="sr-Latn-ME"/>
        </w:rPr>
        <w:t>/min), a u grupu koja je primala varfarin 61 pacijent (INR 2,0-3,0). Tromboembolijski događaji su se pojavili kod 12% pacijenata randomizovanih u grupu koja je primala rivaroksaban (4 ishemijska moždana udara i 3 infarkta miokarda). Među pacijentima randomizovanim u grupu koja je primala varfarin nije bilo prijavljenih događaja. Kod 4 pacijenta (7%) iz rivaroksaban grupe i 2 pacijenta (3%) iz varfarin grupe došlo je do obilnog krvarenja.</w:t>
      </w:r>
    </w:p>
    <w:p w14:paraId="5A150AA5" w14:textId="77777777" w:rsidR="0079049D" w:rsidRPr="00D11E37" w:rsidRDefault="0079049D" w:rsidP="00CA4D5E">
      <w:pPr>
        <w:jc w:val="both"/>
        <w:rPr>
          <w:noProof/>
          <w:sz w:val="22"/>
          <w:szCs w:val="22"/>
          <w:lang w:val="sr-Latn-ME"/>
        </w:rPr>
      </w:pPr>
    </w:p>
    <w:p w14:paraId="744651A7" w14:textId="77777777" w:rsidR="0079049D" w:rsidRPr="00D11E37" w:rsidRDefault="0079049D" w:rsidP="00CA4D5E">
      <w:pPr>
        <w:jc w:val="both"/>
        <w:rPr>
          <w:noProof/>
          <w:sz w:val="22"/>
          <w:szCs w:val="22"/>
          <w:u w:val="single"/>
          <w:lang w:val="sr-Latn-ME"/>
        </w:rPr>
      </w:pPr>
      <w:r w:rsidRPr="00D11E37">
        <w:rPr>
          <w:noProof/>
          <w:sz w:val="22"/>
          <w:szCs w:val="22"/>
          <w:u w:val="single"/>
          <w:lang w:val="sr-Latn-ME"/>
        </w:rPr>
        <w:t>Pedijatrijska populacija</w:t>
      </w:r>
    </w:p>
    <w:p w14:paraId="48B75B38" w14:textId="77777777" w:rsidR="0079049D" w:rsidRPr="00D11E37" w:rsidRDefault="0079049D" w:rsidP="00F02755">
      <w:pPr>
        <w:jc w:val="both"/>
        <w:rPr>
          <w:noProof/>
          <w:sz w:val="22"/>
          <w:szCs w:val="22"/>
          <w:lang w:val="sr-Latn-ME" w:eastAsia="en-GB"/>
        </w:rPr>
      </w:pPr>
      <w:r w:rsidRPr="00D11E37">
        <w:rPr>
          <w:noProof/>
          <w:sz w:val="22"/>
          <w:szCs w:val="22"/>
          <w:lang w:val="sr-Latn-ME"/>
        </w:rPr>
        <w:t>Evropska agencija za ljekove odložila je obavezu podnošenja rezultata ispitivanja referentnog lijeka koji sadrži rivaroksaban u jednoj ili više podgrupa pedijatrijske populacije u terapiji tromboembolijskih događaja. Evropska agencija za ljekove izuzela je od obaveze podnošenje rezultata ispitivanja referentnog lijeka koji sadrži rivaroksaban u svim podgrupama pedijatrijske populacije u prevenciji tromboembolijskih događaja (pogledati dio 4.2 za informacije o upotrebi u pedijatrijskoj populaciji).</w:t>
      </w:r>
      <w:r w:rsidRPr="00D11E37">
        <w:rPr>
          <w:noProof/>
          <w:sz w:val="22"/>
          <w:szCs w:val="22"/>
          <w:lang w:val="sr-Latn-ME" w:eastAsia="en-GB"/>
        </w:rPr>
        <w:t xml:space="preserve"> </w:t>
      </w:r>
    </w:p>
    <w:p w14:paraId="1BDCEFB5" w14:textId="77777777" w:rsidR="002E37A5" w:rsidRPr="00D11E37" w:rsidRDefault="002E37A5" w:rsidP="00CA4D5E">
      <w:pPr>
        <w:tabs>
          <w:tab w:val="left" w:pos="540"/>
          <w:tab w:val="left" w:pos="569"/>
        </w:tabs>
        <w:jc w:val="both"/>
        <w:rPr>
          <w:b/>
          <w:bCs/>
          <w:sz w:val="22"/>
          <w:szCs w:val="22"/>
          <w:lang w:val="sr-Latn-ME"/>
        </w:rPr>
      </w:pPr>
    </w:p>
    <w:p w14:paraId="05E4A3B0" w14:textId="77777777" w:rsidR="0072020E" w:rsidRPr="00D11E37" w:rsidRDefault="0072020E" w:rsidP="00CA4D5E">
      <w:pPr>
        <w:tabs>
          <w:tab w:val="left" w:pos="540"/>
          <w:tab w:val="left" w:pos="569"/>
        </w:tabs>
        <w:jc w:val="both"/>
        <w:rPr>
          <w:b/>
          <w:bCs/>
          <w:sz w:val="22"/>
          <w:szCs w:val="22"/>
          <w:lang w:val="sr-Latn-ME"/>
        </w:rPr>
      </w:pPr>
      <w:r w:rsidRPr="00D11E37">
        <w:rPr>
          <w:b/>
          <w:bCs/>
          <w:sz w:val="22"/>
          <w:szCs w:val="22"/>
          <w:lang w:val="sr-Latn-ME"/>
        </w:rPr>
        <w:t xml:space="preserve">5.2. </w:t>
      </w:r>
      <w:r w:rsidR="00480FB1" w:rsidRPr="00D11E37">
        <w:rPr>
          <w:b/>
          <w:bCs/>
          <w:sz w:val="22"/>
          <w:szCs w:val="22"/>
          <w:lang w:val="sr-Latn-ME"/>
        </w:rPr>
        <w:tab/>
      </w:r>
      <w:r w:rsidRPr="00D11E37">
        <w:rPr>
          <w:b/>
          <w:bCs/>
          <w:sz w:val="22"/>
          <w:szCs w:val="22"/>
          <w:lang w:val="sr-Latn-ME"/>
        </w:rPr>
        <w:t>Farmakokinetički podaci</w:t>
      </w:r>
      <w:r w:rsidR="003A7059" w:rsidRPr="00D11E37">
        <w:rPr>
          <w:b/>
          <w:bCs/>
          <w:sz w:val="22"/>
          <w:szCs w:val="22"/>
          <w:lang w:val="sr-Latn-ME"/>
        </w:rPr>
        <w:t xml:space="preserve"> </w:t>
      </w:r>
    </w:p>
    <w:p w14:paraId="2F683B81" w14:textId="442DF2E1" w:rsidR="0072020E" w:rsidRPr="00D11E37" w:rsidRDefault="0072020E" w:rsidP="00CA4D5E">
      <w:pPr>
        <w:tabs>
          <w:tab w:val="left" w:pos="540"/>
          <w:tab w:val="left" w:pos="569"/>
        </w:tabs>
        <w:jc w:val="both"/>
        <w:rPr>
          <w:bCs/>
          <w:sz w:val="22"/>
          <w:szCs w:val="22"/>
          <w:lang w:val="sr-Latn-ME"/>
        </w:rPr>
      </w:pPr>
    </w:p>
    <w:p w14:paraId="5CA8D26E" w14:textId="77777777" w:rsidR="0079049D" w:rsidRPr="00D11E37" w:rsidRDefault="0079049D" w:rsidP="00CA4D5E">
      <w:pPr>
        <w:jc w:val="both"/>
        <w:rPr>
          <w:noProof/>
          <w:sz w:val="22"/>
          <w:szCs w:val="22"/>
          <w:u w:val="single"/>
          <w:lang w:val="sr-Latn-ME"/>
        </w:rPr>
      </w:pPr>
      <w:r w:rsidRPr="00D11E37">
        <w:rPr>
          <w:noProof/>
          <w:sz w:val="22"/>
          <w:szCs w:val="22"/>
          <w:u w:val="single"/>
          <w:lang w:val="sr-Latn-ME"/>
        </w:rPr>
        <w:t>Resorpcija</w:t>
      </w:r>
    </w:p>
    <w:p w14:paraId="539DA9D7" w14:textId="77777777" w:rsidR="0079049D" w:rsidRPr="00D11E37" w:rsidRDefault="0079049D" w:rsidP="00F02755">
      <w:pPr>
        <w:jc w:val="both"/>
        <w:rPr>
          <w:noProof/>
          <w:sz w:val="22"/>
          <w:szCs w:val="22"/>
          <w:lang w:val="sr-Latn-ME"/>
        </w:rPr>
      </w:pPr>
      <w:r w:rsidRPr="00D11E37">
        <w:rPr>
          <w:noProof/>
          <w:sz w:val="22"/>
          <w:szCs w:val="22"/>
          <w:lang w:val="sr-Latn-ME"/>
        </w:rPr>
        <w:t>Rivaroksaban se brzo resorbuje sa maksimalnim koncentracijama (C</w:t>
      </w:r>
      <w:r w:rsidRPr="00D11E37">
        <w:rPr>
          <w:noProof/>
          <w:sz w:val="22"/>
          <w:szCs w:val="22"/>
          <w:vertAlign w:val="subscript"/>
          <w:lang w:val="sr-Latn-ME"/>
        </w:rPr>
        <w:t>max</w:t>
      </w:r>
      <w:r w:rsidRPr="00D11E37">
        <w:rPr>
          <w:noProof/>
          <w:sz w:val="22"/>
          <w:szCs w:val="22"/>
          <w:lang w:val="sr-Latn-ME"/>
        </w:rPr>
        <w:t>) koje se dostižu 2-4 sata poslije uzimanja tablete.</w:t>
      </w:r>
    </w:p>
    <w:p w14:paraId="62897BD0" w14:textId="77777777" w:rsidR="0079049D" w:rsidRPr="00D11E37" w:rsidRDefault="0079049D" w:rsidP="00D324E3">
      <w:pPr>
        <w:jc w:val="both"/>
        <w:rPr>
          <w:noProof/>
          <w:sz w:val="22"/>
          <w:szCs w:val="22"/>
          <w:lang w:val="sr-Latn-ME"/>
        </w:rPr>
      </w:pPr>
      <w:r w:rsidRPr="00D11E37">
        <w:rPr>
          <w:noProof/>
          <w:sz w:val="22"/>
          <w:szCs w:val="22"/>
          <w:lang w:val="sr-Latn-ME"/>
        </w:rPr>
        <w:t>Oralna resropcija rivaroksabana je skoro potpuna i oralna bioraspoloživost je velika (80-100%) za doze od 2,5 mg i 10 mg u obliku tablete, bez obzira na uslove vezane za obrok– na prazan stomak/poslije jela. Uzimanje lijeka uz obrok ne utiče na vrijednost PIK ili C</w:t>
      </w:r>
      <w:r w:rsidRPr="00D11E37">
        <w:rPr>
          <w:noProof/>
          <w:sz w:val="22"/>
          <w:szCs w:val="22"/>
          <w:vertAlign w:val="subscript"/>
          <w:lang w:val="sr-Latn-ME"/>
        </w:rPr>
        <w:t xml:space="preserve">max </w:t>
      </w:r>
      <w:r w:rsidRPr="00D11E37">
        <w:rPr>
          <w:noProof/>
          <w:sz w:val="22"/>
          <w:szCs w:val="22"/>
          <w:lang w:val="sr-Latn-ME"/>
        </w:rPr>
        <w:t>rivaroksabana u dozama od 2,5 mg i 10 mg.</w:t>
      </w:r>
    </w:p>
    <w:p w14:paraId="4F5FCB2E" w14:textId="772732EB" w:rsidR="0079049D" w:rsidRPr="00D11E37" w:rsidRDefault="0079049D">
      <w:pPr>
        <w:jc w:val="both"/>
        <w:rPr>
          <w:noProof/>
          <w:sz w:val="22"/>
          <w:szCs w:val="22"/>
          <w:lang w:val="sr-Latn-ME"/>
        </w:rPr>
      </w:pPr>
      <w:r w:rsidRPr="00D11E37">
        <w:rPr>
          <w:noProof/>
          <w:sz w:val="22"/>
          <w:szCs w:val="22"/>
          <w:lang w:val="sr-Latn-ME"/>
        </w:rPr>
        <w:t>Usl</w:t>
      </w:r>
      <w:r w:rsidR="00FB3737" w:rsidRPr="00D11E37">
        <w:rPr>
          <w:noProof/>
          <w:sz w:val="22"/>
          <w:szCs w:val="22"/>
          <w:lang w:val="sr-Latn-ME"/>
        </w:rPr>
        <w:t>j</w:t>
      </w:r>
      <w:r w:rsidRPr="00D11E37">
        <w:rPr>
          <w:noProof/>
          <w:sz w:val="22"/>
          <w:szCs w:val="22"/>
          <w:lang w:val="sr-Latn-ME"/>
        </w:rPr>
        <w:t xml:space="preserve">ed smanjenog obima resorpcije ustanovljena je oralna bioraspoloživost od 66% za tabletu od 20 mg uzetu natašte. Kada se tablete od 20 mg rivaroksabana uzimaju uz obrok uočeno je povećanje prosječne vrijednosti za PIK od 39% u poređenju sa uzimanjem tableta natašte, ukazujući na gotovo potpunu </w:t>
      </w:r>
      <w:r w:rsidRPr="00D11E37">
        <w:rPr>
          <w:noProof/>
          <w:sz w:val="22"/>
          <w:szCs w:val="22"/>
          <w:lang w:val="sr-Latn-ME"/>
        </w:rPr>
        <w:lastRenderedPageBreak/>
        <w:t>resorpciju i veliku oralnu bioraspoloživost. Rivaroksaban SK 15 mg i 20 mg treba uzimati uz obrok (pogledati dio 4.2).</w:t>
      </w:r>
    </w:p>
    <w:p w14:paraId="29027DC7" w14:textId="622A10E1" w:rsidR="0079049D" w:rsidRPr="00D11E37" w:rsidRDefault="0079049D">
      <w:pPr>
        <w:jc w:val="both"/>
        <w:rPr>
          <w:noProof/>
          <w:sz w:val="22"/>
          <w:szCs w:val="22"/>
          <w:lang w:val="sr-Latn-ME"/>
        </w:rPr>
      </w:pPr>
      <w:r w:rsidRPr="00D11E37">
        <w:rPr>
          <w:noProof/>
          <w:sz w:val="22"/>
          <w:szCs w:val="22"/>
          <w:lang w:val="sr-Latn-ME"/>
        </w:rPr>
        <w:t>Farmakokinetika rivaroksabana je približno linearna do doze od oko 15 mg jednom dnevno uzete natašte. Kada se uzimaju uz obrok, Rivaroksaban SK 10 mg, 15 mg i 20 mg tablete su pokazale proporcionalnost dozi. Pri većim dozama, resorpcija rivaroksabana je ograničena brzinom rastvaranja tablete sa smanjenom bioraspoloživošću i smanjenjem brzine resorpcije kako se doza povećava.</w:t>
      </w:r>
    </w:p>
    <w:p w14:paraId="5F9FFB81" w14:textId="77777777" w:rsidR="0079049D" w:rsidRPr="00D11E37" w:rsidRDefault="0079049D">
      <w:pPr>
        <w:jc w:val="both"/>
        <w:rPr>
          <w:noProof/>
          <w:sz w:val="22"/>
          <w:szCs w:val="22"/>
          <w:lang w:val="sr-Latn-ME"/>
        </w:rPr>
      </w:pPr>
      <w:r w:rsidRPr="00D11E37">
        <w:rPr>
          <w:noProof/>
          <w:sz w:val="22"/>
          <w:szCs w:val="22"/>
          <w:lang w:val="sr-Latn-ME"/>
        </w:rPr>
        <w:t>Varijabilnost farmakokinetike rivaroksabana je umjerena sa interindividualnom varijabilnošću između pojedinaca (CV%) u rasponu od 30% do 40%.</w:t>
      </w:r>
    </w:p>
    <w:p w14:paraId="17807741" w14:textId="180F7012" w:rsidR="0079049D" w:rsidRPr="00D11E37" w:rsidRDefault="0079049D">
      <w:pPr>
        <w:jc w:val="both"/>
        <w:rPr>
          <w:noProof/>
          <w:sz w:val="22"/>
          <w:szCs w:val="22"/>
          <w:lang w:val="sr-Latn-ME"/>
        </w:rPr>
      </w:pPr>
      <w:r w:rsidRPr="00D11E37">
        <w:rPr>
          <w:noProof/>
          <w:sz w:val="22"/>
          <w:szCs w:val="22"/>
          <w:lang w:val="sr-Latn-ME"/>
        </w:rPr>
        <w:t>Resorpcija rivaroksabana zavisi od mjesta njegovog oslobađanja u gastrointestinalnom traktu. Zabilježeno je smanjenje PIK za 29% i C</w:t>
      </w:r>
      <w:r w:rsidRPr="00D11E37">
        <w:rPr>
          <w:noProof/>
          <w:sz w:val="22"/>
          <w:szCs w:val="22"/>
          <w:vertAlign w:val="subscript"/>
          <w:lang w:val="sr-Latn-ME"/>
        </w:rPr>
        <w:t>max</w:t>
      </w:r>
      <w:r w:rsidRPr="00D11E37">
        <w:rPr>
          <w:noProof/>
          <w:sz w:val="22"/>
          <w:szCs w:val="22"/>
          <w:lang w:val="sr-Latn-ME"/>
        </w:rPr>
        <w:t xml:space="preserve"> za 56% kada se rivaroksaban iz granulata oslobađa u proksimalnom tankom crijevu u poređenju sa tabletom. Izloženost se dodatno smanjuje kada se rivaroksaban oslobađa u distalnom tankom crijevu ili u početnom dijelu debelog crijeva. Stoga, treba izbjegavati primjenu rivaroksabana distalno od želuca s obzirom da to može dovesti do smanjene resorpcije i posl</w:t>
      </w:r>
      <w:r w:rsidR="00944DD1" w:rsidRPr="00D11E37">
        <w:rPr>
          <w:noProof/>
          <w:sz w:val="22"/>
          <w:szCs w:val="22"/>
          <w:lang w:val="sr-Latn-ME"/>
        </w:rPr>
        <w:t>j</w:t>
      </w:r>
      <w:r w:rsidRPr="00D11E37">
        <w:rPr>
          <w:noProof/>
          <w:sz w:val="22"/>
          <w:szCs w:val="22"/>
          <w:lang w:val="sr-Latn-ME"/>
        </w:rPr>
        <w:t>edično smanjene izloženosti rivaroksabanu.</w:t>
      </w:r>
    </w:p>
    <w:p w14:paraId="366BC7F7" w14:textId="691899A8" w:rsidR="0079049D" w:rsidRPr="00D11E37" w:rsidRDefault="0079049D">
      <w:pPr>
        <w:jc w:val="both"/>
        <w:rPr>
          <w:noProof/>
          <w:sz w:val="22"/>
          <w:szCs w:val="22"/>
          <w:lang w:val="sr-Latn-ME"/>
        </w:rPr>
      </w:pPr>
      <w:r w:rsidRPr="00D11E37">
        <w:rPr>
          <w:noProof/>
          <w:sz w:val="22"/>
          <w:szCs w:val="22"/>
          <w:lang w:val="sr-Latn-ME"/>
        </w:rPr>
        <w:t>Vrijednosti parametara bioraspoloživosti (PIK i C</w:t>
      </w:r>
      <w:r w:rsidRPr="00D11E37">
        <w:rPr>
          <w:noProof/>
          <w:sz w:val="22"/>
          <w:szCs w:val="22"/>
          <w:vertAlign w:val="subscript"/>
          <w:lang w:val="sr-Latn-ME"/>
        </w:rPr>
        <w:t>max</w:t>
      </w:r>
      <w:r w:rsidRPr="00D11E37">
        <w:rPr>
          <w:noProof/>
          <w:sz w:val="22"/>
          <w:szCs w:val="22"/>
          <w:lang w:val="sr-Latn-ME"/>
        </w:rPr>
        <w:t>) su bile uporedive prilikom oralne primjene 20 mg rivaroksabana u obliku usitnjene tablete umješane u kašu od jabuka ili suspendovane u vodi i primjenjene putem gastrične sonde nakon čega je usl</w:t>
      </w:r>
      <w:r w:rsidR="00944DD1" w:rsidRPr="00D11E37">
        <w:rPr>
          <w:noProof/>
          <w:sz w:val="22"/>
          <w:szCs w:val="22"/>
          <w:lang w:val="sr-Latn-ME"/>
        </w:rPr>
        <w:t>ij</w:t>
      </w:r>
      <w:r w:rsidRPr="00D11E37">
        <w:rPr>
          <w:noProof/>
          <w:sz w:val="22"/>
          <w:szCs w:val="22"/>
          <w:lang w:val="sr-Latn-ME"/>
        </w:rPr>
        <w:t>edio tečan obrok, u odnosu na vrijednosti dobijene prilikom oralne primjene cijele tablete. S obzirom na predvidljiv farmakokinetički profil rivaroksabana, koji je proporcionalan dozi, rezultati ovog ispitivanja bioraspoloživosti vjerovatno su primjenljivi na manje doze rivaroksabana.</w:t>
      </w:r>
    </w:p>
    <w:p w14:paraId="46FDBD49" w14:textId="5DC0DA7B" w:rsidR="00944DD1" w:rsidRPr="00D11E37" w:rsidRDefault="00944DD1" w:rsidP="00CA4D5E">
      <w:pPr>
        <w:jc w:val="both"/>
        <w:rPr>
          <w:noProof/>
          <w:sz w:val="22"/>
          <w:szCs w:val="22"/>
          <w:lang w:val="sr-Latn-ME"/>
        </w:rPr>
      </w:pPr>
    </w:p>
    <w:p w14:paraId="24E68543" w14:textId="77777777" w:rsidR="0079049D" w:rsidRPr="00D11E37" w:rsidRDefault="0079049D" w:rsidP="00CA4D5E">
      <w:pPr>
        <w:jc w:val="both"/>
        <w:rPr>
          <w:noProof/>
          <w:sz w:val="22"/>
          <w:szCs w:val="22"/>
          <w:u w:val="single"/>
          <w:lang w:val="sr-Latn-ME"/>
        </w:rPr>
      </w:pPr>
      <w:r w:rsidRPr="00D11E37">
        <w:rPr>
          <w:noProof/>
          <w:sz w:val="22"/>
          <w:szCs w:val="22"/>
          <w:u w:val="single"/>
          <w:lang w:val="sr-Latn-ME"/>
        </w:rPr>
        <w:t>Distribucija</w:t>
      </w:r>
    </w:p>
    <w:p w14:paraId="3A931B7B" w14:textId="77777777" w:rsidR="0079049D" w:rsidRPr="00D11E37" w:rsidRDefault="0079049D" w:rsidP="00F02755">
      <w:pPr>
        <w:jc w:val="both"/>
        <w:rPr>
          <w:noProof/>
          <w:sz w:val="22"/>
          <w:szCs w:val="22"/>
          <w:lang w:val="sr-Latn-ME"/>
        </w:rPr>
      </w:pPr>
      <w:r w:rsidRPr="00D11E37">
        <w:rPr>
          <w:noProof/>
          <w:sz w:val="22"/>
          <w:szCs w:val="22"/>
          <w:lang w:val="sr-Latn-ME"/>
        </w:rPr>
        <w:t>Stepen vezivanja za proteine plazme kod ljudi je veliki i dostiže približno 92-95%, pri čemu je glavna komponenta za koju se vezuje  serumski albumin. Volumen distribucije je umjeren, sa V</w:t>
      </w:r>
      <w:r w:rsidRPr="00D11E37">
        <w:rPr>
          <w:noProof/>
          <w:sz w:val="22"/>
          <w:szCs w:val="22"/>
          <w:vertAlign w:val="subscript"/>
          <w:lang w:val="sr-Latn-ME"/>
        </w:rPr>
        <w:t>SS</w:t>
      </w:r>
      <w:r w:rsidRPr="00D11E37">
        <w:rPr>
          <w:noProof/>
          <w:sz w:val="22"/>
          <w:szCs w:val="22"/>
          <w:lang w:val="sr-Latn-ME"/>
        </w:rPr>
        <w:t xml:space="preserve"> od približno 50 litara.</w:t>
      </w:r>
    </w:p>
    <w:p w14:paraId="785A417C" w14:textId="77777777" w:rsidR="00BA7255" w:rsidRPr="00D11E37" w:rsidRDefault="00BA7255" w:rsidP="00CA4D5E">
      <w:pPr>
        <w:jc w:val="both"/>
        <w:rPr>
          <w:noProof/>
          <w:sz w:val="22"/>
          <w:szCs w:val="22"/>
          <w:lang w:val="sr-Latn-ME"/>
        </w:rPr>
      </w:pPr>
    </w:p>
    <w:p w14:paraId="54A6637E" w14:textId="77777777" w:rsidR="0079049D" w:rsidRPr="00D11E37" w:rsidRDefault="0079049D" w:rsidP="00CA4D5E">
      <w:pPr>
        <w:jc w:val="both"/>
        <w:rPr>
          <w:noProof/>
          <w:sz w:val="22"/>
          <w:szCs w:val="22"/>
          <w:u w:val="single"/>
          <w:lang w:val="sr-Latn-ME"/>
        </w:rPr>
      </w:pPr>
      <w:r w:rsidRPr="00D11E37">
        <w:rPr>
          <w:noProof/>
          <w:sz w:val="22"/>
          <w:szCs w:val="22"/>
          <w:u w:val="single"/>
          <w:lang w:val="sr-Latn-ME"/>
        </w:rPr>
        <w:t>Biotransformacija i eliminacija</w:t>
      </w:r>
    </w:p>
    <w:p w14:paraId="0E43BFF4" w14:textId="77777777" w:rsidR="0079049D" w:rsidRPr="00D11E37" w:rsidRDefault="0079049D" w:rsidP="00F02755">
      <w:pPr>
        <w:jc w:val="both"/>
        <w:rPr>
          <w:noProof/>
          <w:sz w:val="22"/>
          <w:szCs w:val="22"/>
          <w:lang w:val="sr-Latn-ME"/>
        </w:rPr>
      </w:pPr>
      <w:r w:rsidRPr="00D11E37">
        <w:rPr>
          <w:noProof/>
          <w:sz w:val="22"/>
          <w:szCs w:val="22"/>
          <w:lang w:val="sr-Latn-ME"/>
        </w:rPr>
        <w:t>Približno 2/3 unijete doze rivaroksabana podliježe metaboličkoj razgradnji, a zatim se polovina nastalih metabolita eliminiše preko bubrega, a druga polovina preko fecesa. Preostala 1/3 primjenjene doze lijeka izlučuje se kao neizmijenjena aktivna supstanca direktno preko bubrega u urin, pretežno putem aktivne renalne sekrecije.</w:t>
      </w:r>
    </w:p>
    <w:p w14:paraId="5827ABB0" w14:textId="77777777" w:rsidR="0079049D" w:rsidRPr="00D11E37" w:rsidRDefault="0079049D" w:rsidP="00D324E3">
      <w:pPr>
        <w:jc w:val="both"/>
        <w:rPr>
          <w:noProof/>
          <w:sz w:val="22"/>
          <w:szCs w:val="22"/>
          <w:lang w:val="sr-Latn-ME"/>
        </w:rPr>
      </w:pPr>
      <w:r w:rsidRPr="00D11E37">
        <w:rPr>
          <w:noProof/>
          <w:sz w:val="22"/>
          <w:szCs w:val="22"/>
          <w:lang w:val="sr-Latn-ME"/>
        </w:rPr>
        <w:t xml:space="preserve">Rivaroksaban se metaboliše preko CYP3A4, CYP2J2 i CYP-nezavisnih mehanizama. Oksidativna razgradnja morfolinonskog dijela molekula i hidroliza amidnih veza predstavljaju glavne načine biotransformacije. Prema rezultatima </w:t>
      </w:r>
      <w:r w:rsidRPr="00D11E37">
        <w:rPr>
          <w:i/>
          <w:noProof/>
          <w:sz w:val="22"/>
          <w:szCs w:val="22"/>
          <w:lang w:val="sr-Latn-ME"/>
        </w:rPr>
        <w:t>in vitro</w:t>
      </w:r>
      <w:r w:rsidRPr="00D11E37">
        <w:rPr>
          <w:noProof/>
          <w:sz w:val="22"/>
          <w:szCs w:val="22"/>
          <w:lang w:val="sr-Latn-ME"/>
        </w:rPr>
        <w:t xml:space="preserve"> studija, rivaroksaban je supstrat za transportne proteine P-gp (P-glikoprotein) i Bcrp (engl. </w:t>
      </w:r>
      <w:r w:rsidRPr="00D11E37">
        <w:rPr>
          <w:i/>
          <w:noProof/>
          <w:sz w:val="22"/>
          <w:szCs w:val="22"/>
          <w:lang w:val="sr-Latn-ME"/>
        </w:rPr>
        <w:t>breast cancer resistance protein</w:t>
      </w:r>
      <w:r w:rsidRPr="00D11E37">
        <w:rPr>
          <w:noProof/>
          <w:sz w:val="22"/>
          <w:szCs w:val="22"/>
          <w:lang w:val="sr-Latn-ME"/>
        </w:rPr>
        <w:t>).</w:t>
      </w:r>
    </w:p>
    <w:p w14:paraId="04F253AF" w14:textId="02D6809A" w:rsidR="0079049D" w:rsidRPr="00D11E37" w:rsidRDefault="0079049D">
      <w:pPr>
        <w:jc w:val="both"/>
        <w:rPr>
          <w:noProof/>
          <w:sz w:val="22"/>
          <w:szCs w:val="22"/>
          <w:lang w:val="sr-Latn-ME"/>
        </w:rPr>
      </w:pPr>
      <w:r w:rsidRPr="00D11E37">
        <w:rPr>
          <w:noProof/>
          <w:sz w:val="22"/>
          <w:szCs w:val="22"/>
          <w:lang w:val="sr-Latn-ME"/>
        </w:rPr>
        <w:t xml:space="preserve">Neizmijenjeni rivaroksaban je najznačajnije jedinjenje u plazmi, bez drugih glavnih ili aktivnih metabolita. Sa sistemskim (ukupnim) klirensom od približno 10 </w:t>
      </w:r>
      <w:r w:rsidR="00944DD1" w:rsidRPr="00D11E37">
        <w:rPr>
          <w:noProof/>
          <w:sz w:val="22"/>
          <w:szCs w:val="22"/>
          <w:lang w:val="sr-Latn-ME"/>
        </w:rPr>
        <w:t>l</w:t>
      </w:r>
      <w:r w:rsidRPr="00D11E37">
        <w:rPr>
          <w:noProof/>
          <w:sz w:val="22"/>
          <w:szCs w:val="22"/>
          <w:lang w:val="sr-Latn-ME"/>
        </w:rPr>
        <w:t>/sat, rivaroksaban se može svrstati u ljekove sa malim klirensom. Posl</w:t>
      </w:r>
      <w:r w:rsidR="00944DD1" w:rsidRPr="00D11E37">
        <w:rPr>
          <w:noProof/>
          <w:sz w:val="22"/>
          <w:szCs w:val="22"/>
          <w:lang w:val="sr-Latn-ME"/>
        </w:rPr>
        <w:t>ij</w:t>
      </w:r>
      <w:r w:rsidRPr="00D11E37">
        <w:rPr>
          <w:noProof/>
          <w:sz w:val="22"/>
          <w:szCs w:val="22"/>
          <w:lang w:val="sr-Latn-ME"/>
        </w:rPr>
        <w:t>e intravenske primjene doze od 1 mg, poluvrijeme eliminacije iznosi 4,5 sati. Nakon oralne primjene eliminacija je ograničena brzinom resorpcije lijeka. Eliminacija rivaroksabana iz plazme se odvija sa terminalnim poluvremenom eliminacije od 5 do 9 sati kod mlađih osoba i sa terminalnim poluvremenom eliminacije od 11 do 13 sati kod starijih.</w:t>
      </w:r>
    </w:p>
    <w:p w14:paraId="4F22FC92" w14:textId="77777777" w:rsidR="00BA7255" w:rsidRPr="00D11E37" w:rsidRDefault="00BA7255" w:rsidP="00CA4D5E">
      <w:pPr>
        <w:jc w:val="both"/>
        <w:rPr>
          <w:noProof/>
          <w:sz w:val="22"/>
          <w:szCs w:val="22"/>
          <w:lang w:val="sr-Latn-ME"/>
        </w:rPr>
      </w:pPr>
    </w:p>
    <w:p w14:paraId="786C0B8D" w14:textId="77777777" w:rsidR="0079049D" w:rsidRPr="00D11E37" w:rsidRDefault="0079049D" w:rsidP="00CA4D5E">
      <w:pPr>
        <w:jc w:val="both"/>
        <w:rPr>
          <w:noProof/>
          <w:sz w:val="22"/>
          <w:szCs w:val="22"/>
          <w:u w:val="single"/>
          <w:lang w:val="sr-Latn-ME"/>
        </w:rPr>
      </w:pPr>
      <w:r w:rsidRPr="00D11E37">
        <w:rPr>
          <w:noProof/>
          <w:sz w:val="22"/>
          <w:szCs w:val="22"/>
          <w:u w:val="single"/>
          <w:lang w:val="sr-Latn-ME"/>
        </w:rPr>
        <w:t>Posebne populacije</w:t>
      </w:r>
    </w:p>
    <w:p w14:paraId="640421B2" w14:textId="77777777" w:rsidR="0079049D" w:rsidRPr="00D11E37" w:rsidRDefault="0079049D" w:rsidP="00CA4D5E">
      <w:pPr>
        <w:jc w:val="both"/>
        <w:rPr>
          <w:i/>
          <w:noProof/>
          <w:sz w:val="22"/>
          <w:szCs w:val="22"/>
          <w:lang w:val="sr-Latn-ME"/>
        </w:rPr>
      </w:pPr>
      <w:r w:rsidRPr="00D11E37">
        <w:rPr>
          <w:i/>
          <w:noProof/>
          <w:sz w:val="22"/>
          <w:szCs w:val="22"/>
          <w:lang w:val="sr-Latn-ME"/>
        </w:rPr>
        <w:t>Pol</w:t>
      </w:r>
    </w:p>
    <w:p w14:paraId="0D8DA513" w14:textId="77777777" w:rsidR="0079049D" w:rsidRPr="00D11E37" w:rsidRDefault="0079049D" w:rsidP="00F02755">
      <w:pPr>
        <w:jc w:val="both"/>
        <w:rPr>
          <w:noProof/>
          <w:sz w:val="22"/>
          <w:szCs w:val="22"/>
          <w:lang w:val="sr-Latn-ME"/>
        </w:rPr>
      </w:pPr>
      <w:r w:rsidRPr="00D11E37">
        <w:rPr>
          <w:noProof/>
          <w:sz w:val="22"/>
          <w:szCs w:val="22"/>
          <w:lang w:val="sr-Latn-ME"/>
        </w:rPr>
        <w:t>Nema klinički značajnih razlika u farmakokinetici i farmakodinamici između pacijenata muškog i ženskog pola.</w:t>
      </w:r>
    </w:p>
    <w:p w14:paraId="0E02839A" w14:textId="77777777" w:rsidR="0079049D" w:rsidRPr="00D11E37" w:rsidRDefault="0079049D" w:rsidP="00CA4D5E">
      <w:pPr>
        <w:jc w:val="both"/>
        <w:rPr>
          <w:noProof/>
          <w:sz w:val="22"/>
          <w:szCs w:val="22"/>
          <w:lang w:val="sr-Latn-ME"/>
        </w:rPr>
      </w:pPr>
    </w:p>
    <w:p w14:paraId="117F592E" w14:textId="77777777" w:rsidR="0079049D" w:rsidRPr="00D11E37" w:rsidRDefault="0079049D" w:rsidP="00CA4D5E">
      <w:pPr>
        <w:jc w:val="both"/>
        <w:rPr>
          <w:i/>
          <w:noProof/>
          <w:sz w:val="22"/>
          <w:szCs w:val="22"/>
          <w:lang w:val="sr-Latn-ME"/>
        </w:rPr>
      </w:pPr>
      <w:r w:rsidRPr="00D11E37">
        <w:rPr>
          <w:i/>
          <w:noProof/>
          <w:sz w:val="22"/>
          <w:szCs w:val="22"/>
          <w:lang w:val="sr-Latn-ME"/>
        </w:rPr>
        <w:t>Starija populacija</w:t>
      </w:r>
    </w:p>
    <w:p w14:paraId="5D8CEFF5" w14:textId="77777777" w:rsidR="0079049D" w:rsidRPr="00D11E37" w:rsidRDefault="0079049D" w:rsidP="00F02755">
      <w:pPr>
        <w:jc w:val="both"/>
        <w:rPr>
          <w:noProof/>
          <w:sz w:val="22"/>
          <w:szCs w:val="22"/>
          <w:lang w:val="sr-Latn-ME"/>
        </w:rPr>
      </w:pPr>
      <w:r w:rsidRPr="00D11E37">
        <w:rPr>
          <w:noProof/>
          <w:sz w:val="22"/>
          <w:szCs w:val="22"/>
          <w:lang w:val="sr-Latn-ME"/>
        </w:rPr>
        <w:t>Kod starijih pacijenata, koncentracije u plazmi su veće nego kod mlađih, sa srednjim PIK vrijednostima koje su povećane približno 1,5 puta, prije svega zbog smanjenja (prividnog) ukupnog i renalnog klirensa. Nije potrebno prilagođavanje doze.</w:t>
      </w:r>
    </w:p>
    <w:p w14:paraId="02DE7754" w14:textId="77777777" w:rsidR="0079049D" w:rsidRPr="00D11E37" w:rsidRDefault="0079049D" w:rsidP="00CA4D5E">
      <w:pPr>
        <w:jc w:val="both"/>
        <w:rPr>
          <w:noProof/>
          <w:sz w:val="22"/>
          <w:szCs w:val="22"/>
          <w:lang w:val="sr-Latn-ME"/>
        </w:rPr>
      </w:pPr>
    </w:p>
    <w:p w14:paraId="2B948584" w14:textId="77777777" w:rsidR="0079049D" w:rsidRPr="00D11E37" w:rsidRDefault="0079049D" w:rsidP="00CA4D5E">
      <w:pPr>
        <w:jc w:val="both"/>
        <w:rPr>
          <w:i/>
          <w:noProof/>
          <w:sz w:val="22"/>
          <w:szCs w:val="22"/>
          <w:lang w:val="sr-Latn-ME"/>
        </w:rPr>
      </w:pPr>
      <w:r w:rsidRPr="00D11E37">
        <w:rPr>
          <w:i/>
          <w:noProof/>
          <w:sz w:val="22"/>
          <w:szCs w:val="22"/>
          <w:lang w:val="sr-Latn-ME"/>
        </w:rPr>
        <w:t>Različite kategorije prema tjelesnoj masi</w:t>
      </w:r>
    </w:p>
    <w:p w14:paraId="7BD2F50A" w14:textId="7B7AE507" w:rsidR="0079049D" w:rsidRPr="00D11E37" w:rsidRDefault="0079049D" w:rsidP="00F02755">
      <w:pPr>
        <w:jc w:val="both"/>
        <w:rPr>
          <w:noProof/>
          <w:sz w:val="22"/>
          <w:szCs w:val="22"/>
          <w:lang w:val="sr-Latn-ME"/>
        </w:rPr>
      </w:pPr>
      <w:r w:rsidRPr="00D11E37">
        <w:rPr>
          <w:noProof/>
          <w:sz w:val="22"/>
          <w:szCs w:val="22"/>
          <w:lang w:val="sr-Latn-ME"/>
        </w:rPr>
        <w:t>Ekstremne vrijednosti tjelesne mase (&lt;50 kg ili &gt;120 kg) imaju samo mali uticaj na koncentracije rivaroksabana u plazmi (manje od 25%). Nije potrebno prilagođavanje doze.</w:t>
      </w:r>
    </w:p>
    <w:p w14:paraId="34B12F5C" w14:textId="462B439B" w:rsidR="00221912" w:rsidRPr="00D11E37" w:rsidRDefault="00221912" w:rsidP="00F02755">
      <w:pPr>
        <w:jc w:val="both"/>
        <w:rPr>
          <w:noProof/>
          <w:sz w:val="22"/>
          <w:szCs w:val="22"/>
          <w:lang w:val="sr-Latn-ME"/>
        </w:rPr>
      </w:pPr>
      <w:r w:rsidRPr="00D11E37">
        <w:rPr>
          <w:noProof/>
          <w:sz w:val="22"/>
          <w:szCs w:val="22"/>
          <w:lang w:val="sr-Latn-ME"/>
        </w:rPr>
        <w:t>Kod djece, doziranje rivaroksabana se vrši na osnovu tjelesne težine. Istraživačka analiza nije otkrila relevantan uticaj nedovoljne težine ili gojaznosti na izloženost rivaroksabana kod djece.</w:t>
      </w:r>
    </w:p>
    <w:p w14:paraId="57DCEE5A" w14:textId="77777777" w:rsidR="0079049D" w:rsidRPr="00D11E37" w:rsidRDefault="0079049D" w:rsidP="00CA4D5E">
      <w:pPr>
        <w:jc w:val="both"/>
        <w:rPr>
          <w:i/>
          <w:noProof/>
          <w:sz w:val="22"/>
          <w:szCs w:val="22"/>
          <w:lang w:val="sr-Latn-ME"/>
        </w:rPr>
      </w:pPr>
      <w:r w:rsidRPr="00D11E37">
        <w:rPr>
          <w:i/>
          <w:noProof/>
          <w:sz w:val="22"/>
          <w:szCs w:val="22"/>
          <w:lang w:val="sr-Latn-ME"/>
        </w:rPr>
        <w:lastRenderedPageBreak/>
        <w:t>Međurasne razlike</w:t>
      </w:r>
    </w:p>
    <w:p w14:paraId="51B0D3F4" w14:textId="4F7EF8BA" w:rsidR="0079049D" w:rsidRPr="00D11E37" w:rsidRDefault="0079049D" w:rsidP="00F02755">
      <w:pPr>
        <w:jc w:val="both"/>
        <w:rPr>
          <w:noProof/>
          <w:sz w:val="22"/>
          <w:szCs w:val="22"/>
          <w:lang w:val="sr-Latn-ME"/>
        </w:rPr>
      </w:pPr>
      <w:r w:rsidRPr="00D11E37">
        <w:rPr>
          <w:noProof/>
          <w:sz w:val="22"/>
          <w:szCs w:val="22"/>
          <w:lang w:val="sr-Latn-ME"/>
        </w:rPr>
        <w:t>Nisu utvrđene klinički značajne međurasne razlike u pogledu farmakokinetike ili farmakodinamike rivaroksabana između pacijenata koji su bij</w:t>
      </w:r>
      <w:r w:rsidR="00221912" w:rsidRPr="00D11E37">
        <w:rPr>
          <w:noProof/>
          <w:sz w:val="22"/>
          <w:szCs w:val="22"/>
          <w:lang w:val="sr-Latn-ME"/>
        </w:rPr>
        <w:t>e</w:t>
      </w:r>
      <w:r w:rsidRPr="00D11E37">
        <w:rPr>
          <w:noProof/>
          <w:sz w:val="22"/>
          <w:szCs w:val="22"/>
          <w:lang w:val="sr-Latn-ME"/>
        </w:rPr>
        <w:t>le</w:t>
      </w:r>
      <w:r w:rsidR="00221912" w:rsidRPr="00D11E37">
        <w:rPr>
          <w:noProof/>
          <w:sz w:val="22"/>
          <w:szCs w:val="22"/>
          <w:lang w:val="sr-Latn-ME"/>
        </w:rPr>
        <w:t xml:space="preserve"> rase</w:t>
      </w:r>
      <w:r w:rsidRPr="00D11E37">
        <w:rPr>
          <w:noProof/>
          <w:sz w:val="22"/>
          <w:szCs w:val="22"/>
          <w:lang w:val="sr-Latn-ME"/>
        </w:rPr>
        <w:t>, Afroamerikanci, Hispanoamerikanci, Japanci ili Kinezi.</w:t>
      </w:r>
    </w:p>
    <w:p w14:paraId="2768D034" w14:textId="77777777" w:rsidR="00BA7255" w:rsidRPr="00D11E37" w:rsidRDefault="00BA7255" w:rsidP="00CA4D5E">
      <w:pPr>
        <w:jc w:val="both"/>
        <w:rPr>
          <w:noProof/>
          <w:sz w:val="22"/>
          <w:szCs w:val="22"/>
          <w:lang w:val="sr-Latn-ME"/>
        </w:rPr>
      </w:pPr>
    </w:p>
    <w:p w14:paraId="6D183C9D" w14:textId="77777777" w:rsidR="0079049D" w:rsidRPr="00D11E37" w:rsidRDefault="0079049D" w:rsidP="00CA4D5E">
      <w:pPr>
        <w:jc w:val="both"/>
        <w:rPr>
          <w:i/>
          <w:noProof/>
          <w:sz w:val="22"/>
          <w:szCs w:val="22"/>
          <w:lang w:val="sr-Latn-ME"/>
        </w:rPr>
      </w:pPr>
      <w:r w:rsidRPr="00D11E37">
        <w:rPr>
          <w:i/>
          <w:noProof/>
          <w:sz w:val="22"/>
          <w:szCs w:val="22"/>
          <w:lang w:val="sr-Latn-ME"/>
        </w:rPr>
        <w:t>Oštećenje funkcije jetre</w:t>
      </w:r>
    </w:p>
    <w:p w14:paraId="55DA4659" w14:textId="77777777" w:rsidR="0079049D" w:rsidRPr="00D11E37" w:rsidRDefault="0079049D" w:rsidP="00F02755">
      <w:pPr>
        <w:jc w:val="both"/>
        <w:rPr>
          <w:noProof/>
          <w:sz w:val="22"/>
          <w:szCs w:val="22"/>
          <w:lang w:val="sr-Latn-ME"/>
        </w:rPr>
      </w:pPr>
      <w:r w:rsidRPr="00D11E37">
        <w:rPr>
          <w:noProof/>
          <w:sz w:val="22"/>
          <w:szCs w:val="22"/>
          <w:lang w:val="sr-Latn-ME"/>
        </w:rPr>
        <w:t xml:space="preserve">Pacijenti sa cirozom i blagim oštećenjem funkcije jetre (klasifikovani kao </w:t>
      </w:r>
      <w:r w:rsidRPr="00D11E37">
        <w:rPr>
          <w:i/>
          <w:iCs/>
          <w:noProof/>
          <w:sz w:val="22"/>
          <w:szCs w:val="22"/>
          <w:lang w:val="sr-Latn-ME"/>
        </w:rPr>
        <w:t>Child Pugh</w:t>
      </w:r>
      <w:r w:rsidRPr="00D11E37">
        <w:rPr>
          <w:noProof/>
          <w:sz w:val="22"/>
          <w:szCs w:val="22"/>
          <w:lang w:val="sr-Latn-ME"/>
        </w:rPr>
        <w:t xml:space="preserve"> A) ispoljavaju male razlike u farmakokinetici rivaroksabana (u prosjeku, 1,2 puta veća vrijednost PIK rivaroksabana), što je skoro uporedivo sa vrijednostima kod zdravih ispitanika u odgovarajućoj kontrolnoj grupi. Kod pacijenata sa cirozom sa umjerenim oštećenjem funkcije jetre (klasifikovano kao </w:t>
      </w:r>
      <w:r w:rsidRPr="00D11E37">
        <w:rPr>
          <w:i/>
          <w:iCs/>
          <w:noProof/>
          <w:sz w:val="22"/>
          <w:szCs w:val="22"/>
          <w:lang w:val="sr-Latn-ME"/>
        </w:rPr>
        <w:t>Child Pugh</w:t>
      </w:r>
      <w:r w:rsidRPr="00D11E37">
        <w:rPr>
          <w:noProof/>
          <w:sz w:val="22"/>
          <w:szCs w:val="22"/>
          <w:lang w:val="sr-Latn-ME"/>
        </w:rPr>
        <w:t xml:space="preserve"> B), srednja vrijednost PIK rivaroksabana je bila značajno povećana (2,3 puta) u poređenju sa vrijednostima kod zdravih ispitanika. PIK nevezane frakcije lijeka bio je veći 2,6 puta. Kod ovih pacijenata, bila je umanjena i renalna eliminacija rivaroksabana, slično kao kod pacijenata sa umjerenim oštećenjem funkcije bubrega. Nema podataka za pacijente sa teškim oštećenjem funkcije jetre.</w:t>
      </w:r>
    </w:p>
    <w:p w14:paraId="31C9B327" w14:textId="4C62BE08" w:rsidR="0079049D" w:rsidRPr="00D11E37" w:rsidRDefault="0079049D" w:rsidP="00D324E3">
      <w:pPr>
        <w:jc w:val="both"/>
        <w:rPr>
          <w:noProof/>
          <w:sz w:val="22"/>
          <w:szCs w:val="22"/>
          <w:lang w:val="sr-Latn-ME"/>
        </w:rPr>
      </w:pPr>
      <w:r w:rsidRPr="00D11E37">
        <w:rPr>
          <w:noProof/>
          <w:sz w:val="22"/>
          <w:szCs w:val="22"/>
          <w:lang w:val="sr-Latn-ME"/>
        </w:rPr>
        <w:t>Inhibicija aktivnosti faktora Xa bila je povećana za faktor 2,6 kod pacijenata sa umjerenim oštećenjem funkcije jetre u poređenju sa zdravim ispitanicima; PT je slično produžen za faktor 2,1. Pacijenti sa umjerenim oštećenjem funkcije jetre bili su os</w:t>
      </w:r>
      <w:r w:rsidR="00191C1F" w:rsidRPr="00D11E37">
        <w:rPr>
          <w:noProof/>
          <w:sz w:val="22"/>
          <w:szCs w:val="22"/>
          <w:lang w:val="sr-Latn-ME"/>
        </w:rPr>
        <w:t>j</w:t>
      </w:r>
      <w:r w:rsidRPr="00D11E37">
        <w:rPr>
          <w:noProof/>
          <w:sz w:val="22"/>
          <w:szCs w:val="22"/>
          <w:lang w:val="sr-Latn-ME"/>
        </w:rPr>
        <w:t>etljiviji na dejstvo rivaroksabana, što je imalo za posl</w:t>
      </w:r>
      <w:r w:rsidR="00191C1F" w:rsidRPr="00D11E37">
        <w:rPr>
          <w:noProof/>
          <w:sz w:val="22"/>
          <w:szCs w:val="22"/>
          <w:lang w:val="sr-Latn-ME"/>
        </w:rPr>
        <w:t>j</w:t>
      </w:r>
      <w:r w:rsidRPr="00D11E37">
        <w:rPr>
          <w:noProof/>
          <w:sz w:val="22"/>
          <w:szCs w:val="22"/>
          <w:lang w:val="sr-Latn-ME"/>
        </w:rPr>
        <w:t>edicu strmiji farmakokinetičko/farmakodinamski odnos između koncentracije i PT.</w:t>
      </w:r>
    </w:p>
    <w:p w14:paraId="21EAAB72" w14:textId="77777777" w:rsidR="0079049D" w:rsidRPr="00D11E37" w:rsidRDefault="0079049D">
      <w:pPr>
        <w:jc w:val="both"/>
        <w:rPr>
          <w:noProof/>
          <w:sz w:val="22"/>
          <w:szCs w:val="22"/>
          <w:lang w:val="sr-Latn-ME"/>
        </w:rPr>
      </w:pPr>
      <w:r w:rsidRPr="00D11E37">
        <w:rPr>
          <w:noProof/>
          <w:sz w:val="22"/>
          <w:szCs w:val="22"/>
          <w:lang w:val="sr-Latn-ME"/>
        </w:rPr>
        <w:t xml:space="preserve">Lijek Rivaroksaban SK je kontraindikovan kod pacijenata sa oboljenjem jetre koje je udruženo sa koagulopatijom i klinički značajnim rizikom od krvarenja, uključujući pacijente sa cirozom sa </w:t>
      </w:r>
      <w:r w:rsidRPr="00D11E37">
        <w:rPr>
          <w:i/>
          <w:iCs/>
          <w:noProof/>
          <w:sz w:val="22"/>
          <w:szCs w:val="22"/>
          <w:lang w:val="sr-Latn-ME"/>
        </w:rPr>
        <w:t>Child Pugh</w:t>
      </w:r>
      <w:r w:rsidRPr="00D11E37">
        <w:rPr>
          <w:noProof/>
          <w:sz w:val="22"/>
          <w:szCs w:val="22"/>
          <w:lang w:val="sr-Latn-ME"/>
        </w:rPr>
        <w:t xml:space="preserve"> skorom B i C (pogledati dio 4.3).</w:t>
      </w:r>
    </w:p>
    <w:p w14:paraId="02C800F2" w14:textId="77777777" w:rsidR="00CA7ED9" w:rsidRPr="00D11E37" w:rsidRDefault="00CA7ED9" w:rsidP="00CA4D5E">
      <w:pPr>
        <w:jc w:val="both"/>
        <w:rPr>
          <w:noProof/>
          <w:sz w:val="22"/>
          <w:szCs w:val="22"/>
          <w:lang w:val="sr-Latn-ME"/>
        </w:rPr>
      </w:pPr>
    </w:p>
    <w:p w14:paraId="5C6B6B3C" w14:textId="77777777" w:rsidR="0079049D" w:rsidRPr="00D11E37" w:rsidRDefault="0079049D" w:rsidP="00CA4D5E">
      <w:pPr>
        <w:jc w:val="both"/>
        <w:rPr>
          <w:i/>
          <w:noProof/>
          <w:sz w:val="22"/>
          <w:szCs w:val="22"/>
          <w:lang w:val="sr-Latn-ME"/>
        </w:rPr>
      </w:pPr>
      <w:r w:rsidRPr="00D11E37">
        <w:rPr>
          <w:i/>
          <w:noProof/>
          <w:sz w:val="22"/>
          <w:szCs w:val="22"/>
          <w:lang w:val="sr-Latn-ME"/>
        </w:rPr>
        <w:t>Oštećenje funkcije bubrega</w:t>
      </w:r>
    </w:p>
    <w:p w14:paraId="1FFDB3F1" w14:textId="4AAB4796" w:rsidR="0079049D" w:rsidRPr="00D11E37" w:rsidRDefault="0079049D" w:rsidP="00F02755">
      <w:pPr>
        <w:jc w:val="both"/>
        <w:rPr>
          <w:noProof/>
          <w:sz w:val="22"/>
          <w:szCs w:val="22"/>
          <w:lang w:val="sr-Latn-ME"/>
        </w:rPr>
      </w:pPr>
      <w:r w:rsidRPr="00D11E37">
        <w:rPr>
          <w:noProof/>
          <w:sz w:val="22"/>
          <w:szCs w:val="22"/>
          <w:lang w:val="sr-Latn-ME"/>
        </w:rPr>
        <w:t>Izloženost rivaroksabanu se povećava u korelaciji sa smanjenjem funkcije bubrega, koja je proc</w:t>
      </w:r>
      <w:r w:rsidR="00191C1F" w:rsidRPr="00D11E37">
        <w:rPr>
          <w:noProof/>
          <w:sz w:val="22"/>
          <w:szCs w:val="22"/>
          <w:lang w:val="sr-Latn-ME"/>
        </w:rPr>
        <w:t>i</w:t>
      </w:r>
      <w:r w:rsidRPr="00D11E37">
        <w:rPr>
          <w:noProof/>
          <w:sz w:val="22"/>
          <w:szCs w:val="22"/>
          <w:lang w:val="sr-Latn-ME"/>
        </w:rPr>
        <w:t>jenjena na osnovu određivanja klirensa kreatinina. Kod osoba sa blagim (klirens kreatinina u opsegu 50-80 m</w:t>
      </w:r>
      <w:r w:rsidR="00191C1F" w:rsidRPr="00D11E37">
        <w:rPr>
          <w:noProof/>
          <w:sz w:val="22"/>
          <w:szCs w:val="22"/>
          <w:lang w:val="sr-Latn-ME"/>
        </w:rPr>
        <w:t>l</w:t>
      </w:r>
      <w:r w:rsidRPr="00D11E37">
        <w:rPr>
          <w:noProof/>
          <w:sz w:val="22"/>
          <w:szCs w:val="22"/>
          <w:lang w:val="sr-Latn-ME"/>
        </w:rPr>
        <w:t xml:space="preserve">/min), umjerenim (klirens kreatinina u opsegu 30-49 </w:t>
      </w:r>
      <w:r w:rsidR="00191C1F" w:rsidRPr="00D11E37">
        <w:rPr>
          <w:noProof/>
          <w:sz w:val="22"/>
          <w:szCs w:val="22"/>
          <w:lang w:val="sr-Latn-ME"/>
        </w:rPr>
        <w:t>l</w:t>
      </w:r>
      <w:r w:rsidRPr="00D11E37">
        <w:rPr>
          <w:noProof/>
          <w:sz w:val="22"/>
          <w:szCs w:val="22"/>
          <w:lang w:val="sr-Latn-ME"/>
        </w:rPr>
        <w:t>L/min) i teškim (klirens kreatinina u opsegu 15-29 m</w:t>
      </w:r>
      <w:r w:rsidR="00191C1F" w:rsidRPr="00D11E37">
        <w:rPr>
          <w:noProof/>
          <w:sz w:val="22"/>
          <w:szCs w:val="22"/>
          <w:lang w:val="sr-Latn-ME"/>
        </w:rPr>
        <w:t>l</w:t>
      </w:r>
      <w:r w:rsidRPr="00D11E37">
        <w:rPr>
          <w:noProof/>
          <w:sz w:val="22"/>
          <w:szCs w:val="22"/>
          <w:lang w:val="sr-Latn-ME"/>
        </w:rPr>
        <w:t>/min) oštećenjem funkcije bubrega, koncentracije rivaroksabana u plazmi (PIK) bile su povećane 1,4, 1,5 i 1,6 puta. Odgovarajuće povećanje farmakodinamskog odgovora bilo je više izraženo. Kod osoba sa blagim, umjerenim i teškim oštećenjem funkcije bubrega, ukupna inhibicija aktivnosti faktora Xa bila je povećana za faktor 1,5, 1,9 i 2,0, u poređenju sa zdravim ispitanicima; produžavanje PT bilo je povećano u sličnoj mjeri, za faktor 1,3, 2,2 i 2,4. Nema podataka za pacijente sa klirensom kreatinina &lt;</w:t>
      </w:r>
      <w:r w:rsidR="00191C1F" w:rsidRPr="00D11E37">
        <w:rPr>
          <w:noProof/>
          <w:sz w:val="22"/>
          <w:szCs w:val="22"/>
          <w:lang w:val="sr-Latn-ME"/>
        </w:rPr>
        <w:t xml:space="preserve"> </w:t>
      </w:r>
      <w:r w:rsidRPr="00D11E37">
        <w:rPr>
          <w:noProof/>
          <w:sz w:val="22"/>
          <w:szCs w:val="22"/>
          <w:lang w:val="sr-Latn-ME"/>
        </w:rPr>
        <w:t>15 m</w:t>
      </w:r>
      <w:r w:rsidR="00191C1F" w:rsidRPr="00D11E37">
        <w:rPr>
          <w:noProof/>
          <w:sz w:val="22"/>
          <w:szCs w:val="22"/>
          <w:lang w:val="sr-Latn-ME"/>
        </w:rPr>
        <w:t>l</w:t>
      </w:r>
      <w:r w:rsidRPr="00D11E37">
        <w:rPr>
          <w:noProof/>
          <w:sz w:val="22"/>
          <w:szCs w:val="22"/>
          <w:lang w:val="sr-Latn-ME"/>
        </w:rPr>
        <w:t>/min.</w:t>
      </w:r>
    </w:p>
    <w:p w14:paraId="62ECE18A" w14:textId="77777777" w:rsidR="0079049D" w:rsidRPr="00D11E37" w:rsidRDefault="0079049D" w:rsidP="00D324E3">
      <w:pPr>
        <w:jc w:val="both"/>
        <w:rPr>
          <w:noProof/>
          <w:sz w:val="22"/>
          <w:szCs w:val="22"/>
          <w:lang w:val="sr-Latn-ME"/>
        </w:rPr>
      </w:pPr>
      <w:r w:rsidRPr="00D11E37">
        <w:rPr>
          <w:noProof/>
          <w:sz w:val="22"/>
          <w:szCs w:val="22"/>
          <w:lang w:val="sr-Latn-ME"/>
        </w:rPr>
        <w:t>Ne očekuje se da se rivaroksaban gubi pri dijalizi zbog toga što se u velikoj mjeri vezuje za proteine plazme.</w:t>
      </w:r>
    </w:p>
    <w:p w14:paraId="349565CB" w14:textId="4401BDE5" w:rsidR="0079049D" w:rsidRPr="00D11E37" w:rsidRDefault="0079049D">
      <w:pPr>
        <w:jc w:val="both"/>
        <w:rPr>
          <w:noProof/>
          <w:sz w:val="22"/>
          <w:szCs w:val="22"/>
          <w:lang w:val="sr-Latn-ME"/>
        </w:rPr>
      </w:pPr>
      <w:r w:rsidRPr="00D11E37">
        <w:rPr>
          <w:noProof/>
          <w:sz w:val="22"/>
          <w:szCs w:val="22"/>
          <w:lang w:val="sr-Latn-ME"/>
        </w:rPr>
        <w:t>Ne preporučuje se primjena ovog lijeka kod pacijenata čiji je klirens kreatinina &lt;</w:t>
      </w:r>
      <w:r w:rsidR="00191C1F" w:rsidRPr="00D11E37">
        <w:rPr>
          <w:noProof/>
          <w:sz w:val="22"/>
          <w:szCs w:val="22"/>
          <w:lang w:val="sr-Latn-ME"/>
        </w:rPr>
        <w:t xml:space="preserve"> </w:t>
      </w:r>
      <w:r w:rsidRPr="00D11E37">
        <w:rPr>
          <w:noProof/>
          <w:sz w:val="22"/>
          <w:szCs w:val="22"/>
          <w:lang w:val="sr-Latn-ME"/>
        </w:rPr>
        <w:t>15 m</w:t>
      </w:r>
      <w:r w:rsidR="00191C1F" w:rsidRPr="00D11E37">
        <w:rPr>
          <w:noProof/>
          <w:sz w:val="22"/>
          <w:szCs w:val="22"/>
          <w:lang w:val="sr-Latn-ME"/>
        </w:rPr>
        <w:t>l</w:t>
      </w:r>
      <w:r w:rsidRPr="00D11E37">
        <w:rPr>
          <w:noProof/>
          <w:sz w:val="22"/>
          <w:szCs w:val="22"/>
          <w:lang w:val="sr-Latn-ME"/>
        </w:rPr>
        <w:t>/min. Rivaroksaban se primjenjuje uz mjere opreza kod pacijenata sa klirensom kreatinina u opsegu 15-29 m</w:t>
      </w:r>
      <w:r w:rsidR="00191C1F" w:rsidRPr="00D11E37">
        <w:rPr>
          <w:noProof/>
          <w:sz w:val="22"/>
          <w:szCs w:val="22"/>
          <w:lang w:val="sr-Latn-ME"/>
        </w:rPr>
        <w:t>l</w:t>
      </w:r>
      <w:r w:rsidRPr="00D11E37">
        <w:rPr>
          <w:noProof/>
          <w:sz w:val="22"/>
          <w:szCs w:val="22"/>
          <w:lang w:val="sr-Latn-ME"/>
        </w:rPr>
        <w:t>/min (pogledati dio 4.4).</w:t>
      </w:r>
    </w:p>
    <w:p w14:paraId="46BBC676" w14:textId="77777777" w:rsidR="00BA7255" w:rsidRPr="00D11E37" w:rsidRDefault="00BA7255" w:rsidP="00CA4D5E">
      <w:pPr>
        <w:jc w:val="both"/>
        <w:rPr>
          <w:noProof/>
          <w:sz w:val="22"/>
          <w:szCs w:val="22"/>
          <w:lang w:val="sr-Latn-ME"/>
        </w:rPr>
      </w:pPr>
    </w:p>
    <w:p w14:paraId="5233B57D" w14:textId="77777777" w:rsidR="0079049D" w:rsidRPr="00D11E37" w:rsidRDefault="0079049D" w:rsidP="00CA4D5E">
      <w:pPr>
        <w:jc w:val="both"/>
        <w:rPr>
          <w:noProof/>
          <w:sz w:val="22"/>
          <w:szCs w:val="22"/>
          <w:u w:val="single"/>
          <w:lang w:val="sr-Latn-ME"/>
        </w:rPr>
      </w:pPr>
      <w:r w:rsidRPr="00D11E37">
        <w:rPr>
          <w:noProof/>
          <w:sz w:val="22"/>
          <w:szCs w:val="22"/>
          <w:u w:val="single"/>
          <w:lang w:val="sr-Latn-ME"/>
        </w:rPr>
        <w:t>Farmakokinetički podaci kod pacijenata</w:t>
      </w:r>
    </w:p>
    <w:p w14:paraId="24C65547" w14:textId="11DEC6FF" w:rsidR="0079049D" w:rsidRPr="00D11E37" w:rsidRDefault="0079049D" w:rsidP="00F02755">
      <w:pPr>
        <w:jc w:val="both"/>
        <w:rPr>
          <w:noProof/>
          <w:sz w:val="22"/>
          <w:szCs w:val="22"/>
          <w:lang w:val="sr-Latn-ME"/>
        </w:rPr>
      </w:pPr>
      <w:r w:rsidRPr="00D11E37">
        <w:rPr>
          <w:noProof/>
          <w:sz w:val="22"/>
          <w:szCs w:val="22"/>
          <w:lang w:val="sr-Latn-ME"/>
        </w:rPr>
        <w:t>Kod pacijenata koji primaju rivaroksaban u dozi od 20 mg jednom dnevno u terapiji akutne TDV, geometrijska sredina koncentracije (90% interval predviđanja) 2-4 sata i oko 24 sata nakon primjene doze (što grubo predstavlja maksimalnu i minimalnu koncentraciju tokom intervala doziranja) je bila 215 (22-535) i 32 (6-239) mikrograma/</w:t>
      </w:r>
      <w:r w:rsidR="00191C1F" w:rsidRPr="00D11E37">
        <w:rPr>
          <w:noProof/>
          <w:sz w:val="22"/>
          <w:szCs w:val="22"/>
          <w:lang w:val="sr-Latn-ME"/>
        </w:rPr>
        <w:t>l</w:t>
      </w:r>
      <w:r w:rsidR="006F3A88" w:rsidRPr="00D11E37">
        <w:rPr>
          <w:noProof/>
          <w:sz w:val="22"/>
          <w:szCs w:val="22"/>
          <w:lang w:val="sr-Latn-ME"/>
        </w:rPr>
        <w:t>, redom</w:t>
      </w:r>
      <w:r w:rsidRPr="00D11E37">
        <w:rPr>
          <w:noProof/>
          <w:sz w:val="22"/>
          <w:szCs w:val="22"/>
          <w:lang w:val="sr-Latn-ME"/>
        </w:rPr>
        <w:t>.</w:t>
      </w:r>
    </w:p>
    <w:p w14:paraId="217B0425" w14:textId="0E9D57B6" w:rsidR="00CA7ED9" w:rsidRPr="00D11E37" w:rsidRDefault="00CA7ED9" w:rsidP="00CA4D5E">
      <w:pPr>
        <w:jc w:val="both"/>
        <w:rPr>
          <w:noProof/>
          <w:sz w:val="22"/>
          <w:szCs w:val="22"/>
          <w:u w:val="single"/>
          <w:lang w:val="sr-Latn-ME"/>
        </w:rPr>
      </w:pPr>
    </w:p>
    <w:p w14:paraId="2368248C" w14:textId="6EA9AAD4" w:rsidR="0079049D" w:rsidRPr="00D11E37" w:rsidRDefault="0079049D" w:rsidP="00CA4D5E">
      <w:pPr>
        <w:jc w:val="both"/>
        <w:rPr>
          <w:noProof/>
          <w:sz w:val="22"/>
          <w:szCs w:val="22"/>
          <w:u w:val="single"/>
          <w:lang w:val="sr-Latn-ME"/>
        </w:rPr>
      </w:pPr>
      <w:r w:rsidRPr="00D11E37">
        <w:rPr>
          <w:noProof/>
          <w:sz w:val="22"/>
          <w:szCs w:val="22"/>
          <w:u w:val="single"/>
          <w:lang w:val="sr-Latn-ME"/>
        </w:rPr>
        <w:t>Odnos farmakokinetike i farmakodinamike l</w:t>
      </w:r>
      <w:r w:rsidR="00191C1F" w:rsidRPr="00D11E37">
        <w:rPr>
          <w:noProof/>
          <w:sz w:val="22"/>
          <w:szCs w:val="22"/>
          <w:u w:val="single"/>
          <w:lang w:val="sr-Latn-ME"/>
        </w:rPr>
        <w:t>ij</w:t>
      </w:r>
      <w:r w:rsidRPr="00D11E37">
        <w:rPr>
          <w:noProof/>
          <w:sz w:val="22"/>
          <w:szCs w:val="22"/>
          <w:u w:val="single"/>
          <w:lang w:val="sr-Latn-ME"/>
        </w:rPr>
        <w:t>eka</w:t>
      </w:r>
    </w:p>
    <w:p w14:paraId="6D4ED836" w14:textId="466EF62E" w:rsidR="0079049D" w:rsidRPr="00D11E37" w:rsidRDefault="0079049D" w:rsidP="00F02755">
      <w:pPr>
        <w:jc w:val="both"/>
        <w:rPr>
          <w:noProof/>
          <w:sz w:val="22"/>
          <w:szCs w:val="22"/>
          <w:lang w:val="sr-Latn-ME"/>
        </w:rPr>
      </w:pPr>
      <w:r w:rsidRPr="00D11E37">
        <w:rPr>
          <w:noProof/>
          <w:sz w:val="22"/>
          <w:szCs w:val="22"/>
          <w:lang w:val="sr-Latn-ME"/>
        </w:rPr>
        <w:t>Ispitivan je farmakokinetičko/farmakodinamski (PK/PD) odnos između koncentracije rivaroksabana u plazmi i nekih ciljnih farmakodinamskih parametara (inhibicija faktora Xa, PT, aPTT, HepTest) posl</w:t>
      </w:r>
      <w:r w:rsidR="00191C1F" w:rsidRPr="00D11E37">
        <w:rPr>
          <w:noProof/>
          <w:sz w:val="22"/>
          <w:szCs w:val="22"/>
          <w:lang w:val="sr-Latn-ME"/>
        </w:rPr>
        <w:t>ij</w:t>
      </w:r>
      <w:r w:rsidRPr="00D11E37">
        <w:rPr>
          <w:noProof/>
          <w:sz w:val="22"/>
          <w:szCs w:val="22"/>
          <w:lang w:val="sr-Latn-ME"/>
        </w:rPr>
        <w:t>e primjene širokog raspona doza (5-30 mg dva puta dnevno). Odnos između koncentracija rivaroksabana i aktivnosti faktora Xa najbolje se opisuje E</w:t>
      </w:r>
      <w:r w:rsidRPr="00D11E37">
        <w:rPr>
          <w:noProof/>
          <w:sz w:val="22"/>
          <w:szCs w:val="22"/>
          <w:vertAlign w:val="subscript"/>
          <w:lang w:val="sr-Latn-ME"/>
        </w:rPr>
        <w:t>max</w:t>
      </w:r>
      <w:r w:rsidRPr="00D11E37">
        <w:rPr>
          <w:noProof/>
          <w:sz w:val="22"/>
          <w:szCs w:val="22"/>
          <w:lang w:val="sr-Latn-ME"/>
        </w:rPr>
        <w:t xml:space="preserve"> modelom. U principu, za PT, vrijednosti bolje opisuje linearni model (engl. </w:t>
      </w:r>
      <w:r w:rsidRPr="00D11E37">
        <w:rPr>
          <w:i/>
          <w:noProof/>
          <w:sz w:val="22"/>
          <w:szCs w:val="22"/>
          <w:lang w:val="sr-Latn-ME"/>
        </w:rPr>
        <w:t>linear intercept model</w:t>
      </w:r>
      <w:r w:rsidRPr="00D11E37">
        <w:rPr>
          <w:noProof/>
          <w:sz w:val="22"/>
          <w:szCs w:val="22"/>
          <w:lang w:val="sr-Latn-ME"/>
        </w:rPr>
        <w:t>). Nagib krive značajno varira u zavisnosti od toga koji PT reagens se koristi. Kada je korišćen Neoplastin PT, početna PT vrijednost bila je oko 13 s, a nagib je bio oko 3-4 s/(100 mikrogram</w:t>
      </w:r>
      <w:r w:rsidR="007F6956" w:rsidRPr="00D11E37">
        <w:rPr>
          <w:noProof/>
          <w:sz w:val="22"/>
          <w:szCs w:val="22"/>
          <w:lang w:val="sr-Latn-ME"/>
        </w:rPr>
        <w:t>a</w:t>
      </w:r>
      <w:r w:rsidRPr="00D11E37">
        <w:rPr>
          <w:noProof/>
          <w:sz w:val="22"/>
          <w:szCs w:val="22"/>
          <w:lang w:val="sr-Latn-ME"/>
        </w:rPr>
        <w:t>/</w:t>
      </w:r>
      <w:r w:rsidR="007F6956" w:rsidRPr="00D11E37">
        <w:rPr>
          <w:noProof/>
          <w:sz w:val="22"/>
          <w:szCs w:val="22"/>
          <w:lang w:val="sr-Latn-ME"/>
        </w:rPr>
        <w:t>l</w:t>
      </w:r>
      <w:r w:rsidRPr="00D11E37">
        <w:rPr>
          <w:noProof/>
          <w:sz w:val="22"/>
          <w:szCs w:val="22"/>
          <w:lang w:val="sr-Latn-ME"/>
        </w:rPr>
        <w:t>). Rezultati PK/PD analize u studijama faze II i faze III bili su u skladu sa podacima dobijenim na zdravim ispitanicima.</w:t>
      </w:r>
    </w:p>
    <w:p w14:paraId="04C98928" w14:textId="77777777" w:rsidR="0079049D" w:rsidRPr="00D11E37" w:rsidRDefault="0079049D" w:rsidP="00CA4D5E">
      <w:pPr>
        <w:jc w:val="both"/>
        <w:rPr>
          <w:noProof/>
          <w:sz w:val="22"/>
          <w:szCs w:val="22"/>
          <w:lang w:val="sr-Latn-ME"/>
        </w:rPr>
      </w:pPr>
    </w:p>
    <w:p w14:paraId="429F689F" w14:textId="77777777" w:rsidR="0079049D" w:rsidRPr="00D11E37" w:rsidRDefault="0079049D" w:rsidP="00CA4D5E">
      <w:pPr>
        <w:jc w:val="both"/>
        <w:rPr>
          <w:noProof/>
          <w:sz w:val="22"/>
          <w:szCs w:val="22"/>
          <w:u w:val="single"/>
          <w:lang w:val="sr-Latn-ME"/>
        </w:rPr>
      </w:pPr>
      <w:r w:rsidRPr="00D11E37">
        <w:rPr>
          <w:noProof/>
          <w:sz w:val="22"/>
          <w:szCs w:val="22"/>
          <w:u w:val="single"/>
          <w:lang w:val="sr-Latn-ME"/>
        </w:rPr>
        <w:t>Pedijatrijska populacija</w:t>
      </w:r>
    </w:p>
    <w:p w14:paraId="4265F65B" w14:textId="52B1CD8E" w:rsidR="0079049D" w:rsidRDefault="0079049D" w:rsidP="00CA4D5E">
      <w:pPr>
        <w:tabs>
          <w:tab w:val="left" w:pos="540"/>
          <w:tab w:val="left" w:pos="569"/>
        </w:tabs>
        <w:jc w:val="both"/>
        <w:rPr>
          <w:noProof/>
          <w:sz w:val="22"/>
          <w:szCs w:val="22"/>
          <w:lang w:val="sr-Latn-ME"/>
        </w:rPr>
      </w:pPr>
      <w:r w:rsidRPr="00D11E37">
        <w:rPr>
          <w:noProof/>
          <w:sz w:val="22"/>
          <w:szCs w:val="22"/>
          <w:lang w:val="sr-Latn-ME"/>
        </w:rPr>
        <w:t>Bezbjednost i efikasnost kod djece i adolescenata uzrasta do 18 godina nisu ustanovljene.</w:t>
      </w:r>
    </w:p>
    <w:p w14:paraId="0A27AEA9" w14:textId="77777777" w:rsidR="00D11E37" w:rsidRPr="00D11E37" w:rsidRDefault="00D11E37" w:rsidP="00CA4D5E">
      <w:pPr>
        <w:tabs>
          <w:tab w:val="left" w:pos="540"/>
          <w:tab w:val="left" w:pos="569"/>
        </w:tabs>
        <w:jc w:val="both"/>
        <w:rPr>
          <w:bCs/>
          <w:sz w:val="22"/>
          <w:szCs w:val="22"/>
          <w:lang w:val="sr-Latn-ME"/>
        </w:rPr>
      </w:pPr>
    </w:p>
    <w:p w14:paraId="4CBF8FEA" w14:textId="77777777" w:rsidR="0072020E" w:rsidRPr="00D11E37" w:rsidRDefault="0072020E" w:rsidP="00CA4D5E">
      <w:pPr>
        <w:tabs>
          <w:tab w:val="left" w:pos="540"/>
          <w:tab w:val="left" w:pos="569"/>
        </w:tabs>
        <w:jc w:val="both"/>
        <w:rPr>
          <w:b/>
          <w:bCs/>
          <w:sz w:val="22"/>
          <w:szCs w:val="22"/>
          <w:lang w:val="sr-Latn-ME"/>
        </w:rPr>
      </w:pPr>
      <w:r w:rsidRPr="00D11E37">
        <w:rPr>
          <w:b/>
          <w:bCs/>
          <w:sz w:val="22"/>
          <w:szCs w:val="22"/>
          <w:lang w:val="sr-Latn-ME"/>
        </w:rPr>
        <w:lastRenderedPageBreak/>
        <w:t xml:space="preserve">5.3. </w:t>
      </w:r>
      <w:r w:rsidR="00480FB1" w:rsidRPr="00D11E37">
        <w:rPr>
          <w:b/>
          <w:bCs/>
          <w:sz w:val="22"/>
          <w:szCs w:val="22"/>
          <w:lang w:val="sr-Latn-ME"/>
        </w:rPr>
        <w:tab/>
      </w:r>
      <w:r w:rsidRPr="00D11E37">
        <w:rPr>
          <w:b/>
          <w:bCs/>
          <w:sz w:val="22"/>
          <w:szCs w:val="22"/>
          <w:lang w:val="sr-Latn-ME"/>
        </w:rPr>
        <w:t xml:space="preserve">Pretklinički podaci o bezbjednosti </w:t>
      </w:r>
    </w:p>
    <w:p w14:paraId="6C00EBDB" w14:textId="77777777" w:rsidR="00836B35" w:rsidRPr="00D11E37" w:rsidRDefault="00836B35" w:rsidP="00CA4D5E">
      <w:pPr>
        <w:tabs>
          <w:tab w:val="left" w:pos="540"/>
          <w:tab w:val="left" w:pos="569"/>
        </w:tabs>
        <w:jc w:val="both"/>
        <w:rPr>
          <w:bCs/>
          <w:sz w:val="22"/>
          <w:szCs w:val="22"/>
          <w:lang w:val="sr-Latn-ME"/>
        </w:rPr>
      </w:pPr>
    </w:p>
    <w:p w14:paraId="4A745926" w14:textId="77777777" w:rsidR="0079049D" w:rsidRPr="00D11E37" w:rsidRDefault="0079049D" w:rsidP="00F02755">
      <w:pPr>
        <w:tabs>
          <w:tab w:val="left" w:pos="540"/>
          <w:tab w:val="left" w:pos="569"/>
        </w:tabs>
        <w:jc w:val="both"/>
        <w:rPr>
          <w:bCs/>
          <w:noProof/>
          <w:sz w:val="22"/>
          <w:szCs w:val="22"/>
          <w:lang w:val="sr-Latn-ME"/>
        </w:rPr>
      </w:pPr>
      <w:r w:rsidRPr="00D11E37">
        <w:rPr>
          <w:bCs/>
          <w:noProof/>
          <w:sz w:val="22"/>
          <w:szCs w:val="22"/>
          <w:lang w:val="sr-Latn-ME"/>
        </w:rPr>
        <w:t>Pretklinički podaci dobijeni na osnovu konvencionalnih studija bezbjednosne farmakologije, toksičnosti pojedinačnih doza, fototoksičnosti, genotoksičnosti, karcinogenog potencijala i juvenilne toksičnosti, ne ukazuju na posebne rizike pri primjeni ovog lijeka kod ljudi.</w:t>
      </w:r>
    </w:p>
    <w:p w14:paraId="6C8CD4F4" w14:textId="77777777" w:rsidR="0079049D" w:rsidRPr="00D11E37" w:rsidRDefault="0079049D" w:rsidP="00D324E3">
      <w:pPr>
        <w:tabs>
          <w:tab w:val="left" w:pos="540"/>
          <w:tab w:val="left" w:pos="569"/>
        </w:tabs>
        <w:jc w:val="both"/>
        <w:rPr>
          <w:bCs/>
          <w:noProof/>
          <w:sz w:val="22"/>
          <w:szCs w:val="22"/>
          <w:lang w:val="sr-Latn-ME"/>
        </w:rPr>
      </w:pPr>
      <w:r w:rsidRPr="00D11E37">
        <w:rPr>
          <w:bCs/>
          <w:noProof/>
          <w:sz w:val="22"/>
          <w:szCs w:val="22"/>
          <w:lang w:val="sr-Latn-ME"/>
        </w:rPr>
        <w:t>Efekti uočeni u studijama toksičnosti sa ponovljenim dozama uglavnom su rezultat povećane farmakodinamske aktivnosti rivaroksabana. Kod pacova, primijećeno je povećanje koncentracija IgG i IgA u plazmi pri klinički značajnim nivoima izloženosti.</w:t>
      </w:r>
    </w:p>
    <w:p w14:paraId="5AAD4938" w14:textId="3E3620B5" w:rsidR="00EF288F" w:rsidRPr="00D11E37" w:rsidRDefault="0079049D">
      <w:pPr>
        <w:tabs>
          <w:tab w:val="left" w:pos="540"/>
          <w:tab w:val="left" w:pos="569"/>
        </w:tabs>
        <w:jc w:val="both"/>
        <w:rPr>
          <w:bCs/>
          <w:noProof/>
          <w:sz w:val="22"/>
          <w:szCs w:val="22"/>
          <w:lang w:val="sr-Latn-ME"/>
        </w:rPr>
      </w:pPr>
      <w:r w:rsidRPr="00D11E37">
        <w:rPr>
          <w:bCs/>
          <w:noProof/>
          <w:sz w:val="22"/>
          <w:szCs w:val="22"/>
          <w:lang w:val="sr-Latn-ME"/>
        </w:rPr>
        <w:t>Kod pacova nije primjećen uticaj ni na mušku ni na žensku plodnost. Studije na životinjama pokazuju reproduktivnu toksičnost koja je rezultat farmakodinamskog mehanizma dejstva rivaroksabana (npr. hemoragijske komplikacije). Embrio-fetalna toksičnost (gubitak poslije implantacije, usporena/ uznapredovala osifikacija, multiple svijetle mrlje na jetri) i povećana učestalost uobičajenih malformacija, kao i promjene na placenti, zapažene su pri klinički značajnim koncentracijama lijeka u plazmi. U studijama prenatalnog i postnatalnog razvoja na pacovima, primjećena je smanjena sposobnost preživljavanja mladunaca u dozama koje su bile toksične za majke.</w:t>
      </w:r>
    </w:p>
    <w:p w14:paraId="2205B3A4" w14:textId="77777777" w:rsidR="0079049D" w:rsidRPr="00D11E37" w:rsidRDefault="0079049D" w:rsidP="00CA4D5E">
      <w:pPr>
        <w:tabs>
          <w:tab w:val="left" w:pos="540"/>
          <w:tab w:val="left" w:pos="569"/>
        </w:tabs>
        <w:jc w:val="both"/>
        <w:rPr>
          <w:b/>
          <w:bCs/>
          <w:sz w:val="22"/>
          <w:szCs w:val="22"/>
          <w:lang w:val="sr-Latn-ME"/>
        </w:rPr>
      </w:pPr>
    </w:p>
    <w:p w14:paraId="170ED924" w14:textId="77777777" w:rsidR="00D11E37" w:rsidRDefault="00D11E37" w:rsidP="00CA4D5E">
      <w:pPr>
        <w:tabs>
          <w:tab w:val="left" w:pos="540"/>
          <w:tab w:val="left" w:pos="569"/>
        </w:tabs>
        <w:jc w:val="both"/>
        <w:rPr>
          <w:b/>
          <w:bCs/>
          <w:sz w:val="22"/>
          <w:szCs w:val="22"/>
          <w:lang w:val="sr-Latn-ME"/>
        </w:rPr>
      </w:pPr>
    </w:p>
    <w:p w14:paraId="15A24AE2" w14:textId="593666B3" w:rsidR="0072020E" w:rsidRPr="00D11E37" w:rsidRDefault="0072020E" w:rsidP="00CA4D5E">
      <w:pPr>
        <w:tabs>
          <w:tab w:val="left" w:pos="540"/>
          <w:tab w:val="left" w:pos="569"/>
        </w:tabs>
        <w:jc w:val="both"/>
        <w:rPr>
          <w:b/>
          <w:bCs/>
          <w:sz w:val="22"/>
          <w:szCs w:val="22"/>
          <w:lang w:val="sr-Latn-ME"/>
        </w:rPr>
      </w:pPr>
      <w:r w:rsidRPr="00D11E37">
        <w:rPr>
          <w:b/>
          <w:bCs/>
          <w:sz w:val="22"/>
          <w:szCs w:val="22"/>
          <w:lang w:val="sr-Latn-ME"/>
        </w:rPr>
        <w:t xml:space="preserve">6. </w:t>
      </w:r>
      <w:r w:rsidR="00480FB1" w:rsidRPr="00D11E37">
        <w:rPr>
          <w:b/>
          <w:bCs/>
          <w:sz w:val="22"/>
          <w:szCs w:val="22"/>
          <w:lang w:val="sr-Latn-ME"/>
        </w:rPr>
        <w:tab/>
      </w:r>
      <w:r w:rsidRPr="00D11E37">
        <w:rPr>
          <w:b/>
          <w:bCs/>
          <w:sz w:val="22"/>
          <w:szCs w:val="22"/>
          <w:lang w:val="sr-Latn-ME"/>
        </w:rPr>
        <w:t>FARMACEUTSKI PODACI</w:t>
      </w:r>
    </w:p>
    <w:p w14:paraId="0E1F8EB4" w14:textId="77777777" w:rsidR="00836B35" w:rsidRPr="00D11E37" w:rsidRDefault="00836B35" w:rsidP="00CA4D5E">
      <w:pPr>
        <w:tabs>
          <w:tab w:val="left" w:pos="540"/>
          <w:tab w:val="left" w:pos="569"/>
        </w:tabs>
        <w:jc w:val="both"/>
        <w:rPr>
          <w:bCs/>
          <w:sz w:val="22"/>
          <w:szCs w:val="22"/>
          <w:lang w:val="sr-Latn-ME"/>
        </w:rPr>
      </w:pPr>
    </w:p>
    <w:p w14:paraId="6BB2579F" w14:textId="77777777" w:rsidR="0072020E" w:rsidRPr="00D11E37" w:rsidRDefault="0072020E" w:rsidP="00CA4D5E">
      <w:pPr>
        <w:tabs>
          <w:tab w:val="left" w:pos="540"/>
          <w:tab w:val="left" w:pos="569"/>
        </w:tabs>
        <w:jc w:val="both"/>
        <w:rPr>
          <w:b/>
          <w:bCs/>
          <w:sz w:val="22"/>
          <w:szCs w:val="22"/>
          <w:lang w:val="sr-Latn-ME"/>
        </w:rPr>
      </w:pPr>
      <w:r w:rsidRPr="00D11E37">
        <w:rPr>
          <w:b/>
          <w:bCs/>
          <w:sz w:val="22"/>
          <w:szCs w:val="22"/>
          <w:lang w:val="sr-Latn-ME"/>
        </w:rPr>
        <w:t xml:space="preserve">6.1. </w:t>
      </w:r>
      <w:r w:rsidR="00480FB1" w:rsidRPr="00D11E37">
        <w:rPr>
          <w:b/>
          <w:bCs/>
          <w:sz w:val="22"/>
          <w:szCs w:val="22"/>
          <w:lang w:val="sr-Latn-ME"/>
        </w:rPr>
        <w:tab/>
      </w:r>
      <w:r w:rsidRPr="00D11E37">
        <w:rPr>
          <w:b/>
          <w:bCs/>
          <w:sz w:val="22"/>
          <w:szCs w:val="22"/>
          <w:lang w:val="sr-Latn-ME"/>
        </w:rPr>
        <w:t>Lista pomoćnih supstanci</w:t>
      </w:r>
      <w:r w:rsidR="002E0135" w:rsidRPr="00D11E37">
        <w:rPr>
          <w:b/>
          <w:bCs/>
          <w:sz w:val="22"/>
          <w:szCs w:val="22"/>
          <w:lang w:val="sr-Latn-ME"/>
        </w:rPr>
        <w:t xml:space="preserve"> (ekscipijenasa)</w:t>
      </w:r>
    </w:p>
    <w:p w14:paraId="33D84C80" w14:textId="5A365684" w:rsidR="0072020E" w:rsidRPr="00D11E37" w:rsidRDefault="0072020E" w:rsidP="00CA4D5E">
      <w:pPr>
        <w:tabs>
          <w:tab w:val="left" w:pos="540"/>
          <w:tab w:val="left" w:pos="569"/>
        </w:tabs>
        <w:jc w:val="both"/>
        <w:rPr>
          <w:bCs/>
          <w:sz w:val="22"/>
          <w:szCs w:val="22"/>
          <w:lang w:val="sr-Latn-ME"/>
        </w:rPr>
      </w:pPr>
    </w:p>
    <w:p w14:paraId="49310E83" w14:textId="77777777" w:rsidR="0079049D" w:rsidRPr="00D11E37" w:rsidRDefault="0079049D" w:rsidP="00CA4D5E">
      <w:pPr>
        <w:jc w:val="both"/>
        <w:rPr>
          <w:i/>
          <w:iCs/>
          <w:noProof/>
          <w:sz w:val="22"/>
          <w:szCs w:val="22"/>
          <w:lang w:val="sr-Latn-ME"/>
        </w:rPr>
      </w:pPr>
      <w:r w:rsidRPr="00D11E37">
        <w:rPr>
          <w:i/>
          <w:iCs/>
          <w:noProof/>
          <w:sz w:val="22"/>
          <w:szCs w:val="22"/>
          <w:lang w:val="sr-Latn-ME"/>
        </w:rPr>
        <w:t>Rivaroksaban SK, 15 mg, film tablete:</w:t>
      </w:r>
    </w:p>
    <w:p w14:paraId="7A068955" w14:textId="77777777" w:rsidR="0079049D" w:rsidRPr="00D11E37" w:rsidRDefault="0079049D" w:rsidP="00CA4D5E">
      <w:pPr>
        <w:jc w:val="both"/>
        <w:rPr>
          <w:noProof/>
          <w:sz w:val="22"/>
          <w:szCs w:val="22"/>
          <w:lang w:val="sr-Latn-ME"/>
        </w:rPr>
      </w:pPr>
    </w:p>
    <w:p w14:paraId="67CF8899" w14:textId="77777777" w:rsidR="0079049D" w:rsidRPr="00D11E37" w:rsidRDefault="0079049D" w:rsidP="00CA4D5E">
      <w:pPr>
        <w:jc w:val="both"/>
        <w:rPr>
          <w:iCs/>
          <w:noProof/>
          <w:sz w:val="22"/>
          <w:szCs w:val="22"/>
          <w:u w:val="single"/>
          <w:lang w:val="sr-Latn-ME"/>
        </w:rPr>
      </w:pPr>
      <w:r w:rsidRPr="00D11E37">
        <w:rPr>
          <w:iCs/>
          <w:noProof/>
          <w:sz w:val="22"/>
          <w:szCs w:val="22"/>
          <w:u w:val="single"/>
          <w:lang w:val="sr-Latn-ME"/>
        </w:rPr>
        <w:t>Jezgro tablete:</w:t>
      </w:r>
    </w:p>
    <w:p w14:paraId="1FB84634" w14:textId="77777777" w:rsidR="0079049D" w:rsidRPr="00D11E37" w:rsidRDefault="0079049D" w:rsidP="00CA4D5E">
      <w:pPr>
        <w:jc w:val="both"/>
        <w:rPr>
          <w:noProof/>
          <w:sz w:val="22"/>
          <w:szCs w:val="22"/>
          <w:lang w:val="sr-Latn-ME"/>
        </w:rPr>
      </w:pPr>
      <w:r w:rsidRPr="00D11E37">
        <w:rPr>
          <w:noProof/>
          <w:sz w:val="22"/>
          <w:szCs w:val="22"/>
          <w:lang w:val="sr-Latn-ME"/>
        </w:rPr>
        <w:t>Celuloza, mikrokristalna;</w:t>
      </w:r>
    </w:p>
    <w:p w14:paraId="7B69EC96" w14:textId="223C3F07" w:rsidR="0079049D" w:rsidRPr="00D11E37" w:rsidRDefault="0079049D" w:rsidP="00CA4D5E">
      <w:pPr>
        <w:jc w:val="both"/>
        <w:rPr>
          <w:noProof/>
          <w:sz w:val="22"/>
          <w:szCs w:val="22"/>
          <w:lang w:val="sr-Latn-ME"/>
        </w:rPr>
      </w:pPr>
      <w:r w:rsidRPr="00D11E37">
        <w:rPr>
          <w:noProof/>
          <w:sz w:val="22"/>
          <w:szCs w:val="22"/>
          <w:lang w:val="sr-Latn-ME"/>
        </w:rPr>
        <w:t>Kroskarmeloza</w:t>
      </w:r>
      <w:r w:rsidR="002C6FBF" w:rsidRPr="00D11E37">
        <w:rPr>
          <w:noProof/>
          <w:sz w:val="22"/>
          <w:szCs w:val="22"/>
          <w:lang w:val="sr-Latn-ME"/>
        </w:rPr>
        <w:t xml:space="preserve"> </w:t>
      </w:r>
      <w:r w:rsidRPr="00D11E37">
        <w:rPr>
          <w:noProof/>
          <w:sz w:val="22"/>
          <w:szCs w:val="22"/>
          <w:lang w:val="sr-Latn-ME"/>
        </w:rPr>
        <w:t>natrijum;</w:t>
      </w:r>
    </w:p>
    <w:p w14:paraId="29A6436F" w14:textId="77777777" w:rsidR="0079049D" w:rsidRPr="00D11E37" w:rsidRDefault="0079049D" w:rsidP="00CA4D5E">
      <w:pPr>
        <w:jc w:val="both"/>
        <w:rPr>
          <w:noProof/>
          <w:sz w:val="22"/>
          <w:szCs w:val="22"/>
          <w:lang w:val="sr-Latn-ME"/>
        </w:rPr>
      </w:pPr>
      <w:r w:rsidRPr="00D11E37">
        <w:rPr>
          <w:noProof/>
          <w:sz w:val="22"/>
          <w:szCs w:val="22"/>
          <w:lang w:val="sr-Latn-ME"/>
        </w:rPr>
        <w:t>Laktoza, monohidrat;</w:t>
      </w:r>
    </w:p>
    <w:p w14:paraId="6A75C66C" w14:textId="77777777" w:rsidR="0079049D" w:rsidRPr="00D11E37" w:rsidRDefault="0079049D" w:rsidP="00CA4D5E">
      <w:pPr>
        <w:jc w:val="both"/>
        <w:rPr>
          <w:noProof/>
          <w:sz w:val="22"/>
          <w:szCs w:val="22"/>
          <w:lang w:val="sr-Latn-ME"/>
        </w:rPr>
      </w:pPr>
      <w:r w:rsidRPr="00D11E37">
        <w:rPr>
          <w:noProof/>
          <w:sz w:val="22"/>
          <w:szCs w:val="22"/>
          <w:lang w:val="sr-Latn-ME"/>
        </w:rPr>
        <w:t>Hipromeloza;</w:t>
      </w:r>
    </w:p>
    <w:p w14:paraId="434A19EA" w14:textId="7C4AA6B0" w:rsidR="0079049D" w:rsidRPr="00D11E37" w:rsidRDefault="0079049D" w:rsidP="00CA4D5E">
      <w:pPr>
        <w:jc w:val="both"/>
        <w:rPr>
          <w:noProof/>
          <w:sz w:val="22"/>
          <w:szCs w:val="22"/>
          <w:lang w:val="sr-Latn-ME"/>
        </w:rPr>
      </w:pPr>
      <w:r w:rsidRPr="00D11E37">
        <w:rPr>
          <w:noProof/>
          <w:sz w:val="22"/>
          <w:szCs w:val="22"/>
          <w:lang w:val="sr-Latn-ME"/>
        </w:rPr>
        <w:t>Natrijum</w:t>
      </w:r>
      <w:r w:rsidR="002C6FBF" w:rsidRPr="00D11E37">
        <w:rPr>
          <w:noProof/>
          <w:sz w:val="22"/>
          <w:szCs w:val="22"/>
          <w:lang w:val="sr-Latn-ME"/>
        </w:rPr>
        <w:t xml:space="preserve"> </w:t>
      </w:r>
      <w:r w:rsidRPr="00D11E37">
        <w:rPr>
          <w:noProof/>
          <w:sz w:val="22"/>
          <w:szCs w:val="22"/>
          <w:lang w:val="sr-Latn-ME"/>
        </w:rPr>
        <w:t>laurilsulfat;</w:t>
      </w:r>
    </w:p>
    <w:p w14:paraId="0CD10971" w14:textId="56E9A226" w:rsidR="0079049D" w:rsidRPr="00D11E37" w:rsidRDefault="0079049D" w:rsidP="00CA4D5E">
      <w:pPr>
        <w:jc w:val="both"/>
        <w:rPr>
          <w:noProof/>
          <w:sz w:val="22"/>
          <w:szCs w:val="22"/>
          <w:lang w:val="sr-Latn-ME"/>
        </w:rPr>
      </w:pPr>
      <w:r w:rsidRPr="00D11E37">
        <w:rPr>
          <w:noProof/>
          <w:sz w:val="22"/>
          <w:szCs w:val="22"/>
          <w:lang w:val="sr-Latn-ME"/>
        </w:rPr>
        <w:t>Magnezijum</w:t>
      </w:r>
      <w:r w:rsidR="002C6FBF" w:rsidRPr="00D11E37">
        <w:rPr>
          <w:noProof/>
          <w:sz w:val="22"/>
          <w:szCs w:val="22"/>
          <w:lang w:val="sr-Latn-ME"/>
        </w:rPr>
        <w:t xml:space="preserve"> </w:t>
      </w:r>
      <w:r w:rsidRPr="00D11E37">
        <w:rPr>
          <w:noProof/>
          <w:sz w:val="22"/>
          <w:szCs w:val="22"/>
          <w:lang w:val="sr-Latn-ME"/>
        </w:rPr>
        <w:t>stearat.</w:t>
      </w:r>
    </w:p>
    <w:p w14:paraId="4A63E8F3" w14:textId="77777777" w:rsidR="0079049D" w:rsidRPr="00D11E37" w:rsidRDefault="0079049D" w:rsidP="00CA4D5E">
      <w:pPr>
        <w:jc w:val="both"/>
        <w:rPr>
          <w:noProof/>
          <w:sz w:val="22"/>
          <w:szCs w:val="22"/>
          <w:lang w:val="sr-Latn-ME"/>
        </w:rPr>
      </w:pPr>
    </w:p>
    <w:p w14:paraId="75EC9541" w14:textId="77777777" w:rsidR="0079049D" w:rsidRPr="00D11E37" w:rsidRDefault="0079049D" w:rsidP="00CA4D5E">
      <w:pPr>
        <w:jc w:val="both"/>
        <w:rPr>
          <w:iCs/>
          <w:noProof/>
          <w:sz w:val="22"/>
          <w:szCs w:val="22"/>
          <w:u w:val="single"/>
          <w:lang w:val="sr-Latn-ME"/>
        </w:rPr>
      </w:pPr>
      <w:r w:rsidRPr="00D11E37">
        <w:rPr>
          <w:iCs/>
          <w:noProof/>
          <w:sz w:val="22"/>
          <w:szCs w:val="22"/>
          <w:u w:val="single"/>
          <w:lang w:val="sr-Latn-ME"/>
        </w:rPr>
        <w:t>Film obloga tablete:</w:t>
      </w:r>
    </w:p>
    <w:p w14:paraId="1026DCCC" w14:textId="77777777" w:rsidR="0079049D" w:rsidRPr="00D11E37" w:rsidRDefault="0079049D" w:rsidP="00CA4D5E">
      <w:pPr>
        <w:jc w:val="both"/>
        <w:rPr>
          <w:noProof/>
          <w:sz w:val="22"/>
          <w:szCs w:val="22"/>
          <w:lang w:val="sr-Latn-ME"/>
        </w:rPr>
      </w:pPr>
      <w:r w:rsidRPr="00D11E37">
        <w:rPr>
          <w:noProof/>
          <w:sz w:val="22"/>
          <w:szCs w:val="22"/>
          <w:lang w:val="sr-Latn-ME"/>
        </w:rPr>
        <w:t>Makrogol 3350;</w:t>
      </w:r>
    </w:p>
    <w:p w14:paraId="3DF12D17" w14:textId="77777777" w:rsidR="0079049D" w:rsidRPr="00D11E37" w:rsidRDefault="0079049D" w:rsidP="00CA4D5E">
      <w:pPr>
        <w:jc w:val="both"/>
        <w:rPr>
          <w:noProof/>
          <w:sz w:val="22"/>
          <w:szCs w:val="22"/>
          <w:lang w:val="sr-Latn-ME"/>
        </w:rPr>
      </w:pPr>
      <w:r w:rsidRPr="00D11E37">
        <w:rPr>
          <w:noProof/>
          <w:sz w:val="22"/>
          <w:szCs w:val="22"/>
          <w:lang w:val="sr-Latn-ME"/>
        </w:rPr>
        <w:t>Hipromeloza;</w:t>
      </w:r>
    </w:p>
    <w:p w14:paraId="685BA0EC" w14:textId="5BFE8184" w:rsidR="0079049D" w:rsidRPr="00D11E37" w:rsidRDefault="0079049D" w:rsidP="00CA4D5E">
      <w:pPr>
        <w:jc w:val="both"/>
        <w:rPr>
          <w:noProof/>
          <w:sz w:val="22"/>
          <w:szCs w:val="22"/>
          <w:lang w:val="sr-Latn-ME"/>
        </w:rPr>
      </w:pPr>
      <w:r w:rsidRPr="00D11E37">
        <w:rPr>
          <w:noProof/>
          <w:sz w:val="22"/>
          <w:szCs w:val="22"/>
          <w:lang w:val="sr-Latn-ME"/>
        </w:rPr>
        <w:t>Titan</w:t>
      </w:r>
      <w:r w:rsidR="002C6FBF" w:rsidRPr="00D11E37">
        <w:rPr>
          <w:noProof/>
          <w:sz w:val="22"/>
          <w:szCs w:val="22"/>
          <w:lang w:val="sr-Latn-ME"/>
        </w:rPr>
        <w:t xml:space="preserve"> </w:t>
      </w:r>
      <w:r w:rsidRPr="00D11E37">
        <w:rPr>
          <w:noProof/>
          <w:sz w:val="22"/>
          <w:szCs w:val="22"/>
          <w:lang w:val="sr-Latn-ME"/>
        </w:rPr>
        <w:t>dioksid (E171);</w:t>
      </w:r>
    </w:p>
    <w:p w14:paraId="1E396836" w14:textId="4DBB8C81" w:rsidR="0079049D" w:rsidRPr="00D11E37" w:rsidRDefault="0079049D" w:rsidP="00CA4D5E">
      <w:pPr>
        <w:jc w:val="both"/>
        <w:rPr>
          <w:noProof/>
          <w:sz w:val="22"/>
          <w:szCs w:val="22"/>
          <w:lang w:val="sr-Latn-ME"/>
        </w:rPr>
      </w:pPr>
      <w:r w:rsidRPr="00D11E37">
        <w:rPr>
          <w:noProof/>
          <w:sz w:val="22"/>
          <w:szCs w:val="22"/>
          <w:lang w:val="sr-Latn-ME"/>
        </w:rPr>
        <w:t>Gvožđe</w:t>
      </w:r>
      <w:r w:rsidR="002C6FBF" w:rsidRPr="00D11E37">
        <w:rPr>
          <w:noProof/>
          <w:sz w:val="22"/>
          <w:szCs w:val="22"/>
          <w:lang w:val="sr-Latn-ME"/>
        </w:rPr>
        <w:t xml:space="preserve"> </w:t>
      </w:r>
      <w:r w:rsidRPr="00D11E37">
        <w:rPr>
          <w:noProof/>
          <w:sz w:val="22"/>
          <w:szCs w:val="22"/>
          <w:lang w:val="sr-Latn-ME"/>
        </w:rPr>
        <w:t>(III)</w:t>
      </w:r>
      <w:r w:rsidR="002C6FBF" w:rsidRPr="00D11E37">
        <w:rPr>
          <w:noProof/>
          <w:sz w:val="22"/>
          <w:szCs w:val="22"/>
          <w:lang w:val="sr-Latn-ME"/>
        </w:rPr>
        <w:t xml:space="preserve"> </w:t>
      </w:r>
      <w:r w:rsidRPr="00D11E37">
        <w:rPr>
          <w:noProof/>
          <w:sz w:val="22"/>
          <w:szCs w:val="22"/>
          <w:lang w:val="sr-Latn-ME"/>
        </w:rPr>
        <w:t>oksid, crveni (E172).</w:t>
      </w:r>
    </w:p>
    <w:p w14:paraId="1B5F975E" w14:textId="77777777" w:rsidR="0079049D" w:rsidRPr="00D11E37" w:rsidRDefault="0079049D" w:rsidP="00CA4D5E">
      <w:pPr>
        <w:jc w:val="both"/>
        <w:rPr>
          <w:noProof/>
          <w:sz w:val="22"/>
          <w:szCs w:val="22"/>
          <w:lang w:val="sr-Latn-ME"/>
        </w:rPr>
      </w:pPr>
    </w:p>
    <w:p w14:paraId="3D3EAA05" w14:textId="77777777" w:rsidR="0079049D" w:rsidRPr="00D11E37" w:rsidRDefault="0079049D" w:rsidP="00CA4D5E">
      <w:pPr>
        <w:jc w:val="both"/>
        <w:rPr>
          <w:i/>
          <w:iCs/>
          <w:noProof/>
          <w:sz w:val="22"/>
          <w:szCs w:val="22"/>
          <w:lang w:val="sr-Latn-ME"/>
        </w:rPr>
      </w:pPr>
      <w:r w:rsidRPr="00D11E37">
        <w:rPr>
          <w:i/>
          <w:iCs/>
          <w:noProof/>
          <w:sz w:val="22"/>
          <w:szCs w:val="22"/>
          <w:lang w:val="sr-Latn-ME"/>
        </w:rPr>
        <w:t>Rivaroksaban SK, 20 mg, film tablete:</w:t>
      </w:r>
    </w:p>
    <w:p w14:paraId="280D567D" w14:textId="77777777" w:rsidR="0079049D" w:rsidRPr="00D11E37" w:rsidRDefault="0079049D" w:rsidP="00CA4D5E">
      <w:pPr>
        <w:jc w:val="both"/>
        <w:rPr>
          <w:noProof/>
          <w:sz w:val="22"/>
          <w:szCs w:val="22"/>
          <w:lang w:val="sr-Latn-ME"/>
        </w:rPr>
      </w:pPr>
    </w:p>
    <w:p w14:paraId="22BBB6A1" w14:textId="77777777" w:rsidR="0079049D" w:rsidRPr="00D11E37" w:rsidRDefault="0079049D" w:rsidP="00CA4D5E">
      <w:pPr>
        <w:jc w:val="both"/>
        <w:rPr>
          <w:iCs/>
          <w:noProof/>
          <w:sz w:val="22"/>
          <w:szCs w:val="22"/>
          <w:u w:val="single"/>
          <w:lang w:val="sr-Latn-ME"/>
        </w:rPr>
      </w:pPr>
      <w:r w:rsidRPr="00D11E37">
        <w:rPr>
          <w:iCs/>
          <w:noProof/>
          <w:sz w:val="22"/>
          <w:szCs w:val="22"/>
          <w:u w:val="single"/>
          <w:lang w:val="sr-Latn-ME"/>
        </w:rPr>
        <w:t>Jezgro tablete:</w:t>
      </w:r>
    </w:p>
    <w:p w14:paraId="165A0154" w14:textId="77777777" w:rsidR="0079049D" w:rsidRPr="00D11E37" w:rsidRDefault="0079049D" w:rsidP="00CA4D5E">
      <w:pPr>
        <w:jc w:val="both"/>
        <w:rPr>
          <w:noProof/>
          <w:sz w:val="22"/>
          <w:szCs w:val="22"/>
          <w:lang w:val="sr-Latn-ME"/>
        </w:rPr>
      </w:pPr>
      <w:r w:rsidRPr="00D11E37">
        <w:rPr>
          <w:noProof/>
          <w:sz w:val="22"/>
          <w:szCs w:val="22"/>
          <w:lang w:val="sr-Latn-ME"/>
        </w:rPr>
        <w:t>Celuloza, mikrokristalna;</w:t>
      </w:r>
    </w:p>
    <w:p w14:paraId="15F1A7E5" w14:textId="2F0A0BC1" w:rsidR="0079049D" w:rsidRPr="00D11E37" w:rsidRDefault="0079049D" w:rsidP="00CA4D5E">
      <w:pPr>
        <w:jc w:val="both"/>
        <w:rPr>
          <w:noProof/>
          <w:sz w:val="22"/>
          <w:szCs w:val="22"/>
          <w:lang w:val="sr-Latn-ME"/>
        </w:rPr>
      </w:pPr>
      <w:r w:rsidRPr="00D11E37">
        <w:rPr>
          <w:noProof/>
          <w:sz w:val="22"/>
          <w:szCs w:val="22"/>
          <w:lang w:val="sr-Latn-ME"/>
        </w:rPr>
        <w:t>Kroskarmeloza</w:t>
      </w:r>
      <w:r w:rsidR="002C6FBF" w:rsidRPr="00D11E37">
        <w:rPr>
          <w:noProof/>
          <w:sz w:val="22"/>
          <w:szCs w:val="22"/>
          <w:lang w:val="sr-Latn-ME"/>
        </w:rPr>
        <w:t xml:space="preserve"> </w:t>
      </w:r>
      <w:r w:rsidRPr="00D11E37">
        <w:rPr>
          <w:noProof/>
          <w:sz w:val="22"/>
          <w:szCs w:val="22"/>
          <w:lang w:val="sr-Latn-ME"/>
        </w:rPr>
        <w:t>natrijum;</w:t>
      </w:r>
    </w:p>
    <w:p w14:paraId="72C2AE64" w14:textId="77777777" w:rsidR="0079049D" w:rsidRPr="00D11E37" w:rsidRDefault="0079049D" w:rsidP="00CA4D5E">
      <w:pPr>
        <w:jc w:val="both"/>
        <w:rPr>
          <w:noProof/>
          <w:sz w:val="22"/>
          <w:szCs w:val="22"/>
          <w:lang w:val="sr-Latn-ME"/>
        </w:rPr>
      </w:pPr>
      <w:r w:rsidRPr="00D11E37">
        <w:rPr>
          <w:noProof/>
          <w:sz w:val="22"/>
          <w:szCs w:val="22"/>
          <w:lang w:val="sr-Latn-ME"/>
        </w:rPr>
        <w:t>Laktoza, monohidrat;</w:t>
      </w:r>
    </w:p>
    <w:p w14:paraId="31A926FE" w14:textId="77777777" w:rsidR="0079049D" w:rsidRPr="00D11E37" w:rsidRDefault="0079049D" w:rsidP="00CA4D5E">
      <w:pPr>
        <w:jc w:val="both"/>
        <w:rPr>
          <w:noProof/>
          <w:sz w:val="22"/>
          <w:szCs w:val="22"/>
          <w:lang w:val="sr-Latn-ME"/>
        </w:rPr>
      </w:pPr>
      <w:r w:rsidRPr="00D11E37">
        <w:rPr>
          <w:noProof/>
          <w:sz w:val="22"/>
          <w:szCs w:val="22"/>
          <w:lang w:val="sr-Latn-ME"/>
        </w:rPr>
        <w:t>Hipromeloza;</w:t>
      </w:r>
    </w:p>
    <w:p w14:paraId="4149B112" w14:textId="2F71AB41" w:rsidR="0079049D" w:rsidRPr="00D11E37" w:rsidRDefault="0079049D" w:rsidP="00CA4D5E">
      <w:pPr>
        <w:jc w:val="both"/>
        <w:rPr>
          <w:noProof/>
          <w:sz w:val="22"/>
          <w:szCs w:val="22"/>
          <w:lang w:val="sr-Latn-ME"/>
        </w:rPr>
      </w:pPr>
      <w:r w:rsidRPr="00D11E37">
        <w:rPr>
          <w:noProof/>
          <w:sz w:val="22"/>
          <w:szCs w:val="22"/>
          <w:lang w:val="sr-Latn-ME"/>
        </w:rPr>
        <w:t>Natrijum</w:t>
      </w:r>
      <w:r w:rsidR="002C6FBF" w:rsidRPr="00D11E37">
        <w:rPr>
          <w:noProof/>
          <w:sz w:val="22"/>
          <w:szCs w:val="22"/>
          <w:lang w:val="sr-Latn-ME"/>
        </w:rPr>
        <w:t xml:space="preserve"> </w:t>
      </w:r>
      <w:r w:rsidRPr="00D11E37">
        <w:rPr>
          <w:noProof/>
          <w:sz w:val="22"/>
          <w:szCs w:val="22"/>
          <w:lang w:val="sr-Latn-ME"/>
        </w:rPr>
        <w:t>laurilsulfat;</w:t>
      </w:r>
    </w:p>
    <w:p w14:paraId="431ACE5D" w14:textId="36C3A2AC" w:rsidR="0079049D" w:rsidRPr="00D11E37" w:rsidRDefault="0079049D" w:rsidP="00CA4D5E">
      <w:pPr>
        <w:jc w:val="both"/>
        <w:rPr>
          <w:noProof/>
          <w:sz w:val="22"/>
          <w:szCs w:val="22"/>
          <w:lang w:val="sr-Latn-ME"/>
        </w:rPr>
      </w:pPr>
      <w:r w:rsidRPr="00D11E37">
        <w:rPr>
          <w:noProof/>
          <w:sz w:val="22"/>
          <w:szCs w:val="22"/>
          <w:lang w:val="sr-Latn-ME"/>
        </w:rPr>
        <w:t>Magnezijum</w:t>
      </w:r>
      <w:r w:rsidR="002C6FBF" w:rsidRPr="00D11E37">
        <w:rPr>
          <w:noProof/>
          <w:sz w:val="22"/>
          <w:szCs w:val="22"/>
          <w:lang w:val="sr-Latn-ME"/>
        </w:rPr>
        <w:t xml:space="preserve"> </w:t>
      </w:r>
      <w:r w:rsidRPr="00D11E37">
        <w:rPr>
          <w:noProof/>
          <w:sz w:val="22"/>
          <w:szCs w:val="22"/>
          <w:lang w:val="sr-Latn-ME"/>
        </w:rPr>
        <w:t>stearat.</w:t>
      </w:r>
    </w:p>
    <w:p w14:paraId="766BA2EB" w14:textId="77777777" w:rsidR="0079049D" w:rsidRPr="00D11E37" w:rsidRDefault="0079049D" w:rsidP="00CA4D5E">
      <w:pPr>
        <w:jc w:val="both"/>
        <w:rPr>
          <w:noProof/>
          <w:sz w:val="22"/>
          <w:szCs w:val="22"/>
          <w:lang w:val="sr-Latn-ME"/>
        </w:rPr>
      </w:pPr>
    </w:p>
    <w:p w14:paraId="1A56091C" w14:textId="77777777" w:rsidR="0079049D" w:rsidRPr="00D11E37" w:rsidRDefault="0079049D" w:rsidP="00CA4D5E">
      <w:pPr>
        <w:jc w:val="both"/>
        <w:rPr>
          <w:iCs/>
          <w:noProof/>
          <w:sz w:val="22"/>
          <w:szCs w:val="22"/>
          <w:u w:val="single"/>
          <w:lang w:val="sr-Latn-ME"/>
        </w:rPr>
      </w:pPr>
      <w:r w:rsidRPr="00D11E37">
        <w:rPr>
          <w:iCs/>
          <w:noProof/>
          <w:sz w:val="22"/>
          <w:szCs w:val="22"/>
          <w:u w:val="single"/>
          <w:lang w:val="sr-Latn-ME"/>
        </w:rPr>
        <w:t>Film obloga tablete:</w:t>
      </w:r>
    </w:p>
    <w:p w14:paraId="71A834D6" w14:textId="77777777" w:rsidR="0079049D" w:rsidRPr="00D11E37" w:rsidRDefault="0079049D" w:rsidP="00CA4D5E">
      <w:pPr>
        <w:jc w:val="both"/>
        <w:rPr>
          <w:noProof/>
          <w:sz w:val="22"/>
          <w:szCs w:val="22"/>
          <w:lang w:val="sr-Latn-ME"/>
        </w:rPr>
      </w:pPr>
      <w:r w:rsidRPr="00D11E37">
        <w:rPr>
          <w:noProof/>
          <w:sz w:val="22"/>
          <w:szCs w:val="22"/>
          <w:lang w:val="sr-Latn-ME"/>
        </w:rPr>
        <w:t>Makrogol 3350;</w:t>
      </w:r>
    </w:p>
    <w:p w14:paraId="5CFFE263" w14:textId="77777777" w:rsidR="0079049D" w:rsidRPr="00D11E37" w:rsidRDefault="0079049D" w:rsidP="00CA4D5E">
      <w:pPr>
        <w:jc w:val="both"/>
        <w:rPr>
          <w:noProof/>
          <w:sz w:val="22"/>
          <w:szCs w:val="22"/>
          <w:lang w:val="sr-Latn-ME"/>
        </w:rPr>
      </w:pPr>
      <w:r w:rsidRPr="00D11E37">
        <w:rPr>
          <w:noProof/>
          <w:sz w:val="22"/>
          <w:szCs w:val="22"/>
          <w:lang w:val="sr-Latn-ME"/>
        </w:rPr>
        <w:t>Hipromeloza;</w:t>
      </w:r>
    </w:p>
    <w:p w14:paraId="5F9CD87D" w14:textId="0A4473F5" w:rsidR="0079049D" w:rsidRPr="00D11E37" w:rsidRDefault="0079049D" w:rsidP="00CA4D5E">
      <w:pPr>
        <w:jc w:val="both"/>
        <w:rPr>
          <w:noProof/>
          <w:sz w:val="22"/>
          <w:szCs w:val="22"/>
          <w:lang w:val="sr-Latn-ME"/>
        </w:rPr>
      </w:pPr>
      <w:r w:rsidRPr="00D11E37">
        <w:rPr>
          <w:noProof/>
          <w:sz w:val="22"/>
          <w:szCs w:val="22"/>
          <w:lang w:val="sr-Latn-ME"/>
        </w:rPr>
        <w:t>Gvožđe</w:t>
      </w:r>
      <w:r w:rsidR="002C6FBF" w:rsidRPr="00D11E37">
        <w:rPr>
          <w:noProof/>
          <w:sz w:val="22"/>
          <w:szCs w:val="22"/>
          <w:lang w:val="sr-Latn-ME"/>
        </w:rPr>
        <w:t xml:space="preserve"> </w:t>
      </w:r>
      <w:r w:rsidRPr="00D11E37">
        <w:rPr>
          <w:noProof/>
          <w:sz w:val="22"/>
          <w:szCs w:val="22"/>
          <w:lang w:val="sr-Latn-ME"/>
        </w:rPr>
        <w:t>(III)</w:t>
      </w:r>
      <w:r w:rsidR="002C6FBF" w:rsidRPr="00D11E37">
        <w:rPr>
          <w:noProof/>
          <w:sz w:val="22"/>
          <w:szCs w:val="22"/>
          <w:lang w:val="sr-Latn-ME"/>
        </w:rPr>
        <w:t xml:space="preserve"> </w:t>
      </w:r>
      <w:r w:rsidRPr="00D11E37">
        <w:rPr>
          <w:noProof/>
          <w:sz w:val="22"/>
          <w:szCs w:val="22"/>
          <w:lang w:val="sr-Latn-ME"/>
        </w:rPr>
        <w:t>oksid, crveni (E172).</w:t>
      </w:r>
    </w:p>
    <w:p w14:paraId="794AE49B" w14:textId="77777777" w:rsidR="0079049D" w:rsidRPr="00D11E37" w:rsidRDefault="0079049D" w:rsidP="00CA4D5E">
      <w:pPr>
        <w:tabs>
          <w:tab w:val="left" w:pos="540"/>
          <w:tab w:val="left" w:pos="569"/>
        </w:tabs>
        <w:jc w:val="both"/>
        <w:rPr>
          <w:bCs/>
          <w:sz w:val="22"/>
          <w:szCs w:val="22"/>
          <w:lang w:val="sr-Latn-ME"/>
        </w:rPr>
      </w:pPr>
    </w:p>
    <w:p w14:paraId="0BFB86F8" w14:textId="77777777" w:rsidR="0072020E" w:rsidRPr="00D11E37" w:rsidRDefault="0072020E" w:rsidP="00CA4D5E">
      <w:pPr>
        <w:tabs>
          <w:tab w:val="left" w:pos="540"/>
          <w:tab w:val="left" w:pos="569"/>
        </w:tabs>
        <w:jc w:val="both"/>
        <w:rPr>
          <w:b/>
          <w:bCs/>
          <w:sz w:val="22"/>
          <w:szCs w:val="22"/>
          <w:lang w:val="sr-Latn-ME"/>
        </w:rPr>
      </w:pPr>
      <w:r w:rsidRPr="00D11E37">
        <w:rPr>
          <w:b/>
          <w:bCs/>
          <w:sz w:val="22"/>
          <w:szCs w:val="22"/>
          <w:lang w:val="sr-Latn-ME"/>
        </w:rPr>
        <w:t xml:space="preserve">6.2. </w:t>
      </w:r>
      <w:r w:rsidR="00480FB1" w:rsidRPr="00D11E37">
        <w:rPr>
          <w:b/>
          <w:bCs/>
          <w:sz w:val="22"/>
          <w:szCs w:val="22"/>
          <w:lang w:val="sr-Latn-ME"/>
        </w:rPr>
        <w:tab/>
      </w:r>
      <w:r w:rsidRPr="00D11E37">
        <w:rPr>
          <w:b/>
          <w:bCs/>
          <w:sz w:val="22"/>
          <w:szCs w:val="22"/>
          <w:lang w:val="sr-Latn-ME"/>
        </w:rPr>
        <w:t>Inkompatibilnost</w:t>
      </w:r>
      <w:r w:rsidR="002846DB" w:rsidRPr="00D11E37">
        <w:rPr>
          <w:b/>
          <w:bCs/>
          <w:sz w:val="22"/>
          <w:szCs w:val="22"/>
          <w:lang w:val="sr-Latn-ME"/>
        </w:rPr>
        <w:t>i</w:t>
      </w:r>
    </w:p>
    <w:p w14:paraId="7D9B75A2" w14:textId="77777777" w:rsidR="00D11E37" w:rsidRDefault="00D11E37" w:rsidP="00CA4D5E">
      <w:pPr>
        <w:tabs>
          <w:tab w:val="left" w:pos="540"/>
          <w:tab w:val="left" w:pos="569"/>
        </w:tabs>
        <w:jc w:val="both"/>
        <w:rPr>
          <w:bCs/>
          <w:noProof/>
          <w:sz w:val="22"/>
          <w:szCs w:val="22"/>
          <w:lang w:val="sr-Latn-ME"/>
        </w:rPr>
      </w:pPr>
    </w:p>
    <w:p w14:paraId="26362DD9" w14:textId="01178023" w:rsidR="0079049D" w:rsidRPr="00D11E37" w:rsidRDefault="0079049D" w:rsidP="00CA4D5E">
      <w:pPr>
        <w:tabs>
          <w:tab w:val="left" w:pos="540"/>
          <w:tab w:val="left" w:pos="569"/>
        </w:tabs>
        <w:jc w:val="both"/>
        <w:rPr>
          <w:bCs/>
          <w:noProof/>
          <w:sz w:val="22"/>
          <w:szCs w:val="22"/>
          <w:lang w:val="sr-Latn-ME"/>
        </w:rPr>
      </w:pPr>
      <w:r w:rsidRPr="00D11E37">
        <w:rPr>
          <w:bCs/>
          <w:noProof/>
          <w:sz w:val="22"/>
          <w:szCs w:val="22"/>
          <w:lang w:val="sr-Latn-ME"/>
        </w:rPr>
        <w:t>Nije primjen</w:t>
      </w:r>
      <w:r w:rsidR="002C6FBF" w:rsidRPr="00D11E37">
        <w:rPr>
          <w:bCs/>
          <w:noProof/>
          <w:sz w:val="22"/>
          <w:szCs w:val="22"/>
          <w:lang w:val="sr-Latn-ME"/>
        </w:rPr>
        <w:t>l</w:t>
      </w:r>
      <w:r w:rsidRPr="00D11E37">
        <w:rPr>
          <w:bCs/>
          <w:noProof/>
          <w:sz w:val="22"/>
          <w:szCs w:val="22"/>
          <w:lang w:val="sr-Latn-ME"/>
        </w:rPr>
        <w:t>jivo.</w:t>
      </w:r>
    </w:p>
    <w:p w14:paraId="0789A7DD" w14:textId="77777777" w:rsidR="0079049D" w:rsidRPr="00D11E37" w:rsidRDefault="0079049D" w:rsidP="00CA4D5E">
      <w:pPr>
        <w:tabs>
          <w:tab w:val="left" w:pos="540"/>
          <w:tab w:val="left" w:pos="569"/>
        </w:tabs>
        <w:jc w:val="both"/>
        <w:rPr>
          <w:bCs/>
          <w:noProof/>
          <w:sz w:val="22"/>
          <w:szCs w:val="22"/>
          <w:lang w:val="sr-Latn-ME"/>
        </w:rPr>
      </w:pPr>
    </w:p>
    <w:p w14:paraId="3329E2E2" w14:textId="77777777" w:rsidR="00D11E37" w:rsidRDefault="00D11E37" w:rsidP="00CA4D5E">
      <w:pPr>
        <w:tabs>
          <w:tab w:val="left" w:pos="540"/>
          <w:tab w:val="left" w:pos="569"/>
        </w:tabs>
        <w:jc w:val="both"/>
        <w:rPr>
          <w:b/>
          <w:bCs/>
          <w:sz w:val="22"/>
          <w:szCs w:val="22"/>
          <w:lang w:val="sr-Latn-ME"/>
        </w:rPr>
      </w:pPr>
    </w:p>
    <w:p w14:paraId="7AD3AB0A" w14:textId="4CF6CD2C" w:rsidR="0072020E" w:rsidRPr="00D11E37" w:rsidRDefault="0072020E" w:rsidP="00CA4D5E">
      <w:pPr>
        <w:tabs>
          <w:tab w:val="left" w:pos="540"/>
          <w:tab w:val="left" w:pos="569"/>
        </w:tabs>
        <w:jc w:val="both"/>
        <w:rPr>
          <w:b/>
          <w:bCs/>
          <w:sz w:val="22"/>
          <w:szCs w:val="22"/>
          <w:lang w:val="sr-Latn-ME"/>
        </w:rPr>
      </w:pPr>
      <w:r w:rsidRPr="00D11E37">
        <w:rPr>
          <w:b/>
          <w:bCs/>
          <w:sz w:val="22"/>
          <w:szCs w:val="22"/>
          <w:lang w:val="sr-Latn-ME"/>
        </w:rPr>
        <w:lastRenderedPageBreak/>
        <w:t>6.3.</w:t>
      </w:r>
      <w:r w:rsidR="00C05DF8" w:rsidRPr="00D11E37">
        <w:rPr>
          <w:b/>
          <w:bCs/>
          <w:sz w:val="22"/>
          <w:szCs w:val="22"/>
          <w:lang w:val="sr-Latn-ME"/>
        </w:rPr>
        <w:t xml:space="preserve"> </w:t>
      </w:r>
      <w:r w:rsidR="00480FB1" w:rsidRPr="00D11E37">
        <w:rPr>
          <w:b/>
          <w:bCs/>
          <w:sz w:val="22"/>
          <w:szCs w:val="22"/>
          <w:lang w:val="sr-Latn-ME"/>
        </w:rPr>
        <w:tab/>
      </w:r>
      <w:r w:rsidRPr="00D11E37">
        <w:rPr>
          <w:b/>
          <w:bCs/>
          <w:sz w:val="22"/>
          <w:szCs w:val="22"/>
          <w:lang w:val="sr-Latn-ME"/>
        </w:rPr>
        <w:t>Rok upotrebe</w:t>
      </w:r>
    </w:p>
    <w:p w14:paraId="255599D1" w14:textId="7F7BD79F" w:rsidR="0072020E" w:rsidRPr="00D11E37" w:rsidRDefault="0072020E" w:rsidP="00CA4D5E">
      <w:pPr>
        <w:tabs>
          <w:tab w:val="left" w:pos="540"/>
          <w:tab w:val="left" w:pos="569"/>
        </w:tabs>
        <w:jc w:val="both"/>
        <w:rPr>
          <w:bCs/>
          <w:sz w:val="22"/>
          <w:szCs w:val="22"/>
          <w:lang w:val="sr-Latn-ME"/>
        </w:rPr>
      </w:pPr>
    </w:p>
    <w:p w14:paraId="45C7BB4D" w14:textId="77777777" w:rsidR="0079049D" w:rsidRPr="00D11E37" w:rsidRDefault="0079049D" w:rsidP="00CA4D5E">
      <w:pPr>
        <w:jc w:val="both"/>
        <w:rPr>
          <w:sz w:val="22"/>
          <w:szCs w:val="22"/>
          <w:lang w:val="sr-Latn-ME"/>
        </w:rPr>
      </w:pPr>
      <w:r w:rsidRPr="00D11E37">
        <w:rPr>
          <w:sz w:val="22"/>
          <w:szCs w:val="22"/>
          <w:lang w:val="sr-Latn-ME"/>
        </w:rPr>
        <w:t>3 godine.</w:t>
      </w:r>
    </w:p>
    <w:p w14:paraId="1FDB93F4" w14:textId="77777777" w:rsidR="0079049D" w:rsidRPr="00D11E37" w:rsidRDefault="0079049D" w:rsidP="00CA4D5E">
      <w:pPr>
        <w:tabs>
          <w:tab w:val="left" w:pos="540"/>
          <w:tab w:val="left" w:pos="569"/>
        </w:tabs>
        <w:jc w:val="both"/>
        <w:rPr>
          <w:bCs/>
          <w:sz w:val="22"/>
          <w:szCs w:val="22"/>
          <w:lang w:val="sr-Latn-ME"/>
        </w:rPr>
      </w:pPr>
    </w:p>
    <w:p w14:paraId="5FFAB214" w14:textId="77777777" w:rsidR="0072020E" w:rsidRPr="00D11E37" w:rsidRDefault="0072020E" w:rsidP="00CA4D5E">
      <w:pPr>
        <w:tabs>
          <w:tab w:val="left" w:pos="540"/>
          <w:tab w:val="left" w:pos="569"/>
        </w:tabs>
        <w:jc w:val="both"/>
        <w:rPr>
          <w:b/>
          <w:bCs/>
          <w:sz w:val="22"/>
          <w:szCs w:val="22"/>
          <w:lang w:val="sr-Latn-ME"/>
        </w:rPr>
      </w:pPr>
      <w:r w:rsidRPr="00D11E37">
        <w:rPr>
          <w:b/>
          <w:bCs/>
          <w:sz w:val="22"/>
          <w:szCs w:val="22"/>
          <w:lang w:val="sr-Latn-ME"/>
        </w:rPr>
        <w:t xml:space="preserve">6.4. </w:t>
      </w:r>
      <w:r w:rsidR="00480FB1" w:rsidRPr="00D11E37">
        <w:rPr>
          <w:b/>
          <w:bCs/>
          <w:sz w:val="22"/>
          <w:szCs w:val="22"/>
          <w:lang w:val="sr-Latn-ME"/>
        </w:rPr>
        <w:tab/>
      </w:r>
      <w:r w:rsidRPr="00D11E37">
        <w:rPr>
          <w:b/>
          <w:bCs/>
          <w:sz w:val="22"/>
          <w:szCs w:val="22"/>
          <w:lang w:val="sr-Latn-ME"/>
        </w:rPr>
        <w:t>Posebne mjere upozorenja pri čuvanju</w:t>
      </w:r>
      <w:r w:rsidR="00F8570A" w:rsidRPr="00D11E37">
        <w:rPr>
          <w:b/>
          <w:bCs/>
          <w:sz w:val="22"/>
          <w:szCs w:val="22"/>
          <w:lang w:val="sr-Latn-ME"/>
        </w:rPr>
        <w:t xml:space="preserve"> lijeka</w:t>
      </w:r>
    </w:p>
    <w:p w14:paraId="410946A3" w14:textId="77777777" w:rsidR="00637034" w:rsidRPr="00D11E37" w:rsidRDefault="00637034" w:rsidP="00CA4D5E">
      <w:pPr>
        <w:tabs>
          <w:tab w:val="left" w:pos="540"/>
          <w:tab w:val="left" w:pos="569"/>
        </w:tabs>
        <w:jc w:val="both"/>
        <w:rPr>
          <w:bCs/>
          <w:noProof/>
          <w:sz w:val="22"/>
          <w:szCs w:val="22"/>
          <w:lang w:val="sr-Latn-ME"/>
        </w:rPr>
      </w:pPr>
    </w:p>
    <w:p w14:paraId="7A1AE6D2" w14:textId="5441A78E" w:rsidR="0079049D" w:rsidRPr="00D11E37" w:rsidRDefault="0079049D" w:rsidP="00CA4D5E">
      <w:pPr>
        <w:tabs>
          <w:tab w:val="left" w:pos="540"/>
          <w:tab w:val="left" w:pos="569"/>
        </w:tabs>
        <w:jc w:val="both"/>
        <w:rPr>
          <w:bCs/>
          <w:noProof/>
          <w:sz w:val="22"/>
          <w:szCs w:val="22"/>
          <w:lang w:val="sr-Latn-ME"/>
        </w:rPr>
      </w:pPr>
      <w:r w:rsidRPr="00D11E37">
        <w:rPr>
          <w:bCs/>
          <w:noProof/>
          <w:sz w:val="22"/>
          <w:szCs w:val="22"/>
          <w:lang w:val="sr-Latn-ME"/>
        </w:rPr>
        <w:t>Ovaj lijek ne zaht</w:t>
      </w:r>
      <w:r w:rsidR="002C6FBF" w:rsidRPr="00D11E37">
        <w:rPr>
          <w:bCs/>
          <w:noProof/>
          <w:sz w:val="22"/>
          <w:szCs w:val="22"/>
          <w:lang w:val="sr-Latn-ME"/>
        </w:rPr>
        <w:t>i</w:t>
      </w:r>
      <w:r w:rsidRPr="00D11E37">
        <w:rPr>
          <w:bCs/>
          <w:noProof/>
          <w:sz w:val="22"/>
          <w:szCs w:val="22"/>
          <w:lang w:val="sr-Latn-ME"/>
        </w:rPr>
        <w:t>jeva posebne uslove pri čuvanju</w:t>
      </w:r>
      <w:r w:rsidR="003E110D" w:rsidRPr="00D11E37">
        <w:rPr>
          <w:bCs/>
          <w:noProof/>
          <w:sz w:val="22"/>
          <w:szCs w:val="22"/>
          <w:lang w:val="sr-Latn-ME"/>
        </w:rPr>
        <w:t>.</w:t>
      </w:r>
    </w:p>
    <w:p w14:paraId="2F8E8A39" w14:textId="77777777" w:rsidR="00EC2532" w:rsidRPr="00D11E37" w:rsidRDefault="00EC2532" w:rsidP="00CA4D5E">
      <w:pPr>
        <w:tabs>
          <w:tab w:val="left" w:pos="540"/>
          <w:tab w:val="left" w:pos="569"/>
        </w:tabs>
        <w:jc w:val="both"/>
        <w:rPr>
          <w:bCs/>
          <w:sz w:val="22"/>
          <w:szCs w:val="22"/>
          <w:lang w:val="sr-Latn-ME"/>
        </w:rPr>
      </w:pPr>
    </w:p>
    <w:p w14:paraId="0A598833" w14:textId="77777777" w:rsidR="0072020E" w:rsidRPr="00D11E37" w:rsidRDefault="0072020E" w:rsidP="00CA4D5E">
      <w:pPr>
        <w:tabs>
          <w:tab w:val="left" w:pos="540"/>
          <w:tab w:val="left" w:pos="569"/>
        </w:tabs>
        <w:jc w:val="both"/>
        <w:rPr>
          <w:b/>
          <w:bCs/>
          <w:sz w:val="22"/>
          <w:szCs w:val="22"/>
          <w:lang w:val="sr-Latn-ME"/>
        </w:rPr>
      </w:pPr>
      <w:r w:rsidRPr="00D11E37">
        <w:rPr>
          <w:b/>
          <w:bCs/>
          <w:sz w:val="22"/>
          <w:szCs w:val="22"/>
          <w:lang w:val="sr-Latn-ME"/>
        </w:rPr>
        <w:t xml:space="preserve">6.5. </w:t>
      </w:r>
      <w:r w:rsidR="00480FB1" w:rsidRPr="00D11E37">
        <w:rPr>
          <w:b/>
          <w:bCs/>
          <w:sz w:val="22"/>
          <w:szCs w:val="22"/>
          <w:lang w:val="sr-Latn-ME"/>
        </w:rPr>
        <w:tab/>
      </w:r>
      <w:r w:rsidR="002846DB" w:rsidRPr="00D11E37">
        <w:rPr>
          <w:b/>
          <w:bCs/>
          <w:sz w:val="22"/>
          <w:szCs w:val="22"/>
          <w:lang w:val="sr-Latn-ME"/>
        </w:rPr>
        <w:t xml:space="preserve">Vrsta i sadržaj </w:t>
      </w:r>
      <w:r w:rsidR="00F8570A" w:rsidRPr="00D11E37">
        <w:rPr>
          <w:b/>
          <w:bCs/>
          <w:sz w:val="22"/>
          <w:szCs w:val="22"/>
          <w:lang w:val="sr-Latn-ME"/>
        </w:rPr>
        <w:t>pakovanja</w:t>
      </w:r>
      <w:r w:rsidR="00C06864" w:rsidRPr="00D11E37">
        <w:rPr>
          <w:b/>
          <w:bCs/>
          <w:sz w:val="22"/>
          <w:szCs w:val="22"/>
          <w:lang w:val="sr-Latn-ME"/>
        </w:rPr>
        <w:t xml:space="preserve"> </w:t>
      </w:r>
    </w:p>
    <w:p w14:paraId="27CAB7B0" w14:textId="00381410" w:rsidR="0072020E" w:rsidRPr="00D11E37" w:rsidRDefault="0072020E" w:rsidP="00CA4D5E">
      <w:pPr>
        <w:tabs>
          <w:tab w:val="left" w:pos="540"/>
          <w:tab w:val="left" w:pos="569"/>
        </w:tabs>
        <w:jc w:val="both"/>
        <w:rPr>
          <w:bCs/>
          <w:sz w:val="22"/>
          <w:szCs w:val="22"/>
          <w:lang w:val="sr-Latn-ME"/>
        </w:rPr>
      </w:pPr>
    </w:p>
    <w:p w14:paraId="39FFC2CF" w14:textId="3188D24C" w:rsidR="0079049D" w:rsidRPr="00D11E37" w:rsidRDefault="0079049D" w:rsidP="00CA4D5E">
      <w:pPr>
        <w:pStyle w:val="Header"/>
        <w:tabs>
          <w:tab w:val="left" w:pos="284"/>
        </w:tabs>
        <w:jc w:val="both"/>
        <w:rPr>
          <w:sz w:val="22"/>
          <w:szCs w:val="22"/>
          <w:lang w:val="sr-Latn-ME"/>
        </w:rPr>
      </w:pPr>
      <w:r w:rsidRPr="00D11E37">
        <w:rPr>
          <w:sz w:val="22"/>
          <w:szCs w:val="22"/>
          <w:lang w:val="sr-Latn-ME"/>
        </w:rPr>
        <w:t>Unutrašnje pakovanje l</w:t>
      </w:r>
      <w:r w:rsidR="00EB5ECC" w:rsidRPr="00D11E37">
        <w:rPr>
          <w:sz w:val="22"/>
          <w:szCs w:val="22"/>
          <w:lang w:val="sr-Latn-ME"/>
        </w:rPr>
        <w:t>ij</w:t>
      </w:r>
      <w:r w:rsidRPr="00D11E37">
        <w:rPr>
          <w:sz w:val="22"/>
          <w:szCs w:val="22"/>
          <w:lang w:val="sr-Latn-ME"/>
        </w:rPr>
        <w:t xml:space="preserve">eka je </w:t>
      </w:r>
      <w:bookmarkStart w:id="4" w:name="_Hlk79060381"/>
      <w:r w:rsidRPr="00D11E37">
        <w:rPr>
          <w:sz w:val="22"/>
          <w:szCs w:val="22"/>
          <w:lang w:val="sr-Latn-ME"/>
        </w:rPr>
        <w:t>PVC/PVDC-Aluminijum</w:t>
      </w:r>
      <w:bookmarkEnd w:id="4"/>
      <w:r w:rsidRPr="00D11E37">
        <w:rPr>
          <w:sz w:val="22"/>
          <w:szCs w:val="22"/>
          <w:lang w:val="sr-Latn-ME"/>
        </w:rPr>
        <w:t xml:space="preserve"> blister. Jedan blister sadrži 14 film tableta.</w:t>
      </w:r>
    </w:p>
    <w:p w14:paraId="23E15961" w14:textId="21FB123E" w:rsidR="0079049D" w:rsidRPr="00D11E37" w:rsidRDefault="0079049D" w:rsidP="00CA4D5E">
      <w:pPr>
        <w:pStyle w:val="Header"/>
        <w:tabs>
          <w:tab w:val="left" w:pos="284"/>
        </w:tabs>
        <w:jc w:val="both"/>
        <w:rPr>
          <w:sz w:val="22"/>
          <w:szCs w:val="22"/>
          <w:lang w:val="sr-Latn-ME"/>
        </w:rPr>
      </w:pPr>
      <w:r w:rsidRPr="00D11E37">
        <w:rPr>
          <w:sz w:val="22"/>
          <w:szCs w:val="22"/>
          <w:lang w:val="sr-Latn-ME"/>
        </w:rPr>
        <w:t>Spoljašnje pakovanje l</w:t>
      </w:r>
      <w:r w:rsidR="00EB5ECC" w:rsidRPr="00D11E37">
        <w:rPr>
          <w:sz w:val="22"/>
          <w:szCs w:val="22"/>
          <w:lang w:val="sr-Latn-ME"/>
        </w:rPr>
        <w:t>ij</w:t>
      </w:r>
      <w:r w:rsidRPr="00D11E37">
        <w:rPr>
          <w:sz w:val="22"/>
          <w:szCs w:val="22"/>
          <w:lang w:val="sr-Latn-ME"/>
        </w:rPr>
        <w:t>eka je složiva kartonska kutija u kojoj se nalaze 2 blistera sa po 14 film tableta (ukupno 28 film tableta) i Uputstvo za l</w:t>
      </w:r>
      <w:r w:rsidR="00EB5ECC" w:rsidRPr="00D11E37">
        <w:rPr>
          <w:sz w:val="22"/>
          <w:szCs w:val="22"/>
          <w:lang w:val="sr-Latn-ME"/>
        </w:rPr>
        <w:t>ij</w:t>
      </w:r>
      <w:r w:rsidRPr="00D11E37">
        <w:rPr>
          <w:sz w:val="22"/>
          <w:szCs w:val="22"/>
          <w:lang w:val="sr-Latn-ME"/>
        </w:rPr>
        <w:t>ek.</w:t>
      </w:r>
    </w:p>
    <w:p w14:paraId="12A75F4D" w14:textId="77777777" w:rsidR="0079049D" w:rsidRPr="00D11E37" w:rsidRDefault="0079049D" w:rsidP="00CA4D5E">
      <w:pPr>
        <w:tabs>
          <w:tab w:val="left" w:pos="540"/>
          <w:tab w:val="left" w:pos="569"/>
        </w:tabs>
        <w:jc w:val="both"/>
        <w:rPr>
          <w:bCs/>
          <w:sz w:val="22"/>
          <w:szCs w:val="22"/>
          <w:lang w:val="sr-Latn-ME"/>
        </w:rPr>
      </w:pPr>
    </w:p>
    <w:p w14:paraId="26F5A664" w14:textId="77777777" w:rsidR="002846DB" w:rsidRPr="00D11E37" w:rsidRDefault="0072020E" w:rsidP="00CA4D5E">
      <w:pPr>
        <w:tabs>
          <w:tab w:val="left" w:pos="540"/>
          <w:tab w:val="left" w:pos="569"/>
        </w:tabs>
        <w:jc w:val="both"/>
        <w:rPr>
          <w:b/>
          <w:bCs/>
          <w:sz w:val="22"/>
          <w:szCs w:val="22"/>
          <w:lang w:val="sr-Latn-ME"/>
        </w:rPr>
      </w:pPr>
      <w:r w:rsidRPr="00D11E37">
        <w:rPr>
          <w:b/>
          <w:bCs/>
          <w:sz w:val="22"/>
          <w:szCs w:val="22"/>
          <w:lang w:val="sr-Latn-ME"/>
        </w:rPr>
        <w:t xml:space="preserve">6.6. </w:t>
      </w:r>
      <w:r w:rsidR="00480FB1" w:rsidRPr="00D11E37">
        <w:rPr>
          <w:b/>
          <w:bCs/>
          <w:sz w:val="22"/>
          <w:szCs w:val="22"/>
          <w:lang w:val="sr-Latn-ME"/>
        </w:rPr>
        <w:tab/>
      </w:r>
      <w:r w:rsidRPr="00D11E37">
        <w:rPr>
          <w:b/>
          <w:bCs/>
          <w:color w:val="000000"/>
          <w:sz w:val="22"/>
          <w:szCs w:val="22"/>
          <w:lang w:val="sr-Latn-ME"/>
        </w:rPr>
        <w:t>Posebne mjere opreza pri odlaganju materijala koji treba odbaciti nakon primjene lijeka</w:t>
      </w:r>
      <w:r w:rsidRPr="00D11E37">
        <w:rPr>
          <w:b/>
          <w:bCs/>
          <w:sz w:val="22"/>
          <w:szCs w:val="22"/>
          <w:lang w:val="sr-Latn-ME"/>
        </w:rPr>
        <w:t xml:space="preserve"> </w:t>
      </w:r>
      <w:r w:rsidR="00310F03" w:rsidRPr="00D11E37">
        <w:rPr>
          <w:b/>
          <w:bCs/>
          <w:sz w:val="22"/>
          <w:szCs w:val="22"/>
          <w:lang w:val="sr-Latn-ME"/>
        </w:rPr>
        <w:t>(i druga uputs</w:t>
      </w:r>
      <w:r w:rsidR="004109FA" w:rsidRPr="00D11E37">
        <w:rPr>
          <w:b/>
          <w:bCs/>
          <w:sz w:val="22"/>
          <w:szCs w:val="22"/>
          <w:lang w:val="sr-Latn-ME"/>
        </w:rPr>
        <w:t>t</w:t>
      </w:r>
      <w:r w:rsidR="00310F03" w:rsidRPr="00D11E37">
        <w:rPr>
          <w:b/>
          <w:bCs/>
          <w:sz w:val="22"/>
          <w:szCs w:val="22"/>
          <w:lang w:val="sr-Latn-ME"/>
        </w:rPr>
        <w:t xml:space="preserve">va za rukovanje lijekom) </w:t>
      </w:r>
    </w:p>
    <w:p w14:paraId="38FD20CC" w14:textId="77777777" w:rsidR="00B66A70" w:rsidRPr="00D11E37" w:rsidRDefault="00B66A70" w:rsidP="00CA4D5E">
      <w:pPr>
        <w:tabs>
          <w:tab w:val="left" w:pos="540"/>
          <w:tab w:val="left" w:pos="569"/>
        </w:tabs>
        <w:jc w:val="both"/>
        <w:rPr>
          <w:b/>
          <w:bCs/>
          <w:sz w:val="22"/>
          <w:szCs w:val="22"/>
          <w:lang w:val="sr-Latn-ME"/>
        </w:rPr>
      </w:pPr>
    </w:p>
    <w:p w14:paraId="39ED709E" w14:textId="77777777" w:rsidR="0079049D" w:rsidRPr="00D11E37" w:rsidRDefault="0079049D" w:rsidP="00F02755">
      <w:pPr>
        <w:tabs>
          <w:tab w:val="left" w:pos="540"/>
          <w:tab w:val="left" w:pos="569"/>
        </w:tabs>
        <w:jc w:val="both"/>
        <w:rPr>
          <w:noProof/>
          <w:sz w:val="22"/>
          <w:szCs w:val="22"/>
          <w:lang w:val="sr-Latn-ME"/>
        </w:rPr>
      </w:pPr>
      <w:r w:rsidRPr="00D11E37">
        <w:rPr>
          <w:noProof/>
          <w:sz w:val="22"/>
          <w:szCs w:val="22"/>
          <w:lang w:val="sr-Latn-ME"/>
        </w:rPr>
        <w:t>Svu neiskorišćenu količinu lijeka ili otpadnog materijala nakon njegove upotrebe treba ukloniti, u skladu sa važećim propisima.</w:t>
      </w:r>
    </w:p>
    <w:p w14:paraId="61DFFD1C" w14:textId="77777777" w:rsidR="0072020E" w:rsidRPr="00D11E37" w:rsidRDefault="0072020E" w:rsidP="00CA4D5E">
      <w:pPr>
        <w:tabs>
          <w:tab w:val="left" w:pos="540"/>
          <w:tab w:val="left" w:pos="569"/>
        </w:tabs>
        <w:jc w:val="both"/>
        <w:rPr>
          <w:bCs/>
          <w:sz w:val="22"/>
          <w:szCs w:val="22"/>
          <w:lang w:val="sr-Latn-ME"/>
        </w:rPr>
      </w:pPr>
    </w:p>
    <w:p w14:paraId="36495EC2" w14:textId="77777777" w:rsidR="00D11E37" w:rsidRDefault="00D11E37" w:rsidP="00CA4D5E">
      <w:pPr>
        <w:tabs>
          <w:tab w:val="left" w:pos="540"/>
          <w:tab w:val="left" w:pos="569"/>
        </w:tabs>
        <w:jc w:val="both"/>
        <w:rPr>
          <w:b/>
          <w:bCs/>
          <w:sz w:val="22"/>
          <w:szCs w:val="22"/>
          <w:lang w:val="sr-Latn-ME"/>
        </w:rPr>
      </w:pPr>
    </w:p>
    <w:p w14:paraId="76676F50" w14:textId="6B5851DC" w:rsidR="00C61BE0" w:rsidRPr="00D11E37" w:rsidRDefault="0072020E" w:rsidP="00CA4D5E">
      <w:pPr>
        <w:tabs>
          <w:tab w:val="left" w:pos="540"/>
          <w:tab w:val="left" w:pos="569"/>
        </w:tabs>
        <w:jc w:val="both"/>
        <w:rPr>
          <w:b/>
          <w:bCs/>
          <w:sz w:val="22"/>
          <w:szCs w:val="22"/>
          <w:lang w:val="sr-Latn-ME"/>
        </w:rPr>
      </w:pPr>
      <w:r w:rsidRPr="00D11E37">
        <w:rPr>
          <w:b/>
          <w:bCs/>
          <w:sz w:val="22"/>
          <w:szCs w:val="22"/>
          <w:lang w:val="sr-Latn-ME"/>
        </w:rPr>
        <w:t xml:space="preserve">7. </w:t>
      </w:r>
      <w:r w:rsidR="00480FB1" w:rsidRPr="00D11E37">
        <w:rPr>
          <w:b/>
          <w:bCs/>
          <w:sz w:val="22"/>
          <w:szCs w:val="22"/>
          <w:lang w:val="sr-Latn-ME"/>
        </w:rPr>
        <w:tab/>
      </w:r>
      <w:r w:rsidRPr="00D11E37">
        <w:rPr>
          <w:b/>
          <w:bCs/>
          <w:sz w:val="22"/>
          <w:szCs w:val="22"/>
          <w:lang w:val="sr-Latn-ME"/>
        </w:rPr>
        <w:t>NOSILAC DOZVOLE</w:t>
      </w:r>
      <w:r w:rsidR="00483928" w:rsidRPr="00D11E37">
        <w:rPr>
          <w:b/>
          <w:bCs/>
          <w:sz w:val="22"/>
          <w:szCs w:val="22"/>
          <w:lang w:val="sr-Latn-ME"/>
        </w:rPr>
        <w:t xml:space="preserve"> </w:t>
      </w:r>
    </w:p>
    <w:p w14:paraId="309ED00B" w14:textId="77777777" w:rsidR="0079049D" w:rsidRPr="00D11E37" w:rsidRDefault="0079049D" w:rsidP="00CA4D5E">
      <w:pPr>
        <w:tabs>
          <w:tab w:val="left" w:pos="540"/>
          <w:tab w:val="left" w:pos="569"/>
        </w:tabs>
        <w:jc w:val="both"/>
        <w:rPr>
          <w:bCs/>
          <w:noProof/>
          <w:sz w:val="22"/>
          <w:szCs w:val="22"/>
          <w:lang w:val="sr-Latn-ME"/>
        </w:rPr>
      </w:pPr>
    </w:p>
    <w:p w14:paraId="031AD669" w14:textId="07835381" w:rsidR="00772E9C" w:rsidRDefault="004648B7" w:rsidP="00772E9C">
      <w:pPr>
        <w:tabs>
          <w:tab w:val="left" w:pos="540"/>
          <w:tab w:val="left" w:pos="569"/>
        </w:tabs>
        <w:rPr>
          <w:bCs/>
          <w:sz w:val="22"/>
          <w:szCs w:val="22"/>
          <w:lang w:val="sr-Latn-ME"/>
        </w:rPr>
      </w:pPr>
      <w:proofErr w:type="spellStart"/>
      <w:r>
        <w:rPr>
          <w:bCs/>
          <w:sz w:val="22"/>
          <w:szCs w:val="22"/>
          <w:lang w:val="sr-Latn-ME"/>
        </w:rPr>
        <w:t>Farmont</w:t>
      </w:r>
      <w:proofErr w:type="spellEnd"/>
      <w:r>
        <w:rPr>
          <w:bCs/>
          <w:sz w:val="22"/>
          <w:szCs w:val="22"/>
          <w:lang w:val="sr-Latn-ME"/>
        </w:rPr>
        <w:t xml:space="preserve"> M.P.</w:t>
      </w:r>
    </w:p>
    <w:p w14:paraId="37A03CAF" w14:textId="054CB267" w:rsidR="00772E9C" w:rsidRDefault="004648B7" w:rsidP="00772E9C">
      <w:pPr>
        <w:tabs>
          <w:tab w:val="left" w:pos="540"/>
          <w:tab w:val="left" w:pos="569"/>
        </w:tabs>
        <w:rPr>
          <w:bCs/>
          <w:sz w:val="22"/>
          <w:szCs w:val="22"/>
          <w:lang w:val="sr-Latn-ME"/>
        </w:rPr>
      </w:pPr>
      <w:proofErr w:type="spellStart"/>
      <w:r>
        <w:rPr>
          <w:bCs/>
          <w:sz w:val="22"/>
          <w:szCs w:val="22"/>
          <w:lang w:val="sr-Latn-ME"/>
        </w:rPr>
        <w:t>Kosić</w:t>
      </w:r>
      <w:proofErr w:type="spellEnd"/>
      <w:r>
        <w:rPr>
          <w:bCs/>
          <w:sz w:val="22"/>
          <w:szCs w:val="22"/>
          <w:lang w:val="sr-Latn-ME"/>
        </w:rPr>
        <w:t>- Stari put bb</w:t>
      </w:r>
    </w:p>
    <w:p w14:paraId="1944C472" w14:textId="029BDA08" w:rsidR="00772E9C" w:rsidRDefault="004648B7" w:rsidP="00772E9C">
      <w:pPr>
        <w:tabs>
          <w:tab w:val="left" w:pos="540"/>
          <w:tab w:val="left" w:pos="569"/>
        </w:tabs>
        <w:rPr>
          <w:bCs/>
          <w:sz w:val="22"/>
          <w:szCs w:val="22"/>
          <w:lang w:val="sr-Latn-ME"/>
        </w:rPr>
      </w:pPr>
      <w:r>
        <w:rPr>
          <w:bCs/>
          <w:sz w:val="22"/>
          <w:szCs w:val="22"/>
          <w:lang w:val="sr-Latn-ME"/>
        </w:rPr>
        <w:t>Danilovgrad</w:t>
      </w:r>
      <w:bookmarkStart w:id="5" w:name="_GoBack"/>
      <w:bookmarkEnd w:id="5"/>
    </w:p>
    <w:p w14:paraId="7E30FCBD" w14:textId="77777777" w:rsidR="00772E9C" w:rsidRDefault="00772E9C" w:rsidP="00772E9C">
      <w:pPr>
        <w:tabs>
          <w:tab w:val="left" w:pos="540"/>
          <w:tab w:val="left" w:pos="569"/>
        </w:tabs>
        <w:rPr>
          <w:bCs/>
          <w:sz w:val="22"/>
          <w:szCs w:val="22"/>
          <w:lang w:val="sr-Latn-ME"/>
        </w:rPr>
      </w:pPr>
      <w:r>
        <w:rPr>
          <w:bCs/>
          <w:sz w:val="22"/>
          <w:szCs w:val="22"/>
          <w:lang w:val="sr-Latn-ME"/>
        </w:rPr>
        <w:t>Crna Gora</w:t>
      </w:r>
    </w:p>
    <w:p w14:paraId="79264732" w14:textId="77777777" w:rsidR="00C37FD7" w:rsidRPr="00D11E37" w:rsidRDefault="00C37FD7" w:rsidP="00CA4D5E">
      <w:pPr>
        <w:tabs>
          <w:tab w:val="left" w:pos="540"/>
          <w:tab w:val="left" w:pos="569"/>
        </w:tabs>
        <w:jc w:val="both"/>
        <w:rPr>
          <w:bCs/>
          <w:sz w:val="22"/>
          <w:szCs w:val="22"/>
          <w:lang w:val="sr-Latn-ME"/>
        </w:rPr>
      </w:pPr>
    </w:p>
    <w:p w14:paraId="3B84A8ED" w14:textId="77777777" w:rsidR="00D11E37" w:rsidRDefault="00D11E37" w:rsidP="00CA4D5E">
      <w:pPr>
        <w:tabs>
          <w:tab w:val="left" w:pos="540"/>
          <w:tab w:val="left" w:pos="569"/>
        </w:tabs>
        <w:jc w:val="both"/>
        <w:rPr>
          <w:b/>
          <w:bCs/>
          <w:sz w:val="22"/>
          <w:szCs w:val="22"/>
          <w:lang w:val="sr-Latn-ME"/>
        </w:rPr>
      </w:pPr>
    </w:p>
    <w:p w14:paraId="4C86422C" w14:textId="21F7D3CA" w:rsidR="0072020E" w:rsidRPr="00D11E37" w:rsidRDefault="0072020E" w:rsidP="00CA4D5E">
      <w:pPr>
        <w:tabs>
          <w:tab w:val="left" w:pos="540"/>
          <w:tab w:val="left" w:pos="569"/>
        </w:tabs>
        <w:jc w:val="both"/>
        <w:rPr>
          <w:b/>
          <w:bCs/>
          <w:sz w:val="22"/>
          <w:szCs w:val="22"/>
          <w:lang w:val="sr-Latn-ME"/>
        </w:rPr>
      </w:pPr>
      <w:r w:rsidRPr="00D11E37">
        <w:rPr>
          <w:b/>
          <w:bCs/>
          <w:sz w:val="22"/>
          <w:szCs w:val="22"/>
          <w:lang w:val="sr-Latn-ME"/>
        </w:rPr>
        <w:t xml:space="preserve">8. </w:t>
      </w:r>
      <w:r w:rsidR="00480FB1" w:rsidRPr="00D11E37">
        <w:rPr>
          <w:b/>
          <w:bCs/>
          <w:sz w:val="22"/>
          <w:szCs w:val="22"/>
          <w:lang w:val="sr-Latn-ME"/>
        </w:rPr>
        <w:tab/>
      </w:r>
      <w:r w:rsidRPr="00D11E37">
        <w:rPr>
          <w:b/>
          <w:bCs/>
          <w:sz w:val="22"/>
          <w:szCs w:val="22"/>
          <w:lang w:val="sr-Latn-ME"/>
        </w:rPr>
        <w:t>BROJ DOZVOLE</w:t>
      </w:r>
      <w:r w:rsidR="008A6D43" w:rsidRPr="00D11E37">
        <w:rPr>
          <w:b/>
          <w:bCs/>
          <w:sz w:val="22"/>
          <w:szCs w:val="22"/>
          <w:lang w:val="sr-Latn-ME"/>
        </w:rPr>
        <w:t xml:space="preserve"> ZA STAVLJANJE LIJEKA U PROMET</w:t>
      </w:r>
    </w:p>
    <w:p w14:paraId="55A5794F" w14:textId="60AA3396" w:rsidR="0072020E" w:rsidRDefault="0072020E" w:rsidP="00CA4D5E">
      <w:pPr>
        <w:tabs>
          <w:tab w:val="left" w:pos="540"/>
          <w:tab w:val="left" w:pos="569"/>
        </w:tabs>
        <w:jc w:val="both"/>
        <w:rPr>
          <w:bCs/>
          <w:sz w:val="22"/>
          <w:szCs w:val="22"/>
          <w:lang w:val="sr-Latn-ME"/>
        </w:rPr>
      </w:pPr>
    </w:p>
    <w:p w14:paraId="482BB80C" w14:textId="49D60092" w:rsidR="00F45F77" w:rsidRDefault="00D11E37" w:rsidP="00D11E37">
      <w:pPr>
        <w:tabs>
          <w:tab w:val="left" w:pos="540"/>
          <w:tab w:val="left" w:pos="569"/>
        </w:tabs>
        <w:jc w:val="both"/>
        <w:rPr>
          <w:bCs/>
          <w:sz w:val="22"/>
          <w:szCs w:val="22"/>
          <w:lang w:val="sr-Latn-ME"/>
        </w:rPr>
      </w:pPr>
      <w:r w:rsidRPr="00D11E37">
        <w:rPr>
          <w:bCs/>
          <w:sz w:val="22"/>
          <w:szCs w:val="22"/>
          <w:lang w:val="sr-Latn-ME"/>
        </w:rPr>
        <w:t xml:space="preserve">Rivaroksaban SK, </w:t>
      </w:r>
      <w:r>
        <w:rPr>
          <w:bCs/>
          <w:sz w:val="22"/>
          <w:szCs w:val="22"/>
          <w:lang w:val="sr-Latn-ME"/>
        </w:rPr>
        <w:t>film tableta, 28x15mg</w:t>
      </w:r>
      <w:r w:rsidRPr="00D11E37">
        <w:rPr>
          <w:bCs/>
          <w:sz w:val="22"/>
          <w:szCs w:val="22"/>
          <w:lang w:val="sr-Latn-ME"/>
        </w:rPr>
        <w:t>:</w:t>
      </w:r>
      <w:r>
        <w:rPr>
          <w:bCs/>
          <w:sz w:val="22"/>
          <w:szCs w:val="22"/>
          <w:lang w:val="sr-Latn-ME"/>
        </w:rPr>
        <w:t xml:space="preserve"> 2030/22/1478 - 4100</w:t>
      </w:r>
    </w:p>
    <w:p w14:paraId="692A103E" w14:textId="063BFBEB" w:rsidR="00D11E37" w:rsidRDefault="00D11E37" w:rsidP="00D11E37">
      <w:pPr>
        <w:tabs>
          <w:tab w:val="left" w:pos="540"/>
          <w:tab w:val="left" w:pos="569"/>
        </w:tabs>
        <w:jc w:val="both"/>
        <w:rPr>
          <w:bCs/>
          <w:sz w:val="22"/>
          <w:szCs w:val="22"/>
          <w:lang w:val="sr-Latn-ME"/>
        </w:rPr>
      </w:pPr>
      <w:r w:rsidRPr="00D11E37">
        <w:rPr>
          <w:bCs/>
          <w:sz w:val="22"/>
          <w:szCs w:val="22"/>
          <w:lang w:val="sr-Latn-ME"/>
        </w:rPr>
        <w:t xml:space="preserve">Rivaroksaban SK, </w:t>
      </w:r>
      <w:r>
        <w:rPr>
          <w:bCs/>
          <w:sz w:val="22"/>
          <w:szCs w:val="22"/>
          <w:lang w:val="sr-Latn-ME"/>
        </w:rPr>
        <w:t>film tableta, 28x20mg</w:t>
      </w:r>
      <w:r w:rsidRPr="00D11E37">
        <w:rPr>
          <w:bCs/>
          <w:sz w:val="22"/>
          <w:szCs w:val="22"/>
          <w:lang w:val="sr-Latn-ME"/>
        </w:rPr>
        <w:t xml:space="preserve">: </w:t>
      </w:r>
      <w:r>
        <w:rPr>
          <w:bCs/>
          <w:sz w:val="22"/>
          <w:szCs w:val="22"/>
          <w:lang w:val="sr-Latn-ME"/>
        </w:rPr>
        <w:t>2030/22/1479 - 4101</w:t>
      </w:r>
    </w:p>
    <w:p w14:paraId="41FE4D9D" w14:textId="77777777" w:rsidR="00D11E37" w:rsidRDefault="00D11E37" w:rsidP="00D11E37">
      <w:pPr>
        <w:tabs>
          <w:tab w:val="left" w:pos="540"/>
          <w:tab w:val="left" w:pos="569"/>
        </w:tabs>
        <w:jc w:val="both"/>
        <w:rPr>
          <w:bCs/>
          <w:sz w:val="22"/>
          <w:szCs w:val="22"/>
          <w:lang w:val="sr-Latn-ME"/>
        </w:rPr>
      </w:pPr>
    </w:p>
    <w:p w14:paraId="41A4A4C2" w14:textId="77777777" w:rsidR="00D11E37" w:rsidRPr="00D11E37" w:rsidRDefault="00D11E37" w:rsidP="00CA4D5E">
      <w:pPr>
        <w:tabs>
          <w:tab w:val="left" w:pos="540"/>
          <w:tab w:val="left" w:pos="569"/>
        </w:tabs>
        <w:jc w:val="both"/>
        <w:rPr>
          <w:bCs/>
          <w:sz w:val="22"/>
          <w:szCs w:val="22"/>
          <w:lang w:val="sr-Latn-ME"/>
        </w:rPr>
      </w:pPr>
    </w:p>
    <w:p w14:paraId="504070DC" w14:textId="77777777" w:rsidR="0072020E" w:rsidRPr="00D11E37" w:rsidRDefault="0072020E" w:rsidP="00CA4D5E">
      <w:pPr>
        <w:tabs>
          <w:tab w:val="left" w:pos="540"/>
          <w:tab w:val="left" w:pos="569"/>
        </w:tabs>
        <w:jc w:val="both"/>
        <w:rPr>
          <w:b/>
          <w:bCs/>
          <w:sz w:val="22"/>
          <w:szCs w:val="22"/>
          <w:lang w:val="sr-Latn-ME"/>
        </w:rPr>
      </w:pPr>
      <w:r w:rsidRPr="00D11E37">
        <w:rPr>
          <w:b/>
          <w:bCs/>
          <w:sz w:val="22"/>
          <w:szCs w:val="22"/>
          <w:lang w:val="sr-Latn-ME"/>
        </w:rPr>
        <w:t xml:space="preserve">9. </w:t>
      </w:r>
      <w:r w:rsidR="00480FB1" w:rsidRPr="00D11E37">
        <w:rPr>
          <w:b/>
          <w:bCs/>
          <w:sz w:val="22"/>
          <w:szCs w:val="22"/>
          <w:lang w:val="sr-Latn-ME"/>
        </w:rPr>
        <w:tab/>
      </w:r>
      <w:r w:rsidRPr="00D11E37">
        <w:rPr>
          <w:b/>
          <w:bCs/>
          <w:sz w:val="22"/>
          <w:szCs w:val="22"/>
          <w:lang w:val="sr-Latn-ME"/>
        </w:rPr>
        <w:t xml:space="preserve">DATUM </w:t>
      </w:r>
      <w:r w:rsidR="00C05DF8" w:rsidRPr="00D11E37">
        <w:rPr>
          <w:b/>
          <w:bCs/>
          <w:sz w:val="22"/>
          <w:szCs w:val="22"/>
          <w:lang w:val="sr-Latn-ME"/>
        </w:rPr>
        <w:t xml:space="preserve">PRVE </w:t>
      </w:r>
      <w:r w:rsidR="008A6D43" w:rsidRPr="00D11E37">
        <w:rPr>
          <w:b/>
          <w:bCs/>
          <w:sz w:val="22"/>
          <w:szCs w:val="22"/>
          <w:lang w:val="sr-Latn-ME"/>
        </w:rPr>
        <w:t>DOZVOLE</w:t>
      </w:r>
      <w:r w:rsidR="00C05DF8" w:rsidRPr="00D11E37">
        <w:rPr>
          <w:b/>
          <w:bCs/>
          <w:sz w:val="22"/>
          <w:szCs w:val="22"/>
          <w:lang w:val="sr-Latn-ME"/>
        </w:rPr>
        <w:t>/OBNOVE DOZVOLE</w:t>
      </w:r>
      <w:r w:rsidR="008A6D43" w:rsidRPr="00D11E37">
        <w:rPr>
          <w:b/>
          <w:bCs/>
          <w:sz w:val="22"/>
          <w:szCs w:val="22"/>
          <w:lang w:val="sr-Latn-ME"/>
        </w:rPr>
        <w:t xml:space="preserve"> ZA STAVLJANJE LIJEKA U PROMET</w:t>
      </w:r>
    </w:p>
    <w:p w14:paraId="53369338" w14:textId="6F908015" w:rsidR="0072020E" w:rsidRDefault="0072020E" w:rsidP="00CA4D5E">
      <w:pPr>
        <w:tabs>
          <w:tab w:val="left" w:pos="540"/>
          <w:tab w:val="left" w:pos="569"/>
        </w:tabs>
        <w:jc w:val="both"/>
        <w:rPr>
          <w:bCs/>
          <w:sz w:val="22"/>
          <w:szCs w:val="22"/>
          <w:lang w:val="sr-Latn-ME"/>
        </w:rPr>
      </w:pPr>
    </w:p>
    <w:p w14:paraId="158E9979" w14:textId="76D4B3F7" w:rsidR="00D11E37" w:rsidRDefault="00D11E37" w:rsidP="00CA4D5E">
      <w:pPr>
        <w:tabs>
          <w:tab w:val="left" w:pos="540"/>
          <w:tab w:val="left" w:pos="569"/>
        </w:tabs>
        <w:jc w:val="both"/>
        <w:rPr>
          <w:bCs/>
          <w:sz w:val="22"/>
          <w:szCs w:val="22"/>
          <w:lang w:val="sr-Latn-ME"/>
        </w:rPr>
      </w:pPr>
      <w:r>
        <w:rPr>
          <w:bCs/>
          <w:sz w:val="22"/>
          <w:szCs w:val="22"/>
          <w:lang w:val="sr-Latn-ME"/>
        </w:rPr>
        <w:t>05.07.2022. godine</w:t>
      </w:r>
    </w:p>
    <w:p w14:paraId="59090C6E" w14:textId="77777777" w:rsidR="00D11E37" w:rsidRPr="00D11E37" w:rsidRDefault="00D11E37" w:rsidP="00CA4D5E">
      <w:pPr>
        <w:tabs>
          <w:tab w:val="left" w:pos="540"/>
          <w:tab w:val="left" w:pos="569"/>
        </w:tabs>
        <w:jc w:val="both"/>
        <w:rPr>
          <w:bCs/>
          <w:sz w:val="22"/>
          <w:szCs w:val="22"/>
          <w:lang w:val="sr-Latn-ME"/>
        </w:rPr>
      </w:pPr>
    </w:p>
    <w:p w14:paraId="6FBAA960" w14:textId="77777777" w:rsidR="00836B35" w:rsidRPr="00D11E37" w:rsidRDefault="00836B35" w:rsidP="00CA4D5E">
      <w:pPr>
        <w:tabs>
          <w:tab w:val="left" w:pos="540"/>
          <w:tab w:val="left" w:pos="569"/>
        </w:tabs>
        <w:jc w:val="both"/>
        <w:rPr>
          <w:bCs/>
          <w:sz w:val="22"/>
          <w:szCs w:val="22"/>
          <w:lang w:val="sr-Latn-ME"/>
        </w:rPr>
      </w:pPr>
    </w:p>
    <w:p w14:paraId="6700C680" w14:textId="77777777" w:rsidR="003F6A59" w:rsidRPr="00D11E37" w:rsidRDefault="0072020E" w:rsidP="00CA4D5E">
      <w:pPr>
        <w:tabs>
          <w:tab w:val="left" w:pos="540"/>
          <w:tab w:val="left" w:pos="569"/>
        </w:tabs>
        <w:ind w:left="540" w:hanging="540"/>
        <w:jc w:val="both"/>
        <w:rPr>
          <w:bCs/>
          <w:sz w:val="22"/>
          <w:szCs w:val="22"/>
          <w:lang w:val="sr-Latn-ME"/>
        </w:rPr>
      </w:pPr>
      <w:r w:rsidRPr="00D11E37">
        <w:rPr>
          <w:b/>
          <w:bCs/>
          <w:sz w:val="22"/>
          <w:szCs w:val="22"/>
          <w:lang w:val="sr-Latn-ME"/>
        </w:rPr>
        <w:t xml:space="preserve">10. </w:t>
      </w:r>
      <w:r w:rsidR="00480FB1" w:rsidRPr="00D11E37">
        <w:rPr>
          <w:b/>
          <w:bCs/>
          <w:sz w:val="22"/>
          <w:szCs w:val="22"/>
          <w:lang w:val="sr-Latn-ME"/>
        </w:rPr>
        <w:tab/>
      </w:r>
      <w:r w:rsidR="002846DB" w:rsidRPr="00D11E37">
        <w:rPr>
          <w:b/>
          <w:bCs/>
          <w:sz w:val="22"/>
          <w:szCs w:val="22"/>
          <w:lang w:val="sr-Latn-ME"/>
        </w:rPr>
        <w:t>D</w:t>
      </w:r>
      <w:r w:rsidR="00EC2532" w:rsidRPr="00D11E37">
        <w:rPr>
          <w:b/>
          <w:bCs/>
          <w:sz w:val="22"/>
          <w:szCs w:val="22"/>
          <w:lang w:val="sr-Latn-ME"/>
        </w:rPr>
        <w:t xml:space="preserve">ATUM REVIZIJE TEKSTA </w:t>
      </w:r>
    </w:p>
    <w:p w14:paraId="3336E1A2" w14:textId="77777777" w:rsidR="0079049D" w:rsidRPr="00D11E37" w:rsidRDefault="0079049D" w:rsidP="0079049D">
      <w:pPr>
        <w:rPr>
          <w:noProof/>
          <w:sz w:val="22"/>
          <w:szCs w:val="22"/>
          <w:lang w:val="sr-Latn-ME"/>
        </w:rPr>
      </w:pPr>
    </w:p>
    <w:p w14:paraId="3D6CA626" w14:textId="6A252747" w:rsidR="003F6A59" w:rsidRPr="00D11E37" w:rsidRDefault="00D11E37" w:rsidP="00DE3F5C">
      <w:pPr>
        <w:rPr>
          <w:sz w:val="22"/>
          <w:szCs w:val="22"/>
          <w:lang w:val="sr-Latn-ME"/>
        </w:rPr>
      </w:pPr>
      <w:r>
        <w:rPr>
          <w:sz w:val="22"/>
          <w:szCs w:val="22"/>
          <w:lang w:val="sr-Latn-ME"/>
        </w:rPr>
        <w:t>Jul, 2022. godine</w:t>
      </w:r>
    </w:p>
    <w:sectPr w:rsidR="003F6A59" w:rsidRPr="00D11E37"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F0CBA" w14:textId="77777777" w:rsidR="00F95FA1" w:rsidRDefault="00F95FA1">
      <w:r>
        <w:separator/>
      </w:r>
    </w:p>
  </w:endnote>
  <w:endnote w:type="continuationSeparator" w:id="0">
    <w:p w14:paraId="370F0034" w14:textId="77777777" w:rsidR="00F95FA1" w:rsidRDefault="00F9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1F41E" w14:textId="185B22D9" w:rsidR="0005554B" w:rsidRPr="00B23F69" w:rsidRDefault="0005554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648B7">
      <w:rPr>
        <w:noProof/>
        <w:sz w:val="22"/>
        <w:szCs w:val="22"/>
      </w:rPr>
      <w:t>27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648B7">
      <w:rPr>
        <w:noProof/>
        <w:sz w:val="22"/>
        <w:szCs w:val="22"/>
      </w:rPr>
      <w:t>27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A8498" w14:textId="77777777" w:rsidR="00F95FA1" w:rsidRDefault="00F95FA1">
      <w:r>
        <w:separator/>
      </w:r>
    </w:p>
  </w:footnote>
  <w:footnote w:type="continuationSeparator" w:id="0">
    <w:p w14:paraId="479F7DD1" w14:textId="77777777" w:rsidR="00F95FA1" w:rsidRDefault="00F95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9pt;height:13.5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2894096"/>
    <w:multiLevelType w:val="hybridMultilevel"/>
    <w:tmpl w:val="10DA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FC26E23"/>
    <w:multiLevelType w:val="hybridMultilevel"/>
    <w:tmpl w:val="1B60A5A2"/>
    <w:lvl w:ilvl="0" w:tplc="ECEA6D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2"/>
  </w:num>
  <w:num w:numId="11">
    <w:abstractNumId w:val="5"/>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C31"/>
    <w:rsid w:val="0000545C"/>
    <w:rsid w:val="00007858"/>
    <w:rsid w:val="000176CA"/>
    <w:rsid w:val="00024D7D"/>
    <w:rsid w:val="000308A6"/>
    <w:rsid w:val="00036FA0"/>
    <w:rsid w:val="0003756A"/>
    <w:rsid w:val="0003793F"/>
    <w:rsid w:val="00050A03"/>
    <w:rsid w:val="0005554B"/>
    <w:rsid w:val="00055AD2"/>
    <w:rsid w:val="00057E35"/>
    <w:rsid w:val="00057F45"/>
    <w:rsid w:val="00064552"/>
    <w:rsid w:val="00074B3F"/>
    <w:rsid w:val="00076726"/>
    <w:rsid w:val="00077F62"/>
    <w:rsid w:val="00080303"/>
    <w:rsid w:val="000A3F58"/>
    <w:rsid w:val="000C306E"/>
    <w:rsid w:val="000D2343"/>
    <w:rsid w:val="000D3449"/>
    <w:rsid w:val="000D425A"/>
    <w:rsid w:val="000D60CC"/>
    <w:rsid w:val="000D7A21"/>
    <w:rsid w:val="000E2084"/>
    <w:rsid w:val="000E6F55"/>
    <w:rsid w:val="000F77FA"/>
    <w:rsid w:val="00107411"/>
    <w:rsid w:val="00107BF7"/>
    <w:rsid w:val="0012282A"/>
    <w:rsid w:val="00126F53"/>
    <w:rsid w:val="0014766D"/>
    <w:rsid w:val="001536CC"/>
    <w:rsid w:val="00174C34"/>
    <w:rsid w:val="001859A8"/>
    <w:rsid w:val="00191C1F"/>
    <w:rsid w:val="00196696"/>
    <w:rsid w:val="001A3FBA"/>
    <w:rsid w:val="001A5518"/>
    <w:rsid w:val="001B1C6A"/>
    <w:rsid w:val="001C1263"/>
    <w:rsid w:val="001C1417"/>
    <w:rsid w:val="001E390B"/>
    <w:rsid w:val="001E3C78"/>
    <w:rsid w:val="001F42FB"/>
    <w:rsid w:val="001F719A"/>
    <w:rsid w:val="002031B3"/>
    <w:rsid w:val="00205EB6"/>
    <w:rsid w:val="002075EC"/>
    <w:rsid w:val="002115ED"/>
    <w:rsid w:val="00215931"/>
    <w:rsid w:val="00221912"/>
    <w:rsid w:val="00224C91"/>
    <w:rsid w:val="00227BDB"/>
    <w:rsid w:val="00234CB1"/>
    <w:rsid w:val="002352F8"/>
    <w:rsid w:val="00236992"/>
    <w:rsid w:val="002510A5"/>
    <w:rsid w:val="00254A0A"/>
    <w:rsid w:val="00257354"/>
    <w:rsid w:val="00265188"/>
    <w:rsid w:val="00266046"/>
    <w:rsid w:val="002762F4"/>
    <w:rsid w:val="002846DB"/>
    <w:rsid w:val="00284CCD"/>
    <w:rsid w:val="002C6637"/>
    <w:rsid w:val="002C6FBF"/>
    <w:rsid w:val="002E0135"/>
    <w:rsid w:val="002E1DBF"/>
    <w:rsid w:val="002E37A5"/>
    <w:rsid w:val="002F38C3"/>
    <w:rsid w:val="003028D0"/>
    <w:rsid w:val="00310F03"/>
    <w:rsid w:val="003247D2"/>
    <w:rsid w:val="003278AD"/>
    <w:rsid w:val="003445C1"/>
    <w:rsid w:val="003524CF"/>
    <w:rsid w:val="00355B61"/>
    <w:rsid w:val="00361710"/>
    <w:rsid w:val="00362686"/>
    <w:rsid w:val="00371510"/>
    <w:rsid w:val="00396DFD"/>
    <w:rsid w:val="00397568"/>
    <w:rsid w:val="003978F3"/>
    <w:rsid w:val="003A014A"/>
    <w:rsid w:val="003A6E2B"/>
    <w:rsid w:val="003A7059"/>
    <w:rsid w:val="003B564C"/>
    <w:rsid w:val="003B7A36"/>
    <w:rsid w:val="003C17AB"/>
    <w:rsid w:val="003C7823"/>
    <w:rsid w:val="003D7ACB"/>
    <w:rsid w:val="003E110D"/>
    <w:rsid w:val="003E1DCC"/>
    <w:rsid w:val="003E6B83"/>
    <w:rsid w:val="003F11A1"/>
    <w:rsid w:val="003F6A59"/>
    <w:rsid w:val="004065C8"/>
    <w:rsid w:val="004109FA"/>
    <w:rsid w:val="00411B4B"/>
    <w:rsid w:val="00415BEE"/>
    <w:rsid w:val="004169B4"/>
    <w:rsid w:val="00427F85"/>
    <w:rsid w:val="00436F42"/>
    <w:rsid w:val="004378B4"/>
    <w:rsid w:val="00446089"/>
    <w:rsid w:val="00451314"/>
    <w:rsid w:val="00452E9D"/>
    <w:rsid w:val="004534C7"/>
    <w:rsid w:val="004648B7"/>
    <w:rsid w:val="004671AA"/>
    <w:rsid w:val="00472C6D"/>
    <w:rsid w:val="00480FB1"/>
    <w:rsid w:val="00481E01"/>
    <w:rsid w:val="00483928"/>
    <w:rsid w:val="004A3539"/>
    <w:rsid w:val="004B2C8D"/>
    <w:rsid w:val="004C331F"/>
    <w:rsid w:val="004D6103"/>
    <w:rsid w:val="004E3BCE"/>
    <w:rsid w:val="004E70AD"/>
    <w:rsid w:val="004F0E97"/>
    <w:rsid w:val="004F77B8"/>
    <w:rsid w:val="00501DD1"/>
    <w:rsid w:val="005062C5"/>
    <w:rsid w:val="005140BE"/>
    <w:rsid w:val="00515C21"/>
    <w:rsid w:val="00522C62"/>
    <w:rsid w:val="00530BD7"/>
    <w:rsid w:val="00545CD2"/>
    <w:rsid w:val="005476F3"/>
    <w:rsid w:val="0055593A"/>
    <w:rsid w:val="00563C85"/>
    <w:rsid w:val="00572527"/>
    <w:rsid w:val="00573800"/>
    <w:rsid w:val="00573E40"/>
    <w:rsid w:val="00576348"/>
    <w:rsid w:val="00587D25"/>
    <w:rsid w:val="00592D21"/>
    <w:rsid w:val="005A0B2E"/>
    <w:rsid w:val="005A23D2"/>
    <w:rsid w:val="005A36CB"/>
    <w:rsid w:val="005B49B8"/>
    <w:rsid w:val="005B6DCD"/>
    <w:rsid w:val="005C0741"/>
    <w:rsid w:val="005C5EF4"/>
    <w:rsid w:val="005D0356"/>
    <w:rsid w:val="005E2E0B"/>
    <w:rsid w:val="005E7A7D"/>
    <w:rsid w:val="005F62E1"/>
    <w:rsid w:val="00602457"/>
    <w:rsid w:val="00611996"/>
    <w:rsid w:val="00634E5D"/>
    <w:rsid w:val="0063622B"/>
    <w:rsid w:val="00637034"/>
    <w:rsid w:val="00644FC3"/>
    <w:rsid w:val="00646BD1"/>
    <w:rsid w:val="006561C2"/>
    <w:rsid w:val="0067176A"/>
    <w:rsid w:val="00671CB3"/>
    <w:rsid w:val="00674BAF"/>
    <w:rsid w:val="00682200"/>
    <w:rsid w:val="00685682"/>
    <w:rsid w:val="006912BA"/>
    <w:rsid w:val="00692BF6"/>
    <w:rsid w:val="006A1497"/>
    <w:rsid w:val="006B0BD1"/>
    <w:rsid w:val="006B5404"/>
    <w:rsid w:val="006D20A5"/>
    <w:rsid w:val="006D37BF"/>
    <w:rsid w:val="006D644A"/>
    <w:rsid w:val="006F3600"/>
    <w:rsid w:val="006F3A88"/>
    <w:rsid w:val="00702E22"/>
    <w:rsid w:val="0072020E"/>
    <w:rsid w:val="00755268"/>
    <w:rsid w:val="00772E9C"/>
    <w:rsid w:val="00775A1F"/>
    <w:rsid w:val="00775EE6"/>
    <w:rsid w:val="00786071"/>
    <w:rsid w:val="0079049D"/>
    <w:rsid w:val="007A2673"/>
    <w:rsid w:val="007A3ECB"/>
    <w:rsid w:val="007D7BB3"/>
    <w:rsid w:val="007E0806"/>
    <w:rsid w:val="007F6956"/>
    <w:rsid w:val="00824AB9"/>
    <w:rsid w:val="00836B35"/>
    <w:rsid w:val="00843BDE"/>
    <w:rsid w:val="0084465C"/>
    <w:rsid w:val="00845310"/>
    <w:rsid w:val="008609F3"/>
    <w:rsid w:val="008647DB"/>
    <w:rsid w:val="00864A4D"/>
    <w:rsid w:val="0087588C"/>
    <w:rsid w:val="008912E1"/>
    <w:rsid w:val="00893585"/>
    <w:rsid w:val="0089705C"/>
    <w:rsid w:val="008A16E8"/>
    <w:rsid w:val="008A6D43"/>
    <w:rsid w:val="008B491E"/>
    <w:rsid w:val="008C1A28"/>
    <w:rsid w:val="008C2E98"/>
    <w:rsid w:val="008E49BD"/>
    <w:rsid w:val="008E53E9"/>
    <w:rsid w:val="008E5771"/>
    <w:rsid w:val="008F4ACF"/>
    <w:rsid w:val="00924166"/>
    <w:rsid w:val="00934A65"/>
    <w:rsid w:val="00940B9B"/>
    <w:rsid w:val="00944DD1"/>
    <w:rsid w:val="00952A4E"/>
    <w:rsid w:val="0095676E"/>
    <w:rsid w:val="00956983"/>
    <w:rsid w:val="00963CF0"/>
    <w:rsid w:val="00964BB1"/>
    <w:rsid w:val="009775D9"/>
    <w:rsid w:val="00991711"/>
    <w:rsid w:val="00997175"/>
    <w:rsid w:val="009A1847"/>
    <w:rsid w:val="009B062A"/>
    <w:rsid w:val="009C17FA"/>
    <w:rsid w:val="009E7C6F"/>
    <w:rsid w:val="009F1793"/>
    <w:rsid w:val="009F2D23"/>
    <w:rsid w:val="009F42AB"/>
    <w:rsid w:val="009F72A2"/>
    <w:rsid w:val="00A01D69"/>
    <w:rsid w:val="00A02335"/>
    <w:rsid w:val="00A2646A"/>
    <w:rsid w:val="00A46C9A"/>
    <w:rsid w:val="00A619F3"/>
    <w:rsid w:val="00A62A73"/>
    <w:rsid w:val="00A72B1D"/>
    <w:rsid w:val="00A87FF6"/>
    <w:rsid w:val="00A90C4B"/>
    <w:rsid w:val="00A91AF7"/>
    <w:rsid w:val="00AA0A3B"/>
    <w:rsid w:val="00AA2763"/>
    <w:rsid w:val="00AA33B6"/>
    <w:rsid w:val="00AA4EAE"/>
    <w:rsid w:val="00AB50CA"/>
    <w:rsid w:val="00AB6878"/>
    <w:rsid w:val="00AB6D64"/>
    <w:rsid w:val="00AC53CE"/>
    <w:rsid w:val="00AD2193"/>
    <w:rsid w:val="00AD3F7F"/>
    <w:rsid w:val="00AF1653"/>
    <w:rsid w:val="00AF2461"/>
    <w:rsid w:val="00AF2AC7"/>
    <w:rsid w:val="00AF74CE"/>
    <w:rsid w:val="00B02688"/>
    <w:rsid w:val="00B043C6"/>
    <w:rsid w:val="00B16C28"/>
    <w:rsid w:val="00B208DB"/>
    <w:rsid w:val="00B23F69"/>
    <w:rsid w:val="00B4036A"/>
    <w:rsid w:val="00B469D2"/>
    <w:rsid w:val="00B60619"/>
    <w:rsid w:val="00B66A70"/>
    <w:rsid w:val="00B67366"/>
    <w:rsid w:val="00B71F44"/>
    <w:rsid w:val="00B80EE1"/>
    <w:rsid w:val="00B84135"/>
    <w:rsid w:val="00B944BF"/>
    <w:rsid w:val="00BA7255"/>
    <w:rsid w:val="00BB4B60"/>
    <w:rsid w:val="00BD3B24"/>
    <w:rsid w:val="00BD7E00"/>
    <w:rsid w:val="00BE5DBB"/>
    <w:rsid w:val="00C02CBF"/>
    <w:rsid w:val="00C04D34"/>
    <w:rsid w:val="00C05DF8"/>
    <w:rsid w:val="00C06864"/>
    <w:rsid w:val="00C10F54"/>
    <w:rsid w:val="00C23D8D"/>
    <w:rsid w:val="00C37AA3"/>
    <w:rsid w:val="00C37FD7"/>
    <w:rsid w:val="00C41C2B"/>
    <w:rsid w:val="00C43419"/>
    <w:rsid w:val="00C44CF3"/>
    <w:rsid w:val="00C61BE0"/>
    <w:rsid w:val="00C6707E"/>
    <w:rsid w:val="00C70B0E"/>
    <w:rsid w:val="00C773CA"/>
    <w:rsid w:val="00C83785"/>
    <w:rsid w:val="00C94C0D"/>
    <w:rsid w:val="00CA1FEB"/>
    <w:rsid w:val="00CA4D5E"/>
    <w:rsid w:val="00CA7ED9"/>
    <w:rsid w:val="00CC1716"/>
    <w:rsid w:val="00CD4F85"/>
    <w:rsid w:val="00CD6F02"/>
    <w:rsid w:val="00CE246D"/>
    <w:rsid w:val="00CF07A0"/>
    <w:rsid w:val="00CF1105"/>
    <w:rsid w:val="00CF3E03"/>
    <w:rsid w:val="00D0082A"/>
    <w:rsid w:val="00D11E37"/>
    <w:rsid w:val="00D202CA"/>
    <w:rsid w:val="00D21455"/>
    <w:rsid w:val="00D324E3"/>
    <w:rsid w:val="00D352D3"/>
    <w:rsid w:val="00D47634"/>
    <w:rsid w:val="00D709B3"/>
    <w:rsid w:val="00D85018"/>
    <w:rsid w:val="00D950DD"/>
    <w:rsid w:val="00DA2ED6"/>
    <w:rsid w:val="00DA7B2B"/>
    <w:rsid w:val="00DB76B8"/>
    <w:rsid w:val="00DC2EA1"/>
    <w:rsid w:val="00DC30DD"/>
    <w:rsid w:val="00DD6AAF"/>
    <w:rsid w:val="00DE3F5C"/>
    <w:rsid w:val="00DF1D20"/>
    <w:rsid w:val="00E21324"/>
    <w:rsid w:val="00E246B9"/>
    <w:rsid w:val="00E31FEA"/>
    <w:rsid w:val="00E40666"/>
    <w:rsid w:val="00E45169"/>
    <w:rsid w:val="00E47787"/>
    <w:rsid w:val="00E504FC"/>
    <w:rsid w:val="00E51C30"/>
    <w:rsid w:val="00E64180"/>
    <w:rsid w:val="00E74AEE"/>
    <w:rsid w:val="00E868E5"/>
    <w:rsid w:val="00E9237A"/>
    <w:rsid w:val="00E939FA"/>
    <w:rsid w:val="00E961AF"/>
    <w:rsid w:val="00EA5765"/>
    <w:rsid w:val="00EB5ECC"/>
    <w:rsid w:val="00EC2532"/>
    <w:rsid w:val="00ED7812"/>
    <w:rsid w:val="00EF288F"/>
    <w:rsid w:val="00EF3B86"/>
    <w:rsid w:val="00F02755"/>
    <w:rsid w:val="00F317E9"/>
    <w:rsid w:val="00F34554"/>
    <w:rsid w:val="00F44765"/>
    <w:rsid w:val="00F45F77"/>
    <w:rsid w:val="00F5167F"/>
    <w:rsid w:val="00F52258"/>
    <w:rsid w:val="00F53A59"/>
    <w:rsid w:val="00F61614"/>
    <w:rsid w:val="00F8570A"/>
    <w:rsid w:val="00F86AEA"/>
    <w:rsid w:val="00F91C7B"/>
    <w:rsid w:val="00F95FA1"/>
    <w:rsid w:val="00FA3573"/>
    <w:rsid w:val="00FB3737"/>
    <w:rsid w:val="00FD581A"/>
    <w:rsid w:val="00FD632B"/>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91B2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BB4B60"/>
    <w:pPr>
      <w:ind w:left="720"/>
      <w:contextualSpacing/>
    </w:pPr>
  </w:style>
  <w:style w:type="table" w:styleId="TableGrid">
    <w:name w:val="Table Grid"/>
    <w:basedOn w:val="TableNormal"/>
    <w:rsid w:val="00BB4B6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9049D"/>
    <w:rPr>
      <w:sz w:val="24"/>
      <w:szCs w:val="24"/>
      <w:lang w:val="en-US" w:eastAsia="en-US"/>
    </w:rPr>
  </w:style>
  <w:style w:type="paragraph" w:customStyle="1" w:styleId="Default">
    <w:name w:val="Default"/>
    <w:rsid w:val="003A014A"/>
    <w:pPr>
      <w:autoSpaceDE w:val="0"/>
      <w:autoSpaceDN w:val="0"/>
      <w:adjustRightInd w:val="0"/>
    </w:pPr>
    <w:rPr>
      <w:color w:val="000000"/>
      <w:sz w:val="24"/>
      <w:szCs w:val="24"/>
      <w:lang w:val="en-US"/>
    </w:rPr>
  </w:style>
  <w:style w:type="paragraph" w:styleId="Revision">
    <w:name w:val="Revision"/>
    <w:hidden/>
    <w:uiPriority w:val="99"/>
    <w:semiHidden/>
    <w:rsid w:val="00CA4D5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3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9AB58-24BB-43D5-9CF2-6E26A58C2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12920</Words>
  <Characters>73645</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86393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Dušanka Blečić</cp:lastModifiedBy>
  <cp:revision>7</cp:revision>
  <dcterms:created xsi:type="dcterms:W3CDTF">2022-06-21T05:11:00Z</dcterms:created>
  <dcterms:modified xsi:type="dcterms:W3CDTF">2024-08-26T06:53:00Z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