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F5DFF" w14:textId="77777777" w:rsidR="00DD2A82" w:rsidRPr="00985273" w:rsidRDefault="00DD2A82" w:rsidP="00923865">
      <w:pPr>
        <w:rPr>
          <w:lang w:val="sr-Latn-ME"/>
        </w:rPr>
      </w:pPr>
    </w:p>
    <w:p w14:paraId="7055C47E" w14:textId="5418D61E" w:rsidR="00CE09F3" w:rsidRPr="00985273" w:rsidRDefault="00CE09F3" w:rsidP="00923865">
      <w:pPr>
        <w:jc w:val="center"/>
        <w:rPr>
          <w:b/>
          <w:bCs/>
          <w:iCs/>
          <w:szCs w:val="22"/>
          <w:u w:val="single"/>
          <w:lang w:val="sr-Latn-ME"/>
        </w:rPr>
      </w:pPr>
      <w:r w:rsidRPr="00985273">
        <w:rPr>
          <w:b/>
          <w:bCs/>
          <w:iCs/>
          <w:szCs w:val="22"/>
          <w:u w:val="single"/>
          <w:lang w:val="sr-Latn-ME"/>
        </w:rPr>
        <w:t xml:space="preserve">SAŽETAK KARAKTERISTIKA </w:t>
      </w:r>
      <w:r w:rsidR="00127D4E" w:rsidRPr="00985273">
        <w:rPr>
          <w:b/>
          <w:bCs/>
          <w:iCs/>
          <w:szCs w:val="22"/>
          <w:u w:val="single"/>
          <w:lang w:val="sr-Latn-ME"/>
        </w:rPr>
        <w:t>LIJEK</w:t>
      </w:r>
      <w:r w:rsidRPr="00985273">
        <w:rPr>
          <w:b/>
          <w:bCs/>
          <w:iCs/>
          <w:szCs w:val="22"/>
          <w:u w:val="single"/>
          <w:lang w:val="sr-Latn-ME"/>
        </w:rPr>
        <w:t>A</w:t>
      </w:r>
    </w:p>
    <w:p w14:paraId="25601335" w14:textId="77777777" w:rsidR="00383195" w:rsidRPr="00985273" w:rsidRDefault="003E3EC7" w:rsidP="00923865">
      <w:pPr>
        <w:rPr>
          <w:szCs w:val="22"/>
          <w:lang w:val="sr-Latn-ME"/>
        </w:rPr>
      </w:pPr>
      <w:r w:rsidRPr="00985273">
        <w:rPr>
          <w:szCs w:val="22"/>
          <w:lang w:val="sr-Latn-ME"/>
        </w:rPr>
        <w:t xml:space="preserve"> </w:t>
      </w:r>
    </w:p>
    <w:p w14:paraId="71CD8E6D" w14:textId="367B6173" w:rsidR="00CE09F3" w:rsidRPr="00985273" w:rsidRDefault="00CE09F3" w:rsidP="00923865">
      <w:pPr>
        <w:pStyle w:val="NASLOV123"/>
        <w:rPr>
          <w:lang w:val="sr-Latn-ME"/>
        </w:rPr>
      </w:pPr>
      <w:r w:rsidRPr="00985273">
        <w:rPr>
          <w:lang w:val="sr-Latn-ME"/>
        </w:rPr>
        <w:t xml:space="preserve">1. </w:t>
      </w:r>
      <w:r w:rsidR="00B67C39" w:rsidRPr="00985273">
        <w:rPr>
          <w:lang w:val="sr-Latn-ME"/>
        </w:rPr>
        <w:t>NAZIV</w:t>
      </w:r>
      <w:r w:rsidRPr="00985273">
        <w:rPr>
          <w:lang w:val="sr-Latn-ME"/>
        </w:rPr>
        <w:t xml:space="preserve"> L</w:t>
      </w:r>
      <w:r w:rsidR="00B67C39" w:rsidRPr="00985273">
        <w:rPr>
          <w:lang w:val="sr-Latn-ME"/>
        </w:rPr>
        <w:t>IJ</w:t>
      </w:r>
      <w:r w:rsidRPr="00985273">
        <w:rPr>
          <w:lang w:val="sr-Latn-ME"/>
        </w:rPr>
        <w:t>EKA</w:t>
      </w:r>
    </w:p>
    <w:p w14:paraId="75DDD1F2" w14:textId="346ED652" w:rsidR="0026415A" w:rsidRPr="00985273" w:rsidRDefault="0026415A" w:rsidP="0026415A">
      <w:pPr>
        <w:rPr>
          <w:szCs w:val="22"/>
          <w:lang w:val="sr-Latn-ME"/>
        </w:rPr>
      </w:pPr>
      <w:r w:rsidRPr="00985273">
        <w:rPr>
          <w:szCs w:val="22"/>
          <w:lang w:val="sr-Latn-ME"/>
        </w:rPr>
        <w:t>Hypolip, 10 mg,</w:t>
      </w:r>
      <w:r w:rsidR="0034594B" w:rsidRPr="00985273">
        <w:rPr>
          <w:szCs w:val="22"/>
          <w:lang w:val="sr-Latn-ME"/>
        </w:rPr>
        <w:t xml:space="preserve"> film tablete</w:t>
      </w:r>
    </w:p>
    <w:p w14:paraId="59CC35E9" w14:textId="534E31B8" w:rsidR="0026415A" w:rsidRPr="00985273" w:rsidRDefault="0026415A" w:rsidP="0026415A">
      <w:pPr>
        <w:rPr>
          <w:szCs w:val="22"/>
          <w:lang w:val="sr-Latn-ME"/>
        </w:rPr>
      </w:pPr>
      <w:r w:rsidRPr="00985273">
        <w:rPr>
          <w:szCs w:val="22"/>
          <w:lang w:val="sr-Latn-ME"/>
        </w:rPr>
        <w:t xml:space="preserve">Hypolip, 20 mg, </w:t>
      </w:r>
      <w:r w:rsidR="0034594B" w:rsidRPr="00985273">
        <w:rPr>
          <w:szCs w:val="22"/>
          <w:lang w:val="sr-Latn-ME"/>
        </w:rPr>
        <w:t>film tablete</w:t>
      </w:r>
    </w:p>
    <w:p w14:paraId="0A3D155F" w14:textId="7E928037" w:rsidR="0026415A" w:rsidRPr="00985273" w:rsidRDefault="0026415A" w:rsidP="0026415A">
      <w:pPr>
        <w:rPr>
          <w:szCs w:val="22"/>
          <w:lang w:val="sr-Latn-ME"/>
        </w:rPr>
      </w:pPr>
      <w:r w:rsidRPr="00985273">
        <w:rPr>
          <w:szCs w:val="22"/>
          <w:lang w:val="sr-Latn-ME"/>
        </w:rPr>
        <w:t>Hypolip, 40 mg, film table</w:t>
      </w:r>
      <w:r w:rsidR="0034594B" w:rsidRPr="00985273">
        <w:rPr>
          <w:szCs w:val="22"/>
          <w:lang w:val="sr-Latn-ME"/>
        </w:rPr>
        <w:t>te</w:t>
      </w:r>
      <w:r w:rsidRPr="00985273">
        <w:rPr>
          <w:szCs w:val="22"/>
          <w:lang w:val="sr-Latn-ME"/>
        </w:rPr>
        <w:t xml:space="preserve"> </w:t>
      </w:r>
    </w:p>
    <w:p w14:paraId="1019016C" w14:textId="77777777" w:rsidR="00397EAD" w:rsidRPr="00985273" w:rsidRDefault="00397EAD" w:rsidP="00923865">
      <w:pPr>
        <w:rPr>
          <w:szCs w:val="22"/>
          <w:lang w:val="sr-Latn-ME"/>
        </w:rPr>
      </w:pPr>
    </w:p>
    <w:p w14:paraId="429E180E" w14:textId="5E9931C0" w:rsidR="00CE09F3" w:rsidRPr="00985273" w:rsidRDefault="0026415A" w:rsidP="00923865">
      <w:pPr>
        <w:rPr>
          <w:szCs w:val="22"/>
          <w:lang w:val="sr-Latn-ME"/>
        </w:rPr>
      </w:pPr>
      <w:r w:rsidRPr="00985273">
        <w:rPr>
          <w:szCs w:val="22"/>
          <w:lang w:val="sr-Latn-ME"/>
        </w:rPr>
        <w:t>INN: atorvastatin</w:t>
      </w:r>
    </w:p>
    <w:p w14:paraId="3616882A" w14:textId="77777777" w:rsidR="0078583E" w:rsidRPr="00985273" w:rsidRDefault="0078583E" w:rsidP="00923865">
      <w:pPr>
        <w:rPr>
          <w:szCs w:val="22"/>
          <w:lang w:val="sr-Latn-ME"/>
        </w:rPr>
      </w:pPr>
    </w:p>
    <w:p w14:paraId="460DA202" w14:textId="77777777" w:rsidR="00CE09F3" w:rsidRPr="00985273" w:rsidRDefault="00CE09F3" w:rsidP="00923865">
      <w:pPr>
        <w:pStyle w:val="NASLOV123"/>
        <w:rPr>
          <w:lang w:val="sr-Latn-ME"/>
        </w:rPr>
      </w:pPr>
      <w:r w:rsidRPr="00985273">
        <w:rPr>
          <w:lang w:val="sr-Latn-ME"/>
        </w:rPr>
        <w:t>2. KVALITATIVNI I KVANTITATIVNI SASTAV</w:t>
      </w:r>
    </w:p>
    <w:p w14:paraId="140D072A" w14:textId="56D7A953" w:rsidR="007E4CBA" w:rsidRPr="00985273" w:rsidRDefault="007E4CBA" w:rsidP="007E4CBA">
      <w:pPr>
        <w:rPr>
          <w:i/>
          <w:szCs w:val="22"/>
          <w:lang w:val="sr-Latn-ME"/>
        </w:rPr>
      </w:pPr>
      <w:r w:rsidRPr="00985273">
        <w:rPr>
          <w:i/>
          <w:szCs w:val="22"/>
          <w:lang w:val="sr-Latn-ME"/>
        </w:rPr>
        <w:t>Hypolip,</w:t>
      </w:r>
      <w:r w:rsidRPr="00985273">
        <w:rPr>
          <w:b/>
          <w:i/>
          <w:szCs w:val="22"/>
          <w:lang w:val="sr-Latn-ME"/>
        </w:rPr>
        <w:t xml:space="preserve"> </w:t>
      </w:r>
      <w:r w:rsidRPr="00985273">
        <w:rPr>
          <w:i/>
          <w:szCs w:val="22"/>
          <w:lang w:val="sr-Latn-ME"/>
        </w:rPr>
        <w:t>10 mg</w:t>
      </w:r>
      <w:r w:rsidR="009E6452" w:rsidRPr="00985273">
        <w:rPr>
          <w:i/>
          <w:szCs w:val="22"/>
          <w:lang w:val="sr-Latn-ME"/>
        </w:rPr>
        <w:t>, film tablete</w:t>
      </w:r>
    </w:p>
    <w:p w14:paraId="56D87219" w14:textId="67C99F53" w:rsidR="007E4CBA" w:rsidRPr="00985273" w:rsidRDefault="007E4CBA" w:rsidP="007E4CBA">
      <w:pPr>
        <w:rPr>
          <w:szCs w:val="22"/>
          <w:lang w:val="sr-Latn-ME"/>
        </w:rPr>
      </w:pPr>
      <w:r w:rsidRPr="00985273">
        <w:rPr>
          <w:szCs w:val="22"/>
          <w:lang w:val="sr-Latn-ME"/>
        </w:rPr>
        <w:t xml:space="preserve">Jedna </w:t>
      </w:r>
      <w:r w:rsidR="00D128E2" w:rsidRPr="00985273">
        <w:rPr>
          <w:szCs w:val="22"/>
          <w:lang w:val="sr-Latn-ME"/>
        </w:rPr>
        <w:t>film tableta sadrži</w:t>
      </w:r>
      <w:r w:rsidR="0029553C" w:rsidRPr="00985273">
        <w:rPr>
          <w:szCs w:val="22"/>
          <w:lang w:val="sr-Latn-ME"/>
        </w:rPr>
        <w:t xml:space="preserve"> 10 mg</w:t>
      </w:r>
      <w:r w:rsidR="00BF6FCB" w:rsidRPr="00985273">
        <w:rPr>
          <w:szCs w:val="22"/>
          <w:lang w:val="sr-Latn-ME"/>
        </w:rPr>
        <w:t xml:space="preserve"> atorvastati</w:t>
      </w:r>
      <w:r w:rsidR="0029553C" w:rsidRPr="00985273">
        <w:rPr>
          <w:szCs w:val="22"/>
          <w:lang w:val="sr-Latn-ME"/>
        </w:rPr>
        <w:t>na</w:t>
      </w:r>
      <w:r w:rsidR="00D128E2" w:rsidRPr="00985273">
        <w:rPr>
          <w:szCs w:val="22"/>
          <w:lang w:val="sr-Latn-ME"/>
        </w:rPr>
        <w:t xml:space="preserve"> </w:t>
      </w:r>
      <w:r w:rsidR="0029553C" w:rsidRPr="00985273">
        <w:rPr>
          <w:szCs w:val="22"/>
          <w:lang w:val="sr-Latn-ME"/>
        </w:rPr>
        <w:t>(u obliku</w:t>
      </w:r>
      <w:r w:rsidRPr="00985273">
        <w:rPr>
          <w:szCs w:val="22"/>
          <w:lang w:val="sr-Latn-ME"/>
        </w:rPr>
        <w:t xml:space="preserve"> atorvastatin-kalcijum, trihidrata)</w:t>
      </w:r>
      <w:r w:rsidR="00D128E2" w:rsidRPr="00985273">
        <w:rPr>
          <w:szCs w:val="22"/>
          <w:lang w:val="sr-Latn-ME"/>
        </w:rPr>
        <w:t>.</w:t>
      </w:r>
    </w:p>
    <w:p w14:paraId="489E1847" w14:textId="70A4B62B" w:rsidR="007E4CBA" w:rsidRPr="00985273" w:rsidRDefault="007E4CBA" w:rsidP="007E4CBA">
      <w:pPr>
        <w:pStyle w:val="Title"/>
        <w:jc w:val="both"/>
        <w:rPr>
          <w:b w:val="0"/>
          <w:sz w:val="22"/>
          <w:szCs w:val="22"/>
          <w:lang w:val="sr-Latn-ME"/>
        </w:rPr>
      </w:pPr>
      <w:r w:rsidRPr="00985273">
        <w:rPr>
          <w:b w:val="0"/>
          <w:sz w:val="22"/>
          <w:szCs w:val="22"/>
          <w:lang w:val="sr-Latn-ME"/>
        </w:rPr>
        <w:t>Pomoćna supstanca sa potvđenim dejstvom: laktoza, monohidrat</w:t>
      </w:r>
      <w:r w:rsidR="00D128E2" w:rsidRPr="00985273">
        <w:rPr>
          <w:b w:val="0"/>
          <w:sz w:val="22"/>
          <w:szCs w:val="22"/>
          <w:lang w:val="sr-Latn-ME"/>
        </w:rPr>
        <w:t>.</w:t>
      </w:r>
      <w:r w:rsidRPr="00985273">
        <w:rPr>
          <w:b w:val="0"/>
          <w:sz w:val="22"/>
          <w:szCs w:val="22"/>
          <w:lang w:val="sr-Latn-ME"/>
        </w:rPr>
        <w:t xml:space="preserve"> </w:t>
      </w:r>
    </w:p>
    <w:p w14:paraId="7416248C" w14:textId="77777777" w:rsidR="007E4CBA" w:rsidRPr="00985273" w:rsidRDefault="007E4CBA" w:rsidP="007E4CBA">
      <w:pPr>
        <w:pStyle w:val="Title"/>
        <w:jc w:val="both"/>
        <w:rPr>
          <w:b w:val="0"/>
          <w:sz w:val="22"/>
          <w:szCs w:val="22"/>
          <w:lang w:val="sr-Latn-ME"/>
        </w:rPr>
      </w:pPr>
    </w:p>
    <w:p w14:paraId="1084F703" w14:textId="07D754EA" w:rsidR="007E4CBA" w:rsidRPr="00985273" w:rsidRDefault="007E4CBA" w:rsidP="007E4CBA">
      <w:pPr>
        <w:rPr>
          <w:i/>
          <w:szCs w:val="22"/>
          <w:lang w:val="sr-Latn-ME"/>
        </w:rPr>
      </w:pPr>
      <w:r w:rsidRPr="00985273">
        <w:rPr>
          <w:i/>
          <w:szCs w:val="22"/>
          <w:lang w:val="sr-Latn-ME"/>
        </w:rPr>
        <w:t>Hypolip,</w:t>
      </w:r>
      <w:r w:rsidRPr="00985273">
        <w:rPr>
          <w:b/>
          <w:i/>
          <w:szCs w:val="22"/>
          <w:lang w:val="sr-Latn-ME"/>
        </w:rPr>
        <w:t xml:space="preserve"> </w:t>
      </w:r>
      <w:r w:rsidRPr="00985273">
        <w:rPr>
          <w:i/>
          <w:szCs w:val="22"/>
          <w:lang w:val="sr-Latn-ME"/>
        </w:rPr>
        <w:t>20 mg</w:t>
      </w:r>
      <w:r w:rsidR="009E6452" w:rsidRPr="00985273">
        <w:rPr>
          <w:i/>
          <w:szCs w:val="22"/>
          <w:lang w:val="sr-Latn-ME"/>
        </w:rPr>
        <w:t>, film tablete</w:t>
      </w:r>
    </w:p>
    <w:p w14:paraId="51172946" w14:textId="4ACF3270" w:rsidR="007E4CBA" w:rsidRPr="00985273" w:rsidRDefault="007E4CBA" w:rsidP="007E4CBA">
      <w:pPr>
        <w:rPr>
          <w:szCs w:val="22"/>
          <w:lang w:val="sr-Latn-ME"/>
        </w:rPr>
      </w:pPr>
      <w:r w:rsidRPr="00985273">
        <w:rPr>
          <w:szCs w:val="22"/>
          <w:lang w:val="sr-Latn-ME"/>
        </w:rPr>
        <w:t>Jedna</w:t>
      </w:r>
      <w:r w:rsidR="00D128E2" w:rsidRPr="00985273">
        <w:rPr>
          <w:szCs w:val="22"/>
          <w:lang w:val="sr-Latn-ME"/>
        </w:rPr>
        <w:t xml:space="preserve"> film tableta sadrži</w:t>
      </w:r>
      <w:r w:rsidR="006A6216" w:rsidRPr="00985273">
        <w:rPr>
          <w:szCs w:val="22"/>
          <w:lang w:val="sr-Latn-ME"/>
        </w:rPr>
        <w:t xml:space="preserve"> 20 mg atorvastatina (u obliku</w:t>
      </w:r>
      <w:r w:rsidRPr="00985273">
        <w:rPr>
          <w:szCs w:val="22"/>
          <w:lang w:val="sr-Latn-ME"/>
        </w:rPr>
        <w:t xml:space="preserve"> atorvastatin-kalcijum, trihidrata)</w:t>
      </w:r>
      <w:r w:rsidR="00D128E2" w:rsidRPr="00985273">
        <w:rPr>
          <w:szCs w:val="22"/>
          <w:lang w:val="sr-Latn-ME"/>
        </w:rPr>
        <w:t>.</w:t>
      </w:r>
    </w:p>
    <w:p w14:paraId="0097499C" w14:textId="7AD4E459" w:rsidR="007E4CBA" w:rsidRPr="00985273" w:rsidRDefault="007E4CBA" w:rsidP="007E4CBA">
      <w:pPr>
        <w:pStyle w:val="Title"/>
        <w:jc w:val="both"/>
        <w:rPr>
          <w:b w:val="0"/>
          <w:sz w:val="22"/>
          <w:szCs w:val="22"/>
          <w:lang w:val="sr-Latn-ME"/>
        </w:rPr>
      </w:pPr>
      <w:r w:rsidRPr="00985273">
        <w:rPr>
          <w:b w:val="0"/>
          <w:sz w:val="22"/>
          <w:szCs w:val="22"/>
          <w:lang w:val="sr-Latn-ME"/>
        </w:rPr>
        <w:t>Pomoćna supstanca sa potvrđenim dejstvom: laktoza, monohidrat</w:t>
      </w:r>
      <w:r w:rsidR="00223583" w:rsidRPr="00985273">
        <w:rPr>
          <w:b w:val="0"/>
          <w:sz w:val="22"/>
          <w:szCs w:val="22"/>
          <w:lang w:val="sr-Latn-ME"/>
        </w:rPr>
        <w:t>.</w:t>
      </w:r>
      <w:r w:rsidRPr="00985273">
        <w:rPr>
          <w:b w:val="0"/>
          <w:sz w:val="22"/>
          <w:szCs w:val="22"/>
          <w:lang w:val="sr-Latn-ME"/>
        </w:rPr>
        <w:t xml:space="preserve"> </w:t>
      </w:r>
    </w:p>
    <w:p w14:paraId="46EF9DB8" w14:textId="77777777" w:rsidR="007E4CBA" w:rsidRPr="00985273" w:rsidRDefault="007E4CBA" w:rsidP="007E4CBA">
      <w:pPr>
        <w:rPr>
          <w:b/>
          <w:szCs w:val="22"/>
          <w:lang w:val="sr-Latn-ME"/>
        </w:rPr>
      </w:pPr>
    </w:p>
    <w:p w14:paraId="71827096" w14:textId="2EBA1EF3" w:rsidR="007E4CBA" w:rsidRPr="00985273" w:rsidRDefault="007E4CBA" w:rsidP="007E4CBA">
      <w:pPr>
        <w:rPr>
          <w:i/>
          <w:szCs w:val="22"/>
          <w:lang w:val="sr-Latn-ME"/>
        </w:rPr>
      </w:pPr>
      <w:r w:rsidRPr="00985273">
        <w:rPr>
          <w:i/>
          <w:szCs w:val="22"/>
          <w:lang w:val="sr-Latn-ME"/>
        </w:rPr>
        <w:t>Hypolip, 40 mg</w:t>
      </w:r>
      <w:r w:rsidR="009E6452" w:rsidRPr="00985273">
        <w:rPr>
          <w:i/>
          <w:szCs w:val="22"/>
          <w:lang w:val="sr-Latn-ME"/>
        </w:rPr>
        <w:t>, film tablete</w:t>
      </w:r>
    </w:p>
    <w:p w14:paraId="35B9D200" w14:textId="1A904382" w:rsidR="007E4CBA" w:rsidRPr="00985273" w:rsidRDefault="007E4CBA" w:rsidP="007E4CBA">
      <w:pPr>
        <w:rPr>
          <w:szCs w:val="22"/>
          <w:lang w:val="sr-Latn-ME"/>
        </w:rPr>
      </w:pPr>
      <w:r w:rsidRPr="00985273">
        <w:rPr>
          <w:szCs w:val="22"/>
          <w:lang w:val="sr-Latn-ME"/>
        </w:rPr>
        <w:t>Jedna</w:t>
      </w:r>
      <w:r w:rsidR="00D128E2" w:rsidRPr="00985273">
        <w:rPr>
          <w:szCs w:val="22"/>
          <w:lang w:val="sr-Latn-ME"/>
        </w:rPr>
        <w:t xml:space="preserve"> film tableta sadrži</w:t>
      </w:r>
      <w:r w:rsidR="006A6216" w:rsidRPr="00985273">
        <w:rPr>
          <w:szCs w:val="22"/>
          <w:lang w:val="sr-Latn-ME"/>
        </w:rPr>
        <w:t xml:space="preserve"> </w:t>
      </w:r>
      <w:r w:rsidR="00BF6FCB" w:rsidRPr="00985273">
        <w:rPr>
          <w:szCs w:val="22"/>
          <w:lang w:val="sr-Latn-ME"/>
        </w:rPr>
        <w:t>40 mg</w:t>
      </w:r>
      <w:r w:rsidR="006A6216" w:rsidRPr="00985273">
        <w:rPr>
          <w:szCs w:val="22"/>
          <w:lang w:val="sr-Latn-ME"/>
        </w:rPr>
        <w:t xml:space="preserve"> atorvastatina</w:t>
      </w:r>
      <w:r w:rsidR="00D128E2" w:rsidRPr="00985273">
        <w:rPr>
          <w:szCs w:val="22"/>
          <w:lang w:val="sr-Latn-ME"/>
        </w:rPr>
        <w:t xml:space="preserve"> </w:t>
      </w:r>
      <w:r w:rsidR="006A6216" w:rsidRPr="00985273">
        <w:rPr>
          <w:szCs w:val="22"/>
          <w:lang w:val="sr-Latn-ME"/>
        </w:rPr>
        <w:t>(u obliku</w:t>
      </w:r>
      <w:r w:rsidRPr="00985273">
        <w:rPr>
          <w:szCs w:val="22"/>
          <w:lang w:val="sr-Latn-ME"/>
        </w:rPr>
        <w:t xml:space="preserve"> atorvastatin-kalcijum, trihidrata)</w:t>
      </w:r>
      <w:r w:rsidR="00DC0D01" w:rsidRPr="00985273">
        <w:rPr>
          <w:szCs w:val="22"/>
          <w:lang w:val="sr-Latn-ME"/>
        </w:rPr>
        <w:t>.</w:t>
      </w:r>
    </w:p>
    <w:p w14:paraId="34BA1B60" w14:textId="61BA9D75" w:rsidR="007E4CBA" w:rsidRPr="00985273" w:rsidRDefault="007E4CBA" w:rsidP="007E4CBA">
      <w:pPr>
        <w:pStyle w:val="Title"/>
        <w:jc w:val="both"/>
        <w:rPr>
          <w:b w:val="0"/>
          <w:sz w:val="22"/>
          <w:szCs w:val="22"/>
          <w:lang w:val="sr-Latn-ME"/>
        </w:rPr>
      </w:pPr>
      <w:r w:rsidRPr="00985273">
        <w:rPr>
          <w:b w:val="0"/>
          <w:sz w:val="22"/>
          <w:szCs w:val="22"/>
          <w:lang w:val="sr-Latn-ME"/>
        </w:rPr>
        <w:t>Pomoćna supstanca sa potvrđenim dejstvom: laktoza, monohidrat</w:t>
      </w:r>
      <w:r w:rsidR="00223583" w:rsidRPr="00985273">
        <w:rPr>
          <w:b w:val="0"/>
          <w:sz w:val="22"/>
          <w:szCs w:val="22"/>
          <w:lang w:val="sr-Latn-ME"/>
        </w:rPr>
        <w:t>.</w:t>
      </w:r>
      <w:r w:rsidRPr="00985273">
        <w:rPr>
          <w:b w:val="0"/>
          <w:sz w:val="22"/>
          <w:szCs w:val="22"/>
          <w:lang w:val="sr-Latn-ME"/>
        </w:rPr>
        <w:t xml:space="preserve"> </w:t>
      </w:r>
    </w:p>
    <w:p w14:paraId="62B8EF64" w14:textId="77777777" w:rsidR="007E4CBA" w:rsidRPr="00985273" w:rsidRDefault="007E4CBA" w:rsidP="007E4CBA">
      <w:pPr>
        <w:rPr>
          <w:i/>
          <w:szCs w:val="22"/>
          <w:highlight w:val="yellow"/>
          <w:lang w:val="sr-Latn-ME"/>
        </w:rPr>
      </w:pPr>
    </w:p>
    <w:p w14:paraId="23F8FD75" w14:textId="19E2352E" w:rsidR="00D25AD9" w:rsidRPr="00985273" w:rsidRDefault="00D25AD9" w:rsidP="00D25AD9">
      <w:pPr>
        <w:rPr>
          <w:szCs w:val="22"/>
          <w:lang w:val="sr-Latn-ME"/>
        </w:rPr>
      </w:pPr>
      <w:r w:rsidRPr="00985273">
        <w:rPr>
          <w:szCs w:val="22"/>
          <w:lang w:val="sr-Latn-ME"/>
        </w:rPr>
        <w:t>Za spisak svih ekscipijenasa, pogledati dio 6.1.</w:t>
      </w:r>
    </w:p>
    <w:p w14:paraId="161EF836" w14:textId="77777777" w:rsidR="0078583E" w:rsidRPr="00985273" w:rsidRDefault="0078583E" w:rsidP="00D25AD9">
      <w:pPr>
        <w:rPr>
          <w:szCs w:val="22"/>
          <w:lang w:val="sr-Latn-ME"/>
        </w:rPr>
      </w:pPr>
    </w:p>
    <w:p w14:paraId="3218019B" w14:textId="77777777" w:rsidR="00CE09F3" w:rsidRPr="00985273" w:rsidRDefault="00CE09F3" w:rsidP="00923865">
      <w:pPr>
        <w:pStyle w:val="NASLOV123"/>
        <w:rPr>
          <w:lang w:val="sr-Latn-ME"/>
        </w:rPr>
      </w:pPr>
      <w:r w:rsidRPr="00985273">
        <w:rPr>
          <w:lang w:val="sr-Latn-ME"/>
        </w:rPr>
        <w:t>3. FARMACEUTSKI OBLIK</w:t>
      </w:r>
    </w:p>
    <w:p w14:paraId="5E025E90" w14:textId="77777777" w:rsidR="007E4CBA" w:rsidRPr="00985273" w:rsidRDefault="007E4CBA" w:rsidP="007E4CBA">
      <w:pPr>
        <w:rPr>
          <w:szCs w:val="22"/>
          <w:lang w:val="sr-Latn-ME"/>
        </w:rPr>
      </w:pPr>
      <w:r w:rsidRPr="00985273">
        <w:rPr>
          <w:szCs w:val="22"/>
          <w:lang w:val="sr-Latn-ME"/>
        </w:rPr>
        <w:t>Film tableta.</w:t>
      </w:r>
    </w:p>
    <w:p w14:paraId="1BF2B08D" w14:textId="77777777" w:rsidR="007E4CBA" w:rsidRPr="00985273" w:rsidRDefault="007E4CBA" w:rsidP="007E4CBA">
      <w:pPr>
        <w:rPr>
          <w:szCs w:val="22"/>
          <w:lang w:val="sr-Latn-ME"/>
        </w:rPr>
      </w:pPr>
    </w:p>
    <w:p w14:paraId="486BDCD3" w14:textId="0D3098B8" w:rsidR="007E4CBA" w:rsidRPr="00985273" w:rsidRDefault="007E4CBA" w:rsidP="007E4CBA">
      <w:pPr>
        <w:rPr>
          <w:i/>
          <w:szCs w:val="22"/>
          <w:lang w:val="sr-Latn-ME"/>
        </w:rPr>
      </w:pPr>
      <w:r w:rsidRPr="00985273">
        <w:rPr>
          <w:i/>
          <w:szCs w:val="22"/>
          <w:lang w:val="sr-Latn-ME"/>
        </w:rPr>
        <w:t>Hypolip,</w:t>
      </w:r>
      <w:r w:rsidRPr="00985273">
        <w:rPr>
          <w:b/>
          <w:i/>
          <w:szCs w:val="22"/>
          <w:lang w:val="sr-Latn-ME"/>
        </w:rPr>
        <w:t xml:space="preserve"> </w:t>
      </w:r>
      <w:r w:rsidRPr="00985273">
        <w:rPr>
          <w:i/>
          <w:szCs w:val="22"/>
          <w:lang w:val="sr-Latn-ME"/>
        </w:rPr>
        <w:t>10 mg</w:t>
      </w:r>
      <w:r w:rsidR="00D128E2" w:rsidRPr="00985273">
        <w:rPr>
          <w:i/>
          <w:szCs w:val="22"/>
          <w:lang w:val="sr-Latn-ME"/>
        </w:rPr>
        <w:t>, film tablete</w:t>
      </w:r>
    </w:p>
    <w:p w14:paraId="6D036F0E" w14:textId="23EB76C1" w:rsidR="007E4CBA" w:rsidRPr="00985273" w:rsidRDefault="00FA508B" w:rsidP="007E4CBA">
      <w:pPr>
        <w:pStyle w:val="Title"/>
        <w:jc w:val="both"/>
        <w:rPr>
          <w:b w:val="0"/>
          <w:sz w:val="22"/>
          <w:szCs w:val="22"/>
          <w:vertAlign w:val="superscript"/>
          <w:lang w:val="sr-Latn-ME"/>
        </w:rPr>
      </w:pPr>
      <w:r w:rsidRPr="00985273">
        <w:rPr>
          <w:b w:val="0"/>
          <w:sz w:val="22"/>
          <w:szCs w:val="22"/>
          <w:lang w:val="sr-Latn-ME"/>
        </w:rPr>
        <w:t>B</w:t>
      </w:r>
      <w:r w:rsidR="004920AE" w:rsidRPr="00985273">
        <w:rPr>
          <w:b w:val="0"/>
          <w:sz w:val="22"/>
          <w:szCs w:val="22"/>
          <w:lang w:val="sr-Latn-ME"/>
        </w:rPr>
        <w:t>ele do skoro b</w:t>
      </w:r>
      <w:r w:rsidR="00F65D6A" w:rsidRPr="00985273">
        <w:rPr>
          <w:b w:val="0"/>
          <w:sz w:val="22"/>
          <w:szCs w:val="22"/>
          <w:lang w:val="sr-Latn-ME"/>
        </w:rPr>
        <w:t>ijij</w:t>
      </w:r>
      <w:r w:rsidR="004920AE" w:rsidRPr="00985273">
        <w:rPr>
          <w:b w:val="0"/>
          <w:sz w:val="22"/>
          <w:szCs w:val="22"/>
          <w:lang w:val="sr-Latn-ME"/>
        </w:rPr>
        <w:t>ele, o</w:t>
      </w:r>
      <w:r w:rsidR="007E4CBA" w:rsidRPr="00985273">
        <w:rPr>
          <w:b w:val="0"/>
          <w:sz w:val="22"/>
          <w:szCs w:val="22"/>
          <w:lang w:val="sr-Latn-ME"/>
        </w:rPr>
        <w:t>krugle, bikonveksne film tablete, dijametra 6 mm.</w:t>
      </w:r>
    </w:p>
    <w:p w14:paraId="37C85536" w14:textId="77777777" w:rsidR="007E4CBA" w:rsidRPr="00985273" w:rsidRDefault="007E4CBA" w:rsidP="007E4CBA">
      <w:pPr>
        <w:rPr>
          <w:i/>
          <w:szCs w:val="22"/>
          <w:lang w:val="sr-Latn-ME"/>
        </w:rPr>
      </w:pPr>
    </w:p>
    <w:p w14:paraId="1B79CC77" w14:textId="7676B3FF" w:rsidR="007E4CBA" w:rsidRPr="00985273" w:rsidRDefault="007E4CBA" w:rsidP="007E4CBA">
      <w:pPr>
        <w:rPr>
          <w:i/>
          <w:szCs w:val="22"/>
          <w:lang w:val="sr-Latn-ME"/>
        </w:rPr>
      </w:pPr>
      <w:r w:rsidRPr="00985273">
        <w:rPr>
          <w:i/>
          <w:szCs w:val="22"/>
          <w:lang w:val="sr-Latn-ME"/>
        </w:rPr>
        <w:t>Hypolip, 20 mg</w:t>
      </w:r>
      <w:r w:rsidR="00D128E2" w:rsidRPr="00985273">
        <w:rPr>
          <w:i/>
          <w:szCs w:val="22"/>
          <w:lang w:val="sr-Latn-ME"/>
        </w:rPr>
        <w:t>, film tablete</w:t>
      </w:r>
    </w:p>
    <w:p w14:paraId="2AA5AE86" w14:textId="03C4E3CE" w:rsidR="007E4CBA" w:rsidRPr="00985273" w:rsidRDefault="00FA508B" w:rsidP="007E4CBA">
      <w:pPr>
        <w:pStyle w:val="Title"/>
        <w:jc w:val="both"/>
        <w:rPr>
          <w:sz w:val="22"/>
          <w:szCs w:val="22"/>
          <w:lang w:val="sr-Latn-ME"/>
        </w:rPr>
      </w:pPr>
      <w:r w:rsidRPr="00985273">
        <w:rPr>
          <w:b w:val="0"/>
          <w:sz w:val="22"/>
          <w:szCs w:val="22"/>
          <w:lang w:val="sr-Latn-ME"/>
        </w:rPr>
        <w:t>Bele do skoro bele, o</w:t>
      </w:r>
      <w:r w:rsidR="007E4CBA" w:rsidRPr="00985273">
        <w:rPr>
          <w:b w:val="0"/>
          <w:sz w:val="22"/>
          <w:szCs w:val="22"/>
          <w:lang w:val="sr-Latn-ME"/>
        </w:rPr>
        <w:t>krugle, bikonveksne film tablete, dijametra 8 mm.</w:t>
      </w:r>
      <w:r w:rsidR="007E4CBA" w:rsidRPr="00985273">
        <w:rPr>
          <w:sz w:val="22"/>
          <w:szCs w:val="22"/>
          <w:lang w:val="sr-Latn-ME"/>
        </w:rPr>
        <w:t xml:space="preserve"> </w:t>
      </w:r>
    </w:p>
    <w:p w14:paraId="3125147C" w14:textId="77777777" w:rsidR="007E4CBA" w:rsidRPr="00985273" w:rsidRDefault="007E4CBA" w:rsidP="007E4CBA">
      <w:pPr>
        <w:rPr>
          <w:szCs w:val="22"/>
          <w:lang w:val="sr-Latn-ME"/>
        </w:rPr>
      </w:pPr>
    </w:p>
    <w:p w14:paraId="768FAFA9" w14:textId="15D071B4" w:rsidR="007E4CBA" w:rsidRPr="00985273" w:rsidRDefault="007E4CBA" w:rsidP="007E4CBA">
      <w:pPr>
        <w:rPr>
          <w:i/>
          <w:szCs w:val="22"/>
          <w:lang w:val="sr-Latn-ME"/>
        </w:rPr>
      </w:pPr>
      <w:r w:rsidRPr="00985273">
        <w:rPr>
          <w:i/>
          <w:szCs w:val="22"/>
          <w:lang w:val="sr-Latn-ME"/>
        </w:rPr>
        <w:t>Hypolip, 40 mg</w:t>
      </w:r>
      <w:r w:rsidR="00D128E2" w:rsidRPr="00985273">
        <w:rPr>
          <w:i/>
          <w:szCs w:val="22"/>
          <w:lang w:val="sr-Latn-ME"/>
        </w:rPr>
        <w:t>, film tablete</w:t>
      </w:r>
    </w:p>
    <w:p w14:paraId="6442CEE1" w14:textId="642A3D60" w:rsidR="00CE09F3" w:rsidRPr="00985273" w:rsidRDefault="00DA29C4" w:rsidP="003A6DF8">
      <w:pPr>
        <w:pStyle w:val="Title"/>
        <w:jc w:val="both"/>
        <w:rPr>
          <w:b w:val="0"/>
          <w:sz w:val="22"/>
          <w:szCs w:val="22"/>
          <w:lang w:val="sr-Latn-ME"/>
        </w:rPr>
      </w:pPr>
      <w:r w:rsidRPr="00985273">
        <w:rPr>
          <w:b w:val="0"/>
          <w:sz w:val="22"/>
          <w:szCs w:val="22"/>
          <w:lang w:val="sr-Latn-ME"/>
        </w:rPr>
        <w:t>Bele do skoro b</w:t>
      </w:r>
      <w:r w:rsidR="00F65D6A" w:rsidRPr="00985273">
        <w:rPr>
          <w:b w:val="0"/>
          <w:sz w:val="22"/>
          <w:szCs w:val="22"/>
          <w:lang w:val="sr-Latn-ME"/>
        </w:rPr>
        <w:t>ij</w:t>
      </w:r>
      <w:r w:rsidRPr="00985273">
        <w:rPr>
          <w:b w:val="0"/>
          <w:sz w:val="22"/>
          <w:szCs w:val="22"/>
          <w:lang w:val="sr-Latn-ME"/>
        </w:rPr>
        <w:t>ele, o</w:t>
      </w:r>
      <w:r w:rsidR="007E4CBA" w:rsidRPr="00985273">
        <w:rPr>
          <w:b w:val="0"/>
          <w:sz w:val="22"/>
          <w:szCs w:val="22"/>
          <w:lang w:val="sr-Latn-ME"/>
        </w:rPr>
        <w:t xml:space="preserve">krugle, bikonveksne film tablete, dijametra 10 mm. </w:t>
      </w:r>
    </w:p>
    <w:p w14:paraId="43817155" w14:textId="77777777" w:rsidR="0078583E" w:rsidRPr="00985273" w:rsidRDefault="0078583E" w:rsidP="003A6DF8">
      <w:pPr>
        <w:pStyle w:val="Title"/>
        <w:jc w:val="both"/>
        <w:rPr>
          <w:sz w:val="22"/>
          <w:szCs w:val="22"/>
          <w:lang w:val="sr-Latn-ME"/>
        </w:rPr>
      </w:pPr>
    </w:p>
    <w:p w14:paraId="7207792F" w14:textId="77777777" w:rsidR="00CE09F3" w:rsidRPr="00985273" w:rsidRDefault="00CE09F3" w:rsidP="00923865">
      <w:pPr>
        <w:pStyle w:val="NASLOV123"/>
        <w:rPr>
          <w:lang w:val="sr-Latn-ME"/>
        </w:rPr>
      </w:pPr>
      <w:r w:rsidRPr="00985273">
        <w:rPr>
          <w:lang w:val="sr-Latn-ME"/>
        </w:rPr>
        <w:t>4. KLINIČKI PODACI</w:t>
      </w:r>
    </w:p>
    <w:p w14:paraId="23C0F783" w14:textId="77777777" w:rsidR="00CE09F3" w:rsidRPr="00985273" w:rsidRDefault="00CE09F3" w:rsidP="00923865">
      <w:pPr>
        <w:rPr>
          <w:b/>
          <w:bCs/>
          <w:szCs w:val="22"/>
          <w:lang w:val="sr-Latn-ME"/>
        </w:rPr>
      </w:pPr>
      <w:r w:rsidRPr="00985273">
        <w:rPr>
          <w:b/>
          <w:bCs/>
          <w:szCs w:val="22"/>
          <w:lang w:val="sr-Latn-ME"/>
        </w:rPr>
        <w:t>4.1. Terapijske indikacije</w:t>
      </w:r>
    </w:p>
    <w:p w14:paraId="3CE424BF" w14:textId="77777777" w:rsidR="00CE09F3" w:rsidRPr="00985273" w:rsidRDefault="00CE09F3" w:rsidP="00923865">
      <w:pPr>
        <w:rPr>
          <w:szCs w:val="22"/>
          <w:lang w:val="sr-Latn-ME"/>
        </w:rPr>
      </w:pPr>
    </w:p>
    <w:p w14:paraId="17628A28" w14:textId="77777777" w:rsidR="00F4344C" w:rsidRPr="00985273" w:rsidRDefault="00F4344C" w:rsidP="00F4344C">
      <w:pPr>
        <w:rPr>
          <w:szCs w:val="22"/>
          <w:u w:val="single"/>
          <w:lang w:val="sr-Latn-ME"/>
        </w:rPr>
      </w:pPr>
      <w:r w:rsidRPr="00985273">
        <w:rPr>
          <w:szCs w:val="22"/>
          <w:u w:val="single"/>
          <w:lang w:val="sr-Latn-ME"/>
        </w:rPr>
        <w:t>Hiperholesterolemija</w:t>
      </w:r>
    </w:p>
    <w:p w14:paraId="3A5AE10C" w14:textId="38609860" w:rsidR="00F4344C" w:rsidRPr="00985273" w:rsidRDefault="00127D4E" w:rsidP="00F4344C">
      <w:pPr>
        <w:rPr>
          <w:szCs w:val="22"/>
          <w:lang w:val="sr-Latn-ME"/>
        </w:rPr>
      </w:pPr>
      <w:r w:rsidRPr="00985273">
        <w:rPr>
          <w:szCs w:val="22"/>
          <w:lang w:val="sr-Latn-ME"/>
        </w:rPr>
        <w:t>Lijek</w:t>
      </w:r>
      <w:r w:rsidR="00F4344C" w:rsidRPr="00985273">
        <w:rPr>
          <w:szCs w:val="22"/>
          <w:lang w:val="sr-Latn-ME"/>
        </w:rPr>
        <w:t xml:space="preserve"> Hypolip je indikovan kao dodatak dijeti </w:t>
      </w:r>
      <w:r w:rsidR="007A750E" w:rsidRPr="00985273">
        <w:rPr>
          <w:szCs w:val="22"/>
          <w:lang w:val="sr-Latn-ME"/>
        </w:rPr>
        <w:t>za</w:t>
      </w:r>
      <w:r w:rsidR="00F4344C" w:rsidRPr="00985273">
        <w:rPr>
          <w:szCs w:val="22"/>
          <w:lang w:val="sr-Latn-ME"/>
        </w:rPr>
        <w:t xml:space="preserve"> s</w:t>
      </w:r>
      <w:r w:rsidR="007A750E" w:rsidRPr="00985273">
        <w:rPr>
          <w:szCs w:val="22"/>
          <w:lang w:val="sr-Latn-ME"/>
        </w:rPr>
        <w:t>manjenje</w:t>
      </w:r>
      <w:r w:rsidR="00F4344C" w:rsidRPr="00985273">
        <w:rPr>
          <w:szCs w:val="22"/>
          <w:lang w:val="sr-Latn-ME"/>
        </w:rPr>
        <w:t xml:space="preserve"> pov</w:t>
      </w:r>
      <w:r w:rsidR="007A750E" w:rsidRPr="00985273">
        <w:rPr>
          <w:szCs w:val="22"/>
          <w:lang w:val="sr-Latn-ME"/>
        </w:rPr>
        <w:t>ećanog</w:t>
      </w:r>
      <w:r w:rsidR="00F4344C" w:rsidRPr="00985273">
        <w:rPr>
          <w:szCs w:val="22"/>
          <w:lang w:val="sr-Latn-ME"/>
        </w:rPr>
        <w:t xml:space="preserve"> </w:t>
      </w:r>
      <w:r w:rsidR="007A750E" w:rsidRPr="00985273">
        <w:rPr>
          <w:szCs w:val="22"/>
          <w:lang w:val="sr-Latn-ME"/>
        </w:rPr>
        <w:t>nivoa</w:t>
      </w:r>
      <w:r w:rsidR="00F4344C" w:rsidRPr="00985273">
        <w:rPr>
          <w:szCs w:val="22"/>
          <w:lang w:val="sr-Latn-ME"/>
        </w:rPr>
        <w:t xml:space="preserve"> ukupnog holesterola, LDL-holesterola, apolipoproteina B i triglicerida kod odraslih, adolescenata i </w:t>
      </w:r>
      <w:r w:rsidR="00F65D6A" w:rsidRPr="00985273">
        <w:rPr>
          <w:szCs w:val="22"/>
          <w:lang w:val="sr-Latn-ME"/>
        </w:rPr>
        <w:t>djece</w:t>
      </w:r>
      <w:r w:rsidR="00FD76E9" w:rsidRPr="00985273">
        <w:rPr>
          <w:szCs w:val="22"/>
          <w:lang w:val="sr-Latn-ME"/>
        </w:rPr>
        <w:t xml:space="preserve"> uzrasta 10 godina ili starije</w:t>
      </w:r>
      <w:r w:rsidR="00F4344C" w:rsidRPr="00985273">
        <w:rPr>
          <w:szCs w:val="22"/>
          <w:lang w:val="sr-Latn-ME"/>
        </w:rPr>
        <w:t xml:space="preserve">, sa primarnom hiperholesterolemijom, uključujući familijarnu hiperholesterolemiju (heterozigotni oblik) ili kombinovanu (mešovitu) hiperlipidemiju (odgovara tipovima IIa i IIb prema </w:t>
      </w:r>
      <w:r w:rsidR="00F4344C" w:rsidRPr="00985273">
        <w:rPr>
          <w:i/>
          <w:szCs w:val="22"/>
          <w:lang w:val="sr-Latn-ME"/>
        </w:rPr>
        <w:t>Fredrickson</w:t>
      </w:r>
      <w:r w:rsidR="00E339D6" w:rsidRPr="00985273">
        <w:rPr>
          <w:szCs w:val="22"/>
          <w:lang w:val="sr-Latn-ME"/>
        </w:rPr>
        <w:t>-</w:t>
      </w:r>
      <w:r w:rsidR="00F4344C" w:rsidRPr="00985273">
        <w:rPr>
          <w:szCs w:val="22"/>
          <w:lang w:val="sr-Latn-ME"/>
        </w:rPr>
        <w:t>ovoj klasifikaciji), kada ne reaguju adekvatno na dijetu i druge nefarmakološke mere.</w:t>
      </w:r>
    </w:p>
    <w:p w14:paraId="4B784BE5" w14:textId="77777777" w:rsidR="00F4344C" w:rsidRPr="00985273" w:rsidRDefault="00F4344C" w:rsidP="00F4344C">
      <w:pPr>
        <w:rPr>
          <w:szCs w:val="22"/>
          <w:lang w:val="sr-Latn-ME"/>
        </w:rPr>
      </w:pPr>
    </w:p>
    <w:p w14:paraId="6104756B" w14:textId="33F0BB60" w:rsidR="00F4344C" w:rsidRPr="00985273" w:rsidRDefault="00127D4E" w:rsidP="00F4344C">
      <w:pPr>
        <w:rPr>
          <w:szCs w:val="22"/>
          <w:lang w:val="sr-Latn-ME"/>
        </w:rPr>
      </w:pPr>
      <w:r w:rsidRPr="00985273">
        <w:rPr>
          <w:szCs w:val="22"/>
          <w:lang w:val="sr-Latn-ME"/>
        </w:rPr>
        <w:lastRenderedPageBreak/>
        <w:t>Lijek</w:t>
      </w:r>
      <w:r w:rsidR="00F4344C" w:rsidRPr="00985273">
        <w:rPr>
          <w:szCs w:val="22"/>
          <w:lang w:val="sr-Latn-ME"/>
        </w:rPr>
        <w:t xml:space="preserve"> Hypolip je takođe indikovan za s</w:t>
      </w:r>
      <w:r w:rsidR="00A179CB" w:rsidRPr="00985273">
        <w:rPr>
          <w:szCs w:val="22"/>
          <w:lang w:val="sr-Latn-ME"/>
        </w:rPr>
        <w:t>manjenje nivoa</w:t>
      </w:r>
      <w:r w:rsidR="00F4344C" w:rsidRPr="00985273">
        <w:rPr>
          <w:szCs w:val="22"/>
          <w:lang w:val="sr-Latn-ME"/>
        </w:rPr>
        <w:t xml:space="preserve"> ukupnog holesterola i LDL-holesterola kod odraslih pacijenata sa homozigotnom familijarnom hiperholesterolemijom kao dodatna terapija drugim terapijama za </w:t>
      </w:r>
      <w:r w:rsidR="00363453" w:rsidRPr="00985273">
        <w:rPr>
          <w:szCs w:val="22"/>
          <w:lang w:val="sr-Latn-ME"/>
        </w:rPr>
        <w:t>smanjenje nivoa</w:t>
      </w:r>
      <w:r w:rsidR="00F4344C" w:rsidRPr="00985273">
        <w:rPr>
          <w:szCs w:val="22"/>
          <w:lang w:val="sr-Latn-ME"/>
        </w:rPr>
        <w:t xml:space="preserve"> lipida (npr. LDL afereza) i</w:t>
      </w:r>
      <w:r w:rsidR="006616F6" w:rsidRPr="00985273">
        <w:rPr>
          <w:szCs w:val="22"/>
          <w:lang w:val="sr-Latn-ME"/>
        </w:rPr>
        <w:t>li</w:t>
      </w:r>
      <w:r w:rsidR="00F4344C" w:rsidRPr="00985273">
        <w:rPr>
          <w:szCs w:val="22"/>
          <w:lang w:val="sr-Latn-ME"/>
        </w:rPr>
        <w:t xml:space="preserve"> u situacijama kada te terapije nisu dostupne. </w:t>
      </w:r>
    </w:p>
    <w:p w14:paraId="031972ED" w14:textId="77777777" w:rsidR="00F4344C" w:rsidRPr="00985273" w:rsidRDefault="00F4344C" w:rsidP="00F4344C">
      <w:pPr>
        <w:ind w:left="720"/>
        <w:rPr>
          <w:szCs w:val="22"/>
          <w:lang w:val="sr-Latn-ME"/>
        </w:rPr>
      </w:pPr>
    </w:p>
    <w:p w14:paraId="025A948A" w14:textId="77777777" w:rsidR="00F4344C" w:rsidRPr="00985273" w:rsidRDefault="00F4344C" w:rsidP="00F4344C">
      <w:pPr>
        <w:rPr>
          <w:szCs w:val="22"/>
          <w:u w:val="single"/>
          <w:lang w:val="sr-Latn-ME"/>
        </w:rPr>
      </w:pPr>
      <w:r w:rsidRPr="00985273">
        <w:rPr>
          <w:szCs w:val="22"/>
          <w:u w:val="single"/>
          <w:lang w:val="sr-Latn-ME"/>
        </w:rPr>
        <w:t>Prevencija kardiovaskularnih oboljenja</w:t>
      </w:r>
    </w:p>
    <w:p w14:paraId="68012C94" w14:textId="46A6B676" w:rsidR="00F4344C" w:rsidRPr="00985273" w:rsidRDefault="00F4344C" w:rsidP="00F4344C">
      <w:pPr>
        <w:rPr>
          <w:szCs w:val="22"/>
          <w:lang w:val="sr-Latn-ME"/>
        </w:rPr>
      </w:pPr>
      <w:r w:rsidRPr="00985273">
        <w:rPr>
          <w:szCs w:val="22"/>
          <w:lang w:val="sr-Latn-ME"/>
        </w:rPr>
        <w:t>Prevencija kardiovaskularnih događaja kod odraslih pacijenata sa v</w:t>
      </w:r>
      <w:r w:rsidR="002D5155" w:rsidRPr="00985273">
        <w:rPr>
          <w:szCs w:val="22"/>
          <w:lang w:val="sr-Latn-ME"/>
        </w:rPr>
        <w:t>elikim</w:t>
      </w:r>
      <w:r w:rsidRPr="00985273">
        <w:rPr>
          <w:szCs w:val="22"/>
          <w:lang w:val="sr-Latn-ME"/>
        </w:rPr>
        <w:t xml:space="preserve"> rizikom od pojave prvog kardiovaskularnog događaja </w:t>
      </w:r>
      <w:r w:rsidRPr="00985273">
        <w:rPr>
          <w:i/>
          <w:szCs w:val="22"/>
          <w:lang w:val="sr-Latn-ME"/>
        </w:rPr>
        <w:t>(</w:t>
      </w:r>
      <w:r w:rsidR="00F65D6A" w:rsidRPr="00985273">
        <w:rPr>
          <w:i/>
          <w:szCs w:val="22"/>
          <w:lang w:val="sr-Latn-ME"/>
        </w:rPr>
        <w:t>pogledati dio</w:t>
      </w:r>
      <w:r w:rsidRPr="00985273">
        <w:rPr>
          <w:i/>
          <w:szCs w:val="22"/>
          <w:lang w:val="sr-Latn-ME"/>
        </w:rPr>
        <w:t xml:space="preserve"> 5.1),</w:t>
      </w:r>
      <w:r w:rsidR="00CF6B33" w:rsidRPr="00985273">
        <w:rPr>
          <w:i/>
          <w:szCs w:val="22"/>
          <w:lang w:val="sr-Latn-ME"/>
        </w:rPr>
        <w:t xml:space="preserve"> </w:t>
      </w:r>
      <w:r w:rsidRPr="00985273">
        <w:rPr>
          <w:szCs w:val="22"/>
          <w:lang w:val="sr-Latn-ME"/>
        </w:rPr>
        <w:t xml:space="preserve">kao dodatna terapija uz korekciju </w:t>
      </w:r>
      <w:r w:rsidR="002D5155" w:rsidRPr="00985273">
        <w:rPr>
          <w:szCs w:val="22"/>
          <w:lang w:val="sr-Latn-ME"/>
        </w:rPr>
        <w:t xml:space="preserve">drugih </w:t>
      </w:r>
      <w:r w:rsidRPr="00985273">
        <w:rPr>
          <w:szCs w:val="22"/>
          <w:lang w:val="sr-Latn-ME"/>
        </w:rPr>
        <w:t>faktora rizika.</w:t>
      </w:r>
    </w:p>
    <w:p w14:paraId="10180E51" w14:textId="77777777" w:rsidR="007E4CBA" w:rsidRPr="00985273" w:rsidRDefault="007E4CBA" w:rsidP="00923865">
      <w:pPr>
        <w:rPr>
          <w:szCs w:val="22"/>
          <w:lang w:val="sr-Latn-ME"/>
        </w:rPr>
      </w:pPr>
    </w:p>
    <w:p w14:paraId="05EA027C" w14:textId="60AB798C" w:rsidR="00CE09F3" w:rsidRPr="00985273" w:rsidRDefault="00CE09F3" w:rsidP="00923865">
      <w:pPr>
        <w:rPr>
          <w:b/>
          <w:bCs/>
          <w:szCs w:val="22"/>
          <w:lang w:val="sr-Latn-ME"/>
        </w:rPr>
      </w:pPr>
      <w:r w:rsidRPr="00985273">
        <w:rPr>
          <w:b/>
          <w:bCs/>
          <w:szCs w:val="22"/>
          <w:lang w:val="sr-Latn-ME"/>
        </w:rPr>
        <w:t>4.2. Doziranje i način prim</w:t>
      </w:r>
      <w:r w:rsidR="00D25AD9" w:rsidRPr="00985273">
        <w:rPr>
          <w:b/>
          <w:bCs/>
          <w:szCs w:val="22"/>
          <w:lang w:val="sr-Latn-ME"/>
        </w:rPr>
        <w:t>j</w:t>
      </w:r>
      <w:r w:rsidRPr="00985273">
        <w:rPr>
          <w:b/>
          <w:bCs/>
          <w:szCs w:val="22"/>
          <w:lang w:val="sr-Latn-ME"/>
        </w:rPr>
        <w:t>ene</w:t>
      </w:r>
    </w:p>
    <w:p w14:paraId="7D6E0657" w14:textId="77777777" w:rsidR="00CE09F3" w:rsidRPr="00985273" w:rsidRDefault="00CE09F3" w:rsidP="00923865">
      <w:pPr>
        <w:rPr>
          <w:szCs w:val="22"/>
          <w:lang w:val="sr-Latn-ME"/>
        </w:rPr>
      </w:pPr>
    </w:p>
    <w:p w14:paraId="00F639C3" w14:textId="77777777" w:rsidR="00F4344C" w:rsidRPr="00985273" w:rsidRDefault="00F4344C" w:rsidP="00F4344C">
      <w:pPr>
        <w:rPr>
          <w:szCs w:val="22"/>
          <w:u w:val="single"/>
          <w:lang w:val="sr-Latn-ME"/>
        </w:rPr>
      </w:pPr>
      <w:r w:rsidRPr="00985273">
        <w:rPr>
          <w:szCs w:val="22"/>
          <w:u w:val="single"/>
          <w:lang w:val="sr-Latn-ME"/>
        </w:rPr>
        <w:t>Doziranje</w:t>
      </w:r>
    </w:p>
    <w:p w14:paraId="01128E96" w14:textId="1A43A19B" w:rsidR="00F4344C" w:rsidRPr="00985273" w:rsidRDefault="00F4344C" w:rsidP="00F4344C">
      <w:pPr>
        <w:rPr>
          <w:szCs w:val="22"/>
          <w:lang w:val="sr-Latn-ME"/>
        </w:rPr>
      </w:pPr>
      <w:r w:rsidRPr="00985273">
        <w:rPr>
          <w:szCs w:val="22"/>
          <w:lang w:val="sr-Latn-ME"/>
        </w:rPr>
        <w:t xml:space="preserve">Pre uvođenja terapije </w:t>
      </w:r>
      <w:r w:rsidR="00127D4E" w:rsidRPr="00985273">
        <w:rPr>
          <w:szCs w:val="22"/>
          <w:lang w:val="sr-Latn-ME"/>
        </w:rPr>
        <w:t>lijek</w:t>
      </w:r>
      <w:r w:rsidR="00007D84" w:rsidRPr="00985273">
        <w:rPr>
          <w:szCs w:val="22"/>
          <w:lang w:val="sr-Latn-ME"/>
        </w:rPr>
        <w:t xml:space="preserve">om Hypolip </w:t>
      </w:r>
      <w:r w:rsidR="00474F45" w:rsidRPr="00985273">
        <w:rPr>
          <w:szCs w:val="22"/>
          <w:lang w:val="sr-Latn-ME"/>
        </w:rPr>
        <w:t>pacijent treba da započne</w:t>
      </w:r>
      <w:r w:rsidRPr="00985273">
        <w:rPr>
          <w:szCs w:val="22"/>
          <w:lang w:val="sr-Latn-ME"/>
        </w:rPr>
        <w:t xml:space="preserve"> standardnu dijetu za </w:t>
      </w:r>
      <w:r w:rsidR="00B33E25" w:rsidRPr="00985273">
        <w:rPr>
          <w:szCs w:val="22"/>
          <w:lang w:val="sr-Latn-ME"/>
        </w:rPr>
        <w:t>smanjenje nivoa</w:t>
      </w:r>
      <w:r w:rsidRPr="00985273">
        <w:rPr>
          <w:szCs w:val="22"/>
          <w:lang w:val="sr-Latn-ME"/>
        </w:rPr>
        <w:t xml:space="preserve"> holesterola. </w:t>
      </w:r>
      <w:r w:rsidR="00B33E25" w:rsidRPr="00985273">
        <w:rPr>
          <w:szCs w:val="22"/>
          <w:lang w:val="sr-Latn-ME"/>
        </w:rPr>
        <w:t xml:space="preserve">Pacijent treba da ostane na dijeti za smanjenje nivoa holesterola tokom terapije </w:t>
      </w:r>
      <w:r w:rsidR="00127D4E" w:rsidRPr="00985273">
        <w:rPr>
          <w:szCs w:val="22"/>
          <w:lang w:val="sr-Latn-ME"/>
        </w:rPr>
        <w:t>lijek</w:t>
      </w:r>
      <w:r w:rsidR="00B33E25" w:rsidRPr="00985273">
        <w:rPr>
          <w:szCs w:val="22"/>
          <w:lang w:val="sr-Latn-ME"/>
        </w:rPr>
        <w:t>om Hypolip.</w:t>
      </w:r>
      <w:r w:rsidRPr="00985273">
        <w:rPr>
          <w:szCs w:val="22"/>
          <w:lang w:val="sr-Latn-ME"/>
        </w:rPr>
        <w:t xml:space="preserve"> </w:t>
      </w:r>
    </w:p>
    <w:p w14:paraId="3FF4D26E" w14:textId="77777777" w:rsidR="00F4344C" w:rsidRPr="00985273" w:rsidRDefault="00F4344C" w:rsidP="00F4344C">
      <w:pPr>
        <w:rPr>
          <w:szCs w:val="22"/>
          <w:highlight w:val="yellow"/>
          <w:lang w:val="sr-Latn-ME"/>
        </w:rPr>
      </w:pPr>
    </w:p>
    <w:p w14:paraId="2E39A54E" w14:textId="70856815" w:rsidR="00F4344C" w:rsidRPr="00985273" w:rsidRDefault="00F4344C" w:rsidP="00F4344C">
      <w:pPr>
        <w:rPr>
          <w:szCs w:val="22"/>
          <w:lang w:val="sr-Latn-ME"/>
        </w:rPr>
      </w:pPr>
      <w:r w:rsidRPr="00985273">
        <w:rPr>
          <w:szCs w:val="22"/>
          <w:lang w:val="sr-Latn-ME"/>
        </w:rPr>
        <w:t xml:space="preserve">Dozu treba individualno prilagoditi prema početnim </w:t>
      </w:r>
      <w:r w:rsidR="006C59D9" w:rsidRPr="00985273">
        <w:rPr>
          <w:szCs w:val="22"/>
          <w:lang w:val="sr-Latn-ME"/>
        </w:rPr>
        <w:t xml:space="preserve">nivoima </w:t>
      </w:r>
      <w:r w:rsidRPr="00985273">
        <w:rPr>
          <w:szCs w:val="22"/>
          <w:lang w:val="sr-Latn-ME"/>
        </w:rPr>
        <w:t>LDL-holesterola, ciljevima terapije i odgovoru pacijenta na terapiju.</w:t>
      </w:r>
    </w:p>
    <w:p w14:paraId="74877CAC" w14:textId="77777777" w:rsidR="00F4344C" w:rsidRPr="00985273" w:rsidRDefault="00F4344C" w:rsidP="00F4344C">
      <w:pPr>
        <w:rPr>
          <w:szCs w:val="22"/>
          <w:lang w:val="sr-Latn-ME"/>
        </w:rPr>
      </w:pPr>
    </w:p>
    <w:p w14:paraId="0CC6BC70" w14:textId="0879445C" w:rsidR="00F4344C" w:rsidRPr="00985273" w:rsidRDefault="00F4344C" w:rsidP="00F4344C">
      <w:pPr>
        <w:rPr>
          <w:szCs w:val="22"/>
          <w:lang w:val="sr-Latn-ME"/>
        </w:rPr>
      </w:pPr>
      <w:r w:rsidRPr="00985273">
        <w:rPr>
          <w:szCs w:val="22"/>
          <w:lang w:val="sr-Latn-ME"/>
        </w:rPr>
        <w:t>Uobičajena početna doza je 10</w:t>
      </w:r>
      <w:r w:rsidR="00E339D6" w:rsidRPr="00985273">
        <w:rPr>
          <w:szCs w:val="22"/>
          <w:lang w:val="sr-Latn-ME"/>
        </w:rPr>
        <w:t xml:space="preserve"> mg</w:t>
      </w:r>
      <w:r w:rsidR="006A15D8" w:rsidRPr="00985273">
        <w:rPr>
          <w:szCs w:val="22"/>
          <w:lang w:val="sr-Latn-ME"/>
        </w:rPr>
        <w:t xml:space="preserve"> atorvastatina</w:t>
      </w:r>
      <w:r w:rsidR="00E339D6" w:rsidRPr="00985273">
        <w:rPr>
          <w:szCs w:val="22"/>
          <w:lang w:val="sr-Latn-ME"/>
        </w:rPr>
        <w:t xml:space="preserve"> </w:t>
      </w:r>
      <w:r w:rsidRPr="00985273">
        <w:rPr>
          <w:szCs w:val="22"/>
          <w:lang w:val="sr-Latn-ME"/>
        </w:rPr>
        <w:t>jednom dnevno. Prilagođavanje doze treba vršiti u intervalima od 4 nedelje ili dužim. Maksimalna doza je 80 mg</w:t>
      </w:r>
      <w:r w:rsidR="003A6DF8" w:rsidRPr="00985273">
        <w:rPr>
          <w:szCs w:val="22"/>
          <w:lang w:val="sr-Latn-ME"/>
        </w:rPr>
        <w:t xml:space="preserve"> atorvastatina</w:t>
      </w:r>
      <w:r w:rsidRPr="00985273">
        <w:rPr>
          <w:szCs w:val="22"/>
          <w:lang w:val="sr-Latn-ME"/>
        </w:rPr>
        <w:t xml:space="preserve"> jednom dnevno.</w:t>
      </w:r>
    </w:p>
    <w:p w14:paraId="3F37C22B" w14:textId="77777777" w:rsidR="00F4344C" w:rsidRPr="00985273" w:rsidRDefault="00F4344C" w:rsidP="00F4344C">
      <w:pPr>
        <w:rPr>
          <w:szCs w:val="22"/>
          <w:highlight w:val="yellow"/>
          <w:lang w:val="sr-Latn-ME"/>
        </w:rPr>
      </w:pPr>
    </w:p>
    <w:p w14:paraId="5920CF46" w14:textId="77777777" w:rsidR="00F4344C" w:rsidRPr="00985273" w:rsidRDefault="00F4344C" w:rsidP="00F4344C">
      <w:pPr>
        <w:rPr>
          <w:i/>
          <w:szCs w:val="22"/>
          <w:u w:val="single"/>
          <w:lang w:val="sr-Latn-ME"/>
        </w:rPr>
      </w:pPr>
      <w:r w:rsidRPr="00985273">
        <w:rPr>
          <w:i/>
          <w:szCs w:val="22"/>
          <w:u w:val="single"/>
          <w:lang w:val="sr-Latn-ME"/>
        </w:rPr>
        <w:t>Primarna hiperholesterolemija i kombinovana (mešovita) hiperlipidemija</w:t>
      </w:r>
    </w:p>
    <w:p w14:paraId="5ABCA099" w14:textId="7A399D38" w:rsidR="00F4344C" w:rsidRPr="00985273" w:rsidRDefault="00F4344C" w:rsidP="00F4344C">
      <w:pPr>
        <w:rPr>
          <w:szCs w:val="22"/>
          <w:lang w:val="sr-Latn-ME"/>
        </w:rPr>
      </w:pPr>
      <w:r w:rsidRPr="00985273">
        <w:rPr>
          <w:szCs w:val="22"/>
          <w:lang w:val="sr-Latn-ME"/>
        </w:rPr>
        <w:t>Za većinu pacijenata je dovoljna doza od 10 mg</w:t>
      </w:r>
      <w:r w:rsidR="006A15D8" w:rsidRPr="00985273">
        <w:rPr>
          <w:szCs w:val="22"/>
          <w:lang w:val="sr-Latn-ME"/>
        </w:rPr>
        <w:t xml:space="preserve"> </w:t>
      </w:r>
      <w:r w:rsidR="00127D4E" w:rsidRPr="00985273">
        <w:rPr>
          <w:szCs w:val="22"/>
          <w:lang w:val="sr-Latn-ME"/>
        </w:rPr>
        <w:t>lijek</w:t>
      </w:r>
      <w:r w:rsidR="00700552" w:rsidRPr="00985273">
        <w:rPr>
          <w:szCs w:val="22"/>
          <w:lang w:val="sr-Latn-ME"/>
        </w:rPr>
        <w:t>a Hypolip</w:t>
      </w:r>
      <w:r w:rsidRPr="00985273">
        <w:rPr>
          <w:szCs w:val="22"/>
          <w:lang w:val="sr-Latn-ME"/>
        </w:rPr>
        <w:t xml:space="preserve"> jednom dnevno. Terapijski odgovor se vidi u toku 2 nedelje, a maksimalni terapijski odgovor se obično postiže</w:t>
      </w:r>
      <w:r w:rsidR="003D1F27" w:rsidRPr="00985273">
        <w:rPr>
          <w:szCs w:val="22"/>
          <w:lang w:val="sr-Latn-ME"/>
        </w:rPr>
        <w:t xml:space="preserve"> u toku </w:t>
      </w:r>
      <w:r w:rsidRPr="00985273">
        <w:rPr>
          <w:szCs w:val="22"/>
          <w:lang w:val="sr-Latn-ME"/>
        </w:rPr>
        <w:t>4 nedelje. Postignuti terapijski odgovor se održava tokom hronične terapije.</w:t>
      </w:r>
    </w:p>
    <w:p w14:paraId="1169E434" w14:textId="77777777" w:rsidR="00F4344C" w:rsidRPr="00985273" w:rsidRDefault="00F4344C" w:rsidP="00F4344C">
      <w:pPr>
        <w:rPr>
          <w:szCs w:val="22"/>
          <w:lang w:val="sr-Latn-ME"/>
        </w:rPr>
      </w:pPr>
    </w:p>
    <w:p w14:paraId="26645178" w14:textId="77777777" w:rsidR="00F4344C" w:rsidRPr="00985273" w:rsidRDefault="00F4344C" w:rsidP="00F4344C">
      <w:pPr>
        <w:rPr>
          <w:i/>
          <w:szCs w:val="22"/>
          <w:u w:val="single"/>
          <w:lang w:val="sr-Latn-ME"/>
        </w:rPr>
      </w:pPr>
      <w:r w:rsidRPr="00985273">
        <w:rPr>
          <w:i/>
          <w:szCs w:val="22"/>
          <w:u w:val="single"/>
          <w:lang w:val="sr-Latn-ME"/>
        </w:rPr>
        <w:t>Heterozigotna familijarna hiperholesterolemija</w:t>
      </w:r>
    </w:p>
    <w:p w14:paraId="7196335F" w14:textId="0C68A3A2" w:rsidR="00F4344C" w:rsidRPr="00985273" w:rsidRDefault="00F4344C" w:rsidP="00F4344C">
      <w:pPr>
        <w:rPr>
          <w:szCs w:val="22"/>
          <w:lang w:val="sr-Latn-ME"/>
        </w:rPr>
      </w:pPr>
      <w:r w:rsidRPr="00985273">
        <w:rPr>
          <w:szCs w:val="22"/>
          <w:lang w:val="sr-Latn-ME"/>
        </w:rPr>
        <w:t xml:space="preserve">Preporučena početna doza </w:t>
      </w:r>
      <w:r w:rsidR="00127D4E" w:rsidRPr="00985273">
        <w:rPr>
          <w:szCs w:val="22"/>
          <w:lang w:val="sr-Latn-ME"/>
        </w:rPr>
        <w:t>lijek</w:t>
      </w:r>
      <w:r w:rsidR="00206545" w:rsidRPr="00985273">
        <w:rPr>
          <w:szCs w:val="22"/>
          <w:lang w:val="sr-Latn-ME"/>
        </w:rPr>
        <w:t>a Hypolip</w:t>
      </w:r>
      <w:r w:rsidRPr="00985273">
        <w:rPr>
          <w:szCs w:val="22"/>
          <w:lang w:val="sr-Latn-ME"/>
        </w:rPr>
        <w:t xml:space="preserve"> je 10 mg dnevno. Doze treb</w:t>
      </w:r>
      <w:r w:rsidR="003D1F27" w:rsidRPr="00985273">
        <w:rPr>
          <w:szCs w:val="22"/>
          <w:lang w:val="sr-Latn-ME"/>
        </w:rPr>
        <w:t xml:space="preserve">a </w:t>
      </w:r>
      <w:r w:rsidR="007912A7" w:rsidRPr="00985273">
        <w:rPr>
          <w:szCs w:val="22"/>
          <w:lang w:val="sr-Latn-ME"/>
        </w:rPr>
        <w:t>prilagoditi svakom pacijentu pojedinačno</w:t>
      </w:r>
      <w:r w:rsidR="003D1F27" w:rsidRPr="00985273">
        <w:rPr>
          <w:szCs w:val="22"/>
          <w:lang w:val="sr-Latn-ME"/>
        </w:rPr>
        <w:t xml:space="preserve"> i prilagođavati</w:t>
      </w:r>
      <w:r w:rsidRPr="00985273">
        <w:rPr>
          <w:szCs w:val="22"/>
          <w:lang w:val="sr-Latn-ME"/>
        </w:rPr>
        <w:t xml:space="preserve"> svake 4 nedelje do doze od 40 mg</w:t>
      </w:r>
      <w:r w:rsidR="00C2780F" w:rsidRPr="00985273">
        <w:rPr>
          <w:szCs w:val="22"/>
          <w:lang w:val="sr-Latn-ME"/>
        </w:rPr>
        <w:t xml:space="preserve"> atorvastatina</w:t>
      </w:r>
      <w:r w:rsidRPr="00985273">
        <w:rPr>
          <w:szCs w:val="22"/>
          <w:lang w:val="sr-Latn-ME"/>
        </w:rPr>
        <w:t xml:space="preserve"> dnevno. Nakon toga, doza se može povećavati do maksimalne doze od 80 mg</w:t>
      </w:r>
      <w:r w:rsidR="00C2780F" w:rsidRPr="00985273">
        <w:rPr>
          <w:szCs w:val="22"/>
          <w:lang w:val="sr-Latn-ME"/>
        </w:rPr>
        <w:t xml:space="preserve"> atorvastatina</w:t>
      </w:r>
      <w:r w:rsidRPr="00985273">
        <w:rPr>
          <w:szCs w:val="22"/>
          <w:lang w:val="sr-Latn-ME"/>
        </w:rPr>
        <w:t xml:space="preserve"> dnevno ili se atorvastatin, u dozi od 40 mg dnevno</w:t>
      </w:r>
      <w:r w:rsidR="006C48C6" w:rsidRPr="00985273">
        <w:rPr>
          <w:szCs w:val="22"/>
          <w:lang w:val="sr-Latn-ME"/>
        </w:rPr>
        <w:t>,</w:t>
      </w:r>
      <w:r w:rsidRPr="00985273">
        <w:rPr>
          <w:szCs w:val="22"/>
          <w:lang w:val="sr-Latn-ME"/>
        </w:rPr>
        <w:t xml:space="preserve"> može prim</w:t>
      </w:r>
      <w:r w:rsidR="00985273">
        <w:rPr>
          <w:szCs w:val="22"/>
          <w:lang w:val="sr-Latn-ME"/>
        </w:rPr>
        <w:t>j</w:t>
      </w:r>
      <w:r w:rsidRPr="00985273">
        <w:rPr>
          <w:szCs w:val="22"/>
          <w:lang w:val="sr-Latn-ME"/>
        </w:rPr>
        <w:t>eniti u kombinaciji sa sekvestrantima žučnih kiselina.</w:t>
      </w:r>
    </w:p>
    <w:p w14:paraId="2A3DA7FE" w14:textId="77777777" w:rsidR="00F4344C" w:rsidRPr="00985273" w:rsidRDefault="00F4344C" w:rsidP="00F4344C">
      <w:pPr>
        <w:rPr>
          <w:szCs w:val="22"/>
          <w:lang w:val="sr-Latn-ME"/>
        </w:rPr>
      </w:pPr>
    </w:p>
    <w:p w14:paraId="1A628515" w14:textId="77777777" w:rsidR="00F4344C" w:rsidRPr="00985273" w:rsidRDefault="00F4344C" w:rsidP="00F4344C">
      <w:pPr>
        <w:rPr>
          <w:szCs w:val="22"/>
          <w:u w:val="single"/>
          <w:lang w:val="sr-Latn-ME"/>
        </w:rPr>
      </w:pPr>
      <w:r w:rsidRPr="00985273">
        <w:rPr>
          <w:i/>
          <w:szCs w:val="22"/>
          <w:u w:val="single"/>
          <w:lang w:val="sr-Latn-ME"/>
        </w:rPr>
        <w:t>Homozigotna familijarna hiperholesterolemija</w:t>
      </w:r>
    </w:p>
    <w:p w14:paraId="509826E2" w14:textId="523F9B9E" w:rsidR="00F4344C" w:rsidRPr="00985273" w:rsidRDefault="00F4344C" w:rsidP="00F4344C">
      <w:pPr>
        <w:rPr>
          <w:szCs w:val="22"/>
          <w:lang w:val="sr-Latn-ME"/>
        </w:rPr>
      </w:pPr>
      <w:r w:rsidRPr="00985273">
        <w:rPr>
          <w:szCs w:val="22"/>
          <w:lang w:val="sr-Latn-ME"/>
        </w:rPr>
        <w:t xml:space="preserve">Dostupni su ograničeni podaci </w:t>
      </w:r>
      <w:r w:rsidRPr="00985273">
        <w:rPr>
          <w:i/>
          <w:szCs w:val="22"/>
          <w:lang w:val="sr-Latn-ME"/>
        </w:rPr>
        <w:t>(</w:t>
      </w:r>
      <w:r w:rsidR="00F65D6A" w:rsidRPr="00985273">
        <w:rPr>
          <w:i/>
          <w:szCs w:val="22"/>
          <w:lang w:val="sr-Latn-ME"/>
        </w:rPr>
        <w:t>pogledati dio</w:t>
      </w:r>
      <w:r w:rsidRPr="00985273">
        <w:rPr>
          <w:i/>
          <w:szCs w:val="22"/>
          <w:lang w:val="sr-Latn-ME"/>
        </w:rPr>
        <w:t xml:space="preserve"> 5.1)</w:t>
      </w:r>
      <w:r w:rsidRPr="00985273">
        <w:rPr>
          <w:szCs w:val="22"/>
          <w:lang w:val="sr-Latn-ME"/>
        </w:rPr>
        <w:t>.</w:t>
      </w:r>
    </w:p>
    <w:p w14:paraId="7818850A" w14:textId="77777777" w:rsidR="00F4344C" w:rsidRPr="00985273" w:rsidRDefault="00F4344C" w:rsidP="00F4344C">
      <w:pPr>
        <w:rPr>
          <w:szCs w:val="22"/>
          <w:lang w:val="sr-Latn-ME"/>
        </w:rPr>
      </w:pPr>
    </w:p>
    <w:p w14:paraId="5FB4C1C6" w14:textId="71680A26" w:rsidR="00F4344C" w:rsidRPr="00985273" w:rsidRDefault="00F4344C" w:rsidP="00F4344C">
      <w:pPr>
        <w:rPr>
          <w:szCs w:val="22"/>
          <w:lang w:val="sr-Latn-ME"/>
        </w:rPr>
      </w:pPr>
      <w:r w:rsidRPr="00985273">
        <w:rPr>
          <w:szCs w:val="22"/>
          <w:lang w:val="sr-Latn-ME"/>
        </w:rPr>
        <w:t>Doz</w:t>
      </w:r>
      <w:r w:rsidR="00B566CF" w:rsidRPr="00985273">
        <w:rPr>
          <w:szCs w:val="22"/>
          <w:lang w:val="sr-Latn-ME"/>
        </w:rPr>
        <w:t>e</w:t>
      </w:r>
      <w:r w:rsidRPr="00985273">
        <w:rPr>
          <w:szCs w:val="22"/>
          <w:lang w:val="sr-Latn-ME"/>
        </w:rPr>
        <w:t xml:space="preserve"> atorvastatina </w:t>
      </w:r>
      <w:r w:rsidR="00B566CF" w:rsidRPr="00985273">
        <w:rPr>
          <w:szCs w:val="22"/>
          <w:lang w:val="sr-Latn-ME"/>
        </w:rPr>
        <w:t xml:space="preserve">koje se </w:t>
      </w:r>
      <w:r w:rsidR="00F65D6A" w:rsidRPr="00985273">
        <w:rPr>
          <w:szCs w:val="22"/>
          <w:lang w:val="sr-Latn-ME"/>
        </w:rPr>
        <w:t>primjenjuju</w:t>
      </w:r>
      <w:r w:rsidR="00B566CF" w:rsidRPr="00985273">
        <w:rPr>
          <w:szCs w:val="22"/>
          <w:lang w:val="sr-Latn-ME"/>
        </w:rPr>
        <w:t xml:space="preserve"> </w:t>
      </w:r>
      <w:r w:rsidRPr="00985273">
        <w:rPr>
          <w:szCs w:val="22"/>
          <w:lang w:val="sr-Latn-ME"/>
        </w:rPr>
        <w:t xml:space="preserve">kod pacijenata sa homozigotnom familijarnom hiperholesterolemijom </w:t>
      </w:r>
      <w:r w:rsidR="00B566CF" w:rsidRPr="00985273">
        <w:rPr>
          <w:szCs w:val="22"/>
          <w:lang w:val="sr-Latn-ME"/>
        </w:rPr>
        <w:t>su</w:t>
      </w:r>
      <w:r w:rsidRPr="00985273">
        <w:rPr>
          <w:szCs w:val="22"/>
          <w:lang w:val="sr-Latn-ME"/>
        </w:rPr>
        <w:t xml:space="preserve"> od 10</w:t>
      </w:r>
      <w:r w:rsidR="000E3F41" w:rsidRPr="00985273">
        <w:rPr>
          <w:szCs w:val="22"/>
          <w:lang w:val="sr-Latn-ME"/>
        </w:rPr>
        <w:t xml:space="preserve"> mg</w:t>
      </w:r>
      <w:r w:rsidRPr="00985273">
        <w:rPr>
          <w:szCs w:val="22"/>
          <w:lang w:val="sr-Latn-ME"/>
        </w:rPr>
        <w:t xml:space="preserve"> do 80 mg dnevno </w:t>
      </w:r>
      <w:r w:rsidRPr="00985273">
        <w:rPr>
          <w:i/>
          <w:szCs w:val="22"/>
          <w:lang w:val="sr-Latn-ME"/>
        </w:rPr>
        <w:t>(</w:t>
      </w:r>
      <w:r w:rsidR="00F65D6A" w:rsidRPr="00985273">
        <w:rPr>
          <w:i/>
          <w:szCs w:val="22"/>
          <w:lang w:val="sr-Latn-ME"/>
        </w:rPr>
        <w:t>pogledati dio</w:t>
      </w:r>
      <w:r w:rsidRPr="00985273">
        <w:rPr>
          <w:i/>
          <w:szCs w:val="22"/>
          <w:lang w:val="sr-Latn-ME"/>
        </w:rPr>
        <w:t xml:space="preserve"> 5.1)</w:t>
      </w:r>
      <w:r w:rsidRPr="00985273">
        <w:rPr>
          <w:szCs w:val="22"/>
          <w:lang w:val="sr-Latn-ME"/>
        </w:rPr>
        <w:t xml:space="preserve">. Atorvastatin treba primenjivati kao dodatak drugim terapijama za </w:t>
      </w:r>
      <w:r w:rsidR="00B566CF" w:rsidRPr="00985273">
        <w:rPr>
          <w:szCs w:val="22"/>
          <w:lang w:val="sr-Latn-ME"/>
        </w:rPr>
        <w:t xml:space="preserve">smanjenje nivoa </w:t>
      </w:r>
      <w:r w:rsidRPr="00985273">
        <w:rPr>
          <w:szCs w:val="22"/>
          <w:lang w:val="sr-Latn-ME"/>
        </w:rPr>
        <w:t>lipida (npr. LDL afereza) i</w:t>
      </w:r>
      <w:r w:rsidR="006A15D8" w:rsidRPr="00985273">
        <w:rPr>
          <w:szCs w:val="22"/>
          <w:lang w:val="sr-Latn-ME"/>
        </w:rPr>
        <w:t>li</w:t>
      </w:r>
      <w:r w:rsidRPr="00985273">
        <w:rPr>
          <w:szCs w:val="22"/>
          <w:lang w:val="sr-Latn-ME"/>
        </w:rPr>
        <w:t xml:space="preserve"> u situacijama kada ove terapije nisu dostupne. </w:t>
      </w:r>
    </w:p>
    <w:p w14:paraId="347AAD8F" w14:textId="77777777" w:rsidR="00F4344C" w:rsidRPr="00985273" w:rsidRDefault="00F4344C" w:rsidP="00F4344C">
      <w:pPr>
        <w:rPr>
          <w:szCs w:val="22"/>
          <w:lang w:val="sr-Latn-ME"/>
        </w:rPr>
      </w:pPr>
    </w:p>
    <w:p w14:paraId="61611E9D" w14:textId="16F991DB" w:rsidR="00F4344C" w:rsidRPr="00985273" w:rsidRDefault="00F4344C" w:rsidP="00F4344C">
      <w:pPr>
        <w:rPr>
          <w:i/>
          <w:szCs w:val="22"/>
          <w:u w:val="single"/>
          <w:lang w:val="sr-Latn-ME"/>
        </w:rPr>
      </w:pPr>
      <w:r w:rsidRPr="00985273">
        <w:rPr>
          <w:i/>
          <w:szCs w:val="22"/>
          <w:u w:val="single"/>
          <w:lang w:val="sr-Latn-ME"/>
        </w:rPr>
        <w:t xml:space="preserve">Prevencija kardiovaskularnih </w:t>
      </w:r>
      <w:r w:rsidR="00165473" w:rsidRPr="00985273">
        <w:rPr>
          <w:i/>
          <w:szCs w:val="22"/>
          <w:u w:val="single"/>
          <w:lang w:val="sr-Latn-ME"/>
        </w:rPr>
        <w:t>oboljenja</w:t>
      </w:r>
    </w:p>
    <w:p w14:paraId="65E05ACE" w14:textId="342A6264" w:rsidR="00F4344C" w:rsidRPr="00985273" w:rsidRDefault="00F4344C" w:rsidP="00F4344C">
      <w:pPr>
        <w:rPr>
          <w:szCs w:val="22"/>
          <w:lang w:val="sr-Latn-ME"/>
        </w:rPr>
      </w:pPr>
      <w:r w:rsidRPr="00985273">
        <w:rPr>
          <w:szCs w:val="22"/>
          <w:lang w:val="sr-Latn-ME"/>
        </w:rPr>
        <w:t>U kliničkim ispitivanjima primarne prevencije primenjena je doza</w:t>
      </w:r>
      <w:r w:rsidR="00CB4697" w:rsidRPr="00985273">
        <w:rPr>
          <w:szCs w:val="22"/>
          <w:lang w:val="sr-Latn-ME"/>
        </w:rPr>
        <w:t xml:space="preserve"> od</w:t>
      </w:r>
      <w:r w:rsidRPr="00985273">
        <w:rPr>
          <w:szCs w:val="22"/>
          <w:lang w:val="sr-Latn-ME"/>
        </w:rPr>
        <w:t xml:space="preserve"> 10 mg</w:t>
      </w:r>
      <w:r w:rsidR="00BA7E26" w:rsidRPr="00985273">
        <w:rPr>
          <w:szCs w:val="22"/>
          <w:lang w:val="sr-Latn-ME"/>
        </w:rPr>
        <w:t xml:space="preserve"> atorvastatina</w:t>
      </w:r>
      <w:r w:rsidRPr="00985273">
        <w:rPr>
          <w:szCs w:val="22"/>
          <w:lang w:val="sr-Latn-ME"/>
        </w:rPr>
        <w:t xml:space="preserve"> dnevno. Mogu</w:t>
      </w:r>
      <w:r w:rsidR="009333EF" w:rsidRPr="00985273">
        <w:rPr>
          <w:szCs w:val="22"/>
          <w:lang w:val="sr-Latn-ME"/>
        </w:rPr>
        <w:t xml:space="preserve"> biti potrebne veće doze kako</w:t>
      </w:r>
      <w:r w:rsidRPr="00985273">
        <w:rPr>
          <w:szCs w:val="22"/>
          <w:lang w:val="sr-Latn-ME"/>
        </w:rPr>
        <w:t xml:space="preserve"> bi se postigl</w:t>
      </w:r>
      <w:r w:rsidR="000D7199" w:rsidRPr="00985273">
        <w:rPr>
          <w:szCs w:val="22"/>
          <w:lang w:val="sr-Latn-ME"/>
        </w:rPr>
        <w:t>i</w:t>
      </w:r>
      <w:r w:rsidRPr="00985273">
        <w:rPr>
          <w:szCs w:val="22"/>
          <w:lang w:val="sr-Latn-ME"/>
        </w:rPr>
        <w:t xml:space="preserve"> </w:t>
      </w:r>
      <w:r w:rsidR="000D7199" w:rsidRPr="00985273">
        <w:rPr>
          <w:szCs w:val="22"/>
          <w:lang w:val="sr-Latn-ME"/>
        </w:rPr>
        <w:t xml:space="preserve">nivoi </w:t>
      </w:r>
      <w:r w:rsidRPr="00985273">
        <w:rPr>
          <w:szCs w:val="22"/>
          <w:lang w:val="sr-Latn-ME"/>
        </w:rPr>
        <w:t xml:space="preserve">LDL-holesterola prema važećim smernicama. </w:t>
      </w:r>
    </w:p>
    <w:p w14:paraId="6B086EA5" w14:textId="77777777" w:rsidR="00F4344C" w:rsidRPr="00985273" w:rsidRDefault="00F4344C" w:rsidP="00F4344C">
      <w:pPr>
        <w:rPr>
          <w:szCs w:val="22"/>
          <w:lang w:val="sr-Latn-ME"/>
        </w:rPr>
      </w:pPr>
    </w:p>
    <w:p w14:paraId="3D8999AA" w14:textId="63611C73" w:rsidR="00F4344C" w:rsidRPr="00985273" w:rsidRDefault="00F4344C" w:rsidP="00F4344C">
      <w:pPr>
        <w:rPr>
          <w:i/>
          <w:szCs w:val="22"/>
          <w:u w:val="single"/>
          <w:lang w:val="sr-Latn-ME"/>
        </w:rPr>
      </w:pPr>
      <w:r w:rsidRPr="00985273">
        <w:rPr>
          <w:i/>
          <w:szCs w:val="22"/>
          <w:u w:val="single"/>
          <w:lang w:val="sr-Latn-ME"/>
        </w:rPr>
        <w:t>Ošteće</w:t>
      </w:r>
      <w:r w:rsidR="00071F73" w:rsidRPr="00985273">
        <w:rPr>
          <w:i/>
          <w:szCs w:val="22"/>
          <w:u w:val="single"/>
          <w:lang w:val="sr-Latn-ME"/>
        </w:rPr>
        <w:t>nje</w:t>
      </w:r>
      <w:r w:rsidRPr="00985273">
        <w:rPr>
          <w:i/>
          <w:szCs w:val="22"/>
          <w:u w:val="single"/>
          <w:lang w:val="sr-Latn-ME"/>
        </w:rPr>
        <w:t xml:space="preserve"> funkcij</w:t>
      </w:r>
      <w:r w:rsidR="00071F73" w:rsidRPr="00985273">
        <w:rPr>
          <w:i/>
          <w:szCs w:val="22"/>
          <w:u w:val="single"/>
          <w:lang w:val="sr-Latn-ME"/>
        </w:rPr>
        <w:t>e</w:t>
      </w:r>
      <w:r w:rsidRPr="00985273">
        <w:rPr>
          <w:i/>
          <w:szCs w:val="22"/>
          <w:u w:val="single"/>
          <w:lang w:val="sr-Latn-ME"/>
        </w:rPr>
        <w:t xml:space="preserve"> bubrega</w:t>
      </w:r>
    </w:p>
    <w:p w14:paraId="62D8F3FC" w14:textId="0623FCB6" w:rsidR="00F4344C" w:rsidRPr="00985273" w:rsidRDefault="00F4344C" w:rsidP="00F4344C">
      <w:pPr>
        <w:rPr>
          <w:szCs w:val="22"/>
          <w:lang w:val="sr-Latn-ME"/>
        </w:rPr>
      </w:pPr>
      <w:r w:rsidRPr="00985273">
        <w:rPr>
          <w:szCs w:val="22"/>
          <w:lang w:val="sr-Latn-ME"/>
        </w:rPr>
        <w:t>Nije potrebno p</w:t>
      </w:r>
      <w:r w:rsidR="00CB4697" w:rsidRPr="00985273">
        <w:rPr>
          <w:szCs w:val="22"/>
          <w:lang w:val="sr-Latn-ME"/>
        </w:rPr>
        <w:t>rilagođavanje</w:t>
      </w:r>
      <w:r w:rsidRPr="00985273">
        <w:rPr>
          <w:szCs w:val="22"/>
          <w:lang w:val="sr-Latn-ME"/>
        </w:rPr>
        <w:t xml:space="preserve"> doze </w:t>
      </w:r>
      <w:r w:rsidRPr="00985273">
        <w:rPr>
          <w:i/>
          <w:szCs w:val="22"/>
          <w:lang w:val="sr-Latn-ME"/>
        </w:rPr>
        <w:t>(</w:t>
      </w:r>
      <w:r w:rsidR="00F65D6A" w:rsidRPr="00985273">
        <w:rPr>
          <w:i/>
          <w:szCs w:val="22"/>
          <w:lang w:val="sr-Latn-ME"/>
        </w:rPr>
        <w:t>pogledati dio</w:t>
      </w:r>
      <w:r w:rsidRPr="00985273">
        <w:rPr>
          <w:i/>
          <w:szCs w:val="22"/>
          <w:lang w:val="sr-Latn-ME"/>
        </w:rPr>
        <w:t xml:space="preserve"> 4.4)</w:t>
      </w:r>
      <w:r w:rsidRPr="00985273">
        <w:rPr>
          <w:szCs w:val="22"/>
          <w:lang w:val="sr-Latn-ME"/>
        </w:rPr>
        <w:t>.</w:t>
      </w:r>
    </w:p>
    <w:p w14:paraId="3814F399" w14:textId="77777777" w:rsidR="00F4344C" w:rsidRPr="00985273" w:rsidRDefault="00F4344C" w:rsidP="00F4344C">
      <w:pPr>
        <w:rPr>
          <w:szCs w:val="22"/>
          <w:highlight w:val="yellow"/>
          <w:lang w:val="sr-Latn-ME"/>
        </w:rPr>
      </w:pPr>
    </w:p>
    <w:p w14:paraId="16D20163" w14:textId="0C17B9AC" w:rsidR="00F4344C" w:rsidRPr="00985273" w:rsidRDefault="00F4344C" w:rsidP="00F4344C">
      <w:pPr>
        <w:rPr>
          <w:i/>
          <w:szCs w:val="22"/>
          <w:u w:val="single"/>
          <w:lang w:val="sr-Latn-ME"/>
        </w:rPr>
      </w:pPr>
      <w:r w:rsidRPr="00985273">
        <w:rPr>
          <w:i/>
          <w:szCs w:val="22"/>
          <w:u w:val="single"/>
          <w:lang w:val="sr-Latn-ME"/>
        </w:rPr>
        <w:t>Ošteće</w:t>
      </w:r>
      <w:r w:rsidR="00071F73" w:rsidRPr="00985273">
        <w:rPr>
          <w:i/>
          <w:szCs w:val="22"/>
          <w:u w:val="single"/>
          <w:lang w:val="sr-Latn-ME"/>
        </w:rPr>
        <w:t>nje</w:t>
      </w:r>
      <w:r w:rsidRPr="00985273">
        <w:rPr>
          <w:i/>
          <w:szCs w:val="22"/>
          <w:u w:val="single"/>
          <w:lang w:val="sr-Latn-ME"/>
        </w:rPr>
        <w:t xml:space="preserve"> funkcij</w:t>
      </w:r>
      <w:r w:rsidR="00071F73" w:rsidRPr="00985273">
        <w:rPr>
          <w:i/>
          <w:szCs w:val="22"/>
          <w:u w:val="single"/>
          <w:lang w:val="sr-Latn-ME"/>
        </w:rPr>
        <w:t>e</w:t>
      </w:r>
      <w:r w:rsidRPr="00985273">
        <w:rPr>
          <w:i/>
          <w:szCs w:val="22"/>
          <w:u w:val="single"/>
          <w:lang w:val="sr-Latn-ME"/>
        </w:rPr>
        <w:t xml:space="preserve"> jetre</w:t>
      </w:r>
    </w:p>
    <w:p w14:paraId="118BED69" w14:textId="035EF034" w:rsidR="00F4344C" w:rsidRPr="00985273" w:rsidRDefault="00127D4E" w:rsidP="00F4344C">
      <w:pPr>
        <w:rPr>
          <w:i/>
          <w:szCs w:val="22"/>
          <w:lang w:val="sr-Latn-ME"/>
        </w:rPr>
      </w:pPr>
      <w:r w:rsidRPr="00985273">
        <w:rPr>
          <w:szCs w:val="22"/>
          <w:lang w:val="sr-Latn-ME"/>
        </w:rPr>
        <w:t>Lijek</w:t>
      </w:r>
      <w:r w:rsidR="007A794F" w:rsidRPr="00985273">
        <w:rPr>
          <w:szCs w:val="22"/>
          <w:lang w:val="sr-Latn-ME"/>
        </w:rPr>
        <w:t xml:space="preserve"> </w:t>
      </w:r>
      <w:r w:rsidR="00F4344C" w:rsidRPr="00985273">
        <w:rPr>
          <w:szCs w:val="22"/>
          <w:lang w:val="sr-Latn-ME"/>
        </w:rPr>
        <w:t>Hypolip treba primenjivati s</w:t>
      </w:r>
      <w:r w:rsidR="007A794F" w:rsidRPr="00985273">
        <w:rPr>
          <w:szCs w:val="22"/>
          <w:lang w:val="sr-Latn-ME"/>
        </w:rPr>
        <w:t>a</w:t>
      </w:r>
      <w:r w:rsidR="00F4344C" w:rsidRPr="00985273">
        <w:rPr>
          <w:szCs w:val="22"/>
          <w:lang w:val="sr-Latn-ME"/>
        </w:rPr>
        <w:t xml:space="preserve"> oprezom kod pacijenata sa oštećen</w:t>
      </w:r>
      <w:r w:rsidR="00692832" w:rsidRPr="00985273">
        <w:rPr>
          <w:szCs w:val="22"/>
          <w:lang w:val="sr-Latn-ME"/>
        </w:rPr>
        <w:t>je</w:t>
      </w:r>
      <w:r w:rsidR="00F4344C" w:rsidRPr="00985273">
        <w:rPr>
          <w:szCs w:val="22"/>
          <w:lang w:val="sr-Latn-ME"/>
        </w:rPr>
        <w:t>m funkcij</w:t>
      </w:r>
      <w:r w:rsidR="00692832" w:rsidRPr="00985273">
        <w:rPr>
          <w:szCs w:val="22"/>
          <w:lang w:val="sr-Latn-ME"/>
        </w:rPr>
        <w:t>e</w:t>
      </w:r>
      <w:r w:rsidR="00F4344C" w:rsidRPr="00985273">
        <w:rPr>
          <w:szCs w:val="22"/>
          <w:lang w:val="sr-Latn-ME"/>
        </w:rPr>
        <w:t xml:space="preserve"> jetre </w:t>
      </w:r>
      <w:r w:rsidR="00F4344C" w:rsidRPr="00985273">
        <w:rPr>
          <w:i/>
          <w:szCs w:val="22"/>
          <w:lang w:val="sr-Latn-ME"/>
        </w:rPr>
        <w:t>(</w:t>
      </w:r>
      <w:r w:rsidR="00F65D6A" w:rsidRPr="00985273">
        <w:rPr>
          <w:i/>
          <w:szCs w:val="22"/>
          <w:lang w:val="sr-Latn-ME"/>
        </w:rPr>
        <w:t>pogledati djelove</w:t>
      </w:r>
      <w:r w:rsidR="00F4344C" w:rsidRPr="00985273">
        <w:rPr>
          <w:i/>
          <w:szCs w:val="22"/>
          <w:lang w:val="sr-Latn-ME"/>
        </w:rPr>
        <w:t xml:space="preserve"> 4.4 i 5.2).</w:t>
      </w:r>
      <w:r w:rsidR="00F4344C" w:rsidRPr="00985273">
        <w:rPr>
          <w:szCs w:val="22"/>
          <w:lang w:val="sr-Latn-ME"/>
        </w:rPr>
        <w:t xml:space="preserve"> </w:t>
      </w:r>
      <w:r w:rsidRPr="00985273">
        <w:rPr>
          <w:szCs w:val="22"/>
          <w:lang w:val="sr-Latn-ME"/>
        </w:rPr>
        <w:t>Lijek</w:t>
      </w:r>
      <w:r w:rsidR="00F4344C" w:rsidRPr="00985273">
        <w:rPr>
          <w:szCs w:val="22"/>
          <w:lang w:val="sr-Latn-ME"/>
        </w:rPr>
        <w:t xml:space="preserve"> Hypolip je kontraindikovan kod pacijenata sa aktivnim oboljenjem jetre </w:t>
      </w:r>
      <w:r w:rsidR="00F4344C" w:rsidRPr="00985273">
        <w:rPr>
          <w:i/>
          <w:szCs w:val="22"/>
          <w:lang w:val="sr-Latn-ME"/>
        </w:rPr>
        <w:t>(</w:t>
      </w:r>
      <w:r w:rsidR="00F65D6A" w:rsidRPr="00985273">
        <w:rPr>
          <w:i/>
          <w:szCs w:val="22"/>
          <w:lang w:val="sr-Latn-ME"/>
        </w:rPr>
        <w:t>pogledati dio</w:t>
      </w:r>
      <w:r w:rsidR="00F4344C" w:rsidRPr="00985273">
        <w:rPr>
          <w:i/>
          <w:szCs w:val="22"/>
          <w:lang w:val="sr-Latn-ME"/>
        </w:rPr>
        <w:t xml:space="preserve"> 4.3).</w:t>
      </w:r>
    </w:p>
    <w:p w14:paraId="54BEC2AB" w14:textId="23F612B8" w:rsidR="009B462A" w:rsidRPr="00985273" w:rsidRDefault="009B462A" w:rsidP="00F4344C">
      <w:pPr>
        <w:rPr>
          <w:szCs w:val="22"/>
          <w:lang w:val="sr-Latn-ME"/>
        </w:rPr>
      </w:pPr>
    </w:p>
    <w:p w14:paraId="6A7D29FB" w14:textId="355FC3AA" w:rsidR="009B462A" w:rsidRPr="00985273" w:rsidRDefault="009B462A" w:rsidP="009B462A">
      <w:pPr>
        <w:rPr>
          <w:i/>
          <w:szCs w:val="22"/>
          <w:u w:val="single"/>
          <w:lang w:val="sr-Latn-ME"/>
        </w:rPr>
      </w:pPr>
      <w:r w:rsidRPr="00985273">
        <w:rPr>
          <w:i/>
          <w:szCs w:val="22"/>
          <w:u w:val="single"/>
          <w:lang w:val="sr-Latn-ME"/>
        </w:rPr>
        <w:t xml:space="preserve">Istovremena </w:t>
      </w:r>
      <w:r w:rsidR="00F65D6A" w:rsidRPr="00985273">
        <w:rPr>
          <w:i/>
          <w:szCs w:val="22"/>
          <w:u w:val="single"/>
          <w:lang w:val="sr-Latn-ME"/>
        </w:rPr>
        <w:t>primjena</w:t>
      </w:r>
      <w:r w:rsidRPr="00985273">
        <w:rPr>
          <w:i/>
          <w:szCs w:val="22"/>
          <w:u w:val="single"/>
          <w:lang w:val="sr-Latn-ME"/>
        </w:rPr>
        <w:t xml:space="preserve"> sa drugim </w:t>
      </w:r>
      <w:r w:rsidR="00F65D6A" w:rsidRPr="00985273">
        <w:rPr>
          <w:i/>
          <w:szCs w:val="22"/>
          <w:u w:val="single"/>
          <w:lang w:val="sr-Latn-ME"/>
        </w:rPr>
        <w:t>ljekovima</w:t>
      </w:r>
    </w:p>
    <w:p w14:paraId="3238D784" w14:textId="1E0DE256" w:rsidR="009B462A" w:rsidRPr="00985273" w:rsidRDefault="009B462A" w:rsidP="009B462A">
      <w:pPr>
        <w:rPr>
          <w:szCs w:val="22"/>
          <w:lang w:val="sr-Latn-ME"/>
        </w:rPr>
      </w:pPr>
      <w:r w:rsidRPr="00985273">
        <w:rPr>
          <w:szCs w:val="22"/>
          <w:lang w:val="sr-Latn-ME"/>
        </w:rPr>
        <w:t xml:space="preserve">Kod pacijenata koji istovremeno uzimaju atorvastatin i antivirusne </w:t>
      </w:r>
      <w:r w:rsidR="00F65D6A" w:rsidRPr="00985273">
        <w:rPr>
          <w:szCs w:val="22"/>
          <w:lang w:val="sr-Latn-ME"/>
        </w:rPr>
        <w:t>ljekove</w:t>
      </w:r>
      <w:r w:rsidRPr="00985273">
        <w:rPr>
          <w:szCs w:val="22"/>
          <w:lang w:val="sr-Latn-ME"/>
        </w:rPr>
        <w:t xml:space="preserve"> elbasvir/grazoprevir koji se koriste za </w:t>
      </w:r>
      <w:r w:rsidR="002E6553" w:rsidRPr="00985273">
        <w:rPr>
          <w:szCs w:val="22"/>
          <w:lang w:val="sr-Latn-ME"/>
        </w:rPr>
        <w:t>liječenje</w:t>
      </w:r>
      <w:r w:rsidRPr="00985273">
        <w:rPr>
          <w:szCs w:val="22"/>
          <w:lang w:val="sr-Latn-ME"/>
        </w:rPr>
        <w:t xml:space="preserve"> hepatitisa C</w:t>
      </w:r>
      <w:r w:rsidR="00C3703A" w:rsidRPr="00985273">
        <w:rPr>
          <w:szCs w:val="22"/>
          <w:lang w:val="sr-Latn-ME"/>
        </w:rPr>
        <w:t xml:space="preserve"> ili letermovir koji se koristi za profilaksu infekcije izazvane citomegalovirusom</w:t>
      </w:r>
      <w:r w:rsidRPr="00985273">
        <w:rPr>
          <w:szCs w:val="22"/>
          <w:lang w:val="sr-Latn-ME"/>
        </w:rPr>
        <w:t xml:space="preserve">, atorvastatin ne bi trebalo davati u dozi </w:t>
      </w:r>
      <w:r w:rsidR="005F2824" w:rsidRPr="00985273">
        <w:rPr>
          <w:szCs w:val="22"/>
          <w:lang w:val="sr-Latn-ME"/>
        </w:rPr>
        <w:t>većoj od</w:t>
      </w:r>
      <w:r w:rsidRPr="00985273">
        <w:rPr>
          <w:szCs w:val="22"/>
          <w:lang w:val="sr-Latn-ME"/>
        </w:rPr>
        <w:t xml:space="preserve"> 20 mg/dan (</w:t>
      </w:r>
      <w:r w:rsidR="00F65D6A" w:rsidRPr="00985273">
        <w:rPr>
          <w:i/>
          <w:szCs w:val="22"/>
          <w:lang w:val="sr-Latn-ME"/>
        </w:rPr>
        <w:t>pogledati djelove</w:t>
      </w:r>
      <w:r w:rsidRPr="00985273">
        <w:rPr>
          <w:i/>
          <w:szCs w:val="22"/>
          <w:lang w:val="sr-Latn-ME"/>
        </w:rPr>
        <w:t xml:space="preserve"> 4.4 i 4.5</w:t>
      </w:r>
      <w:r w:rsidRPr="00985273">
        <w:rPr>
          <w:szCs w:val="22"/>
          <w:lang w:val="sr-Latn-ME"/>
        </w:rPr>
        <w:t>).</w:t>
      </w:r>
    </w:p>
    <w:p w14:paraId="06A9C48C" w14:textId="17C4CE9C" w:rsidR="0089037E" w:rsidRPr="00985273" w:rsidRDefault="0089037E" w:rsidP="009B462A">
      <w:pPr>
        <w:rPr>
          <w:szCs w:val="22"/>
          <w:highlight w:val="yellow"/>
          <w:lang w:val="sr-Latn-ME"/>
        </w:rPr>
      </w:pPr>
    </w:p>
    <w:p w14:paraId="743706B1" w14:textId="2D4B7F7E" w:rsidR="0089037E" w:rsidRPr="00985273" w:rsidRDefault="00F65D6A" w:rsidP="009B462A">
      <w:pPr>
        <w:rPr>
          <w:szCs w:val="22"/>
          <w:lang w:val="sr-Latn-ME"/>
        </w:rPr>
      </w:pPr>
      <w:r w:rsidRPr="00985273">
        <w:rPr>
          <w:szCs w:val="22"/>
          <w:lang w:val="sr-Latn-ME"/>
        </w:rPr>
        <w:t>Primjena</w:t>
      </w:r>
      <w:r w:rsidR="0089037E" w:rsidRPr="00985273">
        <w:rPr>
          <w:szCs w:val="22"/>
          <w:lang w:val="sr-Latn-ME"/>
        </w:rPr>
        <w:t xml:space="preserve"> atorvastatina se ne preporučuje kod pacijenata koji uzimaju letermovir istovremeno sa ciklosporinom (</w:t>
      </w:r>
      <w:r w:rsidRPr="00985273">
        <w:rPr>
          <w:i/>
          <w:szCs w:val="22"/>
          <w:lang w:val="sr-Latn-ME"/>
        </w:rPr>
        <w:t>pogledati djelove</w:t>
      </w:r>
      <w:r w:rsidR="0089037E" w:rsidRPr="00985273">
        <w:rPr>
          <w:i/>
          <w:szCs w:val="22"/>
          <w:lang w:val="sr-Latn-ME"/>
        </w:rPr>
        <w:t xml:space="preserve"> 4.4 i 4.5</w:t>
      </w:r>
      <w:r w:rsidR="0089037E" w:rsidRPr="00985273">
        <w:rPr>
          <w:szCs w:val="22"/>
          <w:lang w:val="sr-Latn-ME"/>
        </w:rPr>
        <w:t>).</w:t>
      </w:r>
    </w:p>
    <w:p w14:paraId="7B4401E5" w14:textId="77777777" w:rsidR="00C36DF0" w:rsidRPr="00985273" w:rsidRDefault="00C36DF0" w:rsidP="00F4344C">
      <w:pPr>
        <w:rPr>
          <w:i/>
          <w:szCs w:val="22"/>
          <w:u w:val="single"/>
          <w:lang w:val="sr-Latn-ME"/>
        </w:rPr>
      </w:pPr>
    </w:p>
    <w:p w14:paraId="18B1606E" w14:textId="40F74164" w:rsidR="00F4344C" w:rsidRPr="00985273" w:rsidRDefault="00C36DF0" w:rsidP="00F4344C">
      <w:pPr>
        <w:rPr>
          <w:szCs w:val="22"/>
          <w:lang w:val="sr-Latn-ME"/>
        </w:rPr>
      </w:pPr>
      <w:r w:rsidRPr="00985273">
        <w:rPr>
          <w:i/>
          <w:szCs w:val="22"/>
          <w:u w:val="single"/>
          <w:lang w:val="sr-Latn-ME"/>
        </w:rPr>
        <w:t>Stariji pacijenti</w:t>
      </w:r>
    </w:p>
    <w:p w14:paraId="67CD26AA" w14:textId="1A03FDAF" w:rsidR="00F4344C" w:rsidRPr="00985273" w:rsidRDefault="00F4344C" w:rsidP="00F4344C">
      <w:pPr>
        <w:rPr>
          <w:szCs w:val="22"/>
          <w:lang w:val="sr-Latn-ME"/>
        </w:rPr>
      </w:pPr>
      <w:r w:rsidRPr="00985273">
        <w:rPr>
          <w:szCs w:val="22"/>
          <w:lang w:val="sr-Latn-ME"/>
        </w:rPr>
        <w:t xml:space="preserve">Efikasnost i </w:t>
      </w:r>
      <w:r w:rsidR="00F65D6A" w:rsidRPr="00985273">
        <w:rPr>
          <w:szCs w:val="22"/>
          <w:lang w:val="sr-Latn-ME"/>
        </w:rPr>
        <w:t>bezbjednost</w:t>
      </w:r>
      <w:r w:rsidRPr="00985273">
        <w:rPr>
          <w:szCs w:val="22"/>
          <w:lang w:val="sr-Latn-ME"/>
        </w:rPr>
        <w:t xml:space="preserve"> </w:t>
      </w:r>
      <w:r w:rsidR="00F65D6A" w:rsidRPr="00985273">
        <w:rPr>
          <w:szCs w:val="22"/>
          <w:lang w:val="sr-Latn-ME"/>
        </w:rPr>
        <w:t>primjene</w:t>
      </w:r>
      <w:r w:rsidRPr="00985273">
        <w:rPr>
          <w:szCs w:val="22"/>
          <w:lang w:val="sr-Latn-ME"/>
        </w:rPr>
        <w:t xml:space="preserve"> preporučenih doza</w:t>
      </w:r>
      <w:r w:rsidR="00B2677F" w:rsidRPr="00985273">
        <w:rPr>
          <w:szCs w:val="22"/>
          <w:lang w:val="sr-Latn-ME"/>
        </w:rPr>
        <w:t xml:space="preserve"> atorvastatina</w:t>
      </w:r>
      <w:r w:rsidRPr="00985273">
        <w:rPr>
          <w:szCs w:val="22"/>
          <w:lang w:val="sr-Latn-ME"/>
        </w:rPr>
        <w:t xml:space="preserve"> kod pacijenata starijih od 70 godina</w:t>
      </w:r>
      <w:r w:rsidR="0089037E" w:rsidRPr="00985273">
        <w:rPr>
          <w:szCs w:val="22"/>
          <w:lang w:val="sr-Latn-ME"/>
        </w:rPr>
        <w:t xml:space="preserve"> slične</w:t>
      </w:r>
      <w:r w:rsidRPr="00985273">
        <w:rPr>
          <w:szCs w:val="22"/>
          <w:lang w:val="sr-Latn-ME"/>
        </w:rPr>
        <w:t xml:space="preserve"> </w:t>
      </w:r>
      <w:r w:rsidR="0089037E" w:rsidRPr="00985273">
        <w:rPr>
          <w:szCs w:val="22"/>
          <w:lang w:val="sr-Latn-ME"/>
        </w:rPr>
        <w:t>su onima koje</w:t>
      </w:r>
      <w:r w:rsidRPr="00985273">
        <w:rPr>
          <w:szCs w:val="22"/>
          <w:lang w:val="sr-Latn-ME"/>
        </w:rPr>
        <w:t xml:space="preserve"> se zapaža</w:t>
      </w:r>
      <w:r w:rsidR="0089037E" w:rsidRPr="00985273">
        <w:rPr>
          <w:szCs w:val="22"/>
          <w:lang w:val="sr-Latn-ME"/>
        </w:rPr>
        <w:t>ju u opštoj pop</w:t>
      </w:r>
      <w:r w:rsidRPr="00985273">
        <w:rPr>
          <w:szCs w:val="22"/>
          <w:lang w:val="sr-Latn-ME"/>
        </w:rPr>
        <w:t xml:space="preserve">ulaciji. </w:t>
      </w:r>
    </w:p>
    <w:p w14:paraId="44512545" w14:textId="77777777" w:rsidR="00F4344C" w:rsidRPr="00985273" w:rsidRDefault="00F4344C" w:rsidP="00F4344C">
      <w:pPr>
        <w:rPr>
          <w:szCs w:val="22"/>
          <w:lang w:val="sr-Latn-ME"/>
        </w:rPr>
      </w:pPr>
    </w:p>
    <w:p w14:paraId="780F95EA" w14:textId="5C2B9F0B" w:rsidR="00F4344C" w:rsidRPr="00985273" w:rsidRDefault="0067721D" w:rsidP="00F4344C">
      <w:pPr>
        <w:rPr>
          <w:i/>
          <w:szCs w:val="22"/>
          <w:lang w:val="sr-Latn-ME"/>
        </w:rPr>
      </w:pPr>
      <w:r w:rsidRPr="00985273">
        <w:rPr>
          <w:i/>
          <w:szCs w:val="22"/>
          <w:lang w:val="sr-Latn-ME"/>
        </w:rPr>
        <w:t>Pedijatrijska populacija</w:t>
      </w:r>
    </w:p>
    <w:p w14:paraId="08F727A6" w14:textId="77777777" w:rsidR="00F4344C" w:rsidRPr="00985273" w:rsidRDefault="00F4344C" w:rsidP="00F4344C">
      <w:pPr>
        <w:rPr>
          <w:szCs w:val="22"/>
          <w:lang w:val="sr-Latn-ME"/>
        </w:rPr>
      </w:pPr>
    </w:p>
    <w:p w14:paraId="0CB8C5AD" w14:textId="5D7A7888" w:rsidR="00F4344C" w:rsidRPr="00985273" w:rsidRDefault="00F4344C" w:rsidP="00F4344C">
      <w:pPr>
        <w:rPr>
          <w:i/>
          <w:szCs w:val="22"/>
          <w:u w:val="single"/>
          <w:lang w:val="sr-Latn-ME"/>
        </w:rPr>
      </w:pPr>
      <w:r w:rsidRPr="00985273">
        <w:rPr>
          <w:i/>
          <w:szCs w:val="22"/>
          <w:u w:val="single"/>
          <w:lang w:val="sr-Latn-ME"/>
        </w:rPr>
        <w:t>Hiperholesterolemija</w:t>
      </w:r>
    </w:p>
    <w:p w14:paraId="2784446F" w14:textId="7939D496" w:rsidR="00F4344C" w:rsidRPr="00985273" w:rsidRDefault="00F65D6A" w:rsidP="00F4344C">
      <w:pPr>
        <w:rPr>
          <w:szCs w:val="22"/>
          <w:lang w:val="sr-Latn-ME"/>
        </w:rPr>
      </w:pPr>
      <w:r w:rsidRPr="00985273">
        <w:rPr>
          <w:szCs w:val="22"/>
          <w:lang w:val="sr-Latn-ME"/>
        </w:rPr>
        <w:t>Primjenu</w:t>
      </w:r>
      <w:r w:rsidR="00F4344C" w:rsidRPr="00985273">
        <w:rPr>
          <w:szCs w:val="22"/>
          <w:lang w:val="sr-Latn-ME"/>
        </w:rPr>
        <w:t xml:space="preserve"> u pedijatrijskoj populaciji treba da sprovode samo </w:t>
      </w:r>
      <w:r w:rsidR="00127D4E" w:rsidRPr="00985273">
        <w:rPr>
          <w:szCs w:val="22"/>
          <w:lang w:val="sr-Latn-ME"/>
        </w:rPr>
        <w:t>lijek</w:t>
      </w:r>
      <w:r w:rsidR="00F4344C" w:rsidRPr="00985273">
        <w:rPr>
          <w:szCs w:val="22"/>
          <w:lang w:val="sr-Latn-ME"/>
        </w:rPr>
        <w:t xml:space="preserve">ari sa iskustvom u terapiji pedijatrijske hiperlipidemije, uz redovnu reevaluaciju stanja pacijenta sa ciljem procene uspešnosti terapije. </w:t>
      </w:r>
    </w:p>
    <w:p w14:paraId="18420DD9" w14:textId="77777777" w:rsidR="00F4344C" w:rsidRPr="00985273" w:rsidRDefault="00F4344C" w:rsidP="00F4344C">
      <w:pPr>
        <w:rPr>
          <w:szCs w:val="22"/>
          <w:lang w:val="sr-Latn-ME"/>
        </w:rPr>
      </w:pPr>
    </w:p>
    <w:p w14:paraId="3462BEEE" w14:textId="7BC7D95B" w:rsidR="00643BB3" w:rsidRPr="00985273" w:rsidRDefault="00F4344C" w:rsidP="00F4344C">
      <w:pPr>
        <w:rPr>
          <w:szCs w:val="22"/>
          <w:lang w:val="sr-Latn-ME"/>
        </w:rPr>
      </w:pPr>
      <w:r w:rsidRPr="00985273">
        <w:rPr>
          <w:szCs w:val="22"/>
          <w:lang w:val="sr-Latn-ME"/>
        </w:rPr>
        <w:t>Preporučena početna doza</w:t>
      </w:r>
      <w:r w:rsidR="00B2677F" w:rsidRPr="00985273">
        <w:rPr>
          <w:szCs w:val="22"/>
          <w:lang w:val="sr-Latn-ME"/>
        </w:rPr>
        <w:t xml:space="preserve"> atorvastatina</w:t>
      </w:r>
      <w:r w:rsidRPr="00985273">
        <w:rPr>
          <w:szCs w:val="22"/>
          <w:lang w:val="sr-Latn-ME"/>
        </w:rPr>
        <w:t xml:space="preserve"> za pacijente uzrasta 10 godina i starije</w:t>
      </w:r>
      <w:r w:rsidR="006D733F" w:rsidRPr="00985273">
        <w:rPr>
          <w:szCs w:val="22"/>
          <w:lang w:val="sr-Latn-ME"/>
        </w:rPr>
        <w:t xml:space="preserve"> sa heterozigotnom familijarnom hiperholesterolemijom</w:t>
      </w:r>
      <w:r w:rsidRPr="00985273">
        <w:rPr>
          <w:szCs w:val="22"/>
          <w:lang w:val="sr-Latn-ME"/>
        </w:rPr>
        <w:t xml:space="preserve"> iznosi 10 mg dnevno</w:t>
      </w:r>
      <w:r w:rsidR="0012473D" w:rsidRPr="00985273">
        <w:rPr>
          <w:szCs w:val="22"/>
          <w:lang w:val="sr-Latn-ME"/>
        </w:rPr>
        <w:t xml:space="preserve"> (</w:t>
      </w:r>
      <w:r w:rsidR="00F65D6A" w:rsidRPr="00985273">
        <w:rPr>
          <w:i/>
          <w:szCs w:val="22"/>
          <w:lang w:val="sr-Latn-ME"/>
        </w:rPr>
        <w:t>pogledati dio</w:t>
      </w:r>
      <w:r w:rsidR="0012473D" w:rsidRPr="00985273">
        <w:rPr>
          <w:i/>
          <w:szCs w:val="22"/>
          <w:lang w:val="sr-Latn-ME"/>
        </w:rPr>
        <w:t xml:space="preserve"> 5.1</w:t>
      </w:r>
      <w:r w:rsidR="0012473D" w:rsidRPr="00985273">
        <w:rPr>
          <w:szCs w:val="22"/>
          <w:lang w:val="sr-Latn-ME"/>
        </w:rPr>
        <w:t>)</w:t>
      </w:r>
      <w:r w:rsidR="005E432B" w:rsidRPr="00985273">
        <w:rPr>
          <w:szCs w:val="22"/>
          <w:lang w:val="sr-Latn-ME"/>
        </w:rPr>
        <w:t>. Doza može biti titrirana</w:t>
      </w:r>
      <w:r w:rsidR="0012473D" w:rsidRPr="00985273">
        <w:rPr>
          <w:szCs w:val="22"/>
          <w:lang w:val="sr-Latn-ME"/>
        </w:rPr>
        <w:t xml:space="preserve"> do 8</w:t>
      </w:r>
      <w:r w:rsidRPr="00985273">
        <w:rPr>
          <w:szCs w:val="22"/>
          <w:lang w:val="sr-Latn-ME"/>
        </w:rPr>
        <w:t xml:space="preserve">0 mg dnevno. Titraciju treba izvršiti prema individualnom </w:t>
      </w:r>
      <w:r w:rsidR="00F55C00" w:rsidRPr="00985273">
        <w:rPr>
          <w:szCs w:val="22"/>
          <w:lang w:val="sr-Latn-ME"/>
        </w:rPr>
        <w:t xml:space="preserve">terapijskom </w:t>
      </w:r>
      <w:r w:rsidRPr="00985273">
        <w:rPr>
          <w:szCs w:val="22"/>
          <w:lang w:val="sr-Latn-ME"/>
        </w:rPr>
        <w:t xml:space="preserve">odgovoru pacijenta i podnošljivosti </w:t>
      </w:r>
      <w:r w:rsidR="00127D4E" w:rsidRPr="00985273">
        <w:rPr>
          <w:szCs w:val="22"/>
          <w:lang w:val="sr-Latn-ME"/>
        </w:rPr>
        <w:t>lijek</w:t>
      </w:r>
      <w:r w:rsidRPr="00985273">
        <w:rPr>
          <w:szCs w:val="22"/>
          <w:lang w:val="sr-Latn-ME"/>
        </w:rPr>
        <w:t xml:space="preserve">a. </w:t>
      </w:r>
      <w:r w:rsidR="00643BB3" w:rsidRPr="00985273">
        <w:rPr>
          <w:szCs w:val="22"/>
          <w:lang w:val="sr-Latn-ME"/>
        </w:rPr>
        <w:t xml:space="preserve">Doze treba individualno prilagoditi prema preporučenim ciljevima terapije. Prilagođavanje doze treba vršiti u intervalima od 4 nedelje ili dužim. </w:t>
      </w:r>
      <w:r w:rsidR="0022714F" w:rsidRPr="00985273">
        <w:rPr>
          <w:szCs w:val="22"/>
          <w:lang w:val="sr-Latn-ME"/>
        </w:rPr>
        <w:t xml:space="preserve">Podaci iz kliničkih studija kod odraslih osoba i ograničeni </w:t>
      </w:r>
      <w:r w:rsidR="00F55C00" w:rsidRPr="00985273">
        <w:rPr>
          <w:szCs w:val="22"/>
          <w:lang w:val="sr-Latn-ME"/>
        </w:rPr>
        <w:t xml:space="preserve">podaci iz </w:t>
      </w:r>
      <w:r w:rsidR="0022714F" w:rsidRPr="00985273">
        <w:rPr>
          <w:szCs w:val="22"/>
          <w:lang w:val="sr-Latn-ME"/>
        </w:rPr>
        <w:t>klinički</w:t>
      </w:r>
      <w:r w:rsidR="00F55C00" w:rsidRPr="00985273">
        <w:rPr>
          <w:szCs w:val="22"/>
          <w:lang w:val="sr-Latn-ME"/>
        </w:rPr>
        <w:t>h</w:t>
      </w:r>
      <w:r w:rsidR="0022714F" w:rsidRPr="00985273">
        <w:rPr>
          <w:szCs w:val="22"/>
          <w:lang w:val="sr-Latn-ME"/>
        </w:rPr>
        <w:t xml:space="preserve"> studija kod </w:t>
      </w:r>
      <w:r w:rsidR="00F65D6A" w:rsidRPr="00985273">
        <w:rPr>
          <w:szCs w:val="22"/>
          <w:lang w:val="sr-Latn-ME"/>
        </w:rPr>
        <w:t>djece</w:t>
      </w:r>
      <w:r w:rsidR="0022714F" w:rsidRPr="00985273">
        <w:rPr>
          <w:szCs w:val="22"/>
          <w:lang w:val="sr-Latn-ME"/>
        </w:rPr>
        <w:t xml:space="preserve"> sa heterozigotnom familijarnom hiperholesterolemijom govore u prilog titraciji doze</w:t>
      </w:r>
      <w:r w:rsidR="00725255" w:rsidRPr="00985273">
        <w:rPr>
          <w:szCs w:val="22"/>
          <w:lang w:val="sr-Latn-ME"/>
        </w:rPr>
        <w:t xml:space="preserve"> do 80 mg dnevno (</w:t>
      </w:r>
      <w:r w:rsidR="00F65D6A" w:rsidRPr="00985273">
        <w:rPr>
          <w:i/>
          <w:szCs w:val="22"/>
          <w:lang w:val="sr-Latn-ME"/>
        </w:rPr>
        <w:t>pogledati djelove</w:t>
      </w:r>
      <w:r w:rsidR="00725255" w:rsidRPr="00985273">
        <w:rPr>
          <w:i/>
          <w:szCs w:val="22"/>
          <w:lang w:val="sr-Latn-ME"/>
        </w:rPr>
        <w:t xml:space="preserve"> 4.8 i 5.1</w:t>
      </w:r>
      <w:r w:rsidR="00725255" w:rsidRPr="00985273">
        <w:rPr>
          <w:szCs w:val="22"/>
          <w:lang w:val="sr-Latn-ME"/>
        </w:rPr>
        <w:t>).</w:t>
      </w:r>
    </w:p>
    <w:p w14:paraId="76255FB6" w14:textId="77777777" w:rsidR="00643BB3" w:rsidRPr="00985273" w:rsidRDefault="00643BB3" w:rsidP="00F4344C">
      <w:pPr>
        <w:rPr>
          <w:szCs w:val="22"/>
          <w:highlight w:val="yellow"/>
          <w:lang w:val="sr-Latn-ME"/>
        </w:rPr>
      </w:pPr>
    </w:p>
    <w:p w14:paraId="391A0829" w14:textId="3A8EA571" w:rsidR="00F4344C" w:rsidRPr="00985273" w:rsidRDefault="00E02D52" w:rsidP="00F4344C">
      <w:pPr>
        <w:rPr>
          <w:szCs w:val="22"/>
          <w:lang w:val="sr-Latn-ME"/>
        </w:rPr>
      </w:pPr>
      <w:r w:rsidRPr="00985273">
        <w:rPr>
          <w:szCs w:val="22"/>
          <w:lang w:val="sr-Latn-ME"/>
        </w:rPr>
        <w:t>Dostupni su</w:t>
      </w:r>
      <w:r w:rsidR="00F4344C" w:rsidRPr="00985273">
        <w:rPr>
          <w:szCs w:val="22"/>
          <w:lang w:val="sr-Latn-ME"/>
        </w:rPr>
        <w:t xml:space="preserve"> ograničeni podaci</w:t>
      </w:r>
      <w:r w:rsidR="00211624" w:rsidRPr="00985273">
        <w:rPr>
          <w:szCs w:val="22"/>
          <w:lang w:val="sr-Latn-ME"/>
        </w:rPr>
        <w:t xml:space="preserve"> iz otvorenih studija</w:t>
      </w:r>
      <w:r w:rsidR="00F4344C" w:rsidRPr="00985273">
        <w:rPr>
          <w:szCs w:val="22"/>
          <w:lang w:val="sr-Latn-ME"/>
        </w:rPr>
        <w:t xml:space="preserve"> o </w:t>
      </w:r>
      <w:r w:rsidR="00F65D6A" w:rsidRPr="00985273">
        <w:rPr>
          <w:szCs w:val="22"/>
          <w:lang w:val="sr-Latn-ME"/>
        </w:rPr>
        <w:t>bezbjednost</w:t>
      </w:r>
      <w:r w:rsidR="00F4344C" w:rsidRPr="00985273">
        <w:rPr>
          <w:szCs w:val="22"/>
          <w:lang w:val="sr-Latn-ME"/>
        </w:rPr>
        <w:t>i</w:t>
      </w:r>
      <w:r w:rsidR="00211624" w:rsidRPr="00985273">
        <w:rPr>
          <w:szCs w:val="22"/>
          <w:lang w:val="sr-Latn-ME"/>
        </w:rPr>
        <w:t xml:space="preserve"> i efikasnosti kod </w:t>
      </w:r>
      <w:r w:rsidR="00F65D6A" w:rsidRPr="00985273">
        <w:rPr>
          <w:szCs w:val="22"/>
          <w:lang w:val="sr-Latn-ME"/>
        </w:rPr>
        <w:t>djece</w:t>
      </w:r>
      <w:r w:rsidR="00F4344C" w:rsidRPr="00985273">
        <w:rPr>
          <w:szCs w:val="22"/>
          <w:lang w:val="sr-Latn-ME"/>
        </w:rPr>
        <w:t xml:space="preserve"> uzrasta od 6 do 10 godina </w:t>
      </w:r>
      <w:r w:rsidR="00D72F61" w:rsidRPr="00985273">
        <w:rPr>
          <w:szCs w:val="22"/>
          <w:lang w:val="sr-Latn-ME"/>
        </w:rPr>
        <w:t>sa heterozigotnom familijarnom hiperholesterolemijom</w:t>
      </w:r>
      <w:r w:rsidR="00F4344C" w:rsidRPr="00985273">
        <w:rPr>
          <w:i/>
          <w:szCs w:val="22"/>
          <w:lang w:val="sr-Latn-ME"/>
        </w:rPr>
        <w:t>.</w:t>
      </w:r>
      <w:r w:rsidR="00F4344C" w:rsidRPr="00985273">
        <w:rPr>
          <w:szCs w:val="22"/>
          <w:lang w:val="sr-Latn-ME"/>
        </w:rPr>
        <w:t xml:space="preserve"> Atorvastatin nije indikovan za </w:t>
      </w:r>
      <w:r w:rsidR="002E6553" w:rsidRPr="00985273">
        <w:rPr>
          <w:szCs w:val="22"/>
          <w:lang w:val="sr-Latn-ME"/>
        </w:rPr>
        <w:t>liječenje</w:t>
      </w:r>
      <w:r w:rsidR="00F4344C" w:rsidRPr="00985273">
        <w:rPr>
          <w:szCs w:val="22"/>
          <w:lang w:val="sr-Latn-ME"/>
        </w:rPr>
        <w:t xml:space="preserve"> pacijenata mlađih od 10 godina.</w:t>
      </w:r>
      <w:r w:rsidR="00D72F61" w:rsidRPr="00985273">
        <w:rPr>
          <w:szCs w:val="22"/>
          <w:lang w:val="sr-Latn-ME"/>
        </w:rPr>
        <w:t xml:space="preserve"> Trenutno dostupni podaci su opisani u </w:t>
      </w:r>
      <w:r w:rsidR="00F65D6A" w:rsidRPr="00985273">
        <w:rPr>
          <w:szCs w:val="22"/>
          <w:lang w:val="sr-Latn-ME"/>
        </w:rPr>
        <w:t>djelovima</w:t>
      </w:r>
      <w:r w:rsidR="00D72F61" w:rsidRPr="00985273">
        <w:rPr>
          <w:szCs w:val="22"/>
          <w:lang w:val="sr-Latn-ME"/>
        </w:rPr>
        <w:t xml:space="preserve"> 4.8, 5.1 i 5.2, ali</w:t>
      </w:r>
      <w:r w:rsidR="00C534E8" w:rsidRPr="00985273">
        <w:rPr>
          <w:szCs w:val="22"/>
          <w:lang w:val="sr-Latn-ME"/>
        </w:rPr>
        <w:t xml:space="preserve"> se preporuke za doziranje</w:t>
      </w:r>
      <w:r w:rsidR="00D72F61" w:rsidRPr="00985273">
        <w:rPr>
          <w:szCs w:val="22"/>
          <w:lang w:val="sr-Latn-ME"/>
        </w:rPr>
        <w:t xml:space="preserve"> ne mogu dati.</w:t>
      </w:r>
    </w:p>
    <w:p w14:paraId="45508C4B" w14:textId="77777777" w:rsidR="00D72F61" w:rsidRPr="00985273" w:rsidRDefault="00D72F61" w:rsidP="00F4344C">
      <w:pPr>
        <w:rPr>
          <w:szCs w:val="22"/>
          <w:lang w:val="sr-Latn-ME"/>
        </w:rPr>
      </w:pPr>
    </w:p>
    <w:p w14:paraId="36B7EDED" w14:textId="4343DBB7" w:rsidR="00F4344C" w:rsidRPr="00985273" w:rsidRDefault="00D72F61" w:rsidP="00F4344C">
      <w:pPr>
        <w:rPr>
          <w:szCs w:val="22"/>
          <w:lang w:val="sr-Latn-ME"/>
        </w:rPr>
      </w:pPr>
      <w:r w:rsidRPr="00985273">
        <w:rPr>
          <w:szCs w:val="22"/>
          <w:lang w:val="sr-Latn-ME"/>
        </w:rPr>
        <w:t>Drugi farmaceutski oblici/</w:t>
      </w:r>
      <w:r w:rsidR="00F4344C" w:rsidRPr="00985273">
        <w:rPr>
          <w:szCs w:val="22"/>
          <w:lang w:val="sr-Latn-ME"/>
        </w:rPr>
        <w:t xml:space="preserve">jačine mogu biti prikladniji za </w:t>
      </w:r>
      <w:r w:rsidR="00F65D6A" w:rsidRPr="00985273">
        <w:rPr>
          <w:szCs w:val="22"/>
          <w:lang w:val="sr-Latn-ME"/>
        </w:rPr>
        <w:t>primjenu</w:t>
      </w:r>
      <w:r w:rsidR="00F4344C" w:rsidRPr="00985273">
        <w:rPr>
          <w:szCs w:val="22"/>
          <w:lang w:val="sr-Latn-ME"/>
        </w:rPr>
        <w:t xml:space="preserve"> u ovoj populaciji.</w:t>
      </w:r>
    </w:p>
    <w:p w14:paraId="492F7F8E" w14:textId="77777777" w:rsidR="00F4344C" w:rsidRPr="00985273" w:rsidRDefault="00F4344C" w:rsidP="00F4344C">
      <w:pPr>
        <w:rPr>
          <w:szCs w:val="22"/>
          <w:lang w:val="sr-Latn-ME"/>
        </w:rPr>
      </w:pPr>
    </w:p>
    <w:p w14:paraId="3E3D37FD" w14:textId="1E8446F5" w:rsidR="00F4344C" w:rsidRPr="00985273" w:rsidRDefault="00F4344C" w:rsidP="00F4344C">
      <w:pPr>
        <w:rPr>
          <w:szCs w:val="22"/>
          <w:u w:val="single"/>
          <w:lang w:val="sr-Latn-ME"/>
        </w:rPr>
      </w:pPr>
      <w:r w:rsidRPr="00985273">
        <w:rPr>
          <w:szCs w:val="22"/>
          <w:u w:val="single"/>
          <w:lang w:val="sr-Latn-ME"/>
        </w:rPr>
        <w:t>Način prim</w:t>
      </w:r>
      <w:r w:rsidR="00D25AD9" w:rsidRPr="00985273">
        <w:rPr>
          <w:szCs w:val="22"/>
          <w:u w:val="single"/>
          <w:lang w:val="sr-Latn-ME"/>
        </w:rPr>
        <w:t>j</w:t>
      </w:r>
      <w:r w:rsidRPr="00985273">
        <w:rPr>
          <w:szCs w:val="22"/>
          <w:u w:val="single"/>
          <w:lang w:val="sr-Latn-ME"/>
        </w:rPr>
        <w:t>ene</w:t>
      </w:r>
    </w:p>
    <w:p w14:paraId="4D99B0BD" w14:textId="46C7EF8A" w:rsidR="00F4344C" w:rsidRPr="00985273" w:rsidRDefault="00127D4E" w:rsidP="00F4344C">
      <w:pPr>
        <w:rPr>
          <w:szCs w:val="22"/>
          <w:highlight w:val="yellow"/>
          <w:lang w:val="sr-Latn-ME"/>
        </w:rPr>
      </w:pPr>
      <w:r w:rsidRPr="00985273">
        <w:rPr>
          <w:szCs w:val="22"/>
          <w:lang w:val="sr-Latn-ME"/>
        </w:rPr>
        <w:t>Lijek</w:t>
      </w:r>
      <w:r w:rsidR="00F4344C" w:rsidRPr="00985273">
        <w:rPr>
          <w:szCs w:val="22"/>
          <w:lang w:val="sr-Latn-ME"/>
        </w:rPr>
        <w:t xml:space="preserve"> Hypolip je namenjen za oralnu </w:t>
      </w:r>
      <w:r w:rsidR="00F65D6A" w:rsidRPr="00985273">
        <w:rPr>
          <w:szCs w:val="22"/>
          <w:lang w:val="sr-Latn-ME"/>
        </w:rPr>
        <w:t>primjenu</w:t>
      </w:r>
      <w:r w:rsidR="00F4344C" w:rsidRPr="00985273">
        <w:rPr>
          <w:szCs w:val="22"/>
          <w:lang w:val="sr-Latn-ME"/>
        </w:rPr>
        <w:t>. Propisanu dnevnu dozu treba uzeti odjednom, u bilo koje vr</w:t>
      </w:r>
      <w:r w:rsidR="00985273">
        <w:rPr>
          <w:szCs w:val="22"/>
          <w:lang w:val="sr-Latn-ME"/>
        </w:rPr>
        <w:t>ij</w:t>
      </w:r>
      <w:r w:rsidR="00F4344C" w:rsidRPr="00985273">
        <w:rPr>
          <w:szCs w:val="22"/>
          <w:lang w:val="sr-Latn-ME"/>
        </w:rPr>
        <w:t>eme u toku dana, nezavisno od hrane.</w:t>
      </w:r>
    </w:p>
    <w:p w14:paraId="1C1E159C" w14:textId="77777777" w:rsidR="00F4344C" w:rsidRPr="00985273" w:rsidRDefault="00F4344C" w:rsidP="00923865">
      <w:pPr>
        <w:rPr>
          <w:szCs w:val="22"/>
          <w:lang w:val="sr-Latn-ME"/>
        </w:rPr>
      </w:pPr>
    </w:p>
    <w:p w14:paraId="492FB812" w14:textId="77777777" w:rsidR="00CE09F3" w:rsidRPr="00985273" w:rsidRDefault="00CE09F3" w:rsidP="00923865">
      <w:pPr>
        <w:rPr>
          <w:b/>
          <w:bCs/>
          <w:szCs w:val="22"/>
          <w:lang w:val="sr-Latn-ME"/>
        </w:rPr>
      </w:pPr>
      <w:r w:rsidRPr="00985273">
        <w:rPr>
          <w:b/>
          <w:bCs/>
          <w:szCs w:val="22"/>
          <w:lang w:val="sr-Latn-ME"/>
        </w:rPr>
        <w:t>4.3. Kontraindikacije</w:t>
      </w:r>
    </w:p>
    <w:p w14:paraId="46B55F6F" w14:textId="77777777" w:rsidR="00CE09F3" w:rsidRPr="00985273" w:rsidRDefault="00CE09F3" w:rsidP="00923865">
      <w:pPr>
        <w:rPr>
          <w:szCs w:val="22"/>
          <w:lang w:val="sr-Latn-ME"/>
        </w:rPr>
      </w:pPr>
    </w:p>
    <w:p w14:paraId="371AF772" w14:textId="30028331" w:rsidR="00547F99" w:rsidRPr="00985273" w:rsidRDefault="00127D4E" w:rsidP="00547F99">
      <w:pPr>
        <w:shd w:val="clear" w:color="auto" w:fill="FFFFFF"/>
        <w:rPr>
          <w:szCs w:val="22"/>
          <w:lang w:val="sr-Latn-ME"/>
        </w:rPr>
      </w:pPr>
      <w:r w:rsidRPr="00985273">
        <w:rPr>
          <w:szCs w:val="22"/>
          <w:lang w:val="sr-Latn-ME"/>
        </w:rPr>
        <w:t>Lijek</w:t>
      </w:r>
      <w:r w:rsidR="00547F99" w:rsidRPr="00985273">
        <w:rPr>
          <w:szCs w:val="22"/>
          <w:lang w:val="sr-Latn-ME"/>
        </w:rPr>
        <w:t xml:space="preserve"> Hypolip je kontraindikovan kod: </w:t>
      </w:r>
    </w:p>
    <w:p w14:paraId="2093AD41" w14:textId="16C1C8E2" w:rsidR="00547F99" w:rsidRPr="00985273" w:rsidRDefault="00547F99" w:rsidP="00CB5033">
      <w:pPr>
        <w:numPr>
          <w:ilvl w:val="0"/>
          <w:numId w:val="4"/>
        </w:numPr>
        <w:shd w:val="clear" w:color="auto" w:fill="FFFFFF"/>
        <w:tabs>
          <w:tab w:val="clear" w:pos="284"/>
        </w:tabs>
        <w:rPr>
          <w:szCs w:val="22"/>
          <w:lang w:val="sr-Latn-ME"/>
        </w:rPr>
      </w:pPr>
      <w:r w:rsidRPr="00985273">
        <w:rPr>
          <w:color w:val="000000"/>
          <w:spacing w:val="-1"/>
          <w:szCs w:val="22"/>
          <w:lang w:val="sr-Latn-ME"/>
        </w:rPr>
        <w:t xml:space="preserve">pacijenata sa preosetljivošću na aktivnu supstancu </w:t>
      </w:r>
      <w:r w:rsidR="005D0AC9" w:rsidRPr="00985273">
        <w:rPr>
          <w:color w:val="000000"/>
          <w:spacing w:val="-1"/>
          <w:szCs w:val="22"/>
          <w:lang w:val="sr-Latn-ME"/>
        </w:rPr>
        <w:t>ili na bilo koju</w:t>
      </w:r>
      <w:r w:rsidRPr="00985273">
        <w:rPr>
          <w:color w:val="000000"/>
          <w:spacing w:val="-1"/>
          <w:szCs w:val="22"/>
          <w:lang w:val="sr-Latn-ME"/>
        </w:rPr>
        <w:t xml:space="preserve"> od pomoćnih supstanci </w:t>
      </w:r>
      <w:r w:rsidR="00CB5033" w:rsidRPr="00985273">
        <w:rPr>
          <w:color w:val="000000"/>
          <w:spacing w:val="-1"/>
          <w:szCs w:val="22"/>
          <w:lang w:val="sr-Latn-ME"/>
        </w:rPr>
        <w:t>navedenih u odeljku 6.1</w:t>
      </w:r>
      <w:r w:rsidRPr="00985273">
        <w:rPr>
          <w:color w:val="000000"/>
          <w:spacing w:val="-1"/>
          <w:szCs w:val="22"/>
          <w:lang w:val="sr-Latn-ME"/>
        </w:rPr>
        <w:t>;</w:t>
      </w:r>
    </w:p>
    <w:p w14:paraId="5C6A4C1C" w14:textId="3F70E6F2" w:rsidR="00547F99" w:rsidRPr="00985273" w:rsidRDefault="00547F99" w:rsidP="00547F99">
      <w:pPr>
        <w:numPr>
          <w:ilvl w:val="0"/>
          <w:numId w:val="4"/>
        </w:numPr>
        <w:tabs>
          <w:tab w:val="clear" w:pos="284"/>
        </w:tabs>
        <w:suppressAutoHyphens/>
        <w:rPr>
          <w:szCs w:val="22"/>
          <w:lang w:val="sr-Latn-ME"/>
        </w:rPr>
      </w:pPr>
      <w:r w:rsidRPr="00985273">
        <w:rPr>
          <w:szCs w:val="22"/>
          <w:lang w:val="sr-Latn-ME"/>
        </w:rPr>
        <w:t xml:space="preserve">pacijenata sa aktivnom bolešću jetre ili nerazjašnjenim perzistentnim </w:t>
      </w:r>
      <w:r w:rsidR="00EF545F" w:rsidRPr="00985273">
        <w:rPr>
          <w:szCs w:val="22"/>
          <w:lang w:val="sr-Latn-ME"/>
        </w:rPr>
        <w:t xml:space="preserve">povećanim </w:t>
      </w:r>
      <w:r w:rsidR="00F65D6A" w:rsidRPr="00985273">
        <w:rPr>
          <w:szCs w:val="22"/>
          <w:lang w:val="sr-Latn-ME"/>
        </w:rPr>
        <w:t>vrijednosti</w:t>
      </w:r>
      <w:r w:rsidRPr="00985273">
        <w:rPr>
          <w:szCs w:val="22"/>
          <w:lang w:val="sr-Latn-ME"/>
        </w:rPr>
        <w:t xml:space="preserve">ma transaminaza u serumu, trostruko većim od gornje granice referentnih </w:t>
      </w:r>
      <w:r w:rsidR="00F65D6A" w:rsidRPr="00985273">
        <w:rPr>
          <w:szCs w:val="22"/>
          <w:lang w:val="sr-Latn-ME"/>
        </w:rPr>
        <w:t>vrijednosti</w:t>
      </w:r>
      <w:r w:rsidRPr="00985273">
        <w:rPr>
          <w:szCs w:val="22"/>
          <w:lang w:val="sr-Latn-ME"/>
        </w:rPr>
        <w:t>;</w:t>
      </w:r>
    </w:p>
    <w:p w14:paraId="74F6C288" w14:textId="4E8CA531" w:rsidR="00547F99" w:rsidRPr="00985273" w:rsidRDefault="00547F99" w:rsidP="00547F99">
      <w:pPr>
        <w:numPr>
          <w:ilvl w:val="0"/>
          <w:numId w:val="4"/>
        </w:numPr>
        <w:tabs>
          <w:tab w:val="clear" w:pos="284"/>
        </w:tabs>
        <w:suppressAutoHyphens/>
        <w:rPr>
          <w:szCs w:val="22"/>
          <w:lang w:val="sr-Latn-ME"/>
        </w:rPr>
      </w:pPr>
      <w:r w:rsidRPr="00985273">
        <w:rPr>
          <w:szCs w:val="22"/>
          <w:lang w:val="sr-Latn-ME"/>
        </w:rPr>
        <w:t>trudnica i dojilja</w:t>
      </w:r>
      <w:r w:rsidR="0033307C" w:rsidRPr="00985273">
        <w:rPr>
          <w:szCs w:val="22"/>
          <w:lang w:val="sr-Latn-ME"/>
        </w:rPr>
        <w:t>,</w:t>
      </w:r>
      <w:r w:rsidRPr="00985273">
        <w:rPr>
          <w:szCs w:val="22"/>
          <w:lang w:val="sr-Latn-ME"/>
        </w:rPr>
        <w:t xml:space="preserve"> kao i kod žena u </w:t>
      </w:r>
      <w:r w:rsidR="00EF545F" w:rsidRPr="00985273">
        <w:rPr>
          <w:szCs w:val="22"/>
          <w:lang w:val="sr-Latn-ME"/>
        </w:rPr>
        <w:t xml:space="preserve">reproduktivnom </w:t>
      </w:r>
      <w:r w:rsidRPr="00985273">
        <w:rPr>
          <w:szCs w:val="22"/>
          <w:lang w:val="sr-Latn-ME"/>
        </w:rPr>
        <w:t xml:space="preserve">periodu, koje ne </w:t>
      </w:r>
      <w:r w:rsidR="005A5934" w:rsidRPr="00985273">
        <w:rPr>
          <w:szCs w:val="22"/>
          <w:lang w:val="sr-Latn-ME"/>
        </w:rPr>
        <w:t xml:space="preserve">koriste </w:t>
      </w:r>
      <w:r w:rsidRPr="00985273">
        <w:rPr>
          <w:szCs w:val="22"/>
          <w:lang w:val="sr-Latn-ME"/>
        </w:rPr>
        <w:t xml:space="preserve">adekvatne mere  kontracepcije </w:t>
      </w:r>
      <w:r w:rsidRPr="00985273">
        <w:rPr>
          <w:i/>
          <w:szCs w:val="22"/>
          <w:lang w:val="sr-Latn-ME"/>
        </w:rPr>
        <w:t>(</w:t>
      </w:r>
      <w:r w:rsidR="00F65D6A" w:rsidRPr="00985273">
        <w:rPr>
          <w:i/>
          <w:szCs w:val="22"/>
          <w:lang w:val="sr-Latn-ME"/>
        </w:rPr>
        <w:t>pogledati dio</w:t>
      </w:r>
      <w:r w:rsidRPr="00985273">
        <w:rPr>
          <w:i/>
          <w:szCs w:val="22"/>
          <w:lang w:val="sr-Latn-ME"/>
        </w:rPr>
        <w:t xml:space="preserve"> 4.6)</w:t>
      </w:r>
      <w:r w:rsidR="005D0AC9" w:rsidRPr="00985273">
        <w:rPr>
          <w:i/>
          <w:szCs w:val="22"/>
          <w:lang w:val="sr-Latn-ME"/>
        </w:rPr>
        <w:t>;</w:t>
      </w:r>
    </w:p>
    <w:p w14:paraId="1707E17D" w14:textId="0A11A118" w:rsidR="005D0AC9" w:rsidRPr="00985273" w:rsidRDefault="00573B37" w:rsidP="00573B37">
      <w:pPr>
        <w:numPr>
          <w:ilvl w:val="0"/>
          <w:numId w:val="4"/>
        </w:numPr>
        <w:tabs>
          <w:tab w:val="clear" w:pos="284"/>
        </w:tabs>
        <w:suppressAutoHyphens/>
        <w:rPr>
          <w:szCs w:val="22"/>
          <w:lang w:val="sr-Latn-ME"/>
        </w:rPr>
      </w:pPr>
      <w:r w:rsidRPr="00985273">
        <w:rPr>
          <w:szCs w:val="22"/>
          <w:lang w:val="sr-Latn-ME"/>
        </w:rPr>
        <w:t xml:space="preserve">pacijenata koji su na terapiji </w:t>
      </w:r>
      <w:r w:rsidR="0033307C" w:rsidRPr="00985273">
        <w:rPr>
          <w:szCs w:val="22"/>
          <w:lang w:val="sr-Latn-ME"/>
        </w:rPr>
        <w:t xml:space="preserve">kombinacijom </w:t>
      </w:r>
      <w:r w:rsidRPr="00985273">
        <w:rPr>
          <w:szCs w:val="22"/>
          <w:lang w:val="sr-Latn-ME"/>
        </w:rPr>
        <w:t>antivirusni</w:t>
      </w:r>
      <w:r w:rsidR="0033307C" w:rsidRPr="00985273">
        <w:rPr>
          <w:szCs w:val="22"/>
          <w:lang w:val="sr-Latn-ME"/>
        </w:rPr>
        <w:t>h</w:t>
      </w:r>
      <w:r w:rsidRPr="00985273">
        <w:rPr>
          <w:szCs w:val="22"/>
          <w:lang w:val="sr-Latn-ME"/>
        </w:rPr>
        <w:t xml:space="preserve"> </w:t>
      </w:r>
      <w:r w:rsidR="00F65D6A" w:rsidRPr="00985273">
        <w:rPr>
          <w:szCs w:val="22"/>
          <w:lang w:val="sr-Latn-ME"/>
        </w:rPr>
        <w:t>ljekova</w:t>
      </w:r>
      <w:r w:rsidRPr="00985273">
        <w:rPr>
          <w:szCs w:val="22"/>
          <w:lang w:val="sr-Latn-ME"/>
        </w:rPr>
        <w:t xml:space="preserve"> glecaprevirom/pibrentasvirom</w:t>
      </w:r>
      <w:r w:rsidR="00E3026D" w:rsidRPr="00985273">
        <w:rPr>
          <w:szCs w:val="22"/>
          <w:lang w:val="sr-Latn-ME"/>
        </w:rPr>
        <w:t>,</w:t>
      </w:r>
      <w:r w:rsidRPr="00985273">
        <w:rPr>
          <w:szCs w:val="22"/>
          <w:lang w:val="sr-Latn-ME"/>
        </w:rPr>
        <w:t xml:space="preserve"> koji se </w:t>
      </w:r>
      <w:r w:rsidR="009A6561" w:rsidRPr="00985273">
        <w:rPr>
          <w:szCs w:val="22"/>
          <w:lang w:val="sr-Latn-ME"/>
        </w:rPr>
        <w:t>koriste u terapiji</w:t>
      </w:r>
      <w:r w:rsidRPr="00985273">
        <w:rPr>
          <w:szCs w:val="22"/>
          <w:lang w:val="sr-Latn-ME"/>
        </w:rPr>
        <w:t xml:space="preserve"> hepatitisa C.</w:t>
      </w:r>
    </w:p>
    <w:p w14:paraId="3991DEFB" w14:textId="77777777" w:rsidR="00CE09F3" w:rsidRPr="00985273" w:rsidRDefault="00CE09F3" w:rsidP="00923865">
      <w:pPr>
        <w:rPr>
          <w:szCs w:val="22"/>
          <w:lang w:val="sr-Latn-ME"/>
        </w:rPr>
      </w:pPr>
    </w:p>
    <w:p w14:paraId="2C241B87" w14:textId="1EC9EB47" w:rsidR="00CE09F3" w:rsidRPr="00985273" w:rsidRDefault="00CE09F3" w:rsidP="00923865">
      <w:pPr>
        <w:rPr>
          <w:b/>
          <w:bCs/>
          <w:szCs w:val="22"/>
          <w:lang w:val="sr-Latn-ME"/>
        </w:rPr>
      </w:pPr>
      <w:r w:rsidRPr="00985273">
        <w:rPr>
          <w:b/>
          <w:bCs/>
          <w:szCs w:val="22"/>
          <w:lang w:val="sr-Latn-ME"/>
        </w:rPr>
        <w:t>4.4. Posebna upozorenja i m</w:t>
      </w:r>
      <w:r w:rsidR="00D25AD9" w:rsidRPr="00985273">
        <w:rPr>
          <w:b/>
          <w:bCs/>
          <w:szCs w:val="22"/>
          <w:lang w:val="sr-Latn-ME"/>
        </w:rPr>
        <w:t>j</w:t>
      </w:r>
      <w:r w:rsidRPr="00985273">
        <w:rPr>
          <w:b/>
          <w:bCs/>
          <w:szCs w:val="22"/>
          <w:lang w:val="sr-Latn-ME"/>
        </w:rPr>
        <w:t>ere opreza pri upotrebi l</w:t>
      </w:r>
      <w:r w:rsidR="00D25AD9" w:rsidRPr="00985273">
        <w:rPr>
          <w:b/>
          <w:bCs/>
          <w:szCs w:val="22"/>
          <w:lang w:val="sr-Latn-ME"/>
        </w:rPr>
        <w:t>i</w:t>
      </w:r>
      <w:r w:rsidR="004B3B74" w:rsidRPr="00985273">
        <w:rPr>
          <w:b/>
          <w:bCs/>
          <w:szCs w:val="22"/>
          <w:lang w:val="sr-Latn-ME"/>
        </w:rPr>
        <w:t>j</w:t>
      </w:r>
      <w:r w:rsidRPr="00985273">
        <w:rPr>
          <w:b/>
          <w:bCs/>
          <w:szCs w:val="22"/>
          <w:lang w:val="sr-Latn-ME"/>
        </w:rPr>
        <w:t>eka</w:t>
      </w:r>
    </w:p>
    <w:p w14:paraId="0040C371" w14:textId="77777777" w:rsidR="00CE09F3" w:rsidRPr="00985273" w:rsidRDefault="00CE09F3" w:rsidP="00923865">
      <w:pPr>
        <w:rPr>
          <w:szCs w:val="22"/>
          <w:lang w:val="sr-Latn-ME"/>
        </w:rPr>
      </w:pPr>
    </w:p>
    <w:p w14:paraId="4F967EC5" w14:textId="527BE851" w:rsidR="000F1313" w:rsidRPr="00985273" w:rsidRDefault="00245BA1" w:rsidP="000F1313">
      <w:pPr>
        <w:ind w:left="60"/>
        <w:rPr>
          <w:szCs w:val="22"/>
          <w:u w:val="single"/>
          <w:lang w:val="sr-Latn-ME"/>
        </w:rPr>
      </w:pPr>
      <w:r w:rsidRPr="00985273">
        <w:rPr>
          <w:szCs w:val="22"/>
          <w:u w:val="single"/>
          <w:lang w:val="sr-Latn-ME"/>
        </w:rPr>
        <w:t>Oštećen</w:t>
      </w:r>
      <w:r w:rsidR="00C3140E" w:rsidRPr="00985273">
        <w:rPr>
          <w:szCs w:val="22"/>
          <w:u w:val="single"/>
          <w:lang w:val="sr-Latn-ME"/>
        </w:rPr>
        <w:t>je</w:t>
      </w:r>
      <w:r w:rsidRPr="00985273">
        <w:rPr>
          <w:szCs w:val="22"/>
          <w:u w:val="single"/>
          <w:lang w:val="sr-Latn-ME"/>
        </w:rPr>
        <w:t xml:space="preserve"> funkcij</w:t>
      </w:r>
      <w:r w:rsidR="00C3140E" w:rsidRPr="00985273">
        <w:rPr>
          <w:szCs w:val="22"/>
          <w:u w:val="single"/>
          <w:lang w:val="sr-Latn-ME"/>
        </w:rPr>
        <w:t>e</w:t>
      </w:r>
      <w:r w:rsidRPr="00985273">
        <w:rPr>
          <w:szCs w:val="22"/>
          <w:u w:val="single"/>
          <w:lang w:val="sr-Latn-ME"/>
        </w:rPr>
        <w:t xml:space="preserve"> jetre</w:t>
      </w:r>
    </w:p>
    <w:p w14:paraId="5B8A38A9" w14:textId="28C0EA01" w:rsidR="000F1313" w:rsidRPr="00985273" w:rsidRDefault="002127F0" w:rsidP="000F1313">
      <w:pPr>
        <w:ind w:left="60"/>
        <w:rPr>
          <w:szCs w:val="22"/>
          <w:lang w:val="sr-Latn-ME"/>
        </w:rPr>
      </w:pPr>
      <w:r w:rsidRPr="00985273">
        <w:rPr>
          <w:szCs w:val="22"/>
          <w:lang w:val="sr-Latn-ME"/>
        </w:rPr>
        <w:t>Laboratorijske analize za praćenje funkcije jetre</w:t>
      </w:r>
      <w:r w:rsidR="000F1313" w:rsidRPr="00985273">
        <w:rPr>
          <w:szCs w:val="22"/>
          <w:lang w:val="sr-Latn-ME"/>
        </w:rPr>
        <w:t xml:space="preserve"> treba uraditi pre početka </w:t>
      </w:r>
      <w:r w:rsidRPr="00985273">
        <w:rPr>
          <w:szCs w:val="22"/>
          <w:lang w:val="sr-Latn-ME"/>
        </w:rPr>
        <w:t xml:space="preserve">terapije </w:t>
      </w:r>
      <w:r w:rsidR="000F1313" w:rsidRPr="00985273">
        <w:rPr>
          <w:szCs w:val="22"/>
          <w:lang w:val="sr-Latn-ME"/>
        </w:rPr>
        <w:t xml:space="preserve">i periodično u toku </w:t>
      </w:r>
      <w:r w:rsidRPr="00985273">
        <w:rPr>
          <w:szCs w:val="22"/>
          <w:lang w:val="sr-Latn-ME"/>
        </w:rPr>
        <w:t>terapije</w:t>
      </w:r>
      <w:r w:rsidR="000F1313" w:rsidRPr="00985273">
        <w:rPr>
          <w:szCs w:val="22"/>
          <w:lang w:val="sr-Latn-ME"/>
        </w:rPr>
        <w:t xml:space="preserve">. Kod pacijenata kod kojih se jave bilo koji znaci ili simptomi koji </w:t>
      </w:r>
      <w:r w:rsidRPr="00985273">
        <w:rPr>
          <w:szCs w:val="22"/>
          <w:lang w:val="sr-Latn-ME"/>
        </w:rPr>
        <w:t>ukazuju na</w:t>
      </w:r>
      <w:r w:rsidR="000F1313" w:rsidRPr="00985273">
        <w:rPr>
          <w:szCs w:val="22"/>
          <w:lang w:val="sr-Latn-ME"/>
        </w:rPr>
        <w:t xml:space="preserve"> oštećenj</w:t>
      </w:r>
      <w:r w:rsidRPr="00985273">
        <w:rPr>
          <w:szCs w:val="22"/>
          <w:lang w:val="sr-Latn-ME"/>
        </w:rPr>
        <w:t>e funkcije</w:t>
      </w:r>
      <w:r w:rsidR="000F1313" w:rsidRPr="00985273">
        <w:rPr>
          <w:szCs w:val="22"/>
          <w:lang w:val="sr-Latn-ME"/>
        </w:rPr>
        <w:t xml:space="preserve"> jetre, treba uraditi </w:t>
      </w:r>
      <w:r w:rsidRPr="00985273">
        <w:rPr>
          <w:szCs w:val="22"/>
          <w:lang w:val="sr-Latn-ME"/>
        </w:rPr>
        <w:t>laboratorijske analize za praćenje funkcije jetre</w:t>
      </w:r>
      <w:r w:rsidR="000F1313" w:rsidRPr="00985273">
        <w:rPr>
          <w:szCs w:val="22"/>
          <w:lang w:val="sr-Latn-ME"/>
        </w:rPr>
        <w:t xml:space="preserve">. Pacijente sa povećanim </w:t>
      </w:r>
      <w:r w:rsidR="00F65D6A" w:rsidRPr="00985273">
        <w:rPr>
          <w:szCs w:val="22"/>
          <w:lang w:val="sr-Latn-ME"/>
        </w:rPr>
        <w:t>vrijednosti</w:t>
      </w:r>
      <w:r w:rsidR="000F1313" w:rsidRPr="00985273">
        <w:rPr>
          <w:szCs w:val="22"/>
          <w:lang w:val="sr-Latn-ME"/>
        </w:rPr>
        <w:t xml:space="preserve">ma transaminaza treba pratiti sve dok se </w:t>
      </w:r>
      <w:r w:rsidR="00F65D6A" w:rsidRPr="00985273">
        <w:rPr>
          <w:szCs w:val="22"/>
          <w:lang w:val="sr-Latn-ME"/>
        </w:rPr>
        <w:t>vrijednosti</w:t>
      </w:r>
      <w:r w:rsidR="000F1313" w:rsidRPr="00985273">
        <w:rPr>
          <w:szCs w:val="22"/>
          <w:lang w:val="sr-Latn-ME"/>
        </w:rPr>
        <w:t xml:space="preserve"> ne normalizuju. Ukoliko je </w:t>
      </w:r>
      <w:r w:rsidRPr="00985273">
        <w:rPr>
          <w:szCs w:val="22"/>
          <w:lang w:val="sr-Latn-ME"/>
        </w:rPr>
        <w:t xml:space="preserve">povećanje </w:t>
      </w:r>
      <w:r w:rsidR="00F65D6A" w:rsidRPr="00985273">
        <w:rPr>
          <w:szCs w:val="22"/>
          <w:lang w:val="sr-Latn-ME"/>
        </w:rPr>
        <w:t>vrijednosti</w:t>
      </w:r>
      <w:r w:rsidRPr="00985273">
        <w:rPr>
          <w:szCs w:val="22"/>
          <w:lang w:val="sr-Latn-ME"/>
        </w:rPr>
        <w:t xml:space="preserve"> </w:t>
      </w:r>
      <w:r w:rsidR="000F1313" w:rsidRPr="00985273">
        <w:rPr>
          <w:szCs w:val="22"/>
          <w:lang w:val="sr-Latn-ME"/>
        </w:rPr>
        <w:t>transaminaza perzistent</w:t>
      </w:r>
      <w:r w:rsidR="00342C40" w:rsidRPr="00985273">
        <w:rPr>
          <w:szCs w:val="22"/>
          <w:lang w:val="sr-Latn-ME"/>
        </w:rPr>
        <w:t>no</w:t>
      </w:r>
      <w:r w:rsidR="000F1313" w:rsidRPr="00985273">
        <w:rPr>
          <w:szCs w:val="22"/>
          <w:lang w:val="sr-Latn-ME"/>
        </w:rPr>
        <w:t xml:space="preserve"> i trostruko već</w:t>
      </w:r>
      <w:r w:rsidR="00342C40" w:rsidRPr="00985273">
        <w:rPr>
          <w:szCs w:val="22"/>
          <w:lang w:val="sr-Latn-ME"/>
        </w:rPr>
        <w:t>e</w:t>
      </w:r>
      <w:r w:rsidR="000F1313" w:rsidRPr="00985273">
        <w:rPr>
          <w:szCs w:val="22"/>
          <w:lang w:val="sr-Latn-ME"/>
        </w:rPr>
        <w:t xml:space="preserve"> od gornje granice referentnih </w:t>
      </w:r>
      <w:r w:rsidR="00F65D6A" w:rsidRPr="00985273">
        <w:rPr>
          <w:szCs w:val="22"/>
          <w:lang w:val="sr-Latn-ME"/>
        </w:rPr>
        <w:t>vrijednosti</w:t>
      </w:r>
      <w:r w:rsidR="000F1313" w:rsidRPr="00985273">
        <w:rPr>
          <w:szCs w:val="22"/>
          <w:lang w:val="sr-Latn-ME"/>
        </w:rPr>
        <w:t xml:space="preserve">, preporučuje se smanjenje doze ili prekid terapije </w:t>
      </w:r>
      <w:r w:rsidR="00127D4E" w:rsidRPr="00985273">
        <w:rPr>
          <w:szCs w:val="22"/>
          <w:lang w:val="sr-Latn-ME"/>
        </w:rPr>
        <w:t>lijek</w:t>
      </w:r>
      <w:r w:rsidR="00342C40" w:rsidRPr="00985273">
        <w:rPr>
          <w:szCs w:val="22"/>
          <w:lang w:val="sr-Latn-ME"/>
        </w:rPr>
        <w:t>om Hypolip</w:t>
      </w:r>
      <w:r w:rsidR="000F1313" w:rsidRPr="00985273">
        <w:rPr>
          <w:szCs w:val="22"/>
          <w:lang w:val="sr-Latn-ME"/>
        </w:rPr>
        <w:t xml:space="preserve"> </w:t>
      </w:r>
      <w:r w:rsidR="000F1313" w:rsidRPr="00985273">
        <w:rPr>
          <w:i/>
          <w:szCs w:val="22"/>
          <w:lang w:val="sr-Latn-ME"/>
        </w:rPr>
        <w:t>(</w:t>
      </w:r>
      <w:r w:rsidR="00F65D6A" w:rsidRPr="00985273">
        <w:rPr>
          <w:i/>
          <w:szCs w:val="22"/>
          <w:lang w:val="sr-Latn-ME"/>
        </w:rPr>
        <w:t>pogledati dio</w:t>
      </w:r>
      <w:r w:rsidR="000F1313" w:rsidRPr="00985273">
        <w:rPr>
          <w:i/>
          <w:szCs w:val="22"/>
          <w:lang w:val="sr-Latn-ME"/>
        </w:rPr>
        <w:t xml:space="preserve"> 4.8).</w:t>
      </w:r>
      <w:r w:rsidR="000F1313" w:rsidRPr="00985273">
        <w:rPr>
          <w:szCs w:val="22"/>
          <w:lang w:val="sr-Latn-ME"/>
        </w:rPr>
        <w:t xml:space="preserve"> </w:t>
      </w:r>
    </w:p>
    <w:p w14:paraId="60ACA59A" w14:textId="77777777" w:rsidR="000F1313" w:rsidRPr="00985273" w:rsidRDefault="000F1313" w:rsidP="000F1313">
      <w:pPr>
        <w:ind w:left="60"/>
        <w:rPr>
          <w:szCs w:val="22"/>
          <w:lang w:val="sr-Latn-ME"/>
        </w:rPr>
      </w:pPr>
    </w:p>
    <w:p w14:paraId="5A59E899" w14:textId="493E0E15" w:rsidR="000F1313" w:rsidRPr="00985273" w:rsidRDefault="00127D4E" w:rsidP="000F1313">
      <w:pPr>
        <w:ind w:left="60"/>
        <w:rPr>
          <w:szCs w:val="22"/>
          <w:lang w:val="sr-Latn-ME"/>
        </w:rPr>
      </w:pPr>
      <w:r w:rsidRPr="00985273">
        <w:rPr>
          <w:szCs w:val="22"/>
          <w:lang w:val="sr-Latn-ME"/>
        </w:rPr>
        <w:t>Lijek</w:t>
      </w:r>
      <w:r w:rsidR="009374FB" w:rsidRPr="00985273">
        <w:rPr>
          <w:szCs w:val="22"/>
          <w:lang w:val="sr-Latn-ME"/>
        </w:rPr>
        <w:t xml:space="preserve"> Hypolip treba propisivati uz oprez </w:t>
      </w:r>
      <w:r w:rsidR="000F1313" w:rsidRPr="00985273">
        <w:rPr>
          <w:szCs w:val="22"/>
          <w:lang w:val="sr-Latn-ME"/>
        </w:rPr>
        <w:t>kod pacijenata koji konzumiraju veće količine alkohola i/ili imaju bolest jetre u anamnezi.</w:t>
      </w:r>
    </w:p>
    <w:p w14:paraId="463D25C0" w14:textId="77777777" w:rsidR="000F1313" w:rsidRPr="00985273" w:rsidRDefault="000F1313" w:rsidP="000F1313">
      <w:pPr>
        <w:ind w:left="60"/>
        <w:rPr>
          <w:szCs w:val="22"/>
          <w:lang w:val="sr-Latn-ME"/>
        </w:rPr>
      </w:pPr>
    </w:p>
    <w:p w14:paraId="32DE0D5E" w14:textId="08B49758" w:rsidR="000F1313" w:rsidRPr="00985273" w:rsidRDefault="000F1313" w:rsidP="000F1313">
      <w:pPr>
        <w:ind w:left="60"/>
        <w:rPr>
          <w:szCs w:val="22"/>
          <w:u w:val="single"/>
          <w:lang w:val="sr-Latn-ME"/>
        </w:rPr>
      </w:pPr>
      <w:r w:rsidRPr="00985273">
        <w:rPr>
          <w:szCs w:val="22"/>
          <w:u w:val="single"/>
          <w:lang w:val="sr-Latn-ME"/>
        </w:rPr>
        <w:t>Prevencija moždanog udara prim</w:t>
      </w:r>
      <w:r w:rsidR="0063491A">
        <w:rPr>
          <w:szCs w:val="22"/>
          <w:u w:val="single"/>
          <w:lang w:val="sr-Latn-ME"/>
        </w:rPr>
        <w:t>j</w:t>
      </w:r>
      <w:r w:rsidRPr="00985273">
        <w:rPr>
          <w:szCs w:val="22"/>
          <w:u w:val="single"/>
          <w:lang w:val="sr-Latn-ME"/>
        </w:rPr>
        <w:t xml:space="preserve">enom agresivne terapije </w:t>
      </w:r>
      <w:r w:rsidR="00617E8C" w:rsidRPr="00985273">
        <w:rPr>
          <w:szCs w:val="22"/>
          <w:u w:val="single"/>
          <w:lang w:val="sr-Latn-ME"/>
        </w:rPr>
        <w:t>smanjenja nivoa</w:t>
      </w:r>
      <w:r w:rsidRPr="00985273">
        <w:rPr>
          <w:szCs w:val="22"/>
          <w:u w:val="single"/>
          <w:lang w:val="sr-Latn-ME"/>
        </w:rPr>
        <w:t xml:space="preserve"> h</w:t>
      </w:r>
      <w:r w:rsidR="00985273" w:rsidRPr="00985273">
        <w:rPr>
          <w:szCs w:val="22"/>
          <w:u w:val="single"/>
          <w:lang w:val="sr-Latn-ME"/>
        </w:rPr>
        <w:t xml:space="preserve"> </w:t>
      </w:r>
      <w:r w:rsidRPr="00985273">
        <w:rPr>
          <w:szCs w:val="22"/>
          <w:u w:val="single"/>
          <w:lang w:val="sr-Latn-ME"/>
        </w:rPr>
        <w:t>olesterola (</w:t>
      </w:r>
      <w:r w:rsidRPr="00985273">
        <w:rPr>
          <w:i/>
          <w:szCs w:val="22"/>
          <w:u w:val="single"/>
          <w:lang w:val="sr-Latn-ME"/>
        </w:rPr>
        <w:t xml:space="preserve">SPARCL </w:t>
      </w:r>
      <w:r w:rsidRPr="00985273">
        <w:rPr>
          <w:szCs w:val="22"/>
          <w:u w:val="single"/>
          <w:lang w:val="sr-Latn-ME"/>
        </w:rPr>
        <w:t>studija)</w:t>
      </w:r>
    </w:p>
    <w:p w14:paraId="0BB3A818" w14:textId="5CC25411" w:rsidR="000F1313" w:rsidRPr="00985273" w:rsidRDefault="000F1313" w:rsidP="000F1313">
      <w:pPr>
        <w:ind w:left="60"/>
        <w:rPr>
          <w:i/>
          <w:szCs w:val="22"/>
          <w:lang w:val="sr-Latn-ME"/>
        </w:rPr>
      </w:pPr>
      <w:r w:rsidRPr="00985273">
        <w:rPr>
          <w:i/>
          <w:szCs w:val="22"/>
          <w:lang w:val="sr-Latn-ME"/>
        </w:rPr>
        <w:lastRenderedPageBreak/>
        <w:t>Post-hoc</w:t>
      </w:r>
      <w:r w:rsidRPr="00985273">
        <w:rPr>
          <w:szCs w:val="22"/>
          <w:lang w:val="sr-Latn-ME"/>
        </w:rPr>
        <w:t xml:space="preserve"> analiza </w:t>
      </w:r>
      <w:r w:rsidR="00A63187" w:rsidRPr="00985273">
        <w:rPr>
          <w:szCs w:val="22"/>
          <w:lang w:val="sr-Latn-ME"/>
        </w:rPr>
        <w:t>podtipova moždanog udara kod</w:t>
      </w:r>
      <w:r w:rsidRPr="00985273">
        <w:rPr>
          <w:szCs w:val="22"/>
          <w:lang w:val="sr-Latn-ME"/>
        </w:rPr>
        <w:t xml:space="preserve"> pacijenata bez koronarne bolesti srca koji </w:t>
      </w:r>
      <w:r w:rsidR="00DC7816" w:rsidRPr="00985273">
        <w:rPr>
          <w:szCs w:val="22"/>
          <w:lang w:val="sr-Latn-ME"/>
        </w:rPr>
        <w:t xml:space="preserve">su u </w:t>
      </w:r>
      <w:r w:rsidR="00A63187" w:rsidRPr="00985273">
        <w:rPr>
          <w:szCs w:val="22"/>
          <w:lang w:val="sr-Latn-ME"/>
        </w:rPr>
        <w:t>nedavno</w:t>
      </w:r>
      <w:r w:rsidR="00DC7816" w:rsidRPr="00985273">
        <w:rPr>
          <w:szCs w:val="22"/>
          <w:lang w:val="sr-Latn-ME"/>
        </w:rPr>
        <w:t xml:space="preserve"> imali moždani udar</w:t>
      </w:r>
      <w:r w:rsidRPr="00985273">
        <w:rPr>
          <w:szCs w:val="22"/>
          <w:lang w:val="sr-Latn-ME"/>
        </w:rPr>
        <w:t xml:space="preserve"> ili TIA (tranzitorni ishemijski atak) pokazala je veću incidencu hemoragijskog moždanog udara u grupi pacijenata koji su uzimali atorvastatin u dozi od 80 mg, u poređenju sa placebo grupom. </w:t>
      </w:r>
      <w:r w:rsidR="00A63187" w:rsidRPr="00985273">
        <w:rPr>
          <w:szCs w:val="22"/>
          <w:lang w:val="sr-Latn-ME"/>
        </w:rPr>
        <w:t>Povećan r</w:t>
      </w:r>
      <w:r w:rsidRPr="00985273">
        <w:rPr>
          <w:szCs w:val="22"/>
          <w:lang w:val="sr-Latn-ME"/>
        </w:rPr>
        <w:t xml:space="preserve">izik je posebno </w:t>
      </w:r>
      <w:r w:rsidR="00A63187" w:rsidRPr="00985273">
        <w:rPr>
          <w:szCs w:val="22"/>
          <w:lang w:val="sr-Latn-ME"/>
        </w:rPr>
        <w:t xml:space="preserve">primećen </w:t>
      </w:r>
      <w:r w:rsidRPr="00985273">
        <w:rPr>
          <w:szCs w:val="22"/>
          <w:lang w:val="sr-Latn-ME"/>
        </w:rPr>
        <w:t xml:space="preserve">kod pacijenata uključenih u studiju koji su prethodno imali hemoragijski moždani udar ili lakunarni infarkt. Odnos koristi i rizika od terapije atorvastatinom u dozi od 80 mg/dan kod pacijenata sa prethodnim hemoragijskim moždanim udarom ili lakunarnim infarktom </w:t>
      </w:r>
      <w:r w:rsidR="005F1777" w:rsidRPr="00985273">
        <w:rPr>
          <w:szCs w:val="22"/>
          <w:lang w:val="sr-Latn-ME"/>
        </w:rPr>
        <w:t>nije sa sigurnošću utvrđen</w:t>
      </w:r>
      <w:r w:rsidRPr="00985273">
        <w:rPr>
          <w:szCs w:val="22"/>
          <w:lang w:val="sr-Latn-ME"/>
        </w:rPr>
        <w:t xml:space="preserve">. Zbog toga treba pažljivo </w:t>
      </w:r>
      <w:r w:rsidR="00F65D6A" w:rsidRPr="00985273">
        <w:rPr>
          <w:szCs w:val="22"/>
          <w:lang w:val="sr-Latn-ME"/>
        </w:rPr>
        <w:t>procjeniti</w:t>
      </w:r>
      <w:r w:rsidRPr="00985273">
        <w:rPr>
          <w:szCs w:val="22"/>
          <w:lang w:val="sr-Latn-ME"/>
        </w:rPr>
        <w:t xml:space="preserve"> potencijalni rizik od hemoragijskog moždanog udara pre početka </w:t>
      </w:r>
      <w:r w:rsidR="00631377" w:rsidRPr="00985273">
        <w:rPr>
          <w:szCs w:val="22"/>
          <w:lang w:val="sr-Latn-ME"/>
        </w:rPr>
        <w:t xml:space="preserve">terapije </w:t>
      </w:r>
      <w:r w:rsidRPr="00985273">
        <w:rPr>
          <w:szCs w:val="22"/>
          <w:lang w:val="sr-Latn-ME"/>
        </w:rPr>
        <w:t xml:space="preserve">atorvastatinom </w:t>
      </w:r>
      <w:r w:rsidRPr="00985273">
        <w:rPr>
          <w:i/>
          <w:szCs w:val="22"/>
          <w:lang w:val="sr-Latn-ME"/>
        </w:rPr>
        <w:t>(</w:t>
      </w:r>
      <w:r w:rsidR="00F65D6A" w:rsidRPr="00985273">
        <w:rPr>
          <w:i/>
          <w:szCs w:val="22"/>
          <w:lang w:val="sr-Latn-ME"/>
        </w:rPr>
        <w:t>pogledati dio</w:t>
      </w:r>
      <w:r w:rsidRPr="00985273">
        <w:rPr>
          <w:i/>
          <w:szCs w:val="22"/>
          <w:lang w:val="sr-Latn-ME"/>
        </w:rPr>
        <w:t xml:space="preserve"> 5.1).</w:t>
      </w:r>
    </w:p>
    <w:p w14:paraId="06444523" w14:textId="77777777" w:rsidR="000F1313" w:rsidRPr="00985273" w:rsidRDefault="000F1313" w:rsidP="000F1313">
      <w:pPr>
        <w:ind w:left="60"/>
        <w:rPr>
          <w:szCs w:val="22"/>
          <w:lang w:val="sr-Latn-ME"/>
        </w:rPr>
      </w:pPr>
    </w:p>
    <w:p w14:paraId="041D0DD6" w14:textId="77777777" w:rsidR="000F1313" w:rsidRPr="00985273" w:rsidRDefault="000F1313" w:rsidP="000F1313">
      <w:pPr>
        <w:rPr>
          <w:szCs w:val="22"/>
          <w:u w:val="single"/>
          <w:lang w:val="sr-Latn-ME"/>
        </w:rPr>
      </w:pPr>
      <w:r w:rsidRPr="00985273">
        <w:rPr>
          <w:szCs w:val="22"/>
          <w:u w:val="single"/>
          <w:lang w:val="sr-Latn-ME"/>
        </w:rPr>
        <w:t>Uticaj na skeletne mišiće</w:t>
      </w:r>
    </w:p>
    <w:p w14:paraId="69A86E1B" w14:textId="0F7A0E40" w:rsidR="000F1313" w:rsidRPr="00985273" w:rsidRDefault="000F1313" w:rsidP="000F1313">
      <w:pPr>
        <w:rPr>
          <w:szCs w:val="22"/>
          <w:lang w:val="sr-Latn-ME"/>
        </w:rPr>
      </w:pPr>
      <w:r w:rsidRPr="00985273">
        <w:rPr>
          <w:szCs w:val="22"/>
          <w:lang w:val="sr-Latn-ME"/>
        </w:rPr>
        <w:t>Kao i drugi inhibitori HMG-CoA reduktaze, atorvastatin može</w:t>
      </w:r>
      <w:r w:rsidR="00E42253" w:rsidRPr="00985273">
        <w:rPr>
          <w:szCs w:val="22"/>
          <w:lang w:val="sr-Latn-ME"/>
        </w:rPr>
        <w:t>,</w:t>
      </w:r>
      <w:r w:rsidRPr="00985273">
        <w:rPr>
          <w:szCs w:val="22"/>
          <w:lang w:val="sr-Latn-ME"/>
        </w:rPr>
        <w:t xml:space="preserve"> u </w:t>
      </w:r>
      <w:r w:rsidR="00F65D6A" w:rsidRPr="00985273">
        <w:rPr>
          <w:szCs w:val="22"/>
          <w:lang w:val="sr-Latn-ME"/>
        </w:rPr>
        <w:t>rijetkim</w:t>
      </w:r>
      <w:r w:rsidRPr="00985273">
        <w:rPr>
          <w:szCs w:val="22"/>
          <w:lang w:val="sr-Latn-ME"/>
        </w:rPr>
        <w:t xml:space="preserve"> slučajevima</w:t>
      </w:r>
      <w:r w:rsidR="00E42253" w:rsidRPr="00985273">
        <w:rPr>
          <w:szCs w:val="22"/>
          <w:lang w:val="sr-Latn-ME"/>
        </w:rPr>
        <w:t>,</w:t>
      </w:r>
      <w:r w:rsidRPr="00985273">
        <w:rPr>
          <w:szCs w:val="22"/>
          <w:lang w:val="sr-Latn-ME"/>
        </w:rPr>
        <w:t xml:space="preserve"> </w:t>
      </w:r>
      <w:r w:rsidR="00E42253" w:rsidRPr="00985273">
        <w:rPr>
          <w:szCs w:val="22"/>
          <w:lang w:val="sr-Latn-ME"/>
        </w:rPr>
        <w:t>imati uticaja na skeletne mišiće i izazvati</w:t>
      </w:r>
      <w:r w:rsidRPr="00985273">
        <w:rPr>
          <w:szCs w:val="22"/>
          <w:lang w:val="sr-Latn-ME"/>
        </w:rPr>
        <w:t xml:space="preserve"> mijalgij</w:t>
      </w:r>
      <w:r w:rsidR="00E42253" w:rsidRPr="00985273">
        <w:rPr>
          <w:szCs w:val="22"/>
          <w:lang w:val="sr-Latn-ME"/>
        </w:rPr>
        <w:t>u</w:t>
      </w:r>
      <w:r w:rsidRPr="00985273">
        <w:rPr>
          <w:szCs w:val="22"/>
          <w:lang w:val="sr-Latn-ME"/>
        </w:rPr>
        <w:t>, miozitis i miopatij</w:t>
      </w:r>
      <w:r w:rsidR="00E42253" w:rsidRPr="00985273">
        <w:rPr>
          <w:szCs w:val="22"/>
          <w:lang w:val="sr-Latn-ME"/>
        </w:rPr>
        <w:t>u</w:t>
      </w:r>
      <w:r w:rsidRPr="00985273">
        <w:rPr>
          <w:szCs w:val="22"/>
          <w:lang w:val="sr-Latn-ME"/>
        </w:rPr>
        <w:t>, koj</w:t>
      </w:r>
      <w:r w:rsidR="00ED7140" w:rsidRPr="00985273">
        <w:rPr>
          <w:szCs w:val="22"/>
          <w:lang w:val="sr-Latn-ME"/>
        </w:rPr>
        <w:t>i</w:t>
      </w:r>
      <w:r w:rsidRPr="00985273">
        <w:rPr>
          <w:szCs w:val="22"/>
          <w:lang w:val="sr-Latn-ME"/>
        </w:rPr>
        <w:t xml:space="preserve"> mogu dalje da progrediraju do rabdomiolize, </w:t>
      </w:r>
      <w:r w:rsidR="00E42253" w:rsidRPr="00985273">
        <w:rPr>
          <w:szCs w:val="22"/>
          <w:lang w:val="sr-Latn-ME"/>
        </w:rPr>
        <w:t xml:space="preserve">potencijalno po život ugrožavajućeg stanja koje se </w:t>
      </w:r>
      <w:r w:rsidRPr="00985273">
        <w:rPr>
          <w:szCs w:val="22"/>
          <w:lang w:val="sr-Latn-ME"/>
        </w:rPr>
        <w:t>karakteriše značajnim po</w:t>
      </w:r>
      <w:r w:rsidR="00E42253" w:rsidRPr="00985273">
        <w:rPr>
          <w:szCs w:val="22"/>
          <w:lang w:val="sr-Latn-ME"/>
        </w:rPr>
        <w:t>većanjem</w:t>
      </w:r>
      <w:r w:rsidRPr="00985273">
        <w:rPr>
          <w:szCs w:val="22"/>
          <w:lang w:val="sr-Latn-ME"/>
        </w:rPr>
        <w:t xml:space="preserve"> </w:t>
      </w:r>
      <w:r w:rsidR="00F65D6A" w:rsidRPr="00985273">
        <w:rPr>
          <w:szCs w:val="22"/>
          <w:lang w:val="sr-Latn-ME"/>
        </w:rPr>
        <w:t>vrijednosti</w:t>
      </w:r>
      <w:r w:rsidRPr="00985273">
        <w:rPr>
          <w:szCs w:val="22"/>
          <w:lang w:val="sr-Latn-ME"/>
        </w:rPr>
        <w:t xml:space="preserve"> kreatin kinaze (CK) (&gt; 10 puta u odnosu na gornju granicu referentnih </w:t>
      </w:r>
      <w:r w:rsidR="00F65D6A" w:rsidRPr="00985273">
        <w:rPr>
          <w:szCs w:val="22"/>
          <w:lang w:val="sr-Latn-ME"/>
        </w:rPr>
        <w:t>vrijednosti</w:t>
      </w:r>
      <w:r w:rsidRPr="00985273">
        <w:rPr>
          <w:szCs w:val="22"/>
          <w:lang w:val="sr-Latn-ME"/>
        </w:rPr>
        <w:t xml:space="preserve">), mioglobinemijom i mioglobinurijom, koja može dovesti do renalne insuficijencije. </w:t>
      </w:r>
    </w:p>
    <w:p w14:paraId="775F621D" w14:textId="3EF1C556" w:rsidR="00933AAD" w:rsidRPr="00985273" w:rsidRDefault="00933AAD" w:rsidP="000F1313">
      <w:pPr>
        <w:rPr>
          <w:szCs w:val="22"/>
          <w:lang w:val="sr-Latn-ME"/>
        </w:rPr>
      </w:pPr>
    </w:p>
    <w:p w14:paraId="75F1E98B" w14:textId="50A15705" w:rsidR="00B402B9" w:rsidRPr="00985273" w:rsidRDefault="00B402B9" w:rsidP="00B402B9">
      <w:pPr>
        <w:rPr>
          <w:szCs w:val="22"/>
          <w:lang w:val="sr-Latn-ME"/>
        </w:rPr>
      </w:pPr>
      <w:r w:rsidRPr="00985273">
        <w:rPr>
          <w:szCs w:val="22"/>
          <w:lang w:val="sr-Latn-ME"/>
        </w:rPr>
        <w:t>Veoma retko su u toku ili nakon terapije pojedinim statinima prijavljeni slučajevi imunološki posredovane nekrotizirajuće miopatije (</w:t>
      </w:r>
      <w:r w:rsidR="0021667C" w:rsidRPr="00985273">
        <w:rPr>
          <w:szCs w:val="22"/>
          <w:lang w:val="sr-Latn-ME"/>
        </w:rPr>
        <w:t>eng</w:t>
      </w:r>
      <w:r w:rsidR="00133FB3" w:rsidRPr="00985273">
        <w:rPr>
          <w:szCs w:val="22"/>
          <w:lang w:val="sr-Latn-ME"/>
        </w:rPr>
        <w:t>l</w:t>
      </w:r>
      <w:r w:rsidR="007B591A" w:rsidRPr="00985273">
        <w:rPr>
          <w:szCs w:val="22"/>
          <w:lang w:val="sr-Latn-ME"/>
        </w:rPr>
        <w:t>.</w:t>
      </w:r>
      <w:r w:rsidR="007B591A" w:rsidRPr="00985273">
        <w:rPr>
          <w:lang w:val="sr-Latn-ME"/>
        </w:rPr>
        <w:t xml:space="preserve"> </w:t>
      </w:r>
      <w:r w:rsidR="007B591A" w:rsidRPr="00985273">
        <w:rPr>
          <w:i/>
          <w:szCs w:val="22"/>
          <w:lang w:val="sr-Latn-ME"/>
        </w:rPr>
        <w:t>immune-mediated necrotizing myopathy</w:t>
      </w:r>
      <w:r w:rsidR="007B591A" w:rsidRPr="00985273">
        <w:rPr>
          <w:szCs w:val="22"/>
          <w:lang w:val="sr-Latn-ME"/>
        </w:rPr>
        <w:t xml:space="preserve">, </w:t>
      </w:r>
      <w:r w:rsidRPr="00985273">
        <w:rPr>
          <w:szCs w:val="22"/>
          <w:lang w:val="sr-Latn-ME"/>
        </w:rPr>
        <w:t>IMNM). Ovo stanje se karakteriše perzistentnom proksimalnom mišićom slabošću i pov</w:t>
      </w:r>
      <w:r w:rsidR="00293392" w:rsidRPr="00985273">
        <w:rPr>
          <w:szCs w:val="22"/>
          <w:lang w:val="sr-Latn-ME"/>
        </w:rPr>
        <w:t>ećanom</w:t>
      </w:r>
      <w:r w:rsidR="007B591A" w:rsidRPr="00985273">
        <w:rPr>
          <w:szCs w:val="22"/>
          <w:lang w:val="sr-Latn-ME"/>
        </w:rPr>
        <w:t xml:space="preserve"> vrednošću</w:t>
      </w:r>
      <w:r w:rsidRPr="00985273">
        <w:rPr>
          <w:szCs w:val="22"/>
          <w:lang w:val="sr-Latn-ME"/>
        </w:rPr>
        <w:t xml:space="preserve"> kreatin kinaze u serumu, koj</w:t>
      </w:r>
      <w:r w:rsidR="008D2C91" w:rsidRPr="00985273">
        <w:rPr>
          <w:szCs w:val="22"/>
          <w:lang w:val="sr-Latn-ME"/>
        </w:rPr>
        <w:t>a</w:t>
      </w:r>
      <w:r w:rsidRPr="00985273">
        <w:rPr>
          <w:szCs w:val="22"/>
          <w:lang w:val="sr-Latn-ME"/>
        </w:rPr>
        <w:t xml:space="preserve"> perzistira uprkos </w:t>
      </w:r>
      <w:r w:rsidR="00F31A31" w:rsidRPr="00985273">
        <w:rPr>
          <w:szCs w:val="22"/>
          <w:lang w:val="sr-Latn-ME"/>
        </w:rPr>
        <w:t xml:space="preserve">prekidu </w:t>
      </w:r>
      <w:r w:rsidRPr="00985273">
        <w:rPr>
          <w:szCs w:val="22"/>
          <w:lang w:val="sr-Latn-ME"/>
        </w:rPr>
        <w:t>terapije statinima</w:t>
      </w:r>
      <w:r w:rsidR="009910D0" w:rsidRPr="00985273">
        <w:rPr>
          <w:szCs w:val="22"/>
          <w:lang w:val="sr-Latn-ME"/>
        </w:rPr>
        <w:t>,</w:t>
      </w:r>
      <w:r w:rsidR="00305F13" w:rsidRPr="00985273">
        <w:rPr>
          <w:szCs w:val="22"/>
          <w:lang w:val="sr-Latn-ME"/>
        </w:rPr>
        <w:t xml:space="preserve"> prisustvom</w:t>
      </w:r>
      <w:r w:rsidR="009910D0" w:rsidRPr="00985273">
        <w:rPr>
          <w:szCs w:val="22"/>
          <w:lang w:val="sr-Latn-ME"/>
        </w:rPr>
        <w:t xml:space="preserve"> </w:t>
      </w:r>
      <w:r w:rsidR="00F835D0" w:rsidRPr="00985273">
        <w:rPr>
          <w:szCs w:val="22"/>
          <w:lang w:val="sr-Latn-ME"/>
        </w:rPr>
        <w:t>anti-HMG-CoA</w:t>
      </w:r>
      <w:r w:rsidR="00C97452" w:rsidRPr="00985273">
        <w:rPr>
          <w:szCs w:val="22"/>
          <w:lang w:val="sr-Latn-ME"/>
        </w:rPr>
        <w:t xml:space="preserve"> reduktaza</w:t>
      </w:r>
      <w:r w:rsidR="00F835D0" w:rsidRPr="00985273">
        <w:rPr>
          <w:szCs w:val="22"/>
          <w:lang w:val="sr-Latn-ME"/>
        </w:rPr>
        <w:t xml:space="preserve"> antitel</w:t>
      </w:r>
      <w:r w:rsidR="00305F13" w:rsidRPr="00985273">
        <w:rPr>
          <w:szCs w:val="22"/>
          <w:lang w:val="sr-Latn-ME"/>
        </w:rPr>
        <w:t>a</w:t>
      </w:r>
      <w:r w:rsidR="00C97452" w:rsidRPr="00985273">
        <w:rPr>
          <w:szCs w:val="22"/>
          <w:lang w:val="sr-Latn-ME"/>
        </w:rPr>
        <w:t xml:space="preserve"> i poboljšava se prim</w:t>
      </w:r>
      <w:r w:rsidR="0063491A">
        <w:rPr>
          <w:szCs w:val="22"/>
          <w:lang w:val="sr-Latn-ME"/>
        </w:rPr>
        <w:t>j</w:t>
      </w:r>
      <w:r w:rsidR="00C97452" w:rsidRPr="00985273">
        <w:rPr>
          <w:szCs w:val="22"/>
          <w:lang w:val="sr-Latn-ME"/>
        </w:rPr>
        <w:t>en</w:t>
      </w:r>
      <w:r w:rsidR="00ED3427" w:rsidRPr="00985273">
        <w:rPr>
          <w:szCs w:val="22"/>
          <w:lang w:val="sr-Latn-ME"/>
        </w:rPr>
        <w:t>om</w:t>
      </w:r>
      <w:r w:rsidR="00C97452" w:rsidRPr="00985273">
        <w:rPr>
          <w:szCs w:val="22"/>
          <w:lang w:val="sr-Latn-ME"/>
        </w:rPr>
        <w:t xml:space="preserve"> imunosupresivn</w:t>
      </w:r>
      <w:r w:rsidR="00BD6EBF" w:rsidRPr="00985273">
        <w:rPr>
          <w:szCs w:val="22"/>
          <w:lang w:val="sr-Latn-ME"/>
        </w:rPr>
        <w:t>e terapije.</w:t>
      </w:r>
    </w:p>
    <w:p w14:paraId="7D94F7D1" w14:textId="77777777" w:rsidR="000F1313" w:rsidRPr="00985273" w:rsidRDefault="000F1313" w:rsidP="000F1313">
      <w:pPr>
        <w:rPr>
          <w:szCs w:val="22"/>
          <w:highlight w:val="yellow"/>
          <w:lang w:val="sr-Latn-ME"/>
        </w:rPr>
      </w:pPr>
    </w:p>
    <w:p w14:paraId="56F41059" w14:textId="77777777" w:rsidR="000F1313" w:rsidRPr="00985273" w:rsidRDefault="000F1313" w:rsidP="000F1313">
      <w:pPr>
        <w:rPr>
          <w:szCs w:val="22"/>
          <w:u w:val="single"/>
          <w:lang w:val="sr-Latn-ME"/>
        </w:rPr>
      </w:pPr>
      <w:r w:rsidRPr="00985273">
        <w:rPr>
          <w:szCs w:val="22"/>
          <w:u w:val="single"/>
          <w:lang w:val="sr-Latn-ME"/>
        </w:rPr>
        <w:t>Pre početka terapije</w:t>
      </w:r>
    </w:p>
    <w:p w14:paraId="6C24173F" w14:textId="7629640B" w:rsidR="000F1313" w:rsidRPr="00985273" w:rsidRDefault="000F1313" w:rsidP="000F1313">
      <w:pPr>
        <w:rPr>
          <w:szCs w:val="22"/>
          <w:lang w:val="sr-Latn-ME"/>
        </w:rPr>
      </w:pPr>
      <w:r w:rsidRPr="00985273">
        <w:rPr>
          <w:szCs w:val="22"/>
          <w:lang w:val="sr-Latn-ME"/>
        </w:rPr>
        <w:t xml:space="preserve">Atorvastatin treba </w:t>
      </w:r>
      <w:r w:rsidR="004C09DE" w:rsidRPr="00985273">
        <w:rPr>
          <w:szCs w:val="22"/>
          <w:lang w:val="sr-Latn-ME"/>
        </w:rPr>
        <w:t xml:space="preserve">propisivati sa </w:t>
      </w:r>
      <w:r w:rsidRPr="00985273">
        <w:rPr>
          <w:szCs w:val="22"/>
          <w:lang w:val="sr-Latn-ME"/>
        </w:rPr>
        <w:t>oprez</w:t>
      </w:r>
      <w:r w:rsidR="004C09DE" w:rsidRPr="00985273">
        <w:rPr>
          <w:szCs w:val="22"/>
          <w:lang w:val="sr-Latn-ME"/>
        </w:rPr>
        <w:t>om</w:t>
      </w:r>
      <w:r w:rsidRPr="00985273">
        <w:rPr>
          <w:szCs w:val="22"/>
          <w:lang w:val="sr-Latn-ME"/>
        </w:rPr>
        <w:t xml:space="preserve"> kod pacijenata sa faktorima rizika za rabdomiolizu. Pre početka terapije </w:t>
      </w:r>
      <w:r w:rsidR="004C09DE" w:rsidRPr="00985273">
        <w:rPr>
          <w:szCs w:val="22"/>
          <w:lang w:val="sr-Latn-ME"/>
        </w:rPr>
        <w:t xml:space="preserve">statinima </w:t>
      </w:r>
      <w:r w:rsidRPr="00985273">
        <w:rPr>
          <w:szCs w:val="22"/>
          <w:lang w:val="sr-Latn-ME"/>
        </w:rPr>
        <w:t xml:space="preserve">treba odrediti </w:t>
      </w:r>
      <w:r w:rsidR="00F65D6A" w:rsidRPr="00985273">
        <w:rPr>
          <w:szCs w:val="22"/>
          <w:lang w:val="sr-Latn-ME"/>
        </w:rPr>
        <w:t>vrijednosti</w:t>
      </w:r>
      <w:r w:rsidRPr="00985273">
        <w:rPr>
          <w:szCs w:val="22"/>
          <w:lang w:val="sr-Latn-ME"/>
        </w:rPr>
        <w:t xml:space="preserve"> kreatinin kinaze (CK)  u sledećim </w:t>
      </w:r>
      <w:r w:rsidR="004C09DE" w:rsidRPr="00985273">
        <w:rPr>
          <w:szCs w:val="22"/>
          <w:lang w:val="sr-Latn-ME"/>
        </w:rPr>
        <w:t>slučajevima</w:t>
      </w:r>
      <w:r w:rsidRPr="00985273">
        <w:rPr>
          <w:szCs w:val="22"/>
          <w:lang w:val="sr-Latn-ME"/>
        </w:rPr>
        <w:t>:</w:t>
      </w:r>
    </w:p>
    <w:p w14:paraId="3F9CC1D3" w14:textId="12F90321" w:rsidR="000F1313" w:rsidRPr="00985273" w:rsidRDefault="004E3D18" w:rsidP="000F1313">
      <w:pPr>
        <w:numPr>
          <w:ilvl w:val="0"/>
          <w:numId w:val="5"/>
        </w:numPr>
        <w:tabs>
          <w:tab w:val="clear" w:pos="284"/>
        </w:tabs>
        <w:rPr>
          <w:szCs w:val="22"/>
          <w:lang w:val="sr-Latn-ME"/>
        </w:rPr>
      </w:pPr>
      <w:r w:rsidRPr="00985273">
        <w:rPr>
          <w:szCs w:val="22"/>
          <w:lang w:val="sr-Latn-ME"/>
        </w:rPr>
        <w:t>oštećenje</w:t>
      </w:r>
      <w:r w:rsidR="000F1313" w:rsidRPr="00985273">
        <w:rPr>
          <w:szCs w:val="22"/>
          <w:lang w:val="sr-Latn-ME"/>
        </w:rPr>
        <w:t xml:space="preserve"> funkcije</w:t>
      </w:r>
      <w:r w:rsidRPr="00985273">
        <w:rPr>
          <w:szCs w:val="22"/>
          <w:lang w:val="sr-Latn-ME"/>
        </w:rPr>
        <w:t xml:space="preserve"> bubrega</w:t>
      </w:r>
      <w:r w:rsidR="003966FA" w:rsidRPr="00985273">
        <w:rPr>
          <w:szCs w:val="22"/>
          <w:lang w:val="sr-Latn-ME"/>
        </w:rPr>
        <w:t>;</w:t>
      </w:r>
    </w:p>
    <w:p w14:paraId="7BC491E4" w14:textId="75F9B8F0" w:rsidR="000F1313" w:rsidRPr="00985273" w:rsidRDefault="000F1313" w:rsidP="000F1313">
      <w:pPr>
        <w:numPr>
          <w:ilvl w:val="0"/>
          <w:numId w:val="5"/>
        </w:numPr>
        <w:tabs>
          <w:tab w:val="clear" w:pos="284"/>
        </w:tabs>
        <w:rPr>
          <w:szCs w:val="22"/>
          <w:lang w:val="sr-Latn-ME"/>
        </w:rPr>
      </w:pPr>
      <w:r w:rsidRPr="00985273">
        <w:rPr>
          <w:szCs w:val="22"/>
          <w:lang w:val="sr-Latn-ME"/>
        </w:rPr>
        <w:t>hipotireoidizam</w:t>
      </w:r>
      <w:r w:rsidR="003966FA" w:rsidRPr="00985273">
        <w:rPr>
          <w:szCs w:val="22"/>
          <w:lang w:val="sr-Latn-ME"/>
        </w:rPr>
        <w:t>;</w:t>
      </w:r>
    </w:p>
    <w:p w14:paraId="3F1DDAA7" w14:textId="5B208DBD" w:rsidR="000F1313" w:rsidRPr="00985273" w:rsidRDefault="000F1313" w:rsidP="000F1313">
      <w:pPr>
        <w:numPr>
          <w:ilvl w:val="0"/>
          <w:numId w:val="5"/>
        </w:numPr>
        <w:tabs>
          <w:tab w:val="clear" w:pos="284"/>
        </w:tabs>
        <w:rPr>
          <w:szCs w:val="22"/>
          <w:lang w:val="sr-Latn-ME"/>
        </w:rPr>
      </w:pPr>
      <w:r w:rsidRPr="00985273">
        <w:rPr>
          <w:szCs w:val="22"/>
          <w:lang w:val="sr-Latn-ME"/>
        </w:rPr>
        <w:t>nasledni poremećaj</w:t>
      </w:r>
      <w:r w:rsidR="003966FA" w:rsidRPr="00985273">
        <w:rPr>
          <w:szCs w:val="22"/>
          <w:lang w:val="sr-Latn-ME"/>
        </w:rPr>
        <w:t xml:space="preserve"> mišića</w:t>
      </w:r>
      <w:r w:rsidRPr="00985273">
        <w:rPr>
          <w:szCs w:val="22"/>
          <w:lang w:val="sr-Latn-ME"/>
        </w:rPr>
        <w:t xml:space="preserve"> u ličnoj ili porodičnoj anamnezi</w:t>
      </w:r>
      <w:r w:rsidR="003966FA" w:rsidRPr="00985273">
        <w:rPr>
          <w:szCs w:val="22"/>
          <w:lang w:val="sr-Latn-ME"/>
        </w:rPr>
        <w:t>;</w:t>
      </w:r>
      <w:r w:rsidRPr="00985273">
        <w:rPr>
          <w:szCs w:val="22"/>
          <w:lang w:val="sr-Latn-ME"/>
        </w:rPr>
        <w:t xml:space="preserve"> </w:t>
      </w:r>
    </w:p>
    <w:p w14:paraId="775A1833" w14:textId="1B37A022" w:rsidR="000F1313" w:rsidRPr="00985273" w:rsidRDefault="000F1313" w:rsidP="000F1313">
      <w:pPr>
        <w:numPr>
          <w:ilvl w:val="0"/>
          <w:numId w:val="5"/>
        </w:numPr>
        <w:tabs>
          <w:tab w:val="clear" w:pos="284"/>
        </w:tabs>
        <w:rPr>
          <w:szCs w:val="22"/>
          <w:lang w:val="sr-Latn-ME"/>
        </w:rPr>
      </w:pPr>
      <w:r w:rsidRPr="00985273">
        <w:rPr>
          <w:szCs w:val="22"/>
          <w:lang w:val="sr-Latn-ME"/>
        </w:rPr>
        <w:t>miotoksično d</w:t>
      </w:r>
      <w:r w:rsidR="00F65D6A" w:rsidRPr="00985273">
        <w:rPr>
          <w:szCs w:val="22"/>
          <w:lang w:val="sr-Latn-ME"/>
        </w:rPr>
        <w:t>j</w:t>
      </w:r>
      <w:r w:rsidRPr="00985273">
        <w:rPr>
          <w:szCs w:val="22"/>
          <w:lang w:val="sr-Latn-ME"/>
        </w:rPr>
        <w:t>elovanje statina ili fibrata u anamnezi</w:t>
      </w:r>
      <w:r w:rsidR="003966FA" w:rsidRPr="00985273">
        <w:rPr>
          <w:szCs w:val="22"/>
          <w:lang w:val="sr-Latn-ME"/>
        </w:rPr>
        <w:t>;</w:t>
      </w:r>
    </w:p>
    <w:p w14:paraId="565F4D12" w14:textId="0E600845" w:rsidR="000F1313" w:rsidRPr="00985273" w:rsidRDefault="000F1313" w:rsidP="000F1313">
      <w:pPr>
        <w:numPr>
          <w:ilvl w:val="0"/>
          <w:numId w:val="5"/>
        </w:numPr>
        <w:tabs>
          <w:tab w:val="clear" w:pos="284"/>
        </w:tabs>
        <w:rPr>
          <w:szCs w:val="22"/>
          <w:lang w:val="sr-Latn-ME"/>
        </w:rPr>
      </w:pPr>
      <w:r w:rsidRPr="00985273">
        <w:rPr>
          <w:szCs w:val="22"/>
          <w:lang w:val="sr-Latn-ME"/>
        </w:rPr>
        <w:t>oboljenje jetre u anamnezi i/ili konzumiranje veće količine alkohola</w:t>
      </w:r>
      <w:r w:rsidR="003966FA" w:rsidRPr="00985273">
        <w:rPr>
          <w:szCs w:val="22"/>
          <w:lang w:val="sr-Latn-ME"/>
        </w:rPr>
        <w:t>;</w:t>
      </w:r>
      <w:r w:rsidRPr="00985273">
        <w:rPr>
          <w:szCs w:val="22"/>
          <w:lang w:val="sr-Latn-ME"/>
        </w:rPr>
        <w:t xml:space="preserve"> </w:t>
      </w:r>
    </w:p>
    <w:p w14:paraId="211C7EC9" w14:textId="3C9AEE85" w:rsidR="000F1313" w:rsidRPr="00985273" w:rsidRDefault="000F1313" w:rsidP="000F1313">
      <w:pPr>
        <w:numPr>
          <w:ilvl w:val="0"/>
          <w:numId w:val="5"/>
        </w:numPr>
        <w:tabs>
          <w:tab w:val="clear" w:pos="284"/>
        </w:tabs>
        <w:rPr>
          <w:szCs w:val="22"/>
          <w:lang w:val="sr-Latn-ME"/>
        </w:rPr>
      </w:pPr>
      <w:r w:rsidRPr="00985273">
        <w:rPr>
          <w:szCs w:val="22"/>
          <w:lang w:val="sr-Latn-ME"/>
        </w:rPr>
        <w:t>kod starijih pacijenata (</w:t>
      </w:r>
      <w:r w:rsidR="003966FA" w:rsidRPr="00985273">
        <w:rPr>
          <w:szCs w:val="22"/>
          <w:lang w:val="sr-Latn-ME"/>
        </w:rPr>
        <w:t>uzrasta</w:t>
      </w:r>
      <w:r w:rsidRPr="00985273">
        <w:rPr>
          <w:szCs w:val="22"/>
          <w:lang w:val="sr-Latn-ME"/>
        </w:rPr>
        <w:t xml:space="preserve"> &gt; 70 godina) neophodno je razmotriti potrebu za određivanjem </w:t>
      </w:r>
      <w:r w:rsidR="00F65D6A" w:rsidRPr="00985273">
        <w:rPr>
          <w:szCs w:val="22"/>
          <w:lang w:val="sr-Latn-ME"/>
        </w:rPr>
        <w:t>vrijednosti</w:t>
      </w:r>
      <w:r w:rsidR="003966FA" w:rsidRPr="00985273">
        <w:rPr>
          <w:szCs w:val="22"/>
          <w:lang w:val="sr-Latn-ME"/>
        </w:rPr>
        <w:t xml:space="preserve"> </w:t>
      </w:r>
      <w:r w:rsidRPr="00985273">
        <w:rPr>
          <w:szCs w:val="22"/>
          <w:lang w:val="sr-Latn-ME"/>
        </w:rPr>
        <w:t>CK, s obzirom na prisustvo drugih predisponirajućih faktora za pojavu rabdomiolize</w:t>
      </w:r>
      <w:r w:rsidR="003966FA" w:rsidRPr="00985273">
        <w:rPr>
          <w:szCs w:val="22"/>
          <w:lang w:val="sr-Latn-ME"/>
        </w:rPr>
        <w:t>;</w:t>
      </w:r>
    </w:p>
    <w:p w14:paraId="5D38B74A" w14:textId="67945307" w:rsidR="000F1313" w:rsidRPr="00985273" w:rsidRDefault="000F1313" w:rsidP="000F1313">
      <w:pPr>
        <w:numPr>
          <w:ilvl w:val="0"/>
          <w:numId w:val="5"/>
        </w:numPr>
        <w:tabs>
          <w:tab w:val="clear" w:pos="284"/>
        </w:tabs>
        <w:rPr>
          <w:szCs w:val="22"/>
          <w:lang w:val="sr-Latn-ME"/>
        </w:rPr>
      </w:pPr>
      <w:r w:rsidRPr="00985273">
        <w:rPr>
          <w:szCs w:val="22"/>
          <w:lang w:val="sr-Latn-ME"/>
        </w:rPr>
        <w:t xml:space="preserve">situacije </w:t>
      </w:r>
      <w:r w:rsidR="009A4783" w:rsidRPr="00985273">
        <w:rPr>
          <w:szCs w:val="22"/>
          <w:lang w:val="sr-Latn-ME"/>
        </w:rPr>
        <w:t>u kojima</w:t>
      </w:r>
      <w:r w:rsidRPr="00985273">
        <w:rPr>
          <w:szCs w:val="22"/>
          <w:lang w:val="sr-Latn-ME"/>
        </w:rPr>
        <w:t xml:space="preserve"> može doći do po</w:t>
      </w:r>
      <w:r w:rsidR="009A4783" w:rsidRPr="00985273">
        <w:rPr>
          <w:szCs w:val="22"/>
          <w:lang w:val="sr-Latn-ME"/>
        </w:rPr>
        <w:t>većanja</w:t>
      </w:r>
      <w:r w:rsidRPr="00985273">
        <w:rPr>
          <w:szCs w:val="22"/>
          <w:lang w:val="sr-Latn-ME"/>
        </w:rPr>
        <w:t xml:space="preserve"> koncentracije atorvastatina u plazmi, kao što su interakcije sa </w:t>
      </w:r>
      <w:r w:rsidR="00F65D6A" w:rsidRPr="00985273">
        <w:rPr>
          <w:szCs w:val="22"/>
          <w:lang w:val="sr-Latn-ME"/>
        </w:rPr>
        <w:t>ljekovima</w:t>
      </w:r>
      <w:r w:rsidRPr="00985273">
        <w:rPr>
          <w:szCs w:val="22"/>
          <w:lang w:val="sr-Latn-ME"/>
        </w:rPr>
        <w:t xml:space="preserve"> </w:t>
      </w:r>
      <w:r w:rsidRPr="00985273">
        <w:rPr>
          <w:i/>
          <w:szCs w:val="22"/>
          <w:lang w:val="sr-Latn-ME"/>
        </w:rPr>
        <w:t>(</w:t>
      </w:r>
      <w:r w:rsidR="00F65D6A" w:rsidRPr="00985273">
        <w:rPr>
          <w:i/>
          <w:szCs w:val="22"/>
          <w:lang w:val="sr-Latn-ME"/>
        </w:rPr>
        <w:t>pogledati dio</w:t>
      </w:r>
      <w:r w:rsidRPr="00985273">
        <w:rPr>
          <w:i/>
          <w:szCs w:val="22"/>
          <w:lang w:val="sr-Latn-ME"/>
        </w:rPr>
        <w:t xml:space="preserve"> 4.5) </w:t>
      </w:r>
      <w:r w:rsidRPr="00985273">
        <w:rPr>
          <w:szCs w:val="22"/>
          <w:lang w:val="sr-Latn-ME"/>
        </w:rPr>
        <w:t xml:space="preserve">i </w:t>
      </w:r>
      <w:r w:rsidR="00F65D6A" w:rsidRPr="00985273">
        <w:rPr>
          <w:szCs w:val="22"/>
          <w:lang w:val="sr-Latn-ME"/>
        </w:rPr>
        <w:t>primjena</w:t>
      </w:r>
      <w:r w:rsidRPr="00985273">
        <w:rPr>
          <w:szCs w:val="22"/>
          <w:lang w:val="sr-Latn-ME"/>
        </w:rPr>
        <w:t xml:space="preserve"> kod posebnih populacija uključujući genetske subpopulacije </w:t>
      </w:r>
      <w:r w:rsidRPr="00985273">
        <w:rPr>
          <w:i/>
          <w:szCs w:val="22"/>
          <w:lang w:val="sr-Latn-ME"/>
        </w:rPr>
        <w:t>(</w:t>
      </w:r>
      <w:r w:rsidR="00F65D6A" w:rsidRPr="00985273">
        <w:rPr>
          <w:i/>
          <w:szCs w:val="22"/>
          <w:lang w:val="sr-Latn-ME"/>
        </w:rPr>
        <w:t>pogledati dio</w:t>
      </w:r>
      <w:r w:rsidRPr="00985273">
        <w:rPr>
          <w:i/>
          <w:szCs w:val="22"/>
          <w:lang w:val="sr-Latn-ME"/>
        </w:rPr>
        <w:t xml:space="preserve"> 5.2).</w:t>
      </w:r>
    </w:p>
    <w:p w14:paraId="63DC7CA7" w14:textId="77777777" w:rsidR="000F1313" w:rsidRPr="00985273" w:rsidRDefault="000F1313" w:rsidP="000F1313">
      <w:pPr>
        <w:ind w:left="60"/>
        <w:rPr>
          <w:szCs w:val="22"/>
          <w:lang w:val="sr-Latn-ME"/>
        </w:rPr>
      </w:pPr>
    </w:p>
    <w:p w14:paraId="1CA70CA7" w14:textId="333BA3BF" w:rsidR="000F1313" w:rsidRPr="00985273" w:rsidRDefault="000F1313" w:rsidP="000F1313">
      <w:pPr>
        <w:ind w:left="60"/>
        <w:rPr>
          <w:szCs w:val="22"/>
          <w:lang w:val="sr-Latn-ME"/>
        </w:rPr>
      </w:pPr>
      <w:r w:rsidRPr="00985273">
        <w:rPr>
          <w:szCs w:val="22"/>
          <w:lang w:val="sr-Latn-ME"/>
        </w:rPr>
        <w:t xml:space="preserve">U ovim situacijama je neophodno pažljivo kliničko praćenje pacijenata uz procenu odnosa koristi i rizika od </w:t>
      </w:r>
      <w:r w:rsidR="006D2D26" w:rsidRPr="00985273">
        <w:rPr>
          <w:szCs w:val="22"/>
          <w:lang w:val="sr-Latn-ME"/>
        </w:rPr>
        <w:t>terapije</w:t>
      </w:r>
      <w:r w:rsidRPr="00985273">
        <w:rPr>
          <w:szCs w:val="22"/>
          <w:lang w:val="sr-Latn-ME"/>
        </w:rPr>
        <w:t xml:space="preserve"> atorvastatinom. </w:t>
      </w:r>
    </w:p>
    <w:p w14:paraId="4F9D316B" w14:textId="77777777" w:rsidR="000F1313" w:rsidRPr="00985273" w:rsidRDefault="000F1313" w:rsidP="000F1313">
      <w:pPr>
        <w:ind w:left="60"/>
        <w:rPr>
          <w:szCs w:val="22"/>
          <w:lang w:val="sr-Latn-ME"/>
        </w:rPr>
      </w:pPr>
    </w:p>
    <w:p w14:paraId="5C7DAC0A" w14:textId="28344766" w:rsidR="000F1313" w:rsidRPr="00985273" w:rsidRDefault="000F1313" w:rsidP="000F1313">
      <w:pPr>
        <w:ind w:left="60"/>
        <w:rPr>
          <w:szCs w:val="22"/>
          <w:lang w:val="sr-Latn-ME"/>
        </w:rPr>
      </w:pPr>
      <w:r w:rsidRPr="00985273">
        <w:rPr>
          <w:szCs w:val="22"/>
          <w:lang w:val="sr-Latn-ME"/>
        </w:rPr>
        <w:t xml:space="preserve">Ukoliko su </w:t>
      </w:r>
      <w:r w:rsidR="00F65D6A" w:rsidRPr="00985273">
        <w:rPr>
          <w:szCs w:val="22"/>
          <w:lang w:val="sr-Latn-ME"/>
        </w:rPr>
        <w:t>vrijednosti</w:t>
      </w:r>
      <w:r w:rsidRPr="00985273">
        <w:rPr>
          <w:szCs w:val="22"/>
          <w:lang w:val="sr-Latn-ME"/>
        </w:rPr>
        <w:t xml:space="preserve"> CK značajno pov</w:t>
      </w:r>
      <w:r w:rsidR="002B2DA4" w:rsidRPr="00985273">
        <w:rPr>
          <w:szCs w:val="22"/>
          <w:lang w:val="sr-Latn-ME"/>
        </w:rPr>
        <w:t>ećane</w:t>
      </w:r>
      <w:r w:rsidRPr="00985273">
        <w:rPr>
          <w:szCs w:val="22"/>
          <w:lang w:val="sr-Latn-ME"/>
        </w:rPr>
        <w:t xml:space="preserve"> (&gt; 5 puta u odnosu na gornju granicu referentnih </w:t>
      </w:r>
      <w:r w:rsidR="00F65D6A" w:rsidRPr="00985273">
        <w:rPr>
          <w:szCs w:val="22"/>
          <w:lang w:val="sr-Latn-ME"/>
        </w:rPr>
        <w:t>vrijednosti</w:t>
      </w:r>
      <w:r w:rsidRPr="00985273">
        <w:rPr>
          <w:szCs w:val="22"/>
          <w:lang w:val="sr-Latn-ME"/>
        </w:rPr>
        <w:t>), ne treba započinjati terapiju atorvastatinom.</w:t>
      </w:r>
    </w:p>
    <w:p w14:paraId="5C3DD120" w14:textId="77777777" w:rsidR="000F1313" w:rsidRPr="00985273" w:rsidRDefault="000F1313" w:rsidP="000F1313">
      <w:pPr>
        <w:ind w:left="60"/>
        <w:rPr>
          <w:szCs w:val="22"/>
          <w:lang w:val="sr-Latn-ME"/>
        </w:rPr>
      </w:pPr>
    </w:p>
    <w:p w14:paraId="4A8C9C21" w14:textId="3EB477DF" w:rsidR="000F1313" w:rsidRPr="00985273" w:rsidRDefault="000F1313" w:rsidP="000F1313">
      <w:pPr>
        <w:ind w:left="60"/>
        <w:rPr>
          <w:szCs w:val="22"/>
          <w:u w:val="single"/>
          <w:lang w:val="sr-Latn-ME"/>
        </w:rPr>
      </w:pPr>
      <w:r w:rsidRPr="00985273">
        <w:rPr>
          <w:szCs w:val="22"/>
          <w:u w:val="single"/>
          <w:lang w:val="sr-Latn-ME"/>
        </w:rPr>
        <w:t xml:space="preserve">Određivanje </w:t>
      </w:r>
      <w:r w:rsidR="00F65D6A" w:rsidRPr="00985273">
        <w:rPr>
          <w:szCs w:val="22"/>
          <w:u w:val="single"/>
          <w:lang w:val="sr-Latn-ME"/>
        </w:rPr>
        <w:t>vrijednosti</w:t>
      </w:r>
      <w:r w:rsidR="001D077D" w:rsidRPr="00985273">
        <w:rPr>
          <w:szCs w:val="22"/>
          <w:u w:val="single"/>
          <w:lang w:val="sr-Latn-ME"/>
        </w:rPr>
        <w:t xml:space="preserve"> </w:t>
      </w:r>
      <w:r w:rsidRPr="00985273">
        <w:rPr>
          <w:szCs w:val="22"/>
          <w:u w:val="single"/>
          <w:lang w:val="sr-Latn-ME"/>
        </w:rPr>
        <w:t>kreatin kinaze</w:t>
      </w:r>
    </w:p>
    <w:p w14:paraId="0F4E8039" w14:textId="24BD32D3" w:rsidR="000F1313" w:rsidRPr="00985273" w:rsidRDefault="00F65D6A" w:rsidP="000F1313">
      <w:pPr>
        <w:ind w:left="60"/>
        <w:rPr>
          <w:szCs w:val="22"/>
          <w:lang w:val="sr-Latn-ME"/>
        </w:rPr>
      </w:pPr>
      <w:r w:rsidRPr="00985273">
        <w:rPr>
          <w:szCs w:val="22"/>
          <w:lang w:val="sr-Latn-ME"/>
        </w:rPr>
        <w:t>Vrijednosti</w:t>
      </w:r>
      <w:r w:rsidR="000F1313" w:rsidRPr="00985273">
        <w:rPr>
          <w:szCs w:val="22"/>
          <w:lang w:val="sr-Latn-ME"/>
        </w:rPr>
        <w:t xml:space="preserve"> kreatin kinaze (CK) ne treba određivati </w:t>
      </w:r>
      <w:r w:rsidR="005C74AB" w:rsidRPr="00985273">
        <w:rPr>
          <w:szCs w:val="22"/>
          <w:lang w:val="sr-Latn-ME"/>
        </w:rPr>
        <w:t xml:space="preserve">nakon </w:t>
      </w:r>
      <w:r w:rsidR="000F1313" w:rsidRPr="00985273">
        <w:rPr>
          <w:szCs w:val="22"/>
          <w:lang w:val="sr-Latn-ME"/>
        </w:rPr>
        <w:t xml:space="preserve">intenzivnog fizičkog napora ili </w:t>
      </w:r>
      <w:r w:rsidR="005C74AB" w:rsidRPr="00985273">
        <w:rPr>
          <w:szCs w:val="22"/>
          <w:lang w:val="sr-Latn-ME"/>
        </w:rPr>
        <w:t xml:space="preserve">u prisustvu drugih faktora koji dovode do povećanja </w:t>
      </w:r>
      <w:r w:rsidRPr="00985273">
        <w:rPr>
          <w:szCs w:val="22"/>
          <w:lang w:val="sr-Latn-ME"/>
        </w:rPr>
        <w:t>vrijednosti</w:t>
      </w:r>
      <w:r w:rsidR="000F1313" w:rsidRPr="00985273">
        <w:rPr>
          <w:szCs w:val="22"/>
          <w:lang w:val="sr-Latn-ME"/>
        </w:rPr>
        <w:t xml:space="preserve"> CK, jer to može da oteža interpretaciju rezultata. Ukoliko su </w:t>
      </w:r>
      <w:r w:rsidRPr="00985273">
        <w:rPr>
          <w:szCs w:val="22"/>
          <w:lang w:val="sr-Latn-ME"/>
        </w:rPr>
        <w:t>vrijednosti</w:t>
      </w:r>
      <w:r w:rsidR="000F1313" w:rsidRPr="00985273">
        <w:rPr>
          <w:szCs w:val="22"/>
          <w:lang w:val="sr-Latn-ME"/>
        </w:rPr>
        <w:t xml:space="preserve"> CK značajno </w:t>
      </w:r>
      <w:r w:rsidR="005C74AB" w:rsidRPr="00985273">
        <w:rPr>
          <w:szCs w:val="22"/>
          <w:lang w:val="sr-Latn-ME"/>
        </w:rPr>
        <w:t xml:space="preserve">povećane </w:t>
      </w:r>
      <w:r w:rsidR="000F1313" w:rsidRPr="00985273">
        <w:rPr>
          <w:szCs w:val="22"/>
          <w:lang w:val="sr-Latn-ME"/>
        </w:rPr>
        <w:t xml:space="preserve">(&gt; 5 puta u odnosu na gornju granicu referentnih </w:t>
      </w:r>
      <w:r w:rsidRPr="00985273">
        <w:rPr>
          <w:szCs w:val="22"/>
          <w:lang w:val="sr-Latn-ME"/>
        </w:rPr>
        <w:t>vrijednosti</w:t>
      </w:r>
      <w:r w:rsidR="000F1313" w:rsidRPr="00985273">
        <w:rPr>
          <w:szCs w:val="22"/>
          <w:lang w:val="sr-Latn-ME"/>
        </w:rPr>
        <w:t>)</w:t>
      </w:r>
      <w:r w:rsidR="005C74AB" w:rsidRPr="00985273">
        <w:rPr>
          <w:lang w:val="sr-Latn-ME"/>
        </w:rPr>
        <w:t xml:space="preserve"> </w:t>
      </w:r>
      <w:r w:rsidR="005C74AB" w:rsidRPr="00985273">
        <w:rPr>
          <w:szCs w:val="22"/>
          <w:lang w:val="sr-Latn-ME"/>
        </w:rPr>
        <w:t>pre početka terapije</w:t>
      </w:r>
      <w:r w:rsidR="000F1313" w:rsidRPr="00985273">
        <w:rPr>
          <w:szCs w:val="22"/>
          <w:lang w:val="sr-Latn-ME"/>
        </w:rPr>
        <w:t xml:space="preserve">, </w:t>
      </w:r>
      <w:r w:rsidR="00651B3D" w:rsidRPr="00985273">
        <w:rPr>
          <w:szCs w:val="22"/>
          <w:lang w:val="sr-Latn-ME"/>
        </w:rPr>
        <w:t>ponovno merenje treba izvršiti nakon 5 do 7 dana</w:t>
      </w:r>
      <w:r w:rsidR="00651B3D" w:rsidRPr="00985273" w:rsidDel="00651B3D">
        <w:rPr>
          <w:szCs w:val="22"/>
          <w:lang w:val="sr-Latn-ME"/>
        </w:rPr>
        <w:t xml:space="preserve"> </w:t>
      </w:r>
      <w:r w:rsidR="000F1313" w:rsidRPr="00985273">
        <w:rPr>
          <w:szCs w:val="22"/>
          <w:lang w:val="sr-Latn-ME"/>
        </w:rPr>
        <w:t>da bi se potvrdili rezultati.</w:t>
      </w:r>
    </w:p>
    <w:p w14:paraId="5199C334" w14:textId="77777777" w:rsidR="000F1313" w:rsidRPr="00985273" w:rsidRDefault="000F1313" w:rsidP="000F1313">
      <w:pPr>
        <w:ind w:left="60"/>
        <w:rPr>
          <w:szCs w:val="22"/>
          <w:lang w:val="sr-Latn-ME"/>
        </w:rPr>
      </w:pPr>
    </w:p>
    <w:p w14:paraId="12E27A16" w14:textId="4E48BD1B" w:rsidR="000F1313" w:rsidRPr="00985273" w:rsidRDefault="000F1313" w:rsidP="000F1313">
      <w:pPr>
        <w:ind w:left="60"/>
        <w:rPr>
          <w:szCs w:val="22"/>
          <w:u w:val="single"/>
          <w:lang w:val="sr-Latn-ME"/>
        </w:rPr>
      </w:pPr>
      <w:r w:rsidRPr="00985273">
        <w:rPr>
          <w:szCs w:val="22"/>
          <w:u w:val="single"/>
          <w:lang w:val="sr-Latn-ME"/>
        </w:rPr>
        <w:t>Za vr</w:t>
      </w:r>
      <w:r w:rsidR="00985273">
        <w:rPr>
          <w:szCs w:val="22"/>
          <w:u w:val="single"/>
          <w:lang w:val="sr-Latn-ME"/>
        </w:rPr>
        <w:t>ij</w:t>
      </w:r>
      <w:r w:rsidRPr="00985273">
        <w:rPr>
          <w:szCs w:val="22"/>
          <w:u w:val="single"/>
          <w:lang w:val="sr-Latn-ME"/>
        </w:rPr>
        <w:t>eme terapije</w:t>
      </w:r>
    </w:p>
    <w:p w14:paraId="15724974" w14:textId="6BB27BB3" w:rsidR="000F1313" w:rsidRPr="00985273" w:rsidRDefault="008314D7" w:rsidP="000F1313">
      <w:pPr>
        <w:numPr>
          <w:ilvl w:val="0"/>
          <w:numId w:val="6"/>
        </w:numPr>
        <w:tabs>
          <w:tab w:val="clear" w:pos="284"/>
        </w:tabs>
        <w:rPr>
          <w:szCs w:val="22"/>
          <w:lang w:val="sr-Latn-ME"/>
        </w:rPr>
      </w:pPr>
      <w:r w:rsidRPr="00985273">
        <w:rPr>
          <w:szCs w:val="22"/>
          <w:lang w:val="sr-Latn-ME"/>
        </w:rPr>
        <w:t>P</w:t>
      </w:r>
      <w:r w:rsidR="000F1313" w:rsidRPr="00985273">
        <w:rPr>
          <w:szCs w:val="22"/>
          <w:lang w:val="sr-Latn-ME"/>
        </w:rPr>
        <w:t>acijen</w:t>
      </w:r>
      <w:r w:rsidRPr="00985273">
        <w:rPr>
          <w:szCs w:val="22"/>
          <w:lang w:val="sr-Latn-ME"/>
        </w:rPr>
        <w:t>te</w:t>
      </w:r>
      <w:r w:rsidR="000F1313" w:rsidRPr="00985273">
        <w:rPr>
          <w:szCs w:val="22"/>
          <w:lang w:val="sr-Latn-ME"/>
        </w:rPr>
        <w:t xml:space="preserve"> treba </w:t>
      </w:r>
      <w:r w:rsidRPr="00985273">
        <w:rPr>
          <w:szCs w:val="22"/>
          <w:lang w:val="sr-Latn-ME"/>
        </w:rPr>
        <w:t xml:space="preserve">savetovati </w:t>
      </w:r>
      <w:r w:rsidR="000F1313" w:rsidRPr="00985273">
        <w:rPr>
          <w:szCs w:val="22"/>
          <w:lang w:val="sr-Latn-ME"/>
        </w:rPr>
        <w:t>da odmah prijave bilo koji bol u mišićima, grčeve ili slabost mišića, posebno ukoliko su praćeni malaksalošću i</w:t>
      </w:r>
      <w:r w:rsidR="00643F38" w:rsidRPr="00985273">
        <w:rPr>
          <w:szCs w:val="22"/>
          <w:lang w:val="sr-Latn-ME"/>
        </w:rPr>
        <w:t>li</w:t>
      </w:r>
      <w:r w:rsidR="000F1313" w:rsidRPr="00985273">
        <w:rPr>
          <w:szCs w:val="22"/>
          <w:lang w:val="sr-Latn-ME"/>
        </w:rPr>
        <w:t xml:space="preserve"> povišenom</w:t>
      </w:r>
      <w:r w:rsidR="00FC5BFF" w:rsidRPr="00985273">
        <w:rPr>
          <w:szCs w:val="22"/>
          <w:lang w:val="sr-Latn-ME"/>
        </w:rPr>
        <w:t xml:space="preserve"> </w:t>
      </w:r>
      <w:r w:rsidR="00F65D6A" w:rsidRPr="00985273">
        <w:rPr>
          <w:szCs w:val="22"/>
          <w:lang w:val="sr-Latn-ME"/>
        </w:rPr>
        <w:t>tjelesnom</w:t>
      </w:r>
      <w:r w:rsidR="000F1313" w:rsidRPr="00985273">
        <w:rPr>
          <w:szCs w:val="22"/>
          <w:lang w:val="sr-Latn-ME"/>
        </w:rPr>
        <w:t xml:space="preserve"> temperaturom. </w:t>
      </w:r>
    </w:p>
    <w:p w14:paraId="5C78A81A" w14:textId="5CDA2F06" w:rsidR="000F1313" w:rsidRPr="00985273" w:rsidRDefault="000F1313" w:rsidP="000F1313">
      <w:pPr>
        <w:numPr>
          <w:ilvl w:val="0"/>
          <w:numId w:val="6"/>
        </w:numPr>
        <w:tabs>
          <w:tab w:val="clear" w:pos="284"/>
        </w:tabs>
        <w:rPr>
          <w:szCs w:val="22"/>
          <w:lang w:val="sr-Latn-ME"/>
        </w:rPr>
      </w:pPr>
      <w:r w:rsidRPr="00985273">
        <w:rPr>
          <w:szCs w:val="22"/>
          <w:lang w:val="sr-Latn-ME"/>
        </w:rPr>
        <w:t xml:space="preserve">Ukoliko se ovi simptomi jave dok je pacijent na terapiji atorvastatinom, treba odrediti </w:t>
      </w:r>
      <w:r w:rsidR="00F65D6A" w:rsidRPr="00985273">
        <w:rPr>
          <w:szCs w:val="22"/>
          <w:lang w:val="sr-Latn-ME"/>
        </w:rPr>
        <w:t>vrijednosti</w:t>
      </w:r>
      <w:r w:rsidRPr="00985273">
        <w:rPr>
          <w:szCs w:val="22"/>
          <w:lang w:val="sr-Latn-ME"/>
        </w:rPr>
        <w:t xml:space="preserve"> CK. Ukoliko su ove </w:t>
      </w:r>
      <w:r w:rsidR="00F65D6A" w:rsidRPr="00985273">
        <w:rPr>
          <w:szCs w:val="22"/>
          <w:lang w:val="sr-Latn-ME"/>
        </w:rPr>
        <w:t>vrijednosti</w:t>
      </w:r>
      <w:r w:rsidRPr="00985273">
        <w:rPr>
          <w:szCs w:val="22"/>
          <w:lang w:val="sr-Latn-ME"/>
        </w:rPr>
        <w:t xml:space="preserve"> značajno pov</w:t>
      </w:r>
      <w:r w:rsidR="00E0292F" w:rsidRPr="00985273">
        <w:rPr>
          <w:szCs w:val="22"/>
          <w:lang w:val="sr-Latn-ME"/>
        </w:rPr>
        <w:t>ećane</w:t>
      </w:r>
      <w:r w:rsidRPr="00985273">
        <w:rPr>
          <w:szCs w:val="22"/>
          <w:lang w:val="sr-Latn-ME"/>
        </w:rPr>
        <w:t xml:space="preserve"> (&gt;</w:t>
      </w:r>
      <w:r w:rsidR="00E0292F" w:rsidRPr="00985273">
        <w:rPr>
          <w:szCs w:val="22"/>
          <w:lang w:val="sr-Latn-ME"/>
        </w:rPr>
        <w:t xml:space="preserve"> </w:t>
      </w:r>
      <w:r w:rsidRPr="00985273">
        <w:rPr>
          <w:szCs w:val="22"/>
          <w:lang w:val="sr-Latn-ME"/>
        </w:rPr>
        <w:t xml:space="preserve">5 puta u odnosu na gornju granicu referentnih </w:t>
      </w:r>
      <w:r w:rsidR="00F65D6A" w:rsidRPr="00985273">
        <w:rPr>
          <w:szCs w:val="22"/>
          <w:lang w:val="sr-Latn-ME"/>
        </w:rPr>
        <w:t>vrijednosti</w:t>
      </w:r>
      <w:r w:rsidRPr="00985273">
        <w:rPr>
          <w:szCs w:val="22"/>
          <w:lang w:val="sr-Latn-ME"/>
        </w:rPr>
        <w:t>), terapiju treba prekinuti.</w:t>
      </w:r>
    </w:p>
    <w:p w14:paraId="1BD5D9CB" w14:textId="4918B501" w:rsidR="000F1313" w:rsidRPr="00985273" w:rsidRDefault="000F1313" w:rsidP="000F1313">
      <w:pPr>
        <w:numPr>
          <w:ilvl w:val="0"/>
          <w:numId w:val="6"/>
        </w:numPr>
        <w:tabs>
          <w:tab w:val="clear" w:pos="284"/>
        </w:tabs>
        <w:rPr>
          <w:szCs w:val="22"/>
          <w:lang w:val="sr-Latn-ME"/>
        </w:rPr>
      </w:pPr>
      <w:r w:rsidRPr="00985273">
        <w:rPr>
          <w:szCs w:val="22"/>
          <w:lang w:val="sr-Latn-ME"/>
        </w:rPr>
        <w:lastRenderedPageBreak/>
        <w:t xml:space="preserve">Ukoliko su simptomi u mišićima ozbiljni i prouzrokuju svakodnevne tegobe, čak i ako su </w:t>
      </w:r>
      <w:r w:rsidR="00F65D6A" w:rsidRPr="00985273">
        <w:rPr>
          <w:szCs w:val="22"/>
          <w:lang w:val="sr-Latn-ME"/>
        </w:rPr>
        <w:t>vrijednosti</w:t>
      </w:r>
      <w:r w:rsidRPr="00985273">
        <w:rPr>
          <w:szCs w:val="22"/>
          <w:lang w:val="sr-Latn-ME"/>
        </w:rPr>
        <w:t xml:space="preserve"> CK ≤ 5 puta u odnosu na gornju granicu referentnih </w:t>
      </w:r>
      <w:r w:rsidR="00F65D6A" w:rsidRPr="00985273">
        <w:rPr>
          <w:szCs w:val="22"/>
          <w:lang w:val="sr-Latn-ME"/>
        </w:rPr>
        <w:t>vrijednosti</w:t>
      </w:r>
      <w:r w:rsidRPr="00985273">
        <w:rPr>
          <w:szCs w:val="22"/>
          <w:lang w:val="sr-Latn-ME"/>
        </w:rPr>
        <w:t>, treba razmotriti prekid terapije.</w:t>
      </w:r>
    </w:p>
    <w:p w14:paraId="76110D3F" w14:textId="07A152EA" w:rsidR="000F1313" w:rsidRPr="00985273" w:rsidRDefault="000F1313" w:rsidP="000F1313">
      <w:pPr>
        <w:numPr>
          <w:ilvl w:val="0"/>
          <w:numId w:val="6"/>
        </w:numPr>
        <w:tabs>
          <w:tab w:val="clear" w:pos="284"/>
        </w:tabs>
        <w:rPr>
          <w:szCs w:val="22"/>
          <w:lang w:val="sr-Latn-ME"/>
        </w:rPr>
      </w:pPr>
      <w:r w:rsidRPr="00985273">
        <w:rPr>
          <w:szCs w:val="22"/>
          <w:lang w:val="sr-Latn-ME"/>
        </w:rPr>
        <w:t xml:space="preserve">Ukoliko se simptomi povuku i </w:t>
      </w:r>
      <w:r w:rsidR="00F65D6A" w:rsidRPr="00985273">
        <w:rPr>
          <w:szCs w:val="22"/>
          <w:lang w:val="sr-Latn-ME"/>
        </w:rPr>
        <w:t>vrijednosti</w:t>
      </w:r>
      <w:r w:rsidRPr="00985273">
        <w:rPr>
          <w:szCs w:val="22"/>
          <w:lang w:val="sr-Latn-ME"/>
        </w:rPr>
        <w:t xml:space="preserve"> CK </w:t>
      </w:r>
      <w:r w:rsidR="007C5F08" w:rsidRPr="00985273">
        <w:rPr>
          <w:szCs w:val="22"/>
          <w:lang w:val="sr-Latn-ME"/>
        </w:rPr>
        <w:t>vrate na normalu</w:t>
      </w:r>
      <w:r w:rsidRPr="00985273">
        <w:rPr>
          <w:szCs w:val="22"/>
          <w:lang w:val="sr-Latn-ME"/>
        </w:rPr>
        <w:t xml:space="preserve">, treba razmotriti ponovno uvođenje atorvastatina ili uvođenje alternativnog statina, u najmanjoj dozi i uz pažljivo praćenje. </w:t>
      </w:r>
    </w:p>
    <w:p w14:paraId="07361530" w14:textId="1D11C87C" w:rsidR="000F1313" w:rsidRPr="00985273" w:rsidRDefault="00F65D6A" w:rsidP="00B35CFE">
      <w:pPr>
        <w:numPr>
          <w:ilvl w:val="0"/>
          <w:numId w:val="6"/>
        </w:numPr>
        <w:tabs>
          <w:tab w:val="clear" w:pos="284"/>
        </w:tabs>
        <w:rPr>
          <w:szCs w:val="22"/>
          <w:lang w:val="sr-Latn-ME"/>
        </w:rPr>
      </w:pPr>
      <w:r w:rsidRPr="00985273">
        <w:rPr>
          <w:szCs w:val="22"/>
          <w:lang w:val="sr-Latn-ME"/>
        </w:rPr>
        <w:t>Primjena</w:t>
      </w:r>
      <w:r w:rsidR="0020030A" w:rsidRPr="00985273">
        <w:rPr>
          <w:szCs w:val="22"/>
          <w:lang w:val="sr-Latn-ME"/>
        </w:rPr>
        <w:t xml:space="preserve"> a</w:t>
      </w:r>
      <w:r w:rsidR="000F1313" w:rsidRPr="00985273">
        <w:rPr>
          <w:szCs w:val="22"/>
          <w:lang w:val="sr-Latn-ME"/>
        </w:rPr>
        <w:t>torvastatin</w:t>
      </w:r>
      <w:r w:rsidR="0020030A" w:rsidRPr="00985273">
        <w:rPr>
          <w:szCs w:val="22"/>
          <w:lang w:val="sr-Latn-ME"/>
        </w:rPr>
        <w:t>a</w:t>
      </w:r>
      <w:r w:rsidR="000F1313" w:rsidRPr="00985273">
        <w:rPr>
          <w:szCs w:val="22"/>
          <w:lang w:val="sr-Latn-ME"/>
        </w:rPr>
        <w:t xml:space="preserve"> se mora </w:t>
      </w:r>
      <w:r w:rsidR="0020030A" w:rsidRPr="00985273">
        <w:rPr>
          <w:szCs w:val="22"/>
          <w:lang w:val="sr-Latn-ME"/>
        </w:rPr>
        <w:t xml:space="preserve">prekinuti </w:t>
      </w:r>
      <w:r w:rsidR="000F1313" w:rsidRPr="00985273">
        <w:rPr>
          <w:szCs w:val="22"/>
          <w:lang w:val="sr-Latn-ME"/>
        </w:rPr>
        <w:t>ukoliko dođe do klinički značajnog po</w:t>
      </w:r>
      <w:r w:rsidR="00693181" w:rsidRPr="00985273">
        <w:rPr>
          <w:szCs w:val="22"/>
          <w:lang w:val="sr-Latn-ME"/>
        </w:rPr>
        <w:t xml:space="preserve">većanja </w:t>
      </w:r>
      <w:r w:rsidRPr="00985273">
        <w:rPr>
          <w:szCs w:val="22"/>
          <w:lang w:val="sr-Latn-ME"/>
        </w:rPr>
        <w:t>vrijednosti</w:t>
      </w:r>
      <w:r w:rsidR="000F1313" w:rsidRPr="00985273">
        <w:rPr>
          <w:szCs w:val="22"/>
          <w:lang w:val="sr-Latn-ME"/>
        </w:rPr>
        <w:t xml:space="preserve"> CK (&gt;10 puta u odnosu na gornju granicu referentnih </w:t>
      </w:r>
      <w:r w:rsidRPr="00985273">
        <w:rPr>
          <w:szCs w:val="22"/>
          <w:lang w:val="sr-Latn-ME"/>
        </w:rPr>
        <w:t>vrijednosti</w:t>
      </w:r>
      <w:r w:rsidR="000F1313" w:rsidRPr="00985273">
        <w:rPr>
          <w:szCs w:val="22"/>
          <w:lang w:val="sr-Latn-ME"/>
        </w:rPr>
        <w:t xml:space="preserve">) ili ukoliko </w:t>
      </w:r>
      <w:r w:rsidR="00B35CFE" w:rsidRPr="00985273">
        <w:rPr>
          <w:szCs w:val="22"/>
          <w:lang w:val="sr-Latn-ME"/>
        </w:rPr>
        <w:t>se ustanovi</w:t>
      </w:r>
      <w:r w:rsidR="00B35CFE" w:rsidRPr="00985273" w:rsidDel="00B35CFE">
        <w:rPr>
          <w:szCs w:val="22"/>
          <w:lang w:val="sr-Latn-ME"/>
        </w:rPr>
        <w:t xml:space="preserve"> </w:t>
      </w:r>
      <w:r w:rsidR="000F1313" w:rsidRPr="00985273">
        <w:rPr>
          <w:szCs w:val="22"/>
          <w:lang w:val="sr-Latn-ME"/>
        </w:rPr>
        <w:t>rabdomioliz</w:t>
      </w:r>
      <w:r w:rsidR="00B35CFE" w:rsidRPr="00985273">
        <w:rPr>
          <w:szCs w:val="22"/>
          <w:lang w:val="sr-Latn-ME"/>
        </w:rPr>
        <w:t>a</w:t>
      </w:r>
      <w:r w:rsidR="000F1313" w:rsidRPr="00985273">
        <w:rPr>
          <w:szCs w:val="22"/>
          <w:lang w:val="sr-Latn-ME"/>
        </w:rPr>
        <w:t xml:space="preserve"> </w:t>
      </w:r>
      <w:r w:rsidR="00B35CFE" w:rsidRPr="00985273">
        <w:rPr>
          <w:szCs w:val="22"/>
          <w:lang w:val="sr-Latn-ME"/>
        </w:rPr>
        <w:t>ili se na nju sumnja</w:t>
      </w:r>
      <w:r w:rsidR="000F1313" w:rsidRPr="00985273">
        <w:rPr>
          <w:szCs w:val="22"/>
          <w:lang w:val="sr-Latn-ME"/>
        </w:rPr>
        <w:t xml:space="preserve">. </w:t>
      </w:r>
    </w:p>
    <w:p w14:paraId="40D78A1C" w14:textId="77777777" w:rsidR="000F1313" w:rsidRPr="00985273" w:rsidRDefault="000F1313" w:rsidP="000F1313">
      <w:pPr>
        <w:rPr>
          <w:szCs w:val="22"/>
          <w:lang w:val="sr-Latn-ME"/>
        </w:rPr>
      </w:pPr>
    </w:p>
    <w:p w14:paraId="27DA2C70" w14:textId="6766848A" w:rsidR="000F1313" w:rsidRPr="00985273" w:rsidRDefault="000F1313" w:rsidP="000F1313">
      <w:pPr>
        <w:rPr>
          <w:i/>
          <w:szCs w:val="22"/>
          <w:lang w:val="sr-Latn-ME"/>
        </w:rPr>
      </w:pPr>
      <w:r w:rsidRPr="00985273">
        <w:rPr>
          <w:i/>
          <w:szCs w:val="22"/>
          <w:lang w:val="sr-Latn-ME"/>
        </w:rPr>
        <w:t xml:space="preserve">Istovremena </w:t>
      </w:r>
      <w:r w:rsidR="00F65D6A" w:rsidRPr="00985273">
        <w:rPr>
          <w:i/>
          <w:szCs w:val="22"/>
          <w:lang w:val="sr-Latn-ME"/>
        </w:rPr>
        <w:t>primjena</w:t>
      </w:r>
      <w:r w:rsidRPr="00985273">
        <w:rPr>
          <w:i/>
          <w:szCs w:val="22"/>
          <w:lang w:val="sr-Latn-ME"/>
        </w:rPr>
        <w:t xml:space="preserve"> drugih </w:t>
      </w:r>
      <w:r w:rsidR="00F65D6A" w:rsidRPr="00985273">
        <w:rPr>
          <w:i/>
          <w:szCs w:val="22"/>
          <w:lang w:val="sr-Latn-ME"/>
        </w:rPr>
        <w:t>ljekova</w:t>
      </w:r>
    </w:p>
    <w:p w14:paraId="77E79D79" w14:textId="13DA5365" w:rsidR="000F1313" w:rsidRPr="00985273" w:rsidRDefault="000F1313" w:rsidP="000F1313">
      <w:pPr>
        <w:rPr>
          <w:szCs w:val="22"/>
          <w:lang w:val="sr-Latn-ME"/>
        </w:rPr>
      </w:pPr>
      <w:r w:rsidRPr="00985273">
        <w:rPr>
          <w:szCs w:val="22"/>
          <w:lang w:val="sr-Latn-ME"/>
        </w:rPr>
        <w:t xml:space="preserve">Rizik od rabdomiolize </w:t>
      </w:r>
      <w:r w:rsidR="000D11DF" w:rsidRPr="00985273">
        <w:rPr>
          <w:szCs w:val="22"/>
          <w:lang w:val="sr-Latn-ME"/>
        </w:rPr>
        <w:t>s</w:t>
      </w:r>
      <w:r w:rsidRPr="00985273">
        <w:rPr>
          <w:szCs w:val="22"/>
          <w:lang w:val="sr-Latn-ME"/>
        </w:rPr>
        <w:t xml:space="preserve">e </w:t>
      </w:r>
      <w:r w:rsidR="000D11DF" w:rsidRPr="00985273">
        <w:rPr>
          <w:szCs w:val="22"/>
          <w:lang w:val="sr-Latn-ME"/>
        </w:rPr>
        <w:t>po</w:t>
      </w:r>
      <w:r w:rsidRPr="00985273">
        <w:rPr>
          <w:szCs w:val="22"/>
          <w:lang w:val="sr-Latn-ME"/>
        </w:rPr>
        <w:t>već</w:t>
      </w:r>
      <w:r w:rsidR="000D11DF" w:rsidRPr="00985273">
        <w:rPr>
          <w:szCs w:val="22"/>
          <w:lang w:val="sr-Latn-ME"/>
        </w:rPr>
        <w:t>ava</w:t>
      </w:r>
      <w:r w:rsidRPr="00985273">
        <w:rPr>
          <w:szCs w:val="22"/>
          <w:lang w:val="sr-Latn-ME"/>
        </w:rPr>
        <w:t xml:space="preserve"> kada se atorvastatin </w:t>
      </w:r>
      <w:r w:rsidR="000D11DF" w:rsidRPr="00985273">
        <w:rPr>
          <w:szCs w:val="22"/>
          <w:lang w:val="sr-Latn-ME"/>
        </w:rPr>
        <w:t xml:space="preserve">primenjuje </w:t>
      </w:r>
      <w:r w:rsidRPr="00985273">
        <w:rPr>
          <w:szCs w:val="22"/>
          <w:lang w:val="sr-Latn-ME"/>
        </w:rPr>
        <w:t xml:space="preserve">istovremeno sa </w:t>
      </w:r>
      <w:r w:rsidR="00345D63" w:rsidRPr="00985273">
        <w:rPr>
          <w:szCs w:val="22"/>
          <w:lang w:val="sr-Latn-ME"/>
        </w:rPr>
        <w:t xml:space="preserve">određenim </w:t>
      </w:r>
      <w:r w:rsidR="00F65D6A" w:rsidRPr="00985273">
        <w:rPr>
          <w:szCs w:val="22"/>
          <w:lang w:val="sr-Latn-ME"/>
        </w:rPr>
        <w:t>ljekovima</w:t>
      </w:r>
      <w:r w:rsidRPr="00985273">
        <w:rPr>
          <w:szCs w:val="22"/>
          <w:lang w:val="sr-Latn-ME"/>
        </w:rPr>
        <w:t xml:space="preserve"> koji </w:t>
      </w:r>
      <w:r w:rsidR="00345D63" w:rsidRPr="00985273">
        <w:rPr>
          <w:szCs w:val="22"/>
          <w:lang w:val="sr-Latn-ME"/>
        </w:rPr>
        <w:t xml:space="preserve">mogu </w:t>
      </w:r>
      <w:r w:rsidRPr="00985273">
        <w:rPr>
          <w:szCs w:val="22"/>
          <w:lang w:val="sr-Latn-ME"/>
        </w:rPr>
        <w:t>poveća</w:t>
      </w:r>
      <w:r w:rsidR="00345D63" w:rsidRPr="00985273">
        <w:rPr>
          <w:szCs w:val="22"/>
          <w:lang w:val="sr-Latn-ME"/>
        </w:rPr>
        <w:t>ti</w:t>
      </w:r>
      <w:r w:rsidRPr="00985273">
        <w:rPr>
          <w:szCs w:val="22"/>
          <w:lang w:val="sr-Latn-ME"/>
        </w:rPr>
        <w:t xml:space="preserve"> </w:t>
      </w:r>
      <w:r w:rsidR="00775183" w:rsidRPr="00985273">
        <w:rPr>
          <w:szCs w:val="22"/>
          <w:lang w:val="sr-Latn-ME"/>
        </w:rPr>
        <w:t>k</w:t>
      </w:r>
      <w:r w:rsidRPr="00985273">
        <w:rPr>
          <w:szCs w:val="22"/>
          <w:lang w:val="sr-Latn-ME"/>
        </w:rPr>
        <w:t>oncentraciju</w:t>
      </w:r>
      <w:r w:rsidR="00775183" w:rsidRPr="00985273">
        <w:rPr>
          <w:szCs w:val="22"/>
          <w:lang w:val="sr-Latn-ME"/>
        </w:rPr>
        <w:t xml:space="preserve"> atorvastatina</w:t>
      </w:r>
      <w:r w:rsidRPr="00985273">
        <w:rPr>
          <w:szCs w:val="22"/>
          <w:lang w:val="sr-Latn-ME"/>
        </w:rPr>
        <w:t xml:space="preserve"> u plazmi, kao što su snažni in</w:t>
      </w:r>
      <w:r w:rsidR="007E4041" w:rsidRPr="00985273">
        <w:rPr>
          <w:szCs w:val="22"/>
          <w:lang w:val="sr-Latn-ME"/>
        </w:rPr>
        <w:t>hibitori CYP3A4 ili transportni proteini</w:t>
      </w:r>
      <w:r w:rsidRPr="00985273">
        <w:rPr>
          <w:szCs w:val="22"/>
          <w:lang w:val="sr-Latn-ME"/>
        </w:rPr>
        <w:t xml:space="preserve"> (npr. ciklosporin, telitromicin, klaritromicin, delavirdin, stiripentol, ketokonazol, vorikonazol, itrakonazol, posakonazol</w:t>
      </w:r>
      <w:r w:rsidR="00D162E4" w:rsidRPr="00985273">
        <w:rPr>
          <w:szCs w:val="22"/>
          <w:lang w:val="sr-Latn-ME"/>
        </w:rPr>
        <w:t>, letermovir</w:t>
      </w:r>
      <w:r w:rsidRPr="00985273">
        <w:rPr>
          <w:szCs w:val="22"/>
          <w:lang w:val="sr-Latn-ME"/>
        </w:rPr>
        <w:t xml:space="preserve"> i inhibitori HIV-proteaze, uključujući ritonavir, lopinavir, atazanavir, indinavir, darunavir</w:t>
      </w:r>
      <w:r w:rsidR="00D162E4" w:rsidRPr="00985273">
        <w:rPr>
          <w:szCs w:val="22"/>
          <w:lang w:val="sr-Latn-ME"/>
        </w:rPr>
        <w:t>, tipranavir/ritonavir</w:t>
      </w:r>
      <w:r w:rsidRPr="00985273">
        <w:rPr>
          <w:szCs w:val="22"/>
          <w:lang w:val="sr-Latn-ME"/>
        </w:rPr>
        <w:t xml:space="preserve"> i dr</w:t>
      </w:r>
      <w:r w:rsidR="00D162E4" w:rsidRPr="00985273">
        <w:rPr>
          <w:szCs w:val="22"/>
          <w:lang w:val="sr-Latn-ME"/>
        </w:rPr>
        <w:t>ugi</w:t>
      </w:r>
      <w:r w:rsidRPr="00985273">
        <w:rPr>
          <w:szCs w:val="22"/>
          <w:lang w:val="sr-Latn-ME"/>
        </w:rPr>
        <w:t xml:space="preserve">). Osim toga, rizik od miopatije </w:t>
      </w:r>
      <w:r w:rsidR="00D70569" w:rsidRPr="00985273">
        <w:rPr>
          <w:szCs w:val="22"/>
          <w:lang w:val="sr-Latn-ME"/>
        </w:rPr>
        <w:t>se takođe može povećati</w:t>
      </w:r>
      <w:r w:rsidRPr="00985273">
        <w:rPr>
          <w:szCs w:val="22"/>
          <w:lang w:val="sr-Latn-ME"/>
        </w:rPr>
        <w:t xml:space="preserve"> kod istovremene </w:t>
      </w:r>
      <w:r w:rsidR="00F65D6A" w:rsidRPr="00985273">
        <w:rPr>
          <w:szCs w:val="22"/>
          <w:lang w:val="sr-Latn-ME"/>
        </w:rPr>
        <w:t>primjene</w:t>
      </w:r>
      <w:r w:rsidRPr="00985273">
        <w:rPr>
          <w:szCs w:val="22"/>
          <w:lang w:val="sr-Latn-ME"/>
        </w:rPr>
        <w:t xml:space="preserve"> sa gemfibrozilom i drugim </w:t>
      </w:r>
      <w:r w:rsidR="00354B6F" w:rsidRPr="00985273">
        <w:rPr>
          <w:szCs w:val="22"/>
          <w:lang w:val="sr-Latn-ME"/>
        </w:rPr>
        <w:t>derivatima fibrinske kiseline</w:t>
      </w:r>
      <w:r w:rsidRPr="00985273">
        <w:rPr>
          <w:szCs w:val="22"/>
          <w:lang w:val="sr-Latn-ME"/>
        </w:rPr>
        <w:t>,</w:t>
      </w:r>
      <w:r w:rsidR="007C202E" w:rsidRPr="00985273">
        <w:rPr>
          <w:szCs w:val="22"/>
          <w:lang w:val="sr-Latn-ME"/>
        </w:rPr>
        <w:t xml:space="preserve"> antivirusnim </w:t>
      </w:r>
      <w:r w:rsidR="00F65D6A" w:rsidRPr="00985273">
        <w:rPr>
          <w:szCs w:val="22"/>
          <w:lang w:val="sr-Latn-ME"/>
        </w:rPr>
        <w:t>ljekovima</w:t>
      </w:r>
      <w:r w:rsidR="007C202E" w:rsidRPr="00985273">
        <w:rPr>
          <w:szCs w:val="22"/>
          <w:lang w:val="sr-Latn-ME"/>
        </w:rPr>
        <w:t xml:space="preserve"> za terapiju hepatitisa C (HCV) (</w:t>
      </w:r>
      <w:r w:rsidR="00153288" w:rsidRPr="00985273">
        <w:rPr>
          <w:szCs w:val="22"/>
          <w:lang w:val="sr-Latn-ME"/>
        </w:rPr>
        <w:t xml:space="preserve">npr. </w:t>
      </w:r>
      <w:r w:rsidR="007C202E" w:rsidRPr="00985273">
        <w:rPr>
          <w:szCs w:val="22"/>
          <w:lang w:val="sr-Latn-ME"/>
        </w:rPr>
        <w:t>boceprevirom, telaprevirom, elbasvirom/grazoprevirom</w:t>
      </w:r>
      <w:r w:rsidR="00153288" w:rsidRPr="00985273">
        <w:rPr>
          <w:szCs w:val="22"/>
          <w:lang w:val="sr-Latn-ME"/>
        </w:rPr>
        <w:t xml:space="preserve">, </w:t>
      </w:r>
      <w:r w:rsidR="00E03F05" w:rsidRPr="00985273">
        <w:rPr>
          <w:szCs w:val="22"/>
          <w:lang w:val="sr-Latn-ME"/>
        </w:rPr>
        <w:t>ledipasvirom/sofo</w:t>
      </w:r>
      <w:r w:rsidR="001D6207" w:rsidRPr="00985273">
        <w:rPr>
          <w:szCs w:val="22"/>
          <w:lang w:val="sr-Latn-ME"/>
        </w:rPr>
        <w:t>s</w:t>
      </w:r>
      <w:r w:rsidR="00E03F05" w:rsidRPr="00985273">
        <w:rPr>
          <w:szCs w:val="22"/>
          <w:lang w:val="sr-Latn-ME"/>
        </w:rPr>
        <w:t>buvirom</w:t>
      </w:r>
      <w:r w:rsidR="007C202E" w:rsidRPr="00985273">
        <w:rPr>
          <w:szCs w:val="22"/>
          <w:lang w:val="sr-Latn-ME"/>
        </w:rPr>
        <w:t xml:space="preserve">), </w:t>
      </w:r>
      <w:r w:rsidRPr="00985273">
        <w:rPr>
          <w:szCs w:val="22"/>
          <w:lang w:val="sr-Latn-ME"/>
        </w:rPr>
        <w:t>erit</w:t>
      </w:r>
      <w:r w:rsidR="007C202E" w:rsidRPr="00985273">
        <w:rPr>
          <w:szCs w:val="22"/>
          <w:lang w:val="sr-Latn-ME"/>
        </w:rPr>
        <w:t>romicinom, niacinom ili ezetimibom</w:t>
      </w:r>
      <w:r w:rsidRPr="00985273">
        <w:rPr>
          <w:szCs w:val="22"/>
          <w:lang w:val="sr-Latn-ME"/>
        </w:rPr>
        <w:t xml:space="preserve">. Ukoliko je moguće, umesto ovih </w:t>
      </w:r>
      <w:r w:rsidR="00F65D6A" w:rsidRPr="00985273">
        <w:rPr>
          <w:szCs w:val="22"/>
          <w:lang w:val="sr-Latn-ME"/>
        </w:rPr>
        <w:t>ljekova</w:t>
      </w:r>
      <w:r w:rsidRPr="00985273">
        <w:rPr>
          <w:szCs w:val="22"/>
          <w:lang w:val="sr-Latn-ME"/>
        </w:rPr>
        <w:t xml:space="preserve"> treba razmotriti </w:t>
      </w:r>
      <w:r w:rsidR="00F65D6A" w:rsidRPr="00985273">
        <w:rPr>
          <w:szCs w:val="22"/>
          <w:lang w:val="sr-Latn-ME"/>
        </w:rPr>
        <w:t>primjenu</w:t>
      </w:r>
      <w:r w:rsidRPr="00985273">
        <w:rPr>
          <w:szCs w:val="22"/>
          <w:lang w:val="sr-Latn-ME"/>
        </w:rPr>
        <w:t xml:space="preserve"> alternativne terapije, koja ne ulazi u interakciju sa atorvastatinom. </w:t>
      </w:r>
    </w:p>
    <w:p w14:paraId="70A56965" w14:textId="021562A9" w:rsidR="000F1313" w:rsidRPr="00985273" w:rsidRDefault="006B47A0" w:rsidP="000F1313">
      <w:pPr>
        <w:rPr>
          <w:szCs w:val="22"/>
          <w:lang w:val="sr-Latn-ME"/>
        </w:rPr>
      </w:pPr>
      <w:r w:rsidRPr="00985273">
        <w:rPr>
          <w:szCs w:val="22"/>
          <w:lang w:val="sr-Latn-ME"/>
        </w:rPr>
        <w:t xml:space="preserve"> </w:t>
      </w:r>
    </w:p>
    <w:p w14:paraId="14C944C0" w14:textId="4A5838C4" w:rsidR="000F1313" w:rsidRPr="00985273" w:rsidRDefault="000F1313" w:rsidP="000F1313">
      <w:pPr>
        <w:rPr>
          <w:szCs w:val="22"/>
          <w:lang w:val="sr-Latn-ME"/>
        </w:rPr>
      </w:pPr>
      <w:r w:rsidRPr="00985273">
        <w:rPr>
          <w:szCs w:val="22"/>
          <w:lang w:val="sr-Latn-ME"/>
        </w:rPr>
        <w:t xml:space="preserve">Ukoliko je neophodna istovremena </w:t>
      </w:r>
      <w:r w:rsidR="00F65D6A" w:rsidRPr="00985273">
        <w:rPr>
          <w:szCs w:val="22"/>
          <w:lang w:val="sr-Latn-ME"/>
        </w:rPr>
        <w:t>primjena</w:t>
      </w:r>
      <w:r w:rsidRPr="00985273">
        <w:rPr>
          <w:szCs w:val="22"/>
          <w:lang w:val="sr-Latn-ME"/>
        </w:rPr>
        <w:t xml:space="preserve"> navedenih </w:t>
      </w:r>
      <w:r w:rsidR="00F65D6A" w:rsidRPr="00985273">
        <w:rPr>
          <w:szCs w:val="22"/>
          <w:lang w:val="sr-Latn-ME"/>
        </w:rPr>
        <w:t>ljekova</w:t>
      </w:r>
      <w:r w:rsidRPr="00985273">
        <w:rPr>
          <w:szCs w:val="22"/>
          <w:lang w:val="sr-Latn-ME"/>
        </w:rPr>
        <w:t xml:space="preserve"> sa atorvastatinom, treba pažljivo </w:t>
      </w:r>
      <w:r w:rsidR="00F65D6A" w:rsidRPr="00985273">
        <w:rPr>
          <w:szCs w:val="22"/>
          <w:lang w:val="sr-Latn-ME"/>
        </w:rPr>
        <w:t>procjeniti</w:t>
      </w:r>
      <w:r w:rsidRPr="00985273">
        <w:rPr>
          <w:szCs w:val="22"/>
          <w:lang w:val="sr-Latn-ME"/>
        </w:rPr>
        <w:t xml:space="preserve"> odnos </w:t>
      </w:r>
      <w:r w:rsidR="00DC6C3A" w:rsidRPr="00985273">
        <w:rPr>
          <w:szCs w:val="22"/>
          <w:lang w:val="sr-Latn-ME"/>
        </w:rPr>
        <w:t xml:space="preserve">potencijalne </w:t>
      </w:r>
      <w:r w:rsidRPr="00985273">
        <w:rPr>
          <w:szCs w:val="22"/>
          <w:lang w:val="sr-Latn-ME"/>
        </w:rPr>
        <w:t>koristi i rizika</w:t>
      </w:r>
      <w:r w:rsidR="00DC6C3A" w:rsidRPr="00985273">
        <w:rPr>
          <w:szCs w:val="22"/>
          <w:lang w:val="sr-Latn-ME"/>
        </w:rPr>
        <w:t xml:space="preserve"> od istovremene terapije</w:t>
      </w:r>
      <w:r w:rsidRPr="00985273">
        <w:rPr>
          <w:szCs w:val="22"/>
          <w:lang w:val="sr-Latn-ME"/>
        </w:rPr>
        <w:t xml:space="preserve">. Kada pacijenti primaju </w:t>
      </w:r>
      <w:r w:rsidR="00F65D6A" w:rsidRPr="00985273">
        <w:rPr>
          <w:szCs w:val="22"/>
          <w:lang w:val="sr-Latn-ME"/>
        </w:rPr>
        <w:t>ljekove</w:t>
      </w:r>
      <w:r w:rsidRPr="00985273">
        <w:rPr>
          <w:szCs w:val="22"/>
          <w:lang w:val="sr-Latn-ME"/>
        </w:rPr>
        <w:t xml:space="preserve"> koji povećavaju koncentraciju atorvastatina u plazmi, preporučuje se </w:t>
      </w:r>
      <w:r w:rsidR="00F65D6A" w:rsidRPr="00985273">
        <w:rPr>
          <w:szCs w:val="22"/>
          <w:lang w:val="sr-Latn-ME"/>
        </w:rPr>
        <w:t>primjena</w:t>
      </w:r>
      <w:r w:rsidRPr="00985273">
        <w:rPr>
          <w:szCs w:val="22"/>
          <w:lang w:val="sr-Latn-ME"/>
        </w:rPr>
        <w:t xml:space="preserve"> manje maksimalne doze atorvastatina. </w:t>
      </w:r>
      <w:r w:rsidR="00DC6C3A" w:rsidRPr="00985273">
        <w:rPr>
          <w:szCs w:val="22"/>
          <w:lang w:val="sr-Latn-ME"/>
        </w:rPr>
        <w:t xml:space="preserve">U slučaju istovremene </w:t>
      </w:r>
      <w:r w:rsidR="00F65D6A" w:rsidRPr="00985273">
        <w:rPr>
          <w:szCs w:val="22"/>
          <w:lang w:val="sr-Latn-ME"/>
        </w:rPr>
        <w:t>primjene</w:t>
      </w:r>
      <w:r w:rsidR="00DC6C3A" w:rsidRPr="00985273">
        <w:rPr>
          <w:szCs w:val="22"/>
          <w:lang w:val="sr-Latn-ME"/>
        </w:rPr>
        <w:t xml:space="preserve"> sa snažnim</w:t>
      </w:r>
      <w:r w:rsidRPr="00985273">
        <w:rPr>
          <w:szCs w:val="22"/>
          <w:lang w:val="sr-Latn-ME"/>
        </w:rPr>
        <w:t xml:space="preserve"> inhibitor</w:t>
      </w:r>
      <w:r w:rsidR="00DC6C3A" w:rsidRPr="00985273">
        <w:rPr>
          <w:szCs w:val="22"/>
          <w:lang w:val="sr-Latn-ME"/>
        </w:rPr>
        <w:t>ima</w:t>
      </w:r>
      <w:r w:rsidRPr="00985273">
        <w:rPr>
          <w:szCs w:val="22"/>
          <w:lang w:val="sr-Latn-ME"/>
        </w:rPr>
        <w:t xml:space="preserve"> CYP3A4 t</w:t>
      </w:r>
      <w:r w:rsidR="005E2758" w:rsidRPr="00985273">
        <w:rPr>
          <w:szCs w:val="22"/>
          <w:lang w:val="sr-Latn-ME"/>
        </w:rPr>
        <w:t>r</w:t>
      </w:r>
      <w:r w:rsidRPr="00985273">
        <w:rPr>
          <w:szCs w:val="22"/>
          <w:lang w:val="sr-Latn-ME"/>
        </w:rPr>
        <w:t xml:space="preserve">eba razmotriti </w:t>
      </w:r>
      <w:r w:rsidR="00F65D6A" w:rsidRPr="00985273">
        <w:rPr>
          <w:szCs w:val="22"/>
          <w:lang w:val="sr-Latn-ME"/>
        </w:rPr>
        <w:t>primjenu</w:t>
      </w:r>
      <w:r w:rsidRPr="00985273">
        <w:rPr>
          <w:szCs w:val="22"/>
          <w:lang w:val="sr-Latn-ME"/>
        </w:rPr>
        <w:t xml:space="preserve"> manje početne doze atorvastatina uz kliničko praćenje pacijenta </w:t>
      </w:r>
      <w:r w:rsidRPr="00985273">
        <w:rPr>
          <w:i/>
          <w:szCs w:val="22"/>
          <w:lang w:val="sr-Latn-ME"/>
        </w:rPr>
        <w:t>(</w:t>
      </w:r>
      <w:r w:rsidR="00F65D6A" w:rsidRPr="00985273">
        <w:rPr>
          <w:i/>
          <w:szCs w:val="22"/>
          <w:lang w:val="sr-Latn-ME"/>
        </w:rPr>
        <w:t>pogledati dio</w:t>
      </w:r>
      <w:r w:rsidRPr="00985273">
        <w:rPr>
          <w:i/>
          <w:szCs w:val="22"/>
          <w:lang w:val="sr-Latn-ME"/>
        </w:rPr>
        <w:t xml:space="preserve"> 4.5)</w:t>
      </w:r>
      <w:r w:rsidRPr="00985273">
        <w:rPr>
          <w:szCs w:val="22"/>
          <w:lang w:val="sr-Latn-ME"/>
        </w:rPr>
        <w:t>.</w:t>
      </w:r>
    </w:p>
    <w:p w14:paraId="0EEBF223" w14:textId="51F77207" w:rsidR="007822ED" w:rsidRPr="00985273" w:rsidRDefault="007822ED" w:rsidP="000F1313">
      <w:pPr>
        <w:rPr>
          <w:szCs w:val="22"/>
          <w:lang w:val="sr-Latn-ME"/>
        </w:rPr>
      </w:pPr>
    </w:p>
    <w:p w14:paraId="3EB7A8A0" w14:textId="1FABBF47" w:rsidR="00642448" w:rsidRPr="00985273" w:rsidRDefault="009C2873" w:rsidP="000F1313">
      <w:pPr>
        <w:rPr>
          <w:szCs w:val="22"/>
          <w:lang w:val="sr-Latn-ME"/>
        </w:rPr>
      </w:pPr>
      <w:r w:rsidRPr="00985273">
        <w:rPr>
          <w:szCs w:val="22"/>
          <w:lang w:val="sr-Latn-ME"/>
        </w:rPr>
        <w:t>Atorvastatin ne bi trebalo primenjivati istovremeno sa sistemskim formulacijama fusidinske kiseline,</w:t>
      </w:r>
      <w:r w:rsidR="007822ED" w:rsidRPr="00985273">
        <w:rPr>
          <w:szCs w:val="22"/>
          <w:lang w:val="sr-Latn-ME"/>
        </w:rPr>
        <w:t xml:space="preserve"> </w:t>
      </w:r>
      <w:r w:rsidRPr="00985273">
        <w:rPr>
          <w:szCs w:val="22"/>
          <w:lang w:val="sr-Latn-ME"/>
        </w:rPr>
        <w:t>kao ni</w:t>
      </w:r>
      <w:r w:rsidR="007822ED" w:rsidRPr="00985273">
        <w:rPr>
          <w:szCs w:val="22"/>
          <w:lang w:val="sr-Latn-ME"/>
        </w:rPr>
        <w:t xml:space="preserve"> tokom 7 dana po prestanku terapije fusidinskom kiselinom. Kod pacijenata kod kojih se sistemska </w:t>
      </w:r>
      <w:r w:rsidR="00F65D6A" w:rsidRPr="00985273">
        <w:rPr>
          <w:szCs w:val="22"/>
          <w:lang w:val="sr-Latn-ME"/>
        </w:rPr>
        <w:t>primjena</w:t>
      </w:r>
      <w:r w:rsidR="007822ED" w:rsidRPr="00985273">
        <w:rPr>
          <w:szCs w:val="22"/>
          <w:lang w:val="sr-Latn-ME"/>
        </w:rPr>
        <w:t xml:space="preserve"> fusidinske kiseline smatra neophodnom, terapiju statinima treba prekinuti tokom terapije fusidinskom kiselinom. Prijavljeni su slučajevi rabdomiolize (uključujući i one sa smrtnim ishodom) kod pacijenata koji su istovremeno primali fusidinsku kiselinu i statine (</w:t>
      </w:r>
      <w:r w:rsidR="00F65D6A" w:rsidRPr="00985273">
        <w:rPr>
          <w:i/>
          <w:szCs w:val="22"/>
          <w:lang w:val="sr-Latn-ME"/>
        </w:rPr>
        <w:t>pogledati dio</w:t>
      </w:r>
      <w:r w:rsidR="007822ED" w:rsidRPr="00985273">
        <w:rPr>
          <w:i/>
          <w:szCs w:val="22"/>
          <w:lang w:val="sr-Latn-ME"/>
        </w:rPr>
        <w:t xml:space="preserve"> 4.5</w:t>
      </w:r>
      <w:r w:rsidR="007822ED" w:rsidRPr="00985273">
        <w:rPr>
          <w:szCs w:val="22"/>
          <w:lang w:val="sr-Latn-ME"/>
        </w:rPr>
        <w:t>). Pacijente treba savetovati da odmah zatraže medicinsk</w:t>
      </w:r>
      <w:r w:rsidRPr="00985273">
        <w:rPr>
          <w:szCs w:val="22"/>
          <w:lang w:val="sr-Latn-ME"/>
        </w:rPr>
        <w:t>u pomoć</w:t>
      </w:r>
      <w:r w:rsidR="007822ED" w:rsidRPr="00985273">
        <w:rPr>
          <w:szCs w:val="22"/>
          <w:lang w:val="sr-Latn-ME"/>
        </w:rPr>
        <w:t xml:space="preserve"> ukoliko </w:t>
      </w:r>
      <w:r w:rsidR="00F65D6A" w:rsidRPr="00985273">
        <w:rPr>
          <w:szCs w:val="22"/>
          <w:lang w:val="sr-Latn-ME"/>
        </w:rPr>
        <w:t>primjete</w:t>
      </w:r>
      <w:r w:rsidR="007822ED" w:rsidRPr="00985273">
        <w:rPr>
          <w:szCs w:val="22"/>
          <w:lang w:val="sr-Latn-ME"/>
        </w:rPr>
        <w:t xml:space="preserve"> bilo koji simptom mišićne slab</w:t>
      </w:r>
      <w:r w:rsidR="00417325" w:rsidRPr="00985273">
        <w:rPr>
          <w:szCs w:val="22"/>
          <w:lang w:val="sr-Latn-ME"/>
        </w:rPr>
        <w:t>o</w:t>
      </w:r>
      <w:r w:rsidR="00FC64CC" w:rsidRPr="00985273">
        <w:rPr>
          <w:szCs w:val="22"/>
          <w:lang w:val="sr-Latn-ME"/>
        </w:rPr>
        <w:t>sti, bol u mišićima ili pojačanu</w:t>
      </w:r>
      <w:r w:rsidR="00417325" w:rsidRPr="00985273">
        <w:rPr>
          <w:szCs w:val="22"/>
          <w:lang w:val="sr-Latn-ME"/>
        </w:rPr>
        <w:t xml:space="preserve"> osetljivost mišića</w:t>
      </w:r>
      <w:r w:rsidR="007822ED" w:rsidRPr="00985273">
        <w:rPr>
          <w:szCs w:val="22"/>
          <w:lang w:val="sr-Latn-ME"/>
        </w:rPr>
        <w:t xml:space="preserve">. </w:t>
      </w:r>
    </w:p>
    <w:p w14:paraId="65CAB978" w14:textId="77777777" w:rsidR="002D301B" w:rsidRPr="00985273" w:rsidRDefault="002D301B" w:rsidP="000F1313">
      <w:pPr>
        <w:rPr>
          <w:szCs w:val="22"/>
          <w:lang w:val="sr-Latn-ME"/>
        </w:rPr>
      </w:pPr>
    </w:p>
    <w:p w14:paraId="7A3A97E6" w14:textId="2D3A2FD3" w:rsidR="002D301B" w:rsidRPr="00985273" w:rsidRDefault="007822ED" w:rsidP="000F1313">
      <w:pPr>
        <w:rPr>
          <w:szCs w:val="22"/>
          <w:lang w:val="sr-Latn-ME"/>
        </w:rPr>
      </w:pPr>
      <w:r w:rsidRPr="00985273">
        <w:rPr>
          <w:szCs w:val="22"/>
          <w:lang w:val="sr-Latn-ME"/>
        </w:rPr>
        <w:t xml:space="preserve">Terapija statinima se može nastaviti sedam dana nakon poslednje doze fusidinske kiseline. </w:t>
      </w:r>
    </w:p>
    <w:p w14:paraId="2C497577" w14:textId="77777777" w:rsidR="002D301B" w:rsidRPr="00985273" w:rsidRDefault="002D301B" w:rsidP="000F1313">
      <w:pPr>
        <w:rPr>
          <w:szCs w:val="22"/>
          <w:lang w:val="sr-Latn-ME"/>
        </w:rPr>
      </w:pPr>
    </w:p>
    <w:p w14:paraId="1CDE5BB3" w14:textId="4E56C3C2" w:rsidR="007822ED" w:rsidRPr="00985273" w:rsidRDefault="007822ED" w:rsidP="000F1313">
      <w:pPr>
        <w:rPr>
          <w:szCs w:val="22"/>
          <w:lang w:val="sr-Latn-ME"/>
        </w:rPr>
      </w:pPr>
      <w:r w:rsidRPr="00985273">
        <w:rPr>
          <w:szCs w:val="22"/>
          <w:lang w:val="sr-Latn-ME"/>
        </w:rPr>
        <w:t>U izuzetnim slučajevima</w:t>
      </w:r>
      <w:r w:rsidR="00CA676D" w:rsidRPr="00985273">
        <w:rPr>
          <w:szCs w:val="22"/>
          <w:lang w:val="sr-Latn-ME"/>
        </w:rPr>
        <w:t>,</w:t>
      </w:r>
      <w:r w:rsidRPr="00985273">
        <w:rPr>
          <w:szCs w:val="22"/>
          <w:lang w:val="sr-Latn-ME"/>
        </w:rPr>
        <w:t xml:space="preserve"> kada je </w:t>
      </w:r>
      <w:r w:rsidR="00CA676D" w:rsidRPr="00985273">
        <w:rPr>
          <w:szCs w:val="22"/>
          <w:lang w:val="sr-Latn-ME"/>
        </w:rPr>
        <w:t xml:space="preserve">potrebna </w:t>
      </w:r>
      <w:r w:rsidRPr="00985273">
        <w:rPr>
          <w:szCs w:val="22"/>
          <w:lang w:val="sr-Latn-ME"/>
        </w:rPr>
        <w:t xml:space="preserve">produžena sistemska </w:t>
      </w:r>
      <w:r w:rsidR="00F65D6A" w:rsidRPr="00985273">
        <w:rPr>
          <w:szCs w:val="22"/>
          <w:lang w:val="sr-Latn-ME"/>
        </w:rPr>
        <w:t>primjena</w:t>
      </w:r>
      <w:r w:rsidRPr="00985273">
        <w:rPr>
          <w:szCs w:val="22"/>
          <w:lang w:val="sr-Latn-ME"/>
        </w:rPr>
        <w:t xml:space="preserve"> fusidinske kiseline, npr. u terapiji teških infekcija, može se razmotr</w:t>
      </w:r>
      <w:r w:rsidR="008C1BA3" w:rsidRPr="00985273">
        <w:rPr>
          <w:szCs w:val="22"/>
          <w:lang w:val="sr-Latn-ME"/>
        </w:rPr>
        <w:t xml:space="preserve">iti istovremena </w:t>
      </w:r>
      <w:r w:rsidR="00F65D6A" w:rsidRPr="00985273">
        <w:rPr>
          <w:szCs w:val="22"/>
          <w:lang w:val="sr-Latn-ME"/>
        </w:rPr>
        <w:t>primjena</w:t>
      </w:r>
      <w:r w:rsidR="008C1BA3" w:rsidRPr="00985273">
        <w:rPr>
          <w:szCs w:val="22"/>
          <w:lang w:val="sr-Latn-ME"/>
        </w:rPr>
        <w:t xml:space="preserve"> </w:t>
      </w:r>
      <w:r w:rsidR="00127D4E" w:rsidRPr="00985273">
        <w:rPr>
          <w:szCs w:val="22"/>
          <w:lang w:val="sr-Latn-ME"/>
        </w:rPr>
        <w:t>lijek</w:t>
      </w:r>
      <w:r w:rsidR="00CA676D" w:rsidRPr="00985273">
        <w:rPr>
          <w:szCs w:val="22"/>
          <w:lang w:val="sr-Latn-ME"/>
        </w:rPr>
        <w:t>a Hypolip</w:t>
      </w:r>
      <w:r w:rsidRPr="00985273">
        <w:rPr>
          <w:szCs w:val="22"/>
          <w:lang w:val="sr-Latn-ME"/>
        </w:rPr>
        <w:t xml:space="preserve"> i fusidinske kiseline i to zavisno od slučaja i pod strogim medicinskim nadzorom.</w:t>
      </w:r>
    </w:p>
    <w:p w14:paraId="5FC6CC72" w14:textId="5037F2B9" w:rsidR="000F1313" w:rsidRPr="00985273" w:rsidRDefault="000F1313" w:rsidP="000F1313">
      <w:pPr>
        <w:rPr>
          <w:szCs w:val="22"/>
          <w:lang w:val="sr-Latn-ME"/>
        </w:rPr>
      </w:pPr>
    </w:p>
    <w:p w14:paraId="689E1E5C" w14:textId="237C1D41" w:rsidR="000F1313" w:rsidRPr="00985273" w:rsidRDefault="008C1BA3" w:rsidP="000F1313">
      <w:pPr>
        <w:rPr>
          <w:szCs w:val="22"/>
          <w:u w:val="single"/>
          <w:lang w:val="sr-Latn-ME"/>
        </w:rPr>
      </w:pPr>
      <w:r w:rsidRPr="00985273">
        <w:rPr>
          <w:szCs w:val="22"/>
          <w:u w:val="single"/>
          <w:lang w:val="sr-Latn-ME"/>
        </w:rPr>
        <w:t>Pedijatrijska populacija</w:t>
      </w:r>
    </w:p>
    <w:p w14:paraId="14FF8D4F" w14:textId="20AFB6C2" w:rsidR="000F1313" w:rsidRPr="00985273" w:rsidRDefault="008C1BA3" w:rsidP="000F1313">
      <w:pPr>
        <w:rPr>
          <w:rFonts w:ascii="Verdana" w:hAnsi="Verdana"/>
          <w:sz w:val="17"/>
          <w:szCs w:val="17"/>
          <w:lang w:val="sr-Latn-ME"/>
        </w:rPr>
      </w:pPr>
      <w:r w:rsidRPr="00985273">
        <w:rPr>
          <w:szCs w:val="22"/>
          <w:lang w:val="sr-Latn-ME"/>
        </w:rPr>
        <w:t>U trogodi</w:t>
      </w:r>
      <w:r w:rsidR="002E0A21" w:rsidRPr="00985273">
        <w:rPr>
          <w:szCs w:val="22"/>
          <w:lang w:val="sr-Latn-ME"/>
        </w:rPr>
        <w:t xml:space="preserve">šnjoj studiji, </w:t>
      </w:r>
      <w:r w:rsidRPr="00985273">
        <w:rPr>
          <w:szCs w:val="22"/>
          <w:lang w:val="sr-Latn-ME"/>
        </w:rPr>
        <w:t xml:space="preserve">na osnovu </w:t>
      </w:r>
      <w:r w:rsidR="007754DE" w:rsidRPr="00985273">
        <w:rPr>
          <w:szCs w:val="22"/>
          <w:lang w:val="sr-Latn-ME"/>
        </w:rPr>
        <w:t xml:space="preserve">procene </w:t>
      </w:r>
      <w:r w:rsidRPr="00985273">
        <w:rPr>
          <w:szCs w:val="22"/>
          <w:lang w:val="sr-Latn-ME"/>
        </w:rPr>
        <w:t xml:space="preserve">ukupnog sazrevanja i razvoja, </w:t>
      </w:r>
      <w:r w:rsidR="002E0A21" w:rsidRPr="00985273">
        <w:rPr>
          <w:i/>
          <w:szCs w:val="22"/>
          <w:lang w:val="sr-Latn-ME"/>
        </w:rPr>
        <w:t>Tanner</w:t>
      </w:r>
      <w:r w:rsidR="002E0A21" w:rsidRPr="00985273">
        <w:rPr>
          <w:szCs w:val="22"/>
          <w:lang w:val="sr-Latn-ME"/>
        </w:rPr>
        <w:t xml:space="preserve">-ovih stadijuma, merenja </w:t>
      </w:r>
      <w:r w:rsidR="002E6553" w:rsidRPr="00985273">
        <w:rPr>
          <w:szCs w:val="22"/>
          <w:lang w:val="sr-Latn-ME"/>
        </w:rPr>
        <w:t>tjelesne</w:t>
      </w:r>
      <w:r w:rsidR="002E0A21" w:rsidRPr="00985273">
        <w:rPr>
          <w:szCs w:val="22"/>
          <w:lang w:val="sr-Latn-ME"/>
        </w:rPr>
        <w:t xml:space="preserve"> visine i </w:t>
      </w:r>
      <w:r w:rsidR="002E6553" w:rsidRPr="00985273">
        <w:rPr>
          <w:szCs w:val="22"/>
          <w:lang w:val="sr-Latn-ME"/>
        </w:rPr>
        <w:t>tjelesne</w:t>
      </w:r>
      <w:r w:rsidR="002E0A21" w:rsidRPr="00985273">
        <w:rPr>
          <w:szCs w:val="22"/>
          <w:lang w:val="sr-Latn-ME"/>
        </w:rPr>
        <w:t xml:space="preserve"> mase, nije uočen klinički značajan efekat </w:t>
      </w:r>
      <w:r w:rsidR="007754DE" w:rsidRPr="00985273">
        <w:rPr>
          <w:szCs w:val="22"/>
          <w:lang w:val="sr-Latn-ME"/>
        </w:rPr>
        <w:t>na rast i seksualno sazrevanje</w:t>
      </w:r>
      <w:r w:rsidR="002E0A21" w:rsidRPr="00985273">
        <w:rPr>
          <w:szCs w:val="22"/>
          <w:lang w:val="sr-Latn-ME"/>
        </w:rPr>
        <w:t xml:space="preserve"> (</w:t>
      </w:r>
      <w:r w:rsidR="00F65D6A" w:rsidRPr="00985273">
        <w:rPr>
          <w:i/>
          <w:szCs w:val="22"/>
          <w:lang w:val="sr-Latn-ME"/>
        </w:rPr>
        <w:t>pogledati dio</w:t>
      </w:r>
      <w:r w:rsidR="002E0A21" w:rsidRPr="00985273">
        <w:rPr>
          <w:i/>
          <w:szCs w:val="22"/>
          <w:lang w:val="sr-Latn-ME"/>
        </w:rPr>
        <w:t xml:space="preserve"> 4.8</w:t>
      </w:r>
      <w:r w:rsidR="002E0A21" w:rsidRPr="00985273">
        <w:rPr>
          <w:szCs w:val="22"/>
          <w:lang w:val="sr-Latn-ME"/>
        </w:rPr>
        <w:t>).</w:t>
      </w:r>
      <w:r w:rsidR="000F1313" w:rsidRPr="00985273">
        <w:rPr>
          <w:rFonts w:ascii="Verdana" w:hAnsi="Verdana"/>
          <w:sz w:val="17"/>
          <w:szCs w:val="17"/>
          <w:lang w:val="sr-Latn-ME"/>
        </w:rPr>
        <w:t xml:space="preserve"> </w:t>
      </w:r>
    </w:p>
    <w:p w14:paraId="2ADCDA08" w14:textId="77777777" w:rsidR="000F1313" w:rsidRPr="00985273" w:rsidRDefault="000F1313" w:rsidP="000F1313">
      <w:pPr>
        <w:ind w:left="60"/>
        <w:rPr>
          <w:szCs w:val="22"/>
          <w:lang w:val="sr-Latn-ME"/>
        </w:rPr>
      </w:pPr>
    </w:p>
    <w:p w14:paraId="75A51F92" w14:textId="77777777" w:rsidR="000F1313" w:rsidRPr="00985273" w:rsidRDefault="000F1313" w:rsidP="000F1313">
      <w:pPr>
        <w:rPr>
          <w:szCs w:val="22"/>
          <w:u w:val="single"/>
          <w:lang w:val="sr-Latn-ME"/>
        </w:rPr>
      </w:pPr>
      <w:r w:rsidRPr="00985273">
        <w:rPr>
          <w:szCs w:val="22"/>
          <w:u w:val="single"/>
          <w:lang w:val="sr-Latn-ME"/>
        </w:rPr>
        <w:t>Intersticijalna bolest pluća</w:t>
      </w:r>
    </w:p>
    <w:p w14:paraId="5AB92CDB" w14:textId="5E2B888E" w:rsidR="000F1313" w:rsidRPr="00985273" w:rsidRDefault="000F1313" w:rsidP="000F1313">
      <w:pPr>
        <w:rPr>
          <w:szCs w:val="22"/>
          <w:lang w:val="sr-Latn-ME"/>
        </w:rPr>
      </w:pPr>
      <w:r w:rsidRPr="00985273">
        <w:rPr>
          <w:szCs w:val="22"/>
          <w:lang w:val="sr-Latn-ME"/>
        </w:rPr>
        <w:t xml:space="preserve">Prijavljeni su izolovani slučajevi intersticijalne bolesti pluća kod </w:t>
      </w:r>
      <w:r w:rsidR="00F65D6A" w:rsidRPr="00985273">
        <w:rPr>
          <w:szCs w:val="22"/>
          <w:lang w:val="sr-Latn-ME"/>
        </w:rPr>
        <w:t>primjene</w:t>
      </w:r>
      <w:r w:rsidRPr="00985273">
        <w:rPr>
          <w:szCs w:val="22"/>
          <w:lang w:val="sr-Latn-ME"/>
        </w:rPr>
        <w:t xml:space="preserve"> nekih statina, naročito </w:t>
      </w:r>
      <w:r w:rsidR="00152F99" w:rsidRPr="00985273">
        <w:rPr>
          <w:szCs w:val="22"/>
          <w:lang w:val="sr-Latn-ME"/>
        </w:rPr>
        <w:t xml:space="preserve">tokom </w:t>
      </w:r>
      <w:r w:rsidRPr="00985273">
        <w:rPr>
          <w:szCs w:val="22"/>
          <w:lang w:val="sr-Latn-ME"/>
        </w:rPr>
        <w:t xml:space="preserve">dugotrajne </w:t>
      </w:r>
      <w:r w:rsidR="00F65D6A" w:rsidRPr="00985273">
        <w:rPr>
          <w:szCs w:val="22"/>
          <w:lang w:val="sr-Latn-ME"/>
        </w:rPr>
        <w:t>primjene</w:t>
      </w:r>
      <w:r w:rsidRPr="00985273">
        <w:rPr>
          <w:szCs w:val="22"/>
          <w:lang w:val="sr-Latn-ME"/>
        </w:rPr>
        <w:t xml:space="preserve"> </w:t>
      </w:r>
      <w:r w:rsidRPr="00985273">
        <w:rPr>
          <w:i/>
          <w:szCs w:val="22"/>
          <w:lang w:val="sr-Latn-ME"/>
        </w:rPr>
        <w:t>(</w:t>
      </w:r>
      <w:r w:rsidR="00F65D6A" w:rsidRPr="00985273">
        <w:rPr>
          <w:i/>
          <w:szCs w:val="22"/>
          <w:lang w:val="sr-Latn-ME"/>
        </w:rPr>
        <w:t>pogledati dio</w:t>
      </w:r>
      <w:r w:rsidRPr="00985273">
        <w:rPr>
          <w:i/>
          <w:szCs w:val="22"/>
          <w:lang w:val="sr-Latn-ME"/>
        </w:rPr>
        <w:t xml:space="preserve"> 4.8).</w:t>
      </w:r>
      <w:r w:rsidRPr="00985273">
        <w:rPr>
          <w:szCs w:val="22"/>
          <w:lang w:val="sr-Latn-ME"/>
        </w:rPr>
        <w:t xml:space="preserve"> Simptomi uključuju dispneju, neproduktivni kašalj i pogoršanje opšteg zdravstvenog stanja (</w:t>
      </w:r>
      <w:r w:rsidR="00667135" w:rsidRPr="00985273">
        <w:rPr>
          <w:szCs w:val="22"/>
          <w:lang w:val="sr-Latn-ME"/>
        </w:rPr>
        <w:t>za</w:t>
      </w:r>
      <w:r w:rsidRPr="00985273">
        <w:rPr>
          <w:szCs w:val="22"/>
          <w:lang w:val="sr-Latn-ME"/>
        </w:rPr>
        <w:t xml:space="preserve">mor, gubitak </w:t>
      </w:r>
      <w:r w:rsidR="002E6553" w:rsidRPr="00985273">
        <w:rPr>
          <w:szCs w:val="22"/>
          <w:lang w:val="sr-Latn-ME"/>
        </w:rPr>
        <w:t>tjelesne</w:t>
      </w:r>
      <w:r w:rsidRPr="00985273">
        <w:rPr>
          <w:szCs w:val="22"/>
          <w:lang w:val="sr-Latn-ME"/>
        </w:rPr>
        <w:t xml:space="preserve"> mase i povišenu telesnu temperaturu). Ukoliko </w:t>
      </w:r>
      <w:r w:rsidR="00667135" w:rsidRPr="00985273">
        <w:rPr>
          <w:szCs w:val="22"/>
          <w:lang w:val="sr-Latn-ME"/>
        </w:rPr>
        <w:t>se kod pacijenta posumnja na razvoj intersticijalne bolesti pluća</w:t>
      </w:r>
      <w:r w:rsidRPr="00985273">
        <w:rPr>
          <w:szCs w:val="22"/>
          <w:lang w:val="sr-Latn-ME"/>
        </w:rPr>
        <w:t>, terapiju statin</w:t>
      </w:r>
      <w:r w:rsidR="00932913" w:rsidRPr="00985273">
        <w:rPr>
          <w:szCs w:val="22"/>
          <w:lang w:val="sr-Latn-ME"/>
        </w:rPr>
        <w:t>ima</w:t>
      </w:r>
      <w:r w:rsidRPr="00985273">
        <w:rPr>
          <w:szCs w:val="22"/>
          <w:lang w:val="sr-Latn-ME"/>
        </w:rPr>
        <w:t xml:space="preserve"> treba odmah prekinuti.   </w:t>
      </w:r>
    </w:p>
    <w:p w14:paraId="0CFAC17A" w14:textId="77777777" w:rsidR="000F1313" w:rsidRPr="00985273" w:rsidRDefault="000F1313" w:rsidP="000F1313">
      <w:pPr>
        <w:ind w:left="60"/>
        <w:rPr>
          <w:szCs w:val="22"/>
          <w:lang w:val="sr-Latn-ME"/>
        </w:rPr>
      </w:pPr>
    </w:p>
    <w:p w14:paraId="0ADD18BA" w14:textId="77777777" w:rsidR="000F1313" w:rsidRPr="00985273" w:rsidRDefault="000F1313" w:rsidP="000F1313">
      <w:pPr>
        <w:ind w:left="60"/>
        <w:rPr>
          <w:i/>
          <w:szCs w:val="22"/>
          <w:u w:val="single"/>
          <w:lang w:val="sr-Latn-ME"/>
        </w:rPr>
      </w:pPr>
      <w:r w:rsidRPr="00985273">
        <w:rPr>
          <w:i/>
          <w:szCs w:val="22"/>
          <w:u w:val="single"/>
          <w:lang w:val="sr-Latn-ME"/>
        </w:rPr>
        <w:t>Diabetes mellitus</w:t>
      </w:r>
    </w:p>
    <w:p w14:paraId="5F0A3BE9" w14:textId="4952ADBE" w:rsidR="000F1313" w:rsidRPr="00985273" w:rsidRDefault="000F1313" w:rsidP="000F1313">
      <w:pPr>
        <w:ind w:left="60"/>
        <w:rPr>
          <w:szCs w:val="22"/>
          <w:lang w:val="sr-Latn-ME"/>
        </w:rPr>
      </w:pPr>
      <w:r w:rsidRPr="00985273">
        <w:rPr>
          <w:szCs w:val="22"/>
          <w:lang w:val="sr-Latn-ME"/>
        </w:rPr>
        <w:t xml:space="preserve">Neki podaci sugerišu da statini kao grupa </w:t>
      </w:r>
      <w:r w:rsidR="00F65D6A" w:rsidRPr="00985273">
        <w:rPr>
          <w:szCs w:val="22"/>
          <w:lang w:val="sr-Latn-ME"/>
        </w:rPr>
        <w:t>ljekova</w:t>
      </w:r>
      <w:r w:rsidRPr="00985273">
        <w:rPr>
          <w:szCs w:val="22"/>
          <w:lang w:val="sr-Latn-ME"/>
        </w:rPr>
        <w:t xml:space="preserve"> podižu nivo šećera u krvi kod nekih pacijenata, a kod pacijenata sa povišenim rizikom od pojave dijabetesa, mogu dovesti do hiperglik</w:t>
      </w:r>
      <w:r w:rsidR="007754DE" w:rsidRPr="00985273">
        <w:rPr>
          <w:szCs w:val="22"/>
          <w:lang w:val="sr-Latn-ME"/>
        </w:rPr>
        <w:t>emije</w:t>
      </w:r>
      <w:r w:rsidRPr="00985273">
        <w:rPr>
          <w:szCs w:val="22"/>
          <w:lang w:val="sr-Latn-ME"/>
        </w:rPr>
        <w:t xml:space="preserve"> i u tim slučajevima je potrebna adekvatna antidijabetska terapija. Ovaj rizik je, međutim, nadmašen smanjenjem vaskularnog rizika sa statinima i stoga, ne bi trebalo da bude razlog za prekid terapije statinima. </w:t>
      </w:r>
      <w:r w:rsidR="00B571ED" w:rsidRPr="00985273">
        <w:rPr>
          <w:szCs w:val="22"/>
          <w:lang w:val="sr-Latn-ME"/>
        </w:rPr>
        <w:t>Kod pacijenata</w:t>
      </w:r>
      <w:r w:rsidRPr="00985273">
        <w:rPr>
          <w:szCs w:val="22"/>
          <w:lang w:val="sr-Latn-ME"/>
        </w:rPr>
        <w:t xml:space="preserve"> sa povišenim </w:t>
      </w:r>
      <w:r w:rsidRPr="00985273">
        <w:rPr>
          <w:szCs w:val="22"/>
          <w:lang w:val="sr-Latn-ME"/>
        </w:rPr>
        <w:lastRenderedPageBreak/>
        <w:t>rizikom (glukoza natašte 5,6 do 6,9 mmol/L, BMI&gt;30 kg/m</w:t>
      </w:r>
      <w:r w:rsidRPr="00985273">
        <w:rPr>
          <w:szCs w:val="22"/>
          <w:vertAlign w:val="superscript"/>
          <w:lang w:val="sr-Latn-ME"/>
        </w:rPr>
        <w:t>2</w:t>
      </w:r>
      <w:r w:rsidRPr="00985273">
        <w:rPr>
          <w:szCs w:val="22"/>
          <w:lang w:val="sr-Latn-ME"/>
        </w:rPr>
        <w:t xml:space="preserve">, povećane </w:t>
      </w:r>
      <w:r w:rsidR="00F65D6A" w:rsidRPr="00985273">
        <w:rPr>
          <w:szCs w:val="22"/>
          <w:lang w:val="sr-Latn-ME"/>
        </w:rPr>
        <w:t>vrijednosti</w:t>
      </w:r>
      <w:r w:rsidRPr="00985273">
        <w:rPr>
          <w:szCs w:val="22"/>
          <w:lang w:val="sr-Latn-ME"/>
        </w:rPr>
        <w:t xml:space="preserve"> triglicerida, hipertenzija) treba nadzirati i klinički status i biohemijske parametre, u skladu sa nacionalnim vodičima.</w:t>
      </w:r>
    </w:p>
    <w:p w14:paraId="0A5D419C" w14:textId="64962367" w:rsidR="004A0480" w:rsidRPr="00985273" w:rsidRDefault="004A0480" w:rsidP="000F1313">
      <w:pPr>
        <w:ind w:left="60"/>
        <w:rPr>
          <w:szCs w:val="22"/>
          <w:lang w:val="sr-Latn-ME"/>
        </w:rPr>
      </w:pPr>
    </w:p>
    <w:p w14:paraId="49F04C73" w14:textId="77777777" w:rsidR="00DE72ED" w:rsidRPr="00985273" w:rsidRDefault="00DE72ED">
      <w:pPr>
        <w:rPr>
          <w:u w:val="single"/>
          <w:lang w:val="sr-Latn-ME"/>
        </w:rPr>
      </w:pPr>
      <w:r w:rsidRPr="00985273">
        <w:rPr>
          <w:u w:val="single"/>
          <w:lang w:val="sr-Latn-ME"/>
        </w:rPr>
        <w:t>Miastenia gravis</w:t>
      </w:r>
    </w:p>
    <w:p w14:paraId="37E50D32" w14:textId="6C37AD2D" w:rsidR="00163267" w:rsidRPr="00985273" w:rsidRDefault="004A0480" w:rsidP="00163267">
      <w:pPr>
        <w:rPr>
          <w:sz w:val="24"/>
          <w:lang w:val="sr-Latn-ME"/>
        </w:rPr>
      </w:pPr>
      <w:r w:rsidRPr="00985273">
        <w:rPr>
          <w:lang w:val="sr-Latn-ME"/>
        </w:rPr>
        <w:t xml:space="preserve">U nekoliko slučajeva je prijavljeno da statini izazivaju </w:t>
      </w:r>
      <w:r w:rsidRPr="00985273">
        <w:rPr>
          <w:i/>
          <w:iCs/>
          <w:lang w:val="sr-Latn-ME"/>
        </w:rPr>
        <w:t>de novo</w:t>
      </w:r>
      <w:r w:rsidRPr="00985273">
        <w:rPr>
          <w:lang w:val="sr-Latn-ME"/>
        </w:rPr>
        <w:t xml:space="preserve"> ili pogoršavaju već postojeću miasteniju gravis ili očnu miasteniju (</w:t>
      </w:r>
      <w:r w:rsidR="00F65D6A" w:rsidRPr="00985273">
        <w:rPr>
          <w:lang w:val="sr-Latn-ME"/>
        </w:rPr>
        <w:t>pogledati dio</w:t>
      </w:r>
      <w:r w:rsidRPr="00985273">
        <w:rPr>
          <w:lang w:val="sr-Latn-ME"/>
        </w:rPr>
        <w:t xml:space="preserve"> 4.8). </w:t>
      </w:r>
      <w:r w:rsidR="00A726F0" w:rsidRPr="00985273">
        <w:rPr>
          <w:lang w:val="sr-Latn-ME"/>
        </w:rPr>
        <w:t>Atorvastatin</w:t>
      </w:r>
      <w:r w:rsidRPr="00985273">
        <w:rPr>
          <w:lang w:val="sr-Latn-ME"/>
        </w:rPr>
        <w:t xml:space="preserve"> treba prekinuti u slučaju pogoršanja simptoma. Prijavljeni su recidivi kada je isti ili drugačiji statin (ponovo) primenjen.</w:t>
      </w:r>
      <w:r w:rsidRPr="00985273">
        <w:rPr>
          <w:sz w:val="24"/>
          <w:lang w:val="sr-Latn-ME"/>
        </w:rPr>
        <w:t xml:space="preserve"> </w:t>
      </w:r>
    </w:p>
    <w:p w14:paraId="240E6646" w14:textId="77777777" w:rsidR="00163267" w:rsidRPr="00985273" w:rsidRDefault="00163267" w:rsidP="00163267">
      <w:pPr>
        <w:rPr>
          <w:sz w:val="24"/>
          <w:lang w:val="sr-Latn-ME"/>
        </w:rPr>
      </w:pPr>
    </w:p>
    <w:p w14:paraId="54A9A666" w14:textId="2E06C040" w:rsidR="00293E20" w:rsidRPr="00985273" w:rsidRDefault="00127D4E" w:rsidP="00163267">
      <w:pPr>
        <w:rPr>
          <w:sz w:val="24"/>
          <w:lang w:val="sr-Latn-ME"/>
        </w:rPr>
      </w:pPr>
      <w:r w:rsidRPr="00985273">
        <w:rPr>
          <w:szCs w:val="22"/>
          <w:u w:val="single"/>
          <w:lang w:val="sr-Latn-ME"/>
        </w:rPr>
        <w:t>Lijek</w:t>
      </w:r>
      <w:r w:rsidR="000F1313" w:rsidRPr="00985273">
        <w:rPr>
          <w:szCs w:val="22"/>
          <w:u w:val="single"/>
          <w:lang w:val="sr-Latn-ME"/>
        </w:rPr>
        <w:t xml:space="preserve"> Hypolip sadrži laktozu </w:t>
      </w:r>
    </w:p>
    <w:p w14:paraId="0CAEC9E1" w14:textId="14BF3616" w:rsidR="000F1313" w:rsidRPr="00985273" w:rsidRDefault="000F1313" w:rsidP="00163267">
      <w:pPr>
        <w:rPr>
          <w:szCs w:val="22"/>
          <w:lang w:val="sr-Latn-ME"/>
        </w:rPr>
      </w:pPr>
      <w:r w:rsidRPr="00985273">
        <w:rPr>
          <w:szCs w:val="22"/>
          <w:lang w:val="sr-Latn-ME"/>
        </w:rPr>
        <w:t xml:space="preserve">Pacijenti sa </w:t>
      </w:r>
      <w:r w:rsidR="00F65D6A" w:rsidRPr="00985273">
        <w:rPr>
          <w:szCs w:val="22"/>
          <w:lang w:val="sr-Latn-ME"/>
        </w:rPr>
        <w:t>rijetkim</w:t>
      </w:r>
      <w:r w:rsidRPr="00985273">
        <w:rPr>
          <w:szCs w:val="22"/>
          <w:lang w:val="sr-Latn-ME"/>
        </w:rPr>
        <w:t xml:space="preserve"> naslednim oboljenjem intolerancije</w:t>
      </w:r>
      <w:r w:rsidR="00F37C66" w:rsidRPr="00985273">
        <w:rPr>
          <w:szCs w:val="22"/>
          <w:lang w:val="sr-Latn-ME"/>
        </w:rPr>
        <w:t xml:space="preserve"> na galaktozu, nedostatkom </w:t>
      </w:r>
      <w:r w:rsidRPr="00985273">
        <w:rPr>
          <w:szCs w:val="22"/>
          <w:lang w:val="sr-Latn-ME"/>
        </w:rPr>
        <w:t xml:space="preserve">laktaze ili glukozno-galaktoznom malapsorpcijom, ne smeju koristiti ovaj </w:t>
      </w:r>
      <w:r w:rsidR="00127D4E" w:rsidRPr="00985273">
        <w:rPr>
          <w:szCs w:val="22"/>
          <w:lang w:val="sr-Latn-ME"/>
        </w:rPr>
        <w:t>lijek</w:t>
      </w:r>
      <w:r w:rsidRPr="00985273">
        <w:rPr>
          <w:szCs w:val="22"/>
          <w:lang w:val="sr-Latn-ME"/>
        </w:rPr>
        <w:t>.</w:t>
      </w:r>
    </w:p>
    <w:p w14:paraId="288376F6" w14:textId="77777777" w:rsidR="00CE09F3" w:rsidRPr="00985273" w:rsidRDefault="00CE09F3" w:rsidP="00923865">
      <w:pPr>
        <w:rPr>
          <w:szCs w:val="22"/>
          <w:lang w:val="sr-Latn-ME"/>
        </w:rPr>
      </w:pPr>
    </w:p>
    <w:p w14:paraId="56777403" w14:textId="51F044B3" w:rsidR="00CE09F3" w:rsidRPr="00985273" w:rsidRDefault="00CE09F3" w:rsidP="00923865">
      <w:pPr>
        <w:rPr>
          <w:b/>
          <w:bCs/>
          <w:szCs w:val="22"/>
          <w:lang w:val="sr-Latn-ME"/>
        </w:rPr>
      </w:pPr>
      <w:r w:rsidRPr="00985273">
        <w:rPr>
          <w:b/>
          <w:bCs/>
          <w:szCs w:val="22"/>
          <w:lang w:val="sr-Latn-ME"/>
        </w:rPr>
        <w:t>4.5. Interakcije sa drugim l</w:t>
      </w:r>
      <w:r w:rsidR="004B3B74" w:rsidRPr="00985273">
        <w:rPr>
          <w:b/>
          <w:bCs/>
          <w:szCs w:val="22"/>
          <w:lang w:val="sr-Latn-ME"/>
        </w:rPr>
        <w:t>j</w:t>
      </w:r>
      <w:r w:rsidRPr="00985273">
        <w:rPr>
          <w:b/>
          <w:bCs/>
          <w:szCs w:val="22"/>
          <w:lang w:val="sr-Latn-ME"/>
        </w:rPr>
        <w:t>ekovima i druge vrste interakcija</w:t>
      </w:r>
    </w:p>
    <w:p w14:paraId="3FAA7D38" w14:textId="77777777" w:rsidR="00CE09F3" w:rsidRPr="00985273" w:rsidRDefault="00CE09F3" w:rsidP="00923865">
      <w:pPr>
        <w:rPr>
          <w:szCs w:val="22"/>
          <w:lang w:val="sr-Latn-ME"/>
        </w:rPr>
      </w:pPr>
    </w:p>
    <w:p w14:paraId="0A9296ED" w14:textId="375A5D64" w:rsidR="005C0ECD" w:rsidRPr="00985273" w:rsidRDefault="005C0ECD" w:rsidP="005C0ECD">
      <w:pPr>
        <w:rPr>
          <w:szCs w:val="22"/>
          <w:u w:val="single"/>
          <w:lang w:val="sr-Latn-ME"/>
        </w:rPr>
      </w:pPr>
      <w:r w:rsidRPr="00985273">
        <w:rPr>
          <w:szCs w:val="22"/>
          <w:u w:val="single"/>
          <w:lang w:val="sr-Latn-ME"/>
        </w:rPr>
        <w:t xml:space="preserve">Dejstvo drugih </w:t>
      </w:r>
      <w:r w:rsidR="00F65D6A" w:rsidRPr="00985273">
        <w:rPr>
          <w:szCs w:val="22"/>
          <w:u w:val="single"/>
          <w:lang w:val="sr-Latn-ME"/>
        </w:rPr>
        <w:t>ljekova</w:t>
      </w:r>
      <w:r w:rsidRPr="00985273">
        <w:rPr>
          <w:szCs w:val="22"/>
          <w:u w:val="single"/>
          <w:lang w:val="sr-Latn-ME"/>
        </w:rPr>
        <w:t xml:space="preserve"> na atorvastatin pri istovremenoj prim</w:t>
      </w:r>
      <w:r w:rsidR="0063491A">
        <w:rPr>
          <w:szCs w:val="22"/>
          <w:u w:val="single"/>
          <w:lang w:val="sr-Latn-ME"/>
        </w:rPr>
        <w:t>j</w:t>
      </w:r>
      <w:r w:rsidRPr="00985273">
        <w:rPr>
          <w:szCs w:val="22"/>
          <w:u w:val="single"/>
          <w:lang w:val="sr-Latn-ME"/>
        </w:rPr>
        <w:t>eni</w:t>
      </w:r>
    </w:p>
    <w:p w14:paraId="34B4C3D0" w14:textId="77777777" w:rsidR="005C0ECD" w:rsidRPr="00985273" w:rsidRDefault="005C0ECD" w:rsidP="005C0ECD">
      <w:pPr>
        <w:rPr>
          <w:szCs w:val="22"/>
          <w:lang w:val="sr-Latn-ME"/>
        </w:rPr>
      </w:pPr>
    </w:p>
    <w:p w14:paraId="51B43B84" w14:textId="76653652" w:rsidR="005C0ECD" w:rsidRPr="00985273" w:rsidRDefault="00D44671" w:rsidP="005C0ECD">
      <w:pPr>
        <w:rPr>
          <w:szCs w:val="22"/>
          <w:lang w:val="sr-Latn-ME"/>
        </w:rPr>
      </w:pPr>
      <w:r w:rsidRPr="00985273">
        <w:rPr>
          <w:szCs w:val="22"/>
          <w:lang w:val="sr-Latn-ME"/>
        </w:rPr>
        <w:t>Atorvastatin se metaboliše preko citohroma P</w:t>
      </w:r>
      <w:r w:rsidR="001D7083" w:rsidRPr="00985273">
        <w:rPr>
          <w:szCs w:val="22"/>
          <w:lang w:val="sr-Latn-ME"/>
        </w:rPr>
        <w:t>450 3A4 (CYP3A4) i supstrat je transportnih proteina</w:t>
      </w:r>
      <w:r w:rsidRPr="00985273">
        <w:rPr>
          <w:szCs w:val="22"/>
          <w:lang w:val="sr-Latn-ME"/>
        </w:rPr>
        <w:t xml:space="preserve"> jetre, transport</w:t>
      </w:r>
      <w:r w:rsidR="003E2830" w:rsidRPr="00985273">
        <w:rPr>
          <w:szCs w:val="22"/>
          <w:lang w:val="sr-Latn-ME"/>
        </w:rPr>
        <w:t>nog polipeptida</w:t>
      </w:r>
      <w:r w:rsidRPr="00985273">
        <w:rPr>
          <w:szCs w:val="22"/>
          <w:lang w:val="sr-Latn-ME"/>
        </w:rPr>
        <w:t xml:space="preserve"> organskih anjona 1B1 (OATP1B1) i 1B3 (AOTP1B3). Metaboliti atorvastatina su supstrati OATP1B1. Atorvastatin je takođe identifikovan kao supstrat</w:t>
      </w:r>
      <w:r w:rsidR="006953AC" w:rsidRPr="00985273">
        <w:rPr>
          <w:szCs w:val="22"/>
          <w:lang w:val="sr-Latn-ME"/>
        </w:rPr>
        <w:t xml:space="preserve"> efluksnih transportnih </w:t>
      </w:r>
      <w:r w:rsidR="00285900" w:rsidRPr="00985273">
        <w:rPr>
          <w:szCs w:val="22"/>
          <w:lang w:val="sr-Latn-ME"/>
        </w:rPr>
        <w:t>P-glikoproteina (P-gp)</w:t>
      </w:r>
      <w:r w:rsidRPr="00985273">
        <w:rPr>
          <w:szCs w:val="22"/>
          <w:lang w:val="sr-Latn-ME"/>
        </w:rPr>
        <w:t xml:space="preserve">  i proteina </w:t>
      </w:r>
      <w:r w:rsidR="009432F4" w:rsidRPr="00985273">
        <w:rPr>
          <w:szCs w:val="22"/>
          <w:lang w:val="sr-Latn-ME"/>
        </w:rPr>
        <w:t xml:space="preserve">rezistencije </w:t>
      </w:r>
      <w:r w:rsidRPr="00985273">
        <w:rPr>
          <w:szCs w:val="22"/>
          <w:lang w:val="sr-Latn-ME"/>
        </w:rPr>
        <w:t>karcinoma</w:t>
      </w:r>
      <w:r w:rsidR="009432F4" w:rsidRPr="00985273">
        <w:rPr>
          <w:szCs w:val="22"/>
          <w:lang w:val="sr-Latn-ME"/>
        </w:rPr>
        <w:t xml:space="preserve"> dojke</w:t>
      </w:r>
      <w:r w:rsidRPr="00985273">
        <w:rPr>
          <w:szCs w:val="22"/>
          <w:lang w:val="sr-Latn-ME"/>
        </w:rPr>
        <w:t xml:space="preserve"> (eng</w:t>
      </w:r>
      <w:r w:rsidR="00A208CD" w:rsidRPr="00985273">
        <w:rPr>
          <w:szCs w:val="22"/>
          <w:lang w:val="sr-Latn-ME"/>
        </w:rPr>
        <w:t>l</w:t>
      </w:r>
      <w:r w:rsidRPr="00985273">
        <w:rPr>
          <w:szCs w:val="22"/>
          <w:lang w:val="sr-Latn-ME"/>
        </w:rPr>
        <w:t xml:space="preserve">. </w:t>
      </w:r>
      <w:r w:rsidR="00A208CD" w:rsidRPr="00985273">
        <w:rPr>
          <w:i/>
          <w:szCs w:val="22"/>
          <w:lang w:val="sr-Latn-ME"/>
        </w:rPr>
        <w:t>b</w:t>
      </w:r>
      <w:r w:rsidRPr="00985273">
        <w:rPr>
          <w:i/>
          <w:szCs w:val="22"/>
          <w:lang w:val="sr-Latn-ME"/>
        </w:rPr>
        <w:t xml:space="preserve">reast </w:t>
      </w:r>
      <w:r w:rsidR="00A208CD" w:rsidRPr="00985273">
        <w:rPr>
          <w:i/>
          <w:szCs w:val="22"/>
          <w:lang w:val="sr-Latn-ME"/>
        </w:rPr>
        <w:t>c</w:t>
      </w:r>
      <w:r w:rsidRPr="00985273">
        <w:rPr>
          <w:i/>
          <w:szCs w:val="22"/>
          <w:lang w:val="sr-Latn-ME"/>
        </w:rPr>
        <w:t xml:space="preserve">ancer </w:t>
      </w:r>
      <w:r w:rsidR="00A208CD" w:rsidRPr="00985273">
        <w:rPr>
          <w:i/>
          <w:szCs w:val="22"/>
          <w:lang w:val="sr-Latn-ME"/>
        </w:rPr>
        <w:t>r</w:t>
      </w:r>
      <w:r w:rsidRPr="00985273">
        <w:rPr>
          <w:i/>
          <w:szCs w:val="22"/>
          <w:lang w:val="sr-Latn-ME"/>
        </w:rPr>
        <w:t xml:space="preserve">esistance </w:t>
      </w:r>
      <w:r w:rsidR="00A208CD" w:rsidRPr="00985273">
        <w:rPr>
          <w:i/>
          <w:szCs w:val="22"/>
          <w:lang w:val="sr-Latn-ME"/>
        </w:rPr>
        <w:t>p</w:t>
      </w:r>
      <w:r w:rsidRPr="00985273">
        <w:rPr>
          <w:i/>
          <w:szCs w:val="22"/>
          <w:lang w:val="sr-Latn-ME"/>
        </w:rPr>
        <w:t>rotein</w:t>
      </w:r>
      <w:r w:rsidR="00A208CD" w:rsidRPr="00985273">
        <w:rPr>
          <w:szCs w:val="22"/>
          <w:lang w:val="sr-Latn-ME"/>
        </w:rPr>
        <w:t xml:space="preserve">, </w:t>
      </w:r>
      <w:r w:rsidRPr="00985273">
        <w:rPr>
          <w:szCs w:val="22"/>
          <w:lang w:val="sr-Latn-ME"/>
        </w:rPr>
        <w:t>BCRP), što može ograničiti intestinalnu resorpciju i klirens atorvastatina iz žuči (</w:t>
      </w:r>
      <w:r w:rsidR="00F65D6A" w:rsidRPr="00985273">
        <w:rPr>
          <w:i/>
          <w:szCs w:val="22"/>
          <w:lang w:val="sr-Latn-ME"/>
        </w:rPr>
        <w:t>pogledati dio</w:t>
      </w:r>
      <w:r w:rsidRPr="00985273">
        <w:rPr>
          <w:i/>
          <w:szCs w:val="22"/>
          <w:lang w:val="sr-Latn-ME"/>
        </w:rPr>
        <w:t xml:space="preserve"> 5.2</w:t>
      </w:r>
      <w:r w:rsidRPr="00985273">
        <w:rPr>
          <w:szCs w:val="22"/>
          <w:lang w:val="sr-Latn-ME"/>
        </w:rPr>
        <w:t xml:space="preserve">). Istovremena </w:t>
      </w:r>
      <w:r w:rsidR="00F65D6A" w:rsidRPr="00985273">
        <w:rPr>
          <w:szCs w:val="22"/>
          <w:lang w:val="sr-Latn-ME"/>
        </w:rPr>
        <w:t>primjena</w:t>
      </w:r>
      <w:r w:rsidRPr="00985273">
        <w:rPr>
          <w:szCs w:val="22"/>
          <w:lang w:val="sr-Latn-ME"/>
        </w:rPr>
        <w:t xml:space="preserve"> inhibitora CYP3A4 ili inhibitora transportnih proteina može da poveća koncentraciju atorvastatina u plazmi i dovede do posledičnog povećanja rizika od miopatije. Rizik može da bude veći i kod istovremene </w:t>
      </w:r>
      <w:r w:rsidR="00F65D6A" w:rsidRPr="00985273">
        <w:rPr>
          <w:szCs w:val="22"/>
          <w:lang w:val="sr-Latn-ME"/>
        </w:rPr>
        <w:t>primjene</w:t>
      </w:r>
      <w:r w:rsidRPr="00985273">
        <w:rPr>
          <w:szCs w:val="22"/>
          <w:lang w:val="sr-Latn-ME"/>
        </w:rPr>
        <w:t xml:space="preserve"> sa drugim </w:t>
      </w:r>
      <w:r w:rsidR="00F65D6A" w:rsidRPr="00985273">
        <w:rPr>
          <w:szCs w:val="22"/>
          <w:lang w:val="sr-Latn-ME"/>
        </w:rPr>
        <w:t>ljekovima</w:t>
      </w:r>
      <w:r w:rsidRPr="00985273">
        <w:rPr>
          <w:szCs w:val="22"/>
          <w:lang w:val="sr-Latn-ME"/>
        </w:rPr>
        <w:t xml:space="preserve"> koji imaju potencijal da indukuju miopatiju, kao što su derivati fibrinske kiseline i ezetimib (</w:t>
      </w:r>
      <w:r w:rsidR="00F65D6A" w:rsidRPr="00985273">
        <w:rPr>
          <w:i/>
          <w:szCs w:val="22"/>
          <w:lang w:val="sr-Latn-ME"/>
        </w:rPr>
        <w:t>pogledati djelove</w:t>
      </w:r>
      <w:r w:rsidRPr="00985273">
        <w:rPr>
          <w:i/>
          <w:szCs w:val="22"/>
          <w:lang w:val="sr-Latn-ME"/>
        </w:rPr>
        <w:t xml:space="preserve"> 4.3 i 4.4</w:t>
      </w:r>
      <w:r w:rsidRPr="00985273">
        <w:rPr>
          <w:szCs w:val="22"/>
          <w:lang w:val="sr-Latn-ME"/>
        </w:rPr>
        <w:t>).</w:t>
      </w:r>
    </w:p>
    <w:p w14:paraId="095A54FD" w14:textId="77777777" w:rsidR="00D44671" w:rsidRPr="00985273" w:rsidRDefault="00D44671" w:rsidP="005C0ECD">
      <w:pPr>
        <w:rPr>
          <w:szCs w:val="22"/>
          <w:lang w:val="sr-Latn-ME"/>
        </w:rPr>
      </w:pPr>
    </w:p>
    <w:p w14:paraId="0A5C2600" w14:textId="77777777" w:rsidR="005C0ECD" w:rsidRPr="00985273" w:rsidRDefault="005C0ECD" w:rsidP="005C0ECD">
      <w:pPr>
        <w:rPr>
          <w:i/>
          <w:szCs w:val="22"/>
          <w:u w:val="single"/>
          <w:lang w:val="sr-Latn-ME"/>
        </w:rPr>
      </w:pPr>
      <w:r w:rsidRPr="00985273">
        <w:rPr>
          <w:i/>
          <w:szCs w:val="22"/>
          <w:u w:val="single"/>
          <w:lang w:val="sr-Latn-ME"/>
        </w:rPr>
        <w:t>Inhibitori CYP3A4</w:t>
      </w:r>
    </w:p>
    <w:p w14:paraId="0C2A88D2" w14:textId="3FA8115F" w:rsidR="005C0ECD" w:rsidRPr="00985273" w:rsidRDefault="00640F23" w:rsidP="005C0ECD">
      <w:pPr>
        <w:rPr>
          <w:i/>
          <w:szCs w:val="22"/>
          <w:u w:val="single"/>
          <w:lang w:val="sr-Latn-ME"/>
        </w:rPr>
      </w:pPr>
      <w:r w:rsidRPr="00985273">
        <w:rPr>
          <w:szCs w:val="22"/>
          <w:lang w:val="sr-Latn-ME"/>
        </w:rPr>
        <w:t xml:space="preserve">Snažni inhibitori CYP3A4 značajno povećavaju koncentraciju atorvastatina </w:t>
      </w:r>
      <w:r w:rsidRPr="00985273">
        <w:rPr>
          <w:i/>
          <w:szCs w:val="22"/>
          <w:lang w:val="sr-Latn-ME"/>
        </w:rPr>
        <w:t>(</w:t>
      </w:r>
      <w:r w:rsidR="00F65D6A" w:rsidRPr="00985273">
        <w:rPr>
          <w:i/>
          <w:szCs w:val="22"/>
          <w:lang w:val="sr-Latn-ME"/>
        </w:rPr>
        <w:t>pogledati</w:t>
      </w:r>
      <w:r w:rsidRPr="00985273">
        <w:rPr>
          <w:i/>
          <w:szCs w:val="22"/>
          <w:lang w:val="sr-Latn-ME"/>
        </w:rPr>
        <w:t xml:space="preserve"> Tabelu 1 i tekst </w:t>
      </w:r>
      <w:r w:rsidR="00C414C8" w:rsidRPr="00985273">
        <w:rPr>
          <w:i/>
          <w:szCs w:val="22"/>
          <w:lang w:val="sr-Latn-ME"/>
        </w:rPr>
        <w:t>u nastavku</w:t>
      </w:r>
      <w:r w:rsidRPr="00985273">
        <w:rPr>
          <w:i/>
          <w:szCs w:val="22"/>
          <w:lang w:val="sr-Latn-ME"/>
        </w:rPr>
        <w:t>)</w:t>
      </w:r>
      <w:r w:rsidRPr="00985273">
        <w:rPr>
          <w:szCs w:val="22"/>
          <w:lang w:val="sr-Latn-ME"/>
        </w:rPr>
        <w:t xml:space="preserve">. Ukoliko je moguće, treba izbegavati istovremenu </w:t>
      </w:r>
      <w:r w:rsidR="00F65D6A" w:rsidRPr="00985273">
        <w:rPr>
          <w:szCs w:val="22"/>
          <w:lang w:val="sr-Latn-ME"/>
        </w:rPr>
        <w:t>primjenu</w:t>
      </w:r>
      <w:r w:rsidRPr="00985273">
        <w:rPr>
          <w:szCs w:val="22"/>
          <w:lang w:val="sr-Latn-ME"/>
        </w:rPr>
        <w:t xml:space="preserve"> atorvastatina i </w:t>
      </w:r>
      <w:r w:rsidR="00C22248" w:rsidRPr="00985273">
        <w:rPr>
          <w:szCs w:val="22"/>
          <w:lang w:val="sr-Latn-ME"/>
        </w:rPr>
        <w:t xml:space="preserve">snažnih </w:t>
      </w:r>
      <w:r w:rsidRPr="00985273">
        <w:rPr>
          <w:szCs w:val="22"/>
          <w:lang w:val="sr-Latn-ME"/>
        </w:rPr>
        <w:t xml:space="preserve">inhibitora CYP3A4 (npr. ciklosporin, telitromicin, klaritromicin, delavirdin, stiripentol, ketokonazol, vorikonazol, itrakonazol, posakonazol, neke antivirusne </w:t>
      </w:r>
      <w:r w:rsidR="00F65D6A" w:rsidRPr="00985273">
        <w:rPr>
          <w:szCs w:val="22"/>
          <w:lang w:val="sr-Latn-ME"/>
        </w:rPr>
        <w:t>ljekove</w:t>
      </w:r>
      <w:r w:rsidRPr="00985273">
        <w:rPr>
          <w:szCs w:val="22"/>
          <w:lang w:val="sr-Latn-ME"/>
        </w:rPr>
        <w:t xml:space="preserve"> koji se koriste u terapiji HCV (npr. elbasvir/grazoprevir)  i inhibitore HIV proteaza, uključujući ritonavir, lopinavir, atazanavir, indinavir, darunavir i dr.). U slučajevima kada istovremena </w:t>
      </w:r>
      <w:r w:rsidR="00F65D6A" w:rsidRPr="00985273">
        <w:rPr>
          <w:szCs w:val="22"/>
          <w:lang w:val="sr-Latn-ME"/>
        </w:rPr>
        <w:t>primjena</w:t>
      </w:r>
      <w:r w:rsidRPr="00985273">
        <w:rPr>
          <w:szCs w:val="22"/>
          <w:lang w:val="sr-Latn-ME"/>
        </w:rPr>
        <w:t xml:space="preserve"> ne može da se izbegne</w:t>
      </w:r>
      <w:r w:rsidR="004B790A" w:rsidRPr="00985273">
        <w:rPr>
          <w:szCs w:val="22"/>
          <w:lang w:val="sr-Latn-ME"/>
        </w:rPr>
        <w:t>,</w:t>
      </w:r>
      <w:r w:rsidRPr="00985273">
        <w:rPr>
          <w:szCs w:val="22"/>
          <w:lang w:val="sr-Latn-ME"/>
        </w:rPr>
        <w:t xml:space="preserve"> treba razmotriti</w:t>
      </w:r>
      <w:r w:rsidR="004B790A" w:rsidRPr="00985273">
        <w:rPr>
          <w:szCs w:val="22"/>
          <w:lang w:val="sr-Latn-ME"/>
        </w:rPr>
        <w:t xml:space="preserve"> smanjenje početne i maksimalne doze atorvastatina i</w:t>
      </w:r>
      <w:r w:rsidRPr="00985273">
        <w:rPr>
          <w:szCs w:val="22"/>
          <w:lang w:val="sr-Latn-ME"/>
        </w:rPr>
        <w:t xml:space="preserve"> odgovarajuće kliničko praćenje pacijenata </w:t>
      </w:r>
      <w:r w:rsidRPr="00985273">
        <w:rPr>
          <w:i/>
          <w:szCs w:val="22"/>
          <w:lang w:val="sr-Latn-ME"/>
        </w:rPr>
        <w:t>(</w:t>
      </w:r>
      <w:r w:rsidR="00F65D6A" w:rsidRPr="00985273">
        <w:rPr>
          <w:i/>
          <w:szCs w:val="22"/>
          <w:lang w:val="sr-Latn-ME"/>
        </w:rPr>
        <w:t>pogledati</w:t>
      </w:r>
      <w:r w:rsidRPr="00985273">
        <w:rPr>
          <w:i/>
          <w:szCs w:val="22"/>
          <w:lang w:val="sr-Latn-ME"/>
        </w:rPr>
        <w:t xml:space="preserve"> Tabelu 1). </w:t>
      </w:r>
    </w:p>
    <w:p w14:paraId="56CFAA51" w14:textId="77777777" w:rsidR="005C0ECD" w:rsidRPr="00985273" w:rsidRDefault="005C0ECD" w:rsidP="005C0ECD">
      <w:pPr>
        <w:rPr>
          <w:szCs w:val="22"/>
          <w:lang w:val="sr-Latn-ME"/>
        </w:rPr>
      </w:pPr>
    </w:p>
    <w:p w14:paraId="77C5D0F2" w14:textId="4A209296" w:rsidR="005C0ECD" w:rsidRPr="00985273" w:rsidRDefault="005C0ECD" w:rsidP="005C0ECD">
      <w:pPr>
        <w:rPr>
          <w:szCs w:val="22"/>
          <w:lang w:val="sr-Latn-ME"/>
        </w:rPr>
      </w:pPr>
      <w:r w:rsidRPr="00985273">
        <w:rPr>
          <w:szCs w:val="22"/>
          <w:lang w:val="sr-Latn-ME"/>
        </w:rPr>
        <w:t xml:space="preserve">Umereni inhibitori CYP3A4 (npr. eritromicin, diltiazem, verapamil i flukonazol) mogu da povećaju koncentraciju atorvastatina u plazmi </w:t>
      </w:r>
      <w:r w:rsidRPr="00985273">
        <w:rPr>
          <w:i/>
          <w:szCs w:val="22"/>
          <w:lang w:val="sr-Latn-ME"/>
        </w:rPr>
        <w:t>(</w:t>
      </w:r>
      <w:r w:rsidR="00F65D6A" w:rsidRPr="00985273">
        <w:rPr>
          <w:i/>
          <w:szCs w:val="22"/>
          <w:lang w:val="sr-Latn-ME"/>
        </w:rPr>
        <w:t>pogledati</w:t>
      </w:r>
      <w:r w:rsidRPr="00985273">
        <w:rPr>
          <w:i/>
          <w:szCs w:val="22"/>
          <w:lang w:val="sr-Latn-ME"/>
        </w:rPr>
        <w:t xml:space="preserve"> Tabelu 1). </w:t>
      </w:r>
      <w:r w:rsidRPr="00985273">
        <w:rPr>
          <w:szCs w:val="22"/>
          <w:lang w:val="sr-Latn-ME"/>
        </w:rPr>
        <w:t xml:space="preserve">Primećen je veći rizik od miopatije kod </w:t>
      </w:r>
      <w:r w:rsidR="00F65D6A" w:rsidRPr="00985273">
        <w:rPr>
          <w:szCs w:val="22"/>
          <w:lang w:val="sr-Latn-ME"/>
        </w:rPr>
        <w:t>primjene</w:t>
      </w:r>
      <w:r w:rsidRPr="00985273">
        <w:rPr>
          <w:szCs w:val="22"/>
          <w:lang w:val="sr-Latn-ME"/>
        </w:rPr>
        <w:t xml:space="preserve"> eritromicina u kombi</w:t>
      </w:r>
      <w:r w:rsidR="0042589E" w:rsidRPr="00985273">
        <w:rPr>
          <w:szCs w:val="22"/>
          <w:lang w:val="sr-Latn-ME"/>
        </w:rPr>
        <w:t>naciji sa statinima. Nisu sprovedena</w:t>
      </w:r>
      <w:r w:rsidRPr="00985273">
        <w:rPr>
          <w:szCs w:val="22"/>
          <w:lang w:val="sr-Latn-ME"/>
        </w:rPr>
        <w:t xml:space="preserve"> ispitivanja interakcija amjodarona i verapamila sa atorvastatinom. Poznato je da i amjodaron i verapamil inhibišu CYP3A4, te kod istovremene </w:t>
      </w:r>
      <w:r w:rsidR="00F65D6A" w:rsidRPr="00985273">
        <w:rPr>
          <w:szCs w:val="22"/>
          <w:lang w:val="sr-Latn-ME"/>
        </w:rPr>
        <w:t>primjene</w:t>
      </w:r>
      <w:r w:rsidRPr="00985273">
        <w:rPr>
          <w:szCs w:val="22"/>
          <w:lang w:val="sr-Latn-ME"/>
        </w:rPr>
        <w:t xml:space="preserve"> sa atorvastatinom može doći do p</w:t>
      </w:r>
      <w:r w:rsidR="004B790A" w:rsidRPr="00985273">
        <w:rPr>
          <w:szCs w:val="22"/>
          <w:lang w:val="sr-Latn-ME"/>
        </w:rPr>
        <w:t>ovećane izloženosti atorvastatinu</w:t>
      </w:r>
      <w:r w:rsidRPr="00985273">
        <w:rPr>
          <w:szCs w:val="22"/>
          <w:lang w:val="sr-Latn-ME"/>
        </w:rPr>
        <w:t xml:space="preserve">. Kod istovremene </w:t>
      </w:r>
      <w:r w:rsidR="00F65D6A" w:rsidRPr="00985273">
        <w:rPr>
          <w:szCs w:val="22"/>
          <w:lang w:val="sr-Latn-ME"/>
        </w:rPr>
        <w:t>primjene</w:t>
      </w:r>
      <w:r w:rsidRPr="00985273">
        <w:rPr>
          <w:szCs w:val="22"/>
          <w:lang w:val="sr-Latn-ME"/>
        </w:rPr>
        <w:t xml:space="preserve"> sa </w:t>
      </w:r>
      <w:r w:rsidR="00476AE6" w:rsidRPr="00985273">
        <w:rPr>
          <w:szCs w:val="22"/>
          <w:lang w:val="sr-Latn-ME"/>
        </w:rPr>
        <w:t>umjerenim</w:t>
      </w:r>
      <w:r w:rsidRPr="00985273">
        <w:rPr>
          <w:szCs w:val="22"/>
          <w:lang w:val="sr-Latn-ME"/>
        </w:rPr>
        <w:t xml:space="preserve"> inhibitorima CYP3A4 preporučuje se manja maksimalna doza atorvastatina i odgovarajuće kliničko praćenje pacijenata na početku terapije i nakon p</w:t>
      </w:r>
      <w:r w:rsidR="00D23FAF" w:rsidRPr="00985273">
        <w:rPr>
          <w:szCs w:val="22"/>
          <w:lang w:val="sr-Latn-ME"/>
        </w:rPr>
        <w:t>rilagođavanja</w:t>
      </w:r>
      <w:r w:rsidRPr="00985273">
        <w:rPr>
          <w:szCs w:val="22"/>
          <w:lang w:val="sr-Latn-ME"/>
        </w:rPr>
        <w:t xml:space="preserve"> doze inhibitora. </w:t>
      </w:r>
    </w:p>
    <w:p w14:paraId="7AEDC6DA" w14:textId="77777777" w:rsidR="005C0ECD" w:rsidRPr="00985273" w:rsidRDefault="005C0ECD" w:rsidP="005C0ECD">
      <w:pPr>
        <w:rPr>
          <w:szCs w:val="22"/>
          <w:lang w:val="sr-Latn-ME"/>
        </w:rPr>
      </w:pPr>
    </w:p>
    <w:p w14:paraId="0EF28B9D" w14:textId="77777777" w:rsidR="005C0ECD" w:rsidRPr="00985273" w:rsidRDefault="005C0ECD" w:rsidP="005C0ECD">
      <w:pPr>
        <w:rPr>
          <w:szCs w:val="22"/>
          <w:u w:val="single"/>
          <w:lang w:val="sr-Latn-ME"/>
        </w:rPr>
      </w:pPr>
      <w:r w:rsidRPr="00985273">
        <w:rPr>
          <w:i/>
          <w:szCs w:val="22"/>
          <w:u w:val="single"/>
          <w:lang w:val="sr-Latn-ME"/>
        </w:rPr>
        <w:t>Induktori CYP3A4</w:t>
      </w:r>
    </w:p>
    <w:p w14:paraId="09E2C79A" w14:textId="67922716" w:rsidR="005C0ECD" w:rsidRPr="00985273" w:rsidRDefault="005C0ECD" w:rsidP="005C0ECD">
      <w:pPr>
        <w:rPr>
          <w:szCs w:val="22"/>
          <w:lang w:val="sr-Latn-ME"/>
        </w:rPr>
      </w:pPr>
      <w:r w:rsidRPr="00985273">
        <w:rPr>
          <w:szCs w:val="22"/>
          <w:lang w:val="sr-Latn-ME"/>
        </w:rPr>
        <w:t xml:space="preserve">Istovremena </w:t>
      </w:r>
      <w:r w:rsidR="00F65D6A" w:rsidRPr="00985273">
        <w:rPr>
          <w:szCs w:val="22"/>
          <w:lang w:val="sr-Latn-ME"/>
        </w:rPr>
        <w:t>primjena</w:t>
      </w:r>
      <w:r w:rsidRPr="00985273">
        <w:rPr>
          <w:szCs w:val="22"/>
          <w:lang w:val="sr-Latn-ME"/>
        </w:rPr>
        <w:t xml:space="preserve"> atorvastatina i induktora citohroma P450 3A (npr. efavirenz, rifampicin, kantarion) može da dovede do promenljivog smanjenja koncentracije atorvastatina u plazmi. Zbog dvostrukog mehanizma interakcije rifampicina (indukcija citohroma P450 3A i inhibicija transportera preuzimanja u hepatocite OATP1B1), preporučuje se uzimanje doze atorvastatina i rifampicina u isto vreme, jer bi odlaganje uzimanja atorvastatina posle rifampicina dovelo do značajnog smanjenja koncentracije atorvastatina u plazmi. Međutim, nije poznat efekat rifampicina na koncentracije atorvastatina u hepatocitima i ukoliko istovremena </w:t>
      </w:r>
      <w:r w:rsidR="00F65D6A" w:rsidRPr="00985273">
        <w:rPr>
          <w:szCs w:val="22"/>
          <w:lang w:val="sr-Latn-ME"/>
        </w:rPr>
        <w:t>primjena</w:t>
      </w:r>
      <w:r w:rsidRPr="00985273">
        <w:rPr>
          <w:szCs w:val="22"/>
          <w:lang w:val="sr-Latn-ME"/>
        </w:rPr>
        <w:t xml:space="preserve"> ne može da se izbegne, preporučuje se pažljivo praćenje efikasnosti.  </w:t>
      </w:r>
    </w:p>
    <w:p w14:paraId="5C100FF2" w14:textId="77777777" w:rsidR="005C0ECD" w:rsidRPr="00985273" w:rsidRDefault="005C0ECD" w:rsidP="005C0ECD">
      <w:pPr>
        <w:rPr>
          <w:szCs w:val="22"/>
          <w:lang w:val="sr-Latn-ME"/>
        </w:rPr>
      </w:pPr>
    </w:p>
    <w:p w14:paraId="6F40AF2C" w14:textId="77777777" w:rsidR="005C0ECD" w:rsidRPr="00985273" w:rsidRDefault="005C0ECD" w:rsidP="005C0ECD">
      <w:pPr>
        <w:rPr>
          <w:i/>
          <w:szCs w:val="22"/>
          <w:u w:val="single"/>
          <w:lang w:val="sr-Latn-ME"/>
        </w:rPr>
      </w:pPr>
      <w:r w:rsidRPr="00985273">
        <w:rPr>
          <w:i/>
          <w:szCs w:val="22"/>
          <w:u w:val="single"/>
          <w:lang w:val="sr-Latn-ME"/>
        </w:rPr>
        <w:t xml:space="preserve">Inhibitori transportnih proteina </w:t>
      </w:r>
    </w:p>
    <w:p w14:paraId="1F8D1948" w14:textId="4A6C35CD" w:rsidR="005C0ECD" w:rsidRPr="00985273" w:rsidRDefault="005C0ECD" w:rsidP="005C0ECD">
      <w:pPr>
        <w:rPr>
          <w:szCs w:val="22"/>
          <w:lang w:val="sr-Latn-ME"/>
        </w:rPr>
      </w:pPr>
      <w:r w:rsidRPr="00985273">
        <w:rPr>
          <w:szCs w:val="22"/>
          <w:lang w:val="sr-Latn-ME"/>
        </w:rPr>
        <w:t xml:space="preserve">Inhibitori transportnih proteina mogu da povećaju sistemsku izloženost </w:t>
      </w:r>
      <w:r w:rsidRPr="00985273">
        <w:rPr>
          <w:iCs/>
          <w:szCs w:val="22"/>
          <w:lang w:val="sr-Latn-ME"/>
        </w:rPr>
        <w:t>atorvastatinu</w:t>
      </w:r>
      <w:r w:rsidR="00CF7BEB" w:rsidRPr="00985273">
        <w:rPr>
          <w:iCs/>
          <w:szCs w:val="22"/>
          <w:lang w:val="sr-Latn-ME"/>
        </w:rPr>
        <w:t xml:space="preserve">. </w:t>
      </w:r>
      <w:r w:rsidR="005201CB" w:rsidRPr="00985273">
        <w:rPr>
          <w:iCs/>
          <w:szCs w:val="22"/>
          <w:lang w:val="sr-Latn-ME"/>
        </w:rPr>
        <w:t>Ciklosporin i letermovir</w:t>
      </w:r>
      <w:r w:rsidR="00EF20F0" w:rsidRPr="00985273">
        <w:rPr>
          <w:iCs/>
          <w:szCs w:val="22"/>
          <w:lang w:val="sr-Latn-ME"/>
        </w:rPr>
        <w:t xml:space="preserve"> su inhibitori transportnih proteina </w:t>
      </w:r>
      <w:r w:rsidR="005535A2" w:rsidRPr="00985273">
        <w:rPr>
          <w:iCs/>
          <w:szCs w:val="22"/>
          <w:lang w:val="sr-Latn-ME"/>
        </w:rPr>
        <w:t>uključeni</w:t>
      </w:r>
      <w:r w:rsidR="00761218" w:rsidRPr="00985273">
        <w:rPr>
          <w:iCs/>
          <w:szCs w:val="22"/>
          <w:lang w:val="sr-Latn-ME"/>
        </w:rPr>
        <w:t>h</w:t>
      </w:r>
      <w:r w:rsidR="005535A2" w:rsidRPr="00985273">
        <w:rPr>
          <w:iCs/>
          <w:szCs w:val="22"/>
          <w:lang w:val="sr-Latn-ME"/>
        </w:rPr>
        <w:t xml:space="preserve"> u</w:t>
      </w:r>
      <w:r w:rsidR="00761218" w:rsidRPr="00985273">
        <w:rPr>
          <w:iCs/>
          <w:szCs w:val="22"/>
          <w:lang w:val="sr-Latn-ME"/>
        </w:rPr>
        <w:t xml:space="preserve"> dispoziciju atorvastatina, tj. </w:t>
      </w:r>
      <w:r w:rsidR="008B2C59" w:rsidRPr="00985273">
        <w:rPr>
          <w:iCs/>
          <w:szCs w:val="22"/>
          <w:lang w:val="sr-Latn-ME"/>
        </w:rPr>
        <w:t>OATP1B1/1B3, P-gp i BCRP, što dovodi</w:t>
      </w:r>
      <w:r w:rsidR="00760E04" w:rsidRPr="00985273">
        <w:rPr>
          <w:iCs/>
          <w:szCs w:val="22"/>
          <w:lang w:val="sr-Latn-ME"/>
        </w:rPr>
        <w:t xml:space="preserve"> do povećane sistemske izloženosti</w:t>
      </w:r>
      <w:r w:rsidR="00DC1880" w:rsidRPr="00985273">
        <w:rPr>
          <w:iCs/>
          <w:szCs w:val="22"/>
          <w:lang w:val="sr-Latn-ME"/>
        </w:rPr>
        <w:t xml:space="preserve"> atorvastatinu</w:t>
      </w:r>
      <w:r w:rsidR="00CA01F4" w:rsidRPr="00985273">
        <w:rPr>
          <w:iCs/>
          <w:szCs w:val="22"/>
          <w:lang w:val="sr-Latn-ME"/>
        </w:rPr>
        <w:t xml:space="preserve"> (</w:t>
      </w:r>
      <w:r w:rsidR="00F65D6A" w:rsidRPr="00985273">
        <w:rPr>
          <w:i/>
          <w:szCs w:val="22"/>
          <w:lang w:val="sr-Latn-ME"/>
        </w:rPr>
        <w:t>pogledati</w:t>
      </w:r>
      <w:r w:rsidR="00CA01F4" w:rsidRPr="00985273">
        <w:rPr>
          <w:i/>
          <w:szCs w:val="22"/>
          <w:lang w:val="sr-Latn-ME"/>
        </w:rPr>
        <w:t xml:space="preserve"> Tabelu 1</w:t>
      </w:r>
      <w:r w:rsidR="00CA01F4" w:rsidRPr="00985273">
        <w:rPr>
          <w:iCs/>
          <w:szCs w:val="22"/>
          <w:lang w:val="sr-Latn-ME"/>
        </w:rPr>
        <w:t>)</w:t>
      </w:r>
      <w:r w:rsidR="006C0757" w:rsidRPr="00985273">
        <w:rPr>
          <w:iCs/>
          <w:szCs w:val="22"/>
          <w:lang w:val="sr-Latn-ME"/>
        </w:rPr>
        <w:t>.</w:t>
      </w:r>
      <w:r w:rsidRPr="00985273">
        <w:rPr>
          <w:szCs w:val="22"/>
          <w:lang w:val="sr-Latn-ME"/>
        </w:rPr>
        <w:t xml:space="preserve"> Nije poznat efekat inhibicije </w:t>
      </w:r>
      <w:r w:rsidRPr="00985273">
        <w:rPr>
          <w:szCs w:val="22"/>
          <w:lang w:val="sr-Latn-ME"/>
        </w:rPr>
        <w:lastRenderedPageBreak/>
        <w:t xml:space="preserve">transportera preuzimanja u jetru na </w:t>
      </w:r>
      <w:r w:rsidR="004C3E8C" w:rsidRPr="00985273">
        <w:rPr>
          <w:szCs w:val="22"/>
          <w:lang w:val="sr-Latn-ME"/>
        </w:rPr>
        <w:t>izloženost</w:t>
      </w:r>
      <w:r w:rsidRPr="00985273">
        <w:rPr>
          <w:szCs w:val="22"/>
          <w:lang w:val="sr-Latn-ME"/>
        </w:rPr>
        <w:t xml:space="preserve"> atorvastatin</w:t>
      </w:r>
      <w:r w:rsidR="004C3E8C" w:rsidRPr="00985273">
        <w:rPr>
          <w:szCs w:val="22"/>
          <w:lang w:val="sr-Latn-ME"/>
        </w:rPr>
        <w:t>u</w:t>
      </w:r>
      <w:r w:rsidRPr="00985273">
        <w:rPr>
          <w:szCs w:val="22"/>
          <w:lang w:val="sr-Latn-ME"/>
        </w:rPr>
        <w:t xml:space="preserve"> u hepatocitima. Ukoliko istovremena </w:t>
      </w:r>
      <w:r w:rsidR="00F65D6A" w:rsidRPr="00985273">
        <w:rPr>
          <w:szCs w:val="22"/>
          <w:lang w:val="sr-Latn-ME"/>
        </w:rPr>
        <w:t>primjena</w:t>
      </w:r>
      <w:r w:rsidRPr="00985273">
        <w:rPr>
          <w:szCs w:val="22"/>
          <w:lang w:val="sr-Latn-ME"/>
        </w:rPr>
        <w:t xml:space="preserve"> ne može da se izbegne, preporučuje se smanjenje doze i kliničko praćenje efikasnosti </w:t>
      </w:r>
      <w:r w:rsidRPr="00985273">
        <w:rPr>
          <w:iCs/>
          <w:szCs w:val="22"/>
          <w:lang w:val="sr-Latn-ME"/>
        </w:rPr>
        <w:t>(</w:t>
      </w:r>
      <w:r w:rsidR="00F65D6A" w:rsidRPr="00985273">
        <w:rPr>
          <w:i/>
          <w:szCs w:val="22"/>
          <w:lang w:val="sr-Latn-ME"/>
        </w:rPr>
        <w:t>pogledati</w:t>
      </w:r>
      <w:r w:rsidRPr="00985273">
        <w:rPr>
          <w:i/>
          <w:szCs w:val="22"/>
          <w:lang w:val="sr-Latn-ME"/>
        </w:rPr>
        <w:t xml:space="preserve"> Tabelu 1</w:t>
      </w:r>
      <w:r w:rsidRPr="00985273">
        <w:rPr>
          <w:iCs/>
          <w:szCs w:val="22"/>
          <w:lang w:val="sr-Latn-ME"/>
        </w:rPr>
        <w:t>)</w:t>
      </w:r>
      <w:r w:rsidRPr="00985273">
        <w:rPr>
          <w:szCs w:val="22"/>
          <w:lang w:val="sr-Latn-ME"/>
        </w:rPr>
        <w:t xml:space="preserve">. </w:t>
      </w:r>
    </w:p>
    <w:p w14:paraId="7AD1ED44" w14:textId="59ADCB94" w:rsidR="008D16DA" w:rsidRPr="00985273" w:rsidRDefault="008D16DA" w:rsidP="005C0ECD">
      <w:pPr>
        <w:rPr>
          <w:szCs w:val="22"/>
          <w:lang w:val="sr-Latn-ME"/>
        </w:rPr>
      </w:pPr>
    </w:p>
    <w:p w14:paraId="7B67DCC8" w14:textId="5C4C7870" w:rsidR="008D16DA" w:rsidRPr="00985273" w:rsidRDefault="00F65D6A" w:rsidP="005C0ECD">
      <w:pPr>
        <w:rPr>
          <w:szCs w:val="22"/>
          <w:lang w:val="sr-Latn-ME"/>
        </w:rPr>
      </w:pPr>
      <w:r w:rsidRPr="00985273">
        <w:rPr>
          <w:szCs w:val="22"/>
          <w:lang w:val="sr-Latn-ME"/>
        </w:rPr>
        <w:t>Primjena</w:t>
      </w:r>
      <w:r w:rsidR="008D16DA" w:rsidRPr="00985273">
        <w:rPr>
          <w:szCs w:val="22"/>
          <w:lang w:val="sr-Latn-ME"/>
        </w:rPr>
        <w:t xml:space="preserve"> atorvastatina se ne preporučuje kod pacijenata koji uzimaju letermovir istovremeno sa ciklosporinom (</w:t>
      </w:r>
      <w:r w:rsidRPr="00985273">
        <w:rPr>
          <w:i/>
          <w:szCs w:val="22"/>
          <w:lang w:val="sr-Latn-ME"/>
        </w:rPr>
        <w:t>pogledati dio</w:t>
      </w:r>
      <w:r w:rsidR="008D16DA" w:rsidRPr="00985273">
        <w:rPr>
          <w:i/>
          <w:szCs w:val="22"/>
          <w:lang w:val="sr-Latn-ME"/>
        </w:rPr>
        <w:t xml:space="preserve"> 4.4</w:t>
      </w:r>
      <w:r w:rsidR="008D16DA" w:rsidRPr="00985273">
        <w:rPr>
          <w:szCs w:val="22"/>
          <w:lang w:val="sr-Latn-ME"/>
        </w:rPr>
        <w:t>).</w:t>
      </w:r>
    </w:p>
    <w:p w14:paraId="030FA106" w14:textId="77777777" w:rsidR="005C0ECD" w:rsidRPr="00985273" w:rsidRDefault="005C0ECD" w:rsidP="005C0ECD">
      <w:pPr>
        <w:rPr>
          <w:i/>
          <w:szCs w:val="22"/>
          <w:lang w:val="sr-Latn-ME"/>
        </w:rPr>
      </w:pPr>
    </w:p>
    <w:p w14:paraId="09A109B2" w14:textId="77777777" w:rsidR="005C0ECD" w:rsidRPr="00985273" w:rsidRDefault="005C0ECD" w:rsidP="005C0ECD">
      <w:pPr>
        <w:rPr>
          <w:i/>
          <w:szCs w:val="22"/>
          <w:u w:val="single"/>
          <w:lang w:val="sr-Latn-ME"/>
        </w:rPr>
      </w:pPr>
      <w:r w:rsidRPr="00985273">
        <w:rPr>
          <w:i/>
          <w:szCs w:val="22"/>
          <w:u w:val="single"/>
          <w:lang w:val="sr-Latn-ME"/>
        </w:rPr>
        <w:t>Gemfibrozil/derivati fibrinske kiseline</w:t>
      </w:r>
    </w:p>
    <w:p w14:paraId="01FDB315" w14:textId="06914363" w:rsidR="005C0ECD" w:rsidRPr="00985273" w:rsidRDefault="005C0ECD" w:rsidP="005C0ECD">
      <w:pPr>
        <w:rPr>
          <w:i/>
          <w:szCs w:val="22"/>
          <w:lang w:val="sr-Latn-ME"/>
        </w:rPr>
      </w:pPr>
      <w:r w:rsidRPr="00985273">
        <w:rPr>
          <w:szCs w:val="22"/>
          <w:lang w:val="sr-Latn-ME"/>
        </w:rPr>
        <w:t xml:space="preserve">Monoterapija fibratima povremeno dovodi do oštećenja mišića, uključujući rabdomiolizu. Rizik od ovih događaja može biti veći kod istovremene </w:t>
      </w:r>
      <w:r w:rsidR="00F65D6A" w:rsidRPr="00985273">
        <w:rPr>
          <w:szCs w:val="22"/>
          <w:lang w:val="sr-Latn-ME"/>
        </w:rPr>
        <w:t>primjene</w:t>
      </w:r>
      <w:r w:rsidRPr="00985273">
        <w:rPr>
          <w:szCs w:val="22"/>
          <w:lang w:val="sr-Latn-ME"/>
        </w:rPr>
        <w:t xml:space="preserve"> derivata fibrinske kiseline sa atorvastatinom. Ukoliko istovremena </w:t>
      </w:r>
      <w:r w:rsidR="00F65D6A" w:rsidRPr="00985273">
        <w:rPr>
          <w:szCs w:val="22"/>
          <w:lang w:val="sr-Latn-ME"/>
        </w:rPr>
        <w:t>primjena</w:t>
      </w:r>
      <w:r w:rsidRPr="00985273">
        <w:rPr>
          <w:szCs w:val="22"/>
          <w:lang w:val="sr-Latn-ME"/>
        </w:rPr>
        <w:t xml:space="preserve"> ne može da se izbegne, preporučuje se </w:t>
      </w:r>
      <w:r w:rsidR="00F65D6A" w:rsidRPr="00985273">
        <w:rPr>
          <w:szCs w:val="22"/>
          <w:lang w:val="sr-Latn-ME"/>
        </w:rPr>
        <w:t>primjena</w:t>
      </w:r>
      <w:r w:rsidRPr="00985273">
        <w:rPr>
          <w:szCs w:val="22"/>
          <w:lang w:val="sr-Latn-ME"/>
        </w:rPr>
        <w:t xml:space="preserve"> najmanje efikasne doze atorvastatina uz pažljivo praćenje pacijenata </w:t>
      </w:r>
      <w:r w:rsidRPr="00985273">
        <w:rPr>
          <w:i/>
          <w:szCs w:val="22"/>
          <w:lang w:val="sr-Latn-ME"/>
        </w:rPr>
        <w:t>(</w:t>
      </w:r>
      <w:r w:rsidR="00F65D6A" w:rsidRPr="00985273">
        <w:rPr>
          <w:i/>
          <w:szCs w:val="22"/>
          <w:lang w:val="sr-Latn-ME"/>
        </w:rPr>
        <w:t>pogledati dio</w:t>
      </w:r>
      <w:r w:rsidRPr="00985273">
        <w:rPr>
          <w:i/>
          <w:szCs w:val="22"/>
          <w:lang w:val="sr-Latn-ME"/>
        </w:rPr>
        <w:t xml:space="preserve"> 4.4).</w:t>
      </w:r>
      <w:r w:rsidRPr="00985273">
        <w:rPr>
          <w:szCs w:val="22"/>
          <w:lang w:val="sr-Latn-ME"/>
        </w:rPr>
        <w:t xml:space="preserve"> </w:t>
      </w:r>
    </w:p>
    <w:p w14:paraId="7CCBE6B0" w14:textId="77777777" w:rsidR="005C0ECD" w:rsidRPr="00985273" w:rsidRDefault="005C0ECD" w:rsidP="005C0ECD">
      <w:pPr>
        <w:rPr>
          <w:i/>
          <w:szCs w:val="22"/>
          <w:lang w:val="sr-Latn-ME"/>
        </w:rPr>
      </w:pPr>
    </w:p>
    <w:p w14:paraId="355DD61F" w14:textId="77777777" w:rsidR="005C0ECD" w:rsidRPr="00985273" w:rsidRDefault="005C0ECD" w:rsidP="005C0ECD">
      <w:pPr>
        <w:rPr>
          <w:i/>
          <w:szCs w:val="22"/>
          <w:u w:val="single"/>
          <w:lang w:val="sr-Latn-ME"/>
        </w:rPr>
      </w:pPr>
      <w:r w:rsidRPr="00985273">
        <w:rPr>
          <w:i/>
          <w:szCs w:val="22"/>
          <w:u w:val="single"/>
          <w:lang w:val="sr-Latn-ME"/>
        </w:rPr>
        <w:t xml:space="preserve">Ezetimib </w:t>
      </w:r>
    </w:p>
    <w:p w14:paraId="6BEC213A" w14:textId="1349445E" w:rsidR="005C0ECD" w:rsidRPr="00985273" w:rsidRDefault="00F65D6A" w:rsidP="005C0ECD">
      <w:pPr>
        <w:rPr>
          <w:szCs w:val="22"/>
          <w:lang w:val="sr-Latn-ME"/>
        </w:rPr>
      </w:pPr>
      <w:r w:rsidRPr="00985273">
        <w:rPr>
          <w:szCs w:val="22"/>
          <w:lang w:val="sr-Latn-ME"/>
        </w:rPr>
        <w:t>Primjena</w:t>
      </w:r>
      <w:r w:rsidR="005C0ECD" w:rsidRPr="00985273">
        <w:rPr>
          <w:szCs w:val="22"/>
          <w:lang w:val="sr-Latn-ME"/>
        </w:rPr>
        <w:t xml:space="preserve"> ezetimiba kao monoterapije je povezana sa oštećenjem mišića, uključujući rabdomiolizu. Rizik od ovih događaja je veći ukoliko se primenjuje istovremeno sa atorvastatinom. Preporučuje se adekvatno kliničko praćenje ovih pacijenata.  </w:t>
      </w:r>
    </w:p>
    <w:p w14:paraId="5CC3903A" w14:textId="77777777" w:rsidR="005C0ECD" w:rsidRPr="00985273" w:rsidRDefault="005C0ECD" w:rsidP="005C0ECD">
      <w:pPr>
        <w:rPr>
          <w:i/>
          <w:szCs w:val="22"/>
          <w:lang w:val="sr-Latn-ME"/>
        </w:rPr>
      </w:pPr>
    </w:p>
    <w:p w14:paraId="5580D91C" w14:textId="77777777" w:rsidR="005C0ECD" w:rsidRPr="00985273" w:rsidRDefault="005C0ECD" w:rsidP="005C0ECD">
      <w:pPr>
        <w:rPr>
          <w:i/>
          <w:szCs w:val="22"/>
          <w:u w:val="single"/>
          <w:lang w:val="sr-Latn-ME"/>
        </w:rPr>
      </w:pPr>
      <w:r w:rsidRPr="00985273">
        <w:rPr>
          <w:i/>
          <w:szCs w:val="22"/>
          <w:u w:val="single"/>
          <w:lang w:val="sr-Latn-ME"/>
        </w:rPr>
        <w:t>Holestipol</w:t>
      </w:r>
    </w:p>
    <w:p w14:paraId="4B15F16B" w14:textId="239246DC" w:rsidR="005C0ECD" w:rsidRPr="00985273" w:rsidRDefault="005C0ECD" w:rsidP="005C0ECD">
      <w:pPr>
        <w:rPr>
          <w:szCs w:val="22"/>
          <w:lang w:val="sr-Latn-ME"/>
        </w:rPr>
      </w:pPr>
      <w:r w:rsidRPr="00985273">
        <w:rPr>
          <w:szCs w:val="22"/>
          <w:lang w:val="sr-Latn-ME"/>
        </w:rPr>
        <w:t xml:space="preserve">Koncentracije atorvastatina i njegovih aktivnih metabolita u plazmi su bile manje </w:t>
      </w:r>
      <w:r w:rsidR="0096551E" w:rsidRPr="00985273">
        <w:rPr>
          <w:szCs w:val="22"/>
          <w:lang w:val="sr-Latn-ME"/>
        </w:rPr>
        <w:t>(odnos koncentracije atorvastatina: 0,74)</w:t>
      </w:r>
      <w:r w:rsidRPr="00985273">
        <w:rPr>
          <w:szCs w:val="22"/>
          <w:lang w:val="sr-Latn-ME"/>
        </w:rPr>
        <w:t xml:space="preserve"> kada je holestipol</w:t>
      </w:r>
      <w:r w:rsidR="008D16DA" w:rsidRPr="00985273">
        <w:rPr>
          <w:szCs w:val="22"/>
          <w:lang w:val="sr-Latn-ME"/>
        </w:rPr>
        <w:t xml:space="preserve"> primenjen istovremeno sa </w:t>
      </w:r>
      <w:r w:rsidRPr="00985273">
        <w:rPr>
          <w:szCs w:val="22"/>
          <w:lang w:val="sr-Latn-ME"/>
        </w:rPr>
        <w:t xml:space="preserve">atorvastatinom. Međutim, efekti na lipidni status su bili veći kada su se ova dva </w:t>
      </w:r>
      <w:r w:rsidR="00127D4E" w:rsidRPr="00985273">
        <w:rPr>
          <w:szCs w:val="22"/>
          <w:lang w:val="sr-Latn-ME"/>
        </w:rPr>
        <w:t>lijek</w:t>
      </w:r>
      <w:r w:rsidRPr="00985273">
        <w:rPr>
          <w:szCs w:val="22"/>
          <w:lang w:val="sr-Latn-ME"/>
        </w:rPr>
        <w:t xml:space="preserve">a primenjivala u kombinaciji, u poređenju sa efektom pojedinačnih komponenti. </w:t>
      </w:r>
    </w:p>
    <w:p w14:paraId="23DB8571" w14:textId="77777777" w:rsidR="005C0ECD" w:rsidRPr="00985273" w:rsidRDefault="005C0ECD" w:rsidP="005C0ECD">
      <w:pPr>
        <w:rPr>
          <w:i/>
          <w:szCs w:val="22"/>
          <w:lang w:val="sr-Latn-ME"/>
        </w:rPr>
      </w:pPr>
    </w:p>
    <w:p w14:paraId="379B0549" w14:textId="77777777" w:rsidR="005C0ECD" w:rsidRPr="00985273" w:rsidRDefault="005C0ECD" w:rsidP="005C0ECD">
      <w:pPr>
        <w:rPr>
          <w:i/>
          <w:szCs w:val="22"/>
          <w:u w:val="single"/>
          <w:lang w:val="sr-Latn-ME"/>
        </w:rPr>
      </w:pPr>
      <w:r w:rsidRPr="00985273">
        <w:rPr>
          <w:i/>
          <w:szCs w:val="22"/>
          <w:u w:val="single"/>
          <w:lang w:val="sr-Latn-ME"/>
        </w:rPr>
        <w:t>Fusidinska kiselina</w:t>
      </w:r>
    </w:p>
    <w:p w14:paraId="191E4EC3" w14:textId="43A257C1" w:rsidR="006571BB" w:rsidRPr="00985273" w:rsidRDefault="0013596B" w:rsidP="005C0ECD">
      <w:pPr>
        <w:rPr>
          <w:szCs w:val="22"/>
          <w:lang w:val="sr-Latn-ME"/>
        </w:rPr>
      </w:pPr>
      <w:r w:rsidRPr="00985273">
        <w:rPr>
          <w:szCs w:val="22"/>
          <w:lang w:val="sr-Latn-ME"/>
        </w:rPr>
        <w:t xml:space="preserve">Rizik od nastanka miopatije, uključujući rabdomiolizu, može biti povećan istovremenom sistemskom primenom fusidinske kiseline sa statinima. Mehanizam ove interakcije je nepoznat (bilo da je farmakodinamska ili farmakokinetska, ili se radi o obe). Prijavljeni su slučajevi rabdomiolize (uključujući i slučajeve sa smrtnim ishodom) kod pacijenata koji su </w:t>
      </w:r>
      <w:r w:rsidR="007B22A9" w:rsidRPr="00985273">
        <w:rPr>
          <w:szCs w:val="22"/>
          <w:lang w:val="sr-Latn-ME"/>
        </w:rPr>
        <w:t>primali</w:t>
      </w:r>
      <w:r w:rsidRPr="00985273">
        <w:rPr>
          <w:szCs w:val="22"/>
          <w:lang w:val="sr-Latn-ME"/>
        </w:rPr>
        <w:t xml:space="preserve"> ovu kombinaciju. </w:t>
      </w:r>
    </w:p>
    <w:p w14:paraId="7E40FDA3" w14:textId="77777777" w:rsidR="006571BB" w:rsidRPr="00985273" w:rsidRDefault="006571BB" w:rsidP="005C0ECD">
      <w:pPr>
        <w:rPr>
          <w:szCs w:val="22"/>
          <w:lang w:val="sr-Latn-ME"/>
        </w:rPr>
      </w:pPr>
    </w:p>
    <w:p w14:paraId="51269510" w14:textId="0C764A32" w:rsidR="005C0ECD" w:rsidRPr="00985273" w:rsidRDefault="0013596B" w:rsidP="005C0ECD">
      <w:pPr>
        <w:rPr>
          <w:szCs w:val="22"/>
          <w:lang w:val="sr-Latn-ME"/>
        </w:rPr>
      </w:pPr>
      <w:r w:rsidRPr="00985273">
        <w:rPr>
          <w:szCs w:val="22"/>
          <w:lang w:val="sr-Latn-ME"/>
        </w:rPr>
        <w:t>Ukoliko je sistemska terapija fusidinskom kiselinom neophodna, terapiju atorvastatinom treba prekinuti tokom terapije fusidinskom kiselinom (</w:t>
      </w:r>
      <w:r w:rsidR="00F65D6A" w:rsidRPr="00985273">
        <w:rPr>
          <w:i/>
          <w:szCs w:val="22"/>
          <w:lang w:val="sr-Latn-ME"/>
        </w:rPr>
        <w:t>pogledati dio</w:t>
      </w:r>
      <w:r w:rsidRPr="00985273">
        <w:rPr>
          <w:i/>
          <w:szCs w:val="22"/>
          <w:lang w:val="sr-Latn-ME"/>
        </w:rPr>
        <w:t xml:space="preserve"> 4.4</w:t>
      </w:r>
      <w:r w:rsidRPr="00985273">
        <w:rPr>
          <w:szCs w:val="22"/>
          <w:lang w:val="sr-Latn-ME"/>
        </w:rPr>
        <w:t>).</w:t>
      </w:r>
    </w:p>
    <w:p w14:paraId="503174F5" w14:textId="77777777" w:rsidR="005C0ECD" w:rsidRPr="00985273" w:rsidRDefault="005C0ECD" w:rsidP="005C0ECD">
      <w:pPr>
        <w:rPr>
          <w:i/>
          <w:szCs w:val="22"/>
          <w:lang w:val="sr-Latn-ME"/>
        </w:rPr>
      </w:pPr>
    </w:p>
    <w:p w14:paraId="1460B54C" w14:textId="77777777" w:rsidR="005C0ECD" w:rsidRPr="00985273" w:rsidRDefault="005C0ECD" w:rsidP="005C0ECD">
      <w:pPr>
        <w:rPr>
          <w:i/>
          <w:szCs w:val="22"/>
          <w:u w:val="single"/>
          <w:lang w:val="sr-Latn-ME"/>
        </w:rPr>
      </w:pPr>
      <w:r w:rsidRPr="00985273">
        <w:rPr>
          <w:i/>
          <w:szCs w:val="22"/>
          <w:u w:val="single"/>
          <w:lang w:val="sr-Latn-ME"/>
        </w:rPr>
        <w:t>Kolhicin</w:t>
      </w:r>
    </w:p>
    <w:p w14:paraId="5D17D35D" w14:textId="414A7EF8" w:rsidR="005C0ECD" w:rsidRPr="00985273" w:rsidRDefault="00FC0CC0" w:rsidP="005C0ECD">
      <w:pPr>
        <w:rPr>
          <w:szCs w:val="22"/>
          <w:lang w:val="sr-Latn-ME"/>
        </w:rPr>
      </w:pPr>
      <w:r w:rsidRPr="00985273">
        <w:rPr>
          <w:szCs w:val="22"/>
          <w:lang w:val="sr-Latn-ME"/>
        </w:rPr>
        <w:t>Iako nisu sprovedene</w:t>
      </w:r>
      <w:r w:rsidR="005C0ECD" w:rsidRPr="00985273">
        <w:rPr>
          <w:szCs w:val="22"/>
          <w:lang w:val="sr-Latn-ME"/>
        </w:rPr>
        <w:t xml:space="preserve"> studije interakcija atorvastatina i kolhicina, prilikom njihove istovremene </w:t>
      </w:r>
      <w:r w:rsidR="00F65D6A" w:rsidRPr="00985273">
        <w:rPr>
          <w:szCs w:val="22"/>
          <w:lang w:val="sr-Latn-ME"/>
        </w:rPr>
        <w:t>primjene</w:t>
      </w:r>
      <w:r w:rsidR="005C0ECD" w:rsidRPr="00985273">
        <w:rPr>
          <w:szCs w:val="22"/>
          <w:lang w:val="sr-Latn-ME"/>
        </w:rPr>
        <w:t xml:space="preserve"> su prijavljeni slučajevi miopatije. Iz tog razloga je potreban oprez prilikom istovremene </w:t>
      </w:r>
      <w:r w:rsidR="00F65D6A" w:rsidRPr="00985273">
        <w:rPr>
          <w:szCs w:val="22"/>
          <w:lang w:val="sr-Latn-ME"/>
        </w:rPr>
        <w:t>primjene</w:t>
      </w:r>
      <w:r w:rsidR="005C0ECD" w:rsidRPr="00985273">
        <w:rPr>
          <w:szCs w:val="22"/>
          <w:lang w:val="sr-Latn-ME"/>
        </w:rPr>
        <w:t xml:space="preserve"> atorvastatina i kolhicina.</w:t>
      </w:r>
    </w:p>
    <w:p w14:paraId="76147DCF" w14:textId="77777777" w:rsidR="005C0ECD" w:rsidRPr="00985273" w:rsidRDefault="005C0ECD" w:rsidP="005C0ECD">
      <w:pPr>
        <w:rPr>
          <w:szCs w:val="22"/>
          <w:lang w:val="sr-Latn-ME"/>
        </w:rPr>
      </w:pPr>
    </w:p>
    <w:p w14:paraId="0B2B650A" w14:textId="4A51AA18" w:rsidR="005C0ECD" w:rsidRPr="00985273" w:rsidRDefault="005C0ECD" w:rsidP="005C0ECD">
      <w:pPr>
        <w:rPr>
          <w:szCs w:val="22"/>
          <w:u w:val="single"/>
          <w:lang w:val="sr-Latn-ME"/>
        </w:rPr>
      </w:pPr>
      <w:r w:rsidRPr="00985273">
        <w:rPr>
          <w:szCs w:val="22"/>
          <w:u w:val="single"/>
          <w:lang w:val="sr-Latn-ME"/>
        </w:rPr>
        <w:t xml:space="preserve">Dejstvo atorvastatina na druge </w:t>
      </w:r>
      <w:r w:rsidR="00F65D6A" w:rsidRPr="00985273">
        <w:rPr>
          <w:szCs w:val="22"/>
          <w:u w:val="single"/>
          <w:lang w:val="sr-Latn-ME"/>
        </w:rPr>
        <w:t>ljekove</w:t>
      </w:r>
      <w:r w:rsidRPr="00985273">
        <w:rPr>
          <w:szCs w:val="22"/>
          <w:u w:val="single"/>
          <w:lang w:val="sr-Latn-ME"/>
        </w:rPr>
        <w:t xml:space="preserve"> pri istovremenoj prim</w:t>
      </w:r>
      <w:r w:rsidR="0063491A">
        <w:rPr>
          <w:szCs w:val="22"/>
          <w:u w:val="single"/>
          <w:lang w:val="sr-Latn-ME"/>
        </w:rPr>
        <w:t>j</w:t>
      </w:r>
      <w:r w:rsidRPr="00985273">
        <w:rPr>
          <w:szCs w:val="22"/>
          <w:u w:val="single"/>
          <w:lang w:val="sr-Latn-ME"/>
        </w:rPr>
        <w:t xml:space="preserve">eni </w:t>
      </w:r>
    </w:p>
    <w:p w14:paraId="1ACFE768" w14:textId="77777777" w:rsidR="005C0ECD" w:rsidRPr="00985273" w:rsidRDefault="005C0ECD" w:rsidP="005C0ECD">
      <w:pPr>
        <w:rPr>
          <w:szCs w:val="22"/>
          <w:lang w:val="sr-Latn-ME"/>
        </w:rPr>
      </w:pPr>
    </w:p>
    <w:p w14:paraId="34ED5228" w14:textId="77777777" w:rsidR="005C0ECD" w:rsidRPr="00985273" w:rsidRDefault="005C0ECD" w:rsidP="005C0ECD">
      <w:pPr>
        <w:rPr>
          <w:i/>
          <w:szCs w:val="22"/>
          <w:u w:val="single"/>
          <w:lang w:val="sr-Latn-ME"/>
        </w:rPr>
      </w:pPr>
      <w:r w:rsidRPr="00985273">
        <w:rPr>
          <w:i/>
          <w:szCs w:val="22"/>
          <w:u w:val="single"/>
          <w:lang w:val="sr-Latn-ME"/>
        </w:rPr>
        <w:t>Digoksin</w:t>
      </w:r>
    </w:p>
    <w:p w14:paraId="0F75860D" w14:textId="2D50A77F" w:rsidR="005C0ECD" w:rsidRPr="00985273" w:rsidRDefault="005C0ECD" w:rsidP="005C0ECD">
      <w:pPr>
        <w:rPr>
          <w:szCs w:val="22"/>
          <w:lang w:val="sr-Latn-ME"/>
        </w:rPr>
      </w:pPr>
      <w:r w:rsidRPr="00985273">
        <w:rPr>
          <w:szCs w:val="22"/>
          <w:lang w:val="sr-Latn-ME"/>
        </w:rPr>
        <w:t xml:space="preserve">Kod kombinovane </w:t>
      </w:r>
      <w:r w:rsidR="00F65D6A" w:rsidRPr="00985273">
        <w:rPr>
          <w:szCs w:val="22"/>
          <w:lang w:val="sr-Latn-ME"/>
        </w:rPr>
        <w:t>primjene</w:t>
      </w:r>
      <w:r w:rsidRPr="00985273">
        <w:rPr>
          <w:szCs w:val="22"/>
          <w:lang w:val="sr-Latn-ME"/>
        </w:rPr>
        <w:t xml:space="preserve"> više</w:t>
      </w:r>
      <w:r w:rsidR="00694407" w:rsidRPr="00985273">
        <w:rPr>
          <w:szCs w:val="22"/>
          <w:lang w:val="sr-Latn-ME"/>
        </w:rPr>
        <w:t>strukih</w:t>
      </w:r>
      <w:r w:rsidRPr="00985273">
        <w:rPr>
          <w:szCs w:val="22"/>
          <w:lang w:val="sr-Latn-ME"/>
        </w:rPr>
        <w:t xml:space="preserve"> doza digoksina i 10 mg atorvastatina</w:t>
      </w:r>
      <w:r w:rsidR="00F63864" w:rsidRPr="00985273">
        <w:rPr>
          <w:szCs w:val="22"/>
          <w:lang w:val="sr-Latn-ME"/>
        </w:rPr>
        <w:t>,</w:t>
      </w:r>
      <w:r w:rsidRPr="00985273">
        <w:rPr>
          <w:szCs w:val="22"/>
          <w:lang w:val="sr-Latn-ME"/>
        </w:rPr>
        <w:t xml:space="preserve"> dolazi do blagog </w:t>
      </w:r>
      <w:r w:rsidR="00F63864" w:rsidRPr="00985273">
        <w:rPr>
          <w:szCs w:val="22"/>
          <w:lang w:val="sr-Latn-ME"/>
        </w:rPr>
        <w:t>povećanja</w:t>
      </w:r>
      <w:r w:rsidRPr="00985273">
        <w:rPr>
          <w:szCs w:val="22"/>
          <w:lang w:val="sr-Latn-ME"/>
        </w:rPr>
        <w:t xml:space="preserve"> koncentracije </w:t>
      </w:r>
      <w:r w:rsidR="00FB0AED" w:rsidRPr="00985273">
        <w:rPr>
          <w:szCs w:val="22"/>
          <w:lang w:val="sr-Latn-ME"/>
        </w:rPr>
        <w:t xml:space="preserve">digoksina u stanju dinamičke ravnotežne </w:t>
      </w:r>
      <w:r w:rsidRPr="00985273">
        <w:rPr>
          <w:szCs w:val="22"/>
          <w:lang w:val="sr-Latn-ME"/>
        </w:rPr>
        <w:t>(</w:t>
      </w:r>
      <w:r w:rsidR="007E1214" w:rsidRPr="00985273">
        <w:rPr>
          <w:szCs w:val="22"/>
          <w:lang w:val="sr-Latn-ME"/>
        </w:rPr>
        <w:t>eng</w:t>
      </w:r>
      <w:r w:rsidR="002462F9" w:rsidRPr="00985273">
        <w:rPr>
          <w:szCs w:val="22"/>
          <w:lang w:val="sr-Latn-ME"/>
        </w:rPr>
        <w:t>l</w:t>
      </w:r>
      <w:r w:rsidR="007E1214" w:rsidRPr="00985273">
        <w:rPr>
          <w:szCs w:val="22"/>
          <w:lang w:val="sr-Latn-ME"/>
        </w:rPr>
        <w:t xml:space="preserve">. </w:t>
      </w:r>
      <w:r w:rsidRPr="00985273">
        <w:rPr>
          <w:i/>
          <w:szCs w:val="22"/>
          <w:lang w:val="sr-Latn-ME"/>
        </w:rPr>
        <w:t>steady state</w:t>
      </w:r>
      <w:r w:rsidRPr="00985273">
        <w:rPr>
          <w:szCs w:val="22"/>
          <w:lang w:val="sr-Latn-ME"/>
        </w:rPr>
        <w:t xml:space="preserve">). Zbog toga je potrebno pažljivo praćenje pacijenata koji uzimaju digoksin. </w:t>
      </w:r>
    </w:p>
    <w:p w14:paraId="2AA45912" w14:textId="77777777" w:rsidR="005C0ECD" w:rsidRPr="00985273" w:rsidRDefault="005C0ECD" w:rsidP="005C0ECD">
      <w:pPr>
        <w:rPr>
          <w:i/>
          <w:szCs w:val="22"/>
          <w:lang w:val="sr-Latn-ME"/>
        </w:rPr>
      </w:pPr>
    </w:p>
    <w:p w14:paraId="7DF9D1CA" w14:textId="77777777" w:rsidR="005C0ECD" w:rsidRPr="00985273" w:rsidRDefault="005C0ECD" w:rsidP="005C0ECD">
      <w:pPr>
        <w:rPr>
          <w:i/>
          <w:szCs w:val="22"/>
          <w:u w:val="single"/>
          <w:lang w:val="sr-Latn-ME"/>
        </w:rPr>
      </w:pPr>
      <w:r w:rsidRPr="00985273">
        <w:rPr>
          <w:i/>
          <w:szCs w:val="22"/>
          <w:u w:val="single"/>
          <w:lang w:val="sr-Latn-ME"/>
        </w:rPr>
        <w:t>Oralni kontraceptivi</w:t>
      </w:r>
    </w:p>
    <w:p w14:paraId="73F232CF" w14:textId="643CA2A2" w:rsidR="005C0ECD" w:rsidRPr="00985273" w:rsidRDefault="005C0ECD" w:rsidP="005C0ECD">
      <w:pPr>
        <w:rPr>
          <w:szCs w:val="22"/>
          <w:lang w:val="sr-Latn-ME"/>
        </w:rPr>
      </w:pPr>
      <w:r w:rsidRPr="00985273">
        <w:rPr>
          <w:szCs w:val="22"/>
          <w:lang w:val="sr-Latn-ME"/>
        </w:rPr>
        <w:t xml:space="preserve">Istovremena </w:t>
      </w:r>
      <w:r w:rsidR="00F65D6A" w:rsidRPr="00985273">
        <w:rPr>
          <w:szCs w:val="22"/>
          <w:lang w:val="sr-Latn-ME"/>
        </w:rPr>
        <w:t>primjena</w:t>
      </w:r>
      <w:r w:rsidRPr="00985273">
        <w:rPr>
          <w:szCs w:val="22"/>
          <w:lang w:val="sr-Latn-ME"/>
        </w:rPr>
        <w:t xml:space="preserve"> atorvastatina sa oralnim kontraceptivima dovodi do povećanja koncentracije noretindrona i etinil-estradiola u plazmi.   </w:t>
      </w:r>
    </w:p>
    <w:p w14:paraId="2D9415ED" w14:textId="77777777" w:rsidR="005C0ECD" w:rsidRPr="00985273" w:rsidRDefault="005C0ECD" w:rsidP="005C0ECD">
      <w:pPr>
        <w:rPr>
          <w:i/>
          <w:szCs w:val="22"/>
          <w:lang w:val="sr-Latn-ME"/>
        </w:rPr>
      </w:pPr>
    </w:p>
    <w:p w14:paraId="251A0023" w14:textId="77777777" w:rsidR="005C0ECD" w:rsidRPr="00985273" w:rsidRDefault="005C0ECD" w:rsidP="005C0ECD">
      <w:pPr>
        <w:rPr>
          <w:i/>
          <w:szCs w:val="22"/>
          <w:u w:val="single"/>
          <w:lang w:val="sr-Latn-ME"/>
        </w:rPr>
      </w:pPr>
      <w:r w:rsidRPr="00985273">
        <w:rPr>
          <w:i/>
          <w:szCs w:val="22"/>
          <w:u w:val="single"/>
          <w:lang w:val="sr-Latn-ME"/>
        </w:rPr>
        <w:t>Varfarin</w:t>
      </w:r>
    </w:p>
    <w:p w14:paraId="71840CCA" w14:textId="3D4F31C9" w:rsidR="005C0ECD" w:rsidRPr="00985273" w:rsidRDefault="005C0ECD" w:rsidP="005C0ECD">
      <w:pPr>
        <w:rPr>
          <w:szCs w:val="22"/>
          <w:lang w:val="sr-Latn-ME"/>
        </w:rPr>
      </w:pPr>
      <w:r w:rsidRPr="00985273">
        <w:rPr>
          <w:szCs w:val="22"/>
          <w:lang w:val="sr-Latn-ME"/>
        </w:rPr>
        <w:t xml:space="preserve">U kliničkoj studiji, kod pacijenata koji su primali hroničnu terapiju varfarinom, istovremena </w:t>
      </w:r>
      <w:r w:rsidR="00F65D6A" w:rsidRPr="00985273">
        <w:rPr>
          <w:szCs w:val="22"/>
          <w:lang w:val="sr-Latn-ME"/>
        </w:rPr>
        <w:t>primjena</w:t>
      </w:r>
      <w:r w:rsidRPr="00985273">
        <w:rPr>
          <w:szCs w:val="22"/>
          <w:lang w:val="sr-Latn-ME"/>
        </w:rPr>
        <w:t xml:space="preserve"> atorvastatina u dozi od 80 mg/dan dovela je do malog skraćenja protrombinskog vremena (za oko 1,7 sekundi) u toku prva 4 dana </w:t>
      </w:r>
      <w:r w:rsidR="00F65D6A" w:rsidRPr="00985273">
        <w:rPr>
          <w:szCs w:val="22"/>
          <w:lang w:val="sr-Latn-ME"/>
        </w:rPr>
        <w:t>primjene</w:t>
      </w:r>
      <w:r w:rsidRPr="00985273">
        <w:rPr>
          <w:szCs w:val="22"/>
          <w:lang w:val="sr-Latn-ME"/>
        </w:rPr>
        <w:t>, koje se normalizovalo unutar 15 dana terapije atorvastatinom. Iako</w:t>
      </w:r>
      <w:r w:rsidR="00F67B28" w:rsidRPr="00985273">
        <w:rPr>
          <w:szCs w:val="22"/>
          <w:lang w:val="sr-Latn-ME"/>
        </w:rPr>
        <w:t xml:space="preserve"> su prijavljeni </w:t>
      </w:r>
      <w:r w:rsidRPr="00985273">
        <w:rPr>
          <w:szCs w:val="22"/>
          <w:lang w:val="sr-Latn-ME"/>
        </w:rPr>
        <w:t xml:space="preserve">samo </w:t>
      </w:r>
      <w:r w:rsidR="00F67B28" w:rsidRPr="00985273">
        <w:rPr>
          <w:szCs w:val="22"/>
          <w:lang w:val="sr-Latn-ME"/>
        </w:rPr>
        <w:t xml:space="preserve">izuzetno </w:t>
      </w:r>
      <w:r w:rsidRPr="00985273">
        <w:rPr>
          <w:szCs w:val="22"/>
          <w:lang w:val="sr-Latn-ME"/>
        </w:rPr>
        <w:t xml:space="preserve">retki </w:t>
      </w:r>
      <w:r w:rsidR="00F67B28" w:rsidRPr="00985273">
        <w:rPr>
          <w:szCs w:val="22"/>
          <w:lang w:val="sr-Latn-ME"/>
        </w:rPr>
        <w:t xml:space="preserve">klinićki značajni </w:t>
      </w:r>
      <w:r w:rsidRPr="00985273">
        <w:rPr>
          <w:szCs w:val="22"/>
          <w:lang w:val="sr-Latn-ME"/>
        </w:rPr>
        <w:t xml:space="preserve">slučajevi </w:t>
      </w:r>
      <w:r w:rsidR="003963DD" w:rsidRPr="00985273">
        <w:rPr>
          <w:szCs w:val="22"/>
          <w:lang w:val="sr-Latn-ME"/>
        </w:rPr>
        <w:t>interakcija sa</w:t>
      </w:r>
      <w:r w:rsidRPr="00985273">
        <w:rPr>
          <w:szCs w:val="22"/>
          <w:lang w:val="sr-Latn-ME"/>
        </w:rPr>
        <w:t xml:space="preserve"> antikoagulan</w:t>
      </w:r>
      <w:r w:rsidR="003963DD" w:rsidRPr="00985273">
        <w:rPr>
          <w:szCs w:val="22"/>
          <w:lang w:val="sr-Latn-ME"/>
        </w:rPr>
        <w:t>sima</w:t>
      </w:r>
      <w:r w:rsidRPr="00985273">
        <w:rPr>
          <w:szCs w:val="22"/>
          <w:lang w:val="sr-Latn-ME"/>
        </w:rPr>
        <w:t xml:space="preserve">, kod pacijenata koji uzimaju kumarinske antikoagulanse protrombinsko vreme treba određivati pre </w:t>
      </w:r>
      <w:r w:rsidR="00423E45" w:rsidRPr="00985273">
        <w:rPr>
          <w:szCs w:val="22"/>
          <w:lang w:val="sr-Latn-ME"/>
        </w:rPr>
        <w:t xml:space="preserve">započinjanja </w:t>
      </w:r>
      <w:r w:rsidRPr="00985273">
        <w:rPr>
          <w:szCs w:val="22"/>
          <w:lang w:val="sr-Latn-ME"/>
        </w:rPr>
        <w:t xml:space="preserve">terapije atorvastatinom i </w:t>
      </w:r>
      <w:r w:rsidR="00423E45" w:rsidRPr="00985273">
        <w:rPr>
          <w:szCs w:val="22"/>
          <w:lang w:val="sr-Latn-ME"/>
        </w:rPr>
        <w:t>periodično tokom</w:t>
      </w:r>
      <w:r w:rsidR="00FC2915" w:rsidRPr="00985273">
        <w:rPr>
          <w:szCs w:val="22"/>
          <w:lang w:val="sr-Latn-ME"/>
        </w:rPr>
        <w:t xml:space="preserve"> terapije da bi se utvrdilo</w:t>
      </w:r>
      <w:r w:rsidRPr="00985273">
        <w:rPr>
          <w:szCs w:val="22"/>
          <w:lang w:val="sr-Latn-ME"/>
        </w:rPr>
        <w:t xml:space="preserve"> da nema značajnih </w:t>
      </w:r>
      <w:r w:rsidR="00F65D6A" w:rsidRPr="00985273">
        <w:rPr>
          <w:szCs w:val="22"/>
          <w:lang w:val="sr-Latn-ME"/>
        </w:rPr>
        <w:t>promjena</w:t>
      </w:r>
      <w:r w:rsidRPr="00985273">
        <w:rPr>
          <w:szCs w:val="22"/>
          <w:lang w:val="sr-Latn-ME"/>
        </w:rPr>
        <w:t xml:space="preserve"> u protrombinskom vremenu. Kada se </w:t>
      </w:r>
      <w:r w:rsidR="004C22FF" w:rsidRPr="00985273">
        <w:rPr>
          <w:szCs w:val="22"/>
          <w:lang w:val="sr-Latn-ME"/>
        </w:rPr>
        <w:t xml:space="preserve">uspostavi stabilno </w:t>
      </w:r>
      <w:r w:rsidRPr="00985273">
        <w:rPr>
          <w:szCs w:val="22"/>
          <w:lang w:val="sr-Latn-ME"/>
        </w:rPr>
        <w:t xml:space="preserve">protrombinsko vreme, treba </w:t>
      </w:r>
      <w:r w:rsidR="00817934" w:rsidRPr="00985273">
        <w:rPr>
          <w:szCs w:val="22"/>
          <w:lang w:val="sr-Latn-ME"/>
        </w:rPr>
        <w:t xml:space="preserve">ga </w:t>
      </w:r>
      <w:r w:rsidR="00295059" w:rsidRPr="00985273">
        <w:rPr>
          <w:szCs w:val="22"/>
          <w:lang w:val="sr-Latn-ME"/>
        </w:rPr>
        <w:t xml:space="preserve">kontrolisati u intervalima koji se inače preporučuju pri </w:t>
      </w:r>
      <w:r w:rsidR="00295059" w:rsidRPr="00985273">
        <w:rPr>
          <w:szCs w:val="22"/>
          <w:lang w:val="sr-Latn-ME"/>
        </w:rPr>
        <w:lastRenderedPageBreak/>
        <w:t>primeni kumarinskih antikoagulanasa</w:t>
      </w:r>
      <w:r w:rsidRPr="00985273">
        <w:rPr>
          <w:szCs w:val="22"/>
          <w:lang w:val="sr-Latn-ME"/>
        </w:rPr>
        <w:t xml:space="preserve">. </w:t>
      </w:r>
      <w:r w:rsidR="001B2227" w:rsidRPr="00985273">
        <w:rPr>
          <w:szCs w:val="22"/>
          <w:lang w:val="sr-Latn-ME"/>
        </w:rPr>
        <w:t>I</w:t>
      </w:r>
      <w:r w:rsidRPr="00985273">
        <w:rPr>
          <w:szCs w:val="22"/>
          <w:lang w:val="sr-Latn-ME"/>
        </w:rPr>
        <w:t>stu proceduru treba ponoviti</w:t>
      </w:r>
      <w:r w:rsidR="001B2227" w:rsidRPr="00985273">
        <w:rPr>
          <w:szCs w:val="22"/>
          <w:lang w:val="sr-Latn-ME"/>
        </w:rPr>
        <w:t xml:space="preserve"> i ukoliko se menja doza atorvastatina ili se prekida njegova </w:t>
      </w:r>
      <w:r w:rsidR="00F65D6A" w:rsidRPr="00985273">
        <w:rPr>
          <w:szCs w:val="22"/>
          <w:lang w:val="sr-Latn-ME"/>
        </w:rPr>
        <w:t>primjena</w:t>
      </w:r>
      <w:r w:rsidRPr="00985273">
        <w:rPr>
          <w:szCs w:val="22"/>
          <w:lang w:val="sr-Latn-ME"/>
        </w:rPr>
        <w:t xml:space="preserve">. Terapija atorvastatinom nije </w:t>
      </w:r>
      <w:r w:rsidR="002B6EA1" w:rsidRPr="00985273">
        <w:rPr>
          <w:szCs w:val="22"/>
          <w:lang w:val="sr-Latn-ME"/>
        </w:rPr>
        <w:t>dovedena u vezu</w:t>
      </w:r>
      <w:r w:rsidRPr="00985273">
        <w:rPr>
          <w:szCs w:val="22"/>
          <w:lang w:val="sr-Latn-ME"/>
        </w:rPr>
        <w:t xml:space="preserve"> sa krvarenjem ili promenom u protrombinskom vremenu kod pacijenata koji ne </w:t>
      </w:r>
      <w:r w:rsidR="002B6EA1" w:rsidRPr="00985273">
        <w:rPr>
          <w:szCs w:val="22"/>
          <w:lang w:val="sr-Latn-ME"/>
        </w:rPr>
        <w:t xml:space="preserve">primaju </w:t>
      </w:r>
      <w:r w:rsidRPr="00985273">
        <w:rPr>
          <w:szCs w:val="22"/>
          <w:lang w:val="sr-Latn-ME"/>
        </w:rPr>
        <w:t xml:space="preserve">antikoagulanse. </w:t>
      </w:r>
    </w:p>
    <w:p w14:paraId="71EB858F" w14:textId="77777777" w:rsidR="005C0ECD" w:rsidRPr="00985273" w:rsidRDefault="005C0ECD" w:rsidP="005C0ECD">
      <w:pPr>
        <w:rPr>
          <w:i/>
          <w:szCs w:val="22"/>
          <w:lang w:val="sr-Latn-ME"/>
        </w:rPr>
      </w:pPr>
    </w:p>
    <w:p w14:paraId="736FB99B" w14:textId="77777777" w:rsidR="005C0ECD" w:rsidRPr="00985273" w:rsidRDefault="005C0ECD" w:rsidP="005C0ECD">
      <w:pPr>
        <w:rPr>
          <w:szCs w:val="22"/>
          <w:u w:val="single"/>
          <w:lang w:val="sr-Latn-ME"/>
        </w:rPr>
      </w:pPr>
      <w:r w:rsidRPr="00985273">
        <w:rPr>
          <w:szCs w:val="22"/>
          <w:u w:val="single"/>
          <w:lang w:val="sr-Latn-ME"/>
        </w:rPr>
        <w:t>Pedijatrijska populacija</w:t>
      </w:r>
    </w:p>
    <w:p w14:paraId="2030567D" w14:textId="77777777" w:rsidR="005C0ECD" w:rsidRPr="00985273" w:rsidRDefault="005C0ECD" w:rsidP="005C0ECD">
      <w:pPr>
        <w:rPr>
          <w:szCs w:val="22"/>
          <w:lang w:val="sr-Latn-ME"/>
        </w:rPr>
      </w:pPr>
    </w:p>
    <w:p w14:paraId="7972B187" w14:textId="37D6DAEC" w:rsidR="005C0ECD" w:rsidRPr="00985273" w:rsidRDefault="005C0ECD" w:rsidP="005C0ECD">
      <w:pPr>
        <w:rPr>
          <w:szCs w:val="22"/>
          <w:lang w:val="sr-Latn-ME"/>
        </w:rPr>
      </w:pPr>
      <w:r w:rsidRPr="00985273">
        <w:rPr>
          <w:szCs w:val="22"/>
          <w:lang w:val="sr-Latn-ME"/>
        </w:rPr>
        <w:t xml:space="preserve">Studije interakcija </w:t>
      </w:r>
      <w:r w:rsidR="00F65D6A" w:rsidRPr="00985273">
        <w:rPr>
          <w:szCs w:val="22"/>
          <w:lang w:val="sr-Latn-ME"/>
        </w:rPr>
        <w:t>ljekova</w:t>
      </w:r>
      <w:r w:rsidRPr="00985273">
        <w:rPr>
          <w:szCs w:val="22"/>
          <w:lang w:val="sr-Latn-ME"/>
        </w:rPr>
        <w:t xml:space="preserve"> sprovedene su samo </w:t>
      </w:r>
      <w:r w:rsidR="004E0155" w:rsidRPr="00985273">
        <w:rPr>
          <w:szCs w:val="22"/>
          <w:lang w:val="sr-Latn-ME"/>
        </w:rPr>
        <w:t>kod</w:t>
      </w:r>
      <w:r w:rsidRPr="00985273">
        <w:rPr>
          <w:szCs w:val="22"/>
          <w:lang w:val="sr-Latn-ME"/>
        </w:rPr>
        <w:t xml:space="preserve"> odrasli</w:t>
      </w:r>
      <w:r w:rsidR="004E0155" w:rsidRPr="00985273">
        <w:rPr>
          <w:szCs w:val="22"/>
          <w:lang w:val="sr-Latn-ME"/>
        </w:rPr>
        <w:t>h</w:t>
      </w:r>
      <w:r w:rsidRPr="00985273">
        <w:rPr>
          <w:szCs w:val="22"/>
          <w:lang w:val="sr-Latn-ME"/>
        </w:rPr>
        <w:t xml:space="preserve"> </w:t>
      </w:r>
      <w:r w:rsidR="004E0155" w:rsidRPr="00985273">
        <w:rPr>
          <w:szCs w:val="22"/>
          <w:lang w:val="sr-Latn-ME"/>
        </w:rPr>
        <w:t>ispitanika</w:t>
      </w:r>
      <w:r w:rsidRPr="00985273">
        <w:rPr>
          <w:szCs w:val="22"/>
          <w:lang w:val="sr-Latn-ME"/>
        </w:rPr>
        <w:t xml:space="preserve">. </w:t>
      </w:r>
      <w:r w:rsidR="004E0155" w:rsidRPr="00985273">
        <w:rPr>
          <w:szCs w:val="22"/>
          <w:lang w:val="sr-Latn-ME"/>
        </w:rPr>
        <w:t>Obim i</w:t>
      </w:r>
      <w:r w:rsidRPr="00985273">
        <w:rPr>
          <w:szCs w:val="22"/>
          <w:lang w:val="sr-Latn-ME"/>
        </w:rPr>
        <w:t>nterakcij</w:t>
      </w:r>
      <w:r w:rsidR="004E0155" w:rsidRPr="00985273">
        <w:rPr>
          <w:szCs w:val="22"/>
          <w:lang w:val="sr-Latn-ME"/>
        </w:rPr>
        <w:t>a</w:t>
      </w:r>
      <w:r w:rsidRPr="00985273">
        <w:rPr>
          <w:szCs w:val="22"/>
          <w:lang w:val="sr-Latn-ME"/>
        </w:rPr>
        <w:t xml:space="preserve"> </w:t>
      </w:r>
      <w:r w:rsidR="004E0155" w:rsidRPr="00985273">
        <w:rPr>
          <w:szCs w:val="22"/>
          <w:lang w:val="sr-Latn-ME"/>
        </w:rPr>
        <w:t>u pedijatrijskoj populaciji</w:t>
      </w:r>
      <w:r w:rsidRPr="00985273">
        <w:rPr>
          <w:szCs w:val="22"/>
          <w:lang w:val="sr-Latn-ME"/>
        </w:rPr>
        <w:t xml:space="preserve"> ni</w:t>
      </w:r>
      <w:r w:rsidR="004E0155" w:rsidRPr="00985273">
        <w:rPr>
          <w:szCs w:val="22"/>
          <w:lang w:val="sr-Latn-ME"/>
        </w:rPr>
        <w:t>je</w:t>
      </w:r>
      <w:r w:rsidRPr="00985273">
        <w:rPr>
          <w:szCs w:val="22"/>
          <w:lang w:val="sr-Latn-ME"/>
        </w:rPr>
        <w:t xml:space="preserve"> poznate. Kod pedijatrijske populacije treba uzeti u obzir </w:t>
      </w:r>
      <w:r w:rsidR="004E0155" w:rsidRPr="00985273">
        <w:rPr>
          <w:szCs w:val="22"/>
          <w:lang w:val="sr-Latn-ME"/>
        </w:rPr>
        <w:t xml:space="preserve">prethodno navedene </w:t>
      </w:r>
      <w:r w:rsidRPr="00985273">
        <w:rPr>
          <w:szCs w:val="22"/>
          <w:lang w:val="sr-Latn-ME"/>
        </w:rPr>
        <w:t xml:space="preserve">interakcije i upozorenja </w:t>
      </w:r>
      <w:r w:rsidR="004E0155" w:rsidRPr="00985273">
        <w:rPr>
          <w:szCs w:val="22"/>
          <w:lang w:val="sr-Latn-ME"/>
        </w:rPr>
        <w:t>kod</w:t>
      </w:r>
      <w:r w:rsidRPr="00985273">
        <w:rPr>
          <w:szCs w:val="22"/>
          <w:lang w:val="sr-Latn-ME"/>
        </w:rPr>
        <w:t xml:space="preserve"> odrasl</w:t>
      </w:r>
      <w:r w:rsidR="004E0155" w:rsidRPr="00985273">
        <w:rPr>
          <w:szCs w:val="22"/>
          <w:lang w:val="sr-Latn-ME"/>
        </w:rPr>
        <w:t>ih</w:t>
      </w:r>
      <w:r w:rsidRPr="00985273">
        <w:rPr>
          <w:szCs w:val="22"/>
          <w:lang w:val="sr-Latn-ME"/>
        </w:rPr>
        <w:t>, navedena u odeljku 4.4.</w:t>
      </w:r>
    </w:p>
    <w:p w14:paraId="6DCD9BE3" w14:textId="7ADB5E82" w:rsidR="00B271F2" w:rsidRPr="00985273" w:rsidRDefault="00B271F2" w:rsidP="005C0ECD">
      <w:pPr>
        <w:rPr>
          <w:szCs w:val="22"/>
          <w:lang w:val="sr-Latn-ME"/>
        </w:rPr>
      </w:pPr>
    </w:p>
    <w:p w14:paraId="4CC5901F" w14:textId="72A01E0D" w:rsidR="00B271F2" w:rsidRPr="00985273" w:rsidRDefault="00B271F2" w:rsidP="005C0ECD">
      <w:pPr>
        <w:rPr>
          <w:szCs w:val="22"/>
          <w:u w:val="single"/>
          <w:lang w:val="sr-Latn-ME"/>
        </w:rPr>
      </w:pPr>
      <w:r w:rsidRPr="00985273">
        <w:rPr>
          <w:szCs w:val="22"/>
          <w:u w:val="single"/>
          <w:lang w:val="sr-Latn-ME"/>
        </w:rPr>
        <w:t>Interakcije</w:t>
      </w:r>
    </w:p>
    <w:p w14:paraId="40118A1E" w14:textId="77777777" w:rsidR="005C0ECD" w:rsidRPr="00985273" w:rsidRDefault="005C0ECD" w:rsidP="005C0ECD">
      <w:pPr>
        <w:rPr>
          <w:szCs w:val="22"/>
          <w:lang w:val="sr-Latn-ME"/>
        </w:rPr>
      </w:pPr>
    </w:p>
    <w:p w14:paraId="7BEC8752" w14:textId="40B61B1A" w:rsidR="005C0ECD" w:rsidRPr="00985273" w:rsidRDefault="005C0ECD" w:rsidP="005C0ECD">
      <w:pPr>
        <w:rPr>
          <w:szCs w:val="22"/>
          <w:lang w:val="sr-Latn-ME"/>
        </w:rPr>
      </w:pPr>
      <w:r w:rsidRPr="00985273">
        <w:rPr>
          <w:b/>
          <w:szCs w:val="22"/>
          <w:lang w:val="sr-Latn-ME"/>
        </w:rPr>
        <w:t xml:space="preserve">Tabela 1. Dejstvo istovremeno primenjenih </w:t>
      </w:r>
      <w:r w:rsidR="00F65D6A" w:rsidRPr="00985273">
        <w:rPr>
          <w:b/>
          <w:szCs w:val="22"/>
          <w:lang w:val="sr-Latn-ME"/>
        </w:rPr>
        <w:t>ljekova</w:t>
      </w:r>
      <w:r w:rsidRPr="00985273">
        <w:rPr>
          <w:b/>
          <w:szCs w:val="22"/>
          <w:lang w:val="sr-Latn-ME"/>
        </w:rPr>
        <w:t xml:space="preserve"> na farmakokinetiku atorvastatina</w:t>
      </w:r>
    </w:p>
    <w:p w14:paraId="3C10609B" w14:textId="77777777" w:rsidR="005C0ECD" w:rsidRPr="00985273" w:rsidRDefault="005C0ECD" w:rsidP="005C0ECD">
      <w:pPr>
        <w:rPr>
          <w:rFonts w:ascii="Verdana" w:hAnsi="Verdana"/>
          <w:sz w:val="17"/>
          <w:szCs w:val="17"/>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211"/>
        <w:gridCol w:w="1787"/>
        <w:gridCol w:w="3009"/>
      </w:tblGrid>
      <w:tr w:rsidR="005C0ECD" w:rsidRPr="00985273" w14:paraId="1600B7C6" w14:textId="77777777" w:rsidTr="006E2F59">
        <w:tc>
          <w:tcPr>
            <w:tcW w:w="2660" w:type="dxa"/>
            <w:vMerge w:val="restart"/>
          </w:tcPr>
          <w:p w14:paraId="5B56F20C" w14:textId="75EE30F4" w:rsidR="005C0ECD" w:rsidRPr="00985273" w:rsidRDefault="005C0ECD" w:rsidP="006E2F59">
            <w:pPr>
              <w:rPr>
                <w:b/>
                <w:szCs w:val="22"/>
                <w:lang w:val="sr-Latn-ME"/>
              </w:rPr>
            </w:pPr>
            <w:r w:rsidRPr="00985273">
              <w:rPr>
                <w:b/>
                <w:szCs w:val="22"/>
                <w:lang w:val="sr-Latn-ME"/>
              </w:rPr>
              <w:t xml:space="preserve">Istovremeno primenjeni </w:t>
            </w:r>
            <w:r w:rsidR="00127D4E" w:rsidRPr="00985273">
              <w:rPr>
                <w:b/>
                <w:szCs w:val="22"/>
                <w:lang w:val="sr-Latn-ME"/>
              </w:rPr>
              <w:t>lijek</w:t>
            </w:r>
            <w:r w:rsidRPr="00985273">
              <w:rPr>
                <w:b/>
                <w:szCs w:val="22"/>
                <w:lang w:val="sr-Latn-ME"/>
              </w:rPr>
              <w:t>ovi i doze</w:t>
            </w:r>
          </w:p>
        </w:tc>
        <w:tc>
          <w:tcPr>
            <w:tcW w:w="7195" w:type="dxa"/>
            <w:gridSpan w:val="3"/>
          </w:tcPr>
          <w:p w14:paraId="3190AB19" w14:textId="77777777" w:rsidR="005C0ECD" w:rsidRPr="00985273" w:rsidRDefault="005C0ECD" w:rsidP="002D5373">
            <w:pPr>
              <w:jc w:val="center"/>
              <w:rPr>
                <w:b/>
                <w:szCs w:val="22"/>
                <w:lang w:val="sr-Latn-ME"/>
              </w:rPr>
            </w:pPr>
            <w:r w:rsidRPr="00985273">
              <w:rPr>
                <w:b/>
                <w:szCs w:val="22"/>
                <w:lang w:val="sr-Latn-ME"/>
              </w:rPr>
              <w:t>Atorvastatin</w:t>
            </w:r>
          </w:p>
        </w:tc>
      </w:tr>
      <w:tr w:rsidR="005C0ECD" w:rsidRPr="00985273" w14:paraId="20B304C1" w14:textId="77777777" w:rsidTr="006E2F59">
        <w:tc>
          <w:tcPr>
            <w:tcW w:w="2660" w:type="dxa"/>
            <w:vMerge/>
          </w:tcPr>
          <w:p w14:paraId="3496EAAA" w14:textId="77777777" w:rsidR="005C0ECD" w:rsidRPr="00985273" w:rsidRDefault="005C0ECD" w:rsidP="006E2F59">
            <w:pPr>
              <w:rPr>
                <w:b/>
                <w:szCs w:val="22"/>
                <w:lang w:val="sr-Latn-ME"/>
              </w:rPr>
            </w:pPr>
          </w:p>
        </w:tc>
        <w:tc>
          <w:tcPr>
            <w:tcW w:w="2267" w:type="dxa"/>
          </w:tcPr>
          <w:p w14:paraId="1CB55D64" w14:textId="77777777" w:rsidR="005C0ECD" w:rsidRPr="00985273" w:rsidRDefault="005C0ECD" w:rsidP="006E2F59">
            <w:pPr>
              <w:rPr>
                <w:b/>
                <w:szCs w:val="22"/>
                <w:lang w:val="sr-Latn-ME"/>
              </w:rPr>
            </w:pPr>
            <w:r w:rsidRPr="00985273">
              <w:rPr>
                <w:b/>
                <w:szCs w:val="22"/>
                <w:lang w:val="sr-Latn-ME"/>
              </w:rPr>
              <w:t>Doza (mg)</w:t>
            </w:r>
          </w:p>
        </w:tc>
        <w:tc>
          <w:tcPr>
            <w:tcW w:w="1844" w:type="dxa"/>
          </w:tcPr>
          <w:p w14:paraId="74CC92CD" w14:textId="1A4E21DC" w:rsidR="005C0ECD" w:rsidRPr="00985273" w:rsidRDefault="00685E43" w:rsidP="006E2F59">
            <w:pPr>
              <w:rPr>
                <w:b/>
                <w:szCs w:val="22"/>
                <w:lang w:val="sr-Latn-ME"/>
              </w:rPr>
            </w:pPr>
            <w:r w:rsidRPr="00985273">
              <w:rPr>
                <w:b/>
                <w:szCs w:val="22"/>
                <w:lang w:val="sr-Latn-ME"/>
              </w:rPr>
              <w:t>Odnos</w:t>
            </w:r>
            <w:r w:rsidR="005C0ECD" w:rsidRPr="00985273">
              <w:rPr>
                <w:b/>
                <w:szCs w:val="22"/>
                <w:lang w:val="sr-Latn-ME"/>
              </w:rPr>
              <w:t xml:space="preserve"> PIK</w:t>
            </w:r>
            <w:r w:rsidR="005C0ECD" w:rsidRPr="00985273">
              <w:rPr>
                <w:b/>
                <w:szCs w:val="22"/>
                <w:vertAlign w:val="superscript"/>
                <w:lang w:val="sr-Latn-ME"/>
              </w:rPr>
              <w:t>&amp;</w:t>
            </w:r>
          </w:p>
        </w:tc>
        <w:tc>
          <w:tcPr>
            <w:tcW w:w="3084" w:type="dxa"/>
          </w:tcPr>
          <w:p w14:paraId="6728BBA1" w14:textId="77777777" w:rsidR="005C0ECD" w:rsidRPr="00985273" w:rsidRDefault="005C0ECD" w:rsidP="006E2F59">
            <w:pPr>
              <w:rPr>
                <w:b/>
                <w:szCs w:val="22"/>
                <w:lang w:val="sr-Latn-ME"/>
              </w:rPr>
            </w:pPr>
            <w:r w:rsidRPr="00985273">
              <w:rPr>
                <w:b/>
                <w:szCs w:val="22"/>
                <w:lang w:val="sr-Latn-ME"/>
              </w:rPr>
              <w:t>Kliničke preporuke</w:t>
            </w:r>
            <w:r w:rsidRPr="00985273">
              <w:rPr>
                <w:b/>
                <w:szCs w:val="22"/>
                <w:vertAlign w:val="superscript"/>
                <w:lang w:val="sr-Latn-ME"/>
              </w:rPr>
              <w:t>#</w:t>
            </w:r>
          </w:p>
        </w:tc>
      </w:tr>
      <w:tr w:rsidR="00B5617F" w:rsidRPr="00985273" w14:paraId="019E6573" w14:textId="77777777" w:rsidTr="006E2F59">
        <w:tc>
          <w:tcPr>
            <w:tcW w:w="2660" w:type="dxa"/>
          </w:tcPr>
          <w:p w14:paraId="3897D947" w14:textId="2B6FA8AF" w:rsidR="00B5617F" w:rsidRPr="00985273" w:rsidRDefault="00685E43" w:rsidP="006E2F59">
            <w:pPr>
              <w:rPr>
                <w:szCs w:val="22"/>
                <w:lang w:val="sr-Latn-ME"/>
              </w:rPr>
            </w:pPr>
            <w:r w:rsidRPr="00985273">
              <w:rPr>
                <w:szCs w:val="22"/>
                <w:lang w:val="sr-Latn-ME"/>
              </w:rPr>
              <w:t>Glecaprevir 400 mg</w:t>
            </w:r>
            <w:r w:rsidR="008A1C96" w:rsidRPr="00985273">
              <w:rPr>
                <w:szCs w:val="22"/>
                <w:lang w:val="sr-Latn-ME"/>
              </w:rPr>
              <w:t>,</w:t>
            </w:r>
            <w:r w:rsidRPr="00985273">
              <w:rPr>
                <w:szCs w:val="22"/>
                <w:lang w:val="sr-Latn-ME"/>
              </w:rPr>
              <w:t xml:space="preserve"> jednom dnevno/Pibrentasvir 120 mg</w:t>
            </w:r>
            <w:r w:rsidR="008A1C96" w:rsidRPr="00985273">
              <w:rPr>
                <w:szCs w:val="22"/>
                <w:lang w:val="sr-Latn-ME"/>
              </w:rPr>
              <w:t>,</w:t>
            </w:r>
            <w:r w:rsidRPr="00985273">
              <w:rPr>
                <w:szCs w:val="22"/>
                <w:lang w:val="sr-Latn-ME"/>
              </w:rPr>
              <w:t xml:space="preserve"> jednom dnevno,</w:t>
            </w:r>
            <w:r w:rsidR="000E5C68" w:rsidRPr="00985273">
              <w:rPr>
                <w:szCs w:val="22"/>
                <w:lang w:val="sr-Latn-ME"/>
              </w:rPr>
              <w:t xml:space="preserve"> tokom</w:t>
            </w:r>
            <w:r w:rsidRPr="00985273">
              <w:rPr>
                <w:szCs w:val="22"/>
                <w:lang w:val="sr-Latn-ME"/>
              </w:rPr>
              <w:t xml:space="preserve"> 7 dana</w:t>
            </w:r>
          </w:p>
        </w:tc>
        <w:tc>
          <w:tcPr>
            <w:tcW w:w="2267" w:type="dxa"/>
          </w:tcPr>
          <w:p w14:paraId="347739C2" w14:textId="47704E00" w:rsidR="00B5617F" w:rsidRPr="00985273" w:rsidRDefault="00685E43" w:rsidP="006E2F59">
            <w:pPr>
              <w:rPr>
                <w:szCs w:val="22"/>
                <w:lang w:val="sr-Latn-ME"/>
              </w:rPr>
            </w:pPr>
            <w:r w:rsidRPr="00985273">
              <w:rPr>
                <w:szCs w:val="22"/>
                <w:lang w:val="sr-Latn-ME"/>
              </w:rPr>
              <w:t>10 mg jednom dnevno, tokom 7 dana</w:t>
            </w:r>
          </w:p>
        </w:tc>
        <w:tc>
          <w:tcPr>
            <w:tcW w:w="1844" w:type="dxa"/>
          </w:tcPr>
          <w:p w14:paraId="5CEF8D75" w14:textId="7346EE60" w:rsidR="00B5617F" w:rsidRPr="00985273" w:rsidRDefault="00685E43" w:rsidP="006E2F59">
            <w:pPr>
              <w:rPr>
                <w:szCs w:val="22"/>
                <w:lang w:val="sr-Latn-ME"/>
              </w:rPr>
            </w:pPr>
            <w:r w:rsidRPr="00985273">
              <w:rPr>
                <w:szCs w:val="22"/>
                <w:lang w:val="sr-Latn-ME"/>
              </w:rPr>
              <w:t>8,3</w:t>
            </w:r>
          </w:p>
        </w:tc>
        <w:tc>
          <w:tcPr>
            <w:tcW w:w="3084" w:type="dxa"/>
          </w:tcPr>
          <w:p w14:paraId="6D12B45E" w14:textId="4CBB6A9A" w:rsidR="00B5617F" w:rsidRPr="00985273" w:rsidRDefault="00C71A5C" w:rsidP="006E2F59">
            <w:pPr>
              <w:rPr>
                <w:szCs w:val="22"/>
                <w:lang w:val="sr-Latn-ME"/>
              </w:rPr>
            </w:pPr>
            <w:r w:rsidRPr="00985273">
              <w:rPr>
                <w:szCs w:val="22"/>
                <w:lang w:val="sr-Latn-ME"/>
              </w:rPr>
              <w:t xml:space="preserve">Istovremena </w:t>
            </w:r>
            <w:r w:rsidR="00F65D6A" w:rsidRPr="00985273">
              <w:rPr>
                <w:szCs w:val="22"/>
                <w:lang w:val="sr-Latn-ME"/>
              </w:rPr>
              <w:t>primjena</w:t>
            </w:r>
            <w:r w:rsidRPr="00985273">
              <w:rPr>
                <w:szCs w:val="22"/>
                <w:lang w:val="sr-Latn-ME"/>
              </w:rPr>
              <w:t xml:space="preserve"> sa </w:t>
            </w:r>
            <w:r w:rsidR="00F65D6A" w:rsidRPr="00985273">
              <w:rPr>
                <w:szCs w:val="22"/>
                <w:lang w:val="sr-Latn-ME"/>
              </w:rPr>
              <w:t>ljekovima</w:t>
            </w:r>
            <w:r w:rsidRPr="00985273">
              <w:rPr>
                <w:szCs w:val="22"/>
                <w:lang w:val="sr-Latn-ME"/>
              </w:rPr>
              <w:t xml:space="preserve"> koji sadrže glecaprevir ili pibrentasvir je kontraindikovana (</w:t>
            </w:r>
            <w:r w:rsidR="00F65D6A" w:rsidRPr="00985273">
              <w:rPr>
                <w:i/>
                <w:szCs w:val="22"/>
                <w:lang w:val="sr-Latn-ME"/>
              </w:rPr>
              <w:t>pogledati dio</w:t>
            </w:r>
            <w:r w:rsidRPr="00985273">
              <w:rPr>
                <w:szCs w:val="22"/>
                <w:lang w:val="sr-Latn-ME"/>
              </w:rPr>
              <w:t xml:space="preserve"> </w:t>
            </w:r>
            <w:r w:rsidRPr="00985273">
              <w:rPr>
                <w:i/>
                <w:szCs w:val="22"/>
                <w:lang w:val="sr-Latn-ME"/>
              </w:rPr>
              <w:t>4.3</w:t>
            </w:r>
            <w:r w:rsidRPr="00985273">
              <w:rPr>
                <w:szCs w:val="22"/>
                <w:lang w:val="sr-Latn-ME"/>
              </w:rPr>
              <w:t>).</w:t>
            </w:r>
          </w:p>
        </w:tc>
      </w:tr>
      <w:tr w:rsidR="00494AFB" w:rsidRPr="00985273" w14:paraId="73A90F44" w14:textId="77777777" w:rsidTr="006E2F59">
        <w:tc>
          <w:tcPr>
            <w:tcW w:w="2660" w:type="dxa"/>
          </w:tcPr>
          <w:p w14:paraId="0ECA1DDC" w14:textId="77777777" w:rsidR="00494AFB" w:rsidRPr="00985273" w:rsidRDefault="00494AFB" w:rsidP="006E2F59">
            <w:pPr>
              <w:rPr>
                <w:szCs w:val="22"/>
                <w:lang w:val="sr-Latn-ME"/>
              </w:rPr>
            </w:pPr>
            <w:r w:rsidRPr="00985273">
              <w:rPr>
                <w:szCs w:val="22"/>
                <w:lang w:val="sr-Latn-ME"/>
              </w:rPr>
              <w:t>Tipranavir 500 mg, dva puta na dan / Ritonavir 200 mg, dva puta na dan, tokom 8 dana (od 14. do 21. dana)</w:t>
            </w:r>
          </w:p>
        </w:tc>
        <w:tc>
          <w:tcPr>
            <w:tcW w:w="2267" w:type="dxa"/>
          </w:tcPr>
          <w:p w14:paraId="7AE827CE" w14:textId="77777777" w:rsidR="00494AFB" w:rsidRPr="00985273" w:rsidRDefault="00494AFB" w:rsidP="006E2F59">
            <w:pPr>
              <w:rPr>
                <w:szCs w:val="22"/>
                <w:lang w:val="sr-Latn-ME"/>
              </w:rPr>
            </w:pPr>
            <w:r w:rsidRPr="00985273">
              <w:rPr>
                <w:szCs w:val="22"/>
                <w:lang w:val="sr-Latn-ME"/>
              </w:rPr>
              <w:t>40 mg prvog dana, 10 mg dvadesetog dana</w:t>
            </w:r>
          </w:p>
        </w:tc>
        <w:tc>
          <w:tcPr>
            <w:tcW w:w="1844" w:type="dxa"/>
          </w:tcPr>
          <w:p w14:paraId="374C1474" w14:textId="212E74DE" w:rsidR="00494AFB" w:rsidRPr="00985273" w:rsidRDefault="00494AFB" w:rsidP="006E2F59">
            <w:pPr>
              <w:rPr>
                <w:szCs w:val="22"/>
                <w:lang w:val="sr-Latn-ME"/>
              </w:rPr>
            </w:pPr>
            <w:r w:rsidRPr="00985273">
              <w:rPr>
                <w:szCs w:val="22"/>
                <w:lang w:val="sr-Latn-ME"/>
              </w:rPr>
              <w:t xml:space="preserve">9,4 </w:t>
            </w:r>
          </w:p>
        </w:tc>
        <w:tc>
          <w:tcPr>
            <w:tcW w:w="3084" w:type="dxa"/>
            <w:vMerge w:val="restart"/>
          </w:tcPr>
          <w:p w14:paraId="7CB9817A" w14:textId="4FAB5822" w:rsidR="00494AFB" w:rsidRPr="00985273" w:rsidRDefault="00494AFB" w:rsidP="006E2F59">
            <w:pPr>
              <w:rPr>
                <w:szCs w:val="22"/>
                <w:lang w:val="sr-Latn-ME"/>
              </w:rPr>
            </w:pPr>
            <w:r w:rsidRPr="00985273">
              <w:rPr>
                <w:szCs w:val="22"/>
                <w:lang w:val="sr-Latn-ME"/>
              </w:rPr>
              <w:t xml:space="preserve">Kada je neophodna istovremena </w:t>
            </w:r>
            <w:r w:rsidR="00F65D6A" w:rsidRPr="00985273">
              <w:rPr>
                <w:szCs w:val="22"/>
                <w:lang w:val="sr-Latn-ME"/>
              </w:rPr>
              <w:t>primjena</w:t>
            </w:r>
            <w:r w:rsidRPr="00985273">
              <w:rPr>
                <w:szCs w:val="22"/>
                <w:lang w:val="sr-Latn-ME"/>
              </w:rPr>
              <w:t xml:space="preserve"> drugih </w:t>
            </w:r>
            <w:r w:rsidR="00F65D6A" w:rsidRPr="00985273">
              <w:rPr>
                <w:szCs w:val="22"/>
                <w:lang w:val="sr-Latn-ME"/>
              </w:rPr>
              <w:t>ljekova</w:t>
            </w:r>
            <w:r w:rsidRPr="00985273">
              <w:rPr>
                <w:szCs w:val="22"/>
                <w:lang w:val="sr-Latn-ME"/>
              </w:rPr>
              <w:t xml:space="preserve"> sa atorvastatinom, ne sme se prekoračiti doza od 10 mg atorvastatina dnevno. Preporučuje se kliničko praćenje ovih pacijenata. </w:t>
            </w:r>
          </w:p>
        </w:tc>
      </w:tr>
      <w:tr w:rsidR="00494AFB" w:rsidRPr="00985273" w14:paraId="418079DD" w14:textId="77777777" w:rsidTr="006E2F59">
        <w:tc>
          <w:tcPr>
            <w:tcW w:w="2660" w:type="dxa"/>
          </w:tcPr>
          <w:p w14:paraId="37BB9DE9" w14:textId="77777777" w:rsidR="00494AFB" w:rsidRPr="00985273" w:rsidRDefault="00494AFB" w:rsidP="006E2F59">
            <w:pPr>
              <w:rPr>
                <w:szCs w:val="22"/>
                <w:lang w:val="sr-Latn-ME"/>
              </w:rPr>
            </w:pPr>
            <w:r w:rsidRPr="00985273">
              <w:rPr>
                <w:szCs w:val="22"/>
                <w:lang w:val="sr-Latn-ME"/>
              </w:rPr>
              <w:t>Telaprevir 750 mg, na svakih  8 sati, 10 dana</w:t>
            </w:r>
          </w:p>
        </w:tc>
        <w:tc>
          <w:tcPr>
            <w:tcW w:w="2267" w:type="dxa"/>
          </w:tcPr>
          <w:p w14:paraId="33A5D760" w14:textId="77777777" w:rsidR="00494AFB" w:rsidRPr="00985273" w:rsidRDefault="00494AFB" w:rsidP="006E2F59">
            <w:pPr>
              <w:rPr>
                <w:szCs w:val="22"/>
                <w:lang w:val="sr-Latn-ME"/>
              </w:rPr>
            </w:pPr>
            <w:r w:rsidRPr="00985273">
              <w:rPr>
                <w:szCs w:val="22"/>
                <w:lang w:val="sr-Latn-ME"/>
              </w:rPr>
              <w:t>20 mg, pojedinačna doza</w:t>
            </w:r>
          </w:p>
        </w:tc>
        <w:tc>
          <w:tcPr>
            <w:tcW w:w="1844" w:type="dxa"/>
          </w:tcPr>
          <w:p w14:paraId="7C444EA5" w14:textId="4AF01377" w:rsidR="00494AFB" w:rsidRPr="00985273" w:rsidRDefault="00494AFB" w:rsidP="006E2F59">
            <w:pPr>
              <w:rPr>
                <w:szCs w:val="22"/>
                <w:lang w:val="sr-Latn-ME"/>
              </w:rPr>
            </w:pPr>
            <w:r w:rsidRPr="00985273">
              <w:rPr>
                <w:szCs w:val="22"/>
                <w:lang w:val="sr-Latn-ME"/>
              </w:rPr>
              <w:t xml:space="preserve">7,9 </w:t>
            </w:r>
          </w:p>
        </w:tc>
        <w:tc>
          <w:tcPr>
            <w:tcW w:w="3084" w:type="dxa"/>
            <w:vMerge/>
          </w:tcPr>
          <w:p w14:paraId="638A08CD" w14:textId="77777777" w:rsidR="00494AFB" w:rsidRPr="00985273" w:rsidRDefault="00494AFB" w:rsidP="006E2F59">
            <w:pPr>
              <w:rPr>
                <w:b/>
                <w:szCs w:val="22"/>
                <w:lang w:val="sr-Latn-ME"/>
              </w:rPr>
            </w:pPr>
          </w:p>
        </w:tc>
      </w:tr>
      <w:tr w:rsidR="00494AFB" w:rsidRPr="00985273" w14:paraId="0960C9AC" w14:textId="77777777" w:rsidTr="006E2F59">
        <w:tc>
          <w:tcPr>
            <w:tcW w:w="2660" w:type="dxa"/>
          </w:tcPr>
          <w:p w14:paraId="78CFE182" w14:textId="77777777" w:rsidR="00494AFB" w:rsidRPr="00985273" w:rsidRDefault="00494AFB" w:rsidP="006E2F59">
            <w:pPr>
              <w:rPr>
                <w:szCs w:val="22"/>
                <w:lang w:val="sr-Latn-ME"/>
              </w:rPr>
            </w:pPr>
            <w:r w:rsidRPr="00985273">
              <w:rPr>
                <w:szCs w:val="22"/>
                <w:lang w:val="sr-Latn-ME"/>
              </w:rPr>
              <w:t>Ciklosporin 5,2 mg/kg/dan, stabilna doza</w:t>
            </w:r>
          </w:p>
        </w:tc>
        <w:tc>
          <w:tcPr>
            <w:tcW w:w="2267" w:type="dxa"/>
          </w:tcPr>
          <w:p w14:paraId="5A0B2A57" w14:textId="77777777" w:rsidR="00494AFB" w:rsidRPr="00985273" w:rsidRDefault="00494AFB" w:rsidP="006E2F59">
            <w:pPr>
              <w:rPr>
                <w:szCs w:val="22"/>
                <w:lang w:val="sr-Latn-ME"/>
              </w:rPr>
            </w:pPr>
            <w:r w:rsidRPr="00985273">
              <w:rPr>
                <w:szCs w:val="22"/>
                <w:lang w:val="sr-Latn-ME"/>
              </w:rPr>
              <w:t>10 mg jednom dnevno,  tokom 28 dana</w:t>
            </w:r>
          </w:p>
        </w:tc>
        <w:tc>
          <w:tcPr>
            <w:tcW w:w="1844" w:type="dxa"/>
          </w:tcPr>
          <w:p w14:paraId="79643E05" w14:textId="37240528" w:rsidR="00494AFB" w:rsidRPr="00985273" w:rsidRDefault="00494AFB" w:rsidP="006E2F59">
            <w:pPr>
              <w:rPr>
                <w:szCs w:val="22"/>
                <w:lang w:val="sr-Latn-ME"/>
              </w:rPr>
            </w:pPr>
            <w:r w:rsidRPr="00985273">
              <w:rPr>
                <w:szCs w:val="22"/>
                <w:lang w:val="sr-Latn-ME"/>
              </w:rPr>
              <w:t xml:space="preserve">8,7 </w:t>
            </w:r>
          </w:p>
        </w:tc>
        <w:tc>
          <w:tcPr>
            <w:tcW w:w="3084" w:type="dxa"/>
            <w:vMerge/>
          </w:tcPr>
          <w:p w14:paraId="15AC2DAC" w14:textId="77777777" w:rsidR="00494AFB" w:rsidRPr="00985273" w:rsidRDefault="00494AFB" w:rsidP="006E2F59">
            <w:pPr>
              <w:rPr>
                <w:b/>
                <w:szCs w:val="22"/>
                <w:lang w:val="sr-Latn-ME"/>
              </w:rPr>
            </w:pPr>
          </w:p>
        </w:tc>
      </w:tr>
      <w:tr w:rsidR="00B35600" w:rsidRPr="00985273" w14:paraId="6E97826C" w14:textId="77777777" w:rsidTr="006E2F59">
        <w:tc>
          <w:tcPr>
            <w:tcW w:w="2660" w:type="dxa"/>
          </w:tcPr>
          <w:p w14:paraId="61258913" w14:textId="77777777" w:rsidR="00B35600" w:rsidRPr="00985273" w:rsidRDefault="00B35600" w:rsidP="006E2F59">
            <w:pPr>
              <w:rPr>
                <w:szCs w:val="22"/>
                <w:lang w:val="sr-Latn-ME"/>
              </w:rPr>
            </w:pPr>
            <w:r w:rsidRPr="00985273">
              <w:rPr>
                <w:szCs w:val="22"/>
                <w:lang w:val="sr-Latn-ME"/>
              </w:rPr>
              <w:t>Lopinavir 400 mg, dva puta na dan / Ritonavir 100 mg, dva puta na dan, 14 dana</w:t>
            </w:r>
          </w:p>
        </w:tc>
        <w:tc>
          <w:tcPr>
            <w:tcW w:w="2267" w:type="dxa"/>
          </w:tcPr>
          <w:p w14:paraId="78088394" w14:textId="77777777" w:rsidR="00B35600" w:rsidRPr="00985273" w:rsidRDefault="00B35600" w:rsidP="006E2F59">
            <w:pPr>
              <w:rPr>
                <w:szCs w:val="22"/>
                <w:lang w:val="sr-Latn-ME"/>
              </w:rPr>
            </w:pPr>
            <w:r w:rsidRPr="00985273">
              <w:rPr>
                <w:szCs w:val="22"/>
                <w:lang w:val="sr-Latn-ME"/>
              </w:rPr>
              <w:t>20 mg jednom dnevno,  tokom 4 dana</w:t>
            </w:r>
          </w:p>
        </w:tc>
        <w:tc>
          <w:tcPr>
            <w:tcW w:w="1844" w:type="dxa"/>
          </w:tcPr>
          <w:p w14:paraId="79ACB142" w14:textId="7F0F5A48" w:rsidR="00B35600" w:rsidRPr="00985273" w:rsidRDefault="00B35600" w:rsidP="006E2F59">
            <w:pPr>
              <w:rPr>
                <w:szCs w:val="22"/>
                <w:lang w:val="sr-Latn-ME"/>
              </w:rPr>
            </w:pPr>
            <w:r w:rsidRPr="00985273">
              <w:rPr>
                <w:szCs w:val="22"/>
                <w:lang w:val="sr-Latn-ME"/>
              </w:rPr>
              <w:t xml:space="preserve">5,9 </w:t>
            </w:r>
          </w:p>
        </w:tc>
        <w:tc>
          <w:tcPr>
            <w:tcW w:w="3084" w:type="dxa"/>
            <w:vMerge w:val="restart"/>
          </w:tcPr>
          <w:p w14:paraId="711931C7" w14:textId="7DA56B43" w:rsidR="00B35600" w:rsidRPr="00985273" w:rsidRDefault="00B35600" w:rsidP="006E2F59">
            <w:pPr>
              <w:rPr>
                <w:szCs w:val="22"/>
                <w:lang w:val="sr-Latn-ME"/>
              </w:rPr>
            </w:pPr>
            <w:r w:rsidRPr="00985273">
              <w:rPr>
                <w:szCs w:val="22"/>
                <w:lang w:val="sr-Latn-ME"/>
              </w:rPr>
              <w:t xml:space="preserve">Kada je neophodna istovremena </w:t>
            </w:r>
            <w:r w:rsidR="00F65D6A" w:rsidRPr="00985273">
              <w:rPr>
                <w:szCs w:val="22"/>
                <w:lang w:val="sr-Latn-ME"/>
              </w:rPr>
              <w:t>primjena</w:t>
            </w:r>
            <w:r w:rsidRPr="00985273">
              <w:rPr>
                <w:szCs w:val="22"/>
                <w:lang w:val="sr-Latn-ME"/>
              </w:rPr>
              <w:t xml:space="preserve"> drugih </w:t>
            </w:r>
            <w:r w:rsidR="00F65D6A" w:rsidRPr="00985273">
              <w:rPr>
                <w:szCs w:val="22"/>
                <w:lang w:val="sr-Latn-ME"/>
              </w:rPr>
              <w:t>ljekova</w:t>
            </w:r>
            <w:r w:rsidRPr="00985273">
              <w:rPr>
                <w:szCs w:val="22"/>
                <w:lang w:val="sr-Latn-ME"/>
              </w:rPr>
              <w:t xml:space="preserve"> sa atorvastatinom preporučuje se manja doza održavanja atorvastatina. Kod </w:t>
            </w:r>
            <w:r w:rsidR="00F65D6A" w:rsidRPr="00985273">
              <w:rPr>
                <w:szCs w:val="22"/>
                <w:lang w:val="sr-Latn-ME"/>
              </w:rPr>
              <w:t>primjene</w:t>
            </w:r>
            <w:r w:rsidRPr="00985273">
              <w:rPr>
                <w:szCs w:val="22"/>
                <w:lang w:val="sr-Latn-ME"/>
              </w:rPr>
              <w:t xml:space="preserve"> doza atorvastatina većih od 20 mg, potrebno je kliničko praćenje pacijenata.</w:t>
            </w:r>
          </w:p>
        </w:tc>
      </w:tr>
      <w:tr w:rsidR="00B35600" w:rsidRPr="00985273" w14:paraId="0F236132" w14:textId="77777777" w:rsidTr="006E2F59">
        <w:tc>
          <w:tcPr>
            <w:tcW w:w="2660" w:type="dxa"/>
          </w:tcPr>
          <w:p w14:paraId="45734F10" w14:textId="77777777" w:rsidR="00B35600" w:rsidRPr="00985273" w:rsidRDefault="00B35600" w:rsidP="006E2F59">
            <w:pPr>
              <w:rPr>
                <w:szCs w:val="22"/>
                <w:lang w:val="sr-Latn-ME"/>
              </w:rPr>
            </w:pPr>
            <w:r w:rsidRPr="00985273">
              <w:rPr>
                <w:szCs w:val="22"/>
                <w:lang w:val="sr-Latn-ME"/>
              </w:rPr>
              <w:t>Klaritromicin 500 mg, dva puta na dan, tokom 9 dana</w:t>
            </w:r>
          </w:p>
        </w:tc>
        <w:tc>
          <w:tcPr>
            <w:tcW w:w="2267" w:type="dxa"/>
          </w:tcPr>
          <w:p w14:paraId="73ACECF4" w14:textId="77777777" w:rsidR="00B35600" w:rsidRPr="00985273" w:rsidRDefault="00B35600" w:rsidP="006E2F59">
            <w:pPr>
              <w:rPr>
                <w:szCs w:val="22"/>
                <w:lang w:val="sr-Latn-ME"/>
              </w:rPr>
            </w:pPr>
            <w:r w:rsidRPr="00985273">
              <w:rPr>
                <w:szCs w:val="22"/>
                <w:lang w:val="sr-Latn-ME"/>
              </w:rPr>
              <w:t>80 mg jednom dnevno,  tokom 8 dana</w:t>
            </w:r>
          </w:p>
        </w:tc>
        <w:tc>
          <w:tcPr>
            <w:tcW w:w="1844" w:type="dxa"/>
          </w:tcPr>
          <w:p w14:paraId="4C0B4C2B" w14:textId="50855CED" w:rsidR="00B35600" w:rsidRPr="00985273" w:rsidRDefault="00B35600" w:rsidP="006E2F59">
            <w:pPr>
              <w:rPr>
                <w:szCs w:val="22"/>
                <w:lang w:val="sr-Latn-ME"/>
              </w:rPr>
            </w:pPr>
            <w:r w:rsidRPr="00985273">
              <w:rPr>
                <w:szCs w:val="22"/>
                <w:lang w:val="sr-Latn-ME"/>
              </w:rPr>
              <w:t xml:space="preserve">4,5 </w:t>
            </w:r>
          </w:p>
        </w:tc>
        <w:tc>
          <w:tcPr>
            <w:tcW w:w="3084" w:type="dxa"/>
            <w:vMerge/>
          </w:tcPr>
          <w:p w14:paraId="6875ED74" w14:textId="77777777" w:rsidR="00B35600" w:rsidRPr="00985273" w:rsidRDefault="00B35600" w:rsidP="006E2F59">
            <w:pPr>
              <w:rPr>
                <w:szCs w:val="22"/>
                <w:lang w:val="sr-Latn-ME"/>
              </w:rPr>
            </w:pPr>
          </w:p>
        </w:tc>
      </w:tr>
      <w:tr w:rsidR="00B35600" w:rsidRPr="00985273" w14:paraId="6A308F20" w14:textId="77777777" w:rsidTr="006E2F59">
        <w:tc>
          <w:tcPr>
            <w:tcW w:w="2660" w:type="dxa"/>
          </w:tcPr>
          <w:p w14:paraId="5B547DC6" w14:textId="7AEA7F15" w:rsidR="00B35600" w:rsidRPr="00985273" w:rsidRDefault="00B35600" w:rsidP="006E2F59">
            <w:pPr>
              <w:rPr>
                <w:szCs w:val="22"/>
                <w:lang w:val="sr-Latn-ME"/>
              </w:rPr>
            </w:pPr>
            <w:r w:rsidRPr="00985273">
              <w:rPr>
                <w:szCs w:val="22"/>
                <w:lang w:val="sr-Latn-ME"/>
              </w:rPr>
              <w:t xml:space="preserve">Sakvinavir 400 mg, dva puta na dan / Ritonavir (300 mg, dva puta na dan, od 5. do 7. dana, povećano do 400 mg dva puta dnevno 8. dana) od 4. do 18. dana, 30 min nakon </w:t>
            </w:r>
            <w:r w:rsidR="00F65D6A" w:rsidRPr="00985273">
              <w:rPr>
                <w:szCs w:val="22"/>
                <w:lang w:val="sr-Latn-ME"/>
              </w:rPr>
              <w:t>primjene</w:t>
            </w:r>
            <w:r w:rsidRPr="00985273">
              <w:rPr>
                <w:szCs w:val="22"/>
                <w:lang w:val="sr-Latn-ME"/>
              </w:rPr>
              <w:t xml:space="preserve"> atorvastatina</w:t>
            </w:r>
          </w:p>
        </w:tc>
        <w:tc>
          <w:tcPr>
            <w:tcW w:w="2267" w:type="dxa"/>
          </w:tcPr>
          <w:p w14:paraId="536A0120" w14:textId="77777777" w:rsidR="00B35600" w:rsidRPr="00985273" w:rsidRDefault="00B35600" w:rsidP="006E2F59">
            <w:pPr>
              <w:rPr>
                <w:szCs w:val="22"/>
                <w:lang w:val="sr-Latn-ME"/>
              </w:rPr>
            </w:pPr>
            <w:r w:rsidRPr="00985273">
              <w:rPr>
                <w:szCs w:val="22"/>
                <w:lang w:val="sr-Latn-ME"/>
              </w:rPr>
              <w:t>40 mg jednom dnevno, tokom 4 dana</w:t>
            </w:r>
          </w:p>
        </w:tc>
        <w:tc>
          <w:tcPr>
            <w:tcW w:w="1844" w:type="dxa"/>
          </w:tcPr>
          <w:p w14:paraId="24BA0D8E" w14:textId="72E13F6F" w:rsidR="00B35600" w:rsidRPr="00985273" w:rsidRDefault="00B35600" w:rsidP="006E2F59">
            <w:pPr>
              <w:rPr>
                <w:szCs w:val="22"/>
                <w:lang w:val="sr-Latn-ME"/>
              </w:rPr>
            </w:pPr>
            <w:r w:rsidRPr="00985273">
              <w:rPr>
                <w:szCs w:val="22"/>
                <w:lang w:val="sr-Latn-ME"/>
              </w:rPr>
              <w:t>3,9</w:t>
            </w:r>
          </w:p>
        </w:tc>
        <w:tc>
          <w:tcPr>
            <w:tcW w:w="3084" w:type="dxa"/>
            <w:vMerge w:val="restart"/>
          </w:tcPr>
          <w:p w14:paraId="10A6CDC4" w14:textId="38D34044" w:rsidR="00B35600" w:rsidRPr="00985273" w:rsidRDefault="00B35600" w:rsidP="006E2F59">
            <w:pPr>
              <w:rPr>
                <w:szCs w:val="22"/>
                <w:lang w:val="sr-Latn-ME"/>
              </w:rPr>
            </w:pPr>
            <w:r w:rsidRPr="00985273">
              <w:rPr>
                <w:szCs w:val="22"/>
                <w:lang w:val="sr-Latn-ME"/>
              </w:rPr>
              <w:t xml:space="preserve">Kada je neophodna istovremena </w:t>
            </w:r>
            <w:r w:rsidR="00F65D6A" w:rsidRPr="00985273">
              <w:rPr>
                <w:szCs w:val="22"/>
                <w:lang w:val="sr-Latn-ME"/>
              </w:rPr>
              <w:t>primjena</w:t>
            </w:r>
            <w:r w:rsidRPr="00985273">
              <w:rPr>
                <w:szCs w:val="22"/>
                <w:lang w:val="sr-Latn-ME"/>
              </w:rPr>
              <w:t xml:space="preserve"> drugih </w:t>
            </w:r>
            <w:r w:rsidR="00F65D6A" w:rsidRPr="00985273">
              <w:rPr>
                <w:szCs w:val="22"/>
                <w:lang w:val="sr-Latn-ME"/>
              </w:rPr>
              <w:t>ljekova</w:t>
            </w:r>
            <w:r w:rsidRPr="00985273">
              <w:rPr>
                <w:szCs w:val="22"/>
                <w:lang w:val="sr-Latn-ME"/>
              </w:rPr>
              <w:t xml:space="preserve"> sa atorvastatinom preporučuje se manja doza održavanja atorvastatina. Kod </w:t>
            </w:r>
            <w:r w:rsidR="00F65D6A" w:rsidRPr="00985273">
              <w:rPr>
                <w:szCs w:val="22"/>
                <w:lang w:val="sr-Latn-ME"/>
              </w:rPr>
              <w:t>primjene</w:t>
            </w:r>
            <w:r w:rsidRPr="00985273">
              <w:rPr>
                <w:szCs w:val="22"/>
                <w:lang w:val="sr-Latn-ME"/>
              </w:rPr>
              <w:t xml:space="preserve"> doza atorvastatina većih od 40 mg, potrebno je kliničko praćenje pacijenata.</w:t>
            </w:r>
          </w:p>
        </w:tc>
      </w:tr>
      <w:tr w:rsidR="00B35600" w:rsidRPr="00985273" w14:paraId="738AD286" w14:textId="77777777" w:rsidTr="006E2F59">
        <w:tc>
          <w:tcPr>
            <w:tcW w:w="2660" w:type="dxa"/>
          </w:tcPr>
          <w:p w14:paraId="63EF9DEF" w14:textId="1C4B188A" w:rsidR="00B35600" w:rsidRPr="00985273" w:rsidRDefault="00B35600" w:rsidP="006E2F59">
            <w:pPr>
              <w:rPr>
                <w:szCs w:val="22"/>
                <w:lang w:val="sr-Latn-ME"/>
              </w:rPr>
            </w:pPr>
            <w:r w:rsidRPr="00985273">
              <w:rPr>
                <w:szCs w:val="22"/>
                <w:lang w:val="sr-Latn-ME"/>
              </w:rPr>
              <w:t>Darunavir 300 mg, dva puta dnevno / Ritonavir 100 mg, dva puta dnevno tokom 9 dana</w:t>
            </w:r>
          </w:p>
        </w:tc>
        <w:tc>
          <w:tcPr>
            <w:tcW w:w="2267" w:type="dxa"/>
          </w:tcPr>
          <w:p w14:paraId="7A8AB575" w14:textId="727EA542" w:rsidR="00B35600" w:rsidRPr="00985273" w:rsidRDefault="00B35600" w:rsidP="006E2F59">
            <w:pPr>
              <w:rPr>
                <w:szCs w:val="22"/>
                <w:lang w:val="sr-Latn-ME"/>
              </w:rPr>
            </w:pPr>
            <w:r w:rsidRPr="00985273">
              <w:rPr>
                <w:szCs w:val="22"/>
                <w:lang w:val="sr-Latn-ME"/>
              </w:rPr>
              <w:t>10 mg jednom dnevno, tokom 4 dana</w:t>
            </w:r>
          </w:p>
        </w:tc>
        <w:tc>
          <w:tcPr>
            <w:tcW w:w="1844" w:type="dxa"/>
          </w:tcPr>
          <w:p w14:paraId="36604F54" w14:textId="6823EB0A" w:rsidR="00B35600" w:rsidRPr="00985273" w:rsidRDefault="00B35600" w:rsidP="006E2F59">
            <w:pPr>
              <w:rPr>
                <w:szCs w:val="22"/>
                <w:lang w:val="sr-Latn-ME"/>
              </w:rPr>
            </w:pPr>
            <w:r w:rsidRPr="00985273">
              <w:rPr>
                <w:szCs w:val="22"/>
                <w:lang w:val="sr-Latn-ME"/>
              </w:rPr>
              <w:t xml:space="preserve">3,4 </w:t>
            </w:r>
          </w:p>
        </w:tc>
        <w:tc>
          <w:tcPr>
            <w:tcW w:w="3084" w:type="dxa"/>
            <w:vMerge/>
          </w:tcPr>
          <w:p w14:paraId="27D00CE1" w14:textId="77777777" w:rsidR="00B35600" w:rsidRPr="00985273" w:rsidRDefault="00B35600" w:rsidP="006E2F59">
            <w:pPr>
              <w:rPr>
                <w:szCs w:val="22"/>
                <w:lang w:val="sr-Latn-ME"/>
              </w:rPr>
            </w:pPr>
          </w:p>
        </w:tc>
      </w:tr>
      <w:tr w:rsidR="00B35600" w:rsidRPr="00985273" w14:paraId="55228DFF" w14:textId="77777777" w:rsidTr="006E2F59">
        <w:tc>
          <w:tcPr>
            <w:tcW w:w="2660" w:type="dxa"/>
          </w:tcPr>
          <w:p w14:paraId="2FBB6720" w14:textId="110F07E7" w:rsidR="00B35600" w:rsidRPr="00985273" w:rsidRDefault="00B35600" w:rsidP="00F55A44">
            <w:pPr>
              <w:rPr>
                <w:szCs w:val="22"/>
                <w:lang w:val="sr-Latn-ME"/>
              </w:rPr>
            </w:pPr>
            <w:r w:rsidRPr="00985273">
              <w:rPr>
                <w:szCs w:val="22"/>
                <w:lang w:val="sr-Latn-ME"/>
              </w:rPr>
              <w:t>Itrakonazol 200 mg, jednom dnevno tokom 4 dana</w:t>
            </w:r>
          </w:p>
        </w:tc>
        <w:tc>
          <w:tcPr>
            <w:tcW w:w="2267" w:type="dxa"/>
          </w:tcPr>
          <w:p w14:paraId="4370079F" w14:textId="3B9D585D" w:rsidR="00B35600" w:rsidRPr="00985273" w:rsidRDefault="00B35600" w:rsidP="006E2F59">
            <w:pPr>
              <w:rPr>
                <w:szCs w:val="22"/>
                <w:lang w:val="sr-Latn-ME"/>
              </w:rPr>
            </w:pPr>
            <w:r w:rsidRPr="00985273">
              <w:rPr>
                <w:szCs w:val="22"/>
                <w:lang w:val="sr-Latn-ME"/>
              </w:rPr>
              <w:t>40 mg, kao pojedinačna doza</w:t>
            </w:r>
          </w:p>
        </w:tc>
        <w:tc>
          <w:tcPr>
            <w:tcW w:w="1844" w:type="dxa"/>
          </w:tcPr>
          <w:p w14:paraId="3BE1462A" w14:textId="3F093732" w:rsidR="00B35600" w:rsidRPr="00985273" w:rsidRDefault="00B35600" w:rsidP="006E2F59">
            <w:pPr>
              <w:rPr>
                <w:szCs w:val="22"/>
                <w:lang w:val="sr-Latn-ME"/>
              </w:rPr>
            </w:pPr>
            <w:r w:rsidRPr="00985273">
              <w:rPr>
                <w:szCs w:val="22"/>
                <w:lang w:val="sr-Latn-ME"/>
              </w:rPr>
              <w:t xml:space="preserve">3,3 </w:t>
            </w:r>
          </w:p>
        </w:tc>
        <w:tc>
          <w:tcPr>
            <w:tcW w:w="3084" w:type="dxa"/>
            <w:vMerge/>
          </w:tcPr>
          <w:p w14:paraId="4C4D8635" w14:textId="77777777" w:rsidR="00B35600" w:rsidRPr="00985273" w:rsidRDefault="00B35600" w:rsidP="006E2F59">
            <w:pPr>
              <w:rPr>
                <w:szCs w:val="22"/>
                <w:lang w:val="sr-Latn-ME"/>
              </w:rPr>
            </w:pPr>
          </w:p>
        </w:tc>
      </w:tr>
      <w:tr w:rsidR="00B35600" w:rsidRPr="00985273" w14:paraId="4CF69B45" w14:textId="77777777" w:rsidTr="006E2F59">
        <w:tc>
          <w:tcPr>
            <w:tcW w:w="2660" w:type="dxa"/>
          </w:tcPr>
          <w:p w14:paraId="29AE5B4F" w14:textId="611BF715" w:rsidR="00B35600" w:rsidRPr="00985273" w:rsidRDefault="00B35600" w:rsidP="006E2F59">
            <w:pPr>
              <w:rPr>
                <w:szCs w:val="22"/>
                <w:lang w:val="sr-Latn-ME"/>
              </w:rPr>
            </w:pPr>
            <w:r w:rsidRPr="00985273">
              <w:rPr>
                <w:szCs w:val="22"/>
                <w:lang w:val="sr-Latn-ME"/>
              </w:rPr>
              <w:t xml:space="preserve">Fosamprenavir 700 mg, dva puta dnevno/ Ritonavir </w:t>
            </w:r>
            <w:r w:rsidRPr="00985273">
              <w:rPr>
                <w:szCs w:val="22"/>
                <w:lang w:val="sr-Latn-ME"/>
              </w:rPr>
              <w:lastRenderedPageBreak/>
              <w:t>100 mg, dva puta dnevno tokom  14 dana</w:t>
            </w:r>
          </w:p>
        </w:tc>
        <w:tc>
          <w:tcPr>
            <w:tcW w:w="2267" w:type="dxa"/>
          </w:tcPr>
          <w:p w14:paraId="20F1C037" w14:textId="1905DEA5" w:rsidR="00B35600" w:rsidRPr="00985273" w:rsidRDefault="00B35600" w:rsidP="006E2F59">
            <w:pPr>
              <w:rPr>
                <w:szCs w:val="22"/>
                <w:lang w:val="sr-Latn-ME"/>
              </w:rPr>
            </w:pPr>
            <w:r w:rsidRPr="00985273">
              <w:rPr>
                <w:szCs w:val="22"/>
                <w:lang w:val="sr-Latn-ME"/>
              </w:rPr>
              <w:lastRenderedPageBreak/>
              <w:t>10 mg, jednom dnevno tokom  4 dana</w:t>
            </w:r>
          </w:p>
        </w:tc>
        <w:tc>
          <w:tcPr>
            <w:tcW w:w="1844" w:type="dxa"/>
          </w:tcPr>
          <w:p w14:paraId="7567C1A3" w14:textId="506B39DD" w:rsidR="00B35600" w:rsidRPr="00985273" w:rsidRDefault="00B35600" w:rsidP="006E2F59">
            <w:pPr>
              <w:rPr>
                <w:szCs w:val="22"/>
                <w:lang w:val="sr-Latn-ME"/>
              </w:rPr>
            </w:pPr>
            <w:r w:rsidRPr="00985273">
              <w:rPr>
                <w:szCs w:val="22"/>
                <w:lang w:val="sr-Latn-ME"/>
              </w:rPr>
              <w:t xml:space="preserve">2,5 </w:t>
            </w:r>
          </w:p>
        </w:tc>
        <w:tc>
          <w:tcPr>
            <w:tcW w:w="3084" w:type="dxa"/>
            <w:vMerge/>
          </w:tcPr>
          <w:p w14:paraId="287C8B3E" w14:textId="77777777" w:rsidR="00B35600" w:rsidRPr="00985273" w:rsidRDefault="00B35600" w:rsidP="006E2F59">
            <w:pPr>
              <w:rPr>
                <w:szCs w:val="22"/>
                <w:lang w:val="sr-Latn-ME"/>
              </w:rPr>
            </w:pPr>
          </w:p>
        </w:tc>
      </w:tr>
      <w:tr w:rsidR="00B35600" w:rsidRPr="00985273" w14:paraId="58BB4435" w14:textId="77777777" w:rsidTr="006E2F59">
        <w:tc>
          <w:tcPr>
            <w:tcW w:w="2660" w:type="dxa"/>
          </w:tcPr>
          <w:p w14:paraId="2BAF866D" w14:textId="297D8020" w:rsidR="00B35600" w:rsidRPr="00985273" w:rsidRDefault="00B35600" w:rsidP="006E2F59">
            <w:pPr>
              <w:rPr>
                <w:szCs w:val="22"/>
                <w:lang w:val="sr-Latn-ME"/>
              </w:rPr>
            </w:pPr>
            <w:r w:rsidRPr="00985273">
              <w:rPr>
                <w:szCs w:val="22"/>
                <w:lang w:val="sr-Latn-ME"/>
              </w:rPr>
              <w:t>Fosamprenavir 1400 mg, dva puta dnevno tokom 14 dana</w:t>
            </w:r>
          </w:p>
        </w:tc>
        <w:tc>
          <w:tcPr>
            <w:tcW w:w="2267" w:type="dxa"/>
          </w:tcPr>
          <w:p w14:paraId="07C4CDB5" w14:textId="77777777" w:rsidR="00B35600" w:rsidRPr="00985273" w:rsidRDefault="00B35600" w:rsidP="006E2F59">
            <w:pPr>
              <w:rPr>
                <w:szCs w:val="22"/>
                <w:lang w:val="sr-Latn-ME"/>
              </w:rPr>
            </w:pPr>
            <w:r w:rsidRPr="00985273">
              <w:rPr>
                <w:szCs w:val="22"/>
                <w:lang w:val="sr-Latn-ME"/>
              </w:rPr>
              <w:t>10 mg jednom dnevno, tokom 4 dana</w:t>
            </w:r>
          </w:p>
        </w:tc>
        <w:tc>
          <w:tcPr>
            <w:tcW w:w="1844" w:type="dxa"/>
          </w:tcPr>
          <w:p w14:paraId="24143E85" w14:textId="6D1A6E19" w:rsidR="00B35600" w:rsidRPr="00985273" w:rsidRDefault="00B35600" w:rsidP="006E2F59">
            <w:pPr>
              <w:rPr>
                <w:szCs w:val="22"/>
                <w:lang w:val="sr-Latn-ME"/>
              </w:rPr>
            </w:pPr>
            <w:r w:rsidRPr="00985273">
              <w:rPr>
                <w:szCs w:val="22"/>
                <w:lang w:val="sr-Latn-ME"/>
              </w:rPr>
              <w:t>2,3</w:t>
            </w:r>
          </w:p>
        </w:tc>
        <w:tc>
          <w:tcPr>
            <w:tcW w:w="3084" w:type="dxa"/>
            <w:vMerge/>
          </w:tcPr>
          <w:p w14:paraId="37AF3CC6" w14:textId="77777777" w:rsidR="00B35600" w:rsidRPr="00985273" w:rsidRDefault="00B35600" w:rsidP="006E2F59">
            <w:pPr>
              <w:rPr>
                <w:szCs w:val="22"/>
                <w:lang w:val="sr-Latn-ME"/>
              </w:rPr>
            </w:pPr>
          </w:p>
        </w:tc>
      </w:tr>
      <w:tr w:rsidR="00973F21" w:rsidRPr="00985273" w14:paraId="595BB783" w14:textId="77777777" w:rsidTr="006E2F59">
        <w:tc>
          <w:tcPr>
            <w:tcW w:w="2660" w:type="dxa"/>
          </w:tcPr>
          <w:p w14:paraId="76BB665A" w14:textId="5C9D9CD4" w:rsidR="00973F21" w:rsidRPr="00985273" w:rsidRDefault="00994F78" w:rsidP="006E2F59">
            <w:pPr>
              <w:rPr>
                <w:szCs w:val="22"/>
                <w:lang w:val="sr-Latn-ME"/>
              </w:rPr>
            </w:pPr>
            <w:r w:rsidRPr="00985273">
              <w:rPr>
                <w:szCs w:val="22"/>
                <w:lang w:val="sr-Latn-ME"/>
              </w:rPr>
              <w:t>Elbasvir 50 mg</w:t>
            </w:r>
            <w:r w:rsidR="008A1C96" w:rsidRPr="00985273">
              <w:rPr>
                <w:szCs w:val="22"/>
                <w:lang w:val="sr-Latn-ME"/>
              </w:rPr>
              <w:t>,</w:t>
            </w:r>
            <w:r w:rsidRPr="00985273">
              <w:rPr>
                <w:szCs w:val="22"/>
                <w:lang w:val="sr-Latn-ME"/>
              </w:rPr>
              <w:t xml:space="preserve"> jednom dnevno/Grazoprevir 200 mg</w:t>
            </w:r>
            <w:r w:rsidR="008A1C96" w:rsidRPr="00985273">
              <w:rPr>
                <w:szCs w:val="22"/>
                <w:lang w:val="sr-Latn-ME"/>
              </w:rPr>
              <w:t>,</w:t>
            </w:r>
            <w:r w:rsidR="004E5925" w:rsidRPr="00985273">
              <w:rPr>
                <w:szCs w:val="22"/>
                <w:lang w:val="sr-Latn-ME"/>
              </w:rPr>
              <w:t xml:space="preserve"> jednom dnevno</w:t>
            </w:r>
            <w:r w:rsidR="006F35F6" w:rsidRPr="00985273">
              <w:rPr>
                <w:szCs w:val="22"/>
                <w:lang w:val="sr-Latn-ME"/>
              </w:rPr>
              <w:t xml:space="preserve"> tokom</w:t>
            </w:r>
            <w:r w:rsidRPr="00985273">
              <w:rPr>
                <w:szCs w:val="22"/>
                <w:lang w:val="sr-Latn-ME"/>
              </w:rPr>
              <w:t xml:space="preserve"> 13 dana</w:t>
            </w:r>
          </w:p>
        </w:tc>
        <w:tc>
          <w:tcPr>
            <w:tcW w:w="2267" w:type="dxa"/>
          </w:tcPr>
          <w:p w14:paraId="0E52916B" w14:textId="2BA5DE58" w:rsidR="00973F21" w:rsidRPr="00985273" w:rsidRDefault="00A85E11" w:rsidP="006E2F59">
            <w:pPr>
              <w:rPr>
                <w:szCs w:val="22"/>
                <w:lang w:val="sr-Latn-ME"/>
              </w:rPr>
            </w:pPr>
            <w:r w:rsidRPr="00985273">
              <w:rPr>
                <w:szCs w:val="22"/>
                <w:lang w:val="sr-Latn-ME"/>
              </w:rPr>
              <w:t>10 mg</w:t>
            </w:r>
            <w:r w:rsidR="008A1C96" w:rsidRPr="00985273">
              <w:rPr>
                <w:szCs w:val="22"/>
                <w:lang w:val="sr-Latn-ME"/>
              </w:rPr>
              <w:t>,</w:t>
            </w:r>
            <w:r w:rsidRPr="00985273">
              <w:rPr>
                <w:szCs w:val="22"/>
                <w:lang w:val="sr-Latn-ME"/>
              </w:rPr>
              <w:t xml:space="preserve"> kao pojedinačna doza</w:t>
            </w:r>
          </w:p>
        </w:tc>
        <w:tc>
          <w:tcPr>
            <w:tcW w:w="1844" w:type="dxa"/>
          </w:tcPr>
          <w:p w14:paraId="10A18021" w14:textId="031B4426" w:rsidR="00973F21" w:rsidRPr="00985273" w:rsidRDefault="00994F78" w:rsidP="006E2F59">
            <w:pPr>
              <w:rPr>
                <w:szCs w:val="22"/>
                <w:lang w:val="sr-Latn-ME"/>
              </w:rPr>
            </w:pPr>
            <w:r w:rsidRPr="00985273">
              <w:rPr>
                <w:szCs w:val="22"/>
                <w:lang w:val="sr-Latn-ME"/>
              </w:rPr>
              <w:t>1,95</w:t>
            </w:r>
          </w:p>
        </w:tc>
        <w:tc>
          <w:tcPr>
            <w:tcW w:w="3084" w:type="dxa"/>
          </w:tcPr>
          <w:p w14:paraId="1EBD25B1" w14:textId="322DA744" w:rsidR="00973F21" w:rsidRPr="00985273" w:rsidRDefault="00994F78" w:rsidP="006E2F59">
            <w:pPr>
              <w:rPr>
                <w:szCs w:val="22"/>
                <w:lang w:val="sr-Latn-ME"/>
              </w:rPr>
            </w:pPr>
            <w:r w:rsidRPr="00985273">
              <w:rPr>
                <w:szCs w:val="22"/>
                <w:lang w:val="sr-Latn-ME"/>
              </w:rPr>
              <w:t xml:space="preserve">Ne prelaziti dnevnu dozu atorvastatina od 20 mg prilikom istovremene </w:t>
            </w:r>
            <w:r w:rsidR="00F65D6A" w:rsidRPr="00985273">
              <w:rPr>
                <w:szCs w:val="22"/>
                <w:lang w:val="sr-Latn-ME"/>
              </w:rPr>
              <w:t>primjene</w:t>
            </w:r>
            <w:r w:rsidRPr="00985273">
              <w:rPr>
                <w:szCs w:val="22"/>
                <w:lang w:val="sr-Latn-ME"/>
              </w:rPr>
              <w:t xml:space="preserve"> sa </w:t>
            </w:r>
            <w:r w:rsidR="00F65D6A" w:rsidRPr="00985273">
              <w:rPr>
                <w:szCs w:val="22"/>
                <w:lang w:val="sr-Latn-ME"/>
              </w:rPr>
              <w:t>ljekovima</w:t>
            </w:r>
            <w:r w:rsidRPr="00985273">
              <w:rPr>
                <w:szCs w:val="22"/>
                <w:lang w:val="sr-Latn-ME"/>
              </w:rPr>
              <w:t xml:space="preserve"> koji sadrže elbasvir ili grazoprevir.</w:t>
            </w:r>
          </w:p>
        </w:tc>
      </w:tr>
      <w:tr w:rsidR="00A85E11" w:rsidRPr="00985273" w14:paraId="5714B2CE" w14:textId="77777777" w:rsidTr="006E2F59">
        <w:tc>
          <w:tcPr>
            <w:tcW w:w="2660" w:type="dxa"/>
          </w:tcPr>
          <w:p w14:paraId="26434EA1" w14:textId="7DBF72A6" w:rsidR="00A85E11" w:rsidRPr="00985273" w:rsidRDefault="00A85E11" w:rsidP="006E2F59">
            <w:pPr>
              <w:rPr>
                <w:szCs w:val="22"/>
                <w:lang w:val="sr-Latn-ME"/>
              </w:rPr>
            </w:pPr>
            <w:r w:rsidRPr="00985273">
              <w:rPr>
                <w:szCs w:val="22"/>
                <w:lang w:val="sr-Latn-ME"/>
              </w:rPr>
              <w:t>Letermovir 480 mg</w:t>
            </w:r>
            <w:r w:rsidR="008A1C96" w:rsidRPr="00985273">
              <w:rPr>
                <w:szCs w:val="22"/>
                <w:lang w:val="sr-Latn-ME"/>
              </w:rPr>
              <w:t>,</w:t>
            </w:r>
            <w:r w:rsidRPr="00985273">
              <w:rPr>
                <w:szCs w:val="22"/>
                <w:lang w:val="sr-Latn-ME"/>
              </w:rPr>
              <w:t xml:space="preserve"> jednom dnevno tokom 10 dana</w:t>
            </w:r>
          </w:p>
        </w:tc>
        <w:tc>
          <w:tcPr>
            <w:tcW w:w="2267" w:type="dxa"/>
          </w:tcPr>
          <w:p w14:paraId="7F2C2EE8" w14:textId="548CA38E" w:rsidR="00A85E11" w:rsidRPr="00985273" w:rsidRDefault="00A85E11" w:rsidP="006E2F59">
            <w:pPr>
              <w:rPr>
                <w:szCs w:val="22"/>
                <w:lang w:val="sr-Latn-ME"/>
              </w:rPr>
            </w:pPr>
            <w:r w:rsidRPr="00985273">
              <w:rPr>
                <w:szCs w:val="22"/>
                <w:lang w:val="sr-Latn-ME"/>
              </w:rPr>
              <w:t>20 mg</w:t>
            </w:r>
            <w:r w:rsidR="008A1C96" w:rsidRPr="00985273">
              <w:rPr>
                <w:szCs w:val="22"/>
                <w:lang w:val="sr-Latn-ME"/>
              </w:rPr>
              <w:t>,</w:t>
            </w:r>
            <w:r w:rsidRPr="00985273">
              <w:rPr>
                <w:szCs w:val="22"/>
                <w:lang w:val="sr-Latn-ME"/>
              </w:rPr>
              <w:t xml:space="preserve"> kao pojedinačna doza</w:t>
            </w:r>
          </w:p>
        </w:tc>
        <w:tc>
          <w:tcPr>
            <w:tcW w:w="1844" w:type="dxa"/>
          </w:tcPr>
          <w:p w14:paraId="5D1071DE" w14:textId="527FCA90" w:rsidR="00A85E11" w:rsidRPr="00985273" w:rsidRDefault="004E5925" w:rsidP="006E2F59">
            <w:pPr>
              <w:rPr>
                <w:szCs w:val="22"/>
                <w:lang w:val="sr-Latn-ME"/>
              </w:rPr>
            </w:pPr>
            <w:r w:rsidRPr="00985273">
              <w:rPr>
                <w:szCs w:val="22"/>
                <w:lang w:val="sr-Latn-ME"/>
              </w:rPr>
              <w:t>3,</w:t>
            </w:r>
            <w:r w:rsidR="00A85E11" w:rsidRPr="00985273">
              <w:rPr>
                <w:szCs w:val="22"/>
                <w:lang w:val="sr-Latn-ME"/>
              </w:rPr>
              <w:t>29</w:t>
            </w:r>
          </w:p>
        </w:tc>
        <w:tc>
          <w:tcPr>
            <w:tcW w:w="3084" w:type="dxa"/>
          </w:tcPr>
          <w:p w14:paraId="5AED2797" w14:textId="0CBB79BD" w:rsidR="00A85E11" w:rsidRPr="00985273" w:rsidRDefault="00A85E11" w:rsidP="006E2F59">
            <w:pPr>
              <w:rPr>
                <w:szCs w:val="22"/>
                <w:lang w:val="sr-Latn-ME"/>
              </w:rPr>
            </w:pPr>
            <w:r w:rsidRPr="00985273">
              <w:rPr>
                <w:szCs w:val="22"/>
                <w:lang w:val="sr-Latn-ME"/>
              </w:rPr>
              <w:t xml:space="preserve">Ne prelaziti dnevnu dozu atorvastatina od 20 mg prilikom istovremene </w:t>
            </w:r>
            <w:r w:rsidR="00F65D6A" w:rsidRPr="00985273">
              <w:rPr>
                <w:szCs w:val="22"/>
                <w:lang w:val="sr-Latn-ME"/>
              </w:rPr>
              <w:t>primjene</w:t>
            </w:r>
            <w:r w:rsidRPr="00985273">
              <w:rPr>
                <w:szCs w:val="22"/>
                <w:lang w:val="sr-Latn-ME"/>
              </w:rPr>
              <w:t xml:space="preserve"> sa </w:t>
            </w:r>
            <w:r w:rsidR="00F65D6A" w:rsidRPr="00985273">
              <w:rPr>
                <w:szCs w:val="22"/>
                <w:lang w:val="sr-Latn-ME"/>
              </w:rPr>
              <w:t>ljekovima</w:t>
            </w:r>
            <w:r w:rsidRPr="00985273">
              <w:rPr>
                <w:szCs w:val="22"/>
                <w:lang w:val="sr-Latn-ME"/>
              </w:rPr>
              <w:t xml:space="preserve"> koji sadrže letermovir.</w:t>
            </w:r>
          </w:p>
        </w:tc>
      </w:tr>
      <w:tr w:rsidR="005C0ECD" w:rsidRPr="00985273" w14:paraId="7B6C0651" w14:textId="77777777" w:rsidTr="006E2F59">
        <w:tc>
          <w:tcPr>
            <w:tcW w:w="2660" w:type="dxa"/>
          </w:tcPr>
          <w:p w14:paraId="23347BA6" w14:textId="76FF26D4" w:rsidR="005C0ECD" w:rsidRPr="00985273" w:rsidRDefault="005C0ECD" w:rsidP="006E2F59">
            <w:pPr>
              <w:rPr>
                <w:szCs w:val="22"/>
                <w:lang w:val="sr-Latn-ME"/>
              </w:rPr>
            </w:pPr>
            <w:r w:rsidRPr="00985273">
              <w:rPr>
                <w:szCs w:val="22"/>
                <w:lang w:val="sr-Latn-ME"/>
              </w:rPr>
              <w:t>Nelfinavir 1250 mg</w:t>
            </w:r>
            <w:r w:rsidR="008A1C96" w:rsidRPr="00985273">
              <w:rPr>
                <w:szCs w:val="22"/>
                <w:lang w:val="sr-Latn-ME"/>
              </w:rPr>
              <w:t>,</w:t>
            </w:r>
            <w:r w:rsidRPr="00985273">
              <w:rPr>
                <w:szCs w:val="22"/>
                <w:lang w:val="sr-Latn-ME"/>
              </w:rPr>
              <w:t xml:space="preserve"> dva puta dnevno tokom 14 dana</w:t>
            </w:r>
          </w:p>
        </w:tc>
        <w:tc>
          <w:tcPr>
            <w:tcW w:w="2267" w:type="dxa"/>
          </w:tcPr>
          <w:p w14:paraId="2F785357" w14:textId="752503A3" w:rsidR="005C0ECD" w:rsidRPr="00985273" w:rsidRDefault="005C0ECD" w:rsidP="006E2F59">
            <w:pPr>
              <w:rPr>
                <w:szCs w:val="22"/>
                <w:lang w:val="sr-Latn-ME"/>
              </w:rPr>
            </w:pPr>
            <w:r w:rsidRPr="00985273">
              <w:rPr>
                <w:szCs w:val="22"/>
                <w:lang w:val="sr-Latn-ME"/>
              </w:rPr>
              <w:t>10 mg</w:t>
            </w:r>
            <w:r w:rsidR="008A1C96" w:rsidRPr="00985273">
              <w:rPr>
                <w:szCs w:val="22"/>
                <w:lang w:val="sr-Latn-ME"/>
              </w:rPr>
              <w:t>,</w:t>
            </w:r>
            <w:r w:rsidRPr="00985273">
              <w:rPr>
                <w:szCs w:val="22"/>
                <w:lang w:val="sr-Latn-ME"/>
              </w:rPr>
              <w:t xml:space="preserve"> jednom dnevno tokom 28 dana</w:t>
            </w:r>
          </w:p>
        </w:tc>
        <w:tc>
          <w:tcPr>
            <w:tcW w:w="1844" w:type="dxa"/>
          </w:tcPr>
          <w:p w14:paraId="362207BF" w14:textId="035954F3" w:rsidR="005C0ECD" w:rsidRPr="00985273" w:rsidRDefault="005C0ECD" w:rsidP="006E2F59">
            <w:pPr>
              <w:rPr>
                <w:szCs w:val="22"/>
                <w:lang w:val="sr-Latn-ME"/>
              </w:rPr>
            </w:pPr>
            <w:r w:rsidRPr="00985273">
              <w:rPr>
                <w:szCs w:val="22"/>
                <w:lang w:val="sr-Latn-ME"/>
              </w:rPr>
              <w:t>1,7</w:t>
            </w:r>
            <w:r w:rsidR="00A85E11" w:rsidRPr="00985273">
              <w:rPr>
                <w:szCs w:val="22"/>
                <w:lang w:val="sr-Latn-ME"/>
              </w:rPr>
              <w:t>4</w:t>
            </w:r>
          </w:p>
        </w:tc>
        <w:tc>
          <w:tcPr>
            <w:tcW w:w="3084" w:type="dxa"/>
          </w:tcPr>
          <w:p w14:paraId="52900DBE" w14:textId="46B95955" w:rsidR="005C0ECD" w:rsidRPr="00985273" w:rsidRDefault="005C0ECD" w:rsidP="006E2F59">
            <w:pPr>
              <w:rPr>
                <w:szCs w:val="22"/>
                <w:lang w:val="sr-Latn-ME"/>
              </w:rPr>
            </w:pPr>
            <w:r w:rsidRPr="00985273">
              <w:rPr>
                <w:szCs w:val="22"/>
                <w:lang w:val="sr-Latn-ME"/>
              </w:rPr>
              <w:t>Nema posebnih preporuka</w:t>
            </w:r>
            <w:r w:rsidR="00A85E11" w:rsidRPr="00985273">
              <w:rPr>
                <w:szCs w:val="22"/>
                <w:lang w:val="sr-Latn-ME"/>
              </w:rPr>
              <w:t>.</w:t>
            </w:r>
          </w:p>
        </w:tc>
      </w:tr>
      <w:tr w:rsidR="005C0ECD" w:rsidRPr="00985273" w14:paraId="27064F6B" w14:textId="77777777" w:rsidTr="006E2F59">
        <w:tc>
          <w:tcPr>
            <w:tcW w:w="2660" w:type="dxa"/>
          </w:tcPr>
          <w:p w14:paraId="7A3B3886" w14:textId="4D15ADD8" w:rsidR="005C0ECD" w:rsidRPr="00985273" w:rsidRDefault="005C0ECD" w:rsidP="006E2F59">
            <w:pPr>
              <w:rPr>
                <w:szCs w:val="22"/>
                <w:lang w:val="sr-Latn-ME"/>
              </w:rPr>
            </w:pPr>
            <w:r w:rsidRPr="00985273">
              <w:rPr>
                <w:szCs w:val="22"/>
                <w:lang w:val="sr-Latn-ME"/>
              </w:rPr>
              <w:t>Sok od grejpfruta 240 mL</w:t>
            </w:r>
            <w:r w:rsidR="008A1C96" w:rsidRPr="00985273">
              <w:rPr>
                <w:szCs w:val="22"/>
                <w:lang w:val="sr-Latn-ME"/>
              </w:rPr>
              <w:t>,</w:t>
            </w:r>
            <w:r w:rsidRPr="00985273">
              <w:rPr>
                <w:szCs w:val="22"/>
                <w:lang w:val="sr-Latn-ME"/>
              </w:rPr>
              <w:t xml:space="preserve"> jednom dnevno*</w:t>
            </w:r>
          </w:p>
        </w:tc>
        <w:tc>
          <w:tcPr>
            <w:tcW w:w="2267" w:type="dxa"/>
          </w:tcPr>
          <w:p w14:paraId="4CF46A7C" w14:textId="29AA23D5" w:rsidR="005C0ECD" w:rsidRPr="00985273" w:rsidRDefault="00722B84" w:rsidP="006E2F59">
            <w:pPr>
              <w:rPr>
                <w:szCs w:val="22"/>
                <w:lang w:val="sr-Latn-ME"/>
              </w:rPr>
            </w:pPr>
            <w:r w:rsidRPr="00985273">
              <w:rPr>
                <w:szCs w:val="22"/>
                <w:lang w:val="sr-Latn-ME"/>
              </w:rPr>
              <w:t>40 mg</w:t>
            </w:r>
            <w:r w:rsidR="008A1C96" w:rsidRPr="00985273">
              <w:rPr>
                <w:szCs w:val="22"/>
                <w:lang w:val="sr-Latn-ME"/>
              </w:rPr>
              <w:t>,</w:t>
            </w:r>
            <w:r w:rsidR="005C0ECD" w:rsidRPr="00985273">
              <w:rPr>
                <w:szCs w:val="22"/>
                <w:lang w:val="sr-Latn-ME"/>
              </w:rPr>
              <w:t xml:space="preserve"> kao pojedinačna doza</w:t>
            </w:r>
          </w:p>
        </w:tc>
        <w:tc>
          <w:tcPr>
            <w:tcW w:w="1844" w:type="dxa"/>
          </w:tcPr>
          <w:p w14:paraId="57A5EFFC" w14:textId="3421DE70" w:rsidR="005C0ECD" w:rsidRPr="00985273" w:rsidRDefault="0071642B" w:rsidP="006E2F59">
            <w:pPr>
              <w:rPr>
                <w:szCs w:val="22"/>
                <w:lang w:val="sr-Latn-ME"/>
              </w:rPr>
            </w:pPr>
            <w:r w:rsidRPr="00985273">
              <w:rPr>
                <w:szCs w:val="22"/>
                <w:lang w:val="sr-Latn-ME"/>
              </w:rPr>
              <w:t>1,37</w:t>
            </w:r>
          </w:p>
        </w:tc>
        <w:tc>
          <w:tcPr>
            <w:tcW w:w="3084" w:type="dxa"/>
          </w:tcPr>
          <w:p w14:paraId="13F487B1" w14:textId="72A52F06" w:rsidR="005C0ECD" w:rsidRPr="00985273" w:rsidRDefault="005C0ECD" w:rsidP="006E2F59">
            <w:pPr>
              <w:rPr>
                <w:szCs w:val="22"/>
                <w:lang w:val="sr-Latn-ME"/>
              </w:rPr>
            </w:pPr>
            <w:r w:rsidRPr="00985273">
              <w:rPr>
                <w:szCs w:val="22"/>
                <w:lang w:val="sr-Latn-ME"/>
              </w:rPr>
              <w:t>Ne preporučuje se istovremeno uzimanje velike količine soka od grejpfruta i atorvastatina</w:t>
            </w:r>
            <w:r w:rsidR="00A85E11" w:rsidRPr="00985273">
              <w:rPr>
                <w:szCs w:val="22"/>
                <w:lang w:val="sr-Latn-ME"/>
              </w:rPr>
              <w:t>.</w:t>
            </w:r>
          </w:p>
        </w:tc>
      </w:tr>
      <w:tr w:rsidR="005C0ECD" w:rsidRPr="00985273" w14:paraId="07ACA1B2" w14:textId="77777777" w:rsidTr="006E2F59">
        <w:tc>
          <w:tcPr>
            <w:tcW w:w="2660" w:type="dxa"/>
          </w:tcPr>
          <w:p w14:paraId="3821859A" w14:textId="266FA95C" w:rsidR="005C0ECD" w:rsidRPr="00985273" w:rsidRDefault="005C0ECD" w:rsidP="006E2F59">
            <w:pPr>
              <w:rPr>
                <w:szCs w:val="22"/>
                <w:lang w:val="sr-Latn-ME"/>
              </w:rPr>
            </w:pPr>
            <w:r w:rsidRPr="00985273">
              <w:rPr>
                <w:szCs w:val="22"/>
                <w:lang w:val="sr-Latn-ME"/>
              </w:rPr>
              <w:t>Diltiazem</w:t>
            </w:r>
            <w:r w:rsidR="007D4A53" w:rsidRPr="00985273">
              <w:rPr>
                <w:szCs w:val="22"/>
                <w:lang w:val="sr-Latn-ME"/>
              </w:rPr>
              <w:t xml:space="preserve"> 240 mg</w:t>
            </w:r>
            <w:r w:rsidR="008A1C96" w:rsidRPr="00985273">
              <w:rPr>
                <w:szCs w:val="22"/>
                <w:lang w:val="sr-Latn-ME"/>
              </w:rPr>
              <w:t>,</w:t>
            </w:r>
            <w:r w:rsidRPr="00985273">
              <w:rPr>
                <w:szCs w:val="22"/>
                <w:lang w:val="sr-Latn-ME"/>
              </w:rPr>
              <w:t xml:space="preserve"> jednom dnevno tokom  28 dana</w:t>
            </w:r>
          </w:p>
        </w:tc>
        <w:tc>
          <w:tcPr>
            <w:tcW w:w="2267" w:type="dxa"/>
          </w:tcPr>
          <w:p w14:paraId="790F3497" w14:textId="115C618D" w:rsidR="005C0ECD" w:rsidRPr="00985273" w:rsidRDefault="005C0ECD" w:rsidP="006E2F59">
            <w:pPr>
              <w:rPr>
                <w:szCs w:val="22"/>
                <w:lang w:val="sr-Latn-ME"/>
              </w:rPr>
            </w:pPr>
            <w:r w:rsidRPr="00985273">
              <w:rPr>
                <w:szCs w:val="22"/>
                <w:lang w:val="sr-Latn-ME"/>
              </w:rPr>
              <w:t>40 mg</w:t>
            </w:r>
            <w:r w:rsidR="008A1C96" w:rsidRPr="00985273">
              <w:rPr>
                <w:szCs w:val="22"/>
                <w:lang w:val="sr-Latn-ME"/>
              </w:rPr>
              <w:t>,</w:t>
            </w:r>
            <w:r w:rsidRPr="00985273">
              <w:rPr>
                <w:szCs w:val="22"/>
                <w:lang w:val="sr-Latn-ME"/>
              </w:rPr>
              <w:t xml:space="preserve"> kao pojedinačna doza</w:t>
            </w:r>
          </w:p>
        </w:tc>
        <w:tc>
          <w:tcPr>
            <w:tcW w:w="1844" w:type="dxa"/>
          </w:tcPr>
          <w:p w14:paraId="57618847" w14:textId="41CF4EDE" w:rsidR="005C0ECD" w:rsidRPr="00985273" w:rsidRDefault="00115F49" w:rsidP="006E2F59">
            <w:pPr>
              <w:rPr>
                <w:szCs w:val="22"/>
                <w:lang w:val="sr-Latn-ME"/>
              </w:rPr>
            </w:pPr>
            <w:r w:rsidRPr="00985273">
              <w:rPr>
                <w:szCs w:val="22"/>
                <w:lang w:val="sr-Latn-ME"/>
              </w:rPr>
              <w:t>1,51</w:t>
            </w:r>
          </w:p>
        </w:tc>
        <w:tc>
          <w:tcPr>
            <w:tcW w:w="3084" w:type="dxa"/>
          </w:tcPr>
          <w:p w14:paraId="53B5FCB6" w14:textId="60D29862" w:rsidR="005C0ECD" w:rsidRPr="00985273" w:rsidRDefault="005C0ECD" w:rsidP="006E2F59">
            <w:pPr>
              <w:rPr>
                <w:szCs w:val="22"/>
                <w:lang w:val="sr-Latn-ME"/>
              </w:rPr>
            </w:pPr>
            <w:r w:rsidRPr="00985273">
              <w:rPr>
                <w:szCs w:val="22"/>
                <w:lang w:val="sr-Latn-ME"/>
              </w:rPr>
              <w:t xml:space="preserve">Preporučuje se odgovarajuće kliničko praćenje pacijenata na početku terapije ili pri </w:t>
            </w:r>
            <w:r w:rsidR="00115F49" w:rsidRPr="00985273">
              <w:rPr>
                <w:szCs w:val="22"/>
                <w:lang w:val="sr-Latn-ME"/>
              </w:rPr>
              <w:t>naknadnom prilagođavanju</w:t>
            </w:r>
            <w:r w:rsidRPr="00985273">
              <w:rPr>
                <w:szCs w:val="22"/>
                <w:lang w:val="sr-Latn-ME"/>
              </w:rPr>
              <w:t xml:space="preserve"> doze diltiazema.</w:t>
            </w:r>
          </w:p>
        </w:tc>
      </w:tr>
      <w:tr w:rsidR="005C0ECD" w:rsidRPr="00985273" w14:paraId="1D4B44A4" w14:textId="77777777" w:rsidTr="006E2F59">
        <w:tc>
          <w:tcPr>
            <w:tcW w:w="2660" w:type="dxa"/>
          </w:tcPr>
          <w:p w14:paraId="04C3D966" w14:textId="77777777" w:rsidR="005C0ECD" w:rsidRPr="00985273" w:rsidRDefault="005C0ECD" w:rsidP="006E2F59">
            <w:pPr>
              <w:rPr>
                <w:szCs w:val="22"/>
                <w:lang w:val="sr-Latn-ME"/>
              </w:rPr>
            </w:pPr>
            <w:r w:rsidRPr="00985273">
              <w:rPr>
                <w:szCs w:val="22"/>
                <w:lang w:val="sr-Latn-ME"/>
              </w:rPr>
              <w:t>Eritromicin 500 mg,  4 puta dnevno tokom 7 dana</w:t>
            </w:r>
          </w:p>
        </w:tc>
        <w:tc>
          <w:tcPr>
            <w:tcW w:w="2267" w:type="dxa"/>
          </w:tcPr>
          <w:p w14:paraId="6877C637" w14:textId="77777777" w:rsidR="005C0ECD" w:rsidRPr="00985273" w:rsidRDefault="005C0ECD" w:rsidP="006E2F59">
            <w:pPr>
              <w:rPr>
                <w:szCs w:val="22"/>
                <w:lang w:val="sr-Latn-ME"/>
              </w:rPr>
            </w:pPr>
            <w:r w:rsidRPr="00985273">
              <w:rPr>
                <w:szCs w:val="22"/>
                <w:lang w:val="sr-Latn-ME"/>
              </w:rPr>
              <w:t xml:space="preserve">10 mg, kao pojedinačna doza </w:t>
            </w:r>
          </w:p>
        </w:tc>
        <w:tc>
          <w:tcPr>
            <w:tcW w:w="1844" w:type="dxa"/>
          </w:tcPr>
          <w:p w14:paraId="55FC139B" w14:textId="17F7DC47" w:rsidR="005C0ECD" w:rsidRPr="00985273" w:rsidRDefault="008A1C96" w:rsidP="006E2F59">
            <w:pPr>
              <w:rPr>
                <w:szCs w:val="22"/>
                <w:lang w:val="sr-Latn-ME"/>
              </w:rPr>
            </w:pPr>
            <w:r w:rsidRPr="00985273">
              <w:rPr>
                <w:szCs w:val="22"/>
                <w:lang w:val="sr-Latn-ME"/>
              </w:rPr>
              <w:t>1,33</w:t>
            </w:r>
          </w:p>
        </w:tc>
        <w:tc>
          <w:tcPr>
            <w:tcW w:w="3084" w:type="dxa"/>
          </w:tcPr>
          <w:p w14:paraId="4289032A" w14:textId="64B3ECB8" w:rsidR="005C0ECD" w:rsidRPr="00985273" w:rsidRDefault="005C0ECD" w:rsidP="006E2F59">
            <w:pPr>
              <w:rPr>
                <w:szCs w:val="22"/>
                <w:lang w:val="sr-Latn-ME"/>
              </w:rPr>
            </w:pPr>
            <w:r w:rsidRPr="00985273">
              <w:rPr>
                <w:szCs w:val="22"/>
                <w:lang w:val="sr-Latn-ME"/>
              </w:rPr>
              <w:t xml:space="preserve">Preporučuju se </w:t>
            </w:r>
            <w:r w:rsidR="008A1C96" w:rsidRPr="00985273">
              <w:rPr>
                <w:szCs w:val="22"/>
                <w:lang w:val="sr-Latn-ME"/>
              </w:rPr>
              <w:t>manje</w:t>
            </w:r>
            <w:r w:rsidRPr="00985273">
              <w:rPr>
                <w:szCs w:val="22"/>
                <w:lang w:val="sr-Latn-ME"/>
              </w:rPr>
              <w:t xml:space="preserve"> maksimalne doze i kliničko praćenje pacijenata.</w:t>
            </w:r>
          </w:p>
        </w:tc>
      </w:tr>
      <w:tr w:rsidR="005C0ECD" w:rsidRPr="00985273" w14:paraId="19F32960" w14:textId="77777777" w:rsidTr="006E2F59">
        <w:tc>
          <w:tcPr>
            <w:tcW w:w="2660" w:type="dxa"/>
          </w:tcPr>
          <w:p w14:paraId="6B950E02" w14:textId="77777777" w:rsidR="005C0ECD" w:rsidRPr="00985273" w:rsidRDefault="005C0ECD" w:rsidP="006E2F59">
            <w:pPr>
              <w:rPr>
                <w:szCs w:val="22"/>
                <w:lang w:val="sr-Latn-ME"/>
              </w:rPr>
            </w:pPr>
            <w:r w:rsidRPr="00985273">
              <w:rPr>
                <w:szCs w:val="22"/>
                <w:lang w:val="sr-Latn-ME"/>
              </w:rPr>
              <w:t>Amlodipin 10 mg, kao pojedinačna doza</w:t>
            </w:r>
          </w:p>
        </w:tc>
        <w:tc>
          <w:tcPr>
            <w:tcW w:w="2267" w:type="dxa"/>
          </w:tcPr>
          <w:p w14:paraId="5047590A" w14:textId="77777777" w:rsidR="005C0ECD" w:rsidRPr="00985273" w:rsidRDefault="005C0ECD" w:rsidP="006E2F59">
            <w:pPr>
              <w:rPr>
                <w:szCs w:val="22"/>
                <w:lang w:val="sr-Latn-ME"/>
              </w:rPr>
            </w:pPr>
            <w:r w:rsidRPr="00985273">
              <w:rPr>
                <w:szCs w:val="22"/>
                <w:lang w:val="sr-Latn-ME"/>
              </w:rPr>
              <w:t>80 mg, kao pojedinačna doza</w:t>
            </w:r>
          </w:p>
        </w:tc>
        <w:tc>
          <w:tcPr>
            <w:tcW w:w="1844" w:type="dxa"/>
          </w:tcPr>
          <w:p w14:paraId="5C2FA747" w14:textId="4654301E" w:rsidR="005C0ECD" w:rsidRPr="00985273" w:rsidRDefault="008A1C96" w:rsidP="006E2F59">
            <w:pPr>
              <w:rPr>
                <w:szCs w:val="22"/>
                <w:lang w:val="sr-Latn-ME"/>
              </w:rPr>
            </w:pPr>
            <w:r w:rsidRPr="00985273">
              <w:rPr>
                <w:szCs w:val="22"/>
                <w:lang w:val="sr-Latn-ME"/>
              </w:rPr>
              <w:t>1,18</w:t>
            </w:r>
          </w:p>
        </w:tc>
        <w:tc>
          <w:tcPr>
            <w:tcW w:w="3084" w:type="dxa"/>
          </w:tcPr>
          <w:p w14:paraId="2B31360C" w14:textId="09835FD2" w:rsidR="005C0ECD" w:rsidRPr="00985273" w:rsidRDefault="005C0ECD" w:rsidP="006E2F59">
            <w:pPr>
              <w:rPr>
                <w:szCs w:val="22"/>
                <w:lang w:val="sr-Latn-ME"/>
              </w:rPr>
            </w:pPr>
            <w:r w:rsidRPr="00985273">
              <w:rPr>
                <w:szCs w:val="22"/>
                <w:lang w:val="sr-Latn-ME"/>
              </w:rPr>
              <w:t>Nema posebnih preporuka</w:t>
            </w:r>
            <w:r w:rsidR="00A10416" w:rsidRPr="00985273">
              <w:rPr>
                <w:szCs w:val="22"/>
                <w:lang w:val="sr-Latn-ME"/>
              </w:rPr>
              <w:t>.</w:t>
            </w:r>
          </w:p>
        </w:tc>
      </w:tr>
      <w:tr w:rsidR="005C0ECD" w:rsidRPr="00985273" w14:paraId="1855BB75" w14:textId="77777777" w:rsidTr="006E2F59">
        <w:tc>
          <w:tcPr>
            <w:tcW w:w="2660" w:type="dxa"/>
          </w:tcPr>
          <w:p w14:paraId="20871880" w14:textId="666EDF73" w:rsidR="005C0ECD" w:rsidRPr="00985273" w:rsidRDefault="005C0ECD" w:rsidP="006E2F59">
            <w:pPr>
              <w:rPr>
                <w:szCs w:val="22"/>
                <w:lang w:val="sr-Latn-ME"/>
              </w:rPr>
            </w:pPr>
            <w:r w:rsidRPr="00985273">
              <w:rPr>
                <w:szCs w:val="22"/>
                <w:lang w:val="sr-Latn-ME"/>
              </w:rPr>
              <w:t>Cimetidin 300 mg</w:t>
            </w:r>
            <w:r w:rsidR="00AB3253" w:rsidRPr="00985273">
              <w:rPr>
                <w:szCs w:val="22"/>
                <w:lang w:val="sr-Latn-ME"/>
              </w:rPr>
              <w:t>,</w:t>
            </w:r>
            <w:r w:rsidRPr="00985273">
              <w:rPr>
                <w:szCs w:val="22"/>
                <w:lang w:val="sr-Latn-ME"/>
              </w:rPr>
              <w:t xml:space="preserve"> 4 puta dnevno tokom 2 nedelje</w:t>
            </w:r>
          </w:p>
        </w:tc>
        <w:tc>
          <w:tcPr>
            <w:tcW w:w="2267" w:type="dxa"/>
          </w:tcPr>
          <w:p w14:paraId="79C3AB0E" w14:textId="525DD178" w:rsidR="005C0ECD" w:rsidRPr="00985273" w:rsidRDefault="005C0ECD" w:rsidP="006E2F59">
            <w:pPr>
              <w:rPr>
                <w:szCs w:val="22"/>
                <w:lang w:val="sr-Latn-ME"/>
              </w:rPr>
            </w:pPr>
            <w:r w:rsidRPr="00985273">
              <w:rPr>
                <w:szCs w:val="22"/>
                <w:lang w:val="sr-Latn-ME"/>
              </w:rPr>
              <w:t>10 mg</w:t>
            </w:r>
            <w:r w:rsidR="00AB3253" w:rsidRPr="00985273">
              <w:rPr>
                <w:szCs w:val="22"/>
                <w:lang w:val="sr-Latn-ME"/>
              </w:rPr>
              <w:t xml:space="preserve">, jednom </w:t>
            </w:r>
            <w:r w:rsidR="0076238E" w:rsidRPr="00985273">
              <w:rPr>
                <w:szCs w:val="22"/>
                <w:lang w:val="sr-Latn-ME"/>
              </w:rPr>
              <w:t>dnevno</w:t>
            </w:r>
            <w:r w:rsidR="00AB3253" w:rsidRPr="00985273">
              <w:rPr>
                <w:szCs w:val="22"/>
                <w:lang w:val="sr-Latn-ME"/>
              </w:rPr>
              <w:t xml:space="preserve"> </w:t>
            </w:r>
            <w:r w:rsidR="005067BC" w:rsidRPr="00985273">
              <w:rPr>
                <w:szCs w:val="22"/>
                <w:lang w:val="sr-Latn-ME"/>
              </w:rPr>
              <w:t xml:space="preserve">tokom </w:t>
            </w:r>
            <w:r w:rsidR="00AB3253" w:rsidRPr="00985273">
              <w:rPr>
                <w:szCs w:val="22"/>
                <w:lang w:val="sr-Latn-ME"/>
              </w:rPr>
              <w:t>2</w:t>
            </w:r>
            <w:r w:rsidRPr="00985273">
              <w:rPr>
                <w:szCs w:val="22"/>
                <w:lang w:val="sr-Latn-ME"/>
              </w:rPr>
              <w:t xml:space="preserve"> nedelje</w:t>
            </w:r>
          </w:p>
        </w:tc>
        <w:tc>
          <w:tcPr>
            <w:tcW w:w="1844" w:type="dxa"/>
          </w:tcPr>
          <w:p w14:paraId="62864001" w14:textId="35126BEF" w:rsidR="005C0ECD" w:rsidRPr="00985273" w:rsidRDefault="0013135F" w:rsidP="006E2F59">
            <w:pPr>
              <w:rPr>
                <w:szCs w:val="22"/>
                <w:lang w:val="sr-Latn-ME"/>
              </w:rPr>
            </w:pPr>
            <w:r w:rsidRPr="00985273">
              <w:rPr>
                <w:szCs w:val="22"/>
                <w:lang w:val="sr-Latn-ME"/>
              </w:rPr>
              <w:t>1,00</w:t>
            </w:r>
          </w:p>
        </w:tc>
        <w:tc>
          <w:tcPr>
            <w:tcW w:w="3084" w:type="dxa"/>
          </w:tcPr>
          <w:p w14:paraId="53525362" w14:textId="3A7B2E22" w:rsidR="005C0ECD" w:rsidRPr="00985273" w:rsidRDefault="005C0ECD" w:rsidP="006E2F59">
            <w:pPr>
              <w:rPr>
                <w:szCs w:val="22"/>
                <w:lang w:val="sr-Latn-ME"/>
              </w:rPr>
            </w:pPr>
            <w:r w:rsidRPr="00985273">
              <w:rPr>
                <w:szCs w:val="22"/>
                <w:lang w:val="sr-Latn-ME"/>
              </w:rPr>
              <w:t>Nema posebnih preporuka</w:t>
            </w:r>
            <w:r w:rsidR="00EE3702" w:rsidRPr="00985273">
              <w:rPr>
                <w:szCs w:val="22"/>
                <w:lang w:val="sr-Latn-ME"/>
              </w:rPr>
              <w:t>.</w:t>
            </w:r>
          </w:p>
        </w:tc>
      </w:tr>
      <w:tr w:rsidR="00E41C30" w:rsidRPr="00985273" w14:paraId="08743ED1" w14:textId="77777777" w:rsidTr="006E2F59">
        <w:tc>
          <w:tcPr>
            <w:tcW w:w="2660" w:type="dxa"/>
          </w:tcPr>
          <w:p w14:paraId="49C66A14" w14:textId="681092C4" w:rsidR="00E41C30" w:rsidRPr="00985273" w:rsidRDefault="005709CC" w:rsidP="006E2F59">
            <w:pPr>
              <w:rPr>
                <w:szCs w:val="22"/>
                <w:lang w:val="sr-Latn-ME"/>
              </w:rPr>
            </w:pPr>
            <w:r w:rsidRPr="00985273">
              <w:rPr>
                <w:szCs w:val="22"/>
                <w:lang w:val="sr-Latn-ME"/>
              </w:rPr>
              <w:t>H</w:t>
            </w:r>
            <w:r w:rsidR="007945D7" w:rsidRPr="00985273">
              <w:rPr>
                <w:szCs w:val="22"/>
                <w:lang w:val="sr-Latn-ME"/>
              </w:rPr>
              <w:t xml:space="preserve">olestipol 10 </w:t>
            </w:r>
            <w:r w:rsidR="00564391" w:rsidRPr="00985273">
              <w:rPr>
                <w:szCs w:val="22"/>
                <w:lang w:val="sr-Latn-ME"/>
              </w:rPr>
              <w:t>g</w:t>
            </w:r>
            <w:r w:rsidR="007945D7" w:rsidRPr="00985273">
              <w:rPr>
                <w:szCs w:val="22"/>
                <w:lang w:val="sr-Latn-ME"/>
              </w:rPr>
              <w:t xml:space="preserve">, 2 puta dnevno tokom </w:t>
            </w:r>
            <w:r w:rsidRPr="00985273">
              <w:rPr>
                <w:szCs w:val="22"/>
                <w:lang w:val="sr-Latn-ME"/>
              </w:rPr>
              <w:t>24 nedelje</w:t>
            </w:r>
          </w:p>
        </w:tc>
        <w:tc>
          <w:tcPr>
            <w:tcW w:w="2267" w:type="dxa"/>
          </w:tcPr>
          <w:p w14:paraId="5BE0684A" w14:textId="1462946E" w:rsidR="00E41C30" w:rsidRPr="00985273" w:rsidRDefault="005709CC" w:rsidP="006E2F59">
            <w:pPr>
              <w:rPr>
                <w:szCs w:val="22"/>
                <w:lang w:val="sr-Latn-ME"/>
              </w:rPr>
            </w:pPr>
            <w:r w:rsidRPr="00985273">
              <w:rPr>
                <w:szCs w:val="22"/>
                <w:lang w:val="sr-Latn-ME"/>
              </w:rPr>
              <w:t>40 mg</w:t>
            </w:r>
            <w:r w:rsidR="00135A29" w:rsidRPr="00985273">
              <w:rPr>
                <w:szCs w:val="22"/>
                <w:lang w:val="sr-Latn-ME"/>
              </w:rPr>
              <w:t>,</w:t>
            </w:r>
            <w:r w:rsidRPr="00985273">
              <w:rPr>
                <w:szCs w:val="22"/>
                <w:lang w:val="sr-Latn-ME"/>
              </w:rPr>
              <w:t xml:space="preserve"> jednom dnevno tokom 8 nedelja</w:t>
            </w:r>
          </w:p>
        </w:tc>
        <w:tc>
          <w:tcPr>
            <w:tcW w:w="1844" w:type="dxa"/>
          </w:tcPr>
          <w:p w14:paraId="4B0DD5B8" w14:textId="30A6D134" w:rsidR="00E41C30" w:rsidRPr="00985273" w:rsidRDefault="00135A29" w:rsidP="006E2F59">
            <w:pPr>
              <w:rPr>
                <w:szCs w:val="22"/>
                <w:lang w:val="sr-Latn-ME"/>
              </w:rPr>
            </w:pPr>
            <w:r w:rsidRPr="00985273">
              <w:rPr>
                <w:szCs w:val="22"/>
                <w:lang w:val="sr-Latn-ME"/>
              </w:rPr>
              <w:t>0,74**</w:t>
            </w:r>
          </w:p>
        </w:tc>
        <w:tc>
          <w:tcPr>
            <w:tcW w:w="3084" w:type="dxa"/>
          </w:tcPr>
          <w:p w14:paraId="6CCCD0D4" w14:textId="3DB1393F" w:rsidR="00E41C30" w:rsidRPr="00985273" w:rsidRDefault="005709CC" w:rsidP="006E2F59">
            <w:pPr>
              <w:rPr>
                <w:szCs w:val="22"/>
                <w:lang w:val="sr-Latn-ME"/>
              </w:rPr>
            </w:pPr>
            <w:r w:rsidRPr="00985273">
              <w:rPr>
                <w:szCs w:val="22"/>
                <w:lang w:val="sr-Latn-ME"/>
              </w:rPr>
              <w:t>Nema posebnih preporuka.</w:t>
            </w:r>
          </w:p>
        </w:tc>
      </w:tr>
      <w:tr w:rsidR="005C0ECD" w:rsidRPr="00985273" w14:paraId="02C9B4DE" w14:textId="77777777" w:rsidTr="006E2F59">
        <w:tc>
          <w:tcPr>
            <w:tcW w:w="2660" w:type="dxa"/>
          </w:tcPr>
          <w:p w14:paraId="2C053DB7" w14:textId="1E7B4379" w:rsidR="005C0ECD" w:rsidRPr="00985273" w:rsidRDefault="005C0ECD" w:rsidP="006E2F59">
            <w:pPr>
              <w:rPr>
                <w:szCs w:val="22"/>
                <w:lang w:val="sr-Latn-ME"/>
              </w:rPr>
            </w:pPr>
            <w:r w:rsidRPr="00985273">
              <w:rPr>
                <w:szCs w:val="22"/>
                <w:lang w:val="sr-Latn-ME"/>
              </w:rPr>
              <w:t>Antacidi suspenzija  magnezijum i aluminijum hidroksida 30 mL</w:t>
            </w:r>
            <w:r w:rsidR="00BF7F8B" w:rsidRPr="00985273">
              <w:rPr>
                <w:szCs w:val="22"/>
                <w:lang w:val="sr-Latn-ME"/>
              </w:rPr>
              <w:t>,</w:t>
            </w:r>
            <w:r w:rsidRPr="00985273">
              <w:rPr>
                <w:szCs w:val="22"/>
                <w:lang w:val="sr-Latn-ME"/>
              </w:rPr>
              <w:t xml:space="preserve"> 4 puta dnevno tokom </w:t>
            </w:r>
            <w:r w:rsidR="00BF7F8B" w:rsidRPr="00985273">
              <w:rPr>
                <w:szCs w:val="22"/>
                <w:lang w:val="sr-Latn-ME"/>
              </w:rPr>
              <w:t xml:space="preserve"> 17 dana</w:t>
            </w:r>
          </w:p>
        </w:tc>
        <w:tc>
          <w:tcPr>
            <w:tcW w:w="2267" w:type="dxa"/>
          </w:tcPr>
          <w:p w14:paraId="601D5086" w14:textId="2C8B8CA0" w:rsidR="005C0ECD" w:rsidRPr="00985273" w:rsidRDefault="005C0ECD" w:rsidP="006E2F59">
            <w:pPr>
              <w:rPr>
                <w:szCs w:val="22"/>
                <w:lang w:val="sr-Latn-ME"/>
              </w:rPr>
            </w:pPr>
            <w:r w:rsidRPr="00985273">
              <w:rPr>
                <w:szCs w:val="22"/>
                <w:lang w:val="sr-Latn-ME"/>
              </w:rPr>
              <w:t>10 mg</w:t>
            </w:r>
            <w:r w:rsidR="00BF7F8B" w:rsidRPr="00985273">
              <w:rPr>
                <w:szCs w:val="22"/>
                <w:lang w:val="sr-Latn-ME"/>
              </w:rPr>
              <w:t>,</w:t>
            </w:r>
            <w:r w:rsidRPr="00985273">
              <w:rPr>
                <w:szCs w:val="22"/>
                <w:lang w:val="sr-Latn-ME"/>
              </w:rPr>
              <w:t xml:space="preserve"> </w:t>
            </w:r>
            <w:r w:rsidR="00BF7F8B" w:rsidRPr="00985273">
              <w:rPr>
                <w:szCs w:val="22"/>
                <w:lang w:val="sr-Latn-ME"/>
              </w:rPr>
              <w:t>jednom dnevno tokom 15 dana</w:t>
            </w:r>
          </w:p>
        </w:tc>
        <w:tc>
          <w:tcPr>
            <w:tcW w:w="1844" w:type="dxa"/>
          </w:tcPr>
          <w:p w14:paraId="5FA7039D" w14:textId="63BF58DE" w:rsidR="005C0ECD" w:rsidRPr="00985273" w:rsidRDefault="00BF7F8B" w:rsidP="006E2F59">
            <w:pPr>
              <w:rPr>
                <w:szCs w:val="22"/>
                <w:lang w:val="sr-Latn-ME"/>
              </w:rPr>
            </w:pPr>
            <w:r w:rsidRPr="00985273">
              <w:rPr>
                <w:szCs w:val="22"/>
                <w:lang w:val="sr-Latn-ME"/>
              </w:rPr>
              <w:t>0,66</w:t>
            </w:r>
          </w:p>
        </w:tc>
        <w:tc>
          <w:tcPr>
            <w:tcW w:w="3084" w:type="dxa"/>
          </w:tcPr>
          <w:p w14:paraId="25427D32" w14:textId="78514D90" w:rsidR="005C0ECD" w:rsidRPr="00985273" w:rsidRDefault="005C0ECD" w:rsidP="006E2F59">
            <w:pPr>
              <w:rPr>
                <w:szCs w:val="22"/>
                <w:lang w:val="sr-Latn-ME"/>
              </w:rPr>
            </w:pPr>
            <w:r w:rsidRPr="00985273">
              <w:rPr>
                <w:szCs w:val="22"/>
                <w:lang w:val="sr-Latn-ME"/>
              </w:rPr>
              <w:t>Nema posebnih preporuka</w:t>
            </w:r>
            <w:r w:rsidR="00EE3702" w:rsidRPr="00985273">
              <w:rPr>
                <w:szCs w:val="22"/>
                <w:lang w:val="sr-Latn-ME"/>
              </w:rPr>
              <w:t>.</w:t>
            </w:r>
          </w:p>
        </w:tc>
      </w:tr>
      <w:tr w:rsidR="005C0ECD" w:rsidRPr="00985273" w14:paraId="79490484" w14:textId="77777777" w:rsidTr="006E2F59">
        <w:tc>
          <w:tcPr>
            <w:tcW w:w="2660" w:type="dxa"/>
          </w:tcPr>
          <w:p w14:paraId="0F2C69FD" w14:textId="77777777" w:rsidR="005C0ECD" w:rsidRPr="00985273" w:rsidRDefault="005C0ECD" w:rsidP="006E2F59">
            <w:pPr>
              <w:rPr>
                <w:szCs w:val="22"/>
                <w:lang w:val="sr-Latn-ME"/>
              </w:rPr>
            </w:pPr>
            <w:r w:rsidRPr="00985273">
              <w:rPr>
                <w:szCs w:val="22"/>
                <w:lang w:val="sr-Latn-ME"/>
              </w:rPr>
              <w:t>Efavirenz  600 mg, jednom dnevno tokom 14 dana</w:t>
            </w:r>
          </w:p>
        </w:tc>
        <w:tc>
          <w:tcPr>
            <w:tcW w:w="2267" w:type="dxa"/>
          </w:tcPr>
          <w:p w14:paraId="35EAD160" w14:textId="77777777" w:rsidR="005C0ECD" w:rsidRPr="00985273" w:rsidRDefault="005C0ECD" w:rsidP="006E2F59">
            <w:pPr>
              <w:rPr>
                <w:szCs w:val="22"/>
                <w:lang w:val="sr-Latn-ME"/>
              </w:rPr>
            </w:pPr>
            <w:r w:rsidRPr="00985273">
              <w:rPr>
                <w:szCs w:val="22"/>
                <w:lang w:val="sr-Latn-ME"/>
              </w:rPr>
              <w:t>10 mg, tokom 3 dana</w:t>
            </w:r>
          </w:p>
        </w:tc>
        <w:tc>
          <w:tcPr>
            <w:tcW w:w="1844" w:type="dxa"/>
          </w:tcPr>
          <w:p w14:paraId="0C6F1EC7" w14:textId="75BBB096" w:rsidR="005C0ECD" w:rsidRPr="00985273" w:rsidRDefault="00BF7F8B" w:rsidP="006E2F59">
            <w:pPr>
              <w:rPr>
                <w:szCs w:val="22"/>
                <w:lang w:val="sr-Latn-ME"/>
              </w:rPr>
            </w:pPr>
            <w:r w:rsidRPr="00985273">
              <w:rPr>
                <w:szCs w:val="22"/>
                <w:lang w:val="sr-Latn-ME"/>
              </w:rPr>
              <w:t>0,59</w:t>
            </w:r>
          </w:p>
        </w:tc>
        <w:tc>
          <w:tcPr>
            <w:tcW w:w="3084" w:type="dxa"/>
          </w:tcPr>
          <w:p w14:paraId="1DFC7609" w14:textId="28E5258F" w:rsidR="005C0ECD" w:rsidRPr="00985273" w:rsidRDefault="005C0ECD" w:rsidP="006E2F59">
            <w:pPr>
              <w:rPr>
                <w:szCs w:val="22"/>
                <w:lang w:val="sr-Latn-ME"/>
              </w:rPr>
            </w:pPr>
            <w:r w:rsidRPr="00985273">
              <w:rPr>
                <w:szCs w:val="22"/>
                <w:lang w:val="sr-Latn-ME"/>
              </w:rPr>
              <w:t>Nema posebnih preporuka</w:t>
            </w:r>
            <w:r w:rsidR="00EE3702" w:rsidRPr="00985273">
              <w:rPr>
                <w:szCs w:val="22"/>
                <w:lang w:val="sr-Latn-ME"/>
              </w:rPr>
              <w:t>.</w:t>
            </w:r>
          </w:p>
        </w:tc>
      </w:tr>
      <w:tr w:rsidR="00684203" w:rsidRPr="00985273" w14:paraId="10D0C023" w14:textId="77777777" w:rsidTr="006E2F59">
        <w:tc>
          <w:tcPr>
            <w:tcW w:w="2660" w:type="dxa"/>
          </w:tcPr>
          <w:p w14:paraId="013F4693" w14:textId="032A80AA" w:rsidR="00684203" w:rsidRPr="00985273" w:rsidRDefault="00684203" w:rsidP="006E2F59">
            <w:pPr>
              <w:rPr>
                <w:szCs w:val="22"/>
                <w:lang w:val="sr-Latn-ME"/>
              </w:rPr>
            </w:pPr>
            <w:r w:rsidRPr="00985273">
              <w:rPr>
                <w:szCs w:val="22"/>
                <w:lang w:val="sr-Latn-ME"/>
              </w:rPr>
              <w:t xml:space="preserve">Rifampicin 600 mg, jednom dnevno tokom 7 dana (istovremena </w:t>
            </w:r>
            <w:r w:rsidR="00F65D6A" w:rsidRPr="00985273">
              <w:rPr>
                <w:szCs w:val="22"/>
                <w:lang w:val="sr-Latn-ME"/>
              </w:rPr>
              <w:t>primjena</w:t>
            </w:r>
            <w:r w:rsidRPr="00985273">
              <w:rPr>
                <w:szCs w:val="22"/>
                <w:lang w:val="sr-Latn-ME"/>
              </w:rPr>
              <w:t>)</w:t>
            </w:r>
          </w:p>
        </w:tc>
        <w:tc>
          <w:tcPr>
            <w:tcW w:w="2267" w:type="dxa"/>
          </w:tcPr>
          <w:p w14:paraId="73832A60" w14:textId="77777777" w:rsidR="00684203" w:rsidRPr="00985273" w:rsidRDefault="00684203" w:rsidP="006E2F59">
            <w:pPr>
              <w:rPr>
                <w:szCs w:val="22"/>
                <w:lang w:val="sr-Latn-ME"/>
              </w:rPr>
            </w:pPr>
            <w:r w:rsidRPr="00985273">
              <w:rPr>
                <w:szCs w:val="22"/>
                <w:lang w:val="sr-Latn-ME"/>
              </w:rPr>
              <w:t>40 mg kao pojedinačna doza</w:t>
            </w:r>
          </w:p>
        </w:tc>
        <w:tc>
          <w:tcPr>
            <w:tcW w:w="1844" w:type="dxa"/>
          </w:tcPr>
          <w:p w14:paraId="09FD8ED4" w14:textId="6E2C992D" w:rsidR="00684203" w:rsidRPr="00985273" w:rsidRDefault="00684203" w:rsidP="006E2F59">
            <w:pPr>
              <w:rPr>
                <w:szCs w:val="22"/>
                <w:lang w:val="sr-Latn-ME"/>
              </w:rPr>
            </w:pPr>
            <w:r w:rsidRPr="00985273">
              <w:rPr>
                <w:szCs w:val="22"/>
                <w:lang w:val="sr-Latn-ME"/>
              </w:rPr>
              <w:t>1,12</w:t>
            </w:r>
          </w:p>
        </w:tc>
        <w:tc>
          <w:tcPr>
            <w:tcW w:w="3084" w:type="dxa"/>
            <w:vMerge w:val="restart"/>
          </w:tcPr>
          <w:p w14:paraId="5F5D13E2" w14:textId="378E610F" w:rsidR="00684203" w:rsidRPr="00985273" w:rsidRDefault="00684203" w:rsidP="006E2F59">
            <w:pPr>
              <w:rPr>
                <w:szCs w:val="22"/>
                <w:lang w:val="sr-Latn-ME"/>
              </w:rPr>
            </w:pPr>
            <w:r w:rsidRPr="00985273">
              <w:rPr>
                <w:szCs w:val="22"/>
                <w:lang w:val="sr-Latn-ME"/>
              </w:rPr>
              <w:t xml:space="preserve">Ukoliko kombinovana </w:t>
            </w:r>
            <w:r w:rsidR="00F65D6A" w:rsidRPr="00985273">
              <w:rPr>
                <w:szCs w:val="22"/>
                <w:lang w:val="sr-Latn-ME"/>
              </w:rPr>
              <w:t>primjena</w:t>
            </w:r>
            <w:r w:rsidRPr="00985273">
              <w:rPr>
                <w:szCs w:val="22"/>
                <w:lang w:val="sr-Latn-ME"/>
              </w:rPr>
              <w:t xml:space="preserve"> ne može da se izbegne, preporučuje se </w:t>
            </w:r>
            <w:r w:rsidR="00F65D6A" w:rsidRPr="00985273">
              <w:rPr>
                <w:szCs w:val="22"/>
                <w:lang w:val="sr-Latn-ME"/>
              </w:rPr>
              <w:t>primjena</w:t>
            </w:r>
            <w:r w:rsidRPr="00985273">
              <w:rPr>
                <w:szCs w:val="22"/>
                <w:lang w:val="sr-Latn-ME"/>
              </w:rPr>
              <w:t xml:space="preserve"> atorvastatina i rifampicina u isto vreme, uz kliničko praćenje.</w:t>
            </w:r>
          </w:p>
        </w:tc>
      </w:tr>
      <w:tr w:rsidR="00684203" w:rsidRPr="00985273" w14:paraId="24FBDDAC" w14:textId="77777777" w:rsidTr="006E2F59">
        <w:tc>
          <w:tcPr>
            <w:tcW w:w="2660" w:type="dxa"/>
          </w:tcPr>
          <w:p w14:paraId="3367BBEF" w14:textId="1A9A0A65" w:rsidR="00684203" w:rsidRPr="00985273" w:rsidRDefault="00684203" w:rsidP="006E2F59">
            <w:pPr>
              <w:rPr>
                <w:szCs w:val="22"/>
                <w:lang w:val="sr-Latn-ME"/>
              </w:rPr>
            </w:pPr>
            <w:r w:rsidRPr="00985273">
              <w:rPr>
                <w:szCs w:val="22"/>
                <w:lang w:val="sr-Latn-ME"/>
              </w:rPr>
              <w:t>Rifampicin  600 mg, jednom dnevno tokom 5 dana (odvojeno doziranje)</w:t>
            </w:r>
          </w:p>
        </w:tc>
        <w:tc>
          <w:tcPr>
            <w:tcW w:w="2267" w:type="dxa"/>
          </w:tcPr>
          <w:p w14:paraId="2DA182A9" w14:textId="77777777" w:rsidR="00684203" w:rsidRPr="00985273" w:rsidRDefault="00684203" w:rsidP="006E2F59">
            <w:pPr>
              <w:rPr>
                <w:szCs w:val="22"/>
                <w:lang w:val="sr-Latn-ME"/>
              </w:rPr>
            </w:pPr>
            <w:r w:rsidRPr="00985273">
              <w:rPr>
                <w:szCs w:val="22"/>
                <w:lang w:val="sr-Latn-ME"/>
              </w:rPr>
              <w:t>40 mg kao pojedinačna doza</w:t>
            </w:r>
          </w:p>
        </w:tc>
        <w:tc>
          <w:tcPr>
            <w:tcW w:w="1844" w:type="dxa"/>
          </w:tcPr>
          <w:p w14:paraId="281E6822" w14:textId="66574CB5" w:rsidR="00684203" w:rsidRPr="00985273" w:rsidRDefault="00684203" w:rsidP="006E2F59">
            <w:pPr>
              <w:rPr>
                <w:szCs w:val="22"/>
                <w:lang w:val="sr-Latn-ME"/>
              </w:rPr>
            </w:pPr>
            <w:r w:rsidRPr="00985273">
              <w:rPr>
                <w:szCs w:val="22"/>
                <w:lang w:val="sr-Latn-ME"/>
              </w:rPr>
              <w:t>0,20</w:t>
            </w:r>
          </w:p>
        </w:tc>
        <w:tc>
          <w:tcPr>
            <w:tcW w:w="3084" w:type="dxa"/>
            <w:vMerge/>
          </w:tcPr>
          <w:p w14:paraId="318DB8EB" w14:textId="77777777" w:rsidR="00684203" w:rsidRPr="00985273" w:rsidRDefault="00684203" w:rsidP="006E2F59">
            <w:pPr>
              <w:rPr>
                <w:szCs w:val="22"/>
                <w:lang w:val="sr-Latn-ME"/>
              </w:rPr>
            </w:pPr>
          </w:p>
        </w:tc>
      </w:tr>
      <w:tr w:rsidR="005C0ECD" w:rsidRPr="00985273" w14:paraId="334CAE4C" w14:textId="77777777" w:rsidTr="006E2F59">
        <w:tc>
          <w:tcPr>
            <w:tcW w:w="2660" w:type="dxa"/>
          </w:tcPr>
          <w:p w14:paraId="6D73E234" w14:textId="014212DE" w:rsidR="005C0ECD" w:rsidRPr="00985273" w:rsidRDefault="005C0ECD" w:rsidP="006E2F59">
            <w:pPr>
              <w:rPr>
                <w:szCs w:val="22"/>
                <w:lang w:val="sr-Latn-ME"/>
              </w:rPr>
            </w:pPr>
            <w:r w:rsidRPr="00985273">
              <w:rPr>
                <w:szCs w:val="22"/>
                <w:lang w:val="sr-Latn-ME"/>
              </w:rPr>
              <w:t>Gemfibrozil 600 mg</w:t>
            </w:r>
            <w:r w:rsidR="00413694" w:rsidRPr="00985273">
              <w:rPr>
                <w:szCs w:val="22"/>
                <w:lang w:val="sr-Latn-ME"/>
              </w:rPr>
              <w:t>,</w:t>
            </w:r>
            <w:r w:rsidRPr="00985273">
              <w:rPr>
                <w:szCs w:val="22"/>
                <w:lang w:val="sr-Latn-ME"/>
              </w:rPr>
              <w:t xml:space="preserve"> dva puta dnevno tokom 7 dana</w:t>
            </w:r>
          </w:p>
        </w:tc>
        <w:tc>
          <w:tcPr>
            <w:tcW w:w="2267" w:type="dxa"/>
          </w:tcPr>
          <w:p w14:paraId="11B9D31D" w14:textId="77777777" w:rsidR="005C0ECD" w:rsidRPr="00985273" w:rsidRDefault="005C0ECD" w:rsidP="006E2F59">
            <w:pPr>
              <w:rPr>
                <w:szCs w:val="22"/>
                <w:lang w:val="sr-Latn-ME"/>
              </w:rPr>
            </w:pPr>
            <w:r w:rsidRPr="00985273">
              <w:rPr>
                <w:szCs w:val="22"/>
                <w:lang w:val="sr-Latn-ME"/>
              </w:rPr>
              <w:t>40 mg kao pojedinačna doza</w:t>
            </w:r>
          </w:p>
        </w:tc>
        <w:tc>
          <w:tcPr>
            <w:tcW w:w="1844" w:type="dxa"/>
          </w:tcPr>
          <w:p w14:paraId="20E4BA82" w14:textId="4DA5A6ED" w:rsidR="005C0ECD" w:rsidRPr="00985273" w:rsidRDefault="00413694" w:rsidP="006E2F59">
            <w:pPr>
              <w:rPr>
                <w:szCs w:val="22"/>
                <w:lang w:val="sr-Latn-ME"/>
              </w:rPr>
            </w:pPr>
            <w:r w:rsidRPr="00985273">
              <w:rPr>
                <w:szCs w:val="22"/>
                <w:lang w:val="sr-Latn-ME"/>
              </w:rPr>
              <w:t>1,35</w:t>
            </w:r>
          </w:p>
        </w:tc>
        <w:tc>
          <w:tcPr>
            <w:tcW w:w="3084" w:type="dxa"/>
          </w:tcPr>
          <w:p w14:paraId="01D3BED5" w14:textId="08AED31B" w:rsidR="005C0ECD" w:rsidRPr="00985273" w:rsidRDefault="005C0ECD" w:rsidP="006E2F59">
            <w:pPr>
              <w:rPr>
                <w:szCs w:val="22"/>
                <w:lang w:val="sr-Latn-ME"/>
              </w:rPr>
            </w:pPr>
            <w:r w:rsidRPr="00985273">
              <w:rPr>
                <w:szCs w:val="22"/>
                <w:lang w:val="sr-Latn-ME"/>
              </w:rPr>
              <w:t xml:space="preserve">Preporučuju se </w:t>
            </w:r>
            <w:r w:rsidR="00302009" w:rsidRPr="00985273">
              <w:rPr>
                <w:szCs w:val="22"/>
                <w:lang w:val="sr-Latn-ME"/>
              </w:rPr>
              <w:t>manje</w:t>
            </w:r>
            <w:r w:rsidRPr="00985273">
              <w:rPr>
                <w:szCs w:val="22"/>
                <w:lang w:val="sr-Latn-ME"/>
              </w:rPr>
              <w:t xml:space="preserve"> početne doze i kliničko praćenje  pacijenata.</w:t>
            </w:r>
          </w:p>
        </w:tc>
      </w:tr>
      <w:tr w:rsidR="005C0ECD" w:rsidRPr="00985273" w14:paraId="63148436" w14:textId="77777777" w:rsidTr="006E2F59">
        <w:tc>
          <w:tcPr>
            <w:tcW w:w="2660" w:type="dxa"/>
          </w:tcPr>
          <w:p w14:paraId="1FC766F1" w14:textId="743D1305" w:rsidR="005C0ECD" w:rsidRPr="00985273" w:rsidRDefault="005C0ECD" w:rsidP="006E2F59">
            <w:pPr>
              <w:rPr>
                <w:szCs w:val="22"/>
                <w:lang w:val="sr-Latn-ME"/>
              </w:rPr>
            </w:pPr>
            <w:r w:rsidRPr="00985273">
              <w:rPr>
                <w:szCs w:val="22"/>
                <w:lang w:val="sr-Latn-ME"/>
              </w:rPr>
              <w:t>Fenofibrat 160 mg</w:t>
            </w:r>
            <w:r w:rsidR="00FB0CC8" w:rsidRPr="00985273">
              <w:rPr>
                <w:szCs w:val="22"/>
                <w:lang w:val="sr-Latn-ME"/>
              </w:rPr>
              <w:t>,</w:t>
            </w:r>
            <w:r w:rsidRPr="00985273">
              <w:rPr>
                <w:szCs w:val="22"/>
                <w:lang w:val="sr-Latn-ME"/>
              </w:rPr>
              <w:t xml:space="preserve"> jednom dnevno tokom 7 dana</w:t>
            </w:r>
          </w:p>
        </w:tc>
        <w:tc>
          <w:tcPr>
            <w:tcW w:w="2267" w:type="dxa"/>
          </w:tcPr>
          <w:p w14:paraId="3FC4E10D" w14:textId="77777777" w:rsidR="005C0ECD" w:rsidRPr="00985273" w:rsidRDefault="005C0ECD" w:rsidP="006E2F59">
            <w:pPr>
              <w:rPr>
                <w:szCs w:val="22"/>
                <w:lang w:val="sr-Latn-ME"/>
              </w:rPr>
            </w:pPr>
            <w:r w:rsidRPr="00985273">
              <w:rPr>
                <w:szCs w:val="22"/>
                <w:lang w:val="sr-Latn-ME"/>
              </w:rPr>
              <w:t>40 mg kao pojedinačna doza</w:t>
            </w:r>
          </w:p>
        </w:tc>
        <w:tc>
          <w:tcPr>
            <w:tcW w:w="1844" w:type="dxa"/>
          </w:tcPr>
          <w:p w14:paraId="7EFA7DB8" w14:textId="52B689C1" w:rsidR="005C0ECD" w:rsidRPr="00985273" w:rsidRDefault="00F54CD7" w:rsidP="006E2F59">
            <w:pPr>
              <w:rPr>
                <w:szCs w:val="22"/>
                <w:lang w:val="sr-Latn-ME"/>
              </w:rPr>
            </w:pPr>
            <w:r w:rsidRPr="00985273">
              <w:rPr>
                <w:szCs w:val="22"/>
                <w:lang w:val="sr-Latn-ME"/>
              </w:rPr>
              <w:t>1,03</w:t>
            </w:r>
          </w:p>
        </w:tc>
        <w:tc>
          <w:tcPr>
            <w:tcW w:w="3084" w:type="dxa"/>
          </w:tcPr>
          <w:p w14:paraId="6AB5FF6A" w14:textId="35E57067" w:rsidR="005C0ECD" w:rsidRPr="00985273" w:rsidRDefault="005C0ECD" w:rsidP="006E2F59">
            <w:pPr>
              <w:rPr>
                <w:szCs w:val="22"/>
                <w:lang w:val="sr-Latn-ME"/>
              </w:rPr>
            </w:pPr>
            <w:r w:rsidRPr="00985273">
              <w:rPr>
                <w:szCs w:val="22"/>
                <w:lang w:val="sr-Latn-ME"/>
              </w:rPr>
              <w:t xml:space="preserve">Preporučuju se </w:t>
            </w:r>
            <w:r w:rsidR="00302009" w:rsidRPr="00985273">
              <w:rPr>
                <w:szCs w:val="22"/>
                <w:lang w:val="sr-Latn-ME"/>
              </w:rPr>
              <w:t>manje</w:t>
            </w:r>
            <w:r w:rsidRPr="00985273">
              <w:rPr>
                <w:szCs w:val="22"/>
                <w:lang w:val="sr-Latn-ME"/>
              </w:rPr>
              <w:t xml:space="preserve"> početne doze i kliničko praćenje  pacijenata.</w:t>
            </w:r>
          </w:p>
        </w:tc>
      </w:tr>
      <w:tr w:rsidR="005C0ECD" w:rsidRPr="00985273" w14:paraId="19442C5F" w14:textId="77777777" w:rsidTr="006E2F59">
        <w:tc>
          <w:tcPr>
            <w:tcW w:w="2660" w:type="dxa"/>
          </w:tcPr>
          <w:p w14:paraId="2520EB61" w14:textId="77777777" w:rsidR="005C0ECD" w:rsidRPr="00985273" w:rsidRDefault="005C0ECD" w:rsidP="006E2F59">
            <w:pPr>
              <w:rPr>
                <w:szCs w:val="22"/>
                <w:lang w:val="sr-Latn-ME"/>
              </w:rPr>
            </w:pPr>
            <w:r w:rsidRPr="00985273">
              <w:rPr>
                <w:szCs w:val="22"/>
                <w:lang w:val="sr-Latn-ME"/>
              </w:rPr>
              <w:t>Boceprevir 800 mg, tri puta dnevno tokom 7 dana</w:t>
            </w:r>
          </w:p>
        </w:tc>
        <w:tc>
          <w:tcPr>
            <w:tcW w:w="2267" w:type="dxa"/>
          </w:tcPr>
          <w:p w14:paraId="7AF2A0F5" w14:textId="77777777" w:rsidR="005C0ECD" w:rsidRPr="00985273" w:rsidRDefault="005C0ECD" w:rsidP="006E2F59">
            <w:pPr>
              <w:rPr>
                <w:szCs w:val="22"/>
                <w:lang w:val="sr-Latn-ME"/>
              </w:rPr>
            </w:pPr>
            <w:r w:rsidRPr="00985273">
              <w:rPr>
                <w:szCs w:val="22"/>
                <w:lang w:val="sr-Latn-ME"/>
              </w:rPr>
              <w:t>40 mg kao pojedinačna doza</w:t>
            </w:r>
          </w:p>
        </w:tc>
        <w:tc>
          <w:tcPr>
            <w:tcW w:w="1844" w:type="dxa"/>
          </w:tcPr>
          <w:p w14:paraId="4915C419" w14:textId="477DEE86" w:rsidR="005C0ECD" w:rsidRPr="00985273" w:rsidRDefault="00F54CD7" w:rsidP="006E2F59">
            <w:pPr>
              <w:rPr>
                <w:szCs w:val="22"/>
                <w:lang w:val="sr-Latn-ME"/>
              </w:rPr>
            </w:pPr>
            <w:r w:rsidRPr="00985273">
              <w:rPr>
                <w:szCs w:val="22"/>
                <w:lang w:val="sr-Latn-ME"/>
              </w:rPr>
              <w:t xml:space="preserve">2,3 </w:t>
            </w:r>
          </w:p>
        </w:tc>
        <w:tc>
          <w:tcPr>
            <w:tcW w:w="3084" w:type="dxa"/>
          </w:tcPr>
          <w:p w14:paraId="6310DEE7" w14:textId="3E55E009" w:rsidR="005C0ECD" w:rsidRPr="00985273" w:rsidRDefault="005C0ECD" w:rsidP="006E2F59">
            <w:pPr>
              <w:rPr>
                <w:szCs w:val="22"/>
                <w:lang w:val="sr-Latn-ME"/>
              </w:rPr>
            </w:pPr>
            <w:r w:rsidRPr="00985273">
              <w:rPr>
                <w:szCs w:val="22"/>
                <w:lang w:val="sr-Latn-ME"/>
              </w:rPr>
              <w:t xml:space="preserve">Preporučuju se </w:t>
            </w:r>
            <w:r w:rsidR="0097050F" w:rsidRPr="00985273">
              <w:rPr>
                <w:szCs w:val="22"/>
                <w:lang w:val="sr-Latn-ME"/>
              </w:rPr>
              <w:t>manje</w:t>
            </w:r>
            <w:r w:rsidRPr="00985273">
              <w:rPr>
                <w:szCs w:val="22"/>
                <w:lang w:val="sr-Latn-ME"/>
              </w:rPr>
              <w:t xml:space="preserve"> početne doze i kliničko praćenje  </w:t>
            </w:r>
            <w:r w:rsidRPr="00985273">
              <w:rPr>
                <w:szCs w:val="22"/>
                <w:lang w:val="sr-Latn-ME"/>
              </w:rPr>
              <w:lastRenderedPageBreak/>
              <w:t>pacijenata.</w:t>
            </w:r>
            <w:r w:rsidR="00F54CD7" w:rsidRPr="00985273">
              <w:rPr>
                <w:szCs w:val="22"/>
                <w:lang w:val="sr-Latn-ME"/>
              </w:rPr>
              <w:t xml:space="preserve"> </w:t>
            </w:r>
            <w:r w:rsidRPr="00985273">
              <w:rPr>
                <w:szCs w:val="22"/>
                <w:lang w:val="sr-Latn-ME"/>
              </w:rPr>
              <w:t xml:space="preserve">U toku istovremene </w:t>
            </w:r>
            <w:r w:rsidR="00F65D6A" w:rsidRPr="00985273">
              <w:rPr>
                <w:szCs w:val="22"/>
                <w:lang w:val="sr-Latn-ME"/>
              </w:rPr>
              <w:t>primjene</w:t>
            </w:r>
            <w:r w:rsidRPr="00985273">
              <w:rPr>
                <w:szCs w:val="22"/>
                <w:lang w:val="sr-Latn-ME"/>
              </w:rPr>
              <w:t xml:space="preserve"> sa boceprevirom, n</w:t>
            </w:r>
            <w:r w:rsidR="00001599" w:rsidRPr="00985273">
              <w:rPr>
                <w:szCs w:val="22"/>
                <w:lang w:val="sr-Latn-ME"/>
              </w:rPr>
              <w:t>e sme se prekoračiti</w:t>
            </w:r>
            <w:r w:rsidRPr="00985273">
              <w:rPr>
                <w:szCs w:val="22"/>
                <w:lang w:val="sr-Latn-ME"/>
              </w:rPr>
              <w:t xml:space="preserve"> dnevna doza atorvastatina od 20 mg.</w:t>
            </w:r>
          </w:p>
        </w:tc>
      </w:tr>
    </w:tbl>
    <w:p w14:paraId="6766F3EE" w14:textId="77777777" w:rsidR="005C0ECD" w:rsidRPr="00985273" w:rsidRDefault="005C0ECD" w:rsidP="005C0ECD">
      <w:pPr>
        <w:rPr>
          <w:szCs w:val="22"/>
          <w:lang w:val="sr-Latn-ME"/>
        </w:rPr>
      </w:pPr>
    </w:p>
    <w:p w14:paraId="4BE26AD2" w14:textId="7FDDEA44" w:rsidR="00AC2440" w:rsidRPr="00985273" w:rsidRDefault="00AC2440" w:rsidP="00AC2440">
      <w:pPr>
        <w:rPr>
          <w:szCs w:val="22"/>
          <w:lang w:val="sr-Latn-ME"/>
        </w:rPr>
      </w:pPr>
      <w:r w:rsidRPr="00985273">
        <w:rPr>
          <w:szCs w:val="22"/>
          <w:vertAlign w:val="superscript"/>
          <w:lang w:val="sr-Latn-ME"/>
        </w:rPr>
        <w:t>&amp;</w:t>
      </w:r>
      <w:r w:rsidRPr="00985273">
        <w:rPr>
          <w:szCs w:val="22"/>
          <w:lang w:val="sr-Latn-ME"/>
        </w:rPr>
        <w:t xml:space="preserve">Predstavlja odnos terapija (kombinovane </w:t>
      </w:r>
      <w:r w:rsidR="00F65D6A" w:rsidRPr="00985273">
        <w:rPr>
          <w:szCs w:val="22"/>
          <w:lang w:val="sr-Latn-ME"/>
        </w:rPr>
        <w:t>primjene</w:t>
      </w:r>
      <w:r w:rsidRPr="00985273">
        <w:rPr>
          <w:szCs w:val="22"/>
          <w:lang w:val="sr-Latn-ME"/>
        </w:rPr>
        <w:t xml:space="preserve"> </w:t>
      </w:r>
      <w:r w:rsidR="00127D4E" w:rsidRPr="00985273">
        <w:rPr>
          <w:szCs w:val="22"/>
          <w:lang w:val="sr-Latn-ME"/>
        </w:rPr>
        <w:t>lijek</w:t>
      </w:r>
      <w:r w:rsidRPr="00985273">
        <w:rPr>
          <w:szCs w:val="22"/>
          <w:lang w:val="sr-Latn-ME"/>
        </w:rPr>
        <w:t xml:space="preserve">a i atorvastatina u odnosu na monoterapiju atorvastatinom). </w:t>
      </w:r>
    </w:p>
    <w:p w14:paraId="2DC877EE" w14:textId="77D9FB94" w:rsidR="005C0ECD" w:rsidRPr="00985273" w:rsidRDefault="00AC2440" w:rsidP="00AC2440">
      <w:pPr>
        <w:rPr>
          <w:szCs w:val="22"/>
          <w:lang w:val="sr-Latn-ME"/>
        </w:rPr>
      </w:pPr>
      <w:r w:rsidRPr="00985273">
        <w:rPr>
          <w:szCs w:val="22"/>
          <w:vertAlign w:val="superscript"/>
          <w:lang w:val="sr-Latn-ME"/>
        </w:rPr>
        <w:t xml:space="preserve"> </w:t>
      </w:r>
      <w:r w:rsidR="005C0ECD" w:rsidRPr="00985273">
        <w:rPr>
          <w:szCs w:val="22"/>
          <w:vertAlign w:val="superscript"/>
          <w:lang w:val="sr-Latn-ME"/>
        </w:rPr>
        <w:t xml:space="preserve"># </w:t>
      </w:r>
      <w:r w:rsidR="00F65D6A" w:rsidRPr="00985273">
        <w:rPr>
          <w:szCs w:val="22"/>
          <w:lang w:val="sr-Latn-ME"/>
        </w:rPr>
        <w:t>Pogledati djelove</w:t>
      </w:r>
      <w:r w:rsidR="005C0ECD" w:rsidRPr="00985273">
        <w:rPr>
          <w:szCs w:val="22"/>
          <w:lang w:val="sr-Latn-ME"/>
        </w:rPr>
        <w:t xml:space="preserve"> 4.4. i 4.5 za klinički značaj.</w:t>
      </w:r>
    </w:p>
    <w:p w14:paraId="7EADB51B" w14:textId="6652D897" w:rsidR="005C0ECD" w:rsidRPr="00985273" w:rsidRDefault="003C6723" w:rsidP="005C0ECD">
      <w:pPr>
        <w:rPr>
          <w:szCs w:val="22"/>
          <w:lang w:val="sr-Latn-ME"/>
        </w:rPr>
      </w:pPr>
      <w:r w:rsidRPr="00985273">
        <w:rPr>
          <w:szCs w:val="22"/>
          <w:lang w:val="sr-Latn-ME"/>
        </w:rPr>
        <w:t>*S</w:t>
      </w:r>
      <w:r w:rsidR="005C0ECD" w:rsidRPr="00985273">
        <w:rPr>
          <w:szCs w:val="22"/>
          <w:lang w:val="sr-Latn-ME"/>
        </w:rPr>
        <w:t xml:space="preserve">adrži jednu ili više komponenti koje inhibišu CYP3A4 i samim tim mogu da povećaju koncentraciju </w:t>
      </w:r>
      <w:r w:rsidR="00F65D6A" w:rsidRPr="00985273">
        <w:rPr>
          <w:szCs w:val="22"/>
          <w:lang w:val="sr-Latn-ME"/>
        </w:rPr>
        <w:t>ljekova</w:t>
      </w:r>
      <w:r w:rsidR="005C0ECD" w:rsidRPr="00985273">
        <w:rPr>
          <w:szCs w:val="22"/>
          <w:lang w:val="sr-Latn-ME"/>
        </w:rPr>
        <w:t xml:space="preserve"> </w:t>
      </w:r>
      <w:r w:rsidR="003B52BD" w:rsidRPr="00985273">
        <w:rPr>
          <w:szCs w:val="22"/>
          <w:lang w:val="sr-Latn-ME"/>
        </w:rPr>
        <w:t xml:space="preserve">u plazmi </w:t>
      </w:r>
      <w:r w:rsidR="005C0ECD" w:rsidRPr="00985273">
        <w:rPr>
          <w:szCs w:val="22"/>
          <w:lang w:val="sr-Latn-ME"/>
        </w:rPr>
        <w:t xml:space="preserve">koji se metabolišu preko CYP3A4. Takođe, uzimanje jedne čaše soka od grejpfruta od 240 mL smanjuje PIK aktivnog ortohidroksimetabolita za 20,4%. Velike količine soka od grejpfruta (više od 1,2 L/dan, </w:t>
      </w:r>
      <w:r w:rsidR="003B52BD" w:rsidRPr="00985273">
        <w:rPr>
          <w:szCs w:val="22"/>
          <w:lang w:val="sr-Latn-ME"/>
        </w:rPr>
        <w:t>tokom</w:t>
      </w:r>
      <w:r w:rsidR="005C0ECD" w:rsidRPr="00985273">
        <w:rPr>
          <w:szCs w:val="22"/>
          <w:lang w:val="sr-Latn-ME"/>
        </w:rPr>
        <w:t xml:space="preserve"> 5 dana), 2,5 puta </w:t>
      </w:r>
      <w:r w:rsidR="00EC44CE" w:rsidRPr="00985273">
        <w:rPr>
          <w:szCs w:val="22"/>
          <w:lang w:val="sr-Latn-ME"/>
        </w:rPr>
        <w:t>povećavaju PIK atorvastatina</w:t>
      </w:r>
      <w:r w:rsidR="005C0ECD" w:rsidRPr="00985273">
        <w:rPr>
          <w:szCs w:val="22"/>
          <w:lang w:val="sr-Latn-ME"/>
        </w:rPr>
        <w:t xml:space="preserve"> i 1,3 puta PIK aktivnih inhibitora HMG-CoA reduktaze (atorvastatina i metabolita).</w:t>
      </w:r>
    </w:p>
    <w:p w14:paraId="0011FF70" w14:textId="3544B9D2" w:rsidR="00B735FF" w:rsidRPr="00985273" w:rsidRDefault="004F75B1" w:rsidP="005C0ECD">
      <w:pPr>
        <w:rPr>
          <w:szCs w:val="22"/>
          <w:lang w:val="sr-Latn-ME"/>
        </w:rPr>
      </w:pPr>
      <w:r w:rsidRPr="00985273">
        <w:rPr>
          <w:szCs w:val="22"/>
          <w:lang w:val="sr-Latn-ME"/>
        </w:rPr>
        <w:t>**Odnos je zasnovan</w:t>
      </w:r>
      <w:r w:rsidR="00B735FF" w:rsidRPr="00985273">
        <w:rPr>
          <w:szCs w:val="22"/>
          <w:lang w:val="sr-Latn-ME"/>
        </w:rPr>
        <w:t xml:space="preserve"> na pojedinačnom uzorku uzetom 8-16 sati nakon </w:t>
      </w:r>
      <w:r w:rsidR="00F65D6A" w:rsidRPr="00985273">
        <w:rPr>
          <w:szCs w:val="22"/>
          <w:lang w:val="sr-Latn-ME"/>
        </w:rPr>
        <w:t>primjene</w:t>
      </w:r>
      <w:r w:rsidR="002147A9" w:rsidRPr="00985273">
        <w:rPr>
          <w:szCs w:val="22"/>
          <w:lang w:val="sr-Latn-ME"/>
        </w:rPr>
        <w:t xml:space="preserve"> doze</w:t>
      </w:r>
      <w:r w:rsidR="00B735FF" w:rsidRPr="00985273">
        <w:rPr>
          <w:szCs w:val="22"/>
          <w:lang w:val="sr-Latn-ME"/>
        </w:rPr>
        <w:t xml:space="preserve">. </w:t>
      </w:r>
    </w:p>
    <w:p w14:paraId="688C5F6F" w14:textId="77777777" w:rsidR="00EC44CE" w:rsidRPr="00985273" w:rsidRDefault="00EC44CE" w:rsidP="005C0ECD">
      <w:pPr>
        <w:rPr>
          <w:szCs w:val="22"/>
          <w:lang w:val="sr-Latn-ME"/>
        </w:rPr>
      </w:pPr>
    </w:p>
    <w:p w14:paraId="135FE129" w14:textId="64681FCC" w:rsidR="005C0ECD" w:rsidRPr="00985273" w:rsidRDefault="005C0ECD" w:rsidP="005C0ECD">
      <w:pPr>
        <w:rPr>
          <w:b/>
          <w:szCs w:val="22"/>
          <w:lang w:val="sr-Latn-ME"/>
        </w:rPr>
      </w:pPr>
      <w:r w:rsidRPr="00985273">
        <w:rPr>
          <w:b/>
          <w:szCs w:val="22"/>
          <w:lang w:val="sr-Latn-ME"/>
        </w:rPr>
        <w:t xml:space="preserve">Tabela 2. Dejstvo atorvastatina na farmakokinetiku drugih istovremeno primenjenih </w:t>
      </w:r>
      <w:r w:rsidR="00F65D6A" w:rsidRPr="00985273">
        <w:rPr>
          <w:b/>
          <w:szCs w:val="22"/>
          <w:lang w:val="sr-Latn-ME"/>
        </w:rPr>
        <w:t>ljekova</w:t>
      </w:r>
    </w:p>
    <w:p w14:paraId="604DB06B" w14:textId="77777777" w:rsidR="005C0ECD" w:rsidRPr="00985273" w:rsidRDefault="005C0ECD" w:rsidP="005C0ECD">
      <w:pPr>
        <w:rPr>
          <w:b/>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28"/>
        <w:gridCol w:w="2382"/>
        <w:gridCol w:w="2409"/>
      </w:tblGrid>
      <w:tr w:rsidR="005C0ECD" w:rsidRPr="00985273" w14:paraId="0C4D77A8" w14:textId="77777777" w:rsidTr="006E2F59">
        <w:tc>
          <w:tcPr>
            <w:tcW w:w="2463" w:type="dxa"/>
            <w:vMerge w:val="restart"/>
          </w:tcPr>
          <w:p w14:paraId="1F75E080" w14:textId="77777777" w:rsidR="005C0ECD" w:rsidRPr="00985273" w:rsidRDefault="005C0ECD" w:rsidP="006E2F59">
            <w:pPr>
              <w:rPr>
                <w:b/>
                <w:szCs w:val="22"/>
                <w:lang w:val="sr-Latn-ME"/>
              </w:rPr>
            </w:pPr>
            <w:r w:rsidRPr="00985273">
              <w:rPr>
                <w:b/>
                <w:szCs w:val="22"/>
                <w:lang w:val="sr-Latn-ME"/>
              </w:rPr>
              <w:t>Atorvastatin i režim doziranja</w:t>
            </w:r>
          </w:p>
        </w:tc>
        <w:tc>
          <w:tcPr>
            <w:tcW w:w="7392" w:type="dxa"/>
            <w:gridSpan w:val="3"/>
          </w:tcPr>
          <w:p w14:paraId="083249FF" w14:textId="2E69AE67" w:rsidR="005C0ECD" w:rsidRPr="00985273" w:rsidRDefault="005C0ECD" w:rsidP="00CD5214">
            <w:pPr>
              <w:jc w:val="center"/>
              <w:rPr>
                <w:b/>
                <w:szCs w:val="22"/>
                <w:lang w:val="sr-Latn-ME"/>
              </w:rPr>
            </w:pPr>
            <w:r w:rsidRPr="00985273">
              <w:rPr>
                <w:b/>
                <w:szCs w:val="22"/>
                <w:lang w:val="sr-Latn-ME"/>
              </w:rPr>
              <w:t xml:space="preserve">Istovremeno primenjeni  </w:t>
            </w:r>
            <w:r w:rsidR="00127D4E" w:rsidRPr="00985273">
              <w:rPr>
                <w:b/>
                <w:szCs w:val="22"/>
                <w:lang w:val="sr-Latn-ME"/>
              </w:rPr>
              <w:t>lijek</w:t>
            </w:r>
            <w:r w:rsidRPr="00985273">
              <w:rPr>
                <w:b/>
                <w:szCs w:val="22"/>
                <w:lang w:val="sr-Latn-ME"/>
              </w:rPr>
              <w:t>ovi</w:t>
            </w:r>
          </w:p>
        </w:tc>
      </w:tr>
      <w:tr w:rsidR="005C0ECD" w:rsidRPr="00985273" w14:paraId="3EE4EA43" w14:textId="77777777" w:rsidTr="006E2F59">
        <w:tc>
          <w:tcPr>
            <w:tcW w:w="2463" w:type="dxa"/>
            <w:vMerge/>
          </w:tcPr>
          <w:p w14:paraId="12F42E78" w14:textId="77777777" w:rsidR="005C0ECD" w:rsidRPr="00985273" w:rsidRDefault="005C0ECD" w:rsidP="006E2F59">
            <w:pPr>
              <w:rPr>
                <w:b/>
                <w:szCs w:val="22"/>
                <w:lang w:val="sr-Latn-ME"/>
              </w:rPr>
            </w:pPr>
          </w:p>
        </w:tc>
        <w:tc>
          <w:tcPr>
            <w:tcW w:w="2464" w:type="dxa"/>
          </w:tcPr>
          <w:p w14:paraId="3CA75B2E" w14:textId="6EF38089" w:rsidR="005C0ECD" w:rsidRPr="00985273" w:rsidRDefault="00127D4E" w:rsidP="006E2F59">
            <w:pPr>
              <w:rPr>
                <w:b/>
                <w:szCs w:val="22"/>
                <w:lang w:val="sr-Latn-ME"/>
              </w:rPr>
            </w:pPr>
            <w:r w:rsidRPr="00985273">
              <w:rPr>
                <w:b/>
                <w:szCs w:val="22"/>
                <w:lang w:val="sr-Latn-ME"/>
              </w:rPr>
              <w:t>Lijek</w:t>
            </w:r>
            <w:r w:rsidR="005C0ECD" w:rsidRPr="00985273">
              <w:rPr>
                <w:b/>
                <w:szCs w:val="22"/>
                <w:lang w:val="sr-Latn-ME"/>
              </w:rPr>
              <w:t xml:space="preserve"> /doza (mg)</w:t>
            </w:r>
          </w:p>
        </w:tc>
        <w:tc>
          <w:tcPr>
            <w:tcW w:w="2464" w:type="dxa"/>
          </w:tcPr>
          <w:p w14:paraId="7B61C647" w14:textId="23793863" w:rsidR="005C0ECD" w:rsidRPr="00985273" w:rsidRDefault="00AC2440" w:rsidP="006E2F59">
            <w:pPr>
              <w:rPr>
                <w:b/>
                <w:szCs w:val="22"/>
                <w:lang w:val="sr-Latn-ME"/>
              </w:rPr>
            </w:pPr>
            <w:r w:rsidRPr="00985273">
              <w:rPr>
                <w:b/>
                <w:szCs w:val="22"/>
                <w:lang w:val="sr-Latn-ME"/>
              </w:rPr>
              <w:t>Odnos</w:t>
            </w:r>
            <w:r w:rsidR="005C0ECD" w:rsidRPr="00985273">
              <w:rPr>
                <w:b/>
                <w:szCs w:val="22"/>
                <w:lang w:val="sr-Latn-ME"/>
              </w:rPr>
              <w:t xml:space="preserve"> PIK</w:t>
            </w:r>
            <w:r w:rsidR="005C0ECD" w:rsidRPr="00985273">
              <w:rPr>
                <w:b/>
                <w:szCs w:val="22"/>
                <w:vertAlign w:val="superscript"/>
                <w:lang w:val="sr-Latn-ME"/>
              </w:rPr>
              <w:t>&amp;</w:t>
            </w:r>
          </w:p>
        </w:tc>
        <w:tc>
          <w:tcPr>
            <w:tcW w:w="2464" w:type="dxa"/>
          </w:tcPr>
          <w:p w14:paraId="71009870" w14:textId="77777777" w:rsidR="005C0ECD" w:rsidRPr="00985273" w:rsidRDefault="005C0ECD" w:rsidP="006E2F59">
            <w:pPr>
              <w:rPr>
                <w:b/>
                <w:szCs w:val="22"/>
                <w:lang w:val="sr-Latn-ME"/>
              </w:rPr>
            </w:pPr>
            <w:r w:rsidRPr="00985273">
              <w:rPr>
                <w:b/>
                <w:szCs w:val="22"/>
                <w:lang w:val="sr-Latn-ME"/>
              </w:rPr>
              <w:t>Kliničke preporuke</w:t>
            </w:r>
          </w:p>
        </w:tc>
      </w:tr>
      <w:tr w:rsidR="005C0ECD" w:rsidRPr="00985273" w14:paraId="60FB21DB" w14:textId="77777777" w:rsidTr="006E2F59">
        <w:tc>
          <w:tcPr>
            <w:tcW w:w="2463" w:type="dxa"/>
          </w:tcPr>
          <w:p w14:paraId="6EFBE3A1" w14:textId="3D36C63C" w:rsidR="005C0ECD" w:rsidRPr="00985273" w:rsidRDefault="005C0ECD" w:rsidP="006E2F59">
            <w:pPr>
              <w:rPr>
                <w:szCs w:val="22"/>
                <w:lang w:val="sr-Latn-ME"/>
              </w:rPr>
            </w:pPr>
            <w:r w:rsidRPr="00985273">
              <w:rPr>
                <w:szCs w:val="22"/>
                <w:lang w:val="sr-Latn-ME"/>
              </w:rPr>
              <w:t>80 mg</w:t>
            </w:r>
            <w:r w:rsidR="00AF2225" w:rsidRPr="00985273">
              <w:rPr>
                <w:szCs w:val="22"/>
                <w:lang w:val="sr-Latn-ME"/>
              </w:rPr>
              <w:t>,</w:t>
            </w:r>
            <w:r w:rsidRPr="00985273">
              <w:rPr>
                <w:szCs w:val="22"/>
                <w:lang w:val="sr-Latn-ME"/>
              </w:rPr>
              <w:t xml:space="preserve"> jednom dnevno  tokom 10 dana</w:t>
            </w:r>
          </w:p>
        </w:tc>
        <w:tc>
          <w:tcPr>
            <w:tcW w:w="2464" w:type="dxa"/>
          </w:tcPr>
          <w:p w14:paraId="505888C7" w14:textId="7A3C00AF" w:rsidR="005C0ECD" w:rsidRPr="00985273" w:rsidRDefault="005C0ECD" w:rsidP="006E2F59">
            <w:pPr>
              <w:rPr>
                <w:szCs w:val="22"/>
                <w:lang w:val="sr-Latn-ME"/>
              </w:rPr>
            </w:pPr>
            <w:r w:rsidRPr="00985273">
              <w:rPr>
                <w:szCs w:val="22"/>
                <w:lang w:val="sr-Latn-ME"/>
              </w:rPr>
              <w:t>Digoksin 0,25 mg</w:t>
            </w:r>
            <w:r w:rsidR="00AF2225" w:rsidRPr="00985273">
              <w:rPr>
                <w:szCs w:val="22"/>
                <w:lang w:val="sr-Latn-ME"/>
              </w:rPr>
              <w:t>, jednom dnevno tokom</w:t>
            </w:r>
            <w:r w:rsidRPr="00985273">
              <w:rPr>
                <w:szCs w:val="22"/>
                <w:lang w:val="sr-Latn-ME"/>
              </w:rPr>
              <w:t xml:space="preserve"> 20 dana</w:t>
            </w:r>
          </w:p>
        </w:tc>
        <w:tc>
          <w:tcPr>
            <w:tcW w:w="2464" w:type="dxa"/>
          </w:tcPr>
          <w:p w14:paraId="6F842CB5" w14:textId="1D7F10DA" w:rsidR="005C0ECD" w:rsidRPr="00985273" w:rsidRDefault="00AF2225" w:rsidP="006E2F59">
            <w:pPr>
              <w:rPr>
                <w:szCs w:val="22"/>
                <w:lang w:val="sr-Latn-ME"/>
              </w:rPr>
            </w:pPr>
            <w:r w:rsidRPr="00985273">
              <w:rPr>
                <w:szCs w:val="22"/>
                <w:lang w:val="sr-Latn-ME"/>
              </w:rPr>
              <w:t>1,15</w:t>
            </w:r>
          </w:p>
        </w:tc>
        <w:tc>
          <w:tcPr>
            <w:tcW w:w="2464" w:type="dxa"/>
          </w:tcPr>
          <w:p w14:paraId="3CB4039B" w14:textId="4FB7B636" w:rsidR="005C0ECD" w:rsidRPr="00985273" w:rsidRDefault="005C0ECD" w:rsidP="006E2F59">
            <w:pPr>
              <w:rPr>
                <w:szCs w:val="22"/>
                <w:lang w:val="sr-Latn-ME"/>
              </w:rPr>
            </w:pPr>
            <w:r w:rsidRPr="00985273">
              <w:rPr>
                <w:szCs w:val="22"/>
                <w:lang w:val="sr-Latn-ME"/>
              </w:rPr>
              <w:t>Pacijente na terapiji  digoksinom treba pratiti na odgovarajući način</w:t>
            </w:r>
            <w:r w:rsidR="00A2701D" w:rsidRPr="00985273">
              <w:rPr>
                <w:szCs w:val="22"/>
                <w:lang w:val="sr-Latn-ME"/>
              </w:rPr>
              <w:t>.</w:t>
            </w:r>
          </w:p>
        </w:tc>
      </w:tr>
      <w:tr w:rsidR="005C0ECD" w:rsidRPr="00985273" w14:paraId="12E74CC1" w14:textId="77777777" w:rsidTr="006E2F59">
        <w:tc>
          <w:tcPr>
            <w:tcW w:w="2463" w:type="dxa"/>
          </w:tcPr>
          <w:p w14:paraId="1D4EB284" w14:textId="0EDDAAD4" w:rsidR="005C0ECD" w:rsidRPr="00985273" w:rsidRDefault="005C0ECD" w:rsidP="006E2F59">
            <w:pPr>
              <w:rPr>
                <w:szCs w:val="22"/>
                <w:lang w:val="sr-Latn-ME"/>
              </w:rPr>
            </w:pPr>
            <w:r w:rsidRPr="00985273">
              <w:rPr>
                <w:szCs w:val="22"/>
                <w:lang w:val="sr-Latn-ME"/>
              </w:rPr>
              <w:t>40 mg</w:t>
            </w:r>
            <w:r w:rsidR="00A2701D" w:rsidRPr="00985273">
              <w:rPr>
                <w:szCs w:val="22"/>
                <w:lang w:val="sr-Latn-ME"/>
              </w:rPr>
              <w:t>,</w:t>
            </w:r>
            <w:r w:rsidRPr="00985273">
              <w:rPr>
                <w:szCs w:val="22"/>
                <w:lang w:val="sr-Latn-ME"/>
              </w:rPr>
              <w:t xml:space="preserve"> jednom dnevno  tokom 22 dana</w:t>
            </w:r>
          </w:p>
        </w:tc>
        <w:tc>
          <w:tcPr>
            <w:tcW w:w="2464" w:type="dxa"/>
          </w:tcPr>
          <w:p w14:paraId="6F233144" w14:textId="0975F548" w:rsidR="005C0ECD" w:rsidRPr="00985273" w:rsidRDefault="005C0ECD" w:rsidP="006E2F59">
            <w:pPr>
              <w:rPr>
                <w:szCs w:val="22"/>
                <w:lang w:val="sr-Latn-ME"/>
              </w:rPr>
            </w:pPr>
            <w:r w:rsidRPr="00985273">
              <w:rPr>
                <w:szCs w:val="22"/>
                <w:lang w:val="sr-Latn-ME"/>
              </w:rPr>
              <w:t>Oralni kontraceptiv</w:t>
            </w:r>
            <w:r w:rsidR="00A2701D" w:rsidRPr="00985273">
              <w:rPr>
                <w:szCs w:val="22"/>
                <w:lang w:val="sr-Latn-ME"/>
              </w:rPr>
              <w:t>,</w:t>
            </w:r>
            <w:r w:rsidRPr="00985273">
              <w:rPr>
                <w:szCs w:val="22"/>
                <w:lang w:val="sr-Latn-ME"/>
              </w:rPr>
              <w:t xml:space="preserve"> jednom dnevno tokom 2 </w:t>
            </w:r>
            <w:r w:rsidR="00F65D6A" w:rsidRPr="00985273">
              <w:rPr>
                <w:szCs w:val="22"/>
                <w:lang w:val="sr-Latn-ME"/>
              </w:rPr>
              <w:t>mjesec</w:t>
            </w:r>
            <w:r w:rsidRPr="00985273">
              <w:rPr>
                <w:szCs w:val="22"/>
                <w:lang w:val="sr-Latn-ME"/>
              </w:rPr>
              <w:t>a:</w:t>
            </w:r>
          </w:p>
          <w:p w14:paraId="3425EA33" w14:textId="77777777" w:rsidR="005C0ECD" w:rsidRPr="00985273" w:rsidRDefault="005C0ECD" w:rsidP="006E2F59">
            <w:pPr>
              <w:rPr>
                <w:szCs w:val="22"/>
                <w:lang w:val="sr-Latn-ME"/>
              </w:rPr>
            </w:pPr>
            <w:r w:rsidRPr="00985273">
              <w:rPr>
                <w:szCs w:val="22"/>
                <w:lang w:val="sr-Latn-ME"/>
              </w:rPr>
              <w:t>-Noretindron 1 mg</w:t>
            </w:r>
          </w:p>
          <w:p w14:paraId="2D9680F8" w14:textId="77777777" w:rsidR="005C0ECD" w:rsidRPr="00985273" w:rsidRDefault="005C0ECD" w:rsidP="006E2F59">
            <w:pPr>
              <w:rPr>
                <w:szCs w:val="22"/>
                <w:lang w:val="sr-Latn-ME"/>
              </w:rPr>
            </w:pPr>
            <w:r w:rsidRPr="00985273">
              <w:rPr>
                <w:szCs w:val="22"/>
                <w:lang w:val="sr-Latn-ME"/>
              </w:rPr>
              <w:t>-Etinil estradiol 35 mikrograma</w:t>
            </w:r>
          </w:p>
        </w:tc>
        <w:tc>
          <w:tcPr>
            <w:tcW w:w="2464" w:type="dxa"/>
          </w:tcPr>
          <w:p w14:paraId="01DE66CA" w14:textId="77777777" w:rsidR="005C0ECD" w:rsidRPr="00985273" w:rsidRDefault="005C0ECD" w:rsidP="006E2F59">
            <w:pPr>
              <w:rPr>
                <w:szCs w:val="22"/>
                <w:lang w:val="sr-Latn-ME"/>
              </w:rPr>
            </w:pPr>
          </w:p>
          <w:p w14:paraId="4C1A0BCE" w14:textId="77777777" w:rsidR="005C0ECD" w:rsidRPr="00985273" w:rsidRDefault="005C0ECD" w:rsidP="006E2F59">
            <w:pPr>
              <w:rPr>
                <w:szCs w:val="22"/>
                <w:lang w:val="sr-Latn-ME"/>
              </w:rPr>
            </w:pPr>
          </w:p>
          <w:p w14:paraId="1E43AF10" w14:textId="77777777" w:rsidR="005C0ECD" w:rsidRPr="00985273" w:rsidRDefault="005C0ECD" w:rsidP="006E2F59">
            <w:pPr>
              <w:rPr>
                <w:szCs w:val="22"/>
                <w:lang w:val="sr-Latn-ME"/>
              </w:rPr>
            </w:pPr>
          </w:p>
          <w:p w14:paraId="259FBF66" w14:textId="04267FA4" w:rsidR="005C0ECD" w:rsidRPr="00985273" w:rsidRDefault="00A2701D" w:rsidP="006E2F59">
            <w:pPr>
              <w:rPr>
                <w:szCs w:val="22"/>
                <w:lang w:val="sr-Latn-ME"/>
              </w:rPr>
            </w:pPr>
            <w:r w:rsidRPr="00985273">
              <w:rPr>
                <w:szCs w:val="22"/>
                <w:lang w:val="sr-Latn-ME"/>
              </w:rPr>
              <w:t>1,28</w:t>
            </w:r>
          </w:p>
          <w:p w14:paraId="7C7E6393" w14:textId="3A1A847E" w:rsidR="005C0ECD" w:rsidRPr="00985273" w:rsidRDefault="00A2701D" w:rsidP="006E2F59">
            <w:pPr>
              <w:rPr>
                <w:szCs w:val="22"/>
                <w:lang w:val="sr-Latn-ME"/>
              </w:rPr>
            </w:pPr>
            <w:r w:rsidRPr="00985273">
              <w:rPr>
                <w:szCs w:val="22"/>
                <w:lang w:val="sr-Latn-ME"/>
              </w:rPr>
              <w:t>1,19</w:t>
            </w:r>
          </w:p>
        </w:tc>
        <w:tc>
          <w:tcPr>
            <w:tcW w:w="2464" w:type="dxa"/>
          </w:tcPr>
          <w:p w14:paraId="17BEEF19" w14:textId="7E067E50" w:rsidR="005C0ECD" w:rsidRPr="00985273" w:rsidRDefault="00F95439" w:rsidP="006E2F59">
            <w:pPr>
              <w:rPr>
                <w:szCs w:val="22"/>
                <w:lang w:val="sr-Latn-ME"/>
              </w:rPr>
            </w:pPr>
            <w:r w:rsidRPr="00985273">
              <w:rPr>
                <w:szCs w:val="22"/>
                <w:lang w:val="sr-Latn-ME"/>
              </w:rPr>
              <w:t>Nema posebnih preporuka.</w:t>
            </w:r>
          </w:p>
        </w:tc>
      </w:tr>
      <w:tr w:rsidR="005C0ECD" w:rsidRPr="00985273" w14:paraId="71177568" w14:textId="77777777" w:rsidTr="006E2F59">
        <w:tc>
          <w:tcPr>
            <w:tcW w:w="2463" w:type="dxa"/>
          </w:tcPr>
          <w:p w14:paraId="4E784435" w14:textId="36202EA0" w:rsidR="005C0ECD" w:rsidRPr="00985273" w:rsidRDefault="005C0ECD" w:rsidP="006E2F59">
            <w:pPr>
              <w:rPr>
                <w:szCs w:val="22"/>
                <w:lang w:val="sr-Latn-ME"/>
              </w:rPr>
            </w:pPr>
            <w:r w:rsidRPr="00985273">
              <w:rPr>
                <w:szCs w:val="22"/>
                <w:lang w:val="sr-Latn-ME"/>
              </w:rPr>
              <w:t>80 mg</w:t>
            </w:r>
            <w:r w:rsidR="00BF4049" w:rsidRPr="00985273">
              <w:rPr>
                <w:szCs w:val="22"/>
                <w:lang w:val="sr-Latn-ME"/>
              </w:rPr>
              <w:t>,</w:t>
            </w:r>
            <w:r w:rsidRPr="00985273">
              <w:rPr>
                <w:szCs w:val="22"/>
                <w:lang w:val="sr-Latn-ME"/>
              </w:rPr>
              <w:t xml:space="preserve"> jednom dnevno  tokom 15 dana</w:t>
            </w:r>
          </w:p>
        </w:tc>
        <w:tc>
          <w:tcPr>
            <w:tcW w:w="2464" w:type="dxa"/>
          </w:tcPr>
          <w:p w14:paraId="76DD72A7" w14:textId="77777777" w:rsidR="005C0ECD" w:rsidRPr="00985273" w:rsidRDefault="005C0ECD" w:rsidP="006E2F59">
            <w:pPr>
              <w:rPr>
                <w:szCs w:val="22"/>
                <w:lang w:val="sr-Latn-ME"/>
              </w:rPr>
            </w:pPr>
            <w:r w:rsidRPr="00985273">
              <w:rPr>
                <w:szCs w:val="22"/>
                <w:lang w:val="sr-Latn-ME"/>
              </w:rPr>
              <w:t>*Fenazon, 600 mg, kao pojedinačna doza</w:t>
            </w:r>
          </w:p>
        </w:tc>
        <w:tc>
          <w:tcPr>
            <w:tcW w:w="2464" w:type="dxa"/>
          </w:tcPr>
          <w:p w14:paraId="288462DC" w14:textId="5A5ACAAC" w:rsidR="005C0ECD" w:rsidRPr="00985273" w:rsidRDefault="00BF4049" w:rsidP="006E2F59">
            <w:pPr>
              <w:rPr>
                <w:szCs w:val="22"/>
                <w:lang w:val="sr-Latn-ME"/>
              </w:rPr>
            </w:pPr>
            <w:r w:rsidRPr="00985273">
              <w:rPr>
                <w:szCs w:val="22"/>
                <w:lang w:val="sr-Latn-ME"/>
              </w:rPr>
              <w:t>1,03</w:t>
            </w:r>
          </w:p>
        </w:tc>
        <w:tc>
          <w:tcPr>
            <w:tcW w:w="2464" w:type="dxa"/>
          </w:tcPr>
          <w:p w14:paraId="79D164DD" w14:textId="1C3AD995" w:rsidR="005C0ECD" w:rsidRPr="00985273" w:rsidRDefault="00F95439" w:rsidP="006E2F59">
            <w:pPr>
              <w:rPr>
                <w:szCs w:val="22"/>
                <w:lang w:val="sr-Latn-ME"/>
              </w:rPr>
            </w:pPr>
            <w:r w:rsidRPr="00985273">
              <w:rPr>
                <w:szCs w:val="22"/>
                <w:lang w:val="sr-Latn-ME"/>
              </w:rPr>
              <w:t>Nema posebnih preporuka.</w:t>
            </w:r>
          </w:p>
        </w:tc>
      </w:tr>
      <w:tr w:rsidR="005C0ECD" w:rsidRPr="00985273" w14:paraId="6E3CEF17" w14:textId="77777777" w:rsidTr="006E2F59">
        <w:tc>
          <w:tcPr>
            <w:tcW w:w="2463" w:type="dxa"/>
          </w:tcPr>
          <w:p w14:paraId="2C001231" w14:textId="4E6A244F" w:rsidR="005C0ECD" w:rsidRPr="00985273" w:rsidRDefault="005C0ECD" w:rsidP="006E2F59">
            <w:pPr>
              <w:rPr>
                <w:szCs w:val="22"/>
                <w:lang w:val="sr-Latn-ME"/>
              </w:rPr>
            </w:pPr>
            <w:r w:rsidRPr="00985273">
              <w:rPr>
                <w:szCs w:val="22"/>
                <w:lang w:val="sr-Latn-ME"/>
              </w:rPr>
              <w:t>10 mg,</w:t>
            </w:r>
            <w:r w:rsidR="00CC2916" w:rsidRPr="00985273">
              <w:rPr>
                <w:szCs w:val="22"/>
                <w:lang w:val="sr-Latn-ME"/>
              </w:rPr>
              <w:t xml:space="preserve"> kao</w:t>
            </w:r>
            <w:r w:rsidRPr="00985273">
              <w:rPr>
                <w:szCs w:val="22"/>
                <w:lang w:val="sr-Latn-ME"/>
              </w:rPr>
              <w:t xml:space="preserve"> pojedinačna doza</w:t>
            </w:r>
          </w:p>
        </w:tc>
        <w:tc>
          <w:tcPr>
            <w:tcW w:w="2464" w:type="dxa"/>
          </w:tcPr>
          <w:p w14:paraId="19C69B93" w14:textId="55982AFE" w:rsidR="005C0ECD" w:rsidRPr="00985273" w:rsidRDefault="005C0ECD" w:rsidP="006E2F59">
            <w:pPr>
              <w:rPr>
                <w:szCs w:val="22"/>
                <w:lang w:val="sr-Latn-ME"/>
              </w:rPr>
            </w:pPr>
            <w:r w:rsidRPr="00985273">
              <w:rPr>
                <w:szCs w:val="22"/>
                <w:lang w:val="sr-Latn-ME"/>
              </w:rPr>
              <w:t>Tipranavir 500 mg, dva</w:t>
            </w:r>
            <w:r w:rsidR="00051AAB" w:rsidRPr="00985273">
              <w:rPr>
                <w:szCs w:val="22"/>
                <w:lang w:val="sr-Latn-ME"/>
              </w:rPr>
              <w:t xml:space="preserve"> </w:t>
            </w:r>
            <w:r w:rsidRPr="00985273">
              <w:rPr>
                <w:szCs w:val="22"/>
                <w:lang w:val="sr-Latn-ME"/>
              </w:rPr>
              <w:t>put</w:t>
            </w:r>
            <w:r w:rsidR="00051AAB" w:rsidRPr="00985273">
              <w:rPr>
                <w:szCs w:val="22"/>
                <w:lang w:val="sr-Latn-ME"/>
              </w:rPr>
              <w:t>a</w:t>
            </w:r>
            <w:r w:rsidRPr="00985273">
              <w:rPr>
                <w:szCs w:val="22"/>
                <w:lang w:val="sr-Latn-ME"/>
              </w:rPr>
              <w:t xml:space="preserve"> dnevno/Ritonavir 200 mg, dva</w:t>
            </w:r>
            <w:r w:rsidR="00051AAB" w:rsidRPr="00985273">
              <w:rPr>
                <w:szCs w:val="22"/>
                <w:lang w:val="sr-Latn-ME"/>
              </w:rPr>
              <w:t xml:space="preserve"> </w:t>
            </w:r>
            <w:r w:rsidRPr="00985273">
              <w:rPr>
                <w:szCs w:val="22"/>
                <w:lang w:val="sr-Latn-ME"/>
              </w:rPr>
              <w:t>put</w:t>
            </w:r>
            <w:r w:rsidR="00051AAB" w:rsidRPr="00985273">
              <w:rPr>
                <w:szCs w:val="22"/>
                <w:lang w:val="sr-Latn-ME"/>
              </w:rPr>
              <w:t>a</w:t>
            </w:r>
            <w:r w:rsidRPr="00985273">
              <w:rPr>
                <w:szCs w:val="22"/>
                <w:lang w:val="sr-Latn-ME"/>
              </w:rPr>
              <w:t xml:space="preserve"> dnevno tokom  7 dana</w:t>
            </w:r>
          </w:p>
        </w:tc>
        <w:tc>
          <w:tcPr>
            <w:tcW w:w="2464" w:type="dxa"/>
          </w:tcPr>
          <w:p w14:paraId="734B0B99" w14:textId="66D52149" w:rsidR="005C0ECD" w:rsidRPr="00985273" w:rsidRDefault="00F95439" w:rsidP="006E2F59">
            <w:pPr>
              <w:rPr>
                <w:szCs w:val="22"/>
                <w:lang w:val="sr-Latn-ME"/>
              </w:rPr>
            </w:pPr>
            <w:r w:rsidRPr="00985273">
              <w:rPr>
                <w:szCs w:val="22"/>
                <w:lang w:val="sr-Latn-ME"/>
              </w:rPr>
              <w:t>1,08</w:t>
            </w:r>
          </w:p>
        </w:tc>
        <w:tc>
          <w:tcPr>
            <w:tcW w:w="2464" w:type="dxa"/>
          </w:tcPr>
          <w:p w14:paraId="2108EB70" w14:textId="2BE27439" w:rsidR="005C0ECD" w:rsidRPr="00985273" w:rsidRDefault="00F95439" w:rsidP="006E2F59">
            <w:pPr>
              <w:rPr>
                <w:szCs w:val="22"/>
                <w:lang w:val="sr-Latn-ME"/>
              </w:rPr>
            </w:pPr>
            <w:r w:rsidRPr="00985273">
              <w:rPr>
                <w:szCs w:val="22"/>
                <w:lang w:val="sr-Latn-ME"/>
              </w:rPr>
              <w:t>Nema posebnih preporuka.</w:t>
            </w:r>
          </w:p>
        </w:tc>
      </w:tr>
      <w:tr w:rsidR="005C0ECD" w:rsidRPr="00985273" w14:paraId="777337FF" w14:textId="77777777" w:rsidTr="006E2F59">
        <w:tc>
          <w:tcPr>
            <w:tcW w:w="2463" w:type="dxa"/>
          </w:tcPr>
          <w:p w14:paraId="32AD4988" w14:textId="77777777" w:rsidR="005C0ECD" w:rsidRPr="00985273" w:rsidRDefault="005C0ECD" w:rsidP="006E2F59">
            <w:pPr>
              <w:rPr>
                <w:szCs w:val="22"/>
                <w:lang w:val="sr-Latn-ME"/>
              </w:rPr>
            </w:pPr>
            <w:r w:rsidRPr="00985273">
              <w:rPr>
                <w:szCs w:val="22"/>
                <w:lang w:val="sr-Latn-ME"/>
              </w:rPr>
              <w:t>10 mg, jednom dnevno,   tokom  4 dana</w:t>
            </w:r>
          </w:p>
        </w:tc>
        <w:tc>
          <w:tcPr>
            <w:tcW w:w="2464" w:type="dxa"/>
          </w:tcPr>
          <w:p w14:paraId="3CEAA9C4" w14:textId="5758897A" w:rsidR="005C0ECD" w:rsidRPr="00985273" w:rsidRDefault="005C0ECD" w:rsidP="006E2F59">
            <w:pPr>
              <w:rPr>
                <w:szCs w:val="22"/>
                <w:lang w:val="sr-Latn-ME"/>
              </w:rPr>
            </w:pPr>
            <w:r w:rsidRPr="00985273">
              <w:rPr>
                <w:szCs w:val="22"/>
                <w:lang w:val="sr-Latn-ME"/>
              </w:rPr>
              <w:t>Fosamprenavir 1400 mg, dva</w:t>
            </w:r>
            <w:r w:rsidR="0090140D" w:rsidRPr="00985273">
              <w:rPr>
                <w:szCs w:val="22"/>
                <w:lang w:val="sr-Latn-ME"/>
              </w:rPr>
              <w:t xml:space="preserve"> </w:t>
            </w:r>
            <w:r w:rsidRPr="00985273">
              <w:rPr>
                <w:szCs w:val="22"/>
                <w:lang w:val="sr-Latn-ME"/>
              </w:rPr>
              <w:t>put</w:t>
            </w:r>
            <w:r w:rsidR="0090140D" w:rsidRPr="00985273">
              <w:rPr>
                <w:szCs w:val="22"/>
                <w:lang w:val="sr-Latn-ME"/>
              </w:rPr>
              <w:t>a</w:t>
            </w:r>
            <w:r w:rsidRPr="00985273">
              <w:rPr>
                <w:szCs w:val="22"/>
                <w:lang w:val="sr-Latn-ME"/>
              </w:rPr>
              <w:t xml:space="preserve"> dnevno tokom 14 dana</w:t>
            </w:r>
          </w:p>
        </w:tc>
        <w:tc>
          <w:tcPr>
            <w:tcW w:w="2464" w:type="dxa"/>
          </w:tcPr>
          <w:p w14:paraId="117FA95C" w14:textId="3D6C6A28" w:rsidR="005C0ECD" w:rsidRPr="00985273" w:rsidRDefault="0090140D" w:rsidP="006E2F59">
            <w:pPr>
              <w:rPr>
                <w:szCs w:val="22"/>
                <w:lang w:val="sr-Latn-ME"/>
              </w:rPr>
            </w:pPr>
            <w:r w:rsidRPr="00985273">
              <w:rPr>
                <w:szCs w:val="22"/>
                <w:lang w:val="sr-Latn-ME"/>
              </w:rPr>
              <w:t>0,73</w:t>
            </w:r>
          </w:p>
        </w:tc>
        <w:tc>
          <w:tcPr>
            <w:tcW w:w="2464" w:type="dxa"/>
          </w:tcPr>
          <w:p w14:paraId="6990EA23" w14:textId="7FDAE87B" w:rsidR="005C0ECD" w:rsidRPr="00985273" w:rsidRDefault="00F95439" w:rsidP="006E2F59">
            <w:pPr>
              <w:rPr>
                <w:szCs w:val="22"/>
                <w:lang w:val="sr-Latn-ME"/>
              </w:rPr>
            </w:pPr>
            <w:r w:rsidRPr="00985273">
              <w:rPr>
                <w:szCs w:val="22"/>
                <w:lang w:val="sr-Latn-ME"/>
              </w:rPr>
              <w:t>Nema posebnih preporuka.</w:t>
            </w:r>
          </w:p>
        </w:tc>
      </w:tr>
      <w:tr w:rsidR="005C0ECD" w:rsidRPr="00985273" w14:paraId="3D3E98A4" w14:textId="77777777" w:rsidTr="006E2F59">
        <w:tc>
          <w:tcPr>
            <w:tcW w:w="2463" w:type="dxa"/>
          </w:tcPr>
          <w:p w14:paraId="1A38386F" w14:textId="77777777" w:rsidR="005C0ECD" w:rsidRPr="00985273" w:rsidRDefault="005C0ECD" w:rsidP="006E2F59">
            <w:pPr>
              <w:rPr>
                <w:szCs w:val="22"/>
                <w:lang w:val="sr-Latn-ME"/>
              </w:rPr>
            </w:pPr>
            <w:r w:rsidRPr="00985273">
              <w:rPr>
                <w:szCs w:val="22"/>
                <w:lang w:val="sr-Latn-ME"/>
              </w:rPr>
              <w:t>10 mg, jednom dnevno,  tokom 4 dana</w:t>
            </w:r>
          </w:p>
        </w:tc>
        <w:tc>
          <w:tcPr>
            <w:tcW w:w="2464" w:type="dxa"/>
          </w:tcPr>
          <w:p w14:paraId="79D9CB78" w14:textId="50BD3AE4" w:rsidR="005C0ECD" w:rsidRPr="00985273" w:rsidRDefault="005C0ECD" w:rsidP="00DF4FC3">
            <w:pPr>
              <w:rPr>
                <w:szCs w:val="22"/>
                <w:lang w:val="sr-Latn-ME"/>
              </w:rPr>
            </w:pPr>
            <w:r w:rsidRPr="00985273">
              <w:rPr>
                <w:szCs w:val="22"/>
                <w:lang w:val="sr-Latn-ME"/>
              </w:rPr>
              <w:t>Fosamprenavir 700 mg, dva</w:t>
            </w:r>
            <w:r w:rsidR="0090140D" w:rsidRPr="00985273">
              <w:rPr>
                <w:szCs w:val="22"/>
                <w:lang w:val="sr-Latn-ME"/>
              </w:rPr>
              <w:t xml:space="preserve"> </w:t>
            </w:r>
            <w:r w:rsidRPr="00985273">
              <w:rPr>
                <w:szCs w:val="22"/>
                <w:lang w:val="sr-Latn-ME"/>
              </w:rPr>
              <w:t>put</w:t>
            </w:r>
            <w:r w:rsidR="0090140D" w:rsidRPr="00985273">
              <w:rPr>
                <w:szCs w:val="22"/>
                <w:lang w:val="sr-Latn-ME"/>
              </w:rPr>
              <w:t>a</w:t>
            </w:r>
            <w:r w:rsidRPr="00985273">
              <w:rPr>
                <w:szCs w:val="22"/>
                <w:lang w:val="sr-Latn-ME"/>
              </w:rPr>
              <w:t xml:space="preserve"> dnevno/Ritonavir 100 mg, dva</w:t>
            </w:r>
            <w:r w:rsidR="0090140D" w:rsidRPr="00985273">
              <w:rPr>
                <w:szCs w:val="22"/>
                <w:lang w:val="sr-Latn-ME"/>
              </w:rPr>
              <w:t xml:space="preserve"> </w:t>
            </w:r>
            <w:r w:rsidRPr="00985273">
              <w:rPr>
                <w:szCs w:val="22"/>
                <w:lang w:val="sr-Latn-ME"/>
              </w:rPr>
              <w:t>put</w:t>
            </w:r>
            <w:r w:rsidR="0090140D" w:rsidRPr="00985273">
              <w:rPr>
                <w:szCs w:val="22"/>
                <w:lang w:val="sr-Latn-ME"/>
              </w:rPr>
              <w:t>a</w:t>
            </w:r>
            <w:r w:rsidRPr="00985273">
              <w:rPr>
                <w:szCs w:val="22"/>
                <w:lang w:val="sr-Latn-ME"/>
              </w:rPr>
              <w:t xml:space="preserve"> dnevno, tokom 14 dana</w:t>
            </w:r>
          </w:p>
        </w:tc>
        <w:tc>
          <w:tcPr>
            <w:tcW w:w="2464" w:type="dxa"/>
          </w:tcPr>
          <w:p w14:paraId="335FAFEF" w14:textId="52F70637" w:rsidR="005C0ECD" w:rsidRPr="00985273" w:rsidRDefault="00C95ED5" w:rsidP="006E2F59">
            <w:pPr>
              <w:rPr>
                <w:szCs w:val="22"/>
                <w:lang w:val="sr-Latn-ME"/>
              </w:rPr>
            </w:pPr>
            <w:r w:rsidRPr="00985273">
              <w:rPr>
                <w:szCs w:val="22"/>
                <w:lang w:val="sr-Latn-ME"/>
              </w:rPr>
              <w:t>0,99</w:t>
            </w:r>
          </w:p>
        </w:tc>
        <w:tc>
          <w:tcPr>
            <w:tcW w:w="2464" w:type="dxa"/>
          </w:tcPr>
          <w:p w14:paraId="78ED28AE" w14:textId="1449038D" w:rsidR="005C0ECD" w:rsidRPr="00985273" w:rsidRDefault="00F95439" w:rsidP="006E2F59">
            <w:pPr>
              <w:rPr>
                <w:szCs w:val="22"/>
                <w:lang w:val="sr-Latn-ME"/>
              </w:rPr>
            </w:pPr>
            <w:r w:rsidRPr="00985273">
              <w:rPr>
                <w:szCs w:val="22"/>
                <w:lang w:val="sr-Latn-ME"/>
              </w:rPr>
              <w:t>Nema posebnih preporuka.</w:t>
            </w:r>
          </w:p>
        </w:tc>
      </w:tr>
    </w:tbl>
    <w:p w14:paraId="2572A81E" w14:textId="77777777" w:rsidR="005C0ECD" w:rsidRPr="00985273" w:rsidRDefault="005C0ECD" w:rsidP="005C0ECD">
      <w:pPr>
        <w:rPr>
          <w:szCs w:val="22"/>
          <w:lang w:val="sr-Latn-ME"/>
        </w:rPr>
      </w:pPr>
    </w:p>
    <w:p w14:paraId="2642E3A7" w14:textId="24F8CDA1" w:rsidR="00D646AF" w:rsidRPr="00985273" w:rsidRDefault="00D646AF" w:rsidP="005C0ECD">
      <w:pPr>
        <w:rPr>
          <w:szCs w:val="22"/>
          <w:lang w:val="sr-Latn-ME"/>
        </w:rPr>
      </w:pPr>
      <w:r w:rsidRPr="00985273">
        <w:rPr>
          <w:szCs w:val="22"/>
          <w:vertAlign w:val="superscript"/>
          <w:lang w:val="sr-Latn-ME"/>
        </w:rPr>
        <w:t>&amp;</w:t>
      </w:r>
      <w:r w:rsidRPr="00985273">
        <w:rPr>
          <w:szCs w:val="22"/>
          <w:lang w:val="sr-Latn-ME"/>
        </w:rPr>
        <w:t xml:space="preserve">Predstavlja odnos terapija (kombinovane </w:t>
      </w:r>
      <w:r w:rsidR="00F65D6A" w:rsidRPr="00985273">
        <w:rPr>
          <w:szCs w:val="22"/>
          <w:lang w:val="sr-Latn-ME"/>
        </w:rPr>
        <w:t>primjene</w:t>
      </w:r>
      <w:r w:rsidRPr="00985273">
        <w:rPr>
          <w:szCs w:val="22"/>
          <w:lang w:val="sr-Latn-ME"/>
        </w:rPr>
        <w:t xml:space="preserve"> </w:t>
      </w:r>
      <w:r w:rsidR="00127D4E" w:rsidRPr="00985273">
        <w:rPr>
          <w:szCs w:val="22"/>
          <w:lang w:val="sr-Latn-ME"/>
        </w:rPr>
        <w:t>lijek</w:t>
      </w:r>
      <w:r w:rsidRPr="00985273">
        <w:rPr>
          <w:szCs w:val="22"/>
          <w:lang w:val="sr-Latn-ME"/>
        </w:rPr>
        <w:t xml:space="preserve">a i atorvastatina u odnosu na monoterapiju atorvastatinom). </w:t>
      </w:r>
    </w:p>
    <w:p w14:paraId="2CF9B157" w14:textId="47807443" w:rsidR="000F1313" w:rsidRPr="00985273" w:rsidRDefault="005C0ECD" w:rsidP="00923865">
      <w:pPr>
        <w:rPr>
          <w:szCs w:val="22"/>
          <w:lang w:val="sr-Latn-ME"/>
        </w:rPr>
      </w:pPr>
      <w:r w:rsidRPr="00985273">
        <w:rPr>
          <w:szCs w:val="22"/>
          <w:lang w:val="sr-Latn-ME"/>
        </w:rPr>
        <w:t xml:space="preserve">*Istovremena </w:t>
      </w:r>
      <w:r w:rsidR="00F65D6A" w:rsidRPr="00985273">
        <w:rPr>
          <w:szCs w:val="22"/>
          <w:lang w:val="sr-Latn-ME"/>
        </w:rPr>
        <w:t>primjena</w:t>
      </w:r>
      <w:r w:rsidRPr="00985273">
        <w:rPr>
          <w:szCs w:val="22"/>
          <w:lang w:val="sr-Latn-ME"/>
        </w:rPr>
        <w:t xml:space="preserve"> </w:t>
      </w:r>
      <w:r w:rsidR="001861CE" w:rsidRPr="00985273">
        <w:rPr>
          <w:szCs w:val="22"/>
          <w:lang w:val="sr-Latn-ME"/>
        </w:rPr>
        <w:t>višestrukih</w:t>
      </w:r>
      <w:r w:rsidRPr="00985273">
        <w:rPr>
          <w:szCs w:val="22"/>
          <w:lang w:val="sr-Latn-ME"/>
        </w:rPr>
        <w:t xml:space="preserve"> doza atorvastatina i fenazona nema ili ima mali efekat na klirens fenazona. </w:t>
      </w:r>
    </w:p>
    <w:p w14:paraId="021515C6" w14:textId="77777777" w:rsidR="00CE09F3" w:rsidRPr="00985273" w:rsidRDefault="00CE09F3" w:rsidP="00923865">
      <w:pPr>
        <w:rPr>
          <w:szCs w:val="22"/>
          <w:lang w:val="sr-Latn-ME"/>
        </w:rPr>
      </w:pPr>
    </w:p>
    <w:p w14:paraId="7DF1051F" w14:textId="77777777" w:rsidR="00CE09F3" w:rsidRPr="00985273" w:rsidRDefault="00CE09F3" w:rsidP="00923865">
      <w:pPr>
        <w:rPr>
          <w:b/>
          <w:bCs/>
          <w:szCs w:val="22"/>
          <w:lang w:val="sr-Latn-ME"/>
        </w:rPr>
      </w:pPr>
      <w:r w:rsidRPr="00985273">
        <w:rPr>
          <w:b/>
          <w:bCs/>
          <w:szCs w:val="22"/>
          <w:lang w:val="sr-Latn-ME"/>
        </w:rPr>
        <w:t>4.6. Plodnost, trudnoća i dojenje</w:t>
      </w:r>
    </w:p>
    <w:p w14:paraId="225E7F4F" w14:textId="77777777" w:rsidR="00CE09F3" w:rsidRPr="00985273" w:rsidRDefault="00CE09F3" w:rsidP="00923865">
      <w:pPr>
        <w:rPr>
          <w:szCs w:val="22"/>
          <w:lang w:val="sr-Latn-ME"/>
        </w:rPr>
      </w:pPr>
    </w:p>
    <w:p w14:paraId="1E46CCA6" w14:textId="3135C21C" w:rsidR="003A09D2" w:rsidRPr="00985273" w:rsidRDefault="003A09D2" w:rsidP="003A09D2">
      <w:pPr>
        <w:rPr>
          <w:szCs w:val="22"/>
          <w:u w:val="single"/>
          <w:lang w:val="sr-Latn-ME"/>
        </w:rPr>
      </w:pPr>
      <w:r w:rsidRPr="00985273">
        <w:rPr>
          <w:szCs w:val="22"/>
          <w:u w:val="single"/>
          <w:lang w:val="sr-Latn-ME"/>
        </w:rPr>
        <w:t xml:space="preserve">Žene u </w:t>
      </w:r>
      <w:r w:rsidR="003A476B" w:rsidRPr="00985273">
        <w:rPr>
          <w:szCs w:val="22"/>
          <w:u w:val="single"/>
          <w:lang w:val="sr-Latn-ME"/>
        </w:rPr>
        <w:t xml:space="preserve">reproduktivnom </w:t>
      </w:r>
      <w:r w:rsidRPr="00985273">
        <w:rPr>
          <w:szCs w:val="22"/>
          <w:u w:val="single"/>
          <w:lang w:val="sr-Latn-ME"/>
        </w:rPr>
        <w:t xml:space="preserve">periodu </w:t>
      </w:r>
    </w:p>
    <w:p w14:paraId="1D25B2B5" w14:textId="05003A87" w:rsidR="003A09D2" w:rsidRPr="00985273" w:rsidRDefault="003A09D2" w:rsidP="003A09D2">
      <w:pPr>
        <w:rPr>
          <w:szCs w:val="22"/>
          <w:lang w:val="sr-Latn-ME"/>
        </w:rPr>
      </w:pPr>
      <w:r w:rsidRPr="00985273">
        <w:rPr>
          <w:szCs w:val="22"/>
          <w:lang w:val="sr-Latn-ME"/>
        </w:rPr>
        <w:t xml:space="preserve">Žene u </w:t>
      </w:r>
      <w:r w:rsidR="005722CF" w:rsidRPr="00985273">
        <w:rPr>
          <w:szCs w:val="22"/>
          <w:lang w:val="sr-Latn-ME"/>
        </w:rPr>
        <w:t>reproduktivnom</w:t>
      </w:r>
      <w:r w:rsidRPr="00985273">
        <w:rPr>
          <w:szCs w:val="22"/>
          <w:lang w:val="sr-Latn-ME"/>
        </w:rPr>
        <w:t xml:space="preserve"> periodu treba da koriste adekvatne</w:t>
      </w:r>
      <w:r w:rsidR="0071630F" w:rsidRPr="00985273">
        <w:rPr>
          <w:szCs w:val="22"/>
          <w:lang w:val="sr-Latn-ME"/>
        </w:rPr>
        <w:t xml:space="preserve"> mere</w:t>
      </w:r>
      <w:r w:rsidRPr="00985273">
        <w:rPr>
          <w:szCs w:val="22"/>
          <w:lang w:val="sr-Latn-ME"/>
        </w:rPr>
        <w:t xml:space="preserve"> kontracepcije </w:t>
      </w:r>
      <w:r w:rsidR="00832E3E" w:rsidRPr="00985273">
        <w:rPr>
          <w:szCs w:val="22"/>
          <w:lang w:val="sr-Latn-ME"/>
        </w:rPr>
        <w:t>tokom terapije</w:t>
      </w:r>
      <w:r w:rsidRPr="00985273">
        <w:rPr>
          <w:szCs w:val="22"/>
          <w:lang w:val="sr-Latn-ME"/>
        </w:rPr>
        <w:t xml:space="preserve"> atorvastatinom </w:t>
      </w:r>
      <w:r w:rsidRPr="00985273">
        <w:rPr>
          <w:i/>
          <w:szCs w:val="22"/>
          <w:lang w:val="sr-Latn-ME"/>
        </w:rPr>
        <w:t>(</w:t>
      </w:r>
      <w:r w:rsidR="00F65D6A" w:rsidRPr="00985273">
        <w:rPr>
          <w:i/>
          <w:szCs w:val="22"/>
          <w:lang w:val="sr-Latn-ME"/>
        </w:rPr>
        <w:t>pogledati dio</w:t>
      </w:r>
      <w:r w:rsidRPr="00985273">
        <w:rPr>
          <w:i/>
          <w:szCs w:val="22"/>
          <w:lang w:val="sr-Latn-ME"/>
        </w:rPr>
        <w:t xml:space="preserve"> 4.3).  </w:t>
      </w:r>
    </w:p>
    <w:p w14:paraId="4A457849" w14:textId="77777777" w:rsidR="003A09D2" w:rsidRPr="00985273" w:rsidRDefault="003A09D2" w:rsidP="003A09D2">
      <w:pPr>
        <w:rPr>
          <w:szCs w:val="22"/>
          <w:highlight w:val="yellow"/>
          <w:lang w:val="sr-Latn-ME"/>
        </w:rPr>
      </w:pPr>
    </w:p>
    <w:p w14:paraId="66245AA4" w14:textId="77777777" w:rsidR="003A09D2" w:rsidRPr="00985273" w:rsidRDefault="003A09D2" w:rsidP="003A09D2">
      <w:pPr>
        <w:rPr>
          <w:szCs w:val="22"/>
          <w:u w:val="single"/>
          <w:lang w:val="sr-Latn-ME"/>
        </w:rPr>
      </w:pPr>
      <w:r w:rsidRPr="00985273">
        <w:rPr>
          <w:szCs w:val="22"/>
          <w:u w:val="single"/>
          <w:lang w:val="sr-Latn-ME"/>
        </w:rPr>
        <w:t>Trudnoća</w:t>
      </w:r>
    </w:p>
    <w:p w14:paraId="1BB6226B" w14:textId="04F42F16" w:rsidR="003A09D2" w:rsidRPr="00985273" w:rsidRDefault="00127D4E" w:rsidP="003A09D2">
      <w:pPr>
        <w:rPr>
          <w:i/>
          <w:szCs w:val="22"/>
          <w:lang w:val="sr-Latn-ME"/>
        </w:rPr>
      </w:pPr>
      <w:r w:rsidRPr="00985273">
        <w:rPr>
          <w:szCs w:val="22"/>
          <w:lang w:val="sr-Latn-ME"/>
        </w:rPr>
        <w:lastRenderedPageBreak/>
        <w:t>Lijek</w:t>
      </w:r>
      <w:r w:rsidR="002F0375" w:rsidRPr="00985273">
        <w:rPr>
          <w:szCs w:val="22"/>
          <w:lang w:val="sr-Latn-ME"/>
        </w:rPr>
        <w:t xml:space="preserve"> Hypolip</w:t>
      </w:r>
      <w:r w:rsidR="003A09D2" w:rsidRPr="00985273">
        <w:rPr>
          <w:szCs w:val="22"/>
          <w:lang w:val="sr-Latn-ME"/>
        </w:rPr>
        <w:t xml:space="preserve"> je kontraindikovan u toku trudnoće </w:t>
      </w:r>
      <w:r w:rsidR="003A09D2" w:rsidRPr="00985273">
        <w:rPr>
          <w:i/>
          <w:szCs w:val="22"/>
          <w:lang w:val="sr-Latn-ME"/>
        </w:rPr>
        <w:t>(</w:t>
      </w:r>
      <w:r w:rsidR="00F65D6A" w:rsidRPr="00985273">
        <w:rPr>
          <w:i/>
          <w:szCs w:val="22"/>
          <w:lang w:val="sr-Latn-ME"/>
        </w:rPr>
        <w:t>pogledati dio</w:t>
      </w:r>
      <w:r w:rsidR="003A09D2" w:rsidRPr="00985273">
        <w:rPr>
          <w:i/>
          <w:szCs w:val="22"/>
          <w:lang w:val="sr-Latn-ME"/>
        </w:rPr>
        <w:t xml:space="preserve"> 4.3).</w:t>
      </w:r>
      <w:r w:rsidR="003A09D2" w:rsidRPr="00985273">
        <w:rPr>
          <w:szCs w:val="22"/>
          <w:lang w:val="sr-Latn-ME"/>
        </w:rPr>
        <w:t xml:space="preserve"> </w:t>
      </w:r>
      <w:r w:rsidR="00F65D6A" w:rsidRPr="00985273">
        <w:rPr>
          <w:szCs w:val="22"/>
          <w:lang w:val="sr-Latn-ME"/>
        </w:rPr>
        <w:t>Bezbjednost</w:t>
      </w:r>
      <w:r w:rsidR="003A09D2" w:rsidRPr="00985273">
        <w:rPr>
          <w:szCs w:val="22"/>
          <w:lang w:val="sr-Latn-ME"/>
        </w:rPr>
        <w:t xml:space="preserve"> </w:t>
      </w:r>
      <w:r w:rsidR="00F65D6A" w:rsidRPr="00985273">
        <w:rPr>
          <w:szCs w:val="22"/>
          <w:lang w:val="sr-Latn-ME"/>
        </w:rPr>
        <w:t>primjene</w:t>
      </w:r>
      <w:r w:rsidR="003A09D2" w:rsidRPr="00985273">
        <w:rPr>
          <w:szCs w:val="22"/>
          <w:lang w:val="sr-Latn-ME"/>
        </w:rPr>
        <w:t xml:space="preserve"> atorvastatina kod trudnica nije utvrđena. Nisu sprovedene kontrolisane kliničke studije </w:t>
      </w:r>
      <w:r w:rsidR="00F65D6A" w:rsidRPr="00985273">
        <w:rPr>
          <w:szCs w:val="22"/>
          <w:lang w:val="sr-Latn-ME"/>
        </w:rPr>
        <w:t>primjene</w:t>
      </w:r>
      <w:r w:rsidR="003A09D2" w:rsidRPr="00985273">
        <w:rPr>
          <w:szCs w:val="22"/>
          <w:lang w:val="sr-Latn-ME"/>
        </w:rPr>
        <w:t xml:space="preserve"> atorvastatina kod trudnica. Postoje retki izveštaji o kongenitalnim malformacijama kod intrauterinog izlaganja inhibitorima HMG-CoA reduktaze. Ispitivanja na životinjama su pokazala reproduktivnu toksičnost </w:t>
      </w:r>
      <w:r w:rsidR="003A09D2" w:rsidRPr="00985273">
        <w:rPr>
          <w:i/>
          <w:szCs w:val="22"/>
          <w:lang w:val="sr-Latn-ME"/>
        </w:rPr>
        <w:t>(</w:t>
      </w:r>
      <w:r w:rsidR="00F65D6A" w:rsidRPr="00985273">
        <w:rPr>
          <w:i/>
          <w:szCs w:val="22"/>
          <w:lang w:val="sr-Latn-ME"/>
        </w:rPr>
        <w:t>pogledati dio</w:t>
      </w:r>
      <w:r w:rsidR="003A09D2" w:rsidRPr="00985273">
        <w:rPr>
          <w:i/>
          <w:szCs w:val="22"/>
          <w:lang w:val="sr-Latn-ME"/>
        </w:rPr>
        <w:t xml:space="preserve"> 5.3).</w:t>
      </w:r>
    </w:p>
    <w:p w14:paraId="0AB95239" w14:textId="77777777" w:rsidR="00BD7191" w:rsidRPr="00985273" w:rsidRDefault="00BD7191" w:rsidP="003A09D2">
      <w:pPr>
        <w:rPr>
          <w:szCs w:val="22"/>
          <w:lang w:val="sr-Latn-ME"/>
        </w:rPr>
      </w:pPr>
    </w:p>
    <w:p w14:paraId="3553185F" w14:textId="4138D97F" w:rsidR="003A09D2" w:rsidRPr="00985273" w:rsidRDefault="00F65D6A" w:rsidP="003A09D2">
      <w:pPr>
        <w:rPr>
          <w:szCs w:val="22"/>
          <w:lang w:val="sr-Latn-ME"/>
        </w:rPr>
      </w:pPr>
      <w:r w:rsidRPr="00985273">
        <w:rPr>
          <w:szCs w:val="22"/>
          <w:lang w:val="sr-Latn-ME"/>
        </w:rPr>
        <w:t>Primjena</w:t>
      </w:r>
      <w:r w:rsidR="00FE519A" w:rsidRPr="00985273">
        <w:rPr>
          <w:szCs w:val="22"/>
          <w:lang w:val="sr-Latn-ME"/>
        </w:rPr>
        <w:t xml:space="preserve"> atorvastatina </w:t>
      </w:r>
      <w:r w:rsidR="006B5098" w:rsidRPr="00985273">
        <w:rPr>
          <w:szCs w:val="22"/>
          <w:lang w:val="sr-Latn-ME"/>
        </w:rPr>
        <w:t>u trudnoći</w:t>
      </w:r>
      <w:r w:rsidR="00667EA2" w:rsidRPr="00985273">
        <w:rPr>
          <w:szCs w:val="22"/>
          <w:lang w:val="sr-Latn-ME"/>
        </w:rPr>
        <w:t xml:space="preserve"> </w:t>
      </w:r>
      <w:r w:rsidR="006B5098" w:rsidRPr="00985273">
        <w:rPr>
          <w:szCs w:val="22"/>
          <w:lang w:val="sr-Latn-ME"/>
        </w:rPr>
        <w:t xml:space="preserve">može dovesti do </w:t>
      </w:r>
      <w:r w:rsidR="003A09D2" w:rsidRPr="00985273">
        <w:rPr>
          <w:szCs w:val="22"/>
          <w:lang w:val="sr-Latn-ME"/>
        </w:rPr>
        <w:t>smanj</w:t>
      </w:r>
      <w:r w:rsidR="006B5098" w:rsidRPr="00985273">
        <w:rPr>
          <w:szCs w:val="22"/>
          <w:lang w:val="sr-Latn-ME"/>
        </w:rPr>
        <w:t>enja</w:t>
      </w:r>
      <w:r w:rsidR="003A09D2" w:rsidRPr="00985273">
        <w:rPr>
          <w:szCs w:val="22"/>
          <w:lang w:val="sr-Latn-ME"/>
        </w:rPr>
        <w:t xml:space="preserve"> </w:t>
      </w:r>
      <w:r w:rsidR="006B5098" w:rsidRPr="00985273">
        <w:rPr>
          <w:szCs w:val="22"/>
          <w:lang w:val="sr-Latn-ME"/>
        </w:rPr>
        <w:t>koncentracije</w:t>
      </w:r>
      <w:r w:rsidR="003A09D2" w:rsidRPr="00985273">
        <w:rPr>
          <w:szCs w:val="22"/>
          <w:lang w:val="sr-Latn-ME"/>
        </w:rPr>
        <w:t xml:space="preserve"> mevalonata</w:t>
      </w:r>
      <w:r w:rsidR="006B5098" w:rsidRPr="00985273">
        <w:rPr>
          <w:szCs w:val="22"/>
          <w:lang w:val="sr-Latn-ME"/>
        </w:rPr>
        <w:t>,</w:t>
      </w:r>
      <w:r w:rsidR="003A09D2" w:rsidRPr="00985273">
        <w:rPr>
          <w:szCs w:val="22"/>
          <w:lang w:val="sr-Latn-ME"/>
        </w:rPr>
        <w:t xml:space="preserve"> prekursora biosinteze holesterola</w:t>
      </w:r>
      <w:r w:rsidR="006B5098" w:rsidRPr="00985273">
        <w:rPr>
          <w:szCs w:val="22"/>
          <w:lang w:val="sr-Latn-ME"/>
        </w:rPr>
        <w:t>, kod ploda</w:t>
      </w:r>
      <w:r w:rsidR="003A09D2" w:rsidRPr="00985273">
        <w:rPr>
          <w:szCs w:val="22"/>
          <w:lang w:val="sr-Latn-ME"/>
        </w:rPr>
        <w:t xml:space="preserve">. Ateroskleroza je hroničan proces i obično prekid </w:t>
      </w:r>
      <w:r w:rsidRPr="00985273">
        <w:rPr>
          <w:szCs w:val="22"/>
          <w:lang w:val="sr-Latn-ME"/>
        </w:rPr>
        <w:t>primjene</w:t>
      </w:r>
      <w:r w:rsidR="003A09D2" w:rsidRPr="00985273">
        <w:rPr>
          <w:szCs w:val="22"/>
          <w:lang w:val="sr-Latn-ME"/>
        </w:rPr>
        <w:t xml:space="preserve"> hipolipemika u toku trudnoće ima mali uticaj na dugotrajni rizik povezan sa primarnom hiperholesterolemijom.    </w:t>
      </w:r>
    </w:p>
    <w:p w14:paraId="042D4333" w14:textId="77777777" w:rsidR="00BD7191" w:rsidRPr="00985273" w:rsidRDefault="00BD7191" w:rsidP="003A09D2">
      <w:pPr>
        <w:rPr>
          <w:szCs w:val="22"/>
          <w:lang w:val="sr-Latn-ME"/>
        </w:rPr>
      </w:pPr>
    </w:p>
    <w:p w14:paraId="4FDAC283" w14:textId="524836FE" w:rsidR="003A09D2" w:rsidRPr="00985273" w:rsidRDefault="00396D1B" w:rsidP="003A09D2">
      <w:pPr>
        <w:rPr>
          <w:szCs w:val="22"/>
          <w:lang w:val="sr-Latn-ME"/>
        </w:rPr>
      </w:pPr>
      <w:r w:rsidRPr="00985273">
        <w:rPr>
          <w:szCs w:val="22"/>
          <w:lang w:val="sr-Latn-ME"/>
        </w:rPr>
        <w:t xml:space="preserve">Iz ovih razloga, </w:t>
      </w:r>
      <w:r w:rsidR="00127D4E" w:rsidRPr="00985273">
        <w:rPr>
          <w:szCs w:val="22"/>
          <w:lang w:val="sr-Latn-ME"/>
        </w:rPr>
        <w:t>lijek</w:t>
      </w:r>
      <w:r w:rsidR="00BA68CA" w:rsidRPr="00985273">
        <w:rPr>
          <w:szCs w:val="22"/>
          <w:lang w:val="sr-Latn-ME"/>
        </w:rPr>
        <w:t xml:space="preserve"> Hypolip</w:t>
      </w:r>
      <w:r w:rsidR="00737B7E" w:rsidRPr="00985273">
        <w:rPr>
          <w:szCs w:val="22"/>
          <w:lang w:val="sr-Latn-ME"/>
        </w:rPr>
        <w:t xml:space="preserve"> se ne sme primenjivati kod</w:t>
      </w:r>
      <w:r w:rsidR="005E26AE" w:rsidRPr="00985273">
        <w:rPr>
          <w:szCs w:val="22"/>
          <w:lang w:val="sr-Latn-ME"/>
        </w:rPr>
        <w:t xml:space="preserve"> žena</w:t>
      </w:r>
      <w:r w:rsidR="003A09D2" w:rsidRPr="00985273">
        <w:rPr>
          <w:szCs w:val="22"/>
          <w:lang w:val="sr-Latn-ME"/>
        </w:rPr>
        <w:t xml:space="preserve"> koje su trudne, planiraju trudnoću ili misle da su trudne. </w:t>
      </w:r>
      <w:r w:rsidR="007D4FAB" w:rsidRPr="00985273">
        <w:rPr>
          <w:szCs w:val="22"/>
          <w:lang w:val="sr-Latn-ME"/>
        </w:rPr>
        <w:t>Terapiju</w:t>
      </w:r>
      <w:r w:rsidR="003A09D2" w:rsidRPr="00985273">
        <w:rPr>
          <w:szCs w:val="22"/>
          <w:lang w:val="sr-Latn-ME"/>
        </w:rPr>
        <w:t xml:space="preserve"> </w:t>
      </w:r>
      <w:r w:rsidR="00127D4E" w:rsidRPr="00985273">
        <w:rPr>
          <w:szCs w:val="22"/>
          <w:lang w:val="sr-Latn-ME"/>
        </w:rPr>
        <w:t>lijek</w:t>
      </w:r>
      <w:r w:rsidR="007D4FAB" w:rsidRPr="00985273">
        <w:rPr>
          <w:szCs w:val="22"/>
          <w:lang w:val="sr-Latn-ME"/>
        </w:rPr>
        <w:t>om Hypolip</w:t>
      </w:r>
      <w:r w:rsidR="003A09D2" w:rsidRPr="00985273">
        <w:rPr>
          <w:szCs w:val="22"/>
          <w:lang w:val="sr-Latn-ME"/>
        </w:rPr>
        <w:t xml:space="preserve"> treba </w:t>
      </w:r>
      <w:r w:rsidR="007D4FAB" w:rsidRPr="00985273">
        <w:rPr>
          <w:szCs w:val="22"/>
          <w:lang w:val="sr-Latn-ME"/>
        </w:rPr>
        <w:t xml:space="preserve">prekinuti </w:t>
      </w:r>
      <w:r w:rsidR="003A09D2" w:rsidRPr="00985273">
        <w:rPr>
          <w:szCs w:val="22"/>
          <w:lang w:val="sr-Latn-ME"/>
        </w:rPr>
        <w:t xml:space="preserve">tokom trudnoće ili dok se ne utvrdi da žena nije </w:t>
      </w:r>
      <w:r w:rsidR="007D4FAB" w:rsidRPr="00985273">
        <w:rPr>
          <w:szCs w:val="22"/>
          <w:lang w:val="sr-Latn-ME"/>
        </w:rPr>
        <w:t>trudna</w:t>
      </w:r>
      <w:r w:rsidR="003A09D2" w:rsidRPr="00985273">
        <w:rPr>
          <w:szCs w:val="22"/>
          <w:lang w:val="sr-Latn-ME"/>
        </w:rPr>
        <w:t xml:space="preserve"> </w:t>
      </w:r>
      <w:r w:rsidR="003A09D2" w:rsidRPr="00985273">
        <w:rPr>
          <w:i/>
          <w:szCs w:val="22"/>
          <w:lang w:val="sr-Latn-ME"/>
        </w:rPr>
        <w:t>(</w:t>
      </w:r>
      <w:r w:rsidR="00F65D6A" w:rsidRPr="00985273">
        <w:rPr>
          <w:i/>
          <w:szCs w:val="22"/>
          <w:lang w:val="sr-Latn-ME"/>
        </w:rPr>
        <w:t>pogledati dio</w:t>
      </w:r>
      <w:r w:rsidR="003A09D2" w:rsidRPr="00985273">
        <w:rPr>
          <w:i/>
          <w:szCs w:val="22"/>
          <w:lang w:val="sr-Latn-ME"/>
        </w:rPr>
        <w:t xml:space="preserve"> 4.3).</w:t>
      </w:r>
    </w:p>
    <w:p w14:paraId="1664F8CE" w14:textId="77777777" w:rsidR="003A09D2" w:rsidRPr="00985273" w:rsidRDefault="003A09D2" w:rsidP="003A09D2">
      <w:pPr>
        <w:rPr>
          <w:szCs w:val="22"/>
          <w:lang w:val="sr-Latn-ME"/>
        </w:rPr>
      </w:pPr>
    </w:p>
    <w:p w14:paraId="3AA9A8D0" w14:textId="77777777" w:rsidR="003A09D2" w:rsidRPr="00985273" w:rsidRDefault="003A09D2" w:rsidP="003A09D2">
      <w:pPr>
        <w:rPr>
          <w:szCs w:val="22"/>
          <w:u w:val="single"/>
          <w:lang w:val="sr-Latn-ME"/>
        </w:rPr>
      </w:pPr>
      <w:r w:rsidRPr="00985273">
        <w:rPr>
          <w:szCs w:val="22"/>
          <w:u w:val="single"/>
          <w:lang w:val="sr-Latn-ME"/>
        </w:rPr>
        <w:t>Dojenje</w:t>
      </w:r>
    </w:p>
    <w:p w14:paraId="19BE1353" w14:textId="13DA66BC" w:rsidR="003A09D2" w:rsidRPr="00985273" w:rsidRDefault="003A09D2" w:rsidP="003A09D2">
      <w:pPr>
        <w:rPr>
          <w:szCs w:val="22"/>
          <w:lang w:val="sr-Latn-ME"/>
        </w:rPr>
      </w:pPr>
      <w:r w:rsidRPr="00985273">
        <w:rPr>
          <w:szCs w:val="22"/>
          <w:lang w:val="sr-Latn-ME"/>
        </w:rPr>
        <w:t>Nije poznato da li se atorvastatin i</w:t>
      </w:r>
      <w:r w:rsidR="00876041" w:rsidRPr="00985273">
        <w:rPr>
          <w:szCs w:val="22"/>
          <w:lang w:val="sr-Latn-ME"/>
        </w:rPr>
        <w:t>li</w:t>
      </w:r>
      <w:r w:rsidRPr="00985273">
        <w:rPr>
          <w:szCs w:val="22"/>
          <w:lang w:val="sr-Latn-ME"/>
        </w:rPr>
        <w:t xml:space="preserve"> njegovi metaboliti izlučuju u majčino m</w:t>
      </w:r>
      <w:r w:rsidR="00127D4E" w:rsidRPr="00985273">
        <w:rPr>
          <w:szCs w:val="22"/>
          <w:lang w:val="sr-Latn-ME"/>
        </w:rPr>
        <w:t>lijek</w:t>
      </w:r>
      <w:r w:rsidRPr="00985273">
        <w:rPr>
          <w:szCs w:val="22"/>
          <w:lang w:val="sr-Latn-ME"/>
        </w:rPr>
        <w:t>o</w:t>
      </w:r>
      <w:r w:rsidR="00BF5084" w:rsidRPr="00985273">
        <w:rPr>
          <w:szCs w:val="22"/>
          <w:lang w:val="sr-Latn-ME"/>
        </w:rPr>
        <w:t xml:space="preserve"> kod ljudi</w:t>
      </w:r>
      <w:r w:rsidRPr="00985273">
        <w:rPr>
          <w:szCs w:val="22"/>
          <w:lang w:val="sr-Latn-ME"/>
        </w:rPr>
        <w:t>. Kod pacova, koncentracij</w:t>
      </w:r>
      <w:r w:rsidR="0061547F" w:rsidRPr="00985273">
        <w:rPr>
          <w:szCs w:val="22"/>
          <w:lang w:val="sr-Latn-ME"/>
        </w:rPr>
        <w:t>a</w:t>
      </w:r>
      <w:r w:rsidRPr="00985273">
        <w:rPr>
          <w:szCs w:val="22"/>
          <w:lang w:val="sr-Latn-ME"/>
        </w:rPr>
        <w:t xml:space="preserve"> atorvastatina i njegovih aktivnih metabolita </w:t>
      </w:r>
      <w:r w:rsidR="0061547F" w:rsidRPr="00985273">
        <w:rPr>
          <w:szCs w:val="22"/>
          <w:lang w:val="sr-Latn-ME"/>
        </w:rPr>
        <w:t>u plazmi bila je</w:t>
      </w:r>
      <w:r w:rsidRPr="00985273">
        <w:rPr>
          <w:szCs w:val="22"/>
          <w:lang w:val="sr-Latn-ME"/>
        </w:rPr>
        <w:t xml:space="preserve"> sličn</w:t>
      </w:r>
      <w:r w:rsidR="0061547F" w:rsidRPr="00985273">
        <w:rPr>
          <w:szCs w:val="22"/>
          <w:lang w:val="sr-Latn-ME"/>
        </w:rPr>
        <w:t>a onoj</w:t>
      </w:r>
      <w:r w:rsidRPr="00985273">
        <w:rPr>
          <w:szCs w:val="22"/>
          <w:lang w:val="sr-Latn-ME"/>
        </w:rPr>
        <w:t xml:space="preserve"> u m</w:t>
      </w:r>
      <w:r w:rsidR="00127D4E" w:rsidRPr="00985273">
        <w:rPr>
          <w:szCs w:val="22"/>
          <w:lang w:val="sr-Latn-ME"/>
        </w:rPr>
        <w:t>lijek</w:t>
      </w:r>
      <w:r w:rsidRPr="00985273">
        <w:rPr>
          <w:szCs w:val="22"/>
          <w:lang w:val="sr-Latn-ME"/>
        </w:rPr>
        <w:t xml:space="preserve">u </w:t>
      </w:r>
      <w:r w:rsidRPr="00985273">
        <w:rPr>
          <w:i/>
          <w:szCs w:val="22"/>
          <w:lang w:val="sr-Latn-ME"/>
        </w:rPr>
        <w:t>(</w:t>
      </w:r>
      <w:r w:rsidR="00F65D6A" w:rsidRPr="00985273">
        <w:rPr>
          <w:i/>
          <w:szCs w:val="22"/>
          <w:lang w:val="sr-Latn-ME"/>
        </w:rPr>
        <w:t>pogledati dio</w:t>
      </w:r>
      <w:r w:rsidRPr="00985273">
        <w:rPr>
          <w:i/>
          <w:szCs w:val="22"/>
          <w:lang w:val="sr-Latn-ME"/>
        </w:rPr>
        <w:t xml:space="preserve"> 5.3)</w:t>
      </w:r>
      <w:r w:rsidRPr="00985273">
        <w:rPr>
          <w:szCs w:val="22"/>
          <w:lang w:val="sr-Latn-ME"/>
        </w:rPr>
        <w:t xml:space="preserve">. Zbog mogućnosti pojave ozbiljnih neželjenih </w:t>
      </w:r>
      <w:r w:rsidR="00D50ACE" w:rsidRPr="00985273">
        <w:rPr>
          <w:szCs w:val="22"/>
          <w:lang w:val="sr-Latn-ME"/>
        </w:rPr>
        <w:t>reakcija</w:t>
      </w:r>
      <w:r w:rsidRPr="00985273">
        <w:rPr>
          <w:szCs w:val="22"/>
          <w:lang w:val="sr-Latn-ME"/>
        </w:rPr>
        <w:t xml:space="preserve">, žene koje </w:t>
      </w:r>
      <w:r w:rsidR="00BD65F5" w:rsidRPr="00985273">
        <w:rPr>
          <w:szCs w:val="22"/>
          <w:lang w:val="sr-Latn-ME"/>
        </w:rPr>
        <w:t xml:space="preserve">su na terapiji </w:t>
      </w:r>
      <w:r w:rsidR="00127D4E" w:rsidRPr="00985273">
        <w:rPr>
          <w:szCs w:val="22"/>
          <w:lang w:val="sr-Latn-ME"/>
        </w:rPr>
        <w:t>lijek</w:t>
      </w:r>
      <w:r w:rsidR="00B57EBC" w:rsidRPr="00985273">
        <w:rPr>
          <w:szCs w:val="22"/>
          <w:lang w:val="sr-Latn-ME"/>
        </w:rPr>
        <w:t>om Hypolip</w:t>
      </w:r>
      <w:r w:rsidR="00DB537D" w:rsidRPr="00985273">
        <w:rPr>
          <w:szCs w:val="22"/>
          <w:lang w:val="sr-Latn-ME"/>
        </w:rPr>
        <w:t xml:space="preserve"> ne smeju dojiti</w:t>
      </w:r>
      <w:r w:rsidRPr="00985273">
        <w:rPr>
          <w:szCs w:val="22"/>
          <w:lang w:val="sr-Latn-ME"/>
        </w:rPr>
        <w:t xml:space="preserve"> </w:t>
      </w:r>
      <w:r w:rsidRPr="00985273">
        <w:rPr>
          <w:i/>
          <w:szCs w:val="22"/>
          <w:lang w:val="sr-Latn-ME"/>
        </w:rPr>
        <w:t>(</w:t>
      </w:r>
      <w:r w:rsidR="00F65D6A" w:rsidRPr="00985273">
        <w:rPr>
          <w:i/>
          <w:szCs w:val="22"/>
          <w:lang w:val="sr-Latn-ME"/>
        </w:rPr>
        <w:t>pogledati dio</w:t>
      </w:r>
      <w:r w:rsidRPr="00985273">
        <w:rPr>
          <w:i/>
          <w:szCs w:val="22"/>
          <w:lang w:val="sr-Latn-ME"/>
        </w:rPr>
        <w:t xml:space="preserve"> 4.3)</w:t>
      </w:r>
      <w:r w:rsidRPr="00985273">
        <w:rPr>
          <w:szCs w:val="22"/>
          <w:lang w:val="sr-Latn-ME"/>
        </w:rPr>
        <w:t xml:space="preserve">. </w:t>
      </w:r>
      <w:r w:rsidR="00F65D6A" w:rsidRPr="00985273">
        <w:rPr>
          <w:szCs w:val="22"/>
          <w:lang w:val="sr-Latn-ME"/>
        </w:rPr>
        <w:t>Primjena</w:t>
      </w:r>
      <w:r w:rsidRPr="00985273">
        <w:rPr>
          <w:szCs w:val="22"/>
          <w:lang w:val="sr-Latn-ME"/>
        </w:rPr>
        <w:t xml:space="preserve"> atorvastatina je kontraindikovana tokom per</w:t>
      </w:r>
      <w:r w:rsidR="00396D1B" w:rsidRPr="00985273">
        <w:rPr>
          <w:szCs w:val="22"/>
          <w:lang w:val="sr-Latn-ME"/>
        </w:rPr>
        <w:t xml:space="preserve">ioda </w:t>
      </w:r>
      <w:r w:rsidRPr="00985273">
        <w:rPr>
          <w:szCs w:val="22"/>
          <w:lang w:val="sr-Latn-ME"/>
        </w:rPr>
        <w:t xml:space="preserve">dojenja </w:t>
      </w:r>
      <w:r w:rsidRPr="00985273">
        <w:rPr>
          <w:i/>
          <w:szCs w:val="22"/>
          <w:lang w:val="sr-Latn-ME"/>
        </w:rPr>
        <w:t>(</w:t>
      </w:r>
      <w:r w:rsidR="00F65D6A" w:rsidRPr="00985273">
        <w:rPr>
          <w:i/>
          <w:szCs w:val="22"/>
          <w:lang w:val="sr-Latn-ME"/>
        </w:rPr>
        <w:t>pogledati dio</w:t>
      </w:r>
      <w:r w:rsidRPr="00985273">
        <w:rPr>
          <w:i/>
          <w:szCs w:val="22"/>
          <w:lang w:val="sr-Latn-ME"/>
        </w:rPr>
        <w:t xml:space="preserve"> 4.3)</w:t>
      </w:r>
      <w:r w:rsidRPr="00985273">
        <w:rPr>
          <w:szCs w:val="22"/>
          <w:lang w:val="sr-Latn-ME"/>
        </w:rPr>
        <w:t>.</w:t>
      </w:r>
    </w:p>
    <w:p w14:paraId="2BF80FE0" w14:textId="77777777" w:rsidR="003A09D2" w:rsidRPr="00985273" w:rsidRDefault="003A09D2" w:rsidP="003A09D2">
      <w:pPr>
        <w:rPr>
          <w:szCs w:val="22"/>
          <w:lang w:val="sr-Latn-ME"/>
        </w:rPr>
      </w:pPr>
    </w:p>
    <w:p w14:paraId="6685CB1B" w14:textId="49607070" w:rsidR="003A09D2" w:rsidRPr="00985273" w:rsidRDefault="004431C1" w:rsidP="003A09D2">
      <w:pPr>
        <w:rPr>
          <w:szCs w:val="22"/>
          <w:u w:val="single"/>
          <w:lang w:val="sr-Latn-ME"/>
        </w:rPr>
      </w:pPr>
      <w:r w:rsidRPr="00985273">
        <w:rPr>
          <w:szCs w:val="22"/>
          <w:u w:val="single"/>
          <w:lang w:val="sr-Latn-ME"/>
        </w:rPr>
        <w:t>Plodnost</w:t>
      </w:r>
    </w:p>
    <w:p w14:paraId="35CDB6A2" w14:textId="769265DC" w:rsidR="003A09D2" w:rsidRPr="00985273" w:rsidRDefault="003A09D2" w:rsidP="003A09D2">
      <w:pPr>
        <w:rPr>
          <w:szCs w:val="22"/>
          <w:lang w:val="sr-Latn-ME"/>
        </w:rPr>
      </w:pPr>
      <w:r w:rsidRPr="00985273">
        <w:rPr>
          <w:szCs w:val="22"/>
          <w:lang w:val="sr-Latn-ME"/>
        </w:rPr>
        <w:t xml:space="preserve">U </w:t>
      </w:r>
      <w:r w:rsidR="00767767" w:rsidRPr="00985273">
        <w:rPr>
          <w:szCs w:val="22"/>
          <w:lang w:val="sr-Latn-ME"/>
        </w:rPr>
        <w:t>ispitivanjima</w:t>
      </w:r>
      <w:r w:rsidRPr="00985273">
        <w:rPr>
          <w:szCs w:val="22"/>
          <w:lang w:val="sr-Latn-ME"/>
        </w:rPr>
        <w:t xml:space="preserve"> na životinjama atorvastatin nije uticao na </w:t>
      </w:r>
      <w:r w:rsidR="000A5EFF" w:rsidRPr="00985273">
        <w:rPr>
          <w:szCs w:val="22"/>
          <w:lang w:val="sr-Latn-ME"/>
        </w:rPr>
        <w:t xml:space="preserve">plodnost </w:t>
      </w:r>
      <w:r w:rsidRPr="00985273">
        <w:rPr>
          <w:szCs w:val="22"/>
          <w:lang w:val="sr-Latn-ME"/>
        </w:rPr>
        <w:t xml:space="preserve">mužjaka i ženki </w:t>
      </w:r>
      <w:r w:rsidRPr="00985273">
        <w:rPr>
          <w:i/>
          <w:szCs w:val="22"/>
          <w:lang w:val="sr-Latn-ME"/>
        </w:rPr>
        <w:t>(</w:t>
      </w:r>
      <w:r w:rsidR="00F65D6A" w:rsidRPr="00985273">
        <w:rPr>
          <w:i/>
          <w:szCs w:val="22"/>
          <w:lang w:val="sr-Latn-ME"/>
        </w:rPr>
        <w:t>pogledati dio</w:t>
      </w:r>
      <w:r w:rsidRPr="00985273">
        <w:rPr>
          <w:i/>
          <w:szCs w:val="22"/>
          <w:lang w:val="sr-Latn-ME"/>
        </w:rPr>
        <w:t xml:space="preserve"> 5.3).</w:t>
      </w:r>
    </w:p>
    <w:p w14:paraId="2FE426F1" w14:textId="77777777" w:rsidR="00CE09F3" w:rsidRPr="00985273" w:rsidRDefault="00CE09F3" w:rsidP="00923865">
      <w:pPr>
        <w:rPr>
          <w:szCs w:val="22"/>
          <w:lang w:val="sr-Latn-ME"/>
        </w:rPr>
      </w:pPr>
    </w:p>
    <w:p w14:paraId="5EB6A6F8" w14:textId="70B23D06" w:rsidR="00CE09F3" w:rsidRPr="00985273" w:rsidRDefault="00CE09F3" w:rsidP="00923865">
      <w:pPr>
        <w:rPr>
          <w:b/>
          <w:bCs/>
          <w:spacing w:val="-8"/>
          <w:szCs w:val="22"/>
          <w:lang w:val="sr-Latn-ME"/>
        </w:rPr>
      </w:pPr>
      <w:r w:rsidRPr="00985273">
        <w:rPr>
          <w:b/>
          <w:bCs/>
          <w:spacing w:val="-8"/>
          <w:szCs w:val="22"/>
          <w:lang w:val="sr-Latn-ME"/>
        </w:rPr>
        <w:t>4.7. Uticaj na sposobnost upravljanja vozilima i rukovanja mašinama</w:t>
      </w:r>
    </w:p>
    <w:p w14:paraId="20305382" w14:textId="77777777" w:rsidR="00CE09F3" w:rsidRPr="00985273" w:rsidRDefault="00CE09F3" w:rsidP="00923865">
      <w:pPr>
        <w:rPr>
          <w:szCs w:val="22"/>
          <w:lang w:val="sr-Latn-ME"/>
        </w:rPr>
      </w:pPr>
    </w:p>
    <w:p w14:paraId="79006CC7" w14:textId="7B520B3D" w:rsidR="00B0546B" w:rsidRPr="00985273" w:rsidRDefault="00127D4E" w:rsidP="00B0546B">
      <w:pPr>
        <w:rPr>
          <w:szCs w:val="22"/>
          <w:lang w:val="sr-Latn-ME"/>
        </w:rPr>
      </w:pPr>
      <w:r w:rsidRPr="00985273">
        <w:rPr>
          <w:szCs w:val="22"/>
          <w:lang w:val="sr-Latn-ME"/>
        </w:rPr>
        <w:t>Lijek</w:t>
      </w:r>
      <w:r w:rsidR="001556C2" w:rsidRPr="00985273">
        <w:rPr>
          <w:szCs w:val="22"/>
          <w:lang w:val="sr-Latn-ME"/>
        </w:rPr>
        <w:t xml:space="preserve"> Hypolip</w:t>
      </w:r>
      <w:r w:rsidR="00B0546B" w:rsidRPr="00985273">
        <w:rPr>
          <w:szCs w:val="22"/>
          <w:lang w:val="sr-Latn-ME"/>
        </w:rPr>
        <w:t xml:space="preserve"> ima zanemarljiv uticaj na sposobnost upravljanja vozilima i rukovanja mašinama. </w:t>
      </w:r>
    </w:p>
    <w:p w14:paraId="205A043B" w14:textId="77777777" w:rsidR="00CE09F3" w:rsidRPr="00985273" w:rsidRDefault="00CE09F3" w:rsidP="00923865">
      <w:pPr>
        <w:rPr>
          <w:szCs w:val="22"/>
          <w:lang w:val="sr-Latn-ME"/>
        </w:rPr>
      </w:pPr>
    </w:p>
    <w:p w14:paraId="386121AD" w14:textId="77777777" w:rsidR="00CE09F3" w:rsidRPr="00985273" w:rsidRDefault="00CE09F3" w:rsidP="00923865">
      <w:pPr>
        <w:rPr>
          <w:b/>
          <w:bCs/>
          <w:szCs w:val="22"/>
          <w:lang w:val="sr-Latn-ME"/>
        </w:rPr>
      </w:pPr>
      <w:r w:rsidRPr="00985273">
        <w:rPr>
          <w:b/>
          <w:bCs/>
          <w:szCs w:val="22"/>
          <w:lang w:val="sr-Latn-ME"/>
        </w:rPr>
        <w:t>4.8. Neželjena dejstva</w:t>
      </w:r>
    </w:p>
    <w:p w14:paraId="0155C650" w14:textId="77777777" w:rsidR="00CE09F3" w:rsidRPr="00985273" w:rsidRDefault="00CE09F3" w:rsidP="00923865">
      <w:pPr>
        <w:rPr>
          <w:szCs w:val="22"/>
          <w:u w:val="single"/>
          <w:lang w:val="sr-Latn-ME"/>
        </w:rPr>
      </w:pPr>
    </w:p>
    <w:p w14:paraId="52A5A415" w14:textId="70E07DA0" w:rsidR="00B64F5F" w:rsidRPr="00985273" w:rsidRDefault="00B64F5F" w:rsidP="00B64F5F">
      <w:pPr>
        <w:tabs>
          <w:tab w:val="left" w:pos="-720"/>
          <w:tab w:val="left" w:pos="0"/>
          <w:tab w:val="num" w:pos="1170"/>
        </w:tabs>
        <w:suppressAutoHyphens/>
        <w:rPr>
          <w:szCs w:val="22"/>
          <w:lang w:val="sr-Latn-ME"/>
        </w:rPr>
      </w:pPr>
      <w:r w:rsidRPr="00985273">
        <w:rPr>
          <w:szCs w:val="22"/>
          <w:lang w:val="sr-Latn-ME"/>
        </w:rPr>
        <w:t>Prema podacima iz placebo kontrolisanih kliničkih ispitivanja sa atorvastatinom</w:t>
      </w:r>
      <w:r w:rsidR="009E37BE" w:rsidRPr="00985273">
        <w:rPr>
          <w:szCs w:val="22"/>
          <w:lang w:val="sr-Latn-ME"/>
        </w:rPr>
        <w:t>, u kojima je</w:t>
      </w:r>
      <w:r w:rsidRPr="00985273">
        <w:rPr>
          <w:szCs w:val="22"/>
          <w:lang w:val="sr-Latn-ME"/>
        </w:rPr>
        <w:t xml:space="preserve"> bilo uključeno 16066 pacijenata </w:t>
      </w:r>
      <w:r w:rsidR="009E37BE" w:rsidRPr="00985273">
        <w:rPr>
          <w:szCs w:val="22"/>
          <w:lang w:val="sr-Latn-ME"/>
        </w:rPr>
        <w:t>(</w:t>
      </w:r>
      <w:r w:rsidRPr="00985273">
        <w:rPr>
          <w:szCs w:val="22"/>
          <w:lang w:val="sr-Latn-ME"/>
        </w:rPr>
        <w:t xml:space="preserve">8755 </w:t>
      </w:r>
      <w:r w:rsidR="009E37BE" w:rsidRPr="00985273">
        <w:rPr>
          <w:szCs w:val="22"/>
          <w:lang w:val="sr-Latn-ME"/>
        </w:rPr>
        <w:t xml:space="preserve">je primalo </w:t>
      </w:r>
      <w:r w:rsidRPr="00985273">
        <w:rPr>
          <w:szCs w:val="22"/>
          <w:lang w:val="sr-Latn-ME"/>
        </w:rPr>
        <w:t>atorvastatin i 7311 placebo</w:t>
      </w:r>
      <w:r w:rsidR="009E37BE" w:rsidRPr="00985273">
        <w:rPr>
          <w:szCs w:val="22"/>
          <w:lang w:val="sr-Latn-ME"/>
        </w:rPr>
        <w:t>) koji su bili na terapiji koja je</w:t>
      </w:r>
      <w:r w:rsidRPr="00985273">
        <w:rPr>
          <w:szCs w:val="22"/>
          <w:lang w:val="sr-Latn-ME"/>
        </w:rPr>
        <w:t xml:space="preserve"> pros</w:t>
      </w:r>
      <w:r w:rsidR="009E37BE" w:rsidRPr="00985273">
        <w:rPr>
          <w:szCs w:val="22"/>
          <w:lang w:val="sr-Latn-ME"/>
        </w:rPr>
        <w:t>ečno trajala</w:t>
      </w:r>
      <w:r w:rsidRPr="00985273">
        <w:rPr>
          <w:szCs w:val="22"/>
          <w:lang w:val="sr-Latn-ME"/>
        </w:rPr>
        <w:t xml:space="preserve"> 53 nedelje</w:t>
      </w:r>
      <w:r w:rsidR="009E37BE" w:rsidRPr="00985273">
        <w:rPr>
          <w:szCs w:val="22"/>
          <w:lang w:val="sr-Latn-ME"/>
        </w:rPr>
        <w:t>, k</w:t>
      </w:r>
      <w:r w:rsidRPr="00985273">
        <w:rPr>
          <w:szCs w:val="22"/>
          <w:lang w:val="sr-Latn-ME"/>
        </w:rPr>
        <w:t xml:space="preserve">od 5,2% pacijenata </w:t>
      </w:r>
      <w:r w:rsidR="00F65D6A" w:rsidRPr="00985273">
        <w:rPr>
          <w:szCs w:val="22"/>
          <w:lang w:val="sr-Latn-ME"/>
        </w:rPr>
        <w:t>primjena</w:t>
      </w:r>
      <w:r w:rsidR="009E37BE" w:rsidRPr="00985273">
        <w:rPr>
          <w:szCs w:val="22"/>
          <w:lang w:val="sr-Latn-ME"/>
        </w:rPr>
        <w:t xml:space="preserve"> </w:t>
      </w:r>
      <w:r w:rsidRPr="00985273">
        <w:rPr>
          <w:szCs w:val="22"/>
          <w:lang w:val="sr-Latn-ME"/>
        </w:rPr>
        <w:t>atorvastatin</w:t>
      </w:r>
      <w:r w:rsidR="009E37BE" w:rsidRPr="00985273">
        <w:rPr>
          <w:szCs w:val="22"/>
          <w:lang w:val="sr-Latn-ME"/>
        </w:rPr>
        <w:t>a</w:t>
      </w:r>
      <w:r w:rsidRPr="00985273">
        <w:rPr>
          <w:szCs w:val="22"/>
          <w:lang w:val="sr-Latn-ME"/>
        </w:rPr>
        <w:t xml:space="preserve"> je bi</w:t>
      </w:r>
      <w:r w:rsidR="009E37BE" w:rsidRPr="00985273">
        <w:rPr>
          <w:szCs w:val="22"/>
          <w:lang w:val="sr-Latn-ME"/>
        </w:rPr>
        <w:t>la</w:t>
      </w:r>
      <w:r w:rsidRPr="00985273">
        <w:rPr>
          <w:szCs w:val="22"/>
          <w:lang w:val="sr-Latn-ME"/>
        </w:rPr>
        <w:t xml:space="preserve"> </w:t>
      </w:r>
      <w:r w:rsidR="009E37BE" w:rsidRPr="00985273">
        <w:rPr>
          <w:szCs w:val="22"/>
          <w:lang w:val="sr-Latn-ME"/>
        </w:rPr>
        <w:t xml:space="preserve">prekinuta </w:t>
      </w:r>
      <w:r w:rsidRPr="00985273">
        <w:rPr>
          <w:szCs w:val="22"/>
          <w:lang w:val="sr-Latn-ME"/>
        </w:rPr>
        <w:t xml:space="preserve">zbog neželjenih </w:t>
      </w:r>
      <w:r w:rsidR="002B1B20" w:rsidRPr="00985273">
        <w:rPr>
          <w:szCs w:val="22"/>
          <w:lang w:val="sr-Latn-ME"/>
        </w:rPr>
        <w:t>reakcija</w:t>
      </w:r>
      <w:r w:rsidRPr="00985273">
        <w:rPr>
          <w:szCs w:val="22"/>
          <w:lang w:val="sr-Latn-ME"/>
        </w:rPr>
        <w:t xml:space="preserve">, u poređenju sa 4% pacijenata u placebo grupi. </w:t>
      </w:r>
    </w:p>
    <w:p w14:paraId="37949C3D" w14:textId="77777777" w:rsidR="00B64F5F" w:rsidRPr="00985273" w:rsidRDefault="00B64F5F" w:rsidP="00B64F5F">
      <w:pPr>
        <w:tabs>
          <w:tab w:val="left" w:pos="-720"/>
          <w:tab w:val="left" w:pos="0"/>
          <w:tab w:val="num" w:pos="1170"/>
        </w:tabs>
        <w:suppressAutoHyphens/>
        <w:rPr>
          <w:szCs w:val="22"/>
          <w:lang w:val="sr-Latn-ME"/>
        </w:rPr>
      </w:pPr>
    </w:p>
    <w:p w14:paraId="5B3A9099" w14:textId="52500343" w:rsidR="00B64F5F" w:rsidRPr="00985273" w:rsidRDefault="00B64F5F" w:rsidP="00B64F5F">
      <w:pPr>
        <w:tabs>
          <w:tab w:val="left" w:pos="-720"/>
          <w:tab w:val="left" w:pos="0"/>
          <w:tab w:val="num" w:pos="1170"/>
        </w:tabs>
        <w:suppressAutoHyphens/>
        <w:rPr>
          <w:szCs w:val="22"/>
          <w:lang w:val="sr-Latn-ME"/>
        </w:rPr>
      </w:pPr>
      <w:r w:rsidRPr="00985273">
        <w:rPr>
          <w:szCs w:val="22"/>
          <w:lang w:val="sr-Latn-ME"/>
        </w:rPr>
        <w:t>Na osnovu podataka iz kliničkih studija i opsežnog postmarketinškog</w:t>
      </w:r>
      <w:r w:rsidR="00A038EE" w:rsidRPr="00985273">
        <w:rPr>
          <w:szCs w:val="22"/>
          <w:lang w:val="sr-Latn-ME"/>
        </w:rPr>
        <w:t xml:space="preserve"> iskustva, u nastavku teksta </w:t>
      </w:r>
      <w:r w:rsidRPr="00985273">
        <w:rPr>
          <w:szCs w:val="22"/>
          <w:lang w:val="sr-Latn-ME"/>
        </w:rPr>
        <w:t xml:space="preserve"> je prikazan profil neželjenih </w:t>
      </w:r>
      <w:r w:rsidR="009037A7" w:rsidRPr="00985273">
        <w:rPr>
          <w:szCs w:val="22"/>
          <w:lang w:val="sr-Latn-ME"/>
        </w:rPr>
        <w:t>reakcija</w:t>
      </w:r>
      <w:r w:rsidRPr="00985273">
        <w:rPr>
          <w:szCs w:val="22"/>
          <w:lang w:val="sr-Latn-ME"/>
        </w:rPr>
        <w:t xml:space="preserve"> </w:t>
      </w:r>
      <w:r w:rsidR="00127D4E" w:rsidRPr="00985273">
        <w:rPr>
          <w:szCs w:val="22"/>
          <w:lang w:val="sr-Latn-ME"/>
        </w:rPr>
        <w:t>lijek</w:t>
      </w:r>
      <w:r w:rsidR="00C3571E" w:rsidRPr="00985273">
        <w:rPr>
          <w:szCs w:val="22"/>
          <w:lang w:val="sr-Latn-ME"/>
        </w:rPr>
        <w:t>a Hypolip</w:t>
      </w:r>
      <w:r w:rsidRPr="00985273">
        <w:rPr>
          <w:szCs w:val="22"/>
          <w:lang w:val="sr-Latn-ME"/>
        </w:rPr>
        <w:t>.</w:t>
      </w:r>
    </w:p>
    <w:p w14:paraId="70CA1F83" w14:textId="77777777" w:rsidR="00B64F5F" w:rsidRPr="00985273" w:rsidRDefault="00B64F5F" w:rsidP="00B64F5F">
      <w:pPr>
        <w:tabs>
          <w:tab w:val="left" w:pos="-720"/>
          <w:tab w:val="left" w:pos="0"/>
          <w:tab w:val="num" w:pos="1170"/>
        </w:tabs>
        <w:suppressAutoHyphens/>
        <w:rPr>
          <w:szCs w:val="22"/>
          <w:lang w:val="sr-Latn-ME"/>
        </w:rPr>
      </w:pPr>
    </w:p>
    <w:p w14:paraId="1527CDF1" w14:textId="2952F102" w:rsidR="00B64F5F" w:rsidRPr="00985273" w:rsidRDefault="00B64F5F" w:rsidP="00B64F5F">
      <w:pPr>
        <w:tabs>
          <w:tab w:val="left" w:pos="-720"/>
          <w:tab w:val="left" w:pos="0"/>
          <w:tab w:val="num" w:pos="1170"/>
        </w:tabs>
        <w:suppressAutoHyphens/>
        <w:rPr>
          <w:szCs w:val="22"/>
          <w:highlight w:val="yellow"/>
          <w:lang w:val="sr-Latn-ME"/>
        </w:rPr>
      </w:pPr>
      <w:r w:rsidRPr="00985273">
        <w:rPr>
          <w:szCs w:val="22"/>
          <w:lang w:val="sr-Latn-ME"/>
        </w:rPr>
        <w:t xml:space="preserve">Procenjena učestalost neželjenih </w:t>
      </w:r>
      <w:r w:rsidR="00AC2338" w:rsidRPr="00985273">
        <w:rPr>
          <w:szCs w:val="22"/>
          <w:lang w:val="sr-Latn-ME"/>
        </w:rPr>
        <w:t>reakcija</w:t>
      </w:r>
      <w:r w:rsidRPr="00985273">
        <w:rPr>
          <w:szCs w:val="22"/>
          <w:lang w:val="sr-Latn-ME"/>
        </w:rPr>
        <w:t xml:space="preserve"> je </w:t>
      </w:r>
      <w:r w:rsidR="00060835" w:rsidRPr="00985273">
        <w:rPr>
          <w:szCs w:val="22"/>
          <w:lang w:val="sr-Latn-ME"/>
        </w:rPr>
        <w:t xml:space="preserve">definisana </w:t>
      </w:r>
      <w:r w:rsidRPr="00985273">
        <w:rPr>
          <w:szCs w:val="22"/>
          <w:lang w:val="sr-Latn-ME"/>
        </w:rPr>
        <w:t>na sledeći način:  čest</w:t>
      </w:r>
      <w:r w:rsidR="00065B7A" w:rsidRPr="00985273">
        <w:rPr>
          <w:szCs w:val="22"/>
          <w:lang w:val="sr-Latn-ME"/>
        </w:rPr>
        <w:t>o</w:t>
      </w:r>
      <w:r w:rsidRPr="00985273">
        <w:rPr>
          <w:szCs w:val="22"/>
          <w:lang w:val="sr-Latn-ME"/>
        </w:rPr>
        <w:t xml:space="preserve"> (≥1</w:t>
      </w:r>
      <w:r w:rsidR="00065B7A" w:rsidRPr="00985273">
        <w:rPr>
          <w:szCs w:val="22"/>
          <w:lang w:val="sr-Latn-ME"/>
        </w:rPr>
        <w:t>/100 do</w:t>
      </w:r>
      <w:r w:rsidRPr="00985273">
        <w:rPr>
          <w:szCs w:val="22"/>
          <w:lang w:val="sr-Latn-ME"/>
        </w:rPr>
        <w:t xml:space="preserve"> &lt;1/10), povremen</w:t>
      </w:r>
      <w:r w:rsidR="00065B7A" w:rsidRPr="00985273">
        <w:rPr>
          <w:szCs w:val="22"/>
          <w:lang w:val="sr-Latn-ME"/>
        </w:rPr>
        <w:t>o</w:t>
      </w:r>
      <w:r w:rsidRPr="00985273">
        <w:rPr>
          <w:szCs w:val="22"/>
          <w:lang w:val="sr-Latn-ME"/>
        </w:rPr>
        <w:t xml:space="preserve"> (≥</w:t>
      </w:r>
      <w:r w:rsidR="00065B7A" w:rsidRPr="00985273">
        <w:rPr>
          <w:szCs w:val="22"/>
          <w:lang w:val="sr-Latn-ME"/>
        </w:rPr>
        <w:t>1/1000 do</w:t>
      </w:r>
      <w:r w:rsidRPr="00985273">
        <w:rPr>
          <w:szCs w:val="22"/>
          <w:lang w:val="sr-Latn-ME"/>
        </w:rPr>
        <w:t xml:space="preserve"> &lt;1/100), retk</w:t>
      </w:r>
      <w:r w:rsidR="00065B7A" w:rsidRPr="00985273">
        <w:rPr>
          <w:szCs w:val="22"/>
          <w:lang w:val="sr-Latn-ME"/>
        </w:rPr>
        <w:t>o</w:t>
      </w:r>
      <w:r w:rsidRPr="00985273">
        <w:rPr>
          <w:szCs w:val="22"/>
          <w:lang w:val="sr-Latn-ME"/>
        </w:rPr>
        <w:t xml:space="preserve"> (≥1/10000</w:t>
      </w:r>
      <w:r w:rsidR="00065B7A" w:rsidRPr="00985273">
        <w:rPr>
          <w:szCs w:val="22"/>
          <w:lang w:val="sr-Latn-ME"/>
        </w:rPr>
        <w:t xml:space="preserve"> do</w:t>
      </w:r>
      <w:r w:rsidRPr="00985273">
        <w:rPr>
          <w:szCs w:val="22"/>
          <w:lang w:val="sr-Latn-ME"/>
        </w:rPr>
        <w:t xml:space="preserve"> &lt;1/1000), veoma retk</w:t>
      </w:r>
      <w:r w:rsidR="00065B7A" w:rsidRPr="00985273">
        <w:rPr>
          <w:szCs w:val="22"/>
          <w:lang w:val="sr-Latn-ME"/>
        </w:rPr>
        <w:t>o</w:t>
      </w:r>
      <w:r w:rsidRPr="00985273">
        <w:rPr>
          <w:szCs w:val="22"/>
          <w:lang w:val="sr-Latn-ME"/>
        </w:rPr>
        <w:t xml:space="preserve"> (</w:t>
      </w:r>
      <w:r w:rsidR="00E87166" w:rsidRPr="00985273">
        <w:rPr>
          <w:szCs w:val="22"/>
          <w:lang w:val="sr-Latn-ME"/>
        </w:rPr>
        <w:t>&lt;</w:t>
      </w:r>
      <w:r w:rsidRPr="00985273">
        <w:rPr>
          <w:szCs w:val="22"/>
          <w:lang w:val="sr-Latn-ME"/>
        </w:rPr>
        <w:t>1/10000)</w:t>
      </w:r>
      <w:r w:rsidR="00065B7A" w:rsidRPr="00985273">
        <w:rPr>
          <w:szCs w:val="22"/>
          <w:lang w:val="sr-Latn-ME"/>
        </w:rPr>
        <w:t>, nepoznat</w:t>
      </w:r>
      <w:r w:rsidR="00E87166" w:rsidRPr="00985273">
        <w:rPr>
          <w:szCs w:val="22"/>
          <w:lang w:val="sr-Latn-ME"/>
        </w:rPr>
        <w:t>a učestalost</w:t>
      </w:r>
      <w:r w:rsidR="00065B7A" w:rsidRPr="00985273">
        <w:rPr>
          <w:szCs w:val="22"/>
          <w:lang w:val="sr-Latn-ME"/>
        </w:rPr>
        <w:t xml:space="preserve"> (ne može se </w:t>
      </w:r>
      <w:r w:rsidR="00F65D6A" w:rsidRPr="00985273">
        <w:rPr>
          <w:szCs w:val="22"/>
          <w:lang w:val="sr-Latn-ME"/>
        </w:rPr>
        <w:t>procjeniti</w:t>
      </w:r>
      <w:r w:rsidR="00065B7A" w:rsidRPr="00985273">
        <w:rPr>
          <w:szCs w:val="22"/>
          <w:lang w:val="sr-Latn-ME"/>
        </w:rPr>
        <w:t xml:space="preserve"> na osnovu</w:t>
      </w:r>
      <w:r w:rsidRPr="00985273">
        <w:rPr>
          <w:szCs w:val="22"/>
          <w:lang w:val="sr-Latn-ME"/>
        </w:rPr>
        <w:t xml:space="preserve"> dostupnih podataka).</w:t>
      </w:r>
      <w:r w:rsidRPr="00985273">
        <w:rPr>
          <w:szCs w:val="22"/>
          <w:highlight w:val="yellow"/>
          <w:lang w:val="sr-Latn-ME"/>
        </w:rPr>
        <w:t xml:space="preserve">   </w:t>
      </w:r>
    </w:p>
    <w:p w14:paraId="33145903" w14:textId="77777777" w:rsidR="00B64F5F" w:rsidRPr="00985273" w:rsidRDefault="00B64F5F" w:rsidP="00B64F5F">
      <w:pPr>
        <w:rPr>
          <w:b/>
          <w:szCs w:val="22"/>
          <w:highlight w:val="yellow"/>
          <w:lang w:val="sr-Latn-ME"/>
        </w:rPr>
      </w:pPr>
    </w:p>
    <w:p w14:paraId="2EA7A65A" w14:textId="77777777" w:rsidR="00B64F5F" w:rsidRPr="00985273" w:rsidRDefault="00B64F5F" w:rsidP="00B64F5F">
      <w:pPr>
        <w:rPr>
          <w:szCs w:val="22"/>
          <w:u w:val="single"/>
          <w:lang w:val="sr-Latn-ME"/>
        </w:rPr>
      </w:pPr>
      <w:r w:rsidRPr="00985273">
        <w:rPr>
          <w:szCs w:val="22"/>
          <w:u w:val="single"/>
          <w:lang w:val="sr-Latn-ME"/>
        </w:rPr>
        <w:t>Infekcije i infestacije</w:t>
      </w:r>
    </w:p>
    <w:p w14:paraId="70A59180" w14:textId="3AB102FB" w:rsidR="00B64F5F" w:rsidRPr="00985273" w:rsidRDefault="00CF3292" w:rsidP="00B64F5F">
      <w:pPr>
        <w:rPr>
          <w:i/>
          <w:szCs w:val="22"/>
          <w:lang w:val="sr-Latn-ME"/>
        </w:rPr>
      </w:pPr>
      <w:r w:rsidRPr="00985273">
        <w:rPr>
          <w:i/>
          <w:szCs w:val="22"/>
          <w:lang w:val="sr-Latn-ME"/>
        </w:rPr>
        <w:t>Često</w:t>
      </w:r>
      <w:r w:rsidR="00B64F5F" w:rsidRPr="00985273">
        <w:rPr>
          <w:i/>
          <w:szCs w:val="22"/>
          <w:lang w:val="sr-Latn-ME"/>
        </w:rPr>
        <w:t>:</w:t>
      </w:r>
      <w:r w:rsidR="00B64F5F" w:rsidRPr="00985273">
        <w:rPr>
          <w:szCs w:val="22"/>
          <w:lang w:val="sr-Latn-ME"/>
        </w:rPr>
        <w:t xml:space="preserve"> nazofaringitis</w:t>
      </w:r>
      <w:r w:rsidRPr="00985273">
        <w:rPr>
          <w:szCs w:val="22"/>
          <w:lang w:val="sr-Latn-ME"/>
        </w:rPr>
        <w:t>.</w:t>
      </w:r>
      <w:r w:rsidR="00B64F5F" w:rsidRPr="00985273">
        <w:rPr>
          <w:i/>
          <w:szCs w:val="22"/>
          <w:lang w:val="sr-Latn-ME"/>
        </w:rPr>
        <w:t xml:space="preserve"> </w:t>
      </w:r>
    </w:p>
    <w:p w14:paraId="1ACBCE4B" w14:textId="77777777" w:rsidR="00B64F5F" w:rsidRPr="00985273" w:rsidRDefault="00B64F5F" w:rsidP="00B64F5F">
      <w:pPr>
        <w:rPr>
          <w:i/>
          <w:szCs w:val="22"/>
          <w:lang w:val="sr-Latn-ME"/>
        </w:rPr>
      </w:pPr>
    </w:p>
    <w:p w14:paraId="17B5D137" w14:textId="0C1F9628" w:rsidR="00B64F5F" w:rsidRPr="00985273" w:rsidRDefault="00CF3292" w:rsidP="00B64F5F">
      <w:pPr>
        <w:rPr>
          <w:szCs w:val="22"/>
          <w:u w:val="single"/>
          <w:lang w:val="sr-Latn-ME"/>
        </w:rPr>
      </w:pPr>
      <w:r w:rsidRPr="00985273">
        <w:rPr>
          <w:szCs w:val="22"/>
          <w:u w:val="single"/>
          <w:lang w:val="sr-Latn-ME"/>
        </w:rPr>
        <w:t xml:space="preserve">Poremećaji </w:t>
      </w:r>
      <w:r w:rsidR="00B64F5F" w:rsidRPr="00985273">
        <w:rPr>
          <w:szCs w:val="22"/>
          <w:u w:val="single"/>
          <w:lang w:val="sr-Latn-ME"/>
        </w:rPr>
        <w:t>krvi i limfnog sistema</w:t>
      </w:r>
    </w:p>
    <w:p w14:paraId="3527E6C6" w14:textId="7D52095F" w:rsidR="00B64F5F" w:rsidRPr="00985273" w:rsidRDefault="00CF3292" w:rsidP="00B64F5F">
      <w:pPr>
        <w:rPr>
          <w:szCs w:val="22"/>
          <w:lang w:val="sr-Latn-ME"/>
        </w:rPr>
      </w:pPr>
      <w:r w:rsidRPr="00985273">
        <w:rPr>
          <w:i/>
          <w:szCs w:val="22"/>
          <w:lang w:val="sr-Latn-ME"/>
        </w:rPr>
        <w:t>Retko</w:t>
      </w:r>
      <w:r w:rsidR="00B64F5F" w:rsidRPr="00985273">
        <w:rPr>
          <w:i/>
          <w:szCs w:val="22"/>
          <w:lang w:val="sr-Latn-ME"/>
        </w:rPr>
        <w:t>:</w:t>
      </w:r>
      <w:r w:rsidR="00B64F5F" w:rsidRPr="00985273">
        <w:rPr>
          <w:szCs w:val="22"/>
          <w:lang w:val="sr-Latn-ME"/>
        </w:rPr>
        <w:t xml:space="preserve"> trombocitopenija</w:t>
      </w:r>
      <w:r w:rsidRPr="00985273">
        <w:rPr>
          <w:szCs w:val="22"/>
          <w:lang w:val="sr-Latn-ME"/>
        </w:rPr>
        <w:t>.</w:t>
      </w:r>
    </w:p>
    <w:p w14:paraId="56CD11D2" w14:textId="77777777" w:rsidR="00B64F5F" w:rsidRPr="00985273" w:rsidRDefault="00B64F5F" w:rsidP="00B64F5F">
      <w:pPr>
        <w:rPr>
          <w:i/>
          <w:szCs w:val="22"/>
          <w:lang w:val="sr-Latn-ME"/>
        </w:rPr>
      </w:pPr>
    </w:p>
    <w:p w14:paraId="1431819B" w14:textId="36D7DD79" w:rsidR="00B64F5F" w:rsidRPr="00985273" w:rsidRDefault="00E65E95" w:rsidP="00B64F5F">
      <w:pPr>
        <w:rPr>
          <w:szCs w:val="22"/>
          <w:u w:val="single"/>
          <w:lang w:val="sr-Latn-ME"/>
        </w:rPr>
      </w:pPr>
      <w:r w:rsidRPr="00985273">
        <w:rPr>
          <w:szCs w:val="22"/>
          <w:u w:val="single"/>
          <w:lang w:val="sr-Latn-ME"/>
        </w:rPr>
        <w:t>Poremećaji imunskog sistema</w:t>
      </w:r>
    </w:p>
    <w:p w14:paraId="4A45C264" w14:textId="7D3803BF" w:rsidR="00B64F5F" w:rsidRPr="00985273" w:rsidRDefault="00351FBD" w:rsidP="00B64F5F">
      <w:pPr>
        <w:rPr>
          <w:szCs w:val="22"/>
          <w:lang w:val="sr-Latn-ME"/>
        </w:rPr>
      </w:pPr>
      <w:r w:rsidRPr="00985273">
        <w:rPr>
          <w:i/>
          <w:szCs w:val="22"/>
          <w:lang w:val="sr-Latn-ME"/>
        </w:rPr>
        <w:t>Često</w:t>
      </w:r>
      <w:r w:rsidR="00B64F5F" w:rsidRPr="00985273">
        <w:rPr>
          <w:i/>
          <w:szCs w:val="22"/>
          <w:lang w:val="sr-Latn-ME"/>
        </w:rPr>
        <w:t>:</w:t>
      </w:r>
      <w:r w:rsidR="00B64F5F" w:rsidRPr="00985273">
        <w:rPr>
          <w:szCs w:val="22"/>
          <w:lang w:val="sr-Latn-ME"/>
        </w:rPr>
        <w:t xml:space="preserve"> alergijske reakcije</w:t>
      </w:r>
      <w:r w:rsidRPr="00985273">
        <w:rPr>
          <w:szCs w:val="22"/>
          <w:lang w:val="sr-Latn-ME"/>
        </w:rPr>
        <w:t>.</w:t>
      </w:r>
    </w:p>
    <w:p w14:paraId="713F612C" w14:textId="571A0177" w:rsidR="00B64F5F" w:rsidRPr="00985273" w:rsidRDefault="00351FBD" w:rsidP="00B64F5F">
      <w:pPr>
        <w:rPr>
          <w:sz w:val="18"/>
          <w:szCs w:val="18"/>
          <w:lang w:val="sr-Latn-ME"/>
        </w:rPr>
      </w:pPr>
      <w:r w:rsidRPr="00985273">
        <w:rPr>
          <w:i/>
          <w:szCs w:val="22"/>
          <w:lang w:val="sr-Latn-ME"/>
        </w:rPr>
        <w:t>Veoma retko</w:t>
      </w:r>
      <w:r w:rsidR="00B64F5F" w:rsidRPr="00985273">
        <w:rPr>
          <w:i/>
          <w:szCs w:val="22"/>
          <w:lang w:val="sr-Latn-ME"/>
        </w:rPr>
        <w:t>:</w:t>
      </w:r>
      <w:r w:rsidR="00B64F5F" w:rsidRPr="00985273">
        <w:rPr>
          <w:szCs w:val="22"/>
          <w:lang w:val="sr-Latn-ME"/>
        </w:rPr>
        <w:t xml:space="preserve"> anafilaksa</w:t>
      </w:r>
      <w:r w:rsidRPr="00985273">
        <w:rPr>
          <w:szCs w:val="22"/>
          <w:lang w:val="sr-Latn-ME"/>
        </w:rPr>
        <w:t>.</w:t>
      </w:r>
      <w:r w:rsidR="00B64F5F" w:rsidRPr="00985273">
        <w:rPr>
          <w:sz w:val="18"/>
          <w:szCs w:val="18"/>
          <w:lang w:val="sr-Latn-ME"/>
        </w:rPr>
        <w:t xml:space="preserve"> </w:t>
      </w:r>
    </w:p>
    <w:p w14:paraId="277FD5F0" w14:textId="77777777" w:rsidR="00B64F5F" w:rsidRPr="00985273" w:rsidRDefault="00B64F5F" w:rsidP="00B64F5F">
      <w:pPr>
        <w:rPr>
          <w:i/>
          <w:szCs w:val="22"/>
          <w:lang w:val="sr-Latn-ME"/>
        </w:rPr>
      </w:pPr>
    </w:p>
    <w:p w14:paraId="6E3F22E3" w14:textId="77777777" w:rsidR="00B64F5F" w:rsidRPr="00985273" w:rsidRDefault="00B64F5F" w:rsidP="00B64F5F">
      <w:pPr>
        <w:rPr>
          <w:szCs w:val="22"/>
          <w:u w:val="single"/>
          <w:lang w:val="sr-Latn-ME"/>
        </w:rPr>
      </w:pPr>
      <w:r w:rsidRPr="00985273">
        <w:rPr>
          <w:szCs w:val="22"/>
          <w:u w:val="single"/>
          <w:lang w:val="sr-Latn-ME"/>
        </w:rPr>
        <w:t>Poremećaji metabolizma i ishrane</w:t>
      </w:r>
    </w:p>
    <w:p w14:paraId="072A6258" w14:textId="7E4A559C" w:rsidR="00B64F5F" w:rsidRPr="00985273" w:rsidRDefault="00DA2761" w:rsidP="00B64F5F">
      <w:pPr>
        <w:rPr>
          <w:szCs w:val="22"/>
          <w:lang w:val="sr-Latn-ME"/>
        </w:rPr>
      </w:pPr>
      <w:r w:rsidRPr="00985273">
        <w:rPr>
          <w:i/>
          <w:szCs w:val="22"/>
          <w:lang w:val="sr-Latn-ME"/>
        </w:rPr>
        <w:t>Često</w:t>
      </w:r>
      <w:r w:rsidR="00B64F5F" w:rsidRPr="00985273">
        <w:rPr>
          <w:i/>
          <w:szCs w:val="22"/>
          <w:lang w:val="sr-Latn-ME"/>
        </w:rPr>
        <w:t>:</w:t>
      </w:r>
      <w:r w:rsidR="00B64F5F" w:rsidRPr="00985273">
        <w:rPr>
          <w:szCs w:val="22"/>
          <w:lang w:val="sr-Latn-ME"/>
        </w:rPr>
        <w:t xml:space="preserve"> hiperglikemija</w:t>
      </w:r>
      <w:r w:rsidRPr="00985273">
        <w:rPr>
          <w:szCs w:val="22"/>
          <w:lang w:val="sr-Latn-ME"/>
        </w:rPr>
        <w:t>.</w:t>
      </w:r>
    </w:p>
    <w:p w14:paraId="000B7176" w14:textId="15D06BD0" w:rsidR="00B64F5F" w:rsidRPr="00985273" w:rsidRDefault="00DA2761" w:rsidP="00B64F5F">
      <w:pPr>
        <w:rPr>
          <w:szCs w:val="22"/>
          <w:lang w:val="sr-Latn-ME"/>
        </w:rPr>
      </w:pPr>
      <w:r w:rsidRPr="00985273">
        <w:rPr>
          <w:i/>
          <w:szCs w:val="22"/>
          <w:lang w:val="sr-Latn-ME"/>
        </w:rPr>
        <w:t>Povremeno</w:t>
      </w:r>
      <w:r w:rsidR="00B64F5F" w:rsidRPr="00985273">
        <w:rPr>
          <w:i/>
          <w:szCs w:val="22"/>
          <w:lang w:val="sr-Latn-ME"/>
        </w:rPr>
        <w:t>:</w:t>
      </w:r>
      <w:r w:rsidR="00B64F5F" w:rsidRPr="00985273">
        <w:rPr>
          <w:szCs w:val="22"/>
          <w:lang w:val="sr-Latn-ME"/>
        </w:rPr>
        <w:t xml:space="preserve"> hipoglikemija, po</w:t>
      </w:r>
      <w:r w:rsidR="000F5079" w:rsidRPr="00985273">
        <w:rPr>
          <w:szCs w:val="22"/>
          <w:lang w:val="sr-Latn-ME"/>
        </w:rPr>
        <w:t>većanje</w:t>
      </w:r>
      <w:r w:rsidR="00B64F5F" w:rsidRPr="00985273">
        <w:rPr>
          <w:szCs w:val="22"/>
          <w:lang w:val="sr-Latn-ME"/>
        </w:rPr>
        <w:t xml:space="preserve"> </w:t>
      </w:r>
      <w:r w:rsidR="002E6553" w:rsidRPr="00985273">
        <w:rPr>
          <w:szCs w:val="22"/>
          <w:lang w:val="sr-Latn-ME"/>
        </w:rPr>
        <w:t>tjelesne</w:t>
      </w:r>
      <w:r w:rsidR="00B64F5F" w:rsidRPr="00985273">
        <w:rPr>
          <w:szCs w:val="22"/>
          <w:lang w:val="sr-Latn-ME"/>
        </w:rPr>
        <w:t xml:space="preserve"> mase, anoreksija</w:t>
      </w:r>
      <w:r w:rsidRPr="00985273">
        <w:rPr>
          <w:szCs w:val="22"/>
          <w:lang w:val="sr-Latn-ME"/>
        </w:rPr>
        <w:t>.</w:t>
      </w:r>
    </w:p>
    <w:p w14:paraId="520C64C7" w14:textId="77777777" w:rsidR="00B64F5F" w:rsidRPr="00985273" w:rsidRDefault="00B64F5F" w:rsidP="00B64F5F">
      <w:pPr>
        <w:rPr>
          <w:szCs w:val="22"/>
          <w:lang w:val="sr-Latn-ME"/>
        </w:rPr>
      </w:pPr>
    </w:p>
    <w:p w14:paraId="408306E1" w14:textId="77777777" w:rsidR="00B64F5F" w:rsidRPr="00985273" w:rsidRDefault="00B64F5F" w:rsidP="00B64F5F">
      <w:pPr>
        <w:rPr>
          <w:szCs w:val="22"/>
          <w:u w:val="single"/>
          <w:lang w:val="sr-Latn-ME"/>
        </w:rPr>
      </w:pPr>
      <w:r w:rsidRPr="00985273">
        <w:rPr>
          <w:szCs w:val="22"/>
          <w:u w:val="single"/>
          <w:lang w:val="sr-Latn-ME"/>
        </w:rPr>
        <w:t>Psihijatrijski poremećaji</w:t>
      </w:r>
    </w:p>
    <w:p w14:paraId="7DABAC05" w14:textId="713D80C0" w:rsidR="00B64F5F" w:rsidRPr="00985273" w:rsidRDefault="00B64F5F" w:rsidP="00B64F5F">
      <w:pPr>
        <w:rPr>
          <w:szCs w:val="22"/>
          <w:lang w:val="sr-Latn-ME"/>
        </w:rPr>
      </w:pPr>
      <w:r w:rsidRPr="00985273">
        <w:rPr>
          <w:i/>
          <w:szCs w:val="22"/>
          <w:lang w:val="sr-Latn-ME"/>
        </w:rPr>
        <w:lastRenderedPageBreak/>
        <w:t>Povremen</w:t>
      </w:r>
      <w:r w:rsidR="00DA2761" w:rsidRPr="00985273">
        <w:rPr>
          <w:i/>
          <w:szCs w:val="22"/>
          <w:lang w:val="sr-Latn-ME"/>
        </w:rPr>
        <w:t>o</w:t>
      </w:r>
      <w:r w:rsidR="00DA2761" w:rsidRPr="00985273">
        <w:rPr>
          <w:szCs w:val="22"/>
          <w:lang w:val="sr-Latn-ME"/>
        </w:rPr>
        <w:t>: noćne more, insomnija.</w:t>
      </w:r>
    </w:p>
    <w:p w14:paraId="3DF32431" w14:textId="77777777" w:rsidR="00B64F5F" w:rsidRPr="00985273" w:rsidRDefault="00B64F5F" w:rsidP="00B64F5F">
      <w:pPr>
        <w:rPr>
          <w:i/>
          <w:szCs w:val="22"/>
          <w:lang w:val="sr-Latn-ME"/>
        </w:rPr>
      </w:pPr>
    </w:p>
    <w:p w14:paraId="33C046B1" w14:textId="77777777" w:rsidR="00B64F5F" w:rsidRPr="00985273" w:rsidRDefault="00B64F5F" w:rsidP="00B64F5F">
      <w:pPr>
        <w:rPr>
          <w:szCs w:val="22"/>
          <w:u w:val="single"/>
          <w:lang w:val="sr-Latn-ME"/>
        </w:rPr>
      </w:pPr>
      <w:r w:rsidRPr="00985273">
        <w:rPr>
          <w:szCs w:val="22"/>
          <w:u w:val="single"/>
          <w:lang w:val="sr-Latn-ME"/>
        </w:rPr>
        <w:t xml:space="preserve">Poremećaji nervnog sistema </w:t>
      </w:r>
    </w:p>
    <w:p w14:paraId="7264B470" w14:textId="6D3EA317" w:rsidR="00B64F5F" w:rsidRPr="00985273" w:rsidRDefault="000A4F38" w:rsidP="00B64F5F">
      <w:pPr>
        <w:rPr>
          <w:szCs w:val="22"/>
          <w:lang w:val="sr-Latn-ME"/>
        </w:rPr>
      </w:pPr>
      <w:r w:rsidRPr="00985273">
        <w:rPr>
          <w:i/>
          <w:szCs w:val="22"/>
          <w:lang w:val="sr-Latn-ME"/>
        </w:rPr>
        <w:t>Često</w:t>
      </w:r>
      <w:r w:rsidR="00B64F5F" w:rsidRPr="00985273">
        <w:rPr>
          <w:i/>
          <w:szCs w:val="22"/>
          <w:lang w:val="sr-Latn-ME"/>
        </w:rPr>
        <w:t>:</w:t>
      </w:r>
      <w:r w:rsidR="00B64F5F" w:rsidRPr="00985273">
        <w:rPr>
          <w:szCs w:val="22"/>
          <w:lang w:val="sr-Latn-ME"/>
        </w:rPr>
        <w:t xml:space="preserve"> glavobolja</w:t>
      </w:r>
      <w:r w:rsidRPr="00985273">
        <w:rPr>
          <w:szCs w:val="22"/>
          <w:lang w:val="sr-Latn-ME"/>
        </w:rPr>
        <w:t>.</w:t>
      </w:r>
    </w:p>
    <w:p w14:paraId="1C6B191C" w14:textId="566D3973" w:rsidR="00B64F5F" w:rsidRPr="00985273" w:rsidRDefault="00B64F5F" w:rsidP="00B64F5F">
      <w:pPr>
        <w:rPr>
          <w:szCs w:val="22"/>
          <w:lang w:val="sr-Latn-ME"/>
        </w:rPr>
      </w:pPr>
      <w:r w:rsidRPr="00985273">
        <w:rPr>
          <w:i/>
          <w:szCs w:val="22"/>
          <w:lang w:val="sr-Latn-ME"/>
        </w:rPr>
        <w:t>Po</w:t>
      </w:r>
      <w:r w:rsidR="000A4F38" w:rsidRPr="00985273">
        <w:rPr>
          <w:i/>
          <w:szCs w:val="22"/>
          <w:lang w:val="sr-Latn-ME"/>
        </w:rPr>
        <w:t>vremeno</w:t>
      </w:r>
      <w:r w:rsidRPr="00985273">
        <w:rPr>
          <w:i/>
          <w:szCs w:val="22"/>
          <w:lang w:val="sr-Latn-ME"/>
        </w:rPr>
        <w:t>:</w:t>
      </w:r>
      <w:r w:rsidRPr="00985273">
        <w:rPr>
          <w:szCs w:val="22"/>
          <w:lang w:val="sr-Latn-ME"/>
        </w:rPr>
        <w:t xml:space="preserve"> vrtoglavica, parestezija, hipoestezija, disgeuzija, amnezija</w:t>
      </w:r>
      <w:r w:rsidR="000A4F38" w:rsidRPr="00985273">
        <w:rPr>
          <w:szCs w:val="22"/>
          <w:lang w:val="sr-Latn-ME"/>
        </w:rPr>
        <w:t>.</w:t>
      </w:r>
    </w:p>
    <w:p w14:paraId="3D3F0B13" w14:textId="77777777" w:rsidR="00E47DB3" w:rsidRPr="00985273" w:rsidRDefault="000A4F38" w:rsidP="00B64F5F">
      <w:pPr>
        <w:rPr>
          <w:szCs w:val="22"/>
          <w:lang w:val="sr-Latn-ME"/>
        </w:rPr>
      </w:pPr>
      <w:r w:rsidRPr="00985273">
        <w:rPr>
          <w:i/>
          <w:szCs w:val="22"/>
          <w:lang w:val="sr-Latn-ME"/>
        </w:rPr>
        <w:t>Retko</w:t>
      </w:r>
      <w:r w:rsidR="00B64F5F" w:rsidRPr="00985273">
        <w:rPr>
          <w:i/>
          <w:szCs w:val="22"/>
          <w:lang w:val="sr-Latn-ME"/>
        </w:rPr>
        <w:t>:</w:t>
      </w:r>
      <w:r w:rsidRPr="00985273">
        <w:rPr>
          <w:szCs w:val="22"/>
          <w:lang w:val="sr-Latn-ME"/>
        </w:rPr>
        <w:t xml:space="preserve"> periferna neuropatija</w:t>
      </w:r>
    </w:p>
    <w:p w14:paraId="53AF1AB7" w14:textId="126B3E60" w:rsidR="00B64F5F" w:rsidRPr="00985273" w:rsidRDefault="00E47DB3" w:rsidP="00B64F5F">
      <w:pPr>
        <w:rPr>
          <w:szCs w:val="22"/>
          <w:lang w:val="sr-Latn-ME"/>
        </w:rPr>
      </w:pPr>
      <w:r w:rsidRPr="00985273">
        <w:rPr>
          <w:szCs w:val="22"/>
          <w:lang w:val="sr-Latn-ME"/>
        </w:rPr>
        <w:t>Nepoznato: mi</w:t>
      </w:r>
      <w:r w:rsidR="007B33F9" w:rsidRPr="00985273">
        <w:rPr>
          <w:szCs w:val="22"/>
          <w:lang w:val="sr-Latn-ME"/>
        </w:rPr>
        <w:t>astenija gravis.</w:t>
      </w:r>
    </w:p>
    <w:p w14:paraId="7FA0CC9F" w14:textId="77777777" w:rsidR="00B64F5F" w:rsidRPr="00985273" w:rsidRDefault="00B64F5F" w:rsidP="00B64F5F">
      <w:pPr>
        <w:rPr>
          <w:i/>
          <w:szCs w:val="22"/>
          <w:lang w:val="sr-Latn-ME"/>
        </w:rPr>
      </w:pPr>
    </w:p>
    <w:p w14:paraId="56D6F06A" w14:textId="7E57F177" w:rsidR="00B64F5F" w:rsidRPr="00985273" w:rsidRDefault="00B64F5F" w:rsidP="00B64F5F">
      <w:pPr>
        <w:rPr>
          <w:szCs w:val="22"/>
          <w:u w:val="single"/>
          <w:lang w:val="sr-Latn-ME"/>
        </w:rPr>
      </w:pPr>
      <w:r w:rsidRPr="00985273">
        <w:rPr>
          <w:szCs w:val="22"/>
          <w:u w:val="single"/>
          <w:lang w:val="sr-Latn-ME"/>
        </w:rPr>
        <w:t>Poremećaji oka</w:t>
      </w:r>
    </w:p>
    <w:p w14:paraId="0ED1E7B4" w14:textId="1120409D" w:rsidR="00B64F5F" w:rsidRPr="00985273" w:rsidRDefault="000A4F38" w:rsidP="00B64F5F">
      <w:pPr>
        <w:rPr>
          <w:szCs w:val="22"/>
          <w:lang w:val="sr-Latn-ME"/>
        </w:rPr>
      </w:pPr>
      <w:r w:rsidRPr="00985273">
        <w:rPr>
          <w:i/>
          <w:szCs w:val="22"/>
          <w:lang w:val="sr-Latn-ME"/>
        </w:rPr>
        <w:t>Povremeno</w:t>
      </w:r>
      <w:r w:rsidR="00B64F5F" w:rsidRPr="00985273">
        <w:rPr>
          <w:i/>
          <w:szCs w:val="22"/>
          <w:lang w:val="sr-Latn-ME"/>
        </w:rPr>
        <w:t>:</w:t>
      </w:r>
      <w:r w:rsidR="009A4169" w:rsidRPr="00985273">
        <w:rPr>
          <w:szCs w:val="22"/>
          <w:lang w:val="sr-Latn-ME"/>
        </w:rPr>
        <w:t xml:space="preserve"> zam</w:t>
      </w:r>
      <w:r w:rsidR="00AF16E4" w:rsidRPr="00985273">
        <w:rPr>
          <w:szCs w:val="22"/>
          <w:lang w:val="sr-Latn-ME"/>
        </w:rPr>
        <w:t>ućen</w:t>
      </w:r>
      <w:r w:rsidR="00B64F5F" w:rsidRPr="00985273">
        <w:rPr>
          <w:szCs w:val="22"/>
          <w:lang w:val="sr-Latn-ME"/>
        </w:rPr>
        <w:t xml:space="preserve"> vid</w:t>
      </w:r>
      <w:r w:rsidRPr="00985273">
        <w:rPr>
          <w:szCs w:val="22"/>
          <w:lang w:val="sr-Latn-ME"/>
        </w:rPr>
        <w:t>.</w:t>
      </w:r>
    </w:p>
    <w:p w14:paraId="0BD15B1F" w14:textId="77777777" w:rsidR="007B33F9" w:rsidRPr="00985273" w:rsidRDefault="000A4F38" w:rsidP="00B64F5F">
      <w:pPr>
        <w:rPr>
          <w:szCs w:val="22"/>
          <w:lang w:val="sr-Latn-ME"/>
        </w:rPr>
      </w:pPr>
      <w:r w:rsidRPr="00985273">
        <w:rPr>
          <w:i/>
          <w:szCs w:val="22"/>
          <w:lang w:val="sr-Latn-ME"/>
        </w:rPr>
        <w:t>Retko</w:t>
      </w:r>
      <w:r w:rsidR="00B64F5F" w:rsidRPr="00985273">
        <w:rPr>
          <w:i/>
          <w:szCs w:val="22"/>
          <w:lang w:val="sr-Latn-ME"/>
        </w:rPr>
        <w:t>:</w:t>
      </w:r>
      <w:r w:rsidR="00B64F5F" w:rsidRPr="00985273">
        <w:rPr>
          <w:szCs w:val="22"/>
          <w:lang w:val="sr-Latn-ME"/>
        </w:rPr>
        <w:t xml:space="preserve"> poremećaj vida</w:t>
      </w:r>
    </w:p>
    <w:p w14:paraId="25B2AC06" w14:textId="7038E633" w:rsidR="00B64F5F" w:rsidRPr="00985273" w:rsidRDefault="007B33F9" w:rsidP="00B64F5F">
      <w:pPr>
        <w:rPr>
          <w:szCs w:val="22"/>
          <w:lang w:val="sr-Latn-ME"/>
        </w:rPr>
      </w:pPr>
      <w:r w:rsidRPr="00985273">
        <w:rPr>
          <w:szCs w:val="22"/>
          <w:lang w:val="sr-Latn-ME"/>
        </w:rPr>
        <w:t>Nepoznato: okularna miastenij</w:t>
      </w:r>
      <w:r w:rsidR="00F42848" w:rsidRPr="00985273">
        <w:rPr>
          <w:szCs w:val="22"/>
          <w:lang w:val="sr-Latn-ME"/>
        </w:rPr>
        <w:t>a.</w:t>
      </w:r>
    </w:p>
    <w:p w14:paraId="527E2E88" w14:textId="77777777" w:rsidR="00B64F5F" w:rsidRPr="00985273" w:rsidRDefault="00B64F5F" w:rsidP="00B64F5F">
      <w:pPr>
        <w:rPr>
          <w:i/>
          <w:szCs w:val="22"/>
          <w:lang w:val="sr-Latn-ME"/>
        </w:rPr>
      </w:pPr>
    </w:p>
    <w:p w14:paraId="4DCBF4C4" w14:textId="1021121F" w:rsidR="00B64F5F" w:rsidRPr="00985273" w:rsidRDefault="00A7605C" w:rsidP="00B64F5F">
      <w:pPr>
        <w:rPr>
          <w:szCs w:val="22"/>
          <w:u w:val="single"/>
          <w:lang w:val="sr-Latn-ME"/>
        </w:rPr>
      </w:pPr>
      <w:r w:rsidRPr="00985273">
        <w:rPr>
          <w:szCs w:val="22"/>
          <w:u w:val="single"/>
          <w:lang w:val="sr-Latn-ME"/>
        </w:rPr>
        <w:t>Poremećaji uha i labirinta</w:t>
      </w:r>
    </w:p>
    <w:p w14:paraId="2479E97B" w14:textId="7DF25C1B" w:rsidR="00B64F5F" w:rsidRPr="00985273" w:rsidRDefault="00B64F5F" w:rsidP="00B64F5F">
      <w:pPr>
        <w:rPr>
          <w:szCs w:val="22"/>
          <w:lang w:val="sr-Latn-ME"/>
        </w:rPr>
      </w:pPr>
      <w:r w:rsidRPr="00985273">
        <w:rPr>
          <w:i/>
          <w:szCs w:val="22"/>
          <w:lang w:val="sr-Latn-ME"/>
        </w:rPr>
        <w:t>Povremen</w:t>
      </w:r>
      <w:r w:rsidR="007D77F3" w:rsidRPr="00985273">
        <w:rPr>
          <w:i/>
          <w:szCs w:val="22"/>
          <w:lang w:val="sr-Latn-ME"/>
        </w:rPr>
        <w:t>o</w:t>
      </w:r>
      <w:r w:rsidRPr="00985273">
        <w:rPr>
          <w:szCs w:val="22"/>
          <w:lang w:val="sr-Latn-ME"/>
        </w:rPr>
        <w:t>: tinitus</w:t>
      </w:r>
      <w:r w:rsidR="007D77F3" w:rsidRPr="00985273">
        <w:rPr>
          <w:szCs w:val="22"/>
          <w:lang w:val="sr-Latn-ME"/>
        </w:rPr>
        <w:t>.</w:t>
      </w:r>
    </w:p>
    <w:p w14:paraId="73FEEB32" w14:textId="57A20E70" w:rsidR="00B64F5F" w:rsidRPr="00985273" w:rsidRDefault="00B64F5F" w:rsidP="00B64F5F">
      <w:pPr>
        <w:rPr>
          <w:szCs w:val="22"/>
          <w:lang w:val="sr-Latn-ME"/>
        </w:rPr>
      </w:pPr>
      <w:r w:rsidRPr="00985273">
        <w:rPr>
          <w:i/>
          <w:szCs w:val="22"/>
          <w:lang w:val="sr-Latn-ME"/>
        </w:rPr>
        <w:t>Veoma retk</w:t>
      </w:r>
      <w:r w:rsidR="007D77F3" w:rsidRPr="00985273">
        <w:rPr>
          <w:i/>
          <w:szCs w:val="22"/>
          <w:lang w:val="sr-Latn-ME"/>
        </w:rPr>
        <w:t>o</w:t>
      </w:r>
      <w:r w:rsidRPr="00985273">
        <w:rPr>
          <w:szCs w:val="22"/>
          <w:lang w:val="sr-Latn-ME"/>
        </w:rPr>
        <w:t>: gubitak sluha</w:t>
      </w:r>
      <w:r w:rsidR="007D77F3" w:rsidRPr="00985273">
        <w:rPr>
          <w:szCs w:val="22"/>
          <w:lang w:val="sr-Latn-ME"/>
        </w:rPr>
        <w:t>.</w:t>
      </w:r>
    </w:p>
    <w:p w14:paraId="1591E35D" w14:textId="77777777" w:rsidR="00B64F5F" w:rsidRPr="00985273" w:rsidRDefault="00B64F5F" w:rsidP="00B64F5F">
      <w:pPr>
        <w:rPr>
          <w:szCs w:val="22"/>
          <w:lang w:val="sr-Latn-ME"/>
        </w:rPr>
      </w:pPr>
    </w:p>
    <w:p w14:paraId="18CC268D" w14:textId="3E535E13" w:rsidR="00B64F5F" w:rsidRPr="00985273" w:rsidRDefault="00B64F5F" w:rsidP="00B64F5F">
      <w:pPr>
        <w:tabs>
          <w:tab w:val="left" w:pos="-720"/>
          <w:tab w:val="left" w:pos="0"/>
          <w:tab w:val="num" w:pos="1170"/>
        </w:tabs>
        <w:suppressAutoHyphens/>
        <w:rPr>
          <w:szCs w:val="22"/>
          <w:u w:val="single"/>
          <w:lang w:val="sr-Latn-ME"/>
        </w:rPr>
      </w:pPr>
      <w:r w:rsidRPr="00985273">
        <w:rPr>
          <w:szCs w:val="22"/>
          <w:u w:val="single"/>
          <w:lang w:val="sr-Latn-ME"/>
        </w:rPr>
        <w:t>Respiratorni, toraka</w:t>
      </w:r>
      <w:r w:rsidR="007D77F3" w:rsidRPr="00985273">
        <w:rPr>
          <w:szCs w:val="22"/>
          <w:u w:val="single"/>
          <w:lang w:val="sr-Latn-ME"/>
        </w:rPr>
        <w:t>lni i medijastinalni poremećaji</w:t>
      </w:r>
      <w:r w:rsidRPr="00985273">
        <w:rPr>
          <w:szCs w:val="22"/>
          <w:u w:val="single"/>
          <w:lang w:val="sr-Latn-ME"/>
        </w:rPr>
        <w:t xml:space="preserve"> </w:t>
      </w:r>
    </w:p>
    <w:p w14:paraId="6AEFB8CD" w14:textId="19AB61C5" w:rsidR="00B64F5F" w:rsidRPr="00985273" w:rsidRDefault="007D77F3" w:rsidP="00B64F5F">
      <w:pPr>
        <w:tabs>
          <w:tab w:val="left" w:pos="-720"/>
          <w:tab w:val="left" w:pos="0"/>
          <w:tab w:val="num" w:pos="1170"/>
        </w:tabs>
        <w:suppressAutoHyphens/>
        <w:rPr>
          <w:szCs w:val="22"/>
          <w:lang w:val="sr-Latn-ME"/>
        </w:rPr>
      </w:pPr>
      <w:r w:rsidRPr="00985273">
        <w:rPr>
          <w:i/>
          <w:szCs w:val="22"/>
          <w:lang w:val="sr-Latn-ME"/>
        </w:rPr>
        <w:t>Često</w:t>
      </w:r>
      <w:r w:rsidR="00B64F5F" w:rsidRPr="00985273">
        <w:rPr>
          <w:i/>
          <w:szCs w:val="22"/>
          <w:lang w:val="sr-Latn-ME"/>
        </w:rPr>
        <w:t>:</w:t>
      </w:r>
      <w:r w:rsidR="00B64F5F" w:rsidRPr="00985273">
        <w:rPr>
          <w:szCs w:val="22"/>
          <w:lang w:val="sr-Latn-ME"/>
        </w:rPr>
        <w:t xml:space="preserve"> faringolaringealni bol, epistaksa</w:t>
      </w:r>
      <w:r w:rsidRPr="00985273">
        <w:rPr>
          <w:szCs w:val="22"/>
          <w:lang w:val="sr-Latn-ME"/>
        </w:rPr>
        <w:t>.</w:t>
      </w:r>
    </w:p>
    <w:p w14:paraId="0991788D" w14:textId="77777777" w:rsidR="00B64F5F" w:rsidRPr="00985273" w:rsidRDefault="00B64F5F" w:rsidP="00B64F5F">
      <w:pPr>
        <w:rPr>
          <w:i/>
          <w:szCs w:val="22"/>
          <w:lang w:val="sr-Latn-ME"/>
        </w:rPr>
      </w:pPr>
    </w:p>
    <w:p w14:paraId="2CCA783D" w14:textId="77777777" w:rsidR="00B64F5F" w:rsidRPr="00985273" w:rsidRDefault="00B64F5F" w:rsidP="00B64F5F">
      <w:pPr>
        <w:rPr>
          <w:szCs w:val="22"/>
          <w:u w:val="single"/>
          <w:lang w:val="sr-Latn-ME"/>
        </w:rPr>
      </w:pPr>
      <w:r w:rsidRPr="00985273">
        <w:rPr>
          <w:szCs w:val="22"/>
          <w:u w:val="single"/>
          <w:lang w:val="sr-Latn-ME"/>
        </w:rPr>
        <w:t xml:space="preserve">Gastrointestinalni poremećaji </w:t>
      </w:r>
    </w:p>
    <w:p w14:paraId="6E738CC8" w14:textId="1D5B8095" w:rsidR="00B64F5F" w:rsidRPr="00985273" w:rsidRDefault="007D77F3" w:rsidP="00B64F5F">
      <w:pPr>
        <w:rPr>
          <w:i/>
          <w:szCs w:val="22"/>
          <w:lang w:val="sr-Latn-ME"/>
        </w:rPr>
      </w:pPr>
      <w:r w:rsidRPr="00985273">
        <w:rPr>
          <w:i/>
          <w:szCs w:val="22"/>
          <w:lang w:val="sr-Latn-ME"/>
        </w:rPr>
        <w:t>Često</w:t>
      </w:r>
      <w:r w:rsidR="00B64F5F" w:rsidRPr="00985273">
        <w:rPr>
          <w:i/>
          <w:szCs w:val="22"/>
          <w:lang w:val="sr-Latn-ME"/>
        </w:rPr>
        <w:t>:</w:t>
      </w:r>
      <w:r w:rsidR="00B64F5F" w:rsidRPr="00985273">
        <w:rPr>
          <w:szCs w:val="22"/>
          <w:lang w:val="sr-Latn-ME"/>
        </w:rPr>
        <w:t xml:space="preserve"> </w:t>
      </w:r>
      <w:r w:rsidR="004D137A" w:rsidRPr="00985273">
        <w:rPr>
          <w:szCs w:val="22"/>
          <w:lang w:val="sr-Latn-ME"/>
        </w:rPr>
        <w:t>konstipacija</w:t>
      </w:r>
      <w:r w:rsidR="00B64F5F" w:rsidRPr="00985273">
        <w:rPr>
          <w:szCs w:val="22"/>
          <w:lang w:val="sr-Latn-ME"/>
        </w:rPr>
        <w:t>, flatulencija, dispepsija, mučnina, dijareja</w:t>
      </w:r>
      <w:r w:rsidRPr="00985273">
        <w:rPr>
          <w:szCs w:val="22"/>
          <w:lang w:val="sr-Latn-ME"/>
        </w:rPr>
        <w:t>.</w:t>
      </w:r>
      <w:r w:rsidR="00B64F5F" w:rsidRPr="00985273">
        <w:rPr>
          <w:szCs w:val="22"/>
          <w:lang w:val="sr-Latn-ME"/>
        </w:rPr>
        <w:t xml:space="preserve"> </w:t>
      </w:r>
    </w:p>
    <w:p w14:paraId="61ECBF94" w14:textId="249D6A25" w:rsidR="00B64F5F" w:rsidRPr="00985273" w:rsidRDefault="007D77F3" w:rsidP="00B64F5F">
      <w:pPr>
        <w:rPr>
          <w:szCs w:val="22"/>
          <w:lang w:val="sr-Latn-ME"/>
        </w:rPr>
      </w:pPr>
      <w:r w:rsidRPr="00985273">
        <w:rPr>
          <w:i/>
          <w:szCs w:val="22"/>
          <w:lang w:val="sr-Latn-ME"/>
        </w:rPr>
        <w:t>Povremeno</w:t>
      </w:r>
      <w:r w:rsidR="00B64F5F" w:rsidRPr="00985273">
        <w:rPr>
          <w:i/>
          <w:szCs w:val="22"/>
          <w:lang w:val="sr-Latn-ME"/>
        </w:rPr>
        <w:t>:</w:t>
      </w:r>
      <w:r w:rsidR="00B64F5F" w:rsidRPr="00985273">
        <w:rPr>
          <w:szCs w:val="22"/>
          <w:lang w:val="sr-Latn-ME"/>
        </w:rPr>
        <w:t xml:space="preserve"> povraćanje, bol u gornjem i donjem delu abdomena, podrigivanje, pankreatitis</w:t>
      </w:r>
      <w:r w:rsidRPr="00985273">
        <w:rPr>
          <w:szCs w:val="22"/>
          <w:lang w:val="sr-Latn-ME"/>
        </w:rPr>
        <w:t>.</w:t>
      </w:r>
      <w:r w:rsidR="00B64F5F" w:rsidRPr="00985273">
        <w:rPr>
          <w:szCs w:val="22"/>
          <w:lang w:val="sr-Latn-ME"/>
        </w:rPr>
        <w:t xml:space="preserve"> </w:t>
      </w:r>
    </w:p>
    <w:p w14:paraId="527E7265" w14:textId="77777777" w:rsidR="00B64F5F" w:rsidRPr="00985273" w:rsidRDefault="00B64F5F" w:rsidP="00B64F5F">
      <w:pPr>
        <w:rPr>
          <w:szCs w:val="22"/>
          <w:lang w:val="sr-Latn-ME"/>
        </w:rPr>
      </w:pPr>
    </w:p>
    <w:p w14:paraId="57F78088" w14:textId="77777777" w:rsidR="00B64F5F" w:rsidRPr="00985273" w:rsidRDefault="00B64F5F" w:rsidP="00B64F5F">
      <w:pPr>
        <w:rPr>
          <w:szCs w:val="22"/>
          <w:u w:val="single"/>
          <w:lang w:val="sr-Latn-ME"/>
        </w:rPr>
      </w:pPr>
      <w:r w:rsidRPr="00985273">
        <w:rPr>
          <w:szCs w:val="22"/>
          <w:u w:val="single"/>
          <w:lang w:val="sr-Latn-ME"/>
        </w:rPr>
        <w:t>Hepatobilijarni poremećaji</w:t>
      </w:r>
    </w:p>
    <w:p w14:paraId="4D0AB434" w14:textId="202DC925" w:rsidR="00B64F5F" w:rsidRPr="00985273" w:rsidRDefault="00271C5F" w:rsidP="00B64F5F">
      <w:pPr>
        <w:rPr>
          <w:szCs w:val="22"/>
          <w:lang w:val="sr-Latn-ME"/>
        </w:rPr>
      </w:pPr>
      <w:r w:rsidRPr="00985273">
        <w:rPr>
          <w:i/>
          <w:szCs w:val="22"/>
          <w:lang w:val="sr-Latn-ME"/>
        </w:rPr>
        <w:t>Povremeno</w:t>
      </w:r>
      <w:r w:rsidR="00B64F5F" w:rsidRPr="00985273">
        <w:rPr>
          <w:i/>
          <w:szCs w:val="22"/>
          <w:lang w:val="sr-Latn-ME"/>
        </w:rPr>
        <w:t>:</w:t>
      </w:r>
      <w:r w:rsidR="00B64F5F" w:rsidRPr="00985273">
        <w:rPr>
          <w:szCs w:val="22"/>
          <w:lang w:val="sr-Latn-ME"/>
        </w:rPr>
        <w:t xml:space="preserve"> hepatitis</w:t>
      </w:r>
      <w:r w:rsidRPr="00985273">
        <w:rPr>
          <w:szCs w:val="22"/>
          <w:lang w:val="sr-Latn-ME"/>
        </w:rPr>
        <w:t>.</w:t>
      </w:r>
    </w:p>
    <w:p w14:paraId="2EAFFDB7" w14:textId="048B9B66" w:rsidR="00B64F5F" w:rsidRPr="00985273" w:rsidRDefault="00271C5F" w:rsidP="00B64F5F">
      <w:pPr>
        <w:rPr>
          <w:szCs w:val="22"/>
          <w:lang w:val="sr-Latn-ME"/>
        </w:rPr>
      </w:pPr>
      <w:r w:rsidRPr="00985273">
        <w:rPr>
          <w:i/>
          <w:szCs w:val="22"/>
          <w:lang w:val="sr-Latn-ME"/>
        </w:rPr>
        <w:t>Retko</w:t>
      </w:r>
      <w:r w:rsidR="00B64F5F" w:rsidRPr="00985273">
        <w:rPr>
          <w:i/>
          <w:szCs w:val="22"/>
          <w:lang w:val="sr-Latn-ME"/>
        </w:rPr>
        <w:t>:</w:t>
      </w:r>
      <w:r w:rsidR="00B64F5F" w:rsidRPr="00985273">
        <w:rPr>
          <w:szCs w:val="22"/>
          <w:lang w:val="sr-Latn-ME"/>
        </w:rPr>
        <w:t xml:space="preserve"> holestaza</w:t>
      </w:r>
      <w:r w:rsidRPr="00985273">
        <w:rPr>
          <w:szCs w:val="22"/>
          <w:lang w:val="sr-Latn-ME"/>
        </w:rPr>
        <w:t>.</w:t>
      </w:r>
    </w:p>
    <w:p w14:paraId="30A5329E" w14:textId="7219C4C8" w:rsidR="00B64F5F" w:rsidRPr="00985273" w:rsidRDefault="00271C5F" w:rsidP="00B64F5F">
      <w:pPr>
        <w:rPr>
          <w:szCs w:val="22"/>
          <w:lang w:val="sr-Latn-ME"/>
        </w:rPr>
      </w:pPr>
      <w:r w:rsidRPr="00985273">
        <w:rPr>
          <w:i/>
          <w:szCs w:val="22"/>
          <w:lang w:val="sr-Latn-ME"/>
        </w:rPr>
        <w:t>Veoma retko</w:t>
      </w:r>
      <w:r w:rsidR="00B64F5F" w:rsidRPr="00985273">
        <w:rPr>
          <w:i/>
          <w:szCs w:val="22"/>
          <w:lang w:val="sr-Latn-ME"/>
        </w:rPr>
        <w:t>:</w:t>
      </w:r>
      <w:r w:rsidR="00B64F5F" w:rsidRPr="00985273">
        <w:rPr>
          <w:szCs w:val="22"/>
          <w:lang w:val="sr-Latn-ME"/>
        </w:rPr>
        <w:t xml:space="preserve"> insuficijencija jetre</w:t>
      </w:r>
      <w:r w:rsidRPr="00985273">
        <w:rPr>
          <w:szCs w:val="22"/>
          <w:lang w:val="sr-Latn-ME"/>
        </w:rPr>
        <w:t>.</w:t>
      </w:r>
    </w:p>
    <w:p w14:paraId="4C93A8C5" w14:textId="77777777" w:rsidR="00B64F5F" w:rsidRPr="00985273" w:rsidRDefault="00B64F5F" w:rsidP="00B64F5F">
      <w:pPr>
        <w:rPr>
          <w:szCs w:val="22"/>
          <w:lang w:val="sr-Latn-ME"/>
        </w:rPr>
      </w:pPr>
    </w:p>
    <w:p w14:paraId="57BE7172" w14:textId="3DE1FBAD" w:rsidR="00B64F5F" w:rsidRPr="00985273" w:rsidRDefault="00271C5F" w:rsidP="00B64F5F">
      <w:pPr>
        <w:rPr>
          <w:szCs w:val="22"/>
          <w:u w:val="single"/>
          <w:lang w:val="sr-Latn-ME"/>
        </w:rPr>
      </w:pPr>
      <w:r w:rsidRPr="00985273">
        <w:rPr>
          <w:szCs w:val="22"/>
          <w:u w:val="single"/>
          <w:lang w:val="sr-Latn-ME"/>
        </w:rPr>
        <w:t xml:space="preserve">Poremećaji </w:t>
      </w:r>
      <w:r w:rsidR="00B64F5F" w:rsidRPr="00985273">
        <w:rPr>
          <w:szCs w:val="22"/>
          <w:u w:val="single"/>
          <w:lang w:val="sr-Latn-ME"/>
        </w:rPr>
        <w:t>kože i potkožnog tkiva</w:t>
      </w:r>
    </w:p>
    <w:p w14:paraId="40130120" w14:textId="5A609AC9" w:rsidR="00B64F5F" w:rsidRPr="00985273" w:rsidRDefault="00271C5F" w:rsidP="00B64F5F">
      <w:pPr>
        <w:rPr>
          <w:szCs w:val="22"/>
          <w:lang w:val="sr-Latn-ME"/>
        </w:rPr>
      </w:pPr>
      <w:r w:rsidRPr="00985273">
        <w:rPr>
          <w:i/>
          <w:szCs w:val="22"/>
          <w:lang w:val="sr-Latn-ME"/>
        </w:rPr>
        <w:t>Povremeno</w:t>
      </w:r>
      <w:r w:rsidR="00B64F5F" w:rsidRPr="00985273">
        <w:rPr>
          <w:i/>
          <w:szCs w:val="22"/>
          <w:lang w:val="sr-Latn-ME"/>
        </w:rPr>
        <w:t>:</w:t>
      </w:r>
      <w:r w:rsidR="00B64F5F" w:rsidRPr="00985273">
        <w:rPr>
          <w:szCs w:val="22"/>
          <w:lang w:val="sr-Latn-ME"/>
        </w:rPr>
        <w:t xml:space="preserve"> urtikarija, osip</w:t>
      </w:r>
      <w:r w:rsidR="00EF5941" w:rsidRPr="00985273">
        <w:rPr>
          <w:szCs w:val="22"/>
          <w:lang w:val="sr-Latn-ME"/>
        </w:rPr>
        <w:t xml:space="preserve"> na koži</w:t>
      </w:r>
      <w:r w:rsidR="00B64F5F" w:rsidRPr="00985273">
        <w:rPr>
          <w:szCs w:val="22"/>
          <w:lang w:val="sr-Latn-ME"/>
        </w:rPr>
        <w:t>, pruritus, alopecija</w:t>
      </w:r>
      <w:r w:rsidRPr="00985273">
        <w:rPr>
          <w:szCs w:val="22"/>
          <w:lang w:val="sr-Latn-ME"/>
        </w:rPr>
        <w:t>.</w:t>
      </w:r>
    </w:p>
    <w:p w14:paraId="341EF2E1" w14:textId="75EBA551" w:rsidR="00B64F5F" w:rsidRPr="00985273" w:rsidRDefault="00271C5F" w:rsidP="00B64F5F">
      <w:pPr>
        <w:rPr>
          <w:szCs w:val="22"/>
          <w:lang w:val="sr-Latn-ME"/>
        </w:rPr>
      </w:pPr>
      <w:r w:rsidRPr="00985273">
        <w:rPr>
          <w:i/>
          <w:szCs w:val="22"/>
          <w:lang w:val="sr-Latn-ME"/>
        </w:rPr>
        <w:t>Retko</w:t>
      </w:r>
      <w:r w:rsidR="00B64F5F" w:rsidRPr="00985273">
        <w:rPr>
          <w:i/>
          <w:szCs w:val="22"/>
          <w:lang w:val="sr-Latn-ME"/>
        </w:rPr>
        <w:t>:</w:t>
      </w:r>
      <w:r w:rsidR="00B64F5F" w:rsidRPr="00985273">
        <w:rPr>
          <w:szCs w:val="22"/>
          <w:lang w:val="sr-Latn-ME"/>
        </w:rPr>
        <w:t xml:space="preserve"> angioneurotski edem, bulozni dermatitis, uključujući </w:t>
      </w:r>
      <w:r w:rsidR="00B64F5F" w:rsidRPr="00985273">
        <w:rPr>
          <w:i/>
          <w:szCs w:val="22"/>
          <w:lang w:val="sr-Latn-ME"/>
        </w:rPr>
        <w:t>erythema multiforme</w:t>
      </w:r>
      <w:r w:rsidR="00B64F5F" w:rsidRPr="00985273">
        <w:rPr>
          <w:szCs w:val="22"/>
          <w:lang w:val="sr-Latn-ME"/>
        </w:rPr>
        <w:t xml:space="preserve">, </w:t>
      </w:r>
      <w:r w:rsidR="00B64F5F" w:rsidRPr="00985273">
        <w:rPr>
          <w:i/>
          <w:szCs w:val="22"/>
          <w:lang w:val="sr-Latn-ME"/>
        </w:rPr>
        <w:t>Stevens-Johnson-</w:t>
      </w:r>
      <w:r w:rsidR="00B64F5F" w:rsidRPr="00985273">
        <w:rPr>
          <w:szCs w:val="22"/>
          <w:lang w:val="sr-Latn-ME"/>
        </w:rPr>
        <w:t>ov sindrom i toksičnu epidermalnu nekrolizu</w:t>
      </w:r>
      <w:r w:rsidRPr="00985273">
        <w:rPr>
          <w:szCs w:val="22"/>
          <w:lang w:val="sr-Latn-ME"/>
        </w:rPr>
        <w:t>.</w:t>
      </w:r>
    </w:p>
    <w:p w14:paraId="22587BCE" w14:textId="77777777" w:rsidR="00B64F5F" w:rsidRPr="00985273" w:rsidRDefault="00B64F5F" w:rsidP="00B64F5F">
      <w:pPr>
        <w:rPr>
          <w:szCs w:val="22"/>
          <w:lang w:val="sr-Latn-ME"/>
        </w:rPr>
      </w:pPr>
    </w:p>
    <w:p w14:paraId="37924E0D" w14:textId="56A18CA3" w:rsidR="00B64F5F" w:rsidRPr="00985273" w:rsidRDefault="00B64F5F" w:rsidP="00B64F5F">
      <w:pPr>
        <w:rPr>
          <w:szCs w:val="22"/>
          <w:u w:val="single"/>
          <w:lang w:val="sr-Latn-ME"/>
        </w:rPr>
      </w:pPr>
      <w:r w:rsidRPr="00985273">
        <w:rPr>
          <w:szCs w:val="22"/>
          <w:u w:val="single"/>
          <w:lang w:val="sr-Latn-ME"/>
        </w:rPr>
        <w:t>Poremećaji mišić</w:t>
      </w:r>
      <w:r w:rsidR="003B1FEF" w:rsidRPr="00985273">
        <w:rPr>
          <w:szCs w:val="22"/>
          <w:u w:val="single"/>
          <w:lang w:val="sr-Latn-ME"/>
        </w:rPr>
        <w:t>no-</w:t>
      </w:r>
      <w:r w:rsidR="008C62DD" w:rsidRPr="00985273">
        <w:rPr>
          <w:szCs w:val="22"/>
          <w:u w:val="single"/>
          <w:lang w:val="sr-Latn-ME"/>
        </w:rPr>
        <w:t>košta</w:t>
      </w:r>
      <w:r w:rsidR="003B1FEF" w:rsidRPr="00985273">
        <w:rPr>
          <w:szCs w:val="22"/>
          <w:u w:val="single"/>
          <w:lang w:val="sr-Latn-ME"/>
        </w:rPr>
        <w:t>nog sistema i vezivnog tkiva</w:t>
      </w:r>
    </w:p>
    <w:p w14:paraId="02C915C1" w14:textId="39F682AF" w:rsidR="00B64F5F" w:rsidRPr="00985273" w:rsidRDefault="007867E0" w:rsidP="00B64F5F">
      <w:pPr>
        <w:rPr>
          <w:szCs w:val="22"/>
          <w:lang w:val="sr-Latn-ME"/>
        </w:rPr>
      </w:pPr>
      <w:r w:rsidRPr="00985273">
        <w:rPr>
          <w:i/>
          <w:szCs w:val="22"/>
          <w:lang w:val="sr-Latn-ME"/>
        </w:rPr>
        <w:t>Često</w:t>
      </w:r>
      <w:r w:rsidR="00B64F5F" w:rsidRPr="00985273">
        <w:rPr>
          <w:i/>
          <w:szCs w:val="22"/>
          <w:lang w:val="sr-Latn-ME"/>
        </w:rPr>
        <w:t>:</w:t>
      </w:r>
      <w:r w:rsidR="00B64F5F" w:rsidRPr="00985273">
        <w:rPr>
          <w:szCs w:val="22"/>
          <w:lang w:val="sr-Latn-ME"/>
        </w:rPr>
        <w:t xml:space="preserve"> mijalgija, artralgija, bol u ekstremitetima, spazam mišića, otok zglobova, bol u leđima</w:t>
      </w:r>
      <w:r w:rsidRPr="00985273">
        <w:rPr>
          <w:szCs w:val="22"/>
          <w:lang w:val="sr-Latn-ME"/>
        </w:rPr>
        <w:t>.</w:t>
      </w:r>
    </w:p>
    <w:p w14:paraId="77543619" w14:textId="1E87B8C1" w:rsidR="00B64F5F" w:rsidRPr="00985273" w:rsidRDefault="007867E0" w:rsidP="00B64F5F">
      <w:pPr>
        <w:rPr>
          <w:szCs w:val="22"/>
          <w:lang w:val="sr-Latn-ME"/>
        </w:rPr>
      </w:pPr>
      <w:r w:rsidRPr="00985273">
        <w:rPr>
          <w:i/>
          <w:szCs w:val="22"/>
          <w:lang w:val="sr-Latn-ME"/>
        </w:rPr>
        <w:t>Povremeno</w:t>
      </w:r>
      <w:r w:rsidR="00B64F5F" w:rsidRPr="00985273">
        <w:rPr>
          <w:i/>
          <w:szCs w:val="22"/>
          <w:lang w:val="sr-Latn-ME"/>
        </w:rPr>
        <w:t>:</w:t>
      </w:r>
      <w:r w:rsidR="00B64F5F" w:rsidRPr="00985273">
        <w:rPr>
          <w:szCs w:val="22"/>
          <w:lang w:val="sr-Latn-ME"/>
        </w:rPr>
        <w:t xml:space="preserve"> bol u vratu, slabost mišića</w:t>
      </w:r>
      <w:r w:rsidRPr="00985273">
        <w:rPr>
          <w:szCs w:val="22"/>
          <w:lang w:val="sr-Latn-ME"/>
        </w:rPr>
        <w:t>.</w:t>
      </w:r>
      <w:r w:rsidR="00B64F5F" w:rsidRPr="00985273">
        <w:rPr>
          <w:szCs w:val="22"/>
          <w:lang w:val="sr-Latn-ME"/>
        </w:rPr>
        <w:t xml:space="preserve"> </w:t>
      </w:r>
    </w:p>
    <w:p w14:paraId="74AC44A2" w14:textId="471EF5DF" w:rsidR="00B64F5F" w:rsidRPr="00985273" w:rsidRDefault="007867E0" w:rsidP="00B64F5F">
      <w:pPr>
        <w:rPr>
          <w:szCs w:val="22"/>
          <w:lang w:val="sr-Latn-ME"/>
        </w:rPr>
      </w:pPr>
      <w:r w:rsidRPr="00985273">
        <w:rPr>
          <w:i/>
          <w:szCs w:val="22"/>
          <w:lang w:val="sr-Latn-ME"/>
        </w:rPr>
        <w:t>Retko</w:t>
      </w:r>
      <w:r w:rsidR="00B64F5F" w:rsidRPr="00985273">
        <w:rPr>
          <w:i/>
          <w:szCs w:val="22"/>
          <w:lang w:val="sr-Latn-ME"/>
        </w:rPr>
        <w:t>:</w:t>
      </w:r>
      <w:r w:rsidR="00B64F5F" w:rsidRPr="00985273">
        <w:rPr>
          <w:szCs w:val="22"/>
          <w:lang w:val="sr-Latn-ME"/>
        </w:rPr>
        <w:t xml:space="preserve"> miopatija, miozitis, rabdomioliza, </w:t>
      </w:r>
      <w:r w:rsidR="003027E4" w:rsidRPr="00985273">
        <w:rPr>
          <w:szCs w:val="22"/>
          <w:lang w:val="sr-Latn-ME"/>
        </w:rPr>
        <w:t xml:space="preserve">ruptura mišića, </w:t>
      </w:r>
      <w:r w:rsidR="00B64F5F" w:rsidRPr="00985273">
        <w:rPr>
          <w:szCs w:val="22"/>
          <w:lang w:val="sr-Latn-ME"/>
        </w:rPr>
        <w:t>tendinopatija ponekad komplikovana rupturom tetiva</w:t>
      </w:r>
      <w:r w:rsidRPr="00985273">
        <w:rPr>
          <w:szCs w:val="22"/>
          <w:lang w:val="sr-Latn-ME"/>
        </w:rPr>
        <w:t>.</w:t>
      </w:r>
    </w:p>
    <w:p w14:paraId="05FEA1A2" w14:textId="5191C25B" w:rsidR="007867E0" w:rsidRPr="00985273" w:rsidRDefault="007867E0" w:rsidP="00B64F5F">
      <w:pPr>
        <w:rPr>
          <w:i/>
          <w:szCs w:val="22"/>
          <w:lang w:val="sr-Latn-ME"/>
        </w:rPr>
      </w:pPr>
      <w:r w:rsidRPr="00985273">
        <w:rPr>
          <w:i/>
          <w:szCs w:val="22"/>
          <w:lang w:val="sr-Latn-ME"/>
        </w:rPr>
        <w:t xml:space="preserve">Veoma retko: </w:t>
      </w:r>
      <w:r w:rsidRPr="00985273">
        <w:rPr>
          <w:szCs w:val="22"/>
          <w:lang w:val="sr-Latn-ME"/>
        </w:rPr>
        <w:t>sindrom sličan lupusu.</w:t>
      </w:r>
    </w:p>
    <w:p w14:paraId="0FD1ECD2" w14:textId="5428989D" w:rsidR="00B64F5F" w:rsidRPr="00985273" w:rsidRDefault="007867E0" w:rsidP="00B64F5F">
      <w:pPr>
        <w:rPr>
          <w:szCs w:val="22"/>
          <w:lang w:val="sr-Latn-ME"/>
        </w:rPr>
      </w:pPr>
      <w:r w:rsidRPr="00985273">
        <w:rPr>
          <w:i/>
          <w:szCs w:val="22"/>
          <w:lang w:val="sr-Latn-ME"/>
        </w:rPr>
        <w:t>Nepoznato</w:t>
      </w:r>
      <w:r w:rsidR="00B64F5F" w:rsidRPr="00985273">
        <w:rPr>
          <w:i/>
          <w:szCs w:val="22"/>
          <w:lang w:val="sr-Latn-ME"/>
        </w:rPr>
        <w:t>:</w:t>
      </w:r>
      <w:r w:rsidR="00B64F5F" w:rsidRPr="00985273">
        <w:rPr>
          <w:szCs w:val="22"/>
          <w:lang w:val="sr-Latn-ME"/>
        </w:rPr>
        <w:t xml:space="preserve"> imunološki posredovana nekrotizirajuća miopatija </w:t>
      </w:r>
      <w:r w:rsidR="00B64F5F" w:rsidRPr="00985273">
        <w:rPr>
          <w:i/>
          <w:szCs w:val="22"/>
          <w:lang w:val="sr-Latn-ME"/>
        </w:rPr>
        <w:t>(</w:t>
      </w:r>
      <w:r w:rsidR="00F65D6A" w:rsidRPr="00985273">
        <w:rPr>
          <w:i/>
          <w:szCs w:val="22"/>
          <w:lang w:val="sr-Latn-ME"/>
        </w:rPr>
        <w:t>pogledati dio</w:t>
      </w:r>
      <w:r w:rsidR="00B64F5F" w:rsidRPr="00985273">
        <w:rPr>
          <w:i/>
          <w:szCs w:val="22"/>
          <w:lang w:val="sr-Latn-ME"/>
        </w:rPr>
        <w:t xml:space="preserve"> 4.4)</w:t>
      </w:r>
      <w:r w:rsidR="00D14D00" w:rsidRPr="00985273">
        <w:rPr>
          <w:i/>
          <w:szCs w:val="22"/>
          <w:lang w:val="sr-Latn-ME"/>
        </w:rPr>
        <w:t>.</w:t>
      </w:r>
    </w:p>
    <w:p w14:paraId="0376F269" w14:textId="77777777" w:rsidR="00B64F5F" w:rsidRPr="00985273" w:rsidRDefault="00B64F5F" w:rsidP="00B64F5F">
      <w:pPr>
        <w:rPr>
          <w:szCs w:val="22"/>
          <w:lang w:val="sr-Latn-ME"/>
        </w:rPr>
      </w:pPr>
    </w:p>
    <w:p w14:paraId="053E4984" w14:textId="4B219433" w:rsidR="00B64F5F" w:rsidRPr="00985273" w:rsidRDefault="00B64F5F" w:rsidP="00B64F5F">
      <w:pPr>
        <w:rPr>
          <w:szCs w:val="22"/>
          <w:u w:val="single"/>
          <w:lang w:val="sr-Latn-ME"/>
        </w:rPr>
      </w:pPr>
      <w:r w:rsidRPr="00985273">
        <w:rPr>
          <w:szCs w:val="22"/>
          <w:u w:val="single"/>
          <w:lang w:val="sr-Latn-ME"/>
        </w:rPr>
        <w:t>Poremećaji re</w:t>
      </w:r>
      <w:r w:rsidR="007867E0" w:rsidRPr="00985273">
        <w:rPr>
          <w:szCs w:val="22"/>
          <w:u w:val="single"/>
          <w:lang w:val="sr-Latn-ME"/>
        </w:rPr>
        <w:t xml:space="preserve">produktivnog sistema i </w:t>
      </w:r>
      <w:r w:rsidRPr="00985273">
        <w:rPr>
          <w:szCs w:val="22"/>
          <w:u w:val="single"/>
          <w:lang w:val="sr-Latn-ME"/>
        </w:rPr>
        <w:t>dojki</w:t>
      </w:r>
    </w:p>
    <w:p w14:paraId="4196F63D" w14:textId="1430608D" w:rsidR="00B64F5F" w:rsidRPr="00985273" w:rsidRDefault="00D14D00" w:rsidP="00B64F5F">
      <w:pPr>
        <w:rPr>
          <w:szCs w:val="22"/>
          <w:lang w:val="sr-Latn-ME"/>
        </w:rPr>
      </w:pPr>
      <w:r w:rsidRPr="00985273">
        <w:rPr>
          <w:i/>
          <w:szCs w:val="22"/>
          <w:lang w:val="sr-Latn-ME"/>
        </w:rPr>
        <w:t>Veoma retko</w:t>
      </w:r>
      <w:r w:rsidR="00B64F5F" w:rsidRPr="00985273">
        <w:rPr>
          <w:i/>
          <w:szCs w:val="22"/>
          <w:lang w:val="sr-Latn-ME"/>
        </w:rPr>
        <w:t>:</w:t>
      </w:r>
      <w:r w:rsidR="00B64F5F" w:rsidRPr="00985273">
        <w:rPr>
          <w:szCs w:val="22"/>
          <w:lang w:val="sr-Latn-ME"/>
        </w:rPr>
        <w:t xml:space="preserve"> ginekomastija</w:t>
      </w:r>
      <w:r w:rsidRPr="00985273">
        <w:rPr>
          <w:szCs w:val="22"/>
          <w:lang w:val="sr-Latn-ME"/>
        </w:rPr>
        <w:t>.</w:t>
      </w:r>
    </w:p>
    <w:p w14:paraId="57715F38" w14:textId="77777777" w:rsidR="00B64F5F" w:rsidRPr="00985273" w:rsidRDefault="00B64F5F" w:rsidP="00B64F5F">
      <w:pPr>
        <w:rPr>
          <w:szCs w:val="22"/>
          <w:lang w:val="sr-Latn-ME"/>
        </w:rPr>
      </w:pPr>
    </w:p>
    <w:p w14:paraId="335ED81D" w14:textId="5E9D0160" w:rsidR="00B64F5F" w:rsidRPr="00985273" w:rsidRDefault="00B64F5F" w:rsidP="00B64F5F">
      <w:pPr>
        <w:rPr>
          <w:szCs w:val="22"/>
          <w:u w:val="single"/>
          <w:lang w:val="sr-Latn-ME"/>
        </w:rPr>
      </w:pPr>
      <w:r w:rsidRPr="00985273">
        <w:rPr>
          <w:szCs w:val="22"/>
          <w:u w:val="single"/>
          <w:lang w:val="sr-Latn-ME"/>
        </w:rPr>
        <w:t xml:space="preserve">Opšti poremećaji i reakcije na </w:t>
      </w:r>
      <w:r w:rsidR="000B5AE8" w:rsidRPr="00985273">
        <w:rPr>
          <w:szCs w:val="22"/>
          <w:u w:val="single"/>
          <w:lang w:val="sr-Latn-ME"/>
        </w:rPr>
        <w:t>mjestu</w:t>
      </w:r>
      <w:r w:rsidRPr="00985273">
        <w:rPr>
          <w:szCs w:val="22"/>
          <w:u w:val="single"/>
          <w:lang w:val="sr-Latn-ME"/>
        </w:rPr>
        <w:t xml:space="preserve"> </w:t>
      </w:r>
      <w:r w:rsidR="00F65D6A" w:rsidRPr="00985273">
        <w:rPr>
          <w:szCs w:val="22"/>
          <w:u w:val="single"/>
          <w:lang w:val="sr-Latn-ME"/>
        </w:rPr>
        <w:t>primjene</w:t>
      </w:r>
      <w:r w:rsidRPr="00985273">
        <w:rPr>
          <w:szCs w:val="22"/>
          <w:u w:val="single"/>
          <w:lang w:val="sr-Latn-ME"/>
        </w:rPr>
        <w:t xml:space="preserve"> </w:t>
      </w:r>
    </w:p>
    <w:p w14:paraId="5895922C" w14:textId="09CB5896" w:rsidR="00B64F5F" w:rsidRPr="00985273" w:rsidRDefault="00C017CE" w:rsidP="00B64F5F">
      <w:pPr>
        <w:rPr>
          <w:szCs w:val="22"/>
          <w:lang w:val="sr-Latn-ME"/>
        </w:rPr>
      </w:pPr>
      <w:r w:rsidRPr="00985273">
        <w:rPr>
          <w:i/>
          <w:szCs w:val="22"/>
          <w:lang w:val="sr-Latn-ME"/>
        </w:rPr>
        <w:t>Povremeno</w:t>
      </w:r>
      <w:r w:rsidR="00B64F5F" w:rsidRPr="00985273">
        <w:rPr>
          <w:i/>
          <w:szCs w:val="22"/>
          <w:lang w:val="sr-Latn-ME"/>
        </w:rPr>
        <w:t>:</w:t>
      </w:r>
      <w:r w:rsidR="00B64F5F" w:rsidRPr="00985273">
        <w:rPr>
          <w:szCs w:val="22"/>
          <w:lang w:val="sr-Latn-ME"/>
        </w:rPr>
        <w:t xml:space="preserve"> malaksalost, astenija, bol u grudima, periferni edem, </w:t>
      </w:r>
      <w:r w:rsidR="00E476EC" w:rsidRPr="00985273">
        <w:rPr>
          <w:szCs w:val="22"/>
          <w:lang w:val="sr-Latn-ME"/>
        </w:rPr>
        <w:t>za</w:t>
      </w:r>
      <w:r w:rsidR="00B64F5F" w:rsidRPr="00985273">
        <w:rPr>
          <w:szCs w:val="22"/>
          <w:lang w:val="sr-Latn-ME"/>
        </w:rPr>
        <w:t>mor, pireksija</w:t>
      </w:r>
      <w:r w:rsidRPr="00985273">
        <w:rPr>
          <w:szCs w:val="22"/>
          <w:lang w:val="sr-Latn-ME"/>
        </w:rPr>
        <w:t>.</w:t>
      </w:r>
    </w:p>
    <w:p w14:paraId="7D158051" w14:textId="77777777" w:rsidR="00B64F5F" w:rsidRPr="00985273" w:rsidRDefault="00B64F5F" w:rsidP="00B64F5F">
      <w:pPr>
        <w:rPr>
          <w:szCs w:val="22"/>
          <w:lang w:val="sr-Latn-ME"/>
        </w:rPr>
      </w:pPr>
    </w:p>
    <w:p w14:paraId="3CE89791" w14:textId="7D8EA85F" w:rsidR="00B64F5F" w:rsidRPr="00985273" w:rsidRDefault="00E43348" w:rsidP="00B64F5F">
      <w:pPr>
        <w:rPr>
          <w:szCs w:val="22"/>
          <w:u w:val="single"/>
          <w:lang w:val="sr-Latn-ME"/>
        </w:rPr>
      </w:pPr>
      <w:r w:rsidRPr="00985273">
        <w:rPr>
          <w:szCs w:val="22"/>
          <w:u w:val="single"/>
          <w:lang w:val="sr-Latn-ME"/>
        </w:rPr>
        <w:t>Ispitivanja</w:t>
      </w:r>
    </w:p>
    <w:p w14:paraId="420B5E22" w14:textId="1F5BEE5F" w:rsidR="00B64F5F" w:rsidRPr="00985273" w:rsidRDefault="00EB046D" w:rsidP="00B64F5F">
      <w:pPr>
        <w:rPr>
          <w:szCs w:val="22"/>
          <w:lang w:val="sr-Latn-ME"/>
        </w:rPr>
      </w:pPr>
      <w:r w:rsidRPr="00985273">
        <w:rPr>
          <w:i/>
          <w:szCs w:val="22"/>
          <w:lang w:val="sr-Latn-ME"/>
        </w:rPr>
        <w:t>Često</w:t>
      </w:r>
      <w:r w:rsidR="00B64F5F" w:rsidRPr="00985273">
        <w:rPr>
          <w:i/>
          <w:szCs w:val="22"/>
          <w:lang w:val="sr-Latn-ME"/>
        </w:rPr>
        <w:t>:</w:t>
      </w:r>
      <w:r w:rsidR="00B64F5F" w:rsidRPr="00985273">
        <w:rPr>
          <w:szCs w:val="22"/>
          <w:lang w:val="sr-Latn-ME"/>
        </w:rPr>
        <w:t xml:space="preserve"> poremećaj </w:t>
      </w:r>
      <w:r w:rsidR="00F65D6A" w:rsidRPr="00985273">
        <w:rPr>
          <w:szCs w:val="22"/>
          <w:lang w:val="sr-Latn-ME"/>
        </w:rPr>
        <w:t>vrijednosti</w:t>
      </w:r>
      <w:r w:rsidR="00E476EC" w:rsidRPr="00985273">
        <w:rPr>
          <w:szCs w:val="22"/>
          <w:lang w:val="sr-Latn-ME"/>
        </w:rPr>
        <w:t xml:space="preserve"> laboratorijskih testova funkcije jetre</w:t>
      </w:r>
      <w:r w:rsidR="00B64F5F" w:rsidRPr="00985273">
        <w:rPr>
          <w:szCs w:val="22"/>
          <w:lang w:val="sr-Latn-ME"/>
        </w:rPr>
        <w:t>, pov</w:t>
      </w:r>
      <w:r w:rsidR="00E476EC" w:rsidRPr="00985273">
        <w:rPr>
          <w:szCs w:val="22"/>
          <w:lang w:val="sr-Latn-ME"/>
        </w:rPr>
        <w:t>ećana</w:t>
      </w:r>
      <w:r w:rsidR="00B64F5F" w:rsidRPr="00985273">
        <w:rPr>
          <w:szCs w:val="22"/>
          <w:lang w:val="sr-Latn-ME"/>
        </w:rPr>
        <w:t xml:space="preserve"> </w:t>
      </w:r>
      <w:r w:rsidR="00BE0482" w:rsidRPr="00985273">
        <w:rPr>
          <w:szCs w:val="22"/>
          <w:lang w:val="sr-Latn-ME"/>
        </w:rPr>
        <w:t>vrijednost</w:t>
      </w:r>
      <w:r w:rsidR="00B64F5F" w:rsidRPr="00985273">
        <w:rPr>
          <w:szCs w:val="22"/>
          <w:lang w:val="sr-Latn-ME"/>
        </w:rPr>
        <w:t xml:space="preserve"> kreatin kinaze u krvi</w:t>
      </w:r>
      <w:r w:rsidRPr="00985273">
        <w:rPr>
          <w:szCs w:val="22"/>
          <w:lang w:val="sr-Latn-ME"/>
        </w:rPr>
        <w:t>.</w:t>
      </w:r>
    </w:p>
    <w:p w14:paraId="49270AA1" w14:textId="16FFBC3B" w:rsidR="00B64F5F" w:rsidRPr="00985273" w:rsidRDefault="00EB046D" w:rsidP="00B64F5F">
      <w:pPr>
        <w:rPr>
          <w:szCs w:val="22"/>
          <w:lang w:val="sr-Latn-ME"/>
        </w:rPr>
      </w:pPr>
      <w:r w:rsidRPr="00985273">
        <w:rPr>
          <w:i/>
          <w:szCs w:val="22"/>
          <w:lang w:val="sr-Latn-ME"/>
        </w:rPr>
        <w:t>Povremeno</w:t>
      </w:r>
      <w:r w:rsidR="00B64F5F" w:rsidRPr="00985273">
        <w:rPr>
          <w:i/>
          <w:szCs w:val="22"/>
          <w:lang w:val="sr-Latn-ME"/>
        </w:rPr>
        <w:t>:</w:t>
      </w:r>
      <w:r w:rsidR="00B64F5F" w:rsidRPr="00985273">
        <w:rPr>
          <w:szCs w:val="22"/>
          <w:lang w:val="sr-Latn-ME"/>
        </w:rPr>
        <w:t xml:space="preserve"> pozitivan nalaz leukocita u urinu.</w:t>
      </w:r>
    </w:p>
    <w:p w14:paraId="79CF98E1" w14:textId="77777777" w:rsidR="00B64F5F" w:rsidRPr="00985273" w:rsidRDefault="00B64F5F" w:rsidP="00B64F5F">
      <w:pPr>
        <w:rPr>
          <w:szCs w:val="22"/>
          <w:lang w:val="sr-Latn-ME"/>
        </w:rPr>
      </w:pPr>
    </w:p>
    <w:p w14:paraId="2C28DA23" w14:textId="050B790F" w:rsidR="00B64F5F" w:rsidRPr="00985273" w:rsidRDefault="00B64F5F" w:rsidP="00B64F5F">
      <w:pPr>
        <w:rPr>
          <w:szCs w:val="22"/>
          <w:lang w:val="sr-Latn-ME"/>
        </w:rPr>
      </w:pPr>
      <w:r w:rsidRPr="00985273">
        <w:rPr>
          <w:szCs w:val="22"/>
          <w:lang w:val="sr-Latn-ME"/>
        </w:rPr>
        <w:t>Kod pacijenata koji su pri</w:t>
      </w:r>
      <w:r w:rsidR="007C1D83" w:rsidRPr="00985273">
        <w:rPr>
          <w:szCs w:val="22"/>
          <w:lang w:val="sr-Latn-ME"/>
        </w:rPr>
        <w:t xml:space="preserve">mali </w:t>
      </w:r>
      <w:r w:rsidRPr="00985273">
        <w:rPr>
          <w:szCs w:val="22"/>
          <w:lang w:val="sr-Latn-ME"/>
        </w:rPr>
        <w:t xml:space="preserve">atorvastatin, kao i kod </w:t>
      </w:r>
      <w:r w:rsidR="00F65D6A" w:rsidRPr="00985273">
        <w:rPr>
          <w:szCs w:val="22"/>
          <w:lang w:val="sr-Latn-ME"/>
        </w:rPr>
        <w:t>primjene</w:t>
      </w:r>
      <w:r w:rsidRPr="00985273">
        <w:rPr>
          <w:szCs w:val="22"/>
          <w:lang w:val="sr-Latn-ME"/>
        </w:rPr>
        <w:t xml:space="preserve"> drugih inhibitora HMG-CoA reduktaze, prijavljen</w:t>
      </w:r>
      <w:r w:rsidR="00853FD2" w:rsidRPr="00985273">
        <w:rPr>
          <w:szCs w:val="22"/>
          <w:lang w:val="sr-Latn-ME"/>
        </w:rPr>
        <w:t>a</w:t>
      </w:r>
      <w:r w:rsidRPr="00985273">
        <w:rPr>
          <w:szCs w:val="22"/>
          <w:lang w:val="sr-Latn-ME"/>
        </w:rPr>
        <w:t xml:space="preserve"> je pov</w:t>
      </w:r>
      <w:r w:rsidR="00853FD2" w:rsidRPr="00985273">
        <w:rPr>
          <w:szCs w:val="22"/>
          <w:lang w:val="sr-Latn-ME"/>
        </w:rPr>
        <w:t xml:space="preserve">ećana </w:t>
      </w:r>
      <w:r w:rsidR="00BE0482" w:rsidRPr="00985273">
        <w:rPr>
          <w:szCs w:val="22"/>
          <w:lang w:val="sr-Latn-ME"/>
        </w:rPr>
        <w:t>vrijednost</w:t>
      </w:r>
      <w:r w:rsidRPr="00985273">
        <w:rPr>
          <w:szCs w:val="22"/>
          <w:lang w:val="sr-Latn-ME"/>
        </w:rPr>
        <w:t xml:space="preserve"> serumskih transaminaza. Ove </w:t>
      </w:r>
      <w:r w:rsidR="002E6553" w:rsidRPr="00985273">
        <w:rPr>
          <w:szCs w:val="22"/>
          <w:lang w:val="sr-Latn-ME"/>
        </w:rPr>
        <w:t>promjene</w:t>
      </w:r>
      <w:r w:rsidR="00815635" w:rsidRPr="00985273">
        <w:rPr>
          <w:szCs w:val="22"/>
          <w:lang w:val="sr-Latn-ME"/>
        </w:rPr>
        <w:t xml:space="preserve"> su obično </w:t>
      </w:r>
      <w:r w:rsidR="005B389E" w:rsidRPr="00985273">
        <w:rPr>
          <w:szCs w:val="22"/>
          <w:lang w:val="sr-Latn-ME"/>
        </w:rPr>
        <w:t xml:space="preserve">bile </w:t>
      </w:r>
      <w:r w:rsidR="00815635" w:rsidRPr="00985273">
        <w:rPr>
          <w:szCs w:val="22"/>
          <w:lang w:val="sr-Latn-ME"/>
        </w:rPr>
        <w:t xml:space="preserve">blage, </w:t>
      </w:r>
      <w:r w:rsidR="008A7B20" w:rsidRPr="00985273">
        <w:rPr>
          <w:szCs w:val="22"/>
          <w:lang w:val="sr-Latn-ME"/>
        </w:rPr>
        <w:t xml:space="preserve">prolazne </w:t>
      </w:r>
      <w:r w:rsidRPr="00985273">
        <w:rPr>
          <w:szCs w:val="22"/>
          <w:lang w:val="sr-Latn-ME"/>
        </w:rPr>
        <w:t>i n</w:t>
      </w:r>
      <w:r w:rsidR="008A7B20" w:rsidRPr="00985273">
        <w:rPr>
          <w:szCs w:val="22"/>
          <w:lang w:val="sr-Latn-ME"/>
        </w:rPr>
        <w:t>isu</w:t>
      </w:r>
      <w:r w:rsidRPr="00985273">
        <w:rPr>
          <w:szCs w:val="22"/>
          <w:lang w:val="sr-Latn-ME"/>
        </w:rPr>
        <w:t xml:space="preserve"> zahtev</w:t>
      </w:r>
      <w:r w:rsidR="008A7B20" w:rsidRPr="00985273">
        <w:rPr>
          <w:szCs w:val="22"/>
          <w:lang w:val="sr-Latn-ME"/>
        </w:rPr>
        <w:t>ale</w:t>
      </w:r>
      <w:r w:rsidRPr="00985273">
        <w:rPr>
          <w:szCs w:val="22"/>
          <w:lang w:val="sr-Latn-ME"/>
        </w:rPr>
        <w:t xml:space="preserve"> prekid terapije. Klinički značajan</w:t>
      </w:r>
      <w:r w:rsidR="00EE3F75" w:rsidRPr="00985273">
        <w:rPr>
          <w:szCs w:val="22"/>
          <w:lang w:val="sr-Latn-ME"/>
        </w:rPr>
        <w:t>o</w:t>
      </w:r>
      <w:r w:rsidRPr="00985273">
        <w:rPr>
          <w:szCs w:val="22"/>
          <w:lang w:val="sr-Latn-ME"/>
        </w:rPr>
        <w:t xml:space="preserve"> po</w:t>
      </w:r>
      <w:r w:rsidR="00EE3F75" w:rsidRPr="00985273">
        <w:rPr>
          <w:szCs w:val="22"/>
          <w:lang w:val="sr-Latn-ME"/>
        </w:rPr>
        <w:t xml:space="preserve">većanje </w:t>
      </w:r>
      <w:r w:rsidR="00F65D6A" w:rsidRPr="00985273">
        <w:rPr>
          <w:szCs w:val="22"/>
          <w:lang w:val="sr-Latn-ME"/>
        </w:rPr>
        <w:t>vrijednosti</w:t>
      </w:r>
      <w:r w:rsidRPr="00985273">
        <w:rPr>
          <w:szCs w:val="22"/>
          <w:lang w:val="sr-Latn-ME"/>
        </w:rPr>
        <w:t xml:space="preserve"> transaminaza u serumu (&gt; 3 puta u odnosu na gornju granicu referentnih </w:t>
      </w:r>
      <w:r w:rsidR="00F65D6A" w:rsidRPr="00985273">
        <w:rPr>
          <w:szCs w:val="22"/>
          <w:lang w:val="sr-Latn-ME"/>
        </w:rPr>
        <w:t>vrijednosti</w:t>
      </w:r>
      <w:r w:rsidRPr="00985273">
        <w:rPr>
          <w:szCs w:val="22"/>
          <w:lang w:val="sr-Latn-ME"/>
        </w:rPr>
        <w:t xml:space="preserve">) </w:t>
      </w:r>
      <w:r w:rsidR="002E6553" w:rsidRPr="00985273">
        <w:rPr>
          <w:szCs w:val="22"/>
          <w:lang w:val="sr-Latn-ME"/>
        </w:rPr>
        <w:t>zabilježen</w:t>
      </w:r>
      <w:r w:rsidR="00EE40B1" w:rsidRPr="00985273">
        <w:rPr>
          <w:szCs w:val="22"/>
          <w:lang w:val="sr-Latn-ME"/>
        </w:rPr>
        <w:t>o</w:t>
      </w:r>
      <w:r w:rsidRPr="00985273">
        <w:rPr>
          <w:szCs w:val="22"/>
          <w:lang w:val="sr-Latn-ME"/>
        </w:rPr>
        <w:t xml:space="preserve"> je kod 0,8% pacijenata </w:t>
      </w:r>
      <w:r w:rsidR="008D10FD" w:rsidRPr="00985273">
        <w:rPr>
          <w:szCs w:val="22"/>
          <w:lang w:val="sr-Latn-ME"/>
        </w:rPr>
        <w:t xml:space="preserve">koji su primali </w:t>
      </w:r>
      <w:r w:rsidRPr="00985273">
        <w:rPr>
          <w:szCs w:val="22"/>
          <w:lang w:val="sr-Latn-ME"/>
        </w:rPr>
        <w:t>atorvastatin.</w:t>
      </w:r>
      <w:r w:rsidR="008D10FD" w:rsidRPr="00985273">
        <w:rPr>
          <w:szCs w:val="22"/>
          <w:lang w:val="sr-Latn-ME"/>
        </w:rPr>
        <w:t xml:space="preserve"> Ovo</w:t>
      </w:r>
      <w:r w:rsidRPr="00985273">
        <w:rPr>
          <w:szCs w:val="22"/>
          <w:lang w:val="sr-Latn-ME"/>
        </w:rPr>
        <w:t xml:space="preserve"> </w:t>
      </w:r>
      <w:r w:rsidR="008D10FD" w:rsidRPr="00985273">
        <w:rPr>
          <w:szCs w:val="22"/>
          <w:lang w:val="sr-Latn-ME"/>
        </w:rPr>
        <w:t>povećanje</w:t>
      </w:r>
      <w:r w:rsidRPr="00985273">
        <w:rPr>
          <w:szCs w:val="22"/>
          <w:lang w:val="sr-Latn-ME"/>
        </w:rPr>
        <w:t xml:space="preserve"> je bi</w:t>
      </w:r>
      <w:r w:rsidR="008D10FD" w:rsidRPr="00985273">
        <w:rPr>
          <w:szCs w:val="22"/>
          <w:lang w:val="sr-Latn-ME"/>
        </w:rPr>
        <w:t>l</w:t>
      </w:r>
      <w:r w:rsidRPr="00985273">
        <w:rPr>
          <w:szCs w:val="22"/>
          <w:lang w:val="sr-Latn-ME"/>
        </w:rPr>
        <w:t>o dozno zavis</w:t>
      </w:r>
      <w:r w:rsidR="008D10FD" w:rsidRPr="00985273">
        <w:rPr>
          <w:szCs w:val="22"/>
          <w:lang w:val="sr-Latn-ME"/>
        </w:rPr>
        <w:t>no</w:t>
      </w:r>
      <w:r w:rsidRPr="00985273">
        <w:rPr>
          <w:szCs w:val="22"/>
          <w:lang w:val="sr-Latn-ME"/>
        </w:rPr>
        <w:t xml:space="preserve"> i r</w:t>
      </w:r>
      <w:r w:rsidR="00815635" w:rsidRPr="00985273">
        <w:rPr>
          <w:szCs w:val="22"/>
          <w:lang w:val="sr-Latn-ME"/>
        </w:rPr>
        <w:t>everzibil</w:t>
      </w:r>
      <w:r w:rsidR="00787AAE" w:rsidRPr="00985273">
        <w:rPr>
          <w:szCs w:val="22"/>
          <w:lang w:val="sr-Latn-ME"/>
        </w:rPr>
        <w:t>no</w:t>
      </w:r>
      <w:r w:rsidR="00815635" w:rsidRPr="00985273">
        <w:rPr>
          <w:szCs w:val="22"/>
          <w:lang w:val="sr-Latn-ME"/>
        </w:rPr>
        <w:t xml:space="preserve"> kod svih pacijenata</w:t>
      </w:r>
      <w:r w:rsidRPr="00985273">
        <w:rPr>
          <w:i/>
          <w:szCs w:val="22"/>
          <w:lang w:val="sr-Latn-ME"/>
        </w:rPr>
        <w:t xml:space="preserve">. </w:t>
      </w:r>
    </w:p>
    <w:p w14:paraId="364547DB" w14:textId="77777777" w:rsidR="00B64F5F" w:rsidRPr="00985273" w:rsidRDefault="00B64F5F" w:rsidP="00B64F5F">
      <w:pPr>
        <w:rPr>
          <w:szCs w:val="22"/>
          <w:lang w:val="sr-Latn-ME"/>
        </w:rPr>
      </w:pPr>
    </w:p>
    <w:p w14:paraId="1AE27FEB" w14:textId="4EA125D1" w:rsidR="00B64F5F" w:rsidRPr="00985273" w:rsidRDefault="00B64F5F" w:rsidP="00B64F5F">
      <w:pPr>
        <w:rPr>
          <w:szCs w:val="22"/>
          <w:lang w:val="sr-Latn-ME"/>
        </w:rPr>
      </w:pPr>
      <w:r w:rsidRPr="00985273">
        <w:rPr>
          <w:szCs w:val="22"/>
          <w:lang w:val="sr-Latn-ME"/>
        </w:rPr>
        <w:t>Po</w:t>
      </w:r>
      <w:r w:rsidR="00F7104B" w:rsidRPr="00985273">
        <w:rPr>
          <w:szCs w:val="22"/>
          <w:lang w:val="sr-Latn-ME"/>
        </w:rPr>
        <w:t>većanje</w:t>
      </w:r>
      <w:r w:rsidRPr="00985273">
        <w:rPr>
          <w:szCs w:val="22"/>
          <w:lang w:val="sr-Latn-ME"/>
        </w:rPr>
        <w:t xml:space="preserve"> </w:t>
      </w:r>
      <w:r w:rsidR="00F65D6A" w:rsidRPr="00985273">
        <w:rPr>
          <w:szCs w:val="22"/>
          <w:lang w:val="sr-Latn-ME"/>
        </w:rPr>
        <w:t>vrijednosti</w:t>
      </w:r>
      <w:r w:rsidR="00F7104B" w:rsidRPr="00985273">
        <w:rPr>
          <w:szCs w:val="22"/>
          <w:lang w:val="sr-Latn-ME"/>
        </w:rPr>
        <w:t xml:space="preserve"> </w:t>
      </w:r>
      <w:r w:rsidRPr="00985273">
        <w:rPr>
          <w:szCs w:val="22"/>
          <w:lang w:val="sr-Latn-ME"/>
        </w:rPr>
        <w:t xml:space="preserve">kreatin kinaze </w:t>
      </w:r>
      <w:r w:rsidR="00F7104B" w:rsidRPr="00985273">
        <w:rPr>
          <w:szCs w:val="22"/>
          <w:lang w:val="sr-Latn-ME"/>
        </w:rPr>
        <w:t xml:space="preserve">(CK) </w:t>
      </w:r>
      <w:r w:rsidRPr="00985273">
        <w:rPr>
          <w:szCs w:val="22"/>
          <w:lang w:val="sr-Latn-ME"/>
        </w:rPr>
        <w:t>u serumu više od 3 puta u odnosu na gornje gran</w:t>
      </w:r>
      <w:r w:rsidR="00815635" w:rsidRPr="00985273">
        <w:rPr>
          <w:szCs w:val="22"/>
          <w:lang w:val="sr-Latn-ME"/>
        </w:rPr>
        <w:t xml:space="preserve">ice referentnih </w:t>
      </w:r>
      <w:r w:rsidR="00F65D6A" w:rsidRPr="00985273">
        <w:rPr>
          <w:szCs w:val="22"/>
          <w:lang w:val="sr-Latn-ME"/>
        </w:rPr>
        <w:t>vrijednosti</w:t>
      </w:r>
      <w:r w:rsidR="00815635" w:rsidRPr="00985273">
        <w:rPr>
          <w:szCs w:val="22"/>
          <w:lang w:val="sr-Latn-ME"/>
        </w:rPr>
        <w:t xml:space="preserve"> </w:t>
      </w:r>
      <w:r w:rsidR="002E6553" w:rsidRPr="00985273">
        <w:rPr>
          <w:szCs w:val="22"/>
          <w:lang w:val="sr-Latn-ME"/>
        </w:rPr>
        <w:t>zabilježen</w:t>
      </w:r>
      <w:r w:rsidR="000C7473" w:rsidRPr="00985273">
        <w:rPr>
          <w:szCs w:val="22"/>
          <w:lang w:val="sr-Latn-ME"/>
        </w:rPr>
        <w:t>o</w:t>
      </w:r>
      <w:r w:rsidR="00815635" w:rsidRPr="00985273">
        <w:rPr>
          <w:szCs w:val="22"/>
          <w:lang w:val="sr-Latn-ME"/>
        </w:rPr>
        <w:t xml:space="preserve"> je</w:t>
      </w:r>
      <w:r w:rsidRPr="00985273">
        <w:rPr>
          <w:szCs w:val="22"/>
          <w:lang w:val="sr-Latn-ME"/>
        </w:rPr>
        <w:t xml:space="preserve"> kod 2,5% pacijenata </w:t>
      </w:r>
      <w:r w:rsidR="006636F3" w:rsidRPr="00985273">
        <w:rPr>
          <w:szCs w:val="22"/>
          <w:lang w:val="sr-Latn-ME"/>
        </w:rPr>
        <w:t xml:space="preserve">koji su bili </w:t>
      </w:r>
      <w:r w:rsidRPr="00985273">
        <w:rPr>
          <w:szCs w:val="22"/>
          <w:lang w:val="sr-Latn-ME"/>
        </w:rPr>
        <w:t>na</w:t>
      </w:r>
      <w:r w:rsidR="006636F3" w:rsidRPr="00985273">
        <w:rPr>
          <w:szCs w:val="22"/>
          <w:lang w:val="sr-Latn-ME"/>
        </w:rPr>
        <w:t xml:space="preserve"> terapiji </w:t>
      </w:r>
      <w:r w:rsidRPr="00985273">
        <w:rPr>
          <w:szCs w:val="22"/>
          <w:lang w:val="sr-Latn-ME"/>
        </w:rPr>
        <w:t>atorvastatin</w:t>
      </w:r>
      <w:r w:rsidR="006636F3" w:rsidRPr="00985273">
        <w:rPr>
          <w:szCs w:val="22"/>
          <w:lang w:val="sr-Latn-ME"/>
        </w:rPr>
        <w:t>om</w:t>
      </w:r>
      <w:r w:rsidRPr="00985273">
        <w:rPr>
          <w:szCs w:val="22"/>
          <w:lang w:val="sr-Latn-ME"/>
        </w:rPr>
        <w:t xml:space="preserve">, slično kao i kod drugih inhibitora HMG-CoA reduktaze u kliničkim studijama. Povećanje veće od 10 puta </w:t>
      </w:r>
      <w:r w:rsidR="000C7473" w:rsidRPr="00985273">
        <w:rPr>
          <w:szCs w:val="22"/>
          <w:lang w:val="sr-Latn-ME"/>
        </w:rPr>
        <w:t>u odnosu na</w:t>
      </w:r>
      <w:r w:rsidRPr="00985273">
        <w:rPr>
          <w:szCs w:val="22"/>
          <w:lang w:val="sr-Latn-ME"/>
        </w:rPr>
        <w:t xml:space="preserve"> normaln</w:t>
      </w:r>
      <w:r w:rsidR="000C7473" w:rsidRPr="00985273">
        <w:rPr>
          <w:szCs w:val="22"/>
          <w:lang w:val="sr-Latn-ME"/>
        </w:rPr>
        <w:t>e</w:t>
      </w:r>
      <w:r w:rsidRPr="00985273">
        <w:rPr>
          <w:szCs w:val="22"/>
          <w:lang w:val="sr-Latn-ME"/>
        </w:rPr>
        <w:t xml:space="preserve"> </w:t>
      </w:r>
      <w:r w:rsidR="00F65D6A" w:rsidRPr="00985273">
        <w:rPr>
          <w:szCs w:val="22"/>
          <w:lang w:val="sr-Latn-ME"/>
        </w:rPr>
        <w:t>vrijednosti</w:t>
      </w:r>
      <w:r w:rsidRPr="00985273">
        <w:rPr>
          <w:szCs w:val="22"/>
          <w:lang w:val="sr-Latn-ME"/>
        </w:rPr>
        <w:t xml:space="preserve">  javlja</w:t>
      </w:r>
      <w:r w:rsidR="00815635" w:rsidRPr="00985273">
        <w:rPr>
          <w:szCs w:val="22"/>
          <w:lang w:val="sr-Latn-ME"/>
        </w:rPr>
        <w:t>l</w:t>
      </w:r>
      <w:r w:rsidRPr="00985273">
        <w:rPr>
          <w:szCs w:val="22"/>
          <w:lang w:val="sr-Latn-ME"/>
        </w:rPr>
        <w:t xml:space="preserve">o se kod 0,4% pacijenata </w:t>
      </w:r>
      <w:r w:rsidR="000C7473" w:rsidRPr="00985273">
        <w:rPr>
          <w:szCs w:val="22"/>
          <w:lang w:val="sr-Latn-ME"/>
        </w:rPr>
        <w:t xml:space="preserve">koji su bili na terapiji </w:t>
      </w:r>
      <w:r w:rsidRPr="00985273">
        <w:rPr>
          <w:szCs w:val="22"/>
          <w:lang w:val="sr-Latn-ME"/>
        </w:rPr>
        <w:t xml:space="preserve">atorvastatinom </w:t>
      </w:r>
      <w:r w:rsidRPr="00985273">
        <w:rPr>
          <w:i/>
          <w:szCs w:val="22"/>
          <w:lang w:val="sr-Latn-ME"/>
        </w:rPr>
        <w:t>(</w:t>
      </w:r>
      <w:r w:rsidR="00F65D6A" w:rsidRPr="00985273">
        <w:rPr>
          <w:i/>
          <w:szCs w:val="22"/>
          <w:lang w:val="sr-Latn-ME"/>
        </w:rPr>
        <w:t>pogledati dio</w:t>
      </w:r>
      <w:r w:rsidRPr="00985273">
        <w:rPr>
          <w:i/>
          <w:szCs w:val="22"/>
          <w:lang w:val="sr-Latn-ME"/>
        </w:rPr>
        <w:t xml:space="preserve"> 4.4)</w:t>
      </w:r>
      <w:r w:rsidRPr="00985273">
        <w:rPr>
          <w:szCs w:val="22"/>
          <w:lang w:val="sr-Latn-ME"/>
        </w:rPr>
        <w:t xml:space="preserve">. </w:t>
      </w:r>
    </w:p>
    <w:p w14:paraId="7E52084C" w14:textId="77777777" w:rsidR="00B64F5F" w:rsidRPr="00985273" w:rsidRDefault="00B64F5F" w:rsidP="00B64F5F">
      <w:pPr>
        <w:rPr>
          <w:szCs w:val="22"/>
          <w:lang w:val="sr-Latn-ME"/>
        </w:rPr>
      </w:pPr>
    </w:p>
    <w:p w14:paraId="2C155913" w14:textId="77777777" w:rsidR="00B64F5F" w:rsidRPr="00985273" w:rsidRDefault="00B64F5F" w:rsidP="00B64F5F">
      <w:pPr>
        <w:rPr>
          <w:szCs w:val="22"/>
          <w:u w:val="single"/>
          <w:lang w:val="sr-Latn-ME"/>
        </w:rPr>
      </w:pPr>
      <w:r w:rsidRPr="00985273">
        <w:rPr>
          <w:szCs w:val="22"/>
          <w:u w:val="single"/>
          <w:lang w:val="sr-Latn-ME"/>
        </w:rPr>
        <w:t>Pedijatrijska populacija</w:t>
      </w:r>
    </w:p>
    <w:p w14:paraId="4A070558" w14:textId="24F8A350" w:rsidR="00B64F5F" w:rsidRPr="00985273" w:rsidRDefault="00B64F5F" w:rsidP="00B64F5F">
      <w:pPr>
        <w:rPr>
          <w:szCs w:val="22"/>
          <w:highlight w:val="yellow"/>
          <w:lang w:val="sr-Latn-ME"/>
        </w:rPr>
      </w:pPr>
    </w:p>
    <w:p w14:paraId="719DEAE8" w14:textId="0B1AD48E" w:rsidR="00673394" w:rsidRPr="00985273" w:rsidRDefault="00EA66F8" w:rsidP="00B64F5F">
      <w:pPr>
        <w:rPr>
          <w:szCs w:val="22"/>
          <w:lang w:val="sr-Latn-ME"/>
        </w:rPr>
      </w:pPr>
      <w:r w:rsidRPr="00985273">
        <w:rPr>
          <w:szCs w:val="22"/>
          <w:lang w:val="sr-Latn-ME"/>
        </w:rPr>
        <w:t>Pedijatrijski pacijenti uzrasta od 10 do 17 godina</w:t>
      </w:r>
      <w:r w:rsidR="00C27DDB" w:rsidRPr="00985273">
        <w:rPr>
          <w:szCs w:val="22"/>
          <w:lang w:val="sr-Latn-ME"/>
        </w:rPr>
        <w:t>,</w:t>
      </w:r>
      <w:r w:rsidRPr="00985273">
        <w:rPr>
          <w:szCs w:val="22"/>
          <w:lang w:val="sr-Latn-ME"/>
        </w:rPr>
        <w:t xml:space="preserve"> koji su lečeni atorvastatinom imali su profil neželjenih dejstava sličan onom koji je </w:t>
      </w:r>
      <w:r w:rsidR="002E6553" w:rsidRPr="00985273">
        <w:rPr>
          <w:szCs w:val="22"/>
          <w:lang w:val="sr-Latn-ME"/>
        </w:rPr>
        <w:t>zabilježen</w:t>
      </w:r>
      <w:r w:rsidRPr="00985273">
        <w:rPr>
          <w:szCs w:val="22"/>
          <w:lang w:val="sr-Latn-ME"/>
        </w:rPr>
        <w:t xml:space="preserve"> kod pacijenata na placebu, a najčešća neželjena dejstva u ob</w:t>
      </w:r>
      <w:r w:rsidR="002E6553" w:rsidRPr="00985273">
        <w:rPr>
          <w:szCs w:val="22"/>
          <w:lang w:val="sr-Latn-ME"/>
        </w:rPr>
        <w:t>j</w:t>
      </w:r>
      <w:r w:rsidRPr="00985273">
        <w:rPr>
          <w:szCs w:val="22"/>
          <w:lang w:val="sr-Latn-ME"/>
        </w:rPr>
        <w:t xml:space="preserve">e grupe, nezavisno od procene uzročnosti, bila su infekcije. U trogodišnjoj studiji, na osnovu procene sveukupnog sazrevanja i razvoja, </w:t>
      </w:r>
      <w:r w:rsidRPr="00985273">
        <w:rPr>
          <w:i/>
          <w:szCs w:val="22"/>
          <w:lang w:val="sr-Latn-ME"/>
        </w:rPr>
        <w:t>Tanner</w:t>
      </w:r>
      <w:r w:rsidRPr="00985273">
        <w:rPr>
          <w:szCs w:val="22"/>
          <w:lang w:val="sr-Latn-ME"/>
        </w:rPr>
        <w:t xml:space="preserve">-ovih stadijuma, merenja </w:t>
      </w:r>
      <w:r w:rsidR="002E6553" w:rsidRPr="00985273">
        <w:rPr>
          <w:szCs w:val="22"/>
          <w:lang w:val="sr-Latn-ME"/>
        </w:rPr>
        <w:t>tjelesne</w:t>
      </w:r>
      <w:r w:rsidRPr="00985273">
        <w:rPr>
          <w:szCs w:val="22"/>
          <w:lang w:val="sr-Latn-ME"/>
        </w:rPr>
        <w:t xml:space="preserve"> visine i </w:t>
      </w:r>
      <w:r w:rsidR="002E6553" w:rsidRPr="00985273">
        <w:rPr>
          <w:szCs w:val="22"/>
          <w:lang w:val="sr-Latn-ME"/>
        </w:rPr>
        <w:t>tjelesne</w:t>
      </w:r>
      <w:r w:rsidRPr="00985273">
        <w:rPr>
          <w:szCs w:val="22"/>
          <w:lang w:val="sr-Latn-ME"/>
        </w:rPr>
        <w:t xml:space="preserve"> mase, nije uočen klinički značajan efekat na rast i seksualno sazrevanje. </w:t>
      </w:r>
      <w:r w:rsidR="00E13B2A" w:rsidRPr="00985273">
        <w:rPr>
          <w:szCs w:val="22"/>
          <w:lang w:val="sr-Latn-ME"/>
        </w:rPr>
        <w:t xml:space="preserve">Profili </w:t>
      </w:r>
      <w:r w:rsidR="00F65D6A" w:rsidRPr="00985273">
        <w:rPr>
          <w:szCs w:val="22"/>
          <w:lang w:val="sr-Latn-ME"/>
        </w:rPr>
        <w:t>bezbjednost</w:t>
      </w:r>
      <w:r w:rsidR="00E13B2A" w:rsidRPr="00985273">
        <w:rPr>
          <w:szCs w:val="22"/>
          <w:lang w:val="sr-Latn-ME"/>
        </w:rPr>
        <w:t>i</w:t>
      </w:r>
      <w:r w:rsidRPr="00985273">
        <w:rPr>
          <w:szCs w:val="22"/>
          <w:lang w:val="sr-Latn-ME"/>
        </w:rPr>
        <w:t xml:space="preserve"> i podnošljivost</w:t>
      </w:r>
      <w:r w:rsidR="00E13B2A" w:rsidRPr="00985273">
        <w:rPr>
          <w:szCs w:val="22"/>
          <w:lang w:val="sr-Latn-ME"/>
        </w:rPr>
        <w:t>i</w:t>
      </w:r>
      <w:r w:rsidRPr="00985273">
        <w:rPr>
          <w:szCs w:val="22"/>
          <w:lang w:val="sr-Latn-ME"/>
        </w:rPr>
        <w:t xml:space="preserve"> atorvastatina kod pedijatrij</w:t>
      </w:r>
      <w:r w:rsidR="001E5864" w:rsidRPr="00985273">
        <w:rPr>
          <w:szCs w:val="22"/>
          <w:lang w:val="sr-Latn-ME"/>
        </w:rPr>
        <w:t xml:space="preserve">skih pacijenata </w:t>
      </w:r>
      <w:r w:rsidRPr="00985273">
        <w:rPr>
          <w:szCs w:val="22"/>
          <w:lang w:val="sr-Latn-ME"/>
        </w:rPr>
        <w:t>bi</w:t>
      </w:r>
      <w:r w:rsidR="00E13B2A" w:rsidRPr="00985273">
        <w:rPr>
          <w:szCs w:val="22"/>
          <w:lang w:val="sr-Latn-ME"/>
        </w:rPr>
        <w:t>li</w:t>
      </w:r>
      <w:r w:rsidR="00F53093" w:rsidRPr="00985273">
        <w:rPr>
          <w:szCs w:val="22"/>
          <w:lang w:val="sr-Latn-ME"/>
        </w:rPr>
        <w:t xml:space="preserve"> </w:t>
      </w:r>
      <w:r w:rsidR="00E13B2A" w:rsidRPr="00985273">
        <w:rPr>
          <w:szCs w:val="22"/>
          <w:lang w:val="sr-Latn-ME"/>
        </w:rPr>
        <w:t>su slični</w:t>
      </w:r>
      <w:r w:rsidR="00900820" w:rsidRPr="00985273">
        <w:rPr>
          <w:szCs w:val="22"/>
          <w:lang w:val="sr-Latn-ME"/>
        </w:rPr>
        <w:t xml:space="preserve"> onima </w:t>
      </w:r>
      <w:r w:rsidRPr="00985273">
        <w:rPr>
          <w:szCs w:val="22"/>
          <w:lang w:val="sr-Latn-ME"/>
        </w:rPr>
        <w:t>kod odraslih pacijenata.</w:t>
      </w:r>
    </w:p>
    <w:p w14:paraId="3ADF6AB0" w14:textId="60CADBDF" w:rsidR="00673394" w:rsidRPr="00985273" w:rsidRDefault="00673394" w:rsidP="00B64F5F">
      <w:pPr>
        <w:rPr>
          <w:szCs w:val="22"/>
          <w:highlight w:val="yellow"/>
          <w:lang w:val="sr-Latn-ME"/>
        </w:rPr>
      </w:pPr>
    </w:p>
    <w:p w14:paraId="53BD7B94" w14:textId="577A9EDF" w:rsidR="00B64F5F" w:rsidRPr="00985273" w:rsidRDefault="00B64F5F" w:rsidP="00B64F5F">
      <w:pPr>
        <w:rPr>
          <w:szCs w:val="22"/>
          <w:lang w:val="sr-Latn-ME"/>
        </w:rPr>
      </w:pPr>
      <w:r w:rsidRPr="00985273">
        <w:rPr>
          <w:szCs w:val="22"/>
          <w:lang w:val="sr-Latn-ME"/>
        </w:rPr>
        <w:t xml:space="preserve">Klinička baza podataka o </w:t>
      </w:r>
      <w:r w:rsidR="00F65D6A" w:rsidRPr="00985273">
        <w:rPr>
          <w:szCs w:val="22"/>
          <w:lang w:val="sr-Latn-ME"/>
        </w:rPr>
        <w:t>bezbjednost</w:t>
      </w:r>
      <w:r w:rsidRPr="00985273">
        <w:rPr>
          <w:szCs w:val="22"/>
          <w:lang w:val="sr-Latn-ME"/>
        </w:rPr>
        <w:t>i obuhvata bezb</w:t>
      </w:r>
      <w:r w:rsidR="002E6553" w:rsidRPr="00985273">
        <w:rPr>
          <w:szCs w:val="22"/>
          <w:lang w:val="sr-Latn-ME"/>
        </w:rPr>
        <w:t>jj</w:t>
      </w:r>
      <w:r w:rsidRPr="00985273">
        <w:rPr>
          <w:szCs w:val="22"/>
          <w:lang w:val="sr-Latn-ME"/>
        </w:rPr>
        <w:t>ednosne podatke za</w:t>
      </w:r>
      <w:r w:rsidR="00C37631" w:rsidRPr="00985273">
        <w:rPr>
          <w:szCs w:val="22"/>
          <w:lang w:val="sr-Latn-ME"/>
        </w:rPr>
        <w:t xml:space="preserve"> 520 pedijatrijskih</w:t>
      </w:r>
      <w:r w:rsidRPr="00985273">
        <w:rPr>
          <w:szCs w:val="22"/>
          <w:lang w:val="sr-Latn-ME"/>
        </w:rPr>
        <w:t xml:space="preserve"> pacijen</w:t>
      </w:r>
      <w:r w:rsidR="00C37631" w:rsidRPr="00985273">
        <w:rPr>
          <w:szCs w:val="22"/>
          <w:lang w:val="sr-Latn-ME"/>
        </w:rPr>
        <w:t>a</w:t>
      </w:r>
      <w:r w:rsidRPr="00985273">
        <w:rPr>
          <w:szCs w:val="22"/>
          <w:lang w:val="sr-Latn-ME"/>
        </w:rPr>
        <w:t xml:space="preserve">ta koji su </w:t>
      </w:r>
      <w:r w:rsidR="00C27DDB" w:rsidRPr="00985273">
        <w:rPr>
          <w:szCs w:val="22"/>
          <w:lang w:val="sr-Latn-ME"/>
        </w:rPr>
        <w:t xml:space="preserve">primali </w:t>
      </w:r>
      <w:r w:rsidRPr="00985273">
        <w:rPr>
          <w:szCs w:val="22"/>
          <w:lang w:val="sr-Latn-ME"/>
        </w:rPr>
        <w:t>atorvastatin, među kojima je 7 pacijenata bilo mlađe od 6 godina, 1</w:t>
      </w:r>
      <w:r w:rsidR="00C37631" w:rsidRPr="00985273">
        <w:rPr>
          <w:szCs w:val="22"/>
          <w:lang w:val="sr-Latn-ME"/>
        </w:rPr>
        <w:t>21</w:t>
      </w:r>
      <w:r w:rsidRPr="00985273">
        <w:rPr>
          <w:szCs w:val="22"/>
          <w:lang w:val="sr-Latn-ME"/>
        </w:rPr>
        <w:t xml:space="preserve"> pac</w:t>
      </w:r>
      <w:r w:rsidR="00C37631" w:rsidRPr="00985273">
        <w:rPr>
          <w:szCs w:val="22"/>
          <w:lang w:val="sr-Latn-ME"/>
        </w:rPr>
        <w:t xml:space="preserve">ijent je bio uzrasta od 6 do 9 godina i 392 pacijenta </w:t>
      </w:r>
      <w:r w:rsidR="00BE0ACF" w:rsidRPr="00985273">
        <w:rPr>
          <w:szCs w:val="22"/>
          <w:lang w:val="sr-Latn-ME"/>
        </w:rPr>
        <w:t>je</w:t>
      </w:r>
      <w:r w:rsidR="00C37631" w:rsidRPr="00985273">
        <w:rPr>
          <w:szCs w:val="22"/>
          <w:lang w:val="sr-Latn-ME"/>
        </w:rPr>
        <w:t xml:space="preserve"> bil</w:t>
      </w:r>
      <w:r w:rsidR="00BE0ACF" w:rsidRPr="00985273">
        <w:rPr>
          <w:szCs w:val="22"/>
          <w:lang w:val="sr-Latn-ME"/>
        </w:rPr>
        <w:t>o</w:t>
      </w:r>
      <w:r w:rsidRPr="00985273">
        <w:rPr>
          <w:szCs w:val="22"/>
          <w:lang w:val="sr-Latn-ME"/>
        </w:rPr>
        <w:t xml:space="preserve"> uzrasta od 10 do 17 godina. </w:t>
      </w:r>
      <w:r w:rsidR="00815635" w:rsidRPr="00985273">
        <w:rPr>
          <w:szCs w:val="22"/>
          <w:lang w:val="sr-Latn-ME"/>
        </w:rPr>
        <w:t>Na osnovu</w:t>
      </w:r>
      <w:r w:rsidRPr="00985273">
        <w:rPr>
          <w:szCs w:val="22"/>
          <w:lang w:val="sr-Latn-ME"/>
        </w:rPr>
        <w:t xml:space="preserve"> postojećih podataka, očekuje se da učestalost, tip i težina neželj</w:t>
      </w:r>
      <w:r w:rsidR="00C37631" w:rsidRPr="00985273">
        <w:rPr>
          <w:szCs w:val="22"/>
          <w:lang w:val="sr-Latn-ME"/>
        </w:rPr>
        <w:t xml:space="preserve">enih </w:t>
      </w:r>
      <w:r w:rsidR="008F77B3" w:rsidRPr="00985273">
        <w:rPr>
          <w:szCs w:val="22"/>
          <w:lang w:val="sr-Latn-ME"/>
        </w:rPr>
        <w:t>reakcija</w:t>
      </w:r>
      <w:r w:rsidR="00C37631" w:rsidRPr="00985273">
        <w:rPr>
          <w:szCs w:val="22"/>
          <w:lang w:val="sr-Latn-ME"/>
        </w:rPr>
        <w:t xml:space="preserve"> kod </w:t>
      </w:r>
      <w:r w:rsidR="00F65D6A" w:rsidRPr="00985273">
        <w:rPr>
          <w:szCs w:val="22"/>
          <w:lang w:val="sr-Latn-ME"/>
        </w:rPr>
        <w:t>djece</w:t>
      </w:r>
      <w:r w:rsidR="00C37631" w:rsidRPr="00985273">
        <w:rPr>
          <w:szCs w:val="22"/>
          <w:lang w:val="sr-Latn-ME"/>
        </w:rPr>
        <w:t xml:space="preserve"> budu slične</w:t>
      </w:r>
      <w:r w:rsidRPr="00985273">
        <w:rPr>
          <w:szCs w:val="22"/>
          <w:lang w:val="sr-Latn-ME"/>
        </w:rPr>
        <w:t xml:space="preserve"> kao kod odraslih. </w:t>
      </w:r>
    </w:p>
    <w:p w14:paraId="273AB2DC" w14:textId="77777777" w:rsidR="00B64F5F" w:rsidRPr="00985273" w:rsidRDefault="00B64F5F" w:rsidP="00B64F5F">
      <w:pPr>
        <w:rPr>
          <w:rFonts w:ascii="Verdana" w:hAnsi="Verdana"/>
          <w:sz w:val="17"/>
          <w:szCs w:val="17"/>
          <w:lang w:val="sr-Latn-ME"/>
        </w:rPr>
      </w:pPr>
    </w:p>
    <w:p w14:paraId="11EC7073" w14:textId="14B34EFE" w:rsidR="00B64F5F" w:rsidRPr="00985273" w:rsidRDefault="00B64F5F" w:rsidP="00B64F5F">
      <w:pPr>
        <w:rPr>
          <w:szCs w:val="22"/>
          <w:u w:val="single"/>
          <w:lang w:val="sr-Latn-ME"/>
        </w:rPr>
      </w:pPr>
      <w:r w:rsidRPr="00985273">
        <w:rPr>
          <w:szCs w:val="22"/>
          <w:u w:val="single"/>
          <w:lang w:val="sr-Latn-ME"/>
        </w:rPr>
        <w:t>Sledeć</w:t>
      </w:r>
      <w:r w:rsidR="00957ACF" w:rsidRPr="00985273">
        <w:rPr>
          <w:szCs w:val="22"/>
          <w:u w:val="single"/>
          <w:lang w:val="sr-Latn-ME"/>
        </w:rPr>
        <w:t>a</w:t>
      </w:r>
      <w:r w:rsidRPr="00985273">
        <w:rPr>
          <w:szCs w:val="22"/>
          <w:u w:val="single"/>
          <w:lang w:val="sr-Latn-ME"/>
        </w:rPr>
        <w:t xml:space="preserve"> neželjen</w:t>
      </w:r>
      <w:r w:rsidR="00957ACF" w:rsidRPr="00985273">
        <w:rPr>
          <w:szCs w:val="22"/>
          <w:u w:val="single"/>
          <w:lang w:val="sr-Latn-ME"/>
        </w:rPr>
        <w:t>a</w:t>
      </w:r>
      <w:r w:rsidRPr="00985273">
        <w:rPr>
          <w:szCs w:val="22"/>
          <w:u w:val="single"/>
          <w:lang w:val="sr-Latn-ME"/>
        </w:rPr>
        <w:t xml:space="preserve"> d</w:t>
      </w:r>
      <w:r w:rsidR="00957ACF" w:rsidRPr="00985273">
        <w:rPr>
          <w:szCs w:val="22"/>
          <w:u w:val="single"/>
          <w:lang w:val="sr-Latn-ME"/>
        </w:rPr>
        <w:t>ejstva</w:t>
      </w:r>
      <w:r w:rsidRPr="00985273">
        <w:rPr>
          <w:szCs w:val="22"/>
          <w:u w:val="single"/>
          <w:lang w:val="sr-Latn-ME"/>
        </w:rPr>
        <w:t xml:space="preserve"> su prijavljen</w:t>
      </w:r>
      <w:r w:rsidR="000944F6" w:rsidRPr="00985273">
        <w:rPr>
          <w:szCs w:val="22"/>
          <w:u w:val="single"/>
          <w:lang w:val="sr-Latn-ME"/>
        </w:rPr>
        <w:t>i</w:t>
      </w:r>
      <w:r w:rsidRPr="00985273">
        <w:rPr>
          <w:szCs w:val="22"/>
          <w:u w:val="single"/>
          <w:lang w:val="sr-Latn-ME"/>
        </w:rPr>
        <w:t xml:space="preserve"> kod </w:t>
      </w:r>
      <w:r w:rsidR="00F65D6A" w:rsidRPr="00985273">
        <w:rPr>
          <w:szCs w:val="22"/>
          <w:u w:val="single"/>
          <w:lang w:val="sr-Latn-ME"/>
        </w:rPr>
        <w:t>primjene</w:t>
      </w:r>
      <w:r w:rsidRPr="00985273">
        <w:rPr>
          <w:szCs w:val="22"/>
          <w:u w:val="single"/>
          <w:lang w:val="sr-Latn-ME"/>
        </w:rPr>
        <w:t xml:space="preserve"> </w:t>
      </w:r>
      <w:r w:rsidR="00510FD5" w:rsidRPr="00985273">
        <w:rPr>
          <w:szCs w:val="22"/>
          <w:u w:val="single"/>
          <w:lang w:val="sr-Latn-ME"/>
        </w:rPr>
        <w:t>nekih</w:t>
      </w:r>
      <w:r w:rsidRPr="00985273">
        <w:rPr>
          <w:szCs w:val="22"/>
          <w:u w:val="single"/>
          <w:lang w:val="sr-Latn-ME"/>
        </w:rPr>
        <w:t xml:space="preserve"> statina:</w:t>
      </w:r>
    </w:p>
    <w:p w14:paraId="36A2AD0A" w14:textId="35B305E5" w:rsidR="00B64F5F" w:rsidRPr="00985273" w:rsidRDefault="00B64F5F" w:rsidP="00B64F5F">
      <w:pPr>
        <w:numPr>
          <w:ilvl w:val="0"/>
          <w:numId w:val="7"/>
        </w:numPr>
        <w:tabs>
          <w:tab w:val="clear" w:pos="284"/>
        </w:tabs>
        <w:rPr>
          <w:szCs w:val="22"/>
          <w:lang w:val="sr-Latn-ME"/>
        </w:rPr>
      </w:pPr>
      <w:r w:rsidRPr="00985273">
        <w:rPr>
          <w:szCs w:val="22"/>
          <w:lang w:val="sr-Latn-ME"/>
        </w:rPr>
        <w:t>Seksualna disfunkc</w:t>
      </w:r>
      <w:r w:rsidR="00510FD5" w:rsidRPr="00985273">
        <w:rPr>
          <w:szCs w:val="22"/>
          <w:lang w:val="sr-Latn-ME"/>
        </w:rPr>
        <w:t>ija.</w:t>
      </w:r>
    </w:p>
    <w:p w14:paraId="19D53A7E" w14:textId="3EFE6D97" w:rsidR="00B64F5F" w:rsidRPr="00985273" w:rsidRDefault="00B64F5F" w:rsidP="00B64F5F">
      <w:pPr>
        <w:numPr>
          <w:ilvl w:val="0"/>
          <w:numId w:val="7"/>
        </w:numPr>
        <w:tabs>
          <w:tab w:val="clear" w:pos="284"/>
        </w:tabs>
        <w:rPr>
          <w:szCs w:val="22"/>
          <w:lang w:val="sr-Latn-ME"/>
        </w:rPr>
      </w:pPr>
      <w:r w:rsidRPr="00985273">
        <w:rPr>
          <w:szCs w:val="22"/>
          <w:lang w:val="sr-Latn-ME"/>
        </w:rPr>
        <w:t>Depresija</w:t>
      </w:r>
      <w:r w:rsidR="00510FD5" w:rsidRPr="00985273">
        <w:rPr>
          <w:szCs w:val="22"/>
          <w:lang w:val="sr-Latn-ME"/>
        </w:rPr>
        <w:t>.</w:t>
      </w:r>
    </w:p>
    <w:p w14:paraId="2431AFCB" w14:textId="7029EB17" w:rsidR="00B64F5F" w:rsidRPr="00985273" w:rsidRDefault="00B64F5F" w:rsidP="00B64F5F">
      <w:pPr>
        <w:numPr>
          <w:ilvl w:val="0"/>
          <w:numId w:val="7"/>
        </w:numPr>
        <w:tabs>
          <w:tab w:val="clear" w:pos="284"/>
        </w:tabs>
        <w:rPr>
          <w:szCs w:val="22"/>
          <w:lang w:val="sr-Latn-ME"/>
        </w:rPr>
      </w:pPr>
      <w:r w:rsidRPr="00985273">
        <w:rPr>
          <w:szCs w:val="22"/>
          <w:lang w:val="sr-Latn-ME"/>
        </w:rPr>
        <w:t xml:space="preserve">Izolovani slučajevi intersticijalne bolesti pluća, naročito kod dugotrajne terapije </w:t>
      </w:r>
      <w:r w:rsidRPr="00985273">
        <w:rPr>
          <w:i/>
          <w:szCs w:val="22"/>
          <w:lang w:val="sr-Latn-ME"/>
        </w:rPr>
        <w:t>(</w:t>
      </w:r>
      <w:r w:rsidR="00F65D6A" w:rsidRPr="00985273">
        <w:rPr>
          <w:i/>
          <w:szCs w:val="22"/>
          <w:lang w:val="sr-Latn-ME"/>
        </w:rPr>
        <w:t>pogledati dio</w:t>
      </w:r>
      <w:r w:rsidRPr="00985273">
        <w:rPr>
          <w:i/>
          <w:szCs w:val="22"/>
          <w:lang w:val="sr-Latn-ME"/>
        </w:rPr>
        <w:t xml:space="preserve"> 4.4.)</w:t>
      </w:r>
      <w:r w:rsidR="00510FD5" w:rsidRPr="00985273">
        <w:rPr>
          <w:i/>
          <w:szCs w:val="22"/>
          <w:lang w:val="sr-Latn-ME"/>
        </w:rPr>
        <w:t>.</w:t>
      </w:r>
    </w:p>
    <w:p w14:paraId="2131C52E" w14:textId="5680269A" w:rsidR="00B64F5F" w:rsidRPr="00985273" w:rsidRDefault="00B64F5F" w:rsidP="00B64F5F">
      <w:pPr>
        <w:numPr>
          <w:ilvl w:val="0"/>
          <w:numId w:val="7"/>
        </w:numPr>
        <w:tabs>
          <w:tab w:val="clear" w:pos="284"/>
        </w:tabs>
        <w:rPr>
          <w:szCs w:val="22"/>
          <w:lang w:val="sr-Latn-ME"/>
        </w:rPr>
      </w:pPr>
      <w:r w:rsidRPr="00985273">
        <w:rPr>
          <w:i/>
          <w:szCs w:val="22"/>
          <w:lang w:val="sr-Latn-ME"/>
        </w:rPr>
        <w:t>Diabetes mellitus:</w:t>
      </w:r>
      <w:r w:rsidRPr="00985273">
        <w:rPr>
          <w:szCs w:val="22"/>
          <w:lang w:val="sr-Latn-ME"/>
        </w:rPr>
        <w:t xml:space="preserve"> učestalost zavisi od prisustva ili odsustva faktora rizika (glukoza u krvi natašte ≥ 5,6 mmol/L, BMI &gt; 30 kg/m</w:t>
      </w:r>
      <w:r w:rsidRPr="00985273">
        <w:rPr>
          <w:szCs w:val="22"/>
          <w:vertAlign w:val="superscript"/>
          <w:lang w:val="sr-Latn-ME"/>
        </w:rPr>
        <w:t>2</w:t>
      </w:r>
      <w:r w:rsidRPr="00985273">
        <w:rPr>
          <w:szCs w:val="22"/>
          <w:lang w:val="sr-Latn-ME"/>
        </w:rPr>
        <w:t>, povećan</w:t>
      </w:r>
      <w:r w:rsidR="006F0819" w:rsidRPr="00985273">
        <w:rPr>
          <w:szCs w:val="22"/>
          <w:lang w:val="sr-Latn-ME"/>
        </w:rPr>
        <w:t xml:space="preserve"> nivo</w:t>
      </w:r>
      <w:r w:rsidRPr="00985273">
        <w:rPr>
          <w:szCs w:val="22"/>
          <w:lang w:val="sr-Latn-ME"/>
        </w:rPr>
        <w:t xml:space="preserve"> triglicerida, hipertenzija u anamnezi).</w:t>
      </w:r>
    </w:p>
    <w:p w14:paraId="0D6645AA" w14:textId="77777777" w:rsidR="00B0546B" w:rsidRPr="00985273" w:rsidRDefault="00B0546B" w:rsidP="00923865">
      <w:pPr>
        <w:rPr>
          <w:szCs w:val="22"/>
          <w:u w:val="single"/>
          <w:lang w:val="sr-Latn-ME"/>
        </w:rPr>
      </w:pPr>
    </w:p>
    <w:p w14:paraId="05D2C8F7" w14:textId="77777777" w:rsidR="004D2AF9" w:rsidRPr="00985273" w:rsidRDefault="004D2AF9" w:rsidP="004D2AF9">
      <w:pPr>
        <w:spacing w:after="200" w:line="276" w:lineRule="auto"/>
        <w:rPr>
          <w:rFonts w:eastAsia="Calibri"/>
          <w:szCs w:val="22"/>
          <w:u w:val="single"/>
          <w:lang w:val="sr-Latn-ME"/>
        </w:rPr>
      </w:pPr>
      <w:r w:rsidRPr="00985273">
        <w:rPr>
          <w:rFonts w:eastAsia="Calibri"/>
          <w:szCs w:val="22"/>
          <w:u w:val="single"/>
          <w:lang w:val="sr-Latn-ME"/>
        </w:rPr>
        <w:t>Prijavljivanje sumnji na neželjena dejstva</w:t>
      </w:r>
    </w:p>
    <w:p w14:paraId="02746F2C" w14:textId="77777777" w:rsidR="004D2AF9" w:rsidRPr="00985273" w:rsidRDefault="004D2AF9" w:rsidP="004D2AF9">
      <w:pPr>
        <w:spacing w:after="200"/>
        <w:rPr>
          <w:rFonts w:eastAsia="Calibri"/>
          <w:szCs w:val="22"/>
          <w:lang w:val="sr-Latn-ME"/>
        </w:rPr>
      </w:pPr>
      <w:r w:rsidRPr="00985273">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7D995E0" w14:textId="77777777" w:rsidR="004D2AF9" w:rsidRPr="00985273" w:rsidRDefault="004D2AF9" w:rsidP="004D2AF9">
      <w:pPr>
        <w:pStyle w:val="NoSpacing"/>
        <w:jc w:val="both"/>
        <w:rPr>
          <w:rFonts w:eastAsia="Calibri"/>
          <w:sz w:val="22"/>
          <w:szCs w:val="22"/>
          <w:lang w:val="sr-Latn-ME"/>
        </w:rPr>
      </w:pPr>
      <w:r w:rsidRPr="00985273">
        <w:rPr>
          <w:rFonts w:eastAsia="Calibri"/>
          <w:sz w:val="22"/>
          <w:szCs w:val="22"/>
          <w:lang w:val="sr-Latn-ME"/>
        </w:rPr>
        <w:t xml:space="preserve">Institut za ljekove i medicinska sredstva </w:t>
      </w:r>
    </w:p>
    <w:p w14:paraId="0157975D" w14:textId="77777777" w:rsidR="004D2AF9" w:rsidRPr="00985273" w:rsidRDefault="004D2AF9" w:rsidP="004D2AF9">
      <w:pPr>
        <w:pStyle w:val="NoSpacing"/>
        <w:jc w:val="both"/>
        <w:rPr>
          <w:rFonts w:eastAsia="Calibri"/>
          <w:sz w:val="22"/>
          <w:szCs w:val="22"/>
          <w:lang w:val="sr-Latn-ME"/>
        </w:rPr>
      </w:pPr>
      <w:r w:rsidRPr="00985273">
        <w:rPr>
          <w:rFonts w:eastAsia="Calibri"/>
          <w:sz w:val="22"/>
          <w:szCs w:val="22"/>
          <w:lang w:val="sr-Latn-ME"/>
        </w:rPr>
        <w:t>Odjeljenje za farmakovigilancu</w:t>
      </w:r>
    </w:p>
    <w:p w14:paraId="1856696F" w14:textId="77777777" w:rsidR="004D2AF9" w:rsidRPr="00985273" w:rsidRDefault="004D2AF9" w:rsidP="004D2AF9">
      <w:pPr>
        <w:pStyle w:val="NoSpacing"/>
        <w:jc w:val="both"/>
        <w:rPr>
          <w:rFonts w:eastAsia="Calibri"/>
          <w:sz w:val="22"/>
          <w:szCs w:val="22"/>
          <w:lang w:val="sr-Latn-ME"/>
        </w:rPr>
      </w:pPr>
      <w:r w:rsidRPr="00985273">
        <w:rPr>
          <w:rFonts w:eastAsia="Calibri"/>
          <w:sz w:val="22"/>
          <w:szCs w:val="22"/>
          <w:lang w:val="sr-Latn-ME"/>
        </w:rPr>
        <w:t>Bulevar Ivana Crnojevića 64a, 81000 Podgorica</w:t>
      </w:r>
    </w:p>
    <w:p w14:paraId="461785F7" w14:textId="77777777" w:rsidR="004D2AF9" w:rsidRPr="00985273" w:rsidRDefault="004D2AF9" w:rsidP="004D2AF9">
      <w:pPr>
        <w:pStyle w:val="NoSpacing"/>
        <w:rPr>
          <w:rFonts w:eastAsia="Calibri"/>
          <w:sz w:val="22"/>
          <w:szCs w:val="22"/>
          <w:lang w:val="sr-Latn-ME"/>
        </w:rPr>
      </w:pPr>
    </w:p>
    <w:p w14:paraId="0F7B3461" w14:textId="77777777" w:rsidR="004D2AF9" w:rsidRPr="00985273" w:rsidRDefault="004D2AF9" w:rsidP="004D2AF9">
      <w:pPr>
        <w:pStyle w:val="NoSpacing"/>
        <w:jc w:val="both"/>
        <w:rPr>
          <w:rFonts w:eastAsia="Calibri"/>
          <w:sz w:val="22"/>
          <w:szCs w:val="22"/>
          <w:lang w:val="sr-Latn-ME"/>
        </w:rPr>
      </w:pPr>
      <w:r w:rsidRPr="00985273">
        <w:rPr>
          <w:rFonts w:eastAsia="Calibri"/>
          <w:sz w:val="22"/>
          <w:szCs w:val="22"/>
          <w:lang w:val="sr-Latn-ME"/>
        </w:rPr>
        <w:t>tel: +382 (0) 20 310 280</w:t>
      </w:r>
    </w:p>
    <w:p w14:paraId="04952EBB" w14:textId="77777777" w:rsidR="004D2AF9" w:rsidRPr="00985273" w:rsidRDefault="004D2AF9" w:rsidP="004D2AF9">
      <w:pPr>
        <w:pStyle w:val="NoSpacing"/>
        <w:tabs>
          <w:tab w:val="left" w:pos="6720"/>
        </w:tabs>
        <w:jc w:val="both"/>
        <w:rPr>
          <w:rFonts w:eastAsia="Calibri"/>
          <w:sz w:val="22"/>
          <w:szCs w:val="22"/>
          <w:lang w:val="sr-Latn-ME"/>
        </w:rPr>
      </w:pPr>
      <w:r w:rsidRPr="00985273">
        <w:rPr>
          <w:rFonts w:eastAsia="Calibri"/>
          <w:sz w:val="22"/>
          <w:szCs w:val="22"/>
          <w:lang w:val="sr-Latn-ME"/>
        </w:rPr>
        <w:t>fax: +382 (0) 20 310 581</w:t>
      </w:r>
      <w:r w:rsidRPr="00985273">
        <w:rPr>
          <w:rFonts w:eastAsia="Calibri"/>
          <w:sz w:val="22"/>
          <w:szCs w:val="22"/>
          <w:lang w:val="sr-Latn-ME"/>
        </w:rPr>
        <w:tab/>
      </w:r>
    </w:p>
    <w:p w14:paraId="6A2E65F7" w14:textId="77777777" w:rsidR="004D2AF9" w:rsidRPr="00985273" w:rsidRDefault="00B82A21" w:rsidP="004D2AF9">
      <w:pPr>
        <w:pStyle w:val="NoSpacing"/>
        <w:jc w:val="both"/>
        <w:rPr>
          <w:rFonts w:eastAsia="Calibri"/>
          <w:sz w:val="22"/>
          <w:szCs w:val="22"/>
          <w:lang w:val="sr-Latn-ME"/>
        </w:rPr>
      </w:pPr>
      <w:hyperlink r:id="rId9" w:history="1">
        <w:r w:rsidR="004D2AF9" w:rsidRPr="00985273">
          <w:rPr>
            <w:rStyle w:val="Hyperlink"/>
            <w:rFonts w:eastAsia="Calibri"/>
            <w:sz w:val="22"/>
            <w:szCs w:val="22"/>
            <w:lang w:val="sr-Latn-ME"/>
          </w:rPr>
          <w:t>www.cinmed.me</w:t>
        </w:r>
      </w:hyperlink>
    </w:p>
    <w:p w14:paraId="110AB11D" w14:textId="77777777" w:rsidR="004D2AF9" w:rsidRPr="00985273" w:rsidRDefault="00B82A21" w:rsidP="004D2AF9">
      <w:pPr>
        <w:pStyle w:val="NoSpacing"/>
        <w:jc w:val="both"/>
        <w:rPr>
          <w:rFonts w:eastAsia="Calibri"/>
          <w:color w:val="0000FF"/>
          <w:sz w:val="22"/>
          <w:szCs w:val="22"/>
          <w:u w:val="single"/>
          <w:lang w:val="sr-Latn-ME"/>
        </w:rPr>
      </w:pPr>
      <w:hyperlink r:id="rId10" w:history="1">
        <w:r w:rsidR="004D2AF9" w:rsidRPr="00985273">
          <w:rPr>
            <w:rStyle w:val="Hyperlink"/>
            <w:rFonts w:eastAsia="Calibri"/>
            <w:sz w:val="22"/>
            <w:szCs w:val="22"/>
            <w:lang w:val="sr-Latn-ME"/>
          </w:rPr>
          <w:t>nezeljenadejstva@cinmed.me</w:t>
        </w:r>
      </w:hyperlink>
    </w:p>
    <w:p w14:paraId="62396D17" w14:textId="77777777" w:rsidR="004D2AF9" w:rsidRPr="00985273" w:rsidRDefault="004D2AF9" w:rsidP="004D2AF9">
      <w:pPr>
        <w:pStyle w:val="NoSpacing"/>
        <w:jc w:val="both"/>
        <w:rPr>
          <w:rFonts w:eastAsia="Calibri"/>
          <w:sz w:val="22"/>
          <w:szCs w:val="22"/>
          <w:lang w:val="sr-Latn-ME"/>
        </w:rPr>
      </w:pPr>
      <w:r w:rsidRPr="00985273">
        <w:rPr>
          <w:rFonts w:eastAsia="Calibri"/>
          <w:sz w:val="22"/>
          <w:szCs w:val="22"/>
          <w:lang w:val="sr-Latn-ME"/>
        </w:rPr>
        <w:t>putem IS zdravstvene zaštite</w:t>
      </w:r>
    </w:p>
    <w:p w14:paraId="501AF71A" w14:textId="77777777" w:rsidR="004D2AF9" w:rsidRPr="00985273" w:rsidRDefault="004D2AF9" w:rsidP="004D2AF9">
      <w:pPr>
        <w:pStyle w:val="NoSpacing"/>
        <w:jc w:val="both"/>
        <w:rPr>
          <w:rFonts w:eastAsia="Calibri"/>
          <w:sz w:val="22"/>
          <w:szCs w:val="22"/>
          <w:lang w:val="sr-Latn-ME"/>
        </w:rPr>
      </w:pPr>
      <w:r w:rsidRPr="00985273">
        <w:rPr>
          <w:rFonts w:eastAsia="Calibri"/>
          <w:sz w:val="22"/>
          <w:szCs w:val="22"/>
          <w:lang w:val="sr-Latn-ME"/>
        </w:rPr>
        <w:t xml:space="preserve">QR kod za </w:t>
      </w:r>
      <w:r w:rsidRPr="00656591">
        <w:rPr>
          <w:rFonts w:eastAsia="Calibri"/>
          <w:i/>
          <w:sz w:val="22"/>
          <w:szCs w:val="22"/>
          <w:lang w:val="sr-Latn-ME"/>
        </w:rPr>
        <w:t>online</w:t>
      </w:r>
      <w:r w:rsidRPr="00985273">
        <w:rPr>
          <w:rFonts w:eastAsia="Calibri"/>
          <w:sz w:val="22"/>
          <w:szCs w:val="22"/>
          <w:lang w:val="sr-Latn-ME"/>
        </w:rPr>
        <w:t xml:space="preserve"> prijavu sumnje na neželjeno dejstvo lijeka:</w:t>
      </w:r>
    </w:p>
    <w:p w14:paraId="358681EE" w14:textId="77777777" w:rsidR="004D2AF9" w:rsidRPr="00985273" w:rsidRDefault="004D2AF9" w:rsidP="004D2AF9">
      <w:pPr>
        <w:pStyle w:val="NoSpacing"/>
        <w:jc w:val="both"/>
        <w:rPr>
          <w:rFonts w:eastAsia="Calibri"/>
          <w:sz w:val="22"/>
          <w:szCs w:val="22"/>
          <w:lang w:val="sr-Latn-ME"/>
        </w:rPr>
      </w:pPr>
    </w:p>
    <w:p w14:paraId="04334701" w14:textId="77777777" w:rsidR="004D2AF9" w:rsidRPr="00985273" w:rsidRDefault="004D2AF9" w:rsidP="004D2AF9">
      <w:pPr>
        <w:pStyle w:val="NoSpacing"/>
        <w:rPr>
          <w:rFonts w:eastAsia="Calibri"/>
          <w:sz w:val="22"/>
          <w:szCs w:val="22"/>
          <w:lang w:val="sr-Latn-ME"/>
        </w:rPr>
      </w:pPr>
      <w:r w:rsidRPr="00985273">
        <w:rPr>
          <w:noProof/>
        </w:rPr>
        <w:drawing>
          <wp:inline distT="0" distB="0" distL="0" distR="0" wp14:anchorId="3E37A60A" wp14:editId="77E99BB4">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64CD3B0" w14:textId="77777777" w:rsidR="00CE09F3" w:rsidRPr="00985273" w:rsidRDefault="00CE09F3" w:rsidP="00923865">
      <w:pPr>
        <w:rPr>
          <w:szCs w:val="22"/>
          <w:lang w:val="sr-Latn-ME"/>
        </w:rPr>
      </w:pPr>
    </w:p>
    <w:p w14:paraId="7C621047" w14:textId="77777777" w:rsidR="00CE09F3" w:rsidRPr="00985273" w:rsidRDefault="00CE09F3" w:rsidP="00923865">
      <w:pPr>
        <w:rPr>
          <w:b/>
          <w:bCs/>
          <w:szCs w:val="22"/>
          <w:lang w:val="sr-Latn-ME"/>
        </w:rPr>
      </w:pPr>
      <w:r w:rsidRPr="00985273">
        <w:rPr>
          <w:b/>
          <w:bCs/>
          <w:szCs w:val="22"/>
          <w:lang w:val="sr-Latn-ME"/>
        </w:rPr>
        <w:t>4.9. Predoziranje</w:t>
      </w:r>
    </w:p>
    <w:p w14:paraId="5917720C" w14:textId="77777777" w:rsidR="00CE09F3" w:rsidRPr="00985273" w:rsidRDefault="00CE09F3" w:rsidP="00923865">
      <w:pPr>
        <w:rPr>
          <w:szCs w:val="22"/>
          <w:lang w:val="sr-Latn-ME"/>
        </w:rPr>
      </w:pPr>
    </w:p>
    <w:p w14:paraId="6CFF01CD" w14:textId="162DA65C" w:rsidR="00B64F5F" w:rsidRPr="00985273" w:rsidRDefault="00F259F1" w:rsidP="00923865">
      <w:pPr>
        <w:rPr>
          <w:szCs w:val="22"/>
          <w:lang w:val="sr-Latn-ME"/>
        </w:rPr>
      </w:pPr>
      <w:r w:rsidRPr="00985273">
        <w:rPr>
          <w:szCs w:val="22"/>
          <w:lang w:val="sr-Latn-ME"/>
        </w:rPr>
        <w:t>Nema specifične terapij</w:t>
      </w:r>
      <w:r w:rsidR="00510FD5" w:rsidRPr="00985273">
        <w:rPr>
          <w:szCs w:val="22"/>
          <w:lang w:val="sr-Latn-ME"/>
        </w:rPr>
        <w:t>e kod predoziranja atorvastatinom</w:t>
      </w:r>
      <w:r w:rsidRPr="00985273">
        <w:rPr>
          <w:szCs w:val="22"/>
          <w:lang w:val="sr-Latn-ME"/>
        </w:rPr>
        <w:t>. U slučaju predoziranja, pacijenta treba lečiti simptomatski i po potrebi preduzeti suportivne m</w:t>
      </w:r>
      <w:r w:rsidR="002E6553" w:rsidRPr="00985273">
        <w:rPr>
          <w:szCs w:val="22"/>
          <w:lang w:val="sr-Latn-ME"/>
        </w:rPr>
        <w:t>j</w:t>
      </w:r>
      <w:r w:rsidRPr="00985273">
        <w:rPr>
          <w:szCs w:val="22"/>
          <w:lang w:val="sr-Latn-ME"/>
        </w:rPr>
        <w:t xml:space="preserve">ere. Treba sprovesti laboratorijske testove funkcije jetre i </w:t>
      </w:r>
      <w:r w:rsidRPr="00985273">
        <w:rPr>
          <w:szCs w:val="22"/>
          <w:lang w:val="sr-Latn-ME"/>
        </w:rPr>
        <w:lastRenderedPageBreak/>
        <w:t xml:space="preserve">pratiti </w:t>
      </w:r>
      <w:r w:rsidR="00F65D6A" w:rsidRPr="00985273">
        <w:rPr>
          <w:szCs w:val="22"/>
          <w:lang w:val="sr-Latn-ME"/>
        </w:rPr>
        <w:t>vrijednosti</w:t>
      </w:r>
      <w:r w:rsidRPr="00985273">
        <w:rPr>
          <w:szCs w:val="22"/>
          <w:lang w:val="sr-Latn-ME"/>
        </w:rPr>
        <w:t xml:space="preserve"> CK u serumu. Zbog izraženog vezivanja atorvastatina za proteine plazme, ne očekuje se da hemodijaliza može značajno da povećava klirens atorvastatina. </w:t>
      </w:r>
    </w:p>
    <w:p w14:paraId="0DF4FC34" w14:textId="77777777" w:rsidR="00CE09F3" w:rsidRPr="00985273" w:rsidRDefault="00CE09F3" w:rsidP="00923865">
      <w:pPr>
        <w:pStyle w:val="NASLOV123"/>
        <w:rPr>
          <w:lang w:val="sr-Latn-ME"/>
        </w:rPr>
      </w:pPr>
      <w:r w:rsidRPr="00985273">
        <w:rPr>
          <w:lang w:val="sr-Latn-ME"/>
        </w:rPr>
        <w:t>5. FARMAKOLOŠKI PODACI</w:t>
      </w:r>
    </w:p>
    <w:p w14:paraId="0A7C0B92" w14:textId="77777777" w:rsidR="00CE09F3" w:rsidRPr="00985273" w:rsidRDefault="00CE09F3" w:rsidP="00923865">
      <w:pPr>
        <w:rPr>
          <w:b/>
          <w:bCs/>
          <w:szCs w:val="22"/>
          <w:lang w:val="sr-Latn-ME"/>
        </w:rPr>
      </w:pPr>
      <w:r w:rsidRPr="00985273">
        <w:rPr>
          <w:b/>
          <w:bCs/>
          <w:szCs w:val="22"/>
          <w:lang w:val="sr-Latn-ME"/>
        </w:rPr>
        <w:t>5.1. Farmakodinamski podaci</w:t>
      </w:r>
    </w:p>
    <w:p w14:paraId="53D487C0" w14:textId="0D55B951" w:rsidR="00CE09F3" w:rsidRPr="00985273" w:rsidRDefault="00CE09F3" w:rsidP="00923865">
      <w:pPr>
        <w:rPr>
          <w:b/>
          <w:bCs/>
          <w:szCs w:val="22"/>
          <w:lang w:val="sr-Latn-ME"/>
        </w:rPr>
      </w:pPr>
      <w:r w:rsidRPr="00985273">
        <w:rPr>
          <w:b/>
          <w:bCs/>
          <w:szCs w:val="22"/>
          <w:lang w:val="sr-Latn-ME"/>
        </w:rPr>
        <w:t>Farmakoterapijska grupa:</w:t>
      </w:r>
      <w:r w:rsidR="00F259F1" w:rsidRPr="00985273">
        <w:rPr>
          <w:b/>
          <w:bCs/>
          <w:szCs w:val="22"/>
          <w:lang w:val="sr-Latn-ME"/>
        </w:rPr>
        <w:t xml:space="preserve"> </w:t>
      </w:r>
      <w:r w:rsidR="009A3612" w:rsidRPr="00985273">
        <w:rPr>
          <w:bCs/>
          <w:szCs w:val="22"/>
          <w:lang w:val="sr-Latn-ME"/>
        </w:rPr>
        <w:t>Sredstva koja smanjuju lipide u serumu (hipolipemici);</w:t>
      </w:r>
      <w:r w:rsidR="009A3612" w:rsidRPr="00985273">
        <w:rPr>
          <w:b/>
          <w:bCs/>
          <w:szCs w:val="22"/>
          <w:lang w:val="sr-Latn-ME"/>
        </w:rPr>
        <w:t xml:space="preserve"> </w:t>
      </w:r>
      <w:r w:rsidR="009A3612" w:rsidRPr="00985273">
        <w:rPr>
          <w:szCs w:val="22"/>
          <w:lang w:val="sr-Latn-ME"/>
        </w:rPr>
        <w:t>i</w:t>
      </w:r>
      <w:r w:rsidR="001D08C0" w:rsidRPr="00985273">
        <w:rPr>
          <w:szCs w:val="22"/>
          <w:lang w:val="sr-Latn-ME"/>
        </w:rPr>
        <w:t>nhibitori HMG-CoA reduktaze</w:t>
      </w:r>
    </w:p>
    <w:p w14:paraId="1B68B4EF" w14:textId="77777777" w:rsidR="00CE09F3" w:rsidRPr="00985273" w:rsidRDefault="00CE09F3" w:rsidP="00923865">
      <w:pPr>
        <w:rPr>
          <w:szCs w:val="22"/>
          <w:lang w:val="sr-Latn-ME"/>
        </w:rPr>
      </w:pPr>
    </w:p>
    <w:p w14:paraId="1AF1E2AF" w14:textId="73020922" w:rsidR="00CE09F3" w:rsidRPr="00985273" w:rsidRDefault="00CE09F3" w:rsidP="00923865">
      <w:pPr>
        <w:rPr>
          <w:b/>
          <w:bCs/>
          <w:szCs w:val="22"/>
          <w:lang w:val="sr-Latn-ME"/>
        </w:rPr>
      </w:pPr>
      <w:r w:rsidRPr="00985273">
        <w:rPr>
          <w:b/>
          <w:bCs/>
          <w:szCs w:val="22"/>
          <w:lang w:val="sr-Latn-ME"/>
        </w:rPr>
        <w:t xml:space="preserve">ATC </w:t>
      </w:r>
      <w:r w:rsidR="004D2AF9" w:rsidRPr="00985273">
        <w:rPr>
          <w:b/>
          <w:bCs/>
          <w:szCs w:val="22"/>
          <w:lang w:val="sr-Latn-ME"/>
        </w:rPr>
        <w:t>kod</w:t>
      </w:r>
      <w:r w:rsidRPr="00985273">
        <w:rPr>
          <w:b/>
          <w:bCs/>
          <w:szCs w:val="22"/>
          <w:lang w:val="sr-Latn-ME"/>
        </w:rPr>
        <w:t>:</w:t>
      </w:r>
      <w:r w:rsidR="001D08C0" w:rsidRPr="00985273">
        <w:rPr>
          <w:b/>
          <w:bCs/>
          <w:szCs w:val="22"/>
          <w:lang w:val="sr-Latn-ME"/>
        </w:rPr>
        <w:t xml:space="preserve"> </w:t>
      </w:r>
      <w:r w:rsidR="001D08C0" w:rsidRPr="00985273">
        <w:rPr>
          <w:szCs w:val="22"/>
          <w:lang w:val="sr-Latn-ME"/>
        </w:rPr>
        <w:t>C10AA05</w:t>
      </w:r>
    </w:p>
    <w:p w14:paraId="4C920D58" w14:textId="77777777" w:rsidR="00CE09F3" w:rsidRPr="00985273" w:rsidRDefault="00CE09F3" w:rsidP="00923865">
      <w:pPr>
        <w:rPr>
          <w:szCs w:val="22"/>
          <w:lang w:val="sr-Latn-ME"/>
        </w:rPr>
      </w:pPr>
    </w:p>
    <w:p w14:paraId="1A16C489" w14:textId="4B67E14D" w:rsidR="001D08C0" w:rsidRPr="00985273" w:rsidRDefault="001D08C0" w:rsidP="001D08C0">
      <w:pPr>
        <w:rPr>
          <w:snapToGrid w:val="0"/>
          <w:szCs w:val="22"/>
          <w:lang w:val="sr-Latn-ME"/>
        </w:rPr>
      </w:pPr>
      <w:r w:rsidRPr="00985273">
        <w:rPr>
          <w:snapToGrid w:val="0"/>
          <w:szCs w:val="22"/>
          <w:lang w:val="sr-Latn-ME"/>
        </w:rPr>
        <w:t>Atorvastatin je se</w:t>
      </w:r>
      <w:r w:rsidR="00127D4E" w:rsidRPr="00985273">
        <w:rPr>
          <w:snapToGrid w:val="0"/>
          <w:szCs w:val="22"/>
          <w:lang w:val="sr-Latn-ME"/>
        </w:rPr>
        <w:t>lijek</w:t>
      </w:r>
      <w:r w:rsidRPr="00985273">
        <w:rPr>
          <w:snapToGrid w:val="0"/>
          <w:szCs w:val="22"/>
          <w:lang w:val="sr-Latn-ME"/>
        </w:rPr>
        <w:t xml:space="preserve">tivni, kompetitivni inhibitor HMG-CoA reduktaze, enzima koji </w:t>
      </w:r>
      <w:r w:rsidR="00406B57" w:rsidRPr="00985273">
        <w:rPr>
          <w:snapToGrid w:val="0"/>
          <w:szCs w:val="22"/>
          <w:lang w:val="sr-Latn-ME"/>
        </w:rPr>
        <w:t xml:space="preserve">ograničava </w:t>
      </w:r>
      <w:r w:rsidR="00F55435" w:rsidRPr="00985273">
        <w:rPr>
          <w:snapToGrid w:val="0"/>
          <w:szCs w:val="22"/>
          <w:lang w:val="sr-Latn-ME"/>
        </w:rPr>
        <w:t>stopu</w:t>
      </w:r>
      <w:r w:rsidRPr="00985273">
        <w:rPr>
          <w:snapToGrid w:val="0"/>
          <w:szCs w:val="22"/>
          <w:lang w:val="sr-Latn-ME"/>
        </w:rPr>
        <w:t xml:space="preserve"> pretvaranja 3-hidroksi-3-metil-glutaril-koenzima A (HMG-CoA) u mevalonat, koji je prekursor sterola, uključujući holesterol. Trigliceridi i holesterol se u jetri inkorporiraj</w:t>
      </w:r>
      <w:r w:rsidR="00217AEA" w:rsidRPr="00985273">
        <w:rPr>
          <w:snapToGrid w:val="0"/>
          <w:szCs w:val="22"/>
          <w:lang w:val="sr-Latn-ME"/>
        </w:rPr>
        <w:t>u u lipoproteine veoma male</w:t>
      </w:r>
      <w:r w:rsidRPr="00985273">
        <w:rPr>
          <w:snapToGrid w:val="0"/>
          <w:szCs w:val="22"/>
          <w:lang w:val="sr-Latn-ME"/>
        </w:rPr>
        <w:t xml:space="preserve"> gustine (VLDL) i oslobađaju u plazmu da bi se preneli u periferna tkiva.  Lipoproteini male gustine (LDL) nastaju od VLDL i katabolišu se primarno putem receptora sa visokim afinitetom za LDL (LDL-receptori).</w:t>
      </w:r>
    </w:p>
    <w:p w14:paraId="767E6DE5" w14:textId="77777777" w:rsidR="001D08C0" w:rsidRPr="00985273" w:rsidRDefault="001D08C0" w:rsidP="001D08C0">
      <w:pPr>
        <w:rPr>
          <w:snapToGrid w:val="0"/>
          <w:szCs w:val="22"/>
          <w:lang w:val="sr-Latn-ME"/>
        </w:rPr>
      </w:pPr>
    </w:p>
    <w:p w14:paraId="6B4AD7E2" w14:textId="6AABBC4C" w:rsidR="001D08C0" w:rsidRPr="00985273" w:rsidRDefault="001D08C0" w:rsidP="001D08C0">
      <w:pPr>
        <w:rPr>
          <w:snapToGrid w:val="0"/>
          <w:szCs w:val="22"/>
          <w:lang w:val="sr-Latn-ME"/>
        </w:rPr>
      </w:pPr>
      <w:r w:rsidRPr="00985273">
        <w:rPr>
          <w:snapToGrid w:val="0"/>
          <w:szCs w:val="22"/>
          <w:lang w:val="sr-Latn-ME"/>
        </w:rPr>
        <w:t xml:space="preserve">Atorvastatin </w:t>
      </w:r>
      <w:r w:rsidR="00273F42" w:rsidRPr="00985273">
        <w:rPr>
          <w:snapToGrid w:val="0"/>
          <w:szCs w:val="22"/>
          <w:lang w:val="sr-Latn-ME"/>
        </w:rPr>
        <w:t>smanjuje nivo</w:t>
      </w:r>
      <w:r w:rsidR="006E2F59" w:rsidRPr="00985273">
        <w:rPr>
          <w:snapToGrid w:val="0"/>
          <w:szCs w:val="22"/>
          <w:lang w:val="sr-Latn-ME"/>
        </w:rPr>
        <w:t xml:space="preserve"> holesterola u plazmi </w:t>
      </w:r>
      <w:r w:rsidRPr="00985273">
        <w:rPr>
          <w:snapToGrid w:val="0"/>
          <w:szCs w:val="22"/>
          <w:lang w:val="sr-Latn-ME"/>
        </w:rPr>
        <w:t xml:space="preserve">i lipoproteina u serumu inhibirajući HMG-CoA reduktazu, a kasnije i biosintezu holesterola u jetri i povećava broj hepatičkih LDL receptora na površini ćelije, što omogućava povećano preuzimanje i katabolizam LDL čestica. </w:t>
      </w:r>
    </w:p>
    <w:p w14:paraId="3148F64F" w14:textId="77777777" w:rsidR="001D08C0" w:rsidRPr="00985273" w:rsidRDefault="001D08C0" w:rsidP="001D08C0">
      <w:pPr>
        <w:rPr>
          <w:snapToGrid w:val="0"/>
          <w:szCs w:val="22"/>
          <w:highlight w:val="yellow"/>
          <w:lang w:val="sr-Latn-ME"/>
        </w:rPr>
      </w:pPr>
    </w:p>
    <w:p w14:paraId="571DFC41" w14:textId="571AD60B" w:rsidR="001D08C0" w:rsidRPr="00985273" w:rsidRDefault="001D08C0" w:rsidP="001D08C0">
      <w:pPr>
        <w:rPr>
          <w:snapToGrid w:val="0"/>
          <w:szCs w:val="22"/>
          <w:lang w:val="sr-Latn-ME"/>
        </w:rPr>
      </w:pPr>
      <w:r w:rsidRPr="00985273">
        <w:rPr>
          <w:snapToGrid w:val="0"/>
          <w:szCs w:val="22"/>
          <w:lang w:val="sr-Latn-ME"/>
        </w:rPr>
        <w:t xml:space="preserve">Atorvastatin smanjuje stvaranje LDL i broj LDL čestica. Atorvastatin prouzrokuje veliko i trajno povećanje aktivnosti LDL receptora zajedno sa povoljnom promenom kvaliteta cirkulišućih LDL čestica. Atorvastatin efektivno </w:t>
      </w:r>
      <w:r w:rsidR="00B51C43" w:rsidRPr="00985273">
        <w:rPr>
          <w:snapToGrid w:val="0"/>
          <w:szCs w:val="22"/>
          <w:lang w:val="sr-Latn-ME"/>
        </w:rPr>
        <w:t xml:space="preserve">smanjuje nivo </w:t>
      </w:r>
      <w:r w:rsidRPr="00985273">
        <w:rPr>
          <w:snapToGrid w:val="0"/>
          <w:szCs w:val="22"/>
          <w:lang w:val="sr-Latn-ME"/>
        </w:rPr>
        <w:t xml:space="preserve">LDL-holesterol kod pacijenata sa homozigotnom familijarnom hiperholesterolemijom, kod populacije koja nema uobičajen odgovor na hipolipemijske </w:t>
      </w:r>
      <w:r w:rsidR="00F65D6A" w:rsidRPr="00985273">
        <w:rPr>
          <w:snapToGrid w:val="0"/>
          <w:szCs w:val="22"/>
          <w:lang w:val="sr-Latn-ME"/>
        </w:rPr>
        <w:t>ljekove</w:t>
      </w:r>
      <w:r w:rsidRPr="00985273">
        <w:rPr>
          <w:snapToGrid w:val="0"/>
          <w:szCs w:val="22"/>
          <w:lang w:val="sr-Latn-ME"/>
        </w:rPr>
        <w:t xml:space="preserve">.  </w:t>
      </w:r>
    </w:p>
    <w:p w14:paraId="3463355C" w14:textId="77777777" w:rsidR="001D08C0" w:rsidRPr="00985273" w:rsidRDefault="001D08C0" w:rsidP="001D08C0">
      <w:pPr>
        <w:rPr>
          <w:snapToGrid w:val="0"/>
          <w:szCs w:val="22"/>
          <w:lang w:val="sr-Latn-ME"/>
        </w:rPr>
      </w:pPr>
    </w:p>
    <w:p w14:paraId="5D02EBE7" w14:textId="5CC4B99E" w:rsidR="001D08C0" w:rsidRPr="00985273" w:rsidRDefault="001D08C0" w:rsidP="001D08C0">
      <w:pPr>
        <w:rPr>
          <w:snapToGrid w:val="0"/>
          <w:szCs w:val="22"/>
          <w:lang w:val="sr-Latn-ME"/>
        </w:rPr>
      </w:pPr>
      <w:r w:rsidRPr="00985273">
        <w:rPr>
          <w:snapToGrid w:val="0"/>
          <w:szCs w:val="22"/>
          <w:lang w:val="sr-Latn-ME"/>
        </w:rPr>
        <w:t>Pokazano je da ato</w:t>
      </w:r>
      <w:r w:rsidR="00217AEA" w:rsidRPr="00985273">
        <w:rPr>
          <w:snapToGrid w:val="0"/>
          <w:szCs w:val="22"/>
          <w:lang w:val="sr-Latn-ME"/>
        </w:rPr>
        <w:t xml:space="preserve">rvastatin </w:t>
      </w:r>
      <w:r w:rsidR="00B51C43" w:rsidRPr="00985273">
        <w:rPr>
          <w:snapToGrid w:val="0"/>
          <w:szCs w:val="22"/>
          <w:lang w:val="sr-Latn-ME"/>
        </w:rPr>
        <w:t>smanjuje nivo</w:t>
      </w:r>
      <w:r w:rsidRPr="00985273">
        <w:rPr>
          <w:snapToGrid w:val="0"/>
          <w:szCs w:val="22"/>
          <w:lang w:val="sr-Latn-ME"/>
        </w:rPr>
        <w:t xml:space="preserve"> ukupnog holesterola (30</w:t>
      </w:r>
      <w:r w:rsidR="00B51C43" w:rsidRPr="00985273">
        <w:rPr>
          <w:snapToGrid w:val="0"/>
          <w:szCs w:val="22"/>
          <w:lang w:val="sr-Latn-ME"/>
        </w:rPr>
        <w:t>%</w:t>
      </w:r>
      <w:r w:rsidRPr="00985273">
        <w:rPr>
          <w:snapToGrid w:val="0"/>
          <w:szCs w:val="22"/>
          <w:lang w:val="sr-Latn-ME"/>
        </w:rPr>
        <w:t xml:space="preserve"> - 46%), LDL-holesterola (41</w:t>
      </w:r>
      <w:r w:rsidR="00B51C43" w:rsidRPr="00985273">
        <w:rPr>
          <w:snapToGrid w:val="0"/>
          <w:szCs w:val="22"/>
          <w:lang w:val="sr-Latn-ME"/>
        </w:rPr>
        <w:t>%</w:t>
      </w:r>
      <w:r w:rsidRPr="00985273">
        <w:rPr>
          <w:snapToGrid w:val="0"/>
          <w:szCs w:val="22"/>
          <w:lang w:val="sr-Latn-ME"/>
        </w:rPr>
        <w:t xml:space="preserve"> - 61%), apolipoproteina B (34</w:t>
      </w:r>
      <w:r w:rsidR="00B51C43" w:rsidRPr="00985273">
        <w:rPr>
          <w:snapToGrid w:val="0"/>
          <w:szCs w:val="22"/>
          <w:lang w:val="sr-Latn-ME"/>
        </w:rPr>
        <w:t>%</w:t>
      </w:r>
      <w:r w:rsidRPr="00985273">
        <w:rPr>
          <w:snapToGrid w:val="0"/>
          <w:szCs w:val="22"/>
          <w:lang w:val="sr-Latn-ME"/>
        </w:rPr>
        <w:t xml:space="preserve"> - 50%) i triglicerida (14</w:t>
      </w:r>
      <w:r w:rsidR="00B51C43" w:rsidRPr="00985273">
        <w:rPr>
          <w:snapToGrid w:val="0"/>
          <w:szCs w:val="22"/>
          <w:lang w:val="sr-Latn-ME"/>
        </w:rPr>
        <w:t>%</w:t>
      </w:r>
      <w:r w:rsidRPr="00985273">
        <w:rPr>
          <w:snapToGrid w:val="0"/>
          <w:szCs w:val="22"/>
          <w:lang w:val="sr-Latn-ME"/>
        </w:rPr>
        <w:t xml:space="preserve"> - 33%) dok uslovljava varijabilno povećanje HDL-holesterola i apolipoproteina A1 u zavisnosti od doze. Ovi rezultati su isti</w:t>
      </w:r>
      <w:r w:rsidR="00C91647" w:rsidRPr="00985273">
        <w:rPr>
          <w:snapToGrid w:val="0"/>
          <w:szCs w:val="22"/>
          <w:lang w:val="sr-Latn-ME"/>
        </w:rPr>
        <w:t xml:space="preserve"> i kod pacijenata sa heterozigotnom familijarnom hiperholesterolemijom</w:t>
      </w:r>
      <w:r w:rsidRPr="00985273">
        <w:rPr>
          <w:snapToGrid w:val="0"/>
          <w:szCs w:val="22"/>
          <w:lang w:val="sr-Latn-ME"/>
        </w:rPr>
        <w:t>, nefamilijarn</w:t>
      </w:r>
      <w:r w:rsidR="00C91647" w:rsidRPr="00985273">
        <w:rPr>
          <w:snapToGrid w:val="0"/>
          <w:szCs w:val="22"/>
          <w:lang w:val="sr-Latn-ME"/>
        </w:rPr>
        <w:t>om formo</w:t>
      </w:r>
      <w:r w:rsidR="0038542A" w:rsidRPr="00985273">
        <w:rPr>
          <w:snapToGrid w:val="0"/>
          <w:szCs w:val="22"/>
          <w:lang w:val="sr-Latn-ME"/>
        </w:rPr>
        <w:t>m hiperholesterolemije i kom</w:t>
      </w:r>
      <w:r w:rsidR="00BE0069" w:rsidRPr="00985273">
        <w:rPr>
          <w:snapToGrid w:val="0"/>
          <w:szCs w:val="22"/>
          <w:lang w:val="sr-Latn-ME"/>
        </w:rPr>
        <w:t>b</w:t>
      </w:r>
      <w:r w:rsidR="0038542A" w:rsidRPr="00985273">
        <w:rPr>
          <w:snapToGrid w:val="0"/>
          <w:szCs w:val="22"/>
          <w:lang w:val="sr-Latn-ME"/>
        </w:rPr>
        <w:t>inovanim (mešovitim)</w:t>
      </w:r>
      <w:r w:rsidRPr="00985273">
        <w:rPr>
          <w:snapToGrid w:val="0"/>
          <w:szCs w:val="22"/>
          <w:lang w:val="sr-Latn-ME"/>
        </w:rPr>
        <w:t xml:space="preserve"> hiperlipidemija</w:t>
      </w:r>
      <w:r w:rsidR="00C91647" w:rsidRPr="00985273">
        <w:rPr>
          <w:snapToGrid w:val="0"/>
          <w:szCs w:val="22"/>
          <w:lang w:val="sr-Latn-ME"/>
        </w:rPr>
        <w:t>ma, uključujući i pacijente sa insulin-nezavisnim dijabetesom</w:t>
      </w:r>
      <w:r w:rsidRPr="00985273">
        <w:rPr>
          <w:snapToGrid w:val="0"/>
          <w:szCs w:val="22"/>
          <w:lang w:val="sr-Latn-ME"/>
        </w:rPr>
        <w:t xml:space="preserve">.   </w:t>
      </w:r>
    </w:p>
    <w:p w14:paraId="5420E2D2" w14:textId="77777777" w:rsidR="001D08C0" w:rsidRPr="00985273" w:rsidRDefault="001D08C0" w:rsidP="001D08C0">
      <w:pPr>
        <w:rPr>
          <w:snapToGrid w:val="0"/>
          <w:szCs w:val="22"/>
          <w:highlight w:val="yellow"/>
          <w:lang w:val="sr-Latn-ME"/>
        </w:rPr>
      </w:pPr>
    </w:p>
    <w:p w14:paraId="0CAA6D55" w14:textId="7F85E9C6" w:rsidR="001D08C0" w:rsidRPr="00985273" w:rsidRDefault="004D2F59" w:rsidP="001D08C0">
      <w:pPr>
        <w:rPr>
          <w:snapToGrid w:val="0"/>
          <w:szCs w:val="22"/>
          <w:lang w:val="sr-Latn-ME"/>
        </w:rPr>
      </w:pPr>
      <w:r w:rsidRPr="00985273">
        <w:rPr>
          <w:snapToGrid w:val="0"/>
          <w:szCs w:val="22"/>
          <w:lang w:val="sr-Latn-ME"/>
        </w:rPr>
        <w:t xml:space="preserve">Dokazano je da smanjenje </w:t>
      </w:r>
      <w:r w:rsidR="00AA152B" w:rsidRPr="00985273">
        <w:rPr>
          <w:snapToGrid w:val="0"/>
          <w:szCs w:val="22"/>
          <w:lang w:val="sr-Latn-ME"/>
        </w:rPr>
        <w:t xml:space="preserve">nivoa </w:t>
      </w:r>
      <w:r w:rsidR="001D08C0" w:rsidRPr="00985273">
        <w:rPr>
          <w:snapToGrid w:val="0"/>
          <w:szCs w:val="22"/>
          <w:lang w:val="sr-Latn-ME"/>
        </w:rPr>
        <w:t>ukupnog holesterola</w:t>
      </w:r>
      <w:r w:rsidR="00C91647" w:rsidRPr="00985273">
        <w:rPr>
          <w:snapToGrid w:val="0"/>
          <w:szCs w:val="22"/>
          <w:lang w:val="sr-Latn-ME"/>
        </w:rPr>
        <w:t>, LDL-holesterola</w:t>
      </w:r>
      <w:r w:rsidR="001D08C0" w:rsidRPr="00985273">
        <w:rPr>
          <w:snapToGrid w:val="0"/>
          <w:szCs w:val="22"/>
          <w:lang w:val="sr-Latn-ME"/>
        </w:rPr>
        <w:t xml:space="preserve"> i a</w:t>
      </w:r>
      <w:r w:rsidR="00C91647" w:rsidRPr="00985273">
        <w:rPr>
          <w:snapToGrid w:val="0"/>
          <w:szCs w:val="22"/>
          <w:lang w:val="sr-Latn-ME"/>
        </w:rPr>
        <w:t xml:space="preserve">polipoproteina B </w:t>
      </w:r>
      <w:r w:rsidR="001D08C0" w:rsidRPr="00985273">
        <w:rPr>
          <w:snapToGrid w:val="0"/>
          <w:szCs w:val="22"/>
          <w:lang w:val="sr-Latn-ME"/>
        </w:rPr>
        <w:t xml:space="preserve">smanjuje rizik za nastanak kardiovaskularnih događaja i kardiovaskularnog mortaliteta. </w:t>
      </w:r>
    </w:p>
    <w:p w14:paraId="0130FD98" w14:textId="77777777" w:rsidR="001D08C0" w:rsidRPr="00985273" w:rsidRDefault="001D08C0" w:rsidP="001D08C0">
      <w:pPr>
        <w:rPr>
          <w:snapToGrid w:val="0"/>
          <w:szCs w:val="22"/>
          <w:lang w:val="sr-Latn-ME"/>
        </w:rPr>
      </w:pPr>
    </w:p>
    <w:p w14:paraId="4F7D6E09" w14:textId="77777777" w:rsidR="001D08C0" w:rsidRPr="00985273" w:rsidRDefault="001D08C0" w:rsidP="001D08C0">
      <w:pPr>
        <w:rPr>
          <w:snapToGrid w:val="0"/>
          <w:szCs w:val="22"/>
          <w:u w:val="single"/>
          <w:lang w:val="sr-Latn-ME"/>
        </w:rPr>
      </w:pPr>
      <w:r w:rsidRPr="00985273">
        <w:rPr>
          <w:snapToGrid w:val="0"/>
          <w:szCs w:val="22"/>
          <w:u w:val="single"/>
          <w:lang w:val="sr-Latn-ME"/>
        </w:rPr>
        <w:t>Homozigotna familijarna hiperholesterolemija</w:t>
      </w:r>
    </w:p>
    <w:p w14:paraId="19F3237E" w14:textId="4F66516F" w:rsidR="001D08C0" w:rsidRPr="00985273" w:rsidRDefault="001D08C0" w:rsidP="001D08C0">
      <w:pPr>
        <w:rPr>
          <w:snapToGrid w:val="0"/>
          <w:szCs w:val="22"/>
          <w:lang w:val="sr-Latn-ME"/>
        </w:rPr>
      </w:pPr>
      <w:r w:rsidRPr="00985273">
        <w:rPr>
          <w:snapToGrid w:val="0"/>
          <w:szCs w:val="22"/>
          <w:lang w:val="sr-Latn-ME"/>
        </w:rPr>
        <w:t xml:space="preserve">Osmonedeljna multicentrična, otvorena </w:t>
      </w:r>
      <w:r w:rsidRPr="00985273">
        <w:rPr>
          <w:i/>
          <w:snapToGrid w:val="0"/>
          <w:szCs w:val="22"/>
          <w:lang w:val="sr-Latn-ME"/>
        </w:rPr>
        <w:t>compassionate use</w:t>
      </w:r>
      <w:r w:rsidRPr="00985273">
        <w:rPr>
          <w:snapToGrid w:val="0"/>
          <w:szCs w:val="22"/>
          <w:lang w:val="sr-Latn-ME"/>
        </w:rPr>
        <w:t xml:space="preserve"> studija</w:t>
      </w:r>
      <w:r w:rsidR="00C91647" w:rsidRPr="00985273">
        <w:rPr>
          <w:snapToGrid w:val="0"/>
          <w:szCs w:val="22"/>
          <w:lang w:val="sr-Latn-ME"/>
        </w:rPr>
        <w:t xml:space="preserve"> sa opcionalnom produženom fazom varijabilne dužine</w:t>
      </w:r>
      <w:r w:rsidRPr="00985273">
        <w:rPr>
          <w:snapToGrid w:val="0"/>
          <w:szCs w:val="22"/>
          <w:lang w:val="sr-Latn-ME"/>
        </w:rPr>
        <w:t xml:space="preserve"> obuhvatila je 335 pacijenata, od kojih je 89 bolovalo od homozigotne familijarne hiperholesterolemije</w:t>
      </w:r>
      <w:r w:rsidR="00E248BD" w:rsidRPr="00985273">
        <w:rPr>
          <w:snapToGrid w:val="0"/>
          <w:szCs w:val="22"/>
          <w:lang w:val="sr-Latn-ME"/>
        </w:rPr>
        <w:t>. Ko</w:t>
      </w:r>
      <w:r w:rsidRPr="00985273">
        <w:rPr>
          <w:snapToGrid w:val="0"/>
          <w:szCs w:val="22"/>
          <w:lang w:val="sr-Latn-ME"/>
        </w:rPr>
        <w:t>d ovih 89 pacijenata, prosečni</w:t>
      </w:r>
      <w:r w:rsidR="00C91647" w:rsidRPr="00985273">
        <w:rPr>
          <w:snapToGrid w:val="0"/>
          <w:szCs w:val="22"/>
          <w:lang w:val="sr-Latn-ME"/>
        </w:rPr>
        <w:t xml:space="preserve"> procenat </w:t>
      </w:r>
      <w:r w:rsidR="00D55B29" w:rsidRPr="00985273">
        <w:rPr>
          <w:snapToGrid w:val="0"/>
          <w:szCs w:val="22"/>
          <w:lang w:val="sr-Latn-ME"/>
        </w:rPr>
        <w:t xml:space="preserve">smanjenja nivoa </w:t>
      </w:r>
      <w:r w:rsidR="00C91647" w:rsidRPr="00985273">
        <w:rPr>
          <w:snapToGrid w:val="0"/>
          <w:szCs w:val="22"/>
          <w:lang w:val="sr-Latn-ME"/>
        </w:rPr>
        <w:t>LDL-</w:t>
      </w:r>
      <w:r w:rsidRPr="00985273">
        <w:rPr>
          <w:snapToGrid w:val="0"/>
          <w:szCs w:val="22"/>
          <w:lang w:val="sr-Latn-ME"/>
        </w:rPr>
        <w:t>holesterola iznosio je približno 20%. Atorvastatin je primenjivan u dozama do 80 mg/dan.</w:t>
      </w:r>
    </w:p>
    <w:p w14:paraId="1FA55E02" w14:textId="77777777" w:rsidR="001D08C0" w:rsidRPr="00985273" w:rsidRDefault="001D08C0" w:rsidP="001D08C0">
      <w:pPr>
        <w:rPr>
          <w:snapToGrid w:val="0"/>
          <w:szCs w:val="22"/>
          <w:lang w:val="sr-Latn-ME"/>
        </w:rPr>
      </w:pPr>
    </w:p>
    <w:p w14:paraId="72D8B335" w14:textId="75252322" w:rsidR="001D08C0" w:rsidRPr="00985273" w:rsidRDefault="001D08C0" w:rsidP="001D08C0">
      <w:pPr>
        <w:rPr>
          <w:snapToGrid w:val="0"/>
          <w:szCs w:val="22"/>
          <w:u w:val="single"/>
          <w:lang w:val="sr-Latn-ME"/>
        </w:rPr>
      </w:pPr>
      <w:r w:rsidRPr="00985273">
        <w:rPr>
          <w:snapToGrid w:val="0"/>
          <w:szCs w:val="22"/>
          <w:u w:val="single"/>
          <w:lang w:val="sr-Latn-ME"/>
        </w:rPr>
        <w:t>Ateroskleroza</w:t>
      </w:r>
    </w:p>
    <w:p w14:paraId="7E5FF8E7" w14:textId="40E759ED" w:rsidR="001D08C0" w:rsidRPr="00985273" w:rsidRDefault="001D08C0" w:rsidP="001D08C0">
      <w:pPr>
        <w:rPr>
          <w:snapToGrid w:val="0"/>
          <w:szCs w:val="22"/>
          <w:lang w:val="sr-Latn-ME"/>
        </w:rPr>
      </w:pPr>
      <w:r w:rsidRPr="00985273">
        <w:rPr>
          <w:snapToGrid w:val="0"/>
          <w:szCs w:val="22"/>
          <w:lang w:val="sr-Latn-ME"/>
        </w:rPr>
        <w:t>U REVERSAL (</w:t>
      </w:r>
      <w:r w:rsidR="00B70270" w:rsidRPr="00985273">
        <w:rPr>
          <w:snapToGrid w:val="0"/>
          <w:szCs w:val="22"/>
          <w:lang w:val="sr-Latn-ME"/>
        </w:rPr>
        <w:t>eng</w:t>
      </w:r>
      <w:r w:rsidR="002462F9" w:rsidRPr="00985273">
        <w:rPr>
          <w:snapToGrid w:val="0"/>
          <w:szCs w:val="22"/>
          <w:lang w:val="sr-Latn-ME"/>
        </w:rPr>
        <w:t>l</w:t>
      </w:r>
      <w:r w:rsidR="00B70270" w:rsidRPr="00985273">
        <w:rPr>
          <w:snapToGrid w:val="0"/>
          <w:szCs w:val="22"/>
          <w:lang w:val="sr-Latn-ME"/>
        </w:rPr>
        <w:t xml:space="preserve">. </w:t>
      </w:r>
      <w:r w:rsidRPr="00985273">
        <w:rPr>
          <w:i/>
          <w:snapToGrid w:val="0"/>
          <w:szCs w:val="22"/>
          <w:lang w:val="sr-Latn-ME"/>
        </w:rPr>
        <w:t>Reversing Atherosclerosis with Aggressive Lipid-Lowering Study</w:t>
      </w:r>
      <w:r w:rsidRPr="00985273">
        <w:rPr>
          <w:snapToGrid w:val="0"/>
          <w:szCs w:val="22"/>
          <w:lang w:val="sr-Latn-ME"/>
        </w:rPr>
        <w:t xml:space="preserve">) studiji je procenjivan efekat atorvastatina 80 mg/dan (intenzivno </w:t>
      </w:r>
      <w:r w:rsidR="0071066C" w:rsidRPr="00985273">
        <w:rPr>
          <w:snapToGrid w:val="0"/>
          <w:szCs w:val="22"/>
          <w:lang w:val="sr-Latn-ME"/>
        </w:rPr>
        <w:t xml:space="preserve">smanjenje nivoa </w:t>
      </w:r>
      <w:r w:rsidRPr="00985273">
        <w:rPr>
          <w:snapToGrid w:val="0"/>
          <w:szCs w:val="22"/>
          <w:lang w:val="sr-Latn-ME"/>
        </w:rPr>
        <w:t xml:space="preserve">lipida) i pravastatina 40 mg/dan (standardno </w:t>
      </w:r>
      <w:r w:rsidR="00841CA0" w:rsidRPr="00985273">
        <w:rPr>
          <w:snapToGrid w:val="0"/>
          <w:szCs w:val="22"/>
          <w:lang w:val="sr-Latn-ME"/>
        </w:rPr>
        <w:t>smanjenje nivoa</w:t>
      </w:r>
      <w:r w:rsidR="00841CA0" w:rsidRPr="00985273" w:rsidDel="00841CA0">
        <w:rPr>
          <w:snapToGrid w:val="0"/>
          <w:szCs w:val="22"/>
          <w:lang w:val="sr-Latn-ME"/>
        </w:rPr>
        <w:t xml:space="preserve"> </w:t>
      </w:r>
      <w:r w:rsidRPr="00985273">
        <w:rPr>
          <w:snapToGrid w:val="0"/>
          <w:szCs w:val="22"/>
          <w:lang w:val="sr-Latn-ME"/>
        </w:rPr>
        <w:t>lipida) na koronarnu aterosklerozu kod pacijenata sa koronarnom bolešću srca, putem intravaskularnog ultrazvuka (IVUS) tokom angiografije. U ovom randomizovanom</w:t>
      </w:r>
      <w:r w:rsidR="00841CA0" w:rsidRPr="00985273">
        <w:rPr>
          <w:snapToGrid w:val="0"/>
          <w:szCs w:val="22"/>
          <w:lang w:val="sr-Latn-ME"/>
        </w:rPr>
        <w:t>,</w:t>
      </w:r>
      <w:r w:rsidRPr="00985273">
        <w:rPr>
          <w:snapToGrid w:val="0"/>
          <w:szCs w:val="22"/>
          <w:lang w:val="sr-Latn-ME"/>
        </w:rPr>
        <w:t xml:space="preserve"> </w:t>
      </w:r>
      <w:r w:rsidR="007D2AF9" w:rsidRPr="00985273">
        <w:rPr>
          <w:snapToGrid w:val="0"/>
          <w:szCs w:val="22"/>
          <w:lang w:val="sr-Latn-ME"/>
        </w:rPr>
        <w:t>d</w:t>
      </w:r>
      <w:r w:rsidR="00EB7610" w:rsidRPr="00985273">
        <w:rPr>
          <w:snapToGrid w:val="0"/>
          <w:szCs w:val="22"/>
          <w:lang w:val="sr-Latn-ME"/>
        </w:rPr>
        <w:t>uplo</w:t>
      </w:r>
      <w:r w:rsidRPr="00985273">
        <w:rPr>
          <w:snapToGrid w:val="0"/>
          <w:szCs w:val="22"/>
          <w:lang w:val="sr-Latn-ME"/>
        </w:rPr>
        <w:t>-slepom, multicentričnom, kontrolisanom</w:t>
      </w:r>
      <w:r w:rsidR="00841CA0" w:rsidRPr="00985273">
        <w:rPr>
          <w:snapToGrid w:val="0"/>
          <w:szCs w:val="22"/>
          <w:lang w:val="sr-Latn-ME"/>
        </w:rPr>
        <w:t xml:space="preserve"> kliničkom</w:t>
      </w:r>
      <w:r w:rsidRPr="00985273">
        <w:rPr>
          <w:snapToGrid w:val="0"/>
          <w:szCs w:val="22"/>
          <w:lang w:val="sr-Latn-ME"/>
        </w:rPr>
        <w:t xml:space="preserve"> ispitivanju, IVUS je bio urađen na početku i </w:t>
      </w:r>
      <w:r w:rsidR="00841CA0" w:rsidRPr="00985273">
        <w:rPr>
          <w:snapToGrid w:val="0"/>
          <w:szCs w:val="22"/>
          <w:lang w:val="sr-Latn-ME"/>
        </w:rPr>
        <w:t xml:space="preserve">nakon </w:t>
      </w:r>
      <w:r w:rsidRPr="00985273">
        <w:rPr>
          <w:snapToGrid w:val="0"/>
          <w:szCs w:val="22"/>
          <w:lang w:val="sr-Latn-ME"/>
        </w:rPr>
        <w:t xml:space="preserve">18 </w:t>
      </w:r>
      <w:r w:rsidR="00F65D6A" w:rsidRPr="00985273">
        <w:rPr>
          <w:snapToGrid w:val="0"/>
          <w:szCs w:val="22"/>
          <w:lang w:val="sr-Latn-ME"/>
        </w:rPr>
        <w:t>mjesec</w:t>
      </w:r>
      <w:r w:rsidRPr="00985273">
        <w:rPr>
          <w:snapToGrid w:val="0"/>
          <w:szCs w:val="22"/>
          <w:lang w:val="sr-Latn-ME"/>
        </w:rPr>
        <w:t xml:space="preserve">i kod 502 pacijenta. U grupi ispitanika </w:t>
      </w:r>
      <w:r w:rsidR="00072BD4" w:rsidRPr="00985273">
        <w:rPr>
          <w:snapToGrid w:val="0"/>
          <w:szCs w:val="22"/>
          <w:lang w:val="sr-Latn-ME"/>
        </w:rPr>
        <w:t>koji su bili na terapiji</w:t>
      </w:r>
      <w:r w:rsidRPr="00985273">
        <w:rPr>
          <w:snapToGrid w:val="0"/>
          <w:szCs w:val="22"/>
          <w:lang w:val="sr-Latn-ME"/>
        </w:rPr>
        <w:t xml:space="preserve"> atorvastatinom (n = 253) nije bilo progresije ateroskleroze.</w:t>
      </w:r>
    </w:p>
    <w:p w14:paraId="42DCB17A" w14:textId="77777777" w:rsidR="001D08C0" w:rsidRPr="00985273" w:rsidRDefault="001D08C0" w:rsidP="001D08C0">
      <w:pPr>
        <w:rPr>
          <w:snapToGrid w:val="0"/>
          <w:szCs w:val="22"/>
          <w:lang w:val="sr-Latn-ME"/>
        </w:rPr>
      </w:pPr>
      <w:r w:rsidRPr="00985273">
        <w:rPr>
          <w:snapToGrid w:val="0"/>
          <w:szCs w:val="22"/>
          <w:lang w:val="sr-Latn-ME"/>
        </w:rPr>
        <w:t xml:space="preserve"> </w:t>
      </w:r>
    </w:p>
    <w:p w14:paraId="1CD3044F" w14:textId="7A2DD14A" w:rsidR="00433662" w:rsidRPr="00985273" w:rsidRDefault="007206FC" w:rsidP="001D08C0">
      <w:pPr>
        <w:rPr>
          <w:snapToGrid w:val="0"/>
          <w:szCs w:val="22"/>
          <w:lang w:val="sr-Latn-ME"/>
        </w:rPr>
      </w:pPr>
      <w:r w:rsidRPr="00985273">
        <w:rPr>
          <w:snapToGrid w:val="0"/>
          <w:szCs w:val="22"/>
          <w:lang w:val="sr-Latn-ME"/>
        </w:rPr>
        <w:t xml:space="preserve">Medijana </w:t>
      </w:r>
      <w:r w:rsidR="002E6553" w:rsidRPr="00985273">
        <w:rPr>
          <w:snapToGrid w:val="0"/>
          <w:szCs w:val="22"/>
          <w:lang w:val="sr-Latn-ME"/>
        </w:rPr>
        <w:t>promjene</w:t>
      </w:r>
      <w:r w:rsidRPr="00985273">
        <w:rPr>
          <w:snapToGrid w:val="0"/>
          <w:szCs w:val="22"/>
          <w:lang w:val="sr-Latn-ME"/>
        </w:rPr>
        <w:t xml:space="preserve"> </w:t>
      </w:r>
      <w:r w:rsidR="001D08C0" w:rsidRPr="00985273">
        <w:rPr>
          <w:snapToGrid w:val="0"/>
          <w:szCs w:val="22"/>
          <w:lang w:val="sr-Latn-ME"/>
        </w:rPr>
        <w:t>procen</w:t>
      </w:r>
      <w:r w:rsidRPr="00985273">
        <w:rPr>
          <w:snapToGrid w:val="0"/>
          <w:szCs w:val="22"/>
          <w:lang w:val="sr-Latn-ME"/>
        </w:rPr>
        <w:t>ta</w:t>
      </w:r>
      <w:r w:rsidR="001D08C0" w:rsidRPr="00985273">
        <w:rPr>
          <w:snapToGrid w:val="0"/>
          <w:szCs w:val="22"/>
          <w:lang w:val="sr-Latn-ME"/>
        </w:rPr>
        <w:t xml:space="preserve"> ukupnog volumena ateroma (primarni kriterijum studije) u odnosu na početne </w:t>
      </w:r>
      <w:r w:rsidR="00F65D6A" w:rsidRPr="00985273">
        <w:rPr>
          <w:snapToGrid w:val="0"/>
          <w:szCs w:val="22"/>
          <w:lang w:val="sr-Latn-ME"/>
        </w:rPr>
        <w:t>vrijednosti</w:t>
      </w:r>
      <w:r w:rsidR="00C543F0" w:rsidRPr="00985273">
        <w:rPr>
          <w:snapToGrid w:val="0"/>
          <w:szCs w:val="22"/>
          <w:lang w:val="sr-Latn-ME"/>
        </w:rPr>
        <w:t xml:space="preserve"> </w:t>
      </w:r>
      <w:r w:rsidR="001D08C0" w:rsidRPr="00985273">
        <w:rPr>
          <w:snapToGrid w:val="0"/>
          <w:szCs w:val="22"/>
          <w:lang w:val="sr-Latn-ME"/>
        </w:rPr>
        <w:t xml:space="preserve">je bio – 0,4% (p=0,98) u atorvastatin grupi, a +2,7% (p=0,001) u pravastatin grupi </w:t>
      </w:r>
      <w:r w:rsidR="00E163FF" w:rsidRPr="00985273">
        <w:rPr>
          <w:snapToGrid w:val="0"/>
          <w:szCs w:val="22"/>
          <w:lang w:val="sr-Latn-ME"/>
        </w:rPr>
        <w:t xml:space="preserve">(n=249). </w:t>
      </w:r>
      <w:r w:rsidR="001D08C0" w:rsidRPr="00985273">
        <w:rPr>
          <w:snapToGrid w:val="0"/>
          <w:szCs w:val="22"/>
          <w:lang w:val="sr-Latn-ME"/>
        </w:rPr>
        <w:t xml:space="preserve">U poređenju sa pravastatinom, efekat atorvastatina je bio statistički </w:t>
      </w:r>
      <w:r w:rsidR="00F53093" w:rsidRPr="00985273">
        <w:rPr>
          <w:snapToGrid w:val="0"/>
          <w:szCs w:val="22"/>
          <w:lang w:val="sr-Latn-ME"/>
        </w:rPr>
        <w:t>značajan</w:t>
      </w:r>
      <w:r w:rsidR="001D08C0" w:rsidRPr="00985273">
        <w:rPr>
          <w:snapToGrid w:val="0"/>
          <w:szCs w:val="22"/>
          <w:lang w:val="sr-Latn-ME"/>
        </w:rPr>
        <w:t xml:space="preserve"> (p=0,02). Efekat intenzivnog smanjenja nivoa lipida na kardiovaskularne </w:t>
      </w:r>
      <w:r w:rsidR="00047FFA" w:rsidRPr="00985273">
        <w:rPr>
          <w:snapToGrid w:val="0"/>
          <w:szCs w:val="22"/>
          <w:lang w:val="sr-Latn-ME"/>
        </w:rPr>
        <w:t>parametre praćenja</w:t>
      </w:r>
      <w:r w:rsidR="001D08C0" w:rsidRPr="00985273">
        <w:rPr>
          <w:snapToGrid w:val="0"/>
          <w:szCs w:val="22"/>
          <w:lang w:val="sr-Latn-ME"/>
        </w:rPr>
        <w:t xml:space="preserve"> (</w:t>
      </w:r>
      <w:r w:rsidR="003A4E80" w:rsidRPr="00985273">
        <w:rPr>
          <w:snapToGrid w:val="0"/>
          <w:szCs w:val="22"/>
          <w:lang w:val="sr-Latn-ME"/>
        </w:rPr>
        <w:t>eng</w:t>
      </w:r>
      <w:r w:rsidR="002462F9" w:rsidRPr="00985273">
        <w:rPr>
          <w:snapToGrid w:val="0"/>
          <w:szCs w:val="22"/>
          <w:lang w:val="sr-Latn-ME"/>
        </w:rPr>
        <w:t>l</w:t>
      </w:r>
      <w:r w:rsidR="003A4E80" w:rsidRPr="00985273">
        <w:rPr>
          <w:snapToGrid w:val="0"/>
          <w:szCs w:val="22"/>
          <w:lang w:val="sr-Latn-ME"/>
        </w:rPr>
        <w:t xml:space="preserve">. </w:t>
      </w:r>
      <w:r w:rsidR="001D08C0" w:rsidRPr="00985273">
        <w:rPr>
          <w:i/>
          <w:snapToGrid w:val="0"/>
          <w:szCs w:val="22"/>
          <w:lang w:val="sr-Latn-ME"/>
        </w:rPr>
        <w:t>endpoint</w:t>
      </w:r>
      <w:r w:rsidR="001D08C0" w:rsidRPr="00985273">
        <w:rPr>
          <w:snapToGrid w:val="0"/>
          <w:szCs w:val="22"/>
          <w:lang w:val="sr-Latn-ME"/>
        </w:rPr>
        <w:t>) (npr. potreba za revaskularizacijom, infarkt miokarada</w:t>
      </w:r>
      <w:r w:rsidR="002F4E80" w:rsidRPr="00985273">
        <w:rPr>
          <w:snapToGrid w:val="0"/>
          <w:szCs w:val="22"/>
          <w:lang w:val="sr-Latn-ME"/>
        </w:rPr>
        <w:t xml:space="preserve"> bez smrtmog ishoda</w:t>
      </w:r>
      <w:r w:rsidR="001D08C0" w:rsidRPr="00985273">
        <w:rPr>
          <w:snapToGrid w:val="0"/>
          <w:szCs w:val="22"/>
          <w:lang w:val="sr-Latn-ME"/>
        </w:rPr>
        <w:t>, koronarna smrt</w:t>
      </w:r>
      <w:r w:rsidR="002F4E80" w:rsidRPr="00985273">
        <w:rPr>
          <w:snapToGrid w:val="0"/>
          <w:szCs w:val="22"/>
          <w:lang w:val="sr-Latn-ME"/>
        </w:rPr>
        <w:t>nost</w:t>
      </w:r>
      <w:r w:rsidR="001D08C0" w:rsidRPr="00985273">
        <w:rPr>
          <w:snapToGrid w:val="0"/>
          <w:szCs w:val="22"/>
          <w:lang w:val="sr-Latn-ME"/>
        </w:rPr>
        <w:t>) nije bio proučavan u ovoj studiji.</w:t>
      </w:r>
      <w:r w:rsidR="007D2AF9" w:rsidRPr="00985273">
        <w:rPr>
          <w:snapToGrid w:val="0"/>
          <w:szCs w:val="22"/>
          <w:lang w:val="sr-Latn-ME"/>
        </w:rPr>
        <w:t xml:space="preserve"> </w:t>
      </w:r>
    </w:p>
    <w:p w14:paraId="01E4B5F3" w14:textId="77777777" w:rsidR="00433662" w:rsidRPr="00985273" w:rsidRDefault="00433662" w:rsidP="001D08C0">
      <w:pPr>
        <w:rPr>
          <w:snapToGrid w:val="0"/>
          <w:szCs w:val="22"/>
          <w:lang w:val="sr-Latn-ME"/>
        </w:rPr>
      </w:pPr>
    </w:p>
    <w:p w14:paraId="3568A47D" w14:textId="21A6F500" w:rsidR="005270FC" w:rsidRPr="00985273" w:rsidRDefault="00F53093" w:rsidP="001D08C0">
      <w:pPr>
        <w:rPr>
          <w:snapToGrid w:val="0"/>
          <w:szCs w:val="22"/>
          <w:lang w:val="sr-Latn-ME"/>
        </w:rPr>
      </w:pPr>
      <w:r w:rsidRPr="00985273">
        <w:rPr>
          <w:snapToGrid w:val="0"/>
          <w:szCs w:val="22"/>
          <w:lang w:val="sr-Latn-ME"/>
        </w:rPr>
        <w:t xml:space="preserve">U atorvastatin grupi, </w:t>
      </w:r>
      <w:r w:rsidR="00480A54" w:rsidRPr="00985273">
        <w:rPr>
          <w:snapToGrid w:val="0"/>
          <w:szCs w:val="22"/>
          <w:lang w:val="sr-Latn-ME"/>
        </w:rPr>
        <w:t xml:space="preserve">nivo </w:t>
      </w:r>
      <w:r w:rsidRPr="00985273">
        <w:rPr>
          <w:snapToGrid w:val="0"/>
          <w:szCs w:val="22"/>
          <w:lang w:val="sr-Latn-ME"/>
        </w:rPr>
        <w:t>LDL-holesterol</w:t>
      </w:r>
      <w:r w:rsidR="00480A54" w:rsidRPr="00985273">
        <w:rPr>
          <w:snapToGrid w:val="0"/>
          <w:szCs w:val="22"/>
          <w:lang w:val="sr-Latn-ME"/>
        </w:rPr>
        <w:t>a</w:t>
      </w:r>
      <w:r w:rsidR="001D08C0" w:rsidRPr="00985273">
        <w:rPr>
          <w:snapToGrid w:val="0"/>
          <w:szCs w:val="22"/>
          <w:lang w:val="sr-Latn-ME"/>
        </w:rPr>
        <w:t xml:space="preserve"> je bio </w:t>
      </w:r>
      <w:r w:rsidR="00480A54" w:rsidRPr="00985273">
        <w:rPr>
          <w:snapToGrid w:val="0"/>
          <w:szCs w:val="22"/>
          <w:lang w:val="sr-Latn-ME"/>
        </w:rPr>
        <w:t xml:space="preserve">smanjen </w:t>
      </w:r>
      <w:r w:rsidR="001D08C0" w:rsidRPr="00985273">
        <w:rPr>
          <w:snapToGrid w:val="0"/>
          <w:szCs w:val="22"/>
          <w:lang w:val="sr-Latn-ME"/>
        </w:rPr>
        <w:t xml:space="preserve">do srednje </w:t>
      </w:r>
      <w:r w:rsidR="00F65D6A" w:rsidRPr="00985273">
        <w:rPr>
          <w:snapToGrid w:val="0"/>
          <w:szCs w:val="22"/>
          <w:lang w:val="sr-Latn-ME"/>
        </w:rPr>
        <w:t>vrijednosti</w:t>
      </w:r>
      <w:r w:rsidR="001D08C0" w:rsidRPr="00985273">
        <w:rPr>
          <w:snapToGrid w:val="0"/>
          <w:szCs w:val="22"/>
          <w:lang w:val="sr-Latn-ME"/>
        </w:rPr>
        <w:t xml:space="preserve"> </w:t>
      </w:r>
      <w:r w:rsidR="00480A54" w:rsidRPr="00985273">
        <w:rPr>
          <w:snapToGrid w:val="0"/>
          <w:szCs w:val="22"/>
          <w:lang w:val="sr-Latn-ME"/>
        </w:rPr>
        <w:t xml:space="preserve">od </w:t>
      </w:r>
      <w:r w:rsidR="001D08C0" w:rsidRPr="00985273">
        <w:rPr>
          <w:snapToGrid w:val="0"/>
          <w:szCs w:val="22"/>
          <w:lang w:val="sr-Latn-ME"/>
        </w:rPr>
        <w:t xml:space="preserve">2,04 mmol/L ± 0,8 (78,9 mg/dL ± 30) </w:t>
      </w:r>
      <w:r w:rsidR="00480A54" w:rsidRPr="00985273">
        <w:rPr>
          <w:snapToGrid w:val="0"/>
          <w:szCs w:val="22"/>
          <w:lang w:val="sr-Latn-ME"/>
        </w:rPr>
        <w:t>sa</w:t>
      </w:r>
      <w:r w:rsidR="007D2AF9" w:rsidRPr="00985273">
        <w:rPr>
          <w:snapToGrid w:val="0"/>
          <w:szCs w:val="22"/>
          <w:lang w:val="sr-Latn-ME"/>
        </w:rPr>
        <w:t xml:space="preserve"> </w:t>
      </w:r>
      <w:r w:rsidR="001D08C0" w:rsidRPr="00985273">
        <w:rPr>
          <w:snapToGrid w:val="0"/>
          <w:szCs w:val="22"/>
          <w:lang w:val="sr-Latn-ME"/>
        </w:rPr>
        <w:t xml:space="preserve">početne </w:t>
      </w:r>
      <w:r w:rsidR="00F65D6A" w:rsidRPr="00985273">
        <w:rPr>
          <w:snapToGrid w:val="0"/>
          <w:szCs w:val="22"/>
          <w:lang w:val="sr-Latn-ME"/>
        </w:rPr>
        <w:t>vrijednosti</w:t>
      </w:r>
      <w:r w:rsidR="001D08C0" w:rsidRPr="00985273">
        <w:rPr>
          <w:snapToGrid w:val="0"/>
          <w:szCs w:val="22"/>
          <w:lang w:val="sr-Latn-ME"/>
        </w:rPr>
        <w:t xml:space="preserve"> </w:t>
      </w:r>
      <w:r w:rsidR="00480A54" w:rsidRPr="00985273">
        <w:rPr>
          <w:snapToGrid w:val="0"/>
          <w:szCs w:val="22"/>
          <w:lang w:val="sr-Latn-ME"/>
        </w:rPr>
        <w:t xml:space="preserve">od </w:t>
      </w:r>
      <w:r w:rsidR="001D08C0" w:rsidRPr="00985273">
        <w:rPr>
          <w:snapToGrid w:val="0"/>
          <w:szCs w:val="22"/>
          <w:lang w:val="sr-Latn-ME"/>
        </w:rPr>
        <w:t xml:space="preserve">3,89 mmol/L ± 0,7 (150 mg/dL ± 28), </w:t>
      </w:r>
      <w:r w:rsidRPr="00985273">
        <w:rPr>
          <w:snapToGrid w:val="0"/>
          <w:szCs w:val="22"/>
          <w:lang w:val="sr-Latn-ME"/>
        </w:rPr>
        <w:t>dok je u pravastatin grupi LDL-holesterol</w:t>
      </w:r>
      <w:r w:rsidR="001D08C0" w:rsidRPr="00985273">
        <w:rPr>
          <w:snapToGrid w:val="0"/>
          <w:szCs w:val="22"/>
          <w:lang w:val="sr-Latn-ME"/>
        </w:rPr>
        <w:t xml:space="preserve"> bio</w:t>
      </w:r>
      <w:r w:rsidR="00480A54" w:rsidRPr="00985273">
        <w:rPr>
          <w:snapToGrid w:val="0"/>
          <w:szCs w:val="22"/>
          <w:lang w:val="sr-Latn-ME"/>
        </w:rPr>
        <w:t xml:space="preserve"> smanjen na srednju </w:t>
      </w:r>
      <w:r w:rsidR="00BE0482" w:rsidRPr="00985273">
        <w:rPr>
          <w:snapToGrid w:val="0"/>
          <w:szCs w:val="22"/>
          <w:lang w:val="sr-Latn-ME"/>
        </w:rPr>
        <w:t>vrijednost</w:t>
      </w:r>
      <w:r w:rsidR="00480A54" w:rsidRPr="00985273">
        <w:rPr>
          <w:snapToGrid w:val="0"/>
          <w:szCs w:val="22"/>
          <w:lang w:val="sr-Latn-ME"/>
        </w:rPr>
        <w:t xml:space="preserve"> od</w:t>
      </w:r>
      <w:r w:rsidR="001D08C0" w:rsidRPr="00985273">
        <w:rPr>
          <w:snapToGrid w:val="0"/>
          <w:szCs w:val="22"/>
          <w:lang w:val="sr-Latn-ME"/>
        </w:rPr>
        <w:t xml:space="preserve"> 2,85 mmol/L± 0,7 (110 mg/dL ± 26) </w:t>
      </w:r>
      <w:r w:rsidR="002046D8" w:rsidRPr="00985273">
        <w:rPr>
          <w:snapToGrid w:val="0"/>
          <w:szCs w:val="22"/>
          <w:lang w:val="sr-Latn-ME"/>
        </w:rPr>
        <w:t xml:space="preserve">u odnosu na </w:t>
      </w:r>
      <w:r w:rsidR="001D08C0" w:rsidRPr="00985273">
        <w:rPr>
          <w:snapToGrid w:val="0"/>
          <w:szCs w:val="22"/>
          <w:lang w:val="sr-Latn-ME"/>
        </w:rPr>
        <w:t>početn</w:t>
      </w:r>
      <w:r w:rsidR="002046D8" w:rsidRPr="00985273">
        <w:rPr>
          <w:snapToGrid w:val="0"/>
          <w:szCs w:val="22"/>
          <w:lang w:val="sr-Latn-ME"/>
        </w:rPr>
        <w:t>u</w:t>
      </w:r>
      <w:r w:rsidR="001D08C0" w:rsidRPr="00985273">
        <w:rPr>
          <w:snapToGrid w:val="0"/>
          <w:szCs w:val="22"/>
          <w:lang w:val="sr-Latn-ME"/>
        </w:rPr>
        <w:t xml:space="preserve"> </w:t>
      </w:r>
      <w:r w:rsidR="00BE0482" w:rsidRPr="00985273">
        <w:rPr>
          <w:snapToGrid w:val="0"/>
          <w:szCs w:val="22"/>
          <w:lang w:val="sr-Latn-ME"/>
        </w:rPr>
        <w:t>vrijednost</w:t>
      </w:r>
      <w:r w:rsidR="001D08C0" w:rsidRPr="00985273">
        <w:rPr>
          <w:snapToGrid w:val="0"/>
          <w:szCs w:val="22"/>
          <w:lang w:val="sr-Latn-ME"/>
        </w:rPr>
        <w:t xml:space="preserve"> 3,89 mmol/L ± 0,7 (150 mg/dL ± 26) (p=0</w:t>
      </w:r>
      <w:r w:rsidR="00235467" w:rsidRPr="00985273">
        <w:rPr>
          <w:snapToGrid w:val="0"/>
          <w:szCs w:val="22"/>
          <w:lang w:val="sr-Latn-ME"/>
        </w:rPr>
        <w:t>,</w:t>
      </w:r>
      <w:r w:rsidR="001D08C0" w:rsidRPr="00985273">
        <w:rPr>
          <w:snapToGrid w:val="0"/>
          <w:szCs w:val="22"/>
          <w:lang w:val="sr-Latn-ME"/>
        </w:rPr>
        <w:t>0001).</w:t>
      </w:r>
      <w:r w:rsidR="007D2AF9" w:rsidRPr="00985273">
        <w:rPr>
          <w:snapToGrid w:val="0"/>
          <w:szCs w:val="22"/>
          <w:lang w:val="sr-Latn-ME"/>
        </w:rPr>
        <w:t xml:space="preserve"> </w:t>
      </w:r>
      <w:r w:rsidR="001D08C0" w:rsidRPr="00985273">
        <w:rPr>
          <w:snapToGrid w:val="0"/>
          <w:szCs w:val="22"/>
          <w:lang w:val="sr-Latn-ME"/>
        </w:rPr>
        <w:t xml:space="preserve">Atorvastatin je takođe </w:t>
      </w:r>
      <w:r w:rsidR="002046D8" w:rsidRPr="00985273">
        <w:rPr>
          <w:snapToGrid w:val="0"/>
          <w:szCs w:val="22"/>
          <w:lang w:val="sr-Latn-ME"/>
        </w:rPr>
        <w:t xml:space="preserve">značajno smanjio srednju </w:t>
      </w:r>
      <w:r w:rsidR="00BE0482" w:rsidRPr="00985273">
        <w:rPr>
          <w:snapToGrid w:val="0"/>
          <w:szCs w:val="22"/>
          <w:lang w:val="sr-Latn-ME"/>
        </w:rPr>
        <w:t>vrijednost</w:t>
      </w:r>
      <w:r w:rsidR="002046D8" w:rsidRPr="00985273" w:rsidDel="002046D8">
        <w:rPr>
          <w:snapToGrid w:val="0"/>
          <w:szCs w:val="22"/>
          <w:lang w:val="sr-Latn-ME"/>
        </w:rPr>
        <w:t xml:space="preserve"> </w:t>
      </w:r>
      <w:r w:rsidR="001D08C0" w:rsidRPr="00985273">
        <w:rPr>
          <w:snapToGrid w:val="0"/>
          <w:szCs w:val="22"/>
          <w:lang w:val="sr-Latn-ME"/>
        </w:rPr>
        <w:t>ukupn</w:t>
      </w:r>
      <w:r w:rsidR="002046D8" w:rsidRPr="00985273">
        <w:rPr>
          <w:snapToGrid w:val="0"/>
          <w:szCs w:val="22"/>
          <w:lang w:val="sr-Latn-ME"/>
        </w:rPr>
        <w:t>og</w:t>
      </w:r>
      <w:r w:rsidR="001D08C0" w:rsidRPr="00985273">
        <w:rPr>
          <w:snapToGrid w:val="0"/>
          <w:szCs w:val="22"/>
          <w:lang w:val="sr-Latn-ME"/>
        </w:rPr>
        <w:t xml:space="preserve"> holesterol</w:t>
      </w:r>
      <w:r w:rsidR="002046D8" w:rsidRPr="00985273">
        <w:rPr>
          <w:snapToGrid w:val="0"/>
          <w:szCs w:val="22"/>
          <w:lang w:val="sr-Latn-ME"/>
        </w:rPr>
        <w:t>a</w:t>
      </w:r>
      <w:r w:rsidR="001D08C0" w:rsidRPr="00985273">
        <w:rPr>
          <w:snapToGrid w:val="0"/>
          <w:szCs w:val="22"/>
          <w:lang w:val="sr-Latn-ME"/>
        </w:rPr>
        <w:t xml:space="preserve"> za 34,1% (pravastatin: -18,4%, p &lt; 0</w:t>
      </w:r>
      <w:r w:rsidR="00235467" w:rsidRPr="00985273">
        <w:rPr>
          <w:snapToGrid w:val="0"/>
          <w:szCs w:val="22"/>
          <w:lang w:val="sr-Latn-ME"/>
        </w:rPr>
        <w:t>,</w:t>
      </w:r>
      <w:r w:rsidR="001D08C0" w:rsidRPr="00985273">
        <w:rPr>
          <w:snapToGrid w:val="0"/>
          <w:szCs w:val="22"/>
          <w:lang w:val="sr-Latn-ME"/>
        </w:rPr>
        <w:t>0001),</w:t>
      </w:r>
      <w:r w:rsidR="007D2AF9" w:rsidRPr="00985273">
        <w:rPr>
          <w:snapToGrid w:val="0"/>
          <w:szCs w:val="22"/>
          <w:lang w:val="sr-Latn-ME"/>
        </w:rPr>
        <w:t xml:space="preserve"> </w:t>
      </w:r>
      <w:r w:rsidR="001D08C0" w:rsidRPr="00985273">
        <w:rPr>
          <w:snapToGrid w:val="0"/>
          <w:szCs w:val="22"/>
          <w:lang w:val="sr-Latn-ME"/>
        </w:rPr>
        <w:t xml:space="preserve">srednje </w:t>
      </w:r>
      <w:r w:rsidR="00F65D6A" w:rsidRPr="00985273">
        <w:rPr>
          <w:snapToGrid w:val="0"/>
          <w:szCs w:val="22"/>
          <w:lang w:val="sr-Latn-ME"/>
        </w:rPr>
        <w:t>vrijednosti</w:t>
      </w:r>
      <w:r w:rsidR="001D08C0" w:rsidRPr="00985273">
        <w:rPr>
          <w:snapToGrid w:val="0"/>
          <w:szCs w:val="22"/>
          <w:lang w:val="sr-Latn-ME"/>
        </w:rPr>
        <w:t xml:space="preserve"> triglicerida za 20% (pravastatin: -6,8%, p &lt; 0</w:t>
      </w:r>
      <w:r w:rsidR="00235467" w:rsidRPr="00985273">
        <w:rPr>
          <w:snapToGrid w:val="0"/>
          <w:szCs w:val="22"/>
          <w:lang w:val="sr-Latn-ME"/>
        </w:rPr>
        <w:t>,</w:t>
      </w:r>
      <w:r w:rsidR="001D08C0" w:rsidRPr="00985273">
        <w:rPr>
          <w:snapToGrid w:val="0"/>
          <w:szCs w:val="22"/>
          <w:lang w:val="sr-Latn-ME"/>
        </w:rPr>
        <w:t xml:space="preserve">0009) i srednje </w:t>
      </w:r>
      <w:r w:rsidR="00F65D6A" w:rsidRPr="00985273">
        <w:rPr>
          <w:snapToGrid w:val="0"/>
          <w:szCs w:val="22"/>
          <w:lang w:val="sr-Latn-ME"/>
        </w:rPr>
        <w:t>vrijednosti</w:t>
      </w:r>
      <w:r w:rsidR="001D08C0" w:rsidRPr="00985273">
        <w:rPr>
          <w:snapToGrid w:val="0"/>
          <w:szCs w:val="22"/>
          <w:lang w:val="sr-Latn-ME"/>
        </w:rPr>
        <w:t xml:space="preserve"> apolipoprtoteina B</w:t>
      </w:r>
      <w:r w:rsidR="007D2AF9" w:rsidRPr="00985273">
        <w:rPr>
          <w:snapToGrid w:val="0"/>
          <w:szCs w:val="22"/>
          <w:lang w:val="sr-Latn-ME"/>
        </w:rPr>
        <w:t xml:space="preserve"> </w:t>
      </w:r>
      <w:r w:rsidR="001D08C0" w:rsidRPr="00985273">
        <w:rPr>
          <w:snapToGrid w:val="0"/>
          <w:szCs w:val="22"/>
          <w:lang w:val="sr-Latn-ME"/>
        </w:rPr>
        <w:t>za 39,1% (pravastatin: - 22%, p &lt; 0</w:t>
      </w:r>
      <w:r w:rsidR="00235467" w:rsidRPr="00985273">
        <w:rPr>
          <w:snapToGrid w:val="0"/>
          <w:szCs w:val="22"/>
          <w:lang w:val="sr-Latn-ME"/>
        </w:rPr>
        <w:t>,</w:t>
      </w:r>
      <w:r w:rsidR="001D08C0" w:rsidRPr="00985273">
        <w:rPr>
          <w:snapToGrid w:val="0"/>
          <w:szCs w:val="22"/>
          <w:lang w:val="sr-Latn-ME"/>
        </w:rPr>
        <w:t>0001). Atorvastatin j</w:t>
      </w:r>
      <w:r w:rsidRPr="00985273">
        <w:rPr>
          <w:snapToGrid w:val="0"/>
          <w:szCs w:val="22"/>
          <w:lang w:val="sr-Latn-ME"/>
        </w:rPr>
        <w:t xml:space="preserve">e </w:t>
      </w:r>
      <w:r w:rsidR="00A00028" w:rsidRPr="00985273">
        <w:rPr>
          <w:snapToGrid w:val="0"/>
          <w:szCs w:val="22"/>
          <w:lang w:val="sr-Latn-ME"/>
        </w:rPr>
        <w:t xml:space="preserve">povećao </w:t>
      </w:r>
      <w:r w:rsidRPr="00985273">
        <w:rPr>
          <w:snapToGrid w:val="0"/>
          <w:szCs w:val="22"/>
          <w:lang w:val="sr-Latn-ME"/>
        </w:rPr>
        <w:t xml:space="preserve">srednju </w:t>
      </w:r>
      <w:r w:rsidR="00BE0482" w:rsidRPr="00985273">
        <w:rPr>
          <w:snapToGrid w:val="0"/>
          <w:szCs w:val="22"/>
          <w:lang w:val="sr-Latn-ME"/>
        </w:rPr>
        <w:t>vrijednost</w:t>
      </w:r>
      <w:r w:rsidRPr="00985273">
        <w:rPr>
          <w:snapToGrid w:val="0"/>
          <w:szCs w:val="22"/>
          <w:lang w:val="sr-Latn-ME"/>
        </w:rPr>
        <w:t xml:space="preserve"> HDL-hlesterola</w:t>
      </w:r>
      <w:r w:rsidR="001D08C0" w:rsidRPr="00985273">
        <w:rPr>
          <w:snapToGrid w:val="0"/>
          <w:szCs w:val="22"/>
          <w:lang w:val="sr-Latn-ME"/>
        </w:rPr>
        <w:t xml:space="preserve"> za 2,9% (pravastatin za 5,6%, p=</w:t>
      </w:r>
      <w:r w:rsidR="00A00028" w:rsidRPr="00985273">
        <w:rPr>
          <w:snapToGrid w:val="0"/>
          <w:szCs w:val="22"/>
          <w:lang w:val="sr-Latn-ME"/>
        </w:rPr>
        <w:t>nije značajno</w:t>
      </w:r>
      <w:r w:rsidR="001D08C0" w:rsidRPr="00985273">
        <w:rPr>
          <w:snapToGrid w:val="0"/>
          <w:szCs w:val="22"/>
          <w:lang w:val="sr-Latn-ME"/>
        </w:rPr>
        <w:t xml:space="preserve">). Srednje </w:t>
      </w:r>
      <w:r w:rsidR="00516080" w:rsidRPr="00985273">
        <w:rPr>
          <w:snapToGrid w:val="0"/>
          <w:szCs w:val="22"/>
          <w:lang w:val="sr-Latn-ME"/>
        </w:rPr>
        <w:t>smanjenje koncentracije</w:t>
      </w:r>
      <w:r w:rsidR="00516080" w:rsidRPr="00985273" w:rsidDel="00516080">
        <w:rPr>
          <w:snapToGrid w:val="0"/>
          <w:szCs w:val="22"/>
          <w:lang w:val="sr-Latn-ME"/>
        </w:rPr>
        <w:t xml:space="preserve"> </w:t>
      </w:r>
      <w:r w:rsidR="001D08C0" w:rsidRPr="00985273">
        <w:rPr>
          <w:snapToGrid w:val="0"/>
          <w:szCs w:val="22"/>
          <w:lang w:val="sr-Latn-ME"/>
        </w:rPr>
        <w:t>C reaktivnog proteina (CRP) je 36,4% u grupi koja je</w:t>
      </w:r>
      <w:r w:rsidR="007D2AF9" w:rsidRPr="00985273">
        <w:rPr>
          <w:snapToGrid w:val="0"/>
          <w:szCs w:val="22"/>
          <w:lang w:val="sr-Latn-ME"/>
        </w:rPr>
        <w:t xml:space="preserve"> </w:t>
      </w:r>
      <w:r w:rsidR="001D08C0" w:rsidRPr="00985273">
        <w:rPr>
          <w:snapToGrid w:val="0"/>
          <w:szCs w:val="22"/>
          <w:lang w:val="sr-Latn-ME"/>
        </w:rPr>
        <w:t>primala atorvastatin u poređenju sa smanjenjem od 5,2% u grupi koja je primala pravastatin (p&lt;0</w:t>
      </w:r>
      <w:r w:rsidR="00235467" w:rsidRPr="00985273">
        <w:rPr>
          <w:snapToGrid w:val="0"/>
          <w:szCs w:val="22"/>
          <w:lang w:val="sr-Latn-ME"/>
        </w:rPr>
        <w:t>,</w:t>
      </w:r>
      <w:r w:rsidR="001D08C0" w:rsidRPr="00985273">
        <w:rPr>
          <w:snapToGrid w:val="0"/>
          <w:szCs w:val="22"/>
          <w:lang w:val="sr-Latn-ME"/>
        </w:rPr>
        <w:t>0001).</w:t>
      </w:r>
      <w:r w:rsidR="007D2AF9" w:rsidRPr="00985273">
        <w:rPr>
          <w:snapToGrid w:val="0"/>
          <w:szCs w:val="22"/>
          <w:lang w:val="sr-Latn-ME"/>
        </w:rPr>
        <w:t xml:space="preserve"> </w:t>
      </w:r>
    </w:p>
    <w:p w14:paraId="3029E219" w14:textId="77777777" w:rsidR="005270FC" w:rsidRPr="00985273" w:rsidRDefault="005270FC" w:rsidP="001D08C0">
      <w:pPr>
        <w:rPr>
          <w:snapToGrid w:val="0"/>
          <w:szCs w:val="22"/>
          <w:lang w:val="sr-Latn-ME"/>
        </w:rPr>
      </w:pPr>
    </w:p>
    <w:p w14:paraId="30F8F78D" w14:textId="2ACBAF54" w:rsidR="00752EDB" w:rsidRPr="00985273" w:rsidRDefault="001D08C0" w:rsidP="001D08C0">
      <w:pPr>
        <w:rPr>
          <w:snapToGrid w:val="0"/>
          <w:szCs w:val="22"/>
          <w:lang w:val="sr-Latn-ME"/>
        </w:rPr>
      </w:pPr>
      <w:r w:rsidRPr="00985273">
        <w:rPr>
          <w:snapToGrid w:val="0"/>
          <w:szCs w:val="22"/>
          <w:lang w:val="sr-Latn-ME"/>
        </w:rPr>
        <w:t xml:space="preserve">Rezultati studije se odnose na dozu od 80 mg. Zbog toga se ne mogu ekstrapolirati na </w:t>
      </w:r>
      <w:r w:rsidR="002E3557" w:rsidRPr="00985273">
        <w:rPr>
          <w:snapToGrid w:val="0"/>
          <w:szCs w:val="22"/>
          <w:lang w:val="sr-Latn-ME"/>
        </w:rPr>
        <w:t xml:space="preserve">manje </w:t>
      </w:r>
      <w:r w:rsidRPr="00985273">
        <w:rPr>
          <w:snapToGrid w:val="0"/>
          <w:szCs w:val="22"/>
          <w:lang w:val="sr-Latn-ME"/>
        </w:rPr>
        <w:t xml:space="preserve">dozne </w:t>
      </w:r>
      <w:r w:rsidR="004278CE" w:rsidRPr="00985273">
        <w:rPr>
          <w:snapToGrid w:val="0"/>
          <w:szCs w:val="22"/>
          <w:lang w:val="sr-Latn-ME"/>
        </w:rPr>
        <w:t>jačine</w:t>
      </w:r>
      <w:r w:rsidRPr="00985273">
        <w:rPr>
          <w:snapToGrid w:val="0"/>
          <w:szCs w:val="22"/>
          <w:lang w:val="sr-Latn-ME"/>
        </w:rPr>
        <w:t>.</w:t>
      </w:r>
      <w:r w:rsidR="007D2AF9" w:rsidRPr="00985273">
        <w:rPr>
          <w:snapToGrid w:val="0"/>
          <w:szCs w:val="22"/>
          <w:lang w:val="sr-Latn-ME"/>
        </w:rPr>
        <w:t xml:space="preserve"> </w:t>
      </w:r>
    </w:p>
    <w:p w14:paraId="0B7E80FF" w14:textId="77777777" w:rsidR="00752EDB" w:rsidRPr="00985273" w:rsidRDefault="00752EDB" w:rsidP="001D08C0">
      <w:pPr>
        <w:rPr>
          <w:snapToGrid w:val="0"/>
          <w:szCs w:val="22"/>
          <w:lang w:val="sr-Latn-ME"/>
        </w:rPr>
      </w:pPr>
    </w:p>
    <w:p w14:paraId="0F277F2C" w14:textId="02DB6A9D" w:rsidR="00752EDB" w:rsidRPr="00985273" w:rsidRDefault="001D08C0" w:rsidP="001D08C0">
      <w:pPr>
        <w:rPr>
          <w:snapToGrid w:val="0"/>
          <w:szCs w:val="22"/>
          <w:lang w:val="sr-Latn-ME"/>
        </w:rPr>
      </w:pPr>
      <w:r w:rsidRPr="00985273">
        <w:rPr>
          <w:snapToGrid w:val="0"/>
          <w:szCs w:val="22"/>
          <w:lang w:val="sr-Latn-ME"/>
        </w:rPr>
        <w:t xml:space="preserve">Profili </w:t>
      </w:r>
      <w:r w:rsidR="00F65D6A" w:rsidRPr="00985273">
        <w:rPr>
          <w:snapToGrid w:val="0"/>
          <w:szCs w:val="22"/>
          <w:lang w:val="sr-Latn-ME"/>
        </w:rPr>
        <w:t>bezbjednost</w:t>
      </w:r>
      <w:r w:rsidRPr="00985273">
        <w:rPr>
          <w:snapToGrid w:val="0"/>
          <w:szCs w:val="22"/>
          <w:lang w:val="sr-Latn-ME"/>
        </w:rPr>
        <w:t>i i podnošljivosti kod dve</w:t>
      </w:r>
      <w:r w:rsidR="001B7FBF" w:rsidRPr="00985273">
        <w:rPr>
          <w:snapToGrid w:val="0"/>
          <w:szCs w:val="22"/>
          <w:lang w:val="sr-Latn-ME"/>
        </w:rPr>
        <w:t xml:space="preserve"> terapijske grupe su bili uporedivi</w:t>
      </w:r>
      <w:r w:rsidRPr="00985273">
        <w:rPr>
          <w:snapToGrid w:val="0"/>
          <w:szCs w:val="22"/>
          <w:lang w:val="sr-Latn-ME"/>
        </w:rPr>
        <w:t>.</w:t>
      </w:r>
      <w:r w:rsidR="007D2AF9" w:rsidRPr="00985273">
        <w:rPr>
          <w:snapToGrid w:val="0"/>
          <w:szCs w:val="22"/>
          <w:lang w:val="sr-Latn-ME"/>
        </w:rPr>
        <w:t xml:space="preserve"> </w:t>
      </w:r>
    </w:p>
    <w:p w14:paraId="1D0B81EC" w14:textId="77777777" w:rsidR="00752EDB" w:rsidRPr="00985273" w:rsidRDefault="00752EDB" w:rsidP="001D08C0">
      <w:pPr>
        <w:rPr>
          <w:snapToGrid w:val="0"/>
          <w:szCs w:val="22"/>
          <w:lang w:val="sr-Latn-ME"/>
        </w:rPr>
      </w:pPr>
    </w:p>
    <w:p w14:paraId="42DC007F" w14:textId="44C70F5A" w:rsidR="001D08C0" w:rsidRPr="00985273" w:rsidRDefault="001D08C0" w:rsidP="001D08C0">
      <w:pPr>
        <w:rPr>
          <w:snapToGrid w:val="0"/>
          <w:szCs w:val="22"/>
          <w:lang w:val="sr-Latn-ME"/>
        </w:rPr>
      </w:pPr>
      <w:r w:rsidRPr="00985273">
        <w:rPr>
          <w:snapToGrid w:val="0"/>
          <w:szCs w:val="22"/>
          <w:lang w:val="sr-Latn-ME"/>
        </w:rPr>
        <w:t xml:space="preserve">Efekat intenzivne terapije </w:t>
      </w:r>
      <w:r w:rsidR="0046227D" w:rsidRPr="00985273">
        <w:rPr>
          <w:snapToGrid w:val="0"/>
          <w:szCs w:val="22"/>
          <w:lang w:val="sr-Latn-ME"/>
        </w:rPr>
        <w:t>smanjenja nivoa</w:t>
      </w:r>
      <w:r w:rsidR="0046227D" w:rsidRPr="00985273" w:rsidDel="0046227D">
        <w:rPr>
          <w:snapToGrid w:val="0"/>
          <w:szCs w:val="22"/>
          <w:lang w:val="sr-Latn-ME"/>
        </w:rPr>
        <w:t xml:space="preserve"> </w:t>
      </w:r>
      <w:r w:rsidRPr="00985273">
        <w:rPr>
          <w:snapToGrid w:val="0"/>
          <w:szCs w:val="22"/>
          <w:lang w:val="sr-Latn-ME"/>
        </w:rPr>
        <w:t xml:space="preserve">lipida na glavne kardiovaskularne </w:t>
      </w:r>
      <w:r w:rsidR="00A9128F" w:rsidRPr="00985273">
        <w:rPr>
          <w:snapToGrid w:val="0"/>
          <w:szCs w:val="22"/>
          <w:lang w:val="sr-Latn-ME"/>
        </w:rPr>
        <w:t xml:space="preserve">parametre praćenja </w:t>
      </w:r>
      <w:r w:rsidRPr="00985273">
        <w:rPr>
          <w:snapToGrid w:val="0"/>
          <w:szCs w:val="22"/>
          <w:lang w:val="sr-Latn-ME"/>
        </w:rPr>
        <w:t>nije bio proučavan</w:t>
      </w:r>
      <w:r w:rsidR="007D2AF9" w:rsidRPr="00985273">
        <w:rPr>
          <w:snapToGrid w:val="0"/>
          <w:szCs w:val="22"/>
          <w:lang w:val="sr-Latn-ME"/>
        </w:rPr>
        <w:t xml:space="preserve"> </w:t>
      </w:r>
      <w:r w:rsidRPr="00985273">
        <w:rPr>
          <w:snapToGrid w:val="0"/>
          <w:szCs w:val="22"/>
          <w:lang w:val="sr-Latn-ME"/>
        </w:rPr>
        <w:t xml:space="preserve">u ovoj studiji. Zbog toga nije jasan klinički značaj ovih rezultata u pogledu primarne i sekundarne prevencije kardiovaskularnih događaja. </w:t>
      </w:r>
    </w:p>
    <w:p w14:paraId="0D0BEFEA" w14:textId="77777777" w:rsidR="001D08C0" w:rsidRPr="00985273" w:rsidRDefault="001D08C0" w:rsidP="001D08C0">
      <w:pPr>
        <w:rPr>
          <w:snapToGrid w:val="0"/>
          <w:szCs w:val="22"/>
          <w:lang w:val="sr-Latn-ME"/>
        </w:rPr>
      </w:pPr>
    </w:p>
    <w:p w14:paraId="1DFFAD71" w14:textId="77777777" w:rsidR="001D08C0" w:rsidRPr="00985273" w:rsidRDefault="001D08C0" w:rsidP="001D08C0">
      <w:pPr>
        <w:rPr>
          <w:snapToGrid w:val="0"/>
          <w:szCs w:val="22"/>
          <w:u w:val="single"/>
          <w:lang w:val="sr-Latn-ME"/>
        </w:rPr>
      </w:pPr>
      <w:r w:rsidRPr="00985273">
        <w:rPr>
          <w:snapToGrid w:val="0"/>
          <w:szCs w:val="22"/>
          <w:u w:val="single"/>
          <w:lang w:val="sr-Latn-ME"/>
        </w:rPr>
        <w:t>Akutni koronarni sindrom</w:t>
      </w:r>
    </w:p>
    <w:p w14:paraId="23302353" w14:textId="07E10AE1" w:rsidR="00095029" w:rsidRPr="00985273" w:rsidRDefault="009B1C3B" w:rsidP="001D08C0">
      <w:pPr>
        <w:rPr>
          <w:snapToGrid w:val="0"/>
          <w:szCs w:val="22"/>
          <w:lang w:val="sr-Latn-ME"/>
        </w:rPr>
      </w:pPr>
      <w:r w:rsidRPr="00985273">
        <w:rPr>
          <w:snapToGrid w:val="0"/>
          <w:szCs w:val="22"/>
          <w:lang w:val="sr-Latn-ME"/>
        </w:rPr>
        <w:t xml:space="preserve">U MIRACL studiju </w:t>
      </w:r>
      <w:r w:rsidR="001D08C0" w:rsidRPr="00985273">
        <w:rPr>
          <w:i/>
          <w:snapToGrid w:val="0"/>
          <w:szCs w:val="22"/>
          <w:lang w:val="sr-Latn-ME"/>
        </w:rPr>
        <w:t>(</w:t>
      </w:r>
      <w:r w:rsidR="004F7229" w:rsidRPr="00985273">
        <w:rPr>
          <w:snapToGrid w:val="0"/>
          <w:szCs w:val="22"/>
          <w:lang w:val="sr-Latn-ME"/>
        </w:rPr>
        <w:t>eng</w:t>
      </w:r>
      <w:r w:rsidR="00F11EEB" w:rsidRPr="00985273">
        <w:rPr>
          <w:snapToGrid w:val="0"/>
          <w:szCs w:val="22"/>
          <w:lang w:val="sr-Latn-ME"/>
        </w:rPr>
        <w:t>l</w:t>
      </w:r>
      <w:r w:rsidR="004F7229" w:rsidRPr="00985273">
        <w:rPr>
          <w:snapToGrid w:val="0"/>
          <w:szCs w:val="22"/>
          <w:lang w:val="sr-Latn-ME"/>
        </w:rPr>
        <w:t>.</w:t>
      </w:r>
      <w:r w:rsidR="004F7229" w:rsidRPr="00985273">
        <w:rPr>
          <w:i/>
          <w:snapToGrid w:val="0"/>
          <w:szCs w:val="22"/>
          <w:lang w:val="sr-Latn-ME"/>
        </w:rPr>
        <w:t xml:space="preserve"> </w:t>
      </w:r>
      <w:r w:rsidR="001D08C0" w:rsidRPr="00985273">
        <w:rPr>
          <w:i/>
          <w:snapToGrid w:val="0"/>
          <w:szCs w:val="22"/>
          <w:lang w:val="sr-Latn-ME"/>
        </w:rPr>
        <w:t xml:space="preserve">Myocardial Ishemia reduction with agressive Cholesterol Lowering) </w:t>
      </w:r>
      <w:r w:rsidR="001D08C0" w:rsidRPr="00985273">
        <w:rPr>
          <w:snapToGrid w:val="0"/>
          <w:szCs w:val="22"/>
          <w:lang w:val="sr-Latn-ME"/>
        </w:rPr>
        <w:t>je bilo uključeno ukupno 3086 pacijenata sa akutnim koronarnim sindromom (</w:t>
      </w:r>
      <w:r w:rsidR="00C56C23" w:rsidRPr="00985273">
        <w:rPr>
          <w:snapToGrid w:val="0"/>
          <w:szCs w:val="22"/>
          <w:lang w:val="sr-Latn-ME"/>
        </w:rPr>
        <w:t>nestabilnom anginom pektoris ili infarktom miokarda bez Q talasa</w:t>
      </w:r>
      <w:r w:rsidR="001D08C0" w:rsidRPr="00985273">
        <w:rPr>
          <w:snapToGrid w:val="0"/>
          <w:szCs w:val="22"/>
          <w:lang w:val="sr-Latn-ME"/>
        </w:rPr>
        <w:t xml:space="preserve">) od kojih je 1538 primalo atorvastatin u dozi od 80 mg/dan i 1548 placebo. </w:t>
      </w:r>
      <w:r w:rsidR="00C56C23" w:rsidRPr="00985273">
        <w:rPr>
          <w:snapToGrid w:val="0"/>
          <w:szCs w:val="22"/>
          <w:lang w:val="sr-Latn-ME"/>
        </w:rPr>
        <w:t xml:space="preserve">Terapija </w:t>
      </w:r>
      <w:r w:rsidR="001D08C0" w:rsidRPr="00985273">
        <w:rPr>
          <w:snapToGrid w:val="0"/>
          <w:szCs w:val="22"/>
          <w:lang w:val="sr-Latn-ME"/>
        </w:rPr>
        <w:t>je započet</w:t>
      </w:r>
      <w:r w:rsidR="00C56C23" w:rsidRPr="00985273">
        <w:rPr>
          <w:snapToGrid w:val="0"/>
          <w:szCs w:val="22"/>
          <w:lang w:val="sr-Latn-ME"/>
        </w:rPr>
        <w:t>a</w:t>
      </w:r>
      <w:r w:rsidR="001D08C0" w:rsidRPr="00985273">
        <w:rPr>
          <w:snapToGrid w:val="0"/>
          <w:szCs w:val="22"/>
          <w:lang w:val="sr-Latn-ME"/>
        </w:rPr>
        <w:t xml:space="preserve"> </w:t>
      </w:r>
      <w:r w:rsidR="00C56C23" w:rsidRPr="00985273">
        <w:rPr>
          <w:snapToGrid w:val="0"/>
          <w:szCs w:val="22"/>
          <w:lang w:val="sr-Latn-ME"/>
        </w:rPr>
        <w:t>tokom</w:t>
      </w:r>
      <w:r w:rsidR="001D08C0" w:rsidRPr="00985273">
        <w:rPr>
          <w:snapToGrid w:val="0"/>
          <w:szCs w:val="22"/>
          <w:lang w:val="sr-Latn-ME"/>
        </w:rPr>
        <w:t xml:space="preserve"> akutn</w:t>
      </w:r>
      <w:r w:rsidR="00C56C23" w:rsidRPr="00985273">
        <w:rPr>
          <w:snapToGrid w:val="0"/>
          <w:szCs w:val="22"/>
          <w:lang w:val="sr-Latn-ME"/>
        </w:rPr>
        <w:t>e</w:t>
      </w:r>
      <w:r w:rsidR="001D08C0" w:rsidRPr="00985273">
        <w:rPr>
          <w:snapToGrid w:val="0"/>
          <w:szCs w:val="22"/>
          <w:lang w:val="sr-Latn-ME"/>
        </w:rPr>
        <w:t xml:space="preserve"> faz</w:t>
      </w:r>
      <w:r w:rsidR="00C56C23" w:rsidRPr="00985273">
        <w:rPr>
          <w:snapToGrid w:val="0"/>
          <w:szCs w:val="22"/>
          <w:lang w:val="sr-Latn-ME"/>
        </w:rPr>
        <w:t>e, odmah</w:t>
      </w:r>
      <w:r w:rsidR="001D08C0" w:rsidRPr="00985273">
        <w:rPr>
          <w:snapToGrid w:val="0"/>
          <w:szCs w:val="22"/>
          <w:lang w:val="sr-Latn-ME"/>
        </w:rPr>
        <w:t xml:space="preserve"> nakon pri</w:t>
      </w:r>
      <w:r w:rsidR="00C56C23" w:rsidRPr="00985273">
        <w:rPr>
          <w:snapToGrid w:val="0"/>
          <w:szCs w:val="22"/>
          <w:lang w:val="sr-Latn-ME"/>
        </w:rPr>
        <w:t>jema</w:t>
      </w:r>
      <w:r w:rsidR="001D08C0" w:rsidRPr="00985273">
        <w:rPr>
          <w:snapToGrid w:val="0"/>
          <w:szCs w:val="22"/>
          <w:lang w:val="sr-Latn-ME"/>
        </w:rPr>
        <w:t xml:space="preserve"> u bolnicu i trajalo je 16 nedelja. </w:t>
      </w:r>
      <w:r w:rsidR="002D7260" w:rsidRPr="00985273">
        <w:rPr>
          <w:snapToGrid w:val="0"/>
          <w:szCs w:val="22"/>
          <w:lang w:val="sr-Latn-ME"/>
        </w:rPr>
        <w:t xml:space="preserve">Terapija </w:t>
      </w:r>
      <w:r w:rsidR="001D08C0" w:rsidRPr="00985273">
        <w:rPr>
          <w:snapToGrid w:val="0"/>
          <w:szCs w:val="22"/>
          <w:lang w:val="sr-Latn-ME"/>
        </w:rPr>
        <w:t xml:space="preserve">atorvastatinom u dozi od 80 mg/dan </w:t>
      </w:r>
      <w:r w:rsidR="009002EB" w:rsidRPr="00985273">
        <w:rPr>
          <w:snapToGrid w:val="0"/>
          <w:szCs w:val="22"/>
          <w:lang w:val="sr-Latn-ME"/>
        </w:rPr>
        <w:t>produžila vreme do pojave kombinovanih primarnih ciljeva studije</w:t>
      </w:r>
      <w:r w:rsidR="009002EB" w:rsidRPr="00985273" w:rsidDel="009002EB">
        <w:rPr>
          <w:snapToGrid w:val="0"/>
          <w:szCs w:val="22"/>
          <w:lang w:val="sr-Latn-ME"/>
        </w:rPr>
        <w:t xml:space="preserve"> </w:t>
      </w:r>
      <w:r w:rsidR="002636B8" w:rsidRPr="00985273">
        <w:rPr>
          <w:snapToGrid w:val="0"/>
          <w:szCs w:val="22"/>
          <w:lang w:val="sr-Latn-ME"/>
        </w:rPr>
        <w:t>koji su bili definisani kao smrtni ishod usled bilo kojeg uzroka, infarkt miokarda bez smrtnog ishoda, ponovni srčani zastoj, ili angina pektoris sa dokazanom ishemijom miokarda koja zahteva hospitalizaciju, ukazujući na smanjenje rizika za 16% (p= 0,048)</w:t>
      </w:r>
      <w:r w:rsidR="001D08C0" w:rsidRPr="00985273">
        <w:rPr>
          <w:snapToGrid w:val="0"/>
          <w:szCs w:val="22"/>
          <w:lang w:val="sr-Latn-ME"/>
        </w:rPr>
        <w:t xml:space="preserve">. Na ovo smanjenje je najviše uticalo smanjenje </w:t>
      </w:r>
      <w:r w:rsidR="004502CE" w:rsidRPr="00985273">
        <w:rPr>
          <w:snapToGrid w:val="0"/>
          <w:szCs w:val="22"/>
          <w:lang w:val="sr-Latn-ME"/>
        </w:rPr>
        <w:t>rizika od ponovne hospitalizacije za 26% usled angine pektoris sa dokazanom ishemijom miokarda (p= 0,018)</w:t>
      </w:r>
      <w:r w:rsidR="001D08C0" w:rsidRPr="00985273">
        <w:rPr>
          <w:snapToGrid w:val="0"/>
          <w:szCs w:val="22"/>
          <w:lang w:val="sr-Latn-ME"/>
        </w:rPr>
        <w:t xml:space="preserve">. </w:t>
      </w:r>
      <w:r w:rsidR="00095029" w:rsidRPr="00985273">
        <w:rPr>
          <w:snapToGrid w:val="0"/>
          <w:szCs w:val="22"/>
          <w:lang w:val="sr-Latn-ME"/>
        </w:rPr>
        <w:t>Ostali</w:t>
      </w:r>
      <w:r w:rsidR="001D08C0" w:rsidRPr="00985273">
        <w:rPr>
          <w:snapToGrid w:val="0"/>
          <w:szCs w:val="22"/>
          <w:lang w:val="sr-Latn-ME"/>
        </w:rPr>
        <w:t xml:space="preserve"> sekundarni </w:t>
      </w:r>
      <w:r w:rsidR="00762D7B" w:rsidRPr="00985273">
        <w:rPr>
          <w:snapToGrid w:val="0"/>
          <w:szCs w:val="22"/>
          <w:lang w:val="sr-Latn-ME"/>
        </w:rPr>
        <w:t>parametri praćenja</w:t>
      </w:r>
      <w:r w:rsidR="001D08C0" w:rsidRPr="00985273">
        <w:rPr>
          <w:snapToGrid w:val="0"/>
          <w:szCs w:val="22"/>
          <w:lang w:val="sr-Latn-ME"/>
        </w:rPr>
        <w:t xml:space="preserve"> studije nisu dostigli statističku značajnost (ukupno: placebo: 22,2%; atorvastatin: 22,4%). </w:t>
      </w:r>
      <w:r w:rsidR="009245F0" w:rsidRPr="00985273">
        <w:rPr>
          <w:snapToGrid w:val="0"/>
          <w:szCs w:val="22"/>
          <w:lang w:val="sr-Latn-ME"/>
        </w:rPr>
        <w:t xml:space="preserve"> </w:t>
      </w:r>
    </w:p>
    <w:p w14:paraId="7A037727" w14:textId="77777777" w:rsidR="00095029" w:rsidRPr="00985273" w:rsidRDefault="00095029" w:rsidP="001D08C0">
      <w:pPr>
        <w:rPr>
          <w:snapToGrid w:val="0"/>
          <w:szCs w:val="22"/>
          <w:lang w:val="sr-Latn-ME"/>
        </w:rPr>
      </w:pPr>
    </w:p>
    <w:p w14:paraId="3E743B33" w14:textId="08C7F4B5" w:rsidR="001D08C0" w:rsidRPr="00985273" w:rsidRDefault="001D08C0" w:rsidP="001D08C0">
      <w:pPr>
        <w:rPr>
          <w:snapToGrid w:val="0"/>
          <w:szCs w:val="22"/>
          <w:lang w:val="sr-Latn-ME"/>
        </w:rPr>
      </w:pPr>
      <w:r w:rsidRPr="00985273">
        <w:rPr>
          <w:snapToGrid w:val="0"/>
          <w:szCs w:val="22"/>
          <w:lang w:val="sr-Latn-ME"/>
        </w:rPr>
        <w:t>Bezbednosni profil atorvastatina u MIRACL studiji bio je sličan onom opisanom u odeljku 4.8.</w:t>
      </w:r>
    </w:p>
    <w:p w14:paraId="0C0FDC96" w14:textId="77777777" w:rsidR="001D08C0" w:rsidRPr="00985273" w:rsidRDefault="001D08C0" w:rsidP="001D08C0">
      <w:pPr>
        <w:rPr>
          <w:snapToGrid w:val="0"/>
          <w:szCs w:val="22"/>
          <w:lang w:val="sr-Latn-ME"/>
        </w:rPr>
      </w:pPr>
    </w:p>
    <w:p w14:paraId="578E1DCA" w14:textId="77777777" w:rsidR="001D08C0" w:rsidRPr="00985273" w:rsidRDefault="001D08C0" w:rsidP="001D08C0">
      <w:pPr>
        <w:rPr>
          <w:snapToGrid w:val="0"/>
          <w:szCs w:val="22"/>
          <w:u w:val="single"/>
          <w:lang w:val="sr-Latn-ME"/>
        </w:rPr>
      </w:pPr>
      <w:r w:rsidRPr="00985273">
        <w:rPr>
          <w:snapToGrid w:val="0"/>
          <w:szCs w:val="22"/>
          <w:u w:val="single"/>
          <w:lang w:val="sr-Latn-ME"/>
        </w:rPr>
        <w:t xml:space="preserve">Prevencija kardiovaskularnih bolesti </w:t>
      </w:r>
    </w:p>
    <w:p w14:paraId="0219AA2D" w14:textId="58F7D299" w:rsidR="001D08C0" w:rsidRPr="00985273" w:rsidRDefault="001D08C0" w:rsidP="001D08C0">
      <w:pPr>
        <w:rPr>
          <w:snapToGrid w:val="0"/>
          <w:szCs w:val="22"/>
          <w:lang w:val="sr-Latn-ME"/>
        </w:rPr>
      </w:pPr>
      <w:r w:rsidRPr="00985273">
        <w:rPr>
          <w:snapToGrid w:val="0"/>
          <w:szCs w:val="22"/>
          <w:lang w:val="sr-Latn-ME"/>
        </w:rPr>
        <w:t>U randomiziranoj, duplo slepoj, placebo kontrolisanoj ASCOT-LLA studiji (</w:t>
      </w:r>
      <w:r w:rsidR="00FF154E" w:rsidRPr="00985273">
        <w:rPr>
          <w:snapToGrid w:val="0"/>
          <w:szCs w:val="22"/>
          <w:lang w:val="sr-Latn-ME"/>
        </w:rPr>
        <w:t>eng</w:t>
      </w:r>
      <w:r w:rsidR="002462F9" w:rsidRPr="00985273">
        <w:rPr>
          <w:snapToGrid w:val="0"/>
          <w:szCs w:val="22"/>
          <w:lang w:val="sr-Latn-ME"/>
        </w:rPr>
        <w:t>l</w:t>
      </w:r>
      <w:r w:rsidR="00FF154E" w:rsidRPr="00985273">
        <w:rPr>
          <w:snapToGrid w:val="0"/>
          <w:szCs w:val="22"/>
          <w:lang w:val="sr-Latn-ME"/>
        </w:rPr>
        <w:t xml:space="preserve">. </w:t>
      </w:r>
      <w:r w:rsidRPr="00985273">
        <w:rPr>
          <w:i/>
          <w:snapToGrid w:val="0"/>
          <w:szCs w:val="22"/>
          <w:lang w:val="sr-Latn-ME"/>
        </w:rPr>
        <w:t>Anglo</w:t>
      </w:r>
      <w:r w:rsidRPr="00985273">
        <w:rPr>
          <w:snapToGrid w:val="0"/>
          <w:szCs w:val="22"/>
          <w:lang w:val="sr-Latn-ME"/>
        </w:rPr>
        <w:t xml:space="preserve"> </w:t>
      </w:r>
      <w:r w:rsidRPr="00985273">
        <w:rPr>
          <w:i/>
          <w:snapToGrid w:val="0"/>
          <w:szCs w:val="22"/>
          <w:lang w:val="sr-Latn-ME"/>
        </w:rPr>
        <w:t>Scandinavian Cardiac</w:t>
      </w:r>
      <w:r w:rsidRPr="00985273">
        <w:rPr>
          <w:snapToGrid w:val="0"/>
          <w:szCs w:val="22"/>
          <w:lang w:val="sr-Latn-ME"/>
        </w:rPr>
        <w:t xml:space="preserve"> </w:t>
      </w:r>
      <w:r w:rsidRPr="00985273">
        <w:rPr>
          <w:i/>
          <w:snapToGrid w:val="0"/>
          <w:szCs w:val="22"/>
          <w:lang w:val="sr-Latn-ME"/>
        </w:rPr>
        <w:t>Outcomes Trial Lipid Lowering Arm</w:t>
      </w:r>
      <w:r w:rsidRPr="00985273">
        <w:rPr>
          <w:snapToGrid w:val="0"/>
          <w:szCs w:val="22"/>
          <w:lang w:val="sr-Latn-ME"/>
        </w:rPr>
        <w:t xml:space="preserve">) ispitivan je efekat atorvastatina </w:t>
      </w:r>
      <w:r w:rsidR="007B5A72" w:rsidRPr="00985273">
        <w:rPr>
          <w:snapToGrid w:val="0"/>
          <w:szCs w:val="22"/>
          <w:lang w:val="sr-Latn-ME"/>
        </w:rPr>
        <w:t>na koronarnu bolest srca sa i bez smrtnog ishoda</w:t>
      </w:r>
      <w:r w:rsidR="007B5A72" w:rsidRPr="00985273" w:rsidDel="007B5A72">
        <w:rPr>
          <w:snapToGrid w:val="0"/>
          <w:szCs w:val="22"/>
          <w:lang w:val="sr-Latn-ME"/>
        </w:rPr>
        <w:t xml:space="preserve"> </w:t>
      </w:r>
      <w:r w:rsidRPr="00985273">
        <w:rPr>
          <w:snapToGrid w:val="0"/>
          <w:szCs w:val="22"/>
          <w:lang w:val="sr-Latn-ME"/>
        </w:rPr>
        <w:t xml:space="preserve">kod hipertenzivnih pacijenata </w:t>
      </w:r>
      <w:r w:rsidR="007B5A72" w:rsidRPr="00985273">
        <w:rPr>
          <w:snapToGrid w:val="0"/>
          <w:szCs w:val="22"/>
          <w:lang w:val="sr-Latn-ME"/>
        </w:rPr>
        <w:t xml:space="preserve">uzrasta </w:t>
      </w:r>
      <w:r w:rsidRPr="00985273">
        <w:rPr>
          <w:snapToGrid w:val="0"/>
          <w:szCs w:val="22"/>
          <w:lang w:val="sr-Latn-ME"/>
        </w:rPr>
        <w:t xml:space="preserve">od 40 do 79 godina, </w:t>
      </w:r>
      <w:r w:rsidR="007B5A72" w:rsidRPr="00985273">
        <w:rPr>
          <w:snapToGrid w:val="0"/>
          <w:szCs w:val="22"/>
          <w:lang w:val="sr-Latn-ME"/>
        </w:rPr>
        <w:t>bez prethodnih infarkta miokarda ili terapije angine pektoris</w:t>
      </w:r>
      <w:r w:rsidRPr="00985273">
        <w:rPr>
          <w:snapToGrid w:val="0"/>
          <w:szCs w:val="22"/>
          <w:lang w:val="sr-Latn-ME"/>
        </w:rPr>
        <w:t xml:space="preserve">, </w:t>
      </w:r>
      <w:r w:rsidR="007B5A72" w:rsidRPr="00985273">
        <w:rPr>
          <w:snapToGrid w:val="0"/>
          <w:szCs w:val="22"/>
          <w:lang w:val="sr-Latn-ME"/>
        </w:rPr>
        <w:t xml:space="preserve">i </w:t>
      </w:r>
      <w:r w:rsidRPr="00985273">
        <w:rPr>
          <w:snapToGrid w:val="0"/>
          <w:szCs w:val="22"/>
          <w:lang w:val="sr-Latn-ME"/>
        </w:rPr>
        <w:t xml:space="preserve">sa ukupnim holesterolom ≤ 6,5 mmol/L (251 mg/dL). Svi pacijenti su imali najmanje 3 od prethodno definisanih faktora rizika za kardiovaskularne bolesti (muški pol, </w:t>
      </w:r>
      <w:r w:rsidR="007B5A72" w:rsidRPr="00985273">
        <w:rPr>
          <w:snapToGrid w:val="0"/>
          <w:szCs w:val="22"/>
          <w:lang w:val="sr-Latn-ME"/>
        </w:rPr>
        <w:t xml:space="preserve">uzrast </w:t>
      </w:r>
      <w:r w:rsidRPr="00985273">
        <w:rPr>
          <w:snapToGrid w:val="0"/>
          <w:szCs w:val="22"/>
          <w:lang w:val="sr-Latn-ME"/>
        </w:rPr>
        <w:t>≥ 55 godina, pušenje, dijabetes, anamneza koronarne bolesti srca kod rođaka prve linije, odnos ukupnog holesterola i HDL</w:t>
      </w:r>
      <w:r w:rsidR="005A69FE" w:rsidRPr="00985273">
        <w:rPr>
          <w:snapToGrid w:val="0"/>
          <w:szCs w:val="22"/>
          <w:lang w:val="sr-Latn-ME"/>
        </w:rPr>
        <w:t>-holesterola</w:t>
      </w:r>
      <w:r w:rsidRPr="00985273">
        <w:rPr>
          <w:snapToGrid w:val="0"/>
          <w:szCs w:val="22"/>
          <w:lang w:val="sr-Latn-ME"/>
        </w:rPr>
        <w:t xml:space="preserve"> </w:t>
      </w:r>
      <w:r w:rsidR="0064643F" w:rsidRPr="00985273">
        <w:rPr>
          <w:snapToGrid w:val="0"/>
          <w:szCs w:val="22"/>
          <w:lang w:val="sr-Latn-ME"/>
        </w:rPr>
        <w:t>&gt;</w:t>
      </w:r>
      <w:r w:rsidRPr="00985273">
        <w:rPr>
          <w:snapToGrid w:val="0"/>
          <w:szCs w:val="22"/>
          <w:lang w:val="sr-Latn-ME"/>
        </w:rPr>
        <w:t xml:space="preserve"> 6, periferna vaskularna bolest, hipertrofija l</w:t>
      </w:r>
      <w:r w:rsidR="002E6553" w:rsidRPr="00985273">
        <w:rPr>
          <w:snapToGrid w:val="0"/>
          <w:szCs w:val="22"/>
          <w:lang w:val="sr-Latn-ME"/>
        </w:rPr>
        <w:t>ij</w:t>
      </w:r>
      <w:r w:rsidRPr="00985273">
        <w:rPr>
          <w:snapToGrid w:val="0"/>
          <w:szCs w:val="22"/>
          <w:lang w:val="sr-Latn-ME"/>
        </w:rPr>
        <w:t>eve komore, prethodni cerebrovaskularni događaj, specifične abn</w:t>
      </w:r>
      <w:r w:rsidR="0054027E" w:rsidRPr="00985273">
        <w:rPr>
          <w:snapToGrid w:val="0"/>
          <w:szCs w:val="22"/>
          <w:lang w:val="sr-Latn-ME"/>
        </w:rPr>
        <w:t>ormalnosti na EKG i proteinurija/albuminurija</w:t>
      </w:r>
      <w:r w:rsidRPr="00985273">
        <w:rPr>
          <w:snapToGrid w:val="0"/>
          <w:szCs w:val="22"/>
          <w:lang w:val="sr-Latn-ME"/>
        </w:rPr>
        <w:t xml:space="preserve">). Nisu svi </w:t>
      </w:r>
      <w:r w:rsidR="0036369E" w:rsidRPr="00985273">
        <w:rPr>
          <w:snapToGrid w:val="0"/>
          <w:szCs w:val="22"/>
          <w:lang w:val="sr-Latn-ME"/>
        </w:rPr>
        <w:t>uključeni pacijenti imali v</w:t>
      </w:r>
      <w:r w:rsidR="005D4F50" w:rsidRPr="00985273">
        <w:rPr>
          <w:snapToGrid w:val="0"/>
          <w:szCs w:val="22"/>
          <w:lang w:val="sr-Latn-ME"/>
        </w:rPr>
        <w:t>eliki</w:t>
      </w:r>
      <w:r w:rsidRPr="00985273">
        <w:rPr>
          <w:snapToGrid w:val="0"/>
          <w:szCs w:val="22"/>
          <w:lang w:val="sr-Latn-ME"/>
        </w:rPr>
        <w:t xml:space="preserve"> rizik </w:t>
      </w:r>
      <w:r w:rsidR="005D4F50" w:rsidRPr="00985273">
        <w:rPr>
          <w:snapToGrid w:val="0"/>
          <w:szCs w:val="22"/>
          <w:lang w:val="sr-Latn-ME"/>
        </w:rPr>
        <w:t xml:space="preserve">za razvoj </w:t>
      </w:r>
      <w:r w:rsidRPr="00985273">
        <w:rPr>
          <w:snapToGrid w:val="0"/>
          <w:szCs w:val="22"/>
          <w:lang w:val="sr-Latn-ME"/>
        </w:rPr>
        <w:t>prvog kardiovaskularnog događaja.</w:t>
      </w:r>
    </w:p>
    <w:p w14:paraId="2DA22105" w14:textId="77777777" w:rsidR="001D08C0" w:rsidRPr="00985273" w:rsidRDefault="001D08C0" w:rsidP="001D08C0">
      <w:pPr>
        <w:rPr>
          <w:snapToGrid w:val="0"/>
          <w:szCs w:val="22"/>
          <w:lang w:val="sr-Latn-ME"/>
        </w:rPr>
      </w:pPr>
    </w:p>
    <w:p w14:paraId="3FD977CA" w14:textId="593EE005" w:rsidR="001D08C0" w:rsidRPr="00985273" w:rsidRDefault="001D08C0" w:rsidP="001D08C0">
      <w:pPr>
        <w:rPr>
          <w:snapToGrid w:val="0"/>
          <w:szCs w:val="22"/>
          <w:lang w:val="sr-Latn-ME"/>
        </w:rPr>
      </w:pPr>
      <w:r w:rsidRPr="00985273">
        <w:rPr>
          <w:snapToGrid w:val="0"/>
          <w:szCs w:val="22"/>
          <w:lang w:val="sr-Latn-ME"/>
        </w:rPr>
        <w:t>Pacijenti su bili lečeni antihipertenzivnom terapijom (ili amlodipinom ili atenololom) i atorvastat</w:t>
      </w:r>
      <w:r w:rsidR="00B671E7" w:rsidRPr="00985273">
        <w:rPr>
          <w:snapToGrid w:val="0"/>
          <w:szCs w:val="22"/>
          <w:lang w:val="sr-Latn-ME"/>
        </w:rPr>
        <w:t>inom u dozi od 10 mg/dan (n = 5168), odnosno placebom (n = 5</w:t>
      </w:r>
      <w:r w:rsidRPr="00985273">
        <w:rPr>
          <w:snapToGrid w:val="0"/>
          <w:szCs w:val="22"/>
          <w:lang w:val="sr-Latn-ME"/>
        </w:rPr>
        <w:t xml:space="preserve">137). </w:t>
      </w:r>
    </w:p>
    <w:p w14:paraId="14D548FE" w14:textId="77777777" w:rsidR="001D08C0" w:rsidRPr="00985273" w:rsidRDefault="001D08C0" w:rsidP="001D08C0">
      <w:pPr>
        <w:rPr>
          <w:snapToGrid w:val="0"/>
          <w:szCs w:val="22"/>
          <w:lang w:val="sr-Latn-ME"/>
        </w:rPr>
      </w:pPr>
    </w:p>
    <w:p w14:paraId="555DEC1F" w14:textId="77777777" w:rsidR="001D08C0" w:rsidRPr="00985273" w:rsidRDefault="001D08C0" w:rsidP="001D08C0">
      <w:pPr>
        <w:rPr>
          <w:snapToGrid w:val="0"/>
          <w:szCs w:val="22"/>
          <w:lang w:val="sr-Latn-ME"/>
        </w:rPr>
      </w:pPr>
      <w:r w:rsidRPr="00985273">
        <w:rPr>
          <w:snapToGrid w:val="0"/>
          <w:szCs w:val="22"/>
          <w:lang w:val="sr-Latn-ME"/>
        </w:rPr>
        <w:t>Atorvastatin je doveo do sledećeg smanjenja apsolutnog i relativnog rizika:</w:t>
      </w:r>
    </w:p>
    <w:p w14:paraId="0F3855C7" w14:textId="77777777" w:rsidR="001D08C0" w:rsidRPr="00985273" w:rsidRDefault="001D08C0" w:rsidP="001D08C0">
      <w:pPr>
        <w:rPr>
          <w:snapToGrid w:val="0"/>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914"/>
        <w:gridCol w:w="1930"/>
        <w:gridCol w:w="1916"/>
        <w:gridCol w:w="1910"/>
      </w:tblGrid>
      <w:tr w:rsidR="001D08C0" w:rsidRPr="00985273" w14:paraId="70FF74F9" w14:textId="77777777" w:rsidTr="003E498C">
        <w:tc>
          <w:tcPr>
            <w:tcW w:w="1971" w:type="dxa"/>
          </w:tcPr>
          <w:p w14:paraId="7F3F7813" w14:textId="77777777" w:rsidR="001D08C0" w:rsidRPr="00985273" w:rsidRDefault="001D08C0" w:rsidP="006E2F59">
            <w:pPr>
              <w:rPr>
                <w:b/>
                <w:snapToGrid w:val="0"/>
                <w:szCs w:val="22"/>
                <w:lang w:val="sr-Latn-ME"/>
              </w:rPr>
            </w:pPr>
            <w:r w:rsidRPr="00985273">
              <w:rPr>
                <w:b/>
                <w:snapToGrid w:val="0"/>
                <w:szCs w:val="22"/>
                <w:lang w:val="sr-Latn-ME"/>
              </w:rPr>
              <w:t>Događaj</w:t>
            </w:r>
          </w:p>
        </w:tc>
        <w:tc>
          <w:tcPr>
            <w:tcW w:w="1971" w:type="dxa"/>
          </w:tcPr>
          <w:p w14:paraId="40EE675D" w14:textId="77777777" w:rsidR="001D08C0" w:rsidRPr="00985273" w:rsidRDefault="001D08C0" w:rsidP="006E2F59">
            <w:pPr>
              <w:jc w:val="center"/>
              <w:rPr>
                <w:b/>
                <w:snapToGrid w:val="0"/>
                <w:szCs w:val="22"/>
                <w:lang w:val="sr-Latn-ME"/>
              </w:rPr>
            </w:pPr>
            <w:r w:rsidRPr="00985273">
              <w:rPr>
                <w:b/>
                <w:snapToGrid w:val="0"/>
                <w:szCs w:val="22"/>
                <w:lang w:val="sr-Latn-ME"/>
              </w:rPr>
              <w:t>Smanjenje relativnog rizika (%)</w:t>
            </w:r>
          </w:p>
        </w:tc>
        <w:tc>
          <w:tcPr>
            <w:tcW w:w="1971" w:type="dxa"/>
          </w:tcPr>
          <w:p w14:paraId="15003B5F" w14:textId="2FC5D875" w:rsidR="001D08C0" w:rsidRPr="00985273" w:rsidRDefault="001D08C0" w:rsidP="006E2F59">
            <w:pPr>
              <w:jc w:val="center"/>
              <w:rPr>
                <w:b/>
                <w:snapToGrid w:val="0"/>
                <w:szCs w:val="22"/>
                <w:lang w:val="sr-Latn-ME"/>
              </w:rPr>
            </w:pPr>
            <w:r w:rsidRPr="00985273">
              <w:rPr>
                <w:b/>
                <w:snapToGrid w:val="0"/>
                <w:szCs w:val="22"/>
                <w:lang w:val="sr-Latn-ME"/>
              </w:rPr>
              <w:t xml:space="preserve">Broj događaja (atorvastatin </w:t>
            </w:r>
            <w:r w:rsidR="005D6075" w:rsidRPr="00985273">
              <w:rPr>
                <w:b/>
                <w:snapToGrid w:val="0"/>
                <w:szCs w:val="22"/>
                <w:lang w:val="sr-Latn-ME"/>
              </w:rPr>
              <w:t>:</w:t>
            </w:r>
            <w:r w:rsidRPr="00985273">
              <w:rPr>
                <w:b/>
                <w:snapToGrid w:val="0"/>
                <w:szCs w:val="22"/>
                <w:lang w:val="sr-Latn-ME"/>
              </w:rPr>
              <w:t xml:space="preserve"> placebo)</w:t>
            </w:r>
          </w:p>
        </w:tc>
        <w:tc>
          <w:tcPr>
            <w:tcW w:w="1971" w:type="dxa"/>
          </w:tcPr>
          <w:p w14:paraId="44F26428" w14:textId="77777777" w:rsidR="001D08C0" w:rsidRPr="00985273" w:rsidRDefault="001D08C0" w:rsidP="006E2F59">
            <w:pPr>
              <w:jc w:val="center"/>
              <w:rPr>
                <w:b/>
                <w:snapToGrid w:val="0"/>
                <w:szCs w:val="22"/>
                <w:lang w:val="sr-Latn-ME"/>
              </w:rPr>
            </w:pPr>
            <w:r w:rsidRPr="00985273">
              <w:rPr>
                <w:b/>
                <w:snapToGrid w:val="0"/>
                <w:szCs w:val="22"/>
                <w:lang w:val="sr-Latn-ME"/>
              </w:rPr>
              <w:t>Smanjenje apsolutnog rizika</w:t>
            </w:r>
            <w:r w:rsidRPr="00985273">
              <w:rPr>
                <w:b/>
                <w:snapToGrid w:val="0"/>
                <w:szCs w:val="22"/>
                <w:vertAlign w:val="superscript"/>
                <w:lang w:val="sr-Latn-ME"/>
              </w:rPr>
              <w:t>1</w:t>
            </w:r>
            <w:r w:rsidRPr="00985273">
              <w:rPr>
                <w:b/>
                <w:snapToGrid w:val="0"/>
                <w:szCs w:val="22"/>
                <w:lang w:val="sr-Latn-ME"/>
              </w:rPr>
              <w:t xml:space="preserve"> (%)</w:t>
            </w:r>
          </w:p>
        </w:tc>
        <w:tc>
          <w:tcPr>
            <w:tcW w:w="1971" w:type="dxa"/>
          </w:tcPr>
          <w:p w14:paraId="21F938A9" w14:textId="1C062426" w:rsidR="001D08C0" w:rsidRPr="00985273" w:rsidRDefault="001D08C0" w:rsidP="006E2F59">
            <w:pPr>
              <w:rPr>
                <w:b/>
                <w:snapToGrid w:val="0"/>
                <w:szCs w:val="22"/>
                <w:lang w:val="sr-Latn-ME"/>
              </w:rPr>
            </w:pPr>
            <w:r w:rsidRPr="00985273">
              <w:rPr>
                <w:b/>
                <w:snapToGrid w:val="0"/>
                <w:szCs w:val="22"/>
                <w:lang w:val="sr-Latn-ME"/>
              </w:rPr>
              <w:t>p-</w:t>
            </w:r>
            <w:r w:rsidR="00BE0482" w:rsidRPr="00985273">
              <w:rPr>
                <w:b/>
                <w:snapToGrid w:val="0"/>
                <w:szCs w:val="22"/>
                <w:lang w:val="sr-Latn-ME"/>
              </w:rPr>
              <w:t>vrijednost</w:t>
            </w:r>
          </w:p>
        </w:tc>
      </w:tr>
      <w:tr w:rsidR="001D08C0" w:rsidRPr="00985273" w14:paraId="0B3DCE99" w14:textId="77777777" w:rsidTr="003E498C">
        <w:tc>
          <w:tcPr>
            <w:tcW w:w="1971" w:type="dxa"/>
          </w:tcPr>
          <w:p w14:paraId="346C16A0" w14:textId="77777777" w:rsidR="002B1CB2" w:rsidRPr="00985273" w:rsidRDefault="002B1CB2" w:rsidP="003E498C">
            <w:pPr>
              <w:jc w:val="left"/>
              <w:rPr>
                <w:snapToGrid w:val="0"/>
                <w:szCs w:val="22"/>
                <w:lang w:val="sr-Latn-ME"/>
              </w:rPr>
            </w:pPr>
            <w:r w:rsidRPr="00985273">
              <w:rPr>
                <w:snapToGrid w:val="0"/>
                <w:szCs w:val="22"/>
                <w:lang w:val="sr-Latn-ME"/>
              </w:rPr>
              <w:t>Koronarna bolest sa smrtnim ishodom plus</w:t>
            </w:r>
          </w:p>
          <w:p w14:paraId="13375C89" w14:textId="669E8946" w:rsidR="001D08C0" w:rsidRPr="00985273" w:rsidRDefault="002B1CB2" w:rsidP="003E498C">
            <w:pPr>
              <w:jc w:val="left"/>
              <w:rPr>
                <w:snapToGrid w:val="0"/>
                <w:szCs w:val="22"/>
                <w:lang w:val="sr-Latn-ME"/>
              </w:rPr>
            </w:pPr>
            <w:r w:rsidRPr="00985273">
              <w:rPr>
                <w:snapToGrid w:val="0"/>
                <w:szCs w:val="22"/>
                <w:lang w:val="sr-Latn-ME"/>
              </w:rPr>
              <w:lastRenderedPageBreak/>
              <w:t>infarkt miokarda bez smrtnog ishoda</w:t>
            </w:r>
          </w:p>
        </w:tc>
        <w:tc>
          <w:tcPr>
            <w:tcW w:w="1971" w:type="dxa"/>
          </w:tcPr>
          <w:p w14:paraId="4DE5B2C9" w14:textId="77777777" w:rsidR="001D08C0" w:rsidRPr="00985273" w:rsidRDefault="001D08C0" w:rsidP="006E2F59">
            <w:pPr>
              <w:rPr>
                <w:snapToGrid w:val="0"/>
                <w:szCs w:val="22"/>
                <w:lang w:val="sr-Latn-ME"/>
              </w:rPr>
            </w:pPr>
            <w:r w:rsidRPr="00985273">
              <w:rPr>
                <w:snapToGrid w:val="0"/>
                <w:szCs w:val="22"/>
                <w:lang w:val="sr-Latn-ME"/>
              </w:rPr>
              <w:lastRenderedPageBreak/>
              <w:t>36%</w:t>
            </w:r>
          </w:p>
        </w:tc>
        <w:tc>
          <w:tcPr>
            <w:tcW w:w="1971" w:type="dxa"/>
          </w:tcPr>
          <w:p w14:paraId="000899A6" w14:textId="77777777" w:rsidR="001D08C0" w:rsidRPr="00985273" w:rsidRDefault="001D08C0" w:rsidP="006E2F59">
            <w:pPr>
              <w:rPr>
                <w:snapToGrid w:val="0"/>
                <w:szCs w:val="22"/>
                <w:lang w:val="sr-Latn-ME"/>
              </w:rPr>
            </w:pPr>
            <w:r w:rsidRPr="00985273">
              <w:rPr>
                <w:snapToGrid w:val="0"/>
                <w:szCs w:val="22"/>
                <w:lang w:val="sr-Latn-ME"/>
              </w:rPr>
              <w:t>100 : 154</w:t>
            </w:r>
          </w:p>
        </w:tc>
        <w:tc>
          <w:tcPr>
            <w:tcW w:w="1971" w:type="dxa"/>
          </w:tcPr>
          <w:p w14:paraId="64FB1380" w14:textId="77777777" w:rsidR="001D08C0" w:rsidRPr="00985273" w:rsidRDefault="001D08C0" w:rsidP="006E2F59">
            <w:pPr>
              <w:rPr>
                <w:snapToGrid w:val="0"/>
                <w:szCs w:val="22"/>
                <w:lang w:val="sr-Latn-ME"/>
              </w:rPr>
            </w:pPr>
            <w:r w:rsidRPr="00985273">
              <w:rPr>
                <w:snapToGrid w:val="0"/>
                <w:szCs w:val="22"/>
                <w:lang w:val="sr-Latn-ME"/>
              </w:rPr>
              <w:t>1,1%</w:t>
            </w:r>
          </w:p>
        </w:tc>
        <w:tc>
          <w:tcPr>
            <w:tcW w:w="1971" w:type="dxa"/>
          </w:tcPr>
          <w:p w14:paraId="0F27F710" w14:textId="77777777" w:rsidR="001D08C0" w:rsidRPr="00985273" w:rsidRDefault="001D08C0" w:rsidP="006E2F59">
            <w:pPr>
              <w:rPr>
                <w:snapToGrid w:val="0"/>
                <w:szCs w:val="22"/>
                <w:lang w:val="sr-Latn-ME"/>
              </w:rPr>
            </w:pPr>
            <w:r w:rsidRPr="00985273">
              <w:rPr>
                <w:snapToGrid w:val="0"/>
                <w:szCs w:val="22"/>
                <w:lang w:val="sr-Latn-ME"/>
              </w:rPr>
              <w:t>0,0005</w:t>
            </w:r>
          </w:p>
        </w:tc>
      </w:tr>
      <w:tr w:rsidR="001D08C0" w:rsidRPr="00985273" w14:paraId="39A1D7BC" w14:textId="77777777" w:rsidTr="003E498C">
        <w:tc>
          <w:tcPr>
            <w:tcW w:w="1971" w:type="dxa"/>
          </w:tcPr>
          <w:p w14:paraId="5D2B7662" w14:textId="4222464F" w:rsidR="001D08C0" w:rsidRPr="00985273" w:rsidRDefault="001D08C0" w:rsidP="003E498C">
            <w:pPr>
              <w:jc w:val="left"/>
              <w:rPr>
                <w:snapToGrid w:val="0"/>
                <w:szCs w:val="22"/>
                <w:lang w:val="sr-Latn-ME"/>
              </w:rPr>
            </w:pPr>
            <w:r w:rsidRPr="00985273">
              <w:rPr>
                <w:snapToGrid w:val="0"/>
                <w:szCs w:val="22"/>
                <w:lang w:val="sr-Latn-ME"/>
              </w:rPr>
              <w:t>Ukupn</w:t>
            </w:r>
            <w:r w:rsidR="002B1CB2" w:rsidRPr="00985273">
              <w:rPr>
                <w:snapToGrid w:val="0"/>
                <w:szCs w:val="22"/>
                <w:lang w:val="sr-Latn-ME"/>
              </w:rPr>
              <w:t>o</w:t>
            </w:r>
            <w:r w:rsidRPr="00985273">
              <w:rPr>
                <w:snapToGrid w:val="0"/>
                <w:szCs w:val="22"/>
                <w:lang w:val="sr-Latn-ME"/>
              </w:rPr>
              <w:t xml:space="preserve"> kardiovaskularni</w:t>
            </w:r>
            <w:r w:rsidR="002B1CB2" w:rsidRPr="00985273">
              <w:rPr>
                <w:snapToGrid w:val="0"/>
                <w:szCs w:val="22"/>
                <w:lang w:val="sr-Latn-ME"/>
              </w:rPr>
              <w:t>h</w:t>
            </w:r>
            <w:r w:rsidRPr="00985273">
              <w:rPr>
                <w:snapToGrid w:val="0"/>
                <w:szCs w:val="22"/>
                <w:lang w:val="sr-Latn-ME"/>
              </w:rPr>
              <w:t xml:space="preserve"> događaj</w:t>
            </w:r>
            <w:r w:rsidR="002B1CB2" w:rsidRPr="00985273">
              <w:rPr>
                <w:snapToGrid w:val="0"/>
                <w:szCs w:val="22"/>
                <w:lang w:val="sr-Latn-ME"/>
              </w:rPr>
              <w:t>a</w:t>
            </w:r>
            <w:r w:rsidRPr="00985273">
              <w:rPr>
                <w:snapToGrid w:val="0"/>
                <w:szCs w:val="22"/>
                <w:lang w:val="sr-Latn-ME"/>
              </w:rPr>
              <w:t xml:space="preserve"> i procedure  revaskularizacije</w:t>
            </w:r>
          </w:p>
        </w:tc>
        <w:tc>
          <w:tcPr>
            <w:tcW w:w="1971" w:type="dxa"/>
          </w:tcPr>
          <w:p w14:paraId="67696D48" w14:textId="77777777" w:rsidR="001D08C0" w:rsidRPr="00985273" w:rsidRDefault="001D08C0" w:rsidP="006E2F59">
            <w:pPr>
              <w:rPr>
                <w:snapToGrid w:val="0"/>
                <w:szCs w:val="22"/>
                <w:lang w:val="sr-Latn-ME"/>
              </w:rPr>
            </w:pPr>
            <w:r w:rsidRPr="00985273">
              <w:rPr>
                <w:snapToGrid w:val="0"/>
                <w:szCs w:val="22"/>
                <w:lang w:val="sr-Latn-ME"/>
              </w:rPr>
              <w:t>20%</w:t>
            </w:r>
          </w:p>
        </w:tc>
        <w:tc>
          <w:tcPr>
            <w:tcW w:w="1971" w:type="dxa"/>
          </w:tcPr>
          <w:p w14:paraId="529261A2" w14:textId="77777777" w:rsidR="001D08C0" w:rsidRPr="00985273" w:rsidRDefault="001D08C0" w:rsidP="006E2F59">
            <w:pPr>
              <w:rPr>
                <w:snapToGrid w:val="0"/>
                <w:szCs w:val="22"/>
                <w:lang w:val="sr-Latn-ME"/>
              </w:rPr>
            </w:pPr>
            <w:r w:rsidRPr="00985273">
              <w:rPr>
                <w:snapToGrid w:val="0"/>
                <w:szCs w:val="22"/>
                <w:lang w:val="sr-Latn-ME"/>
              </w:rPr>
              <w:t>389</w:t>
            </w:r>
            <w:r w:rsidRPr="00985273">
              <w:rPr>
                <w:i/>
                <w:snapToGrid w:val="0"/>
                <w:szCs w:val="22"/>
                <w:lang w:val="sr-Latn-ME"/>
              </w:rPr>
              <w:t xml:space="preserve"> </w:t>
            </w:r>
            <w:r w:rsidRPr="00985273">
              <w:rPr>
                <w:snapToGrid w:val="0"/>
                <w:szCs w:val="22"/>
                <w:lang w:val="sr-Latn-ME"/>
              </w:rPr>
              <w:t>: 483</w:t>
            </w:r>
          </w:p>
        </w:tc>
        <w:tc>
          <w:tcPr>
            <w:tcW w:w="1971" w:type="dxa"/>
          </w:tcPr>
          <w:p w14:paraId="54B87511" w14:textId="77777777" w:rsidR="001D08C0" w:rsidRPr="00985273" w:rsidRDefault="001D08C0" w:rsidP="006E2F59">
            <w:pPr>
              <w:rPr>
                <w:snapToGrid w:val="0"/>
                <w:szCs w:val="22"/>
                <w:lang w:val="sr-Latn-ME"/>
              </w:rPr>
            </w:pPr>
            <w:r w:rsidRPr="00985273">
              <w:rPr>
                <w:snapToGrid w:val="0"/>
                <w:szCs w:val="22"/>
                <w:lang w:val="sr-Latn-ME"/>
              </w:rPr>
              <w:t>1,9%</w:t>
            </w:r>
          </w:p>
        </w:tc>
        <w:tc>
          <w:tcPr>
            <w:tcW w:w="1971" w:type="dxa"/>
          </w:tcPr>
          <w:p w14:paraId="436FF8A0" w14:textId="77777777" w:rsidR="001D08C0" w:rsidRPr="00985273" w:rsidRDefault="001D08C0" w:rsidP="006E2F59">
            <w:pPr>
              <w:rPr>
                <w:snapToGrid w:val="0"/>
                <w:szCs w:val="22"/>
                <w:lang w:val="sr-Latn-ME"/>
              </w:rPr>
            </w:pPr>
            <w:r w:rsidRPr="00985273">
              <w:rPr>
                <w:snapToGrid w:val="0"/>
                <w:szCs w:val="22"/>
                <w:lang w:val="sr-Latn-ME"/>
              </w:rPr>
              <w:t>0,0008</w:t>
            </w:r>
          </w:p>
        </w:tc>
      </w:tr>
      <w:tr w:rsidR="001D08C0" w:rsidRPr="00985273" w14:paraId="77CC19A9" w14:textId="77777777" w:rsidTr="003E498C">
        <w:tc>
          <w:tcPr>
            <w:tcW w:w="1971" w:type="dxa"/>
          </w:tcPr>
          <w:p w14:paraId="10DE1753" w14:textId="1443099D" w:rsidR="001D08C0" w:rsidRPr="00985273" w:rsidRDefault="001D08C0" w:rsidP="003E498C">
            <w:pPr>
              <w:jc w:val="left"/>
              <w:rPr>
                <w:snapToGrid w:val="0"/>
                <w:szCs w:val="22"/>
                <w:lang w:val="sr-Latn-ME"/>
              </w:rPr>
            </w:pPr>
            <w:r w:rsidRPr="00985273">
              <w:rPr>
                <w:snapToGrid w:val="0"/>
                <w:szCs w:val="22"/>
                <w:lang w:val="sr-Latn-ME"/>
              </w:rPr>
              <w:t>Ukupn</w:t>
            </w:r>
            <w:r w:rsidR="002B1CB2" w:rsidRPr="00985273">
              <w:rPr>
                <w:snapToGrid w:val="0"/>
                <w:szCs w:val="22"/>
                <w:lang w:val="sr-Latn-ME"/>
              </w:rPr>
              <w:t>o</w:t>
            </w:r>
            <w:r w:rsidRPr="00985273">
              <w:rPr>
                <w:snapToGrid w:val="0"/>
                <w:szCs w:val="22"/>
                <w:lang w:val="sr-Latn-ME"/>
              </w:rPr>
              <w:t xml:space="preserve"> koronarni</w:t>
            </w:r>
            <w:r w:rsidR="002B1CB2" w:rsidRPr="00985273">
              <w:rPr>
                <w:snapToGrid w:val="0"/>
                <w:szCs w:val="22"/>
                <w:lang w:val="sr-Latn-ME"/>
              </w:rPr>
              <w:t>h</w:t>
            </w:r>
            <w:r w:rsidRPr="00985273">
              <w:rPr>
                <w:snapToGrid w:val="0"/>
                <w:szCs w:val="22"/>
                <w:lang w:val="sr-Latn-ME"/>
              </w:rPr>
              <w:t xml:space="preserve"> događaj</w:t>
            </w:r>
            <w:r w:rsidR="002B1CB2" w:rsidRPr="00985273">
              <w:rPr>
                <w:snapToGrid w:val="0"/>
                <w:szCs w:val="22"/>
                <w:lang w:val="sr-Latn-ME"/>
              </w:rPr>
              <w:t>a</w:t>
            </w:r>
          </w:p>
        </w:tc>
        <w:tc>
          <w:tcPr>
            <w:tcW w:w="1971" w:type="dxa"/>
          </w:tcPr>
          <w:p w14:paraId="33317E54" w14:textId="77777777" w:rsidR="001D08C0" w:rsidRPr="00985273" w:rsidRDefault="001D08C0" w:rsidP="006E2F59">
            <w:pPr>
              <w:rPr>
                <w:snapToGrid w:val="0"/>
                <w:szCs w:val="22"/>
                <w:lang w:val="sr-Latn-ME"/>
              </w:rPr>
            </w:pPr>
            <w:r w:rsidRPr="00985273">
              <w:rPr>
                <w:snapToGrid w:val="0"/>
                <w:szCs w:val="22"/>
                <w:lang w:val="sr-Latn-ME"/>
              </w:rPr>
              <w:t>29%</w:t>
            </w:r>
          </w:p>
        </w:tc>
        <w:tc>
          <w:tcPr>
            <w:tcW w:w="1971" w:type="dxa"/>
          </w:tcPr>
          <w:p w14:paraId="0CC838AE" w14:textId="77777777" w:rsidR="001D08C0" w:rsidRPr="00985273" w:rsidRDefault="001D08C0" w:rsidP="006E2F59">
            <w:pPr>
              <w:rPr>
                <w:snapToGrid w:val="0"/>
                <w:szCs w:val="22"/>
                <w:lang w:val="sr-Latn-ME"/>
              </w:rPr>
            </w:pPr>
            <w:r w:rsidRPr="00985273">
              <w:rPr>
                <w:snapToGrid w:val="0"/>
                <w:szCs w:val="22"/>
                <w:lang w:val="sr-Latn-ME"/>
              </w:rPr>
              <w:t>178 : 247</w:t>
            </w:r>
          </w:p>
        </w:tc>
        <w:tc>
          <w:tcPr>
            <w:tcW w:w="1971" w:type="dxa"/>
          </w:tcPr>
          <w:p w14:paraId="78332EB8" w14:textId="77777777" w:rsidR="001D08C0" w:rsidRPr="00985273" w:rsidRDefault="001D08C0" w:rsidP="006E2F59">
            <w:pPr>
              <w:rPr>
                <w:snapToGrid w:val="0"/>
                <w:szCs w:val="22"/>
                <w:lang w:val="sr-Latn-ME"/>
              </w:rPr>
            </w:pPr>
            <w:r w:rsidRPr="00985273">
              <w:rPr>
                <w:snapToGrid w:val="0"/>
                <w:szCs w:val="22"/>
                <w:lang w:val="sr-Latn-ME"/>
              </w:rPr>
              <w:t>1,4%</w:t>
            </w:r>
          </w:p>
        </w:tc>
        <w:tc>
          <w:tcPr>
            <w:tcW w:w="1971" w:type="dxa"/>
          </w:tcPr>
          <w:p w14:paraId="5E943BEF" w14:textId="77777777" w:rsidR="001D08C0" w:rsidRPr="00985273" w:rsidRDefault="001D08C0" w:rsidP="006E2F59">
            <w:pPr>
              <w:rPr>
                <w:snapToGrid w:val="0"/>
                <w:szCs w:val="22"/>
                <w:lang w:val="sr-Latn-ME"/>
              </w:rPr>
            </w:pPr>
            <w:r w:rsidRPr="00985273">
              <w:rPr>
                <w:snapToGrid w:val="0"/>
                <w:szCs w:val="22"/>
                <w:lang w:val="sr-Latn-ME"/>
              </w:rPr>
              <w:t>0,0006</w:t>
            </w:r>
          </w:p>
        </w:tc>
      </w:tr>
    </w:tbl>
    <w:p w14:paraId="0BDD3581" w14:textId="49793DEA" w:rsidR="001D08C0" w:rsidRPr="00985273" w:rsidRDefault="001D08C0" w:rsidP="001D08C0">
      <w:pPr>
        <w:rPr>
          <w:snapToGrid w:val="0"/>
          <w:sz w:val="20"/>
          <w:szCs w:val="20"/>
          <w:lang w:val="sr-Latn-ME"/>
        </w:rPr>
      </w:pPr>
      <w:r w:rsidRPr="00985273">
        <w:rPr>
          <w:snapToGrid w:val="0"/>
          <w:sz w:val="20"/>
          <w:szCs w:val="20"/>
          <w:vertAlign w:val="superscript"/>
          <w:lang w:val="sr-Latn-ME"/>
        </w:rPr>
        <w:t xml:space="preserve">1 </w:t>
      </w:r>
      <w:r w:rsidR="00F60717" w:rsidRPr="00985273">
        <w:rPr>
          <w:snapToGrid w:val="0"/>
          <w:sz w:val="20"/>
          <w:szCs w:val="20"/>
          <w:lang w:val="sr-Latn-ME"/>
        </w:rPr>
        <w:t>Zasnovano</w:t>
      </w:r>
      <w:r w:rsidRPr="00985273">
        <w:rPr>
          <w:snapToGrid w:val="0"/>
          <w:sz w:val="20"/>
          <w:szCs w:val="20"/>
          <w:lang w:val="sr-Latn-ME"/>
        </w:rPr>
        <w:t xml:space="preserve"> na razlici u gruboj proceni učestalosti događaja koji su se javljali tokom srednjeg perioda praćenja od 3,3 godine.</w:t>
      </w:r>
    </w:p>
    <w:p w14:paraId="405A4BBD" w14:textId="77777777" w:rsidR="001D08C0" w:rsidRPr="00985273" w:rsidRDefault="001D08C0" w:rsidP="001D08C0">
      <w:pPr>
        <w:rPr>
          <w:snapToGrid w:val="0"/>
          <w:szCs w:val="22"/>
          <w:lang w:val="sr-Latn-ME"/>
        </w:rPr>
      </w:pPr>
    </w:p>
    <w:p w14:paraId="63185C23" w14:textId="00C474B2" w:rsidR="001D08C0" w:rsidRPr="00985273" w:rsidRDefault="001D08C0" w:rsidP="003C237B">
      <w:pPr>
        <w:rPr>
          <w:snapToGrid w:val="0"/>
          <w:szCs w:val="22"/>
          <w:lang w:val="sr-Latn-ME"/>
        </w:rPr>
      </w:pPr>
      <w:r w:rsidRPr="00985273">
        <w:rPr>
          <w:snapToGrid w:val="0"/>
          <w:szCs w:val="22"/>
          <w:lang w:val="sr-Latn-ME"/>
        </w:rPr>
        <w:t xml:space="preserve">Ukupni mortalitet i kardiovaskularni mortalitet nisu bili značajno smanjeni (185 </w:t>
      </w:r>
      <w:r w:rsidR="00315F38" w:rsidRPr="00985273">
        <w:rPr>
          <w:snapToGrid w:val="0"/>
          <w:szCs w:val="22"/>
          <w:lang w:val="sr-Latn-ME"/>
        </w:rPr>
        <w:t>prema</w:t>
      </w:r>
      <w:r w:rsidR="002B1FF3" w:rsidRPr="00985273">
        <w:rPr>
          <w:snapToGrid w:val="0"/>
          <w:szCs w:val="22"/>
          <w:lang w:val="sr-Latn-ME"/>
        </w:rPr>
        <w:t xml:space="preserve"> 212 događaja, p = 0,17</w:t>
      </w:r>
      <w:r w:rsidRPr="00985273">
        <w:rPr>
          <w:snapToGrid w:val="0"/>
          <w:szCs w:val="22"/>
          <w:lang w:val="sr-Latn-ME"/>
        </w:rPr>
        <w:t xml:space="preserve"> i 74 </w:t>
      </w:r>
      <w:r w:rsidR="00315F38" w:rsidRPr="00985273">
        <w:rPr>
          <w:snapToGrid w:val="0"/>
          <w:szCs w:val="22"/>
          <w:lang w:val="sr-Latn-ME"/>
        </w:rPr>
        <w:t>prema</w:t>
      </w:r>
      <w:r w:rsidRPr="00985273">
        <w:rPr>
          <w:snapToGrid w:val="0"/>
          <w:szCs w:val="22"/>
          <w:lang w:val="sr-Latn-ME"/>
        </w:rPr>
        <w:t xml:space="preserve"> 82 događaja, p = 0,51). U podgrupi koja je analizirala pol (81% muškaraca, 19% žena) povoljni efekat atorvastatina je postojao kod muškaraca, ali ne i kod žena, verovatno zbog manje učestalosti događaja u ženskoj podgrupi. Ukupni i kardiovaskularni mortalitet je bio brojčano veći kod že</w:t>
      </w:r>
      <w:r w:rsidR="00DC5F1E" w:rsidRPr="00985273">
        <w:rPr>
          <w:snapToGrid w:val="0"/>
          <w:szCs w:val="22"/>
          <w:lang w:val="sr-Latn-ME"/>
        </w:rPr>
        <w:t>nskih pacijenata</w:t>
      </w:r>
      <w:r w:rsidRPr="00985273">
        <w:rPr>
          <w:snapToGrid w:val="0"/>
          <w:szCs w:val="22"/>
          <w:lang w:val="sr-Latn-ME"/>
        </w:rPr>
        <w:t xml:space="preserve"> (38 </w:t>
      </w:r>
      <w:r w:rsidR="00DC5F1E" w:rsidRPr="00985273">
        <w:rPr>
          <w:snapToGrid w:val="0"/>
          <w:szCs w:val="22"/>
          <w:lang w:val="sr-Latn-ME"/>
        </w:rPr>
        <w:t xml:space="preserve">prema </w:t>
      </w:r>
      <w:r w:rsidRPr="00985273">
        <w:rPr>
          <w:snapToGrid w:val="0"/>
          <w:szCs w:val="22"/>
          <w:lang w:val="sr-Latn-ME"/>
        </w:rPr>
        <w:t xml:space="preserve">30 i 17 </w:t>
      </w:r>
      <w:r w:rsidR="00DC5F1E" w:rsidRPr="00985273">
        <w:rPr>
          <w:snapToGrid w:val="0"/>
          <w:szCs w:val="22"/>
          <w:lang w:val="sr-Latn-ME"/>
        </w:rPr>
        <w:t xml:space="preserve">prema </w:t>
      </w:r>
      <w:r w:rsidRPr="00985273">
        <w:rPr>
          <w:snapToGrid w:val="0"/>
          <w:szCs w:val="22"/>
          <w:lang w:val="sr-Latn-ME"/>
        </w:rPr>
        <w:t xml:space="preserve">12), ali ova razlika nije bila statistički značajna. Postojala je značajna interakcija sa osnovnom antihipertenzivnom terapijom. </w:t>
      </w:r>
      <w:r w:rsidR="00E16E5C" w:rsidRPr="00985273">
        <w:rPr>
          <w:snapToGrid w:val="0"/>
          <w:szCs w:val="22"/>
          <w:lang w:val="sr-Latn-ME"/>
        </w:rPr>
        <w:t>Primarni parametar praćenja</w:t>
      </w:r>
      <w:r w:rsidRPr="00985273">
        <w:rPr>
          <w:snapToGrid w:val="0"/>
          <w:szCs w:val="22"/>
          <w:lang w:val="sr-Latn-ME"/>
        </w:rPr>
        <w:t xml:space="preserve"> (</w:t>
      </w:r>
      <w:r w:rsidR="003C237B" w:rsidRPr="00985273">
        <w:rPr>
          <w:snapToGrid w:val="0"/>
          <w:szCs w:val="22"/>
          <w:lang w:val="sr-Latn-ME"/>
        </w:rPr>
        <w:t>koronarna bolest sa smrtnim ishodom plus infarkt miokarda bez smrtnog ishoda</w:t>
      </w:r>
      <w:r w:rsidRPr="00985273">
        <w:rPr>
          <w:snapToGrid w:val="0"/>
          <w:szCs w:val="22"/>
          <w:lang w:val="sr-Latn-ME"/>
        </w:rPr>
        <w:t>) je značajno manj</w:t>
      </w:r>
      <w:r w:rsidR="003C237B" w:rsidRPr="00985273">
        <w:rPr>
          <w:snapToGrid w:val="0"/>
          <w:szCs w:val="22"/>
          <w:lang w:val="sr-Latn-ME"/>
        </w:rPr>
        <w:t>i</w:t>
      </w:r>
      <w:r w:rsidRPr="00985273">
        <w:rPr>
          <w:snapToGrid w:val="0"/>
          <w:szCs w:val="22"/>
          <w:lang w:val="sr-Latn-ME"/>
        </w:rPr>
        <w:t xml:space="preserve"> kod pacijenata na terapiji atorvastatinom i amlodipinom (HR 0,47 (0,32 – 0,69), p = 0,00008), što nije bio slučaj kod pacijenata na terapiji atenololom (HR 0,83 (0,59 – 1,17), p = 0,287).</w:t>
      </w:r>
    </w:p>
    <w:p w14:paraId="389399AF" w14:textId="77777777" w:rsidR="001D08C0" w:rsidRPr="00985273" w:rsidRDefault="001D08C0" w:rsidP="001D08C0">
      <w:pPr>
        <w:rPr>
          <w:snapToGrid w:val="0"/>
          <w:szCs w:val="22"/>
          <w:lang w:val="sr-Latn-ME"/>
        </w:rPr>
      </w:pPr>
      <w:r w:rsidRPr="00985273">
        <w:rPr>
          <w:snapToGrid w:val="0"/>
          <w:szCs w:val="22"/>
          <w:lang w:val="sr-Latn-ME"/>
        </w:rPr>
        <w:t xml:space="preserve">  </w:t>
      </w:r>
    </w:p>
    <w:p w14:paraId="117BA8CB" w14:textId="0FC87907" w:rsidR="001D08C0" w:rsidRPr="00985273" w:rsidRDefault="001D08C0" w:rsidP="001D08C0">
      <w:pPr>
        <w:rPr>
          <w:snapToGrid w:val="0"/>
          <w:szCs w:val="22"/>
          <w:lang w:val="sr-Latn-ME"/>
        </w:rPr>
      </w:pPr>
      <w:r w:rsidRPr="00985273">
        <w:rPr>
          <w:snapToGrid w:val="0"/>
          <w:szCs w:val="22"/>
          <w:lang w:val="sr-Latn-ME"/>
        </w:rPr>
        <w:t>U randomiziranoj, duplo slepoj, multicentričnoj, placebo kontrolisanoj CARDS studiji (</w:t>
      </w:r>
      <w:r w:rsidR="00A55F35" w:rsidRPr="00985273">
        <w:rPr>
          <w:snapToGrid w:val="0"/>
          <w:szCs w:val="22"/>
          <w:lang w:val="sr-Latn-ME"/>
        </w:rPr>
        <w:t>eng</w:t>
      </w:r>
      <w:r w:rsidR="002462F9" w:rsidRPr="00985273">
        <w:rPr>
          <w:snapToGrid w:val="0"/>
          <w:szCs w:val="22"/>
          <w:lang w:val="sr-Latn-ME"/>
        </w:rPr>
        <w:t>l</w:t>
      </w:r>
      <w:r w:rsidR="00A55F35" w:rsidRPr="00985273">
        <w:rPr>
          <w:snapToGrid w:val="0"/>
          <w:szCs w:val="22"/>
          <w:lang w:val="sr-Latn-ME"/>
        </w:rPr>
        <w:t xml:space="preserve">. </w:t>
      </w:r>
      <w:r w:rsidRPr="00985273">
        <w:rPr>
          <w:i/>
          <w:snapToGrid w:val="0"/>
          <w:szCs w:val="22"/>
          <w:lang w:val="sr-Latn-ME"/>
        </w:rPr>
        <w:t>Collaborative</w:t>
      </w:r>
      <w:r w:rsidRPr="00985273">
        <w:rPr>
          <w:snapToGrid w:val="0"/>
          <w:szCs w:val="22"/>
          <w:lang w:val="sr-Latn-ME"/>
        </w:rPr>
        <w:t xml:space="preserve"> </w:t>
      </w:r>
      <w:r w:rsidRPr="00985273">
        <w:rPr>
          <w:i/>
          <w:snapToGrid w:val="0"/>
          <w:szCs w:val="22"/>
          <w:lang w:val="sr-Latn-ME"/>
        </w:rPr>
        <w:t>Atorvastatin Diabetes Study</w:t>
      </w:r>
      <w:r w:rsidRPr="00985273">
        <w:rPr>
          <w:snapToGrid w:val="0"/>
          <w:szCs w:val="22"/>
          <w:lang w:val="sr-Latn-ME"/>
        </w:rPr>
        <w:t>) bi</w:t>
      </w:r>
      <w:r w:rsidR="00E95F3C" w:rsidRPr="00985273">
        <w:rPr>
          <w:snapToGrid w:val="0"/>
          <w:szCs w:val="22"/>
          <w:lang w:val="sr-Latn-ME"/>
        </w:rPr>
        <w:t>l</w:t>
      </w:r>
      <w:r w:rsidRPr="00985273">
        <w:rPr>
          <w:snapToGrid w:val="0"/>
          <w:szCs w:val="22"/>
          <w:lang w:val="sr-Latn-ME"/>
        </w:rPr>
        <w:t>o je ispitivan</w:t>
      </w:r>
      <w:r w:rsidR="00E95F3C" w:rsidRPr="00985273">
        <w:rPr>
          <w:snapToGrid w:val="0"/>
          <w:szCs w:val="22"/>
          <w:lang w:val="sr-Latn-ME"/>
        </w:rPr>
        <w:t>o</w:t>
      </w:r>
      <w:r w:rsidRPr="00985273">
        <w:rPr>
          <w:snapToGrid w:val="0"/>
          <w:szCs w:val="22"/>
          <w:lang w:val="sr-Latn-ME"/>
        </w:rPr>
        <w:t xml:space="preserve"> </w:t>
      </w:r>
      <w:r w:rsidR="00E95F3C" w:rsidRPr="00985273">
        <w:rPr>
          <w:snapToGrid w:val="0"/>
          <w:szCs w:val="22"/>
          <w:lang w:val="sr-Latn-ME"/>
        </w:rPr>
        <w:t>dejstvo</w:t>
      </w:r>
      <w:r w:rsidRPr="00985273">
        <w:rPr>
          <w:snapToGrid w:val="0"/>
          <w:szCs w:val="22"/>
          <w:lang w:val="sr-Latn-ME"/>
        </w:rPr>
        <w:t xml:space="preserve"> atorvastatina na </w:t>
      </w:r>
      <w:r w:rsidR="00E95F3C" w:rsidRPr="00985273">
        <w:rPr>
          <w:snapToGrid w:val="0"/>
          <w:szCs w:val="22"/>
          <w:lang w:val="sr-Latn-ME"/>
        </w:rPr>
        <w:t xml:space="preserve">kardiovaskularne bolesti sa ili bez smrtnog ishoda </w:t>
      </w:r>
      <w:r w:rsidRPr="00985273">
        <w:rPr>
          <w:snapToGrid w:val="0"/>
          <w:szCs w:val="22"/>
          <w:lang w:val="sr-Latn-ME"/>
        </w:rPr>
        <w:t xml:space="preserve">kod pacijenata sa dijabetesom tip II, uzrasta 40 - 75 godina, bez prethodne kardiovaskularne bolesti u anamnezi, sa </w:t>
      </w:r>
      <w:r w:rsidR="00F65D6A" w:rsidRPr="00985273">
        <w:rPr>
          <w:snapToGrid w:val="0"/>
          <w:szCs w:val="22"/>
          <w:lang w:val="sr-Latn-ME"/>
        </w:rPr>
        <w:t>vrijednosti</w:t>
      </w:r>
      <w:r w:rsidRPr="00985273">
        <w:rPr>
          <w:snapToGrid w:val="0"/>
          <w:szCs w:val="22"/>
          <w:lang w:val="sr-Latn-ME"/>
        </w:rPr>
        <w:t>ma LD</w:t>
      </w:r>
      <w:r w:rsidR="00BF5A27" w:rsidRPr="00985273">
        <w:rPr>
          <w:snapToGrid w:val="0"/>
          <w:szCs w:val="22"/>
          <w:lang w:val="sr-Latn-ME"/>
        </w:rPr>
        <w:t>L-</w:t>
      </w:r>
      <w:r w:rsidRPr="00985273">
        <w:rPr>
          <w:snapToGrid w:val="0"/>
          <w:szCs w:val="22"/>
          <w:lang w:val="sr-Latn-ME"/>
        </w:rPr>
        <w:t xml:space="preserve">holesterola ≤ 4,14 mmol/L (160 mg/dL) i triglicerida ≤ 6,78 mmol/L (600 mg/dL). Svi pacijenti su imali najmanje jedan od sledećih faktora rizika: hipertenzija, aktivno pušenje, retinopatija, mikroalbuminurija ili makroalbuminurija. </w:t>
      </w:r>
    </w:p>
    <w:p w14:paraId="0E9F9B47" w14:textId="77777777" w:rsidR="00E95F3C" w:rsidRPr="00985273" w:rsidRDefault="00E95F3C" w:rsidP="001D08C0">
      <w:pPr>
        <w:rPr>
          <w:snapToGrid w:val="0"/>
          <w:szCs w:val="22"/>
          <w:lang w:val="sr-Latn-ME"/>
        </w:rPr>
      </w:pPr>
    </w:p>
    <w:p w14:paraId="50071B88" w14:textId="4DFA3ED3" w:rsidR="001D08C0" w:rsidRPr="00985273" w:rsidRDefault="001D08C0" w:rsidP="001D08C0">
      <w:pPr>
        <w:rPr>
          <w:snapToGrid w:val="0"/>
          <w:szCs w:val="22"/>
          <w:lang w:val="sr-Latn-ME"/>
        </w:rPr>
      </w:pPr>
      <w:r w:rsidRPr="00985273">
        <w:rPr>
          <w:snapToGrid w:val="0"/>
          <w:szCs w:val="22"/>
          <w:lang w:val="sr-Latn-ME"/>
        </w:rPr>
        <w:t>Pacijenti su primali atorvastatin u dozi od 1</w:t>
      </w:r>
      <w:r w:rsidR="00D36DBF" w:rsidRPr="00985273">
        <w:rPr>
          <w:snapToGrid w:val="0"/>
          <w:szCs w:val="22"/>
          <w:lang w:val="sr-Latn-ME"/>
        </w:rPr>
        <w:t>0 mg/dan (n = 1428) ili placebo</w:t>
      </w:r>
      <w:r w:rsidRPr="00985273">
        <w:rPr>
          <w:snapToGrid w:val="0"/>
          <w:szCs w:val="22"/>
          <w:lang w:val="sr-Latn-ME"/>
        </w:rPr>
        <w:t xml:space="preserve"> (n = 1410)</w:t>
      </w:r>
      <w:r w:rsidR="00D36DBF" w:rsidRPr="00985273">
        <w:rPr>
          <w:snapToGrid w:val="0"/>
          <w:szCs w:val="22"/>
          <w:lang w:val="sr-Latn-ME"/>
        </w:rPr>
        <w:t>, a</w:t>
      </w:r>
      <w:r w:rsidRPr="00985273">
        <w:rPr>
          <w:snapToGrid w:val="0"/>
          <w:szCs w:val="22"/>
          <w:lang w:val="sr-Latn-ME"/>
        </w:rPr>
        <w:t xml:space="preserve"> </w:t>
      </w:r>
      <w:r w:rsidR="00BE0482" w:rsidRPr="00985273">
        <w:rPr>
          <w:snapToGrid w:val="0"/>
          <w:szCs w:val="22"/>
          <w:lang w:val="sr-Latn-ME"/>
        </w:rPr>
        <w:t>prosječna</w:t>
      </w:r>
      <w:r w:rsidRPr="00985273">
        <w:rPr>
          <w:snapToGrid w:val="0"/>
          <w:szCs w:val="22"/>
          <w:lang w:val="sr-Latn-ME"/>
        </w:rPr>
        <w:t xml:space="preserve"> dužina praćenja je bila 3,9 godina. </w:t>
      </w:r>
    </w:p>
    <w:p w14:paraId="3BB81B8E" w14:textId="77777777" w:rsidR="001D08C0" w:rsidRPr="00985273" w:rsidRDefault="001D08C0" w:rsidP="001D08C0">
      <w:pPr>
        <w:rPr>
          <w:snapToGrid w:val="0"/>
          <w:szCs w:val="22"/>
          <w:lang w:val="sr-Latn-ME"/>
        </w:rPr>
      </w:pPr>
      <w:r w:rsidRPr="00985273">
        <w:rPr>
          <w:snapToGrid w:val="0"/>
          <w:szCs w:val="22"/>
          <w:lang w:val="sr-Latn-ME"/>
        </w:rPr>
        <w:t>Atorvastatin je doveo do sledećeg smanjenja apsolutnog i relativnog rizika:</w:t>
      </w:r>
    </w:p>
    <w:p w14:paraId="2105E6B0" w14:textId="77777777" w:rsidR="001D08C0" w:rsidRPr="00985273" w:rsidRDefault="001D08C0" w:rsidP="001D08C0">
      <w:pPr>
        <w:rPr>
          <w:b/>
          <w:snapToGrid w:val="0"/>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1661"/>
        <w:gridCol w:w="1809"/>
        <w:gridCol w:w="1883"/>
        <w:gridCol w:w="1170"/>
      </w:tblGrid>
      <w:tr w:rsidR="001D08C0" w:rsidRPr="00985273" w14:paraId="67C1822A" w14:textId="77777777" w:rsidTr="006E2F59">
        <w:tc>
          <w:tcPr>
            <w:tcW w:w="3227" w:type="dxa"/>
            <w:vAlign w:val="center"/>
          </w:tcPr>
          <w:p w14:paraId="7A6FA814" w14:textId="77777777" w:rsidR="001D08C0" w:rsidRPr="00985273" w:rsidRDefault="001D08C0" w:rsidP="006E2F59">
            <w:pPr>
              <w:jc w:val="center"/>
              <w:rPr>
                <w:b/>
                <w:snapToGrid w:val="0"/>
                <w:szCs w:val="22"/>
                <w:lang w:val="sr-Latn-ME"/>
              </w:rPr>
            </w:pPr>
            <w:r w:rsidRPr="00985273">
              <w:rPr>
                <w:b/>
                <w:snapToGrid w:val="0"/>
                <w:szCs w:val="22"/>
                <w:lang w:val="sr-Latn-ME"/>
              </w:rPr>
              <w:t>Događaj</w:t>
            </w:r>
          </w:p>
        </w:tc>
        <w:tc>
          <w:tcPr>
            <w:tcW w:w="1701" w:type="dxa"/>
            <w:vAlign w:val="center"/>
          </w:tcPr>
          <w:p w14:paraId="289005AC" w14:textId="77777777" w:rsidR="001D08C0" w:rsidRPr="00985273" w:rsidRDefault="001D08C0" w:rsidP="006E2F59">
            <w:pPr>
              <w:jc w:val="center"/>
              <w:rPr>
                <w:b/>
                <w:snapToGrid w:val="0"/>
                <w:szCs w:val="22"/>
                <w:lang w:val="sr-Latn-ME"/>
              </w:rPr>
            </w:pPr>
            <w:r w:rsidRPr="00985273">
              <w:rPr>
                <w:b/>
                <w:snapToGrid w:val="0"/>
                <w:szCs w:val="22"/>
                <w:lang w:val="sr-Latn-ME"/>
              </w:rPr>
              <w:t>Smanjenje relativnog rizika</w:t>
            </w:r>
          </w:p>
          <w:p w14:paraId="38365B72" w14:textId="77777777" w:rsidR="001D08C0" w:rsidRPr="00985273" w:rsidRDefault="001D08C0" w:rsidP="006E2F59">
            <w:pPr>
              <w:jc w:val="center"/>
              <w:rPr>
                <w:b/>
                <w:snapToGrid w:val="0"/>
                <w:szCs w:val="22"/>
                <w:lang w:val="sr-Latn-ME"/>
              </w:rPr>
            </w:pPr>
            <w:r w:rsidRPr="00985273">
              <w:rPr>
                <w:b/>
                <w:snapToGrid w:val="0"/>
                <w:szCs w:val="22"/>
                <w:lang w:val="sr-Latn-ME"/>
              </w:rPr>
              <w:t>(%)</w:t>
            </w:r>
          </w:p>
        </w:tc>
        <w:tc>
          <w:tcPr>
            <w:tcW w:w="1843" w:type="dxa"/>
            <w:vAlign w:val="center"/>
          </w:tcPr>
          <w:p w14:paraId="185EF497" w14:textId="77777777" w:rsidR="001D08C0" w:rsidRPr="00985273" w:rsidRDefault="001D08C0" w:rsidP="006E2F59">
            <w:pPr>
              <w:jc w:val="center"/>
              <w:rPr>
                <w:b/>
                <w:snapToGrid w:val="0"/>
                <w:szCs w:val="22"/>
                <w:lang w:val="sr-Latn-ME"/>
              </w:rPr>
            </w:pPr>
            <w:r w:rsidRPr="00985273">
              <w:rPr>
                <w:b/>
                <w:snapToGrid w:val="0"/>
                <w:szCs w:val="22"/>
                <w:lang w:val="sr-Latn-ME"/>
              </w:rPr>
              <w:t>Broj događaja (atorvastatin : placebo)</w:t>
            </w:r>
          </w:p>
        </w:tc>
        <w:tc>
          <w:tcPr>
            <w:tcW w:w="1941" w:type="dxa"/>
            <w:vAlign w:val="center"/>
          </w:tcPr>
          <w:p w14:paraId="0DDA05F9" w14:textId="77777777" w:rsidR="001D08C0" w:rsidRPr="00985273" w:rsidRDefault="001D08C0" w:rsidP="006E2F59">
            <w:pPr>
              <w:jc w:val="center"/>
              <w:rPr>
                <w:b/>
                <w:snapToGrid w:val="0"/>
                <w:szCs w:val="22"/>
                <w:lang w:val="sr-Latn-ME"/>
              </w:rPr>
            </w:pPr>
            <w:r w:rsidRPr="00985273">
              <w:rPr>
                <w:b/>
                <w:snapToGrid w:val="0"/>
                <w:szCs w:val="22"/>
                <w:lang w:val="sr-Latn-ME"/>
              </w:rPr>
              <w:t>Smanjenje apsolutnog rizika</w:t>
            </w:r>
            <w:r w:rsidRPr="00985273">
              <w:rPr>
                <w:b/>
                <w:snapToGrid w:val="0"/>
                <w:szCs w:val="22"/>
                <w:vertAlign w:val="superscript"/>
                <w:lang w:val="sr-Latn-ME"/>
              </w:rPr>
              <w:t>1</w:t>
            </w:r>
          </w:p>
          <w:p w14:paraId="0023CF05" w14:textId="77777777" w:rsidR="001D08C0" w:rsidRPr="00985273" w:rsidRDefault="001D08C0" w:rsidP="006E2F59">
            <w:pPr>
              <w:jc w:val="center"/>
              <w:rPr>
                <w:b/>
                <w:snapToGrid w:val="0"/>
                <w:szCs w:val="22"/>
                <w:lang w:val="sr-Latn-ME"/>
              </w:rPr>
            </w:pPr>
            <w:r w:rsidRPr="00985273">
              <w:rPr>
                <w:b/>
                <w:snapToGrid w:val="0"/>
                <w:szCs w:val="22"/>
                <w:lang w:val="sr-Latn-ME"/>
              </w:rPr>
              <w:t>(%)</w:t>
            </w:r>
          </w:p>
        </w:tc>
        <w:tc>
          <w:tcPr>
            <w:tcW w:w="1035" w:type="dxa"/>
            <w:vAlign w:val="center"/>
          </w:tcPr>
          <w:p w14:paraId="78C990B6" w14:textId="11081262" w:rsidR="001D08C0" w:rsidRPr="00985273" w:rsidRDefault="001D08C0" w:rsidP="006E2F59">
            <w:pPr>
              <w:jc w:val="center"/>
              <w:rPr>
                <w:b/>
                <w:snapToGrid w:val="0"/>
                <w:szCs w:val="22"/>
                <w:lang w:val="sr-Latn-ME"/>
              </w:rPr>
            </w:pPr>
            <w:r w:rsidRPr="00985273">
              <w:rPr>
                <w:b/>
                <w:snapToGrid w:val="0"/>
                <w:szCs w:val="22"/>
                <w:lang w:val="sr-Latn-ME"/>
              </w:rPr>
              <w:t>p -</w:t>
            </w:r>
            <w:r w:rsidR="00BE0482" w:rsidRPr="00985273">
              <w:rPr>
                <w:b/>
                <w:snapToGrid w:val="0"/>
                <w:szCs w:val="22"/>
                <w:lang w:val="sr-Latn-ME"/>
              </w:rPr>
              <w:t>vrijednost</w:t>
            </w:r>
          </w:p>
        </w:tc>
      </w:tr>
      <w:tr w:rsidR="001D08C0" w:rsidRPr="00985273" w14:paraId="005B9ABF" w14:textId="77777777" w:rsidTr="006E2F59">
        <w:tc>
          <w:tcPr>
            <w:tcW w:w="3227" w:type="dxa"/>
          </w:tcPr>
          <w:p w14:paraId="05AB6AA4" w14:textId="54D8D52C" w:rsidR="001D08C0" w:rsidRPr="00985273" w:rsidRDefault="001D08C0" w:rsidP="006E2F59">
            <w:pPr>
              <w:rPr>
                <w:snapToGrid w:val="0"/>
                <w:szCs w:val="22"/>
                <w:lang w:val="sr-Latn-ME"/>
              </w:rPr>
            </w:pPr>
            <w:r w:rsidRPr="00985273">
              <w:rPr>
                <w:snapToGrid w:val="0"/>
                <w:szCs w:val="22"/>
                <w:lang w:val="sr-Latn-ME"/>
              </w:rPr>
              <w:t>Glavni kardiovaskula</w:t>
            </w:r>
            <w:r w:rsidR="00D36DBF" w:rsidRPr="00985273">
              <w:rPr>
                <w:snapToGrid w:val="0"/>
                <w:szCs w:val="22"/>
                <w:lang w:val="sr-Latn-ME"/>
              </w:rPr>
              <w:t>rni događaji</w:t>
            </w:r>
            <w:r w:rsidRPr="00985273">
              <w:rPr>
                <w:snapToGrid w:val="0"/>
                <w:szCs w:val="22"/>
                <w:lang w:val="sr-Latn-ME"/>
              </w:rPr>
              <w:t xml:space="preserve">  (</w:t>
            </w:r>
            <w:r w:rsidR="00CB25D1" w:rsidRPr="00985273">
              <w:rPr>
                <w:snapToGrid w:val="0"/>
                <w:szCs w:val="22"/>
                <w:lang w:val="sr-Latn-ME"/>
              </w:rPr>
              <w:t>AIM sa i bez smrtnog ishoda, bezbolni IM, naprasna srčana smrt, nestabilna angina, CABG, PTCA, revaskularizacija, šlog</w:t>
            </w:r>
            <w:r w:rsidRPr="00985273">
              <w:rPr>
                <w:snapToGrid w:val="0"/>
                <w:szCs w:val="22"/>
                <w:lang w:val="sr-Latn-ME"/>
              </w:rPr>
              <w:t>)</w:t>
            </w:r>
          </w:p>
        </w:tc>
        <w:tc>
          <w:tcPr>
            <w:tcW w:w="1701" w:type="dxa"/>
          </w:tcPr>
          <w:p w14:paraId="1C26BFD7" w14:textId="77777777" w:rsidR="001D08C0" w:rsidRPr="00985273" w:rsidRDefault="001D08C0" w:rsidP="006E2F59">
            <w:pPr>
              <w:rPr>
                <w:snapToGrid w:val="0"/>
                <w:szCs w:val="22"/>
                <w:lang w:val="sr-Latn-ME"/>
              </w:rPr>
            </w:pPr>
            <w:r w:rsidRPr="00985273">
              <w:rPr>
                <w:snapToGrid w:val="0"/>
                <w:szCs w:val="22"/>
                <w:lang w:val="sr-Latn-ME"/>
              </w:rPr>
              <w:t>37%</w:t>
            </w:r>
          </w:p>
        </w:tc>
        <w:tc>
          <w:tcPr>
            <w:tcW w:w="1843" w:type="dxa"/>
          </w:tcPr>
          <w:p w14:paraId="159A5FAB" w14:textId="77777777" w:rsidR="001D08C0" w:rsidRPr="00985273" w:rsidRDefault="001D08C0" w:rsidP="006E2F59">
            <w:pPr>
              <w:rPr>
                <w:snapToGrid w:val="0"/>
                <w:szCs w:val="22"/>
                <w:lang w:val="sr-Latn-ME"/>
              </w:rPr>
            </w:pPr>
            <w:r w:rsidRPr="00985273">
              <w:rPr>
                <w:snapToGrid w:val="0"/>
                <w:szCs w:val="22"/>
                <w:lang w:val="sr-Latn-ME"/>
              </w:rPr>
              <w:t>83 : 127</w:t>
            </w:r>
          </w:p>
        </w:tc>
        <w:tc>
          <w:tcPr>
            <w:tcW w:w="1941" w:type="dxa"/>
          </w:tcPr>
          <w:p w14:paraId="5E54DE50" w14:textId="77777777" w:rsidR="001D08C0" w:rsidRPr="00985273" w:rsidRDefault="001D08C0" w:rsidP="006E2F59">
            <w:pPr>
              <w:rPr>
                <w:snapToGrid w:val="0"/>
                <w:szCs w:val="22"/>
                <w:lang w:val="sr-Latn-ME"/>
              </w:rPr>
            </w:pPr>
            <w:r w:rsidRPr="00985273">
              <w:rPr>
                <w:snapToGrid w:val="0"/>
                <w:szCs w:val="22"/>
                <w:lang w:val="sr-Latn-ME"/>
              </w:rPr>
              <w:t>3,2%</w:t>
            </w:r>
          </w:p>
        </w:tc>
        <w:tc>
          <w:tcPr>
            <w:tcW w:w="1035" w:type="dxa"/>
          </w:tcPr>
          <w:p w14:paraId="78E18FEE" w14:textId="77777777" w:rsidR="001D08C0" w:rsidRPr="00985273" w:rsidRDefault="001D08C0" w:rsidP="006E2F59">
            <w:pPr>
              <w:rPr>
                <w:snapToGrid w:val="0"/>
                <w:szCs w:val="22"/>
                <w:lang w:val="sr-Latn-ME"/>
              </w:rPr>
            </w:pPr>
            <w:r w:rsidRPr="00985273">
              <w:rPr>
                <w:snapToGrid w:val="0"/>
                <w:szCs w:val="22"/>
                <w:lang w:val="sr-Latn-ME"/>
              </w:rPr>
              <w:t>0,0010</w:t>
            </w:r>
          </w:p>
        </w:tc>
      </w:tr>
      <w:tr w:rsidR="001D08C0" w:rsidRPr="00985273" w14:paraId="3F446EC1" w14:textId="77777777" w:rsidTr="006E2F59">
        <w:tc>
          <w:tcPr>
            <w:tcW w:w="3227" w:type="dxa"/>
          </w:tcPr>
          <w:p w14:paraId="554C3979" w14:textId="67038662" w:rsidR="001D08C0" w:rsidRPr="00985273" w:rsidRDefault="001D08C0" w:rsidP="006E2F59">
            <w:pPr>
              <w:rPr>
                <w:snapToGrid w:val="0"/>
                <w:szCs w:val="22"/>
                <w:lang w:val="sr-Latn-ME"/>
              </w:rPr>
            </w:pPr>
            <w:r w:rsidRPr="00985273">
              <w:rPr>
                <w:snapToGrid w:val="0"/>
                <w:szCs w:val="22"/>
                <w:lang w:val="sr-Latn-ME"/>
              </w:rPr>
              <w:t>IM (</w:t>
            </w:r>
            <w:r w:rsidR="00147F5A" w:rsidRPr="00985273">
              <w:rPr>
                <w:snapToGrid w:val="0"/>
                <w:szCs w:val="22"/>
                <w:lang w:val="sr-Latn-ME"/>
              </w:rPr>
              <w:t>AIM sa i bez smrtnog ishoda, bezbolni IM</w:t>
            </w:r>
            <w:r w:rsidRPr="00985273">
              <w:rPr>
                <w:snapToGrid w:val="0"/>
                <w:szCs w:val="22"/>
                <w:lang w:val="sr-Latn-ME"/>
              </w:rPr>
              <w:t>)</w:t>
            </w:r>
          </w:p>
        </w:tc>
        <w:tc>
          <w:tcPr>
            <w:tcW w:w="1701" w:type="dxa"/>
          </w:tcPr>
          <w:p w14:paraId="6845B79D" w14:textId="77777777" w:rsidR="001D08C0" w:rsidRPr="00985273" w:rsidRDefault="001D08C0" w:rsidP="006E2F59">
            <w:pPr>
              <w:rPr>
                <w:snapToGrid w:val="0"/>
                <w:szCs w:val="22"/>
                <w:lang w:val="sr-Latn-ME"/>
              </w:rPr>
            </w:pPr>
            <w:r w:rsidRPr="00985273">
              <w:rPr>
                <w:snapToGrid w:val="0"/>
                <w:szCs w:val="22"/>
                <w:lang w:val="sr-Latn-ME"/>
              </w:rPr>
              <w:t>42%</w:t>
            </w:r>
          </w:p>
        </w:tc>
        <w:tc>
          <w:tcPr>
            <w:tcW w:w="1843" w:type="dxa"/>
          </w:tcPr>
          <w:p w14:paraId="55A1F666" w14:textId="77777777" w:rsidR="001D08C0" w:rsidRPr="00985273" w:rsidRDefault="001D08C0" w:rsidP="006E2F59">
            <w:pPr>
              <w:rPr>
                <w:snapToGrid w:val="0"/>
                <w:szCs w:val="22"/>
                <w:lang w:val="sr-Latn-ME"/>
              </w:rPr>
            </w:pPr>
            <w:r w:rsidRPr="00985273">
              <w:rPr>
                <w:snapToGrid w:val="0"/>
                <w:szCs w:val="22"/>
                <w:lang w:val="sr-Latn-ME"/>
              </w:rPr>
              <w:t xml:space="preserve">38 </w:t>
            </w:r>
            <w:r w:rsidRPr="00985273">
              <w:rPr>
                <w:i/>
                <w:snapToGrid w:val="0"/>
                <w:szCs w:val="22"/>
                <w:lang w:val="sr-Latn-ME"/>
              </w:rPr>
              <w:t xml:space="preserve">: </w:t>
            </w:r>
            <w:r w:rsidRPr="00985273">
              <w:rPr>
                <w:snapToGrid w:val="0"/>
                <w:szCs w:val="22"/>
                <w:lang w:val="sr-Latn-ME"/>
              </w:rPr>
              <w:t>64</w:t>
            </w:r>
          </w:p>
        </w:tc>
        <w:tc>
          <w:tcPr>
            <w:tcW w:w="1941" w:type="dxa"/>
          </w:tcPr>
          <w:p w14:paraId="41768444" w14:textId="77777777" w:rsidR="001D08C0" w:rsidRPr="00985273" w:rsidRDefault="001D08C0" w:rsidP="006E2F59">
            <w:pPr>
              <w:rPr>
                <w:snapToGrid w:val="0"/>
                <w:szCs w:val="22"/>
                <w:lang w:val="sr-Latn-ME"/>
              </w:rPr>
            </w:pPr>
            <w:r w:rsidRPr="00985273">
              <w:rPr>
                <w:snapToGrid w:val="0"/>
                <w:szCs w:val="22"/>
                <w:lang w:val="sr-Latn-ME"/>
              </w:rPr>
              <w:t>1,9%</w:t>
            </w:r>
          </w:p>
        </w:tc>
        <w:tc>
          <w:tcPr>
            <w:tcW w:w="1035" w:type="dxa"/>
          </w:tcPr>
          <w:p w14:paraId="7ABCFD0A" w14:textId="77777777" w:rsidR="001D08C0" w:rsidRPr="00985273" w:rsidRDefault="001D08C0" w:rsidP="006E2F59">
            <w:pPr>
              <w:rPr>
                <w:snapToGrid w:val="0"/>
                <w:szCs w:val="22"/>
                <w:lang w:val="sr-Latn-ME"/>
              </w:rPr>
            </w:pPr>
            <w:r w:rsidRPr="00985273">
              <w:rPr>
                <w:snapToGrid w:val="0"/>
                <w:szCs w:val="22"/>
                <w:lang w:val="sr-Latn-ME"/>
              </w:rPr>
              <w:t>0,0070</w:t>
            </w:r>
          </w:p>
        </w:tc>
      </w:tr>
      <w:tr w:rsidR="001D08C0" w:rsidRPr="00985273" w14:paraId="6857610C" w14:textId="77777777" w:rsidTr="006E2F59">
        <w:tc>
          <w:tcPr>
            <w:tcW w:w="3227" w:type="dxa"/>
          </w:tcPr>
          <w:p w14:paraId="3F59C159" w14:textId="0D47568A" w:rsidR="001D08C0" w:rsidRPr="00985273" w:rsidRDefault="001D08C0" w:rsidP="006E2F59">
            <w:pPr>
              <w:rPr>
                <w:snapToGrid w:val="0"/>
                <w:szCs w:val="22"/>
                <w:lang w:val="sr-Latn-ME"/>
              </w:rPr>
            </w:pPr>
            <w:r w:rsidRPr="00985273">
              <w:rPr>
                <w:snapToGrid w:val="0"/>
                <w:szCs w:val="22"/>
                <w:lang w:val="sr-Latn-ME"/>
              </w:rPr>
              <w:t>Moždani udar (</w:t>
            </w:r>
            <w:r w:rsidR="00147F5A" w:rsidRPr="00985273">
              <w:rPr>
                <w:snapToGrid w:val="0"/>
                <w:szCs w:val="22"/>
                <w:lang w:val="sr-Latn-ME"/>
              </w:rPr>
              <w:t>sa i bez smrtnog ishoda</w:t>
            </w:r>
            <w:r w:rsidRPr="00985273">
              <w:rPr>
                <w:snapToGrid w:val="0"/>
                <w:szCs w:val="22"/>
                <w:lang w:val="sr-Latn-ME"/>
              </w:rPr>
              <w:t>)</w:t>
            </w:r>
          </w:p>
        </w:tc>
        <w:tc>
          <w:tcPr>
            <w:tcW w:w="1701" w:type="dxa"/>
          </w:tcPr>
          <w:p w14:paraId="715B4800" w14:textId="77777777" w:rsidR="001D08C0" w:rsidRPr="00985273" w:rsidRDefault="001D08C0" w:rsidP="006E2F59">
            <w:pPr>
              <w:rPr>
                <w:snapToGrid w:val="0"/>
                <w:szCs w:val="22"/>
                <w:lang w:val="sr-Latn-ME"/>
              </w:rPr>
            </w:pPr>
            <w:r w:rsidRPr="00985273">
              <w:rPr>
                <w:snapToGrid w:val="0"/>
                <w:szCs w:val="22"/>
                <w:lang w:val="sr-Latn-ME"/>
              </w:rPr>
              <w:t>48%</w:t>
            </w:r>
          </w:p>
        </w:tc>
        <w:tc>
          <w:tcPr>
            <w:tcW w:w="1843" w:type="dxa"/>
          </w:tcPr>
          <w:p w14:paraId="55E60B94" w14:textId="77777777" w:rsidR="001D08C0" w:rsidRPr="00985273" w:rsidRDefault="001D08C0" w:rsidP="006E2F59">
            <w:pPr>
              <w:rPr>
                <w:snapToGrid w:val="0"/>
                <w:szCs w:val="22"/>
                <w:lang w:val="sr-Latn-ME"/>
              </w:rPr>
            </w:pPr>
            <w:r w:rsidRPr="00985273">
              <w:rPr>
                <w:snapToGrid w:val="0"/>
                <w:szCs w:val="22"/>
                <w:lang w:val="sr-Latn-ME"/>
              </w:rPr>
              <w:t xml:space="preserve">21 </w:t>
            </w:r>
            <w:r w:rsidRPr="00985273">
              <w:rPr>
                <w:i/>
                <w:snapToGrid w:val="0"/>
                <w:szCs w:val="22"/>
                <w:lang w:val="sr-Latn-ME"/>
              </w:rPr>
              <w:t>:</w:t>
            </w:r>
            <w:r w:rsidRPr="00985273">
              <w:rPr>
                <w:snapToGrid w:val="0"/>
                <w:szCs w:val="22"/>
                <w:lang w:val="sr-Latn-ME"/>
              </w:rPr>
              <w:t xml:space="preserve"> 39</w:t>
            </w:r>
          </w:p>
        </w:tc>
        <w:tc>
          <w:tcPr>
            <w:tcW w:w="1941" w:type="dxa"/>
          </w:tcPr>
          <w:p w14:paraId="75571609" w14:textId="77777777" w:rsidR="001D08C0" w:rsidRPr="00985273" w:rsidRDefault="001D08C0" w:rsidP="006E2F59">
            <w:pPr>
              <w:rPr>
                <w:snapToGrid w:val="0"/>
                <w:szCs w:val="22"/>
                <w:lang w:val="sr-Latn-ME"/>
              </w:rPr>
            </w:pPr>
            <w:r w:rsidRPr="00985273">
              <w:rPr>
                <w:snapToGrid w:val="0"/>
                <w:szCs w:val="22"/>
                <w:lang w:val="sr-Latn-ME"/>
              </w:rPr>
              <w:t>1,3%</w:t>
            </w:r>
          </w:p>
        </w:tc>
        <w:tc>
          <w:tcPr>
            <w:tcW w:w="1035" w:type="dxa"/>
          </w:tcPr>
          <w:p w14:paraId="28F55F57" w14:textId="77777777" w:rsidR="001D08C0" w:rsidRPr="00985273" w:rsidRDefault="001D08C0" w:rsidP="006E2F59">
            <w:pPr>
              <w:rPr>
                <w:snapToGrid w:val="0"/>
                <w:szCs w:val="22"/>
                <w:lang w:val="sr-Latn-ME"/>
              </w:rPr>
            </w:pPr>
            <w:r w:rsidRPr="00985273">
              <w:rPr>
                <w:snapToGrid w:val="0"/>
                <w:szCs w:val="22"/>
                <w:lang w:val="sr-Latn-ME"/>
              </w:rPr>
              <w:t>0,0163</w:t>
            </w:r>
          </w:p>
        </w:tc>
      </w:tr>
    </w:tbl>
    <w:p w14:paraId="6E565E40" w14:textId="2D222A39" w:rsidR="001D08C0" w:rsidRPr="00985273" w:rsidRDefault="001D08C0" w:rsidP="001D08C0">
      <w:pPr>
        <w:rPr>
          <w:snapToGrid w:val="0"/>
          <w:sz w:val="20"/>
          <w:szCs w:val="20"/>
          <w:lang w:val="sr-Latn-ME"/>
        </w:rPr>
      </w:pPr>
      <w:r w:rsidRPr="00985273">
        <w:rPr>
          <w:snapToGrid w:val="0"/>
          <w:sz w:val="20"/>
          <w:szCs w:val="20"/>
          <w:vertAlign w:val="superscript"/>
          <w:lang w:val="sr-Latn-ME"/>
        </w:rPr>
        <w:t xml:space="preserve">1 </w:t>
      </w:r>
      <w:r w:rsidR="0011465F" w:rsidRPr="00985273">
        <w:rPr>
          <w:snapToGrid w:val="0"/>
          <w:sz w:val="20"/>
          <w:szCs w:val="20"/>
          <w:lang w:val="sr-Latn-ME"/>
        </w:rPr>
        <w:t>Zasnovano</w:t>
      </w:r>
      <w:r w:rsidRPr="00985273">
        <w:rPr>
          <w:snapToGrid w:val="0"/>
          <w:sz w:val="20"/>
          <w:szCs w:val="20"/>
          <w:lang w:val="sr-Latn-ME"/>
        </w:rPr>
        <w:t xml:space="preserve"> na razlici u gruboj proceni učestalosti događaja koji su se javljali tokom </w:t>
      </w:r>
      <w:r w:rsidR="002F2739" w:rsidRPr="00985273">
        <w:rPr>
          <w:snapToGrid w:val="0"/>
          <w:sz w:val="20"/>
          <w:szCs w:val="20"/>
          <w:lang w:val="sr-Latn-ME"/>
        </w:rPr>
        <w:t xml:space="preserve">medijane </w:t>
      </w:r>
      <w:r w:rsidRPr="00985273">
        <w:rPr>
          <w:snapToGrid w:val="0"/>
          <w:sz w:val="20"/>
          <w:szCs w:val="20"/>
          <w:lang w:val="sr-Latn-ME"/>
        </w:rPr>
        <w:t>perioda praćenja od 3,9 godina.</w:t>
      </w:r>
    </w:p>
    <w:p w14:paraId="026ABD4E" w14:textId="77777777" w:rsidR="001D08C0" w:rsidRPr="00985273" w:rsidRDefault="001D08C0" w:rsidP="001D08C0">
      <w:pPr>
        <w:rPr>
          <w:snapToGrid w:val="0"/>
          <w:sz w:val="20"/>
          <w:szCs w:val="20"/>
          <w:lang w:val="sr-Latn-ME"/>
        </w:rPr>
      </w:pPr>
      <w:r w:rsidRPr="00985273">
        <w:rPr>
          <w:snapToGrid w:val="0"/>
          <w:sz w:val="20"/>
          <w:szCs w:val="20"/>
          <w:lang w:val="sr-Latn-ME"/>
        </w:rPr>
        <w:t xml:space="preserve">AIM - akutni infarkt miokarda; CABG – </w:t>
      </w:r>
      <w:r w:rsidRPr="00985273">
        <w:rPr>
          <w:rStyle w:val="Emphasis"/>
          <w:b w:val="0"/>
          <w:color w:val="000000"/>
          <w:sz w:val="20"/>
          <w:szCs w:val="20"/>
          <w:lang w:val="sr-Latn-ME"/>
        </w:rPr>
        <w:t>koronarno</w:t>
      </w:r>
      <w:r w:rsidRPr="00985273">
        <w:rPr>
          <w:color w:val="000000"/>
          <w:sz w:val="20"/>
          <w:szCs w:val="20"/>
          <w:lang w:val="sr-Latn-ME"/>
        </w:rPr>
        <w:t xml:space="preserve"> arterijska </w:t>
      </w:r>
      <w:r w:rsidRPr="00985273">
        <w:rPr>
          <w:i/>
          <w:color w:val="000000"/>
          <w:sz w:val="20"/>
          <w:szCs w:val="20"/>
          <w:lang w:val="sr-Latn-ME"/>
        </w:rPr>
        <w:t>bypass</w:t>
      </w:r>
      <w:r w:rsidRPr="00985273">
        <w:rPr>
          <w:color w:val="000000"/>
          <w:sz w:val="20"/>
          <w:szCs w:val="20"/>
          <w:lang w:val="sr-Latn-ME"/>
        </w:rPr>
        <w:t xml:space="preserve"> graft hirurgija;</w:t>
      </w:r>
      <w:r w:rsidRPr="00985273">
        <w:rPr>
          <w:snapToGrid w:val="0"/>
          <w:sz w:val="20"/>
          <w:szCs w:val="20"/>
          <w:lang w:val="sr-Latn-ME"/>
        </w:rPr>
        <w:t xml:space="preserve"> IM - infarkt miokarda; PTCA – perkutana transluminalna koronarna angioplastika.</w:t>
      </w:r>
    </w:p>
    <w:p w14:paraId="53ED1D25" w14:textId="77777777" w:rsidR="001D08C0" w:rsidRPr="00985273" w:rsidRDefault="001D08C0" w:rsidP="001D08C0">
      <w:pPr>
        <w:rPr>
          <w:snapToGrid w:val="0"/>
          <w:szCs w:val="22"/>
          <w:lang w:val="sr-Latn-ME"/>
        </w:rPr>
      </w:pPr>
    </w:p>
    <w:p w14:paraId="4A83FD0B" w14:textId="6ACCEBC3" w:rsidR="001D08C0" w:rsidRPr="00985273" w:rsidRDefault="001D08C0" w:rsidP="001D08C0">
      <w:pPr>
        <w:rPr>
          <w:snapToGrid w:val="0"/>
          <w:szCs w:val="22"/>
          <w:lang w:val="sr-Latn-ME"/>
        </w:rPr>
      </w:pPr>
      <w:r w:rsidRPr="00985273">
        <w:rPr>
          <w:snapToGrid w:val="0"/>
          <w:szCs w:val="22"/>
          <w:lang w:val="sr-Latn-ME"/>
        </w:rPr>
        <w:t xml:space="preserve">Nije bilo </w:t>
      </w:r>
      <w:r w:rsidR="007D1DDB" w:rsidRPr="00985273">
        <w:rPr>
          <w:snapToGrid w:val="0"/>
          <w:szCs w:val="22"/>
          <w:lang w:val="sr-Latn-ME"/>
        </w:rPr>
        <w:t xml:space="preserve">dokaza da na terapijski efekat kod pacijenata utiču </w:t>
      </w:r>
      <w:r w:rsidRPr="00985273">
        <w:rPr>
          <w:snapToGrid w:val="0"/>
          <w:szCs w:val="22"/>
          <w:lang w:val="sr-Latn-ME"/>
        </w:rPr>
        <w:t>pol, star</w:t>
      </w:r>
      <w:r w:rsidR="00FC64AD" w:rsidRPr="00985273">
        <w:rPr>
          <w:snapToGrid w:val="0"/>
          <w:szCs w:val="22"/>
          <w:lang w:val="sr-Latn-ME"/>
        </w:rPr>
        <w:t>osti ili početn</w:t>
      </w:r>
      <w:r w:rsidR="007D1DDB" w:rsidRPr="00985273">
        <w:rPr>
          <w:snapToGrid w:val="0"/>
          <w:szCs w:val="22"/>
          <w:lang w:val="sr-Latn-ME"/>
        </w:rPr>
        <w:t>i</w:t>
      </w:r>
      <w:r w:rsidR="00FC64AD" w:rsidRPr="00985273">
        <w:rPr>
          <w:snapToGrid w:val="0"/>
          <w:szCs w:val="22"/>
          <w:lang w:val="sr-Latn-ME"/>
        </w:rPr>
        <w:t xml:space="preserve"> </w:t>
      </w:r>
      <w:r w:rsidR="007D1DDB" w:rsidRPr="00985273">
        <w:rPr>
          <w:snapToGrid w:val="0"/>
          <w:szCs w:val="22"/>
          <w:lang w:val="sr-Latn-ME"/>
        </w:rPr>
        <w:t>nivoi</w:t>
      </w:r>
      <w:r w:rsidR="00FC64AD" w:rsidRPr="00985273">
        <w:rPr>
          <w:snapToGrid w:val="0"/>
          <w:szCs w:val="22"/>
          <w:lang w:val="sr-Latn-ME"/>
        </w:rPr>
        <w:t xml:space="preserve"> LDL-</w:t>
      </w:r>
      <w:r w:rsidRPr="00985273">
        <w:rPr>
          <w:snapToGrid w:val="0"/>
          <w:szCs w:val="22"/>
          <w:lang w:val="sr-Latn-ME"/>
        </w:rPr>
        <w:t xml:space="preserve">holesterola. Povoljan trend je primećen kod </w:t>
      </w:r>
      <w:r w:rsidR="00833A9B" w:rsidRPr="00985273">
        <w:rPr>
          <w:snapToGrid w:val="0"/>
          <w:szCs w:val="22"/>
          <w:lang w:val="sr-Latn-ME"/>
        </w:rPr>
        <w:t xml:space="preserve">stope </w:t>
      </w:r>
      <w:r w:rsidRPr="00985273">
        <w:rPr>
          <w:snapToGrid w:val="0"/>
          <w:szCs w:val="22"/>
          <w:lang w:val="sr-Latn-ME"/>
        </w:rPr>
        <w:t xml:space="preserve">mortaliteta (82 smrtna ishoda u placebo grupi </w:t>
      </w:r>
      <w:r w:rsidR="007D1DDB" w:rsidRPr="00985273">
        <w:rPr>
          <w:snapToGrid w:val="0"/>
          <w:szCs w:val="22"/>
          <w:lang w:val="sr-Latn-ME"/>
        </w:rPr>
        <w:t>prema</w:t>
      </w:r>
      <w:r w:rsidRPr="00985273">
        <w:rPr>
          <w:snapToGrid w:val="0"/>
          <w:szCs w:val="22"/>
          <w:lang w:val="sr-Latn-ME"/>
        </w:rPr>
        <w:t xml:space="preserve"> 61 smrtni</w:t>
      </w:r>
      <w:r w:rsidR="007D1DDB" w:rsidRPr="00985273">
        <w:rPr>
          <w:snapToGrid w:val="0"/>
          <w:szCs w:val="22"/>
          <w:lang w:val="sr-Latn-ME"/>
        </w:rPr>
        <w:t>h</w:t>
      </w:r>
      <w:r w:rsidRPr="00985273">
        <w:rPr>
          <w:snapToGrid w:val="0"/>
          <w:szCs w:val="22"/>
          <w:lang w:val="sr-Latn-ME"/>
        </w:rPr>
        <w:t xml:space="preserve"> ishod</w:t>
      </w:r>
      <w:r w:rsidR="007D1DDB" w:rsidRPr="00985273">
        <w:rPr>
          <w:snapToGrid w:val="0"/>
          <w:szCs w:val="22"/>
          <w:lang w:val="sr-Latn-ME"/>
        </w:rPr>
        <w:t>a</w:t>
      </w:r>
      <w:r w:rsidRPr="00985273">
        <w:rPr>
          <w:snapToGrid w:val="0"/>
          <w:szCs w:val="22"/>
          <w:lang w:val="sr-Latn-ME"/>
        </w:rPr>
        <w:t xml:space="preserve"> u atorvastatin grupi, p = 0,0592).</w:t>
      </w:r>
    </w:p>
    <w:p w14:paraId="448F6F5B" w14:textId="77777777" w:rsidR="001D08C0" w:rsidRPr="00985273" w:rsidRDefault="001D08C0" w:rsidP="001D08C0">
      <w:pPr>
        <w:rPr>
          <w:snapToGrid w:val="0"/>
          <w:szCs w:val="22"/>
          <w:lang w:val="sr-Latn-ME"/>
        </w:rPr>
      </w:pPr>
    </w:p>
    <w:p w14:paraId="4DAFC02A" w14:textId="77777777" w:rsidR="001D08C0" w:rsidRPr="00985273" w:rsidRDefault="001D08C0" w:rsidP="001D08C0">
      <w:pPr>
        <w:rPr>
          <w:snapToGrid w:val="0"/>
          <w:szCs w:val="22"/>
          <w:u w:val="single"/>
          <w:lang w:val="sr-Latn-ME"/>
        </w:rPr>
      </w:pPr>
      <w:r w:rsidRPr="00985273">
        <w:rPr>
          <w:snapToGrid w:val="0"/>
          <w:szCs w:val="22"/>
          <w:u w:val="single"/>
          <w:lang w:val="sr-Latn-ME"/>
        </w:rPr>
        <w:lastRenderedPageBreak/>
        <w:t>Rekurentni moždani udar</w:t>
      </w:r>
    </w:p>
    <w:p w14:paraId="6A6BD762" w14:textId="5ADED5EB" w:rsidR="001D08C0" w:rsidRPr="00985273" w:rsidRDefault="001D08C0" w:rsidP="001D08C0">
      <w:pPr>
        <w:rPr>
          <w:snapToGrid w:val="0"/>
          <w:szCs w:val="22"/>
          <w:lang w:val="sr-Latn-ME"/>
        </w:rPr>
      </w:pPr>
      <w:r w:rsidRPr="00985273">
        <w:rPr>
          <w:snapToGrid w:val="0"/>
          <w:szCs w:val="22"/>
          <w:lang w:val="sr-Latn-ME"/>
        </w:rPr>
        <w:t>U SPARCL studiji (</w:t>
      </w:r>
      <w:r w:rsidR="00000F3D" w:rsidRPr="00985273">
        <w:rPr>
          <w:snapToGrid w:val="0"/>
          <w:szCs w:val="22"/>
          <w:lang w:val="sr-Latn-ME"/>
        </w:rPr>
        <w:t>eng</w:t>
      </w:r>
      <w:r w:rsidR="002462F9" w:rsidRPr="00985273">
        <w:rPr>
          <w:snapToGrid w:val="0"/>
          <w:szCs w:val="22"/>
          <w:lang w:val="sr-Latn-ME"/>
        </w:rPr>
        <w:t>l</w:t>
      </w:r>
      <w:r w:rsidR="00000F3D" w:rsidRPr="00985273">
        <w:rPr>
          <w:snapToGrid w:val="0"/>
          <w:szCs w:val="22"/>
          <w:lang w:val="sr-Latn-ME"/>
        </w:rPr>
        <w:t xml:space="preserve">. </w:t>
      </w:r>
      <w:r w:rsidRPr="00985273">
        <w:rPr>
          <w:i/>
          <w:snapToGrid w:val="0"/>
          <w:szCs w:val="22"/>
          <w:lang w:val="sr-Latn-ME"/>
        </w:rPr>
        <w:t>Stroke Prevention by Aggressive Reduction in Cholesterol Levels</w:t>
      </w:r>
      <w:r w:rsidRPr="00985273">
        <w:rPr>
          <w:snapToGrid w:val="0"/>
          <w:szCs w:val="22"/>
          <w:lang w:val="sr-Latn-ME"/>
        </w:rPr>
        <w:t xml:space="preserve">) ispitivan je efekat atorvastatina u dozi od 80 mg/dan, u poređenju sa placebom, na moždani udar kod 4731 pacijenta koji </w:t>
      </w:r>
      <w:r w:rsidR="00027941" w:rsidRPr="00985273">
        <w:rPr>
          <w:snapToGrid w:val="0"/>
          <w:szCs w:val="22"/>
          <w:lang w:val="sr-Latn-ME"/>
        </w:rPr>
        <w:t>su</w:t>
      </w:r>
      <w:r w:rsidRPr="00985273">
        <w:rPr>
          <w:snapToGrid w:val="0"/>
          <w:szCs w:val="22"/>
          <w:lang w:val="sr-Latn-ME"/>
        </w:rPr>
        <w:t xml:space="preserve"> ima</w:t>
      </w:r>
      <w:r w:rsidR="00027941" w:rsidRPr="00985273">
        <w:rPr>
          <w:snapToGrid w:val="0"/>
          <w:szCs w:val="22"/>
          <w:lang w:val="sr-Latn-ME"/>
        </w:rPr>
        <w:t>li</w:t>
      </w:r>
      <w:r w:rsidRPr="00985273">
        <w:rPr>
          <w:snapToGrid w:val="0"/>
          <w:szCs w:val="22"/>
          <w:lang w:val="sr-Latn-ME"/>
        </w:rPr>
        <w:t xml:space="preserve"> moždani udar ili TIA (tranzitorni ishemijski atak) u poslednjih 6 </w:t>
      </w:r>
      <w:r w:rsidR="00F65D6A" w:rsidRPr="00985273">
        <w:rPr>
          <w:snapToGrid w:val="0"/>
          <w:szCs w:val="22"/>
          <w:lang w:val="sr-Latn-ME"/>
        </w:rPr>
        <w:t>mjesec</w:t>
      </w:r>
      <w:r w:rsidRPr="00985273">
        <w:rPr>
          <w:snapToGrid w:val="0"/>
          <w:szCs w:val="22"/>
          <w:lang w:val="sr-Latn-ME"/>
        </w:rPr>
        <w:t xml:space="preserve">i, bez koronarne bolesti srca u anamnezi. </w:t>
      </w:r>
      <w:r w:rsidR="00027941" w:rsidRPr="00985273">
        <w:rPr>
          <w:snapToGrid w:val="0"/>
          <w:szCs w:val="22"/>
          <w:lang w:val="sr-Latn-ME"/>
        </w:rPr>
        <w:t>Pacijenti, 60% muškog pola, uzrasta od 21 do</w:t>
      </w:r>
      <w:r w:rsidRPr="00985273">
        <w:rPr>
          <w:snapToGrid w:val="0"/>
          <w:szCs w:val="22"/>
          <w:lang w:val="sr-Latn-ME"/>
        </w:rPr>
        <w:t xml:space="preserve"> 92 godine (prosečno 63 godine) sa početnim </w:t>
      </w:r>
      <w:r w:rsidR="00F65D6A" w:rsidRPr="00985273">
        <w:rPr>
          <w:snapToGrid w:val="0"/>
          <w:szCs w:val="22"/>
          <w:lang w:val="sr-Latn-ME"/>
        </w:rPr>
        <w:t>vrijednosti</w:t>
      </w:r>
      <w:r w:rsidRPr="00985273">
        <w:rPr>
          <w:snapToGrid w:val="0"/>
          <w:szCs w:val="22"/>
          <w:lang w:val="sr-Latn-ME"/>
        </w:rPr>
        <w:t xml:space="preserve">ma LDL-holesterola od 133 mg/dL (3,4 </w:t>
      </w:r>
      <w:r w:rsidR="00212F13" w:rsidRPr="00985273">
        <w:rPr>
          <w:snapToGrid w:val="0"/>
          <w:szCs w:val="22"/>
          <w:lang w:val="sr-Latn-ME"/>
        </w:rPr>
        <w:t xml:space="preserve">mmol/L). Prosečne </w:t>
      </w:r>
      <w:r w:rsidR="00F65D6A" w:rsidRPr="00985273">
        <w:rPr>
          <w:snapToGrid w:val="0"/>
          <w:szCs w:val="22"/>
          <w:lang w:val="sr-Latn-ME"/>
        </w:rPr>
        <w:t>vrijednosti</w:t>
      </w:r>
      <w:r w:rsidR="00212F13" w:rsidRPr="00985273">
        <w:rPr>
          <w:snapToGrid w:val="0"/>
          <w:szCs w:val="22"/>
          <w:lang w:val="sr-Latn-ME"/>
        </w:rPr>
        <w:t xml:space="preserve"> LDL-holesterola su bile 73 mg/dL</w:t>
      </w:r>
      <w:r w:rsidRPr="00985273">
        <w:rPr>
          <w:snapToGrid w:val="0"/>
          <w:szCs w:val="22"/>
          <w:lang w:val="sr-Latn-ME"/>
        </w:rPr>
        <w:t xml:space="preserve"> (1,9 mmol/L) </w:t>
      </w:r>
      <w:r w:rsidR="006C759B" w:rsidRPr="00985273">
        <w:rPr>
          <w:snapToGrid w:val="0"/>
          <w:szCs w:val="22"/>
          <w:lang w:val="sr-Latn-ME"/>
        </w:rPr>
        <w:t>tokom terapije</w:t>
      </w:r>
      <w:r w:rsidR="00017439" w:rsidRPr="00985273">
        <w:rPr>
          <w:snapToGrid w:val="0"/>
          <w:szCs w:val="22"/>
          <w:lang w:val="sr-Latn-ME"/>
        </w:rPr>
        <w:t xml:space="preserve"> atorvastatinom i 129 mg/dL</w:t>
      </w:r>
      <w:r w:rsidRPr="00985273">
        <w:rPr>
          <w:snapToGrid w:val="0"/>
          <w:szCs w:val="22"/>
          <w:lang w:val="sr-Latn-ME"/>
        </w:rPr>
        <w:t xml:space="preserve"> (3,3 mmol/L) u toku </w:t>
      </w:r>
      <w:r w:rsidR="00F65D6A" w:rsidRPr="00985273">
        <w:rPr>
          <w:snapToGrid w:val="0"/>
          <w:szCs w:val="22"/>
          <w:lang w:val="sr-Latn-ME"/>
        </w:rPr>
        <w:t>primjene</w:t>
      </w:r>
      <w:r w:rsidRPr="00985273">
        <w:rPr>
          <w:snapToGrid w:val="0"/>
          <w:szCs w:val="22"/>
          <w:lang w:val="sr-Latn-ME"/>
        </w:rPr>
        <w:t xml:space="preserve"> placeba. </w:t>
      </w:r>
      <w:r w:rsidR="00DF33C1" w:rsidRPr="00985273">
        <w:rPr>
          <w:snapToGrid w:val="0"/>
          <w:szCs w:val="22"/>
          <w:lang w:val="sr-Latn-ME"/>
        </w:rPr>
        <w:t>Medijana</w:t>
      </w:r>
      <w:r w:rsidRPr="00985273">
        <w:rPr>
          <w:snapToGrid w:val="0"/>
          <w:szCs w:val="22"/>
          <w:lang w:val="sr-Latn-ME"/>
        </w:rPr>
        <w:t xml:space="preserve"> praćenja </w:t>
      </w:r>
      <w:r w:rsidR="00DF33C1" w:rsidRPr="00985273">
        <w:rPr>
          <w:snapToGrid w:val="0"/>
          <w:szCs w:val="22"/>
          <w:lang w:val="sr-Latn-ME"/>
        </w:rPr>
        <w:t xml:space="preserve">iznosila </w:t>
      </w:r>
      <w:r w:rsidRPr="00985273">
        <w:rPr>
          <w:snapToGrid w:val="0"/>
          <w:szCs w:val="22"/>
          <w:lang w:val="sr-Latn-ME"/>
        </w:rPr>
        <w:t xml:space="preserve">je 4,9 godina. </w:t>
      </w:r>
    </w:p>
    <w:p w14:paraId="4632B96C" w14:textId="04E48B66" w:rsidR="001D08C0" w:rsidRPr="00985273" w:rsidRDefault="006C759B" w:rsidP="001D08C0">
      <w:pPr>
        <w:rPr>
          <w:snapToGrid w:val="0"/>
          <w:szCs w:val="22"/>
          <w:lang w:val="sr-Latn-ME"/>
        </w:rPr>
      </w:pPr>
      <w:r w:rsidRPr="00985273">
        <w:rPr>
          <w:snapToGrid w:val="0"/>
          <w:szCs w:val="22"/>
          <w:lang w:val="sr-Latn-ME"/>
        </w:rPr>
        <w:t xml:space="preserve"> </w:t>
      </w:r>
    </w:p>
    <w:p w14:paraId="23003083" w14:textId="58AAFE8E" w:rsidR="001D08C0" w:rsidRPr="00985273" w:rsidRDefault="001D08C0" w:rsidP="001D08C0">
      <w:pPr>
        <w:rPr>
          <w:snapToGrid w:val="0"/>
          <w:szCs w:val="22"/>
          <w:lang w:val="sr-Latn-ME"/>
        </w:rPr>
      </w:pPr>
      <w:r w:rsidRPr="00985273">
        <w:rPr>
          <w:snapToGrid w:val="0"/>
          <w:szCs w:val="22"/>
          <w:lang w:val="sr-Latn-ME"/>
        </w:rPr>
        <w:t xml:space="preserve">Atorvastatin je u dozi od 80 mg/dan smanjio rizik od </w:t>
      </w:r>
      <w:r w:rsidR="005A44B8" w:rsidRPr="00985273">
        <w:rPr>
          <w:snapToGrid w:val="0"/>
          <w:szCs w:val="22"/>
          <w:lang w:val="sr-Latn-ME"/>
        </w:rPr>
        <w:t xml:space="preserve">moždanih udara sa i bez smrtnog ishoda (primarni parametar praćenja) </w:t>
      </w:r>
      <w:r w:rsidRPr="00985273">
        <w:rPr>
          <w:snapToGrid w:val="0"/>
          <w:szCs w:val="22"/>
          <w:lang w:val="sr-Latn-ME"/>
        </w:rPr>
        <w:t>za 15% u odnosu na placebo (HR 0,85; 95% CI, 0,72 – 1,00; p = 0,05 ili 0,84; 95% CI, 0,71 – 0,99; p = 0,03 nakon prilagođavanja u odnosu na početne faktore). Ukupn</w:t>
      </w:r>
      <w:r w:rsidR="00E83381" w:rsidRPr="00985273">
        <w:rPr>
          <w:snapToGrid w:val="0"/>
          <w:szCs w:val="22"/>
          <w:lang w:val="sr-Latn-ME"/>
        </w:rPr>
        <w:t>i mortalitet bio je 9,1% (216/2</w:t>
      </w:r>
      <w:r w:rsidRPr="00985273">
        <w:rPr>
          <w:snapToGrid w:val="0"/>
          <w:szCs w:val="22"/>
          <w:lang w:val="sr-Latn-ME"/>
        </w:rPr>
        <w:t xml:space="preserve">365) u </w:t>
      </w:r>
      <w:r w:rsidR="00E83381" w:rsidRPr="00985273">
        <w:rPr>
          <w:snapToGrid w:val="0"/>
          <w:szCs w:val="22"/>
          <w:lang w:val="sr-Latn-ME"/>
        </w:rPr>
        <w:t>atorvastatin grupi</w:t>
      </w:r>
      <w:r w:rsidRPr="00985273">
        <w:rPr>
          <w:snapToGrid w:val="0"/>
          <w:szCs w:val="22"/>
          <w:lang w:val="sr-Latn-ME"/>
        </w:rPr>
        <w:t xml:space="preserve"> </w:t>
      </w:r>
      <w:r w:rsidR="00E83381" w:rsidRPr="00985273">
        <w:rPr>
          <w:snapToGrid w:val="0"/>
          <w:szCs w:val="22"/>
          <w:lang w:val="sr-Latn-ME"/>
        </w:rPr>
        <w:t>u poređenju sa 8,9% (211/2</w:t>
      </w:r>
      <w:r w:rsidRPr="00985273">
        <w:rPr>
          <w:snapToGrid w:val="0"/>
          <w:szCs w:val="22"/>
          <w:lang w:val="sr-Latn-ME"/>
        </w:rPr>
        <w:t xml:space="preserve">366) u placebo grupi. </w:t>
      </w:r>
    </w:p>
    <w:p w14:paraId="5951E7FB" w14:textId="22F631A4" w:rsidR="001D08C0" w:rsidRPr="00985273" w:rsidRDefault="001D08C0" w:rsidP="001D08C0">
      <w:pPr>
        <w:rPr>
          <w:snapToGrid w:val="0"/>
          <w:szCs w:val="22"/>
          <w:lang w:val="sr-Latn-ME"/>
        </w:rPr>
      </w:pPr>
      <w:r w:rsidRPr="00985273">
        <w:rPr>
          <w:snapToGrid w:val="0"/>
          <w:szCs w:val="22"/>
          <w:lang w:val="sr-Latn-ME"/>
        </w:rPr>
        <w:t xml:space="preserve"> </w:t>
      </w:r>
      <w:r w:rsidR="005A44B8" w:rsidRPr="00985273">
        <w:rPr>
          <w:snapToGrid w:val="0"/>
          <w:szCs w:val="22"/>
          <w:lang w:val="sr-Latn-ME"/>
        </w:rPr>
        <w:t xml:space="preserve"> </w:t>
      </w:r>
    </w:p>
    <w:p w14:paraId="363D7295" w14:textId="135D88C8" w:rsidR="001D08C0" w:rsidRPr="00985273" w:rsidRDefault="006C4BFC" w:rsidP="001D08C0">
      <w:pPr>
        <w:rPr>
          <w:snapToGrid w:val="0"/>
          <w:szCs w:val="22"/>
          <w:lang w:val="sr-Latn-ME"/>
        </w:rPr>
      </w:pPr>
      <w:r w:rsidRPr="00985273">
        <w:rPr>
          <w:snapToGrid w:val="0"/>
          <w:szCs w:val="22"/>
          <w:lang w:val="sr-Latn-ME"/>
        </w:rPr>
        <w:t>U</w:t>
      </w:r>
      <w:r w:rsidR="001D08C0" w:rsidRPr="00985273">
        <w:rPr>
          <w:snapToGrid w:val="0"/>
          <w:szCs w:val="22"/>
          <w:lang w:val="sr-Latn-ME"/>
        </w:rPr>
        <w:t xml:space="preserve"> </w:t>
      </w:r>
      <w:r w:rsidR="001D08C0" w:rsidRPr="00985273">
        <w:rPr>
          <w:i/>
          <w:snapToGrid w:val="0"/>
          <w:szCs w:val="22"/>
          <w:lang w:val="sr-Latn-ME"/>
        </w:rPr>
        <w:t>post-hoc</w:t>
      </w:r>
      <w:r w:rsidR="001D08C0" w:rsidRPr="00985273">
        <w:rPr>
          <w:snapToGrid w:val="0"/>
          <w:szCs w:val="22"/>
          <w:lang w:val="sr-Latn-ME"/>
        </w:rPr>
        <w:t xml:space="preserve"> analiz</w:t>
      </w:r>
      <w:r w:rsidRPr="00985273">
        <w:rPr>
          <w:snapToGrid w:val="0"/>
          <w:szCs w:val="22"/>
          <w:lang w:val="sr-Latn-ME"/>
        </w:rPr>
        <w:t>i,</w:t>
      </w:r>
      <w:r w:rsidR="001D08C0" w:rsidRPr="00985273">
        <w:rPr>
          <w:snapToGrid w:val="0"/>
          <w:szCs w:val="22"/>
          <w:lang w:val="sr-Latn-ME"/>
        </w:rPr>
        <w:t xml:space="preserve"> </w:t>
      </w:r>
      <w:r w:rsidR="00F65D6A" w:rsidRPr="00985273">
        <w:rPr>
          <w:snapToGrid w:val="0"/>
          <w:szCs w:val="22"/>
          <w:lang w:val="sr-Latn-ME"/>
        </w:rPr>
        <w:t>primjena</w:t>
      </w:r>
      <w:r w:rsidRPr="00985273">
        <w:rPr>
          <w:snapToGrid w:val="0"/>
          <w:szCs w:val="22"/>
          <w:lang w:val="sr-Latn-ME"/>
        </w:rPr>
        <w:t xml:space="preserve"> </w:t>
      </w:r>
      <w:r w:rsidR="001D08C0" w:rsidRPr="00985273">
        <w:rPr>
          <w:snapToGrid w:val="0"/>
          <w:szCs w:val="22"/>
          <w:lang w:val="sr-Latn-ME"/>
        </w:rPr>
        <w:t>atorvastatina</w:t>
      </w:r>
      <w:r w:rsidRPr="00985273">
        <w:rPr>
          <w:snapToGrid w:val="0"/>
          <w:szCs w:val="22"/>
          <w:lang w:val="sr-Latn-ME"/>
        </w:rPr>
        <w:t xml:space="preserve"> u dozi od 80 mg je</w:t>
      </w:r>
      <w:r w:rsidR="001D08C0" w:rsidRPr="00985273">
        <w:rPr>
          <w:snapToGrid w:val="0"/>
          <w:szCs w:val="22"/>
          <w:lang w:val="sr-Latn-ME"/>
        </w:rPr>
        <w:t xml:space="preserve"> smanjila incidencu ishemijskog moždanog udara (218/2365, 9,2% </w:t>
      </w:r>
      <w:r w:rsidRPr="00985273">
        <w:rPr>
          <w:snapToGrid w:val="0"/>
          <w:szCs w:val="22"/>
          <w:lang w:val="sr-Latn-ME"/>
        </w:rPr>
        <w:t>prema</w:t>
      </w:r>
      <w:r w:rsidR="001D08C0" w:rsidRPr="00985273">
        <w:rPr>
          <w:snapToGrid w:val="0"/>
          <w:szCs w:val="22"/>
          <w:lang w:val="sr-Latn-ME"/>
        </w:rPr>
        <w:t xml:space="preserve"> 274/2366, 11,6%; p = 0,01) i povećala incidencu hemoragičnog moždanog udara (55/2365, 2,3% </w:t>
      </w:r>
      <w:r w:rsidRPr="00985273">
        <w:rPr>
          <w:snapToGrid w:val="0"/>
          <w:szCs w:val="22"/>
          <w:lang w:val="sr-Latn-ME"/>
        </w:rPr>
        <w:t>prema</w:t>
      </w:r>
      <w:r w:rsidR="001D08C0" w:rsidRPr="00985273">
        <w:rPr>
          <w:snapToGrid w:val="0"/>
          <w:szCs w:val="22"/>
          <w:lang w:val="sr-Latn-ME"/>
        </w:rPr>
        <w:t xml:space="preserve"> 33/2366, 1,4%; p = 0,02) u poređenju sa placebom:</w:t>
      </w:r>
    </w:p>
    <w:p w14:paraId="6E619545" w14:textId="69D6955F" w:rsidR="001D08C0" w:rsidRPr="00985273" w:rsidRDefault="001D08C0" w:rsidP="001D08C0">
      <w:pPr>
        <w:numPr>
          <w:ilvl w:val="0"/>
          <w:numId w:val="8"/>
        </w:numPr>
        <w:tabs>
          <w:tab w:val="clear" w:pos="284"/>
        </w:tabs>
        <w:rPr>
          <w:snapToGrid w:val="0"/>
          <w:szCs w:val="22"/>
          <w:lang w:val="sr-Latn-ME"/>
        </w:rPr>
      </w:pPr>
      <w:r w:rsidRPr="00985273">
        <w:rPr>
          <w:snapToGrid w:val="0"/>
          <w:szCs w:val="22"/>
          <w:lang w:val="sr-Latn-ME"/>
        </w:rPr>
        <w:t xml:space="preserve">Rizik od </w:t>
      </w:r>
      <w:r w:rsidR="007240AF" w:rsidRPr="00985273">
        <w:rPr>
          <w:snapToGrid w:val="0"/>
          <w:szCs w:val="22"/>
          <w:lang w:val="sr-Latn-ME"/>
        </w:rPr>
        <w:t xml:space="preserve">nastanka </w:t>
      </w:r>
      <w:r w:rsidRPr="00985273">
        <w:rPr>
          <w:snapToGrid w:val="0"/>
          <w:szCs w:val="22"/>
          <w:lang w:val="sr-Latn-ME"/>
        </w:rPr>
        <w:t xml:space="preserve">hemoragičnog moždanog udara bio je veći kod pacijenata koji su </w:t>
      </w:r>
      <w:r w:rsidR="007240AF" w:rsidRPr="00985273">
        <w:rPr>
          <w:snapToGrid w:val="0"/>
          <w:szCs w:val="22"/>
          <w:lang w:val="sr-Latn-ME"/>
        </w:rPr>
        <w:t xml:space="preserve">uključeni </w:t>
      </w:r>
      <w:r w:rsidRPr="00985273">
        <w:rPr>
          <w:snapToGrid w:val="0"/>
          <w:szCs w:val="22"/>
          <w:lang w:val="sr-Latn-ME"/>
        </w:rPr>
        <w:t xml:space="preserve">u studiju sa prethodnim hemoragičnim moždanim udarom (7/45 </w:t>
      </w:r>
      <w:r w:rsidR="00E62960" w:rsidRPr="00985273">
        <w:rPr>
          <w:snapToGrid w:val="0"/>
          <w:szCs w:val="22"/>
          <w:lang w:val="sr-Latn-ME"/>
        </w:rPr>
        <w:t xml:space="preserve">za </w:t>
      </w:r>
      <w:r w:rsidRPr="00985273">
        <w:rPr>
          <w:snapToGrid w:val="0"/>
          <w:szCs w:val="22"/>
          <w:lang w:val="sr-Latn-ME"/>
        </w:rPr>
        <w:t xml:space="preserve">atorvastatin </w:t>
      </w:r>
      <w:r w:rsidR="007240AF" w:rsidRPr="00985273">
        <w:rPr>
          <w:snapToGrid w:val="0"/>
          <w:szCs w:val="22"/>
          <w:lang w:val="sr-Latn-ME"/>
        </w:rPr>
        <w:t>prema</w:t>
      </w:r>
      <w:r w:rsidRPr="00985273">
        <w:rPr>
          <w:snapToGrid w:val="0"/>
          <w:szCs w:val="22"/>
          <w:lang w:val="sr-Latn-ME"/>
        </w:rPr>
        <w:t xml:space="preserve"> 2/48</w:t>
      </w:r>
      <w:r w:rsidR="00E62960" w:rsidRPr="00985273">
        <w:rPr>
          <w:snapToGrid w:val="0"/>
          <w:szCs w:val="22"/>
          <w:lang w:val="sr-Latn-ME"/>
        </w:rPr>
        <w:t xml:space="preserve"> za</w:t>
      </w:r>
      <w:r w:rsidRPr="00985273">
        <w:rPr>
          <w:snapToGrid w:val="0"/>
          <w:szCs w:val="22"/>
          <w:lang w:val="sr-Latn-ME"/>
        </w:rPr>
        <w:t xml:space="preserve"> placebo; HR 4,06; 95% CI, 0,84 – 19,57), a rizik od </w:t>
      </w:r>
      <w:r w:rsidR="007240AF" w:rsidRPr="00985273">
        <w:rPr>
          <w:snapToGrid w:val="0"/>
          <w:szCs w:val="22"/>
          <w:lang w:val="sr-Latn-ME"/>
        </w:rPr>
        <w:t xml:space="preserve">nastanka </w:t>
      </w:r>
      <w:r w:rsidRPr="00985273">
        <w:rPr>
          <w:snapToGrid w:val="0"/>
          <w:szCs w:val="22"/>
          <w:lang w:val="sr-Latn-ME"/>
        </w:rPr>
        <w:t>ishemijskog moždanog udara bio je sličan između grupa (3/45</w:t>
      </w:r>
      <w:r w:rsidR="00E62960" w:rsidRPr="00985273">
        <w:rPr>
          <w:snapToGrid w:val="0"/>
          <w:szCs w:val="22"/>
          <w:lang w:val="sr-Latn-ME"/>
        </w:rPr>
        <w:t xml:space="preserve"> za</w:t>
      </w:r>
      <w:r w:rsidRPr="00985273">
        <w:rPr>
          <w:snapToGrid w:val="0"/>
          <w:szCs w:val="22"/>
          <w:lang w:val="sr-Latn-ME"/>
        </w:rPr>
        <w:t xml:space="preserve"> atorvastatin </w:t>
      </w:r>
      <w:r w:rsidR="007240AF" w:rsidRPr="00985273">
        <w:rPr>
          <w:snapToGrid w:val="0"/>
          <w:szCs w:val="22"/>
          <w:lang w:val="sr-Latn-ME"/>
        </w:rPr>
        <w:t>prema</w:t>
      </w:r>
      <w:r w:rsidRPr="00985273">
        <w:rPr>
          <w:snapToGrid w:val="0"/>
          <w:szCs w:val="22"/>
          <w:lang w:val="sr-Latn-ME"/>
        </w:rPr>
        <w:t xml:space="preserve"> 2/48</w:t>
      </w:r>
      <w:r w:rsidR="00E62960" w:rsidRPr="00985273">
        <w:rPr>
          <w:snapToGrid w:val="0"/>
          <w:szCs w:val="22"/>
          <w:lang w:val="sr-Latn-ME"/>
        </w:rPr>
        <w:t xml:space="preserve"> za</w:t>
      </w:r>
      <w:r w:rsidRPr="00985273">
        <w:rPr>
          <w:snapToGrid w:val="0"/>
          <w:szCs w:val="22"/>
          <w:lang w:val="sr-Latn-ME"/>
        </w:rPr>
        <w:t xml:space="preserve"> placebo; HR 1,64; 95% CI, 0,27 – 9,82). </w:t>
      </w:r>
    </w:p>
    <w:p w14:paraId="30A85B6C" w14:textId="2790DB4C" w:rsidR="001D08C0" w:rsidRPr="00985273" w:rsidRDefault="001D08C0" w:rsidP="001D08C0">
      <w:pPr>
        <w:numPr>
          <w:ilvl w:val="0"/>
          <w:numId w:val="8"/>
        </w:numPr>
        <w:tabs>
          <w:tab w:val="clear" w:pos="284"/>
        </w:tabs>
        <w:rPr>
          <w:snapToGrid w:val="0"/>
          <w:szCs w:val="22"/>
          <w:lang w:val="sr-Latn-ME"/>
        </w:rPr>
      </w:pPr>
      <w:r w:rsidRPr="00985273">
        <w:rPr>
          <w:snapToGrid w:val="0"/>
          <w:szCs w:val="22"/>
          <w:lang w:val="sr-Latn-ME"/>
        </w:rPr>
        <w:t xml:space="preserve">Rizik od </w:t>
      </w:r>
      <w:r w:rsidR="007240AF" w:rsidRPr="00985273">
        <w:rPr>
          <w:snapToGrid w:val="0"/>
          <w:szCs w:val="22"/>
          <w:lang w:val="sr-Latn-ME"/>
        </w:rPr>
        <w:t xml:space="preserve">nastanka </w:t>
      </w:r>
      <w:r w:rsidRPr="00985273">
        <w:rPr>
          <w:snapToGrid w:val="0"/>
          <w:szCs w:val="22"/>
          <w:lang w:val="sr-Latn-ME"/>
        </w:rPr>
        <w:t>hemoragičnog moždanog udara bio je veći kod pacijenata koji su u</w:t>
      </w:r>
      <w:r w:rsidR="00FF06A7" w:rsidRPr="00985273">
        <w:rPr>
          <w:snapToGrid w:val="0"/>
          <w:szCs w:val="22"/>
          <w:lang w:val="sr-Latn-ME"/>
        </w:rPr>
        <w:t>ključeni</w:t>
      </w:r>
      <w:r w:rsidRPr="00985273">
        <w:rPr>
          <w:snapToGrid w:val="0"/>
          <w:szCs w:val="22"/>
          <w:lang w:val="sr-Latn-ME"/>
        </w:rPr>
        <w:t xml:space="preserve"> u studiju sa prethodnim lakunarnim infarktom (20/708 za atorvastatin </w:t>
      </w:r>
      <w:r w:rsidR="00FF06A7" w:rsidRPr="00985273">
        <w:rPr>
          <w:snapToGrid w:val="0"/>
          <w:szCs w:val="22"/>
          <w:lang w:val="sr-Latn-ME"/>
        </w:rPr>
        <w:t>prema</w:t>
      </w:r>
      <w:r w:rsidRPr="00985273">
        <w:rPr>
          <w:snapToGrid w:val="0"/>
          <w:szCs w:val="22"/>
          <w:lang w:val="sr-Latn-ME"/>
        </w:rPr>
        <w:t xml:space="preserve"> 4/701 za placebo; HR 4,99; 95% CI, 1,71 – 14,61), ali je rizik od </w:t>
      </w:r>
      <w:r w:rsidR="00FF06A7" w:rsidRPr="00985273">
        <w:rPr>
          <w:snapToGrid w:val="0"/>
          <w:szCs w:val="22"/>
          <w:lang w:val="sr-Latn-ME"/>
        </w:rPr>
        <w:t xml:space="preserve">nastanka </w:t>
      </w:r>
      <w:r w:rsidRPr="00985273">
        <w:rPr>
          <w:snapToGrid w:val="0"/>
          <w:szCs w:val="22"/>
          <w:lang w:val="sr-Latn-ME"/>
        </w:rPr>
        <w:t xml:space="preserve">ishemijskog moždanog udara bio manji kod ovih pacijenata (79/708 za atorvastatin </w:t>
      </w:r>
      <w:r w:rsidR="00FF06A7" w:rsidRPr="00985273">
        <w:rPr>
          <w:snapToGrid w:val="0"/>
          <w:szCs w:val="22"/>
          <w:lang w:val="sr-Latn-ME"/>
        </w:rPr>
        <w:t>prema</w:t>
      </w:r>
      <w:r w:rsidRPr="00985273">
        <w:rPr>
          <w:snapToGrid w:val="0"/>
          <w:szCs w:val="22"/>
          <w:lang w:val="sr-Latn-ME"/>
        </w:rPr>
        <w:t xml:space="preserve"> 102/701 za placebo; HR 0,76; 95% CI, 0,57 – 1,02). Moguće da je </w:t>
      </w:r>
      <w:r w:rsidR="00FF06A7" w:rsidRPr="00985273">
        <w:rPr>
          <w:snapToGrid w:val="0"/>
          <w:szCs w:val="22"/>
          <w:lang w:val="sr-Latn-ME"/>
        </w:rPr>
        <w:t>ukupni</w:t>
      </w:r>
      <w:r w:rsidRPr="00985273">
        <w:rPr>
          <w:snapToGrid w:val="0"/>
          <w:szCs w:val="22"/>
          <w:lang w:val="sr-Latn-ME"/>
        </w:rPr>
        <w:t xml:space="preserve"> rizik od </w:t>
      </w:r>
      <w:r w:rsidR="00FF06A7" w:rsidRPr="00985273">
        <w:rPr>
          <w:snapToGrid w:val="0"/>
          <w:szCs w:val="22"/>
          <w:lang w:val="sr-Latn-ME"/>
        </w:rPr>
        <w:t xml:space="preserve">pojave </w:t>
      </w:r>
      <w:r w:rsidRPr="00985273">
        <w:rPr>
          <w:snapToGrid w:val="0"/>
          <w:szCs w:val="22"/>
          <w:lang w:val="sr-Latn-ME"/>
        </w:rPr>
        <w:t xml:space="preserve">moždanog udara bio veći kod pacijenata sa prethodnim lakunarnim infarktom koji su </w:t>
      </w:r>
      <w:r w:rsidR="00FF06A7" w:rsidRPr="00985273">
        <w:rPr>
          <w:snapToGrid w:val="0"/>
          <w:szCs w:val="22"/>
          <w:lang w:val="sr-Latn-ME"/>
        </w:rPr>
        <w:t>primali</w:t>
      </w:r>
      <w:r w:rsidRPr="00985273">
        <w:rPr>
          <w:snapToGrid w:val="0"/>
          <w:szCs w:val="22"/>
          <w:lang w:val="sr-Latn-ME"/>
        </w:rPr>
        <w:t xml:space="preserve"> 80 mg atorvastatina na dan. </w:t>
      </w:r>
    </w:p>
    <w:p w14:paraId="45C812AE" w14:textId="77777777" w:rsidR="001D08C0" w:rsidRPr="00985273" w:rsidRDefault="001D08C0" w:rsidP="001D08C0">
      <w:pPr>
        <w:rPr>
          <w:snapToGrid w:val="0"/>
          <w:szCs w:val="22"/>
          <w:lang w:val="sr-Latn-ME"/>
        </w:rPr>
      </w:pPr>
    </w:p>
    <w:p w14:paraId="27816BE3" w14:textId="3FC46030" w:rsidR="001D08C0" w:rsidRPr="00985273" w:rsidRDefault="001D08C0" w:rsidP="001D08C0">
      <w:pPr>
        <w:rPr>
          <w:snapToGrid w:val="0"/>
          <w:szCs w:val="22"/>
          <w:lang w:val="sr-Latn-ME"/>
        </w:rPr>
      </w:pPr>
      <w:r w:rsidRPr="00985273">
        <w:rPr>
          <w:snapToGrid w:val="0"/>
          <w:szCs w:val="22"/>
          <w:lang w:val="sr-Latn-ME"/>
        </w:rPr>
        <w:t xml:space="preserve">Ukupni mortalitet bio je 15,6% (7/45) za atorvastatin </w:t>
      </w:r>
      <w:r w:rsidR="009C0179" w:rsidRPr="00985273">
        <w:rPr>
          <w:snapToGrid w:val="0"/>
          <w:szCs w:val="22"/>
          <w:lang w:val="sr-Latn-ME"/>
        </w:rPr>
        <w:t>u poređenju sa</w:t>
      </w:r>
      <w:r w:rsidRPr="00985273">
        <w:rPr>
          <w:snapToGrid w:val="0"/>
          <w:szCs w:val="22"/>
          <w:lang w:val="sr-Latn-ME"/>
        </w:rPr>
        <w:t xml:space="preserve"> 10,4% (5/48) za placebo u podgrupi koja je imala prethodni hemoragijski moždani udar. Ukupni mortalitet usled svih uzroka bio je 10,9% (77/708) za atorvastatin </w:t>
      </w:r>
      <w:r w:rsidR="00165605" w:rsidRPr="00985273">
        <w:rPr>
          <w:snapToGrid w:val="0"/>
          <w:szCs w:val="22"/>
          <w:lang w:val="sr-Latn-ME"/>
        </w:rPr>
        <w:t>u poređenju sa</w:t>
      </w:r>
      <w:r w:rsidRPr="00985273">
        <w:rPr>
          <w:snapToGrid w:val="0"/>
          <w:szCs w:val="22"/>
          <w:lang w:val="sr-Latn-ME"/>
        </w:rPr>
        <w:t xml:space="preserve"> 9,1% (64/701) za placebo u podgrupi pacijenata koji su imali prethodni lakunarni infarkt. </w:t>
      </w:r>
    </w:p>
    <w:p w14:paraId="2B14B2AA" w14:textId="77777777" w:rsidR="001D08C0" w:rsidRPr="00985273" w:rsidRDefault="001D08C0" w:rsidP="001D08C0">
      <w:pPr>
        <w:rPr>
          <w:b/>
          <w:snapToGrid w:val="0"/>
          <w:szCs w:val="22"/>
          <w:lang w:val="sr-Latn-ME"/>
        </w:rPr>
      </w:pPr>
    </w:p>
    <w:p w14:paraId="5416FD5F" w14:textId="77777777" w:rsidR="001D08C0" w:rsidRPr="00985273" w:rsidRDefault="001D08C0" w:rsidP="001D08C0">
      <w:pPr>
        <w:rPr>
          <w:snapToGrid w:val="0"/>
          <w:szCs w:val="22"/>
          <w:u w:val="single"/>
          <w:lang w:val="sr-Latn-ME"/>
        </w:rPr>
      </w:pPr>
      <w:r w:rsidRPr="00985273">
        <w:rPr>
          <w:snapToGrid w:val="0"/>
          <w:szCs w:val="22"/>
          <w:u w:val="single"/>
          <w:lang w:val="sr-Latn-ME"/>
        </w:rPr>
        <w:t>Pedijatrijska populacija</w:t>
      </w:r>
    </w:p>
    <w:p w14:paraId="110308A5" w14:textId="77777777" w:rsidR="001D08C0" w:rsidRPr="00985273" w:rsidRDefault="001D08C0" w:rsidP="001D08C0">
      <w:pPr>
        <w:rPr>
          <w:snapToGrid w:val="0"/>
          <w:szCs w:val="22"/>
          <w:lang w:val="sr-Latn-ME"/>
        </w:rPr>
      </w:pPr>
    </w:p>
    <w:p w14:paraId="3C6F6155" w14:textId="77777777" w:rsidR="001D08C0" w:rsidRPr="00985273" w:rsidRDefault="001D08C0" w:rsidP="001D08C0">
      <w:pPr>
        <w:rPr>
          <w:snapToGrid w:val="0"/>
          <w:szCs w:val="22"/>
          <w:u w:val="single"/>
          <w:lang w:val="sr-Latn-ME"/>
        </w:rPr>
      </w:pPr>
      <w:r w:rsidRPr="00985273">
        <w:rPr>
          <w:i/>
          <w:snapToGrid w:val="0"/>
          <w:szCs w:val="22"/>
          <w:u w:val="single"/>
          <w:lang w:val="sr-Latn-ME"/>
        </w:rPr>
        <w:t>Heterozigotna familijarna hiperholesterolemija kod pedijatrijskih pacijenata uzrasta od 6 do 17 godina</w:t>
      </w:r>
    </w:p>
    <w:p w14:paraId="17F5C6FC" w14:textId="28B8A76A" w:rsidR="001D08C0" w:rsidRPr="00985273" w:rsidRDefault="001D08C0" w:rsidP="001D08C0">
      <w:pPr>
        <w:rPr>
          <w:snapToGrid w:val="0"/>
          <w:szCs w:val="22"/>
          <w:lang w:val="sr-Latn-ME"/>
        </w:rPr>
      </w:pPr>
      <w:r w:rsidRPr="00985273">
        <w:rPr>
          <w:snapToGrid w:val="0"/>
          <w:szCs w:val="22"/>
          <w:lang w:val="sr-Latn-ME"/>
        </w:rPr>
        <w:t xml:space="preserve">Osmonedeljno, otvoreno ispitivanje u cilju procene farmakokinetskih i farmakodinamskih karakteristika atorvastatina, kao i njegove </w:t>
      </w:r>
      <w:r w:rsidR="00F65D6A" w:rsidRPr="00985273">
        <w:rPr>
          <w:snapToGrid w:val="0"/>
          <w:szCs w:val="22"/>
          <w:lang w:val="sr-Latn-ME"/>
        </w:rPr>
        <w:t>bezbjednost</w:t>
      </w:r>
      <w:r w:rsidRPr="00985273">
        <w:rPr>
          <w:snapToGrid w:val="0"/>
          <w:szCs w:val="22"/>
          <w:lang w:val="sr-Latn-ME"/>
        </w:rPr>
        <w:t xml:space="preserve">i i podnošljivosti, bilo je sprovedeno kod </w:t>
      </w:r>
      <w:r w:rsidR="00F65D6A" w:rsidRPr="00985273">
        <w:rPr>
          <w:snapToGrid w:val="0"/>
          <w:szCs w:val="22"/>
          <w:lang w:val="sr-Latn-ME"/>
        </w:rPr>
        <w:t>djece</w:t>
      </w:r>
      <w:r w:rsidRPr="00985273">
        <w:rPr>
          <w:snapToGrid w:val="0"/>
          <w:szCs w:val="22"/>
          <w:lang w:val="sr-Latn-ME"/>
        </w:rPr>
        <w:t xml:space="preserve"> i adolescen</w:t>
      </w:r>
      <w:r w:rsidR="005C1BBE" w:rsidRPr="00985273">
        <w:rPr>
          <w:snapToGrid w:val="0"/>
          <w:szCs w:val="22"/>
          <w:lang w:val="sr-Latn-ME"/>
        </w:rPr>
        <w:t>a</w:t>
      </w:r>
      <w:r w:rsidRPr="00985273">
        <w:rPr>
          <w:snapToGrid w:val="0"/>
          <w:szCs w:val="22"/>
          <w:lang w:val="sr-Latn-ME"/>
        </w:rPr>
        <w:t xml:space="preserve">ta sa genetski potvrđenom heterozigotnom familijarnom hiperholesterolemijom i početnim </w:t>
      </w:r>
      <w:r w:rsidR="00F65D6A" w:rsidRPr="00985273">
        <w:rPr>
          <w:snapToGrid w:val="0"/>
          <w:szCs w:val="22"/>
          <w:lang w:val="sr-Latn-ME"/>
        </w:rPr>
        <w:t>vrijednosti</w:t>
      </w:r>
      <w:r w:rsidRPr="00985273">
        <w:rPr>
          <w:snapToGrid w:val="0"/>
          <w:szCs w:val="22"/>
          <w:lang w:val="sr-Latn-ME"/>
        </w:rPr>
        <w:t xml:space="preserve">ma LDL-holesterola ≥ 4 mmol/L. Bilo je uključeno ukupno 39 </w:t>
      </w:r>
      <w:r w:rsidR="00F65D6A" w:rsidRPr="00985273">
        <w:rPr>
          <w:snapToGrid w:val="0"/>
          <w:szCs w:val="22"/>
          <w:lang w:val="sr-Latn-ME"/>
        </w:rPr>
        <w:t>djece</w:t>
      </w:r>
      <w:r w:rsidRPr="00985273">
        <w:rPr>
          <w:snapToGrid w:val="0"/>
          <w:szCs w:val="22"/>
          <w:lang w:val="sr-Latn-ME"/>
        </w:rPr>
        <w:t xml:space="preserve"> i adolescenata uzrasta od 6 do 17 godina. U kohortnu grupu A bilo je uključeno 15 </w:t>
      </w:r>
      <w:r w:rsidR="00F65D6A" w:rsidRPr="00985273">
        <w:rPr>
          <w:snapToGrid w:val="0"/>
          <w:szCs w:val="22"/>
          <w:lang w:val="sr-Latn-ME"/>
        </w:rPr>
        <w:t>djece</w:t>
      </w:r>
      <w:r w:rsidRPr="00985273">
        <w:rPr>
          <w:snapToGrid w:val="0"/>
          <w:szCs w:val="22"/>
          <w:lang w:val="sr-Latn-ME"/>
        </w:rPr>
        <w:t xml:space="preserve"> uzrasta od 6 do 12 godina, </w:t>
      </w:r>
      <w:r w:rsidRPr="00985273">
        <w:rPr>
          <w:i/>
          <w:snapToGrid w:val="0"/>
          <w:szCs w:val="22"/>
          <w:lang w:val="sr-Latn-ME"/>
        </w:rPr>
        <w:t xml:space="preserve">Tanner </w:t>
      </w:r>
      <w:r w:rsidRPr="00985273">
        <w:rPr>
          <w:snapToGrid w:val="0"/>
          <w:szCs w:val="22"/>
          <w:lang w:val="sr-Latn-ME"/>
        </w:rPr>
        <w:t xml:space="preserve">stadijum 1. U kohortnu grupu B bilo je uključeno 24 </w:t>
      </w:r>
      <w:r w:rsidR="00F65D6A" w:rsidRPr="00985273">
        <w:rPr>
          <w:snapToGrid w:val="0"/>
          <w:szCs w:val="22"/>
          <w:lang w:val="sr-Latn-ME"/>
        </w:rPr>
        <w:t>djece</w:t>
      </w:r>
      <w:r w:rsidRPr="00985273">
        <w:rPr>
          <w:snapToGrid w:val="0"/>
          <w:szCs w:val="22"/>
          <w:lang w:val="sr-Latn-ME"/>
        </w:rPr>
        <w:t xml:space="preserve">, uzrasta od 10 do 17 godina, </w:t>
      </w:r>
      <w:r w:rsidRPr="00985273">
        <w:rPr>
          <w:i/>
          <w:snapToGrid w:val="0"/>
          <w:szCs w:val="22"/>
          <w:lang w:val="sr-Latn-ME"/>
        </w:rPr>
        <w:t xml:space="preserve">Tanner </w:t>
      </w:r>
      <w:r w:rsidRPr="00985273">
        <w:rPr>
          <w:snapToGrid w:val="0"/>
          <w:szCs w:val="22"/>
          <w:lang w:val="sr-Latn-ME"/>
        </w:rPr>
        <w:t xml:space="preserve">stadijum ≥ 2. </w:t>
      </w:r>
    </w:p>
    <w:p w14:paraId="7B8479E3" w14:textId="77777777" w:rsidR="000E288A" w:rsidRPr="00985273" w:rsidRDefault="000E288A" w:rsidP="001D08C0">
      <w:pPr>
        <w:rPr>
          <w:snapToGrid w:val="0"/>
          <w:szCs w:val="22"/>
          <w:lang w:val="sr-Latn-ME"/>
        </w:rPr>
      </w:pPr>
    </w:p>
    <w:p w14:paraId="4ADF6180" w14:textId="1C908BA9" w:rsidR="001D08C0" w:rsidRPr="00985273" w:rsidRDefault="000E288A" w:rsidP="001D08C0">
      <w:pPr>
        <w:rPr>
          <w:snapToGrid w:val="0"/>
          <w:szCs w:val="22"/>
          <w:lang w:val="sr-Latn-ME"/>
        </w:rPr>
      </w:pPr>
      <w:r w:rsidRPr="00985273">
        <w:rPr>
          <w:snapToGrid w:val="0"/>
          <w:szCs w:val="22"/>
          <w:lang w:val="sr-Latn-ME"/>
        </w:rPr>
        <w:t>Početna</w:t>
      </w:r>
      <w:r w:rsidR="001D08C0" w:rsidRPr="00985273">
        <w:rPr>
          <w:snapToGrid w:val="0"/>
          <w:szCs w:val="22"/>
          <w:lang w:val="sr-Latn-ME"/>
        </w:rPr>
        <w:t xml:space="preserve"> doza atorvastatina </w:t>
      </w:r>
      <w:r w:rsidR="004F0C95" w:rsidRPr="00985273">
        <w:rPr>
          <w:snapToGrid w:val="0"/>
          <w:szCs w:val="22"/>
          <w:lang w:val="sr-Latn-ME"/>
        </w:rPr>
        <w:t xml:space="preserve">iznosila </w:t>
      </w:r>
      <w:r w:rsidR="001D08C0" w:rsidRPr="00985273">
        <w:rPr>
          <w:snapToGrid w:val="0"/>
          <w:szCs w:val="22"/>
          <w:lang w:val="sr-Latn-ME"/>
        </w:rPr>
        <w:t>je 5 mg/dan u obliku tablete za žvakanje u kohortnoj grupi A i 10 mg</w:t>
      </w:r>
      <w:r w:rsidR="00A96771" w:rsidRPr="00985273">
        <w:rPr>
          <w:snapToGrid w:val="0"/>
          <w:szCs w:val="22"/>
          <w:lang w:val="sr-Latn-ME"/>
        </w:rPr>
        <w:t>/dan</w:t>
      </w:r>
      <w:r w:rsidR="001D08C0" w:rsidRPr="00985273">
        <w:rPr>
          <w:snapToGrid w:val="0"/>
          <w:szCs w:val="22"/>
          <w:lang w:val="sr-Latn-ME"/>
        </w:rPr>
        <w:t xml:space="preserve"> u obliku tablete u kohortnoj grupi B. Bilo je dozvoljeno da se doza atorvastatina udvostruči ukoliko se ne postignu ciljne </w:t>
      </w:r>
      <w:r w:rsidR="00F65D6A" w:rsidRPr="00985273">
        <w:rPr>
          <w:snapToGrid w:val="0"/>
          <w:szCs w:val="22"/>
          <w:lang w:val="sr-Latn-ME"/>
        </w:rPr>
        <w:t>vrijednosti</w:t>
      </w:r>
      <w:r w:rsidR="001D08C0" w:rsidRPr="00985273">
        <w:rPr>
          <w:snapToGrid w:val="0"/>
          <w:szCs w:val="22"/>
          <w:lang w:val="sr-Latn-ME"/>
        </w:rPr>
        <w:t xml:space="preserve"> LDL-holesterola &lt;3,35 mmol/L nakon 4 nedelje i ukoliko se atorvastatin dobro podnosi. </w:t>
      </w:r>
    </w:p>
    <w:p w14:paraId="76AC4EED" w14:textId="147A9E68" w:rsidR="001D08C0" w:rsidRPr="00985273" w:rsidRDefault="001D08C0" w:rsidP="001D08C0">
      <w:pPr>
        <w:rPr>
          <w:snapToGrid w:val="0"/>
          <w:szCs w:val="22"/>
          <w:lang w:val="sr-Latn-ME"/>
        </w:rPr>
      </w:pPr>
      <w:r w:rsidRPr="00985273">
        <w:rPr>
          <w:snapToGrid w:val="0"/>
          <w:szCs w:val="22"/>
          <w:lang w:val="sr-Latn-ME"/>
        </w:rPr>
        <w:t xml:space="preserve">Srednje </w:t>
      </w:r>
      <w:r w:rsidR="00F65D6A" w:rsidRPr="00985273">
        <w:rPr>
          <w:snapToGrid w:val="0"/>
          <w:szCs w:val="22"/>
          <w:lang w:val="sr-Latn-ME"/>
        </w:rPr>
        <w:t>vrijednosti</w:t>
      </w:r>
      <w:r w:rsidRPr="00985273">
        <w:rPr>
          <w:snapToGrid w:val="0"/>
          <w:szCs w:val="22"/>
          <w:lang w:val="sr-Latn-ME"/>
        </w:rPr>
        <w:t xml:space="preserve"> LDL-holesterola, ukupnog holesterola, VLDL-holesterola i Apo B su se smanjile uglavnom kod svih ispitanika do druge nedelje od početka terapije. Kod ispitanika kod kojih je doza bila udvostručena, dodatno smanjenje bilo je primećeno najranije posle dv</w:t>
      </w:r>
      <w:r w:rsidR="00BE0482" w:rsidRPr="00985273">
        <w:rPr>
          <w:snapToGrid w:val="0"/>
          <w:szCs w:val="22"/>
          <w:lang w:val="sr-Latn-ME"/>
        </w:rPr>
        <w:t>ij</w:t>
      </w:r>
      <w:r w:rsidRPr="00985273">
        <w:rPr>
          <w:snapToGrid w:val="0"/>
          <w:szCs w:val="22"/>
          <w:lang w:val="sr-Latn-ME"/>
        </w:rPr>
        <w:t xml:space="preserve">e nedelje nakon povećanja doze, na prvoj proceni. Srednja </w:t>
      </w:r>
      <w:r w:rsidR="00BE0482" w:rsidRPr="00985273">
        <w:rPr>
          <w:snapToGrid w:val="0"/>
          <w:szCs w:val="22"/>
          <w:lang w:val="sr-Latn-ME"/>
        </w:rPr>
        <w:t>vrijednost</w:t>
      </w:r>
      <w:r w:rsidRPr="00985273">
        <w:rPr>
          <w:snapToGrid w:val="0"/>
          <w:szCs w:val="22"/>
          <w:lang w:val="sr-Latn-ME"/>
        </w:rPr>
        <w:t xml:space="preserve"> smanj</w:t>
      </w:r>
      <w:r w:rsidR="0088431D" w:rsidRPr="00985273">
        <w:rPr>
          <w:snapToGrid w:val="0"/>
          <w:szCs w:val="22"/>
          <w:lang w:val="sr-Latn-ME"/>
        </w:rPr>
        <w:t>enja lipidnih parametara bila je slična</w:t>
      </w:r>
      <w:r w:rsidRPr="00985273">
        <w:rPr>
          <w:snapToGrid w:val="0"/>
          <w:szCs w:val="22"/>
          <w:lang w:val="sr-Latn-ME"/>
        </w:rPr>
        <w:t xml:space="preserve"> u ob</w:t>
      </w:r>
      <w:r w:rsidR="00F65D6A" w:rsidRPr="00985273">
        <w:rPr>
          <w:snapToGrid w:val="0"/>
          <w:szCs w:val="22"/>
          <w:lang w:val="sr-Latn-ME"/>
        </w:rPr>
        <w:t>j</w:t>
      </w:r>
      <w:r w:rsidRPr="00985273">
        <w:rPr>
          <w:snapToGrid w:val="0"/>
          <w:szCs w:val="22"/>
          <w:lang w:val="sr-Latn-ME"/>
        </w:rPr>
        <w:t xml:space="preserve">e kohorte, </w:t>
      </w:r>
      <w:r w:rsidR="007D349D" w:rsidRPr="00985273">
        <w:rPr>
          <w:snapToGrid w:val="0"/>
          <w:szCs w:val="22"/>
          <w:lang w:val="sr-Latn-ME"/>
        </w:rPr>
        <w:t>nezavisno od toga</w:t>
      </w:r>
      <w:r w:rsidRPr="00985273">
        <w:rPr>
          <w:snapToGrid w:val="0"/>
          <w:szCs w:val="22"/>
          <w:lang w:val="sr-Latn-ME"/>
        </w:rPr>
        <w:t xml:space="preserve"> da li su ispitanici </w:t>
      </w:r>
      <w:r w:rsidR="007D349D" w:rsidRPr="00985273">
        <w:rPr>
          <w:snapToGrid w:val="0"/>
          <w:szCs w:val="22"/>
          <w:lang w:val="sr-Latn-ME"/>
        </w:rPr>
        <w:t>nastavili da primaju</w:t>
      </w:r>
      <w:r w:rsidRPr="00985273">
        <w:rPr>
          <w:snapToGrid w:val="0"/>
          <w:szCs w:val="22"/>
          <w:lang w:val="sr-Latn-ME"/>
        </w:rPr>
        <w:t xml:space="preserve"> početn</w:t>
      </w:r>
      <w:r w:rsidR="007D349D" w:rsidRPr="00985273">
        <w:rPr>
          <w:snapToGrid w:val="0"/>
          <w:szCs w:val="22"/>
          <w:lang w:val="sr-Latn-ME"/>
        </w:rPr>
        <w:t>u</w:t>
      </w:r>
      <w:r w:rsidRPr="00985273">
        <w:rPr>
          <w:snapToGrid w:val="0"/>
          <w:szCs w:val="22"/>
          <w:lang w:val="sr-Latn-ME"/>
        </w:rPr>
        <w:t xml:space="preserve"> doz</w:t>
      </w:r>
      <w:r w:rsidR="007D349D" w:rsidRPr="00985273">
        <w:rPr>
          <w:snapToGrid w:val="0"/>
          <w:szCs w:val="22"/>
          <w:lang w:val="sr-Latn-ME"/>
        </w:rPr>
        <w:t>u</w:t>
      </w:r>
      <w:r w:rsidRPr="00985273">
        <w:rPr>
          <w:snapToGrid w:val="0"/>
          <w:szCs w:val="22"/>
          <w:lang w:val="sr-Latn-ME"/>
        </w:rPr>
        <w:t xml:space="preserve"> ili </w:t>
      </w:r>
      <w:r w:rsidR="00A9689C" w:rsidRPr="00985273">
        <w:rPr>
          <w:snapToGrid w:val="0"/>
          <w:szCs w:val="22"/>
          <w:lang w:val="sr-Latn-ME"/>
        </w:rPr>
        <w:t xml:space="preserve">im </w:t>
      </w:r>
      <w:r w:rsidRPr="00985273">
        <w:rPr>
          <w:snapToGrid w:val="0"/>
          <w:szCs w:val="22"/>
          <w:lang w:val="sr-Latn-ME"/>
        </w:rPr>
        <w:t xml:space="preserve">je </w:t>
      </w:r>
      <w:r w:rsidR="00A9689C" w:rsidRPr="00985273">
        <w:rPr>
          <w:snapToGrid w:val="0"/>
          <w:szCs w:val="22"/>
          <w:lang w:val="sr-Latn-ME"/>
        </w:rPr>
        <w:t xml:space="preserve">početna </w:t>
      </w:r>
      <w:r w:rsidRPr="00985273">
        <w:rPr>
          <w:snapToGrid w:val="0"/>
          <w:szCs w:val="22"/>
          <w:lang w:val="sr-Latn-ME"/>
        </w:rPr>
        <w:t xml:space="preserve">doza bila udvostručena. </w:t>
      </w:r>
      <w:r w:rsidR="00BB4E83" w:rsidRPr="00985273">
        <w:rPr>
          <w:snapToGrid w:val="0"/>
          <w:szCs w:val="22"/>
          <w:lang w:val="sr-Latn-ME"/>
        </w:rPr>
        <w:t>U</w:t>
      </w:r>
      <w:r w:rsidRPr="00985273">
        <w:rPr>
          <w:snapToGrid w:val="0"/>
          <w:szCs w:val="22"/>
          <w:lang w:val="sr-Latn-ME"/>
        </w:rPr>
        <w:t xml:space="preserve"> 8</w:t>
      </w:r>
      <w:r w:rsidR="00BB4E83" w:rsidRPr="00985273">
        <w:rPr>
          <w:snapToGrid w:val="0"/>
          <w:szCs w:val="22"/>
          <w:lang w:val="sr-Latn-ME"/>
        </w:rPr>
        <w:t>.</w:t>
      </w:r>
      <w:r w:rsidRPr="00985273">
        <w:rPr>
          <w:snapToGrid w:val="0"/>
          <w:szCs w:val="22"/>
          <w:lang w:val="sr-Latn-ME"/>
        </w:rPr>
        <w:t xml:space="preserve"> nedelj</w:t>
      </w:r>
      <w:r w:rsidR="00BB4E83" w:rsidRPr="00985273">
        <w:rPr>
          <w:snapToGrid w:val="0"/>
          <w:szCs w:val="22"/>
          <w:lang w:val="sr-Latn-ME"/>
        </w:rPr>
        <w:t>i</w:t>
      </w:r>
      <w:r w:rsidRPr="00985273">
        <w:rPr>
          <w:snapToGrid w:val="0"/>
          <w:szCs w:val="22"/>
          <w:lang w:val="sr-Latn-ME"/>
        </w:rPr>
        <w:t>,</w:t>
      </w:r>
      <w:r w:rsidR="00BB4E83" w:rsidRPr="00985273">
        <w:rPr>
          <w:snapToGrid w:val="0"/>
          <w:szCs w:val="22"/>
          <w:lang w:val="sr-Latn-ME"/>
        </w:rPr>
        <w:t xml:space="preserve"> u proseku,</w:t>
      </w:r>
      <w:r w:rsidRPr="00985273">
        <w:rPr>
          <w:snapToGrid w:val="0"/>
          <w:szCs w:val="22"/>
          <w:lang w:val="sr-Latn-ME"/>
        </w:rPr>
        <w:t xml:space="preserve"> procenat </w:t>
      </w:r>
      <w:r w:rsidR="002E6553" w:rsidRPr="00985273">
        <w:rPr>
          <w:snapToGrid w:val="0"/>
          <w:szCs w:val="22"/>
          <w:lang w:val="sr-Latn-ME"/>
        </w:rPr>
        <w:t>promjene</w:t>
      </w:r>
      <w:r w:rsidRPr="00985273">
        <w:rPr>
          <w:snapToGrid w:val="0"/>
          <w:szCs w:val="22"/>
          <w:lang w:val="sr-Latn-ME"/>
        </w:rPr>
        <w:t xml:space="preserve"> LDL-holesterola i ukupnog holesterola u odnosu na početne </w:t>
      </w:r>
      <w:r w:rsidR="00F65D6A" w:rsidRPr="00985273">
        <w:rPr>
          <w:snapToGrid w:val="0"/>
          <w:szCs w:val="22"/>
          <w:lang w:val="sr-Latn-ME"/>
        </w:rPr>
        <w:t>vrijednosti</w:t>
      </w:r>
      <w:r w:rsidRPr="00985273">
        <w:rPr>
          <w:snapToGrid w:val="0"/>
          <w:szCs w:val="22"/>
          <w:lang w:val="sr-Latn-ME"/>
        </w:rPr>
        <w:t xml:space="preserve"> bio je u pros</w:t>
      </w:r>
      <w:r w:rsidR="00F65D6A" w:rsidRPr="00985273">
        <w:rPr>
          <w:snapToGrid w:val="0"/>
          <w:szCs w:val="22"/>
          <w:lang w:val="sr-Latn-ME"/>
        </w:rPr>
        <w:t>j</w:t>
      </w:r>
      <w:r w:rsidRPr="00985273">
        <w:rPr>
          <w:snapToGrid w:val="0"/>
          <w:szCs w:val="22"/>
          <w:lang w:val="sr-Latn-ME"/>
        </w:rPr>
        <w:t xml:space="preserve">eku </w:t>
      </w:r>
      <w:r w:rsidR="00BB4E83" w:rsidRPr="00985273">
        <w:rPr>
          <w:snapToGrid w:val="0"/>
          <w:szCs w:val="22"/>
          <w:lang w:val="sr-Latn-ME"/>
        </w:rPr>
        <w:t>približno</w:t>
      </w:r>
      <w:r w:rsidRPr="00985273">
        <w:rPr>
          <w:snapToGrid w:val="0"/>
          <w:szCs w:val="22"/>
          <w:lang w:val="sr-Latn-ME"/>
        </w:rPr>
        <w:t xml:space="preserve"> 40%, odnosno 30%.</w:t>
      </w:r>
    </w:p>
    <w:p w14:paraId="29A2EAF9" w14:textId="329DA141" w:rsidR="00900820" w:rsidRPr="00985273" w:rsidRDefault="00900820" w:rsidP="001D08C0">
      <w:pPr>
        <w:rPr>
          <w:snapToGrid w:val="0"/>
          <w:szCs w:val="22"/>
          <w:lang w:val="sr-Latn-ME"/>
        </w:rPr>
      </w:pPr>
    </w:p>
    <w:p w14:paraId="644011C1" w14:textId="17C2F9C9" w:rsidR="00900820" w:rsidRPr="00985273" w:rsidRDefault="00900820" w:rsidP="001D08C0">
      <w:pPr>
        <w:rPr>
          <w:snapToGrid w:val="0"/>
          <w:szCs w:val="22"/>
          <w:lang w:val="sr-Latn-ME"/>
        </w:rPr>
      </w:pPr>
      <w:r w:rsidRPr="00985273">
        <w:rPr>
          <w:snapToGrid w:val="0"/>
          <w:szCs w:val="22"/>
          <w:lang w:val="sr-Latn-ME"/>
        </w:rPr>
        <w:lastRenderedPageBreak/>
        <w:t>U drug</w:t>
      </w:r>
      <w:r w:rsidR="00FB1300" w:rsidRPr="00985273">
        <w:rPr>
          <w:snapToGrid w:val="0"/>
          <w:szCs w:val="22"/>
          <w:lang w:val="sr-Latn-ME"/>
        </w:rPr>
        <w:t>oj</w:t>
      </w:r>
      <w:r w:rsidRPr="00985273">
        <w:rPr>
          <w:snapToGrid w:val="0"/>
          <w:szCs w:val="22"/>
          <w:lang w:val="sr-Latn-ME"/>
        </w:rPr>
        <w:t xml:space="preserve"> otvoren</w:t>
      </w:r>
      <w:r w:rsidR="00FB1300" w:rsidRPr="00985273">
        <w:rPr>
          <w:snapToGrid w:val="0"/>
          <w:szCs w:val="22"/>
          <w:lang w:val="sr-Latn-ME"/>
        </w:rPr>
        <w:t>oj</w:t>
      </w:r>
      <w:r w:rsidRPr="00985273">
        <w:rPr>
          <w:snapToGrid w:val="0"/>
          <w:szCs w:val="22"/>
          <w:lang w:val="sr-Latn-ME"/>
        </w:rPr>
        <w:t xml:space="preserve"> studij</w:t>
      </w:r>
      <w:r w:rsidR="003D5EE7" w:rsidRPr="00985273">
        <w:rPr>
          <w:snapToGrid w:val="0"/>
          <w:szCs w:val="22"/>
          <w:lang w:val="sr-Latn-ME"/>
        </w:rPr>
        <w:t>i</w:t>
      </w:r>
      <w:r w:rsidR="00366416" w:rsidRPr="00985273">
        <w:rPr>
          <w:lang w:val="sr-Latn-ME"/>
        </w:rPr>
        <w:t xml:space="preserve"> </w:t>
      </w:r>
      <w:r w:rsidR="00366416" w:rsidRPr="00985273">
        <w:rPr>
          <w:snapToGrid w:val="0"/>
          <w:szCs w:val="22"/>
          <w:lang w:val="sr-Latn-ME"/>
        </w:rPr>
        <w:t>sa jednom grupom ispitanika</w:t>
      </w:r>
      <w:r w:rsidR="00366416" w:rsidRPr="00985273" w:rsidDel="003D5EE7">
        <w:rPr>
          <w:snapToGrid w:val="0"/>
          <w:szCs w:val="22"/>
          <w:lang w:val="sr-Latn-ME"/>
        </w:rPr>
        <w:t xml:space="preserve"> </w:t>
      </w:r>
      <w:r w:rsidR="0021667C" w:rsidRPr="00985273">
        <w:rPr>
          <w:snapToGrid w:val="0"/>
          <w:szCs w:val="22"/>
          <w:lang w:val="sr-Latn-ME"/>
        </w:rPr>
        <w:t>(eng</w:t>
      </w:r>
      <w:r w:rsidR="002462F9" w:rsidRPr="00985273">
        <w:rPr>
          <w:snapToGrid w:val="0"/>
          <w:szCs w:val="22"/>
          <w:lang w:val="sr-Latn-ME"/>
        </w:rPr>
        <w:t>l</w:t>
      </w:r>
      <w:r w:rsidR="0034076F" w:rsidRPr="00985273">
        <w:rPr>
          <w:snapToGrid w:val="0"/>
          <w:szCs w:val="22"/>
          <w:lang w:val="sr-Latn-ME"/>
        </w:rPr>
        <w:t xml:space="preserve">. </w:t>
      </w:r>
      <w:r w:rsidR="0034076F" w:rsidRPr="00985273">
        <w:rPr>
          <w:i/>
          <w:snapToGrid w:val="0"/>
          <w:szCs w:val="22"/>
          <w:lang w:val="sr-Latn-ME"/>
        </w:rPr>
        <w:t>single arm study</w:t>
      </w:r>
      <w:r w:rsidR="0034076F" w:rsidRPr="00985273">
        <w:rPr>
          <w:snapToGrid w:val="0"/>
          <w:szCs w:val="22"/>
          <w:lang w:val="sr-Latn-ME"/>
        </w:rPr>
        <w:t>)</w:t>
      </w:r>
      <w:r w:rsidRPr="00985273">
        <w:rPr>
          <w:snapToGrid w:val="0"/>
          <w:szCs w:val="22"/>
          <w:lang w:val="sr-Latn-ME"/>
        </w:rPr>
        <w:t xml:space="preserve"> bilo je uključeno 271 d</w:t>
      </w:r>
      <w:r w:rsidR="00F65D6A" w:rsidRPr="00985273">
        <w:rPr>
          <w:snapToGrid w:val="0"/>
          <w:szCs w:val="22"/>
          <w:lang w:val="sr-Latn-ME"/>
        </w:rPr>
        <w:t>ij</w:t>
      </w:r>
      <w:r w:rsidRPr="00985273">
        <w:rPr>
          <w:snapToGrid w:val="0"/>
          <w:szCs w:val="22"/>
          <w:lang w:val="sr-Latn-ME"/>
        </w:rPr>
        <w:t xml:space="preserve">ete, oba pola, sa </w:t>
      </w:r>
      <w:r w:rsidR="003A0164" w:rsidRPr="00985273">
        <w:rPr>
          <w:snapToGrid w:val="0"/>
          <w:szCs w:val="22"/>
          <w:lang w:val="sr-Latn-ME"/>
        </w:rPr>
        <w:t>heterozigotnom familijarnom hiperholesterolemijom, uzrasta od 6 do 15 godina, l</w:t>
      </w:r>
      <w:r w:rsidR="00F65D6A" w:rsidRPr="00985273">
        <w:rPr>
          <w:snapToGrid w:val="0"/>
          <w:szCs w:val="22"/>
          <w:lang w:val="sr-Latn-ME"/>
        </w:rPr>
        <w:t>ij</w:t>
      </w:r>
      <w:r w:rsidR="003A0164" w:rsidRPr="00985273">
        <w:rPr>
          <w:snapToGrid w:val="0"/>
          <w:szCs w:val="22"/>
          <w:lang w:val="sr-Latn-ME"/>
        </w:rPr>
        <w:t>ečeno atorvastatinom u periodu do 3 godine.</w:t>
      </w:r>
      <w:r w:rsidR="0018369A" w:rsidRPr="00985273">
        <w:rPr>
          <w:snapToGrid w:val="0"/>
          <w:szCs w:val="22"/>
          <w:lang w:val="sr-Latn-ME"/>
        </w:rPr>
        <w:t xml:space="preserve"> Kriterijumi za uključivanje u studiju su bili potvrđena heterozigotna familijarna hiperholesterolemija i početne </w:t>
      </w:r>
      <w:r w:rsidR="00F65D6A" w:rsidRPr="00985273">
        <w:rPr>
          <w:snapToGrid w:val="0"/>
          <w:szCs w:val="22"/>
          <w:lang w:val="sr-Latn-ME"/>
        </w:rPr>
        <w:t>vrijednosti</w:t>
      </w:r>
      <w:r w:rsidR="0018369A" w:rsidRPr="00985273">
        <w:rPr>
          <w:snapToGrid w:val="0"/>
          <w:szCs w:val="22"/>
          <w:lang w:val="sr-Latn-ME"/>
        </w:rPr>
        <w:t xml:space="preserve"> LDL-holesterola ≥4 mmol/L (</w:t>
      </w:r>
      <w:r w:rsidR="008F6B82" w:rsidRPr="00985273">
        <w:rPr>
          <w:snapToGrid w:val="0"/>
          <w:szCs w:val="22"/>
          <w:lang w:val="sr-Latn-ME"/>
        </w:rPr>
        <w:t xml:space="preserve">približno 152 mg/dL). U studiju je bilo uključeno 139 </w:t>
      </w:r>
      <w:r w:rsidR="00F65D6A" w:rsidRPr="00985273">
        <w:rPr>
          <w:snapToGrid w:val="0"/>
          <w:szCs w:val="22"/>
          <w:lang w:val="sr-Latn-ME"/>
        </w:rPr>
        <w:t>djece</w:t>
      </w:r>
      <w:r w:rsidR="008F6B82" w:rsidRPr="00985273">
        <w:rPr>
          <w:snapToGrid w:val="0"/>
          <w:szCs w:val="22"/>
          <w:lang w:val="sr-Latn-ME"/>
        </w:rPr>
        <w:t xml:space="preserve">, </w:t>
      </w:r>
      <w:r w:rsidR="008F6B82" w:rsidRPr="00985273">
        <w:rPr>
          <w:i/>
          <w:snapToGrid w:val="0"/>
          <w:szCs w:val="22"/>
          <w:lang w:val="sr-Latn-ME"/>
        </w:rPr>
        <w:t xml:space="preserve">Tanner </w:t>
      </w:r>
      <w:r w:rsidR="008F6B82" w:rsidRPr="00985273">
        <w:rPr>
          <w:snapToGrid w:val="0"/>
          <w:szCs w:val="22"/>
          <w:lang w:val="sr-Latn-ME"/>
        </w:rPr>
        <w:t>stadijum 1</w:t>
      </w:r>
      <w:r w:rsidR="00AD0FA7" w:rsidRPr="00985273">
        <w:rPr>
          <w:snapToGrid w:val="0"/>
          <w:szCs w:val="22"/>
          <w:lang w:val="sr-Latn-ME"/>
        </w:rPr>
        <w:t xml:space="preserve"> (</w:t>
      </w:r>
      <w:r w:rsidR="004A6907" w:rsidRPr="00985273">
        <w:rPr>
          <w:snapToGrid w:val="0"/>
          <w:szCs w:val="22"/>
          <w:lang w:val="sr-Latn-ME"/>
        </w:rPr>
        <w:t>uzrasta</w:t>
      </w:r>
      <w:r w:rsidR="008D717A" w:rsidRPr="00985273">
        <w:rPr>
          <w:snapToGrid w:val="0"/>
          <w:szCs w:val="22"/>
          <w:lang w:val="sr-Latn-ME"/>
        </w:rPr>
        <w:t xml:space="preserve"> od 6 do 10 godina). Početna doza atorvastatina kod </w:t>
      </w:r>
      <w:r w:rsidR="00F65D6A" w:rsidRPr="00985273">
        <w:rPr>
          <w:snapToGrid w:val="0"/>
          <w:szCs w:val="22"/>
          <w:lang w:val="sr-Latn-ME"/>
        </w:rPr>
        <w:t>djece</w:t>
      </w:r>
      <w:r w:rsidR="008D717A" w:rsidRPr="00985273">
        <w:rPr>
          <w:snapToGrid w:val="0"/>
          <w:szCs w:val="22"/>
          <w:lang w:val="sr-Latn-ME"/>
        </w:rPr>
        <w:t xml:space="preserve"> mlađe od 10 godina iznosila je 5 mg jednom dnevno (u obliku tableta za žvakanje). Početna doza atorvastatina za </w:t>
      </w:r>
      <w:r w:rsidR="00F65D6A" w:rsidRPr="00985273">
        <w:rPr>
          <w:snapToGrid w:val="0"/>
          <w:szCs w:val="22"/>
          <w:lang w:val="sr-Latn-ME"/>
        </w:rPr>
        <w:t>djecu</w:t>
      </w:r>
      <w:r w:rsidR="008D717A" w:rsidRPr="00985273">
        <w:rPr>
          <w:snapToGrid w:val="0"/>
          <w:szCs w:val="22"/>
          <w:lang w:val="sr-Latn-ME"/>
        </w:rPr>
        <w:t xml:space="preserve"> uzrasta 10 godina i stariju bila je 10 mg jednom dnevno. Svim ispit</w:t>
      </w:r>
      <w:r w:rsidR="002F58C2" w:rsidRPr="00985273">
        <w:rPr>
          <w:snapToGrid w:val="0"/>
          <w:szCs w:val="22"/>
          <w:lang w:val="sr-Latn-ME"/>
        </w:rPr>
        <w:t xml:space="preserve">anicima je bilo moguće </w:t>
      </w:r>
      <w:r w:rsidR="00D17E07" w:rsidRPr="00985273">
        <w:rPr>
          <w:snapToGrid w:val="0"/>
          <w:szCs w:val="22"/>
          <w:lang w:val="sr-Latn-ME"/>
        </w:rPr>
        <w:t>titrirati</w:t>
      </w:r>
      <w:r w:rsidR="008D717A" w:rsidRPr="00985273">
        <w:rPr>
          <w:snapToGrid w:val="0"/>
          <w:szCs w:val="22"/>
          <w:lang w:val="sr-Latn-ME"/>
        </w:rPr>
        <w:t xml:space="preserve"> dozu kako bi se postigla ciljna </w:t>
      </w:r>
      <w:r w:rsidR="00BE0482" w:rsidRPr="00985273">
        <w:rPr>
          <w:snapToGrid w:val="0"/>
          <w:szCs w:val="22"/>
          <w:lang w:val="sr-Latn-ME"/>
        </w:rPr>
        <w:t>vrijednost</w:t>
      </w:r>
      <w:r w:rsidR="008D717A" w:rsidRPr="00985273">
        <w:rPr>
          <w:snapToGrid w:val="0"/>
          <w:szCs w:val="22"/>
          <w:lang w:val="sr-Latn-ME"/>
        </w:rPr>
        <w:t xml:space="preserve"> LDL-holesterola ˂3,35 mmol/L.</w:t>
      </w:r>
      <w:r w:rsidR="001B5279" w:rsidRPr="00985273">
        <w:rPr>
          <w:snapToGrid w:val="0"/>
          <w:szCs w:val="22"/>
          <w:lang w:val="sr-Latn-ME"/>
        </w:rPr>
        <w:t xml:space="preserve"> Srednja doza za </w:t>
      </w:r>
      <w:r w:rsidR="00F65D6A" w:rsidRPr="00985273">
        <w:rPr>
          <w:snapToGrid w:val="0"/>
          <w:szCs w:val="22"/>
          <w:lang w:val="sr-Latn-ME"/>
        </w:rPr>
        <w:t>djecu</w:t>
      </w:r>
      <w:r w:rsidR="001B5279" w:rsidRPr="00985273">
        <w:rPr>
          <w:snapToGrid w:val="0"/>
          <w:szCs w:val="22"/>
          <w:lang w:val="sr-Latn-ME"/>
        </w:rPr>
        <w:t xml:space="preserve"> uzrasta</w:t>
      </w:r>
      <w:r w:rsidR="001D1B97" w:rsidRPr="00985273">
        <w:rPr>
          <w:snapToGrid w:val="0"/>
          <w:szCs w:val="22"/>
          <w:lang w:val="sr-Latn-ME"/>
        </w:rPr>
        <w:t xml:space="preserve"> od</w:t>
      </w:r>
      <w:r w:rsidR="001B5279" w:rsidRPr="00985273">
        <w:rPr>
          <w:snapToGrid w:val="0"/>
          <w:szCs w:val="22"/>
          <w:lang w:val="sr-Latn-ME"/>
        </w:rPr>
        <w:t xml:space="preserve"> 6</w:t>
      </w:r>
      <w:r w:rsidR="001D1B97" w:rsidRPr="00985273">
        <w:rPr>
          <w:snapToGrid w:val="0"/>
          <w:szCs w:val="22"/>
          <w:lang w:val="sr-Latn-ME"/>
        </w:rPr>
        <w:t xml:space="preserve"> do </w:t>
      </w:r>
      <w:r w:rsidR="001B5279" w:rsidRPr="00985273">
        <w:rPr>
          <w:snapToGrid w:val="0"/>
          <w:szCs w:val="22"/>
          <w:lang w:val="sr-Latn-ME"/>
        </w:rPr>
        <w:t xml:space="preserve">9 godina iznosila 19,6 mg, dok je srednja doza za </w:t>
      </w:r>
      <w:r w:rsidR="00F65D6A" w:rsidRPr="00985273">
        <w:rPr>
          <w:snapToGrid w:val="0"/>
          <w:szCs w:val="22"/>
          <w:lang w:val="sr-Latn-ME"/>
        </w:rPr>
        <w:t>djecu</w:t>
      </w:r>
      <w:r w:rsidR="001B5279" w:rsidRPr="00985273">
        <w:rPr>
          <w:snapToGrid w:val="0"/>
          <w:szCs w:val="22"/>
          <w:lang w:val="sr-Latn-ME"/>
        </w:rPr>
        <w:t xml:space="preserve"> uzrasta 10 godina i stariju iznosila 23,9 mg.</w:t>
      </w:r>
    </w:p>
    <w:p w14:paraId="6368A5DA" w14:textId="77777777" w:rsidR="005A5868" w:rsidRPr="00985273" w:rsidRDefault="005A5868" w:rsidP="001D08C0">
      <w:pPr>
        <w:rPr>
          <w:snapToGrid w:val="0"/>
          <w:szCs w:val="22"/>
          <w:lang w:val="sr-Latn-ME"/>
        </w:rPr>
      </w:pPr>
    </w:p>
    <w:p w14:paraId="18BD13EC" w14:textId="39343D3C" w:rsidR="00C6347F" w:rsidRPr="00985273" w:rsidRDefault="00C6347F" w:rsidP="001D08C0">
      <w:pPr>
        <w:rPr>
          <w:snapToGrid w:val="0"/>
          <w:szCs w:val="22"/>
          <w:lang w:val="sr-Latn-ME"/>
        </w:rPr>
      </w:pPr>
      <w:r w:rsidRPr="00985273">
        <w:rPr>
          <w:snapToGrid w:val="0"/>
          <w:szCs w:val="22"/>
          <w:lang w:val="sr-Latn-ME"/>
        </w:rPr>
        <w:t xml:space="preserve">Srednja početna </w:t>
      </w:r>
      <w:r w:rsidR="00BE0482" w:rsidRPr="00985273">
        <w:rPr>
          <w:snapToGrid w:val="0"/>
          <w:szCs w:val="22"/>
          <w:lang w:val="sr-Latn-ME"/>
        </w:rPr>
        <w:t>vrijednost</w:t>
      </w:r>
      <w:r w:rsidRPr="00985273">
        <w:rPr>
          <w:snapToGrid w:val="0"/>
          <w:szCs w:val="22"/>
          <w:lang w:val="sr-Latn-ME"/>
        </w:rPr>
        <w:t xml:space="preserve"> LDL-holesterola (+/- SD) je bila 6,12 (1,26) mmol/L, što odgovara približno 233 (48) mg/dL (</w:t>
      </w:r>
      <w:r w:rsidR="00F65D6A" w:rsidRPr="00985273">
        <w:rPr>
          <w:i/>
          <w:snapToGrid w:val="0"/>
          <w:szCs w:val="22"/>
          <w:lang w:val="sr-Latn-ME"/>
        </w:rPr>
        <w:t>pogledati</w:t>
      </w:r>
      <w:r w:rsidRPr="00985273">
        <w:rPr>
          <w:i/>
          <w:snapToGrid w:val="0"/>
          <w:szCs w:val="22"/>
          <w:lang w:val="sr-Latn-ME"/>
        </w:rPr>
        <w:t xml:space="preserve"> Tabelu 3</w:t>
      </w:r>
      <w:r w:rsidR="00C52E20" w:rsidRPr="00985273">
        <w:rPr>
          <w:i/>
          <w:snapToGrid w:val="0"/>
          <w:szCs w:val="22"/>
          <w:lang w:val="sr-Latn-ME"/>
        </w:rPr>
        <w:t xml:space="preserve"> </w:t>
      </w:r>
      <w:r w:rsidR="00C52E20" w:rsidRPr="00985273">
        <w:rPr>
          <w:snapToGrid w:val="0"/>
          <w:szCs w:val="22"/>
          <w:lang w:val="sr-Latn-ME"/>
        </w:rPr>
        <w:t>za konačne rezultate</w:t>
      </w:r>
      <w:r w:rsidRPr="00985273">
        <w:rPr>
          <w:snapToGrid w:val="0"/>
          <w:szCs w:val="22"/>
          <w:lang w:val="sr-Latn-ME"/>
        </w:rPr>
        <w:t>).</w:t>
      </w:r>
    </w:p>
    <w:p w14:paraId="0B54A8EF" w14:textId="09F87F2C" w:rsidR="007B4389" w:rsidRPr="00985273" w:rsidRDefault="007B4389" w:rsidP="001D08C0">
      <w:pPr>
        <w:rPr>
          <w:snapToGrid w:val="0"/>
          <w:szCs w:val="22"/>
          <w:lang w:val="sr-Latn-ME"/>
        </w:rPr>
      </w:pPr>
    </w:p>
    <w:p w14:paraId="1D3370B6" w14:textId="11783CC8" w:rsidR="007B4389" w:rsidRPr="00985273" w:rsidRDefault="007B4389" w:rsidP="00A4624C">
      <w:pPr>
        <w:tabs>
          <w:tab w:val="clear" w:pos="284"/>
        </w:tabs>
        <w:rPr>
          <w:b/>
          <w:snapToGrid w:val="0"/>
          <w:szCs w:val="22"/>
          <w:lang w:val="sr-Latn-ME"/>
        </w:rPr>
      </w:pPr>
      <w:r w:rsidRPr="00985273">
        <w:rPr>
          <w:b/>
          <w:snapToGrid w:val="0"/>
          <w:szCs w:val="22"/>
          <w:lang w:val="sr-Latn-ME"/>
        </w:rPr>
        <w:t>Tabela 3. Efekat a</w:t>
      </w:r>
      <w:r w:rsidR="00B327C7" w:rsidRPr="00985273">
        <w:rPr>
          <w:b/>
          <w:snapToGrid w:val="0"/>
          <w:szCs w:val="22"/>
          <w:lang w:val="sr-Latn-ME"/>
        </w:rPr>
        <w:t>torvastatina na smanjenje</w:t>
      </w:r>
      <w:r w:rsidR="00E822FB" w:rsidRPr="00985273">
        <w:rPr>
          <w:b/>
          <w:snapToGrid w:val="0"/>
          <w:szCs w:val="22"/>
          <w:lang w:val="sr-Latn-ME"/>
        </w:rPr>
        <w:t xml:space="preserve"> </w:t>
      </w:r>
      <w:r w:rsidR="003D3B11" w:rsidRPr="00985273">
        <w:rPr>
          <w:b/>
          <w:snapToGrid w:val="0"/>
          <w:szCs w:val="22"/>
          <w:lang w:val="sr-Latn-ME"/>
        </w:rPr>
        <w:t xml:space="preserve">nivoa </w:t>
      </w:r>
      <w:r w:rsidRPr="00985273">
        <w:rPr>
          <w:b/>
          <w:snapToGrid w:val="0"/>
          <w:szCs w:val="22"/>
          <w:lang w:val="sr-Latn-ME"/>
        </w:rPr>
        <w:t>lipida kod adolescenata oba pola</w:t>
      </w:r>
      <w:r w:rsidR="00A4624C" w:rsidRPr="00985273">
        <w:rPr>
          <w:b/>
          <w:snapToGrid w:val="0"/>
          <w:szCs w:val="22"/>
          <w:lang w:val="sr-Latn-ME"/>
        </w:rPr>
        <w:t xml:space="preserve"> sa heterozigotnom </w:t>
      </w:r>
      <w:r w:rsidRPr="00985273">
        <w:rPr>
          <w:b/>
          <w:snapToGrid w:val="0"/>
          <w:szCs w:val="22"/>
          <w:lang w:val="sr-Latn-ME"/>
        </w:rPr>
        <w:t>familijarnom hiperholesterolemijom</w:t>
      </w:r>
      <w:r w:rsidR="00A4624C" w:rsidRPr="00985273">
        <w:rPr>
          <w:b/>
          <w:snapToGrid w:val="0"/>
          <w:szCs w:val="22"/>
          <w:lang w:val="sr-Latn-ME"/>
        </w:rPr>
        <w:t xml:space="preserve"> (mmol/L)</w:t>
      </w:r>
    </w:p>
    <w:p w14:paraId="15442E80" w14:textId="7DA76898" w:rsidR="00012FC3" w:rsidRPr="00985273" w:rsidRDefault="00012FC3" w:rsidP="00A4624C">
      <w:pPr>
        <w:tabs>
          <w:tab w:val="clear" w:pos="284"/>
        </w:tabs>
        <w:rPr>
          <w:b/>
          <w:snapToGrid w:val="0"/>
          <w:szCs w:val="22"/>
          <w:lang w:val="sr-Latn-ME"/>
        </w:rPr>
      </w:pPr>
    </w:p>
    <w:tbl>
      <w:tblPr>
        <w:tblStyle w:val="TableGrid"/>
        <w:tblW w:w="0" w:type="auto"/>
        <w:tblLook w:val="04A0" w:firstRow="1" w:lastRow="0" w:firstColumn="1" w:lastColumn="0" w:noHBand="0" w:noVBand="1"/>
      </w:tblPr>
      <w:tblGrid>
        <w:gridCol w:w="1374"/>
        <w:gridCol w:w="1260"/>
        <w:gridCol w:w="1353"/>
        <w:gridCol w:w="1353"/>
        <w:gridCol w:w="1353"/>
        <w:gridCol w:w="1375"/>
        <w:gridCol w:w="1561"/>
      </w:tblGrid>
      <w:tr w:rsidR="00012FC3" w:rsidRPr="00985273" w14:paraId="36578BB9" w14:textId="77777777" w:rsidTr="00012FC3">
        <w:tc>
          <w:tcPr>
            <w:tcW w:w="1407" w:type="dxa"/>
          </w:tcPr>
          <w:p w14:paraId="4B51BDE7" w14:textId="2E1FF0CC" w:rsidR="00012FC3" w:rsidRPr="00985273" w:rsidRDefault="00012FC3" w:rsidP="00A4624C">
            <w:pPr>
              <w:tabs>
                <w:tab w:val="clear" w:pos="284"/>
              </w:tabs>
              <w:rPr>
                <w:snapToGrid w:val="0"/>
                <w:szCs w:val="22"/>
                <w:lang w:val="sr-Latn-ME"/>
              </w:rPr>
            </w:pPr>
            <w:r w:rsidRPr="00985273">
              <w:rPr>
                <w:snapToGrid w:val="0"/>
                <w:szCs w:val="22"/>
                <w:lang w:val="sr-Latn-ME"/>
              </w:rPr>
              <w:t>Vremenska tačka</w:t>
            </w:r>
          </w:p>
        </w:tc>
        <w:tc>
          <w:tcPr>
            <w:tcW w:w="1408" w:type="dxa"/>
          </w:tcPr>
          <w:p w14:paraId="19EF23FB" w14:textId="6778BE4A" w:rsidR="00012FC3" w:rsidRPr="00985273" w:rsidRDefault="00622445" w:rsidP="00A4624C">
            <w:pPr>
              <w:tabs>
                <w:tab w:val="clear" w:pos="284"/>
              </w:tabs>
              <w:rPr>
                <w:snapToGrid w:val="0"/>
                <w:szCs w:val="22"/>
                <w:lang w:val="sr-Latn-ME"/>
              </w:rPr>
            </w:pPr>
            <w:r w:rsidRPr="00985273">
              <w:rPr>
                <w:snapToGrid w:val="0"/>
                <w:szCs w:val="22"/>
                <w:lang w:val="sr-Latn-ME"/>
              </w:rPr>
              <w:t>N</w:t>
            </w:r>
          </w:p>
        </w:tc>
        <w:tc>
          <w:tcPr>
            <w:tcW w:w="1408" w:type="dxa"/>
          </w:tcPr>
          <w:p w14:paraId="06441E97" w14:textId="05DC8B8C" w:rsidR="00012FC3" w:rsidRPr="00985273" w:rsidRDefault="00622445" w:rsidP="00A4624C">
            <w:pPr>
              <w:tabs>
                <w:tab w:val="clear" w:pos="284"/>
              </w:tabs>
              <w:rPr>
                <w:snapToGrid w:val="0"/>
                <w:szCs w:val="22"/>
                <w:lang w:val="sr-Latn-ME"/>
              </w:rPr>
            </w:pPr>
            <w:r w:rsidRPr="00985273">
              <w:rPr>
                <w:snapToGrid w:val="0"/>
                <w:szCs w:val="22"/>
                <w:lang w:val="sr-Latn-ME"/>
              </w:rPr>
              <w:t>Ukupni holesterol</w:t>
            </w:r>
          </w:p>
        </w:tc>
        <w:tc>
          <w:tcPr>
            <w:tcW w:w="1408" w:type="dxa"/>
          </w:tcPr>
          <w:p w14:paraId="7E56487D" w14:textId="666C4068" w:rsidR="00012FC3" w:rsidRPr="00985273" w:rsidRDefault="00622445" w:rsidP="00A4624C">
            <w:pPr>
              <w:tabs>
                <w:tab w:val="clear" w:pos="284"/>
              </w:tabs>
              <w:rPr>
                <w:snapToGrid w:val="0"/>
                <w:szCs w:val="22"/>
                <w:lang w:val="sr-Latn-ME"/>
              </w:rPr>
            </w:pPr>
            <w:r w:rsidRPr="00985273">
              <w:rPr>
                <w:snapToGrid w:val="0"/>
                <w:szCs w:val="22"/>
                <w:lang w:val="sr-Latn-ME"/>
              </w:rPr>
              <w:t>LDL-holesterol</w:t>
            </w:r>
          </w:p>
        </w:tc>
        <w:tc>
          <w:tcPr>
            <w:tcW w:w="1408" w:type="dxa"/>
          </w:tcPr>
          <w:p w14:paraId="4F27E81C" w14:textId="505D0DFE" w:rsidR="00012FC3" w:rsidRPr="00985273" w:rsidRDefault="00622445" w:rsidP="00A4624C">
            <w:pPr>
              <w:tabs>
                <w:tab w:val="clear" w:pos="284"/>
              </w:tabs>
              <w:rPr>
                <w:snapToGrid w:val="0"/>
                <w:szCs w:val="22"/>
                <w:lang w:val="sr-Latn-ME"/>
              </w:rPr>
            </w:pPr>
            <w:r w:rsidRPr="00985273">
              <w:rPr>
                <w:snapToGrid w:val="0"/>
                <w:szCs w:val="22"/>
                <w:lang w:val="sr-Latn-ME"/>
              </w:rPr>
              <w:t>HDL-holesterol</w:t>
            </w:r>
          </w:p>
        </w:tc>
        <w:tc>
          <w:tcPr>
            <w:tcW w:w="1408" w:type="dxa"/>
          </w:tcPr>
          <w:p w14:paraId="49004806" w14:textId="27EC13D4" w:rsidR="00012FC3" w:rsidRPr="00985273" w:rsidRDefault="00622445" w:rsidP="00A4624C">
            <w:pPr>
              <w:tabs>
                <w:tab w:val="clear" w:pos="284"/>
              </w:tabs>
              <w:rPr>
                <w:snapToGrid w:val="0"/>
                <w:szCs w:val="22"/>
                <w:lang w:val="sr-Latn-ME"/>
              </w:rPr>
            </w:pPr>
            <w:r w:rsidRPr="00985273">
              <w:rPr>
                <w:snapToGrid w:val="0"/>
                <w:szCs w:val="22"/>
                <w:lang w:val="sr-Latn-ME"/>
              </w:rPr>
              <w:t>Trigliceridi</w:t>
            </w:r>
          </w:p>
        </w:tc>
        <w:tc>
          <w:tcPr>
            <w:tcW w:w="1408" w:type="dxa"/>
          </w:tcPr>
          <w:p w14:paraId="2AD7DD75" w14:textId="0D355389" w:rsidR="00012FC3" w:rsidRPr="00985273" w:rsidRDefault="00622445" w:rsidP="00A4624C">
            <w:pPr>
              <w:tabs>
                <w:tab w:val="clear" w:pos="284"/>
              </w:tabs>
              <w:rPr>
                <w:snapToGrid w:val="0"/>
                <w:szCs w:val="22"/>
                <w:lang w:val="sr-Latn-ME"/>
              </w:rPr>
            </w:pPr>
            <w:r w:rsidRPr="00985273">
              <w:rPr>
                <w:snapToGrid w:val="0"/>
                <w:szCs w:val="22"/>
                <w:lang w:val="sr-Latn-ME"/>
              </w:rPr>
              <w:t>Apo</w:t>
            </w:r>
            <w:r w:rsidR="00E85435" w:rsidRPr="00985273">
              <w:rPr>
                <w:snapToGrid w:val="0"/>
                <w:szCs w:val="22"/>
                <w:lang w:val="sr-Latn-ME"/>
              </w:rPr>
              <w:t>lipoprotein</w:t>
            </w:r>
            <w:r w:rsidRPr="00985273">
              <w:rPr>
                <w:snapToGrid w:val="0"/>
                <w:szCs w:val="22"/>
                <w:lang w:val="sr-Latn-ME"/>
              </w:rPr>
              <w:t xml:space="preserve"> B</w:t>
            </w:r>
            <w:r w:rsidRPr="00985273">
              <w:rPr>
                <w:snapToGrid w:val="0"/>
                <w:szCs w:val="22"/>
                <w:vertAlign w:val="superscript"/>
                <w:lang w:val="sr-Latn-ME"/>
              </w:rPr>
              <w:t>#</w:t>
            </w:r>
          </w:p>
        </w:tc>
      </w:tr>
      <w:tr w:rsidR="00012FC3" w:rsidRPr="00985273" w14:paraId="1CD0E72F" w14:textId="77777777" w:rsidTr="00012FC3">
        <w:tc>
          <w:tcPr>
            <w:tcW w:w="1407" w:type="dxa"/>
          </w:tcPr>
          <w:p w14:paraId="57981737" w14:textId="2EB7B721" w:rsidR="00012FC3" w:rsidRPr="00985273" w:rsidRDefault="00012FC3" w:rsidP="00A4624C">
            <w:pPr>
              <w:tabs>
                <w:tab w:val="clear" w:pos="284"/>
              </w:tabs>
              <w:rPr>
                <w:snapToGrid w:val="0"/>
                <w:szCs w:val="22"/>
                <w:lang w:val="sr-Latn-ME"/>
              </w:rPr>
            </w:pPr>
            <w:r w:rsidRPr="00985273">
              <w:rPr>
                <w:snapToGrid w:val="0"/>
                <w:szCs w:val="22"/>
                <w:lang w:val="sr-Latn-ME"/>
              </w:rPr>
              <w:t xml:space="preserve">Početna </w:t>
            </w:r>
            <w:r w:rsidR="00BE0482" w:rsidRPr="00985273">
              <w:rPr>
                <w:snapToGrid w:val="0"/>
                <w:szCs w:val="22"/>
                <w:lang w:val="sr-Latn-ME"/>
              </w:rPr>
              <w:t>vrijednost</w:t>
            </w:r>
          </w:p>
        </w:tc>
        <w:tc>
          <w:tcPr>
            <w:tcW w:w="1408" w:type="dxa"/>
          </w:tcPr>
          <w:p w14:paraId="00BF7F1D" w14:textId="4F31E8C6" w:rsidR="00012FC3" w:rsidRPr="00985273" w:rsidRDefault="00622445" w:rsidP="00A4624C">
            <w:pPr>
              <w:tabs>
                <w:tab w:val="clear" w:pos="284"/>
              </w:tabs>
              <w:rPr>
                <w:snapToGrid w:val="0"/>
                <w:szCs w:val="22"/>
                <w:lang w:val="sr-Latn-ME"/>
              </w:rPr>
            </w:pPr>
            <w:r w:rsidRPr="00985273">
              <w:rPr>
                <w:snapToGrid w:val="0"/>
                <w:szCs w:val="22"/>
                <w:lang w:val="sr-Latn-ME"/>
              </w:rPr>
              <w:t>271</w:t>
            </w:r>
          </w:p>
        </w:tc>
        <w:tc>
          <w:tcPr>
            <w:tcW w:w="1408" w:type="dxa"/>
          </w:tcPr>
          <w:p w14:paraId="4D7C1EC0" w14:textId="43B4AA86" w:rsidR="00012FC3" w:rsidRPr="00985273" w:rsidRDefault="00CC0268" w:rsidP="00A4624C">
            <w:pPr>
              <w:tabs>
                <w:tab w:val="clear" w:pos="284"/>
              </w:tabs>
              <w:rPr>
                <w:snapToGrid w:val="0"/>
                <w:szCs w:val="22"/>
                <w:lang w:val="sr-Latn-ME"/>
              </w:rPr>
            </w:pPr>
            <w:r w:rsidRPr="00985273">
              <w:rPr>
                <w:snapToGrid w:val="0"/>
                <w:szCs w:val="22"/>
                <w:lang w:val="sr-Latn-ME"/>
              </w:rPr>
              <w:t>7,86 (1,30)</w:t>
            </w:r>
          </w:p>
        </w:tc>
        <w:tc>
          <w:tcPr>
            <w:tcW w:w="1408" w:type="dxa"/>
          </w:tcPr>
          <w:p w14:paraId="2DB493D4" w14:textId="618723F2" w:rsidR="00012FC3" w:rsidRPr="00985273" w:rsidRDefault="00CC0268" w:rsidP="00A4624C">
            <w:pPr>
              <w:tabs>
                <w:tab w:val="clear" w:pos="284"/>
              </w:tabs>
              <w:rPr>
                <w:snapToGrid w:val="0"/>
                <w:szCs w:val="22"/>
                <w:lang w:val="sr-Latn-ME"/>
              </w:rPr>
            </w:pPr>
            <w:r w:rsidRPr="00985273">
              <w:rPr>
                <w:snapToGrid w:val="0"/>
                <w:szCs w:val="22"/>
                <w:lang w:val="sr-Latn-ME"/>
              </w:rPr>
              <w:t>6,12 (1,26)</w:t>
            </w:r>
          </w:p>
        </w:tc>
        <w:tc>
          <w:tcPr>
            <w:tcW w:w="1408" w:type="dxa"/>
          </w:tcPr>
          <w:p w14:paraId="0397F66C" w14:textId="21475649" w:rsidR="00012FC3" w:rsidRPr="00985273" w:rsidRDefault="00E51D75" w:rsidP="00A4624C">
            <w:pPr>
              <w:tabs>
                <w:tab w:val="clear" w:pos="284"/>
              </w:tabs>
              <w:rPr>
                <w:snapToGrid w:val="0"/>
                <w:szCs w:val="22"/>
                <w:lang w:val="sr-Latn-ME"/>
              </w:rPr>
            </w:pPr>
            <w:r w:rsidRPr="00985273">
              <w:rPr>
                <w:snapToGrid w:val="0"/>
                <w:szCs w:val="22"/>
                <w:lang w:val="sr-Latn-ME"/>
              </w:rPr>
              <w:t>1,314 (0,2663)</w:t>
            </w:r>
          </w:p>
        </w:tc>
        <w:tc>
          <w:tcPr>
            <w:tcW w:w="1408" w:type="dxa"/>
          </w:tcPr>
          <w:p w14:paraId="77D54EDE" w14:textId="6C2D144D" w:rsidR="00012FC3" w:rsidRPr="00985273" w:rsidRDefault="00E51D75" w:rsidP="00A4624C">
            <w:pPr>
              <w:tabs>
                <w:tab w:val="clear" w:pos="284"/>
              </w:tabs>
              <w:rPr>
                <w:snapToGrid w:val="0"/>
                <w:szCs w:val="22"/>
                <w:lang w:val="sr-Latn-ME"/>
              </w:rPr>
            </w:pPr>
            <w:r w:rsidRPr="00985273">
              <w:rPr>
                <w:snapToGrid w:val="0"/>
                <w:szCs w:val="22"/>
                <w:lang w:val="sr-Latn-ME"/>
              </w:rPr>
              <w:t>0,93 (0,47)</w:t>
            </w:r>
          </w:p>
        </w:tc>
        <w:tc>
          <w:tcPr>
            <w:tcW w:w="1408" w:type="dxa"/>
          </w:tcPr>
          <w:p w14:paraId="4D3F9F59" w14:textId="64B889EB" w:rsidR="00012FC3" w:rsidRPr="00985273" w:rsidRDefault="00E51D75" w:rsidP="00A4624C">
            <w:pPr>
              <w:tabs>
                <w:tab w:val="clear" w:pos="284"/>
              </w:tabs>
              <w:rPr>
                <w:snapToGrid w:val="0"/>
                <w:szCs w:val="22"/>
                <w:lang w:val="sr-Latn-ME"/>
              </w:rPr>
            </w:pPr>
            <w:r w:rsidRPr="00985273">
              <w:rPr>
                <w:snapToGrid w:val="0"/>
                <w:szCs w:val="22"/>
                <w:lang w:val="sr-Latn-ME"/>
              </w:rPr>
              <w:t>1,42 (0,28)**</w:t>
            </w:r>
          </w:p>
        </w:tc>
      </w:tr>
      <w:tr w:rsidR="00012FC3" w:rsidRPr="00985273" w14:paraId="7EDD3371" w14:textId="77777777" w:rsidTr="00012FC3">
        <w:tc>
          <w:tcPr>
            <w:tcW w:w="1407" w:type="dxa"/>
          </w:tcPr>
          <w:p w14:paraId="1541C55A" w14:textId="4E1B1F81" w:rsidR="00012FC3" w:rsidRPr="00985273" w:rsidRDefault="00012FC3" w:rsidP="00A4624C">
            <w:pPr>
              <w:tabs>
                <w:tab w:val="clear" w:pos="284"/>
              </w:tabs>
              <w:rPr>
                <w:snapToGrid w:val="0"/>
                <w:szCs w:val="22"/>
                <w:lang w:val="sr-Latn-ME"/>
              </w:rPr>
            </w:pPr>
            <w:r w:rsidRPr="00985273">
              <w:rPr>
                <w:snapToGrid w:val="0"/>
                <w:szCs w:val="22"/>
                <w:lang w:val="sr-Latn-ME"/>
              </w:rPr>
              <w:t xml:space="preserve">30. </w:t>
            </w:r>
            <w:r w:rsidR="00F65D6A" w:rsidRPr="00985273">
              <w:rPr>
                <w:snapToGrid w:val="0"/>
                <w:szCs w:val="22"/>
                <w:lang w:val="sr-Latn-ME"/>
              </w:rPr>
              <w:t>mjesec</w:t>
            </w:r>
          </w:p>
        </w:tc>
        <w:tc>
          <w:tcPr>
            <w:tcW w:w="1408" w:type="dxa"/>
          </w:tcPr>
          <w:p w14:paraId="173CC7EB" w14:textId="01726B3C" w:rsidR="00012FC3" w:rsidRPr="00985273" w:rsidRDefault="00622445" w:rsidP="00A4624C">
            <w:pPr>
              <w:tabs>
                <w:tab w:val="clear" w:pos="284"/>
              </w:tabs>
              <w:rPr>
                <w:snapToGrid w:val="0"/>
                <w:szCs w:val="22"/>
                <w:lang w:val="sr-Latn-ME"/>
              </w:rPr>
            </w:pPr>
            <w:r w:rsidRPr="00985273">
              <w:rPr>
                <w:snapToGrid w:val="0"/>
                <w:szCs w:val="22"/>
                <w:lang w:val="sr-Latn-ME"/>
              </w:rPr>
              <w:t>206</w:t>
            </w:r>
          </w:p>
        </w:tc>
        <w:tc>
          <w:tcPr>
            <w:tcW w:w="1408" w:type="dxa"/>
          </w:tcPr>
          <w:p w14:paraId="11CE3B05" w14:textId="4CCF5435" w:rsidR="00012FC3" w:rsidRPr="00985273" w:rsidRDefault="00CC0268" w:rsidP="00A4624C">
            <w:pPr>
              <w:tabs>
                <w:tab w:val="clear" w:pos="284"/>
              </w:tabs>
              <w:rPr>
                <w:snapToGrid w:val="0"/>
                <w:szCs w:val="22"/>
                <w:lang w:val="sr-Latn-ME"/>
              </w:rPr>
            </w:pPr>
            <w:r w:rsidRPr="00985273">
              <w:rPr>
                <w:snapToGrid w:val="0"/>
                <w:szCs w:val="22"/>
                <w:lang w:val="sr-Latn-ME"/>
              </w:rPr>
              <w:t>4,95 (0,77)*</w:t>
            </w:r>
          </w:p>
        </w:tc>
        <w:tc>
          <w:tcPr>
            <w:tcW w:w="1408" w:type="dxa"/>
          </w:tcPr>
          <w:p w14:paraId="2FBAEE95" w14:textId="33E2AD30" w:rsidR="00012FC3" w:rsidRPr="00985273" w:rsidRDefault="00E51D75" w:rsidP="00A4624C">
            <w:pPr>
              <w:tabs>
                <w:tab w:val="clear" w:pos="284"/>
              </w:tabs>
              <w:rPr>
                <w:snapToGrid w:val="0"/>
                <w:szCs w:val="22"/>
                <w:lang w:val="sr-Latn-ME"/>
              </w:rPr>
            </w:pPr>
            <w:r w:rsidRPr="00985273">
              <w:rPr>
                <w:snapToGrid w:val="0"/>
                <w:szCs w:val="22"/>
                <w:lang w:val="sr-Latn-ME"/>
              </w:rPr>
              <w:t>3,25 (0,67)</w:t>
            </w:r>
          </w:p>
        </w:tc>
        <w:tc>
          <w:tcPr>
            <w:tcW w:w="1408" w:type="dxa"/>
          </w:tcPr>
          <w:p w14:paraId="315F93B6" w14:textId="4C34F7E6" w:rsidR="00012FC3" w:rsidRPr="00985273" w:rsidRDefault="00E51D75" w:rsidP="00A4624C">
            <w:pPr>
              <w:tabs>
                <w:tab w:val="clear" w:pos="284"/>
              </w:tabs>
              <w:rPr>
                <w:snapToGrid w:val="0"/>
                <w:szCs w:val="22"/>
                <w:lang w:val="sr-Latn-ME"/>
              </w:rPr>
            </w:pPr>
            <w:r w:rsidRPr="00985273">
              <w:rPr>
                <w:snapToGrid w:val="0"/>
                <w:szCs w:val="22"/>
                <w:lang w:val="sr-Latn-ME"/>
              </w:rPr>
              <w:t>1,327 (0,2796)</w:t>
            </w:r>
          </w:p>
        </w:tc>
        <w:tc>
          <w:tcPr>
            <w:tcW w:w="1408" w:type="dxa"/>
          </w:tcPr>
          <w:p w14:paraId="3AB26ED4" w14:textId="5CFC9E50" w:rsidR="00012FC3" w:rsidRPr="00985273" w:rsidRDefault="00E51D75" w:rsidP="00A4624C">
            <w:pPr>
              <w:tabs>
                <w:tab w:val="clear" w:pos="284"/>
              </w:tabs>
              <w:rPr>
                <w:snapToGrid w:val="0"/>
                <w:szCs w:val="22"/>
                <w:lang w:val="sr-Latn-ME"/>
              </w:rPr>
            </w:pPr>
            <w:r w:rsidRPr="00985273">
              <w:rPr>
                <w:snapToGrid w:val="0"/>
                <w:szCs w:val="22"/>
                <w:lang w:val="sr-Latn-ME"/>
              </w:rPr>
              <w:t>0,79 (0,38)*</w:t>
            </w:r>
          </w:p>
        </w:tc>
        <w:tc>
          <w:tcPr>
            <w:tcW w:w="1408" w:type="dxa"/>
          </w:tcPr>
          <w:p w14:paraId="6A52A051" w14:textId="47354CFA" w:rsidR="00012FC3" w:rsidRPr="00985273" w:rsidRDefault="00E51D75" w:rsidP="00A4624C">
            <w:pPr>
              <w:tabs>
                <w:tab w:val="clear" w:pos="284"/>
              </w:tabs>
              <w:rPr>
                <w:snapToGrid w:val="0"/>
                <w:szCs w:val="22"/>
                <w:lang w:val="sr-Latn-ME"/>
              </w:rPr>
            </w:pPr>
            <w:r w:rsidRPr="00985273">
              <w:rPr>
                <w:snapToGrid w:val="0"/>
                <w:szCs w:val="22"/>
                <w:lang w:val="sr-Latn-ME"/>
              </w:rPr>
              <w:t>0,90 (0,17)*</w:t>
            </w:r>
          </w:p>
        </w:tc>
      </w:tr>
      <w:tr w:rsidR="00012FC3" w:rsidRPr="00985273" w14:paraId="5202C0CE" w14:textId="77777777" w:rsidTr="00012FC3">
        <w:tc>
          <w:tcPr>
            <w:tcW w:w="1407" w:type="dxa"/>
          </w:tcPr>
          <w:p w14:paraId="5EFA224C" w14:textId="36DDB7EF" w:rsidR="00012FC3" w:rsidRPr="00985273" w:rsidRDefault="00012FC3" w:rsidP="00A4624C">
            <w:pPr>
              <w:tabs>
                <w:tab w:val="clear" w:pos="284"/>
              </w:tabs>
              <w:rPr>
                <w:snapToGrid w:val="0"/>
                <w:szCs w:val="22"/>
                <w:lang w:val="sr-Latn-ME"/>
              </w:rPr>
            </w:pPr>
            <w:r w:rsidRPr="00985273">
              <w:rPr>
                <w:snapToGrid w:val="0"/>
                <w:szCs w:val="22"/>
                <w:lang w:val="sr-Latn-ME"/>
              </w:rPr>
              <w:t xml:space="preserve">36. </w:t>
            </w:r>
            <w:r w:rsidR="00F65D6A" w:rsidRPr="00985273">
              <w:rPr>
                <w:snapToGrid w:val="0"/>
                <w:szCs w:val="22"/>
                <w:lang w:val="sr-Latn-ME"/>
              </w:rPr>
              <w:t>mjesec</w:t>
            </w:r>
            <w:r w:rsidRPr="00985273">
              <w:rPr>
                <w:snapToGrid w:val="0"/>
                <w:szCs w:val="22"/>
                <w:lang w:val="sr-Latn-ME"/>
              </w:rPr>
              <w:t>/</w:t>
            </w:r>
          </w:p>
          <w:p w14:paraId="070B6519" w14:textId="2C9EB107" w:rsidR="00012FC3" w:rsidRPr="00985273" w:rsidRDefault="00012FC3" w:rsidP="00A4624C">
            <w:pPr>
              <w:tabs>
                <w:tab w:val="clear" w:pos="284"/>
              </w:tabs>
              <w:rPr>
                <w:snapToGrid w:val="0"/>
                <w:szCs w:val="22"/>
                <w:lang w:val="sr-Latn-ME"/>
              </w:rPr>
            </w:pPr>
            <w:r w:rsidRPr="00985273">
              <w:rPr>
                <w:snapToGrid w:val="0"/>
                <w:szCs w:val="22"/>
                <w:lang w:val="sr-Latn-ME"/>
              </w:rPr>
              <w:t>ET</w:t>
            </w:r>
          </w:p>
        </w:tc>
        <w:tc>
          <w:tcPr>
            <w:tcW w:w="1408" w:type="dxa"/>
          </w:tcPr>
          <w:p w14:paraId="5B322B0D" w14:textId="6D3CF6EB" w:rsidR="00012FC3" w:rsidRPr="00985273" w:rsidRDefault="00622445" w:rsidP="00A4624C">
            <w:pPr>
              <w:tabs>
                <w:tab w:val="clear" w:pos="284"/>
              </w:tabs>
              <w:rPr>
                <w:snapToGrid w:val="0"/>
                <w:szCs w:val="22"/>
                <w:lang w:val="sr-Latn-ME"/>
              </w:rPr>
            </w:pPr>
            <w:r w:rsidRPr="00985273">
              <w:rPr>
                <w:snapToGrid w:val="0"/>
                <w:szCs w:val="22"/>
                <w:lang w:val="sr-Latn-ME"/>
              </w:rPr>
              <w:t>240</w:t>
            </w:r>
          </w:p>
        </w:tc>
        <w:tc>
          <w:tcPr>
            <w:tcW w:w="1408" w:type="dxa"/>
          </w:tcPr>
          <w:p w14:paraId="2EAA69B1" w14:textId="52940CCB" w:rsidR="00012FC3" w:rsidRPr="00985273" w:rsidRDefault="00CC0268" w:rsidP="00A4624C">
            <w:pPr>
              <w:tabs>
                <w:tab w:val="clear" w:pos="284"/>
              </w:tabs>
              <w:rPr>
                <w:snapToGrid w:val="0"/>
                <w:szCs w:val="22"/>
                <w:lang w:val="sr-Latn-ME"/>
              </w:rPr>
            </w:pPr>
            <w:r w:rsidRPr="00985273">
              <w:rPr>
                <w:snapToGrid w:val="0"/>
                <w:szCs w:val="22"/>
                <w:lang w:val="sr-Latn-ME"/>
              </w:rPr>
              <w:t>5,12 (0,86)</w:t>
            </w:r>
          </w:p>
        </w:tc>
        <w:tc>
          <w:tcPr>
            <w:tcW w:w="1408" w:type="dxa"/>
          </w:tcPr>
          <w:p w14:paraId="5AA56837" w14:textId="00A08CBF" w:rsidR="00012FC3" w:rsidRPr="00985273" w:rsidRDefault="00E51D75" w:rsidP="00A4624C">
            <w:pPr>
              <w:tabs>
                <w:tab w:val="clear" w:pos="284"/>
              </w:tabs>
              <w:rPr>
                <w:snapToGrid w:val="0"/>
                <w:szCs w:val="22"/>
                <w:lang w:val="sr-Latn-ME"/>
              </w:rPr>
            </w:pPr>
            <w:r w:rsidRPr="00985273">
              <w:rPr>
                <w:snapToGrid w:val="0"/>
                <w:szCs w:val="22"/>
                <w:lang w:val="sr-Latn-ME"/>
              </w:rPr>
              <w:t>3,45 (0,81)</w:t>
            </w:r>
          </w:p>
        </w:tc>
        <w:tc>
          <w:tcPr>
            <w:tcW w:w="1408" w:type="dxa"/>
          </w:tcPr>
          <w:p w14:paraId="169BF9AC" w14:textId="508DD8C5" w:rsidR="00012FC3" w:rsidRPr="00985273" w:rsidRDefault="00E51D75" w:rsidP="00A4624C">
            <w:pPr>
              <w:tabs>
                <w:tab w:val="clear" w:pos="284"/>
              </w:tabs>
              <w:rPr>
                <w:snapToGrid w:val="0"/>
                <w:szCs w:val="22"/>
                <w:lang w:val="sr-Latn-ME"/>
              </w:rPr>
            </w:pPr>
            <w:r w:rsidRPr="00985273">
              <w:rPr>
                <w:snapToGrid w:val="0"/>
                <w:szCs w:val="22"/>
                <w:lang w:val="sr-Latn-ME"/>
              </w:rPr>
              <w:t>1,308 (0,2739)</w:t>
            </w:r>
          </w:p>
        </w:tc>
        <w:tc>
          <w:tcPr>
            <w:tcW w:w="1408" w:type="dxa"/>
          </w:tcPr>
          <w:p w14:paraId="78C60057" w14:textId="62C00984" w:rsidR="00012FC3" w:rsidRPr="00985273" w:rsidRDefault="00E51D75" w:rsidP="00A4624C">
            <w:pPr>
              <w:tabs>
                <w:tab w:val="clear" w:pos="284"/>
              </w:tabs>
              <w:rPr>
                <w:snapToGrid w:val="0"/>
                <w:szCs w:val="22"/>
                <w:lang w:val="sr-Latn-ME"/>
              </w:rPr>
            </w:pPr>
            <w:r w:rsidRPr="00985273">
              <w:rPr>
                <w:snapToGrid w:val="0"/>
                <w:szCs w:val="22"/>
                <w:lang w:val="sr-Latn-ME"/>
              </w:rPr>
              <w:t>0,78 (0,41)</w:t>
            </w:r>
          </w:p>
        </w:tc>
        <w:tc>
          <w:tcPr>
            <w:tcW w:w="1408" w:type="dxa"/>
          </w:tcPr>
          <w:p w14:paraId="5F080709" w14:textId="003CD242" w:rsidR="00012FC3" w:rsidRPr="00985273" w:rsidRDefault="00B56B61" w:rsidP="00A4624C">
            <w:pPr>
              <w:tabs>
                <w:tab w:val="clear" w:pos="284"/>
              </w:tabs>
              <w:rPr>
                <w:snapToGrid w:val="0"/>
                <w:szCs w:val="22"/>
                <w:lang w:val="sr-Latn-ME"/>
              </w:rPr>
            </w:pPr>
            <w:r w:rsidRPr="00985273">
              <w:rPr>
                <w:snapToGrid w:val="0"/>
                <w:szCs w:val="22"/>
                <w:lang w:val="sr-Latn-ME"/>
              </w:rPr>
              <w:t>0,93 (0,20)***</w:t>
            </w:r>
          </w:p>
        </w:tc>
      </w:tr>
    </w:tbl>
    <w:p w14:paraId="02D38F46" w14:textId="41B64E1B" w:rsidR="007B4389" w:rsidRPr="00985273" w:rsidRDefault="00295B1A" w:rsidP="001D08C0">
      <w:pPr>
        <w:rPr>
          <w:snapToGrid w:val="0"/>
          <w:sz w:val="20"/>
          <w:szCs w:val="20"/>
          <w:lang w:val="sr-Latn-ME"/>
        </w:rPr>
      </w:pPr>
      <w:r w:rsidRPr="00985273">
        <w:rPr>
          <w:snapToGrid w:val="0"/>
          <w:sz w:val="20"/>
          <w:szCs w:val="20"/>
          <w:lang w:val="sr-Latn-ME"/>
        </w:rPr>
        <w:t xml:space="preserve">36. </w:t>
      </w:r>
      <w:r w:rsidR="00F65D6A" w:rsidRPr="00985273">
        <w:rPr>
          <w:snapToGrid w:val="0"/>
          <w:sz w:val="20"/>
          <w:szCs w:val="20"/>
          <w:lang w:val="sr-Latn-ME"/>
        </w:rPr>
        <w:t>mjesec</w:t>
      </w:r>
      <w:r w:rsidRPr="00985273">
        <w:rPr>
          <w:snapToGrid w:val="0"/>
          <w:sz w:val="20"/>
          <w:szCs w:val="20"/>
          <w:lang w:val="sr-Latn-ME"/>
        </w:rPr>
        <w:t>/ET=</w:t>
      </w:r>
      <w:r w:rsidR="00D04BC5" w:rsidRPr="00985273">
        <w:rPr>
          <w:snapToGrid w:val="0"/>
          <w:sz w:val="20"/>
          <w:szCs w:val="20"/>
          <w:lang w:val="sr-Latn-ME"/>
        </w:rPr>
        <w:t xml:space="preserve"> uključivao </w:t>
      </w:r>
      <w:r w:rsidR="00E91378" w:rsidRPr="00985273">
        <w:rPr>
          <w:snapToGrid w:val="0"/>
          <w:sz w:val="20"/>
          <w:szCs w:val="20"/>
          <w:lang w:val="sr-Latn-ME"/>
        </w:rPr>
        <w:t>je podatke sa poslednje procene</w:t>
      </w:r>
      <w:r w:rsidR="00D04BC5" w:rsidRPr="00985273">
        <w:rPr>
          <w:snapToGrid w:val="0"/>
          <w:sz w:val="20"/>
          <w:szCs w:val="20"/>
          <w:lang w:val="sr-Latn-ME"/>
        </w:rPr>
        <w:t xml:space="preserve"> za ispitanike koji su </w:t>
      </w:r>
      <w:r w:rsidR="003F2F58" w:rsidRPr="00985273">
        <w:rPr>
          <w:snapToGrid w:val="0"/>
          <w:sz w:val="20"/>
          <w:szCs w:val="20"/>
          <w:lang w:val="sr-Latn-ME"/>
        </w:rPr>
        <w:t>pr</w:t>
      </w:r>
      <w:r w:rsidR="00D04BC5" w:rsidRPr="00985273">
        <w:rPr>
          <w:snapToGrid w:val="0"/>
          <w:sz w:val="20"/>
          <w:szCs w:val="20"/>
          <w:lang w:val="sr-Latn-ME"/>
        </w:rPr>
        <w:t>estali da učestvuju u studiji pre</w:t>
      </w:r>
      <w:r w:rsidR="00816BD3" w:rsidRPr="00985273">
        <w:rPr>
          <w:snapToGrid w:val="0"/>
          <w:sz w:val="20"/>
          <w:szCs w:val="20"/>
          <w:lang w:val="sr-Latn-ME"/>
        </w:rPr>
        <w:t xml:space="preserve"> isteka</w:t>
      </w:r>
      <w:r w:rsidR="00D04BC5" w:rsidRPr="00985273">
        <w:rPr>
          <w:snapToGrid w:val="0"/>
          <w:sz w:val="20"/>
          <w:szCs w:val="20"/>
          <w:lang w:val="sr-Latn-ME"/>
        </w:rPr>
        <w:t xml:space="preserve"> planiranih 36 </w:t>
      </w:r>
      <w:r w:rsidR="00F65D6A" w:rsidRPr="00985273">
        <w:rPr>
          <w:snapToGrid w:val="0"/>
          <w:sz w:val="20"/>
          <w:szCs w:val="20"/>
          <w:lang w:val="sr-Latn-ME"/>
        </w:rPr>
        <w:t>mjesec</w:t>
      </w:r>
      <w:r w:rsidR="00D04BC5" w:rsidRPr="00985273">
        <w:rPr>
          <w:snapToGrid w:val="0"/>
          <w:sz w:val="20"/>
          <w:szCs w:val="20"/>
          <w:lang w:val="sr-Latn-ME"/>
        </w:rPr>
        <w:t xml:space="preserve">i, kao i sveukupne 36-mesečne podatke za ispitanike koji su svih 36 </w:t>
      </w:r>
      <w:r w:rsidR="00F65D6A" w:rsidRPr="00985273">
        <w:rPr>
          <w:snapToGrid w:val="0"/>
          <w:sz w:val="20"/>
          <w:szCs w:val="20"/>
          <w:lang w:val="sr-Latn-ME"/>
        </w:rPr>
        <w:t>mjesec</w:t>
      </w:r>
      <w:r w:rsidR="00D04BC5" w:rsidRPr="00985273">
        <w:rPr>
          <w:snapToGrid w:val="0"/>
          <w:sz w:val="20"/>
          <w:szCs w:val="20"/>
          <w:lang w:val="sr-Latn-ME"/>
        </w:rPr>
        <w:t>i učestvovali u studiji.</w:t>
      </w:r>
    </w:p>
    <w:p w14:paraId="1DCC06BC" w14:textId="53288AAD" w:rsidR="003F2F58" w:rsidRPr="00985273" w:rsidRDefault="003F2F58" w:rsidP="001D08C0">
      <w:pPr>
        <w:rPr>
          <w:snapToGrid w:val="0"/>
          <w:sz w:val="20"/>
          <w:szCs w:val="20"/>
          <w:lang w:val="sr-Latn-ME"/>
        </w:rPr>
      </w:pPr>
      <w:r w:rsidRPr="00985273">
        <w:rPr>
          <w:snapToGrid w:val="0"/>
          <w:sz w:val="20"/>
          <w:szCs w:val="20"/>
          <w:lang w:val="sr-Latn-ME"/>
        </w:rPr>
        <w:t xml:space="preserve">*Broj ispitanika (N) za ovaj parametar u 30. </w:t>
      </w:r>
      <w:r w:rsidR="00F65D6A" w:rsidRPr="00985273">
        <w:rPr>
          <w:snapToGrid w:val="0"/>
          <w:sz w:val="20"/>
          <w:szCs w:val="20"/>
          <w:lang w:val="sr-Latn-ME"/>
        </w:rPr>
        <w:t>mjesec</w:t>
      </w:r>
      <w:r w:rsidRPr="00985273">
        <w:rPr>
          <w:snapToGrid w:val="0"/>
          <w:sz w:val="20"/>
          <w:szCs w:val="20"/>
          <w:lang w:val="sr-Latn-ME"/>
        </w:rPr>
        <w:t>u studije je bio 207.</w:t>
      </w:r>
    </w:p>
    <w:p w14:paraId="1A4705C1" w14:textId="609DF6CA" w:rsidR="003F2F58" w:rsidRPr="00985273" w:rsidRDefault="003F2F58" w:rsidP="001D08C0">
      <w:pPr>
        <w:rPr>
          <w:snapToGrid w:val="0"/>
          <w:sz w:val="20"/>
          <w:szCs w:val="20"/>
          <w:lang w:val="sr-Latn-ME"/>
        </w:rPr>
      </w:pPr>
      <w:r w:rsidRPr="00985273">
        <w:rPr>
          <w:snapToGrid w:val="0"/>
          <w:sz w:val="20"/>
          <w:szCs w:val="20"/>
          <w:lang w:val="sr-Latn-ME"/>
        </w:rPr>
        <w:t>**Početni broj ispitanika (N) za ovaj parametar je bio 270.</w:t>
      </w:r>
    </w:p>
    <w:p w14:paraId="27117DE6" w14:textId="689996A2" w:rsidR="003F2F58" w:rsidRPr="00985273" w:rsidRDefault="002F58C2" w:rsidP="001D08C0">
      <w:pPr>
        <w:rPr>
          <w:snapToGrid w:val="0"/>
          <w:sz w:val="20"/>
          <w:szCs w:val="20"/>
          <w:lang w:val="sr-Latn-ME"/>
        </w:rPr>
      </w:pPr>
      <w:r w:rsidRPr="00985273">
        <w:rPr>
          <w:snapToGrid w:val="0"/>
          <w:sz w:val="20"/>
          <w:szCs w:val="20"/>
          <w:lang w:val="sr-Latn-ME"/>
        </w:rPr>
        <w:t xml:space="preserve">***Broj ispitanika (N) u 36. </w:t>
      </w:r>
      <w:r w:rsidR="00F65D6A" w:rsidRPr="00985273">
        <w:rPr>
          <w:snapToGrid w:val="0"/>
          <w:sz w:val="20"/>
          <w:szCs w:val="20"/>
          <w:lang w:val="sr-Latn-ME"/>
        </w:rPr>
        <w:t>mjesec</w:t>
      </w:r>
      <w:r w:rsidRPr="00985273">
        <w:rPr>
          <w:snapToGrid w:val="0"/>
          <w:sz w:val="20"/>
          <w:szCs w:val="20"/>
          <w:lang w:val="sr-Latn-ME"/>
        </w:rPr>
        <w:t>u/ET za ovaj parametar je bio 243.</w:t>
      </w:r>
    </w:p>
    <w:p w14:paraId="2BF3D671" w14:textId="3012DFA7" w:rsidR="002F58C2" w:rsidRPr="00985273" w:rsidRDefault="002F58C2" w:rsidP="001D08C0">
      <w:pPr>
        <w:rPr>
          <w:snapToGrid w:val="0"/>
          <w:sz w:val="20"/>
          <w:szCs w:val="20"/>
          <w:lang w:val="sr-Latn-ME"/>
        </w:rPr>
      </w:pPr>
      <w:r w:rsidRPr="00985273">
        <w:rPr>
          <w:snapToGrid w:val="0"/>
          <w:sz w:val="20"/>
          <w:szCs w:val="20"/>
          <w:vertAlign w:val="superscript"/>
          <w:lang w:val="sr-Latn-ME"/>
        </w:rPr>
        <w:t>#</w:t>
      </w:r>
      <w:r w:rsidRPr="00985273">
        <w:rPr>
          <w:snapToGrid w:val="0"/>
          <w:sz w:val="20"/>
          <w:szCs w:val="20"/>
          <w:lang w:val="sr-Latn-ME"/>
        </w:rPr>
        <w:t>g/L za apolipoprotein B.</w:t>
      </w:r>
    </w:p>
    <w:p w14:paraId="5F1AD319" w14:textId="23214039" w:rsidR="000A3BF7" w:rsidRPr="00985273" w:rsidRDefault="000A3BF7" w:rsidP="001D08C0">
      <w:pPr>
        <w:rPr>
          <w:snapToGrid w:val="0"/>
          <w:szCs w:val="22"/>
          <w:lang w:val="sr-Latn-ME"/>
        </w:rPr>
      </w:pPr>
    </w:p>
    <w:p w14:paraId="4DA991E3" w14:textId="3252509A" w:rsidR="000A3BF7" w:rsidRPr="00985273" w:rsidRDefault="000A3BF7" w:rsidP="001D08C0">
      <w:pPr>
        <w:rPr>
          <w:snapToGrid w:val="0"/>
          <w:szCs w:val="22"/>
          <w:lang w:val="sr-Latn-ME"/>
        </w:rPr>
      </w:pPr>
      <w:r w:rsidRPr="00985273">
        <w:rPr>
          <w:snapToGrid w:val="0"/>
          <w:szCs w:val="22"/>
          <w:lang w:val="sr-Latn-ME"/>
        </w:rPr>
        <w:t xml:space="preserve">Podaci su bili konzistentni, pri čemu </w:t>
      </w:r>
      <w:r w:rsidR="00127D4E" w:rsidRPr="00985273">
        <w:rPr>
          <w:snapToGrid w:val="0"/>
          <w:szCs w:val="22"/>
          <w:lang w:val="sr-Latn-ME"/>
        </w:rPr>
        <w:t>lijek</w:t>
      </w:r>
      <w:r w:rsidRPr="00985273">
        <w:rPr>
          <w:snapToGrid w:val="0"/>
          <w:szCs w:val="22"/>
          <w:lang w:val="sr-Latn-ME"/>
        </w:rPr>
        <w:t xml:space="preserve"> nije uticao na bilo koji od parametara rasta i razvoja (tj. telesnu visinu, telesnu masu, BMI, </w:t>
      </w:r>
      <w:r w:rsidRPr="00985273">
        <w:rPr>
          <w:i/>
          <w:snapToGrid w:val="0"/>
          <w:szCs w:val="22"/>
          <w:lang w:val="sr-Latn-ME"/>
        </w:rPr>
        <w:t>Tanner</w:t>
      </w:r>
      <w:r w:rsidRPr="00985273">
        <w:rPr>
          <w:snapToGrid w:val="0"/>
          <w:szCs w:val="22"/>
          <w:lang w:val="sr-Latn-ME"/>
        </w:rPr>
        <w:t xml:space="preserve"> stadijum, procenu ispitivača o sveukupnom sazrevanju i razvoju (eng</w:t>
      </w:r>
      <w:r w:rsidR="002462F9" w:rsidRPr="00985273">
        <w:rPr>
          <w:snapToGrid w:val="0"/>
          <w:szCs w:val="22"/>
          <w:lang w:val="sr-Latn-ME"/>
        </w:rPr>
        <w:t>l</w:t>
      </w:r>
      <w:r w:rsidRPr="00985273">
        <w:rPr>
          <w:snapToGrid w:val="0"/>
          <w:szCs w:val="22"/>
          <w:lang w:val="sr-Latn-ME"/>
        </w:rPr>
        <w:t xml:space="preserve">. </w:t>
      </w:r>
      <w:r w:rsidRPr="00985273">
        <w:rPr>
          <w:i/>
          <w:snapToGrid w:val="0"/>
          <w:szCs w:val="22"/>
          <w:lang w:val="sr-Latn-ME"/>
        </w:rPr>
        <w:t>Investigator assessment of Overall Maturation and Development</w:t>
      </w:r>
      <w:r w:rsidRPr="00985273">
        <w:rPr>
          <w:snapToGrid w:val="0"/>
          <w:szCs w:val="22"/>
          <w:lang w:val="sr-Latn-ME"/>
        </w:rPr>
        <w:t xml:space="preserve">)) kod </w:t>
      </w:r>
      <w:r w:rsidR="00F65D6A" w:rsidRPr="00985273">
        <w:rPr>
          <w:snapToGrid w:val="0"/>
          <w:szCs w:val="22"/>
          <w:lang w:val="sr-Latn-ME"/>
        </w:rPr>
        <w:t>djece</w:t>
      </w:r>
      <w:r w:rsidRPr="00985273">
        <w:rPr>
          <w:snapToGrid w:val="0"/>
          <w:szCs w:val="22"/>
          <w:lang w:val="sr-Latn-ME"/>
        </w:rPr>
        <w:t xml:space="preserve"> i adolescenata sa heterozigotnom familijarnom hiperholesterolemijom, lečenih atorvastatinom tokom trogodišnje studije. Tokom procene, od strane ispitivača nije </w:t>
      </w:r>
      <w:r w:rsidR="002E6553" w:rsidRPr="00985273">
        <w:rPr>
          <w:snapToGrid w:val="0"/>
          <w:szCs w:val="22"/>
          <w:lang w:val="sr-Latn-ME"/>
        </w:rPr>
        <w:t>zabilježen</w:t>
      </w:r>
      <w:r w:rsidRPr="00985273">
        <w:rPr>
          <w:snapToGrid w:val="0"/>
          <w:szCs w:val="22"/>
          <w:lang w:val="sr-Latn-ME"/>
        </w:rPr>
        <w:t xml:space="preserve"> uticaj </w:t>
      </w:r>
      <w:r w:rsidR="00127D4E" w:rsidRPr="00985273">
        <w:rPr>
          <w:snapToGrid w:val="0"/>
          <w:szCs w:val="22"/>
          <w:lang w:val="sr-Latn-ME"/>
        </w:rPr>
        <w:t>lijek</w:t>
      </w:r>
      <w:r w:rsidRPr="00985273">
        <w:rPr>
          <w:snapToGrid w:val="0"/>
          <w:szCs w:val="22"/>
          <w:lang w:val="sr-Latn-ME"/>
        </w:rPr>
        <w:t>a na telesnu visinu, telesnu masu i BMI povezan sa starošću ili polom ispitanika.</w:t>
      </w:r>
    </w:p>
    <w:p w14:paraId="4B5CDBB9" w14:textId="4237805E" w:rsidR="001D08C0" w:rsidRPr="00985273" w:rsidRDefault="001D08C0" w:rsidP="001D08C0">
      <w:pPr>
        <w:rPr>
          <w:snapToGrid w:val="0"/>
          <w:szCs w:val="22"/>
          <w:vertAlign w:val="superscript"/>
          <w:lang w:val="sr-Latn-ME"/>
        </w:rPr>
      </w:pPr>
    </w:p>
    <w:p w14:paraId="44662B56" w14:textId="77777777" w:rsidR="001D08C0" w:rsidRPr="00985273" w:rsidRDefault="001D08C0" w:rsidP="001D08C0">
      <w:pPr>
        <w:rPr>
          <w:snapToGrid w:val="0"/>
          <w:szCs w:val="22"/>
          <w:u w:val="single"/>
          <w:lang w:val="sr-Latn-ME"/>
        </w:rPr>
      </w:pPr>
      <w:r w:rsidRPr="00985273">
        <w:rPr>
          <w:i/>
          <w:snapToGrid w:val="0"/>
          <w:szCs w:val="22"/>
          <w:u w:val="single"/>
          <w:lang w:val="sr-Latn-ME"/>
        </w:rPr>
        <w:t>Heterozigotna familijarna hiperholesterolemija kod pedijatrijskih pacijenata uzrasta od 10 do 17 godina</w:t>
      </w:r>
    </w:p>
    <w:p w14:paraId="7E376EBC" w14:textId="4FEA92D9" w:rsidR="001D08C0" w:rsidRPr="00985273" w:rsidRDefault="001D08C0" w:rsidP="001D08C0">
      <w:pPr>
        <w:rPr>
          <w:snapToGrid w:val="0"/>
          <w:szCs w:val="22"/>
          <w:lang w:val="sr-Latn-ME"/>
        </w:rPr>
      </w:pPr>
      <w:r w:rsidRPr="00985273">
        <w:rPr>
          <w:snapToGrid w:val="0"/>
          <w:szCs w:val="22"/>
          <w:lang w:val="sr-Latn-ME"/>
        </w:rPr>
        <w:t xml:space="preserve">U duplo slepom, placebo kontrolisanom ispitivanju koje se kasnije nastavilo otvorenom fazom, bilo je uključeno 187 dečaka i devojčica (u periodu posle menarhe), uzrasta 10 - 17 godina (srednji uzrast 14,1 godina) sa heterozigotnom familijarnom hiperholesterolemijom ili teškom hiperholesterolemijom. Ispitanici su bili randomizirani u dve grupe koje su u toku 26 nedelja </w:t>
      </w:r>
      <w:r w:rsidR="00191192" w:rsidRPr="00985273">
        <w:rPr>
          <w:snapToGrid w:val="0"/>
          <w:szCs w:val="22"/>
          <w:lang w:val="sr-Latn-ME"/>
        </w:rPr>
        <w:t xml:space="preserve">primale </w:t>
      </w:r>
      <w:r w:rsidRPr="00985273">
        <w:rPr>
          <w:snapToGrid w:val="0"/>
          <w:szCs w:val="22"/>
          <w:lang w:val="sr-Latn-ME"/>
        </w:rPr>
        <w:t xml:space="preserve">atorvastatin (n = 140) ili placebo (n = 47), nakon čega su svi </w:t>
      </w:r>
      <w:r w:rsidR="00191192" w:rsidRPr="00985273">
        <w:rPr>
          <w:snapToGrid w:val="0"/>
          <w:szCs w:val="22"/>
          <w:lang w:val="sr-Latn-ME"/>
        </w:rPr>
        <w:t xml:space="preserve">primali </w:t>
      </w:r>
      <w:r w:rsidRPr="00985273">
        <w:rPr>
          <w:snapToGrid w:val="0"/>
          <w:szCs w:val="22"/>
          <w:lang w:val="sr-Latn-ME"/>
        </w:rPr>
        <w:t xml:space="preserve">atorvastatin narednih 26 nedelja. Doziranje atorvastatina (jednom dnevno) bilo je 10 mg/dan u toku prve 4 nedelje, sa povećanjem doze na </w:t>
      </w:r>
      <w:r w:rsidR="002F58C2" w:rsidRPr="00985273">
        <w:rPr>
          <w:snapToGrid w:val="0"/>
          <w:szCs w:val="22"/>
          <w:lang w:val="sr-Latn-ME"/>
        </w:rPr>
        <w:t>20 mg</w:t>
      </w:r>
      <w:r w:rsidRPr="00985273">
        <w:rPr>
          <w:snapToGrid w:val="0"/>
          <w:szCs w:val="22"/>
          <w:lang w:val="sr-Latn-ME"/>
        </w:rPr>
        <w:t xml:space="preserve"> ukoliko su </w:t>
      </w:r>
      <w:r w:rsidR="00F65D6A" w:rsidRPr="00985273">
        <w:rPr>
          <w:snapToGrid w:val="0"/>
          <w:szCs w:val="22"/>
          <w:lang w:val="sr-Latn-ME"/>
        </w:rPr>
        <w:t>vrijednosti</w:t>
      </w:r>
      <w:r w:rsidRPr="00985273">
        <w:rPr>
          <w:snapToGrid w:val="0"/>
          <w:szCs w:val="22"/>
          <w:lang w:val="sr-Latn-ME"/>
        </w:rPr>
        <w:t xml:space="preserve"> LDL-holesterola bile iznad 3,36 mmol/L. Atorvastatin je značajno </w:t>
      </w:r>
      <w:r w:rsidR="00191192" w:rsidRPr="00985273">
        <w:rPr>
          <w:snapToGrid w:val="0"/>
          <w:szCs w:val="22"/>
          <w:lang w:val="sr-Latn-ME"/>
        </w:rPr>
        <w:t>smanjio nivo</w:t>
      </w:r>
      <w:r w:rsidR="00154C4A" w:rsidRPr="00985273">
        <w:rPr>
          <w:snapToGrid w:val="0"/>
          <w:szCs w:val="22"/>
          <w:lang w:val="sr-Latn-ME"/>
        </w:rPr>
        <w:t>e</w:t>
      </w:r>
      <w:r w:rsidRPr="00985273">
        <w:rPr>
          <w:snapToGrid w:val="0"/>
          <w:szCs w:val="22"/>
          <w:lang w:val="sr-Latn-ME"/>
        </w:rPr>
        <w:t xml:space="preserve"> ukupnog holesterola, LDL-holesterola, triglicerida i apolipoproteina B u plazmi </w:t>
      </w:r>
      <w:r w:rsidR="00154C4A" w:rsidRPr="00985273">
        <w:rPr>
          <w:snapToGrid w:val="0"/>
          <w:szCs w:val="22"/>
          <w:lang w:val="sr-Latn-ME"/>
        </w:rPr>
        <w:t>tokom dvostruko slepe faze u trajanju od 26 nedelja</w:t>
      </w:r>
      <w:r w:rsidRPr="00985273">
        <w:rPr>
          <w:snapToGrid w:val="0"/>
          <w:szCs w:val="22"/>
          <w:lang w:val="sr-Latn-ME"/>
        </w:rPr>
        <w:t>.</w:t>
      </w:r>
      <w:r w:rsidR="00EB3FB7" w:rsidRPr="00985273">
        <w:rPr>
          <w:snapToGrid w:val="0"/>
          <w:szCs w:val="22"/>
          <w:lang w:val="sr-Latn-ME"/>
        </w:rPr>
        <w:t xml:space="preserve"> </w:t>
      </w:r>
      <w:r w:rsidR="00BE0482" w:rsidRPr="00985273">
        <w:rPr>
          <w:snapToGrid w:val="0"/>
          <w:szCs w:val="22"/>
          <w:lang w:val="sr-Latn-ME"/>
        </w:rPr>
        <w:t>Prosječna</w:t>
      </w:r>
      <w:r w:rsidRPr="00985273">
        <w:rPr>
          <w:snapToGrid w:val="0"/>
          <w:szCs w:val="22"/>
          <w:lang w:val="sr-Latn-ME"/>
        </w:rPr>
        <w:t xml:space="preserve"> </w:t>
      </w:r>
      <w:r w:rsidR="00B06E2F" w:rsidRPr="00985273">
        <w:rPr>
          <w:snapToGrid w:val="0"/>
          <w:szCs w:val="22"/>
          <w:lang w:val="sr-Latn-ME"/>
        </w:rPr>
        <w:t xml:space="preserve">postignuta </w:t>
      </w:r>
      <w:r w:rsidR="00BE0482" w:rsidRPr="00985273">
        <w:rPr>
          <w:snapToGrid w:val="0"/>
          <w:szCs w:val="22"/>
          <w:lang w:val="sr-Latn-ME"/>
        </w:rPr>
        <w:t>vrijednost</w:t>
      </w:r>
      <w:r w:rsidRPr="00985273">
        <w:rPr>
          <w:snapToGrid w:val="0"/>
          <w:szCs w:val="22"/>
          <w:lang w:val="sr-Latn-ME"/>
        </w:rPr>
        <w:t xml:space="preserve"> LDL-holesterola iznosila je 3,38 mmol/L (</w:t>
      </w:r>
      <w:r w:rsidR="00A2156D" w:rsidRPr="00985273">
        <w:rPr>
          <w:snapToGrid w:val="0"/>
          <w:szCs w:val="22"/>
          <w:lang w:val="sr-Latn-ME"/>
        </w:rPr>
        <w:t xml:space="preserve">raspon: </w:t>
      </w:r>
      <w:r w:rsidRPr="00985273">
        <w:rPr>
          <w:snapToGrid w:val="0"/>
          <w:szCs w:val="22"/>
          <w:lang w:val="sr-Latn-ME"/>
        </w:rPr>
        <w:t>1,81 – 6,26 mmol/L) u grupi koja je primala atorvastatin, u poređenju sa 5,91 mmol/L (</w:t>
      </w:r>
      <w:r w:rsidR="00A2156D" w:rsidRPr="00985273">
        <w:rPr>
          <w:snapToGrid w:val="0"/>
          <w:szCs w:val="22"/>
          <w:lang w:val="sr-Latn-ME"/>
        </w:rPr>
        <w:t xml:space="preserve">raspon: </w:t>
      </w:r>
      <w:r w:rsidRPr="00985273">
        <w:rPr>
          <w:snapToGrid w:val="0"/>
          <w:szCs w:val="22"/>
          <w:lang w:val="sr-Latn-ME"/>
        </w:rPr>
        <w:t xml:space="preserve">3,93 – 9,96 mmol/L) u placebo grupi u toku prvih 26 nedelja </w:t>
      </w:r>
      <w:r w:rsidR="00445587" w:rsidRPr="00985273">
        <w:rPr>
          <w:snapToGrid w:val="0"/>
          <w:szCs w:val="22"/>
          <w:lang w:val="sr-Latn-ME"/>
        </w:rPr>
        <w:t xml:space="preserve">dvostruko </w:t>
      </w:r>
      <w:r w:rsidRPr="00985273">
        <w:rPr>
          <w:snapToGrid w:val="0"/>
          <w:szCs w:val="22"/>
          <w:lang w:val="sr-Latn-ME"/>
        </w:rPr>
        <w:t xml:space="preserve">slepe faze studije. </w:t>
      </w:r>
    </w:p>
    <w:p w14:paraId="4D4CBC87" w14:textId="77777777" w:rsidR="00EB3FB7" w:rsidRPr="00985273" w:rsidRDefault="00EB3FB7" w:rsidP="001D08C0">
      <w:pPr>
        <w:rPr>
          <w:snapToGrid w:val="0"/>
          <w:szCs w:val="22"/>
          <w:lang w:val="sr-Latn-ME"/>
        </w:rPr>
      </w:pPr>
    </w:p>
    <w:p w14:paraId="2FA01EFB" w14:textId="0B4C1487" w:rsidR="001D08C0" w:rsidRPr="00985273" w:rsidRDefault="001D08C0" w:rsidP="001D08C0">
      <w:pPr>
        <w:rPr>
          <w:snapToGrid w:val="0"/>
          <w:szCs w:val="22"/>
          <w:lang w:val="sr-Latn-ME"/>
        </w:rPr>
      </w:pPr>
      <w:r w:rsidRPr="00985273">
        <w:rPr>
          <w:snapToGrid w:val="0"/>
          <w:szCs w:val="22"/>
          <w:lang w:val="sr-Latn-ME"/>
        </w:rPr>
        <w:t xml:space="preserve">Dodatno ispitivanje atorvastatina u poređenju sa holestipolom kod pedijatrijskih pacijenata sa hiperholesterolemijom uzrasta </w:t>
      </w:r>
      <w:r w:rsidR="001B1CBD" w:rsidRPr="00985273">
        <w:rPr>
          <w:snapToGrid w:val="0"/>
          <w:szCs w:val="22"/>
          <w:lang w:val="sr-Latn-ME"/>
        </w:rPr>
        <w:t xml:space="preserve">od </w:t>
      </w:r>
      <w:r w:rsidRPr="00985273">
        <w:rPr>
          <w:snapToGrid w:val="0"/>
          <w:szCs w:val="22"/>
          <w:lang w:val="sr-Latn-ME"/>
        </w:rPr>
        <w:t xml:space="preserve">10 </w:t>
      </w:r>
      <w:r w:rsidR="001B1CBD" w:rsidRPr="00985273">
        <w:rPr>
          <w:snapToGrid w:val="0"/>
          <w:szCs w:val="22"/>
          <w:lang w:val="sr-Latn-ME"/>
        </w:rPr>
        <w:t>do</w:t>
      </w:r>
      <w:r w:rsidRPr="00985273">
        <w:rPr>
          <w:snapToGrid w:val="0"/>
          <w:szCs w:val="22"/>
          <w:lang w:val="sr-Latn-ME"/>
        </w:rPr>
        <w:t xml:space="preserve"> 18 godina pokazalo je da je atorvastatin (n = 25) doveo do </w:t>
      </w:r>
      <w:r w:rsidR="00AF2EEE" w:rsidRPr="00985273">
        <w:rPr>
          <w:snapToGrid w:val="0"/>
          <w:szCs w:val="22"/>
          <w:lang w:val="sr-Latn-ME"/>
        </w:rPr>
        <w:t>značajno</w:t>
      </w:r>
      <w:r w:rsidR="002F58C2" w:rsidRPr="00985273">
        <w:rPr>
          <w:snapToGrid w:val="0"/>
          <w:szCs w:val="22"/>
          <w:lang w:val="sr-Latn-ME"/>
        </w:rPr>
        <w:t>g</w:t>
      </w:r>
      <w:r w:rsidRPr="00985273">
        <w:rPr>
          <w:snapToGrid w:val="0"/>
          <w:szCs w:val="22"/>
          <w:lang w:val="sr-Latn-ME"/>
        </w:rPr>
        <w:t xml:space="preserve"> </w:t>
      </w:r>
      <w:r w:rsidR="00C2193B" w:rsidRPr="00985273">
        <w:rPr>
          <w:snapToGrid w:val="0"/>
          <w:szCs w:val="22"/>
          <w:lang w:val="sr-Latn-ME"/>
        </w:rPr>
        <w:t xml:space="preserve">smanjenja nivoa </w:t>
      </w:r>
      <w:r w:rsidRPr="00985273">
        <w:rPr>
          <w:snapToGrid w:val="0"/>
          <w:szCs w:val="22"/>
          <w:lang w:val="sr-Latn-ME"/>
        </w:rPr>
        <w:t>LDL-holesterola nakon 26 nedelja (p &lt; 0,05), u poređenju sa holestipolom (n = 31).</w:t>
      </w:r>
    </w:p>
    <w:p w14:paraId="2CD14040" w14:textId="77777777" w:rsidR="001D08C0" w:rsidRPr="00985273" w:rsidRDefault="001D08C0" w:rsidP="001D08C0">
      <w:pPr>
        <w:rPr>
          <w:snapToGrid w:val="0"/>
          <w:szCs w:val="22"/>
          <w:lang w:val="sr-Latn-ME"/>
        </w:rPr>
      </w:pPr>
    </w:p>
    <w:p w14:paraId="729AB283" w14:textId="4EDF6A81" w:rsidR="001D08C0" w:rsidRPr="00985273" w:rsidRDefault="001D08C0" w:rsidP="001D08C0">
      <w:pPr>
        <w:rPr>
          <w:snapToGrid w:val="0"/>
          <w:szCs w:val="22"/>
          <w:lang w:val="sr-Latn-ME"/>
        </w:rPr>
      </w:pPr>
      <w:r w:rsidRPr="00985273">
        <w:rPr>
          <w:i/>
          <w:snapToGrid w:val="0"/>
          <w:szCs w:val="22"/>
          <w:lang w:val="sr-Latn-ME"/>
        </w:rPr>
        <w:lastRenderedPageBreak/>
        <w:t>Compassionate use</w:t>
      </w:r>
      <w:r w:rsidR="002F58C2" w:rsidRPr="00985273">
        <w:rPr>
          <w:snapToGrid w:val="0"/>
          <w:szCs w:val="22"/>
          <w:lang w:val="sr-Latn-ME"/>
        </w:rPr>
        <w:t xml:space="preserve"> ispitivanje </w:t>
      </w:r>
      <w:r w:rsidRPr="00985273">
        <w:rPr>
          <w:snapToGrid w:val="0"/>
          <w:szCs w:val="22"/>
          <w:lang w:val="sr-Latn-ME"/>
        </w:rPr>
        <w:t>kod pacijenata sa teškom hipe</w:t>
      </w:r>
      <w:r w:rsidR="008A5A3A" w:rsidRPr="00985273">
        <w:rPr>
          <w:snapToGrid w:val="0"/>
          <w:szCs w:val="22"/>
          <w:lang w:val="sr-Latn-ME"/>
        </w:rPr>
        <w:t xml:space="preserve">rholesterolemijom (uključujući </w:t>
      </w:r>
      <w:r w:rsidRPr="00985273">
        <w:rPr>
          <w:snapToGrid w:val="0"/>
          <w:szCs w:val="22"/>
          <w:lang w:val="sr-Latn-ME"/>
        </w:rPr>
        <w:t xml:space="preserve">pacijente sa homozigotnom hiperholesterolemijom) bilo je sprovedeno kod 46 pedijatrijskih pacijenata lečenih atorvastatinom koji je bio titriran u skladu sa postignutim terapijskim efektom (neki pacijenti su </w:t>
      </w:r>
      <w:r w:rsidR="009E3C9A" w:rsidRPr="00985273">
        <w:rPr>
          <w:snapToGrid w:val="0"/>
          <w:szCs w:val="22"/>
          <w:lang w:val="sr-Latn-ME"/>
        </w:rPr>
        <w:t>primali</w:t>
      </w:r>
      <w:r w:rsidRPr="00985273">
        <w:rPr>
          <w:snapToGrid w:val="0"/>
          <w:szCs w:val="22"/>
          <w:lang w:val="sr-Latn-ME"/>
        </w:rPr>
        <w:t xml:space="preserve"> 80 mg</w:t>
      </w:r>
      <w:r w:rsidR="00D17E07" w:rsidRPr="00985273">
        <w:rPr>
          <w:snapToGrid w:val="0"/>
          <w:szCs w:val="22"/>
          <w:lang w:val="sr-Latn-ME"/>
        </w:rPr>
        <w:t xml:space="preserve"> atorvastatina</w:t>
      </w:r>
      <w:r w:rsidRPr="00985273">
        <w:rPr>
          <w:snapToGrid w:val="0"/>
          <w:szCs w:val="22"/>
          <w:lang w:val="sr-Latn-ME"/>
        </w:rPr>
        <w:t xml:space="preserve"> na dan). Studija je trajala 3 godine: </w:t>
      </w:r>
      <w:r w:rsidR="009E3C9A" w:rsidRPr="00985273">
        <w:rPr>
          <w:snapToGrid w:val="0"/>
          <w:szCs w:val="22"/>
          <w:lang w:val="sr-Latn-ME"/>
        </w:rPr>
        <w:t xml:space="preserve">nivo </w:t>
      </w:r>
      <w:r w:rsidRPr="00985273">
        <w:rPr>
          <w:snapToGrid w:val="0"/>
          <w:szCs w:val="22"/>
          <w:lang w:val="sr-Latn-ME"/>
        </w:rPr>
        <w:t>LDL-holesterol</w:t>
      </w:r>
      <w:r w:rsidR="00F25498" w:rsidRPr="00985273">
        <w:rPr>
          <w:snapToGrid w:val="0"/>
          <w:szCs w:val="22"/>
          <w:lang w:val="sr-Latn-ME"/>
        </w:rPr>
        <w:t>a</w:t>
      </w:r>
      <w:r w:rsidRPr="00985273">
        <w:rPr>
          <w:snapToGrid w:val="0"/>
          <w:szCs w:val="22"/>
          <w:lang w:val="sr-Latn-ME"/>
        </w:rPr>
        <w:t xml:space="preserve"> je bio </w:t>
      </w:r>
      <w:r w:rsidR="009E3C9A" w:rsidRPr="00985273">
        <w:rPr>
          <w:snapToGrid w:val="0"/>
          <w:szCs w:val="22"/>
          <w:lang w:val="sr-Latn-ME"/>
        </w:rPr>
        <w:t xml:space="preserve">smanjen </w:t>
      </w:r>
      <w:r w:rsidRPr="00985273">
        <w:rPr>
          <w:snapToGrid w:val="0"/>
          <w:szCs w:val="22"/>
          <w:lang w:val="sr-Latn-ME"/>
        </w:rPr>
        <w:t>za 36%.</w:t>
      </w:r>
    </w:p>
    <w:p w14:paraId="36F79830" w14:textId="77777777" w:rsidR="00D17E07" w:rsidRPr="00985273" w:rsidRDefault="00D17E07" w:rsidP="001D08C0">
      <w:pPr>
        <w:rPr>
          <w:snapToGrid w:val="0"/>
          <w:szCs w:val="22"/>
          <w:lang w:val="sr-Latn-ME"/>
        </w:rPr>
      </w:pPr>
    </w:p>
    <w:p w14:paraId="33BF2E92" w14:textId="6C05C0BC" w:rsidR="001D08C0" w:rsidRPr="00985273" w:rsidRDefault="001D08C0" w:rsidP="001D08C0">
      <w:pPr>
        <w:rPr>
          <w:snapToGrid w:val="0"/>
          <w:szCs w:val="22"/>
          <w:lang w:val="sr-Latn-ME"/>
        </w:rPr>
      </w:pPr>
      <w:r w:rsidRPr="00985273">
        <w:rPr>
          <w:snapToGrid w:val="0"/>
          <w:szCs w:val="22"/>
          <w:lang w:val="sr-Latn-ME"/>
        </w:rPr>
        <w:t xml:space="preserve">Dugoročna efikasnost terapije atorvastatinom u toku detinjstva na smanjenje morbiditeta i mortaliteta u odrasloj dobi nije </w:t>
      </w:r>
      <w:r w:rsidR="00451ABE" w:rsidRPr="00985273">
        <w:rPr>
          <w:snapToGrid w:val="0"/>
          <w:szCs w:val="22"/>
          <w:lang w:val="sr-Latn-ME"/>
        </w:rPr>
        <w:t>utvrđena</w:t>
      </w:r>
      <w:r w:rsidRPr="00985273">
        <w:rPr>
          <w:snapToGrid w:val="0"/>
          <w:szCs w:val="22"/>
          <w:lang w:val="sr-Latn-ME"/>
        </w:rPr>
        <w:t>.</w:t>
      </w:r>
    </w:p>
    <w:p w14:paraId="486A6EEE" w14:textId="77777777" w:rsidR="001D08C0" w:rsidRPr="00985273" w:rsidRDefault="001D08C0" w:rsidP="001D08C0">
      <w:pPr>
        <w:rPr>
          <w:snapToGrid w:val="0"/>
          <w:szCs w:val="22"/>
          <w:lang w:val="sr-Latn-ME"/>
        </w:rPr>
      </w:pPr>
    </w:p>
    <w:p w14:paraId="362E7CC6" w14:textId="4F1A1EC8" w:rsidR="001D08C0" w:rsidRPr="00985273" w:rsidRDefault="001D08C0" w:rsidP="001D08C0">
      <w:pPr>
        <w:rPr>
          <w:snapToGrid w:val="0"/>
          <w:szCs w:val="22"/>
          <w:lang w:val="sr-Latn-ME"/>
        </w:rPr>
      </w:pPr>
      <w:r w:rsidRPr="00985273">
        <w:rPr>
          <w:snapToGrid w:val="0"/>
          <w:szCs w:val="22"/>
          <w:lang w:val="sr-Latn-ME"/>
        </w:rPr>
        <w:t xml:space="preserve">Evropska Agencija za </w:t>
      </w:r>
      <w:r w:rsidR="00F65D6A" w:rsidRPr="00985273">
        <w:rPr>
          <w:snapToGrid w:val="0"/>
          <w:szCs w:val="22"/>
          <w:lang w:val="sr-Latn-ME"/>
        </w:rPr>
        <w:t>ljekove</w:t>
      </w:r>
      <w:r w:rsidRPr="00985273">
        <w:rPr>
          <w:snapToGrid w:val="0"/>
          <w:szCs w:val="22"/>
          <w:lang w:val="sr-Latn-ME"/>
        </w:rPr>
        <w:t xml:space="preserve"> </w:t>
      </w:r>
      <w:r w:rsidR="00365DE8" w:rsidRPr="00985273">
        <w:rPr>
          <w:snapToGrid w:val="0"/>
          <w:szCs w:val="22"/>
          <w:lang w:val="sr-Latn-ME"/>
        </w:rPr>
        <w:t>izuzela je od obaveze podnošenje</w:t>
      </w:r>
      <w:r w:rsidR="00365DE8" w:rsidRPr="00985273" w:rsidDel="00365DE8">
        <w:rPr>
          <w:snapToGrid w:val="0"/>
          <w:szCs w:val="22"/>
          <w:lang w:val="sr-Latn-ME"/>
        </w:rPr>
        <w:t xml:space="preserve"> </w:t>
      </w:r>
      <w:r w:rsidRPr="00985273">
        <w:rPr>
          <w:snapToGrid w:val="0"/>
          <w:szCs w:val="22"/>
          <w:lang w:val="sr-Latn-ME"/>
        </w:rPr>
        <w:t>rezultata ispitivanja ator</w:t>
      </w:r>
      <w:r w:rsidR="00D17E07" w:rsidRPr="00985273">
        <w:rPr>
          <w:snapToGrid w:val="0"/>
          <w:szCs w:val="22"/>
          <w:lang w:val="sr-Latn-ME"/>
        </w:rPr>
        <w:t xml:space="preserve">vastatina kod </w:t>
      </w:r>
      <w:r w:rsidR="00F65D6A" w:rsidRPr="00985273">
        <w:rPr>
          <w:snapToGrid w:val="0"/>
          <w:szCs w:val="22"/>
          <w:lang w:val="sr-Latn-ME"/>
        </w:rPr>
        <w:t>djece</w:t>
      </w:r>
      <w:r w:rsidR="00D17E07" w:rsidRPr="00985273">
        <w:rPr>
          <w:snapToGrid w:val="0"/>
          <w:szCs w:val="22"/>
          <w:lang w:val="sr-Latn-ME"/>
        </w:rPr>
        <w:t xml:space="preserve"> starosti od 0</w:t>
      </w:r>
      <w:r w:rsidR="001A1955" w:rsidRPr="00985273">
        <w:rPr>
          <w:snapToGrid w:val="0"/>
          <w:szCs w:val="22"/>
          <w:lang w:val="sr-Latn-ME"/>
        </w:rPr>
        <w:t xml:space="preserve"> do </w:t>
      </w:r>
      <w:r w:rsidRPr="00985273">
        <w:rPr>
          <w:snapToGrid w:val="0"/>
          <w:szCs w:val="22"/>
          <w:lang w:val="sr-Latn-ME"/>
        </w:rPr>
        <w:t>manje</w:t>
      </w:r>
      <w:r w:rsidR="001A1955" w:rsidRPr="00985273">
        <w:rPr>
          <w:snapToGrid w:val="0"/>
          <w:szCs w:val="22"/>
          <w:lang w:val="sr-Latn-ME"/>
        </w:rPr>
        <w:t xml:space="preserve"> od</w:t>
      </w:r>
      <w:r w:rsidRPr="00985273">
        <w:rPr>
          <w:snapToGrid w:val="0"/>
          <w:szCs w:val="22"/>
          <w:lang w:val="sr-Latn-ME"/>
        </w:rPr>
        <w:t xml:space="preserve"> 6 godina u terapiji heterozigotne hiperholesterolemije kao i kod </w:t>
      </w:r>
      <w:r w:rsidR="00F65D6A" w:rsidRPr="00985273">
        <w:rPr>
          <w:snapToGrid w:val="0"/>
          <w:szCs w:val="22"/>
          <w:lang w:val="sr-Latn-ME"/>
        </w:rPr>
        <w:t>djece</w:t>
      </w:r>
      <w:r w:rsidRPr="00985273">
        <w:rPr>
          <w:snapToGrid w:val="0"/>
          <w:szCs w:val="22"/>
          <w:lang w:val="sr-Latn-ME"/>
        </w:rPr>
        <w:t xml:space="preserve"> </w:t>
      </w:r>
      <w:r w:rsidR="00365DE8" w:rsidRPr="00985273">
        <w:rPr>
          <w:snapToGrid w:val="0"/>
          <w:szCs w:val="22"/>
          <w:lang w:val="sr-Latn-ME"/>
        </w:rPr>
        <w:t xml:space="preserve">uzrasta </w:t>
      </w:r>
      <w:r w:rsidRPr="00985273">
        <w:rPr>
          <w:snapToGrid w:val="0"/>
          <w:szCs w:val="22"/>
          <w:lang w:val="sr-Latn-ME"/>
        </w:rPr>
        <w:t>od 0 do manje od 18 godina u</w:t>
      </w:r>
      <w:r w:rsidR="00F97A60" w:rsidRPr="00985273">
        <w:rPr>
          <w:snapToGrid w:val="0"/>
          <w:szCs w:val="22"/>
          <w:lang w:val="sr-Latn-ME"/>
        </w:rPr>
        <w:t xml:space="preserve"> terapiji</w:t>
      </w:r>
      <w:r w:rsidRPr="00985273">
        <w:rPr>
          <w:snapToGrid w:val="0"/>
          <w:szCs w:val="22"/>
          <w:lang w:val="sr-Latn-ME"/>
        </w:rPr>
        <w:t xml:space="preserve"> homozigotne familijarne hiperholesterolemije, kombinovane (mešovite) hiperholesterolemije, primarne hiperholesterolemije i u prevenciji kardiovaskularnih događaja (</w:t>
      </w:r>
      <w:r w:rsidR="00F65D6A" w:rsidRPr="00985273">
        <w:rPr>
          <w:i/>
          <w:snapToGrid w:val="0"/>
          <w:szCs w:val="22"/>
          <w:lang w:val="sr-Latn-ME"/>
        </w:rPr>
        <w:t>pogledati dio</w:t>
      </w:r>
      <w:r w:rsidRPr="00985273">
        <w:rPr>
          <w:i/>
          <w:snapToGrid w:val="0"/>
          <w:szCs w:val="22"/>
          <w:lang w:val="sr-Latn-ME"/>
        </w:rPr>
        <w:t xml:space="preserve"> 4.2 za informacije o pedijatrijskoj prim</w:t>
      </w:r>
      <w:r w:rsidR="0063491A">
        <w:rPr>
          <w:i/>
          <w:snapToGrid w:val="0"/>
          <w:szCs w:val="22"/>
          <w:lang w:val="sr-Latn-ME"/>
        </w:rPr>
        <w:t>j</w:t>
      </w:r>
      <w:r w:rsidRPr="00985273">
        <w:rPr>
          <w:i/>
          <w:snapToGrid w:val="0"/>
          <w:szCs w:val="22"/>
          <w:lang w:val="sr-Latn-ME"/>
        </w:rPr>
        <w:t>eni</w:t>
      </w:r>
      <w:r w:rsidRPr="00985273">
        <w:rPr>
          <w:snapToGrid w:val="0"/>
          <w:szCs w:val="22"/>
          <w:lang w:val="sr-Latn-ME"/>
        </w:rPr>
        <w:t xml:space="preserve">). </w:t>
      </w:r>
    </w:p>
    <w:p w14:paraId="30758961" w14:textId="77777777" w:rsidR="00CE09F3" w:rsidRPr="00985273" w:rsidRDefault="00CE09F3" w:rsidP="00923865">
      <w:pPr>
        <w:rPr>
          <w:szCs w:val="22"/>
          <w:lang w:val="sr-Latn-ME"/>
        </w:rPr>
      </w:pPr>
    </w:p>
    <w:p w14:paraId="282412B9" w14:textId="77777777" w:rsidR="00CE09F3" w:rsidRPr="00985273" w:rsidRDefault="00CE09F3" w:rsidP="00923865">
      <w:pPr>
        <w:rPr>
          <w:b/>
          <w:bCs/>
          <w:szCs w:val="22"/>
          <w:lang w:val="sr-Latn-ME"/>
        </w:rPr>
      </w:pPr>
      <w:r w:rsidRPr="00985273">
        <w:rPr>
          <w:b/>
          <w:bCs/>
          <w:szCs w:val="22"/>
          <w:lang w:val="sr-Latn-ME"/>
        </w:rPr>
        <w:t>5.2. Farmakokinetički podaci</w:t>
      </w:r>
    </w:p>
    <w:p w14:paraId="0AEF1DCD" w14:textId="77777777" w:rsidR="00CE09F3" w:rsidRPr="00985273" w:rsidRDefault="00CE09F3" w:rsidP="00923865">
      <w:pPr>
        <w:rPr>
          <w:szCs w:val="22"/>
          <w:lang w:val="sr-Latn-ME"/>
        </w:rPr>
      </w:pPr>
    </w:p>
    <w:p w14:paraId="1256E5BE" w14:textId="77777777" w:rsidR="00765BB0" w:rsidRPr="00985273" w:rsidRDefault="00765BB0" w:rsidP="00765BB0">
      <w:pPr>
        <w:rPr>
          <w:szCs w:val="22"/>
          <w:u w:val="single"/>
          <w:lang w:val="sr-Latn-ME"/>
        </w:rPr>
      </w:pPr>
      <w:r w:rsidRPr="00985273">
        <w:rPr>
          <w:szCs w:val="22"/>
          <w:u w:val="single"/>
          <w:lang w:val="sr-Latn-ME"/>
        </w:rPr>
        <w:t>Resorpcija</w:t>
      </w:r>
    </w:p>
    <w:p w14:paraId="2AB85A34" w14:textId="1000457B" w:rsidR="00765BB0" w:rsidRPr="00985273" w:rsidRDefault="00765BB0" w:rsidP="00765BB0">
      <w:pPr>
        <w:rPr>
          <w:szCs w:val="22"/>
          <w:lang w:val="sr-Latn-ME"/>
        </w:rPr>
      </w:pPr>
      <w:r w:rsidRPr="00985273">
        <w:rPr>
          <w:szCs w:val="22"/>
          <w:lang w:val="sr-Latn-ME"/>
        </w:rPr>
        <w:t xml:space="preserve">Nakon oralne </w:t>
      </w:r>
      <w:r w:rsidR="00F65D6A" w:rsidRPr="00985273">
        <w:rPr>
          <w:szCs w:val="22"/>
          <w:lang w:val="sr-Latn-ME"/>
        </w:rPr>
        <w:t>primjene</w:t>
      </w:r>
      <w:r w:rsidRPr="00985273">
        <w:rPr>
          <w:szCs w:val="22"/>
          <w:lang w:val="sr-Latn-ME"/>
        </w:rPr>
        <w:t xml:space="preserve"> atorvastatin se brzo resorbuje. Maksimalne koncentracije u plazmi (C</w:t>
      </w:r>
      <w:r w:rsidRPr="00985273">
        <w:rPr>
          <w:szCs w:val="22"/>
          <w:vertAlign w:val="subscript"/>
          <w:lang w:val="sr-Latn-ME"/>
        </w:rPr>
        <w:t>max</w:t>
      </w:r>
      <w:r w:rsidRPr="00985273">
        <w:rPr>
          <w:szCs w:val="22"/>
          <w:lang w:val="sr-Latn-ME"/>
        </w:rPr>
        <w:t xml:space="preserve">) se postižu 1 – 2 sata nakon </w:t>
      </w:r>
      <w:r w:rsidR="00F65D6A" w:rsidRPr="00985273">
        <w:rPr>
          <w:szCs w:val="22"/>
          <w:lang w:val="sr-Latn-ME"/>
        </w:rPr>
        <w:t>primjene</w:t>
      </w:r>
      <w:r w:rsidRPr="00985273">
        <w:rPr>
          <w:szCs w:val="22"/>
          <w:lang w:val="sr-Latn-ME"/>
        </w:rPr>
        <w:t xml:space="preserve">. Stepen resorpcije raste proporcionalno povećanju doze. Bioraspoloživost atorvastatina iz film tableta je 95% do 99% u poređenju sa oralnim rastvorom. Apsolutna bioraspoloživost atorvastatina je oko 12%, a sistemska raspoloživost inhibitorne aktivnosti HMG-CoA reduktaze je oko 30%. </w:t>
      </w:r>
      <w:r w:rsidR="00E25614" w:rsidRPr="00985273">
        <w:rPr>
          <w:szCs w:val="22"/>
          <w:lang w:val="sr-Latn-ME"/>
        </w:rPr>
        <w:t>Mala</w:t>
      </w:r>
      <w:r w:rsidRPr="00985273">
        <w:rPr>
          <w:szCs w:val="22"/>
          <w:lang w:val="sr-Latn-ME"/>
        </w:rPr>
        <w:t xml:space="preserve"> sistemska raspoloživost se objašnjava presistemskim klirensom u sluzokoži gastrointestinalnog trakta i/ili metabolizmom prvog prola</w:t>
      </w:r>
      <w:r w:rsidR="00154FF0" w:rsidRPr="00985273">
        <w:rPr>
          <w:szCs w:val="22"/>
          <w:lang w:val="sr-Latn-ME"/>
        </w:rPr>
        <w:t>s</w:t>
      </w:r>
      <w:r w:rsidRPr="00985273">
        <w:rPr>
          <w:szCs w:val="22"/>
          <w:lang w:val="sr-Latn-ME"/>
        </w:rPr>
        <w:t>ka kroz jetru.</w:t>
      </w:r>
    </w:p>
    <w:p w14:paraId="7D694EDC" w14:textId="77777777" w:rsidR="00765BB0" w:rsidRPr="00985273" w:rsidRDefault="00765BB0" w:rsidP="00765BB0">
      <w:pPr>
        <w:rPr>
          <w:szCs w:val="22"/>
          <w:lang w:val="sr-Latn-ME"/>
        </w:rPr>
      </w:pPr>
      <w:r w:rsidRPr="00985273">
        <w:rPr>
          <w:szCs w:val="22"/>
          <w:lang w:val="sr-Latn-ME"/>
        </w:rPr>
        <w:t xml:space="preserve"> </w:t>
      </w:r>
    </w:p>
    <w:p w14:paraId="4C03432F" w14:textId="77777777" w:rsidR="00765BB0" w:rsidRPr="00985273" w:rsidRDefault="00765BB0" w:rsidP="00765BB0">
      <w:pPr>
        <w:rPr>
          <w:szCs w:val="22"/>
          <w:u w:val="single"/>
          <w:lang w:val="sr-Latn-ME"/>
        </w:rPr>
      </w:pPr>
      <w:r w:rsidRPr="00985273">
        <w:rPr>
          <w:szCs w:val="22"/>
          <w:u w:val="single"/>
          <w:lang w:val="sr-Latn-ME"/>
        </w:rPr>
        <w:t>Distribucija</w:t>
      </w:r>
    </w:p>
    <w:p w14:paraId="34354641" w14:textId="77777777" w:rsidR="00765BB0" w:rsidRPr="00985273" w:rsidRDefault="00765BB0" w:rsidP="00765BB0">
      <w:pPr>
        <w:rPr>
          <w:szCs w:val="22"/>
          <w:lang w:val="sr-Latn-ME"/>
        </w:rPr>
      </w:pPr>
      <w:r w:rsidRPr="00985273">
        <w:rPr>
          <w:szCs w:val="22"/>
          <w:lang w:val="sr-Latn-ME"/>
        </w:rPr>
        <w:t>Prosečni volumen distribucije atorvastatina iznosi 381 litar. Vezivanje atorvastatina za proteine plazme je ≥ 98%.</w:t>
      </w:r>
    </w:p>
    <w:p w14:paraId="7AD4FFD4" w14:textId="77777777" w:rsidR="00765BB0" w:rsidRPr="00985273" w:rsidRDefault="00765BB0" w:rsidP="00765BB0">
      <w:pPr>
        <w:rPr>
          <w:szCs w:val="22"/>
          <w:lang w:val="sr-Latn-ME"/>
        </w:rPr>
      </w:pPr>
    </w:p>
    <w:p w14:paraId="58676E83" w14:textId="77777777" w:rsidR="00765BB0" w:rsidRPr="00985273" w:rsidRDefault="00765BB0" w:rsidP="00765BB0">
      <w:pPr>
        <w:rPr>
          <w:szCs w:val="22"/>
          <w:u w:val="single"/>
          <w:lang w:val="sr-Latn-ME"/>
        </w:rPr>
      </w:pPr>
      <w:r w:rsidRPr="00985273">
        <w:rPr>
          <w:szCs w:val="22"/>
          <w:u w:val="single"/>
          <w:lang w:val="sr-Latn-ME"/>
        </w:rPr>
        <w:t>Biotransformacija</w:t>
      </w:r>
    </w:p>
    <w:p w14:paraId="1307733B" w14:textId="77777777" w:rsidR="00765BB0" w:rsidRPr="00985273" w:rsidRDefault="00765BB0" w:rsidP="00765BB0">
      <w:pPr>
        <w:rPr>
          <w:szCs w:val="22"/>
          <w:lang w:val="sr-Latn-ME"/>
        </w:rPr>
      </w:pPr>
      <w:r w:rsidRPr="00985273">
        <w:rPr>
          <w:szCs w:val="22"/>
          <w:lang w:val="sr-Latn-ME"/>
        </w:rPr>
        <w:t xml:space="preserve">Atorvastatin se metaboliše preko citohroma P450 3A4 u orto- i parahidroksi derivate i različite produkte beta-oksidacije. Pored drugih puteva, ovi produkti se dalje metabolišu preko glukuronizacije. U </w:t>
      </w:r>
      <w:r w:rsidRPr="00985273">
        <w:rPr>
          <w:i/>
          <w:szCs w:val="22"/>
          <w:lang w:val="sr-Latn-ME"/>
        </w:rPr>
        <w:t xml:space="preserve">in vitro </w:t>
      </w:r>
      <w:r w:rsidRPr="00985273">
        <w:rPr>
          <w:szCs w:val="22"/>
          <w:lang w:val="sr-Latn-ME"/>
        </w:rPr>
        <w:t>uslovima</w:t>
      </w:r>
      <w:r w:rsidRPr="00985273">
        <w:rPr>
          <w:i/>
          <w:szCs w:val="22"/>
          <w:lang w:val="sr-Latn-ME"/>
        </w:rPr>
        <w:t>,</w:t>
      </w:r>
      <w:r w:rsidRPr="00985273">
        <w:rPr>
          <w:szCs w:val="22"/>
          <w:lang w:val="sr-Latn-ME"/>
        </w:rPr>
        <w:t xml:space="preserve"> inhibicija HMG-CoA reduktaze putem orto- i parahidroksi metabolita je ekvivalentna inihibiciji atorvastatina. Približno 70% cirkulišuće inhibicije HMG-CoA reduktaze nastaje zahvaljujući aktivnim metabolitima. </w:t>
      </w:r>
    </w:p>
    <w:p w14:paraId="1FDC5788" w14:textId="77777777" w:rsidR="00765BB0" w:rsidRPr="00985273" w:rsidRDefault="00765BB0" w:rsidP="00765BB0">
      <w:pPr>
        <w:rPr>
          <w:szCs w:val="22"/>
          <w:lang w:val="sr-Latn-ME"/>
        </w:rPr>
      </w:pPr>
    </w:p>
    <w:p w14:paraId="029C522E" w14:textId="77777777" w:rsidR="00355DB7" w:rsidRPr="00985273" w:rsidRDefault="00355DB7" w:rsidP="00765BB0">
      <w:pPr>
        <w:rPr>
          <w:szCs w:val="22"/>
          <w:u w:val="single"/>
          <w:lang w:val="sr-Latn-ME"/>
        </w:rPr>
      </w:pPr>
      <w:r w:rsidRPr="00985273">
        <w:rPr>
          <w:szCs w:val="22"/>
          <w:u w:val="single"/>
          <w:lang w:val="sr-Latn-ME"/>
        </w:rPr>
        <w:t>Eliminacija</w:t>
      </w:r>
      <w:r w:rsidRPr="00985273" w:rsidDel="00355DB7">
        <w:rPr>
          <w:szCs w:val="22"/>
          <w:u w:val="single"/>
          <w:lang w:val="sr-Latn-ME"/>
        </w:rPr>
        <w:t xml:space="preserve"> </w:t>
      </w:r>
    </w:p>
    <w:p w14:paraId="7AC1E79D" w14:textId="3CD6E041" w:rsidR="00765BB0" w:rsidRPr="00985273" w:rsidRDefault="00765BB0" w:rsidP="00765BB0">
      <w:pPr>
        <w:rPr>
          <w:szCs w:val="22"/>
          <w:lang w:val="sr-Latn-ME"/>
        </w:rPr>
      </w:pPr>
      <w:r w:rsidRPr="00985273">
        <w:rPr>
          <w:szCs w:val="22"/>
          <w:lang w:val="sr-Latn-ME"/>
        </w:rPr>
        <w:t xml:space="preserve">Atorvastatin se primarno </w:t>
      </w:r>
      <w:r w:rsidR="0067261E" w:rsidRPr="00985273">
        <w:rPr>
          <w:szCs w:val="22"/>
          <w:lang w:val="sr-Latn-ME"/>
        </w:rPr>
        <w:t>eliminiše</w:t>
      </w:r>
      <w:r w:rsidRPr="00985273">
        <w:rPr>
          <w:szCs w:val="22"/>
          <w:lang w:val="sr-Latn-ME"/>
        </w:rPr>
        <w:t xml:space="preserve"> preko žuči nakon hepatičkog i/ili ekstrahepatičkog metabolizma. Međutim, izgleda da </w:t>
      </w:r>
      <w:r w:rsidR="003864D2" w:rsidRPr="00985273">
        <w:rPr>
          <w:szCs w:val="22"/>
          <w:lang w:val="sr-Latn-ME"/>
        </w:rPr>
        <w:t xml:space="preserve">atorvastatin </w:t>
      </w:r>
      <w:r w:rsidRPr="00985273">
        <w:rPr>
          <w:szCs w:val="22"/>
          <w:lang w:val="sr-Latn-ME"/>
        </w:rPr>
        <w:t>ne podleže značajnoj enterohepatičkoj recirkulaciji. Prosečno poluvreme eliminacije kod ljudi iznosi oko 14 sati. Poluvreme inhibicije HMG-CoA reduktaze je 20 - 30 sati, zbog učestvovanja aktivnih metabolita.</w:t>
      </w:r>
    </w:p>
    <w:p w14:paraId="0E4F3D3E" w14:textId="500B29D9" w:rsidR="003544A6" w:rsidRPr="00985273" w:rsidRDefault="003544A6" w:rsidP="00765BB0">
      <w:pPr>
        <w:rPr>
          <w:szCs w:val="22"/>
          <w:lang w:val="sr-Latn-ME"/>
        </w:rPr>
      </w:pPr>
    </w:p>
    <w:p w14:paraId="57515594" w14:textId="75199A4B" w:rsidR="003544A6" w:rsidRPr="00985273" w:rsidRDefault="003544A6" w:rsidP="00765BB0">
      <w:pPr>
        <w:rPr>
          <w:szCs w:val="22"/>
          <w:lang w:val="sr-Latn-ME"/>
        </w:rPr>
      </w:pPr>
      <w:r w:rsidRPr="00985273">
        <w:rPr>
          <w:szCs w:val="22"/>
          <w:lang w:val="sr-Latn-ME"/>
        </w:rPr>
        <w:t>Atorvastatin je supstrat transportera u jetri, transportnih polipeptida organskih anjona 1B1 (OATP1B1) i 1B3 (AOTP1B3).</w:t>
      </w:r>
      <w:r w:rsidR="00F97A78" w:rsidRPr="00985273">
        <w:rPr>
          <w:szCs w:val="22"/>
          <w:lang w:val="sr-Latn-ME"/>
        </w:rPr>
        <w:t xml:space="preserve"> </w:t>
      </w:r>
      <w:r w:rsidRPr="00985273">
        <w:rPr>
          <w:szCs w:val="22"/>
          <w:lang w:val="sr-Latn-ME"/>
        </w:rPr>
        <w:t>Metaboliti atorvastatina su supstrati OATP1B1. Atorvastatin je takođe identifikovan kao supstrat efluksnih transport</w:t>
      </w:r>
      <w:r w:rsidR="00DB3E53" w:rsidRPr="00985273">
        <w:rPr>
          <w:szCs w:val="22"/>
          <w:lang w:val="sr-Latn-ME"/>
        </w:rPr>
        <w:t xml:space="preserve">nih </w:t>
      </w:r>
      <w:r w:rsidR="00A862DA" w:rsidRPr="00985273">
        <w:rPr>
          <w:szCs w:val="22"/>
          <w:lang w:val="sr-Latn-ME"/>
        </w:rPr>
        <w:t>P-glikoproteina</w:t>
      </w:r>
      <w:r w:rsidR="009A3F11" w:rsidRPr="00985273">
        <w:rPr>
          <w:szCs w:val="22"/>
          <w:lang w:val="sr-Latn-ME"/>
        </w:rPr>
        <w:t xml:space="preserve"> (P-gp)</w:t>
      </w:r>
      <w:r w:rsidRPr="00985273">
        <w:rPr>
          <w:szCs w:val="22"/>
          <w:lang w:val="sr-Latn-ME"/>
        </w:rPr>
        <w:t xml:space="preserve"> i proteina </w:t>
      </w:r>
      <w:r w:rsidR="000A0E55" w:rsidRPr="00985273">
        <w:rPr>
          <w:szCs w:val="22"/>
          <w:lang w:val="sr-Latn-ME"/>
        </w:rPr>
        <w:t xml:space="preserve">rezistencije karcinoma dojke </w:t>
      </w:r>
      <w:r w:rsidRPr="00985273">
        <w:rPr>
          <w:szCs w:val="22"/>
          <w:lang w:val="sr-Latn-ME"/>
        </w:rPr>
        <w:t>(eng</w:t>
      </w:r>
      <w:r w:rsidR="00F35D25" w:rsidRPr="00985273">
        <w:rPr>
          <w:szCs w:val="22"/>
          <w:lang w:val="sr-Latn-ME"/>
        </w:rPr>
        <w:t>l</w:t>
      </w:r>
      <w:r w:rsidRPr="00985273">
        <w:rPr>
          <w:szCs w:val="22"/>
          <w:lang w:val="sr-Latn-ME"/>
        </w:rPr>
        <w:t xml:space="preserve">. </w:t>
      </w:r>
      <w:r w:rsidR="00E96F9D" w:rsidRPr="00985273">
        <w:rPr>
          <w:i/>
          <w:szCs w:val="22"/>
          <w:lang w:val="sr-Latn-ME"/>
        </w:rPr>
        <w:t>b</w:t>
      </w:r>
      <w:r w:rsidRPr="00985273">
        <w:rPr>
          <w:i/>
          <w:szCs w:val="22"/>
          <w:lang w:val="sr-Latn-ME"/>
        </w:rPr>
        <w:t xml:space="preserve">reast </w:t>
      </w:r>
      <w:r w:rsidR="00E96F9D" w:rsidRPr="00985273">
        <w:rPr>
          <w:i/>
          <w:szCs w:val="22"/>
          <w:lang w:val="sr-Latn-ME"/>
        </w:rPr>
        <w:t>c</w:t>
      </w:r>
      <w:r w:rsidRPr="00985273">
        <w:rPr>
          <w:i/>
          <w:szCs w:val="22"/>
          <w:lang w:val="sr-Latn-ME"/>
        </w:rPr>
        <w:t xml:space="preserve">ancer </w:t>
      </w:r>
      <w:r w:rsidR="00E96F9D" w:rsidRPr="00985273">
        <w:rPr>
          <w:i/>
          <w:szCs w:val="22"/>
          <w:lang w:val="sr-Latn-ME"/>
        </w:rPr>
        <w:t>r</w:t>
      </w:r>
      <w:r w:rsidRPr="00985273">
        <w:rPr>
          <w:i/>
          <w:szCs w:val="22"/>
          <w:lang w:val="sr-Latn-ME"/>
        </w:rPr>
        <w:t xml:space="preserve">esistance </w:t>
      </w:r>
      <w:r w:rsidR="00E96F9D" w:rsidRPr="00985273">
        <w:rPr>
          <w:i/>
          <w:szCs w:val="22"/>
          <w:lang w:val="sr-Latn-ME"/>
        </w:rPr>
        <w:t>p</w:t>
      </w:r>
      <w:r w:rsidRPr="00985273">
        <w:rPr>
          <w:i/>
          <w:szCs w:val="22"/>
          <w:lang w:val="sr-Latn-ME"/>
        </w:rPr>
        <w:t>rotein</w:t>
      </w:r>
      <w:r w:rsidR="0008020F" w:rsidRPr="00985273">
        <w:rPr>
          <w:iCs/>
          <w:szCs w:val="22"/>
          <w:lang w:val="sr-Latn-ME"/>
        </w:rPr>
        <w:t>,</w:t>
      </w:r>
      <w:r w:rsidRPr="00985273">
        <w:rPr>
          <w:iCs/>
          <w:szCs w:val="22"/>
          <w:lang w:val="sr-Latn-ME"/>
        </w:rPr>
        <w:t xml:space="preserve"> BCRP</w:t>
      </w:r>
      <w:r w:rsidRPr="00985273">
        <w:rPr>
          <w:szCs w:val="22"/>
          <w:lang w:val="sr-Latn-ME"/>
        </w:rPr>
        <w:t xml:space="preserve">), što može ograničiti intestinalnu resorpciju i </w:t>
      </w:r>
      <w:r w:rsidR="00455F07" w:rsidRPr="00985273">
        <w:rPr>
          <w:szCs w:val="22"/>
          <w:lang w:val="sr-Latn-ME"/>
        </w:rPr>
        <w:t>bilijarni klirens atorvastatina</w:t>
      </w:r>
      <w:r w:rsidRPr="00985273">
        <w:rPr>
          <w:szCs w:val="22"/>
          <w:lang w:val="sr-Latn-ME"/>
        </w:rPr>
        <w:t>.</w:t>
      </w:r>
    </w:p>
    <w:p w14:paraId="7BDF5C5B" w14:textId="77777777" w:rsidR="00765BB0" w:rsidRPr="00985273" w:rsidRDefault="00765BB0" w:rsidP="00765BB0">
      <w:pPr>
        <w:rPr>
          <w:szCs w:val="22"/>
          <w:lang w:val="sr-Latn-ME"/>
        </w:rPr>
      </w:pPr>
    </w:p>
    <w:p w14:paraId="42E705AC" w14:textId="77777777" w:rsidR="00765BB0" w:rsidRPr="00985273" w:rsidRDefault="00765BB0" w:rsidP="00765BB0">
      <w:pPr>
        <w:rPr>
          <w:szCs w:val="22"/>
          <w:u w:val="single"/>
          <w:lang w:val="sr-Latn-ME"/>
        </w:rPr>
      </w:pPr>
      <w:r w:rsidRPr="00985273">
        <w:rPr>
          <w:szCs w:val="22"/>
          <w:u w:val="single"/>
          <w:lang w:val="sr-Latn-ME"/>
        </w:rPr>
        <w:t>Posebne populacije</w:t>
      </w:r>
    </w:p>
    <w:p w14:paraId="33D15FA4" w14:textId="77777777" w:rsidR="00765BB0" w:rsidRPr="00985273" w:rsidRDefault="00765BB0" w:rsidP="00765BB0">
      <w:pPr>
        <w:rPr>
          <w:szCs w:val="22"/>
          <w:lang w:val="sr-Latn-ME"/>
        </w:rPr>
      </w:pPr>
    </w:p>
    <w:p w14:paraId="296854A5" w14:textId="2DDFA14B" w:rsidR="00E17EB2" w:rsidRPr="00985273" w:rsidRDefault="00765BB0" w:rsidP="00765BB0">
      <w:pPr>
        <w:rPr>
          <w:i/>
          <w:szCs w:val="22"/>
          <w:lang w:val="sr-Latn-ME"/>
        </w:rPr>
      </w:pPr>
      <w:r w:rsidRPr="00985273">
        <w:rPr>
          <w:i/>
          <w:szCs w:val="22"/>
          <w:u w:val="single"/>
          <w:lang w:val="sr-Latn-ME"/>
        </w:rPr>
        <w:t>Starij</w:t>
      </w:r>
      <w:r w:rsidR="00310E79" w:rsidRPr="00985273">
        <w:rPr>
          <w:i/>
          <w:szCs w:val="22"/>
          <w:u w:val="single"/>
          <w:lang w:val="sr-Latn-ME"/>
        </w:rPr>
        <w:t>i</w:t>
      </w:r>
      <w:r w:rsidR="00785297" w:rsidRPr="00985273">
        <w:rPr>
          <w:i/>
          <w:szCs w:val="22"/>
          <w:u w:val="single"/>
          <w:lang w:val="sr-Latn-ME"/>
        </w:rPr>
        <w:t xml:space="preserve"> pacijenti</w:t>
      </w:r>
    </w:p>
    <w:p w14:paraId="024EED59" w14:textId="743A2283" w:rsidR="00765BB0" w:rsidRPr="00985273" w:rsidRDefault="00765BB0" w:rsidP="00765BB0">
      <w:pPr>
        <w:rPr>
          <w:szCs w:val="22"/>
          <w:lang w:val="sr-Latn-ME"/>
        </w:rPr>
      </w:pPr>
      <w:r w:rsidRPr="00985273">
        <w:rPr>
          <w:szCs w:val="22"/>
          <w:lang w:val="sr-Latn-ME"/>
        </w:rPr>
        <w:t>Koncentracije atorvastatina i njegovih aktivih metabolita u plazmi su veće kod zdravih starijih osoba nego kod mladih odraslih osoba</w:t>
      </w:r>
      <w:r w:rsidR="00C85CB8" w:rsidRPr="00985273">
        <w:rPr>
          <w:szCs w:val="22"/>
          <w:lang w:val="sr-Latn-ME"/>
        </w:rPr>
        <w:t>,</w:t>
      </w:r>
      <w:r w:rsidRPr="00985273">
        <w:rPr>
          <w:szCs w:val="22"/>
          <w:lang w:val="sr-Latn-ME"/>
        </w:rPr>
        <w:t xml:space="preserve"> </w:t>
      </w:r>
      <w:r w:rsidR="00C85CB8" w:rsidRPr="00985273">
        <w:rPr>
          <w:szCs w:val="22"/>
          <w:lang w:val="sr-Latn-ME"/>
        </w:rPr>
        <w:t>dok su efekti na lipide bili slični kao i kod mlađe populacije pacijenata</w:t>
      </w:r>
      <w:r w:rsidR="00C85CB8" w:rsidRPr="00985273" w:rsidDel="00C85CB8">
        <w:rPr>
          <w:szCs w:val="22"/>
          <w:lang w:val="sr-Latn-ME"/>
        </w:rPr>
        <w:t xml:space="preserve"> </w:t>
      </w:r>
      <w:r w:rsidRPr="00985273">
        <w:rPr>
          <w:szCs w:val="22"/>
          <w:lang w:val="sr-Latn-ME"/>
        </w:rPr>
        <w:t xml:space="preserve">.  </w:t>
      </w:r>
    </w:p>
    <w:p w14:paraId="28F42FD9" w14:textId="77777777" w:rsidR="00765BB0" w:rsidRPr="00985273" w:rsidRDefault="00765BB0" w:rsidP="00765BB0">
      <w:pPr>
        <w:rPr>
          <w:i/>
          <w:szCs w:val="22"/>
          <w:lang w:val="sr-Latn-ME"/>
        </w:rPr>
      </w:pPr>
    </w:p>
    <w:p w14:paraId="1E0E251A" w14:textId="7433D03D" w:rsidR="00E17EB2" w:rsidRPr="00985273" w:rsidRDefault="00765BB0" w:rsidP="00765BB0">
      <w:pPr>
        <w:rPr>
          <w:i/>
          <w:szCs w:val="22"/>
          <w:lang w:val="sr-Latn-ME"/>
        </w:rPr>
      </w:pPr>
      <w:r w:rsidRPr="00985273">
        <w:rPr>
          <w:i/>
          <w:szCs w:val="22"/>
          <w:u w:val="single"/>
          <w:lang w:val="sr-Latn-ME"/>
        </w:rPr>
        <w:t>Pedijat</w:t>
      </w:r>
      <w:r w:rsidR="00E17EB2" w:rsidRPr="00985273">
        <w:rPr>
          <w:i/>
          <w:szCs w:val="22"/>
          <w:u w:val="single"/>
          <w:lang w:val="sr-Latn-ME"/>
        </w:rPr>
        <w:t>rijska</w:t>
      </w:r>
      <w:r w:rsidRPr="00985273">
        <w:rPr>
          <w:i/>
          <w:szCs w:val="22"/>
          <w:u w:val="single"/>
          <w:lang w:val="sr-Latn-ME"/>
        </w:rPr>
        <w:t xml:space="preserve"> </w:t>
      </w:r>
      <w:r w:rsidR="00E17EB2" w:rsidRPr="00985273">
        <w:rPr>
          <w:i/>
          <w:szCs w:val="22"/>
          <w:u w:val="single"/>
          <w:lang w:val="sr-Latn-ME"/>
        </w:rPr>
        <w:t>populacija</w:t>
      </w:r>
    </w:p>
    <w:p w14:paraId="3ADC5A5F" w14:textId="4FA596DC" w:rsidR="00765BB0" w:rsidRPr="00985273" w:rsidRDefault="00765BB0" w:rsidP="00765BB0">
      <w:pPr>
        <w:rPr>
          <w:szCs w:val="22"/>
          <w:lang w:val="sr-Latn-ME"/>
        </w:rPr>
      </w:pPr>
      <w:r w:rsidRPr="00985273">
        <w:rPr>
          <w:szCs w:val="22"/>
          <w:lang w:val="sr-Latn-ME"/>
        </w:rPr>
        <w:t>U otvorenom, osmonedeljnom ispitivanju, pedijatrijski pacijenti (uzrasta od 6 do 17 godina) sa heterozigotnom familijarnom hiperholesterolemijom</w:t>
      </w:r>
      <w:r w:rsidRPr="00985273">
        <w:rPr>
          <w:i/>
          <w:szCs w:val="22"/>
          <w:lang w:val="sr-Latn-ME"/>
        </w:rPr>
        <w:t xml:space="preserve"> </w:t>
      </w:r>
      <w:r w:rsidRPr="00985273">
        <w:rPr>
          <w:szCs w:val="22"/>
          <w:lang w:val="sr-Latn-ME"/>
        </w:rPr>
        <w:t>sa stadijumom 1 po</w:t>
      </w:r>
      <w:r w:rsidRPr="00985273">
        <w:rPr>
          <w:i/>
          <w:szCs w:val="22"/>
          <w:lang w:val="sr-Latn-ME"/>
        </w:rPr>
        <w:t xml:space="preserve"> Tanner-</w:t>
      </w:r>
      <w:r w:rsidRPr="00985273">
        <w:rPr>
          <w:szCs w:val="22"/>
          <w:lang w:val="sr-Latn-ME"/>
        </w:rPr>
        <w:t>u</w:t>
      </w:r>
      <w:r w:rsidRPr="00985273">
        <w:rPr>
          <w:i/>
          <w:szCs w:val="22"/>
          <w:lang w:val="sr-Latn-ME"/>
        </w:rPr>
        <w:t xml:space="preserve"> </w:t>
      </w:r>
      <w:r w:rsidRPr="00985273">
        <w:rPr>
          <w:szCs w:val="22"/>
          <w:lang w:val="sr-Latn-ME"/>
        </w:rPr>
        <w:t xml:space="preserve">(n = 15) i stadijumu 2 po </w:t>
      </w:r>
      <w:r w:rsidRPr="00985273">
        <w:rPr>
          <w:i/>
          <w:szCs w:val="22"/>
          <w:lang w:val="sr-Latn-ME"/>
        </w:rPr>
        <w:t>Tanner</w:t>
      </w:r>
      <w:r w:rsidRPr="00985273">
        <w:rPr>
          <w:szCs w:val="22"/>
          <w:lang w:val="sr-Latn-ME"/>
        </w:rPr>
        <w:t>-u</w:t>
      </w:r>
      <w:r w:rsidRPr="00985273">
        <w:rPr>
          <w:i/>
          <w:szCs w:val="22"/>
          <w:lang w:val="sr-Latn-ME"/>
        </w:rPr>
        <w:t xml:space="preserve"> </w:t>
      </w:r>
      <w:r w:rsidRPr="00985273">
        <w:rPr>
          <w:szCs w:val="22"/>
          <w:lang w:val="sr-Latn-ME"/>
        </w:rPr>
        <w:t xml:space="preserve">(n = 24) i početnim </w:t>
      </w:r>
      <w:r w:rsidR="00F65D6A" w:rsidRPr="00985273">
        <w:rPr>
          <w:szCs w:val="22"/>
          <w:lang w:val="sr-Latn-ME"/>
        </w:rPr>
        <w:t>vrijednosti</w:t>
      </w:r>
      <w:r w:rsidRPr="00985273">
        <w:rPr>
          <w:szCs w:val="22"/>
          <w:lang w:val="sr-Latn-ME"/>
        </w:rPr>
        <w:t>ma LDL-holesterola 4 mmol/L su bili lečeni sa 5</w:t>
      </w:r>
      <w:r w:rsidR="00E17EB2" w:rsidRPr="00985273">
        <w:rPr>
          <w:szCs w:val="22"/>
          <w:lang w:val="sr-Latn-ME"/>
        </w:rPr>
        <w:t xml:space="preserve"> mg</w:t>
      </w:r>
      <w:r w:rsidRPr="00985273">
        <w:rPr>
          <w:szCs w:val="22"/>
          <w:lang w:val="sr-Latn-ME"/>
        </w:rPr>
        <w:t xml:space="preserve"> ili 10 mg atorvastatina u obliku tableta za žvakanje, odnosno sa 10</w:t>
      </w:r>
      <w:r w:rsidR="00E17EB2" w:rsidRPr="00985273">
        <w:rPr>
          <w:szCs w:val="22"/>
          <w:lang w:val="sr-Latn-ME"/>
        </w:rPr>
        <w:t xml:space="preserve"> mg</w:t>
      </w:r>
      <w:r w:rsidRPr="00985273">
        <w:rPr>
          <w:szCs w:val="22"/>
          <w:lang w:val="sr-Latn-ME"/>
        </w:rPr>
        <w:t xml:space="preserve"> ili 20 mg atorvastatina u obliku film tableta, jednom dnevno. Telesna </w:t>
      </w:r>
      <w:r w:rsidRPr="00985273">
        <w:rPr>
          <w:szCs w:val="22"/>
          <w:lang w:val="sr-Latn-ME"/>
        </w:rPr>
        <w:lastRenderedPageBreak/>
        <w:t>masa je bila jedina značajna kovarijansa u populacijskom farmakoki</w:t>
      </w:r>
      <w:r w:rsidR="00E17EB2" w:rsidRPr="00985273">
        <w:rPr>
          <w:szCs w:val="22"/>
          <w:lang w:val="sr-Latn-ME"/>
        </w:rPr>
        <w:t>netskom modelu atorvastatina. Prividni o</w:t>
      </w:r>
      <w:r w:rsidRPr="00985273">
        <w:rPr>
          <w:szCs w:val="22"/>
          <w:lang w:val="sr-Latn-ME"/>
        </w:rPr>
        <w:t xml:space="preserve">ralni klirens atorvastatina kod pedijatrijskih pacijenata bio je sličan kao kod odraslih, nakon alometrijskog prilagođavanja prema </w:t>
      </w:r>
      <w:r w:rsidR="00F65D6A" w:rsidRPr="00985273">
        <w:rPr>
          <w:szCs w:val="22"/>
          <w:lang w:val="sr-Latn-ME"/>
        </w:rPr>
        <w:t>tjelesnoj</w:t>
      </w:r>
      <w:r w:rsidRPr="00985273">
        <w:rPr>
          <w:szCs w:val="22"/>
          <w:lang w:val="sr-Latn-ME"/>
        </w:rPr>
        <w:t xml:space="preserve"> masi. Konzistentno </w:t>
      </w:r>
      <w:r w:rsidR="00691B5E" w:rsidRPr="00985273">
        <w:rPr>
          <w:szCs w:val="22"/>
          <w:lang w:val="sr-Latn-ME"/>
        </w:rPr>
        <w:t>smanjenje nivoa</w:t>
      </w:r>
      <w:r w:rsidR="00691B5E" w:rsidRPr="00985273" w:rsidDel="00691B5E">
        <w:rPr>
          <w:szCs w:val="22"/>
          <w:lang w:val="sr-Latn-ME"/>
        </w:rPr>
        <w:t xml:space="preserve"> </w:t>
      </w:r>
      <w:r w:rsidRPr="00985273">
        <w:rPr>
          <w:szCs w:val="22"/>
          <w:lang w:val="sr-Latn-ME"/>
        </w:rPr>
        <w:t>LDL-</w:t>
      </w:r>
      <w:r w:rsidR="002F7E85" w:rsidRPr="00985273">
        <w:rPr>
          <w:szCs w:val="22"/>
          <w:lang w:val="sr-Latn-ME"/>
        </w:rPr>
        <w:t>holesterola</w:t>
      </w:r>
      <w:r w:rsidRPr="00985273">
        <w:rPr>
          <w:szCs w:val="22"/>
          <w:lang w:val="sr-Latn-ME"/>
        </w:rPr>
        <w:t xml:space="preserve"> i ukupnog holesterola </w:t>
      </w:r>
      <w:r w:rsidR="002F7E85" w:rsidRPr="00985273">
        <w:rPr>
          <w:szCs w:val="22"/>
          <w:lang w:val="sr-Latn-ME"/>
        </w:rPr>
        <w:t xml:space="preserve">primećeno </w:t>
      </w:r>
      <w:r w:rsidRPr="00985273">
        <w:rPr>
          <w:szCs w:val="22"/>
          <w:lang w:val="sr-Latn-ME"/>
        </w:rPr>
        <w:t xml:space="preserve">je nakon izlaganja, u rasponu doza, atorvastatinu i o-hidroksiatorvastatinu.    </w:t>
      </w:r>
    </w:p>
    <w:p w14:paraId="3283C461" w14:textId="77777777" w:rsidR="00765BB0" w:rsidRPr="00985273" w:rsidRDefault="00765BB0" w:rsidP="00765BB0">
      <w:pPr>
        <w:rPr>
          <w:szCs w:val="22"/>
          <w:lang w:val="sr-Latn-ME"/>
        </w:rPr>
      </w:pPr>
    </w:p>
    <w:p w14:paraId="1AD442A9" w14:textId="77777777" w:rsidR="004923DB" w:rsidRPr="00985273" w:rsidRDefault="00765BB0" w:rsidP="00765BB0">
      <w:pPr>
        <w:rPr>
          <w:i/>
          <w:szCs w:val="22"/>
          <w:lang w:val="sr-Latn-ME"/>
        </w:rPr>
      </w:pPr>
      <w:r w:rsidRPr="00985273">
        <w:rPr>
          <w:i/>
          <w:szCs w:val="22"/>
          <w:u w:val="single"/>
          <w:lang w:val="sr-Latn-ME"/>
        </w:rPr>
        <w:t>Pol</w:t>
      </w:r>
    </w:p>
    <w:p w14:paraId="04119D3A" w14:textId="098442A4" w:rsidR="00765BB0" w:rsidRPr="00985273" w:rsidRDefault="00765BB0" w:rsidP="00765BB0">
      <w:pPr>
        <w:rPr>
          <w:szCs w:val="22"/>
          <w:lang w:val="sr-Latn-ME"/>
        </w:rPr>
      </w:pPr>
      <w:r w:rsidRPr="00985273">
        <w:rPr>
          <w:szCs w:val="22"/>
          <w:lang w:val="sr-Latn-ME"/>
        </w:rPr>
        <w:t xml:space="preserve">Koncentracije atorvastatina i njegovih aktivnih metabolita </w:t>
      </w:r>
      <w:r w:rsidR="00A87936" w:rsidRPr="00985273">
        <w:rPr>
          <w:szCs w:val="22"/>
          <w:lang w:val="sr-Latn-ME"/>
        </w:rPr>
        <w:t>kod žena se razlikuju</w:t>
      </w:r>
      <w:r w:rsidRPr="00985273">
        <w:rPr>
          <w:szCs w:val="22"/>
          <w:lang w:val="sr-Latn-ME"/>
        </w:rPr>
        <w:t xml:space="preserve"> u odnosu na muškarce (žene: C</w:t>
      </w:r>
      <w:r w:rsidRPr="00985273">
        <w:rPr>
          <w:szCs w:val="22"/>
          <w:vertAlign w:val="subscript"/>
          <w:lang w:val="sr-Latn-ME"/>
        </w:rPr>
        <w:t>max</w:t>
      </w:r>
      <w:r w:rsidRPr="00985273">
        <w:rPr>
          <w:szCs w:val="22"/>
          <w:lang w:val="sr-Latn-ME"/>
        </w:rPr>
        <w:t xml:space="preserve"> je veći za oko 20%, a PIK je manji za oko 10%). Ove razlike nisu kliničk</w:t>
      </w:r>
      <w:r w:rsidR="004923DB" w:rsidRPr="00985273">
        <w:rPr>
          <w:szCs w:val="22"/>
          <w:lang w:val="sr-Latn-ME"/>
        </w:rPr>
        <w:t>i značajne</w:t>
      </w:r>
      <w:r w:rsidRPr="00985273">
        <w:rPr>
          <w:szCs w:val="22"/>
          <w:lang w:val="sr-Latn-ME"/>
        </w:rPr>
        <w:t xml:space="preserve"> i ne dovode do klinički značajnih razlika u efektu na lipid</w:t>
      </w:r>
      <w:r w:rsidR="00630B3F" w:rsidRPr="00985273">
        <w:rPr>
          <w:szCs w:val="22"/>
          <w:lang w:val="sr-Latn-ME"/>
        </w:rPr>
        <w:t>e kod muškaraca i žena.</w:t>
      </w:r>
    </w:p>
    <w:p w14:paraId="32C96155" w14:textId="77777777" w:rsidR="00765BB0" w:rsidRPr="00985273" w:rsidRDefault="00765BB0" w:rsidP="00765BB0">
      <w:pPr>
        <w:rPr>
          <w:szCs w:val="22"/>
          <w:lang w:val="sr-Latn-ME"/>
        </w:rPr>
      </w:pPr>
    </w:p>
    <w:p w14:paraId="6CC80CE6" w14:textId="642F63A7" w:rsidR="00630B3F" w:rsidRPr="00985273" w:rsidRDefault="00765BB0" w:rsidP="00765BB0">
      <w:pPr>
        <w:rPr>
          <w:i/>
          <w:szCs w:val="22"/>
          <w:lang w:val="sr-Latn-ME"/>
        </w:rPr>
      </w:pPr>
      <w:r w:rsidRPr="00985273">
        <w:rPr>
          <w:i/>
          <w:szCs w:val="22"/>
          <w:u w:val="single"/>
          <w:lang w:val="sr-Latn-ME"/>
        </w:rPr>
        <w:t>Oštećen</w:t>
      </w:r>
      <w:r w:rsidR="00D723A9" w:rsidRPr="00985273">
        <w:rPr>
          <w:i/>
          <w:szCs w:val="22"/>
          <w:u w:val="single"/>
          <w:lang w:val="sr-Latn-ME"/>
        </w:rPr>
        <w:t>je</w:t>
      </w:r>
      <w:r w:rsidRPr="00985273">
        <w:rPr>
          <w:i/>
          <w:szCs w:val="22"/>
          <w:u w:val="single"/>
          <w:lang w:val="sr-Latn-ME"/>
        </w:rPr>
        <w:t xml:space="preserve"> funkcij</w:t>
      </w:r>
      <w:r w:rsidR="00D723A9" w:rsidRPr="00985273">
        <w:rPr>
          <w:i/>
          <w:szCs w:val="22"/>
          <w:u w:val="single"/>
          <w:lang w:val="sr-Latn-ME"/>
        </w:rPr>
        <w:t>e</w:t>
      </w:r>
      <w:r w:rsidRPr="00985273">
        <w:rPr>
          <w:i/>
          <w:szCs w:val="22"/>
          <w:u w:val="single"/>
          <w:lang w:val="sr-Latn-ME"/>
        </w:rPr>
        <w:t xml:space="preserve"> bubrega</w:t>
      </w:r>
    </w:p>
    <w:p w14:paraId="72A7DA9C" w14:textId="4492A747" w:rsidR="00765BB0" w:rsidRPr="00985273" w:rsidRDefault="00450CDE" w:rsidP="00765BB0">
      <w:pPr>
        <w:rPr>
          <w:i/>
          <w:szCs w:val="22"/>
          <w:lang w:val="sr-Latn-ME"/>
        </w:rPr>
      </w:pPr>
      <w:r w:rsidRPr="00985273">
        <w:rPr>
          <w:szCs w:val="22"/>
          <w:lang w:val="sr-Latn-ME"/>
        </w:rPr>
        <w:t>Bolest</w:t>
      </w:r>
      <w:r w:rsidR="00765BB0" w:rsidRPr="00985273">
        <w:rPr>
          <w:szCs w:val="22"/>
          <w:lang w:val="sr-Latn-ME"/>
        </w:rPr>
        <w:t xml:space="preserve"> bubrega ne</w:t>
      </w:r>
      <w:r w:rsidRPr="00985273">
        <w:rPr>
          <w:szCs w:val="22"/>
          <w:lang w:val="sr-Latn-ME"/>
        </w:rPr>
        <w:t>ma</w:t>
      </w:r>
      <w:r w:rsidR="00765BB0" w:rsidRPr="00985273">
        <w:rPr>
          <w:szCs w:val="22"/>
          <w:lang w:val="sr-Latn-ME"/>
        </w:rPr>
        <w:t xml:space="preserve"> uti</w:t>
      </w:r>
      <w:r w:rsidRPr="00985273">
        <w:rPr>
          <w:szCs w:val="22"/>
          <w:lang w:val="sr-Latn-ME"/>
        </w:rPr>
        <w:t>caja</w:t>
      </w:r>
      <w:r w:rsidR="00765BB0" w:rsidRPr="00985273">
        <w:rPr>
          <w:szCs w:val="22"/>
          <w:lang w:val="sr-Latn-ME"/>
        </w:rPr>
        <w:t xml:space="preserve"> na koncentraciju atorvastatina i njegovih aktivnih metabolita u plazmi</w:t>
      </w:r>
      <w:r w:rsidR="00921131" w:rsidRPr="00985273">
        <w:rPr>
          <w:szCs w:val="22"/>
          <w:lang w:val="sr-Latn-ME"/>
        </w:rPr>
        <w:t>, kao</w:t>
      </w:r>
      <w:r w:rsidR="00765BB0" w:rsidRPr="00985273">
        <w:rPr>
          <w:szCs w:val="22"/>
          <w:lang w:val="sr-Latn-ME"/>
        </w:rPr>
        <w:t xml:space="preserve"> </w:t>
      </w:r>
      <w:r w:rsidR="00921131" w:rsidRPr="00985273">
        <w:rPr>
          <w:szCs w:val="22"/>
          <w:lang w:val="sr-Latn-ME"/>
        </w:rPr>
        <w:t>n</w:t>
      </w:r>
      <w:r w:rsidR="00765BB0" w:rsidRPr="00985273">
        <w:rPr>
          <w:szCs w:val="22"/>
          <w:lang w:val="sr-Latn-ME"/>
        </w:rPr>
        <w:t xml:space="preserve">i </w:t>
      </w:r>
      <w:r w:rsidR="00921131" w:rsidRPr="00985273">
        <w:rPr>
          <w:szCs w:val="22"/>
          <w:lang w:val="sr-Latn-ME"/>
        </w:rPr>
        <w:t xml:space="preserve">na </w:t>
      </w:r>
      <w:r w:rsidR="00765BB0" w:rsidRPr="00985273">
        <w:rPr>
          <w:szCs w:val="22"/>
          <w:lang w:val="sr-Latn-ME"/>
        </w:rPr>
        <w:t>nj</w:t>
      </w:r>
      <w:r w:rsidR="00921131" w:rsidRPr="00985273">
        <w:rPr>
          <w:szCs w:val="22"/>
          <w:lang w:val="sr-Latn-ME"/>
        </w:rPr>
        <w:t>ihove</w:t>
      </w:r>
      <w:r w:rsidR="00765BB0" w:rsidRPr="00985273">
        <w:rPr>
          <w:szCs w:val="22"/>
          <w:lang w:val="sr-Latn-ME"/>
        </w:rPr>
        <w:t xml:space="preserve"> efekte na lipide. </w:t>
      </w:r>
    </w:p>
    <w:p w14:paraId="2C7A7F9F" w14:textId="77777777" w:rsidR="00765BB0" w:rsidRPr="00985273" w:rsidRDefault="00765BB0" w:rsidP="00765BB0">
      <w:pPr>
        <w:rPr>
          <w:szCs w:val="22"/>
          <w:lang w:val="sr-Latn-ME"/>
        </w:rPr>
      </w:pPr>
    </w:p>
    <w:p w14:paraId="68B4DBAF" w14:textId="2560B861" w:rsidR="00FE6812" w:rsidRPr="00985273" w:rsidRDefault="00FE6812" w:rsidP="00765BB0">
      <w:pPr>
        <w:rPr>
          <w:i/>
          <w:szCs w:val="22"/>
          <w:u w:val="single"/>
          <w:lang w:val="sr-Latn-ME"/>
        </w:rPr>
      </w:pPr>
      <w:r w:rsidRPr="00985273">
        <w:rPr>
          <w:i/>
          <w:szCs w:val="22"/>
          <w:u w:val="single"/>
          <w:lang w:val="sr-Latn-ME"/>
        </w:rPr>
        <w:t>Ošteće</w:t>
      </w:r>
      <w:r w:rsidR="00FC5217" w:rsidRPr="00985273">
        <w:rPr>
          <w:i/>
          <w:szCs w:val="22"/>
          <w:u w:val="single"/>
          <w:lang w:val="sr-Latn-ME"/>
        </w:rPr>
        <w:t>nje</w:t>
      </w:r>
      <w:r w:rsidRPr="00985273">
        <w:rPr>
          <w:i/>
          <w:szCs w:val="22"/>
          <w:u w:val="single"/>
          <w:lang w:val="sr-Latn-ME"/>
        </w:rPr>
        <w:t xml:space="preserve"> funkcij</w:t>
      </w:r>
      <w:r w:rsidR="00FC5217" w:rsidRPr="00985273">
        <w:rPr>
          <w:i/>
          <w:szCs w:val="22"/>
          <w:u w:val="single"/>
          <w:lang w:val="sr-Latn-ME"/>
        </w:rPr>
        <w:t>e</w:t>
      </w:r>
      <w:r w:rsidRPr="00985273">
        <w:rPr>
          <w:i/>
          <w:szCs w:val="22"/>
          <w:u w:val="single"/>
          <w:lang w:val="sr-Latn-ME"/>
        </w:rPr>
        <w:t xml:space="preserve"> jetre</w:t>
      </w:r>
    </w:p>
    <w:p w14:paraId="727EAE6E" w14:textId="26A70217" w:rsidR="00765BB0" w:rsidRPr="00985273" w:rsidRDefault="00765BB0" w:rsidP="00765BB0">
      <w:pPr>
        <w:rPr>
          <w:szCs w:val="22"/>
          <w:lang w:val="sr-Latn-ME"/>
        </w:rPr>
      </w:pPr>
      <w:r w:rsidRPr="00985273">
        <w:rPr>
          <w:szCs w:val="22"/>
          <w:lang w:val="sr-Latn-ME"/>
        </w:rPr>
        <w:t>Koncentracij</w:t>
      </w:r>
      <w:r w:rsidR="00A52028" w:rsidRPr="00985273">
        <w:rPr>
          <w:szCs w:val="22"/>
          <w:lang w:val="sr-Latn-ME"/>
        </w:rPr>
        <w:t>e</w:t>
      </w:r>
      <w:r w:rsidRPr="00985273">
        <w:rPr>
          <w:szCs w:val="22"/>
          <w:lang w:val="sr-Latn-ME"/>
        </w:rPr>
        <w:t xml:space="preserve"> atorvastatina i njegovih aktivnih metabolita u plazmi </w:t>
      </w:r>
      <w:r w:rsidR="00A52028" w:rsidRPr="00985273">
        <w:rPr>
          <w:szCs w:val="22"/>
          <w:lang w:val="sr-Latn-ME"/>
        </w:rPr>
        <w:t>su</w:t>
      </w:r>
      <w:r w:rsidRPr="00985273">
        <w:rPr>
          <w:szCs w:val="22"/>
          <w:lang w:val="sr-Latn-ME"/>
        </w:rPr>
        <w:t xml:space="preserve"> značajno </w:t>
      </w:r>
      <w:r w:rsidR="00A52028" w:rsidRPr="00985273">
        <w:rPr>
          <w:szCs w:val="22"/>
          <w:lang w:val="sr-Latn-ME"/>
        </w:rPr>
        <w:t>po</w:t>
      </w:r>
      <w:r w:rsidRPr="00985273">
        <w:rPr>
          <w:szCs w:val="22"/>
          <w:lang w:val="sr-Latn-ME"/>
        </w:rPr>
        <w:t>veća</w:t>
      </w:r>
      <w:r w:rsidR="00A52028" w:rsidRPr="00985273">
        <w:rPr>
          <w:szCs w:val="22"/>
          <w:lang w:val="sr-Latn-ME"/>
        </w:rPr>
        <w:t>ne</w:t>
      </w:r>
      <w:r w:rsidRPr="00985273">
        <w:rPr>
          <w:szCs w:val="22"/>
          <w:lang w:val="sr-Latn-ME"/>
        </w:rPr>
        <w:t xml:space="preserve"> (C</w:t>
      </w:r>
      <w:r w:rsidRPr="00985273">
        <w:rPr>
          <w:szCs w:val="22"/>
          <w:vertAlign w:val="subscript"/>
          <w:lang w:val="sr-Latn-ME"/>
        </w:rPr>
        <w:t>max</w:t>
      </w:r>
      <w:r w:rsidRPr="00985273">
        <w:rPr>
          <w:szCs w:val="22"/>
          <w:lang w:val="sr-Latn-ME"/>
        </w:rPr>
        <w:t xml:space="preserve"> </w:t>
      </w:r>
      <w:r w:rsidR="00A52028" w:rsidRPr="00985273">
        <w:rPr>
          <w:szCs w:val="22"/>
          <w:lang w:val="sr-Latn-ME"/>
        </w:rPr>
        <w:t>približno</w:t>
      </w:r>
      <w:r w:rsidRPr="00985273">
        <w:rPr>
          <w:szCs w:val="22"/>
          <w:lang w:val="sr-Latn-ME"/>
        </w:rPr>
        <w:t xml:space="preserve"> 16 puta i PIK </w:t>
      </w:r>
      <w:r w:rsidR="00A52028" w:rsidRPr="00985273">
        <w:rPr>
          <w:szCs w:val="22"/>
          <w:lang w:val="sr-Latn-ME"/>
        </w:rPr>
        <w:t>približno</w:t>
      </w:r>
      <w:r w:rsidRPr="00985273">
        <w:rPr>
          <w:szCs w:val="22"/>
          <w:lang w:val="sr-Latn-ME"/>
        </w:rPr>
        <w:t xml:space="preserve"> 11 puta) kod pacijenata sa hroničnom alkoholnom bolešću jetre (</w:t>
      </w:r>
      <w:r w:rsidRPr="00985273">
        <w:rPr>
          <w:i/>
          <w:szCs w:val="22"/>
          <w:lang w:val="sr-Latn-ME"/>
        </w:rPr>
        <w:t>Child-Pugh B</w:t>
      </w:r>
      <w:r w:rsidRPr="00985273">
        <w:rPr>
          <w:szCs w:val="22"/>
          <w:lang w:val="sr-Latn-ME"/>
        </w:rPr>
        <w:t>).</w:t>
      </w:r>
    </w:p>
    <w:p w14:paraId="00F6B098" w14:textId="77777777" w:rsidR="00765BB0" w:rsidRPr="00985273" w:rsidRDefault="00765BB0" w:rsidP="00765BB0">
      <w:pPr>
        <w:rPr>
          <w:szCs w:val="22"/>
          <w:lang w:val="sr-Latn-ME"/>
        </w:rPr>
      </w:pPr>
    </w:p>
    <w:p w14:paraId="66D63FDC" w14:textId="77777777" w:rsidR="000E11B4" w:rsidRPr="00985273" w:rsidRDefault="00765BB0" w:rsidP="00765BB0">
      <w:pPr>
        <w:rPr>
          <w:szCs w:val="22"/>
          <w:lang w:val="sr-Latn-ME"/>
        </w:rPr>
      </w:pPr>
      <w:r w:rsidRPr="00985273">
        <w:rPr>
          <w:i/>
          <w:szCs w:val="22"/>
          <w:u w:val="single"/>
          <w:lang w:val="sr-Latn-ME"/>
        </w:rPr>
        <w:t>SLOC1B1 polimorfizam</w:t>
      </w:r>
    </w:p>
    <w:p w14:paraId="12E169CC" w14:textId="0D6A411D" w:rsidR="00765BB0" w:rsidRPr="00985273" w:rsidRDefault="00765BB0" w:rsidP="00765BB0">
      <w:pPr>
        <w:rPr>
          <w:i/>
          <w:szCs w:val="22"/>
          <w:lang w:val="sr-Latn-ME"/>
        </w:rPr>
      </w:pPr>
      <w:r w:rsidRPr="00985273">
        <w:rPr>
          <w:szCs w:val="22"/>
          <w:lang w:val="sr-Latn-ME"/>
        </w:rPr>
        <w:t>Hepatičko preuzimanje svih inhibitora HMG-CoA</w:t>
      </w:r>
      <w:r w:rsidR="005E691E" w:rsidRPr="00985273">
        <w:rPr>
          <w:szCs w:val="22"/>
          <w:lang w:val="sr-Latn-ME"/>
        </w:rPr>
        <w:t xml:space="preserve"> reduktaze, </w:t>
      </w:r>
      <w:r w:rsidRPr="00985273">
        <w:rPr>
          <w:szCs w:val="22"/>
          <w:lang w:val="sr-Latn-ME"/>
        </w:rPr>
        <w:t>uključujući atorvastatin</w:t>
      </w:r>
      <w:r w:rsidR="005E691E" w:rsidRPr="00985273">
        <w:rPr>
          <w:szCs w:val="22"/>
          <w:lang w:val="sr-Latn-ME"/>
        </w:rPr>
        <w:t>,</w:t>
      </w:r>
      <w:r w:rsidRPr="00985273">
        <w:rPr>
          <w:szCs w:val="22"/>
          <w:lang w:val="sr-Latn-ME"/>
        </w:rPr>
        <w:t xml:space="preserve"> vrši se preko OATP1B1 transportera. Kod pacijenata sa SLCO1B1 polimorfizmom postoji rizik od </w:t>
      </w:r>
      <w:r w:rsidR="00F24846" w:rsidRPr="00985273">
        <w:rPr>
          <w:szCs w:val="22"/>
          <w:lang w:val="sr-Latn-ME"/>
        </w:rPr>
        <w:t xml:space="preserve">povećane izloženosti </w:t>
      </w:r>
      <w:r w:rsidRPr="00985273">
        <w:rPr>
          <w:szCs w:val="22"/>
          <w:lang w:val="sr-Latn-ME"/>
        </w:rPr>
        <w:t>atorvastatinu</w:t>
      </w:r>
      <w:r w:rsidR="00F24846" w:rsidRPr="00985273">
        <w:rPr>
          <w:szCs w:val="22"/>
          <w:lang w:val="sr-Latn-ME"/>
        </w:rPr>
        <w:t>,</w:t>
      </w:r>
      <w:r w:rsidRPr="00985273">
        <w:rPr>
          <w:szCs w:val="22"/>
          <w:lang w:val="sr-Latn-ME"/>
        </w:rPr>
        <w:t xml:space="preserve"> što može da poveća rizik od rabdomiolize </w:t>
      </w:r>
      <w:r w:rsidRPr="00985273">
        <w:rPr>
          <w:i/>
          <w:szCs w:val="22"/>
          <w:lang w:val="sr-Latn-ME"/>
        </w:rPr>
        <w:t>(</w:t>
      </w:r>
      <w:r w:rsidR="00F65D6A" w:rsidRPr="00985273">
        <w:rPr>
          <w:i/>
          <w:szCs w:val="22"/>
          <w:lang w:val="sr-Latn-ME"/>
        </w:rPr>
        <w:t>pogledati dio</w:t>
      </w:r>
      <w:r w:rsidRPr="00985273">
        <w:rPr>
          <w:i/>
          <w:szCs w:val="22"/>
          <w:lang w:val="sr-Latn-ME"/>
        </w:rPr>
        <w:t xml:space="preserve"> 4.4). </w:t>
      </w:r>
    </w:p>
    <w:p w14:paraId="6CA481E3" w14:textId="7446ECFD" w:rsidR="00765BB0" w:rsidRPr="00985273" w:rsidRDefault="00765BB0" w:rsidP="00765BB0">
      <w:pPr>
        <w:rPr>
          <w:szCs w:val="22"/>
          <w:lang w:val="sr-Latn-ME"/>
        </w:rPr>
      </w:pPr>
      <w:r w:rsidRPr="00985273">
        <w:rPr>
          <w:szCs w:val="22"/>
          <w:lang w:val="sr-Latn-ME"/>
        </w:rPr>
        <w:t>Polimorfizam u genskom kodiranju OATP1B1 (SLCO1B1 c.521CC) povezan je sa 2,4 puta većom izloženošću atorvastatinu (PIK) u poređenju sa</w:t>
      </w:r>
      <w:r w:rsidR="00FD1D92" w:rsidRPr="00985273">
        <w:rPr>
          <w:szCs w:val="22"/>
          <w:lang w:val="sr-Latn-ME"/>
        </w:rPr>
        <w:t xml:space="preserve"> pojedincima bez ove</w:t>
      </w:r>
      <w:r w:rsidRPr="00985273">
        <w:rPr>
          <w:szCs w:val="22"/>
          <w:lang w:val="sr-Latn-ME"/>
        </w:rPr>
        <w:t xml:space="preserve"> </w:t>
      </w:r>
      <w:r w:rsidR="00FD1D92" w:rsidRPr="00985273">
        <w:rPr>
          <w:szCs w:val="22"/>
          <w:lang w:val="sr-Latn-ME"/>
        </w:rPr>
        <w:t>genotipske</w:t>
      </w:r>
      <w:r w:rsidRPr="00985273">
        <w:rPr>
          <w:szCs w:val="22"/>
          <w:lang w:val="sr-Latn-ME"/>
        </w:rPr>
        <w:t xml:space="preserve"> </w:t>
      </w:r>
      <w:r w:rsidR="00FD1D92" w:rsidRPr="00985273">
        <w:rPr>
          <w:szCs w:val="22"/>
          <w:lang w:val="sr-Latn-ME"/>
        </w:rPr>
        <w:t>varijante</w:t>
      </w:r>
      <w:r w:rsidRPr="00985273">
        <w:rPr>
          <w:szCs w:val="22"/>
          <w:lang w:val="sr-Latn-ME"/>
        </w:rPr>
        <w:t xml:space="preserve"> (c.521TT). Kod ovih pacijenata je takođe moguće genetsko oštećenje hepatičkog preuzimanja atorvastatina.</w:t>
      </w:r>
      <w:r w:rsidR="00FD1D92" w:rsidRPr="00985273">
        <w:rPr>
          <w:szCs w:val="22"/>
          <w:lang w:val="sr-Latn-ME"/>
        </w:rPr>
        <w:t xml:space="preserve"> </w:t>
      </w:r>
      <w:r w:rsidRPr="00985273">
        <w:rPr>
          <w:szCs w:val="22"/>
          <w:lang w:val="sr-Latn-ME"/>
        </w:rPr>
        <w:t xml:space="preserve">Posledice na efikasnost atorvastatina nisu poznate. </w:t>
      </w:r>
    </w:p>
    <w:p w14:paraId="7E17D171" w14:textId="77777777" w:rsidR="001D08C0" w:rsidRPr="00985273" w:rsidRDefault="001D08C0" w:rsidP="00923865">
      <w:pPr>
        <w:rPr>
          <w:szCs w:val="22"/>
          <w:lang w:val="sr-Latn-ME"/>
        </w:rPr>
      </w:pPr>
    </w:p>
    <w:p w14:paraId="72CADAE7" w14:textId="4A4F0710" w:rsidR="00CE09F3" w:rsidRPr="00985273" w:rsidRDefault="00CE09F3" w:rsidP="00923865">
      <w:pPr>
        <w:rPr>
          <w:b/>
          <w:bCs/>
          <w:szCs w:val="22"/>
          <w:lang w:val="sr-Latn-ME"/>
        </w:rPr>
      </w:pPr>
      <w:r w:rsidRPr="00985273">
        <w:rPr>
          <w:b/>
          <w:bCs/>
          <w:szCs w:val="22"/>
          <w:lang w:val="sr-Latn-ME"/>
        </w:rPr>
        <w:t>5.3. Pretklinički podaci o bezb</w:t>
      </w:r>
      <w:r w:rsidR="00EA2358" w:rsidRPr="00985273">
        <w:rPr>
          <w:b/>
          <w:bCs/>
          <w:szCs w:val="22"/>
          <w:lang w:val="sr-Latn-ME"/>
        </w:rPr>
        <w:t>j</w:t>
      </w:r>
      <w:r w:rsidRPr="00985273">
        <w:rPr>
          <w:b/>
          <w:bCs/>
          <w:szCs w:val="22"/>
          <w:lang w:val="sr-Latn-ME"/>
        </w:rPr>
        <w:t xml:space="preserve">ednosti </w:t>
      </w:r>
    </w:p>
    <w:p w14:paraId="6B3CBDB0" w14:textId="77777777" w:rsidR="00CE09F3" w:rsidRPr="00985273" w:rsidRDefault="00CE09F3" w:rsidP="00923865">
      <w:pPr>
        <w:rPr>
          <w:szCs w:val="22"/>
          <w:lang w:val="sr-Latn-ME"/>
        </w:rPr>
      </w:pPr>
    </w:p>
    <w:p w14:paraId="1445E6D3" w14:textId="50BE12C6" w:rsidR="008976ED" w:rsidRPr="00985273" w:rsidRDefault="008976ED" w:rsidP="008976ED">
      <w:pPr>
        <w:rPr>
          <w:szCs w:val="22"/>
          <w:lang w:val="sr-Latn-ME"/>
        </w:rPr>
      </w:pPr>
      <w:r w:rsidRPr="00985273">
        <w:rPr>
          <w:szCs w:val="22"/>
          <w:lang w:val="sr-Latn-ME"/>
        </w:rPr>
        <w:t xml:space="preserve">Atorvastatin nije pokazao mutageni i klastogeni potencijal u četiri </w:t>
      </w:r>
      <w:r w:rsidRPr="00985273">
        <w:rPr>
          <w:i/>
          <w:szCs w:val="22"/>
          <w:lang w:val="sr-Latn-ME"/>
        </w:rPr>
        <w:t xml:space="preserve">in vitro </w:t>
      </w:r>
      <w:r w:rsidRPr="00985273">
        <w:rPr>
          <w:szCs w:val="22"/>
          <w:lang w:val="sr-Latn-ME"/>
        </w:rPr>
        <w:t xml:space="preserve">i jednom </w:t>
      </w:r>
      <w:r w:rsidRPr="00985273">
        <w:rPr>
          <w:i/>
          <w:szCs w:val="22"/>
          <w:lang w:val="sr-Latn-ME"/>
        </w:rPr>
        <w:t>in vivo</w:t>
      </w:r>
      <w:r w:rsidRPr="00985273">
        <w:rPr>
          <w:szCs w:val="22"/>
          <w:lang w:val="sr-Latn-ME"/>
        </w:rPr>
        <w:t xml:space="preserve"> testu. Atorvastatin nije bio kancerogen kod pacova, ali su velike doze kod miševa (koje dovode do 6-11 puta povećane </w:t>
      </w:r>
      <w:r w:rsidR="00F65D6A" w:rsidRPr="00985273">
        <w:rPr>
          <w:szCs w:val="22"/>
          <w:lang w:val="sr-Latn-ME"/>
        </w:rPr>
        <w:t>vrijednosti</w:t>
      </w:r>
      <w:r w:rsidRPr="00985273">
        <w:rPr>
          <w:szCs w:val="22"/>
          <w:lang w:val="sr-Latn-ME"/>
        </w:rPr>
        <w:t xml:space="preserve"> PIK</w:t>
      </w:r>
      <w:r w:rsidRPr="00985273">
        <w:rPr>
          <w:szCs w:val="22"/>
          <w:vertAlign w:val="subscript"/>
          <w:lang w:val="sr-Latn-ME"/>
        </w:rPr>
        <w:t>0-24</w:t>
      </w:r>
      <w:r w:rsidRPr="00985273">
        <w:rPr>
          <w:szCs w:val="22"/>
          <w:lang w:val="sr-Latn-ME"/>
        </w:rPr>
        <w:t xml:space="preserve"> u odnosu na </w:t>
      </w:r>
      <w:r w:rsidR="00F65D6A" w:rsidRPr="00985273">
        <w:rPr>
          <w:szCs w:val="22"/>
          <w:lang w:val="sr-Latn-ME"/>
        </w:rPr>
        <w:t>vrijednosti</w:t>
      </w:r>
      <w:r w:rsidRPr="00985273">
        <w:rPr>
          <w:szCs w:val="22"/>
          <w:lang w:val="sr-Latn-ME"/>
        </w:rPr>
        <w:t xml:space="preserve"> koje se postižu</w:t>
      </w:r>
      <w:r w:rsidR="00BD0343" w:rsidRPr="00985273">
        <w:rPr>
          <w:szCs w:val="22"/>
          <w:lang w:val="sr-Latn-ME"/>
        </w:rPr>
        <w:t xml:space="preserve"> kod ljudi nakon </w:t>
      </w:r>
      <w:r w:rsidR="00F65D6A" w:rsidRPr="00985273">
        <w:rPr>
          <w:szCs w:val="22"/>
          <w:lang w:val="sr-Latn-ME"/>
        </w:rPr>
        <w:t>primjene</w:t>
      </w:r>
      <w:r w:rsidR="00BD0343" w:rsidRPr="00985273">
        <w:rPr>
          <w:szCs w:val="22"/>
          <w:lang w:val="sr-Latn-ME"/>
        </w:rPr>
        <w:t xml:space="preserve"> najveće</w:t>
      </w:r>
      <w:r w:rsidRPr="00985273">
        <w:rPr>
          <w:szCs w:val="22"/>
          <w:lang w:val="sr-Latn-ME"/>
        </w:rPr>
        <w:t xml:space="preserve"> preporučene doze) dovele do</w:t>
      </w:r>
      <w:r w:rsidR="00BD0343" w:rsidRPr="00985273">
        <w:rPr>
          <w:szCs w:val="22"/>
          <w:lang w:val="sr-Latn-ME"/>
        </w:rPr>
        <w:t xml:space="preserve"> pojave</w:t>
      </w:r>
      <w:r w:rsidRPr="00985273">
        <w:rPr>
          <w:szCs w:val="22"/>
          <w:lang w:val="sr-Latn-ME"/>
        </w:rPr>
        <w:t xml:space="preserve"> hepatocelularnog adenom</w:t>
      </w:r>
      <w:r w:rsidR="00BD0343" w:rsidRPr="00985273">
        <w:rPr>
          <w:szCs w:val="22"/>
          <w:lang w:val="sr-Latn-ME"/>
        </w:rPr>
        <w:t>a</w:t>
      </w:r>
      <w:r w:rsidRPr="00985273">
        <w:rPr>
          <w:szCs w:val="22"/>
          <w:lang w:val="sr-Latn-ME"/>
        </w:rPr>
        <w:t xml:space="preserve"> kod mužjaka i hepatocelularn</w:t>
      </w:r>
      <w:r w:rsidR="00BD0343" w:rsidRPr="00985273">
        <w:rPr>
          <w:szCs w:val="22"/>
          <w:lang w:val="sr-Latn-ME"/>
        </w:rPr>
        <w:t>og</w:t>
      </w:r>
      <w:r w:rsidRPr="00985273">
        <w:rPr>
          <w:szCs w:val="22"/>
          <w:lang w:val="sr-Latn-ME"/>
        </w:rPr>
        <w:t xml:space="preserve"> karcinom</w:t>
      </w:r>
      <w:r w:rsidR="00BD0343" w:rsidRPr="00985273">
        <w:rPr>
          <w:szCs w:val="22"/>
          <w:lang w:val="sr-Latn-ME"/>
        </w:rPr>
        <w:t>a</w:t>
      </w:r>
      <w:r w:rsidRPr="00985273">
        <w:rPr>
          <w:szCs w:val="22"/>
          <w:lang w:val="sr-Latn-ME"/>
        </w:rPr>
        <w:t xml:space="preserve"> kod ženki. </w:t>
      </w:r>
    </w:p>
    <w:p w14:paraId="58B4F70E" w14:textId="77777777" w:rsidR="008976ED" w:rsidRPr="00985273" w:rsidRDefault="008976ED" w:rsidP="008976ED">
      <w:pPr>
        <w:rPr>
          <w:szCs w:val="22"/>
          <w:lang w:val="sr-Latn-ME"/>
        </w:rPr>
      </w:pPr>
    </w:p>
    <w:p w14:paraId="3176BC16" w14:textId="4448A3B4" w:rsidR="00765BB0" w:rsidRPr="00985273" w:rsidRDefault="008976ED" w:rsidP="008976ED">
      <w:pPr>
        <w:widowControl w:val="0"/>
        <w:autoSpaceDE w:val="0"/>
        <w:autoSpaceDN w:val="0"/>
        <w:adjustRightInd w:val="0"/>
        <w:rPr>
          <w:szCs w:val="22"/>
          <w:lang w:val="sr-Latn-ME"/>
        </w:rPr>
      </w:pPr>
      <w:r w:rsidRPr="00985273">
        <w:rPr>
          <w:szCs w:val="22"/>
          <w:lang w:val="sr-Latn-ME"/>
        </w:rPr>
        <w:t xml:space="preserve">Dokazi iz eksperimentalnih studija na životinjama ukazuju da </w:t>
      </w:r>
      <w:r w:rsidRPr="00985273">
        <w:rPr>
          <w:color w:val="000000"/>
          <w:szCs w:val="22"/>
          <w:lang w:val="sr-Latn-ME"/>
        </w:rPr>
        <w:t xml:space="preserve">inhibitori </w:t>
      </w:r>
      <w:r w:rsidRPr="00985273">
        <w:rPr>
          <w:bCs/>
          <w:szCs w:val="22"/>
          <w:lang w:val="sr-Latn-ME"/>
        </w:rPr>
        <w:t>HMG-CoA reduktaze mogu uticati na razvoj embriona ili fetusa. A</w:t>
      </w:r>
      <w:r w:rsidRPr="00985273">
        <w:rPr>
          <w:szCs w:val="22"/>
          <w:lang w:val="sr-Latn-ME"/>
        </w:rPr>
        <w:t>torvastatin nije imao uticaja na fertilitet i nije bio teratogen kod pacova, kunića i</w:t>
      </w:r>
      <w:r w:rsidR="00D65D4D" w:rsidRPr="00985273">
        <w:rPr>
          <w:szCs w:val="22"/>
          <w:lang w:val="sr-Latn-ME"/>
        </w:rPr>
        <w:t xml:space="preserve"> pasa. Ipak, fetalna toksičnost</w:t>
      </w:r>
      <w:r w:rsidRPr="00985273">
        <w:rPr>
          <w:szCs w:val="22"/>
          <w:lang w:val="sr-Latn-ME"/>
        </w:rPr>
        <w:t xml:space="preserve"> uočena je kod pacova i kunića pri prim</w:t>
      </w:r>
      <w:r w:rsidR="0063491A">
        <w:rPr>
          <w:szCs w:val="22"/>
          <w:lang w:val="sr-Latn-ME"/>
        </w:rPr>
        <w:t>j</w:t>
      </w:r>
      <w:r w:rsidRPr="00985273">
        <w:rPr>
          <w:szCs w:val="22"/>
          <w:lang w:val="sr-Latn-ME"/>
        </w:rPr>
        <w:t>eni doza koje su bile toksične za majku. Kod mladunaca pacova primećen je odloženi razvoj i smanjeno postnatalno preživljavanje pri i</w:t>
      </w:r>
      <w:r w:rsidR="00D65D4D" w:rsidRPr="00985273">
        <w:rPr>
          <w:szCs w:val="22"/>
          <w:lang w:val="sr-Latn-ME"/>
        </w:rPr>
        <w:t>zlaganju gravidnih ženki velikim</w:t>
      </w:r>
      <w:r w:rsidRPr="00985273">
        <w:rPr>
          <w:szCs w:val="22"/>
          <w:lang w:val="sr-Latn-ME"/>
        </w:rPr>
        <w:t xml:space="preserve"> dozama atorvastatina. Postoji dokaz o prolasku kroz placentu kod pacova. Koncentracije atorvastatina u plazmi kod pacova slične su koncentracijama u m</w:t>
      </w:r>
      <w:r w:rsidR="00127D4E" w:rsidRPr="00985273">
        <w:rPr>
          <w:szCs w:val="22"/>
          <w:lang w:val="sr-Latn-ME"/>
        </w:rPr>
        <w:t>lijek</w:t>
      </w:r>
      <w:r w:rsidRPr="00985273">
        <w:rPr>
          <w:szCs w:val="22"/>
          <w:lang w:val="sr-Latn-ME"/>
        </w:rPr>
        <w:t xml:space="preserve">u. Nije poznato da li se atorvastatin i njegovi metaboliti izlučuju u </w:t>
      </w:r>
      <w:r w:rsidR="005B111C" w:rsidRPr="00985273">
        <w:rPr>
          <w:szCs w:val="22"/>
          <w:lang w:val="sr-Latn-ME"/>
        </w:rPr>
        <w:t>majčino m</w:t>
      </w:r>
      <w:r w:rsidR="00127D4E" w:rsidRPr="00985273">
        <w:rPr>
          <w:szCs w:val="22"/>
          <w:lang w:val="sr-Latn-ME"/>
        </w:rPr>
        <w:t>lijek</w:t>
      </w:r>
      <w:r w:rsidR="005B111C" w:rsidRPr="00985273">
        <w:rPr>
          <w:szCs w:val="22"/>
          <w:lang w:val="sr-Latn-ME"/>
        </w:rPr>
        <w:t>o</w:t>
      </w:r>
      <w:r w:rsidRPr="00985273">
        <w:rPr>
          <w:szCs w:val="22"/>
          <w:lang w:val="sr-Latn-ME"/>
        </w:rPr>
        <w:t xml:space="preserve"> kod ljudi.</w:t>
      </w:r>
    </w:p>
    <w:p w14:paraId="331A7654" w14:textId="77777777" w:rsidR="00CE09F3" w:rsidRPr="00985273" w:rsidRDefault="00CE09F3" w:rsidP="00923865">
      <w:pPr>
        <w:pStyle w:val="NASLOV123"/>
        <w:rPr>
          <w:lang w:val="sr-Latn-ME"/>
        </w:rPr>
      </w:pPr>
      <w:r w:rsidRPr="00985273">
        <w:rPr>
          <w:lang w:val="sr-Latn-ME"/>
        </w:rPr>
        <w:t>6. FARMACEUTSKI PODACI</w:t>
      </w:r>
    </w:p>
    <w:p w14:paraId="193A424B" w14:textId="484A9CA3" w:rsidR="00CE09F3" w:rsidRPr="00985273" w:rsidRDefault="00CE09F3" w:rsidP="00923865">
      <w:pPr>
        <w:rPr>
          <w:b/>
          <w:bCs/>
          <w:szCs w:val="22"/>
          <w:lang w:val="sr-Latn-ME"/>
        </w:rPr>
      </w:pPr>
      <w:r w:rsidRPr="00985273">
        <w:rPr>
          <w:b/>
          <w:bCs/>
          <w:szCs w:val="22"/>
          <w:lang w:val="sr-Latn-ME"/>
        </w:rPr>
        <w:t>6.1. Lista pomoćnih supstanci</w:t>
      </w:r>
      <w:r w:rsidR="0078583E" w:rsidRPr="00985273">
        <w:rPr>
          <w:b/>
          <w:bCs/>
          <w:szCs w:val="22"/>
          <w:lang w:val="sr-Latn-ME"/>
        </w:rPr>
        <w:t xml:space="preserve"> </w:t>
      </w:r>
      <w:r w:rsidR="00F65D6A" w:rsidRPr="00985273">
        <w:rPr>
          <w:b/>
          <w:bCs/>
          <w:szCs w:val="22"/>
          <w:lang w:val="sr-Latn-ME"/>
        </w:rPr>
        <w:t>(eksipijenasa)</w:t>
      </w:r>
    </w:p>
    <w:p w14:paraId="6B0DFF8D" w14:textId="77777777" w:rsidR="00CE09F3" w:rsidRPr="00985273" w:rsidRDefault="00CE09F3" w:rsidP="00923865">
      <w:pPr>
        <w:rPr>
          <w:szCs w:val="22"/>
          <w:lang w:val="sr-Latn-ME"/>
        </w:rPr>
      </w:pPr>
    </w:p>
    <w:p w14:paraId="1311A8EE" w14:textId="77777777" w:rsidR="00C54332" w:rsidRPr="00985273" w:rsidRDefault="00C54332" w:rsidP="00C54332">
      <w:pPr>
        <w:shd w:val="clear" w:color="auto" w:fill="FFFFFF"/>
        <w:rPr>
          <w:i/>
          <w:szCs w:val="22"/>
          <w:lang w:val="sr-Latn-ME"/>
        </w:rPr>
      </w:pPr>
      <w:r w:rsidRPr="00656591">
        <w:rPr>
          <w:i/>
          <w:szCs w:val="22"/>
          <w:u w:val="single"/>
          <w:lang w:val="sr-Latn-ME"/>
        </w:rPr>
        <w:t>Jezgro tablete</w:t>
      </w:r>
      <w:r w:rsidRPr="00985273">
        <w:rPr>
          <w:i/>
          <w:szCs w:val="22"/>
          <w:lang w:val="sr-Latn-ME"/>
        </w:rPr>
        <w:t>:</w:t>
      </w:r>
    </w:p>
    <w:p w14:paraId="278A6ABC" w14:textId="03200B17" w:rsidR="00C54332" w:rsidRPr="00985273" w:rsidRDefault="00C54332" w:rsidP="00656591">
      <w:pPr>
        <w:numPr>
          <w:ilvl w:val="0"/>
          <w:numId w:val="11"/>
        </w:numPr>
        <w:shd w:val="clear" w:color="auto" w:fill="FFFFFF"/>
        <w:tabs>
          <w:tab w:val="clear" w:pos="284"/>
        </w:tabs>
        <w:ind w:left="450"/>
        <w:rPr>
          <w:szCs w:val="22"/>
          <w:lang w:val="sr-Latn-ME"/>
        </w:rPr>
      </w:pPr>
      <w:r w:rsidRPr="00985273">
        <w:rPr>
          <w:szCs w:val="22"/>
          <w:lang w:val="sr-Latn-ME"/>
        </w:rPr>
        <w:t>Cellactose</w:t>
      </w:r>
      <w:r w:rsidRPr="00985273">
        <w:rPr>
          <w:szCs w:val="22"/>
          <w:vertAlign w:val="superscript"/>
          <w:lang w:val="sr-Latn-ME"/>
        </w:rPr>
        <w:t>®</w:t>
      </w:r>
      <w:r w:rsidR="00474C7A" w:rsidRPr="00985273">
        <w:rPr>
          <w:szCs w:val="22"/>
          <w:lang w:val="sr-Latn-ME"/>
        </w:rPr>
        <w:t xml:space="preserve"> (laktoza, monohidrat; c</w:t>
      </w:r>
      <w:r w:rsidRPr="00985273">
        <w:rPr>
          <w:szCs w:val="22"/>
          <w:lang w:val="sr-Latn-ME"/>
        </w:rPr>
        <w:t>eluloza)</w:t>
      </w:r>
      <w:r w:rsidR="0078583E" w:rsidRPr="00985273">
        <w:rPr>
          <w:szCs w:val="22"/>
          <w:lang w:val="sr-Latn-ME"/>
        </w:rPr>
        <w:t>,</w:t>
      </w:r>
    </w:p>
    <w:p w14:paraId="042D7196" w14:textId="7167EE1B" w:rsidR="00C54332" w:rsidRPr="00985273" w:rsidRDefault="0078583E" w:rsidP="00656591">
      <w:pPr>
        <w:numPr>
          <w:ilvl w:val="0"/>
          <w:numId w:val="11"/>
        </w:numPr>
        <w:shd w:val="clear" w:color="auto" w:fill="FFFFFF"/>
        <w:tabs>
          <w:tab w:val="clear" w:pos="284"/>
        </w:tabs>
        <w:ind w:left="450"/>
        <w:rPr>
          <w:szCs w:val="22"/>
          <w:lang w:val="sr-Latn-ME"/>
        </w:rPr>
      </w:pPr>
      <w:r w:rsidRPr="00985273">
        <w:rPr>
          <w:szCs w:val="22"/>
          <w:lang w:val="sr-Latn-ME"/>
        </w:rPr>
        <w:t xml:space="preserve">destab </w:t>
      </w:r>
      <w:r w:rsidR="00C54332" w:rsidRPr="00985273">
        <w:rPr>
          <w:szCs w:val="22"/>
          <w:lang w:val="sr-Latn-ME"/>
        </w:rPr>
        <w:t>Calcium Carbonate</w:t>
      </w:r>
      <w:r w:rsidR="00C54332" w:rsidRPr="00985273">
        <w:rPr>
          <w:szCs w:val="22"/>
          <w:vertAlign w:val="superscript"/>
          <w:lang w:val="sr-Latn-ME"/>
        </w:rPr>
        <w:t xml:space="preserve">®  </w:t>
      </w:r>
      <w:r w:rsidR="00B9514B" w:rsidRPr="00985273">
        <w:rPr>
          <w:szCs w:val="22"/>
          <w:lang w:val="sr-Latn-ME"/>
        </w:rPr>
        <w:t>(kalcijum-karbonat; s</w:t>
      </w:r>
      <w:r w:rsidR="00C54332" w:rsidRPr="00985273">
        <w:rPr>
          <w:szCs w:val="22"/>
          <w:lang w:val="sr-Latn-ME"/>
        </w:rPr>
        <w:t>krob, preželatinizirani)</w:t>
      </w:r>
      <w:r w:rsidRPr="00985273">
        <w:rPr>
          <w:szCs w:val="22"/>
          <w:lang w:val="sr-Latn-ME"/>
        </w:rPr>
        <w:t>,</w:t>
      </w:r>
    </w:p>
    <w:p w14:paraId="5E6B3F50" w14:textId="3B267A4B" w:rsidR="00C54332" w:rsidRPr="00985273" w:rsidRDefault="0078583E" w:rsidP="00656591">
      <w:pPr>
        <w:numPr>
          <w:ilvl w:val="0"/>
          <w:numId w:val="11"/>
        </w:numPr>
        <w:shd w:val="clear" w:color="auto" w:fill="FFFFFF"/>
        <w:tabs>
          <w:tab w:val="clear" w:pos="284"/>
        </w:tabs>
        <w:ind w:left="450"/>
        <w:rPr>
          <w:szCs w:val="22"/>
          <w:lang w:val="sr-Latn-ME"/>
        </w:rPr>
      </w:pPr>
      <w:r w:rsidRPr="00985273">
        <w:rPr>
          <w:szCs w:val="22"/>
          <w:lang w:val="sr-Latn-ME"/>
        </w:rPr>
        <w:t xml:space="preserve">hipromeloza </w:t>
      </w:r>
      <w:r w:rsidR="00E40D9B" w:rsidRPr="00985273">
        <w:rPr>
          <w:szCs w:val="22"/>
          <w:lang w:val="sr-Latn-ME"/>
        </w:rPr>
        <w:t>2208, 100 cp</w:t>
      </w:r>
      <w:r w:rsidRPr="00985273">
        <w:rPr>
          <w:szCs w:val="22"/>
          <w:lang w:val="sr-Latn-ME"/>
        </w:rPr>
        <w:t>,</w:t>
      </w:r>
    </w:p>
    <w:p w14:paraId="5368C644" w14:textId="4E2E6C15" w:rsidR="00C54332" w:rsidRPr="00985273" w:rsidRDefault="0078583E" w:rsidP="00656591">
      <w:pPr>
        <w:numPr>
          <w:ilvl w:val="0"/>
          <w:numId w:val="11"/>
        </w:numPr>
        <w:shd w:val="clear" w:color="auto" w:fill="FFFFFF"/>
        <w:tabs>
          <w:tab w:val="clear" w:pos="284"/>
        </w:tabs>
        <w:ind w:left="450"/>
        <w:rPr>
          <w:szCs w:val="22"/>
          <w:lang w:val="sr-Latn-ME"/>
        </w:rPr>
      </w:pPr>
      <w:r w:rsidRPr="00985273">
        <w:rPr>
          <w:szCs w:val="22"/>
          <w:lang w:val="sr-Latn-ME"/>
        </w:rPr>
        <w:t>kroskarmeloza</w:t>
      </w:r>
      <w:r w:rsidR="00C54332" w:rsidRPr="00985273">
        <w:rPr>
          <w:szCs w:val="22"/>
          <w:lang w:val="sr-Latn-ME"/>
        </w:rPr>
        <w:t>-natrijum</w:t>
      </w:r>
      <w:r w:rsidRPr="00985273">
        <w:rPr>
          <w:szCs w:val="22"/>
          <w:lang w:val="sr-Latn-ME"/>
        </w:rPr>
        <w:t>,</w:t>
      </w:r>
    </w:p>
    <w:p w14:paraId="758AEF40" w14:textId="65F53D7D" w:rsidR="00C54332" w:rsidRPr="00985273" w:rsidRDefault="0078583E" w:rsidP="00656591">
      <w:pPr>
        <w:numPr>
          <w:ilvl w:val="0"/>
          <w:numId w:val="11"/>
        </w:numPr>
        <w:shd w:val="clear" w:color="auto" w:fill="FFFFFF"/>
        <w:tabs>
          <w:tab w:val="clear" w:pos="284"/>
        </w:tabs>
        <w:ind w:left="450"/>
        <w:rPr>
          <w:szCs w:val="22"/>
          <w:lang w:val="sr-Latn-ME"/>
        </w:rPr>
      </w:pPr>
      <w:r w:rsidRPr="00985273">
        <w:rPr>
          <w:szCs w:val="22"/>
          <w:lang w:val="sr-Latn-ME"/>
        </w:rPr>
        <w:t>magnezijum</w:t>
      </w:r>
      <w:r w:rsidR="00C54332" w:rsidRPr="00985273">
        <w:rPr>
          <w:szCs w:val="22"/>
          <w:lang w:val="sr-Latn-ME"/>
        </w:rPr>
        <w:t>-stearat.</w:t>
      </w:r>
    </w:p>
    <w:p w14:paraId="6E094E34" w14:textId="77777777" w:rsidR="00C54332" w:rsidRPr="00985273" w:rsidRDefault="00C54332" w:rsidP="0078583E">
      <w:pPr>
        <w:shd w:val="clear" w:color="auto" w:fill="FFFFFF"/>
        <w:ind w:left="450" w:hanging="360"/>
        <w:rPr>
          <w:szCs w:val="22"/>
          <w:lang w:val="sr-Latn-ME"/>
        </w:rPr>
      </w:pPr>
    </w:p>
    <w:p w14:paraId="760A06B7" w14:textId="363F74A5" w:rsidR="00C54332" w:rsidRPr="00985273" w:rsidRDefault="00C54332" w:rsidP="00C54332">
      <w:pPr>
        <w:shd w:val="clear" w:color="auto" w:fill="FFFFFF"/>
        <w:rPr>
          <w:i/>
          <w:szCs w:val="22"/>
          <w:lang w:val="sr-Latn-ME"/>
        </w:rPr>
      </w:pPr>
      <w:r w:rsidRPr="00656591">
        <w:rPr>
          <w:i/>
          <w:szCs w:val="22"/>
          <w:u w:val="single"/>
          <w:lang w:val="sr-Latn-ME"/>
        </w:rPr>
        <w:t>Film</w:t>
      </w:r>
      <w:r w:rsidR="00B9514B" w:rsidRPr="00656591">
        <w:rPr>
          <w:i/>
          <w:szCs w:val="22"/>
          <w:u w:val="single"/>
          <w:lang w:val="sr-Latn-ME"/>
        </w:rPr>
        <w:t xml:space="preserve"> obloga tablete</w:t>
      </w:r>
      <w:r w:rsidRPr="00985273">
        <w:rPr>
          <w:i/>
          <w:szCs w:val="22"/>
          <w:lang w:val="sr-Latn-ME"/>
        </w:rPr>
        <w:t>:</w:t>
      </w:r>
    </w:p>
    <w:p w14:paraId="0EDBC8D5" w14:textId="65B2260D" w:rsidR="005F6435" w:rsidRPr="00985273" w:rsidRDefault="00C54332">
      <w:pPr>
        <w:shd w:val="clear" w:color="auto" w:fill="FFFFFF"/>
        <w:rPr>
          <w:szCs w:val="22"/>
          <w:lang w:val="sr-Latn-ME"/>
        </w:rPr>
      </w:pPr>
      <w:r w:rsidRPr="00985273">
        <w:rPr>
          <w:i/>
          <w:szCs w:val="22"/>
          <w:lang w:val="sr-Latn-ME"/>
        </w:rPr>
        <w:t>Opadry</w:t>
      </w:r>
      <w:r w:rsidRPr="00985273">
        <w:rPr>
          <w:szCs w:val="22"/>
          <w:vertAlign w:val="superscript"/>
          <w:lang w:val="sr-Latn-ME"/>
        </w:rPr>
        <w:t xml:space="preserve">® </w:t>
      </w:r>
      <w:r w:rsidRPr="00985273">
        <w:rPr>
          <w:i/>
          <w:szCs w:val="22"/>
          <w:lang w:val="sr-Latn-ME"/>
        </w:rPr>
        <w:t>YS-1-7040 White</w:t>
      </w:r>
      <w:r w:rsidR="00F83D49" w:rsidRPr="00985273">
        <w:rPr>
          <w:szCs w:val="22"/>
          <w:lang w:val="sr-Latn-ME"/>
        </w:rPr>
        <w:t xml:space="preserve"> (h</w:t>
      </w:r>
      <w:r w:rsidRPr="00985273">
        <w:rPr>
          <w:szCs w:val="22"/>
          <w:lang w:val="sr-Latn-ME"/>
        </w:rPr>
        <w:t>ipromeloza</w:t>
      </w:r>
      <w:r w:rsidR="0078583E" w:rsidRPr="00985273">
        <w:rPr>
          <w:szCs w:val="22"/>
          <w:lang w:val="sr-Latn-ME"/>
        </w:rPr>
        <w:t>,</w:t>
      </w:r>
      <w:r w:rsidR="00F83D49" w:rsidRPr="00985273">
        <w:rPr>
          <w:szCs w:val="22"/>
          <w:lang w:val="sr-Latn-ME"/>
        </w:rPr>
        <w:t xml:space="preserve"> </w:t>
      </w:r>
      <w:r w:rsidR="0078583E" w:rsidRPr="00985273">
        <w:rPr>
          <w:szCs w:val="22"/>
          <w:lang w:val="sr-Latn-ME"/>
        </w:rPr>
        <w:t>t</w:t>
      </w:r>
      <w:r w:rsidR="005F6435" w:rsidRPr="00985273">
        <w:rPr>
          <w:szCs w:val="22"/>
          <w:lang w:val="sr-Latn-ME"/>
        </w:rPr>
        <w:t>itan-dioksid</w:t>
      </w:r>
      <w:r w:rsidR="0078583E" w:rsidRPr="00985273">
        <w:rPr>
          <w:szCs w:val="22"/>
          <w:lang w:val="sr-Latn-ME"/>
        </w:rPr>
        <w:t>,</w:t>
      </w:r>
      <w:r w:rsidR="00F83D49" w:rsidRPr="00985273">
        <w:rPr>
          <w:szCs w:val="22"/>
          <w:lang w:val="sr-Latn-ME"/>
        </w:rPr>
        <w:t xml:space="preserve"> </w:t>
      </w:r>
      <w:r w:rsidR="0078583E" w:rsidRPr="00985273">
        <w:rPr>
          <w:szCs w:val="22"/>
          <w:lang w:val="sr-Latn-ME"/>
        </w:rPr>
        <w:t>t</w:t>
      </w:r>
      <w:r w:rsidR="005F6435" w:rsidRPr="00985273">
        <w:rPr>
          <w:szCs w:val="22"/>
          <w:lang w:val="sr-Latn-ME"/>
        </w:rPr>
        <w:t>alk</w:t>
      </w:r>
      <w:r w:rsidR="0078583E" w:rsidRPr="00985273">
        <w:rPr>
          <w:szCs w:val="22"/>
          <w:lang w:val="sr-Latn-ME"/>
        </w:rPr>
        <w:t>,</w:t>
      </w:r>
      <w:r w:rsidR="00F83D49" w:rsidRPr="00985273">
        <w:rPr>
          <w:szCs w:val="22"/>
          <w:lang w:val="sr-Latn-ME"/>
        </w:rPr>
        <w:t xml:space="preserve"> </w:t>
      </w:r>
      <w:r w:rsidR="0078583E" w:rsidRPr="00985273">
        <w:rPr>
          <w:szCs w:val="22"/>
          <w:lang w:val="sr-Latn-ME"/>
        </w:rPr>
        <w:t>m</w:t>
      </w:r>
      <w:r w:rsidR="005F6435" w:rsidRPr="00985273">
        <w:rPr>
          <w:szCs w:val="22"/>
          <w:lang w:val="sr-Latn-ME"/>
        </w:rPr>
        <w:t>akrogol</w:t>
      </w:r>
      <w:r w:rsidR="00F83D49" w:rsidRPr="00985273">
        <w:rPr>
          <w:szCs w:val="22"/>
          <w:lang w:val="sr-Latn-ME"/>
        </w:rPr>
        <w:t>).</w:t>
      </w:r>
    </w:p>
    <w:p w14:paraId="06508727" w14:textId="77777777" w:rsidR="00CE09F3" w:rsidRPr="00985273" w:rsidRDefault="00CE09F3" w:rsidP="00923865">
      <w:pPr>
        <w:rPr>
          <w:szCs w:val="22"/>
          <w:lang w:val="sr-Latn-ME"/>
        </w:rPr>
      </w:pPr>
    </w:p>
    <w:p w14:paraId="5A5DA388" w14:textId="353060CA" w:rsidR="00CE09F3" w:rsidRPr="00985273" w:rsidRDefault="00CE09F3" w:rsidP="00923865">
      <w:pPr>
        <w:rPr>
          <w:b/>
          <w:bCs/>
          <w:szCs w:val="22"/>
          <w:lang w:val="sr-Latn-ME"/>
        </w:rPr>
      </w:pPr>
      <w:r w:rsidRPr="00985273">
        <w:rPr>
          <w:b/>
          <w:bCs/>
          <w:szCs w:val="22"/>
          <w:lang w:val="sr-Latn-ME"/>
        </w:rPr>
        <w:lastRenderedPageBreak/>
        <w:t>6.2. Inkompatibilnost</w:t>
      </w:r>
      <w:r w:rsidR="00EA2358" w:rsidRPr="00985273">
        <w:rPr>
          <w:b/>
          <w:bCs/>
          <w:szCs w:val="22"/>
          <w:lang w:val="sr-Latn-ME"/>
        </w:rPr>
        <w:t>i</w:t>
      </w:r>
    </w:p>
    <w:p w14:paraId="5557735E" w14:textId="77777777" w:rsidR="00CE09F3" w:rsidRPr="00985273" w:rsidRDefault="00CE09F3" w:rsidP="00923865">
      <w:pPr>
        <w:rPr>
          <w:szCs w:val="22"/>
          <w:lang w:val="sr-Latn-ME"/>
        </w:rPr>
      </w:pPr>
    </w:p>
    <w:p w14:paraId="16F1CA9F" w14:textId="11CB7117" w:rsidR="0003156C" w:rsidRPr="00985273" w:rsidRDefault="0003156C" w:rsidP="0003156C">
      <w:pPr>
        <w:rPr>
          <w:szCs w:val="22"/>
          <w:lang w:val="sr-Latn-ME"/>
        </w:rPr>
      </w:pPr>
      <w:r w:rsidRPr="00985273">
        <w:rPr>
          <w:szCs w:val="22"/>
          <w:lang w:val="sr-Latn-ME"/>
        </w:rPr>
        <w:t>Nije prim</w:t>
      </w:r>
      <w:r w:rsidR="00F65D6A" w:rsidRPr="00985273">
        <w:rPr>
          <w:szCs w:val="22"/>
          <w:lang w:val="sr-Latn-ME"/>
        </w:rPr>
        <w:t>j</w:t>
      </w:r>
      <w:r w:rsidRPr="00985273">
        <w:rPr>
          <w:szCs w:val="22"/>
          <w:lang w:val="sr-Latn-ME"/>
        </w:rPr>
        <w:t>enljivo.</w:t>
      </w:r>
    </w:p>
    <w:p w14:paraId="54F6F7B3" w14:textId="77777777" w:rsidR="00CE09F3" w:rsidRPr="00985273" w:rsidRDefault="00CE09F3" w:rsidP="00923865">
      <w:pPr>
        <w:rPr>
          <w:szCs w:val="22"/>
          <w:lang w:val="sr-Latn-ME"/>
        </w:rPr>
      </w:pPr>
    </w:p>
    <w:p w14:paraId="218961E0" w14:textId="77777777" w:rsidR="00CE09F3" w:rsidRPr="00985273" w:rsidRDefault="00CE09F3" w:rsidP="00923865">
      <w:pPr>
        <w:rPr>
          <w:b/>
          <w:bCs/>
          <w:szCs w:val="22"/>
          <w:lang w:val="sr-Latn-ME"/>
        </w:rPr>
      </w:pPr>
      <w:r w:rsidRPr="00985273">
        <w:rPr>
          <w:b/>
          <w:bCs/>
          <w:szCs w:val="22"/>
          <w:lang w:val="sr-Latn-ME"/>
        </w:rPr>
        <w:t>6.3. Rok upotrebe</w:t>
      </w:r>
    </w:p>
    <w:p w14:paraId="2E7C8BAB" w14:textId="77777777" w:rsidR="00CE09F3" w:rsidRPr="00985273" w:rsidRDefault="00CE09F3" w:rsidP="00923865">
      <w:pPr>
        <w:rPr>
          <w:szCs w:val="22"/>
          <w:lang w:val="sr-Latn-ME"/>
        </w:rPr>
      </w:pPr>
    </w:p>
    <w:p w14:paraId="7B06E8EC" w14:textId="6626AA2F" w:rsidR="00783A49" w:rsidRPr="00985273" w:rsidRDefault="00925198" w:rsidP="00783A49">
      <w:pPr>
        <w:rPr>
          <w:szCs w:val="22"/>
          <w:lang w:val="sr-Latn-ME"/>
        </w:rPr>
      </w:pPr>
      <w:r w:rsidRPr="00985273">
        <w:rPr>
          <w:szCs w:val="22"/>
          <w:lang w:val="sr-Latn-ME"/>
        </w:rPr>
        <w:t>3</w:t>
      </w:r>
      <w:r w:rsidR="00783A49" w:rsidRPr="00985273">
        <w:rPr>
          <w:szCs w:val="22"/>
          <w:lang w:val="sr-Latn-ME"/>
        </w:rPr>
        <w:t xml:space="preserve"> godine. </w:t>
      </w:r>
    </w:p>
    <w:p w14:paraId="72C91F6B" w14:textId="77777777" w:rsidR="0003156C" w:rsidRPr="00985273" w:rsidRDefault="0003156C" w:rsidP="00923865">
      <w:pPr>
        <w:rPr>
          <w:szCs w:val="22"/>
          <w:lang w:val="sr-Latn-ME"/>
        </w:rPr>
      </w:pPr>
    </w:p>
    <w:p w14:paraId="28C73D04" w14:textId="39A0CB56" w:rsidR="00CE09F3" w:rsidRPr="00985273" w:rsidRDefault="00CE09F3" w:rsidP="00923865">
      <w:pPr>
        <w:rPr>
          <w:b/>
          <w:bCs/>
          <w:szCs w:val="22"/>
          <w:lang w:val="sr-Latn-ME"/>
        </w:rPr>
      </w:pPr>
      <w:r w:rsidRPr="00985273">
        <w:rPr>
          <w:b/>
          <w:bCs/>
          <w:szCs w:val="22"/>
          <w:lang w:val="sr-Latn-ME"/>
        </w:rPr>
        <w:t>6.4. Posebne m</w:t>
      </w:r>
      <w:r w:rsidR="00EA2358" w:rsidRPr="00985273">
        <w:rPr>
          <w:b/>
          <w:bCs/>
          <w:szCs w:val="22"/>
          <w:lang w:val="sr-Latn-ME"/>
        </w:rPr>
        <w:t>j</w:t>
      </w:r>
      <w:r w:rsidRPr="00985273">
        <w:rPr>
          <w:b/>
          <w:bCs/>
          <w:szCs w:val="22"/>
          <w:lang w:val="sr-Latn-ME"/>
        </w:rPr>
        <w:t>ere opreza pri čuvanju</w:t>
      </w:r>
      <w:r w:rsidR="00EA2358" w:rsidRPr="00985273">
        <w:rPr>
          <w:b/>
          <w:bCs/>
          <w:szCs w:val="22"/>
          <w:lang w:val="sr-Latn-ME"/>
        </w:rPr>
        <w:t xml:space="preserve"> lijeka</w:t>
      </w:r>
    </w:p>
    <w:p w14:paraId="7E7C80B7" w14:textId="77777777" w:rsidR="00CE09F3" w:rsidRPr="00985273" w:rsidRDefault="00CE09F3" w:rsidP="00923865">
      <w:pPr>
        <w:rPr>
          <w:szCs w:val="22"/>
          <w:lang w:val="sr-Latn-ME"/>
        </w:rPr>
      </w:pPr>
    </w:p>
    <w:p w14:paraId="0962EA83" w14:textId="5E08C71C" w:rsidR="00783A49" w:rsidRPr="00985273" w:rsidRDefault="00127D4E" w:rsidP="00783A49">
      <w:pPr>
        <w:pStyle w:val="BodyTextIndent2"/>
        <w:ind w:left="0"/>
        <w:jc w:val="both"/>
        <w:rPr>
          <w:bCs/>
          <w:i w:val="0"/>
          <w:sz w:val="22"/>
          <w:szCs w:val="22"/>
          <w:lang w:val="sr-Latn-ME"/>
        </w:rPr>
      </w:pPr>
      <w:r w:rsidRPr="00985273">
        <w:rPr>
          <w:bCs/>
          <w:i w:val="0"/>
          <w:sz w:val="22"/>
          <w:szCs w:val="22"/>
          <w:lang w:val="sr-Latn-ME"/>
        </w:rPr>
        <w:t>Lijek</w:t>
      </w:r>
      <w:r w:rsidR="00783A49" w:rsidRPr="00985273">
        <w:rPr>
          <w:bCs/>
          <w:i w:val="0"/>
          <w:sz w:val="22"/>
          <w:szCs w:val="22"/>
          <w:lang w:val="sr-Latn-ME"/>
        </w:rPr>
        <w:t xml:space="preserve"> ne zaht</w:t>
      </w:r>
      <w:r w:rsidR="00F65D6A" w:rsidRPr="00985273">
        <w:rPr>
          <w:bCs/>
          <w:i w:val="0"/>
          <w:sz w:val="22"/>
          <w:szCs w:val="22"/>
          <w:lang w:val="sr-Latn-ME"/>
        </w:rPr>
        <w:t>ij</w:t>
      </w:r>
      <w:r w:rsidR="00783A49" w:rsidRPr="00985273">
        <w:rPr>
          <w:bCs/>
          <w:i w:val="0"/>
          <w:sz w:val="22"/>
          <w:szCs w:val="22"/>
          <w:lang w:val="sr-Latn-ME"/>
        </w:rPr>
        <w:t xml:space="preserve">eva posebne temperaturne uslove čuvanja.             </w:t>
      </w:r>
    </w:p>
    <w:p w14:paraId="32CB6B26" w14:textId="77777777" w:rsidR="00CE09F3" w:rsidRPr="00985273" w:rsidRDefault="00CE09F3" w:rsidP="00923865">
      <w:pPr>
        <w:rPr>
          <w:szCs w:val="22"/>
          <w:lang w:val="sr-Latn-ME"/>
        </w:rPr>
      </w:pPr>
    </w:p>
    <w:p w14:paraId="40DA5630" w14:textId="4BCC4AFC" w:rsidR="00CE09F3" w:rsidRPr="00985273" w:rsidRDefault="0022223A" w:rsidP="00923865">
      <w:pPr>
        <w:rPr>
          <w:b/>
          <w:bCs/>
          <w:szCs w:val="22"/>
          <w:lang w:val="sr-Latn-ME"/>
        </w:rPr>
      </w:pPr>
      <w:r w:rsidRPr="00985273">
        <w:rPr>
          <w:b/>
          <w:bCs/>
          <w:szCs w:val="22"/>
          <w:lang w:val="sr-Latn-ME"/>
        </w:rPr>
        <w:t xml:space="preserve">6.5. </w:t>
      </w:r>
      <w:r w:rsidR="00EA2358" w:rsidRPr="00985273">
        <w:rPr>
          <w:b/>
          <w:bCs/>
          <w:szCs w:val="22"/>
          <w:lang w:val="sr-Latn-ME"/>
        </w:rPr>
        <w:t>Vrsta</w:t>
      </w:r>
      <w:r w:rsidR="00CE09F3" w:rsidRPr="00985273">
        <w:rPr>
          <w:b/>
          <w:bCs/>
          <w:szCs w:val="22"/>
          <w:lang w:val="sr-Latn-ME"/>
        </w:rPr>
        <w:t xml:space="preserve"> i sadržaj pakovanja</w:t>
      </w:r>
      <w:r w:rsidR="00F42610" w:rsidRPr="00985273">
        <w:rPr>
          <w:b/>
          <w:bCs/>
          <w:szCs w:val="22"/>
          <w:lang w:val="sr-Latn-ME"/>
        </w:rPr>
        <w:t xml:space="preserve"> </w:t>
      </w:r>
    </w:p>
    <w:p w14:paraId="132950EC" w14:textId="77777777" w:rsidR="00CE09F3" w:rsidRPr="00985273" w:rsidRDefault="00CE09F3" w:rsidP="00923865">
      <w:pPr>
        <w:rPr>
          <w:szCs w:val="22"/>
          <w:lang w:val="sr-Latn-ME"/>
        </w:rPr>
      </w:pPr>
    </w:p>
    <w:p w14:paraId="33122D46" w14:textId="0FC38FA6" w:rsidR="007401DD" w:rsidRPr="00985273" w:rsidRDefault="007401DD" w:rsidP="007401DD">
      <w:pPr>
        <w:tabs>
          <w:tab w:val="left" w:pos="1080"/>
        </w:tabs>
        <w:rPr>
          <w:szCs w:val="22"/>
          <w:lang w:val="sr-Latn-ME"/>
        </w:rPr>
      </w:pPr>
      <w:r w:rsidRPr="00985273">
        <w:rPr>
          <w:szCs w:val="22"/>
          <w:lang w:val="sr-Latn-ME"/>
        </w:rPr>
        <w:t>Unutrašnje pakovanje</w:t>
      </w:r>
      <w:r w:rsidR="006E11AE" w:rsidRPr="00985273">
        <w:rPr>
          <w:szCs w:val="22"/>
          <w:lang w:val="sr-Latn-ME"/>
        </w:rPr>
        <w:t xml:space="preserve"> je</w:t>
      </w:r>
      <w:r w:rsidRPr="00985273">
        <w:rPr>
          <w:szCs w:val="22"/>
          <w:lang w:val="sr-Latn-ME"/>
        </w:rPr>
        <w:t xml:space="preserve"> blister</w:t>
      </w:r>
      <w:r w:rsidR="00AB3D18" w:rsidRPr="00985273">
        <w:rPr>
          <w:szCs w:val="22"/>
          <w:lang w:val="sr-Latn-ME"/>
        </w:rPr>
        <w:t xml:space="preserve"> od</w:t>
      </w:r>
      <w:r w:rsidRPr="00985273">
        <w:rPr>
          <w:szCs w:val="22"/>
          <w:lang w:val="sr-Latn-ME"/>
        </w:rPr>
        <w:t xml:space="preserve"> oPa/Al/PVC//Al folije </w:t>
      </w:r>
      <w:r w:rsidR="006E11AE" w:rsidRPr="00985273">
        <w:rPr>
          <w:szCs w:val="22"/>
          <w:lang w:val="sr-Latn-ME"/>
        </w:rPr>
        <w:t>u kome se nalazi</w:t>
      </w:r>
      <w:r w:rsidR="006E11AE" w:rsidRPr="00985273" w:rsidDel="006E11AE">
        <w:rPr>
          <w:szCs w:val="22"/>
          <w:lang w:val="sr-Latn-ME"/>
        </w:rPr>
        <w:t xml:space="preserve"> </w:t>
      </w:r>
      <w:r w:rsidRPr="00985273">
        <w:rPr>
          <w:szCs w:val="22"/>
          <w:lang w:val="sr-Latn-ME"/>
        </w:rPr>
        <w:t xml:space="preserve">10 film tableta. </w:t>
      </w:r>
    </w:p>
    <w:p w14:paraId="5B5FB177" w14:textId="365D4B2D" w:rsidR="007401DD" w:rsidRPr="00985273" w:rsidRDefault="007401DD" w:rsidP="007401DD">
      <w:pPr>
        <w:tabs>
          <w:tab w:val="left" w:pos="1080"/>
        </w:tabs>
        <w:rPr>
          <w:szCs w:val="22"/>
          <w:lang w:val="sr-Latn-ME"/>
        </w:rPr>
      </w:pPr>
      <w:r w:rsidRPr="00985273">
        <w:rPr>
          <w:szCs w:val="22"/>
          <w:lang w:val="sr-Latn-ME"/>
        </w:rPr>
        <w:t>Spoljašnje pakovanje</w:t>
      </w:r>
      <w:r w:rsidR="006E11AE" w:rsidRPr="00985273">
        <w:rPr>
          <w:szCs w:val="22"/>
          <w:lang w:val="sr-Latn-ME"/>
        </w:rPr>
        <w:t xml:space="preserve"> je</w:t>
      </w:r>
      <w:r w:rsidRPr="00985273">
        <w:rPr>
          <w:szCs w:val="22"/>
          <w:lang w:val="sr-Latn-ME"/>
        </w:rPr>
        <w:t xml:space="preserve"> složiva kartonska kutija u kojoj se </w:t>
      </w:r>
      <w:r w:rsidR="00732353" w:rsidRPr="00985273">
        <w:rPr>
          <w:szCs w:val="22"/>
          <w:lang w:val="sr-Latn-ME"/>
        </w:rPr>
        <w:t>nalaze</w:t>
      </w:r>
      <w:r w:rsidRPr="00985273">
        <w:rPr>
          <w:szCs w:val="22"/>
          <w:lang w:val="sr-Latn-ME"/>
        </w:rPr>
        <w:t xml:space="preserve"> 3 blistera sa po 10 film tableta</w:t>
      </w:r>
      <w:r w:rsidR="00F44581" w:rsidRPr="00985273">
        <w:rPr>
          <w:szCs w:val="22"/>
          <w:lang w:val="sr-Latn-ME"/>
        </w:rPr>
        <w:t xml:space="preserve"> (ukupno 30 film tableta)</w:t>
      </w:r>
      <w:r w:rsidRPr="00985273">
        <w:rPr>
          <w:szCs w:val="22"/>
          <w:lang w:val="sr-Latn-ME"/>
        </w:rPr>
        <w:t xml:space="preserve"> i Uputstvo za </w:t>
      </w:r>
      <w:r w:rsidR="00127D4E" w:rsidRPr="00985273">
        <w:rPr>
          <w:szCs w:val="22"/>
          <w:lang w:val="sr-Latn-ME"/>
        </w:rPr>
        <w:t>lijek</w:t>
      </w:r>
      <w:r w:rsidRPr="00985273">
        <w:rPr>
          <w:szCs w:val="22"/>
          <w:lang w:val="sr-Latn-ME"/>
        </w:rPr>
        <w:t>.</w:t>
      </w:r>
      <w:r w:rsidR="00F44581" w:rsidRPr="00985273">
        <w:rPr>
          <w:szCs w:val="22"/>
          <w:lang w:val="sr-Latn-ME"/>
        </w:rPr>
        <w:t xml:space="preserve"> </w:t>
      </w:r>
    </w:p>
    <w:p w14:paraId="012816AC" w14:textId="77777777" w:rsidR="00783A49" w:rsidRPr="00985273" w:rsidRDefault="00783A49" w:rsidP="00923865">
      <w:pPr>
        <w:rPr>
          <w:szCs w:val="22"/>
          <w:lang w:val="sr-Latn-ME"/>
        </w:rPr>
      </w:pPr>
    </w:p>
    <w:p w14:paraId="79FA824C" w14:textId="444D1785" w:rsidR="00CE09F3" w:rsidRPr="00985273" w:rsidRDefault="00CE09F3" w:rsidP="00923865">
      <w:pPr>
        <w:rPr>
          <w:b/>
          <w:bCs/>
          <w:szCs w:val="22"/>
          <w:lang w:val="sr-Latn-ME"/>
        </w:rPr>
      </w:pPr>
      <w:r w:rsidRPr="00985273">
        <w:rPr>
          <w:b/>
          <w:bCs/>
          <w:szCs w:val="22"/>
          <w:lang w:val="sr-Latn-ME"/>
        </w:rPr>
        <w:t>6.6. Posebne m</w:t>
      </w:r>
      <w:r w:rsidR="00EA2358" w:rsidRPr="00985273">
        <w:rPr>
          <w:b/>
          <w:bCs/>
          <w:szCs w:val="22"/>
          <w:lang w:val="sr-Latn-ME"/>
        </w:rPr>
        <w:t>j</w:t>
      </w:r>
      <w:r w:rsidRPr="00985273">
        <w:rPr>
          <w:b/>
          <w:bCs/>
          <w:szCs w:val="22"/>
          <w:lang w:val="sr-Latn-ME"/>
        </w:rPr>
        <w:t>ere opreza pri odlaganju materijala koji treba odbaciti nakon prim</w:t>
      </w:r>
      <w:r w:rsidR="00EA2358" w:rsidRPr="00985273">
        <w:rPr>
          <w:b/>
          <w:bCs/>
          <w:szCs w:val="22"/>
          <w:lang w:val="sr-Latn-ME"/>
        </w:rPr>
        <w:t>j</w:t>
      </w:r>
      <w:r w:rsidRPr="00985273">
        <w:rPr>
          <w:b/>
          <w:bCs/>
          <w:szCs w:val="22"/>
          <w:lang w:val="sr-Latn-ME"/>
        </w:rPr>
        <w:t>ene l</w:t>
      </w:r>
      <w:r w:rsidR="00EA2358" w:rsidRPr="00985273">
        <w:rPr>
          <w:b/>
          <w:bCs/>
          <w:szCs w:val="22"/>
          <w:lang w:val="sr-Latn-ME"/>
        </w:rPr>
        <w:t>ij</w:t>
      </w:r>
      <w:r w:rsidRPr="00985273">
        <w:rPr>
          <w:b/>
          <w:bCs/>
          <w:szCs w:val="22"/>
          <w:lang w:val="sr-Latn-ME"/>
        </w:rPr>
        <w:t>eka (i druga uputstva za rukovanje l</w:t>
      </w:r>
      <w:r w:rsidR="00EA2358" w:rsidRPr="00985273">
        <w:rPr>
          <w:b/>
          <w:bCs/>
          <w:szCs w:val="22"/>
          <w:lang w:val="sr-Latn-ME"/>
        </w:rPr>
        <w:t>ij</w:t>
      </w:r>
      <w:r w:rsidRPr="00985273">
        <w:rPr>
          <w:b/>
          <w:bCs/>
          <w:szCs w:val="22"/>
          <w:lang w:val="sr-Latn-ME"/>
        </w:rPr>
        <w:t>ekom)</w:t>
      </w:r>
    </w:p>
    <w:p w14:paraId="1A659832" w14:textId="77777777" w:rsidR="00CE09F3" w:rsidRPr="00985273" w:rsidRDefault="00CE09F3" w:rsidP="00923865">
      <w:pPr>
        <w:rPr>
          <w:szCs w:val="22"/>
          <w:lang w:val="sr-Latn-ME"/>
        </w:rPr>
      </w:pPr>
    </w:p>
    <w:p w14:paraId="270BECB6" w14:textId="57BB3398" w:rsidR="007D3043" w:rsidRPr="00985273" w:rsidRDefault="007D3043" w:rsidP="007D3043">
      <w:pPr>
        <w:rPr>
          <w:szCs w:val="22"/>
          <w:lang w:val="sr-Latn-ME"/>
        </w:rPr>
      </w:pPr>
      <w:r w:rsidRPr="00985273">
        <w:rPr>
          <w:szCs w:val="22"/>
          <w:lang w:val="sr-Latn-ME"/>
        </w:rPr>
        <w:t xml:space="preserve">Svu neiskorišćenu količinu </w:t>
      </w:r>
      <w:r w:rsidR="00127D4E" w:rsidRPr="00985273">
        <w:rPr>
          <w:szCs w:val="22"/>
          <w:lang w:val="sr-Latn-ME"/>
        </w:rPr>
        <w:t>lijek</w:t>
      </w:r>
      <w:r w:rsidRPr="00985273">
        <w:rPr>
          <w:szCs w:val="22"/>
          <w:lang w:val="sr-Latn-ME"/>
        </w:rPr>
        <w:t>a ili otpadnog materijala nakon njegove upotrebe treba ukloniti</w:t>
      </w:r>
      <w:r w:rsidR="00F93920" w:rsidRPr="00985273">
        <w:rPr>
          <w:szCs w:val="22"/>
          <w:lang w:val="sr-Latn-ME"/>
        </w:rPr>
        <w:t>,</w:t>
      </w:r>
      <w:r w:rsidRPr="00985273">
        <w:rPr>
          <w:szCs w:val="22"/>
          <w:lang w:val="sr-Latn-ME"/>
        </w:rPr>
        <w:t xml:space="preserve"> u skladu sa važećim propisima.</w:t>
      </w:r>
    </w:p>
    <w:p w14:paraId="43B72390" w14:textId="77777777" w:rsidR="0078583E" w:rsidRPr="00985273" w:rsidRDefault="0078583E" w:rsidP="007D3043">
      <w:pPr>
        <w:rPr>
          <w:szCs w:val="22"/>
          <w:lang w:val="sr-Latn-ME"/>
        </w:rPr>
      </w:pPr>
    </w:p>
    <w:p w14:paraId="3E76E1BC" w14:textId="38A4AB13" w:rsidR="00BA65E8" w:rsidRPr="00985273" w:rsidRDefault="00CE09F3" w:rsidP="00923865">
      <w:pPr>
        <w:pStyle w:val="NASLOV123"/>
        <w:rPr>
          <w:lang w:val="sr-Latn-ME"/>
        </w:rPr>
      </w:pPr>
      <w:r w:rsidRPr="00985273">
        <w:rPr>
          <w:lang w:val="sr-Latn-ME"/>
        </w:rPr>
        <w:t xml:space="preserve">7. NOSILAC DOZVOLE </w:t>
      </w:r>
    </w:p>
    <w:p w14:paraId="79A1D90E" w14:textId="77777777" w:rsidR="00680DE0" w:rsidRPr="00985273" w:rsidRDefault="00680DE0" w:rsidP="00680DE0">
      <w:pPr>
        <w:tabs>
          <w:tab w:val="left" w:pos="1080"/>
        </w:tabs>
        <w:rPr>
          <w:lang w:val="sr-Latn-ME"/>
        </w:rPr>
      </w:pPr>
      <w:r w:rsidRPr="00985273">
        <w:rPr>
          <w:lang w:val="sr-Latn-ME"/>
        </w:rPr>
        <w:t>Hemofarm A.D. VRŠAC Poslovna jedinica Podgorica</w:t>
      </w:r>
    </w:p>
    <w:p w14:paraId="5110F15C" w14:textId="2E2B4B49" w:rsidR="00680DE0" w:rsidRPr="00985273" w:rsidRDefault="00680DE0" w:rsidP="00680DE0">
      <w:pPr>
        <w:tabs>
          <w:tab w:val="left" w:pos="1080"/>
        </w:tabs>
        <w:rPr>
          <w:lang w:val="sr-Latn-ME"/>
        </w:rPr>
      </w:pPr>
      <w:r w:rsidRPr="00985273">
        <w:rPr>
          <w:lang w:val="sr-Latn-ME"/>
        </w:rPr>
        <w:t>8 marta 55A, Podgorica, Crna Gora</w:t>
      </w:r>
    </w:p>
    <w:p w14:paraId="4DF404B6" w14:textId="737B7BBD" w:rsidR="00F65D6A" w:rsidRPr="00985273" w:rsidRDefault="00F65D6A" w:rsidP="00680DE0">
      <w:pPr>
        <w:tabs>
          <w:tab w:val="left" w:pos="1080"/>
        </w:tabs>
        <w:rPr>
          <w:lang w:val="sr-Latn-ME"/>
        </w:rPr>
      </w:pPr>
    </w:p>
    <w:p w14:paraId="63470562" w14:textId="77777777" w:rsidR="0078583E" w:rsidRPr="00985273" w:rsidRDefault="0078583E" w:rsidP="00680DE0">
      <w:pPr>
        <w:tabs>
          <w:tab w:val="left" w:pos="1080"/>
        </w:tabs>
        <w:rPr>
          <w:lang w:val="sr-Latn-ME"/>
        </w:rPr>
      </w:pPr>
    </w:p>
    <w:p w14:paraId="0A90F84D" w14:textId="2565A81D" w:rsidR="00F65D6A" w:rsidRPr="00985273" w:rsidRDefault="00F65D6A" w:rsidP="00F65D6A">
      <w:pPr>
        <w:rPr>
          <w:b/>
          <w:bCs/>
          <w:szCs w:val="22"/>
          <w:lang w:val="sr-Latn-ME"/>
        </w:rPr>
      </w:pPr>
      <w:r w:rsidRPr="00985273">
        <w:rPr>
          <w:b/>
          <w:bCs/>
          <w:szCs w:val="22"/>
          <w:lang w:val="sr-Latn-ME"/>
        </w:rPr>
        <w:t xml:space="preserve">8. </w:t>
      </w:r>
      <w:r w:rsidRPr="00985273">
        <w:rPr>
          <w:b/>
          <w:bCs/>
          <w:szCs w:val="22"/>
          <w:lang w:val="sr-Latn-ME"/>
        </w:rPr>
        <w:tab/>
        <w:t>BROJ DOZVOLE ZA STAVLJANJE LIJEKA U PROMET</w:t>
      </w:r>
    </w:p>
    <w:p w14:paraId="47EF2CE3" w14:textId="77777777" w:rsidR="00F65D6A" w:rsidRPr="00985273" w:rsidRDefault="00F65D6A" w:rsidP="00F65D6A">
      <w:pPr>
        <w:rPr>
          <w:b/>
          <w:bCs/>
          <w:szCs w:val="22"/>
          <w:lang w:val="sr-Latn-ME"/>
        </w:rPr>
      </w:pPr>
    </w:p>
    <w:p w14:paraId="7885A904" w14:textId="77777777" w:rsidR="0078583E" w:rsidRPr="00985273" w:rsidRDefault="0078583E" w:rsidP="0078583E">
      <w:pPr>
        <w:rPr>
          <w:szCs w:val="22"/>
          <w:lang w:val="sr-Latn-ME"/>
        </w:rPr>
      </w:pPr>
      <w:r w:rsidRPr="00985273">
        <w:rPr>
          <w:szCs w:val="22"/>
          <w:lang w:val="sr-Latn-ME"/>
        </w:rPr>
        <w:t>Hypolip®, film tableta, 10 mg, blister, 3x10 film tableta: 2030/19/187 - 9135</w:t>
      </w:r>
    </w:p>
    <w:p w14:paraId="3AB2051A" w14:textId="77777777" w:rsidR="0078583E" w:rsidRPr="00985273" w:rsidRDefault="0078583E" w:rsidP="0078583E">
      <w:pPr>
        <w:rPr>
          <w:szCs w:val="22"/>
          <w:lang w:val="sr-Latn-ME"/>
        </w:rPr>
      </w:pPr>
      <w:r w:rsidRPr="00985273">
        <w:rPr>
          <w:szCs w:val="22"/>
          <w:lang w:val="sr-Latn-ME"/>
        </w:rPr>
        <w:t>Hypolip®, film tableta, 20 mg, blister, 3x10 film tableta: 2030/19/188 - 9136</w:t>
      </w:r>
    </w:p>
    <w:p w14:paraId="4C4DB9AF" w14:textId="77777777" w:rsidR="0078583E" w:rsidRPr="00985273" w:rsidRDefault="0078583E" w:rsidP="00923865">
      <w:pPr>
        <w:rPr>
          <w:szCs w:val="22"/>
          <w:lang w:val="sr-Latn-ME"/>
        </w:rPr>
      </w:pPr>
      <w:r w:rsidRPr="00985273">
        <w:rPr>
          <w:szCs w:val="22"/>
          <w:lang w:val="sr-Latn-ME"/>
        </w:rPr>
        <w:t>Hypolip®, film tableta, 40 mg, blister, 3x10 film tableta: 2030/19/189 - 9137</w:t>
      </w:r>
    </w:p>
    <w:p w14:paraId="2C3AB7B9" w14:textId="77777777" w:rsidR="0078583E" w:rsidRPr="00985273" w:rsidRDefault="0078583E" w:rsidP="00923865">
      <w:pPr>
        <w:rPr>
          <w:szCs w:val="22"/>
          <w:lang w:val="sr-Latn-ME"/>
        </w:rPr>
      </w:pPr>
    </w:p>
    <w:p w14:paraId="695DE44D" w14:textId="77777777" w:rsidR="00F65D6A" w:rsidRPr="00985273" w:rsidRDefault="00F65D6A" w:rsidP="00923865">
      <w:pPr>
        <w:rPr>
          <w:szCs w:val="22"/>
          <w:lang w:val="sr-Latn-ME"/>
        </w:rPr>
      </w:pPr>
    </w:p>
    <w:p w14:paraId="572FD90E" w14:textId="520C3FFA" w:rsidR="00F65D6A" w:rsidRPr="00985273" w:rsidRDefault="00F65D6A" w:rsidP="00F65D6A">
      <w:pPr>
        <w:tabs>
          <w:tab w:val="clear" w:pos="284"/>
          <w:tab w:val="left" w:pos="540"/>
          <w:tab w:val="left" w:pos="569"/>
        </w:tabs>
        <w:jc w:val="left"/>
        <w:rPr>
          <w:b/>
          <w:bCs/>
          <w:szCs w:val="22"/>
          <w:lang w:val="sr-Latn-ME"/>
        </w:rPr>
      </w:pPr>
      <w:r w:rsidRPr="00985273">
        <w:rPr>
          <w:b/>
          <w:bCs/>
          <w:szCs w:val="22"/>
          <w:lang w:val="sr-Latn-ME"/>
        </w:rPr>
        <w:t xml:space="preserve">9. </w:t>
      </w:r>
      <w:r w:rsidRPr="00985273">
        <w:rPr>
          <w:b/>
          <w:bCs/>
          <w:szCs w:val="22"/>
          <w:lang w:val="sr-Latn-ME"/>
        </w:rPr>
        <w:tab/>
        <w:t>DATUM PRVE DOZVOLE/OBNOVE DOZVOLE ZA STAVLJANJE LIJEKA U PROMET</w:t>
      </w:r>
    </w:p>
    <w:p w14:paraId="3AFF4A23" w14:textId="77777777" w:rsidR="00F65D6A" w:rsidRPr="00985273" w:rsidRDefault="00F65D6A" w:rsidP="00F65D6A">
      <w:pPr>
        <w:tabs>
          <w:tab w:val="clear" w:pos="284"/>
          <w:tab w:val="left" w:pos="540"/>
          <w:tab w:val="left" w:pos="569"/>
        </w:tabs>
        <w:jc w:val="left"/>
        <w:rPr>
          <w:b/>
          <w:bCs/>
          <w:szCs w:val="22"/>
          <w:lang w:val="sr-Latn-ME"/>
        </w:rPr>
      </w:pPr>
    </w:p>
    <w:p w14:paraId="6ABECE57" w14:textId="69151703" w:rsidR="0072182D" w:rsidRPr="00985273" w:rsidRDefault="00244806" w:rsidP="0072182D">
      <w:pPr>
        <w:rPr>
          <w:lang w:val="sr-Latn-ME"/>
        </w:rPr>
      </w:pPr>
      <w:r w:rsidRPr="00985273">
        <w:rPr>
          <w:lang w:val="sr-Latn-ME"/>
        </w:rPr>
        <w:t>25.07.2019.</w:t>
      </w:r>
      <w:r w:rsidR="0078583E" w:rsidRPr="00985273">
        <w:rPr>
          <w:lang w:val="sr-Latn-ME"/>
        </w:rPr>
        <w:t xml:space="preserve"> godine</w:t>
      </w:r>
    </w:p>
    <w:p w14:paraId="6D75CC6A" w14:textId="77777777" w:rsidR="0078583E" w:rsidRPr="00985273" w:rsidRDefault="0078583E" w:rsidP="0072182D">
      <w:pPr>
        <w:rPr>
          <w:i/>
          <w:szCs w:val="22"/>
          <w:lang w:val="sr-Latn-ME"/>
        </w:rPr>
      </w:pPr>
    </w:p>
    <w:p w14:paraId="01BA817B" w14:textId="7F74F563" w:rsidR="00012F84" w:rsidRPr="00985273" w:rsidRDefault="00012F84" w:rsidP="0072182D">
      <w:pPr>
        <w:rPr>
          <w:i/>
          <w:szCs w:val="22"/>
          <w:lang w:val="sr-Latn-ME"/>
        </w:rPr>
      </w:pPr>
    </w:p>
    <w:p w14:paraId="2D6D4172" w14:textId="77777777" w:rsidR="00CE09F3" w:rsidRPr="00985273" w:rsidRDefault="00CE09F3" w:rsidP="00656591">
      <w:pPr>
        <w:pStyle w:val="NASLOV123"/>
        <w:spacing w:before="0"/>
        <w:rPr>
          <w:lang w:val="sr-Latn-ME"/>
        </w:rPr>
      </w:pPr>
      <w:r w:rsidRPr="00985273">
        <w:rPr>
          <w:lang w:val="sr-Latn-ME"/>
        </w:rPr>
        <w:t>10. DATUM REVIZIJE TEKSTA</w:t>
      </w:r>
    </w:p>
    <w:p w14:paraId="4D93E0C8" w14:textId="1D325363" w:rsidR="00923865" w:rsidRPr="00985273" w:rsidRDefault="00632E35" w:rsidP="00923865">
      <w:pPr>
        <w:rPr>
          <w:bCs/>
          <w:szCs w:val="22"/>
          <w:lang w:val="sr-Latn-ME"/>
        </w:rPr>
      </w:pPr>
      <w:r>
        <w:rPr>
          <w:bCs/>
          <w:szCs w:val="22"/>
          <w:lang w:val="sr-Latn-ME"/>
        </w:rPr>
        <w:t>Avgust,</w:t>
      </w:r>
      <w:bookmarkStart w:id="0" w:name="_GoBack"/>
      <w:bookmarkEnd w:id="0"/>
      <w:r w:rsidR="0078583E" w:rsidRPr="00985273">
        <w:rPr>
          <w:bCs/>
          <w:szCs w:val="22"/>
          <w:lang w:val="sr-Latn-ME"/>
        </w:rPr>
        <w:t xml:space="preserve"> 2024</w:t>
      </w:r>
      <w:r w:rsidR="007B5CAF" w:rsidRPr="00985273">
        <w:rPr>
          <w:bCs/>
          <w:szCs w:val="22"/>
          <w:lang w:val="sr-Latn-ME"/>
        </w:rPr>
        <w:t>.</w:t>
      </w:r>
      <w:r w:rsidR="0078583E" w:rsidRPr="00985273">
        <w:rPr>
          <w:bCs/>
          <w:szCs w:val="22"/>
          <w:lang w:val="sr-Latn-ME"/>
        </w:rPr>
        <w:t xml:space="preserve"> godine</w:t>
      </w:r>
    </w:p>
    <w:sectPr w:rsidR="00923865" w:rsidRPr="00985273" w:rsidSect="00DD2A82">
      <w:footerReference w:type="even" r:id="rId13"/>
      <w:footerReference w:type="default" r:id="rId14"/>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06433" w14:textId="77777777" w:rsidR="00B82A21" w:rsidRDefault="00B82A21">
      <w:r>
        <w:separator/>
      </w:r>
    </w:p>
  </w:endnote>
  <w:endnote w:type="continuationSeparator" w:id="0">
    <w:p w14:paraId="389D7214" w14:textId="77777777" w:rsidR="00B82A21" w:rsidRDefault="00B8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09C21" w14:textId="77777777" w:rsidR="00985273" w:rsidRDefault="0098527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226552" w14:textId="77777777" w:rsidR="00985273" w:rsidRDefault="009852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FB55" w14:textId="606DF2D1" w:rsidR="00985273" w:rsidRDefault="00B82A21"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985273" w:rsidRPr="005A4234">
              <w:rPr>
                <w:sz w:val="18"/>
                <w:szCs w:val="18"/>
              </w:rPr>
              <w:fldChar w:fldCharType="begin"/>
            </w:r>
            <w:r w:rsidR="00985273" w:rsidRPr="005A4234">
              <w:rPr>
                <w:sz w:val="18"/>
                <w:szCs w:val="18"/>
              </w:rPr>
              <w:instrText xml:space="preserve"> PAGE </w:instrText>
            </w:r>
            <w:r w:rsidR="00985273" w:rsidRPr="005A4234">
              <w:rPr>
                <w:sz w:val="18"/>
                <w:szCs w:val="18"/>
              </w:rPr>
              <w:fldChar w:fldCharType="separate"/>
            </w:r>
            <w:r w:rsidR="00632E35">
              <w:rPr>
                <w:noProof/>
                <w:sz w:val="18"/>
                <w:szCs w:val="18"/>
              </w:rPr>
              <w:t>21</w:t>
            </w:r>
            <w:r w:rsidR="00985273" w:rsidRPr="005A4234">
              <w:rPr>
                <w:sz w:val="18"/>
                <w:szCs w:val="18"/>
              </w:rPr>
              <w:fldChar w:fldCharType="end"/>
            </w:r>
            <w:r w:rsidR="00985273" w:rsidRPr="005A4234">
              <w:rPr>
                <w:sz w:val="18"/>
                <w:szCs w:val="18"/>
              </w:rPr>
              <w:t xml:space="preserve"> od </w:t>
            </w:r>
            <w:r w:rsidR="00985273" w:rsidRPr="005A4234">
              <w:rPr>
                <w:sz w:val="18"/>
                <w:szCs w:val="18"/>
              </w:rPr>
              <w:fldChar w:fldCharType="begin"/>
            </w:r>
            <w:r w:rsidR="00985273" w:rsidRPr="005A4234">
              <w:rPr>
                <w:sz w:val="18"/>
                <w:szCs w:val="18"/>
              </w:rPr>
              <w:instrText xml:space="preserve"> NUMPAGES  </w:instrText>
            </w:r>
            <w:r w:rsidR="00985273" w:rsidRPr="005A4234">
              <w:rPr>
                <w:sz w:val="18"/>
                <w:szCs w:val="18"/>
              </w:rPr>
              <w:fldChar w:fldCharType="separate"/>
            </w:r>
            <w:r w:rsidR="00632E35">
              <w:rPr>
                <w:noProof/>
                <w:sz w:val="18"/>
                <w:szCs w:val="18"/>
              </w:rPr>
              <w:t>21</w:t>
            </w:r>
            <w:r w:rsidR="00985273" w:rsidRPr="005A4234">
              <w:rPr>
                <w:sz w:val="18"/>
                <w:szCs w:val="18"/>
              </w:rPr>
              <w:fldChar w:fldCharType="end"/>
            </w:r>
          </w:sdtContent>
        </w:sdt>
      </w:sdtContent>
    </w:sdt>
  </w:p>
  <w:p w14:paraId="7A91D0CE" w14:textId="77777777" w:rsidR="00985273" w:rsidRPr="00C536C2" w:rsidRDefault="00985273"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A4D04" w14:textId="77777777" w:rsidR="00B82A21" w:rsidRDefault="00B82A21">
      <w:r>
        <w:separator/>
      </w:r>
    </w:p>
  </w:footnote>
  <w:footnote w:type="continuationSeparator" w:id="0">
    <w:p w14:paraId="1266D5E6" w14:textId="77777777" w:rsidR="00B82A21" w:rsidRDefault="00B82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EC2608F"/>
    <w:multiLevelType w:val="hybridMultilevel"/>
    <w:tmpl w:val="3654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E699F"/>
    <w:multiLevelType w:val="hybridMultilevel"/>
    <w:tmpl w:val="AFC6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D08BB"/>
    <w:multiLevelType w:val="hybridMultilevel"/>
    <w:tmpl w:val="4EA8E7D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9B44B06"/>
    <w:multiLevelType w:val="hybridMultilevel"/>
    <w:tmpl w:val="DF6E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3F480E"/>
    <w:multiLevelType w:val="hybridMultilevel"/>
    <w:tmpl w:val="0F6632B4"/>
    <w:lvl w:ilvl="0" w:tplc="74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413DE"/>
    <w:multiLevelType w:val="hybridMultilevel"/>
    <w:tmpl w:val="DEB66C92"/>
    <w:lvl w:ilvl="0" w:tplc="746A607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FD3FCC"/>
    <w:multiLevelType w:val="hybridMultilevel"/>
    <w:tmpl w:val="B5FE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949EF"/>
    <w:multiLevelType w:val="hybridMultilevel"/>
    <w:tmpl w:val="3FF6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E3914"/>
    <w:multiLevelType w:val="hybridMultilevel"/>
    <w:tmpl w:val="CBBEB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0"/>
    <w:lvlOverride w:ilvl="0">
      <w:startOverride w:val="7"/>
    </w:lvlOverride>
  </w:num>
  <w:num w:numId="3">
    <w:abstractNumId w:val="11"/>
  </w:num>
  <w:num w:numId="4">
    <w:abstractNumId w:val="10"/>
  </w:num>
  <w:num w:numId="5">
    <w:abstractNumId w:val="3"/>
  </w:num>
  <w:num w:numId="6">
    <w:abstractNumId w:val="9"/>
  </w:num>
  <w:num w:numId="7">
    <w:abstractNumId w:val="2"/>
  </w:num>
  <w:num w:numId="8">
    <w:abstractNumId w:val="1"/>
  </w:num>
  <w:num w:numId="9">
    <w:abstractNumId w:val="4"/>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F3D"/>
    <w:rsid w:val="00001599"/>
    <w:rsid w:val="00002710"/>
    <w:rsid w:val="0000506A"/>
    <w:rsid w:val="00007425"/>
    <w:rsid w:val="00007D84"/>
    <w:rsid w:val="000127F9"/>
    <w:rsid w:val="00012F84"/>
    <w:rsid w:val="00012FC3"/>
    <w:rsid w:val="00013C53"/>
    <w:rsid w:val="00017439"/>
    <w:rsid w:val="00017801"/>
    <w:rsid w:val="00027941"/>
    <w:rsid w:val="0003156C"/>
    <w:rsid w:val="00031B19"/>
    <w:rsid w:val="000348DB"/>
    <w:rsid w:val="00047FFA"/>
    <w:rsid w:val="00051AAB"/>
    <w:rsid w:val="00057910"/>
    <w:rsid w:val="0005798D"/>
    <w:rsid w:val="00060835"/>
    <w:rsid w:val="00064273"/>
    <w:rsid w:val="00065B7A"/>
    <w:rsid w:val="00065B8A"/>
    <w:rsid w:val="00071F73"/>
    <w:rsid w:val="00072BD4"/>
    <w:rsid w:val="0008020F"/>
    <w:rsid w:val="00083BE0"/>
    <w:rsid w:val="0009321D"/>
    <w:rsid w:val="000944F6"/>
    <w:rsid w:val="00095029"/>
    <w:rsid w:val="00095FB6"/>
    <w:rsid w:val="0009758B"/>
    <w:rsid w:val="000A0E55"/>
    <w:rsid w:val="000A0F4A"/>
    <w:rsid w:val="000A3BF7"/>
    <w:rsid w:val="000A4F38"/>
    <w:rsid w:val="000A5EFF"/>
    <w:rsid w:val="000B45AE"/>
    <w:rsid w:val="000B5AE8"/>
    <w:rsid w:val="000B7841"/>
    <w:rsid w:val="000C40A9"/>
    <w:rsid w:val="000C7473"/>
    <w:rsid w:val="000D11DF"/>
    <w:rsid w:val="000D4A54"/>
    <w:rsid w:val="000D4E01"/>
    <w:rsid w:val="000D5631"/>
    <w:rsid w:val="000D7199"/>
    <w:rsid w:val="000E11B4"/>
    <w:rsid w:val="000E288A"/>
    <w:rsid w:val="000E3F41"/>
    <w:rsid w:val="000E5C68"/>
    <w:rsid w:val="000E75C0"/>
    <w:rsid w:val="000F1313"/>
    <w:rsid w:val="000F5079"/>
    <w:rsid w:val="001131C2"/>
    <w:rsid w:val="0011465F"/>
    <w:rsid w:val="001156E9"/>
    <w:rsid w:val="00115F49"/>
    <w:rsid w:val="00122963"/>
    <w:rsid w:val="001241E5"/>
    <w:rsid w:val="0012473D"/>
    <w:rsid w:val="00125A81"/>
    <w:rsid w:val="00127D4E"/>
    <w:rsid w:val="0013135F"/>
    <w:rsid w:val="00133FB3"/>
    <w:rsid w:val="0013557F"/>
    <w:rsid w:val="0013596B"/>
    <w:rsid w:val="00135A29"/>
    <w:rsid w:val="00141639"/>
    <w:rsid w:val="0014180A"/>
    <w:rsid w:val="00141C46"/>
    <w:rsid w:val="001425EC"/>
    <w:rsid w:val="00147F5A"/>
    <w:rsid w:val="00152F99"/>
    <w:rsid w:val="00153288"/>
    <w:rsid w:val="00153E76"/>
    <w:rsid w:val="00154C4A"/>
    <w:rsid w:val="00154FF0"/>
    <w:rsid w:val="001556C2"/>
    <w:rsid w:val="0015599D"/>
    <w:rsid w:val="00160437"/>
    <w:rsid w:val="00163267"/>
    <w:rsid w:val="00164323"/>
    <w:rsid w:val="001647FB"/>
    <w:rsid w:val="00165473"/>
    <w:rsid w:val="00165605"/>
    <w:rsid w:val="00170B65"/>
    <w:rsid w:val="00173D18"/>
    <w:rsid w:val="00174C78"/>
    <w:rsid w:val="00175772"/>
    <w:rsid w:val="00175A7E"/>
    <w:rsid w:val="00180255"/>
    <w:rsid w:val="001825C3"/>
    <w:rsid w:val="00182CC0"/>
    <w:rsid w:val="0018369A"/>
    <w:rsid w:val="0018601D"/>
    <w:rsid w:val="001861CE"/>
    <w:rsid w:val="001874E8"/>
    <w:rsid w:val="00191192"/>
    <w:rsid w:val="001965F8"/>
    <w:rsid w:val="001A0F8C"/>
    <w:rsid w:val="001A1955"/>
    <w:rsid w:val="001A2850"/>
    <w:rsid w:val="001B1CBD"/>
    <w:rsid w:val="001B2227"/>
    <w:rsid w:val="001B5279"/>
    <w:rsid w:val="001B706A"/>
    <w:rsid w:val="001B7E46"/>
    <w:rsid w:val="001B7FBF"/>
    <w:rsid w:val="001C3BA2"/>
    <w:rsid w:val="001C67F4"/>
    <w:rsid w:val="001D077D"/>
    <w:rsid w:val="001D08C0"/>
    <w:rsid w:val="001D10C9"/>
    <w:rsid w:val="001D1B97"/>
    <w:rsid w:val="001D6207"/>
    <w:rsid w:val="001D7083"/>
    <w:rsid w:val="001E0A07"/>
    <w:rsid w:val="001E37A6"/>
    <w:rsid w:val="001E5864"/>
    <w:rsid w:val="001E6145"/>
    <w:rsid w:val="001E78C9"/>
    <w:rsid w:val="001F2D4E"/>
    <w:rsid w:val="001F39B6"/>
    <w:rsid w:val="001F72A9"/>
    <w:rsid w:val="0020030A"/>
    <w:rsid w:val="00200B2A"/>
    <w:rsid w:val="002046D8"/>
    <w:rsid w:val="00206545"/>
    <w:rsid w:val="00210D40"/>
    <w:rsid w:val="00211624"/>
    <w:rsid w:val="002127F0"/>
    <w:rsid w:val="002129B1"/>
    <w:rsid w:val="00212F13"/>
    <w:rsid w:val="002147A9"/>
    <w:rsid w:val="0021667C"/>
    <w:rsid w:val="00217686"/>
    <w:rsid w:val="00217AEA"/>
    <w:rsid w:val="0022218E"/>
    <w:rsid w:val="0022223A"/>
    <w:rsid w:val="00223583"/>
    <w:rsid w:val="0022714F"/>
    <w:rsid w:val="00235467"/>
    <w:rsid w:val="002357B4"/>
    <w:rsid w:val="0023663B"/>
    <w:rsid w:val="0024132F"/>
    <w:rsid w:val="00242DCD"/>
    <w:rsid w:val="00244806"/>
    <w:rsid w:val="00245BA1"/>
    <w:rsid w:val="002462F9"/>
    <w:rsid w:val="00247C5C"/>
    <w:rsid w:val="00253DC1"/>
    <w:rsid w:val="00262E90"/>
    <w:rsid w:val="002636B8"/>
    <w:rsid w:val="0026415A"/>
    <w:rsid w:val="00264BA1"/>
    <w:rsid w:val="00264F83"/>
    <w:rsid w:val="00266C4E"/>
    <w:rsid w:val="002704FE"/>
    <w:rsid w:val="00271C5F"/>
    <w:rsid w:val="00273BE0"/>
    <w:rsid w:val="00273F42"/>
    <w:rsid w:val="00274CAB"/>
    <w:rsid w:val="00275B20"/>
    <w:rsid w:val="002850FF"/>
    <w:rsid w:val="00285900"/>
    <w:rsid w:val="00293392"/>
    <w:rsid w:val="00293E20"/>
    <w:rsid w:val="00295059"/>
    <w:rsid w:val="0029553C"/>
    <w:rsid w:val="00295B1A"/>
    <w:rsid w:val="00297B12"/>
    <w:rsid w:val="00297FBA"/>
    <w:rsid w:val="002A2F22"/>
    <w:rsid w:val="002B03E3"/>
    <w:rsid w:val="002B1B20"/>
    <w:rsid w:val="002B1C97"/>
    <w:rsid w:val="002B1CB2"/>
    <w:rsid w:val="002B1FF3"/>
    <w:rsid w:val="002B2DA4"/>
    <w:rsid w:val="002B4A44"/>
    <w:rsid w:val="002B6EA1"/>
    <w:rsid w:val="002B6F6A"/>
    <w:rsid w:val="002C0FBF"/>
    <w:rsid w:val="002D301B"/>
    <w:rsid w:val="002D5155"/>
    <w:rsid w:val="002D5373"/>
    <w:rsid w:val="002D7260"/>
    <w:rsid w:val="002E0A21"/>
    <w:rsid w:val="002E3557"/>
    <w:rsid w:val="002E60D0"/>
    <w:rsid w:val="002E6553"/>
    <w:rsid w:val="002F0375"/>
    <w:rsid w:val="002F2739"/>
    <w:rsid w:val="002F4E80"/>
    <w:rsid w:val="002F4EDE"/>
    <w:rsid w:val="002F58C2"/>
    <w:rsid w:val="002F5E2F"/>
    <w:rsid w:val="002F61F6"/>
    <w:rsid w:val="002F776C"/>
    <w:rsid w:val="002F7E85"/>
    <w:rsid w:val="003008AE"/>
    <w:rsid w:val="00302009"/>
    <w:rsid w:val="003027E4"/>
    <w:rsid w:val="00305F13"/>
    <w:rsid w:val="00310E79"/>
    <w:rsid w:val="0031414D"/>
    <w:rsid w:val="003145F9"/>
    <w:rsid w:val="00315F38"/>
    <w:rsid w:val="00316ABE"/>
    <w:rsid w:val="00316B77"/>
    <w:rsid w:val="00316FC0"/>
    <w:rsid w:val="003201BA"/>
    <w:rsid w:val="0033307C"/>
    <w:rsid w:val="0033329F"/>
    <w:rsid w:val="003378AE"/>
    <w:rsid w:val="0034076F"/>
    <w:rsid w:val="00342C40"/>
    <w:rsid w:val="00343732"/>
    <w:rsid w:val="003452C0"/>
    <w:rsid w:val="0034594B"/>
    <w:rsid w:val="00345D63"/>
    <w:rsid w:val="00346993"/>
    <w:rsid w:val="00351FBD"/>
    <w:rsid w:val="003526F1"/>
    <w:rsid w:val="003544A6"/>
    <w:rsid w:val="00354B6F"/>
    <w:rsid w:val="00355DB7"/>
    <w:rsid w:val="00360C70"/>
    <w:rsid w:val="00361552"/>
    <w:rsid w:val="00362040"/>
    <w:rsid w:val="00363453"/>
    <w:rsid w:val="0036369E"/>
    <w:rsid w:val="00365DE8"/>
    <w:rsid w:val="00366416"/>
    <w:rsid w:val="00373230"/>
    <w:rsid w:val="00383195"/>
    <w:rsid w:val="003849FF"/>
    <w:rsid w:val="0038542A"/>
    <w:rsid w:val="003864D2"/>
    <w:rsid w:val="003938CD"/>
    <w:rsid w:val="003963DD"/>
    <w:rsid w:val="003966FA"/>
    <w:rsid w:val="00396D1B"/>
    <w:rsid w:val="00397EAD"/>
    <w:rsid w:val="003A0164"/>
    <w:rsid w:val="003A09D2"/>
    <w:rsid w:val="003A2DF8"/>
    <w:rsid w:val="003A4286"/>
    <w:rsid w:val="003A476B"/>
    <w:rsid w:val="003A4E80"/>
    <w:rsid w:val="003A6DF8"/>
    <w:rsid w:val="003B1FEF"/>
    <w:rsid w:val="003B2082"/>
    <w:rsid w:val="003B22E6"/>
    <w:rsid w:val="003B52BD"/>
    <w:rsid w:val="003C18A4"/>
    <w:rsid w:val="003C2210"/>
    <w:rsid w:val="003C237B"/>
    <w:rsid w:val="003C5556"/>
    <w:rsid w:val="003C6723"/>
    <w:rsid w:val="003C7AC8"/>
    <w:rsid w:val="003D1F27"/>
    <w:rsid w:val="003D3B11"/>
    <w:rsid w:val="003D5EE7"/>
    <w:rsid w:val="003E2830"/>
    <w:rsid w:val="003E3EC7"/>
    <w:rsid w:val="003E498C"/>
    <w:rsid w:val="003E7D8E"/>
    <w:rsid w:val="003F2F58"/>
    <w:rsid w:val="00406B57"/>
    <w:rsid w:val="004123CD"/>
    <w:rsid w:val="00413694"/>
    <w:rsid w:val="00417325"/>
    <w:rsid w:val="004234ED"/>
    <w:rsid w:val="00423E45"/>
    <w:rsid w:val="0042589E"/>
    <w:rsid w:val="004278CE"/>
    <w:rsid w:val="00427D41"/>
    <w:rsid w:val="00430414"/>
    <w:rsid w:val="00432E11"/>
    <w:rsid w:val="00433662"/>
    <w:rsid w:val="004363FA"/>
    <w:rsid w:val="00440C95"/>
    <w:rsid w:val="0044295E"/>
    <w:rsid w:val="004431C1"/>
    <w:rsid w:val="00445587"/>
    <w:rsid w:val="004502CE"/>
    <w:rsid w:val="00450300"/>
    <w:rsid w:val="00450CDE"/>
    <w:rsid w:val="00450E67"/>
    <w:rsid w:val="00451ABE"/>
    <w:rsid w:val="00455F07"/>
    <w:rsid w:val="0046227D"/>
    <w:rsid w:val="00462C33"/>
    <w:rsid w:val="00464ABD"/>
    <w:rsid w:val="00465CA1"/>
    <w:rsid w:val="00466637"/>
    <w:rsid w:val="00470E1E"/>
    <w:rsid w:val="00474C7A"/>
    <w:rsid w:val="00474F45"/>
    <w:rsid w:val="00476AE6"/>
    <w:rsid w:val="00480A54"/>
    <w:rsid w:val="00490DD4"/>
    <w:rsid w:val="004920AE"/>
    <w:rsid w:val="00492248"/>
    <w:rsid w:val="004923DB"/>
    <w:rsid w:val="00494AFB"/>
    <w:rsid w:val="00497648"/>
    <w:rsid w:val="004A0480"/>
    <w:rsid w:val="004A6907"/>
    <w:rsid w:val="004B3B74"/>
    <w:rsid w:val="004B4BBC"/>
    <w:rsid w:val="004B5A11"/>
    <w:rsid w:val="004B61B8"/>
    <w:rsid w:val="004B790A"/>
    <w:rsid w:val="004B7A50"/>
    <w:rsid w:val="004C09DE"/>
    <w:rsid w:val="004C22FF"/>
    <w:rsid w:val="004C3347"/>
    <w:rsid w:val="004C3E8C"/>
    <w:rsid w:val="004D137A"/>
    <w:rsid w:val="004D230F"/>
    <w:rsid w:val="004D2AF9"/>
    <w:rsid w:val="004D2F59"/>
    <w:rsid w:val="004E0155"/>
    <w:rsid w:val="004E3D18"/>
    <w:rsid w:val="004E5925"/>
    <w:rsid w:val="004E7A63"/>
    <w:rsid w:val="004F0C95"/>
    <w:rsid w:val="004F7229"/>
    <w:rsid w:val="004F75B1"/>
    <w:rsid w:val="00503974"/>
    <w:rsid w:val="005067BC"/>
    <w:rsid w:val="00510FD5"/>
    <w:rsid w:val="00516080"/>
    <w:rsid w:val="00517997"/>
    <w:rsid w:val="005201CB"/>
    <w:rsid w:val="0052230B"/>
    <w:rsid w:val="00525A8A"/>
    <w:rsid w:val="005270FC"/>
    <w:rsid w:val="005276F0"/>
    <w:rsid w:val="00530909"/>
    <w:rsid w:val="00536C86"/>
    <w:rsid w:val="0054027E"/>
    <w:rsid w:val="00543E5E"/>
    <w:rsid w:val="00547F99"/>
    <w:rsid w:val="005521BD"/>
    <w:rsid w:val="005535A2"/>
    <w:rsid w:val="00564391"/>
    <w:rsid w:val="00566233"/>
    <w:rsid w:val="00570321"/>
    <w:rsid w:val="00570734"/>
    <w:rsid w:val="005709CC"/>
    <w:rsid w:val="005722CF"/>
    <w:rsid w:val="00573B31"/>
    <w:rsid w:val="00573B37"/>
    <w:rsid w:val="00576CB8"/>
    <w:rsid w:val="00582BB4"/>
    <w:rsid w:val="005878FB"/>
    <w:rsid w:val="00595AB4"/>
    <w:rsid w:val="005A44B8"/>
    <w:rsid w:val="005A5868"/>
    <w:rsid w:val="005A5934"/>
    <w:rsid w:val="005A69FE"/>
    <w:rsid w:val="005B111C"/>
    <w:rsid w:val="005B1D63"/>
    <w:rsid w:val="005B3388"/>
    <w:rsid w:val="005B389E"/>
    <w:rsid w:val="005C0451"/>
    <w:rsid w:val="005C0ECD"/>
    <w:rsid w:val="005C1BBE"/>
    <w:rsid w:val="005C341E"/>
    <w:rsid w:val="005C3F73"/>
    <w:rsid w:val="005C74AB"/>
    <w:rsid w:val="005C7891"/>
    <w:rsid w:val="005D0AC9"/>
    <w:rsid w:val="005D2D81"/>
    <w:rsid w:val="005D4F50"/>
    <w:rsid w:val="005D6075"/>
    <w:rsid w:val="005E26AE"/>
    <w:rsid w:val="005E2758"/>
    <w:rsid w:val="005E432B"/>
    <w:rsid w:val="005E691E"/>
    <w:rsid w:val="005F1777"/>
    <w:rsid w:val="005F1D2F"/>
    <w:rsid w:val="005F2824"/>
    <w:rsid w:val="005F6435"/>
    <w:rsid w:val="00603302"/>
    <w:rsid w:val="00604E4F"/>
    <w:rsid w:val="006054EE"/>
    <w:rsid w:val="006118B6"/>
    <w:rsid w:val="00614F1B"/>
    <w:rsid w:val="0061547F"/>
    <w:rsid w:val="00617E8C"/>
    <w:rsid w:val="00622445"/>
    <w:rsid w:val="006270C0"/>
    <w:rsid w:val="00630195"/>
    <w:rsid w:val="00630B3F"/>
    <w:rsid w:val="00630FD8"/>
    <w:rsid w:val="00631377"/>
    <w:rsid w:val="006317A0"/>
    <w:rsid w:val="00632E35"/>
    <w:rsid w:val="0063491A"/>
    <w:rsid w:val="00640F23"/>
    <w:rsid w:val="00642448"/>
    <w:rsid w:val="00643BB3"/>
    <w:rsid w:val="00643F38"/>
    <w:rsid w:val="0064643F"/>
    <w:rsid w:val="00646FAB"/>
    <w:rsid w:val="00650099"/>
    <w:rsid w:val="006513D9"/>
    <w:rsid w:val="00651B3D"/>
    <w:rsid w:val="006530E9"/>
    <w:rsid w:val="006559AF"/>
    <w:rsid w:val="00656591"/>
    <w:rsid w:val="006571BB"/>
    <w:rsid w:val="006576BB"/>
    <w:rsid w:val="00660ED5"/>
    <w:rsid w:val="006616F6"/>
    <w:rsid w:val="006636F3"/>
    <w:rsid w:val="00667135"/>
    <w:rsid w:val="00667EA2"/>
    <w:rsid w:val="00670F55"/>
    <w:rsid w:val="0067261E"/>
    <w:rsid w:val="00673394"/>
    <w:rsid w:val="00676B88"/>
    <w:rsid w:val="0067721D"/>
    <w:rsid w:val="006774F9"/>
    <w:rsid w:val="006776AD"/>
    <w:rsid w:val="00680DE0"/>
    <w:rsid w:val="0068128C"/>
    <w:rsid w:val="00684203"/>
    <w:rsid w:val="00685091"/>
    <w:rsid w:val="00685E43"/>
    <w:rsid w:val="00686C99"/>
    <w:rsid w:val="00691B5E"/>
    <w:rsid w:val="00692832"/>
    <w:rsid w:val="00693181"/>
    <w:rsid w:val="00693874"/>
    <w:rsid w:val="00693F46"/>
    <w:rsid w:val="00694407"/>
    <w:rsid w:val="006953AC"/>
    <w:rsid w:val="006A0080"/>
    <w:rsid w:val="006A0B58"/>
    <w:rsid w:val="006A1106"/>
    <w:rsid w:val="006A15D8"/>
    <w:rsid w:val="006A5DB4"/>
    <w:rsid w:val="006A6216"/>
    <w:rsid w:val="006B30D2"/>
    <w:rsid w:val="006B3165"/>
    <w:rsid w:val="006B47A0"/>
    <w:rsid w:val="006B4B62"/>
    <w:rsid w:val="006B5098"/>
    <w:rsid w:val="006C0757"/>
    <w:rsid w:val="006C2E65"/>
    <w:rsid w:val="006C48C6"/>
    <w:rsid w:val="006C4BFC"/>
    <w:rsid w:val="006C59D9"/>
    <w:rsid w:val="006C759B"/>
    <w:rsid w:val="006D2D26"/>
    <w:rsid w:val="006D733F"/>
    <w:rsid w:val="006E11AE"/>
    <w:rsid w:val="006E2F59"/>
    <w:rsid w:val="006F0819"/>
    <w:rsid w:val="006F0CD8"/>
    <w:rsid w:val="006F158F"/>
    <w:rsid w:val="006F35F6"/>
    <w:rsid w:val="006F387C"/>
    <w:rsid w:val="006F54F6"/>
    <w:rsid w:val="00700552"/>
    <w:rsid w:val="0071066C"/>
    <w:rsid w:val="0071630F"/>
    <w:rsid w:val="0071642B"/>
    <w:rsid w:val="007206FC"/>
    <w:rsid w:val="0072182D"/>
    <w:rsid w:val="00722B84"/>
    <w:rsid w:val="007240AF"/>
    <w:rsid w:val="00725255"/>
    <w:rsid w:val="0072667A"/>
    <w:rsid w:val="0073003B"/>
    <w:rsid w:val="00732353"/>
    <w:rsid w:val="00737B7E"/>
    <w:rsid w:val="007401DD"/>
    <w:rsid w:val="00740CF1"/>
    <w:rsid w:val="007465E5"/>
    <w:rsid w:val="0075176B"/>
    <w:rsid w:val="00752EDB"/>
    <w:rsid w:val="00760E04"/>
    <w:rsid w:val="00761218"/>
    <w:rsid w:val="0076143D"/>
    <w:rsid w:val="0076238E"/>
    <w:rsid w:val="00762D7B"/>
    <w:rsid w:val="00764648"/>
    <w:rsid w:val="00765BB0"/>
    <w:rsid w:val="007672F3"/>
    <w:rsid w:val="00767767"/>
    <w:rsid w:val="00775183"/>
    <w:rsid w:val="007754DE"/>
    <w:rsid w:val="007822ED"/>
    <w:rsid w:val="00783A49"/>
    <w:rsid w:val="00785297"/>
    <w:rsid w:val="0078583E"/>
    <w:rsid w:val="007867E0"/>
    <w:rsid w:val="00787AAE"/>
    <w:rsid w:val="007912A7"/>
    <w:rsid w:val="00792B65"/>
    <w:rsid w:val="0079313B"/>
    <w:rsid w:val="007945D7"/>
    <w:rsid w:val="00794654"/>
    <w:rsid w:val="007A0085"/>
    <w:rsid w:val="007A750E"/>
    <w:rsid w:val="007A794F"/>
    <w:rsid w:val="007A7AB1"/>
    <w:rsid w:val="007B16C4"/>
    <w:rsid w:val="007B22A9"/>
    <w:rsid w:val="007B2B29"/>
    <w:rsid w:val="007B33F9"/>
    <w:rsid w:val="007B4389"/>
    <w:rsid w:val="007B591A"/>
    <w:rsid w:val="007B5A72"/>
    <w:rsid w:val="007B5CAF"/>
    <w:rsid w:val="007C1D83"/>
    <w:rsid w:val="007C202E"/>
    <w:rsid w:val="007C2D7E"/>
    <w:rsid w:val="007C5F08"/>
    <w:rsid w:val="007D17FD"/>
    <w:rsid w:val="007D1DDB"/>
    <w:rsid w:val="007D20A0"/>
    <w:rsid w:val="007D24A5"/>
    <w:rsid w:val="007D2AF9"/>
    <w:rsid w:val="007D3043"/>
    <w:rsid w:val="007D349D"/>
    <w:rsid w:val="007D4733"/>
    <w:rsid w:val="007D48C5"/>
    <w:rsid w:val="007D4A53"/>
    <w:rsid w:val="007D4FAB"/>
    <w:rsid w:val="007D77F3"/>
    <w:rsid w:val="007E06F0"/>
    <w:rsid w:val="007E1214"/>
    <w:rsid w:val="007E1A1B"/>
    <w:rsid w:val="007E4041"/>
    <w:rsid w:val="007E490A"/>
    <w:rsid w:val="007E4CBA"/>
    <w:rsid w:val="007F0B33"/>
    <w:rsid w:val="007F1A71"/>
    <w:rsid w:val="007F68F6"/>
    <w:rsid w:val="008008D1"/>
    <w:rsid w:val="00800BCF"/>
    <w:rsid w:val="00802DFC"/>
    <w:rsid w:val="00803DF1"/>
    <w:rsid w:val="00810B4F"/>
    <w:rsid w:val="00814781"/>
    <w:rsid w:val="00815635"/>
    <w:rsid w:val="00816BD3"/>
    <w:rsid w:val="00817934"/>
    <w:rsid w:val="008227DE"/>
    <w:rsid w:val="00824A62"/>
    <w:rsid w:val="00826111"/>
    <w:rsid w:val="008314D7"/>
    <w:rsid w:val="00832E3E"/>
    <w:rsid w:val="00833A9B"/>
    <w:rsid w:val="00834DBB"/>
    <w:rsid w:val="008401A7"/>
    <w:rsid w:val="00840EC9"/>
    <w:rsid w:val="00841CA0"/>
    <w:rsid w:val="00842FFB"/>
    <w:rsid w:val="008501C0"/>
    <w:rsid w:val="00853FD2"/>
    <w:rsid w:val="0085401D"/>
    <w:rsid w:val="008541C9"/>
    <w:rsid w:val="008566BC"/>
    <w:rsid w:val="0086351A"/>
    <w:rsid w:val="0087484E"/>
    <w:rsid w:val="00874B61"/>
    <w:rsid w:val="00876041"/>
    <w:rsid w:val="0088431D"/>
    <w:rsid w:val="0089037E"/>
    <w:rsid w:val="008976ED"/>
    <w:rsid w:val="008A03E0"/>
    <w:rsid w:val="008A1C96"/>
    <w:rsid w:val="008A2C46"/>
    <w:rsid w:val="008A48B7"/>
    <w:rsid w:val="008A5A3A"/>
    <w:rsid w:val="008A7B20"/>
    <w:rsid w:val="008B2C59"/>
    <w:rsid w:val="008B3EB5"/>
    <w:rsid w:val="008C1BA3"/>
    <w:rsid w:val="008C5809"/>
    <w:rsid w:val="008C62DD"/>
    <w:rsid w:val="008D10FD"/>
    <w:rsid w:val="008D16DA"/>
    <w:rsid w:val="008D2C91"/>
    <w:rsid w:val="008D717A"/>
    <w:rsid w:val="008D78C9"/>
    <w:rsid w:val="008E005C"/>
    <w:rsid w:val="008E0FC9"/>
    <w:rsid w:val="008F53B5"/>
    <w:rsid w:val="008F6B82"/>
    <w:rsid w:val="008F77B3"/>
    <w:rsid w:val="009002EB"/>
    <w:rsid w:val="00900820"/>
    <w:rsid w:val="0090140D"/>
    <w:rsid w:val="009037A7"/>
    <w:rsid w:val="00906766"/>
    <w:rsid w:val="009135BF"/>
    <w:rsid w:val="00913684"/>
    <w:rsid w:val="00921131"/>
    <w:rsid w:val="00923865"/>
    <w:rsid w:val="009245F0"/>
    <w:rsid w:val="00925198"/>
    <w:rsid w:val="0093016E"/>
    <w:rsid w:val="009312EA"/>
    <w:rsid w:val="00932913"/>
    <w:rsid w:val="009333EF"/>
    <w:rsid w:val="00933AAD"/>
    <w:rsid w:val="00934B4D"/>
    <w:rsid w:val="00935ED0"/>
    <w:rsid w:val="00937052"/>
    <w:rsid w:val="009374FB"/>
    <w:rsid w:val="009432F4"/>
    <w:rsid w:val="00955C75"/>
    <w:rsid w:val="00957AC7"/>
    <w:rsid w:val="00957ACF"/>
    <w:rsid w:val="00962B13"/>
    <w:rsid w:val="00964C82"/>
    <w:rsid w:val="00964CAB"/>
    <w:rsid w:val="0096551E"/>
    <w:rsid w:val="009677DF"/>
    <w:rsid w:val="0097050F"/>
    <w:rsid w:val="00973F21"/>
    <w:rsid w:val="00976277"/>
    <w:rsid w:val="00985273"/>
    <w:rsid w:val="00986EE0"/>
    <w:rsid w:val="00987960"/>
    <w:rsid w:val="009910D0"/>
    <w:rsid w:val="009946F8"/>
    <w:rsid w:val="00994C13"/>
    <w:rsid w:val="00994F78"/>
    <w:rsid w:val="00996E6B"/>
    <w:rsid w:val="009A1D64"/>
    <w:rsid w:val="009A3612"/>
    <w:rsid w:val="009A3F11"/>
    <w:rsid w:val="009A4169"/>
    <w:rsid w:val="009A4783"/>
    <w:rsid w:val="009A5F35"/>
    <w:rsid w:val="009A6561"/>
    <w:rsid w:val="009B0AD4"/>
    <w:rsid w:val="009B1292"/>
    <w:rsid w:val="009B1C3B"/>
    <w:rsid w:val="009B2430"/>
    <w:rsid w:val="009B3339"/>
    <w:rsid w:val="009B338B"/>
    <w:rsid w:val="009B462A"/>
    <w:rsid w:val="009B58AD"/>
    <w:rsid w:val="009B5A15"/>
    <w:rsid w:val="009B7935"/>
    <w:rsid w:val="009C0179"/>
    <w:rsid w:val="009C2873"/>
    <w:rsid w:val="009C7BA2"/>
    <w:rsid w:val="009D0B4B"/>
    <w:rsid w:val="009D1161"/>
    <w:rsid w:val="009D667B"/>
    <w:rsid w:val="009D786C"/>
    <w:rsid w:val="009E37BE"/>
    <w:rsid w:val="009E3C9A"/>
    <w:rsid w:val="009E6452"/>
    <w:rsid w:val="009E71DF"/>
    <w:rsid w:val="009F4449"/>
    <w:rsid w:val="00A00028"/>
    <w:rsid w:val="00A02252"/>
    <w:rsid w:val="00A038EE"/>
    <w:rsid w:val="00A06074"/>
    <w:rsid w:val="00A10071"/>
    <w:rsid w:val="00A10416"/>
    <w:rsid w:val="00A12317"/>
    <w:rsid w:val="00A127F1"/>
    <w:rsid w:val="00A162DE"/>
    <w:rsid w:val="00A179CB"/>
    <w:rsid w:val="00A208CD"/>
    <w:rsid w:val="00A2156D"/>
    <w:rsid w:val="00A249BD"/>
    <w:rsid w:val="00A2701D"/>
    <w:rsid w:val="00A27130"/>
    <w:rsid w:val="00A2748D"/>
    <w:rsid w:val="00A33F90"/>
    <w:rsid w:val="00A36F83"/>
    <w:rsid w:val="00A41ECC"/>
    <w:rsid w:val="00A4624C"/>
    <w:rsid w:val="00A46607"/>
    <w:rsid w:val="00A52028"/>
    <w:rsid w:val="00A55D08"/>
    <w:rsid w:val="00A55F35"/>
    <w:rsid w:val="00A6143F"/>
    <w:rsid w:val="00A63187"/>
    <w:rsid w:val="00A7147C"/>
    <w:rsid w:val="00A726F0"/>
    <w:rsid w:val="00A7605C"/>
    <w:rsid w:val="00A7660B"/>
    <w:rsid w:val="00A81103"/>
    <w:rsid w:val="00A824C1"/>
    <w:rsid w:val="00A85E11"/>
    <w:rsid w:val="00A862DA"/>
    <w:rsid w:val="00A86897"/>
    <w:rsid w:val="00A87936"/>
    <w:rsid w:val="00A9128F"/>
    <w:rsid w:val="00A9177D"/>
    <w:rsid w:val="00A92933"/>
    <w:rsid w:val="00A95733"/>
    <w:rsid w:val="00A96771"/>
    <w:rsid w:val="00A9689C"/>
    <w:rsid w:val="00AA152B"/>
    <w:rsid w:val="00AA1C9C"/>
    <w:rsid w:val="00AB3253"/>
    <w:rsid w:val="00AB3D18"/>
    <w:rsid w:val="00AB5465"/>
    <w:rsid w:val="00AC2338"/>
    <w:rsid w:val="00AC2440"/>
    <w:rsid w:val="00AC61E0"/>
    <w:rsid w:val="00AD0FA7"/>
    <w:rsid w:val="00AF16E4"/>
    <w:rsid w:val="00AF2225"/>
    <w:rsid w:val="00AF2EEE"/>
    <w:rsid w:val="00AF2F01"/>
    <w:rsid w:val="00AF69E9"/>
    <w:rsid w:val="00B0286C"/>
    <w:rsid w:val="00B0546B"/>
    <w:rsid w:val="00B06E2F"/>
    <w:rsid w:val="00B107C8"/>
    <w:rsid w:val="00B161CE"/>
    <w:rsid w:val="00B169FF"/>
    <w:rsid w:val="00B22120"/>
    <w:rsid w:val="00B2677F"/>
    <w:rsid w:val="00B26FAC"/>
    <w:rsid w:val="00B271F2"/>
    <w:rsid w:val="00B31AA2"/>
    <w:rsid w:val="00B327C7"/>
    <w:rsid w:val="00B33E25"/>
    <w:rsid w:val="00B35600"/>
    <w:rsid w:val="00B35CFE"/>
    <w:rsid w:val="00B402B9"/>
    <w:rsid w:val="00B40373"/>
    <w:rsid w:val="00B46F89"/>
    <w:rsid w:val="00B509DB"/>
    <w:rsid w:val="00B51C43"/>
    <w:rsid w:val="00B55222"/>
    <w:rsid w:val="00B56151"/>
    <w:rsid w:val="00B5617F"/>
    <w:rsid w:val="00B5625B"/>
    <w:rsid w:val="00B566CF"/>
    <w:rsid w:val="00B56B61"/>
    <w:rsid w:val="00B571ED"/>
    <w:rsid w:val="00B57EBC"/>
    <w:rsid w:val="00B6090D"/>
    <w:rsid w:val="00B6224B"/>
    <w:rsid w:val="00B64F5F"/>
    <w:rsid w:val="00B66C5D"/>
    <w:rsid w:val="00B671E7"/>
    <w:rsid w:val="00B67BAA"/>
    <w:rsid w:val="00B67C39"/>
    <w:rsid w:val="00B70270"/>
    <w:rsid w:val="00B72C7E"/>
    <w:rsid w:val="00B735FF"/>
    <w:rsid w:val="00B74C0B"/>
    <w:rsid w:val="00B82A21"/>
    <w:rsid w:val="00B8400D"/>
    <w:rsid w:val="00B93A37"/>
    <w:rsid w:val="00B9514B"/>
    <w:rsid w:val="00B9635D"/>
    <w:rsid w:val="00BA1819"/>
    <w:rsid w:val="00BA5A22"/>
    <w:rsid w:val="00BA614F"/>
    <w:rsid w:val="00BA65E8"/>
    <w:rsid w:val="00BA68CA"/>
    <w:rsid w:val="00BA7E26"/>
    <w:rsid w:val="00BB0E4F"/>
    <w:rsid w:val="00BB16A9"/>
    <w:rsid w:val="00BB4E83"/>
    <w:rsid w:val="00BB55E5"/>
    <w:rsid w:val="00BB7AF4"/>
    <w:rsid w:val="00BC58AD"/>
    <w:rsid w:val="00BD0343"/>
    <w:rsid w:val="00BD4271"/>
    <w:rsid w:val="00BD65F5"/>
    <w:rsid w:val="00BD6EBF"/>
    <w:rsid w:val="00BD7191"/>
    <w:rsid w:val="00BD725A"/>
    <w:rsid w:val="00BE0069"/>
    <w:rsid w:val="00BE0482"/>
    <w:rsid w:val="00BE0ACF"/>
    <w:rsid w:val="00BE2967"/>
    <w:rsid w:val="00BE68F3"/>
    <w:rsid w:val="00BF161B"/>
    <w:rsid w:val="00BF3750"/>
    <w:rsid w:val="00BF4049"/>
    <w:rsid w:val="00BF5084"/>
    <w:rsid w:val="00BF5A27"/>
    <w:rsid w:val="00BF6FCB"/>
    <w:rsid w:val="00BF7F8B"/>
    <w:rsid w:val="00C003EB"/>
    <w:rsid w:val="00C017CE"/>
    <w:rsid w:val="00C06244"/>
    <w:rsid w:val="00C11854"/>
    <w:rsid w:val="00C17F2F"/>
    <w:rsid w:val="00C2193B"/>
    <w:rsid w:val="00C22248"/>
    <w:rsid w:val="00C26448"/>
    <w:rsid w:val="00C2780F"/>
    <w:rsid w:val="00C27DDB"/>
    <w:rsid w:val="00C305A1"/>
    <w:rsid w:val="00C3140E"/>
    <w:rsid w:val="00C347B2"/>
    <w:rsid w:val="00C3571E"/>
    <w:rsid w:val="00C36DF0"/>
    <w:rsid w:val="00C3703A"/>
    <w:rsid w:val="00C37631"/>
    <w:rsid w:val="00C40F94"/>
    <w:rsid w:val="00C414C8"/>
    <w:rsid w:val="00C43E9C"/>
    <w:rsid w:val="00C52E20"/>
    <w:rsid w:val="00C534E8"/>
    <w:rsid w:val="00C536C2"/>
    <w:rsid w:val="00C54332"/>
    <w:rsid w:val="00C543F0"/>
    <w:rsid w:val="00C55F47"/>
    <w:rsid w:val="00C56C23"/>
    <w:rsid w:val="00C56E2E"/>
    <w:rsid w:val="00C57F4F"/>
    <w:rsid w:val="00C61811"/>
    <w:rsid w:val="00C6347F"/>
    <w:rsid w:val="00C64A31"/>
    <w:rsid w:val="00C71A5C"/>
    <w:rsid w:val="00C72B0D"/>
    <w:rsid w:val="00C73A86"/>
    <w:rsid w:val="00C82E8B"/>
    <w:rsid w:val="00C85CB8"/>
    <w:rsid w:val="00C91647"/>
    <w:rsid w:val="00C92216"/>
    <w:rsid w:val="00C9456D"/>
    <w:rsid w:val="00C95ED5"/>
    <w:rsid w:val="00C97452"/>
    <w:rsid w:val="00CA01F4"/>
    <w:rsid w:val="00CA1BB3"/>
    <w:rsid w:val="00CA2885"/>
    <w:rsid w:val="00CA31F9"/>
    <w:rsid w:val="00CA676D"/>
    <w:rsid w:val="00CA76C7"/>
    <w:rsid w:val="00CB25D1"/>
    <w:rsid w:val="00CB44B0"/>
    <w:rsid w:val="00CB4697"/>
    <w:rsid w:val="00CB5033"/>
    <w:rsid w:val="00CB7260"/>
    <w:rsid w:val="00CC0268"/>
    <w:rsid w:val="00CC2916"/>
    <w:rsid w:val="00CC34F2"/>
    <w:rsid w:val="00CC4187"/>
    <w:rsid w:val="00CC4C88"/>
    <w:rsid w:val="00CD0B1F"/>
    <w:rsid w:val="00CD3F96"/>
    <w:rsid w:val="00CD5214"/>
    <w:rsid w:val="00CE09F3"/>
    <w:rsid w:val="00CE59F8"/>
    <w:rsid w:val="00CE76DA"/>
    <w:rsid w:val="00CF3292"/>
    <w:rsid w:val="00CF6B33"/>
    <w:rsid w:val="00CF7BEB"/>
    <w:rsid w:val="00D00FBB"/>
    <w:rsid w:val="00D03ECE"/>
    <w:rsid w:val="00D04BC5"/>
    <w:rsid w:val="00D07183"/>
    <w:rsid w:val="00D11E94"/>
    <w:rsid w:val="00D122DE"/>
    <w:rsid w:val="00D128E2"/>
    <w:rsid w:val="00D12DAE"/>
    <w:rsid w:val="00D13D0F"/>
    <w:rsid w:val="00D14D00"/>
    <w:rsid w:val="00D162E4"/>
    <w:rsid w:val="00D17E07"/>
    <w:rsid w:val="00D23FAF"/>
    <w:rsid w:val="00D25AD9"/>
    <w:rsid w:val="00D2674B"/>
    <w:rsid w:val="00D30389"/>
    <w:rsid w:val="00D30784"/>
    <w:rsid w:val="00D32E76"/>
    <w:rsid w:val="00D337F6"/>
    <w:rsid w:val="00D36DBF"/>
    <w:rsid w:val="00D44671"/>
    <w:rsid w:val="00D44885"/>
    <w:rsid w:val="00D50ACE"/>
    <w:rsid w:val="00D52CDB"/>
    <w:rsid w:val="00D55B29"/>
    <w:rsid w:val="00D61710"/>
    <w:rsid w:val="00D646AF"/>
    <w:rsid w:val="00D65D4D"/>
    <w:rsid w:val="00D6611E"/>
    <w:rsid w:val="00D70569"/>
    <w:rsid w:val="00D71F3A"/>
    <w:rsid w:val="00D723A9"/>
    <w:rsid w:val="00D72F61"/>
    <w:rsid w:val="00D73439"/>
    <w:rsid w:val="00D81399"/>
    <w:rsid w:val="00D81944"/>
    <w:rsid w:val="00D847A6"/>
    <w:rsid w:val="00D85F37"/>
    <w:rsid w:val="00D867CC"/>
    <w:rsid w:val="00D91BCD"/>
    <w:rsid w:val="00D92414"/>
    <w:rsid w:val="00D92B3A"/>
    <w:rsid w:val="00D97836"/>
    <w:rsid w:val="00D97FE4"/>
    <w:rsid w:val="00DA2761"/>
    <w:rsid w:val="00DA29C4"/>
    <w:rsid w:val="00DA2E38"/>
    <w:rsid w:val="00DA3B07"/>
    <w:rsid w:val="00DA4717"/>
    <w:rsid w:val="00DB0498"/>
    <w:rsid w:val="00DB2F4D"/>
    <w:rsid w:val="00DB3E53"/>
    <w:rsid w:val="00DB4534"/>
    <w:rsid w:val="00DB4B63"/>
    <w:rsid w:val="00DB537D"/>
    <w:rsid w:val="00DC0D01"/>
    <w:rsid w:val="00DC170F"/>
    <w:rsid w:val="00DC1880"/>
    <w:rsid w:val="00DC2804"/>
    <w:rsid w:val="00DC5F1E"/>
    <w:rsid w:val="00DC6C3A"/>
    <w:rsid w:val="00DC7816"/>
    <w:rsid w:val="00DD2A82"/>
    <w:rsid w:val="00DE37D6"/>
    <w:rsid w:val="00DE72ED"/>
    <w:rsid w:val="00DF33C1"/>
    <w:rsid w:val="00DF46E4"/>
    <w:rsid w:val="00DF4CF2"/>
    <w:rsid w:val="00DF4FC3"/>
    <w:rsid w:val="00DF5FC0"/>
    <w:rsid w:val="00E0292F"/>
    <w:rsid w:val="00E02D52"/>
    <w:rsid w:val="00E03F05"/>
    <w:rsid w:val="00E04856"/>
    <w:rsid w:val="00E13B2A"/>
    <w:rsid w:val="00E163FF"/>
    <w:rsid w:val="00E16E5C"/>
    <w:rsid w:val="00E17EB2"/>
    <w:rsid w:val="00E237C5"/>
    <w:rsid w:val="00E248BD"/>
    <w:rsid w:val="00E25614"/>
    <w:rsid w:val="00E3026D"/>
    <w:rsid w:val="00E339D6"/>
    <w:rsid w:val="00E377B9"/>
    <w:rsid w:val="00E40D9B"/>
    <w:rsid w:val="00E41C30"/>
    <w:rsid w:val="00E42253"/>
    <w:rsid w:val="00E43348"/>
    <w:rsid w:val="00E4552B"/>
    <w:rsid w:val="00E476EC"/>
    <w:rsid w:val="00E47DB3"/>
    <w:rsid w:val="00E50CD3"/>
    <w:rsid w:val="00E51D75"/>
    <w:rsid w:val="00E53D97"/>
    <w:rsid w:val="00E56089"/>
    <w:rsid w:val="00E567BD"/>
    <w:rsid w:val="00E62960"/>
    <w:rsid w:val="00E65E95"/>
    <w:rsid w:val="00E720CE"/>
    <w:rsid w:val="00E76F60"/>
    <w:rsid w:val="00E822FB"/>
    <w:rsid w:val="00E83381"/>
    <w:rsid w:val="00E85435"/>
    <w:rsid w:val="00E87166"/>
    <w:rsid w:val="00E87BE1"/>
    <w:rsid w:val="00E91378"/>
    <w:rsid w:val="00E95F3C"/>
    <w:rsid w:val="00E961E3"/>
    <w:rsid w:val="00E96F9D"/>
    <w:rsid w:val="00EA020F"/>
    <w:rsid w:val="00EA1198"/>
    <w:rsid w:val="00EA1F85"/>
    <w:rsid w:val="00EA2358"/>
    <w:rsid w:val="00EA345A"/>
    <w:rsid w:val="00EA66F8"/>
    <w:rsid w:val="00EB0419"/>
    <w:rsid w:val="00EB046D"/>
    <w:rsid w:val="00EB3FB7"/>
    <w:rsid w:val="00EB7610"/>
    <w:rsid w:val="00EC2421"/>
    <w:rsid w:val="00EC3EDF"/>
    <w:rsid w:val="00EC44CE"/>
    <w:rsid w:val="00ED3427"/>
    <w:rsid w:val="00ED4585"/>
    <w:rsid w:val="00ED6653"/>
    <w:rsid w:val="00ED7140"/>
    <w:rsid w:val="00ED735F"/>
    <w:rsid w:val="00ED7395"/>
    <w:rsid w:val="00EE3260"/>
    <w:rsid w:val="00EE33BA"/>
    <w:rsid w:val="00EE3702"/>
    <w:rsid w:val="00EE3F75"/>
    <w:rsid w:val="00EE40B1"/>
    <w:rsid w:val="00EE4950"/>
    <w:rsid w:val="00EE757C"/>
    <w:rsid w:val="00EF1B3D"/>
    <w:rsid w:val="00EF20F0"/>
    <w:rsid w:val="00EF545F"/>
    <w:rsid w:val="00EF5941"/>
    <w:rsid w:val="00F03055"/>
    <w:rsid w:val="00F04D2F"/>
    <w:rsid w:val="00F05FAD"/>
    <w:rsid w:val="00F11EEB"/>
    <w:rsid w:val="00F1597F"/>
    <w:rsid w:val="00F175DA"/>
    <w:rsid w:val="00F244E4"/>
    <w:rsid w:val="00F24846"/>
    <w:rsid w:val="00F25498"/>
    <w:rsid w:val="00F259EB"/>
    <w:rsid w:val="00F259F1"/>
    <w:rsid w:val="00F31A31"/>
    <w:rsid w:val="00F35D25"/>
    <w:rsid w:val="00F37C66"/>
    <w:rsid w:val="00F40255"/>
    <w:rsid w:val="00F42610"/>
    <w:rsid w:val="00F42848"/>
    <w:rsid w:val="00F4344C"/>
    <w:rsid w:val="00F44581"/>
    <w:rsid w:val="00F506D2"/>
    <w:rsid w:val="00F53093"/>
    <w:rsid w:val="00F54CD7"/>
    <w:rsid w:val="00F55435"/>
    <w:rsid w:val="00F55A44"/>
    <w:rsid w:val="00F55C00"/>
    <w:rsid w:val="00F5775F"/>
    <w:rsid w:val="00F60717"/>
    <w:rsid w:val="00F63864"/>
    <w:rsid w:val="00F639DA"/>
    <w:rsid w:val="00F63F24"/>
    <w:rsid w:val="00F65D6A"/>
    <w:rsid w:val="00F67B28"/>
    <w:rsid w:val="00F7104B"/>
    <w:rsid w:val="00F835D0"/>
    <w:rsid w:val="00F83D49"/>
    <w:rsid w:val="00F93920"/>
    <w:rsid w:val="00F95439"/>
    <w:rsid w:val="00F97A60"/>
    <w:rsid w:val="00F97A78"/>
    <w:rsid w:val="00FA2D95"/>
    <w:rsid w:val="00FA3845"/>
    <w:rsid w:val="00FA508B"/>
    <w:rsid w:val="00FB0AED"/>
    <w:rsid w:val="00FB0CC8"/>
    <w:rsid w:val="00FB1300"/>
    <w:rsid w:val="00FB3794"/>
    <w:rsid w:val="00FB5546"/>
    <w:rsid w:val="00FB7576"/>
    <w:rsid w:val="00FC0CC0"/>
    <w:rsid w:val="00FC119A"/>
    <w:rsid w:val="00FC2915"/>
    <w:rsid w:val="00FC49EF"/>
    <w:rsid w:val="00FC5217"/>
    <w:rsid w:val="00FC5BFF"/>
    <w:rsid w:val="00FC64AD"/>
    <w:rsid w:val="00FC64CC"/>
    <w:rsid w:val="00FC68DA"/>
    <w:rsid w:val="00FD1D92"/>
    <w:rsid w:val="00FD76E9"/>
    <w:rsid w:val="00FE03EE"/>
    <w:rsid w:val="00FE519A"/>
    <w:rsid w:val="00FE6072"/>
    <w:rsid w:val="00FE6812"/>
    <w:rsid w:val="00FF06A7"/>
    <w:rsid w:val="00FF0D13"/>
    <w:rsid w:val="00FF154E"/>
    <w:rsid w:val="00FF3329"/>
    <w:rsid w:val="00FF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26638"/>
  <w15:docId w15:val="{38219C52-AA04-463C-9436-D461EC5E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Title">
    <w:name w:val="Title"/>
    <w:basedOn w:val="Normal"/>
    <w:link w:val="TitleChar"/>
    <w:qFormat/>
    <w:rsid w:val="007E4CBA"/>
    <w:pPr>
      <w:tabs>
        <w:tab w:val="clear" w:pos="284"/>
      </w:tabs>
      <w:jc w:val="center"/>
    </w:pPr>
    <w:rPr>
      <w:b/>
      <w:sz w:val="24"/>
    </w:rPr>
  </w:style>
  <w:style w:type="character" w:customStyle="1" w:styleId="TitleChar">
    <w:name w:val="Title Char"/>
    <w:basedOn w:val="DefaultParagraphFont"/>
    <w:link w:val="Title"/>
    <w:rsid w:val="007E4CBA"/>
    <w:rPr>
      <w:b/>
      <w:sz w:val="24"/>
      <w:szCs w:val="24"/>
    </w:rPr>
  </w:style>
  <w:style w:type="character" w:styleId="Emphasis">
    <w:name w:val="Emphasis"/>
    <w:uiPriority w:val="20"/>
    <w:qFormat/>
    <w:rsid w:val="001D08C0"/>
    <w:rPr>
      <w:b/>
      <w:bCs/>
      <w:i w:val="0"/>
      <w:iCs w:val="0"/>
    </w:rPr>
  </w:style>
  <w:style w:type="paragraph" w:styleId="BodyTextIndent2">
    <w:name w:val="Body Text Indent 2"/>
    <w:basedOn w:val="Normal"/>
    <w:link w:val="BodyTextIndent2Char"/>
    <w:rsid w:val="00783A49"/>
    <w:pPr>
      <w:tabs>
        <w:tab w:val="clear" w:pos="284"/>
      </w:tabs>
      <w:ind w:left="1440"/>
      <w:jc w:val="left"/>
    </w:pPr>
    <w:rPr>
      <w:i/>
      <w:sz w:val="24"/>
    </w:rPr>
  </w:style>
  <w:style w:type="character" w:customStyle="1" w:styleId="BodyTextIndent2Char">
    <w:name w:val="Body Text Indent 2 Char"/>
    <w:basedOn w:val="DefaultParagraphFont"/>
    <w:link w:val="BodyTextIndent2"/>
    <w:rsid w:val="00783A49"/>
    <w:rPr>
      <w:i/>
      <w:sz w:val="24"/>
      <w:szCs w:val="24"/>
    </w:rPr>
  </w:style>
  <w:style w:type="table" w:styleId="TableGrid">
    <w:name w:val="Table Grid"/>
    <w:basedOn w:val="TableNormal"/>
    <w:rsid w:val="0001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347B2"/>
    <w:rPr>
      <w:color w:val="0000FF" w:themeColor="hyperlink"/>
      <w:u w:val="single"/>
    </w:rPr>
  </w:style>
  <w:style w:type="paragraph" w:styleId="Revision">
    <w:name w:val="Revision"/>
    <w:hidden/>
    <w:uiPriority w:val="99"/>
    <w:semiHidden/>
    <w:rsid w:val="006A0B58"/>
    <w:rPr>
      <w:sz w:val="22"/>
      <w:szCs w:val="24"/>
    </w:rPr>
  </w:style>
  <w:style w:type="paragraph" w:styleId="NoSpacing">
    <w:name w:val="No Spacing"/>
    <w:uiPriority w:val="1"/>
    <w:qFormat/>
    <w:rsid w:val="004D2AF9"/>
    <w:rPr>
      <w:sz w:val="24"/>
      <w:szCs w:val="24"/>
    </w:rPr>
  </w:style>
  <w:style w:type="paragraph" w:styleId="ListParagraph">
    <w:name w:val="List Paragraph"/>
    <w:basedOn w:val="Normal"/>
    <w:uiPriority w:val="34"/>
    <w:qFormat/>
    <w:rsid w:val="00785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65EB7-88EF-4B3C-9632-8ECC66CC21C3}">
  <ds:schemaRefs>
    <ds:schemaRef ds:uri="http://schemas.microsoft.com/sharepoint/v3/contenttype/forms"/>
  </ds:schemaRefs>
</ds:datastoreItem>
</file>

<file path=customXml/itemProps2.xml><?xml version="1.0" encoding="utf-8"?>
<ds:datastoreItem xmlns:ds="http://schemas.openxmlformats.org/officeDocument/2006/customXml" ds:itemID="{A18C20CC-E900-49D8-88CC-3B9FE9A03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9994</Words>
  <Characters>56966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66827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Minić</cp:lastModifiedBy>
  <cp:revision>4</cp:revision>
  <cp:lastPrinted>2016-07-25T08:52:00Z</cp:lastPrinted>
  <dcterms:created xsi:type="dcterms:W3CDTF">2024-02-21T14:40:00Z</dcterms:created>
  <dcterms:modified xsi:type="dcterms:W3CDTF">2024-08-29T08:16:00Z</dcterms:modified>
</cp:coreProperties>
</file>