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2F0E14" w14:textId="77777777" w:rsidR="00C22BE5" w:rsidRPr="00FE6808" w:rsidRDefault="00C30F92" w:rsidP="00C30F92">
      <w:pPr>
        <w:jc w:val="center"/>
        <w:rPr>
          <w:sz w:val="22"/>
          <w:szCs w:val="22"/>
          <w:lang w:val="sr-Latn-ME"/>
        </w:rPr>
      </w:pPr>
      <w:r w:rsidRPr="00FE6808">
        <w:rPr>
          <w:b/>
          <w:bCs/>
          <w:iCs/>
          <w:sz w:val="22"/>
          <w:szCs w:val="22"/>
          <w:u w:val="single"/>
          <w:lang w:val="sr-Latn-ME"/>
        </w:rPr>
        <w:t>UPU</w:t>
      </w:r>
      <w:bookmarkStart w:id="0" w:name="_GoBack"/>
      <w:bookmarkEnd w:id="0"/>
      <w:r w:rsidRPr="00FE6808">
        <w:rPr>
          <w:b/>
          <w:bCs/>
          <w:iCs/>
          <w:sz w:val="22"/>
          <w:szCs w:val="22"/>
          <w:u w:val="single"/>
          <w:lang w:val="sr-Latn-ME"/>
        </w:rPr>
        <w:t xml:space="preserve">TSTVO ZA </w:t>
      </w:r>
      <w:r w:rsidR="00B71B51" w:rsidRPr="00FE6808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473BD986" w14:textId="77777777" w:rsidR="00C30F92" w:rsidRPr="00FE6808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1B5CE331" w14:textId="77777777" w:rsidR="00DA0F8F" w:rsidRPr="00FE6808" w:rsidRDefault="00DA0F8F" w:rsidP="00DA0F8F">
      <w:pPr>
        <w:jc w:val="center"/>
        <w:rPr>
          <w:b/>
          <w:sz w:val="22"/>
          <w:szCs w:val="22"/>
          <w:lang w:val="sr-Latn-ME"/>
        </w:rPr>
      </w:pPr>
    </w:p>
    <w:p w14:paraId="55848D84" w14:textId="77777777" w:rsidR="00DA0F8F" w:rsidRPr="00FE6808" w:rsidRDefault="00DA0F8F" w:rsidP="00DA0F8F">
      <w:pPr>
        <w:jc w:val="center"/>
        <w:rPr>
          <w:b/>
          <w:iCs/>
          <w:sz w:val="22"/>
          <w:szCs w:val="22"/>
          <w:lang w:val="sr-Latn-ME"/>
        </w:rPr>
      </w:pPr>
      <w:proofErr w:type="spellStart"/>
      <w:r w:rsidRPr="00FE6808">
        <w:rPr>
          <w:b/>
          <w:iCs/>
          <w:sz w:val="22"/>
          <w:szCs w:val="22"/>
          <w:lang w:val="sr-Latn-ME"/>
        </w:rPr>
        <w:t>Dorzol</w:t>
      </w:r>
      <w:proofErr w:type="spellEnd"/>
      <w:r w:rsidRPr="00FE6808">
        <w:rPr>
          <w:b/>
          <w:iCs/>
          <w:sz w:val="22"/>
          <w:szCs w:val="22"/>
          <w:lang w:val="sr-Latn-ME"/>
        </w:rPr>
        <w:t>, 20 mg/ml, kapi za oči, rastvor</w:t>
      </w:r>
    </w:p>
    <w:p w14:paraId="5935DC11" w14:textId="77777777" w:rsidR="00DA0F8F" w:rsidRPr="00FE6808" w:rsidRDefault="00DA0F8F" w:rsidP="00DA0F8F">
      <w:pPr>
        <w:jc w:val="center"/>
        <w:rPr>
          <w:i/>
          <w:iCs/>
          <w:color w:val="808080"/>
          <w:sz w:val="22"/>
          <w:szCs w:val="22"/>
          <w:lang w:val="sr-Latn-ME"/>
        </w:rPr>
      </w:pPr>
      <w:r w:rsidRPr="00FE6808">
        <w:rPr>
          <w:b/>
          <w:iCs/>
          <w:sz w:val="22"/>
          <w:szCs w:val="22"/>
          <w:lang w:val="sr-Latn-ME"/>
        </w:rPr>
        <w:t xml:space="preserve">INN: </w:t>
      </w:r>
      <w:proofErr w:type="spellStart"/>
      <w:r w:rsidRPr="00FE6808">
        <w:rPr>
          <w:b/>
          <w:iCs/>
          <w:sz w:val="22"/>
          <w:szCs w:val="22"/>
          <w:lang w:val="sr-Latn-ME"/>
        </w:rPr>
        <w:t>dorzolamid</w:t>
      </w:r>
      <w:proofErr w:type="spellEnd"/>
    </w:p>
    <w:p w14:paraId="1570711F" w14:textId="77777777" w:rsidR="00DA0F8F" w:rsidRPr="00FE6808" w:rsidRDefault="00DA0F8F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E8CC4BB" w14:textId="77777777" w:rsidR="00C22BE5" w:rsidRPr="00FE680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087437E2" w14:textId="77777777" w:rsidR="00A32113" w:rsidRPr="00FE6808" w:rsidRDefault="00A32113" w:rsidP="00DA0F8F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6D9094AB" w14:textId="77777777" w:rsidR="006A2B96" w:rsidRPr="00FE6808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FE6808">
        <w:rPr>
          <w:b/>
          <w:bCs/>
          <w:sz w:val="22"/>
          <w:szCs w:val="22"/>
          <w:lang w:val="sr-Latn-ME"/>
        </w:rPr>
        <w:t>,</w:t>
      </w:r>
      <w:r w:rsidR="006A2B96" w:rsidRPr="00FE6808">
        <w:rPr>
          <w:sz w:val="22"/>
          <w:szCs w:val="22"/>
          <w:lang w:val="sr-Latn-ME"/>
        </w:rPr>
        <w:t xml:space="preserve"> </w:t>
      </w:r>
      <w:r w:rsidR="006A2B96" w:rsidRPr="00FE6808">
        <w:rPr>
          <w:b/>
          <w:bCs/>
          <w:sz w:val="22"/>
          <w:szCs w:val="22"/>
          <w:lang w:val="sr-Latn-ME"/>
        </w:rPr>
        <w:t xml:space="preserve">jer sadrži </w:t>
      </w:r>
    </w:p>
    <w:p w14:paraId="5EA44D78" w14:textId="77777777" w:rsidR="00A32113" w:rsidRPr="00FE6808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informacije koje su važne za Vas</w:t>
      </w:r>
    </w:p>
    <w:p w14:paraId="603CDD6B" w14:textId="77777777" w:rsidR="00A32113" w:rsidRPr="00FE680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Uputstvo sačuvajte. Može biti potrebno da ga ponovo pročitate.</w:t>
      </w:r>
    </w:p>
    <w:p w14:paraId="1A073022" w14:textId="77777777" w:rsidR="00A32113" w:rsidRPr="00FE680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Ako imate dodatnih pitanja, obratite se svom ljekaru ili farmaceutu</w:t>
      </w:r>
      <w:r w:rsidR="00070BAB" w:rsidRPr="00FE6808">
        <w:rPr>
          <w:sz w:val="22"/>
          <w:szCs w:val="22"/>
          <w:lang w:val="sr-Latn-ME"/>
        </w:rPr>
        <w:t xml:space="preserve"> </w:t>
      </w:r>
      <w:r w:rsidR="00070BAB" w:rsidRPr="00FE6808">
        <w:rPr>
          <w:noProof/>
          <w:sz w:val="22"/>
          <w:szCs w:val="22"/>
          <w:lang w:val="sr-Latn-ME"/>
        </w:rPr>
        <w:t>ili medicinskoj sestri</w:t>
      </w:r>
      <w:r w:rsidRPr="00FE6808">
        <w:rPr>
          <w:sz w:val="22"/>
          <w:szCs w:val="22"/>
          <w:lang w:val="sr-Latn-ME"/>
        </w:rPr>
        <w:t>.</w:t>
      </w:r>
      <w:r w:rsidR="006240C9" w:rsidRPr="00FE6808">
        <w:rPr>
          <w:sz w:val="22"/>
          <w:szCs w:val="22"/>
          <w:lang w:val="sr-Latn-ME"/>
        </w:rPr>
        <w:t xml:space="preserve"> </w:t>
      </w:r>
    </w:p>
    <w:p w14:paraId="20CE4F29" w14:textId="77777777" w:rsidR="00A32113" w:rsidRPr="00FE6808" w:rsidRDefault="00A32113" w:rsidP="00D8615F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Ovaj lijek propisan je Vama i ne sm</w:t>
      </w:r>
      <w:r w:rsidR="00A06E5C" w:rsidRPr="00FE6808">
        <w:rPr>
          <w:sz w:val="22"/>
          <w:szCs w:val="22"/>
          <w:lang w:val="sr-Latn-ME"/>
        </w:rPr>
        <w:t>ij</w:t>
      </w:r>
      <w:r w:rsidRPr="00FE6808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25BFA453" w14:textId="77777777" w:rsidR="00C269D7" w:rsidRPr="00FE6808" w:rsidRDefault="00C269D7" w:rsidP="00D8615F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FE6808">
        <w:rPr>
          <w:spacing w:val="-5"/>
          <w:sz w:val="22"/>
          <w:szCs w:val="22"/>
          <w:lang w:val="sr-Latn-ME"/>
        </w:rPr>
        <w:t xml:space="preserve">Ako </w:t>
      </w:r>
      <w:r w:rsidR="00CE3E04" w:rsidRPr="00FE6808">
        <w:rPr>
          <w:spacing w:val="-5"/>
          <w:sz w:val="22"/>
          <w:szCs w:val="22"/>
          <w:lang w:val="sr-Latn-ME"/>
        </w:rPr>
        <w:t>Vam</w:t>
      </w:r>
      <w:r w:rsidRPr="00FE6808">
        <w:rPr>
          <w:spacing w:val="-5"/>
          <w:sz w:val="22"/>
          <w:szCs w:val="22"/>
          <w:lang w:val="sr-Latn-ME"/>
        </w:rPr>
        <w:t xml:space="preserve"> se javi bilo koje neželjeno d</w:t>
      </w:r>
      <w:r w:rsidR="000D14D2" w:rsidRPr="00FE6808">
        <w:rPr>
          <w:spacing w:val="-5"/>
          <w:sz w:val="22"/>
          <w:szCs w:val="22"/>
          <w:lang w:val="sr-Latn-ME"/>
        </w:rPr>
        <w:t xml:space="preserve">ejstvo recite to svom ljekaru, </w:t>
      </w:r>
      <w:r w:rsidRPr="00FE6808">
        <w:rPr>
          <w:spacing w:val="-5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Pr="00FE6808">
        <w:rPr>
          <w:spacing w:val="-4"/>
          <w:sz w:val="22"/>
          <w:szCs w:val="22"/>
          <w:lang w:val="sr-Latn-ME"/>
        </w:rPr>
        <w:t xml:space="preserve">. </w:t>
      </w:r>
      <w:r w:rsidR="0085398E" w:rsidRPr="00FE6808">
        <w:rPr>
          <w:spacing w:val="-4"/>
          <w:sz w:val="22"/>
          <w:szCs w:val="22"/>
          <w:lang w:val="sr-Latn-ME"/>
        </w:rPr>
        <w:t xml:space="preserve">Pogledajte dio 4. </w:t>
      </w:r>
    </w:p>
    <w:p w14:paraId="440FC21E" w14:textId="77777777" w:rsidR="00C269D7" w:rsidRPr="00FE680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40DF7B04" w14:textId="77777777" w:rsidR="00C269D7" w:rsidRPr="00FE6808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587F1867" w14:textId="77777777" w:rsidR="00C269D7" w:rsidRPr="00FE6808" w:rsidRDefault="00C269D7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1ED7F9FE" w14:textId="77777777" w:rsidR="00A92C66" w:rsidRPr="00FE6808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5E9E3F31" w14:textId="77777777" w:rsidR="00A32113" w:rsidRPr="00FE6808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U ovom uputstvu pročitaćete:</w:t>
      </w:r>
    </w:p>
    <w:p w14:paraId="77EB244C" w14:textId="7B6C10E2" w:rsidR="00A32113" w:rsidRPr="00FE680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Šta je lijek </w:t>
      </w:r>
      <w:proofErr w:type="spellStart"/>
      <w:r w:rsidR="00BE2860" w:rsidRPr="00FE6808">
        <w:rPr>
          <w:sz w:val="22"/>
          <w:szCs w:val="22"/>
          <w:lang w:val="sr-Latn-ME"/>
        </w:rPr>
        <w:t>Dorzol</w:t>
      </w:r>
      <w:proofErr w:type="spellEnd"/>
      <w:r w:rsidRPr="00FE6808">
        <w:rPr>
          <w:sz w:val="22"/>
          <w:szCs w:val="22"/>
          <w:lang w:val="sr-Latn-ME"/>
        </w:rPr>
        <w:t xml:space="preserve"> i čemu je namijenjen</w:t>
      </w:r>
    </w:p>
    <w:p w14:paraId="12DC6E39" w14:textId="7CF81DCA" w:rsidR="00A32113" w:rsidRPr="00FE680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BE2860" w:rsidRPr="00FE6808">
        <w:rPr>
          <w:sz w:val="22"/>
          <w:szCs w:val="22"/>
          <w:lang w:val="sr-Latn-ME"/>
        </w:rPr>
        <w:t>Dorzol</w:t>
      </w:r>
      <w:proofErr w:type="spellEnd"/>
    </w:p>
    <w:p w14:paraId="2D7D48DD" w14:textId="25902377" w:rsidR="00A32113" w:rsidRPr="00FE680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Kako se upotrebljava lijek </w:t>
      </w:r>
      <w:proofErr w:type="spellStart"/>
      <w:r w:rsidR="00BE2860" w:rsidRPr="00FE6808">
        <w:rPr>
          <w:sz w:val="22"/>
          <w:szCs w:val="22"/>
          <w:lang w:val="sr-Latn-ME"/>
        </w:rPr>
        <w:t>Dorzol</w:t>
      </w:r>
      <w:proofErr w:type="spellEnd"/>
    </w:p>
    <w:p w14:paraId="3A611D0E" w14:textId="77777777" w:rsidR="00A32113" w:rsidRPr="00FE680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Moguća neželjena dejstva </w:t>
      </w:r>
    </w:p>
    <w:p w14:paraId="3AA4629A" w14:textId="5E200E72" w:rsidR="00A32113" w:rsidRPr="00FE6808" w:rsidRDefault="00A3211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Kako čuvati lijek </w:t>
      </w:r>
      <w:proofErr w:type="spellStart"/>
      <w:r w:rsidR="00BE2860" w:rsidRPr="00FE6808">
        <w:rPr>
          <w:sz w:val="22"/>
          <w:szCs w:val="22"/>
          <w:lang w:val="sr-Latn-ME"/>
        </w:rPr>
        <w:t>Dorzol</w:t>
      </w:r>
      <w:proofErr w:type="spellEnd"/>
    </w:p>
    <w:p w14:paraId="4F67707B" w14:textId="77777777" w:rsidR="00A32113" w:rsidRPr="00FE6808" w:rsidRDefault="000A77B3" w:rsidP="002561F3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Sadržaj pakovanja i d</w:t>
      </w:r>
      <w:r w:rsidR="00A32113" w:rsidRPr="00FE6808">
        <w:rPr>
          <w:sz w:val="22"/>
          <w:szCs w:val="22"/>
          <w:lang w:val="sr-Latn-ME"/>
        </w:rPr>
        <w:t>odatne informacije</w:t>
      </w:r>
      <w:r w:rsidR="00A02C42" w:rsidRPr="00FE6808">
        <w:rPr>
          <w:sz w:val="22"/>
          <w:szCs w:val="22"/>
          <w:lang w:val="sr-Latn-ME"/>
        </w:rPr>
        <w:t xml:space="preserve"> </w:t>
      </w:r>
    </w:p>
    <w:p w14:paraId="4E5303E9" w14:textId="77777777" w:rsidR="00A32113" w:rsidRPr="00FE6808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1C9EAB1" w14:textId="77777777" w:rsidR="00C22BE5" w:rsidRPr="00FE6808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3B6650A" w14:textId="77777777" w:rsidR="00445D8F" w:rsidRPr="00FE6808" w:rsidRDefault="00445D8F" w:rsidP="00A32113">
      <w:pPr>
        <w:rPr>
          <w:b/>
          <w:bCs/>
          <w:sz w:val="22"/>
          <w:szCs w:val="22"/>
          <w:lang w:val="sr-Latn-ME"/>
        </w:rPr>
      </w:pPr>
    </w:p>
    <w:p w14:paraId="51303AD0" w14:textId="77777777" w:rsidR="00E8472B" w:rsidRPr="00FE6808" w:rsidRDefault="00E8472B">
      <w:pPr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br w:type="page"/>
      </w:r>
    </w:p>
    <w:p w14:paraId="474EFE2F" w14:textId="76630E80" w:rsidR="00A32113" w:rsidRPr="00FE6808" w:rsidRDefault="00A32113" w:rsidP="00F9232C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FE6808">
        <w:rPr>
          <w:b/>
          <w:bCs/>
          <w:sz w:val="22"/>
          <w:szCs w:val="22"/>
          <w:lang w:val="sr-Latn-ME"/>
        </w:rPr>
        <w:tab/>
      </w:r>
      <w:r w:rsidRPr="00FE6808">
        <w:rPr>
          <w:b/>
          <w:bCs/>
          <w:sz w:val="22"/>
          <w:szCs w:val="22"/>
          <w:lang w:val="sr-Latn-ME"/>
        </w:rPr>
        <w:t xml:space="preserve">ŠTA JE LIJEK </w:t>
      </w:r>
      <w:r w:rsidR="00BE2860" w:rsidRPr="00FE6808">
        <w:rPr>
          <w:b/>
          <w:bCs/>
          <w:sz w:val="22"/>
          <w:szCs w:val="22"/>
          <w:lang w:val="sr-Latn-ME"/>
        </w:rPr>
        <w:t>DORZOL</w:t>
      </w:r>
      <w:r w:rsidRPr="00FE6808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594861A" w14:textId="77777777" w:rsidR="009B6F2B" w:rsidRPr="00FE6808" w:rsidRDefault="009B6F2B" w:rsidP="007F273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5CA44CF" w14:textId="6B391794" w:rsidR="00445D8F" w:rsidRPr="00FE6808" w:rsidRDefault="009B6F2B" w:rsidP="007F2737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Lijek </w:t>
      </w:r>
      <w:proofErr w:type="spellStart"/>
      <w:r w:rsidRPr="00FE6808">
        <w:rPr>
          <w:sz w:val="22"/>
          <w:szCs w:val="22"/>
          <w:lang w:val="sr-Latn-ME"/>
        </w:rPr>
        <w:t>Dorzol</w:t>
      </w:r>
      <w:proofErr w:type="spellEnd"/>
      <w:r w:rsidRPr="00FE6808">
        <w:rPr>
          <w:sz w:val="22"/>
          <w:szCs w:val="22"/>
          <w:lang w:val="sr-Latn-ME"/>
        </w:rPr>
        <w:t xml:space="preserve"> sadrži aktivnu supstancu </w:t>
      </w:r>
      <w:proofErr w:type="spellStart"/>
      <w:r w:rsidRPr="00FE6808">
        <w:rPr>
          <w:sz w:val="22"/>
          <w:szCs w:val="22"/>
          <w:lang w:val="sr-Latn-ME"/>
        </w:rPr>
        <w:t>dorzolamid</w:t>
      </w:r>
      <w:proofErr w:type="spellEnd"/>
      <w:r w:rsidRPr="00FE6808">
        <w:rPr>
          <w:sz w:val="22"/>
          <w:szCs w:val="22"/>
          <w:lang w:val="sr-Latn-ME"/>
        </w:rPr>
        <w:t>, koji pripada grupi ljekova, koji se nazivaju „</w:t>
      </w:r>
      <w:proofErr w:type="spellStart"/>
      <w:r w:rsidRPr="00FE6808">
        <w:rPr>
          <w:sz w:val="22"/>
          <w:szCs w:val="22"/>
          <w:lang w:val="sr-Latn-ME"/>
        </w:rPr>
        <w:t>inhibitori</w:t>
      </w:r>
      <w:proofErr w:type="spellEnd"/>
      <w:r w:rsidRPr="00FE6808">
        <w:rPr>
          <w:sz w:val="22"/>
          <w:szCs w:val="22"/>
          <w:lang w:val="sr-Latn-ME"/>
        </w:rPr>
        <w:t xml:space="preserve"> </w:t>
      </w:r>
      <w:proofErr w:type="spellStart"/>
      <w:r w:rsidRPr="00FE6808">
        <w:rPr>
          <w:sz w:val="22"/>
          <w:szCs w:val="22"/>
          <w:lang w:val="sr-Latn-ME"/>
        </w:rPr>
        <w:t>karboanhidraze</w:t>
      </w:r>
      <w:proofErr w:type="spellEnd"/>
      <w:r w:rsidRPr="00FE6808">
        <w:rPr>
          <w:sz w:val="22"/>
          <w:szCs w:val="22"/>
          <w:lang w:val="sr-Latn-ME"/>
        </w:rPr>
        <w:t>“.</w:t>
      </w:r>
    </w:p>
    <w:p w14:paraId="084A665B" w14:textId="77777777" w:rsidR="009B6F2B" w:rsidRPr="00FE6808" w:rsidRDefault="009B6F2B" w:rsidP="007F2737">
      <w:pPr>
        <w:jc w:val="both"/>
        <w:rPr>
          <w:sz w:val="22"/>
          <w:szCs w:val="22"/>
          <w:lang w:val="sr-Latn-ME"/>
        </w:rPr>
      </w:pPr>
    </w:p>
    <w:p w14:paraId="51D7A8A9" w14:textId="71C6753E" w:rsidR="009B6F2B" w:rsidRPr="00FE6808" w:rsidRDefault="009B6F2B" w:rsidP="008A4D22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Ovaj lijek se propisuje za sniženje povišenog pritiska u oku i za liječenje glaukoma. Ovaj lijek se može koristiti samostalno ili kao dodatna terapija drugim ljekovima koji snižavaju povišeni pritisak u oku (tzv. beta-</w:t>
      </w:r>
      <w:proofErr w:type="spellStart"/>
      <w:r w:rsidRPr="00FE6808">
        <w:rPr>
          <w:sz w:val="22"/>
          <w:szCs w:val="22"/>
          <w:lang w:val="sr-Latn-ME"/>
        </w:rPr>
        <w:t>blokatori</w:t>
      </w:r>
      <w:proofErr w:type="spellEnd"/>
      <w:r w:rsidRPr="00FE6808">
        <w:rPr>
          <w:sz w:val="22"/>
          <w:szCs w:val="22"/>
          <w:lang w:val="sr-Latn-ME"/>
        </w:rPr>
        <w:t>).</w:t>
      </w:r>
    </w:p>
    <w:p w14:paraId="1D6B4DD0" w14:textId="0F6631BE" w:rsidR="009B6F2B" w:rsidRPr="00FE6808" w:rsidRDefault="009B6F2B">
      <w:pPr>
        <w:jc w:val="both"/>
        <w:rPr>
          <w:sz w:val="22"/>
          <w:szCs w:val="22"/>
          <w:lang w:val="sr-Latn-ME"/>
        </w:rPr>
      </w:pPr>
    </w:p>
    <w:p w14:paraId="5E8F0EC7" w14:textId="77777777" w:rsidR="00E8472B" w:rsidRPr="00FE6808" w:rsidRDefault="00E8472B">
      <w:pPr>
        <w:jc w:val="both"/>
        <w:rPr>
          <w:sz w:val="22"/>
          <w:szCs w:val="22"/>
          <w:lang w:val="sr-Latn-ME"/>
        </w:rPr>
      </w:pPr>
    </w:p>
    <w:p w14:paraId="2BBE96B6" w14:textId="0701F861" w:rsidR="00A32113" w:rsidRPr="00FE6808" w:rsidRDefault="00A32113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 xml:space="preserve">2. </w:t>
      </w:r>
      <w:r w:rsidR="00FB6603" w:rsidRPr="00FE6808">
        <w:rPr>
          <w:b/>
          <w:bCs/>
          <w:sz w:val="22"/>
          <w:szCs w:val="22"/>
          <w:lang w:val="sr-Latn-ME"/>
        </w:rPr>
        <w:tab/>
      </w:r>
      <w:r w:rsidRPr="00FE6808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BE2860" w:rsidRPr="00FE6808">
        <w:rPr>
          <w:b/>
          <w:caps/>
          <w:sz w:val="22"/>
          <w:szCs w:val="22"/>
          <w:lang w:val="sr-Latn-ME"/>
        </w:rPr>
        <w:t>DORZOL</w:t>
      </w:r>
    </w:p>
    <w:p w14:paraId="49A891F8" w14:textId="77777777" w:rsidR="00445D8F" w:rsidRPr="00FE6808" w:rsidRDefault="00445D8F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ME"/>
        </w:rPr>
      </w:pPr>
    </w:p>
    <w:p w14:paraId="2349DCC8" w14:textId="5FD3F966" w:rsidR="00BE2860" w:rsidRPr="00FE6808" w:rsidRDefault="00A32113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Lijek </w:t>
      </w:r>
      <w:proofErr w:type="spellStart"/>
      <w:r w:rsidR="00BE2860" w:rsidRPr="00FE6808">
        <w:rPr>
          <w:b/>
          <w:sz w:val="22"/>
          <w:szCs w:val="22"/>
          <w:lang w:val="sr-Latn-ME"/>
        </w:rPr>
        <w:t>Dorzol</w:t>
      </w:r>
      <w:proofErr w:type="spellEnd"/>
      <w:r w:rsidRPr="00FE6808">
        <w:rPr>
          <w:b/>
          <w:sz w:val="22"/>
          <w:szCs w:val="22"/>
          <w:lang w:val="sr-Latn-ME"/>
        </w:rPr>
        <w:t xml:space="preserve"> ne smijete koristiti:</w:t>
      </w:r>
    </w:p>
    <w:p w14:paraId="47198CAA" w14:textId="77777777" w:rsidR="00BE2860" w:rsidRPr="00FE6808" w:rsidRDefault="00BE2860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ako ste alergični (preosjetljivi) na </w:t>
      </w:r>
      <w:proofErr w:type="spellStart"/>
      <w:r w:rsidRPr="00FE6808">
        <w:rPr>
          <w:sz w:val="22"/>
          <w:szCs w:val="22"/>
          <w:lang w:val="sr-Latn-ME"/>
        </w:rPr>
        <w:t>dorzolamid</w:t>
      </w:r>
      <w:proofErr w:type="spellEnd"/>
      <w:r w:rsidRPr="00FE6808">
        <w:rPr>
          <w:sz w:val="22"/>
          <w:szCs w:val="22"/>
          <w:lang w:val="sr-Latn-ME"/>
        </w:rPr>
        <w:t xml:space="preserve"> </w:t>
      </w:r>
      <w:proofErr w:type="spellStart"/>
      <w:r w:rsidRPr="00FE6808">
        <w:rPr>
          <w:sz w:val="22"/>
          <w:szCs w:val="22"/>
          <w:lang w:val="sr-Latn-ME"/>
        </w:rPr>
        <w:t>hidrohlorid</w:t>
      </w:r>
      <w:proofErr w:type="spellEnd"/>
      <w:r w:rsidRPr="00FE6808">
        <w:rPr>
          <w:sz w:val="22"/>
          <w:szCs w:val="22"/>
          <w:lang w:val="sr-Latn-ME"/>
        </w:rPr>
        <w:t xml:space="preserve"> ili na bilo koju od pomoćnih supstanci ovog lijeka (navedene u dijelu 6);</w:t>
      </w:r>
    </w:p>
    <w:p w14:paraId="3A362B40" w14:textId="77777777" w:rsidR="00BE2860" w:rsidRPr="00FE6808" w:rsidRDefault="00BE2860">
      <w:pPr>
        <w:pStyle w:val="ListParagraph"/>
        <w:numPr>
          <w:ilvl w:val="0"/>
          <w:numId w:val="18"/>
        </w:num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ako imate teško oštećenje funkcije bubrega ili ozbiljne probleme sa bubrezima ili ste ranije imali kamen u bubregu;</w:t>
      </w:r>
    </w:p>
    <w:p w14:paraId="5E9F44BB" w14:textId="77777777" w:rsidR="00445D8F" w:rsidRPr="00FE6808" w:rsidRDefault="00445D8F">
      <w:pPr>
        <w:jc w:val="both"/>
        <w:rPr>
          <w:sz w:val="22"/>
          <w:szCs w:val="22"/>
          <w:lang w:val="sr-Latn-ME"/>
        </w:rPr>
      </w:pPr>
    </w:p>
    <w:p w14:paraId="55531721" w14:textId="76D4E14B" w:rsidR="00BE2860" w:rsidRPr="00FE6808" w:rsidRDefault="00F47B6C">
      <w:pPr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Upozorenja i mjere opreza:</w:t>
      </w:r>
    </w:p>
    <w:p w14:paraId="2DD5F73D" w14:textId="77777777" w:rsidR="00BE2860" w:rsidRPr="00FE6808" w:rsidRDefault="00BE2860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 xml:space="preserve">Razgovarajte sa svojim ljekarom ili farmaceutom prije nego što primijenite lijek </w:t>
      </w:r>
      <w:proofErr w:type="spellStart"/>
      <w:r w:rsidRPr="00FE6808">
        <w:rPr>
          <w:bCs/>
          <w:sz w:val="22"/>
          <w:szCs w:val="22"/>
          <w:lang w:val="sr-Latn-ME"/>
        </w:rPr>
        <w:t>Dorzol</w:t>
      </w:r>
      <w:proofErr w:type="spellEnd"/>
      <w:r w:rsidRPr="00FE6808">
        <w:rPr>
          <w:bCs/>
          <w:sz w:val="22"/>
          <w:szCs w:val="22"/>
          <w:lang w:val="sr-Latn-ME"/>
        </w:rPr>
        <w:t>.</w:t>
      </w:r>
    </w:p>
    <w:p w14:paraId="047ABA6D" w14:textId="77777777" w:rsidR="00BE2860" w:rsidRPr="00FE6808" w:rsidRDefault="00BE2860">
      <w:pPr>
        <w:jc w:val="both"/>
        <w:rPr>
          <w:bCs/>
          <w:sz w:val="22"/>
          <w:szCs w:val="22"/>
          <w:lang w:val="sr-Latn-ME"/>
        </w:rPr>
      </w:pPr>
    </w:p>
    <w:p w14:paraId="734EA436" w14:textId="2815A376" w:rsidR="00BE2860" w:rsidRPr="00FE6808" w:rsidRDefault="00BE2860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Obavijestite Vašeg ljekara o svim zdravstvenim tegobama koje imate ili koje ste ranije imali, uključujući probleme sa očima i hirurške intervencije na očima, kao i alergije na bilo koji lijek.</w:t>
      </w:r>
    </w:p>
    <w:p w14:paraId="612CA2C8" w14:textId="77777777" w:rsidR="00332283" w:rsidRPr="00FE6808" w:rsidRDefault="00332283">
      <w:pPr>
        <w:jc w:val="both"/>
        <w:rPr>
          <w:bCs/>
          <w:sz w:val="22"/>
          <w:szCs w:val="22"/>
          <w:lang w:val="sr-Latn-ME"/>
        </w:rPr>
      </w:pPr>
    </w:p>
    <w:p w14:paraId="2AFEA9CC" w14:textId="6A534D36" w:rsidR="00BE2860" w:rsidRPr="00FE6808" w:rsidRDefault="00BE2860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Ukoliko se kod Vas pojavi bilo kakva nadraženost očiju ili bilo koji novi problem sa očima poput crvenila očiju ili oticanja očnih kapaka</w:t>
      </w:r>
      <w:r w:rsidR="00332283" w:rsidRPr="00FE6808">
        <w:rPr>
          <w:bCs/>
          <w:sz w:val="22"/>
          <w:szCs w:val="22"/>
          <w:lang w:val="sr-Latn-ME"/>
        </w:rPr>
        <w:t>,</w:t>
      </w:r>
      <w:r w:rsidRPr="00FE6808">
        <w:rPr>
          <w:bCs/>
          <w:sz w:val="22"/>
          <w:szCs w:val="22"/>
          <w:lang w:val="sr-Latn-ME"/>
        </w:rPr>
        <w:t xml:space="preserve"> odmah se obratite Vašem ljekaru.</w:t>
      </w:r>
    </w:p>
    <w:p w14:paraId="06C4CC75" w14:textId="77777777" w:rsidR="00BE2860" w:rsidRPr="00FE6808" w:rsidRDefault="00BE2860">
      <w:pPr>
        <w:jc w:val="both"/>
        <w:rPr>
          <w:bCs/>
          <w:sz w:val="22"/>
          <w:szCs w:val="22"/>
          <w:lang w:val="sr-Latn-ME"/>
        </w:rPr>
      </w:pPr>
    </w:p>
    <w:p w14:paraId="46E453B5" w14:textId="77777777" w:rsidR="00BE2860" w:rsidRPr="00FE6808" w:rsidRDefault="00BE2860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 xml:space="preserve">Ukoliko sumnjate da lijek </w:t>
      </w:r>
      <w:proofErr w:type="spellStart"/>
      <w:r w:rsidRPr="00FE6808">
        <w:rPr>
          <w:bCs/>
          <w:sz w:val="22"/>
          <w:szCs w:val="22"/>
          <w:lang w:val="sr-Latn-ME"/>
        </w:rPr>
        <w:t>Dorzol</w:t>
      </w:r>
      <w:proofErr w:type="spellEnd"/>
      <w:r w:rsidRPr="00FE6808">
        <w:rPr>
          <w:bCs/>
          <w:sz w:val="22"/>
          <w:szCs w:val="22"/>
          <w:lang w:val="sr-Latn-ME"/>
        </w:rPr>
        <w:t xml:space="preserve"> kod Vas izaziva alergijske reakcije (na primjer osip, težak oblik reakcije na koži ili svrab na koži) prestanite sa uzimanjem lijeka i odmah se obratite Vašem ljekaru.</w:t>
      </w:r>
    </w:p>
    <w:p w14:paraId="27243BAE" w14:textId="77777777" w:rsidR="00445D8F" w:rsidRPr="00FE6808" w:rsidRDefault="00445D8F">
      <w:pPr>
        <w:jc w:val="both"/>
        <w:rPr>
          <w:bCs/>
          <w:sz w:val="22"/>
          <w:szCs w:val="22"/>
          <w:lang w:val="sr-Latn-ME"/>
        </w:rPr>
      </w:pPr>
    </w:p>
    <w:p w14:paraId="1EBD67F3" w14:textId="6B1A9BB8" w:rsidR="00BE2860" w:rsidRPr="00FE6808" w:rsidRDefault="00C77D13">
      <w:pPr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Djeca i adolescenti</w:t>
      </w:r>
    </w:p>
    <w:p w14:paraId="10DF6271" w14:textId="4663820B" w:rsidR="00BE2860" w:rsidRPr="00FE6808" w:rsidRDefault="00BE2860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Lijek </w:t>
      </w:r>
      <w:proofErr w:type="spellStart"/>
      <w:r w:rsidRPr="00FE6808">
        <w:rPr>
          <w:sz w:val="22"/>
          <w:szCs w:val="22"/>
          <w:lang w:val="sr-Latn-ME"/>
        </w:rPr>
        <w:t>Dorzol</w:t>
      </w:r>
      <w:proofErr w:type="spellEnd"/>
      <w:r w:rsidRPr="00FE6808">
        <w:rPr>
          <w:sz w:val="22"/>
          <w:szCs w:val="22"/>
          <w:lang w:val="sr-Latn-ME"/>
        </w:rPr>
        <w:t xml:space="preserve"> je ispitivan kod odojčadi i djece mlađe od 6 godina koji su imali povišen pritisak u oku (očima) ili kod kojih je utvrđeno prisustvo glaukoma. Za više informacija obratite se Vašem ljekaru.</w:t>
      </w:r>
    </w:p>
    <w:p w14:paraId="3CF26C75" w14:textId="77777777" w:rsidR="00C77D13" w:rsidRPr="00FE6808" w:rsidRDefault="00C77D13">
      <w:pPr>
        <w:jc w:val="both"/>
        <w:rPr>
          <w:bCs/>
          <w:sz w:val="22"/>
          <w:szCs w:val="22"/>
          <w:lang w:val="sr-Latn-ME"/>
        </w:rPr>
      </w:pPr>
    </w:p>
    <w:p w14:paraId="5D39DF6E" w14:textId="77777777" w:rsidR="00FD4A09" w:rsidRPr="00FE6808" w:rsidRDefault="00FD4A09">
      <w:pPr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Primjena kod starijih pacijenata</w:t>
      </w:r>
    </w:p>
    <w:p w14:paraId="103D6E62" w14:textId="77777777" w:rsidR="00FD4A09" w:rsidRPr="00FE6808" w:rsidRDefault="00FD4A09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U ispitivanjima je pokazano da je efekat lijeka </w:t>
      </w:r>
      <w:proofErr w:type="spellStart"/>
      <w:r w:rsidRPr="00FE6808">
        <w:rPr>
          <w:sz w:val="22"/>
          <w:szCs w:val="22"/>
          <w:lang w:val="sr-Latn-ME"/>
        </w:rPr>
        <w:t>Dorzol</w:t>
      </w:r>
      <w:proofErr w:type="spellEnd"/>
      <w:r w:rsidRPr="00FE6808">
        <w:rPr>
          <w:sz w:val="22"/>
          <w:szCs w:val="22"/>
          <w:lang w:val="sr-Latn-ME"/>
        </w:rPr>
        <w:t xml:space="preserve"> sličan kod starijih i kod mlađih pacijenata.</w:t>
      </w:r>
    </w:p>
    <w:p w14:paraId="1F33E3A5" w14:textId="77777777" w:rsidR="00F52B87" w:rsidRPr="00FE6808" w:rsidRDefault="00F52B87">
      <w:pPr>
        <w:jc w:val="both"/>
        <w:rPr>
          <w:sz w:val="22"/>
          <w:szCs w:val="22"/>
          <w:lang w:val="sr-Latn-ME"/>
        </w:rPr>
      </w:pPr>
    </w:p>
    <w:p w14:paraId="5E2FBFD1" w14:textId="77777777" w:rsidR="00F52B87" w:rsidRPr="00FE6808" w:rsidRDefault="00F52B87">
      <w:pPr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Primjena kod pacijenata sa oštećenjem funkcije jetre</w:t>
      </w:r>
    </w:p>
    <w:p w14:paraId="5C7DB904" w14:textId="68DEAE4F" w:rsidR="00F52B87" w:rsidRPr="00FE6808" w:rsidRDefault="00F52B87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Obavijestite Vašeg ljekara ukoliko imate (ili ste ranije imali) bilo kakve probleme sa jetrom.</w:t>
      </w:r>
    </w:p>
    <w:p w14:paraId="7681662E" w14:textId="77777777" w:rsidR="00FD4A09" w:rsidRPr="00FE6808" w:rsidRDefault="00FD4A09">
      <w:pPr>
        <w:jc w:val="both"/>
        <w:rPr>
          <w:bCs/>
          <w:sz w:val="22"/>
          <w:szCs w:val="22"/>
          <w:lang w:val="sr-Latn-ME"/>
        </w:rPr>
      </w:pPr>
    </w:p>
    <w:p w14:paraId="3B37A9CF" w14:textId="77777777" w:rsidR="00A32113" w:rsidRPr="00FE6808" w:rsidRDefault="00A32113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Primjena drugih </w:t>
      </w:r>
      <w:r w:rsidR="001B03B0" w:rsidRPr="00FE6808">
        <w:rPr>
          <w:b/>
          <w:sz w:val="22"/>
          <w:szCs w:val="22"/>
          <w:lang w:val="sr-Latn-ME"/>
        </w:rPr>
        <w:t>l</w:t>
      </w:r>
      <w:r w:rsidRPr="00FE6808">
        <w:rPr>
          <w:b/>
          <w:sz w:val="22"/>
          <w:szCs w:val="22"/>
          <w:lang w:val="sr-Latn-ME"/>
        </w:rPr>
        <w:t>jekova</w:t>
      </w:r>
    </w:p>
    <w:p w14:paraId="007FCF97" w14:textId="77777777" w:rsidR="00FD4A09" w:rsidRPr="00FE6808" w:rsidRDefault="00FD4A09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Obavijestite Vašeg ljekara ukoliko uzimate, donedavno ste uzimali ili ćete možda uzimati bilo koje druge ljekove (uključujući kapi za oči). Ovo je posebno važno ako uzimate neki drugi </w:t>
      </w:r>
      <w:proofErr w:type="spellStart"/>
      <w:r w:rsidRPr="00FE6808">
        <w:rPr>
          <w:sz w:val="22"/>
          <w:szCs w:val="22"/>
          <w:lang w:val="sr-Latn-ME"/>
        </w:rPr>
        <w:t>inhibitor</w:t>
      </w:r>
      <w:proofErr w:type="spellEnd"/>
      <w:r w:rsidRPr="00FE6808">
        <w:rPr>
          <w:sz w:val="22"/>
          <w:szCs w:val="22"/>
          <w:lang w:val="sr-Latn-ME"/>
        </w:rPr>
        <w:t xml:space="preserve"> </w:t>
      </w:r>
      <w:proofErr w:type="spellStart"/>
      <w:r w:rsidRPr="00FE6808">
        <w:rPr>
          <w:sz w:val="22"/>
          <w:szCs w:val="22"/>
          <w:lang w:val="sr-Latn-ME"/>
        </w:rPr>
        <w:t>karboanhidraze</w:t>
      </w:r>
      <w:proofErr w:type="spellEnd"/>
      <w:r w:rsidRPr="00FE6808">
        <w:rPr>
          <w:sz w:val="22"/>
          <w:szCs w:val="22"/>
          <w:lang w:val="sr-Latn-ME"/>
        </w:rPr>
        <w:t xml:space="preserve"> poput </w:t>
      </w:r>
      <w:proofErr w:type="spellStart"/>
      <w:r w:rsidRPr="00FE6808">
        <w:rPr>
          <w:sz w:val="22"/>
          <w:szCs w:val="22"/>
          <w:lang w:val="sr-Latn-ME"/>
        </w:rPr>
        <w:t>acetazolamida</w:t>
      </w:r>
      <w:proofErr w:type="spellEnd"/>
      <w:r w:rsidRPr="00FE6808">
        <w:rPr>
          <w:sz w:val="22"/>
          <w:szCs w:val="22"/>
          <w:lang w:val="sr-Latn-ME"/>
        </w:rPr>
        <w:t xml:space="preserve">, ili lijek iz grupe </w:t>
      </w:r>
      <w:proofErr w:type="spellStart"/>
      <w:r w:rsidRPr="00FE6808">
        <w:rPr>
          <w:sz w:val="22"/>
          <w:szCs w:val="22"/>
          <w:lang w:val="sr-Latn-ME"/>
        </w:rPr>
        <w:t>sulfonamida</w:t>
      </w:r>
      <w:proofErr w:type="spellEnd"/>
      <w:r w:rsidRPr="00FE6808">
        <w:rPr>
          <w:sz w:val="22"/>
          <w:szCs w:val="22"/>
          <w:lang w:val="sr-Latn-ME"/>
        </w:rPr>
        <w:t>.</w:t>
      </w:r>
    </w:p>
    <w:p w14:paraId="617A33DA" w14:textId="77777777" w:rsidR="00445D8F" w:rsidRPr="00FE6808" w:rsidRDefault="00445D8F">
      <w:pPr>
        <w:jc w:val="both"/>
        <w:rPr>
          <w:sz w:val="22"/>
          <w:szCs w:val="22"/>
          <w:lang w:val="sr-Latn-ME"/>
        </w:rPr>
      </w:pPr>
    </w:p>
    <w:p w14:paraId="0692B400" w14:textId="77777777" w:rsidR="00A92C66" w:rsidRPr="00FE6808" w:rsidRDefault="00F47B6C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>Plodnost, trudnoća i dojenje</w:t>
      </w:r>
    </w:p>
    <w:p w14:paraId="49ECC156" w14:textId="77777777" w:rsidR="00FD4A09" w:rsidRPr="00FE6808" w:rsidRDefault="00FD4A09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14:paraId="1AC1D19E" w14:textId="77777777" w:rsidR="00FD4A09" w:rsidRPr="00FE6808" w:rsidRDefault="00FD4A09">
      <w:pPr>
        <w:jc w:val="both"/>
        <w:rPr>
          <w:bCs/>
          <w:sz w:val="22"/>
          <w:szCs w:val="22"/>
          <w:u w:val="single"/>
          <w:lang w:val="sr-Latn-ME"/>
        </w:rPr>
      </w:pPr>
    </w:p>
    <w:p w14:paraId="189357EB" w14:textId="77777777" w:rsidR="00FD4A09" w:rsidRPr="00FE6808" w:rsidRDefault="00FD4A09">
      <w:pPr>
        <w:jc w:val="both"/>
        <w:rPr>
          <w:bCs/>
          <w:sz w:val="22"/>
          <w:szCs w:val="22"/>
          <w:u w:val="single"/>
          <w:lang w:val="sr-Latn-ME"/>
        </w:rPr>
      </w:pPr>
      <w:r w:rsidRPr="00FE6808">
        <w:rPr>
          <w:bCs/>
          <w:sz w:val="22"/>
          <w:szCs w:val="22"/>
          <w:u w:val="single"/>
          <w:lang w:val="sr-Latn-ME"/>
        </w:rPr>
        <w:t>Trudnoća</w:t>
      </w:r>
    </w:p>
    <w:p w14:paraId="67A08AB7" w14:textId="77777777" w:rsidR="00FD4A09" w:rsidRPr="00FE6808" w:rsidRDefault="00FD4A09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Nemojte koristiti ovaj lijek tokom trudnoće. Obavijestite Vašeg ljekara ukoliko ste trudni ili planirate trudnoću.</w:t>
      </w:r>
    </w:p>
    <w:p w14:paraId="14F67F1A" w14:textId="77777777" w:rsidR="00FD4A09" w:rsidRPr="00FE6808" w:rsidRDefault="00FD4A09">
      <w:pPr>
        <w:jc w:val="both"/>
        <w:rPr>
          <w:bCs/>
          <w:sz w:val="22"/>
          <w:szCs w:val="22"/>
          <w:lang w:val="sr-Latn-ME"/>
        </w:rPr>
      </w:pPr>
    </w:p>
    <w:p w14:paraId="4F76BC25" w14:textId="77777777" w:rsidR="00FD4A09" w:rsidRPr="00FE6808" w:rsidRDefault="00FD4A09">
      <w:pPr>
        <w:jc w:val="both"/>
        <w:rPr>
          <w:bCs/>
          <w:sz w:val="22"/>
          <w:szCs w:val="22"/>
          <w:u w:val="single"/>
          <w:lang w:val="sr-Latn-ME"/>
        </w:rPr>
      </w:pPr>
      <w:r w:rsidRPr="00FE6808">
        <w:rPr>
          <w:bCs/>
          <w:sz w:val="22"/>
          <w:szCs w:val="22"/>
          <w:u w:val="single"/>
          <w:lang w:val="sr-Latn-ME"/>
        </w:rPr>
        <w:t>Dojenje</w:t>
      </w:r>
    </w:p>
    <w:p w14:paraId="191CBE05" w14:textId="7D1CFA3C" w:rsidR="00FD4A09" w:rsidRPr="00FE6808" w:rsidRDefault="00FD4A09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 xml:space="preserve">Ukoliko je neophodno liječenje ovim lijekom, ne preporučuje se istovremeno dojenje </w:t>
      </w:r>
      <w:proofErr w:type="spellStart"/>
      <w:r w:rsidRPr="00FE6808">
        <w:rPr>
          <w:bCs/>
          <w:sz w:val="22"/>
          <w:szCs w:val="22"/>
          <w:lang w:val="sr-Latn-ME"/>
        </w:rPr>
        <w:t>djeteta</w:t>
      </w:r>
      <w:proofErr w:type="spellEnd"/>
      <w:r w:rsidRPr="00FE6808">
        <w:rPr>
          <w:bCs/>
          <w:sz w:val="22"/>
          <w:szCs w:val="22"/>
          <w:lang w:val="sr-Latn-ME"/>
        </w:rPr>
        <w:t>. Obavijestite Vašeg ljekara ukoliko dojite dijete ili namjeravate da dojite.</w:t>
      </w:r>
    </w:p>
    <w:p w14:paraId="5BB8BDB7" w14:textId="77777777" w:rsidR="007F2737" w:rsidRPr="00FE6808" w:rsidRDefault="007F2737">
      <w:pPr>
        <w:jc w:val="both"/>
        <w:rPr>
          <w:bCs/>
          <w:sz w:val="22"/>
          <w:szCs w:val="22"/>
          <w:lang w:val="sr-Latn-ME"/>
        </w:rPr>
      </w:pPr>
    </w:p>
    <w:p w14:paraId="45C3489C" w14:textId="7A0BE4F3" w:rsidR="00FD4A09" w:rsidRPr="00FE6808" w:rsidRDefault="00A32113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lastRenderedPageBreak/>
        <w:t xml:space="preserve">Uticaj lijeka </w:t>
      </w:r>
      <w:proofErr w:type="spellStart"/>
      <w:r w:rsidR="001F59BF" w:rsidRPr="00FE6808">
        <w:rPr>
          <w:b/>
          <w:sz w:val="22"/>
          <w:szCs w:val="22"/>
          <w:lang w:val="sr-Latn-ME"/>
        </w:rPr>
        <w:t>Dorzol</w:t>
      </w:r>
      <w:proofErr w:type="spellEnd"/>
      <w:r w:rsidRPr="00FE6808">
        <w:rPr>
          <w:b/>
          <w:sz w:val="22"/>
          <w:szCs w:val="22"/>
          <w:lang w:val="sr-Latn-ME"/>
        </w:rPr>
        <w:t xml:space="preserve"> na </w:t>
      </w:r>
      <w:r w:rsidR="00F47B6C" w:rsidRPr="00FE6808">
        <w:rPr>
          <w:b/>
          <w:sz w:val="22"/>
          <w:szCs w:val="22"/>
          <w:lang w:val="sr-Latn-ME"/>
        </w:rPr>
        <w:t xml:space="preserve">sposobnost upravljanja </w:t>
      </w:r>
      <w:r w:rsidRPr="00FE6808">
        <w:rPr>
          <w:b/>
          <w:sz w:val="22"/>
          <w:szCs w:val="22"/>
          <w:lang w:val="sr-Latn-ME"/>
        </w:rPr>
        <w:t>vozilima i rukovanje mašinama</w:t>
      </w:r>
    </w:p>
    <w:p w14:paraId="1807D679" w14:textId="26029F22" w:rsidR="00A32113" w:rsidRPr="00FE6808" w:rsidRDefault="00FD4A09">
      <w:pPr>
        <w:jc w:val="both"/>
        <w:rPr>
          <w:b/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Nisu sprovedene studije o uticaju ovog lijeka na sposobnost upravljanja vozilima i rukovanja mašinama. Ovaj lijek izaziva neželjene reakcije poput vrtoglavice i zamagljenog vida, što može da utiče na Vašu sposobnost da upravljate vozilima i rukujete mašinama. Nemojte da upravljate vozilom ili rukujete mašinama sve dok ne budete potpuno sigurni da se osjećate dobro ili da Vam je vid bistar.</w:t>
      </w:r>
    </w:p>
    <w:p w14:paraId="7FBBABDB" w14:textId="77777777" w:rsidR="00445D8F" w:rsidRPr="00FE6808" w:rsidRDefault="00445D8F">
      <w:pPr>
        <w:jc w:val="both"/>
        <w:rPr>
          <w:bCs/>
          <w:sz w:val="22"/>
          <w:szCs w:val="22"/>
          <w:lang w:val="sr-Latn-ME"/>
        </w:rPr>
      </w:pPr>
    </w:p>
    <w:p w14:paraId="5DBCF0D6" w14:textId="7A983131" w:rsidR="00A32113" w:rsidRPr="00FE6808" w:rsidRDefault="00A32113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F52B87" w:rsidRPr="00FE6808">
        <w:rPr>
          <w:b/>
          <w:sz w:val="22"/>
          <w:szCs w:val="22"/>
          <w:lang w:val="sr-Latn-ME"/>
        </w:rPr>
        <w:t>Dorzol</w:t>
      </w:r>
      <w:proofErr w:type="spellEnd"/>
    </w:p>
    <w:p w14:paraId="37027D33" w14:textId="44ED8F02" w:rsidR="00D770AF" w:rsidRPr="00FE6808" w:rsidRDefault="00F52B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Lijek </w:t>
      </w:r>
      <w:proofErr w:type="spellStart"/>
      <w:r w:rsidRPr="00FE6808">
        <w:rPr>
          <w:sz w:val="22"/>
          <w:szCs w:val="22"/>
          <w:lang w:val="sr-Latn-ME"/>
        </w:rPr>
        <w:t>Dorzol</w:t>
      </w:r>
      <w:proofErr w:type="spellEnd"/>
      <w:r w:rsidRPr="00FE6808">
        <w:rPr>
          <w:sz w:val="22"/>
          <w:szCs w:val="22"/>
          <w:lang w:val="sr-Latn-ME"/>
        </w:rPr>
        <w:t xml:space="preserve"> sadrži </w:t>
      </w:r>
      <w:proofErr w:type="spellStart"/>
      <w:r w:rsidRPr="00FE6808">
        <w:rPr>
          <w:sz w:val="22"/>
          <w:szCs w:val="22"/>
          <w:lang w:val="sr-Latn-ME"/>
        </w:rPr>
        <w:t>konzervans</w:t>
      </w:r>
      <w:proofErr w:type="spellEnd"/>
      <w:r w:rsidRPr="00FE6808">
        <w:rPr>
          <w:sz w:val="22"/>
          <w:szCs w:val="22"/>
          <w:lang w:val="sr-Latn-ME"/>
        </w:rPr>
        <w:t xml:space="preserve"> </w:t>
      </w:r>
      <w:proofErr w:type="spellStart"/>
      <w:r w:rsidRPr="00FE6808">
        <w:rPr>
          <w:sz w:val="22"/>
          <w:szCs w:val="22"/>
          <w:lang w:val="sr-Latn-ME"/>
        </w:rPr>
        <w:t>benzalkonijum</w:t>
      </w:r>
      <w:proofErr w:type="spellEnd"/>
      <w:r w:rsidRPr="00FE6808">
        <w:rPr>
          <w:sz w:val="22"/>
          <w:szCs w:val="22"/>
          <w:lang w:val="sr-Latn-ME"/>
        </w:rPr>
        <w:t xml:space="preserve"> hlorid</w:t>
      </w:r>
      <w:r w:rsidR="00E8472B" w:rsidRPr="00FE6808">
        <w:rPr>
          <w:sz w:val="22"/>
          <w:szCs w:val="22"/>
          <w:lang w:val="sr-Latn-ME"/>
        </w:rPr>
        <w:t xml:space="preserve">. 1 ml rastvora sadrži 0,075 mg </w:t>
      </w:r>
      <w:proofErr w:type="spellStart"/>
      <w:r w:rsidR="00E8472B" w:rsidRPr="00FE6808">
        <w:rPr>
          <w:sz w:val="22"/>
          <w:szCs w:val="22"/>
          <w:lang w:val="sr-Latn-ME"/>
        </w:rPr>
        <w:t>benzalkonijum</w:t>
      </w:r>
      <w:proofErr w:type="spellEnd"/>
      <w:r w:rsidR="00E8472B" w:rsidRPr="00FE6808">
        <w:rPr>
          <w:sz w:val="22"/>
          <w:szCs w:val="22"/>
          <w:lang w:val="sr-Latn-ME"/>
        </w:rPr>
        <w:t xml:space="preserve"> hlorida</w:t>
      </w:r>
    </w:p>
    <w:p w14:paraId="32E40895" w14:textId="77777777" w:rsidR="00D770AF" w:rsidRPr="00FE6808" w:rsidRDefault="00D770A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01881DB4" w14:textId="63D80B24" w:rsidR="00D770AF" w:rsidRPr="00FE6808" w:rsidRDefault="00F52B87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Ovaj </w:t>
      </w:r>
      <w:proofErr w:type="spellStart"/>
      <w:r w:rsidRPr="00FE6808">
        <w:rPr>
          <w:sz w:val="22"/>
          <w:szCs w:val="22"/>
          <w:lang w:val="sr-Latn-ME"/>
        </w:rPr>
        <w:t>konzervans</w:t>
      </w:r>
      <w:proofErr w:type="spellEnd"/>
      <w:r w:rsidRPr="00FE6808">
        <w:rPr>
          <w:sz w:val="22"/>
          <w:szCs w:val="22"/>
          <w:lang w:val="sr-Latn-ME"/>
        </w:rPr>
        <w:t xml:space="preserve"> se može apsorbovati u mekim kontaktnim sočivima i može da </w:t>
      </w:r>
      <w:r w:rsidR="00D770AF" w:rsidRPr="00FE6808">
        <w:rPr>
          <w:sz w:val="22"/>
          <w:szCs w:val="22"/>
          <w:lang w:val="sr-Latn-ME"/>
        </w:rPr>
        <w:t>promijeni njihovu boju</w:t>
      </w:r>
      <w:r w:rsidRPr="00FE6808">
        <w:rPr>
          <w:sz w:val="22"/>
          <w:szCs w:val="22"/>
          <w:lang w:val="sr-Latn-ME"/>
        </w:rPr>
        <w:t>. Prije primjene lijeka skinuti kontaktna sočiva i sačekati najmanje 15 minuta prije njihovog ponovnog stavljanja.</w:t>
      </w:r>
    </w:p>
    <w:p w14:paraId="72304269" w14:textId="7E3B363F" w:rsidR="00D770AF" w:rsidRPr="00FE6808" w:rsidRDefault="00D770AF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1DABE718" w14:textId="348B4698" w:rsidR="00FE092B" w:rsidRPr="00FE6808" w:rsidRDefault="00FE092B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proofErr w:type="spellStart"/>
      <w:r w:rsidRPr="00FE6808">
        <w:rPr>
          <w:sz w:val="22"/>
          <w:szCs w:val="22"/>
          <w:lang w:val="sr-Latn-ME"/>
        </w:rPr>
        <w:t>Benzalkoni</w:t>
      </w:r>
      <w:r w:rsidR="003E736D" w:rsidRPr="00FE6808">
        <w:rPr>
          <w:sz w:val="22"/>
          <w:szCs w:val="22"/>
          <w:lang w:val="sr-Latn-ME"/>
        </w:rPr>
        <w:t>jum</w:t>
      </w:r>
      <w:proofErr w:type="spellEnd"/>
      <w:r w:rsidR="003E736D" w:rsidRPr="00FE6808">
        <w:rPr>
          <w:sz w:val="22"/>
          <w:szCs w:val="22"/>
          <w:lang w:val="sr-Latn-ME"/>
        </w:rPr>
        <w:t xml:space="preserve"> hlorid takođe može izazvati iritaciju očiju, posebno ukoliko imate suve oči ili poremećaj rožnjače (providni sloj prednjeg dijela oka). Ukoliko se javi neuobičajen osjećaj u oku, bockanje ili bol u oku, nakon primjene</w:t>
      </w:r>
      <w:r w:rsidRPr="00FE6808">
        <w:rPr>
          <w:sz w:val="22"/>
          <w:szCs w:val="22"/>
          <w:lang w:val="sr-Latn-ME"/>
        </w:rPr>
        <w:t xml:space="preserve"> ovog lijeka, obratite se svom ljekaru. </w:t>
      </w:r>
    </w:p>
    <w:p w14:paraId="5E201473" w14:textId="77777777" w:rsidR="00FE092B" w:rsidRPr="00FE6808" w:rsidRDefault="00FE092B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</w:p>
    <w:p w14:paraId="58AA153B" w14:textId="77777777" w:rsidR="00D770AF" w:rsidRPr="00FE6808" w:rsidRDefault="00D770AF">
      <w:pPr>
        <w:jc w:val="both"/>
        <w:rPr>
          <w:sz w:val="22"/>
          <w:szCs w:val="22"/>
          <w:lang w:val="sr-Latn-ME"/>
        </w:rPr>
      </w:pPr>
    </w:p>
    <w:p w14:paraId="5EFB979C" w14:textId="2E4FB343" w:rsidR="00A32113" w:rsidRPr="00FE680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 xml:space="preserve">3. </w:t>
      </w:r>
      <w:r w:rsidR="00291DAD" w:rsidRPr="00FE6808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F52B87" w:rsidRPr="00FE6808">
        <w:rPr>
          <w:b/>
          <w:bCs/>
          <w:sz w:val="22"/>
          <w:szCs w:val="22"/>
          <w:lang w:val="sr-Latn-ME"/>
        </w:rPr>
        <w:t>DORZOL</w:t>
      </w:r>
    </w:p>
    <w:p w14:paraId="74F42A43" w14:textId="77777777" w:rsidR="00445D8F" w:rsidRPr="00FE6808" w:rsidRDefault="00445D8F">
      <w:pPr>
        <w:jc w:val="both"/>
        <w:rPr>
          <w:bCs/>
          <w:caps/>
          <w:sz w:val="22"/>
          <w:szCs w:val="22"/>
          <w:lang w:val="sr-Latn-ME"/>
        </w:rPr>
      </w:pPr>
    </w:p>
    <w:p w14:paraId="03479E49" w14:textId="5D97E418" w:rsidR="00F52B87" w:rsidRPr="00FE6808" w:rsidRDefault="00C77D13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Uvijek uzimajte ovaj lijek tačno onako kako Vam je rekao Vaš ljekar ili farmaceut. Provjerite sa ljekarom ili farmaceutom ako niste sigurni kako da koristite ovaj lijek. </w:t>
      </w:r>
    </w:p>
    <w:p w14:paraId="4A3B290B" w14:textId="77777777" w:rsidR="00F52B87" w:rsidRPr="00FE6808" w:rsidRDefault="00F52B87">
      <w:pPr>
        <w:pStyle w:val="Header"/>
        <w:tabs>
          <w:tab w:val="left" w:pos="0"/>
        </w:tabs>
        <w:jc w:val="both"/>
        <w:rPr>
          <w:i/>
          <w:iCs/>
          <w:sz w:val="22"/>
          <w:szCs w:val="22"/>
          <w:lang w:val="sr-Latn-ME"/>
        </w:rPr>
      </w:pPr>
    </w:p>
    <w:p w14:paraId="5AA2667B" w14:textId="358244C6" w:rsidR="00F52B87" w:rsidRPr="00FE6808" w:rsidRDefault="00F52B87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 xml:space="preserve">Ukoliko koristite samo lijek </w:t>
      </w:r>
      <w:proofErr w:type="spellStart"/>
      <w:r w:rsidRPr="00FE6808">
        <w:rPr>
          <w:bCs/>
          <w:sz w:val="22"/>
          <w:szCs w:val="22"/>
          <w:lang w:val="sr-Latn-ME"/>
        </w:rPr>
        <w:t>Dorzol</w:t>
      </w:r>
      <w:proofErr w:type="spellEnd"/>
      <w:r w:rsidRPr="00FE6808">
        <w:rPr>
          <w:bCs/>
          <w:sz w:val="22"/>
          <w:szCs w:val="22"/>
          <w:lang w:val="sr-Latn-ME"/>
        </w:rPr>
        <w:t>, preporučena doza je po jedna kap u oboljelo oko (oči) ujutru, popodne i uveče.</w:t>
      </w:r>
    </w:p>
    <w:p w14:paraId="61953F76" w14:textId="77777777" w:rsidR="00FE092B" w:rsidRPr="00FE6808" w:rsidRDefault="00FE092B">
      <w:pPr>
        <w:jc w:val="both"/>
        <w:rPr>
          <w:bCs/>
          <w:caps/>
          <w:sz w:val="22"/>
          <w:szCs w:val="22"/>
          <w:lang w:val="sr-Latn-ME"/>
        </w:rPr>
      </w:pPr>
    </w:p>
    <w:p w14:paraId="23427492" w14:textId="179719B6" w:rsidR="00F52B87" w:rsidRPr="00FE6808" w:rsidRDefault="00F52B87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Ako je Vaš ljekar preporučio da ovaj lijek koristite zajedno sa beta-</w:t>
      </w:r>
      <w:proofErr w:type="spellStart"/>
      <w:r w:rsidRPr="00FE6808">
        <w:rPr>
          <w:bCs/>
          <w:sz w:val="22"/>
          <w:szCs w:val="22"/>
          <w:lang w:val="sr-Latn-ME"/>
        </w:rPr>
        <w:t>blokatorom</w:t>
      </w:r>
      <w:proofErr w:type="spellEnd"/>
      <w:r w:rsidRPr="00FE6808">
        <w:rPr>
          <w:bCs/>
          <w:sz w:val="22"/>
          <w:szCs w:val="22"/>
          <w:lang w:val="sr-Latn-ME"/>
        </w:rPr>
        <w:t xml:space="preserve"> u obliku kapi za oči u cilju sniženja povišenog pritiska u oku, onda je preporučena doza po jedna kap lijeka </w:t>
      </w:r>
      <w:proofErr w:type="spellStart"/>
      <w:r w:rsidRPr="00FE6808">
        <w:rPr>
          <w:bCs/>
          <w:sz w:val="22"/>
          <w:szCs w:val="22"/>
          <w:lang w:val="sr-Latn-ME"/>
        </w:rPr>
        <w:t>Dorzol</w:t>
      </w:r>
      <w:proofErr w:type="spellEnd"/>
      <w:r w:rsidRPr="00FE6808">
        <w:rPr>
          <w:bCs/>
          <w:sz w:val="22"/>
          <w:szCs w:val="22"/>
          <w:lang w:val="sr-Latn-ME"/>
        </w:rPr>
        <w:t xml:space="preserve"> u oboljelo oko (oči) ujutru i uveče.</w:t>
      </w:r>
    </w:p>
    <w:p w14:paraId="1AC20B4C" w14:textId="77777777" w:rsidR="00FE092B" w:rsidRPr="00FE6808" w:rsidRDefault="00FE092B">
      <w:pPr>
        <w:jc w:val="both"/>
        <w:rPr>
          <w:bCs/>
          <w:caps/>
          <w:sz w:val="22"/>
          <w:szCs w:val="22"/>
          <w:lang w:val="sr-Latn-ME"/>
        </w:rPr>
      </w:pPr>
    </w:p>
    <w:p w14:paraId="477ED07E" w14:textId="77777777" w:rsidR="00F52B87" w:rsidRPr="00FE6808" w:rsidRDefault="00F52B87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 xml:space="preserve">Ako primjenjujete lijek </w:t>
      </w:r>
      <w:proofErr w:type="spellStart"/>
      <w:r w:rsidRPr="00FE6808">
        <w:rPr>
          <w:bCs/>
          <w:sz w:val="22"/>
          <w:szCs w:val="22"/>
          <w:lang w:val="sr-Latn-ME"/>
        </w:rPr>
        <w:t>Dorzol</w:t>
      </w:r>
      <w:proofErr w:type="spellEnd"/>
      <w:r w:rsidRPr="00FE6808">
        <w:rPr>
          <w:bCs/>
          <w:sz w:val="22"/>
          <w:szCs w:val="22"/>
          <w:lang w:val="sr-Latn-ME"/>
        </w:rPr>
        <w:t xml:space="preserve"> sa drugim kapima za oči, između primjene ovih ljekova treba napraviti pauzu od najmanje 10 minuta.</w:t>
      </w:r>
    </w:p>
    <w:p w14:paraId="6711483D" w14:textId="77777777" w:rsidR="00F52B87" w:rsidRPr="00FE6808" w:rsidRDefault="00F52B87">
      <w:pPr>
        <w:jc w:val="both"/>
        <w:rPr>
          <w:bCs/>
          <w:caps/>
          <w:sz w:val="22"/>
          <w:szCs w:val="22"/>
          <w:lang w:val="sr-Latn-ME"/>
        </w:rPr>
      </w:pPr>
    </w:p>
    <w:p w14:paraId="1D0D3D87" w14:textId="066BB588" w:rsidR="00F52B87" w:rsidRPr="00FE6808" w:rsidRDefault="00F52B87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Ne dozvolite da vrh bočice dodirne oko ili okolno tkivo. Vrh bočice može da bude kontaminiran (zagađen) bakterijama koje mogu da izazovu infekciju i ozbiljna oštećenja oka, pa čak i gubitak vida.</w:t>
      </w:r>
    </w:p>
    <w:p w14:paraId="6D1FD535" w14:textId="77777777" w:rsidR="00FE092B" w:rsidRPr="00FE6808" w:rsidRDefault="00FE092B">
      <w:pPr>
        <w:jc w:val="both"/>
        <w:rPr>
          <w:bCs/>
          <w:caps/>
          <w:sz w:val="22"/>
          <w:szCs w:val="22"/>
          <w:lang w:val="sr-Latn-ME"/>
        </w:rPr>
      </w:pPr>
    </w:p>
    <w:p w14:paraId="1FFE3711" w14:textId="5AE930BA" w:rsidR="00F52B87" w:rsidRPr="00FE6808" w:rsidRDefault="00F52B87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Da biste izbj</w:t>
      </w:r>
      <w:r w:rsidR="00FE092B" w:rsidRPr="00FE6808">
        <w:rPr>
          <w:bCs/>
          <w:sz w:val="22"/>
          <w:szCs w:val="22"/>
          <w:lang w:val="sr-Latn-ME"/>
        </w:rPr>
        <w:t>egli moguće zagađenja</w:t>
      </w:r>
      <w:r w:rsidRPr="00FE6808">
        <w:rPr>
          <w:bCs/>
          <w:sz w:val="22"/>
          <w:szCs w:val="22"/>
          <w:lang w:val="sr-Latn-ME"/>
        </w:rPr>
        <w:t xml:space="preserve"> bočice</w:t>
      </w:r>
      <w:r w:rsidR="00FE092B" w:rsidRPr="00FE6808">
        <w:rPr>
          <w:bCs/>
          <w:sz w:val="22"/>
          <w:szCs w:val="22"/>
          <w:lang w:val="sr-Latn-ME"/>
        </w:rPr>
        <w:t>,</w:t>
      </w:r>
      <w:r w:rsidRPr="00FE6808">
        <w:rPr>
          <w:bCs/>
          <w:sz w:val="22"/>
          <w:szCs w:val="22"/>
          <w:lang w:val="sr-Latn-ME"/>
        </w:rPr>
        <w:t xml:space="preserve"> uvijek prvo operite ruke prije upotrebe ovog lijeka i ne dozvolite da vrh bočice bude u kontaktu sa bilo kojom površinom. Ukoliko vam se čini da je lijek možda zagađen ili ukoliko dobijete infekciju oka</w:t>
      </w:r>
      <w:r w:rsidR="00FE092B" w:rsidRPr="00FE6808">
        <w:rPr>
          <w:bCs/>
          <w:sz w:val="22"/>
          <w:szCs w:val="22"/>
          <w:lang w:val="sr-Latn-ME"/>
        </w:rPr>
        <w:t>, odmah se obratite V</w:t>
      </w:r>
      <w:r w:rsidRPr="00FE6808">
        <w:rPr>
          <w:bCs/>
          <w:sz w:val="22"/>
          <w:szCs w:val="22"/>
          <w:lang w:val="sr-Latn-ME"/>
        </w:rPr>
        <w:t>ašem ljekaru da vam da savjet da li da i dalje nastavite da koristite istu tu bočicu.</w:t>
      </w:r>
    </w:p>
    <w:p w14:paraId="7693448A" w14:textId="75799257" w:rsidR="00F52B87" w:rsidRPr="00FE6808" w:rsidRDefault="00F52B87">
      <w:pPr>
        <w:jc w:val="both"/>
        <w:rPr>
          <w:bCs/>
          <w:caps/>
          <w:sz w:val="22"/>
          <w:szCs w:val="22"/>
          <w:lang w:val="sr-Latn-ME"/>
        </w:rPr>
      </w:pPr>
    </w:p>
    <w:p w14:paraId="0AB95946" w14:textId="53F01AED" w:rsidR="00F52B87" w:rsidRPr="00FE6808" w:rsidRDefault="000264CC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noProof/>
          <w:sz w:val="22"/>
          <w:szCs w:val="22"/>
          <w:lang w:val="sr-Latn-ME"/>
        </w:rPr>
        <w:drawing>
          <wp:anchor distT="0" distB="0" distL="114300" distR="114300" simplePos="0" relativeHeight="251658240" behindDoc="0" locked="0" layoutInCell="1" allowOverlap="1" wp14:anchorId="2ACCF1E8" wp14:editId="6951E5AD">
            <wp:simplePos x="0" y="0"/>
            <wp:positionH relativeFrom="column">
              <wp:posOffset>4741241</wp:posOffset>
            </wp:positionH>
            <wp:positionV relativeFrom="paragraph">
              <wp:posOffset>3810</wp:posOffset>
            </wp:positionV>
            <wp:extent cx="1000125" cy="1310640"/>
            <wp:effectExtent l="0" t="0" r="9525" b="381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31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52B87" w:rsidRPr="00FE6808">
        <w:rPr>
          <w:bCs/>
          <w:caps/>
          <w:sz w:val="22"/>
          <w:szCs w:val="22"/>
          <w:lang w:val="sr-Latn-ME"/>
        </w:rPr>
        <w:t>U</w:t>
      </w:r>
      <w:r w:rsidR="00F52B87" w:rsidRPr="00FE6808">
        <w:rPr>
          <w:bCs/>
          <w:sz w:val="22"/>
          <w:szCs w:val="22"/>
          <w:lang w:val="sr-Latn-ME"/>
        </w:rPr>
        <w:t>putstvo za upotrebu/ rukovanje</w:t>
      </w:r>
    </w:p>
    <w:p w14:paraId="13166F66" w14:textId="6081E5C0" w:rsidR="000264CC" w:rsidRPr="00FE6808" w:rsidRDefault="000264CC">
      <w:pPr>
        <w:jc w:val="both"/>
        <w:rPr>
          <w:bCs/>
          <w:sz w:val="22"/>
          <w:szCs w:val="22"/>
          <w:lang w:val="sr-Latn-ME"/>
        </w:rPr>
      </w:pPr>
    </w:p>
    <w:p w14:paraId="7257E411" w14:textId="2FFEFF2D" w:rsidR="000264CC" w:rsidRPr="00FE6808" w:rsidRDefault="000264CC">
      <w:pPr>
        <w:jc w:val="both"/>
        <w:rPr>
          <w:bCs/>
          <w:caps/>
          <w:sz w:val="22"/>
          <w:szCs w:val="22"/>
          <w:lang w:val="sr-Latn-ME"/>
        </w:rPr>
      </w:pPr>
    </w:p>
    <w:p w14:paraId="03A27EB7" w14:textId="7C4F2FD0" w:rsidR="00F52B87" w:rsidRPr="00FE6808" w:rsidRDefault="00F52B87" w:rsidP="00F9232C">
      <w:pPr>
        <w:pStyle w:val="ListParagraph"/>
        <w:numPr>
          <w:ilvl w:val="0"/>
          <w:numId w:val="29"/>
        </w:numPr>
        <w:ind w:right="2834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Operite ruke.</w:t>
      </w:r>
    </w:p>
    <w:p w14:paraId="0BE3F35F" w14:textId="66DB7E8A" w:rsidR="00F52B87" w:rsidRPr="00FE6808" w:rsidRDefault="00F52B87" w:rsidP="00F9232C">
      <w:pPr>
        <w:pStyle w:val="ListParagraph"/>
        <w:numPr>
          <w:ilvl w:val="0"/>
          <w:numId w:val="29"/>
        </w:numPr>
        <w:tabs>
          <w:tab w:val="left" w:pos="6379"/>
          <w:tab w:val="left" w:pos="6521"/>
        </w:tabs>
        <w:ind w:right="2834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Skinite čep sa bočice.</w:t>
      </w:r>
      <w:r w:rsidR="008A4D22" w:rsidRPr="00FE6808">
        <w:rPr>
          <w:sz w:val="22"/>
          <w:szCs w:val="22"/>
          <w:lang w:val="sr-Latn-ME"/>
        </w:rPr>
        <w:t xml:space="preserve"> VRH KAPALJKE NE SMIJE DOTAKNUTI OKO, KAPAK ILI PRSTE</w:t>
      </w:r>
    </w:p>
    <w:p w14:paraId="0F763F97" w14:textId="06BF56EE" w:rsidR="008A4D22" w:rsidRPr="00FE6808" w:rsidRDefault="00F52B87" w:rsidP="000264CC">
      <w:pPr>
        <w:pStyle w:val="ListParagraph"/>
        <w:numPr>
          <w:ilvl w:val="0"/>
          <w:numId w:val="29"/>
        </w:numPr>
        <w:ind w:left="360" w:right="2834" w:firstLine="0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 xml:space="preserve">Nagnite glavu unazad i </w:t>
      </w:r>
      <w:r w:rsidR="008A4D22" w:rsidRPr="00FE6808">
        <w:rPr>
          <w:bCs/>
          <w:sz w:val="22"/>
          <w:szCs w:val="22"/>
          <w:lang w:val="sr-Latn-ME"/>
        </w:rPr>
        <w:t xml:space="preserve">držite bočicu naopako iznad očiju. </w:t>
      </w:r>
    </w:p>
    <w:p w14:paraId="12E4FEF0" w14:textId="2F4A0D2C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46E82667" w14:textId="56CC85A2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7F2F7CED" w14:textId="59796A65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21F38B58" w14:textId="77777777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6111C07D" w14:textId="77777777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3B60108E" w14:textId="7D7C0DCA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1B2A0854" w14:textId="57B78DF5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37CDCD37" w14:textId="15341BB4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0B178B01" w14:textId="71F434EE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noProof/>
          <w:sz w:val="22"/>
          <w:szCs w:val="22"/>
          <w:lang w:val="sr-Latn-ME"/>
        </w:rPr>
        <w:lastRenderedPageBreak/>
        <w:drawing>
          <wp:anchor distT="0" distB="0" distL="114300" distR="114300" simplePos="0" relativeHeight="251659264" behindDoc="0" locked="0" layoutInCell="1" allowOverlap="1" wp14:anchorId="255D3E87" wp14:editId="723F9A5E">
            <wp:simplePos x="0" y="0"/>
            <wp:positionH relativeFrom="column">
              <wp:posOffset>4885377</wp:posOffset>
            </wp:positionH>
            <wp:positionV relativeFrom="paragraph">
              <wp:posOffset>-195239</wp:posOffset>
            </wp:positionV>
            <wp:extent cx="944880" cy="1243965"/>
            <wp:effectExtent l="0" t="0" r="762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94C6D7D" w14:textId="77777777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5960743B" w14:textId="5AA1B61F" w:rsidR="000264CC" w:rsidRPr="00FE6808" w:rsidRDefault="008A4D22" w:rsidP="00F9232C">
      <w:pPr>
        <w:pStyle w:val="ListParagraph"/>
        <w:numPr>
          <w:ilvl w:val="0"/>
          <w:numId w:val="29"/>
        </w:numPr>
        <w:ind w:right="2834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P</w:t>
      </w:r>
      <w:r w:rsidR="00F52B87" w:rsidRPr="00FE6808">
        <w:rPr>
          <w:bCs/>
          <w:sz w:val="22"/>
          <w:szCs w:val="22"/>
          <w:lang w:val="sr-Latn-ME"/>
        </w:rPr>
        <w:t>ovucite donji kapak da napravite džep između donjeg kapka i oka</w:t>
      </w:r>
      <w:r w:rsidRPr="00FE6808">
        <w:rPr>
          <w:bCs/>
          <w:sz w:val="22"/>
          <w:szCs w:val="22"/>
          <w:lang w:val="sr-Latn-ME"/>
        </w:rPr>
        <w:t xml:space="preserve"> i</w:t>
      </w:r>
      <w:r w:rsidR="00F52B87" w:rsidRPr="00FE6808">
        <w:rPr>
          <w:bCs/>
          <w:sz w:val="22"/>
          <w:szCs w:val="22"/>
          <w:lang w:val="sr-Latn-ME"/>
        </w:rPr>
        <w:t xml:space="preserve"> </w:t>
      </w:r>
      <w:r w:rsidRPr="00FE6808">
        <w:rPr>
          <w:bCs/>
          <w:sz w:val="22"/>
          <w:szCs w:val="22"/>
          <w:lang w:val="sr-Latn-ME"/>
        </w:rPr>
        <w:t>pogledajte gore. Lagano stisnite bočicu i pustite da jedna kap padne u prostor između donjeg kapka i oka.</w:t>
      </w:r>
    </w:p>
    <w:p w14:paraId="653EC536" w14:textId="77777777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5D82E387" w14:textId="77777777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2C7AA2B8" w14:textId="77777777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61DEBC82" w14:textId="49B4D37D" w:rsidR="000264CC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</w:p>
    <w:p w14:paraId="4FFA47D5" w14:textId="1FA5AC5A" w:rsidR="008A4D22" w:rsidRPr="00FE6808" w:rsidRDefault="000264CC" w:rsidP="00F9232C">
      <w:pPr>
        <w:ind w:right="2834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noProof/>
          <w:sz w:val="22"/>
          <w:szCs w:val="22"/>
          <w:lang w:val="sr-Latn-ME"/>
        </w:rPr>
        <w:drawing>
          <wp:anchor distT="0" distB="0" distL="114300" distR="114300" simplePos="0" relativeHeight="251660288" behindDoc="0" locked="0" layoutInCell="1" allowOverlap="1" wp14:anchorId="7A0266B2" wp14:editId="72BADBE1">
            <wp:simplePos x="0" y="0"/>
            <wp:positionH relativeFrom="column">
              <wp:posOffset>4695067</wp:posOffset>
            </wp:positionH>
            <wp:positionV relativeFrom="paragraph">
              <wp:posOffset>3715</wp:posOffset>
            </wp:positionV>
            <wp:extent cx="1195070" cy="963295"/>
            <wp:effectExtent l="0" t="0" r="5080" b="825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4B357C" w14:textId="5537FCB5" w:rsidR="000264CC" w:rsidRPr="00FE6808" w:rsidRDefault="008A4D22" w:rsidP="00F9232C">
      <w:pPr>
        <w:pStyle w:val="ListParagraph"/>
        <w:numPr>
          <w:ilvl w:val="0"/>
          <w:numId w:val="29"/>
        </w:numPr>
        <w:ind w:left="360" w:right="2834" w:firstLine="0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Zatvorite oko i p</w:t>
      </w:r>
      <w:r w:rsidR="00F52B87" w:rsidRPr="00FE6808">
        <w:rPr>
          <w:bCs/>
          <w:sz w:val="22"/>
          <w:szCs w:val="22"/>
          <w:lang w:val="sr-Latn-ME"/>
        </w:rPr>
        <w:t xml:space="preserve">ritisnite prstom u ugao oka pored nosa na 2 minuta. </w:t>
      </w:r>
      <w:r w:rsidRPr="00FE6808">
        <w:rPr>
          <w:bCs/>
          <w:sz w:val="22"/>
          <w:szCs w:val="22"/>
          <w:lang w:val="sr-Latn-ME"/>
        </w:rPr>
        <w:t>To pomaže da se spriječi ulazak lijeka u ostatak tijela</w:t>
      </w:r>
      <w:r w:rsidR="00F52B87" w:rsidRPr="00FE6808">
        <w:rPr>
          <w:bCs/>
          <w:sz w:val="22"/>
          <w:szCs w:val="22"/>
          <w:lang w:val="sr-Latn-ME"/>
        </w:rPr>
        <w:t xml:space="preserve">. Ovo može dovesti do smanjenja sistemskih neželjenih efekata i </w:t>
      </w:r>
      <w:proofErr w:type="spellStart"/>
      <w:r w:rsidR="00F52B87" w:rsidRPr="00FE6808">
        <w:rPr>
          <w:bCs/>
          <w:sz w:val="22"/>
          <w:szCs w:val="22"/>
          <w:lang w:val="sr-Latn-ME"/>
        </w:rPr>
        <w:t>povećanja</w:t>
      </w:r>
      <w:proofErr w:type="spellEnd"/>
      <w:r w:rsidR="00F52B87" w:rsidRPr="00FE6808">
        <w:rPr>
          <w:bCs/>
          <w:sz w:val="22"/>
          <w:szCs w:val="22"/>
          <w:lang w:val="sr-Latn-ME"/>
        </w:rPr>
        <w:t xml:space="preserve"> lokalne aktivnosti.</w:t>
      </w:r>
    </w:p>
    <w:p w14:paraId="2A9854CF" w14:textId="3274868F" w:rsidR="000264CC" w:rsidRPr="00FE6808" w:rsidRDefault="000264CC" w:rsidP="00F9232C">
      <w:pPr>
        <w:pStyle w:val="ListParagraph"/>
        <w:ind w:left="360" w:right="2834"/>
        <w:jc w:val="both"/>
        <w:rPr>
          <w:bCs/>
          <w:sz w:val="22"/>
          <w:szCs w:val="22"/>
          <w:lang w:val="sr-Latn-ME"/>
        </w:rPr>
      </w:pPr>
    </w:p>
    <w:p w14:paraId="3B5ADDA9" w14:textId="77777777" w:rsidR="000264CC" w:rsidRPr="00FE6808" w:rsidRDefault="000264CC" w:rsidP="00F9232C">
      <w:pPr>
        <w:pStyle w:val="ListParagraph"/>
        <w:ind w:left="360" w:right="2834"/>
        <w:jc w:val="both"/>
        <w:rPr>
          <w:bCs/>
          <w:sz w:val="22"/>
          <w:szCs w:val="22"/>
          <w:lang w:val="sr-Latn-ME"/>
        </w:rPr>
      </w:pPr>
    </w:p>
    <w:p w14:paraId="0B098534" w14:textId="7E8DEA7E" w:rsidR="00E8472B" w:rsidRPr="00FE6808" w:rsidRDefault="008A4D22" w:rsidP="00F9232C">
      <w:pPr>
        <w:pStyle w:val="ListParagraph"/>
        <w:numPr>
          <w:ilvl w:val="0"/>
          <w:numId w:val="29"/>
        </w:numPr>
        <w:ind w:left="360" w:right="2834" w:firstLine="0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Ponovite postupak i sa drugim okom ukoliko Vam je tako rekao ljekar.</w:t>
      </w:r>
      <w:r w:rsidR="00F52B87" w:rsidRPr="00FE6808">
        <w:rPr>
          <w:sz w:val="22"/>
          <w:szCs w:val="22"/>
          <w:lang w:val="sr-Latn-ME"/>
        </w:rPr>
        <w:t xml:space="preserve"> </w:t>
      </w:r>
    </w:p>
    <w:p w14:paraId="709335AE" w14:textId="7486C044" w:rsidR="00F52B87" w:rsidRPr="00FE6808" w:rsidRDefault="00F52B87" w:rsidP="00F9232C">
      <w:pPr>
        <w:pStyle w:val="ListParagraph"/>
        <w:ind w:left="360" w:right="2834"/>
        <w:jc w:val="both"/>
        <w:rPr>
          <w:sz w:val="22"/>
          <w:szCs w:val="22"/>
          <w:lang w:val="sr-Latn-ME"/>
        </w:rPr>
      </w:pPr>
    </w:p>
    <w:p w14:paraId="5A7F35C4" w14:textId="090A4838" w:rsidR="00F52B87" w:rsidRPr="00FE6808" w:rsidRDefault="00F52B87" w:rsidP="00F9232C">
      <w:pPr>
        <w:pStyle w:val="ListParagraph"/>
        <w:numPr>
          <w:ilvl w:val="0"/>
          <w:numId w:val="29"/>
        </w:numPr>
        <w:ind w:right="2834"/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Bočicu zatvorit</w:t>
      </w:r>
      <w:r w:rsidR="000264CC" w:rsidRPr="00FE6808">
        <w:rPr>
          <w:bCs/>
          <w:sz w:val="22"/>
          <w:szCs w:val="22"/>
          <w:lang w:val="sr-Latn-ME"/>
        </w:rPr>
        <w:t>e</w:t>
      </w:r>
      <w:r w:rsidRPr="00FE6808">
        <w:rPr>
          <w:bCs/>
          <w:sz w:val="22"/>
          <w:szCs w:val="22"/>
          <w:lang w:val="sr-Latn-ME"/>
        </w:rPr>
        <w:t xml:space="preserve"> čepom odmah nakon primjene.</w:t>
      </w:r>
    </w:p>
    <w:p w14:paraId="247106C0" w14:textId="74AE5DE2" w:rsidR="00C77D13" w:rsidRPr="00FE6808" w:rsidRDefault="00C77D13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 </w:t>
      </w:r>
    </w:p>
    <w:p w14:paraId="0175BCC3" w14:textId="4BEF53D8" w:rsidR="00A32113" w:rsidRPr="00FE6808" w:rsidRDefault="00A32113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F52B87" w:rsidRPr="00FE6808">
        <w:rPr>
          <w:b/>
          <w:sz w:val="22"/>
          <w:szCs w:val="22"/>
          <w:lang w:val="sr-Latn-ME"/>
        </w:rPr>
        <w:t>Dorzol</w:t>
      </w:r>
      <w:proofErr w:type="spellEnd"/>
      <w:r w:rsidRPr="00FE6808">
        <w:rPr>
          <w:b/>
          <w:sz w:val="22"/>
          <w:szCs w:val="22"/>
          <w:lang w:val="sr-Latn-ME"/>
        </w:rPr>
        <w:t xml:space="preserve"> nego što je trebalo</w:t>
      </w:r>
    </w:p>
    <w:p w14:paraId="752C440B" w14:textId="6D29C99C" w:rsidR="00E8472B" w:rsidRPr="00FE6808" w:rsidRDefault="00F52B87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Ukoliko ste stavili previše kapi u oko ili ukoliko progutate sadržaj bočice odmah o tome obavijestite Vašeg ljekara.</w:t>
      </w:r>
    </w:p>
    <w:p w14:paraId="1CD739F7" w14:textId="77777777" w:rsidR="00445D8F" w:rsidRPr="00FE6808" w:rsidRDefault="00445D8F">
      <w:pPr>
        <w:jc w:val="both"/>
        <w:rPr>
          <w:sz w:val="22"/>
          <w:szCs w:val="22"/>
          <w:lang w:val="sr-Latn-ME"/>
        </w:rPr>
      </w:pPr>
    </w:p>
    <w:p w14:paraId="6A896861" w14:textId="38AC5E68" w:rsidR="00F52B87" w:rsidRPr="00FE6808" w:rsidRDefault="00A32113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F52B87" w:rsidRPr="00FE6808">
        <w:rPr>
          <w:b/>
          <w:sz w:val="22"/>
          <w:szCs w:val="22"/>
          <w:lang w:val="sr-Latn-ME"/>
        </w:rPr>
        <w:t>Dorzol</w:t>
      </w:r>
      <w:proofErr w:type="spellEnd"/>
    </w:p>
    <w:p w14:paraId="43CCF85B" w14:textId="0C7F4A6D" w:rsidR="00F52B87" w:rsidRPr="00FE6808" w:rsidRDefault="00F52B87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Veoma je važno da uzimate ovaj lijek tačno na način kako Vam je to propisao Vaš ljekar. Ako propustite dozu</w:t>
      </w:r>
      <w:r w:rsidR="00B84A9B" w:rsidRPr="00FE6808">
        <w:rPr>
          <w:sz w:val="22"/>
          <w:szCs w:val="22"/>
          <w:lang w:val="sr-Latn-ME"/>
        </w:rPr>
        <w:t>,</w:t>
      </w:r>
      <w:r w:rsidRPr="00FE6808">
        <w:rPr>
          <w:sz w:val="22"/>
          <w:szCs w:val="22"/>
          <w:lang w:val="sr-Latn-ME"/>
        </w:rPr>
        <w:t xml:space="preserve"> uzmite je što je prije moguće. Međutim, ako je već skoro vrijeme za uzimanje naredne doze, nemojte ponovo da primjenjujete propuštenu dozu već nastavite sa liječenjem u uobičajeno vrijeme za doziranje.</w:t>
      </w:r>
    </w:p>
    <w:p w14:paraId="0234563E" w14:textId="77777777" w:rsidR="002E5F98" w:rsidRPr="00FE6808" w:rsidRDefault="002E5F9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Nikada ne primjenjujte duplu dozu da biste nadoknadili propuštenu dozu.</w:t>
      </w:r>
    </w:p>
    <w:p w14:paraId="72DFB691" w14:textId="77777777" w:rsidR="00445D8F" w:rsidRPr="00FE6808" w:rsidRDefault="00445D8F">
      <w:pPr>
        <w:jc w:val="both"/>
        <w:rPr>
          <w:sz w:val="22"/>
          <w:szCs w:val="22"/>
          <w:lang w:val="sr-Latn-ME"/>
        </w:rPr>
      </w:pPr>
    </w:p>
    <w:p w14:paraId="0B6BBDCC" w14:textId="3E34AB3D" w:rsidR="00A32113" w:rsidRPr="00FE6808" w:rsidRDefault="00A32113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2E5F98" w:rsidRPr="00FE6808">
        <w:rPr>
          <w:b/>
          <w:sz w:val="22"/>
          <w:szCs w:val="22"/>
          <w:lang w:val="sr-Latn-ME"/>
        </w:rPr>
        <w:t>Dorzol</w:t>
      </w:r>
      <w:proofErr w:type="spellEnd"/>
    </w:p>
    <w:p w14:paraId="4240D7CC" w14:textId="15601789" w:rsidR="002E5F98" w:rsidRPr="00FE6808" w:rsidRDefault="002E5F9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Ukoliko </w:t>
      </w:r>
      <w:proofErr w:type="spellStart"/>
      <w:r w:rsidRPr="00FE6808">
        <w:rPr>
          <w:sz w:val="22"/>
          <w:szCs w:val="22"/>
          <w:lang w:val="sr-Latn-ME"/>
        </w:rPr>
        <w:t>želite</w:t>
      </w:r>
      <w:proofErr w:type="spellEnd"/>
      <w:r w:rsidRPr="00FE6808">
        <w:rPr>
          <w:sz w:val="22"/>
          <w:szCs w:val="22"/>
          <w:lang w:val="sr-Latn-ME"/>
        </w:rPr>
        <w:t xml:space="preserve"> da prestanete sa primjenom ovog lijeka</w:t>
      </w:r>
      <w:r w:rsidR="00B84A9B" w:rsidRPr="00FE6808">
        <w:rPr>
          <w:sz w:val="22"/>
          <w:szCs w:val="22"/>
          <w:lang w:val="sr-Latn-ME"/>
        </w:rPr>
        <w:t>,</w:t>
      </w:r>
      <w:r w:rsidRPr="00FE6808">
        <w:rPr>
          <w:sz w:val="22"/>
          <w:szCs w:val="22"/>
          <w:lang w:val="sr-Latn-ME"/>
        </w:rPr>
        <w:t xml:space="preserve"> prvo se obratite Vašem ljekaru.</w:t>
      </w:r>
    </w:p>
    <w:p w14:paraId="2273A95B" w14:textId="77777777" w:rsidR="007F2737" w:rsidRPr="00FE6808" w:rsidRDefault="007F2737">
      <w:pPr>
        <w:jc w:val="both"/>
        <w:rPr>
          <w:sz w:val="22"/>
          <w:szCs w:val="22"/>
          <w:lang w:val="sr-Latn-ME"/>
        </w:rPr>
      </w:pPr>
    </w:p>
    <w:p w14:paraId="4CA37F28" w14:textId="77777777" w:rsidR="002E5F98" w:rsidRPr="00FE6808" w:rsidRDefault="002E5F9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Ako imate dodatnih pitanja o primjeni ovog lijeka, obratite se svom ljekaru ili farmaceutu.</w:t>
      </w:r>
    </w:p>
    <w:p w14:paraId="73D15F45" w14:textId="77777777" w:rsidR="002E5F98" w:rsidRPr="00FE6808" w:rsidRDefault="002E5F98">
      <w:pPr>
        <w:jc w:val="both"/>
        <w:rPr>
          <w:b/>
          <w:sz w:val="22"/>
          <w:szCs w:val="22"/>
          <w:lang w:val="sr-Latn-ME"/>
        </w:rPr>
      </w:pPr>
    </w:p>
    <w:p w14:paraId="6911DAFE" w14:textId="77777777" w:rsidR="00396B66" w:rsidRPr="00FE6808" w:rsidRDefault="00396B66">
      <w:pPr>
        <w:jc w:val="both"/>
        <w:rPr>
          <w:sz w:val="22"/>
          <w:szCs w:val="22"/>
          <w:lang w:val="sr-Latn-ME"/>
        </w:rPr>
      </w:pPr>
    </w:p>
    <w:p w14:paraId="6D0B33A3" w14:textId="77777777" w:rsidR="00A32113" w:rsidRPr="00FE6808" w:rsidRDefault="00A321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 xml:space="preserve">4. </w:t>
      </w:r>
      <w:r w:rsidR="00291DAD" w:rsidRPr="00FE6808">
        <w:rPr>
          <w:b/>
          <w:bCs/>
          <w:sz w:val="22"/>
          <w:szCs w:val="22"/>
          <w:lang w:val="sr-Latn-ME"/>
        </w:rPr>
        <w:tab/>
      </w:r>
      <w:r w:rsidRPr="00FE6808">
        <w:rPr>
          <w:b/>
          <w:bCs/>
          <w:sz w:val="22"/>
          <w:szCs w:val="22"/>
          <w:lang w:val="sr-Latn-ME"/>
        </w:rPr>
        <w:t>MOGUĆA NEŽELJENA DEJSTVA</w:t>
      </w:r>
    </w:p>
    <w:p w14:paraId="61C8ED99" w14:textId="77777777" w:rsidR="00445D8F" w:rsidRPr="00FE6808" w:rsidRDefault="00445D8F">
      <w:pPr>
        <w:jc w:val="both"/>
        <w:rPr>
          <w:sz w:val="22"/>
          <w:szCs w:val="22"/>
          <w:lang w:val="sr-Latn-ME"/>
        </w:rPr>
      </w:pPr>
    </w:p>
    <w:p w14:paraId="744FEA4F" w14:textId="60E88056" w:rsidR="006D5C11" w:rsidRPr="00FE6808" w:rsidRDefault="006D5C11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Kao i svi ljekovi i lijek </w:t>
      </w:r>
      <w:proofErr w:type="spellStart"/>
      <w:r w:rsidR="002E5F98" w:rsidRPr="00FE6808">
        <w:rPr>
          <w:sz w:val="22"/>
          <w:szCs w:val="22"/>
          <w:lang w:val="sr-Latn-ME"/>
        </w:rPr>
        <w:t>Dorzol</w:t>
      </w:r>
      <w:proofErr w:type="spellEnd"/>
      <w:r w:rsidRPr="00FE6808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3B608725" w14:textId="77777777" w:rsidR="002E5F98" w:rsidRPr="00FE6808" w:rsidRDefault="002E5F98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4293F874" w14:textId="68D1E9CB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>Ako dobijete neku alergijsku reakciju uključujući koprivnjaču, oticanje lica, usana, jezika i/ili grla što može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FE6808">
        <w:rPr>
          <w:rFonts w:eastAsia="Calibri"/>
          <w:spacing w:val="-5"/>
          <w:sz w:val="22"/>
          <w:szCs w:val="22"/>
          <w:lang w:val="sr-Latn-ME"/>
        </w:rPr>
        <w:t>da izazove otežano disanje ili gutanje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,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odmah prestanite sa primjenom lijeka i odmah potražite medicinski savjet i pomoć.</w:t>
      </w:r>
    </w:p>
    <w:p w14:paraId="41AF47B1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C5E2B10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>Sljedeća neželjena dejstva prijavljena su tokom kliničkih studija ili nakon stavljanja lijeka u promet:</w:t>
      </w:r>
    </w:p>
    <w:p w14:paraId="43A6F5E1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7339652" w14:textId="6128B35C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i/>
          <w:iCs/>
          <w:spacing w:val="-5"/>
          <w:sz w:val="22"/>
          <w:szCs w:val="22"/>
          <w:lang w:val="sr-Latn-ME"/>
        </w:rPr>
        <w:t>Veoma česta neželjena dejstva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(mogu da se jave kod više od 1 na 10 pacijenata koji uzimaju lijek)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:</w:t>
      </w:r>
    </w:p>
    <w:p w14:paraId="111AC2F9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>Osjećaj peckanja i žarenja u oku.</w:t>
      </w:r>
    </w:p>
    <w:p w14:paraId="4AB6959C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99662A1" w14:textId="3178647D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i/>
          <w:iCs/>
          <w:spacing w:val="-5"/>
          <w:sz w:val="22"/>
          <w:szCs w:val="22"/>
          <w:lang w:val="sr-Latn-ME"/>
        </w:rPr>
        <w:t>Česta neželjena dejstva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 pacijenata koji uzimaju lijek)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:</w:t>
      </w:r>
    </w:p>
    <w:p w14:paraId="57E6206C" w14:textId="2F873026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 xml:space="preserve">Oboljenje rožnjače sa bolom u očima i zamagljenim vidom (površinski tačkasti </w:t>
      </w:r>
      <w:proofErr w:type="spellStart"/>
      <w:r w:rsidRPr="00FE6808">
        <w:rPr>
          <w:rFonts w:eastAsia="Calibri"/>
          <w:spacing w:val="-5"/>
          <w:sz w:val="22"/>
          <w:szCs w:val="22"/>
          <w:lang w:val="sr-Latn-ME"/>
        </w:rPr>
        <w:t>keratitis</w:t>
      </w:r>
      <w:proofErr w:type="spellEnd"/>
      <w:r w:rsidRPr="00FE6808">
        <w:rPr>
          <w:rFonts w:eastAsia="Calibri"/>
          <w:spacing w:val="-5"/>
          <w:sz w:val="22"/>
          <w:szCs w:val="22"/>
          <w:lang w:val="sr-Latn-ME"/>
        </w:rPr>
        <w:t>), sekrecija iz očiju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FE6808">
        <w:rPr>
          <w:rFonts w:eastAsia="Calibri"/>
          <w:spacing w:val="-5"/>
          <w:sz w:val="22"/>
          <w:szCs w:val="22"/>
          <w:lang w:val="sr-Latn-ME"/>
        </w:rPr>
        <w:t>sa svrabom (konjunktivitis), nadraženost/zapaljenje očnih kapaka, zamagljen vid, glavobolja, mučnina, gorak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FE6808">
        <w:rPr>
          <w:rFonts w:eastAsia="Calibri"/>
          <w:spacing w:val="-5"/>
          <w:sz w:val="22"/>
          <w:szCs w:val="22"/>
          <w:lang w:val="sr-Latn-ME"/>
        </w:rPr>
        <w:t>ukus u ustima i zamor.</w:t>
      </w:r>
    </w:p>
    <w:p w14:paraId="3276A5C7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CC29545" w14:textId="47AAF1B8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i/>
          <w:iCs/>
          <w:spacing w:val="-5"/>
          <w:sz w:val="22"/>
          <w:szCs w:val="22"/>
          <w:lang w:val="sr-Latn-ME"/>
        </w:rPr>
        <w:t>Povremena neželjena dejstva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 pacijenata koji uzimaju lijek)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:</w:t>
      </w:r>
    </w:p>
    <w:p w14:paraId="1FE5209B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lastRenderedPageBreak/>
        <w:t>Zapaljenje dužice.</w:t>
      </w:r>
    </w:p>
    <w:p w14:paraId="3420980D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175F7F9" w14:textId="07222588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i/>
          <w:iCs/>
          <w:spacing w:val="-5"/>
          <w:sz w:val="22"/>
          <w:szCs w:val="22"/>
          <w:lang w:val="sr-Latn-ME"/>
        </w:rPr>
        <w:t>Rijetka neželjena dejstva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(mogu da se jave kod najviše 1 na 1000 pacijenata koji uzimaju lijek)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:</w:t>
      </w:r>
    </w:p>
    <w:p w14:paraId="05B6EFB7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proofErr w:type="spellStart"/>
      <w:r w:rsidRPr="00FE6808">
        <w:rPr>
          <w:rFonts w:eastAsia="Calibri"/>
          <w:spacing w:val="-5"/>
          <w:sz w:val="22"/>
          <w:szCs w:val="22"/>
          <w:lang w:val="sr-Latn-ME"/>
        </w:rPr>
        <w:t>Utrnulost</w:t>
      </w:r>
      <w:proofErr w:type="spellEnd"/>
      <w:r w:rsidRPr="00FE6808">
        <w:rPr>
          <w:rFonts w:eastAsia="Calibri"/>
          <w:spacing w:val="-5"/>
          <w:sz w:val="22"/>
          <w:szCs w:val="22"/>
          <w:lang w:val="sr-Latn-ME"/>
        </w:rPr>
        <w:t xml:space="preserve"> i peckanje u šakama i stopalima, privremena kratkovidost koja može da se povuče nakon prestanka</w:t>
      </w:r>
    </w:p>
    <w:p w14:paraId="5616F44E" w14:textId="097C2F3E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>uzimanja lijeka, nakupljanje tečnosti ispod mrežnjače (odvajanje sudovnjače posl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ij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e </w:t>
      </w:r>
      <w:proofErr w:type="spellStart"/>
      <w:r w:rsidRPr="00FE6808">
        <w:rPr>
          <w:rFonts w:eastAsia="Calibri"/>
          <w:spacing w:val="-5"/>
          <w:sz w:val="22"/>
          <w:szCs w:val="22"/>
          <w:lang w:val="sr-Latn-ME"/>
        </w:rPr>
        <w:t>filtracione</w:t>
      </w:r>
      <w:proofErr w:type="spellEnd"/>
      <w:r w:rsidRPr="00FE6808">
        <w:rPr>
          <w:rFonts w:eastAsia="Calibri"/>
          <w:spacing w:val="-5"/>
          <w:sz w:val="22"/>
          <w:szCs w:val="22"/>
          <w:lang w:val="sr-Latn-ME"/>
        </w:rPr>
        <w:t xml:space="preserve"> operacije), bol u oku, kraste na očnim kapcima, nizak očni pritisak, oticanje rožnjače (praćeno simptomima poremećaja vida),</w:t>
      </w:r>
    </w:p>
    <w:p w14:paraId="6D40605B" w14:textId="6B04B986" w:rsidR="002E5F98" w:rsidRPr="00FE6808" w:rsidRDefault="00B84A9B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 xml:space="preserve">nadraženost oka </w:t>
      </w:r>
      <w:r w:rsidR="002E5F98" w:rsidRPr="00FE6808">
        <w:rPr>
          <w:rFonts w:eastAsia="Calibri"/>
          <w:spacing w:val="-5"/>
          <w:sz w:val="22"/>
          <w:szCs w:val="22"/>
          <w:lang w:val="sr-Latn-ME"/>
        </w:rPr>
        <w:t>uključujući crvenilo, kamen u bubregu, vrtoglavica, krvarenje iz nosa, nadraženost grla,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E5F98" w:rsidRPr="00FE6808">
        <w:rPr>
          <w:rFonts w:eastAsia="Calibri"/>
          <w:spacing w:val="-5"/>
          <w:sz w:val="22"/>
          <w:szCs w:val="22"/>
          <w:lang w:val="sr-Latn-ME"/>
        </w:rPr>
        <w:t>suva usta, lokalizovani osip na koži (kontaktni dermatitis), težak oblik reakcije na koži, alergijske reakcije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E5F98" w:rsidRPr="00FE6808">
        <w:rPr>
          <w:rFonts w:eastAsia="Calibri"/>
          <w:spacing w:val="-5"/>
          <w:sz w:val="22"/>
          <w:szCs w:val="22"/>
          <w:lang w:val="sr-Latn-ME"/>
        </w:rPr>
        <w:t>poput osipa, koprivnjače, svraba, a u rijetkim slučajevima moguće oticanje usana, očiju i usta, nedostatak</w:t>
      </w:r>
      <w:r w:rsidRPr="00FE6808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="002E5F98" w:rsidRPr="00FE6808">
        <w:rPr>
          <w:rFonts w:eastAsia="Calibri"/>
          <w:spacing w:val="-5"/>
          <w:sz w:val="22"/>
          <w:szCs w:val="22"/>
          <w:lang w:val="sr-Latn-ME"/>
        </w:rPr>
        <w:t>vazduha i dosta rijetko zviždanje u plućima.</w:t>
      </w:r>
    </w:p>
    <w:p w14:paraId="59BD8223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563654F3" w14:textId="1D6CD379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i/>
          <w:iCs/>
          <w:spacing w:val="-5"/>
          <w:sz w:val="22"/>
          <w:szCs w:val="22"/>
          <w:lang w:val="sr-Latn-ME"/>
        </w:rPr>
        <w:t>Nepoznata učestalost</w:t>
      </w:r>
      <w:r w:rsidRPr="00FE6808">
        <w:rPr>
          <w:rFonts w:eastAsia="Calibri"/>
          <w:spacing w:val="-5"/>
          <w:sz w:val="22"/>
          <w:szCs w:val="22"/>
          <w:lang w:val="sr-Latn-ME"/>
        </w:rPr>
        <w:t>: (ne može se procijeniti na osnovu dostupnih podataka)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:</w:t>
      </w:r>
    </w:p>
    <w:p w14:paraId="7D65DF1E" w14:textId="77777777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>Nedostatak vazduha, osjećaj prisustva stranog tijela u oku (osjećaj da je nešto u oku) i snažni otkucaji srca koji</w:t>
      </w:r>
    </w:p>
    <w:p w14:paraId="482D70DE" w14:textId="4080F520" w:rsidR="002E5F98" w:rsidRPr="00FE6808" w:rsidRDefault="002E5F98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FE6808">
        <w:rPr>
          <w:rFonts w:eastAsia="Calibri"/>
          <w:spacing w:val="-5"/>
          <w:sz w:val="22"/>
          <w:szCs w:val="22"/>
          <w:lang w:val="sr-Latn-ME"/>
        </w:rPr>
        <w:t xml:space="preserve">mogu biti </w:t>
      </w:r>
      <w:r w:rsidR="00B84A9B" w:rsidRPr="00FE6808">
        <w:rPr>
          <w:rFonts w:eastAsia="Calibri"/>
          <w:spacing w:val="-5"/>
          <w:sz w:val="22"/>
          <w:szCs w:val="22"/>
          <w:lang w:val="sr-Latn-ME"/>
        </w:rPr>
        <w:t>brzi i nepravilni (</w:t>
      </w:r>
      <w:proofErr w:type="spellStart"/>
      <w:r w:rsidR="00B84A9B" w:rsidRPr="00FE6808">
        <w:rPr>
          <w:rFonts w:eastAsia="Calibri"/>
          <w:spacing w:val="-5"/>
          <w:sz w:val="22"/>
          <w:szCs w:val="22"/>
          <w:lang w:val="sr-Latn-ME"/>
        </w:rPr>
        <w:t>palpitacije</w:t>
      </w:r>
      <w:proofErr w:type="spellEnd"/>
      <w:r w:rsidR="00B84A9B" w:rsidRPr="00FE6808">
        <w:rPr>
          <w:rFonts w:eastAsia="Calibri"/>
          <w:spacing w:val="-5"/>
          <w:sz w:val="22"/>
          <w:szCs w:val="22"/>
          <w:lang w:val="sr-Latn-ME"/>
        </w:rPr>
        <w:t>), ubrzani puls i povišen krvni pritisak.</w:t>
      </w:r>
    </w:p>
    <w:p w14:paraId="38DCCFD6" w14:textId="77777777" w:rsidR="006D5C11" w:rsidRPr="00FE6808" w:rsidRDefault="006D5C11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A1E1764" w14:textId="77777777" w:rsidR="00C269D7" w:rsidRPr="00FE680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FE6808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3F741837" w14:textId="77777777" w:rsidR="00C269D7" w:rsidRPr="00FE6808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63D1DB5B" w14:textId="77777777" w:rsidR="00C269D7" w:rsidRPr="00FE6808" w:rsidRDefault="0029138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E6808">
        <w:rPr>
          <w:rFonts w:eastAsia="Calibri"/>
          <w:sz w:val="22"/>
          <w:szCs w:val="22"/>
          <w:lang w:val="sr-Latn-ME"/>
        </w:rPr>
        <w:t>Ako V</w:t>
      </w:r>
      <w:r w:rsidR="00C269D7" w:rsidRPr="00FE6808">
        <w:rPr>
          <w:rFonts w:eastAsia="Calibri"/>
          <w:sz w:val="22"/>
          <w:szCs w:val="22"/>
          <w:lang w:val="sr-Latn-ME"/>
        </w:rPr>
        <w:t>am se javi bilo koje neželjeno d</w:t>
      </w:r>
      <w:r w:rsidRPr="00FE6808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FE6808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FE6808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FE6808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04D9290C" w14:textId="77777777" w:rsidR="007C6028" w:rsidRPr="00FE6808" w:rsidRDefault="007C6028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1A0875EC" w14:textId="77777777" w:rsidR="007C6028" w:rsidRPr="00FE6808" w:rsidRDefault="007C602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Institut za ljekove i medicinska sredstva </w:t>
      </w:r>
    </w:p>
    <w:p w14:paraId="51A099ED" w14:textId="77777777" w:rsidR="007C6028" w:rsidRPr="00FE6808" w:rsidRDefault="007C602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Odjeljenje za </w:t>
      </w:r>
      <w:proofErr w:type="spellStart"/>
      <w:r w:rsidRPr="00FE6808">
        <w:rPr>
          <w:sz w:val="22"/>
          <w:szCs w:val="22"/>
          <w:lang w:val="sr-Latn-ME"/>
        </w:rPr>
        <w:t>farmakovigilancu</w:t>
      </w:r>
      <w:proofErr w:type="spellEnd"/>
    </w:p>
    <w:p w14:paraId="193E05F9" w14:textId="77777777" w:rsidR="007C6028" w:rsidRPr="00FE6808" w:rsidRDefault="007C602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Bulevar Ivana Crnojevića 64a, 81000 Podgorica</w:t>
      </w:r>
    </w:p>
    <w:p w14:paraId="7B77D202" w14:textId="77777777" w:rsidR="007C6028" w:rsidRPr="00FE6808" w:rsidRDefault="007C6028">
      <w:pPr>
        <w:jc w:val="both"/>
        <w:rPr>
          <w:sz w:val="22"/>
          <w:szCs w:val="22"/>
          <w:lang w:val="sr-Latn-ME"/>
        </w:rPr>
      </w:pPr>
    </w:p>
    <w:p w14:paraId="3EC08B8A" w14:textId="77777777" w:rsidR="007C6028" w:rsidRPr="00FE6808" w:rsidRDefault="007C602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tel: +382 (0) 20 310 280</w:t>
      </w:r>
    </w:p>
    <w:p w14:paraId="7BB60DDD" w14:textId="77777777" w:rsidR="007C6028" w:rsidRPr="00FE6808" w:rsidRDefault="007C6028">
      <w:pPr>
        <w:jc w:val="both"/>
        <w:rPr>
          <w:sz w:val="22"/>
          <w:szCs w:val="22"/>
          <w:lang w:val="sr-Latn-ME"/>
        </w:rPr>
      </w:pPr>
      <w:proofErr w:type="spellStart"/>
      <w:r w:rsidRPr="00FE6808">
        <w:rPr>
          <w:sz w:val="22"/>
          <w:szCs w:val="22"/>
          <w:lang w:val="sr-Latn-ME"/>
        </w:rPr>
        <w:t>fax</w:t>
      </w:r>
      <w:proofErr w:type="spellEnd"/>
      <w:r w:rsidRPr="00FE6808">
        <w:rPr>
          <w:sz w:val="22"/>
          <w:szCs w:val="22"/>
          <w:lang w:val="sr-Latn-ME"/>
        </w:rPr>
        <w:t>: +382 (0) 20 310 581</w:t>
      </w:r>
    </w:p>
    <w:p w14:paraId="123EC43C" w14:textId="77777777" w:rsidR="007C6028" w:rsidRPr="00FE6808" w:rsidRDefault="00063D55">
      <w:pPr>
        <w:jc w:val="both"/>
        <w:rPr>
          <w:sz w:val="22"/>
          <w:szCs w:val="22"/>
          <w:lang w:val="sr-Latn-ME"/>
        </w:rPr>
      </w:pPr>
      <w:hyperlink r:id="rId11" w:history="1">
        <w:r w:rsidR="00510F22" w:rsidRPr="00FE6808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FE6808">
        <w:rPr>
          <w:sz w:val="22"/>
          <w:szCs w:val="22"/>
          <w:lang w:val="sr-Latn-ME"/>
        </w:rPr>
        <w:t xml:space="preserve"> </w:t>
      </w:r>
    </w:p>
    <w:p w14:paraId="0CFAE979" w14:textId="77777777" w:rsidR="007C6028" w:rsidRPr="00FE6808" w:rsidRDefault="00063D55">
      <w:pPr>
        <w:jc w:val="both"/>
        <w:rPr>
          <w:sz w:val="22"/>
          <w:szCs w:val="22"/>
          <w:lang w:val="sr-Latn-ME"/>
        </w:rPr>
      </w:pPr>
      <w:hyperlink r:id="rId12" w:history="1">
        <w:r w:rsidR="00510F22" w:rsidRPr="00FE6808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FE6808">
        <w:rPr>
          <w:sz w:val="22"/>
          <w:szCs w:val="22"/>
          <w:lang w:val="sr-Latn-ME"/>
        </w:rPr>
        <w:t xml:space="preserve"> </w:t>
      </w:r>
    </w:p>
    <w:p w14:paraId="10DB78DD" w14:textId="77777777" w:rsidR="00396B66" w:rsidRPr="00FE6808" w:rsidRDefault="007C6028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putem IS zdravstvene zaštite</w:t>
      </w:r>
    </w:p>
    <w:p w14:paraId="4EB868B6" w14:textId="77777777" w:rsidR="0082338C" w:rsidRPr="00FE6808" w:rsidRDefault="0082338C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QR kod za </w:t>
      </w:r>
      <w:proofErr w:type="spellStart"/>
      <w:r w:rsidRPr="00FE6808">
        <w:rPr>
          <w:sz w:val="22"/>
          <w:szCs w:val="22"/>
          <w:lang w:val="sr-Latn-ME"/>
        </w:rPr>
        <w:t>online</w:t>
      </w:r>
      <w:proofErr w:type="spellEnd"/>
      <w:r w:rsidRPr="00FE6808">
        <w:rPr>
          <w:sz w:val="22"/>
          <w:szCs w:val="22"/>
          <w:lang w:val="sr-Latn-ME"/>
        </w:rPr>
        <w:t xml:space="preserve"> prijavu</w:t>
      </w:r>
      <w:r w:rsidR="0014423E" w:rsidRPr="00FE6808">
        <w:rPr>
          <w:sz w:val="22"/>
          <w:szCs w:val="22"/>
          <w:lang w:val="sr-Latn-ME"/>
        </w:rPr>
        <w:t xml:space="preserve"> sumnje na neželjeno dejstvo lijeka</w:t>
      </w:r>
      <w:r w:rsidRPr="00FE6808">
        <w:rPr>
          <w:sz w:val="22"/>
          <w:szCs w:val="22"/>
          <w:lang w:val="sr-Latn-ME"/>
        </w:rPr>
        <w:t>:</w:t>
      </w:r>
    </w:p>
    <w:p w14:paraId="1395F153" w14:textId="77777777" w:rsidR="0082338C" w:rsidRPr="00FE6808" w:rsidRDefault="0082338C">
      <w:pPr>
        <w:jc w:val="both"/>
        <w:rPr>
          <w:sz w:val="22"/>
          <w:szCs w:val="22"/>
          <w:lang w:val="sr-Latn-ME"/>
        </w:rPr>
      </w:pPr>
    </w:p>
    <w:p w14:paraId="7A57C382" w14:textId="77777777" w:rsidR="0082338C" w:rsidRPr="00FE6808" w:rsidRDefault="00C547D5">
      <w:pPr>
        <w:jc w:val="both"/>
        <w:rPr>
          <w:sz w:val="22"/>
          <w:szCs w:val="22"/>
          <w:lang w:val="sr-Latn-ME"/>
        </w:rPr>
      </w:pPr>
      <w:r w:rsidRPr="00FE6808">
        <w:rPr>
          <w:noProof/>
          <w:sz w:val="22"/>
          <w:szCs w:val="22"/>
          <w:lang w:val="sr-Latn-ME"/>
        </w:rPr>
        <w:drawing>
          <wp:inline distT="0" distB="0" distL="0" distR="0" wp14:anchorId="516B0EFC" wp14:editId="132ABD81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F44193" w14:textId="43E5BD5B" w:rsidR="00662339" w:rsidRPr="00FE6808" w:rsidRDefault="00662339" w:rsidP="00B84A9B">
      <w:pPr>
        <w:jc w:val="both"/>
        <w:rPr>
          <w:sz w:val="22"/>
          <w:szCs w:val="22"/>
          <w:lang w:val="sr-Latn-ME"/>
        </w:rPr>
      </w:pPr>
    </w:p>
    <w:p w14:paraId="5F9E2A9E" w14:textId="77777777" w:rsidR="00E8472B" w:rsidRPr="00FE6808" w:rsidRDefault="00E8472B" w:rsidP="00B84A9B">
      <w:pPr>
        <w:jc w:val="both"/>
        <w:rPr>
          <w:sz w:val="22"/>
          <w:szCs w:val="22"/>
          <w:lang w:val="sr-Latn-ME"/>
        </w:rPr>
      </w:pPr>
    </w:p>
    <w:p w14:paraId="1C8454E2" w14:textId="6D61079D" w:rsidR="00A32113" w:rsidRPr="00FE6808" w:rsidRDefault="00A32113" w:rsidP="00B84A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 xml:space="preserve">5. </w:t>
      </w:r>
      <w:r w:rsidR="00291DAD" w:rsidRPr="00FE6808">
        <w:rPr>
          <w:b/>
          <w:bCs/>
          <w:sz w:val="22"/>
          <w:szCs w:val="22"/>
          <w:lang w:val="sr-Latn-ME"/>
        </w:rPr>
        <w:tab/>
      </w:r>
      <w:r w:rsidRPr="00FE6808">
        <w:rPr>
          <w:b/>
          <w:bCs/>
          <w:sz w:val="22"/>
          <w:szCs w:val="22"/>
          <w:lang w:val="sr-Latn-ME"/>
        </w:rPr>
        <w:t xml:space="preserve">KAKO ČUVATI LIJEK </w:t>
      </w:r>
      <w:r w:rsidR="002E5F98" w:rsidRPr="00FE6808">
        <w:rPr>
          <w:b/>
          <w:bCs/>
          <w:sz w:val="22"/>
          <w:szCs w:val="22"/>
          <w:lang w:val="sr-Latn-ME"/>
        </w:rPr>
        <w:t>DORZOL</w:t>
      </w:r>
    </w:p>
    <w:p w14:paraId="1BB92996" w14:textId="77777777" w:rsidR="00445D8F" w:rsidRPr="00FE6808" w:rsidRDefault="00445D8F" w:rsidP="00B84A9B">
      <w:pPr>
        <w:jc w:val="both"/>
        <w:rPr>
          <w:sz w:val="22"/>
          <w:szCs w:val="22"/>
          <w:lang w:val="sr-Latn-ME"/>
        </w:rPr>
      </w:pPr>
    </w:p>
    <w:p w14:paraId="297D1DE9" w14:textId="77777777" w:rsidR="00991E7D" w:rsidRPr="00FE6808" w:rsidRDefault="008A7F7D" w:rsidP="00B84A9B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Lijek čuvajte </w:t>
      </w:r>
      <w:r w:rsidR="00991E7D" w:rsidRPr="00FE6808">
        <w:rPr>
          <w:sz w:val="22"/>
          <w:szCs w:val="22"/>
          <w:lang w:val="sr-Latn-ME"/>
        </w:rPr>
        <w:t>van pogleda i domašaja djece.</w:t>
      </w:r>
    </w:p>
    <w:p w14:paraId="1ED73B5A" w14:textId="77777777" w:rsidR="008C46BB" w:rsidRPr="00FE6808" w:rsidRDefault="008C46BB" w:rsidP="008C46BB">
      <w:pPr>
        <w:jc w:val="both"/>
        <w:rPr>
          <w:sz w:val="22"/>
          <w:szCs w:val="22"/>
          <w:lang w:val="sr-Latn-ME"/>
        </w:rPr>
      </w:pPr>
    </w:p>
    <w:p w14:paraId="0361EABA" w14:textId="57FE272F" w:rsidR="008C46BB" w:rsidRPr="00FE6808" w:rsidRDefault="008C46BB" w:rsidP="008C46BB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Čuvati na temperaturi </w:t>
      </w:r>
      <w:r w:rsidR="00E8472B" w:rsidRPr="00FE6808">
        <w:rPr>
          <w:sz w:val="22"/>
          <w:szCs w:val="22"/>
          <w:lang w:val="sr-Latn-ME"/>
        </w:rPr>
        <w:t xml:space="preserve">do </w:t>
      </w:r>
      <w:r w:rsidRPr="00FE6808">
        <w:rPr>
          <w:sz w:val="22"/>
          <w:szCs w:val="22"/>
          <w:lang w:val="sr-Latn-ME"/>
        </w:rPr>
        <w:t>30ºC, u originalnom pakovanju</w:t>
      </w:r>
      <w:r w:rsidR="00E8472B" w:rsidRPr="00FE6808">
        <w:rPr>
          <w:sz w:val="22"/>
          <w:szCs w:val="22"/>
          <w:lang w:val="sr-Latn-ME"/>
        </w:rPr>
        <w:t>,</w:t>
      </w:r>
      <w:r w:rsidRPr="00FE6808">
        <w:rPr>
          <w:sz w:val="22"/>
          <w:szCs w:val="22"/>
          <w:lang w:val="sr-Latn-ME"/>
        </w:rPr>
        <w:t xml:space="preserve"> radi zaštite od svjetlosti.</w:t>
      </w:r>
    </w:p>
    <w:p w14:paraId="3FF132E2" w14:textId="12BC9AA5" w:rsidR="00991E7D" w:rsidRPr="00FE6808" w:rsidRDefault="00991E7D" w:rsidP="00B84A9B">
      <w:pPr>
        <w:jc w:val="both"/>
        <w:rPr>
          <w:sz w:val="22"/>
          <w:szCs w:val="22"/>
          <w:lang w:val="sr-Latn-ME"/>
        </w:rPr>
      </w:pPr>
    </w:p>
    <w:p w14:paraId="5DA66F00" w14:textId="6646744E" w:rsidR="00E8472B" w:rsidRPr="00FE6808" w:rsidRDefault="00746C12" w:rsidP="00746C12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Ovaj lijek se ne smije upotrijebiti nakon isteka roka upotrebe navedenog na kutiji. Rok upotrebe odnosi se na posl</w:t>
      </w:r>
      <w:r w:rsidR="00E8472B" w:rsidRPr="00FE6808">
        <w:rPr>
          <w:sz w:val="22"/>
          <w:szCs w:val="22"/>
          <w:lang w:val="sr-Latn-ME"/>
        </w:rPr>
        <w:t>j</w:t>
      </w:r>
      <w:r w:rsidRPr="00FE6808">
        <w:rPr>
          <w:sz w:val="22"/>
          <w:szCs w:val="22"/>
          <w:lang w:val="sr-Latn-ME"/>
        </w:rPr>
        <w:t>ednji dan navedenog mjeseca.</w:t>
      </w:r>
    </w:p>
    <w:p w14:paraId="4CD736DC" w14:textId="4F28D379" w:rsidR="008C46BB" w:rsidRPr="00FE6808" w:rsidRDefault="008C46BB" w:rsidP="008C46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760663E" w14:textId="77777777" w:rsidR="008C46BB" w:rsidRPr="00FE6808" w:rsidRDefault="008C46BB" w:rsidP="008C46B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Rok upotrebe nakon prvog otvaranja: 28 dana.</w:t>
      </w:r>
    </w:p>
    <w:p w14:paraId="5E07851E" w14:textId="77777777" w:rsidR="008C46BB" w:rsidRPr="00FE6808" w:rsidRDefault="008C46BB" w:rsidP="00B84A9B">
      <w:pPr>
        <w:jc w:val="both"/>
        <w:rPr>
          <w:sz w:val="22"/>
          <w:szCs w:val="22"/>
          <w:lang w:val="sr-Latn-ME"/>
        </w:rPr>
      </w:pPr>
    </w:p>
    <w:p w14:paraId="34CD670A" w14:textId="77777777" w:rsidR="00D01E45" w:rsidRPr="00FE6808" w:rsidRDefault="00D01E45" w:rsidP="00B84A9B">
      <w:pPr>
        <w:jc w:val="both"/>
        <w:rPr>
          <w:sz w:val="22"/>
          <w:szCs w:val="22"/>
          <w:lang w:val="sr-Latn-ME" w:eastAsia="hr-HR"/>
        </w:rPr>
      </w:pPr>
      <w:r w:rsidRPr="00FE6808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46F6CCF1" w14:textId="77777777" w:rsidR="00D01E45" w:rsidRPr="00FE6808" w:rsidRDefault="00D01E45" w:rsidP="00B84A9B">
      <w:pPr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FE6808">
        <w:rPr>
          <w:sz w:val="22"/>
          <w:szCs w:val="22"/>
          <w:lang w:val="sr-Latn-ME" w:eastAsia="hr-HR"/>
        </w:rPr>
        <w:t>Neupotrijebljeni</w:t>
      </w:r>
      <w:proofErr w:type="spellEnd"/>
      <w:r w:rsidRPr="00FE6808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14:paraId="05210768" w14:textId="3D0342D4" w:rsidR="00396B66" w:rsidRPr="00FE6808" w:rsidRDefault="00396B66" w:rsidP="00B84A9B">
      <w:pPr>
        <w:jc w:val="both"/>
        <w:rPr>
          <w:bCs/>
          <w:sz w:val="22"/>
          <w:szCs w:val="22"/>
          <w:lang w:val="sr-Latn-ME"/>
        </w:rPr>
      </w:pPr>
    </w:p>
    <w:p w14:paraId="412789A5" w14:textId="22D0D8C3" w:rsidR="00E8472B" w:rsidRPr="00FE6808" w:rsidRDefault="00E8472B" w:rsidP="00B84A9B">
      <w:pPr>
        <w:jc w:val="both"/>
        <w:rPr>
          <w:bCs/>
          <w:sz w:val="22"/>
          <w:szCs w:val="22"/>
          <w:lang w:val="sr-Latn-ME"/>
        </w:rPr>
      </w:pPr>
    </w:p>
    <w:p w14:paraId="411881C3" w14:textId="77777777" w:rsidR="00E8472B" w:rsidRPr="00FE6808" w:rsidRDefault="00E8472B" w:rsidP="00B84A9B">
      <w:pPr>
        <w:jc w:val="both"/>
        <w:rPr>
          <w:bCs/>
          <w:sz w:val="22"/>
          <w:szCs w:val="22"/>
          <w:lang w:val="sr-Latn-ME"/>
        </w:rPr>
      </w:pPr>
    </w:p>
    <w:p w14:paraId="5F25C9B1" w14:textId="77777777" w:rsidR="00A32113" w:rsidRPr="00FE6808" w:rsidRDefault="00A32113" w:rsidP="00B84A9B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FE6808">
        <w:rPr>
          <w:b/>
          <w:bCs/>
          <w:sz w:val="22"/>
          <w:szCs w:val="22"/>
          <w:lang w:val="sr-Latn-ME"/>
        </w:rPr>
        <w:tab/>
      </w:r>
      <w:r w:rsidR="00326EEC" w:rsidRPr="00FE6808">
        <w:rPr>
          <w:b/>
          <w:bCs/>
          <w:sz w:val="22"/>
          <w:szCs w:val="22"/>
          <w:lang w:val="sr-Latn-ME"/>
        </w:rPr>
        <w:t xml:space="preserve">SADRŽAJ PAKOVANJA I </w:t>
      </w:r>
      <w:r w:rsidRPr="00FE6808">
        <w:rPr>
          <w:b/>
          <w:bCs/>
          <w:sz w:val="22"/>
          <w:szCs w:val="22"/>
          <w:lang w:val="sr-Latn-ME"/>
        </w:rPr>
        <w:t>DODATNE INFORMACIJE</w:t>
      </w:r>
      <w:r w:rsidR="00E06040" w:rsidRPr="00FE6808">
        <w:rPr>
          <w:b/>
          <w:bCs/>
          <w:sz w:val="22"/>
          <w:szCs w:val="22"/>
          <w:lang w:val="sr-Latn-ME"/>
        </w:rPr>
        <w:t xml:space="preserve"> </w:t>
      </w:r>
    </w:p>
    <w:p w14:paraId="47B76BE2" w14:textId="77777777" w:rsidR="00445D8F" w:rsidRPr="00FE6808" w:rsidRDefault="00445D8F" w:rsidP="00B84A9B">
      <w:pPr>
        <w:jc w:val="both"/>
        <w:rPr>
          <w:sz w:val="22"/>
          <w:szCs w:val="22"/>
          <w:lang w:val="sr-Latn-ME"/>
        </w:rPr>
      </w:pPr>
    </w:p>
    <w:p w14:paraId="62B29C1C" w14:textId="09565B17" w:rsidR="00445D8F" w:rsidRPr="00FE6808" w:rsidRDefault="00A32113" w:rsidP="00B84A9B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Šta sadrži lijek</w:t>
      </w:r>
      <w:r w:rsidR="002E5F98" w:rsidRPr="00FE6808">
        <w:rPr>
          <w:b/>
          <w:bCs/>
          <w:sz w:val="22"/>
          <w:szCs w:val="22"/>
          <w:lang w:val="sr-Latn-ME"/>
        </w:rPr>
        <w:t xml:space="preserve"> </w:t>
      </w:r>
      <w:proofErr w:type="spellStart"/>
      <w:r w:rsidR="002E5F98" w:rsidRPr="00FE6808">
        <w:rPr>
          <w:b/>
          <w:bCs/>
          <w:sz w:val="22"/>
          <w:szCs w:val="22"/>
          <w:lang w:val="sr-Latn-ME"/>
        </w:rPr>
        <w:t>Dorzol</w:t>
      </w:r>
      <w:proofErr w:type="spellEnd"/>
    </w:p>
    <w:p w14:paraId="791BC44C" w14:textId="77777777" w:rsidR="00326EEC" w:rsidRPr="00FE6808" w:rsidRDefault="00326EEC" w:rsidP="00B84A9B">
      <w:pPr>
        <w:jc w:val="both"/>
        <w:rPr>
          <w:b/>
          <w:sz w:val="22"/>
          <w:szCs w:val="22"/>
          <w:lang w:val="sr-Latn-ME"/>
        </w:rPr>
      </w:pPr>
    </w:p>
    <w:p w14:paraId="0C72E134" w14:textId="498BE5D8" w:rsidR="002C5EFD" w:rsidRPr="00FE6808" w:rsidRDefault="002E5F98" w:rsidP="00F9232C">
      <w:pPr>
        <w:keepNext/>
        <w:numPr>
          <w:ilvl w:val="0"/>
          <w:numId w:val="30"/>
        </w:numPr>
        <w:tabs>
          <w:tab w:val="left" w:pos="720"/>
        </w:tabs>
        <w:ind w:left="567" w:right="-2" w:hanging="567"/>
        <w:jc w:val="both"/>
        <w:rPr>
          <w:i/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Aktivna supstanca je </w:t>
      </w:r>
      <w:proofErr w:type="spellStart"/>
      <w:r w:rsidRPr="00FE6808">
        <w:rPr>
          <w:sz w:val="22"/>
          <w:szCs w:val="22"/>
          <w:lang w:val="sr-Latn-ME"/>
        </w:rPr>
        <w:t>dorzolamid</w:t>
      </w:r>
      <w:proofErr w:type="spellEnd"/>
      <w:r w:rsidRPr="00FE6808">
        <w:rPr>
          <w:sz w:val="22"/>
          <w:szCs w:val="22"/>
          <w:lang w:val="sr-Latn-ME"/>
        </w:rPr>
        <w:t>.</w:t>
      </w:r>
      <w:r w:rsidR="002C5EFD" w:rsidRPr="00FE6808">
        <w:rPr>
          <w:sz w:val="22"/>
          <w:szCs w:val="22"/>
          <w:lang w:val="sr-Latn-ME"/>
        </w:rPr>
        <w:t xml:space="preserve"> </w:t>
      </w:r>
    </w:p>
    <w:p w14:paraId="178FE9FB" w14:textId="7E66599D" w:rsidR="002C5EFD" w:rsidRPr="00FE6808" w:rsidRDefault="002C5EFD" w:rsidP="00F9232C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           Jedan mililitar rastvora sadrži 20 mg </w:t>
      </w:r>
      <w:proofErr w:type="spellStart"/>
      <w:r w:rsidRPr="00FE6808">
        <w:rPr>
          <w:sz w:val="22"/>
          <w:szCs w:val="22"/>
          <w:lang w:val="sr-Latn-ME"/>
        </w:rPr>
        <w:t>dorzolamida</w:t>
      </w:r>
      <w:proofErr w:type="spellEnd"/>
      <w:r w:rsidRPr="00FE6808">
        <w:rPr>
          <w:sz w:val="22"/>
          <w:szCs w:val="22"/>
          <w:lang w:val="sr-Latn-ME"/>
        </w:rPr>
        <w:t xml:space="preserve"> u obliku </w:t>
      </w:r>
      <w:proofErr w:type="spellStart"/>
      <w:r w:rsidRPr="00FE6808">
        <w:rPr>
          <w:sz w:val="22"/>
          <w:szCs w:val="22"/>
          <w:lang w:val="sr-Latn-ME"/>
        </w:rPr>
        <w:t>dorzolamid</w:t>
      </w:r>
      <w:proofErr w:type="spellEnd"/>
      <w:r w:rsidRPr="00FE6808">
        <w:rPr>
          <w:sz w:val="22"/>
          <w:szCs w:val="22"/>
          <w:lang w:val="sr-Latn-ME"/>
        </w:rPr>
        <w:t xml:space="preserve"> </w:t>
      </w:r>
      <w:proofErr w:type="spellStart"/>
      <w:r w:rsidRPr="00FE6808">
        <w:rPr>
          <w:sz w:val="22"/>
          <w:szCs w:val="22"/>
          <w:lang w:val="sr-Latn-ME"/>
        </w:rPr>
        <w:t>hidrohlorida</w:t>
      </w:r>
      <w:proofErr w:type="spellEnd"/>
      <w:r w:rsidRPr="00FE6808">
        <w:rPr>
          <w:sz w:val="22"/>
          <w:szCs w:val="22"/>
          <w:lang w:val="sr-Latn-ME"/>
        </w:rPr>
        <w:t>.</w:t>
      </w:r>
    </w:p>
    <w:p w14:paraId="35418C98" w14:textId="77777777" w:rsidR="002C5EFD" w:rsidRPr="00FE6808" w:rsidRDefault="002C5EFD" w:rsidP="00F9232C">
      <w:pPr>
        <w:keepNext/>
        <w:tabs>
          <w:tab w:val="left" w:pos="720"/>
        </w:tabs>
        <w:ind w:right="-2"/>
        <w:jc w:val="both"/>
        <w:rPr>
          <w:i/>
          <w:sz w:val="22"/>
          <w:szCs w:val="22"/>
          <w:lang w:val="sr-Latn-ME"/>
        </w:rPr>
      </w:pPr>
    </w:p>
    <w:p w14:paraId="6E18EEF6" w14:textId="42AB01AF" w:rsidR="002E5F98" w:rsidRPr="00FE6808" w:rsidRDefault="002E5F98" w:rsidP="00B84A9B">
      <w:pPr>
        <w:keepNext/>
        <w:numPr>
          <w:ilvl w:val="0"/>
          <w:numId w:val="30"/>
        </w:numPr>
        <w:tabs>
          <w:tab w:val="left" w:pos="720"/>
        </w:tabs>
        <w:ind w:left="567" w:right="-2" w:hanging="567"/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Pomoćne supstance su: </w:t>
      </w:r>
      <w:proofErr w:type="spellStart"/>
      <w:r w:rsidRPr="00FE6808">
        <w:rPr>
          <w:sz w:val="22"/>
          <w:szCs w:val="22"/>
          <w:lang w:val="sr-Latn-ME"/>
        </w:rPr>
        <w:t>benzalkonijum</w:t>
      </w:r>
      <w:proofErr w:type="spellEnd"/>
      <w:r w:rsidRPr="00FE6808">
        <w:rPr>
          <w:sz w:val="22"/>
          <w:szCs w:val="22"/>
          <w:lang w:val="sr-Latn-ME"/>
        </w:rPr>
        <w:t xml:space="preserve"> hlorid; </w:t>
      </w:r>
      <w:proofErr w:type="spellStart"/>
      <w:r w:rsidRPr="00FE6808">
        <w:rPr>
          <w:sz w:val="22"/>
          <w:szCs w:val="22"/>
          <w:lang w:val="sr-Latn-ME"/>
        </w:rPr>
        <w:t>manitol</w:t>
      </w:r>
      <w:proofErr w:type="spellEnd"/>
      <w:r w:rsidRPr="00FE6808">
        <w:rPr>
          <w:sz w:val="22"/>
          <w:szCs w:val="22"/>
          <w:lang w:val="sr-Latn-ME"/>
        </w:rPr>
        <w:t xml:space="preserve">; natrijum </w:t>
      </w:r>
      <w:proofErr w:type="spellStart"/>
      <w:r w:rsidRPr="00FE6808">
        <w:rPr>
          <w:sz w:val="22"/>
          <w:szCs w:val="22"/>
          <w:lang w:val="sr-Latn-ME"/>
        </w:rPr>
        <w:t>citrat</w:t>
      </w:r>
      <w:proofErr w:type="spellEnd"/>
      <w:r w:rsidRPr="00FE6808">
        <w:rPr>
          <w:sz w:val="22"/>
          <w:szCs w:val="22"/>
          <w:lang w:val="sr-Latn-ME"/>
        </w:rPr>
        <w:t>; natrijum hidroksid;</w:t>
      </w:r>
      <w:r w:rsidR="00746C12" w:rsidRPr="00FE6808">
        <w:rPr>
          <w:sz w:val="22"/>
          <w:szCs w:val="22"/>
          <w:lang w:val="sr-Latn-ME"/>
        </w:rPr>
        <w:t xml:space="preserve"> </w:t>
      </w:r>
      <w:proofErr w:type="spellStart"/>
      <w:r w:rsidR="00746C12" w:rsidRPr="00FE6808">
        <w:rPr>
          <w:sz w:val="22"/>
          <w:szCs w:val="22"/>
          <w:lang w:val="sr-Latn-ME"/>
        </w:rPr>
        <w:t>hidroksietil</w:t>
      </w:r>
      <w:proofErr w:type="spellEnd"/>
      <w:r w:rsidR="002C5EFD" w:rsidRPr="00FE6808">
        <w:rPr>
          <w:sz w:val="22"/>
          <w:szCs w:val="22"/>
          <w:lang w:val="sr-Latn-ME"/>
        </w:rPr>
        <w:t xml:space="preserve"> </w:t>
      </w:r>
      <w:r w:rsidR="00746C12" w:rsidRPr="00FE6808">
        <w:rPr>
          <w:sz w:val="22"/>
          <w:szCs w:val="22"/>
          <w:lang w:val="sr-Latn-ME"/>
        </w:rPr>
        <w:t>celuloza; voda, pre</w:t>
      </w:r>
      <w:r w:rsidRPr="00FE6808">
        <w:rPr>
          <w:sz w:val="22"/>
          <w:szCs w:val="22"/>
          <w:lang w:val="sr-Latn-ME"/>
        </w:rPr>
        <w:t xml:space="preserve">čišćena. </w:t>
      </w:r>
    </w:p>
    <w:p w14:paraId="46DC4CA7" w14:textId="77777777" w:rsidR="00326EEC" w:rsidRPr="00FE6808" w:rsidRDefault="00326EEC" w:rsidP="00B84A9B">
      <w:pPr>
        <w:jc w:val="both"/>
        <w:rPr>
          <w:sz w:val="22"/>
          <w:szCs w:val="22"/>
          <w:lang w:val="sr-Latn-ME"/>
        </w:rPr>
      </w:pPr>
    </w:p>
    <w:p w14:paraId="144D00D9" w14:textId="37E66B4E" w:rsidR="00445D8F" w:rsidRPr="00FE6808" w:rsidRDefault="00A32113" w:rsidP="00B84A9B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2E5F98" w:rsidRPr="00FE6808">
        <w:rPr>
          <w:b/>
          <w:sz w:val="22"/>
          <w:szCs w:val="22"/>
          <w:lang w:val="sr-Latn-ME"/>
        </w:rPr>
        <w:t>Dorzol</w:t>
      </w:r>
      <w:proofErr w:type="spellEnd"/>
      <w:r w:rsidRPr="00FE6808">
        <w:rPr>
          <w:b/>
          <w:sz w:val="22"/>
          <w:szCs w:val="22"/>
          <w:lang w:val="sr-Latn-ME"/>
        </w:rPr>
        <w:t xml:space="preserve"> i sadržaj pakovanja</w:t>
      </w:r>
    </w:p>
    <w:p w14:paraId="6B3ACDD9" w14:textId="77777777" w:rsidR="002E5F98" w:rsidRPr="00FE6808" w:rsidRDefault="002E5F98" w:rsidP="00B84A9B">
      <w:pPr>
        <w:jc w:val="both"/>
        <w:rPr>
          <w:b/>
          <w:sz w:val="22"/>
          <w:szCs w:val="22"/>
          <w:lang w:val="sr-Latn-ME"/>
        </w:rPr>
      </w:pPr>
    </w:p>
    <w:p w14:paraId="6B5BA075" w14:textId="3E88832D" w:rsidR="002E5F98" w:rsidRPr="00FE6808" w:rsidRDefault="002E5F98" w:rsidP="00B84A9B">
      <w:pPr>
        <w:jc w:val="both"/>
        <w:rPr>
          <w:bCs/>
          <w:sz w:val="22"/>
          <w:szCs w:val="22"/>
          <w:lang w:val="sr-Latn-ME"/>
        </w:rPr>
      </w:pPr>
      <w:r w:rsidRPr="00FE6808">
        <w:rPr>
          <w:bCs/>
          <w:sz w:val="22"/>
          <w:szCs w:val="22"/>
          <w:lang w:val="sr-Latn-ME"/>
        </w:rPr>
        <w:t>Bistar, bezbojan</w:t>
      </w:r>
      <w:r w:rsidR="002C5EFD" w:rsidRPr="00FE6808">
        <w:rPr>
          <w:bCs/>
          <w:sz w:val="22"/>
          <w:szCs w:val="22"/>
          <w:lang w:val="sr-Latn-ME"/>
        </w:rPr>
        <w:t xml:space="preserve"> ili skoro bezbojan rastvor, praktično bez vidljivih čestica.</w:t>
      </w:r>
    </w:p>
    <w:p w14:paraId="7723E976" w14:textId="77777777" w:rsidR="002C5EFD" w:rsidRPr="00FE6808" w:rsidRDefault="002C5EFD" w:rsidP="00B84A9B">
      <w:pPr>
        <w:jc w:val="both"/>
        <w:rPr>
          <w:bCs/>
          <w:sz w:val="22"/>
          <w:szCs w:val="22"/>
          <w:lang w:val="sr-Latn-ME"/>
        </w:rPr>
      </w:pPr>
    </w:p>
    <w:p w14:paraId="6451A69F" w14:textId="1DFEBA50" w:rsidR="00746C12" w:rsidRPr="00FE6808" w:rsidRDefault="002C5EFD" w:rsidP="00746C12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Unutrašnje pakovanje je p</w:t>
      </w:r>
      <w:r w:rsidR="00746C12" w:rsidRPr="00FE6808">
        <w:rPr>
          <w:sz w:val="22"/>
          <w:szCs w:val="22"/>
          <w:lang w:val="sr-Latn-ME"/>
        </w:rPr>
        <w:t xml:space="preserve">lastična bočica od </w:t>
      </w:r>
      <w:proofErr w:type="spellStart"/>
      <w:r w:rsidR="00746C12" w:rsidRPr="00FE6808">
        <w:rPr>
          <w:sz w:val="22"/>
          <w:szCs w:val="22"/>
          <w:lang w:val="sr-Latn-ME"/>
        </w:rPr>
        <w:t>polietilena</w:t>
      </w:r>
      <w:proofErr w:type="spellEnd"/>
      <w:r w:rsidR="00746C12" w:rsidRPr="00FE6808">
        <w:rPr>
          <w:sz w:val="22"/>
          <w:szCs w:val="22"/>
          <w:lang w:val="sr-Latn-ME"/>
        </w:rPr>
        <w:t xml:space="preserve"> niske gustine u kombinaciji sa </w:t>
      </w:r>
      <w:proofErr w:type="spellStart"/>
      <w:r w:rsidR="00746C12" w:rsidRPr="00FE6808">
        <w:rPr>
          <w:sz w:val="22"/>
          <w:szCs w:val="22"/>
          <w:lang w:val="sr-Latn-ME"/>
        </w:rPr>
        <w:t>polietilenom</w:t>
      </w:r>
      <w:proofErr w:type="spellEnd"/>
      <w:r w:rsidR="00746C12" w:rsidRPr="00FE6808">
        <w:rPr>
          <w:sz w:val="22"/>
          <w:szCs w:val="22"/>
          <w:lang w:val="sr-Latn-ME"/>
        </w:rPr>
        <w:t xml:space="preserve"> visoke gustine (LDPE/HDPE 70%/30%)</w:t>
      </w:r>
      <w:r w:rsidRPr="00FE6808">
        <w:rPr>
          <w:sz w:val="22"/>
          <w:szCs w:val="22"/>
          <w:lang w:val="sr-Latn-ME"/>
        </w:rPr>
        <w:t>,</w:t>
      </w:r>
      <w:r w:rsidR="00746C12" w:rsidRPr="00FE6808">
        <w:rPr>
          <w:sz w:val="22"/>
          <w:szCs w:val="22"/>
          <w:lang w:val="sr-Latn-ME"/>
        </w:rPr>
        <w:t xml:space="preserve"> sa umetnutom </w:t>
      </w:r>
      <w:proofErr w:type="spellStart"/>
      <w:r w:rsidR="00746C12" w:rsidRPr="00FE6808">
        <w:rPr>
          <w:sz w:val="22"/>
          <w:szCs w:val="22"/>
          <w:lang w:val="sr-Latn-ME"/>
        </w:rPr>
        <w:t>kapaljkom</w:t>
      </w:r>
      <w:proofErr w:type="spellEnd"/>
      <w:r w:rsidR="00746C12" w:rsidRPr="00FE6808">
        <w:rPr>
          <w:sz w:val="22"/>
          <w:szCs w:val="22"/>
          <w:lang w:val="sr-Latn-ME"/>
        </w:rPr>
        <w:t xml:space="preserve"> od </w:t>
      </w:r>
      <w:proofErr w:type="spellStart"/>
      <w:r w:rsidR="00746C12" w:rsidRPr="00FE6808">
        <w:rPr>
          <w:sz w:val="22"/>
          <w:szCs w:val="22"/>
          <w:lang w:val="sr-Latn-ME"/>
        </w:rPr>
        <w:t>polietilena</w:t>
      </w:r>
      <w:proofErr w:type="spellEnd"/>
      <w:r w:rsidR="00746C12" w:rsidRPr="00FE6808">
        <w:rPr>
          <w:sz w:val="22"/>
          <w:szCs w:val="22"/>
          <w:lang w:val="sr-Latn-ME"/>
        </w:rPr>
        <w:t xml:space="preserve"> niske gustine (LDPE) i zatvaračem sa navojem, od </w:t>
      </w:r>
      <w:proofErr w:type="spellStart"/>
      <w:r w:rsidR="00746C12" w:rsidRPr="00FE6808">
        <w:rPr>
          <w:sz w:val="22"/>
          <w:szCs w:val="22"/>
          <w:lang w:val="sr-Latn-ME"/>
        </w:rPr>
        <w:t>polietilena</w:t>
      </w:r>
      <w:proofErr w:type="spellEnd"/>
      <w:r w:rsidR="00746C12" w:rsidRPr="00FE6808">
        <w:rPr>
          <w:sz w:val="22"/>
          <w:szCs w:val="22"/>
          <w:lang w:val="sr-Latn-ME"/>
        </w:rPr>
        <w:t xml:space="preserve"> visoke gustine (HDPE),</w:t>
      </w:r>
      <w:r w:rsidRPr="00FE6808">
        <w:rPr>
          <w:sz w:val="22"/>
          <w:szCs w:val="22"/>
          <w:lang w:val="sr-Latn-ME"/>
        </w:rPr>
        <w:t xml:space="preserve"> koja sadrži 5 ml rastvora.</w:t>
      </w:r>
    </w:p>
    <w:p w14:paraId="47A04A9F" w14:textId="48CA5F6D" w:rsidR="002E5F98" w:rsidRPr="00FE6808" w:rsidRDefault="002E5F98" w:rsidP="00B84A9B">
      <w:pPr>
        <w:jc w:val="both"/>
        <w:rPr>
          <w:sz w:val="22"/>
          <w:szCs w:val="22"/>
          <w:lang w:val="sr-Latn-ME"/>
        </w:rPr>
      </w:pPr>
    </w:p>
    <w:p w14:paraId="41FCD20D" w14:textId="77777777" w:rsidR="002C5EFD" w:rsidRPr="00FE6808" w:rsidRDefault="002C5EFD" w:rsidP="002C5EFD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Spoljašnje pakovanje je </w:t>
      </w:r>
      <w:proofErr w:type="spellStart"/>
      <w:r w:rsidRPr="00FE6808">
        <w:rPr>
          <w:sz w:val="22"/>
          <w:szCs w:val="22"/>
          <w:lang w:val="sr-Latn-ME"/>
        </w:rPr>
        <w:t>složiva</w:t>
      </w:r>
      <w:proofErr w:type="spellEnd"/>
      <w:r w:rsidRPr="00FE6808">
        <w:rPr>
          <w:sz w:val="22"/>
          <w:szCs w:val="22"/>
          <w:lang w:val="sr-Latn-ME"/>
        </w:rPr>
        <w:t xml:space="preserve"> kartonska kutija koja sadrži 1 bočicu i Uputstvo za lijek.</w:t>
      </w:r>
    </w:p>
    <w:p w14:paraId="16BBAD58" w14:textId="77777777" w:rsidR="002C5EFD" w:rsidRPr="00FE6808" w:rsidRDefault="002C5EFD" w:rsidP="00B84A9B">
      <w:pPr>
        <w:jc w:val="both"/>
        <w:rPr>
          <w:sz w:val="22"/>
          <w:szCs w:val="22"/>
          <w:lang w:val="sr-Latn-ME"/>
        </w:rPr>
      </w:pPr>
    </w:p>
    <w:p w14:paraId="6926389B" w14:textId="77777777" w:rsidR="00A32113" w:rsidRPr="00FE6808" w:rsidRDefault="00A32113" w:rsidP="00B84A9B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 xml:space="preserve">Nosilac dozvole i </w:t>
      </w:r>
      <w:r w:rsidR="00C66783" w:rsidRPr="00FE6808">
        <w:rPr>
          <w:b/>
          <w:sz w:val="22"/>
          <w:szCs w:val="22"/>
          <w:lang w:val="sr-Latn-ME"/>
        </w:rPr>
        <w:t>p</w:t>
      </w:r>
      <w:r w:rsidRPr="00FE6808">
        <w:rPr>
          <w:b/>
          <w:sz w:val="22"/>
          <w:szCs w:val="22"/>
          <w:lang w:val="sr-Latn-ME"/>
        </w:rPr>
        <w:t>roizvođač</w:t>
      </w:r>
    </w:p>
    <w:p w14:paraId="6FB04FF6" w14:textId="77777777" w:rsidR="002E5F98" w:rsidRPr="00FE6808" w:rsidRDefault="002E5F98" w:rsidP="00B84A9B">
      <w:pPr>
        <w:jc w:val="both"/>
        <w:rPr>
          <w:b/>
          <w:sz w:val="22"/>
          <w:szCs w:val="22"/>
          <w:lang w:val="sr-Latn-ME"/>
        </w:rPr>
      </w:pPr>
    </w:p>
    <w:p w14:paraId="0E50A919" w14:textId="77777777" w:rsidR="002E5F98" w:rsidRPr="00FE6808" w:rsidRDefault="002E5F98" w:rsidP="00B84A9B">
      <w:pPr>
        <w:jc w:val="both"/>
        <w:rPr>
          <w:b/>
          <w:bCs/>
          <w:sz w:val="22"/>
          <w:szCs w:val="22"/>
          <w:lang w:val="sr-Latn-ME"/>
        </w:rPr>
      </w:pPr>
      <w:r w:rsidRPr="00FE6808">
        <w:rPr>
          <w:b/>
          <w:bCs/>
          <w:sz w:val="22"/>
          <w:szCs w:val="22"/>
          <w:lang w:val="sr-Latn-ME"/>
        </w:rPr>
        <w:t>Nosilac dozvole</w:t>
      </w:r>
    </w:p>
    <w:p w14:paraId="4773E173" w14:textId="3D7A2762" w:rsidR="002E5F98" w:rsidRPr="00FE6808" w:rsidRDefault="002E5F98" w:rsidP="00B84A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6808">
        <w:rPr>
          <w:bCs/>
          <w:sz w:val="22"/>
          <w:szCs w:val="22"/>
          <w:lang w:val="sr-Latn-ME"/>
        </w:rPr>
        <w:t>Farmont</w:t>
      </w:r>
      <w:proofErr w:type="spellEnd"/>
      <w:r w:rsidRPr="00FE6808">
        <w:rPr>
          <w:bCs/>
          <w:sz w:val="22"/>
          <w:szCs w:val="22"/>
          <w:lang w:val="sr-Latn-ME"/>
        </w:rPr>
        <w:t xml:space="preserve"> M.P.</w:t>
      </w:r>
      <w:r w:rsidR="002C5EFD" w:rsidRPr="00FE6808">
        <w:rPr>
          <w:bCs/>
          <w:sz w:val="22"/>
          <w:szCs w:val="22"/>
          <w:lang w:val="sr-Latn-ME"/>
        </w:rPr>
        <w:t>,</w:t>
      </w:r>
      <w:r w:rsidRPr="00FE6808">
        <w:rPr>
          <w:bCs/>
          <w:sz w:val="22"/>
          <w:szCs w:val="22"/>
          <w:lang w:val="sr-Latn-ME"/>
        </w:rPr>
        <w:t xml:space="preserve"> </w:t>
      </w:r>
    </w:p>
    <w:p w14:paraId="439CC98D" w14:textId="064CC06B" w:rsidR="002E5F98" w:rsidRPr="00FE6808" w:rsidRDefault="002E5F98" w:rsidP="00B84A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E6808">
        <w:rPr>
          <w:bCs/>
          <w:sz w:val="22"/>
          <w:szCs w:val="22"/>
          <w:lang w:val="sr-Latn-ME"/>
        </w:rPr>
        <w:t>Kosić</w:t>
      </w:r>
      <w:proofErr w:type="spellEnd"/>
      <w:r w:rsidRPr="00FE6808">
        <w:rPr>
          <w:bCs/>
          <w:sz w:val="22"/>
          <w:szCs w:val="22"/>
          <w:lang w:val="sr-Latn-ME"/>
        </w:rPr>
        <w:t xml:space="preserve"> - Stari put bb, Danilovgrad</w:t>
      </w:r>
      <w:r w:rsidR="002A453F" w:rsidRPr="00FE6808">
        <w:rPr>
          <w:bCs/>
          <w:sz w:val="22"/>
          <w:szCs w:val="22"/>
          <w:lang w:val="sr-Latn-ME"/>
        </w:rPr>
        <w:t>, Crna Gora.</w:t>
      </w:r>
    </w:p>
    <w:p w14:paraId="70ECF8B7" w14:textId="77777777" w:rsidR="002E5F98" w:rsidRPr="00FE6808" w:rsidRDefault="002E5F98" w:rsidP="00B84A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4E0E8428" w14:textId="77777777" w:rsidR="002E5F98" w:rsidRPr="00FE6808" w:rsidRDefault="002E5F98" w:rsidP="00B84A9B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>Proizvođač</w:t>
      </w:r>
    </w:p>
    <w:p w14:paraId="1DF0E027" w14:textId="0ABE4DBA" w:rsidR="002E5F98" w:rsidRPr="00FE6808" w:rsidRDefault="002C5EFD" w:rsidP="00B84A9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 xml:space="preserve">Jadran-Galenski Laboratorij </w:t>
      </w:r>
      <w:proofErr w:type="spellStart"/>
      <w:r w:rsidR="002E5F98" w:rsidRPr="00FE6808">
        <w:rPr>
          <w:sz w:val="22"/>
          <w:szCs w:val="22"/>
          <w:lang w:val="sr-Latn-ME"/>
        </w:rPr>
        <w:t>d.d</w:t>
      </w:r>
      <w:proofErr w:type="spellEnd"/>
      <w:r w:rsidR="002E5F98" w:rsidRPr="00FE6808">
        <w:rPr>
          <w:sz w:val="22"/>
          <w:szCs w:val="22"/>
          <w:lang w:val="sr-Latn-ME"/>
        </w:rPr>
        <w:t xml:space="preserve">., </w:t>
      </w:r>
      <w:proofErr w:type="spellStart"/>
      <w:r w:rsidR="002E5F98" w:rsidRPr="00FE6808">
        <w:rPr>
          <w:sz w:val="22"/>
          <w:szCs w:val="22"/>
          <w:lang w:val="sr-Latn-ME"/>
        </w:rPr>
        <w:t>Svilno</w:t>
      </w:r>
      <w:proofErr w:type="spellEnd"/>
      <w:r w:rsidR="002E5F98" w:rsidRPr="00FE6808">
        <w:rPr>
          <w:sz w:val="22"/>
          <w:szCs w:val="22"/>
          <w:lang w:val="sr-Latn-ME"/>
        </w:rPr>
        <w:t xml:space="preserve"> 20, 51000 Rijeka, Hrvatska</w:t>
      </w:r>
    </w:p>
    <w:p w14:paraId="7A567FDA" w14:textId="77777777" w:rsidR="00445D8F" w:rsidRPr="00FE6808" w:rsidRDefault="00445D8F" w:rsidP="00B84A9B">
      <w:pPr>
        <w:jc w:val="both"/>
        <w:rPr>
          <w:sz w:val="22"/>
          <w:szCs w:val="22"/>
          <w:lang w:val="sr-Latn-ME"/>
        </w:rPr>
      </w:pPr>
    </w:p>
    <w:p w14:paraId="6373BD76" w14:textId="77777777" w:rsidR="00A32113" w:rsidRPr="00FE6808" w:rsidRDefault="00A32113" w:rsidP="00B84A9B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>Režim izdavanja lijeka</w:t>
      </w:r>
    </w:p>
    <w:p w14:paraId="6B85C6CA" w14:textId="77777777" w:rsidR="002C5EFD" w:rsidRPr="00FE6808" w:rsidRDefault="002C5EFD" w:rsidP="00B84A9B">
      <w:pPr>
        <w:jc w:val="both"/>
        <w:rPr>
          <w:sz w:val="22"/>
          <w:szCs w:val="22"/>
          <w:lang w:val="sr-Latn-ME"/>
        </w:rPr>
      </w:pPr>
    </w:p>
    <w:p w14:paraId="0A7FD9B2" w14:textId="347AF13F" w:rsidR="002E5F98" w:rsidRPr="00FE6808" w:rsidRDefault="002E5F98" w:rsidP="00B84A9B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Lijek se izdaje samo na ljekarski recept.</w:t>
      </w:r>
    </w:p>
    <w:p w14:paraId="6A384E07" w14:textId="77777777" w:rsidR="00445D8F" w:rsidRPr="00FE6808" w:rsidRDefault="00445D8F" w:rsidP="00B84A9B">
      <w:pPr>
        <w:jc w:val="both"/>
        <w:rPr>
          <w:sz w:val="22"/>
          <w:szCs w:val="22"/>
          <w:lang w:val="sr-Latn-ME"/>
        </w:rPr>
      </w:pPr>
    </w:p>
    <w:p w14:paraId="0D164D8B" w14:textId="77777777" w:rsidR="0067145B" w:rsidRPr="00FE6808" w:rsidRDefault="00A32113" w:rsidP="00B84A9B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>Broj i datum dozvole</w:t>
      </w:r>
    </w:p>
    <w:p w14:paraId="2BA98FA9" w14:textId="15083744" w:rsidR="00440196" w:rsidRPr="00FE6808" w:rsidRDefault="00440196" w:rsidP="00B84A9B">
      <w:pPr>
        <w:jc w:val="both"/>
        <w:rPr>
          <w:b/>
          <w:sz w:val="22"/>
          <w:szCs w:val="22"/>
          <w:lang w:val="sr-Latn-ME"/>
        </w:rPr>
      </w:pPr>
    </w:p>
    <w:p w14:paraId="773CE326" w14:textId="153648C8" w:rsidR="002C5EFD" w:rsidRPr="00FE6808" w:rsidRDefault="00FE6808" w:rsidP="00B84A9B">
      <w:pPr>
        <w:jc w:val="both"/>
        <w:rPr>
          <w:rFonts w:eastAsia="Calibri"/>
          <w:sz w:val="22"/>
          <w:szCs w:val="22"/>
          <w:lang w:val="sr-Latn-ME"/>
        </w:rPr>
      </w:pPr>
      <w:r w:rsidRPr="00FE6808">
        <w:rPr>
          <w:rFonts w:eastAsia="Calibri"/>
          <w:sz w:val="22"/>
          <w:szCs w:val="22"/>
          <w:lang w:val="sr-Latn-ME"/>
        </w:rPr>
        <w:t>2030/24/4450 – 8733 od 06.09.2024. godine</w:t>
      </w:r>
    </w:p>
    <w:p w14:paraId="5E92DE2C" w14:textId="77777777" w:rsidR="00FE6808" w:rsidRPr="00FE6808" w:rsidRDefault="00FE6808" w:rsidP="00B84A9B">
      <w:pPr>
        <w:jc w:val="both"/>
        <w:rPr>
          <w:b/>
          <w:sz w:val="22"/>
          <w:szCs w:val="22"/>
          <w:lang w:val="sr-Latn-ME"/>
        </w:rPr>
      </w:pPr>
    </w:p>
    <w:p w14:paraId="22F908C8" w14:textId="77777777" w:rsidR="00440196" w:rsidRPr="00FE6808" w:rsidRDefault="00440196" w:rsidP="00B84A9B">
      <w:pPr>
        <w:jc w:val="both"/>
        <w:rPr>
          <w:b/>
          <w:sz w:val="22"/>
          <w:szCs w:val="22"/>
          <w:lang w:val="sr-Latn-ME"/>
        </w:rPr>
      </w:pPr>
      <w:r w:rsidRPr="00FE6808">
        <w:rPr>
          <w:b/>
          <w:sz w:val="22"/>
          <w:szCs w:val="22"/>
          <w:lang w:val="sr-Latn-ME"/>
        </w:rPr>
        <w:t>Ovo uputstvo je posljednji put odobreno</w:t>
      </w:r>
    </w:p>
    <w:p w14:paraId="46D2B7F3" w14:textId="77777777" w:rsidR="00440196" w:rsidRPr="00FE6808" w:rsidRDefault="00440196" w:rsidP="00B84A9B">
      <w:pPr>
        <w:jc w:val="both"/>
        <w:rPr>
          <w:bCs/>
          <w:sz w:val="22"/>
          <w:szCs w:val="22"/>
          <w:lang w:val="sr-Latn-ME"/>
        </w:rPr>
      </w:pPr>
    </w:p>
    <w:p w14:paraId="1CE7B035" w14:textId="0B281F0F" w:rsidR="00440196" w:rsidRPr="00FE6808" w:rsidRDefault="00FE6808" w:rsidP="00B84A9B">
      <w:pPr>
        <w:jc w:val="both"/>
        <w:rPr>
          <w:sz w:val="22"/>
          <w:szCs w:val="22"/>
          <w:lang w:val="sr-Latn-ME"/>
        </w:rPr>
      </w:pPr>
      <w:r w:rsidRPr="00FE6808">
        <w:rPr>
          <w:sz w:val="22"/>
          <w:szCs w:val="22"/>
          <w:lang w:val="sr-Latn-ME"/>
        </w:rPr>
        <w:t>Septembar, 2024. godine</w:t>
      </w:r>
    </w:p>
    <w:sectPr w:rsidR="00440196" w:rsidRPr="00FE6808" w:rsidSect="00140D34"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A8138" w14:textId="77777777" w:rsidR="00063D55" w:rsidRDefault="00063D55">
      <w:r>
        <w:separator/>
      </w:r>
    </w:p>
  </w:endnote>
  <w:endnote w:type="continuationSeparator" w:id="0">
    <w:p w14:paraId="707BCCDA" w14:textId="77777777" w:rsidR="00063D55" w:rsidRDefault="0006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49C746" w14:textId="77777777" w:rsidR="003E736D" w:rsidRDefault="003E736D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6E8B7D" w14:textId="77777777" w:rsidR="003E736D" w:rsidRDefault="003E736D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C274B" w14:textId="07F38967" w:rsidR="003E736D" w:rsidRPr="00FE6808" w:rsidRDefault="003E736D" w:rsidP="00F413F0">
    <w:pPr>
      <w:pStyle w:val="Footer"/>
      <w:jc w:val="center"/>
      <w:rPr>
        <w:sz w:val="22"/>
        <w:szCs w:val="22"/>
      </w:rPr>
    </w:pPr>
    <w:r w:rsidRPr="00FE6808">
      <w:rPr>
        <w:sz w:val="22"/>
        <w:szCs w:val="22"/>
      </w:rPr>
      <w:fldChar w:fldCharType="begin"/>
    </w:r>
    <w:r w:rsidRPr="00FE6808">
      <w:rPr>
        <w:sz w:val="22"/>
        <w:szCs w:val="22"/>
      </w:rPr>
      <w:instrText xml:space="preserve"> PAGE </w:instrText>
    </w:r>
    <w:r w:rsidRPr="00FE6808">
      <w:rPr>
        <w:sz w:val="22"/>
        <w:szCs w:val="22"/>
      </w:rPr>
      <w:fldChar w:fldCharType="separate"/>
    </w:r>
    <w:r w:rsidR="00FE6808">
      <w:rPr>
        <w:noProof/>
        <w:sz w:val="22"/>
        <w:szCs w:val="22"/>
      </w:rPr>
      <w:t>6</w:t>
    </w:r>
    <w:r w:rsidRPr="00FE6808">
      <w:rPr>
        <w:sz w:val="22"/>
        <w:szCs w:val="22"/>
      </w:rPr>
      <w:fldChar w:fldCharType="end"/>
    </w:r>
    <w:r w:rsidRPr="00FE6808">
      <w:rPr>
        <w:sz w:val="22"/>
        <w:szCs w:val="22"/>
      </w:rPr>
      <w:t xml:space="preserve"> / </w:t>
    </w:r>
    <w:r w:rsidRPr="00FE6808">
      <w:rPr>
        <w:sz w:val="22"/>
        <w:szCs w:val="22"/>
      </w:rPr>
      <w:fldChar w:fldCharType="begin"/>
    </w:r>
    <w:r w:rsidRPr="00FE6808">
      <w:rPr>
        <w:sz w:val="22"/>
        <w:szCs w:val="22"/>
      </w:rPr>
      <w:instrText xml:space="preserve"> NUMPAGES </w:instrText>
    </w:r>
    <w:r w:rsidRPr="00FE6808">
      <w:rPr>
        <w:sz w:val="22"/>
        <w:szCs w:val="22"/>
      </w:rPr>
      <w:fldChar w:fldCharType="separate"/>
    </w:r>
    <w:r w:rsidR="00FE6808">
      <w:rPr>
        <w:noProof/>
        <w:sz w:val="22"/>
        <w:szCs w:val="22"/>
      </w:rPr>
      <w:t>6</w:t>
    </w:r>
    <w:r w:rsidRPr="00FE6808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380727" w14:textId="77777777" w:rsidR="003E736D" w:rsidRDefault="003E736D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6490A" w14:textId="77777777" w:rsidR="00063D55" w:rsidRDefault="00063D55">
      <w:r>
        <w:separator/>
      </w:r>
    </w:p>
  </w:footnote>
  <w:footnote w:type="continuationSeparator" w:id="0">
    <w:p w14:paraId="3DE7407C" w14:textId="77777777" w:rsidR="00063D55" w:rsidRDefault="00063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10CBDC" w14:textId="77777777" w:rsidR="003E736D" w:rsidRDefault="003E736D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EDD5D3E" wp14:editId="4D4EF2D5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696752" w14:textId="77777777" w:rsidR="003E736D" w:rsidRDefault="003E736D">
    <w:pPr>
      <w:pStyle w:val="Header"/>
      <w:rPr>
        <w:sz w:val="16"/>
        <w:szCs w:val="16"/>
      </w:rPr>
    </w:pPr>
  </w:p>
  <w:p w14:paraId="15ADC208" w14:textId="77777777" w:rsidR="003E736D" w:rsidRDefault="003E736D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19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D96422"/>
    <w:multiLevelType w:val="hybridMultilevel"/>
    <w:tmpl w:val="4B0C5806"/>
    <w:lvl w:ilvl="0" w:tplc="3976D1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6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0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6"/>
  </w:num>
  <w:num w:numId="15">
    <w:abstractNumId w:val="16"/>
  </w:num>
  <w:num w:numId="16">
    <w:abstractNumId w:val="25"/>
  </w:num>
  <w:num w:numId="17">
    <w:abstractNumId w:val="11"/>
    <w:lvlOverride w:ilvl="0">
      <w:startOverride w:val="1"/>
    </w:lvlOverride>
  </w:num>
  <w:num w:numId="18">
    <w:abstractNumId w:val="23"/>
  </w:num>
  <w:num w:numId="19">
    <w:abstractNumId w:val="21"/>
  </w:num>
  <w:num w:numId="20">
    <w:abstractNumId w:val="19"/>
  </w:num>
  <w:num w:numId="21">
    <w:abstractNumId w:val="17"/>
  </w:num>
  <w:num w:numId="22">
    <w:abstractNumId w:val="12"/>
  </w:num>
  <w:num w:numId="23">
    <w:abstractNumId w:val="13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22"/>
  </w:num>
  <w:num w:numId="30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593D"/>
    <w:rsid w:val="00025F37"/>
    <w:rsid w:val="000264CC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3D55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E69B3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1333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59BF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69F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A453F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5EFD"/>
    <w:rsid w:val="002C6682"/>
    <w:rsid w:val="002D4B25"/>
    <w:rsid w:val="002D56CD"/>
    <w:rsid w:val="002D7DF8"/>
    <w:rsid w:val="002E0261"/>
    <w:rsid w:val="002E15EE"/>
    <w:rsid w:val="002E5013"/>
    <w:rsid w:val="002E5271"/>
    <w:rsid w:val="002E5F98"/>
    <w:rsid w:val="002F1791"/>
    <w:rsid w:val="002F727F"/>
    <w:rsid w:val="00300DA5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283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E736D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2EEC"/>
    <w:rsid w:val="00514F76"/>
    <w:rsid w:val="00516122"/>
    <w:rsid w:val="005215DC"/>
    <w:rsid w:val="005226AB"/>
    <w:rsid w:val="00531BAF"/>
    <w:rsid w:val="00532E46"/>
    <w:rsid w:val="00546CB3"/>
    <w:rsid w:val="00550F8F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5534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59F2"/>
    <w:rsid w:val="005C704B"/>
    <w:rsid w:val="005E0DEF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46C12"/>
    <w:rsid w:val="00752322"/>
    <w:rsid w:val="007524D0"/>
    <w:rsid w:val="00755FC3"/>
    <w:rsid w:val="00756B6F"/>
    <w:rsid w:val="00762662"/>
    <w:rsid w:val="00763206"/>
    <w:rsid w:val="007632B9"/>
    <w:rsid w:val="007633E3"/>
    <w:rsid w:val="0076435D"/>
    <w:rsid w:val="00765261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7F2737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30353"/>
    <w:rsid w:val="00835CF6"/>
    <w:rsid w:val="0084036D"/>
    <w:rsid w:val="00840A50"/>
    <w:rsid w:val="00840DBC"/>
    <w:rsid w:val="00841A08"/>
    <w:rsid w:val="0084287F"/>
    <w:rsid w:val="00842F83"/>
    <w:rsid w:val="008437AF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4D22"/>
    <w:rsid w:val="008A7F54"/>
    <w:rsid w:val="008A7F7D"/>
    <w:rsid w:val="008B13CE"/>
    <w:rsid w:val="008B1957"/>
    <w:rsid w:val="008B6223"/>
    <w:rsid w:val="008C46BB"/>
    <w:rsid w:val="008C6130"/>
    <w:rsid w:val="008D2F97"/>
    <w:rsid w:val="008D4353"/>
    <w:rsid w:val="008D4B1A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37A7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B6F2B"/>
    <w:rsid w:val="009C33E7"/>
    <w:rsid w:val="009C4818"/>
    <w:rsid w:val="009C6A6B"/>
    <w:rsid w:val="009D13B3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4A9B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2860"/>
    <w:rsid w:val="00BE3FAC"/>
    <w:rsid w:val="00BF1A10"/>
    <w:rsid w:val="00BF353B"/>
    <w:rsid w:val="00C016C0"/>
    <w:rsid w:val="00C04194"/>
    <w:rsid w:val="00C04C5F"/>
    <w:rsid w:val="00C13630"/>
    <w:rsid w:val="00C17F0F"/>
    <w:rsid w:val="00C207D4"/>
    <w:rsid w:val="00C22BE5"/>
    <w:rsid w:val="00C23B01"/>
    <w:rsid w:val="00C249D8"/>
    <w:rsid w:val="00C269D7"/>
    <w:rsid w:val="00C30F92"/>
    <w:rsid w:val="00C325D1"/>
    <w:rsid w:val="00C3437A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0AF"/>
    <w:rsid w:val="00D774C1"/>
    <w:rsid w:val="00D80DCB"/>
    <w:rsid w:val="00D859AE"/>
    <w:rsid w:val="00D8615F"/>
    <w:rsid w:val="00D93365"/>
    <w:rsid w:val="00D94615"/>
    <w:rsid w:val="00DA05A4"/>
    <w:rsid w:val="00DA0F8F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8472B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2B87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32C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4A09"/>
    <w:rsid w:val="00FD73BD"/>
    <w:rsid w:val="00FD767F"/>
    <w:rsid w:val="00FE092B"/>
    <w:rsid w:val="00FE1ADB"/>
    <w:rsid w:val="00FE22A7"/>
    <w:rsid w:val="00FE6808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81C5EA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E2860"/>
    <w:pPr>
      <w:ind w:left="720"/>
      <w:contextualSpacing/>
    </w:pPr>
  </w:style>
  <w:style w:type="paragraph" w:customStyle="1" w:styleId="Default">
    <w:name w:val="Default"/>
    <w:rsid w:val="00F52B87"/>
    <w:pPr>
      <w:autoSpaceDE w:val="0"/>
      <w:autoSpaceDN w:val="0"/>
      <w:adjustRightInd w:val="0"/>
    </w:pPr>
    <w:rPr>
      <w:color w:val="00000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F9232C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primaryreporting.who-umc.org/ME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ezeljenadejstva@cinmed.m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EDD39-55F0-4584-8902-632290E2C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1829</Words>
  <Characters>10427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Ninoslava Lalatović</cp:lastModifiedBy>
  <cp:revision>3</cp:revision>
  <cp:lastPrinted>2010-03-01T14:10:00Z</cp:lastPrinted>
  <dcterms:created xsi:type="dcterms:W3CDTF">2024-09-05T12:34:00Z</dcterms:created>
  <dcterms:modified xsi:type="dcterms:W3CDTF">2024-09-05T12:57:00Z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