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06251" w14:textId="77777777" w:rsidR="001A5518" w:rsidRPr="00B844DE" w:rsidRDefault="001A5518" w:rsidP="00B844DE">
      <w:pPr>
        <w:jc w:val="center"/>
        <w:rPr>
          <w:b/>
          <w:bCs/>
          <w:i/>
          <w:iCs/>
          <w:sz w:val="22"/>
          <w:szCs w:val="22"/>
          <w:u w:val="single"/>
        </w:rPr>
      </w:pPr>
    </w:p>
    <w:p w14:paraId="4DD8959E" w14:textId="77777777" w:rsidR="00F91C7B" w:rsidRPr="00B844DE" w:rsidRDefault="00F91C7B" w:rsidP="001A5518">
      <w:pPr>
        <w:rPr>
          <w:b/>
          <w:bCs/>
          <w:i/>
          <w:iCs/>
          <w:sz w:val="22"/>
          <w:szCs w:val="22"/>
          <w:u w:val="single"/>
        </w:rPr>
      </w:pPr>
    </w:p>
    <w:p w14:paraId="08F0A039" w14:textId="77777777" w:rsidR="002510A5" w:rsidRPr="00B844DE" w:rsidRDefault="002510A5" w:rsidP="002510A5">
      <w:pPr>
        <w:jc w:val="center"/>
        <w:rPr>
          <w:b/>
          <w:bCs/>
          <w:iCs/>
          <w:sz w:val="22"/>
          <w:szCs w:val="22"/>
          <w:u w:val="single"/>
        </w:rPr>
      </w:pPr>
      <w:r w:rsidRPr="00B844DE">
        <w:rPr>
          <w:b/>
          <w:bCs/>
          <w:iCs/>
          <w:sz w:val="22"/>
          <w:szCs w:val="22"/>
          <w:u w:val="single"/>
        </w:rPr>
        <w:t>SAŽETAK KARAKTERISTIKA LIJEKA</w:t>
      </w:r>
    </w:p>
    <w:p w14:paraId="123F6BAC" w14:textId="77777777" w:rsidR="002510A5" w:rsidRPr="00B844DE" w:rsidRDefault="002510A5" w:rsidP="002510A5">
      <w:pPr>
        <w:rPr>
          <w:b/>
          <w:bCs/>
          <w:iCs/>
          <w:sz w:val="22"/>
          <w:szCs w:val="22"/>
        </w:rPr>
      </w:pPr>
    </w:p>
    <w:p w14:paraId="26126B78" w14:textId="77777777" w:rsidR="00C37FD7" w:rsidRPr="00B844DE" w:rsidRDefault="00C37FD7" w:rsidP="00F5167F">
      <w:pPr>
        <w:tabs>
          <w:tab w:val="left" w:pos="540"/>
          <w:tab w:val="left" w:pos="569"/>
        </w:tabs>
        <w:rPr>
          <w:bCs/>
          <w:sz w:val="22"/>
          <w:szCs w:val="22"/>
        </w:rPr>
      </w:pPr>
    </w:p>
    <w:p w14:paraId="2BB1A719" w14:textId="77777777" w:rsidR="00411B4B" w:rsidRPr="00B844DE" w:rsidRDefault="00411B4B" w:rsidP="00CE138D">
      <w:pPr>
        <w:tabs>
          <w:tab w:val="left" w:pos="540"/>
          <w:tab w:val="left" w:pos="569"/>
        </w:tabs>
        <w:jc w:val="both"/>
        <w:rPr>
          <w:b/>
          <w:bCs/>
          <w:sz w:val="22"/>
          <w:szCs w:val="22"/>
        </w:rPr>
      </w:pPr>
      <w:r w:rsidRPr="00B844DE">
        <w:rPr>
          <w:b/>
          <w:bCs/>
          <w:sz w:val="22"/>
          <w:szCs w:val="22"/>
        </w:rPr>
        <w:t>1.</w:t>
      </w:r>
      <w:r w:rsidR="00F5167F" w:rsidRPr="00B844DE">
        <w:rPr>
          <w:b/>
          <w:bCs/>
          <w:sz w:val="22"/>
          <w:szCs w:val="22"/>
        </w:rPr>
        <w:tab/>
      </w:r>
      <w:r w:rsidR="002846DB" w:rsidRPr="00B844DE">
        <w:rPr>
          <w:b/>
          <w:bCs/>
          <w:sz w:val="22"/>
          <w:szCs w:val="22"/>
        </w:rPr>
        <w:t xml:space="preserve">NAZIV </w:t>
      </w:r>
      <w:r w:rsidRPr="00B844DE">
        <w:rPr>
          <w:b/>
          <w:bCs/>
          <w:sz w:val="22"/>
          <w:szCs w:val="22"/>
        </w:rPr>
        <w:t>LIJEKA</w:t>
      </w:r>
    </w:p>
    <w:p w14:paraId="59642F04" w14:textId="77777777" w:rsidR="00EC2532" w:rsidRPr="00B844DE" w:rsidRDefault="00EC2532" w:rsidP="00CE138D">
      <w:pPr>
        <w:jc w:val="both"/>
        <w:rPr>
          <w:sz w:val="22"/>
          <w:szCs w:val="22"/>
        </w:rPr>
      </w:pPr>
    </w:p>
    <w:p w14:paraId="736C8A7C" w14:textId="77777777" w:rsidR="002D0414" w:rsidRPr="00B844DE" w:rsidRDefault="002D0414" w:rsidP="00CE138D">
      <w:pPr>
        <w:jc w:val="both"/>
        <w:rPr>
          <w:iCs/>
          <w:sz w:val="22"/>
          <w:szCs w:val="22"/>
          <w:lang w:val="hr-HR"/>
        </w:rPr>
      </w:pPr>
      <w:r w:rsidRPr="00B844DE">
        <w:rPr>
          <w:bCs/>
          <w:i/>
          <w:iCs/>
          <w:color w:val="FF0000"/>
          <w:sz w:val="22"/>
          <w:szCs w:val="22"/>
          <w:lang w:val="sr-Cyrl-CS"/>
        </w:rPr>
        <w:t>▲</w:t>
      </w:r>
      <w:r w:rsidRPr="00B844DE">
        <w:rPr>
          <w:bCs/>
          <w:iCs/>
          <w:sz w:val="22"/>
          <w:szCs w:val="22"/>
          <w:lang w:val="sr-Cyrl-CS"/>
        </w:rPr>
        <w:t>§</w:t>
      </w:r>
      <w:r w:rsidRPr="00B844DE">
        <w:rPr>
          <w:iCs/>
          <w:sz w:val="22"/>
          <w:szCs w:val="22"/>
          <w:lang w:val="hr-HR"/>
        </w:rPr>
        <w:t xml:space="preserve"> </w:t>
      </w:r>
      <w:r w:rsidRPr="00B844DE">
        <w:rPr>
          <w:sz w:val="22"/>
          <w:szCs w:val="22"/>
        </w:rPr>
        <w:t>Fentanyl Panpharma, 0,5 mg/10 m</w:t>
      </w:r>
      <w:r w:rsidR="00F66963" w:rsidRPr="00B844DE">
        <w:rPr>
          <w:sz w:val="22"/>
          <w:szCs w:val="22"/>
        </w:rPr>
        <w:t>l</w:t>
      </w:r>
      <w:r w:rsidRPr="00B844DE">
        <w:rPr>
          <w:sz w:val="22"/>
          <w:szCs w:val="22"/>
        </w:rPr>
        <w:t>, rastvor za injekciju</w:t>
      </w:r>
    </w:p>
    <w:p w14:paraId="5D8B86C9" w14:textId="77777777" w:rsidR="000D425A" w:rsidRPr="00B844DE" w:rsidRDefault="000D425A" w:rsidP="00CE138D">
      <w:pPr>
        <w:jc w:val="both"/>
        <w:rPr>
          <w:bCs/>
          <w:sz w:val="22"/>
          <w:szCs w:val="22"/>
        </w:rPr>
      </w:pPr>
    </w:p>
    <w:p w14:paraId="4CBEBE29" w14:textId="77777777" w:rsidR="006D20A5" w:rsidRPr="00B844DE" w:rsidRDefault="006D20A5" w:rsidP="00CE138D">
      <w:pPr>
        <w:jc w:val="both"/>
        <w:rPr>
          <w:sz w:val="22"/>
          <w:szCs w:val="22"/>
          <w:lang w:val="sr-Latn-CS"/>
        </w:rPr>
      </w:pPr>
      <w:r w:rsidRPr="00B844DE">
        <w:rPr>
          <w:sz w:val="22"/>
          <w:szCs w:val="22"/>
        </w:rPr>
        <w:t>INN:</w:t>
      </w:r>
      <w:r w:rsidR="002D0414" w:rsidRPr="00B844DE">
        <w:rPr>
          <w:sz w:val="22"/>
          <w:szCs w:val="22"/>
          <w:lang w:val="sr-Latn-CS"/>
        </w:rPr>
        <w:t xml:space="preserve"> fentanil</w:t>
      </w:r>
    </w:p>
    <w:p w14:paraId="4C920F5F" w14:textId="77777777" w:rsidR="006D20A5" w:rsidRPr="00B844DE" w:rsidRDefault="006D20A5" w:rsidP="00CE138D">
      <w:pPr>
        <w:jc w:val="both"/>
        <w:rPr>
          <w:bCs/>
          <w:sz w:val="22"/>
          <w:szCs w:val="22"/>
        </w:rPr>
      </w:pPr>
    </w:p>
    <w:p w14:paraId="1A649F9B" w14:textId="77777777" w:rsidR="00530BD7" w:rsidRPr="00B844DE" w:rsidRDefault="00530BD7" w:rsidP="00CE138D">
      <w:pPr>
        <w:jc w:val="both"/>
        <w:rPr>
          <w:bCs/>
          <w:sz w:val="22"/>
          <w:szCs w:val="22"/>
        </w:rPr>
      </w:pPr>
    </w:p>
    <w:p w14:paraId="214BCCF6" w14:textId="77777777" w:rsidR="00411B4B" w:rsidRPr="00B844DE" w:rsidRDefault="00411B4B" w:rsidP="00CE138D">
      <w:pPr>
        <w:tabs>
          <w:tab w:val="left" w:pos="540"/>
          <w:tab w:val="left" w:pos="569"/>
        </w:tabs>
        <w:jc w:val="both"/>
        <w:rPr>
          <w:b/>
          <w:bCs/>
          <w:sz w:val="22"/>
          <w:szCs w:val="22"/>
        </w:rPr>
      </w:pPr>
      <w:r w:rsidRPr="00B844DE">
        <w:rPr>
          <w:b/>
          <w:bCs/>
          <w:sz w:val="22"/>
          <w:szCs w:val="22"/>
        </w:rPr>
        <w:t xml:space="preserve">2. </w:t>
      </w:r>
      <w:r w:rsidR="00F5167F" w:rsidRPr="00B844DE">
        <w:rPr>
          <w:b/>
          <w:bCs/>
          <w:sz w:val="22"/>
          <w:szCs w:val="22"/>
        </w:rPr>
        <w:tab/>
      </w:r>
      <w:r w:rsidRPr="00B844DE">
        <w:rPr>
          <w:b/>
          <w:bCs/>
          <w:sz w:val="22"/>
          <w:szCs w:val="22"/>
        </w:rPr>
        <w:t>KVALITATIVNI I KVANTITATIVNI SASTAV</w:t>
      </w:r>
    </w:p>
    <w:p w14:paraId="3C58E9CD" w14:textId="77777777" w:rsidR="00A819B2" w:rsidRPr="00B844DE" w:rsidRDefault="00A819B2" w:rsidP="00A14FB0">
      <w:pPr>
        <w:jc w:val="both"/>
        <w:rPr>
          <w:sz w:val="22"/>
          <w:szCs w:val="22"/>
        </w:rPr>
      </w:pPr>
    </w:p>
    <w:p w14:paraId="3A0E2627" w14:textId="475AC8DD" w:rsidR="00A819B2" w:rsidRPr="00B844DE" w:rsidRDefault="00A819B2" w:rsidP="00A14FB0">
      <w:pPr>
        <w:jc w:val="both"/>
        <w:rPr>
          <w:sz w:val="22"/>
          <w:szCs w:val="22"/>
        </w:rPr>
      </w:pPr>
      <w:r w:rsidRPr="00B844DE">
        <w:rPr>
          <w:sz w:val="22"/>
          <w:szCs w:val="22"/>
        </w:rPr>
        <w:t xml:space="preserve">Jedna ampula </w:t>
      </w:r>
      <w:proofErr w:type="gramStart"/>
      <w:r w:rsidRPr="00B844DE">
        <w:rPr>
          <w:sz w:val="22"/>
          <w:szCs w:val="22"/>
        </w:rPr>
        <w:t>sa</w:t>
      </w:r>
      <w:proofErr w:type="gramEnd"/>
      <w:r w:rsidRPr="00B844DE">
        <w:rPr>
          <w:sz w:val="22"/>
          <w:szCs w:val="22"/>
        </w:rPr>
        <w:t xml:space="preserve"> 10</w:t>
      </w:r>
      <w:r w:rsidR="00B56C97" w:rsidRPr="00B844DE">
        <w:rPr>
          <w:sz w:val="22"/>
          <w:szCs w:val="22"/>
        </w:rPr>
        <w:t xml:space="preserve"> </w:t>
      </w:r>
      <w:r w:rsidRPr="00B844DE">
        <w:rPr>
          <w:sz w:val="22"/>
          <w:szCs w:val="22"/>
        </w:rPr>
        <w:t>m</w:t>
      </w:r>
      <w:r w:rsidR="00F66963" w:rsidRPr="00B844DE">
        <w:rPr>
          <w:sz w:val="22"/>
          <w:szCs w:val="22"/>
        </w:rPr>
        <w:t>l</w:t>
      </w:r>
      <w:r w:rsidRPr="00B844DE">
        <w:rPr>
          <w:sz w:val="22"/>
          <w:szCs w:val="22"/>
        </w:rPr>
        <w:t xml:space="preserve"> rastvora za injekciju sadrži 500 mikrograma fentanila u obliku 758 mikrograma fentanil citrata.</w:t>
      </w:r>
    </w:p>
    <w:p w14:paraId="4BDA8759" w14:textId="77777777" w:rsidR="00A819B2" w:rsidRPr="00B844DE" w:rsidRDefault="00A819B2" w:rsidP="00A14FB0">
      <w:pPr>
        <w:jc w:val="both"/>
        <w:rPr>
          <w:sz w:val="22"/>
          <w:szCs w:val="22"/>
        </w:rPr>
      </w:pPr>
    </w:p>
    <w:p w14:paraId="198751BA" w14:textId="77777777" w:rsidR="00A819B2" w:rsidRPr="00B844DE" w:rsidRDefault="00A819B2" w:rsidP="00A14FB0">
      <w:pPr>
        <w:jc w:val="both"/>
        <w:rPr>
          <w:sz w:val="22"/>
          <w:szCs w:val="22"/>
        </w:rPr>
      </w:pPr>
      <w:r w:rsidRPr="00B844DE">
        <w:rPr>
          <w:sz w:val="22"/>
          <w:szCs w:val="22"/>
        </w:rPr>
        <w:t>1 ml svakog rastvora za injekciju sadrži 50 mikrograma fentanila u obliku fentanil citrata.</w:t>
      </w:r>
    </w:p>
    <w:p w14:paraId="775711BA" w14:textId="77777777" w:rsidR="00A819B2" w:rsidRPr="00B844DE" w:rsidRDefault="00A819B2" w:rsidP="00024F0A">
      <w:pPr>
        <w:jc w:val="both"/>
        <w:rPr>
          <w:sz w:val="22"/>
          <w:szCs w:val="22"/>
        </w:rPr>
      </w:pPr>
    </w:p>
    <w:p w14:paraId="624FFF82" w14:textId="62C05239" w:rsidR="00A819B2" w:rsidRPr="00B844DE" w:rsidRDefault="00A819B2">
      <w:pPr>
        <w:jc w:val="both"/>
        <w:rPr>
          <w:sz w:val="22"/>
          <w:szCs w:val="22"/>
          <w:u w:val="single"/>
        </w:rPr>
      </w:pPr>
      <w:r w:rsidRPr="00B844DE">
        <w:rPr>
          <w:sz w:val="22"/>
          <w:szCs w:val="22"/>
          <w:u w:val="single"/>
        </w:rPr>
        <w:t>Pomoćn</w:t>
      </w:r>
      <w:r w:rsidR="006929C2" w:rsidRPr="00B844DE">
        <w:rPr>
          <w:sz w:val="22"/>
          <w:szCs w:val="22"/>
          <w:u w:val="single"/>
        </w:rPr>
        <w:t>a</w:t>
      </w:r>
      <w:r w:rsidRPr="00B844DE">
        <w:rPr>
          <w:sz w:val="22"/>
          <w:szCs w:val="22"/>
          <w:u w:val="single"/>
        </w:rPr>
        <w:t xml:space="preserve"> supstanc</w:t>
      </w:r>
      <w:r w:rsidR="006929C2" w:rsidRPr="00B844DE">
        <w:rPr>
          <w:sz w:val="22"/>
          <w:szCs w:val="22"/>
          <w:u w:val="single"/>
        </w:rPr>
        <w:t>a</w:t>
      </w:r>
      <w:r w:rsidRPr="00B844DE">
        <w:rPr>
          <w:sz w:val="22"/>
          <w:szCs w:val="22"/>
          <w:u w:val="single"/>
        </w:rPr>
        <w:t xml:space="preserve"> </w:t>
      </w:r>
      <w:proofErr w:type="gramStart"/>
      <w:r w:rsidRPr="00B844DE">
        <w:rPr>
          <w:sz w:val="22"/>
          <w:szCs w:val="22"/>
          <w:u w:val="single"/>
        </w:rPr>
        <w:t>sa</w:t>
      </w:r>
      <w:proofErr w:type="gramEnd"/>
      <w:r w:rsidRPr="00B844DE">
        <w:rPr>
          <w:sz w:val="22"/>
          <w:szCs w:val="22"/>
          <w:u w:val="single"/>
        </w:rPr>
        <w:t xml:space="preserve"> potvrđenim dejstvom:</w:t>
      </w:r>
    </w:p>
    <w:p w14:paraId="320A10A5" w14:textId="301E6E0A" w:rsidR="00A819B2" w:rsidRPr="00B844DE" w:rsidRDefault="00A819B2">
      <w:pPr>
        <w:jc w:val="both"/>
        <w:rPr>
          <w:sz w:val="22"/>
          <w:szCs w:val="22"/>
        </w:rPr>
      </w:pPr>
      <w:r w:rsidRPr="00B844DE">
        <w:rPr>
          <w:sz w:val="22"/>
          <w:szCs w:val="22"/>
        </w:rPr>
        <w:t>Natrijum 3</w:t>
      </w:r>
      <w:proofErr w:type="gramStart"/>
      <w:r w:rsidRPr="00B844DE">
        <w:rPr>
          <w:sz w:val="22"/>
          <w:szCs w:val="22"/>
        </w:rPr>
        <w:t>,5</w:t>
      </w:r>
      <w:proofErr w:type="gramEnd"/>
      <w:r w:rsidR="00B56C97" w:rsidRPr="00B844DE">
        <w:rPr>
          <w:sz w:val="22"/>
          <w:szCs w:val="22"/>
        </w:rPr>
        <w:t xml:space="preserve"> </w:t>
      </w:r>
      <w:r w:rsidRPr="00B844DE">
        <w:rPr>
          <w:sz w:val="22"/>
          <w:szCs w:val="22"/>
        </w:rPr>
        <w:t>mg/ml.</w:t>
      </w:r>
    </w:p>
    <w:p w14:paraId="31B27B8A" w14:textId="77777777" w:rsidR="006929C2" w:rsidRPr="00B844DE" w:rsidRDefault="006929C2">
      <w:pPr>
        <w:jc w:val="both"/>
        <w:rPr>
          <w:sz w:val="22"/>
          <w:szCs w:val="22"/>
          <w:lang w:val="sr-Latn-CS"/>
        </w:rPr>
      </w:pPr>
    </w:p>
    <w:p w14:paraId="472D4B6E" w14:textId="21F79241" w:rsidR="0003793F" w:rsidRPr="00B844DE" w:rsidRDefault="0003793F">
      <w:pPr>
        <w:jc w:val="both"/>
        <w:rPr>
          <w:sz w:val="22"/>
          <w:szCs w:val="22"/>
          <w:lang w:val="sr-Latn-CS"/>
        </w:rPr>
      </w:pPr>
      <w:r w:rsidRPr="00B844DE">
        <w:rPr>
          <w:sz w:val="22"/>
          <w:szCs w:val="22"/>
          <w:lang w:val="sr-Latn-CS"/>
        </w:rPr>
        <w:t>Za spisak svih ekscipijenasa, pogledati dio 6.1.</w:t>
      </w:r>
    </w:p>
    <w:p w14:paraId="2FB38B5C" w14:textId="77777777" w:rsidR="0003793F" w:rsidRPr="00B844DE" w:rsidRDefault="0003793F" w:rsidP="00CE138D">
      <w:pPr>
        <w:jc w:val="both"/>
        <w:rPr>
          <w:sz w:val="22"/>
          <w:szCs w:val="22"/>
          <w:lang w:val="sr-Latn-CS"/>
        </w:rPr>
      </w:pPr>
    </w:p>
    <w:p w14:paraId="15F61E71" w14:textId="77777777" w:rsidR="00C37FD7" w:rsidRPr="00B844DE" w:rsidRDefault="00C37FD7" w:rsidP="00CE138D">
      <w:pPr>
        <w:jc w:val="both"/>
        <w:rPr>
          <w:sz w:val="22"/>
          <w:szCs w:val="22"/>
          <w:lang w:val="sr-Latn-CS"/>
        </w:rPr>
      </w:pPr>
    </w:p>
    <w:p w14:paraId="1DFA9C9C" w14:textId="77777777" w:rsidR="00411B4B" w:rsidRPr="00B844DE" w:rsidRDefault="00411B4B" w:rsidP="00CE138D">
      <w:pPr>
        <w:tabs>
          <w:tab w:val="left" w:pos="540"/>
          <w:tab w:val="left" w:pos="569"/>
        </w:tabs>
        <w:jc w:val="both"/>
        <w:rPr>
          <w:b/>
          <w:bCs/>
          <w:sz w:val="22"/>
          <w:szCs w:val="22"/>
          <w:lang w:val="sr-Latn-CS"/>
        </w:rPr>
      </w:pPr>
      <w:r w:rsidRPr="00B844DE">
        <w:rPr>
          <w:b/>
          <w:bCs/>
          <w:sz w:val="22"/>
          <w:szCs w:val="22"/>
          <w:lang w:val="sr-Latn-CS"/>
        </w:rPr>
        <w:t xml:space="preserve">3. </w:t>
      </w:r>
      <w:r w:rsidR="00F5167F" w:rsidRPr="00B844DE">
        <w:rPr>
          <w:b/>
          <w:bCs/>
          <w:sz w:val="22"/>
          <w:szCs w:val="22"/>
          <w:lang w:val="sr-Latn-CS"/>
        </w:rPr>
        <w:tab/>
      </w:r>
      <w:r w:rsidRPr="00B844DE">
        <w:rPr>
          <w:b/>
          <w:bCs/>
          <w:sz w:val="22"/>
          <w:szCs w:val="22"/>
          <w:lang w:val="pl-PL"/>
        </w:rPr>
        <w:t>FARMACEUTSKI</w:t>
      </w:r>
      <w:r w:rsidRPr="00B844DE">
        <w:rPr>
          <w:b/>
          <w:bCs/>
          <w:sz w:val="22"/>
          <w:szCs w:val="22"/>
          <w:lang w:val="sr-Latn-CS"/>
        </w:rPr>
        <w:t xml:space="preserve"> </w:t>
      </w:r>
      <w:r w:rsidRPr="00B844DE">
        <w:rPr>
          <w:b/>
          <w:bCs/>
          <w:sz w:val="22"/>
          <w:szCs w:val="22"/>
          <w:lang w:val="pl-PL"/>
        </w:rPr>
        <w:t>OBLIK</w:t>
      </w:r>
    </w:p>
    <w:p w14:paraId="3256D20E" w14:textId="77777777" w:rsidR="00A819B2" w:rsidRPr="00B844DE" w:rsidRDefault="00A819B2" w:rsidP="00CE138D">
      <w:pPr>
        <w:jc w:val="both"/>
        <w:rPr>
          <w:bCs/>
          <w:sz w:val="22"/>
          <w:szCs w:val="22"/>
          <w:lang w:val="sr-Latn-CS"/>
        </w:rPr>
      </w:pPr>
    </w:p>
    <w:p w14:paraId="47C54491" w14:textId="4EED3A36" w:rsidR="00A819B2" w:rsidRPr="00B844DE" w:rsidRDefault="00A819B2" w:rsidP="00CE138D">
      <w:pPr>
        <w:jc w:val="both"/>
        <w:rPr>
          <w:bCs/>
          <w:sz w:val="22"/>
          <w:szCs w:val="22"/>
          <w:lang w:val="sr-Latn-CS"/>
        </w:rPr>
      </w:pPr>
      <w:r w:rsidRPr="00B844DE">
        <w:rPr>
          <w:bCs/>
          <w:sz w:val="22"/>
          <w:szCs w:val="22"/>
          <w:lang w:val="pl-PL"/>
        </w:rPr>
        <w:t>Rastvor</w:t>
      </w:r>
      <w:r w:rsidRPr="00B844DE">
        <w:rPr>
          <w:bCs/>
          <w:sz w:val="22"/>
          <w:szCs w:val="22"/>
          <w:lang w:val="sr-Latn-CS"/>
        </w:rPr>
        <w:t xml:space="preserve"> </w:t>
      </w:r>
      <w:r w:rsidRPr="00B844DE">
        <w:rPr>
          <w:bCs/>
          <w:sz w:val="22"/>
          <w:szCs w:val="22"/>
          <w:lang w:val="pl-PL"/>
        </w:rPr>
        <w:t>za</w:t>
      </w:r>
      <w:r w:rsidRPr="00B844DE">
        <w:rPr>
          <w:bCs/>
          <w:sz w:val="22"/>
          <w:szCs w:val="22"/>
          <w:lang w:val="sr-Latn-CS"/>
        </w:rPr>
        <w:t xml:space="preserve"> </w:t>
      </w:r>
      <w:r w:rsidRPr="00B844DE">
        <w:rPr>
          <w:bCs/>
          <w:sz w:val="22"/>
          <w:szCs w:val="22"/>
          <w:lang w:val="pl-PL"/>
        </w:rPr>
        <w:t>injekciju</w:t>
      </w:r>
      <w:r w:rsidR="00024F0A" w:rsidRPr="00B844DE">
        <w:rPr>
          <w:bCs/>
          <w:sz w:val="22"/>
          <w:szCs w:val="22"/>
          <w:lang w:val="pl-PL"/>
        </w:rPr>
        <w:t>.</w:t>
      </w:r>
    </w:p>
    <w:p w14:paraId="75E45493" w14:textId="77777777" w:rsidR="00A819B2" w:rsidRPr="00B844DE" w:rsidRDefault="00A819B2" w:rsidP="00CE138D">
      <w:pPr>
        <w:jc w:val="both"/>
        <w:rPr>
          <w:bCs/>
          <w:sz w:val="22"/>
          <w:szCs w:val="22"/>
          <w:lang w:val="sr-Latn-CS"/>
        </w:rPr>
      </w:pPr>
      <w:r w:rsidRPr="00B844DE">
        <w:rPr>
          <w:bCs/>
          <w:sz w:val="22"/>
          <w:szCs w:val="22"/>
          <w:lang w:val="pl-PL"/>
        </w:rPr>
        <w:t>Bistar</w:t>
      </w:r>
      <w:r w:rsidRPr="00B844DE">
        <w:rPr>
          <w:bCs/>
          <w:sz w:val="22"/>
          <w:szCs w:val="22"/>
          <w:lang w:val="sr-Latn-CS"/>
        </w:rPr>
        <w:t xml:space="preserve"> </w:t>
      </w:r>
      <w:r w:rsidRPr="00B844DE">
        <w:rPr>
          <w:bCs/>
          <w:sz w:val="22"/>
          <w:szCs w:val="22"/>
          <w:lang w:val="pl-PL"/>
        </w:rPr>
        <w:t>do</w:t>
      </w:r>
      <w:r w:rsidRPr="00B844DE">
        <w:rPr>
          <w:bCs/>
          <w:sz w:val="22"/>
          <w:szCs w:val="22"/>
          <w:lang w:val="sr-Latn-CS"/>
        </w:rPr>
        <w:t xml:space="preserve"> </w:t>
      </w:r>
      <w:r w:rsidRPr="00B844DE">
        <w:rPr>
          <w:bCs/>
          <w:sz w:val="22"/>
          <w:szCs w:val="22"/>
          <w:lang w:val="pl-PL"/>
        </w:rPr>
        <w:t>skoro</w:t>
      </w:r>
      <w:r w:rsidRPr="00B844DE">
        <w:rPr>
          <w:bCs/>
          <w:sz w:val="22"/>
          <w:szCs w:val="22"/>
          <w:lang w:val="sr-Latn-CS"/>
        </w:rPr>
        <w:t xml:space="preserve"> </w:t>
      </w:r>
      <w:r w:rsidRPr="00B844DE">
        <w:rPr>
          <w:bCs/>
          <w:sz w:val="22"/>
          <w:szCs w:val="22"/>
          <w:lang w:val="pl-PL"/>
        </w:rPr>
        <w:t>bezbojan</w:t>
      </w:r>
      <w:r w:rsidRPr="00B844DE">
        <w:rPr>
          <w:bCs/>
          <w:sz w:val="22"/>
          <w:szCs w:val="22"/>
          <w:lang w:val="sr-Latn-CS"/>
        </w:rPr>
        <w:t xml:space="preserve"> </w:t>
      </w:r>
      <w:r w:rsidRPr="00B844DE">
        <w:rPr>
          <w:bCs/>
          <w:sz w:val="22"/>
          <w:szCs w:val="22"/>
          <w:lang w:val="pl-PL"/>
        </w:rPr>
        <w:t>rastvor</w:t>
      </w:r>
      <w:r w:rsidRPr="00B844DE">
        <w:rPr>
          <w:bCs/>
          <w:sz w:val="22"/>
          <w:szCs w:val="22"/>
          <w:lang w:val="sr-Latn-CS"/>
        </w:rPr>
        <w:t>.</w:t>
      </w:r>
    </w:p>
    <w:p w14:paraId="538D8CCD" w14:textId="77777777" w:rsidR="00411B4B" w:rsidRPr="00B844DE" w:rsidRDefault="00411B4B" w:rsidP="00CE138D">
      <w:pPr>
        <w:jc w:val="both"/>
        <w:rPr>
          <w:bCs/>
          <w:sz w:val="22"/>
          <w:szCs w:val="22"/>
          <w:lang w:val="sr-Latn-CS"/>
        </w:rPr>
      </w:pPr>
    </w:p>
    <w:p w14:paraId="785F88FC" w14:textId="77777777" w:rsidR="00EC2532" w:rsidRPr="00B844DE" w:rsidRDefault="00EC2532" w:rsidP="00CE138D">
      <w:pPr>
        <w:jc w:val="both"/>
        <w:rPr>
          <w:bCs/>
          <w:sz w:val="22"/>
          <w:szCs w:val="22"/>
          <w:lang w:val="sr-Latn-CS"/>
        </w:rPr>
      </w:pPr>
    </w:p>
    <w:p w14:paraId="041716B3" w14:textId="77777777" w:rsidR="00411B4B" w:rsidRPr="00B844DE" w:rsidRDefault="00411B4B" w:rsidP="00CE138D">
      <w:pPr>
        <w:tabs>
          <w:tab w:val="left" w:pos="540"/>
          <w:tab w:val="left" w:pos="569"/>
        </w:tabs>
        <w:jc w:val="both"/>
        <w:rPr>
          <w:b/>
          <w:bCs/>
          <w:sz w:val="22"/>
          <w:szCs w:val="22"/>
          <w:lang w:val="sr-Latn-CS"/>
        </w:rPr>
      </w:pPr>
      <w:r w:rsidRPr="00B844DE">
        <w:rPr>
          <w:b/>
          <w:bCs/>
          <w:sz w:val="22"/>
          <w:szCs w:val="22"/>
          <w:lang w:val="sr-Latn-CS"/>
        </w:rPr>
        <w:t xml:space="preserve">4. </w:t>
      </w:r>
      <w:r w:rsidR="00480FB1" w:rsidRPr="00B844DE">
        <w:rPr>
          <w:b/>
          <w:bCs/>
          <w:sz w:val="22"/>
          <w:szCs w:val="22"/>
          <w:lang w:val="sr-Latn-CS"/>
        </w:rPr>
        <w:tab/>
      </w:r>
      <w:r w:rsidRPr="00B844DE">
        <w:rPr>
          <w:b/>
          <w:bCs/>
          <w:sz w:val="22"/>
          <w:szCs w:val="22"/>
        </w:rPr>
        <w:t>KLINI</w:t>
      </w:r>
      <w:r w:rsidRPr="00B844DE">
        <w:rPr>
          <w:b/>
          <w:bCs/>
          <w:sz w:val="22"/>
          <w:szCs w:val="22"/>
          <w:lang w:val="sr-Latn-CS"/>
        </w:rPr>
        <w:t>Č</w:t>
      </w:r>
      <w:r w:rsidRPr="00B844DE">
        <w:rPr>
          <w:b/>
          <w:bCs/>
          <w:sz w:val="22"/>
          <w:szCs w:val="22"/>
        </w:rPr>
        <w:t>KI</w:t>
      </w:r>
      <w:r w:rsidRPr="00B844DE">
        <w:rPr>
          <w:b/>
          <w:bCs/>
          <w:sz w:val="22"/>
          <w:szCs w:val="22"/>
          <w:lang w:val="sr-Latn-CS"/>
        </w:rPr>
        <w:t xml:space="preserve"> </w:t>
      </w:r>
      <w:r w:rsidRPr="00B844DE">
        <w:rPr>
          <w:b/>
          <w:bCs/>
          <w:sz w:val="22"/>
          <w:szCs w:val="22"/>
        </w:rPr>
        <w:t>PODACI</w:t>
      </w:r>
    </w:p>
    <w:p w14:paraId="04CE7AEB" w14:textId="77777777" w:rsidR="00CD6F02" w:rsidRPr="00B844DE" w:rsidRDefault="00CD6F02" w:rsidP="00CE138D">
      <w:pPr>
        <w:tabs>
          <w:tab w:val="left" w:pos="540"/>
          <w:tab w:val="left" w:pos="569"/>
        </w:tabs>
        <w:jc w:val="both"/>
        <w:rPr>
          <w:bCs/>
          <w:sz w:val="22"/>
          <w:szCs w:val="22"/>
          <w:lang w:val="sr-Latn-CS"/>
        </w:rPr>
      </w:pPr>
    </w:p>
    <w:p w14:paraId="004E2B18" w14:textId="77777777" w:rsidR="00411B4B" w:rsidRPr="00B844DE" w:rsidRDefault="00411B4B" w:rsidP="00CE138D">
      <w:pPr>
        <w:tabs>
          <w:tab w:val="left" w:pos="540"/>
          <w:tab w:val="left" w:pos="569"/>
        </w:tabs>
        <w:jc w:val="both"/>
        <w:rPr>
          <w:b/>
          <w:bCs/>
          <w:sz w:val="22"/>
          <w:szCs w:val="22"/>
          <w:lang w:val="sr-Latn-CS"/>
        </w:rPr>
      </w:pPr>
      <w:r w:rsidRPr="00B844DE">
        <w:rPr>
          <w:b/>
          <w:bCs/>
          <w:sz w:val="22"/>
          <w:szCs w:val="22"/>
          <w:lang w:val="sr-Latn-CS"/>
        </w:rPr>
        <w:t xml:space="preserve">4.1. </w:t>
      </w:r>
      <w:r w:rsidR="00480FB1" w:rsidRPr="00B844DE">
        <w:rPr>
          <w:b/>
          <w:bCs/>
          <w:sz w:val="22"/>
          <w:szCs w:val="22"/>
          <w:lang w:val="sr-Latn-CS"/>
        </w:rPr>
        <w:tab/>
      </w:r>
      <w:r w:rsidRPr="00B844DE">
        <w:rPr>
          <w:b/>
          <w:bCs/>
          <w:sz w:val="22"/>
          <w:szCs w:val="22"/>
          <w:lang w:val="es-ES"/>
        </w:rPr>
        <w:t>Terapijske</w:t>
      </w:r>
      <w:r w:rsidR="002D0414" w:rsidRPr="00B844DE">
        <w:rPr>
          <w:b/>
          <w:bCs/>
          <w:sz w:val="22"/>
          <w:szCs w:val="22"/>
          <w:lang w:val="sr-Latn-CS"/>
        </w:rPr>
        <w:t xml:space="preserve"> </w:t>
      </w:r>
      <w:r w:rsidRPr="00B844DE">
        <w:rPr>
          <w:b/>
          <w:bCs/>
          <w:sz w:val="22"/>
          <w:szCs w:val="22"/>
          <w:lang w:val="es-ES"/>
        </w:rPr>
        <w:t>indikacije</w:t>
      </w:r>
    </w:p>
    <w:p w14:paraId="51D7E127" w14:textId="77777777" w:rsidR="00BC4320" w:rsidRPr="00B844DE" w:rsidRDefault="00BC4320" w:rsidP="00CE138D">
      <w:pPr>
        <w:jc w:val="both"/>
        <w:rPr>
          <w:sz w:val="22"/>
          <w:szCs w:val="22"/>
          <w:lang w:val="sr-Latn-CS"/>
        </w:rPr>
      </w:pPr>
    </w:p>
    <w:p w14:paraId="61E5802A" w14:textId="77777777" w:rsidR="00BC4320" w:rsidRPr="00B844DE" w:rsidRDefault="00A234E2" w:rsidP="00A14FB0">
      <w:pPr>
        <w:jc w:val="both"/>
        <w:rPr>
          <w:sz w:val="22"/>
          <w:szCs w:val="22"/>
          <w:lang w:val="sr-Latn-CS"/>
        </w:rPr>
      </w:pPr>
      <w:r w:rsidRPr="00B844DE">
        <w:rPr>
          <w:sz w:val="22"/>
          <w:szCs w:val="22"/>
          <w:lang w:val="de-DE"/>
        </w:rPr>
        <w:t>Lijek</w:t>
      </w:r>
      <w:r w:rsidRPr="00B844DE">
        <w:rPr>
          <w:sz w:val="22"/>
          <w:szCs w:val="22"/>
          <w:lang w:val="sr-Latn-CS"/>
        </w:rPr>
        <w:t xml:space="preserve"> </w:t>
      </w:r>
      <w:r w:rsidR="00BC4320" w:rsidRPr="00B844DE">
        <w:rPr>
          <w:sz w:val="22"/>
          <w:szCs w:val="22"/>
          <w:lang w:val="de-DE"/>
        </w:rPr>
        <w:t>Fentanyl</w:t>
      </w:r>
      <w:r w:rsidR="00BC4320" w:rsidRPr="00B844DE">
        <w:rPr>
          <w:sz w:val="22"/>
          <w:szCs w:val="22"/>
          <w:lang w:val="sr-Latn-CS"/>
        </w:rPr>
        <w:t xml:space="preserve"> </w:t>
      </w:r>
      <w:r w:rsidR="00BC4320" w:rsidRPr="00B844DE">
        <w:rPr>
          <w:sz w:val="22"/>
          <w:szCs w:val="22"/>
          <w:lang w:val="de-DE"/>
        </w:rPr>
        <w:t>Panpharma</w:t>
      </w:r>
      <w:r w:rsidR="00BC4320" w:rsidRPr="00B844DE">
        <w:rPr>
          <w:sz w:val="22"/>
          <w:szCs w:val="22"/>
          <w:lang w:val="sr-Latn-CS"/>
        </w:rPr>
        <w:t xml:space="preserve">  </w:t>
      </w:r>
      <w:r w:rsidR="00BC4320" w:rsidRPr="00B844DE">
        <w:rPr>
          <w:sz w:val="22"/>
          <w:szCs w:val="22"/>
          <w:lang w:val="de-DE"/>
        </w:rPr>
        <w:t>je</w:t>
      </w:r>
      <w:r w:rsidR="00BC4320" w:rsidRPr="00B844DE">
        <w:rPr>
          <w:sz w:val="22"/>
          <w:szCs w:val="22"/>
          <w:lang w:val="sr-Latn-CS"/>
        </w:rPr>
        <w:t xml:space="preserve"> </w:t>
      </w:r>
      <w:r w:rsidR="00BC4320" w:rsidRPr="00B844DE">
        <w:rPr>
          <w:sz w:val="22"/>
          <w:szCs w:val="22"/>
          <w:lang w:val="de-DE"/>
        </w:rPr>
        <w:t>op</w:t>
      </w:r>
      <w:r w:rsidR="003904EB" w:rsidRPr="00B844DE">
        <w:rPr>
          <w:sz w:val="22"/>
          <w:szCs w:val="22"/>
          <w:lang w:val="de-DE"/>
        </w:rPr>
        <w:t>i</w:t>
      </w:r>
      <w:r w:rsidR="00BC4320" w:rsidRPr="00B844DE">
        <w:rPr>
          <w:sz w:val="22"/>
          <w:szCs w:val="22"/>
          <w:lang w:val="de-DE"/>
        </w:rPr>
        <w:t>oidni</w:t>
      </w:r>
      <w:r w:rsidR="00BC4320" w:rsidRPr="00B844DE">
        <w:rPr>
          <w:sz w:val="22"/>
          <w:szCs w:val="22"/>
          <w:lang w:val="sr-Latn-CS"/>
        </w:rPr>
        <w:t xml:space="preserve"> </w:t>
      </w:r>
      <w:r w:rsidR="00BC4320" w:rsidRPr="00B844DE">
        <w:rPr>
          <w:sz w:val="22"/>
          <w:szCs w:val="22"/>
          <w:lang w:val="de-DE"/>
        </w:rPr>
        <w:t>analgetik</w:t>
      </w:r>
      <w:r w:rsidR="00BC4320" w:rsidRPr="00B844DE">
        <w:rPr>
          <w:sz w:val="22"/>
          <w:szCs w:val="22"/>
          <w:lang w:val="sr-Latn-CS"/>
        </w:rPr>
        <w:t xml:space="preserve"> </w:t>
      </w:r>
      <w:r w:rsidR="00BC4320" w:rsidRPr="00B844DE">
        <w:rPr>
          <w:sz w:val="22"/>
          <w:szCs w:val="22"/>
          <w:lang w:val="de-DE"/>
        </w:rPr>
        <w:t>koji</w:t>
      </w:r>
      <w:r w:rsidR="00BC4320" w:rsidRPr="00B844DE">
        <w:rPr>
          <w:sz w:val="22"/>
          <w:szCs w:val="22"/>
          <w:lang w:val="sr-Latn-CS"/>
        </w:rPr>
        <w:t xml:space="preserve"> </w:t>
      </w:r>
      <w:r w:rsidR="00BC4320" w:rsidRPr="00B844DE">
        <w:rPr>
          <w:sz w:val="22"/>
          <w:szCs w:val="22"/>
          <w:lang w:val="de-DE"/>
        </w:rPr>
        <w:t>se</w:t>
      </w:r>
      <w:r w:rsidR="00BC4320" w:rsidRPr="00B844DE">
        <w:rPr>
          <w:sz w:val="22"/>
          <w:szCs w:val="22"/>
          <w:lang w:val="sr-Latn-CS"/>
        </w:rPr>
        <w:t xml:space="preserve"> </w:t>
      </w:r>
      <w:r w:rsidR="00F66963" w:rsidRPr="00B844DE">
        <w:rPr>
          <w:sz w:val="22"/>
          <w:szCs w:val="22"/>
          <w:lang w:val="de-DE"/>
        </w:rPr>
        <w:t>primjenjuje</w:t>
      </w:r>
      <w:r w:rsidR="00BC4320" w:rsidRPr="00B844DE">
        <w:rPr>
          <w:sz w:val="22"/>
          <w:szCs w:val="22"/>
          <w:lang w:val="sr-Latn-CS"/>
        </w:rPr>
        <w:t xml:space="preserve">: </w:t>
      </w:r>
    </w:p>
    <w:p w14:paraId="3C72C22B" w14:textId="77777777" w:rsidR="00BC4320" w:rsidRPr="00B844DE" w:rsidRDefault="00BC4320" w:rsidP="00A14FB0">
      <w:pPr>
        <w:pStyle w:val="Header"/>
        <w:numPr>
          <w:ilvl w:val="0"/>
          <w:numId w:val="12"/>
        </w:numPr>
        <w:tabs>
          <w:tab w:val="clear" w:pos="4320"/>
          <w:tab w:val="clear" w:pos="8640"/>
          <w:tab w:val="left" w:pos="284"/>
        </w:tabs>
        <w:jc w:val="both"/>
        <w:rPr>
          <w:sz w:val="22"/>
          <w:szCs w:val="22"/>
          <w:lang w:val="sr-Latn-CS"/>
        </w:rPr>
      </w:pPr>
      <w:r w:rsidRPr="00B844DE">
        <w:rPr>
          <w:sz w:val="22"/>
          <w:szCs w:val="22"/>
          <w:lang w:val="de-DE"/>
        </w:rPr>
        <w:t>U</w:t>
      </w:r>
      <w:r w:rsidRPr="00B844DE">
        <w:rPr>
          <w:sz w:val="22"/>
          <w:szCs w:val="22"/>
          <w:lang w:val="sr-Latn-CS"/>
        </w:rPr>
        <w:t xml:space="preserve"> </w:t>
      </w:r>
      <w:r w:rsidRPr="00B844DE">
        <w:rPr>
          <w:sz w:val="22"/>
          <w:szCs w:val="22"/>
          <w:lang w:val="de-DE"/>
        </w:rPr>
        <w:t>ni</w:t>
      </w:r>
      <w:r w:rsidRPr="00B844DE">
        <w:rPr>
          <w:sz w:val="22"/>
          <w:szCs w:val="22"/>
          <w:lang w:val="sr-Latn-CS"/>
        </w:rPr>
        <w:t>ž</w:t>
      </w:r>
      <w:r w:rsidRPr="00B844DE">
        <w:rPr>
          <w:sz w:val="22"/>
          <w:szCs w:val="22"/>
          <w:lang w:val="de-DE"/>
        </w:rPr>
        <w:t>im</w:t>
      </w:r>
      <w:r w:rsidRPr="00B844DE">
        <w:rPr>
          <w:sz w:val="22"/>
          <w:szCs w:val="22"/>
          <w:lang w:val="sr-Latn-CS"/>
        </w:rPr>
        <w:t xml:space="preserve"> </w:t>
      </w:r>
      <w:r w:rsidRPr="00B844DE">
        <w:rPr>
          <w:sz w:val="22"/>
          <w:szCs w:val="22"/>
          <w:lang w:val="de-DE"/>
        </w:rPr>
        <w:t>dozama</w:t>
      </w:r>
      <w:r w:rsidRPr="00B844DE">
        <w:rPr>
          <w:sz w:val="22"/>
          <w:szCs w:val="22"/>
          <w:lang w:val="sr-Latn-CS"/>
        </w:rPr>
        <w:t xml:space="preserve"> </w:t>
      </w:r>
      <w:r w:rsidRPr="00B844DE">
        <w:rPr>
          <w:sz w:val="22"/>
          <w:szCs w:val="22"/>
          <w:lang w:val="de-DE"/>
        </w:rPr>
        <w:t>kao</w:t>
      </w:r>
      <w:r w:rsidRPr="00B844DE">
        <w:rPr>
          <w:sz w:val="22"/>
          <w:szCs w:val="22"/>
          <w:lang w:val="sr-Latn-CS"/>
        </w:rPr>
        <w:t xml:space="preserve"> </w:t>
      </w:r>
      <w:r w:rsidRPr="00B844DE">
        <w:rPr>
          <w:sz w:val="22"/>
          <w:szCs w:val="22"/>
          <w:lang w:val="de-DE"/>
        </w:rPr>
        <w:t>analgetik</w:t>
      </w:r>
      <w:r w:rsidRPr="00B844DE">
        <w:rPr>
          <w:sz w:val="22"/>
          <w:szCs w:val="22"/>
          <w:lang w:val="sr-Latn-CS"/>
        </w:rPr>
        <w:t xml:space="preserve"> </w:t>
      </w:r>
      <w:r w:rsidRPr="00B844DE">
        <w:rPr>
          <w:sz w:val="22"/>
          <w:szCs w:val="22"/>
          <w:lang w:val="de-DE"/>
        </w:rPr>
        <w:t>tokom</w:t>
      </w:r>
      <w:r w:rsidRPr="00B844DE">
        <w:rPr>
          <w:sz w:val="22"/>
          <w:szCs w:val="22"/>
          <w:lang w:val="sr-Latn-CS"/>
        </w:rPr>
        <w:t xml:space="preserve"> </w:t>
      </w:r>
      <w:r w:rsidRPr="00B844DE">
        <w:rPr>
          <w:sz w:val="22"/>
          <w:szCs w:val="22"/>
          <w:lang w:val="de-DE"/>
        </w:rPr>
        <w:t>kratkih</w:t>
      </w:r>
      <w:r w:rsidRPr="00B844DE">
        <w:rPr>
          <w:sz w:val="22"/>
          <w:szCs w:val="22"/>
          <w:lang w:val="sr-Latn-CS"/>
        </w:rPr>
        <w:t xml:space="preserve"> </w:t>
      </w:r>
      <w:r w:rsidRPr="00B844DE">
        <w:rPr>
          <w:sz w:val="22"/>
          <w:szCs w:val="22"/>
          <w:lang w:val="de-DE"/>
        </w:rPr>
        <w:t>hirur</w:t>
      </w:r>
      <w:r w:rsidRPr="00B844DE">
        <w:rPr>
          <w:sz w:val="22"/>
          <w:szCs w:val="22"/>
          <w:lang w:val="sr-Latn-CS"/>
        </w:rPr>
        <w:t>š</w:t>
      </w:r>
      <w:r w:rsidRPr="00B844DE">
        <w:rPr>
          <w:sz w:val="22"/>
          <w:szCs w:val="22"/>
          <w:lang w:val="de-DE"/>
        </w:rPr>
        <w:t>kih</w:t>
      </w:r>
      <w:r w:rsidRPr="00B844DE">
        <w:rPr>
          <w:sz w:val="22"/>
          <w:szCs w:val="22"/>
          <w:lang w:val="sr-Latn-CS"/>
        </w:rPr>
        <w:t xml:space="preserve"> </w:t>
      </w:r>
      <w:r w:rsidRPr="00B844DE">
        <w:rPr>
          <w:sz w:val="22"/>
          <w:szCs w:val="22"/>
          <w:lang w:val="de-DE"/>
        </w:rPr>
        <w:t>procedura</w:t>
      </w:r>
      <w:r w:rsidRPr="00B844DE">
        <w:rPr>
          <w:sz w:val="22"/>
          <w:szCs w:val="22"/>
          <w:lang w:val="sr-Latn-CS"/>
        </w:rPr>
        <w:t>.</w:t>
      </w:r>
    </w:p>
    <w:p w14:paraId="198FCF94" w14:textId="77777777" w:rsidR="00BC4320" w:rsidRPr="00B844DE" w:rsidRDefault="00BC4320" w:rsidP="00A14FB0">
      <w:pPr>
        <w:pStyle w:val="Header"/>
        <w:numPr>
          <w:ilvl w:val="0"/>
          <w:numId w:val="12"/>
        </w:numPr>
        <w:tabs>
          <w:tab w:val="clear" w:pos="4320"/>
          <w:tab w:val="clear" w:pos="8640"/>
          <w:tab w:val="left" w:pos="284"/>
        </w:tabs>
        <w:jc w:val="both"/>
        <w:rPr>
          <w:sz w:val="22"/>
          <w:szCs w:val="22"/>
          <w:lang w:val="sr-Latn-CS"/>
        </w:rPr>
      </w:pPr>
      <w:r w:rsidRPr="00B844DE">
        <w:rPr>
          <w:sz w:val="22"/>
          <w:szCs w:val="22"/>
          <w:lang w:val="de-DE"/>
        </w:rPr>
        <w:t>U</w:t>
      </w:r>
      <w:r w:rsidRPr="00B844DE">
        <w:rPr>
          <w:sz w:val="22"/>
          <w:szCs w:val="22"/>
          <w:lang w:val="sr-Latn-CS"/>
        </w:rPr>
        <w:t xml:space="preserve"> </w:t>
      </w:r>
      <w:r w:rsidRPr="00B844DE">
        <w:rPr>
          <w:sz w:val="22"/>
          <w:szCs w:val="22"/>
          <w:lang w:val="de-DE"/>
        </w:rPr>
        <w:t>visokim</w:t>
      </w:r>
      <w:r w:rsidRPr="00B844DE">
        <w:rPr>
          <w:sz w:val="22"/>
          <w:szCs w:val="22"/>
          <w:lang w:val="sr-Latn-CS"/>
        </w:rPr>
        <w:t xml:space="preserve"> </w:t>
      </w:r>
      <w:r w:rsidRPr="00B844DE">
        <w:rPr>
          <w:sz w:val="22"/>
          <w:szCs w:val="22"/>
          <w:lang w:val="de-DE"/>
        </w:rPr>
        <w:t>dozama</w:t>
      </w:r>
      <w:r w:rsidRPr="00B844DE">
        <w:rPr>
          <w:sz w:val="22"/>
          <w:szCs w:val="22"/>
          <w:lang w:val="sr-Latn-CS"/>
        </w:rPr>
        <w:t xml:space="preserve"> </w:t>
      </w:r>
      <w:r w:rsidRPr="00B844DE">
        <w:rPr>
          <w:sz w:val="22"/>
          <w:szCs w:val="22"/>
          <w:lang w:val="de-DE"/>
        </w:rPr>
        <w:t>kao</w:t>
      </w:r>
      <w:r w:rsidRPr="00B844DE">
        <w:rPr>
          <w:sz w:val="22"/>
          <w:szCs w:val="22"/>
          <w:lang w:val="sr-Latn-CS"/>
        </w:rPr>
        <w:t xml:space="preserve"> </w:t>
      </w:r>
      <w:r w:rsidRPr="00B844DE">
        <w:rPr>
          <w:sz w:val="22"/>
          <w:szCs w:val="22"/>
          <w:lang w:val="de-DE"/>
        </w:rPr>
        <w:t>analgetik</w:t>
      </w:r>
      <w:r w:rsidRPr="00B844DE">
        <w:rPr>
          <w:sz w:val="22"/>
          <w:szCs w:val="22"/>
          <w:lang w:val="sr-Latn-CS"/>
        </w:rPr>
        <w:t>/</w:t>
      </w:r>
      <w:r w:rsidRPr="00B844DE">
        <w:rPr>
          <w:sz w:val="22"/>
          <w:szCs w:val="22"/>
          <w:lang w:val="de-DE"/>
        </w:rPr>
        <w:t>respiratorni</w:t>
      </w:r>
      <w:r w:rsidRPr="00B844DE">
        <w:rPr>
          <w:sz w:val="22"/>
          <w:szCs w:val="22"/>
          <w:lang w:val="sr-Latn-CS"/>
        </w:rPr>
        <w:t xml:space="preserve"> </w:t>
      </w:r>
      <w:r w:rsidRPr="00B844DE">
        <w:rPr>
          <w:sz w:val="22"/>
          <w:szCs w:val="22"/>
          <w:lang w:val="de-DE"/>
        </w:rPr>
        <w:t>depresiv</w:t>
      </w:r>
      <w:r w:rsidRPr="00B844DE">
        <w:rPr>
          <w:sz w:val="22"/>
          <w:szCs w:val="22"/>
          <w:lang w:val="sr-Latn-CS"/>
        </w:rPr>
        <w:t xml:space="preserve"> </w:t>
      </w:r>
      <w:r w:rsidRPr="00B844DE">
        <w:rPr>
          <w:sz w:val="22"/>
          <w:szCs w:val="22"/>
          <w:lang w:val="de-DE"/>
        </w:rPr>
        <w:t>kod</w:t>
      </w:r>
      <w:r w:rsidRPr="00B844DE">
        <w:rPr>
          <w:sz w:val="22"/>
          <w:szCs w:val="22"/>
          <w:lang w:val="sr-Latn-CS"/>
        </w:rPr>
        <w:t xml:space="preserve"> </w:t>
      </w:r>
      <w:r w:rsidRPr="00B844DE">
        <w:rPr>
          <w:sz w:val="22"/>
          <w:szCs w:val="22"/>
          <w:lang w:val="de-DE"/>
        </w:rPr>
        <w:t>pacijenata</w:t>
      </w:r>
      <w:r w:rsidRPr="00B844DE">
        <w:rPr>
          <w:sz w:val="22"/>
          <w:szCs w:val="22"/>
          <w:lang w:val="sr-Latn-CS"/>
        </w:rPr>
        <w:t xml:space="preserve"> </w:t>
      </w:r>
      <w:r w:rsidRPr="00B844DE">
        <w:rPr>
          <w:sz w:val="22"/>
          <w:szCs w:val="22"/>
          <w:lang w:val="de-DE"/>
        </w:rPr>
        <w:t>kojima</w:t>
      </w:r>
      <w:r w:rsidRPr="00B844DE">
        <w:rPr>
          <w:sz w:val="22"/>
          <w:szCs w:val="22"/>
          <w:lang w:val="sr-Latn-CS"/>
        </w:rPr>
        <w:t xml:space="preserve"> </w:t>
      </w:r>
      <w:r w:rsidRPr="00B844DE">
        <w:rPr>
          <w:sz w:val="22"/>
          <w:szCs w:val="22"/>
          <w:lang w:val="de-DE"/>
        </w:rPr>
        <w:t>je</w:t>
      </w:r>
      <w:r w:rsidRPr="00B844DE">
        <w:rPr>
          <w:sz w:val="22"/>
          <w:szCs w:val="22"/>
          <w:lang w:val="sr-Latn-CS"/>
        </w:rPr>
        <w:t xml:space="preserve"> </w:t>
      </w:r>
      <w:r w:rsidRPr="00B844DE">
        <w:rPr>
          <w:sz w:val="22"/>
          <w:szCs w:val="22"/>
          <w:lang w:val="de-DE"/>
        </w:rPr>
        <w:t>potrebna</w:t>
      </w:r>
      <w:r w:rsidRPr="00B844DE">
        <w:rPr>
          <w:sz w:val="22"/>
          <w:szCs w:val="22"/>
          <w:lang w:val="sr-Latn-CS"/>
        </w:rPr>
        <w:t xml:space="preserve"> </w:t>
      </w:r>
      <w:r w:rsidRPr="00B844DE">
        <w:rPr>
          <w:sz w:val="22"/>
          <w:szCs w:val="22"/>
          <w:lang w:val="de-DE"/>
        </w:rPr>
        <w:t>asistirana</w:t>
      </w:r>
      <w:r w:rsidRPr="00B844DE">
        <w:rPr>
          <w:sz w:val="22"/>
          <w:szCs w:val="22"/>
          <w:lang w:val="sr-Latn-CS"/>
        </w:rPr>
        <w:t xml:space="preserve"> </w:t>
      </w:r>
      <w:r w:rsidRPr="00B844DE">
        <w:rPr>
          <w:sz w:val="22"/>
          <w:szCs w:val="22"/>
          <w:lang w:val="de-DE"/>
        </w:rPr>
        <w:t>ventilacija</w:t>
      </w:r>
      <w:r w:rsidRPr="00B844DE">
        <w:rPr>
          <w:sz w:val="22"/>
          <w:szCs w:val="22"/>
          <w:lang w:val="sr-Latn-CS"/>
        </w:rPr>
        <w:t>.</w:t>
      </w:r>
    </w:p>
    <w:p w14:paraId="3D1B2015" w14:textId="77777777" w:rsidR="00BC4320" w:rsidRPr="00B844DE" w:rsidRDefault="00BC4320" w:rsidP="00A14FB0">
      <w:pPr>
        <w:pStyle w:val="Header"/>
        <w:numPr>
          <w:ilvl w:val="0"/>
          <w:numId w:val="12"/>
        </w:numPr>
        <w:tabs>
          <w:tab w:val="clear" w:pos="4320"/>
          <w:tab w:val="clear" w:pos="8640"/>
          <w:tab w:val="left" w:pos="284"/>
        </w:tabs>
        <w:jc w:val="both"/>
        <w:rPr>
          <w:sz w:val="22"/>
          <w:szCs w:val="22"/>
          <w:lang w:val="sr-Latn-CS"/>
        </w:rPr>
      </w:pPr>
      <w:r w:rsidRPr="00B844DE">
        <w:rPr>
          <w:sz w:val="22"/>
          <w:szCs w:val="22"/>
          <w:lang w:val="de-DE"/>
        </w:rPr>
        <w:t>U</w:t>
      </w:r>
      <w:r w:rsidRPr="00B844DE">
        <w:rPr>
          <w:sz w:val="22"/>
          <w:szCs w:val="22"/>
          <w:lang w:val="sr-Latn-CS"/>
        </w:rPr>
        <w:t xml:space="preserve"> </w:t>
      </w:r>
      <w:r w:rsidRPr="00B844DE">
        <w:rPr>
          <w:sz w:val="22"/>
          <w:szCs w:val="22"/>
          <w:lang w:val="de-DE"/>
        </w:rPr>
        <w:t>kombinaciji</w:t>
      </w:r>
      <w:r w:rsidRPr="00B844DE">
        <w:rPr>
          <w:sz w:val="22"/>
          <w:szCs w:val="22"/>
          <w:lang w:val="sr-Latn-CS"/>
        </w:rPr>
        <w:t xml:space="preserve"> </w:t>
      </w:r>
      <w:r w:rsidRPr="00B844DE">
        <w:rPr>
          <w:sz w:val="22"/>
          <w:szCs w:val="22"/>
          <w:lang w:val="de-DE"/>
        </w:rPr>
        <w:t>sa</w:t>
      </w:r>
      <w:r w:rsidRPr="00B844DE">
        <w:rPr>
          <w:sz w:val="22"/>
          <w:szCs w:val="22"/>
          <w:lang w:val="sr-Latn-CS"/>
        </w:rPr>
        <w:t xml:space="preserve"> </w:t>
      </w:r>
      <w:r w:rsidRPr="00B844DE">
        <w:rPr>
          <w:sz w:val="22"/>
          <w:szCs w:val="22"/>
          <w:lang w:val="de-DE"/>
        </w:rPr>
        <w:t>neuroleptikom</w:t>
      </w:r>
      <w:r w:rsidRPr="00B844DE">
        <w:rPr>
          <w:sz w:val="22"/>
          <w:szCs w:val="22"/>
          <w:lang w:val="sr-Latn-CS"/>
        </w:rPr>
        <w:t xml:space="preserve"> </w:t>
      </w:r>
      <w:r w:rsidRPr="00B844DE">
        <w:rPr>
          <w:sz w:val="22"/>
          <w:szCs w:val="22"/>
          <w:lang w:val="de-DE"/>
        </w:rPr>
        <w:t>za</w:t>
      </w:r>
      <w:r w:rsidRPr="00B844DE">
        <w:rPr>
          <w:sz w:val="22"/>
          <w:szCs w:val="22"/>
          <w:lang w:val="sr-Latn-CS"/>
        </w:rPr>
        <w:t xml:space="preserve"> </w:t>
      </w:r>
      <w:r w:rsidRPr="00B844DE">
        <w:rPr>
          <w:sz w:val="22"/>
          <w:szCs w:val="22"/>
          <w:lang w:val="de-DE"/>
        </w:rPr>
        <w:t>postizanje</w:t>
      </w:r>
      <w:r w:rsidRPr="00B844DE">
        <w:rPr>
          <w:sz w:val="22"/>
          <w:szCs w:val="22"/>
          <w:lang w:val="sr-Latn-CS"/>
        </w:rPr>
        <w:t xml:space="preserve"> </w:t>
      </w:r>
      <w:r w:rsidRPr="00B844DE">
        <w:rPr>
          <w:sz w:val="22"/>
          <w:szCs w:val="22"/>
          <w:lang w:val="de-DE"/>
        </w:rPr>
        <w:t>neuroleptanalgezije</w:t>
      </w:r>
      <w:r w:rsidRPr="00B844DE">
        <w:rPr>
          <w:sz w:val="22"/>
          <w:szCs w:val="22"/>
          <w:lang w:val="sr-Latn-CS"/>
        </w:rPr>
        <w:t>.</w:t>
      </w:r>
    </w:p>
    <w:p w14:paraId="54AA8BC3" w14:textId="77777777" w:rsidR="00BC4320" w:rsidRPr="00B844DE" w:rsidRDefault="00BC4320" w:rsidP="00024F0A">
      <w:pPr>
        <w:pStyle w:val="Header"/>
        <w:numPr>
          <w:ilvl w:val="0"/>
          <w:numId w:val="12"/>
        </w:numPr>
        <w:tabs>
          <w:tab w:val="clear" w:pos="4320"/>
          <w:tab w:val="clear" w:pos="8640"/>
          <w:tab w:val="left" w:pos="284"/>
        </w:tabs>
        <w:jc w:val="both"/>
        <w:rPr>
          <w:sz w:val="22"/>
          <w:szCs w:val="22"/>
          <w:lang w:val="pl-PL"/>
        </w:rPr>
      </w:pPr>
      <w:r w:rsidRPr="00B844DE">
        <w:rPr>
          <w:sz w:val="22"/>
          <w:szCs w:val="22"/>
          <w:lang w:val="pl-PL"/>
        </w:rPr>
        <w:t>U terapiji jakog bola, kao što je bol u infarktu miokarda.</w:t>
      </w:r>
    </w:p>
    <w:p w14:paraId="2DC09248" w14:textId="77777777" w:rsidR="00BC4320" w:rsidRPr="00B844DE" w:rsidRDefault="00BC4320">
      <w:pPr>
        <w:tabs>
          <w:tab w:val="left" w:pos="540"/>
          <w:tab w:val="left" w:pos="569"/>
        </w:tabs>
        <w:jc w:val="both"/>
        <w:rPr>
          <w:bCs/>
          <w:sz w:val="22"/>
          <w:szCs w:val="22"/>
          <w:lang w:val="pl-PL"/>
        </w:rPr>
      </w:pPr>
    </w:p>
    <w:p w14:paraId="4FB890D9" w14:textId="77777777" w:rsidR="00411B4B" w:rsidRPr="00B844DE" w:rsidRDefault="00411B4B" w:rsidP="00CE138D">
      <w:pPr>
        <w:tabs>
          <w:tab w:val="left" w:pos="540"/>
          <w:tab w:val="left" w:pos="569"/>
        </w:tabs>
        <w:jc w:val="both"/>
        <w:rPr>
          <w:b/>
          <w:bCs/>
          <w:sz w:val="22"/>
          <w:szCs w:val="22"/>
          <w:lang w:val="pl-PL"/>
        </w:rPr>
      </w:pPr>
      <w:r w:rsidRPr="00B844DE">
        <w:rPr>
          <w:b/>
          <w:bCs/>
          <w:sz w:val="22"/>
          <w:szCs w:val="22"/>
          <w:lang w:val="pl-PL"/>
        </w:rPr>
        <w:t xml:space="preserve">4.2. </w:t>
      </w:r>
      <w:r w:rsidR="00480FB1" w:rsidRPr="00B844DE">
        <w:rPr>
          <w:b/>
          <w:bCs/>
          <w:sz w:val="22"/>
          <w:szCs w:val="22"/>
          <w:lang w:val="pl-PL"/>
        </w:rPr>
        <w:tab/>
      </w:r>
      <w:r w:rsidRPr="00B844DE">
        <w:rPr>
          <w:b/>
          <w:bCs/>
          <w:sz w:val="22"/>
          <w:szCs w:val="22"/>
          <w:lang w:val="pl-PL"/>
        </w:rPr>
        <w:t>Doziranje</w:t>
      </w:r>
      <w:r w:rsidR="002D0414" w:rsidRPr="00B844DE">
        <w:rPr>
          <w:b/>
          <w:bCs/>
          <w:sz w:val="22"/>
          <w:szCs w:val="22"/>
          <w:lang w:val="pl-PL"/>
        </w:rPr>
        <w:t xml:space="preserve"> </w:t>
      </w:r>
      <w:r w:rsidRPr="00B844DE">
        <w:rPr>
          <w:b/>
          <w:bCs/>
          <w:sz w:val="22"/>
          <w:szCs w:val="22"/>
          <w:lang w:val="pl-PL"/>
        </w:rPr>
        <w:t>i</w:t>
      </w:r>
      <w:r w:rsidR="002D0414" w:rsidRPr="00B844DE">
        <w:rPr>
          <w:b/>
          <w:bCs/>
          <w:sz w:val="22"/>
          <w:szCs w:val="22"/>
          <w:lang w:val="pl-PL"/>
        </w:rPr>
        <w:t xml:space="preserve"> </w:t>
      </w:r>
      <w:r w:rsidRPr="00B844DE">
        <w:rPr>
          <w:b/>
          <w:bCs/>
          <w:sz w:val="22"/>
          <w:szCs w:val="22"/>
          <w:lang w:val="pl-PL"/>
        </w:rPr>
        <w:t>način</w:t>
      </w:r>
      <w:r w:rsidR="002D0414" w:rsidRPr="00B844DE">
        <w:rPr>
          <w:b/>
          <w:bCs/>
          <w:sz w:val="22"/>
          <w:szCs w:val="22"/>
          <w:lang w:val="pl-PL"/>
        </w:rPr>
        <w:t xml:space="preserve"> </w:t>
      </w:r>
      <w:r w:rsidRPr="00B844DE">
        <w:rPr>
          <w:b/>
          <w:bCs/>
          <w:sz w:val="22"/>
          <w:szCs w:val="22"/>
          <w:lang w:val="pl-PL"/>
        </w:rPr>
        <w:t>primjene</w:t>
      </w:r>
    </w:p>
    <w:p w14:paraId="7699B39D" w14:textId="77777777" w:rsidR="0072020E" w:rsidRPr="00B844DE" w:rsidRDefault="0072020E" w:rsidP="00A14FB0">
      <w:pPr>
        <w:tabs>
          <w:tab w:val="left" w:pos="540"/>
          <w:tab w:val="left" w:pos="569"/>
        </w:tabs>
        <w:jc w:val="both"/>
        <w:rPr>
          <w:bCs/>
          <w:sz w:val="22"/>
          <w:szCs w:val="22"/>
          <w:lang w:val="pl-PL"/>
        </w:rPr>
      </w:pPr>
    </w:p>
    <w:p w14:paraId="5EE30D78" w14:textId="2FC2BD68" w:rsidR="00C23CEF" w:rsidRPr="00B844DE" w:rsidRDefault="00C23CEF" w:rsidP="00A14FB0">
      <w:pPr>
        <w:tabs>
          <w:tab w:val="left" w:pos="540"/>
          <w:tab w:val="left" w:pos="569"/>
        </w:tabs>
        <w:jc w:val="both"/>
        <w:rPr>
          <w:bCs/>
          <w:sz w:val="22"/>
          <w:szCs w:val="22"/>
          <w:lang w:val="pl-PL"/>
        </w:rPr>
      </w:pPr>
      <w:r w:rsidRPr="00B844DE">
        <w:rPr>
          <w:bCs/>
          <w:sz w:val="22"/>
          <w:szCs w:val="22"/>
          <w:lang w:val="pl-PL"/>
        </w:rPr>
        <w:t>Prije početka terapije opioidima, potrebno je sa pacijentom isplanirati strategiju za obustavljanje terapije fentanil ciratom, kako bi</w:t>
      </w:r>
      <w:r w:rsidR="00EA18D6" w:rsidRPr="00B844DE">
        <w:rPr>
          <w:bCs/>
          <w:sz w:val="22"/>
          <w:szCs w:val="22"/>
          <w:lang w:val="pl-PL"/>
        </w:rPr>
        <w:t xml:space="preserve"> </w:t>
      </w:r>
      <w:r w:rsidRPr="00B844DE">
        <w:rPr>
          <w:bCs/>
          <w:sz w:val="22"/>
          <w:szCs w:val="22"/>
          <w:lang w:val="pl-PL"/>
        </w:rPr>
        <w:t>se smanjio rizik od razvoja zavisnosti i apstitencijalnog sindroma (vidjeti dio 4.4.)</w:t>
      </w:r>
    </w:p>
    <w:p w14:paraId="2FF23A22" w14:textId="77777777" w:rsidR="00C23CEF" w:rsidRPr="00B844DE" w:rsidRDefault="00C23CEF" w:rsidP="00CE138D">
      <w:pPr>
        <w:tabs>
          <w:tab w:val="left" w:pos="540"/>
          <w:tab w:val="left" w:pos="569"/>
        </w:tabs>
        <w:jc w:val="both"/>
        <w:rPr>
          <w:bCs/>
          <w:sz w:val="22"/>
          <w:szCs w:val="22"/>
          <w:lang w:val="pl-PL"/>
        </w:rPr>
      </w:pPr>
    </w:p>
    <w:p w14:paraId="018C85A0" w14:textId="77777777" w:rsidR="00452E9D" w:rsidRPr="00B844DE" w:rsidRDefault="00452E9D" w:rsidP="00CE138D">
      <w:pPr>
        <w:tabs>
          <w:tab w:val="left" w:pos="540"/>
          <w:tab w:val="left" w:pos="569"/>
        </w:tabs>
        <w:jc w:val="both"/>
        <w:rPr>
          <w:bCs/>
          <w:sz w:val="22"/>
          <w:szCs w:val="22"/>
          <w:u w:val="single"/>
          <w:lang w:val="sv-SE"/>
        </w:rPr>
      </w:pPr>
      <w:r w:rsidRPr="00B844DE">
        <w:rPr>
          <w:bCs/>
          <w:sz w:val="22"/>
          <w:szCs w:val="22"/>
          <w:u w:val="single"/>
          <w:lang w:val="sv-SE"/>
        </w:rPr>
        <w:t>Doziranje</w:t>
      </w:r>
    </w:p>
    <w:p w14:paraId="06EEFAB5" w14:textId="77777777" w:rsidR="00AA1C4E" w:rsidRPr="00B844DE" w:rsidRDefault="00AA1C4E" w:rsidP="00A14FB0">
      <w:pPr>
        <w:tabs>
          <w:tab w:val="left" w:pos="540"/>
          <w:tab w:val="left" w:pos="569"/>
        </w:tabs>
        <w:jc w:val="both"/>
        <w:rPr>
          <w:bCs/>
          <w:sz w:val="22"/>
          <w:szCs w:val="22"/>
          <w:lang w:val="sv-SE"/>
        </w:rPr>
      </w:pPr>
    </w:p>
    <w:p w14:paraId="1914B259" w14:textId="77777777" w:rsidR="00BC4320" w:rsidRPr="00B844DE" w:rsidRDefault="00BC4320" w:rsidP="00A14FB0">
      <w:pPr>
        <w:tabs>
          <w:tab w:val="left" w:pos="540"/>
          <w:tab w:val="left" w:pos="569"/>
        </w:tabs>
        <w:jc w:val="both"/>
        <w:rPr>
          <w:bCs/>
          <w:sz w:val="22"/>
          <w:szCs w:val="22"/>
          <w:lang w:val="sv-SE"/>
        </w:rPr>
      </w:pPr>
      <w:r w:rsidRPr="00B844DE">
        <w:rPr>
          <w:bCs/>
          <w:sz w:val="22"/>
          <w:szCs w:val="22"/>
          <w:lang w:val="sv-SE"/>
        </w:rPr>
        <w:t xml:space="preserve">Fentanil se može </w:t>
      </w:r>
      <w:r w:rsidR="00262473" w:rsidRPr="00B844DE">
        <w:rPr>
          <w:bCs/>
          <w:sz w:val="22"/>
          <w:szCs w:val="22"/>
          <w:lang w:val="sv-SE"/>
        </w:rPr>
        <w:t>primijeniti</w:t>
      </w:r>
      <w:r w:rsidRPr="00B844DE">
        <w:rPr>
          <w:bCs/>
          <w:sz w:val="22"/>
          <w:szCs w:val="22"/>
          <w:lang w:val="sv-SE"/>
        </w:rPr>
        <w:t xml:space="preserve"> intravenski i kod odraslih i kod </w:t>
      </w:r>
      <w:r w:rsidR="00262473" w:rsidRPr="00B844DE">
        <w:rPr>
          <w:bCs/>
          <w:sz w:val="22"/>
          <w:szCs w:val="22"/>
          <w:lang w:val="sv-SE"/>
        </w:rPr>
        <w:t>djece</w:t>
      </w:r>
      <w:r w:rsidRPr="00B844DE">
        <w:rPr>
          <w:bCs/>
          <w:sz w:val="22"/>
          <w:szCs w:val="22"/>
          <w:lang w:val="sv-SE"/>
        </w:rPr>
        <w:t>. Doziranje treba da bude individualno i prilagođeno godinama starosti, t</w:t>
      </w:r>
      <w:r w:rsidR="00262473" w:rsidRPr="00B844DE">
        <w:rPr>
          <w:bCs/>
          <w:sz w:val="22"/>
          <w:szCs w:val="22"/>
          <w:lang w:val="sv-SE"/>
        </w:rPr>
        <w:t>j</w:t>
      </w:r>
      <w:r w:rsidRPr="00B844DE">
        <w:rPr>
          <w:bCs/>
          <w:sz w:val="22"/>
          <w:szCs w:val="22"/>
          <w:lang w:val="sv-SE"/>
        </w:rPr>
        <w:t xml:space="preserve">elesnoj masi, opštem fizičkom stanju, postojećoj bolesti pacijenta, istovremenoj </w:t>
      </w:r>
      <w:r w:rsidR="00262473" w:rsidRPr="00B844DE">
        <w:rPr>
          <w:bCs/>
          <w:sz w:val="22"/>
          <w:szCs w:val="22"/>
          <w:lang w:val="sv-SE"/>
        </w:rPr>
        <w:t>primjeni</w:t>
      </w:r>
      <w:r w:rsidRPr="00B844DE">
        <w:rPr>
          <w:bCs/>
          <w:sz w:val="22"/>
          <w:szCs w:val="22"/>
          <w:lang w:val="sv-SE"/>
        </w:rPr>
        <w:t xml:space="preserve"> drugih </w:t>
      </w:r>
      <w:r w:rsidR="00262473" w:rsidRPr="00B844DE">
        <w:rPr>
          <w:bCs/>
          <w:sz w:val="22"/>
          <w:szCs w:val="22"/>
          <w:lang w:val="sv-SE"/>
        </w:rPr>
        <w:t>ljekova</w:t>
      </w:r>
      <w:r w:rsidRPr="00B844DE">
        <w:rPr>
          <w:bCs/>
          <w:sz w:val="22"/>
          <w:szCs w:val="22"/>
          <w:lang w:val="sv-SE"/>
        </w:rPr>
        <w:t>, vrsti hirurške intervencije i anestezije.</w:t>
      </w:r>
    </w:p>
    <w:p w14:paraId="4A0AAEFA" w14:textId="77777777" w:rsidR="00FF13CD" w:rsidRPr="00B844DE" w:rsidRDefault="00FF13CD" w:rsidP="00A14FB0">
      <w:pPr>
        <w:tabs>
          <w:tab w:val="left" w:pos="540"/>
          <w:tab w:val="left" w:pos="569"/>
        </w:tabs>
        <w:jc w:val="both"/>
        <w:rPr>
          <w:bCs/>
          <w:sz w:val="22"/>
          <w:szCs w:val="22"/>
          <w:lang w:val="sv-SE"/>
        </w:rPr>
      </w:pPr>
    </w:p>
    <w:p w14:paraId="65E642CA" w14:textId="77777777" w:rsidR="00B56C97" w:rsidRPr="00B844DE" w:rsidRDefault="00B56C97" w:rsidP="00A14FB0">
      <w:pPr>
        <w:tabs>
          <w:tab w:val="left" w:pos="540"/>
          <w:tab w:val="left" w:pos="569"/>
        </w:tabs>
        <w:jc w:val="both"/>
        <w:rPr>
          <w:bCs/>
          <w:sz w:val="22"/>
          <w:szCs w:val="22"/>
          <w:u w:val="single"/>
          <w:lang w:val="sv-SE"/>
        </w:rPr>
      </w:pPr>
    </w:p>
    <w:p w14:paraId="472B095B" w14:textId="77777777" w:rsidR="00B56C97" w:rsidRPr="00B844DE" w:rsidRDefault="00B56C97" w:rsidP="00A14FB0">
      <w:pPr>
        <w:tabs>
          <w:tab w:val="left" w:pos="540"/>
          <w:tab w:val="left" w:pos="569"/>
        </w:tabs>
        <w:jc w:val="both"/>
        <w:rPr>
          <w:bCs/>
          <w:sz w:val="22"/>
          <w:szCs w:val="22"/>
          <w:u w:val="single"/>
          <w:lang w:val="sv-SE"/>
        </w:rPr>
      </w:pPr>
    </w:p>
    <w:p w14:paraId="7D800152" w14:textId="77777777" w:rsidR="00B56C97" w:rsidRPr="00B844DE" w:rsidRDefault="00B56C97" w:rsidP="00A14FB0">
      <w:pPr>
        <w:tabs>
          <w:tab w:val="left" w:pos="540"/>
          <w:tab w:val="left" w:pos="569"/>
        </w:tabs>
        <w:jc w:val="both"/>
        <w:rPr>
          <w:bCs/>
          <w:sz w:val="22"/>
          <w:szCs w:val="22"/>
          <w:u w:val="single"/>
          <w:lang w:val="sv-SE"/>
        </w:rPr>
      </w:pPr>
    </w:p>
    <w:p w14:paraId="77BDD1A0" w14:textId="567910A2" w:rsidR="00BC4320" w:rsidRPr="00B844DE" w:rsidRDefault="00BC4320" w:rsidP="00A14FB0">
      <w:pPr>
        <w:tabs>
          <w:tab w:val="left" w:pos="540"/>
          <w:tab w:val="left" w:pos="569"/>
        </w:tabs>
        <w:jc w:val="both"/>
        <w:rPr>
          <w:bCs/>
          <w:sz w:val="22"/>
          <w:szCs w:val="22"/>
          <w:u w:val="single"/>
          <w:lang w:val="sv-SE"/>
        </w:rPr>
      </w:pPr>
      <w:r w:rsidRPr="00B844DE">
        <w:rPr>
          <w:bCs/>
          <w:sz w:val="22"/>
          <w:szCs w:val="22"/>
          <w:u w:val="single"/>
          <w:lang w:val="sv-SE"/>
        </w:rPr>
        <w:lastRenderedPageBreak/>
        <w:t>Odrasli</w:t>
      </w:r>
    </w:p>
    <w:p w14:paraId="7682A672" w14:textId="77777777" w:rsidR="006929C2" w:rsidRPr="00B844DE" w:rsidRDefault="006929C2" w:rsidP="00024F0A">
      <w:pPr>
        <w:tabs>
          <w:tab w:val="left" w:pos="540"/>
          <w:tab w:val="left" w:pos="569"/>
        </w:tabs>
        <w:jc w:val="both"/>
        <w:rPr>
          <w:bCs/>
          <w:sz w:val="22"/>
          <w:szCs w:val="22"/>
          <w:lang w:val="sv-SE"/>
        </w:rPr>
      </w:pPr>
    </w:p>
    <w:p w14:paraId="0B986C3A" w14:textId="77777777" w:rsidR="00BC4320" w:rsidRPr="00B844DE" w:rsidRDefault="00BC4320">
      <w:pPr>
        <w:tabs>
          <w:tab w:val="left" w:pos="540"/>
          <w:tab w:val="left" w:pos="569"/>
        </w:tabs>
        <w:jc w:val="both"/>
        <w:rPr>
          <w:b/>
          <w:bCs/>
          <w:sz w:val="22"/>
          <w:szCs w:val="22"/>
          <w:lang w:val="sv-SE"/>
        </w:rPr>
      </w:pPr>
      <w:r w:rsidRPr="00B844DE">
        <w:rPr>
          <w:b/>
          <w:bCs/>
          <w:sz w:val="22"/>
          <w:szCs w:val="22"/>
          <w:lang w:val="sv-SE"/>
        </w:rPr>
        <w:t>Uobičajeni režim doziranja kod odraslih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268"/>
        <w:gridCol w:w="2268"/>
      </w:tblGrid>
      <w:tr w:rsidR="00BC4320" w:rsidRPr="00B844DE" w14:paraId="3B1BBC3C" w14:textId="77777777" w:rsidTr="00757B9C">
        <w:trPr>
          <w:trHeight w:val="424"/>
        </w:trPr>
        <w:tc>
          <w:tcPr>
            <w:tcW w:w="2689" w:type="dxa"/>
            <w:shd w:val="clear" w:color="auto" w:fill="auto"/>
          </w:tcPr>
          <w:p w14:paraId="717CB18D" w14:textId="77777777" w:rsidR="00BC4320" w:rsidRPr="00B844DE" w:rsidRDefault="00BC4320">
            <w:pPr>
              <w:tabs>
                <w:tab w:val="left" w:pos="540"/>
                <w:tab w:val="left" w:pos="569"/>
              </w:tabs>
              <w:jc w:val="both"/>
              <w:rPr>
                <w:bCs/>
                <w:sz w:val="22"/>
                <w:szCs w:val="22"/>
                <w:lang w:val="sv-SE"/>
              </w:rPr>
            </w:pPr>
          </w:p>
        </w:tc>
        <w:tc>
          <w:tcPr>
            <w:tcW w:w="2268" w:type="dxa"/>
            <w:shd w:val="clear" w:color="auto" w:fill="auto"/>
          </w:tcPr>
          <w:p w14:paraId="57B46F2C" w14:textId="77777777" w:rsidR="00BC4320" w:rsidRPr="00B844DE" w:rsidRDefault="00BC4320">
            <w:pPr>
              <w:tabs>
                <w:tab w:val="left" w:pos="540"/>
                <w:tab w:val="left" w:pos="569"/>
              </w:tabs>
              <w:jc w:val="both"/>
              <w:rPr>
                <w:bCs/>
                <w:sz w:val="22"/>
                <w:szCs w:val="22"/>
              </w:rPr>
            </w:pPr>
            <w:r w:rsidRPr="00B844DE">
              <w:rPr>
                <w:bCs/>
                <w:sz w:val="22"/>
                <w:szCs w:val="22"/>
              </w:rPr>
              <w:t>Početna doza</w:t>
            </w:r>
          </w:p>
        </w:tc>
        <w:tc>
          <w:tcPr>
            <w:tcW w:w="2268" w:type="dxa"/>
            <w:shd w:val="clear" w:color="auto" w:fill="auto"/>
          </w:tcPr>
          <w:p w14:paraId="4019DC0D" w14:textId="77777777" w:rsidR="00BC4320" w:rsidRPr="00B844DE" w:rsidRDefault="00BC4320">
            <w:pPr>
              <w:tabs>
                <w:tab w:val="left" w:pos="540"/>
                <w:tab w:val="left" w:pos="569"/>
              </w:tabs>
              <w:jc w:val="both"/>
              <w:rPr>
                <w:bCs/>
                <w:sz w:val="22"/>
                <w:szCs w:val="22"/>
              </w:rPr>
            </w:pPr>
            <w:r w:rsidRPr="00B844DE">
              <w:rPr>
                <w:bCs/>
                <w:sz w:val="22"/>
                <w:szCs w:val="22"/>
              </w:rPr>
              <w:t>Dodatna doza</w:t>
            </w:r>
          </w:p>
        </w:tc>
      </w:tr>
      <w:tr w:rsidR="00BC4320" w:rsidRPr="00B844DE" w14:paraId="28012558" w14:textId="77777777" w:rsidTr="00757B9C">
        <w:trPr>
          <w:trHeight w:val="457"/>
        </w:trPr>
        <w:tc>
          <w:tcPr>
            <w:tcW w:w="2689" w:type="dxa"/>
            <w:shd w:val="clear" w:color="auto" w:fill="auto"/>
          </w:tcPr>
          <w:p w14:paraId="321117A6" w14:textId="77777777" w:rsidR="00BC4320" w:rsidRPr="00B844DE" w:rsidRDefault="00BC4320" w:rsidP="00A14FB0">
            <w:pPr>
              <w:tabs>
                <w:tab w:val="left" w:pos="540"/>
                <w:tab w:val="left" w:pos="569"/>
              </w:tabs>
              <w:jc w:val="both"/>
              <w:rPr>
                <w:bCs/>
                <w:sz w:val="22"/>
                <w:szCs w:val="22"/>
              </w:rPr>
            </w:pPr>
            <w:r w:rsidRPr="00B844DE">
              <w:rPr>
                <w:bCs/>
                <w:sz w:val="22"/>
                <w:szCs w:val="22"/>
              </w:rPr>
              <w:t>Spontana respiracija</w:t>
            </w:r>
          </w:p>
        </w:tc>
        <w:tc>
          <w:tcPr>
            <w:tcW w:w="2268" w:type="dxa"/>
            <w:shd w:val="clear" w:color="auto" w:fill="auto"/>
          </w:tcPr>
          <w:p w14:paraId="54C50A94" w14:textId="77777777" w:rsidR="00BC4320" w:rsidRPr="00B844DE" w:rsidRDefault="00BC4320" w:rsidP="00A14FB0">
            <w:pPr>
              <w:tabs>
                <w:tab w:val="left" w:pos="540"/>
                <w:tab w:val="left" w:pos="569"/>
              </w:tabs>
              <w:jc w:val="both"/>
              <w:rPr>
                <w:bCs/>
                <w:sz w:val="22"/>
                <w:szCs w:val="22"/>
              </w:rPr>
            </w:pPr>
            <w:r w:rsidRPr="00B844DE">
              <w:rPr>
                <w:bCs/>
                <w:sz w:val="22"/>
                <w:szCs w:val="22"/>
              </w:rPr>
              <w:t>50-200 mcg</w:t>
            </w:r>
          </w:p>
        </w:tc>
        <w:tc>
          <w:tcPr>
            <w:tcW w:w="2268" w:type="dxa"/>
            <w:shd w:val="clear" w:color="auto" w:fill="auto"/>
          </w:tcPr>
          <w:p w14:paraId="2633B05A" w14:textId="77777777" w:rsidR="00BC4320" w:rsidRPr="00B844DE" w:rsidRDefault="00BC4320" w:rsidP="00A14FB0">
            <w:pPr>
              <w:tabs>
                <w:tab w:val="left" w:pos="540"/>
                <w:tab w:val="left" w:pos="569"/>
              </w:tabs>
              <w:jc w:val="both"/>
              <w:rPr>
                <w:bCs/>
                <w:sz w:val="22"/>
                <w:szCs w:val="22"/>
              </w:rPr>
            </w:pPr>
            <w:r w:rsidRPr="00B844DE">
              <w:rPr>
                <w:bCs/>
                <w:sz w:val="22"/>
                <w:szCs w:val="22"/>
              </w:rPr>
              <w:t>50 mcg</w:t>
            </w:r>
          </w:p>
        </w:tc>
      </w:tr>
      <w:tr w:rsidR="00BC4320" w:rsidRPr="00B844DE" w14:paraId="420B5315" w14:textId="77777777" w:rsidTr="00757B9C">
        <w:trPr>
          <w:trHeight w:val="406"/>
        </w:trPr>
        <w:tc>
          <w:tcPr>
            <w:tcW w:w="2689" w:type="dxa"/>
            <w:shd w:val="clear" w:color="auto" w:fill="auto"/>
          </w:tcPr>
          <w:p w14:paraId="4F0260BB" w14:textId="77777777" w:rsidR="00BC4320" w:rsidRPr="00B844DE" w:rsidRDefault="00BC4320" w:rsidP="00A14FB0">
            <w:pPr>
              <w:tabs>
                <w:tab w:val="left" w:pos="540"/>
                <w:tab w:val="left" w:pos="569"/>
              </w:tabs>
              <w:jc w:val="both"/>
              <w:rPr>
                <w:bCs/>
                <w:sz w:val="22"/>
                <w:szCs w:val="22"/>
              </w:rPr>
            </w:pPr>
            <w:r w:rsidRPr="00B844DE">
              <w:rPr>
                <w:bCs/>
                <w:sz w:val="22"/>
                <w:szCs w:val="22"/>
              </w:rPr>
              <w:t>Asistirana respiracija</w:t>
            </w:r>
          </w:p>
        </w:tc>
        <w:tc>
          <w:tcPr>
            <w:tcW w:w="2268" w:type="dxa"/>
            <w:shd w:val="clear" w:color="auto" w:fill="auto"/>
          </w:tcPr>
          <w:p w14:paraId="2945D5E1" w14:textId="77777777" w:rsidR="00BC4320" w:rsidRPr="00B844DE" w:rsidRDefault="00BC4320" w:rsidP="00A14FB0">
            <w:pPr>
              <w:tabs>
                <w:tab w:val="left" w:pos="540"/>
                <w:tab w:val="left" w:pos="569"/>
              </w:tabs>
              <w:jc w:val="both"/>
              <w:rPr>
                <w:bCs/>
                <w:sz w:val="22"/>
                <w:szCs w:val="22"/>
              </w:rPr>
            </w:pPr>
            <w:r w:rsidRPr="00B844DE">
              <w:rPr>
                <w:bCs/>
                <w:sz w:val="22"/>
                <w:szCs w:val="22"/>
              </w:rPr>
              <w:t>300-3500 mcg</w:t>
            </w:r>
          </w:p>
        </w:tc>
        <w:tc>
          <w:tcPr>
            <w:tcW w:w="2268" w:type="dxa"/>
            <w:shd w:val="clear" w:color="auto" w:fill="auto"/>
          </w:tcPr>
          <w:p w14:paraId="772ADA73" w14:textId="77777777" w:rsidR="00BC4320" w:rsidRPr="00B844DE" w:rsidRDefault="00BC4320" w:rsidP="00A14FB0">
            <w:pPr>
              <w:tabs>
                <w:tab w:val="left" w:pos="540"/>
                <w:tab w:val="left" w:pos="569"/>
              </w:tabs>
              <w:jc w:val="both"/>
              <w:rPr>
                <w:bCs/>
                <w:sz w:val="22"/>
                <w:szCs w:val="22"/>
              </w:rPr>
            </w:pPr>
            <w:r w:rsidRPr="00B844DE">
              <w:rPr>
                <w:bCs/>
                <w:sz w:val="22"/>
                <w:szCs w:val="22"/>
              </w:rPr>
              <w:t>100-200 mcg</w:t>
            </w:r>
          </w:p>
        </w:tc>
      </w:tr>
    </w:tbl>
    <w:p w14:paraId="477F1649" w14:textId="77777777" w:rsidR="00BC4320" w:rsidRPr="00B844DE" w:rsidRDefault="00BC4320" w:rsidP="00A14FB0">
      <w:pPr>
        <w:tabs>
          <w:tab w:val="left" w:pos="540"/>
          <w:tab w:val="left" w:pos="569"/>
        </w:tabs>
        <w:jc w:val="both"/>
        <w:rPr>
          <w:bCs/>
          <w:sz w:val="22"/>
          <w:szCs w:val="22"/>
        </w:rPr>
      </w:pPr>
    </w:p>
    <w:p w14:paraId="7186B733" w14:textId="77777777" w:rsidR="00BC4320" w:rsidRPr="00B844DE" w:rsidRDefault="00BC4320" w:rsidP="00A14FB0">
      <w:pPr>
        <w:tabs>
          <w:tab w:val="left" w:pos="540"/>
          <w:tab w:val="left" w:pos="569"/>
        </w:tabs>
        <w:jc w:val="both"/>
        <w:rPr>
          <w:bCs/>
          <w:sz w:val="22"/>
          <w:szCs w:val="22"/>
          <w:lang w:val="pl-PL"/>
        </w:rPr>
      </w:pPr>
      <w:r w:rsidRPr="00B844DE">
        <w:rPr>
          <w:bCs/>
          <w:sz w:val="22"/>
          <w:szCs w:val="22"/>
          <w:lang w:val="pl-PL"/>
        </w:rPr>
        <w:t>Doze preko 200 mcg koriste se samo za anesteziju.</w:t>
      </w:r>
    </w:p>
    <w:p w14:paraId="582F00B5" w14:textId="77777777" w:rsidR="00BC4320" w:rsidRPr="00B844DE" w:rsidRDefault="00BC4320" w:rsidP="00A14FB0">
      <w:pPr>
        <w:tabs>
          <w:tab w:val="left" w:pos="540"/>
          <w:tab w:val="left" w:pos="569"/>
        </w:tabs>
        <w:jc w:val="both"/>
        <w:rPr>
          <w:bCs/>
          <w:sz w:val="22"/>
          <w:szCs w:val="22"/>
          <w:lang w:val="pl-PL"/>
        </w:rPr>
      </w:pPr>
    </w:p>
    <w:p w14:paraId="1E3B1039" w14:textId="77777777" w:rsidR="00BC4320" w:rsidRPr="00B844DE" w:rsidRDefault="00BC4320" w:rsidP="00A14FB0">
      <w:pPr>
        <w:tabs>
          <w:tab w:val="left" w:pos="540"/>
          <w:tab w:val="left" w:pos="569"/>
        </w:tabs>
        <w:jc w:val="both"/>
        <w:rPr>
          <w:bCs/>
          <w:sz w:val="22"/>
          <w:szCs w:val="22"/>
          <w:lang w:val="pl-PL"/>
        </w:rPr>
      </w:pPr>
      <w:r w:rsidRPr="00B844DE">
        <w:rPr>
          <w:bCs/>
          <w:sz w:val="22"/>
          <w:szCs w:val="22"/>
          <w:lang w:val="pl-PL"/>
        </w:rPr>
        <w:t xml:space="preserve">Intramuskularna </w:t>
      </w:r>
      <w:r w:rsidR="00311330" w:rsidRPr="00B844DE">
        <w:rPr>
          <w:bCs/>
          <w:sz w:val="22"/>
          <w:szCs w:val="22"/>
          <w:lang w:val="pl-PL"/>
        </w:rPr>
        <w:t>primjena</w:t>
      </w:r>
    </w:p>
    <w:p w14:paraId="5AEA26D5" w14:textId="77777777" w:rsidR="00BC4320" w:rsidRPr="00B844DE" w:rsidRDefault="00BC4320" w:rsidP="00024F0A">
      <w:pPr>
        <w:tabs>
          <w:tab w:val="left" w:pos="540"/>
          <w:tab w:val="left" w:pos="569"/>
        </w:tabs>
        <w:jc w:val="both"/>
        <w:rPr>
          <w:bCs/>
          <w:sz w:val="22"/>
          <w:szCs w:val="22"/>
          <w:lang w:val="pl-PL"/>
        </w:rPr>
      </w:pPr>
    </w:p>
    <w:p w14:paraId="63E0A832" w14:textId="77777777" w:rsidR="00BC4320" w:rsidRPr="00B844DE" w:rsidRDefault="00BC4320">
      <w:pPr>
        <w:tabs>
          <w:tab w:val="left" w:pos="540"/>
          <w:tab w:val="left" w:pos="569"/>
        </w:tabs>
        <w:jc w:val="both"/>
        <w:rPr>
          <w:bCs/>
          <w:sz w:val="22"/>
          <w:szCs w:val="22"/>
          <w:lang w:val="pl-PL"/>
        </w:rPr>
      </w:pPr>
      <w:r w:rsidRPr="00B844DE">
        <w:rPr>
          <w:bCs/>
          <w:sz w:val="22"/>
          <w:szCs w:val="22"/>
          <w:lang w:val="pl-PL"/>
        </w:rPr>
        <w:t>Kao premedikacija, 1-2 m</w:t>
      </w:r>
      <w:r w:rsidR="00311330" w:rsidRPr="00B844DE">
        <w:rPr>
          <w:bCs/>
          <w:sz w:val="22"/>
          <w:szCs w:val="22"/>
          <w:lang w:val="pl-PL"/>
        </w:rPr>
        <w:t>l</w:t>
      </w:r>
      <w:r w:rsidRPr="00B844DE">
        <w:rPr>
          <w:bCs/>
          <w:sz w:val="22"/>
          <w:szCs w:val="22"/>
          <w:lang w:val="pl-PL"/>
        </w:rPr>
        <w:t xml:space="preserve"> l</w:t>
      </w:r>
      <w:r w:rsidR="00311330" w:rsidRPr="00B844DE">
        <w:rPr>
          <w:bCs/>
          <w:sz w:val="22"/>
          <w:szCs w:val="22"/>
          <w:lang w:val="pl-PL"/>
        </w:rPr>
        <w:t>ij</w:t>
      </w:r>
      <w:r w:rsidRPr="00B844DE">
        <w:rPr>
          <w:bCs/>
          <w:sz w:val="22"/>
          <w:szCs w:val="22"/>
          <w:lang w:val="pl-PL"/>
        </w:rPr>
        <w:t xml:space="preserve">eka Fentanyl Panpharma može se </w:t>
      </w:r>
      <w:r w:rsidR="00262473" w:rsidRPr="00B844DE">
        <w:rPr>
          <w:bCs/>
          <w:sz w:val="22"/>
          <w:szCs w:val="22"/>
          <w:lang w:val="pl-PL"/>
        </w:rPr>
        <w:t>primijeniti</w:t>
      </w:r>
      <w:r w:rsidRPr="00B844DE">
        <w:rPr>
          <w:bCs/>
          <w:sz w:val="22"/>
          <w:szCs w:val="22"/>
          <w:lang w:val="pl-PL"/>
        </w:rPr>
        <w:t xml:space="preserve"> intramuskularno 45 minuta pr</w:t>
      </w:r>
      <w:r w:rsidR="00311330" w:rsidRPr="00B844DE">
        <w:rPr>
          <w:bCs/>
          <w:sz w:val="22"/>
          <w:szCs w:val="22"/>
          <w:lang w:val="pl-PL"/>
        </w:rPr>
        <w:t>ij</w:t>
      </w:r>
      <w:r w:rsidRPr="00B844DE">
        <w:rPr>
          <w:bCs/>
          <w:sz w:val="22"/>
          <w:szCs w:val="22"/>
          <w:lang w:val="pl-PL"/>
        </w:rPr>
        <w:t>e indukcije anestezije.</w:t>
      </w:r>
    </w:p>
    <w:p w14:paraId="3CA178CE" w14:textId="77777777" w:rsidR="00BC4320" w:rsidRPr="00B844DE" w:rsidRDefault="00BC4320">
      <w:pPr>
        <w:tabs>
          <w:tab w:val="left" w:pos="540"/>
          <w:tab w:val="left" w:pos="569"/>
        </w:tabs>
        <w:jc w:val="both"/>
        <w:rPr>
          <w:bCs/>
          <w:sz w:val="22"/>
          <w:szCs w:val="22"/>
          <w:lang w:val="pl-PL"/>
        </w:rPr>
      </w:pPr>
    </w:p>
    <w:p w14:paraId="19A44D3B" w14:textId="77777777" w:rsidR="00BC4320" w:rsidRPr="00B844DE" w:rsidRDefault="00BC4320">
      <w:pPr>
        <w:tabs>
          <w:tab w:val="left" w:pos="540"/>
          <w:tab w:val="left" w:pos="569"/>
        </w:tabs>
        <w:jc w:val="both"/>
        <w:rPr>
          <w:bCs/>
          <w:sz w:val="22"/>
          <w:szCs w:val="22"/>
          <w:lang w:val="pl-PL"/>
        </w:rPr>
      </w:pPr>
      <w:r w:rsidRPr="00B844DE">
        <w:rPr>
          <w:bCs/>
          <w:sz w:val="22"/>
          <w:szCs w:val="22"/>
          <w:lang w:val="pl-PL"/>
        </w:rPr>
        <w:t xml:space="preserve">Kod odraslih pacijenata kod kojih nije </w:t>
      </w:r>
      <w:r w:rsidR="00311330" w:rsidRPr="00B844DE">
        <w:rPr>
          <w:bCs/>
          <w:sz w:val="22"/>
          <w:szCs w:val="22"/>
          <w:lang w:val="pl-PL"/>
        </w:rPr>
        <w:t>primijenjen</w:t>
      </w:r>
      <w:r w:rsidRPr="00B844DE">
        <w:rPr>
          <w:bCs/>
          <w:sz w:val="22"/>
          <w:szCs w:val="22"/>
          <w:lang w:val="pl-PL"/>
        </w:rPr>
        <w:t xml:space="preserve">a premedikacija, nakon intravenske </w:t>
      </w:r>
      <w:r w:rsidR="00262473" w:rsidRPr="00B844DE">
        <w:rPr>
          <w:bCs/>
          <w:sz w:val="22"/>
          <w:szCs w:val="22"/>
          <w:lang w:val="pl-PL"/>
        </w:rPr>
        <w:t>primjene</w:t>
      </w:r>
      <w:r w:rsidRPr="00B844DE">
        <w:rPr>
          <w:bCs/>
          <w:sz w:val="22"/>
          <w:szCs w:val="22"/>
          <w:lang w:val="pl-PL"/>
        </w:rPr>
        <w:t xml:space="preserve"> 2 m</w:t>
      </w:r>
      <w:r w:rsidR="00311330" w:rsidRPr="00B844DE">
        <w:rPr>
          <w:bCs/>
          <w:sz w:val="22"/>
          <w:szCs w:val="22"/>
          <w:lang w:val="pl-PL"/>
        </w:rPr>
        <w:t>l</w:t>
      </w:r>
      <w:r w:rsidRPr="00B844DE">
        <w:rPr>
          <w:bCs/>
          <w:sz w:val="22"/>
          <w:szCs w:val="22"/>
          <w:lang w:val="pl-PL"/>
        </w:rPr>
        <w:t xml:space="preserve"> l</w:t>
      </w:r>
      <w:r w:rsidR="00311330" w:rsidRPr="00B844DE">
        <w:rPr>
          <w:bCs/>
          <w:sz w:val="22"/>
          <w:szCs w:val="22"/>
          <w:lang w:val="pl-PL"/>
        </w:rPr>
        <w:t>ij</w:t>
      </w:r>
      <w:r w:rsidRPr="00B844DE">
        <w:rPr>
          <w:bCs/>
          <w:sz w:val="22"/>
          <w:szCs w:val="22"/>
          <w:lang w:val="pl-PL"/>
        </w:rPr>
        <w:t xml:space="preserve">eka Fentanyl Panpharma trebalo bi da se dobije analgezija u trajanju 10-20 minuta dovoljna za hirurške procedure kod kojih se očekuje niži intenzitet bola. </w:t>
      </w:r>
      <w:r w:rsidR="00311330" w:rsidRPr="00B844DE">
        <w:rPr>
          <w:bCs/>
          <w:sz w:val="22"/>
          <w:szCs w:val="22"/>
          <w:lang w:val="pl-PL"/>
        </w:rPr>
        <w:t>Primjena</w:t>
      </w:r>
      <w:r w:rsidRPr="00B844DE">
        <w:rPr>
          <w:bCs/>
          <w:sz w:val="22"/>
          <w:szCs w:val="22"/>
          <w:lang w:val="pl-PL"/>
        </w:rPr>
        <w:t xml:space="preserve"> 10 m</w:t>
      </w:r>
      <w:r w:rsidR="00311330" w:rsidRPr="00B844DE">
        <w:rPr>
          <w:bCs/>
          <w:sz w:val="22"/>
          <w:szCs w:val="22"/>
          <w:lang w:val="pl-PL"/>
        </w:rPr>
        <w:t>l</w:t>
      </w:r>
      <w:r w:rsidRPr="00B844DE">
        <w:rPr>
          <w:bCs/>
          <w:sz w:val="22"/>
          <w:szCs w:val="22"/>
          <w:lang w:val="pl-PL"/>
        </w:rPr>
        <w:t xml:space="preserve"> l</w:t>
      </w:r>
      <w:r w:rsidR="008553CC" w:rsidRPr="00B844DE">
        <w:rPr>
          <w:bCs/>
          <w:sz w:val="22"/>
          <w:szCs w:val="22"/>
          <w:lang w:val="pl-PL"/>
        </w:rPr>
        <w:t>ij</w:t>
      </w:r>
      <w:r w:rsidRPr="00B844DE">
        <w:rPr>
          <w:bCs/>
          <w:sz w:val="22"/>
          <w:szCs w:val="22"/>
          <w:lang w:val="pl-PL"/>
        </w:rPr>
        <w:t>eka Fentanyl Panpharma u bolusu obezb</w:t>
      </w:r>
      <w:r w:rsidR="00311330" w:rsidRPr="00B844DE">
        <w:rPr>
          <w:bCs/>
          <w:sz w:val="22"/>
          <w:szCs w:val="22"/>
          <w:lang w:val="pl-PL"/>
        </w:rPr>
        <w:t>j</w:t>
      </w:r>
      <w:r w:rsidRPr="00B844DE">
        <w:rPr>
          <w:bCs/>
          <w:sz w:val="22"/>
          <w:szCs w:val="22"/>
          <w:lang w:val="pl-PL"/>
        </w:rPr>
        <w:t xml:space="preserve">eđuje analgeziju u trajanju od oko 1 sata. Ova analgezija je dovoljna za </w:t>
      </w:r>
      <w:r w:rsidR="00311330" w:rsidRPr="00B844DE">
        <w:rPr>
          <w:bCs/>
          <w:sz w:val="22"/>
          <w:szCs w:val="22"/>
          <w:lang w:val="pl-PL"/>
        </w:rPr>
        <w:t>umjereno</w:t>
      </w:r>
      <w:r w:rsidRPr="00B844DE">
        <w:rPr>
          <w:bCs/>
          <w:sz w:val="22"/>
          <w:szCs w:val="22"/>
          <w:lang w:val="pl-PL"/>
        </w:rPr>
        <w:t xml:space="preserve"> bolne hirurške procedure. </w:t>
      </w:r>
      <w:r w:rsidR="00311330" w:rsidRPr="00B844DE">
        <w:rPr>
          <w:bCs/>
          <w:sz w:val="22"/>
          <w:szCs w:val="22"/>
          <w:lang w:val="pl-PL"/>
        </w:rPr>
        <w:t>Primjena</w:t>
      </w:r>
      <w:r w:rsidRPr="00B844DE">
        <w:rPr>
          <w:bCs/>
          <w:sz w:val="22"/>
          <w:szCs w:val="22"/>
          <w:lang w:val="pl-PL"/>
        </w:rPr>
        <w:t xml:space="preserve"> doze od 50 mcg/kg l</w:t>
      </w:r>
      <w:r w:rsidR="008553CC" w:rsidRPr="00B844DE">
        <w:rPr>
          <w:bCs/>
          <w:sz w:val="22"/>
          <w:szCs w:val="22"/>
          <w:lang w:val="pl-PL"/>
        </w:rPr>
        <w:t>ij</w:t>
      </w:r>
      <w:r w:rsidRPr="00B844DE">
        <w:rPr>
          <w:bCs/>
          <w:sz w:val="22"/>
          <w:szCs w:val="22"/>
          <w:lang w:val="pl-PL"/>
        </w:rPr>
        <w:t>eka Fentanyl Panpharma obezb</w:t>
      </w:r>
      <w:r w:rsidR="00311330" w:rsidRPr="00B844DE">
        <w:rPr>
          <w:bCs/>
          <w:sz w:val="22"/>
          <w:szCs w:val="22"/>
          <w:lang w:val="pl-PL"/>
        </w:rPr>
        <w:t>ij</w:t>
      </w:r>
      <w:r w:rsidRPr="00B844DE">
        <w:rPr>
          <w:bCs/>
          <w:sz w:val="22"/>
          <w:szCs w:val="22"/>
          <w:lang w:val="pl-PL"/>
        </w:rPr>
        <w:t>ediće intenzivnu analgeziju u trajanju od oko 4 do 6 sati, za hirurške procedure koje karakteriše visok intenzitet bola.</w:t>
      </w:r>
    </w:p>
    <w:p w14:paraId="4F339478" w14:textId="77777777" w:rsidR="00BC4320" w:rsidRPr="00B844DE" w:rsidRDefault="00BC4320">
      <w:pPr>
        <w:tabs>
          <w:tab w:val="left" w:pos="540"/>
          <w:tab w:val="left" w:pos="569"/>
        </w:tabs>
        <w:jc w:val="both"/>
        <w:rPr>
          <w:bCs/>
          <w:sz w:val="22"/>
          <w:szCs w:val="22"/>
          <w:lang w:val="pl-PL"/>
        </w:rPr>
      </w:pPr>
    </w:p>
    <w:p w14:paraId="08D396BD" w14:textId="77777777" w:rsidR="00BC4320" w:rsidRPr="00B844DE" w:rsidRDefault="00BC4320">
      <w:pPr>
        <w:tabs>
          <w:tab w:val="left" w:pos="540"/>
          <w:tab w:val="left" w:pos="569"/>
        </w:tabs>
        <w:jc w:val="both"/>
        <w:rPr>
          <w:bCs/>
          <w:sz w:val="22"/>
          <w:szCs w:val="22"/>
          <w:lang w:val="it-IT"/>
        </w:rPr>
      </w:pPr>
      <w:r w:rsidRPr="00B844DE">
        <w:rPr>
          <w:bCs/>
          <w:sz w:val="22"/>
          <w:szCs w:val="22"/>
          <w:lang w:val="it-IT"/>
        </w:rPr>
        <w:t xml:space="preserve">Fentanil se može </w:t>
      </w:r>
      <w:r w:rsidR="00262473" w:rsidRPr="00B844DE">
        <w:rPr>
          <w:bCs/>
          <w:sz w:val="22"/>
          <w:szCs w:val="22"/>
          <w:lang w:val="it-IT"/>
        </w:rPr>
        <w:t>primijeniti</w:t>
      </w:r>
      <w:r w:rsidRPr="00B844DE">
        <w:rPr>
          <w:bCs/>
          <w:sz w:val="22"/>
          <w:szCs w:val="22"/>
          <w:lang w:val="it-IT"/>
        </w:rPr>
        <w:t xml:space="preserve"> i kao infuzija. Kod pacijenata koji su na asistiranoj ventilaciji, početna doza l</w:t>
      </w:r>
      <w:r w:rsidR="00311330" w:rsidRPr="00B844DE">
        <w:rPr>
          <w:bCs/>
          <w:sz w:val="22"/>
          <w:szCs w:val="22"/>
          <w:lang w:val="it-IT"/>
        </w:rPr>
        <w:t>ij</w:t>
      </w:r>
      <w:r w:rsidRPr="00B844DE">
        <w:rPr>
          <w:bCs/>
          <w:sz w:val="22"/>
          <w:szCs w:val="22"/>
          <w:lang w:val="it-IT"/>
        </w:rPr>
        <w:t xml:space="preserve">eka Fentanyl Panpharma se može </w:t>
      </w:r>
      <w:r w:rsidR="00262473" w:rsidRPr="00B844DE">
        <w:rPr>
          <w:bCs/>
          <w:sz w:val="22"/>
          <w:szCs w:val="22"/>
          <w:lang w:val="it-IT"/>
        </w:rPr>
        <w:t>primijeniti</w:t>
      </w:r>
      <w:r w:rsidRPr="00B844DE">
        <w:rPr>
          <w:bCs/>
          <w:sz w:val="22"/>
          <w:szCs w:val="22"/>
          <w:lang w:val="it-IT"/>
        </w:rPr>
        <w:t xml:space="preserve"> kao brza infuzija od 1 mcg/kg/min tokom prvih 10 minuta, a nakon toga nastavlja se </w:t>
      </w:r>
      <w:r w:rsidR="00311330" w:rsidRPr="00B844DE">
        <w:rPr>
          <w:bCs/>
          <w:sz w:val="22"/>
          <w:szCs w:val="22"/>
          <w:lang w:val="it-IT"/>
        </w:rPr>
        <w:t>primjena</w:t>
      </w:r>
      <w:r w:rsidRPr="00B844DE">
        <w:rPr>
          <w:bCs/>
          <w:sz w:val="22"/>
          <w:szCs w:val="22"/>
          <w:lang w:val="it-IT"/>
        </w:rPr>
        <w:t xml:space="preserve"> infuzije brzinom od 0,1 mcg/kg/min. Alternativno, početna doza l</w:t>
      </w:r>
      <w:r w:rsidR="00311330" w:rsidRPr="00B844DE">
        <w:rPr>
          <w:bCs/>
          <w:sz w:val="22"/>
          <w:szCs w:val="22"/>
          <w:lang w:val="it-IT"/>
        </w:rPr>
        <w:t>ij</w:t>
      </w:r>
      <w:r w:rsidRPr="00B844DE">
        <w:rPr>
          <w:bCs/>
          <w:sz w:val="22"/>
          <w:szCs w:val="22"/>
          <w:lang w:val="it-IT"/>
        </w:rPr>
        <w:t xml:space="preserve">eka Fentanyl Panpharma se može </w:t>
      </w:r>
      <w:r w:rsidR="00262473" w:rsidRPr="00B844DE">
        <w:rPr>
          <w:bCs/>
          <w:sz w:val="22"/>
          <w:szCs w:val="22"/>
          <w:lang w:val="it-IT"/>
        </w:rPr>
        <w:t>primijeniti</w:t>
      </w:r>
      <w:r w:rsidRPr="00B844DE">
        <w:rPr>
          <w:bCs/>
          <w:sz w:val="22"/>
          <w:szCs w:val="22"/>
          <w:lang w:val="it-IT"/>
        </w:rPr>
        <w:t xml:space="preserve"> i kao bolus. Brzinu infuzije treba prilagoditi individualnom odgovoru pacijenta, manja brzina infuzije takođe može biti adekvatna. Prim</w:t>
      </w:r>
      <w:r w:rsidR="00311330" w:rsidRPr="00B844DE">
        <w:rPr>
          <w:bCs/>
          <w:sz w:val="22"/>
          <w:szCs w:val="22"/>
          <w:lang w:val="it-IT"/>
        </w:rPr>
        <w:t>j</w:t>
      </w:r>
      <w:r w:rsidRPr="00B844DE">
        <w:rPr>
          <w:bCs/>
          <w:sz w:val="22"/>
          <w:szCs w:val="22"/>
          <w:lang w:val="it-IT"/>
        </w:rPr>
        <w:t>enu infuzije bi trebalo završiti 40 minuta pr</w:t>
      </w:r>
      <w:r w:rsidR="00311330" w:rsidRPr="00B844DE">
        <w:rPr>
          <w:bCs/>
          <w:sz w:val="22"/>
          <w:szCs w:val="22"/>
          <w:lang w:val="it-IT"/>
        </w:rPr>
        <w:t>ij</w:t>
      </w:r>
      <w:r w:rsidRPr="00B844DE">
        <w:rPr>
          <w:bCs/>
          <w:sz w:val="22"/>
          <w:szCs w:val="22"/>
          <w:lang w:val="it-IT"/>
        </w:rPr>
        <w:t>e kraja operacije, osim u slučaju kada se planira post-operativna ventilacija.</w:t>
      </w:r>
    </w:p>
    <w:p w14:paraId="384A8DA7" w14:textId="77777777" w:rsidR="00BC4320" w:rsidRPr="00B844DE" w:rsidRDefault="00BC4320">
      <w:pPr>
        <w:tabs>
          <w:tab w:val="left" w:pos="540"/>
          <w:tab w:val="left" w:pos="569"/>
        </w:tabs>
        <w:jc w:val="both"/>
        <w:rPr>
          <w:bCs/>
          <w:sz w:val="22"/>
          <w:szCs w:val="22"/>
          <w:lang w:val="it-IT"/>
        </w:rPr>
      </w:pPr>
      <w:r w:rsidRPr="00B844DE">
        <w:rPr>
          <w:bCs/>
          <w:sz w:val="22"/>
          <w:szCs w:val="22"/>
          <w:lang w:val="it-IT"/>
        </w:rPr>
        <w:t xml:space="preserve">Kada je potrebno održavati spontanu respiraciju </w:t>
      </w:r>
      <w:r w:rsidR="00F66963" w:rsidRPr="00B844DE">
        <w:rPr>
          <w:bCs/>
          <w:sz w:val="22"/>
          <w:szCs w:val="22"/>
          <w:lang w:val="it-IT"/>
        </w:rPr>
        <w:t>primjenjuje</w:t>
      </w:r>
      <w:r w:rsidRPr="00B844DE">
        <w:rPr>
          <w:bCs/>
          <w:sz w:val="22"/>
          <w:szCs w:val="22"/>
          <w:lang w:val="it-IT"/>
        </w:rPr>
        <w:t xml:space="preserve"> se infuzija manje brzine, od 0,05 do 0,08 mcg/kg/min. Infuzije veće brzine (do 3 mcg/kg/min) koriste se za operacije na srcu.</w:t>
      </w:r>
    </w:p>
    <w:p w14:paraId="1F2913F7" w14:textId="77777777" w:rsidR="00BC4320" w:rsidRPr="00B844DE" w:rsidRDefault="00BC4320">
      <w:pPr>
        <w:tabs>
          <w:tab w:val="left" w:pos="540"/>
          <w:tab w:val="left" w:pos="569"/>
        </w:tabs>
        <w:jc w:val="both"/>
        <w:rPr>
          <w:bCs/>
          <w:sz w:val="22"/>
          <w:szCs w:val="22"/>
          <w:lang w:val="it-IT"/>
        </w:rPr>
      </w:pPr>
    </w:p>
    <w:p w14:paraId="05EFAB79" w14:textId="77777777" w:rsidR="00BC4320" w:rsidRPr="00B844DE" w:rsidRDefault="00BC4320">
      <w:pPr>
        <w:tabs>
          <w:tab w:val="left" w:pos="540"/>
          <w:tab w:val="left" w:pos="569"/>
        </w:tabs>
        <w:jc w:val="both"/>
        <w:rPr>
          <w:bCs/>
          <w:sz w:val="22"/>
          <w:szCs w:val="22"/>
          <w:lang w:val="it-IT"/>
        </w:rPr>
      </w:pPr>
      <w:r w:rsidRPr="00B844DE">
        <w:rPr>
          <w:bCs/>
          <w:sz w:val="22"/>
          <w:szCs w:val="22"/>
          <w:lang w:val="it-IT"/>
        </w:rPr>
        <w:t>Fentanil je hemijski inkompatibilan sa indukcionim sredstvima tiopentonom i metoheksitonom zbog velike razlike u pH.</w:t>
      </w:r>
    </w:p>
    <w:p w14:paraId="5691F209" w14:textId="77777777" w:rsidR="00311330" w:rsidRPr="00B844DE" w:rsidRDefault="00311330">
      <w:pPr>
        <w:tabs>
          <w:tab w:val="left" w:pos="540"/>
          <w:tab w:val="left" w:pos="569"/>
        </w:tabs>
        <w:jc w:val="both"/>
        <w:rPr>
          <w:bCs/>
          <w:sz w:val="22"/>
          <w:szCs w:val="22"/>
          <w:lang w:val="it-IT"/>
        </w:rPr>
      </w:pPr>
    </w:p>
    <w:p w14:paraId="37FF1C23" w14:textId="77777777" w:rsidR="00BC4320" w:rsidRPr="00B844DE" w:rsidRDefault="00BC4320">
      <w:pPr>
        <w:tabs>
          <w:tab w:val="left" w:pos="540"/>
          <w:tab w:val="left" w:pos="569"/>
        </w:tabs>
        <w:jc w:val="both"/>
        <w:rPr>
          <w:bCs/>
          <w:sz w:val="22"/>
          <w:szCs w:val="22"/>
          <w:u w:val="single"/>
          <w:lang w:val="pl-PL"/>
        </w:rPr>
      </w:pPr>
      <w:r w:rsidRPr="00B844DE">
        <w:rPr>
          <w:bCs/>
          <w:sz w:val="22"/>
          <w:szCs w:val="22"/>
          <w:u w:val="single"/>
          <w:lang w:val="pl-PL"/>
        </w:rPr>
        <w:t>Pedijatrijska populacija</w:t>
      </w:r>
    </w:p>
    <w:p w14:paraId="50E72E86" w14:textId="77777777" w:rsidR="00BC4320" w:rsidRPr="00B844DE" w:rsidRDefault="00BC4320">
      <w:pPr>
        <w:tabs>
          <w:tab w:val="left" w:pos="540"/>
          <w:tab w:val="left" w:pos="569"/>
        </w:tabs>
        <w:jc w:val="both"/>
        <w:rPr>
          <w:bCs/>
          <w:sz w:val="22"/>
          <w:szCs w:val="22"/>
          <w:lang w:val="pl-PL"/>
        </w:rPr>
      </w:pPr>
    </w:p>
    <w:p w14:paraId="4FF0B347" w14:textId="77777777" w:rsidR="00BC4320" w:rsidRPr="00B844DE" w:rsidRDefault="00262473">
      <w:pPr>
        <w:tabs>
          <w:tab w:val="left" w:pos="540"/>
          <w:tab w:val="left" w:pos="569"/>
        </w:tabs>
        <w:jc w:val="both"/>
        <w:rPr>
          <w:bCs/>
          <w:i/>
          <w:sz w:val="22"/>
          <w:szCs w:val="22"/>
          <w:lang w:val="pl-PL"/>
        </w:rPr>
      </w:pPr>
      <w:r w:rsidRPr="00B844DE">
        <w:rPr>
          <w:bCs/>
          <w:i/>
          <w:sz w:val="22"/>
          <w:szCs w:val="22"/>
          <w:lang w:val="pl-PL"/>
        </w:rPr>
        <w:t>Djeca</w:t>
      </w:r>
      <w:r w:rsidR="00BC4320" w:rsidRPr="00B844DE">
        <w:rPr>
          <w:bCs/>
          <w:i/>
          <w:sz w:val="22"/>
          <w:szCs w:val="22"/>
          <w:lang w:val="pl-PL"/>
        </w:rPr>
        <w:t xml:space="preserve"> uzrasta od 12 do 17 godina:</w:t>
      </w:r>
    </w:p>
    <w:p w14:paraId="601A9A82" w14:textId="77777777" w:rsidR="00BC4320" w:rsidRPr="00B844DE" w:rsidRDefault="00BC4320">
      <w:pPr>
        <w:tabs>
          <w:tab w:val="left" w:pos="540"/>
          <w:tab w:val="left" w:pos="569"/>
        </w:tabs>
        <w:jc w:val="both"/>
        <w:rPr>
          <w:bCs/>
          <w:sz w:val="22"/>
          <w:szCs w:val="22"/>
          <w:lang w:val="pl-PL"/>
        </w:rPr>
      </w:pPr>
      <w:r w:rsidRPr="00B844DE">
        <w:rPr>
          <w:bCs/>
          <w:sz w:val="22"/>
          <w:szCs w:val="22"/>
          <w:lang w:val="pl-PL"/>
        </w:rPr>
        <w:t>Vid</w:t>
      </w:r>
      <w:r w:rsidR="00311330" w:rsidRPr="00B844DE">
        <w:rPr>
          <w:bCs/>
          <w:sz w:val="22"/>
          <w:szCs w:val="22"/>
          <w:lang w:val="pl-PL"/>
        </w:rPr>
        <w:t>j</w:t>
      </w:r>
      <w:r w:rsidRPr="00B844DE">
        <w:rPr>
          <w:bCs/>
          <w:sz w:val="22"/>
          <w:szCs w:val="22"/>
          <w:lang w:val="pl-PL"/>
        </w:rPr>
        <w:t>eti doziranje kod odraslih.</w:t>
      </w:r>
    </w:p>
    <w:p w14:paraId="77A666C2" w14:textId="77777777" w:rsidR="00BC4320" w:rsidRPr="00B844DE" w:rsidRDefault="00BC4320">
      <w:pPr>
        <w:tabs>
          <w:tab w:val="left" w:pos="540"/>
          <w:tab w:val="left" w:pos="569"/>
        </w:tabs>
        <w:jc w:val="both"/>
        <w:rPr>
          <w:b/>
          <w:bCs/>
          <w:sz w:val="22"/>
          <w:szCs w:val="22"/>
          <w:lang w:val="pl-PL"/>
        </w:rPr>
      </w:pPr>
    </w:p>
    <w:p w14:paraId="45C11225" w14:textId="77777777" w:rsidR="00BC4320" w:rsidRPr="00B844DE" w:rsidRDefault="00262473">
      <w:pPr>
        <w:tabs>
          <w:tab w:val="left" w:pos="540"/>
          <w:tab w:val="left" w:pos="569"/>
        </w:tabs>
        <w:jc w:val="both"/>
        <w:rPr>
          <w:bCs/>
          <w:i/>
          <w:sz w:val="22"/>
          <w:szCs w:val="22"/>
          <w:lang w:val="pl-PL"/>
        </w:rPr>
      </w:pPr>
      <w:r w:rsidRPr="00B844DE">
        <w:rPr>
          <w:bCs/>
          <w:i/>
          <w:sz w:val="22"/>
          <w:szCs w:val="22"/>
          <w:lang w:val="pl-PL"/>
        </w:rPr>
        <w:t>Djeca</w:t>
      </w:r>
      <w:r w:rsidR="00BC4320" w:rsidRPr="00B844DE">
        <w:rPr>
          <w:bCs/>
          <w:i/>
          <w:sz w:val="22"/>
          <w:szCs w:val="22"/>
          <w:lang w:val="pl-PL"/>
        </w:rPr>
        <w:t xml:space="preserve"> uzrasta 2 do 11 godina:</w:t>
      </w:r>
    </w:p>
    <w:p w14:paraId="1AE1DE0D" w14:textId="77777777" w:rsidR="009B56DD" w:rsidRPr="00B844DE" w:rsidRDefault="009B56DD">
      <w:pPr>
        <w:tabs>
          <w:tab w:val="left" w:pos="540"/>
          <w:tab w:val="left" w:pos="569"/>
        </w:tabs>
        <w:jc w:val="both"/>
        <w:rPr>
          <w:bCs/>
          <w:i/>
          <w:sz w:val="22"/>
          <w:szCs w:val="22"/>
          <w:lang w:val="pl-PL"/>
        </w:rPr>
      </w:pPr>
    </w:p>
    <w:p w14:paraId="66104C92" w14:textId="77777777" w:rsidR="00BC4320" w:rsidRPr="00B844DE" w:rsidRDefault="00BC4320">
      <w:pPr>
        <w:tabs>
          <w:tab w:val="left" w:pos="540"/>
          <w:tab w:val="left" w:pos="569"/>
        </w:tabs>
        <w:jc w:val="both"/>
        <w:rPr>
          <w:b/>
          <w:bCs/>
          <w:sz w:val="22"/>
          <w:szCs w:val="22"/>
          <w:lang w:val="pl-PL"/>
        </w:rPr>
      </w:pPr>
      <w:r w:rsidRPr="00B844DE">
        <w:rPr>
          <w:b/>
          <w:bCs/>
          <w:sz w:val="22"/>
          <w:szCs w:val="22"/>
          <w:lang w:val="pl-PL"/>
        </w:rPr>
        <w:t xml:space="preserve">Uobičajeni režim doziranja kod </w:t>
      </w:r>
      <w:r w:rsidR="00262473" w:rsidRPr="00B844DE">
        <w:rPr>
          <w:b/>
          <w:bCs/>
          <w:sz w:val="22"/>
          <w:szCs w:val="22"/>
          <w:lang w:val="pl-PL"/>
        </w:rPr>
        <w:t>djece</w:t>
      </w:r>
      <w:r w:rsidRPr="00B844DE">
        <w:rPr>
          <w:b/>
          <w:bCs/>
          <w:sz w:val="22"/>
          <w:szCs w:val="22"/>
          <w:lang w:val="pl-PL"/>
        </w:rPr>
        <w:t>:</w:t>
      </w:r>
    </w:p>
    <w:p w14:paraId="1A56718E" w14:textId="77777777" w:rsidR="00BC4320" w:rsidRPr="00B844DE" w:rsidRDefault="00BC4320">
      <w:pPr>
        <w:tabs>
          <w:tab w:val="left" w:pos="540"/>
          <w:tab w:val="left" w:pos="569"/>
        </w:tabs>
        <w:jc w:val="both"/>
        <w:rPr>
          <w:b/>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1759"/>
        <w:gridCol w:w="1843"/>
        <w:gridCol w:w="1984"/>
      </w:tblGrid>
      <w:tr w:rsidR="00BC4320" w:rsidRPr="00B844DE" w14:paraId="04F27637" w14:textId="77777777" w:rsidTr="00757B9C">
        <w:trPr>
          <w:trHeight w:val="368"/>
        </w:trPr>
        <w:tc>
          <w:tcPr>
            <w:tcW w:w="2489" w:type="dxa"/>
            <w:shd w:val="clear" w:color="auto" w:fill="auto"/>
          </w:tcPr>
          <w:p w14:paraId="014F1960" w14:textId="77777777" w:rsidR="00BC4320" w:rsidRPr="00B844DE" w:rsidRDefault="00BC4320">
            <w:pPr>
              <w:tabs>
                <w:tab w:val="left" w:pos="540"/>
                <w:tab w:val="left" w:pos="569"/>
              </w:tabs>
              <w:jc w:val="both"/>
              <w:rPr>
                <w:bCs/>
                <w:sz w:val="22"/>
                <w:szCs w:val="22"/>
                <w:lang w:val="pl-PL"/>
              </w:rPr>
            </w:pPr>
          </w:p>
        </w:tc>
        <w:tc>
          <w:tcPr>
            <w:tcW w:w="1759" w:type="dxa"/>
            <w:shd w:val="clear" w:color="auto" w:fill="auto"/>
          </w:tcPr>
          <w:p w14:paraId="528D219C" w14:textId="77777777" w:rsidR="00BC4320" w:rsidRPr="00B844DE" w:rsidRDefault="00BC4320">
            <w:pPr>
              <w:tabs>
                <w:tab w:val="left" w:pos="540"/>
                <w:tab w:val="left" w:pos="569"/>
              </w:tabs>
              <w:jc w:val="both"/>
              <w:rPr>
                <w:bCs/>
                <w:sz w:val="22"/>
                <w:szCs w:val="22"/>
              </w:rPr>
            </w:pPr>
            <w:r w:rsidRPr="00B844DE">
              <w:rPr>
                <w:bCs/>
                <w:sz w:val="22"/>
                <w:szCs w:val="22"/>
              </w:rPr>
              <w:t>Uzrast</w:t>
            </w:r>
          </w:p>
        </w:tc>
        <w:tc>
          <w:tcPr>
            <w:tcW w:w="1843" w:type="dxa"/>
            <w:shd w:val="clear" w:color="auto" w:fill="auto"/>
          </w:tcPr>
          <w:p w14:paraId="0B4F3E2F" w14:textId="77777777" w:rsidR="00BC4320" w:rsidRPr="00B844DE" w:rsidRDefault="00BC4320">
            <w:pPr>
              <w:tabs>
                <w:tab w:val="left" w:pos="540"/>
                <w:tab w:val="left" w:pos="569"/>
              </w:tabs>
              <w:jc w:val="both"/>
              <w:rPr>
                <w:bCs/>
                <w:sz w:val="22"/>
                <w:szCs w:val="22"/>
              </w:rPr>
            </w:pPr>
            <w:r w:rsidRPr="00B844DE">
              <w:rPr>
                <w:bCs/>
                <w:sz w:val="22"/>
                <w:szCs w:val="22"/>
              </w:rPr>
              <w:t>Početna doza</w:t>
            </w:r>
          </w:p>
        </w:tc>
        <w:tc>
          <w:tcPr>
            <w:tcW w:w="1984" w:type="dxa"/>
            <w:shd w:val="clear" w:color="auto" w:fill="auto"/>
          </w:tcPr>
          <w:p w14:paraId="7A114E36" w14:textId="77777777" w:rsidR="00BC4320" w:rsidRPr="00B844DE" w:rsidRDefault="00BC4320">
            <w:pPr>
              <w:tabs>
                <w:tab w:val="left" w:pos="540"/>
                <w:tab w:val="left" w:pos="569"/>
              </w:tabs>
              <w:jc w:val="both"/>
              <w:rPr>
                <w:bCs/>
                <w:sz w:val="22"/>
                <w:szCs w:val="22"/>
              </w:rPr>
            </w:pPr>
            <w:r w:rsidRPr="00B844DE">
              <w:rPr>
                <w:bCs/>
                <w:sz w:val="22"/>
                <w:szCs w:val="22"/>
              </w:rPr>
              <w:t>Dodatna doza</w:t>
            </w:r>
          </w:p>
        </w:tc>
      </w:tr>
      <w:tr w:rsidR="00BC4320" w:rsidRPr="00B844DE" w14:paraId="248ED52F" w14:textId="77777777" w:rsidTr="00757B9C">
        <w:trPr>
          <w:trHeight w:val="416"/>
        </w:trPr>
        <w:tc>
          <w:tcPr>
            <w:tcW w:w="2489" w:type="dxa"/>
            <w:shd w:val="clear" w:color="auto" w:fill="auto"/>
          </w:tcPr>
          <w:p w14:paraId="64ADD48D" w14:textId="77777777" w:rsidR="00BC4320" w:rsidRPr="00B844DE" w:rsidRDefault="00BC4320" w:rsidP="00A14FB0">
            <w:pPr>
              <w:tabs>
                <w:tab w:val="left" w:pos="540"/>
                <w:tab w:val="left" w:pos="569"/>
              </w:tabs>
              <w:jc w:val="both"/>
              <w:rPr>
                <w:bCs/>
                <w:sz w:val="22"/>
                <w:szCs w:val="22"/>
              </w:rPr>
            </w:pPr>
            <w:r w:rsidRPr="00B844DE">
              <w:rPr>
                <w:bCs/>
                <w:sz w:val="22"/>
                <w:szCs w:val="22"/>
              </w:rPr>
              <w:t>Spontana respiracija</w:t>
            </w:r>
          </w:p>
        </w:tc>
        <w:tc>
          <w:tcPr>
            <w:tcW w:w="1759" w:type="dxa"/>
            <w:shd w:val="clear" w:color="auto" w:fill="auto"/>
          </w:tcPr>
          <w:p w14:paraId="7BC00461" w14:textId="77777777" w:rsidR="00BC4320" w:rsidRPr="00B844DE" w:rsidRDefault="00BC4320" w:rsidP="00A14FB0">
            <w:pPr>
              <w:tabs>
                <w:tab w:val="left" w:pos="540"/>
                <w:tab w:val="left" w:pos="569"/>
              </w:tabs>
              <w:jc w:val="both"/>
              <w:rPr>
                <w:bCs/>
                <w:sz w:val="22"/>
                <w:szCs w:val="22"/>
              </w:rPr>
            </w:pPr>
            <w:r w:rsidRPr="00B844DE">
              <w:rPr>
                <w:bCs/>
                <w:sz w:val="22"/>
                <w:szCs w:val="22"/>
              </w:rPr>
              <w:t>2-11 godina</w:t>
            </w:r>
          </w:p>
        </w:tc>
        <w:tc>
          <w:tcPr>
            <w:tcW w:w="1843" w:type="dxa"/>
            <w:shd w:val="clear" w:color="auto" w:fill="auto"/>
          </w:tcPr>
          <w:p w14:paraId="1074F14E" w14:textId="77777777" w:rsidR="00BC4320" w:rsidRPr="00B844DE" w:rsidRDefault="00BC4320" w:rsidP="00A14FB0">
            <w:pPr>
              <w:tabs>
                <w:tab w:val="left" w:pos="540"/>
                <w:tab w:val="left" w:pos="569"/>
              </w:tabs>
              <w:jc w:val="both"/>
              <w:rPr>
                <w:bCs/>
                <w:sz w:val="22"/>
                <w:szCs w:val="22"/>
              </w:rPr>
            </w:pPr>
            <w:r w:rsidRPr="00B844DE">
              <w:rPr>
                <w:bCs/>
                <w:sz w:val="22"/>
                <w:szCs w:val="22"/>
              </w:rPr>
              <w:t>1-3 mcg/kg</w:t>
            </w:r>
          </w:p>
        </w:tc>
        <w:tc>
          <w:tcPr>
            <w:tcW w:w="1984" w:type="dxa"/>
            <w:shd w:val="clear" w:color="auto" w:fill="auto"/>
          </w:tcPr>
          <w:p w14:paraId="7159FEBF" w14:textId="77777777" w:rsidR="00BC4320" w:rsidRPr="00B844DE" w:rsidRDefault="00BC4320" w:rsidP="00A14FB0">
            <w:pPr>
              <w:tabs>
                <w:tab w:val="left" w:pos="540"/>
                <w:tab w:val="left" w:pos="569"/>
              </w:tabs>
              <w:jc w:val="both"/>
              <w:rPr>
                <w:bCs/>
                <w:sz w:val="22"/>
                <w:szCs w:val="22"/>
              </w:rPr>
            </w:pPr>
            <w:r w:rsidRPr="00B844DE">
              <w:rPr>
                <w:bCs/>
                <w:sz w:val="22"/>
                <w:szCs w:val="22"/>
              </w:rPr>
              <w:t>1-1,25 mcg/kg</w:t>
            </w:r>
          </w:p>
        </w:tc>
      </w:tr>
      <w:tr w:rsidR="00BC4320" w:rsidRPr="00B844DE" w14:paraId="1A6B0929" w14:textId="77777777" w:rsidTr="00757B9C">
        <w:trPr>
          <w:trHeight w:val="419"/>
        </w:trPr>
        <w:tc>
          <w:tcPr>
            <w:tcW w:w="2489" w:type="dxa"/>
            <w:shd w:val="clear" w:color="auto" w:fill="auto"/>
          </w:tcPr>
          <w:p w14:paraId="16951FDA" w14:textId="77777777" w:rsidR="00BC4320" w:rsidRPr="00B844DE" w:rsidRDefault="00311330" w:rsidP="00A14FB0">
            <w:pPr>
              <w:tabs>
                <w:tab w:val="left" w:pos="540"/>
                <w:tab w:val="left" w:pos="569"/>
              </w:tabs>
              <w:jc w:val="both"/>
              <w:rPr>
                <w:bCs/>
                <w:sz w:val="22"/>
                <w:szCs w:val="22"/>
              </w:rPr>
            </w:pPr>
            <w:r w:rsidRPr="00B844DE">
              <w:rPr>
                <w:bCs/>
                <w:sz w:val="22"/>
                <w:szCs w:val="22"/>
              </w:rPr>
              <w:t>A</w:t>
            </w:r>
            <w:r w:rsidR="00BC4320" w:rsidRPr="00B844DE">
              <w:rPr>
                <w:bCs/>
                <w:sz w:val="22"/>
                <w:szCs w:val="22"/>
              </w:rPr>
              <w:t>sistirana respiracija</w:t>
            </w:r>
          </w:p>
        </w:tc>
        <w:tc>
          <w:tcPr>
            <w:tcW w:w="1759" w:type="dxa"/>
            <w:shd w:val="clear" w:color="auto" w:fill="auto"/>
          </w:tcPr>
          <w:p w14:paraId="71F3B560" w14:textId="77777777" w:rsidR="00BC4320" w:rsidRPr="00B844DE" w:rsidRDefault="00BC4320" w:rsidP="00A14FB0">
            <w:pPr>
              <w:tabs>
                <w:tab w:val="left" w:pos="540"/>
                <w:tab w:val="left" w:pos="569"/>
              </w:tabs>
              <w:jc w:val="both"/>
              <w:rPr>
                <w:bCs/>
                <w:sz w:val="22"/>
                <w:szCs w:val="22"/>
              </w:rPr>
            </w:pPr>
            <w:r w:rsidRPr="00B844DE">
              <w:rPr>
                <w:bCs/>
                <w:sz w:val="22"/>
                <w:szCs w:val="22"/>
              </w:rPr>
              <w:t>2-11 godina</w:t>
            </w:r>
          </w:p>
        </w:tc>
        <w:tc>
          <w:tcPr>
            <w:tcW w:w="1843" w:type="dxa"/>
            <w:shd w:val="clear" w:color="auto" w:fill="auto"/>
          </w:tcPr>
          <w:p w14:paraId="2D821325" w14:textId="77777777" w:rsidR="00BC4320" w:rsidRPr="00B844DE" w:rsidRDefault="00BC4320" w:rsidP="00A14FB0">
            <w:pPr>
              <w:tabs>
                <w:tab w:val="left" w:pos="540"/>
                <w:tab w:val="left" w:pos="569"/>
              </w:tabs>
              <w:jc w:val="both"/>
              <w:rPr>
                <w:bCs/>
                <w:sz w:val="22"/>
                <w:szCs w:val="22"/>
              </w:rPr>
            </w:pPr>
            <w:r w:rsidRPr="00B844DE">
              <w:rPr>
                <w:bCs/>
                <w:sz w:val="22"/>
                <w:szCs w:val="22"/>
              </w:rPr>
              <w:t>1-3 mcg/kg</w:t>
            </w:r>
          </w:p>
        </w:tc>
        <w:tc>
          <w:tcPr>
            <w:tcW w:w="1984" w:type="dxa"/>
            <w:shd w:val="clear" w:color="auto" w:fill="auto"/>
          </w:tcPr>
          <w:p w14:paraId="7225423D" w14:textId="77777777" w:rsidR="00BC4320" w:rsidRPr="00B844DE" w:rsidRDefault="00BC4320" w:rsidP="00A14FB0">
            <w:pPr>
              <w:tabs>
                <w:tab w:val="left" w:pos="540"/>
                <w:tab w:val="left" w:pos="569"/>
              </w:tabs>
              <w:jc w:val="both"/>
              <w:rPr>
                <w:bCs/>
                <w:sz w:val="22"/>
                <w:szCs w:val="22"/>
              </w:rPr>
            </w:pPr>
            <w:r w:rsidRPr="00B844DE">
              <w:rPr>
                <w:bCs/>
                <w:sz w:val="22"/>
                <w:szCs w:val="22"/>
              </w:rPr>
              <w:t>1-1,25 mcg/kg</w:t>
            </w:r>
          </w:p>
        </w:tc>
      </w:tr>
    </w:tbl>
    <w:p w14:paraId="174B2C0F" w14:textId="77777777" w:rsidR="00BC4320" w:rsidRPr="00B844DE" w:rsidRDefault="00BC4320" w:rsidP="00A14FB0">
      <w:pPr>
        <w:tabs>
          <w:tab w:val="left" w:pos="540"/>
          <w:tab w:val="left" w:pos="569"/>
        </w:tabs>
        <w:jc w:val="both"/>
        <w:rPr>
          <w:bCs/>
          <w:i/>
          <w:sz w:val="22"/>
          <w:szCs w:val="22"/>
        </w:rPr>
      </w:pPr>
    </w:p>
    <w:p w14:paraId="39E5FDD6" w14:textId="593838EE" w:rsidR="00BC4320" w:rsidRPr="00B844DE" w:rsidRDefault="00BC4320" w:rsidP="00A14FB0">
      <w:pPr>
        <w:tabs>
          <w:tab w:val="left" w:pos="540"/>
          <w:tab w:val="left" w:pos="569"/>
        </w:tabs>
        <w:jc w:val="both"/>
        <w:rPr>
          <w:bCs/>
          <w:i/>
          <w:sz w:val="22"/>
          <w:szCs w:val="22"/>
        </w:rPr>
      </w:pPr>
      <w:r w:rsidRPr="00B844DE">
        <w:rPr>
          <w:bCs/>
          <w:i/>
          <w:sz w:val="22"/>
          <w:szCs w:val="22"/>
        </w:rPr>
        <w:t xml:space="preserve">Upotreba kod </w:t>
      </w:r>
      <w:r w:rsidR="00262473" w:rsidRPr="00B844DE">
        <w:rPr>
          <w:bCs/>
          <w:i/>
          <w:sz w:val="22"/>
          <w:szCs w:val="22"/>
        </w:rPr>
        <w:t>djece</w:t>
      </w:r>
      <w:r w:rsidRPr="00B844DE">
        <w:rPr>
          <w:bCs/>
          <w:i/>
          <w:sz w:val="22"/>
          <w:szCs w:val="22"/>
        </w:rPr>
        <w:t>:</w:t>
      </w:r>
    </w:p>
    <w:p w14:paraId="5CECE1EB" w14:textId="77777777" w:rsidR="00A14FB0" w:rsidRPr="00B844DE" w:rsidRDefault="00A14FB0" w:rsidP="00A14FB0">
      <w:pPr>
        <w:tabs>
          <w:tab w:val="left" w:pos="540"/>
          <w:tab w:val="left" w:pos="569"/>
        </w:tabs>
        <w:jc w:val="both"/>
        <w:rPr>
          <w:bCs/>
          <w:i/>
          <w:sz w:val="22"/>
          <w:szCs w:val="22"/>
        </w:rPr>
      </w:pPr>
    </w:p>
    <w:p w14:paraId="4747D209" w14:textId="77777777" w:rsidR="00BC4320" w:rsidRPr="00B844DE" w:rsidRDefault="00BC4320" w:rsidP="00A14FB0">
      <w:pPr>
        <w:tabs>
          <w:tab w:val="left" w:pos="540"/>
          <w:tab w:val="left" w:pos="569"/>
        </w:tabs>
        <w:jc w:val="both"/>
        <w:rPr>
          <w:b/>
          <w:bCs/>
          <w:sz w:val="22"/>
          <w:szCs w:val="22"/>
        </w:rPr>
      </w:pPr>
      <w:r w:rsidRPr="00B844DE">
        <w:rPr>
          <w:b/>
          <w:bCs/>
          <w:sz w:val="22"/>
          <w:szCs w:val="22"/>
        </w:rPr>
        <w:t>Analgezija tokom operacije, pojačana anestezija kod spontane respiracije:</w:t>
      </w:r>
    </w:p>
    <w:p w14:paraId="29516E33" w14:textId="77777777" w:rsidR="00BC4320" w:rsidRPr="00B844DE" w:rsidRDefault="00BC4320" w:rsidP="00A14FB0">
      <w:pPr>
        <w:tabs>
          <w:tab w:val="left" w:pos="540"/>
          <w:tab w:val="left" w:pos="569"/>
        </w:tabs>
        <w:jc w:val="both"/>
        <w:rPr>
          <w:bCs/>
          <w:sz w:val="22"/>
          <w:szCs w:val="22"/>
        </w:rPr>
      </w:pPr>
      <w:r w:rsidRPr="00B844DE">
        <w:rPr>
          <w:bCs/>
          <w:sz w:val="22"/>
          <w:szCs w:val="22"/>
        </w:rPr>
        <w:t xml:space="preserve">Procedure koje uključuju analgeziju kod </w:t>
      </w:r>
      <w:r w:rsidR="00262473" w:rsidRPr="00B844DE">
        <w:rPr>
          <w:bCs/>
          <w:sz w:val="22"/>
          <w:szCs w:val="22"/>
        </w:rPr>
        <w:t>djece</w:t>
      </w:r>
      <w:r w:rsidRPr="00B844DE">
        <w:rPr>
          <w:bCs/>
          <w:sz w:val="22"/>
          <w:szCs w:val="22"/>
        </w:rPr>
        <w:t xml:space="preserve"> koja spontano dišu, treba koristiti samo kao d</w:t>
      </w:r>
      <w:r w:rsidR="00311330" w:rsidRPr="00B844DE">
        <w:rPr>
          <w:bCs/>
          <w:sz w:val="22"/>
          <w:szCs w:val="22"/>
        </w:rPr>
        <w:t>i</w:t>
      </w:r>
      <w:r w:rsidRPr="00B844DE">
        <w:rPr>
          <w:bCs/>
          <w:sz w:val="22"/>
          <w:szCs w:val="22"/>
        </w:rPr>
        <w:t>o anestetičkih procedura ili kao d</w:t>
      </w:r>
      <w:r w:rsidR="00311330" w:rsidRPr="00B844DE">
        <w:rPr>
          <w:bCs/>
          <w:sz w:val="22"/>
          <w:szCs w:val="22"/>
        </w:rPr>
        <w:t>i</w:t>
      </w:r>
      <w:r w:rsidRPr="00B844DE">
        <w:rPr>
          <w:bCs/>
          <w:sz w:val="22"/>
          <w:szCs w:val="22"/>
        </w:rPr>
        <w:t xml:space="preserve">o procedura sedacije/analgezije, koje sprovode iskusni zdravstveni stručnjaci u jedinicama, u kojima se može adekvatno reagovati u slučaju iznenadne pojave rigidnosti </w:t>
      </w:r>
      <w:r w:rsidRPr="00B844DE">
        <w:rPr>
          <w:bCs/>
          <w:sz w:val="22"/>
          <w:szCs w:val="22"/>
        </w:rPr>
        <w:lastRenderedPageBreak/>
        <w:t>mišića grudnog koša koja zaht</w:t>
      </w:r>
      <w:r w:rsidR="00311330" w:rsidRPr="00B844DE">
        <w:rPr>
          <w:bCs/>
          <w:sz w:val="22"/>
          <w:szCs w:val="22"/>
        </w:rPr>
        <w:t>ij</w:t>
      </w:r>
      <w:r w:rsidRPr="00B844DE">
        <w:rPr>
          <w:bCs/>
          <w:sz w:val="22"/>
          <w:szCs w:val="22"/>
        </w:rPr>
        <w:t>eva intubaciju ili u slučaju pojave apnee koja zaht</w:t>
      </w:r>
      <w:r w:rsidR="00212F7F" w:rsidRPr="00B844DE">
        <w:rPr>
          <w:bCs/>
          <w:sz w:val="22"/>
          <w:szCs w:val="22"/>
        </w:rPr>
        <w:t>ij</w:t>
      </w:r>
      <w:r w:rsidRPr="00B844DE">
        <w:rPr>
          <w:bCs/>
          <w:sz w:val="22"/>
          <w:szCs w:val="22"/>
        </w:rPr>
        <w:t>eva asistiranu ventilaciju (vid</w:t>
      </w:r>
      <w:r w:rsidR="00212F7F" w:rsidRPr="00B844DE">
        <w:rPr>
          <w:bCs/>
          <w:sz w:val="22"/>
          <w:szCs w:val="22"/>
        </w:rPr>
        <w:t>j</w:t>
      </w:r>
      <w:r w:rsidRPr="00B844DE">
        <w:rPr>
          <w:bCs/>
          <w:sz w:val="22"/>
          <w:szCs w:val="22"/>
        </w:rPr>
        <w:t>eti d</w:t>
      </w:r>
      <w:r w:rsidR="00212F7F" w:rsidRPr="00B844DE">
        <w:rPr>
          <w:bCs/>
          <w:sz w:val="22"/>
          <w:szCs w:val="22"/>
        </w:rPr>
        <w:t>i</w:t>
      </w:r>
      <w:r w:rsidRPr="00B844DE">
        <w:rPr>
          <w:bCs/>
          <w:sz w:val="22"/>
          <w:szCs w:val="22"/>
        </w:rPr>
        <w:t>o 4.4).</w:t>
      </w:r>
    </w:p>
    <w:p w14:paraId="150458AA" w14:textId="77777777" w:rsidR="005A76D9" w:rsidRPr="00B844DE" w:rsidRDefault="005A76D9" w:rsidP="00A14FB0">
      <w:pPr>
        <w:tabs>
          <w:tab w:val="left" w:pos="540"/>
          <w:tab w:val="left" w:pos="569"/>
        </w:tabs>
        <w:jc w:val="both"/>
        <w:rPr>
          <w:bCs/>
          <w:sz w:val="22"/>
          <w:szCs w:val="22"/>
        </w:rPr>
      </w:pPr>
    </w:p>
    <w:p w14:paraId="1B55239E" w14:textId="77777777" w:rsidR="00BC4320" w:rsidRPr="00B844DE" w:rsidRDefault="00311330" w:rsidP="00024F0A">
      <w:pPr>
        <w:tabs>
          <w:tab w:val="left" w:pos="540"/>
          <w:tab w:val="left" w:pos="569"/>
        </w:tabs>
        <w:jc w:val="both"/>
        <w:rPr>
          <w:bCs/>
          <w:i/>
          <w:sz w:val="22"/>
          <w:szCs w:val="22"/>
        </w:rPr>
      </w:pPr>
      <w:r w:rsidRPr="00B844DE">
        <w:rPr>
          <w:bCs/>
          <w:i/>
          <w:sz w:val="22"/>
          <w:szCs w:val="22"/>
        </w:rPr>
        <w:t>Primjena</w:t>
      </w:r>
      <w:r w:rsidR="00BC4320" w:rsidRPr="00B844DE">
        <w:rPr>
          <w:bCs/>
          <w:i/>
          <w:sz w:val="22"/>
          <w:szCs w:val="22"/>
        </w:rPr>
        <w:t xml:space="preserve"> kod starijih pacijenata i kod posebnih grupa pacijenata:</w:t>
      </w:r>
    </w:p>
    <w:p w14:paraId="2C4434CC" w14:textId="77777777" w:rsidR="00ED5D78" w:rsidRPr="00B844DE" w:rsidRDefault="00ED5D78">
      <w:pPr>
        <w:tabs>
          <w:tab w:val="left" w:pos="540"/>
          <w:tab w:val="left" w:pos="569"/>
        </w:tabs>
        <w:jc w:val="both"/>
        <w:rPr>
          <w:bCs/>
          <w:sz w:val="22"/>
          <w:szCs w:val="22"/>
        </w:rPr>
      </w:pPr>
    </w:p>
    <w:p w14:paraId="4FAA4C20" w14:textId="77777777" w:rsidR="00BC4320" w:rsidRPr="00B844DE" w:rsidRDefault="00BC4320">
      <w:pPr>
        <w:tabs>
          <w:tab w:val="left" w:pos="540"/>
          <w:tab w:val="left" w:pos="569"/>
        </w:tabs>
        <w:jc w:val="both"/>
        <w:rPr>
          <w:bCs/>
          <w:sz w:val="22"/>
          <w:szCs w:val="22"/>
        </w:rPr>
      </w:pPr>
      <w:r w:rsidRPr="00B844DE">
        <w:rPr>
          <w:bCs/>
          <w:sz w:val="22"/>
          <w:szCs w:val="22"/>
        </w:rPr>
        <w:t>Kod starijih (˃65 godina) i iznemoglih pacijenata preporučuje se smanjenje inicijalne doze. Efekat inicijalne doze treba uzeti u obzir pri određivanju dodatnih doza.</w:t>
      </w:r>
    </w:p>
    <w:p w14:paraId="5337558B" w14:textId="77777777" w:rsidR="00BC4320" w:rsidRPr="00B844DE" w:rsidRDefault="00BC4320">
      <w:pPr>
        <w:tabs>
          <w:tab w:val="left" w:pos="540"/>
          <w:tab w:val="left" w:pos="569"/>
        </w:tabs>
        <w:jc w:val="both"/>
        <w:rPr>
          <w:bCs/>
          <w:sz w:val="22"/>
          <w:szCs w:val="22"/>
        </w:rPr>
      </w:pPr>
    </w:p>
    <w:p w14:paraId="0CD9A13F" w14:textId="77777777" w:rsidR="00BC4320" w:rsidRPr="00B844DE" w:rsidRDefault="00BC4320">
      <w:pPr>
        <w:tabs>
          <w:tab w:val="left" w:pos="540"/>
          <w:tab w:val="left" w:pos="569"/>
        </w:tabs>
        <w:jc w:val="both"/>
        <w:rPr>
          <w:bCs/>
          <w:i/>
          <w:sz w:val="22"/>
          <w:szCs w:val="22"/>
        </w:rPr>
      </w:pPr>
      <w:r w:rsidRPr="00B844DE">
        <w:rPr>
          <w:bCs/>
          <w:i/>
          <w:sz w:val="22"/>
          <w:szCs w:val="22"/>
        </w:rPr>
        <w:t>Gojazni pacijenti</w:t>
      </w:r>
    </w:p>
    <w:p w14:paraId="140BA902" w14:textId="77777777" w:rsidR="00BC4320" w:rsidRPr="00B844DE" w:rsidRDefault="00BC4320">
      <w:pPr>
        <w:tabs>
          <w:tab w:val="left" w:pos="540"/>
          <w:tab w:val="left" w:pos="569"/>
        </w:tabs>
        <w:jc w:val="both"/>
        <w:rPr>
          <w:bCs/>
          <w:sz w:val="22"/>
          <w:szCs w:val="22"/>
        </w:rPr>
      </w:pPr>
      <w:r w:rsidRPr="00B844DE">
        <w:rPr>
          <w:bCs/>
          <w:sz w:val="22"/>
          <w:szCs w:val="22"/>
        </w:rPr>
        <w:t xml:space="preserve">Kod gojaznih pacijenata postoji rizik </w:t>
      </w:r>
      <w:proofErr w:type="gramStart"/>
      <w:r w:rsidRPr="00B844DE">
        <w:rPr>
          <w:bCs/>
          <w:sz w:val="22"/>
          <w:szCs w:val="22"/>
        </w:rPr>
        <w:t>od</w:t>
      </w:r>
      <w:proofErr w:type="gramEnd"/>
      <w:r w:rsidRPr="00B844DE">
        <w:rPr>
          <w:bCs/>
          <w:sz w:val="22"/>
          <w:szCs w:val="22"/>
        </w:rPr>
        <w:t xml:space="preserve"> predoziranja ako se doza računa prema t</w:t>
      </w:r>
      <w:r w:rsidR="00212F7F" w:rsidRPr="00B844DE">
        <w:rPr>
          <w:bCs/>
          <w:sz w:val="22"/>
          <w:szCs w:val="22"/>
        </w:rPr>
        <w:t>j</w:t>
      </w:r>
      <w:r w:rsidRPr="00B844DE">
        <w:rPr>
          <w:bCs/>
          <w:sz w:val="22"/>
          <w:szCs w:val="22"/>
        </w:rPr>
        <w:t xml:space="preserve">elesnoj težini. Dozu treba računati </w:t>
      </w:r>
      <w:proofErr w:type="gramStart"/>
      <w:r w:rsidRPr="00B844DE">
        <w:rPr>
          <w:bCs/>
          <w:sz w:val="22"/>
          <w:szCs w:val="22"/>
        </w:rPr>
        <w:t>na</w:t>
      </w:r>
      <w:proofErr w:type="gramEnd"/>
      <w:r w:rsidRPr="00B844DE">
        <w:rPr>
          <w:bCs/>
          <w:sz w:val="22"/>
          <w:szCs w:val="22"/>
        </w:rPr>
        <w:t xml:space="preserve"> osnovu proc</w:t>
      </w:r>
      <w:r w:rsidR="00212F7F" w:rsidRPr="00B844DE">
        <w:rPr>
          <w:bCs/>
          <w:sz w:val="22"/>
          <w:szCs w:val="22"/>
        </w:rPr>
        <w:t>ij</w:t>
      </w:r>
      <w:r w:rsidRPr="00B844DE">
        <w:rPr>
          <w:bCs/>
          <w:sz w:val="22"/>
          <w:szCs w:val="22"/>
        </w:rPr>
        <w:t xml:space="preserve">enjene </w:t>
      </w:r>
      <w:r w:rsidR="00212F7F" w:rsidRPr="00B844DE">
        <w:rPr>
          <w:bCs/>
          <w:sz w:val="22"/>
          <w:szCs w:val="22"/>
        </w:rPr>
        <w:t>tj</w:t>
      </w:r>
      <w:r w:rsidRPr="00B844DE">
        <w:rPr>
          <w:bCs/>
          <w:sz w:val="22"/>
          <w:szCs w:val="22"/>
        </w:rPr>
        <w:t>elesne mase (bez t</w:t>
      </w:r>
      <w:r w:rsidR="00212F7F" w:rsidRPr="00B844DE">
        <w:rPr>
          <w:bCs/>
          <w:sz w:val="22"/>
          <w:szCs w:val="22"/>
        </w:rPr>
        <w:t>j</w:t>
      </w:r>
      <w:r w:rsidRPr="00B844DE">
        <w:rPr>
          <w:bCs/>
          <w:sz w:val="22"/>
          <w:szCs w:val="22"/>
        </w:rPr>
        <w:t>elesne masnoće).</w:t>
      </w:r>
    </w:p>
    <w:p w14:paraId="1E5F7145" w14:textId="77777777" w:rsidR="00BC4320" w:rsidRPr="00B844DE" w:rsidRDefault="00BC4320">
      <w:pPr>
        <w:tabs>
          <w:tab w:val="left" w:pos="540"/>
          <w:tab w:val="left" w:pos="569"/>
        </w:tabs>
        <w:jc w:val="both"/>
        <w:rPr>
          <w:bCs/>
          <w:sz w:val="22"/>
          <w:szCs w:val="22"/>
        </w:rPr>
      </w:pPr>
    </w:p>
    <w:p w14:paraId="4E8918BE" w14:textId="77777777" w:rsidR="00BC4320" w:rsidRPr="00B844DE" w:rsidRDefault="00BC4320">
      <w:pPr>
        <w:tabs>
          <w:tab w:val="left" w:pos="540"/>
          <w:tab w:val="left" w:pos="569"/>
        </w:tabs>
        <w:jc w:val="both"/>
        <w:rPr>
          <w:bCs/>
          <w:i/>
          <w:sz w:val="22"/>
          <w:szCs w:val="22"/>
        </w:rPr>
      </w:pPr>
      <w:r w:rsidRPr="00B844DE">
        <w:rPr>
          <w:bCs/>
          <w:i/>
          <w:sz w:val="22"/>
          <w:szCs w:val="22"/>
        </w:rPr>
        <w:t xml:space="preserve">Pacijenti </w:t>
      </w:r>
      <w:proofErr w:type="gramStart"/>
      <w:r w:rsidRPr="00B844DE">
        <w:rPr>
          <w:bCs/>
          <w:i/>
          <w:sz w:val="22"/>
          <w:szCs w:val="22"/>
        </w:rPr>
        <w:t>sa</w:t>
      </w:r>
      <w:proofErr w:type="gramEnd"/>
      <w:r w:rsidRPr="00B844DE">
        <w:rPr>
          <w:bCs/>
          <w:i/>
          <w:sz w:val="22"/>
          <w:szCs w:val="22"/>
        </w:rPr>
        <w:t xml:space="preserve"> oštećenom funkcijom bubrega</w:t>
      </w:r>
    </w:p>
    <w:p w14:paraId="7C86FF18" w14:textId="666BFD67" w:rsidR="00BC4320" w:rsidRPr="00B844DE" w:rsidRDefault="00BC4320">
      <w:pPr>
        <w:tabs>
          <w:tab w:val="left" w:pos="540"/>
          <w:tab w:val="left" w:pos="569"/>
        </w:tabs>
        <w:jc w:val="both"/>
        <w:rPr>
          <w:bCs/>
          <w:sz w:val="22"/>
          <w:szCs w:val="22"/>
        </w:rPr>
      </w:pPr>
      <w:r w:rsidRPr="00B844DE">
        <w:rPr>
          <w:bCs/>
          <w:sz w:val="22"/>
          <w:szCs w:val="22"/>
        </w:rPr>
        <w:t>Potrebno je razmotriti smanjenje doze. Potrebno je praćenje mogućih simptoma toksičnosti fentanila (vid</w:t>
      </w:r>
      <w:r w:rsidR="00212F7F" w:rsidRPr="00B844DE">
        <w:rPr>
          <w:bCs/>
          <w:sz w:val="22"/>
          <w:szCs w:val="22"/>
        </w:rPr>
        <w:t>j</w:t>
      </w:r>
      <w:r w:rsidRPr="00B844DE">
        <w:rPr>
          <w:bCs/>
          <w:sz w:val="22"/>
          <w:szCs w:val="22"/>
        </w:rPr>
        <w:t xml:space="preserve">eti </w:t>
      </w:r>
      <w:r w:rsidR="00A14FB0" w:rsidRPr="00B844DE">
        <w:rPr>
          <w:bCs/>
          <w:sz w:val="22"/>
          <w:szCs w:val="22"/>
        </w:rPr>
        <w:t>dio</w:t>
      </w:r>
      <w:r w:rsidRPr="00B844DE">
        <w:rPr>
          <w:bCs/>
          <w:sz w:val="22"/>
          <w:szCs w:val="22"/>
        </w:rPr>
        <w:t xml:space="preserve"> 5.2 farmakokinetički podaci).</w:t>
      </w:r>
    </w:p>
    <w:p w14:paraId="61F54642" w14:textId="77777777" w:rsidR="00BC4320" w:rsidRPr="00B844DE" w:rsidRDefault="00BC4320" w:rsidP="00CE138D">
      <w:pPr>
        <w:tabs>
          <w:tab w:val="left" w:pos="540"/>
          <w:tab w:val="left" w:pos="569"/>
        </w:tabs>
        <w:jc w:val="both"/>
        <w:rPr>
          <w:bCs/>
          <w:sz w:val="22"/>
          <w:szCs w:val="22"/>
          <w:u w:val="single"/>
        </w:rPr>
      </w:pPr>
    </w:p>
    <w:p w14:paraId="19954CA3" w14:textId="77777777" w:rsidR="00452E9D" w:rsidRPr="00B844DE" w:rsidRDefault="00452E9D" w:rsidP="00CE138D">
      <w:pPr>
        <w:tabs>
          <w:tab w:val="left" w:pos="540"/>
          <w:tab w:val="left" w:pos="569"/>
        </w:tabs>
        <w:jc w:val="both"/>
        <w:rPr>
          <w:bCs/>
          <w:sz w:val="22"/>
          <w:szCs w:val="22"/>
          <w:u w:val="single"/>
          <w:lang w:val="es-ES"/>
        </w:rPr>
      </w:pPr>
      <w:r w:rsidRPr="00B844DE">
        <w:rPr>
          <w:bCs/>
          <w:sz w:val="22"/>
          <w:szCs w:val="22"/>
          <w:u w:val="single"/>
          <w:lang w:val="es-ES"/>
        </w:rPr>
        <w:t>Način</w:t>
      </w:r>
      <w:r w:rsidR="002D0414" w:rsidRPr="00B844DE">
        <w:rPr>
          <w:bCs/>
          <w:sz w:val="22"/>
          <w:szCs w:val="22"/>
          <w:u w:val="single"/>
          <w:lang w:val="es-ES"/>
        </w:rPr>
        <w:t xml:space="preserve"> </w:t>
      </w:r>
      <w:r w:rsidRPr="00B844DE">
        <w:rPr>
          <w:bCs/>
          <w:sz w:val="22"/>
          <w:szCs w:val="22"/>
          <w:u w:val="single"/>
          <w:lang w:val="es-ES"/>
        </w:rPr>
        <w:t>primjene</w:t>
      </w:r>
    </w:p>
    <w:p w14:paraId="0FA9C9F5" w14:textId="77777777" w:rsidR="00ED5D78" w:rsidRPr="00B844DE" w:rsidRDefault="00ED5D78" w:rsidP="00CE138D">
      <w:pPr>
        <w:tabs>
          <w:tab w:val="left" w:pos="540"/>
          <w:tab w:val="left" w:pos="569"/>
        </w:tabs>
        <w:jc w:val="both"/>
        <w:rPr>
          <w:bCs/>
          <w:sz w:val="22"/>
          <w:szCs w:val="22"/>
          <w:u w:val="single"/>
          <w:lang w:val="es-ES"/>
        </w:rPr>
      </w:pPr>
    </w:p>
    <w:p w14:paraId="7FB56D14" w14:textId="77777777" w:rsidR="00A234E2" w:rsidRPr="00B844DE" w:rsidRDefault="00A234E2" w:rsidP="00CE138D">
      <w:pPr>
        <w:tabs>
          <w:tab w:val="left" w:pos="284"/>
        </w:tabs>
        <w:jc w:val="both"/>
        <w:rPr>
          <w:sz w:val="22"/>
          <w:szCs w:val="22"/>
          <w:lang w:val="es-ES"/>
        </w:rPr>
      </w:pPr>
      <w:r w:rsidRPr="00B844DE">
        <w:rPr>
          <w:sz w:val="22"/>
          <w:szCs w:val="22"/>
          <w:lang w:val="es-ES"/>
        </w:rPr>
        <w:t>Intravenska primjena bilo u bolusu ili u infuziji.</w:t>
      </w:r>
    </w:p>
    <w:p w14:paraId="6E26977E" w14:textId="77777777" w:rsidR="00A234E2" w:rsidRPr="00B844DE" w:rsidRDefault="00A234E2" w:rsidP="00CE138D">
      <w:pPr>
        <w:tabs>
          <w:tab w:val="left" w:pos="284"/>
        </w:tabs>
        <w:jc w:val="both"/>
        <w:rPr>
          <w:sz w:val="22"/>
          <w:szCs w:val="22"/>
          <w:lang w:val="es-ES"/>
        </w:rPr>
      </w:pPr>
      <w:r w:rsidRPr="00B844DE">
        <w:rPr>
          <w:sz w:val="22"/>
          <w:szCs w:val="22"/>
          <w:lang w:val="es-ES"/>
        </w:rPr>
        <w:t>Intramuskularna primjena.</w:t>
      </w:r>
    </w:p>
    <w:p w14:paraId="598EA718" w14:textId="77777777" w:rsidR="00BC4320" w:rsidRPr="00B844DE" w:rsidRDefault="00BC4320" w:rsidP="00A14FB0">
      <w:pPr>
        <w:tabs>
          <w:tab w:val="left" w:pos="540"/>
          <w:tab w:val="left" w:pos="569"/>
        </w:tabs>
        <w:jc w:val="both"/>
        <w:rPr>
          <w:bCs/>
          <w:sz w:val="22"/>
          <w:szCs w:val="22"/>
          <w:lang w:val="es-ES"/>
        </w:rPr>
      </w:pPr>
      <w:r w:rsidRPr="00B844DE">
        <w:rPr>
          <w:bCs/>
          <w:sz w:val="22"/>
          <w:szCs w:val="22"/>
          <w:lang w:val="es-ES"/>
        </w:rPr>
        <w:t>Fentanil treba davati samo u bolničkim uslovima u kojima se može obezb</w:t>
      </w:r>
      <w:r w:rsidR="0014256D" w:rsidRPr="00B844DE">
        <w:rPr>
          <w:bCs/>
          <w:sz w:val="22"/>
          <w:szCs w:val="22"/>
          <w:lang w:val="es-ES"/>
        </w:rPr>
        <w:t>ij</w:t>
      </w:r>
      <w:r w:rsidRPr="00B844DE">
        <w:rPr>
          <w:bCs/>
          <w:sz w:val="22"/>
          <w:szCs w:val="22"/>
          <w:lang w:val="es-ES"/>
        </w:rPr>
        <w:t>editi adekvatna kontrola disajnih puteva.</w:t>
      </w:r>
    </w:p>
    <w:p w14:paraId="50AD3A54" w14:textId="77777777" w:rsidR="00BC4320" w:rsidRPr="00B844DE" w:rsidRDefault="00BC4320" w:rsidP="00A14FB0">
      <w:pPr>
        <w:tabs>
          <w:tab w:val="left" w:pos="540"/>
          <w:tab w:val="left" w:pos="569"/>
        </w:tabs>
        <w:jc w:val="both"/>
        <w:rPr>
          <w:bCs/>
          <w:sz w:val="22"/>
          <w:szCs w:val="22"/>
          <w:lang w:val="es-ES"/>
        </w:rPr>
      </w:pPr>
      <w:r w:rsidRPr="00B844DE">
        <w:rPr>
          <w:bCs/>
          <w:sz w:val="22"/>
          <w:szCs w:val="22"/>
          <w:lang w:val="es-ES"/>
        </w:rPr>
        <w:t>Fentanil treba da prim</w:t>
      </w:r>
      <w:r w:rsidR="0014256D" w:rsidRPr="00B844DE">
        <w:rPr>
          <w:bCs/>
          <w:sz w:val="22"/>
          <w:szCs w:val="22"/>
          <w:lang w:val="es-ES"/>
        </w:rPr>
        <w:t>j</w:t>
      </w:r>
      <w:r w:rsidRPr="00B844DE">
        <w:rPr>
          <w:bCs/>
          <w:sz w:val="22"/>
          <w:szCs w:val="22"/>
          <w:lang w:val="es-ES"/>
        </w:rPr>
        <w:t>enjuju zdravstveni stručnjaci sa iskustvom u praćenju i kontrolisanju respiracije pacijenata. (</w:t>
      </w:r>
      <w:r w:rsidR="0014256D" w:rsidRPr="00B844DE">
        <w:rPr>
          <w:bCs/>
          <w:sz w:val="22"/>
          <w:szCs w:val="22"/>
          <w:lang w:val="es-ES"/>
        </w:rPr>
        <w:t xml:space="preserve">vidjeti </w:t>
      </w:r>
      <w:r w:rsidRPr="00B844DE">
        <w:rPr>
          <w:bCs/>
          <w:sz w:val="22"/>
          <w:szCs w:val="22"/>
          <w:lang w:val="es-ES"/>
        </w:rPr>
        <w:t>d</w:t>
      </w:r>
      <w:r w:rsidR="008553CC" w:rsidRPr="00B844DE">
        <w:rPr>
          <w:bCs/>
          <w:sz w:val="22"/>
          <w:szCs w:val="22"/>
          <w:lang w:val="es-ES"/>
        </w:rPr>
        <w:t>i</w:t>
      </w:r>
      <w:r w:rsidRPr="00B844DE">
        <w:rPr>
          <w:bCs/>
          <w:sz w:val="22"/>
          <w:szCs w:val="22"/>
          <w:lang w:val="es-ES"/>
        </w:rPr>
        <w:t>o 4.4).</w:t>
      </w:r>
    </w:p>
    <w:p w14:paraId="20A396F6" w14:textId="77777777" w:rsidR="00BC4320" w:rsidRPr="00B844DE" w:rsidRDefault="00BC4320" w:rsidP="00A14FB0">
      <w:pPr>
        <w:tabs>
          <w:tab w:val="left" w:pos="540"/>
          <w:tab w:val="left" w:pos="569"/>
        </w:tabs>
        <w:jc w:val="both"/>
        <w:rPr>
          <w:bCs/>
          <w:sz w:val="22"/>
          <w:szCs w:val="22"/>
          <w:lang w:val="es-ES"/>
        </w:rPr>
      </w:pPr>
      <w:r w:rsidRPr="00B844DE">
        <w:rPr>
          <w:bCs/>
          <w:sz w:val="22"/>
          <w:szCs w:val="22"/>
          <w:lang w:val="es-ES"/>
        </w:rPr>
        <w:t>Radi izb</w:t>
      </w:r>
      <w:r w:rsidR="0014256D" w:rsidRPr="00B844DE">
        <w:rPr>
          <w:bCs/>
          <w:sz w:val="22"/>
          <w:szCs w:val="22"/>
          <w:lang w:val="es-ES"/>
        </w:rPr>
        <w:t>j</w:t>
      </w:r>
      <w:r w:rsidRPr="00B844DE">
        <w:rPr>
          <w:bCs/>
          <w:sz w:val="22"/>
          <w:szCs w:val="22"/>
          <w:lang w:val="es-ES"/>
        </w:rPr>
        <w:t>egavanja bra</w:t>
      </w:r>
      <w:r w:rsidR="008553CC" w:rsidRPr="00B844DE">
        <w:rPr>
          <w:bCs/>
          <w:sz w:val="22"/>
          <w:szCs w:val="22"/>
          <w:lang w:val="es-ES"/>
        </w:rPr>
        <w:t>d</w:t>
      </w:r>
      <w:r w:rsidRPr="00B844DE">
        <w:rPr>
          <w:bCs/>
          <w:sz w:val="22"/>
          <w:szCs w:val="22"/>
          <w:lang w:val="es-ES"/>
        </w:rPr>
        <w:t xml:space="preserve">ikardije, preporučuje se </w:t>
      </w:r>
      <w:r w:rsidR="00311330" w:rsidRPr="00B844DE">
        <w:rPr>
          <w:bCs/>
          <w:sz w:val="22"/>
          <w:szCs w:val="22"/>
          <w:lang w:val="es-ES"/>
        </w:rPr>
        <w:t>primjena</w:t>
      </w:r>
      <w:r w:rsidRPr="00B844DE">
        <w:rPr>
          <w:bCs/>
          <w:sz w:val="22"/>
          <w:szCs w:val="22"/>
          <w:lang w:val="es-ES"/>
        </w:rPr>
        <w:t xml:space="preserve"> malih intravenskih doza antihoninergika neposredno pred indukciju anestezije.</w:t>
      </w:r>
    </w:p>
    <w:p w14:paraId="3EE32B2B" w14:textId="43309791" w:rsidR="00BC4320" w:rsidRPr="00B844DE" w:rsidRDefault="00BC4320" w:rsidP="00A14FB0">
      <w:pPr>
        <w:tabs>
          <w:tab w:val="left" w:pos="540"/>
          <w:tab w:val="left" w:pos="569"/>
        </w:tabs>
        <w:jc w:val="both"/>
        <w:rPr>
          <w:bCs/>
          <w:sz w:val="22"/>
          <w:szCs w:val="22"/>
          <w:lang w:val="es-ES"/>
        </w:rPr>
      </w:pPr>
      <w:r w:rsidRPr="00B844DE">
        <w:rPr>
          <w:bCs/>
          <w:sz w:val="22"/>
          <w:szCs w:val="22"/>
          <w:lang w:val="es-ES"/>
        </w:rPr>
        <w:t xml:space="preserve">Preporučuje se nošenje rukavica prilikom otvaranja </w:t>
      </w:r>
      <w:r w:rsidR="00A745E1" w:rsidRPr="00B844DE">
        <w:rPr>
          <w:bCs/>
          <w:sz w:val="22"/>
          <w:szCs w:val="22"/>
          <w:lang w:val="es-ES"/>
        </w:rPr>
        <w:t>ámpula.</w:t>
      </w:r>
    </w:p>
    <w:p w14:paraId="2BFBD542" w14:textId="77777777" w:rsidR="00BC4320" w:rsidRPr="00B844DE" w:rsidRDefault="00BC4320" w:rsidP="00CE138D">
      <w:pPr>
        <w:tabs>
          <w:tab w:val="left" w:pos="540"/>
          <w:tab w:val="left" w:pos="569"/>
        </w:tabs>
        <w:jc w:val="both"/>
        <w:rPr>
          <w:bCs/>
          <w:sz w:val="22"/>
          <w:szCs w:val="22"/>
          <w:lang w:val="es-ES"/>
        </w:rPr>
      </w:pPr>
    </w:p>
    <w:p w14:paraId="77310723" w14:textId="77777777" w:rsidR="00411B4B" w:rsidRPr="00B844DE" w:rsidRDefault="00411B4B" w:rsidP="00CE138D">
      <w:pPr>
        <w:tabs>
          <w:tab w:val="left" w:pos="540"/>
          <w:tab w:val="left" w:pos="569"/>
        </w:tabs>
        <w:jc w:val="both"/>
        <w:rPr>
          <w:b/>
          <w:bCs/>
          <w:sz w:val="22"/>
          <w:szCs w:val="22"/>
          <w:lang w:val="es-ES"/>
        </w:rPr>
      </w:pPr>
      <w:r w:rsidRPr="00B844DE">
        <w:rPr>
          <w:b/>
          <w:bCs/>
          <w:sz w:val="22"/>
          <w:szCs w:val="22"/>
          <w:lang w:val="es-ES"/>
        </w:rPr>
        <w:t xml:space="preserve">4.3. </w:t>
      </w:r>
      <w:r w:rsidR="00480FB1" w:rsidRPr="00B844DE">
        <w:rPr>
          <w:b/>
          <w:bCs/>
          <w:sz w:val="22"/>
          <w:szCs w:val="22"/>
          <w:lang w:val="es-ES"/>
        </w:rPr>
        <w:tab/>
      </w:r>
      <w:r w:rsidRPr="00B844DE">
        <w:rPr>
          <w:b/>
          <w:bCs/>
          <w:sz w:val="22"/>
          <w:szCs w:val="22"/>
          <w:lang w:val="es-ES"/>
        </w:rPr>
        <w:t>Kontraindikacije</w:t>
      </w:r>
    </w:p>
    <w:p w14:paraId="2EEBB277" w14:textId="77777777" w:rsidR="00ED5D78" w:rsidRPr="00B844DE" w:rsidRDefault="00ED5D78" w:rsidP="00CE138D">
      <w:pPr>
        <w:tabs>
          <w:tab w:val="left" w:pos="540"/>
          <w:tab w:val="left" w:pos="569"/>
        </w:tabs>
        <w:jc w:val="both"/>
        <w:rPr>
          <w:bCs/>
          <w:sz w:val="22"/>
          <w:szCs w:val="22"/>
          <w:lang w:val="es-ES"/>
        </w:rPr>
      </w:pPr>
    </w:p>
    <w:p w14:paraId="232A56AD" w14:textId="71230215" w:rsidR="00ED5D78" w:rsidRPr="00B844DE" w:rsidRDefault="00ED5D78" w:rsidP="00A14FB0">
      <w:pPr>
        <w:tabs>
          <w:tab w:val="left" w:pos="540"/>
          <w:tab w:val="left" w:pos="569"/>
        </w:tabs>
        <w:jc w:val="both"/>
        <w:rPr>
          <w:bCs/>
          <w:sz w:val="22"/>
          <w:szCs w:val="22"/>
          <w:lang w:val="es-ES"/>
        </w:rPr>
      </w:pPr>
      <w:r w:rsidRPr="00B844DE">
        <w:rPr>
          <w:bCs/>
          <w:sz w:val="22"/>
          <w:szCs w:val="22"/>
          <w:lang w:val="es-ES"/>
        </w:rPr>
        <w:t>Preos</w:t>
      </w:r>
      <w:r w:rsidR="0014256D" w:rsidRPr="00B844DE">
        <w:rPr>
          <w:bCs/>
          <w:sz w:val="22"/>
          <w:szCs w:val="22"/>
          <w:lang w:val="es-ES"/>
        </w:rPr>
        <w:t>j</w:t>
      </w:r>
      <w:r w:rsidRPr="00B844DE">
        <w:rPr>
          <w:bCs/>
          <w:sz w:val="22"/>
          <w:szCs w:val="22"/>
          <w:lang w:val="es-ES"/>
        </w:rPr>
        <w:t xml:space="preserve">etljivost na aktivnu supstancu ili neku od pomoćnih supstanci navedenih u </w:t>
      </w:r>
      <w:r w:rsidR="00A14FB0" w:rsidRPr="00B844DE">
        <w:rPr>
          <w:bCs/>
          <w:sz w:val="22"/>
          <w:szCs w:val="22"/>
          <w:lang w:val="es-ES"/>
        </w:rPr>
        <w:t>dijelu</w:t>
      </w:r>
      <w:r w:rsidRPr="00B844DE">
        <w:rPr>
          <w:bCs/>
          <w:sz w:val="22"/>
          <w:szCs w:val="22"/>
          <w:lang w:val="es-ES"/>
        </w:rPr>
        <w:t xml:space="preserve"> 6.1 ili druge op</w:t>
      </w:r>
      <w:r w:rsidR="003904EB" w:rsidRPr="00B844DE">
        <w:rPr>
          <w:bCs/>
          <w:sz w:val="22"/>
          <w:szCs w:val="22"/>
          <w:lang w:val="es-ES"/>
        </w:rPr>
        <w:t>i</w:t>
      </w:r>
      <w:r w:rsidRPr="00B844DE">
        <w:rPr>
          <w:bCs/>
          <w:sz w:val="22"/>
          <w:szCs w:val="22"/>
          <w:lang w:val="es-ES"/>
        </w:rPr>
        <w:t>oide.</w:t>
      </w:r>
    </w:p>
    <w:p w14:paraId="612129E0" w14:textId="77777777" w:rsidR="005009E3" w:rsidRPr="00B844DE" w:rsidRDefault="00ED5D78" w:rsidP="00A14FB0">
      <w:pPr>
        <w:tabs>
          <w:tab w:val="left" w:pos="540"/>
          <w:tab w:val="left" w:pos="569"/>
        </w:tabs>
        <w:jc w:val="both"/>
        <w:rPr>
          <w:bCs/>
          <w:sz w:val="22"/>
          <w:szCs w:val="22"/>
          <w:lang w:val="es-ES"/>
        </w:rPr>
      </w:pPr>
      <w:r w:rsidRPr="00B844DE">
        <w:rPr>
          <w:bCs/>
          <w:sz w:val="22"/>
          <w:szCs w:val="22"/>
          <w:lang w:val="es-ES"/>
        </w:rPr>
        <w:t>Respiratorna depresija, opstruktivna bolest disajnih puteva.</w:t>
      </w:r>
    </w:p>
    <w:p w14:paraId="2A4BDD5A" w14:textId="6569DDC2" w:rsidR="00ED5D78" w:rsidRPr="00B844DE" w:rsidRDefault="00ED5D78" w:rsidP="00A14FB0">
      <w:pPr>
        <w:tabs>
          <w:tab w:val="left" w:pos="540"/>
          <w:tab w:val="left" w:pos="569"/>
        </w:tabs>
        <w:jc w:val="both"/>
        <w:rPr>
          <w:bCs/>
          <w:sz w:val="22"/>
          <w:szCs w:val="22"/>
          <w:lang w:val="es-ES"/>
        </w:rPr>
      </w:pPr>
      <w:r w:rsidRPr="00B844DE">
        <w:rPr>
          <w:bCs/>
          <w:sz w:val="22"/>
          <w:szCs w:val="22"/>
          <w:lang w:val="es-ES"/>
        </w:rPr>
        <w:t xml:space="preserve">Istovremena </w:t>
      </w:r>
      <w:r w:rsidR="00311330" w:rsidRPr="00B844DE">
        <w:rPr>
          <w:bCs/>
          <w:sz w:val="22"/>
          <w:szCs w:val="22"/>
          <w:lang w:val="es-ES"/>
        </w:rPr>
        <w:t>primjena</w:t>
      </w:r>
      <w:r w:rsidRPr="00B844DE">
        <w:rPr>
          <w:bCs/>
          <w:sz w:val="22"/>
          <w:szCs w:val="22"/>
          <w:lang w:val="es-ES"/>
        </w:rPr>
        <w:t xml:space="preserve"> inhibitora monoaminooksidaze ili u toku perioda od 2 ned</w:t>
      </w:r>
      <w:r w:rsidR="0014256D" w:rsidRPr="00B844DE">
        <w:rPr>
          <w:bCs/>
          <w:sz w:val="22"/>
          <w:szCs w:val="22"/>
          <w:lang w:val="es-ES"/>
        </w:rPr>
        <w:t>j</w:t>
      </w:r>
      <w:r w:rsidRPr="00B844DE">
        <w:rPr>
          <w:bCs/>
          <w:sz w:val="22"/>
          <w:szCs w:val="22"/>
          <w:lang w:val="es-ES"/>
        </w:rPr>
        <w:t xml:space="preserve">elje nakon prestanka </w:t>
      </w:r>
      <w:r w:rsidR="00262473" w:rsidRPr="00B844DE">
        <w:rPr>
          <w:bCs/>
          <w:sz w:val="22"/>
          <w:szCs w:val="22"/>
          <w:lang w:val="es-ES"/>
        </w:rPr>
        <w:t>primjene</w:t>
      </w:r>
      <w:r w:rsidRPr="00B844DE">
        <w:rPr>
          <w:bCs/>
          <w:sz w:val="22"/>
          <w:szCs w:val="22"/>
          <w:lang w:val="es-ES"/>
        </w:rPr>
        <w:t xml:space="preserve"> MAO inhibitora. </w:t>
      </w:r>
    </w:p>
    <w:p w14:paraId="3B778982" w14:textId="77777777" w:rsidR="00ED5D78" w:rsidRPr="00B844DE" w:rsidRDefault="00ED5D78" w:rsidP="00CE138D">
      <w:pPr>
        <w:tabs>
          <w:tab w:val="left" w:pos="540"/>
          <w:tab w:val="left" w:pos="569"/>
        </w:tabs>
        <w:jc w:val="both"/>
        <w:rPr>
          <w:bCs/>
          <w:sz w:val="22"/>
          <w:szCs w:val="22"/>
          <w:lang w:val="es-ES"/>
        </w:rPr>
      </w:pPr>
    </w:p>
    <w:p w14:paraId="73E30276" w14:textId="77777777" w:rsidR="00411B4B" w:rsidRPr="00B844DE" w:rsidRDefault="00411B4B" w:rsidP="00CE138D">
      <w:pPr>
        <w:tabs>
          <w:tab w:val="left" w:pos="540"/>
          <w:tab w:val="left" w:pos="569"/>
        </w:tabs>
        <w:jc w:val="both"/>
        <w:rPr>
          <w:b/>
          <w:bCs/>
          <w:sz w:val="22"/>
          <w:szCs w:val="22"/>
          <w:lang w:val="es-ES"/>
        </w:rPr>
      </w:pPr>
      <w:r w:rsidRPr="00B844DE">
        <w:rPr>
          <w:b/>
          <w:bCs/>
          <w:sz w:val="22"/>
          <w:szCs w:val="22"/>
          <w:lang w:val="es-ES"/>
        </w:rPr>
        <w:t xml:space="preserve">4.4. </w:t>
      </w:r>
      <w:r w:rsidR="00480FB1" w:rsidRPr="00B844DE">
        <w:rPr>
          <w:b/>
          <w:bCs/>
          <w:sz w:val="22"/>
          <w:szCs w:val="22"/>
          <w:lang w:val="es-ES"/>
        </w:rPr>
        <w:tab/>
      </w:r>
      <w:r w:rsidRPr="00B844DE">
        <w:rPr>
          <w:b/>
          <w:bCs/>
          <w:sz w:val="22"/>
          <w:szCs w:val="22"/>
          <w:lang w:val="es-ES"/>
        </w:rPr>
        <w:t>Posebna</w:t>
      </w:r>
      <w:r w:rsidR="002D0414" w:rsidRPr="00B844DE">
        <w:rPr>
          <w:b/>
          <w:bCs/>
          <w:sz w:val="22"/>
          <w:szCs w:val="22"/>
          <w:lang w:val="es-ES"/>
        </w:rPr>
        <w:t xml:space="preserve"> </w:t>
      </w:r>
      <w:r w:rsidRPr="00B844DE">
        <w:rPr>
          <w:b/>
          <w:bCs/>
          <w:sz w:val="22"/>
          <w:szCs w:val="22"/>
          <w:lang w:val="es-ES"/>
        </w:rPr>
        <w:t>upozorenja</w:t>
      </w:r>
      <w:r w:rsidR="002D0414" w:rsidRPr="00B844DE">
        <w:rPr>
          <w:b/>
          <w:bCs/>
          <w:sz w:val="22"/>
          <w:szCs w:val="22"/>
          <w:lang w:val="es-ES"/>
        </w:rPr>
        <w:t xml:space="preserve"> </w:t>
      </w:r>
      <w:r w:rsidRPr="00B844DE">
        <w:rPr>
          <w:b/>
          <w:bCs/>
          <w:sz w:val="22"/>
          <w:szCs w:val="22"/>
          <w:lang w:val="es-ES"/>
        </w:rPr>
        <w:t>i</w:t>
      </w:r>
      <w:r w:rsidR="002D0414" w:rsidRPr="00B844DE">
        <w:rPr>
          <w:b/>
          <w:bCs/>
          <w:sz w:val="22"/>
          <w:szCs w:val="22"/>
          <w:lang w:val="es-ES"/>
        </w:rPr>
        <w:t xml:space="preserve"> </w:t>
      </w:r>
      <w:r w:rsidRPr="00B844DE">
        <w:rPr>
          <w:b/>
          <w:bCs/>
          <w:sz w:val="22"/>
          <w:szCs w:val="22"/>
          <w:lang w:val="es-ES"/>
        </w:rPr>
        <w:t>mjere</w:t>
      </w:r>
      <w:r w:rsidR="002D0414" w:rsidRPr="00B844DE">
        <w:rPr>
          <w:b/>
          <w:bCs/>
          <w:sz w:val="22"/>
          <w:szCs w:val="22"/>
          <w:lang w:val="es-ES"/>
        </w:rPr>
        <w:t xml:space="preserve"> </w:t>
      </w:r>
      <w:r w:rsidRPr="00B844DE">
        <w:rPr>
          <w:b/>
          <w:bCs/>
          <w:sz w:val="22"/>
          <w:szCs w:val="22"/>
          <w:lang w:val="es-ES"/>
        </w:rPr>
        <w:t>opreza</w:t>
      </w:r>
      <w:r w:rsidR="002D0414" w:rsidRPr="00B844DE">
        <w:rPr>
          <w:b/>
          <w:bCs/>
          <w:sz w:val="22"/>
          <w:szCs w:val="22"/>
          <w:lang w:val="es-ES"/>
        </w:rPr>
        <w:t xml:space="preserve"> </w:t>
      </w:r>
      <w:r w:rsidRPr="00B844DE">
        <w:rPr>
          <w:b/>
          <w:bCs/>
          <w:sz w:val="22"/>
          <w:szCs w:val="22"/>
          <w:lang w:val="es-ES"/>
        </w:rPr>
        <w:t>pri</w:t>
      </w:r>
      <w:r w:rsidR="002D0414" w:rsidRPr="00B844DE">
        <w:rPr>
          <w:b/>
          <w:bCs/>
          <w:sz w:val="22"/>
          <w:szCs w:val="22"/>
          <w:lang w:val="es-ES"/>
        </w:rPr>
        <w:t xml:space="preserve"> </w:t>
      </w:r>
      <w:r w:rsidRPr="00B844DE">
        <w:rPr>
          <w:b/>
          <w:bCs/>
          <w:sz w:val="22"/>
          <w:szCs w:val="22"/>
          <w:lang w:val="es-ES"/>
        </w:rPr>
        <w:t>upotrebi</w:t>
      </w:r>
      <w:r w:rsidR="002D0414" w:rsidRPr="00B844DE">
        <w:rPr>
          <w:b/>
          <w:bCs/>
          <w:sz w:val="22"/>
          <w:szCs w:val="22"/>
          <w:lang w:val="es-ES"/>
        </w:rPr>
        <w:t xml:space="preserve"> </w:t>
      </w:r>
      <w:r w:rsidRPr="00B844DE">
        <w:rPr>
          <w:b/>
          <w:bCs/>
          <w:sz w:val="22"/>
          <w:szCs w:val="22"/>
          <w:lang w:val="es-ES"/>
        </w:rPr>
        <w:t>lijeka</w:t>
      </w:r>
    </w:p>
    <w:p w14:paraId="66E25895" w14:textId="77777777" w:rsidR="0072020E" w:rsidRPr="00B844DE" w:rsidRDefault="0072020E" w:rsidP="00CE138D">
      <w:pPr>
        <w:tabs>
          <w:tab w:val="left" w:pos="540"/>
          <w:tab w:val="left" w:pos="569"/>
        </w:tabs>
        <w:jc w:val="both"/>
        <w:rPr>
          <w:bCs/>
          <w:sz w:val="22"/>
          <w:szCs w:val="22"/>
          <w:lang w:val="es-ES"/>
        </w:rPr>
      </w:pPr>
    </w:p>
    <w:p w14:paraId="146D45BE" w14:textId="77777777" w:rsidR="00ED5D78" w:rsidRPr="00B844DE" w:rsidRDefault="00ED5D78" w:rsidP="00CE138D">
      <w:pPr>
        <w:tabs>
          <w:tab w:val="left" w:pos="540"/>
          <w:tab w:val="left" w:pos="569"/>
        </w:tabs>
        <w:jc w:val="both"/>
        <w:rPr>
          <w:b/>
          <w:bCs/>
          <w:sz w:val="22"/>
          <w:szCs w:val="22"/>
          <w:u w:val="single"/>
          <w:lang w:val="es-ES"/>
        </w:rPr>
      </w:pPr>
      <w:r w:rsidRPr="00B844DE">
        <w:rPr>
          <w:b/>
          <w:bCs/>
          <w:sz w:val="22"/>
          <w:szCs w:val="22"/>
          <w:u w:val="single"/>
          <w:lang w:val="es-ES"/>
        </w:rPr>
        <w:t>Upozorenja</w:t>
      </w:r>
    </w:p>
    <w:p w14:paraId="3F1935EF" w14:textId="77777777" w:rsidR="00ED5D78" w:rsidRPr="00B844DE" w:rsidRDefault="00ED5D78" w:rsidP="00CE138D">
      <w:pPr>
        <w:tabs>
          <w:tab w:val="left" w:pos="540"/>
          <w:tab w:val="left" w:pos="569"/>
        </w:tabs>
        <w:jc w:val="both"/>
        <w:rPr>
          <w:bCs/>
          <w:sz w:val="22"/>
          <w:szCs w:val="22"/>
          <w:lang w:val="es-ES"/>
        </w:rPr>
      </w:pPr>
    </w:p>
    <w:p w14:paraId="2C1EDABF" w14:textId="008B8022" w:rsidR="000E593C" w:rsidRPr="00B844DE" w:rsidRDefault="000E593C" w:rsidP="00CE138D">
      <w:pPr>
        <w:tabs>
          <w:tab w:val="center" w:pos="4536"/>
          <w:tab w:val="right" w:pos="9072"/>
        </w:tabs>
        <w:jc w:val="both"/>
        <w:rPr>
          <w:i/>
          <w:iCs/>
          <w:sz w:val="22"/>
          <w:szCs w:val="22"/>
          <w:u w:val="single"/>
          <w:lang w:val="es-ES"/>
        </w:rPr>
      </w:pPr>
      <w:r w:rsidRPr="00B844DE">
        <w:rPr>
          <w:i/>
          <w:iCs/>
          <w:sz w:val="22"/>
          <w:szCs w:val="22"/>
          <w:u w:val="single"/>
          <w:lang w:val="es-ES"/>
        </w:rPr>
        <w:t>Tolerancija i poremećaj povezan sa primjenom opioida (zloupotreba i zavisnost)</w:t>
      </w:r>
    </w:p>
    <w:p w14:paraId="01D1FC0B" w14:textId="77777777" w:rsidR="005A76D9" w:rsidRPr="00B844DE" w:rsidRDefault="005A76D9" w:rsidP="00CE138D">
      <w:pPr>
        <w:tabs>
          <w:tab w:val="center" w:pos="4536"/>
          <w:tab w:val="right" w:pos="9072"/>
        </w:tabs>
        <w:jc w:val="both"/>
        <w:rPr>
          <w:i/>
          <w:iCs/>
          <w:sz w:val="22"/>
          <w:szCs w:val="22"/>
          <w:u w:val="single"/>
          <w:lang w:val="es-ES"/>
        </w:rPr>
      </w:pPr>
    </w:p>
    <w:p w14:paraId="36BA998B" w14:textId="51BAFF48" w:rsidR="000E593C" w:rsidRPr="00B844DE" w:rsidRDefault="000E593C" w:rsidP="00CE138D">
      <w:pPr>
        <w:tabs>
          <w:tab w:val="center" w:pos="4536"/>
          <w:tab w:val="right" w:pos="9072"/>
        </w:tabs>
        <w:jc w:val="both"/>
        <w:rPr>
          <w:sz w:val="22"/>
          <w:szCs w:val="22"/>
          <w:lang w:val="es-ES"/>
        </w:rPr>
      </w:pPr>
      <w:r w:rsidRPr="00B844DE">
        <w:rPr>
          <w:sz w:val="22"/>
          <w:szCs w:val="22"/>
          <w:lang w:val="es-ES"/>
        </w:rPr>
        <w:t>Kod ponavljane primjene opioida može doći do razvoja tolerancije, fizičke i psihološke zavisnosti. Ponavljana primjena opioida može dovesti do poremećaja povezanog sa primjenom opioida. Zloupotreba ili namjerna pogrešna primjena opioida mogu dovesti do predoziranja i/ili smrti. Rizik od razvoja poremećaja povezanog sa primjenom opioida povećan je kod pacijenata sa ličnom ili porodičnom anamnezom (roditelji ili braća i sestre) poremećaja povezanih sa uzimanjem psihoaktivnih supstanci (uključujući poremećaj povezan sa uzimanjem alkohola), kod trenutnih korisnika duvana ili pacijenata sa ličnom anamnezom drugih poremećaja mentalnog zdravlja (npr. velika depresija, anksioznost i poremećaj ličnosti).</w:t>
      </w:r>
    </w:p>
    <w:p w14:paraId="695ECC93" w14:textId="77777777" w:rsidR="00E464EE" w:rsidRPr="00B844DE" w:rsidRDefault="00E464EE" w:rsidP="00CE138D">
      <w:pPr>
        <w:tabs>
          <w:tab w:val="center" w:pos="4536"/>
          <w:tab w:val="right" w:pos="9072"/>
        </w:tabs>
        <w:jc w:val="both"/>
        <w:rPr>
          <w:sz w:val="22"/>
          <w:szCs w:val="22"/>
          <w:lang w:val="es-ES"/>
        </w:rPr>
      </w:pPr>
    </w:p>
    <w:p w14:paraId="60070A7E" w14:textId="7E4852BA" w:rsidR="00E464EE" w:rsidRPr="00B844DE" w:rsidRDefault="00E464EE" w:rsidP="00CE138D">
      <w:pPr>
        <w:tabs>
          <w:tab w:val="center" w:pos="4536"/>
          <w:tab w:val="right" w:pos="9072"/>
        </w:tabs>
        <w:jc w:val="both"/>
        <w:rPr>
          <w:sz w:val="22"/>
          <w:szCs w:val="22"/>
          <w:lang w:val="es-ES"/>
        </w:rPr>
      </w:pPr>
      <w:r w:rsidRPr="00B844DE">
        <w:rPr>
          <w:sz w:val="22"/>
          <w:szCs w:val="22"/>
          <w:lang w:val="es-ES"/>
        </w:rPr>
        <w:t xml:space="preserve">Kod svih pacijenata, produžena upotreba ovog proizvoda, može dovesti do razvoja zavisnosti, čak </w:t>
      </w:r>
      <w:r w:rsidR="005009E3" w:rsidRPr="00B844DE">
        <w:rPr>
          <w:sz w:val="22"/>
          <w:szCs w:val="22"/>
          <w:lang w:val="es-ES"/>
        </w:rPr>
        <w:t>i</w:t>
      </w:r>
      <w:r w:rsidRPr="00B844DE">
        <w:rPr>
          <w:sz w:val="22"/>
          <w:szCs w:val="22"/>
          <w:lang w:val="es-ES"/>
        </w:rPr>
        <w:t xml:space="preserve"> </w:t>
      </w:r>
      <w:r w:rsidR="005009E3" w:rsidRPr="00B844DE">
        <w:rPr>
          <w:sz w:val="22"/>
          <w:szCs w:val="22"/>
          <w:lang w:val="es-ES"/>
        </w:rPr>
        <w:t>pri primjeni</w:t>
      </w:r>
      <w:r w:rsidRPr="00B844DE">
        <w:rPr>
          <w:sz w:val="22"/>
          <w:szCs w:val="22"/>
          <w:lang w:val="es-ES"/>
        </w:rPr>
        <w:t xml:space="preserve"> terapijskih doza. Rizik se povećava kod pacijenata sa ličnom anamnezom poremećaja povezanih sa sa uzimanjem psihoaktivnih supstanci (uključujući poremećaj povezan sa uzimanjem alkohola) ili drugih poremećaja mentalnog zdravlja (npr. velika depresija). </w:t>
      </w:r>
    </w:p>
    <w:p w14:paraId="092A700C" w14:textId="77777777" w:rsidR="00E464EE" w:rsidRPr="00B844DE" w:rsidRDefault="00E464EE" w:rsidP="00CE138D">
      <w:pPr>
        <w:tabs>
          <w:tab w:val="center" w:pos="4536"/>
          <w:tab w:val="right" w:pos="9072"/>
        </w:tabs>
        <w:jc w:val="both"/>
        <w:rPr>
          <w:sz w:val="22"/>
          <w:szCs w:val="22"/>
          <w:lang w:val="es-ES"/>
        </w:rPr>
      </w:pPr>
    </w:p>
    <w:p w14:paraId="3C1941E5" w14:textId="648EC424" w:rsidR="00E464EE" w:rsidRPr="00B844DE" w:rsidRDefault="00CA72C8" w:rsidP="00CE138D">
      <w:pPr>
        <w:tabs>
          <w:tab w:val="center" w:pos="4536"/>
          <w:tab w:val="right" w:pos="9072"/>
        </w:tabs>
        <w:jc w:val="both"/>
        <w:rPr>
          <w:sz w:val="22"/>
          <w:szCs w:val="22"/>
          <w:lang w:val="es-ES"/>
        </w:rPr>
      </w:pPr>
      <w:r w:rsidRPr="00B844DE">
        <w:rPr>
          <w:sz w:val="22"/>
          <w:szCs w:val="22"/>
          <w:lang w:val="es-ES"/>
        </w:rPr>
        <w:lastRenderedPageBreak/>
        <w:t>Kod propisivanja opioida pacijentima kod kojih postoji rizik od pogrešne primjene, može biti potrebna dodatna podrška i praćanje.</w:t>
      </w:r>
    </w:p>
    <w:p w14:paraId="49163F3A" w14:textId="7BF220E0" w:rsidR="00CA72C8" w:rsidRPr="00B844DE" w:rsidRDefault="00CA72C8" w:rsidP="00CE138D">
      <w:pPr>
        <w:tabs>
          <w:tab w:val="center" w:pos="4536"/>
          <w:tab w:val="right" w:pos="9072"/>
        </w:tabs>
        <w:jc w:val="both"/>
        <w:rPr>
          <w:sz w:val="22"/>
          <w:szCs w:val="22"/>
          <w:lang w:val="es-ES"/>
        </w:rPr>
      </w:pPr>
      <w:r w:rsidRPr="00B844DE">
        <w:rPr>
          <w:sz w:val="22"/>
          <w:szCs w:val="22"/>
          <w:lang w:val="es-ES"/>
        </w:rPr>
        <w:t xml:space="preserve">Potrebno je uzeti opširnu anamnezu da bi se dokumentovala istovremena primjena drugih ljekova, uključujući ljekove koji se mogu izdavati bez ljekarskog recepta ili kupiti </w:t>
      </w:r>
      <w:r w:rsidRPr="00B844DE">
        <w:rPr>
          <w:i/>
          <w:iCs/>
          <w:sz w:val="22"/>
          <w:szCs w:val="22"/>
          <w:lang w:val="es-ES"/>
        </w:rPr>
        <w:t>online</w:t>
      </w:r>
      <w:r w:rsidRPr="00B844DE">
        <w:rPr>
          <w:sz w:val="22"/>
          <w:szCs w:val="22"/>
          <w:lang w:val="es-ES"/>
        </w:rPr>
        <w:t>, kao i prošlo i sadašnje medicinsko i ps</w:t>
      </w:r>
      <w:r w:rsidR="005009E3" w:rsidRPr="00B844DE">
        <w:rPr>
          <w:sz w:val="22"/>
          <w:szCs w:val="22"/>
          <w:lang w:val="es-ES"/>
        </w:rPr>
        <w:t>i</w:t>
      </w:r>
      <w:r w:rsidRPr="00B844DE">
        <w:rPr>
          <w:sz w:val="22"/>
          <w:szCs w:val="22"/>
          <w:lang w:val="es-ES"/>
        </w:rPr>
        <w:t>hijatrijsko stanje.</w:t>
      </w:r>
    </w:p>
    <w:p w14:paraId="6FC03D08" w14:textId="77777777" w:rsidR="00CA72C8" w:rsidRPr="00B844DE" w:rsidRDefault="00CA72C8" w:rsidP="00CE138D">
      <w:pPr>
        <w:tabs>
          <w:tab w:val="center" w:pos="4536"/>
          <w:tab w:val="right" w:pos="9072"/>
        </w:tabs>
        <w:jc w:val="both"/>
        <w:rPr>
          <w:sz w:val="22"/>
          <w:szCs w:val="22"/>
          <w:lang w:val="es-ES"/>
        </w:rPr>
      </w:pPr>
      <w:r w:rsidRPr="00B844DE">
        <w:rPr>
          <w:sz w:val="22"/>
          <w:szCs w:val="22"/>
          <w:lang w:val="es-ES"/>
        </w:rPr>
        <w:t>Kod hronične upotrebe, pacijentima se može činiti da je terapija manje efikasna, te mogu izraziti potrebu da se poveća doza kako bi se postigao isti efekat kontrole bola kao na početku terapije.</w:t>
      </w:r>
    </w:p>
    <w:p w14:paraId="46106B6C" w14:textId="77777777" w:rsidR="00CA72C8" w:rsidRPr="00B844DE" w:rsidRDefault="00CA72C8" w:rsidP="00CE138D">
      <w:pPr>
        <w:tabs>
          <w:tab w:val="center" w:pos="4536"/>
          <w:tab w:val="right" w:pos="9072"/>
        </w:tabs>
        <w:jc w:val="both"/>
        <w:rPr>
          <w:sz w:val="22"/>
          <w:szCs w:val="22"/>
          <w:lang w:val="es-ES"/>
        </w:rPr>
      </w:pPr>
    </w:p>
    <w:p w14:paraId="064E3657" w14:textId="638476EC" w:rsidR="00E464EE" w:rsidRPr="00B844DE" w:rsidRDefault="005E326B" w:rsidP="00CE138D">
      <w:pPr>
        <w:tabs>
          <w:tab w:val="center" w:pos="4536"/>
          <w:tab w:val="right" w:pos="9072"/>
        </w:tabs>
        <w:jc w:val="both"/>
        <w:rPr>
          <w:sz w:val="22"/>
          <w:szCs w:val="22"/>
          <w:lang w:val="pl-PL"/>
        </w:rPr>
      </w:pPr>
      <w:r w:rsidRPr="00B844DE">
        <w:rPr>
          <w:sz w:val="22"/>
          <w:szCs w:val="22"/>
          <w:lang w:val="es-ES"/>
        </w:rPr>
        <w:t>Pacijenti mogu dopuniti</w:t>
      </w:r>
      <w:r w:rsidR="00EA18D6" w:rsidRPr="00B844DE">
        <w:rPr>
          <w:sz w:val="22"/>
          <w:szCs w:val="22"/>
          <w:lang w:val="es-ES"/>
        </w:rPr>
        <w:t xml:space="preserve"> terapiju dodatnim analgeticima. </w:t>
      </w:r>
      <w:r w:rsidR="00EA18D6" w:rsidRPr="00B844DE">
        <w:rPr>
          <w:sz w:val="22"/>
          <w:szCs w:val="22"/>
          <w:lang w:val="pl-PL"/>
        </w:rPr>
        <w:t xml:space="preserve">Ovo može biti znak da se kod pacijenta razbija tolerancija. Pacijentu je potrebno objasniti rizik od razvoja tolerancije. </w:t>
      </w:r>
    </w:p>
    <w:p w14:paraId="01876294" w14:textId="77777777" w:rsidR="00E464EE" w:rsidRPr="00B844DE" w:rsidRDefault="00E464EE" w:rsidP="00CE138D">
      <w:pPr>
        <w:tabs>
          <w:tab w:val="center" w:pos="4536"/>
          <w:tab w:val="right" w:pos="9072"/>
        </w:tabs>
        <w:jc w:val="both"/>
        <w:rPr>
          <w:sz w:val="22"/>
          <w:szCs w:val="22"/>
          <w:lang w:val="pl-PL"/>
        </w:rPr>
      </w:pPr>
    </w:p>
    <w:p w14:paraId="41DD795E" w14:textId="5BAD7F91" w:rsidR="00E464EE" w:rsidRPr="00B844DE" w:rsidRDefault="00EA18D6" w:rsidP="00CE138D">
      <w:pPr>
        <w:tabs>
          <w:tab w:val="center" w:pos="4536"/>
          <w:tab w:val="right" w:pos="9072"/>
        </w:tabs>
        <w:jc w:val="both"/>
        <w:rPr>
          <w:sz w:val="22"/>
          <w:szCs w:val="22"/>
          <w:lang w:val="pl-PL"/>
        </w:rPr>
      </w:pPr>
      <w:r w:rsidRPr="00B844DE">
        <w:rPr>
          <w:sz w:val="22"/>
          <w:szCs w:val="22"/>
          <w:lang w:val="pl-PL"/>
        </w:rPr>
        <w:t xml:space="preserve">Zloupotreba ili namjerna pogrešna primjena opioida mogu dovesti do predoziranja i/ili smrti. Važno je da pacijenti koriste samo ljekove koji su im propisani u dozama koje su im propisane i da svoje ljekove ne daju drugima. </w:t>
      </w:r>
    </w:p>
    <w:p w14:paraId="6885EE6D" w14:textId="77777777" w:rsidR="00E464EE" w:rsidRPr="00B844DE" w:rsidRDefault="00E464EE" w:rsidP="00CE138D">
      <w:pPr>
        <w:tabs>
          <w:tab w:val="center" w:pos="4536"/>
          <w:tab w:val="right" w:pos="9072"/>
        </w:tabs>
        <w:jc w:val="both"/>
        <w:rPr>
          <w:sz w:val="22"/>
          <w:szCs w:val="22"/>
          <w:lang w:val="pl-PL"/>
        </w:rPr>
      </w:pPr>
    </w:p>
    <w:p w14:paraId="6D0A9D44" w14:textId="3E5CBFB3" w:rsidR="00EA18D6" w:rsidRPr="00B844DE" w:rsidRDefault="00EA18D6" w:rsidP="00CE138D">
      <w:pPr>
        <w:tabs>
          <w:tab w:val="center" w:pos="4536"/>
          <w:tab w:val="right" w:pos="9072"/>
        </w:tabs>
        <w:jc w:val="both"/>
        <w:rPr>
          <w:sz w:val="22"/>
          <w:szCs w:val="22"/>
          <w:lang w:val="pl-PL"/>
        </w:rPr>
      </w:pPr>
      <w:r w:rsidRPr="00B844DE">
        <w:rPr>
          <w:sz w:val="22"/>
          <w:szCs w:val="22"/>
          <w:lang w:val="pl-PL"/>
        </w:rPr>
        <w:t>Pacijente je potrebno pažljivo pratiti da bi se uočili znakovi zloupotrebe ili namjerne pogrešne primjen</w:t>
      </w:r>
      <w:r w:rsidR="005009E3" w:rsidRPr="00B844DE">
        <w:rPr>
          <w:sz w:val="22"/>
          <w:szCs w:val="22"/>
          <w:lang w:val="pl-PL"/>
        </w:rPr>
        <w:t>e</w:t>
      </w:r>
      <w:r w:rsidRPr="00B844DE">
        <w:rPr>
          <w:sz w:val="22"/>
          <w:szCs w:val="22"/>
          <w:lang w:val="pl-PL"/>
        </w:rPr>
        <w:t xml:space="preserve"> opioida, ili zavisnosti. </w:t>
      </w:r>
    </w:p>
    <w:p w14:paraId="53270AF4" w14:textId="77777777" w:rsidR="00E464EE" w:rsidRPr="00B844DE" w:rsidRDefault="00E464EE" w:rsidP="00CE138D">
      <w:pPr>
        <w:tabs>
          <w:tab w:val="center" w:pos="4536"/>
          <w:tab w:val="right" w:pos="9072"/>
        </w:tabs>
        <w:jc w:val="both"/>
        <w:rPr>
          <w:sz w:val="22"/>
          <w:szCs w:val="22"/>
          <w:lang w:val="pl-PL"/>
        </w:rPr>
      </w:pPr>
    </w:p>
    <w:p w14:paraId="4C9E1F5F" w14:textId="77777777" w:rsidR="00EA18D6" w:rsidRPr="00B844DE" w:rsidRDefault="00EA18D6" w:rsidP="00CE138D">
      <w:pPr>
        <w:tabs>
          <w:tab w:val="center" w:pos="4536"/>
          <w:tab w:val="right" w:pos="9072"/>
        </w:tabs>
        <w:jc w:val="both"/>
        <w:rPr>
          <w:sz w:val="22"/>
          <w:szCs w:val="22"/>
          <w:lang w:val="pl-PL"/>
        </w:rPr>
      </w:pPr>
      <w:r w:rsidRPr="00B844DE">
        <w:rPr>
          <w:sz w:val="22"/>
          <w:szCs w:val="22"/>
          <w:lang w:val="pl-PL"/>
        </w:rPr>
        <w:t>Potrebno je redovno procjenjivati kliničku potrebu za analgetskom terapijom.</w:t>
      </w:r>
    </w:p>
    <w:p w14:paraId="3B923A25" w14:textId="77777777" w:rsidR="00F83FA3" w:rsidRPr="00B844DE" w:rsidRDefault="00F83FA3" w:rsidP="00CE138D">
      <w:pPr>
        <w:tabs>
          <w:tab w:val="center" w:pos="4536"/>
          <w:tab w:val="right" w:pos="9072"/>
        </w:tabs>
        <w:jc w:val="both"/>
        <w:rPr>
          <w:sz w:val="22"/>
          <w:szCs w:val="22"/>
          <w:lang w:val="pl-PL"/>
        </w:rPr>
      </w:pPr>
    </w:p>
    <w:p w14:paraId="73CD7FAB" w14:textId="77777777" w:rsidR="00F83FA3" w:rsidRPr="00B844DE" w:rsidRDefault="00F83FA3" w:rsidP="00CE138D">
      <w:pPr>
        <w:tabs>
          <w:tab w:val="center" w:pos="4536"/>
          <w:tab w:val="right" w:pos="9072"/>
        </w:tabs>
        <w:jc w:val="both"/>
        <w:rPr>
          <w:i/>
          <w:sz w:val="22"/>
          <w:szCs w:val="22"/>
          <w:u w:val="single"/>
          <w:lang w:val="pl-PL"/>
        </w:rPr>
      </w:pPr>
      <w:r w:rsidRPr="00B844DE">
        <w:rPr>
          <w:i/>
          <w:sz w:val="22"/>
          <w:szCs w:val="22"/>
          <w:u w:val="single"/>
          <w:lang w:val="pl-PL"/>
        </w:rPr>
        <w:t>Apstinencijalni sindrom</w:t>
      </w:r>
    </w:p>
    <w:p w14:paraId="47839BF3" w14:textId="77777777" w:rsidR="00EA18D6" w:rsidRPr="00B844DE" w:rsidRDefault="00EA18D6" w:rsidP="00CE138D">
      <w:pPr>
        <w:tabs>
          <w:tab w:val="center" w:pos="4536"/>
          <w:tab w:val="right" w:pos="9072"/>
        </w:tabs>
        <w:jc w:val="both"/>
        <w:rPr>
          <w:i/>
          <w:sz w:val="22"/>
          <w:szCs w:val="22"/>
          <w:lang w:val="pl-PL"/>
        </w:rPr>
      </w:pPr>
    </w:p>
    <w:p w14:paraId="3B73A981" w14:textId="50FED178" w:rsidR="00EA18D6" w:rsidRPr="00B844DE" w:rsidRDefault="00EA18D6" w:rsidP="00A14FB0">
      <w:pPr>
        <w:tabs>
          <w:tab w:val="left" w:pos="540"/>
          <w:tab w:val="left" w:pos="569"/>
        </w:tabs>
        <w:jc w:val="both"/>
        <w:rPr>
          <w:bCs/>
          <w:sz w:val="22"/>
          <w:szCs w:val="22"/>
          <w:lang w:val="pl-PL"/>
        </w:rPr>
      </w:pPr>
      <w:r w:rsidRPr="00B844DE">
        <w:rPr>
          <w:bCs/>
          <w:sz w:val="22"/>
          <w:szCs w:val="22"/>
          <w:lang w:val="pl-PL"/>
        </w:rPr>
        <w:t xml:space="preserve">Prije početka terapije opioidima, potrebno je sa pacijentom isplanirati strategiju za obustavljanje terapije fentanilom. </w:t>
      </w:r>
    </w:p>
    <w:p w14:paraId="687A1F64" w14:textId="6FA3C095" w:rsidR="00EA18D6" w:rsidRPr="00B844DE" w:rsidRDefault="00EA18D6" w:rsidP="00A14FB0">
      <w:pPr>
        <w:tabs>
          <w:tab w:val="left" w:pos="540"/>
          <w:tab w:val="left" w:pos="569"/>
        </w:tabs>
        <w:jc w:val="both"/>
        <w:rPr>
          <w:bCs/>
          <w:sz w:val="22"/>
          <w:szCs w:val="22"/>
          <w:lang w:val="pl-PL"/>
        </w:rPr>
      </w:pPr>
      <w:r w:rsidRPr="00B844DE">
        <w:rPr>
          <w:bCs/>
          <w:sz w:val="22"/>
          <w:szCs w:val="22"/>
          <w:lang w:val="pl-PL"/>
        </w:rPr>
        <w:t>Apstinencijalni sindrom se može javiti nakon naglog prekida terapije ili smanjenja doze. Kad pacijentu više nije potrebna terapija, preporučuje se postepeno smanjivanje doze kako bi se minimalizovali simptomi apstinencijalnog sindroma. Postepeno smanivanje visokih doza može potrajati ned</w:t>
      </w:r>
      <w:r w:rsidR="005009E3" w:rsidRPr="00B844DE">
        <w:rPr>
          <w:bCs/>
          <w:sz w:val="22"/>
          <w:szCs w:val="22"/>
          <w:lang w:val="pl-PL"/>
        </w:rPr>
        <w:t>j</w:t>
      </w:r>
      <w:r w:rsidRPr="00B844DE">
        <w:rPr>
          <w:bCs/>
          <w:sz w:val="22"/>
          <w:szCs w:val="22"/>
          <w:lang w:val="pl-PL"/>
        </w:rPr>
        <w:t>eljama ili mjesecima.</w:t>
      </w:r>
    </w:p>
    <w:p w14:paraId="4A7EF805" w14:textId="216C3F66" w:rsidR="00EA18D6" w:rsidRPr="00B844DE" w:rsidRDefault="00EA18D6" w:rsidP="00A14FB0">
      <w:pPr>
        <w:tabs>
          <w:tab w:val="left" w:pos="540"/>
          <w:tab w:val="left" w:pos="569"/>
        </w:tabs>
        <w:jc w:val="both"/>
        <w:rPr>
          <w:bCs/>
          <w:sz w:val="22"/>
          <w:szCs w:val="22"/>
          <w:lang w:val="pl-PL"/>
        </w:rPr>
      </w:pPr>
      <w:r w:rsidRPr="00B844DE">
        <w:rPr>
          <w:bCs/>
          <w:sz w:val="22"/>
          <w:szCs w:val="22"/>
          <w:lang w:val="pl-PL"/>
        </w:rPr>
        <w:t xml:space="preserve">Apstinencijalni sindrom povezan sa upotrebom opioida karakteriše se nekim od navedenih ili svim navedenim simptomima: umor, suzenje očiju, rinoreja, zijevanje, znojenje, jeza, mijalgija, midrijaza i palpitacija. Osim toga, mogu se razviti i sljedeći simptomi: razdražljivost, uznemirenost, anksioznost, hiperkinezija, tremor, slabost, nesanica, anoreksija, abdominalni grčevi, mučnina, povraćanje, dijareja, povišen krvni pritisak, povećana respiratorna i srčana frekvencija. </w:t>
      </w:r>
    </w:p>
    <w:p w14:paraId="57D3392C" w14:textId="77777777" w:rsidR="00EA18D6" w:rsidRPr="00B844DE" w:rsidRDefault="00EA18D6" w:rsidP="00A14FB0">
      <w:pPr>
        <w:tabs>
          <w:tab w:val="left" w:pos="540"/>
          <w:tab w:val="left" w:pos="569"/>
        </w:tabs>
        <w:jc w:val="both"/>
        <w:rPr>
          <w:bCs/>
          <w:sz w:val="22"/>
          <w:szCs w:val="22"/>
          <w:lang w:val="pl-PL"/>
        </w:rPr>
      </w:pPr>
    </w:p>
    <w:p w14:paraId="617367AF" w14:textId="0A2EAFA1" w:rsidR="00EA18D6" w:rsidRPr="00B844DE" w:rsidRDefault="00EA18D6" w:rsidP="00CE138D">
      <w:pPr>
        <w:tabs>
          <w:tab w:val="center" w:pos="4536"/>
          <w:tab w:val="right" w:pos="9072"/>
        </w:tabs>
        <w:jc w:val="both"/>
        <w:rPr>
          <w:iCs/>
          <w:sz w:val="22"/>
          <w:szCs w:val="22"/>
          <w:lang w:val="pl-PL"/>
        </w:rPr>
      </w:pPr>
      <w:r w:rsidRPr="00B844DE">
        <w:rPr>
          <w:iCs/>
          <w:sz w:val="22"/>
          <w:szCs w:val="22"/>
          <w:lang w:val="pl-PL"/>
        </w:rPr>
        <w:t>Ukoliko žene uzimaju ovaj lijek tokom trudnoće, postoji rizik od razvoja apstinencijalnog sindroma kod novorođenčeta.</w:t>
      </w:r>
    </w:p>
    <w:p w14:paraId="65FBB596" w14:textId="77777777" w:rsidR="00F83FA3" w:rsidRPr="00B844DE" w:rsidRDefault="00F83FA3" w:rsidP="00A14FB0">
      <w:pPr>
        <w:tabs>
          <w:tab w:val="left" w:pos="540"/>
          <w:tab w:val="left" w:pos="569"/>
        </w:tabs>
        <w:jc w:val="both"/>
        <w:rPr>
          <w:bCs/>
          <w:i/>
          <w:sz w:val="22"/>
          <w:szCs w:val="22"/>
          <w:lang w:val="pl-PL"/>
        </w:rPr>
      </w:pPr>
    </w:p>
    <w:p w14:paraId="7D5B75ED" w14:textId="19B5B0EA" w:rsidR="00EA18D6" w:rsidRPr="00B844DE" w:rsidRDefault="00EA18D6" w:rsidP="00A14FB0">
      <w:pPr>
        <w:tabs>
          <w:tab w:val="left" w:pos="540"/>
          <w:tab w:val="left" w:pos="569"/>
        </w:tabs>
        <w:jc w:val="both"/>
        <w:rPr>
          <w:bCs/>
          <w:i/>
          <w:sz w:val="22"/>
          <w:szCs w:val="22"/>
          <w:u w:val="single"/>
          <w:lang w:val="pl-PL"/>
        </w:rPr>
      </w:pPr>
      <w:r w:rsidRPr="00B844DE">
        <w:rPr>
          <w:bCs/>
          <w:i/>
          <w:sz w:val="22"/>
          <w:szCs w:val="22"/>
          <w:u w:val="single"/>
          <w:lang w:val="pl-PL"/>
        </w:rPr>
        <w:t>Hiperalgezija</w:t>
      </w:r>
    </w:p>
    <w:p w14:paraId="7EFF3B30" w14:textId="77777777" w:rsidR="00EA18D6" w:rsidRPr="00B844DE" w:rsidRDefault="00EA18D6" w:rsidP="00A14FB0">
      <w:pPr>
        <w:tabs>
          <w:tab w:val="left" w:pos="540"/>
          <w:tab w:val="left" w:pos="569"/>
        </w:tabs>
        <w:jc w:val="both"/>
        <w:rPr>
          <w:bCs/>
          <w:i/>
          <w:sz w:val="22"/>
          <w:szCs w:val="22"/>
          <w:u w:val="single"/>
          <w:lang w:val="pl-PL"/>
        </w:rPr>
      </w:pPr>
    </w:p>
    <w:p w14:paraId="351F8ADA" w14:textId="4A24AA3D" w:rsidR="00EA18D6" w:rsidRPr="00B844DE" w:rsidRDefault="00EA18D6" w:rsidP="00A14FB0">
      <w:pPr>
        <w:tabs>
          <w:tab w:val="left" w:pos="540"/>
          <w:tab w:val="left" w:pos="569"/>
        </w:tabs>
        <w:jc w:val="both"/>
        <w:rPr>
          <w:bCs/>
          <w:sz w:val="22"/>
          <w:szCs w:val="22"/>
          <w:lang w:val="pl-PL"/>
        </w:rPr>
      </w:pPr>
      <w:r w:rsidRPr="00B844DE">
        <w:rPr>
          <w:bCs/>
          <w:sz w:val="22"/>
          <w:szCs w:val="22"/>
          <w:lang w:val="pl-PL"/>
        </w:rPr>
        <w:t>Može se dijagnostikovati hiperalgezija ukoliko se kod pacijenata koji su na dugotrajnoj terapiji opioidima javi pojačan bol. Ovo može biti kvalitativno i anatomski drugačije od bola koji je povezan sa napredovanjem bolesti ili od proboja bola koji se javlja kao posljedica razvoja tolerancije. Bol koji je povezan sa hiperalgezijom je više difuzan u odnosu na bol koji je ranije postojao i teže ga je definisati. Simptomi hiperalgezije mogu rezultovati smanjenjem doze opioida.</w:t>
      </w:r>
    </w:p>
    <w:p w14:paraId="5D94AC59" w14:textId="77777777" w:rsidR="00EA18D6" w:rsidRPr="00B844DE" w:rsidRDefault="00EA18D6" w:rsidP="00024F0A">
      <w:pPr>
        <w:tabs>
          <w:tab w:val="left" w:pos="540"/>
          <w:tab w:val="left" w:pos="569"/>
        </w:tabs>
        <w:jc w:val="both"/>
        <w:rPr>
          <w:bCs/>
          <w:sz w:val="22"/>
          <w:szCs w:val="22"/>
          <w:lang w:val="pl-PL"/>
        </w:rPr>
      </w:pPr>
    </w:p>
    <w:p w14:paraId="56DC1653" w14:textId="77777777" w:rsidR="00EA18D6" w:rsidRPr="00B844DE" w:rsidRDefault="00EA18D6">
      <w:pPr>
        <w:tabs>
          <w:tab w:val="left" w:pos="540"/>
          <w:tab w:val="left" w:pos="569"/>
        </w:tabs>
        <w:jc w:val="both"/>
        <w:rPr>
          <w:bCs/>
          <w:sz w:val="22"/>
          <w:szCs w:val="22"/>
          <w:lang w:val="it-IT"/>
        </w:rPr>
      </w:pPr>
      <w:r w:rsidRPr="00B844DE">
        <w:rPr>
          <w:bCs/>
          <w:sz w:val="22"/>
          <w:szCs w:val="22"/>
          <w:lang w:val="pl-PL"/>
        </w:rPr>
        <w:t xml:space="preserve">Tokom intravenske primjene fentanila, može se javiti prolazno sniženje krvnog pritiska, naročito kod hipovolemičnih pacijenata. </w:t>
      </w:r>
      <w:r w:rsidRPr="00B844DE">
        <w:rPr>
          <w:bCs/>
          <w:sz w:val="22"/>
          <w:szCs w:val="22"/>
          <w:lang w:val="it-IT"/>
        </w:rPr>
        <w:t>Potrebno je preduzeti odgovarajuće mjere da bi se održao stabilan arterijski pritisak.</w:t>
      </w:r>
    </w:p>
    <w:p w14:paraId="016CC02D" w14:textId="77777777" w:rsidR="00EA18D6" w:rsidRPr="00B844DE" w:rsidRDefault="00EA18D6">
      <w:pPr>
        <w:tabs>
          <w:tab w:val="left" w:pos="540"/>
          <w:tab w:val="left" w:pos="569"/>
        </w:tabs>
        <w:jc w:val="both"/>
        <w:rPr>
          <w:bCs/>
          <w:i/>
          <w:sz w:val="22"/>
          <w:szCs w:val="22"/>
          <w:lang w:val="it-IT"/>
        </w:rPr>
      </w:pPr>
    </w:p>
    <w:p w14:paraId="04722897" w14:textId="243ADE3E" w:rsidR="00ED5D78" w:rsidRPr="00B844DE" w:rsidRDefault="00ED5D78">
      <w:pPr>
        <w:tabs>
          <w:tab w:val="left" w:pos="540"/>
          <w:tab w:val="left" w:pos="569"/>
        </w:tabs>
        <w:jc w:val="both"/>
        <w:rPr>
          <w:bCs/>
          <w:i/>
          <w:sz w:val="22"/>
          <w:szCs w:val="22"/>
          <w:u w:val="single"/>
          <w:lang w:val="it-IT"/>
        </w:rPr>
      </w:pPr>
      <w:r w:rsidRPr="00B844DE">
        <w:rPr>
          <w:bCs/>
          <w:i/>
          <w:sz w:val="22"/>
          <w:szCs w:val="22"/>
          <w:u w:val="single"/>
          <w:lang w:val="it-IT"/>
        </w:rPr>
        <w:t>Respiratorna depresija</w:t>
      </w:r>
      <w:r w:rsidR="00482BAF" w:rsidRPr="00B844DE">
        <w:rPr>
          <w:bCs/>
          <w:i/>
          <w:sz w:val="22"/>
          <w:szCs w:val="22"/>
          <w:u w:val="single"/>
          <w:lang w:val="it-IT"/>
        </w:rPr>
        <w:t xml:space="preserve"> </w:t>
      </w:r>
    </w:p>
    <w:p w14:paraId="2A8BEE51" w14:textId="77777777" w:rsidR="00020887" w:rsidRPr="00B844DE" w:rsidRDefault="00020887">
      <w:pPr>
        <w:tabs>
          <w:tab w:val="left" w:pos="540"/>
          <w:tab w:val="left" w:pos="569"/>
        </w:tabs>
        <w:jc w:val="both"/>
        <w:rPr>
          <w:bCs/>
          <w:sz w:val="22"/>
          <w:szCs w:val="22"/>
          <w:lang w:val="it-IT"/>
        </w:rPr>
      </w:pPr>
    </w:p>
    <w:p w14:paraId="55425B83" w14:textId="77777777" w:rsidR="00ED5D78" w:rsidRPr="00B844DE" w:rsidRDefault="00ED5D78">
      <w:pPr>
        <w:tabs>
          <w:tab w:val="left" w:pos="540"/>
          <w:tab w:val="left" w:pos="569"/>
        </w:tabs>
        <w:jc w:val="both"/>
        <w:rPr>
          <w:bCs/>
          <w:sz w:val="22"/>
          <w:szCs w:val="22"/>
          <w:lang w:val="it-IT"/>
        </w:rPr>
      </w:pPr>
      <w:r w:rsidRPr="00B844DE">
        <w:rPr>
          <w:bCs/>
          <w:sz w:val="22"/>
          <w:szCs w:val="22"/>
          <w:lang w:val="it-IT"/>
        </w:rPr>
        <w:t xml:space="preserve">Kao i kod svih jakih opida, duboka analgezija može biti praćena izraženom respiratornom depresijom koja se može produžiti ili pojaviti u ranom postoperativnom periodu. Nakon </w:t>
      </w:r>
      <w:r w:rsidR="00262473" w:rsidRPr="00B844DE">
        <w:rPr>
          <w:bCs/>
          <w:sz w:val="22"/>
          <w:szCs w:val="22"/>
          <w:lang w:val="it-IT"/>
        </w:rPr>
        <w:t>primjene</w:t>
      </w:r>
      <w:r w:rsidRPr="00B844DE">
        <w:rPr>
          <w:bCs/>
          <w:sz w:val="22"/>
          <w:szCs w:val="22"/>
          <w:lang w:val="it-IT"/>
        </w:rPr>
        <w:t xml:space="preserve"> visokih doza ili infuzije fentanila potrebno je posebno voditi računa o tome da li je uspostavljeno spontano disanje pr</w:t>
      </w:r>
      <w:r w:rsidR="00875A66" w:rsidRPr="00B844DE">
        <w:rPr>
          <w:bCs/>
          <w:sz w:val="22"/>
          <w:szCs w:val="22"/>
          <w:lang w:val="it-IT"/>
        </w:rPr>
        <w:t>ij</w:t>
      </w:r>
      <w:r w:rsidRPr="00B844DE">
        <w:rPr>
          <w:bCs/>
          <w:sz w:val="22"/>
          <w:szCs w:val="22"/>
          <w:lang w:val="it-IT"/>
        </w:rPr>
        <w:t>e puštanja sa od</w:t>
      </w:r>
      <w:r w:rsidR="00875A66" w:rsidRPr="00B844DE">
        <w:rPr>
          <w:bCs/>
          <w:sz w:val="22"/>
          <w:szCs w:val="22"/>
          <w:lang w:val="it-IT"/>
        </w:rPr>
        <w:t>j</w:t>
      </w:r>
      <w:r w:rsidRPr="00B844DE">
        <w:rPr>
          <w:bCs/>
          <w:sz w:val="22"/>
          <w:szCs w:val="22"/>
          <w:lang w:val="it-IT"/>
        </w:rPr>
        <w:t>eljenja intenzivne n</w:t>
      </w:r>
      <w:r w:rsidR="00875A66" w:rsidRPr="00B844DE">
        <w:rPr>
          <w:bCs/>
          <w:sz w:val="22"/>
          <w:szCs w:val="22"/>
          <w:lang w:val="it-IT"/>
        </w:rPr>
        <w:t>j</w:t>
      </w:r>
      <w:r w:rsidRPr="00B844DE">
        <w:rPr>
          <w:bCs/>
          <w:sz w:val="22"/>
          <w:szCs w:val="22"/>
          <w:lang w:val="it-IT"/>
        </w:rPr>
        <w:t>ege.</w:t>
      </w:r>
    </w:p>
    <w:p w14:paraId="6DBD925E" w14:textId="07330215" w:rsidR="00ED5D78" w:rsidRPr="00B844DE" w:rsidRDefault="00ED5D78" w:rsidP="00CE138D">
      <w:pPr>
        <w:pStyle w:val="Header"/>
        <w:jc w:val="both"/>
        <w:rPr>
          <w:bCs/>
          <w:sz w:val="22"/>
          <w:szCs w:val="22"/>
          <w:lang w:val="it-IT"/>
        </w:rPr>
      </w:pPr>
      <w:r w:rsidRPr="00B844DE">
        <w:rPr>
          <w:bCs/>
          <w:sz w:val="22"/>
          <w:szCs w:val="22"/>
          <w:lang w:val="it-IT"/>
        </w:rPr>
        <w:t xml:space="preserve">Značajna respiratorna depresija se može javiti u dozama fentanila većim od 200mcg. Ovaj i ostali farmakološki efekti fentanila se mogu </w:t>
      </w:r>
      <w:r w:rsidR="00F83FA3" w:rsidRPr="00B844DE">
        <w:rPr>
          <w:bCs/>
          <w:sz w:val="22"/>
          <w:szCs w:val="22"/>
          <w:lang w:val="it-IT"/>
        </w:rPr>
        <w:t xml:space="preserve">liječiti </w:t>
      </w:r>
      <w:r w:rsidRPr="00B844DE">
        <w:rPr>
          <w:bCs/>
          <w:sz w:val="22"/>
          <w:szCs w:val="22"/>
          <w:lang w:val="it-IT"/>
        </w:rPr>
        <w:t>specifičnim opioidnim antagonistima</w:t>
      </w:r>
      <w:r w:rsidR="00F83FA3" w:rsidRPr="00B844DE">
        <w:rPr>
          <w:sz w:val="22"/>
          <w:szCs w:val="22"/>
          <w:lang w:val="it-IT"/>
        </w:rPr>
        <w:t xml:space="preserve">, ali </w:t>
      </w:r>
      <w:r w:rsidR="00F83FA3" w:rsidRPr="00B844DE">
        <w:rPr>
          <w:bCs/>
          <w:sz w:val="22"/>
          <w:szCs w:val="22"/>
          <w:lang w:val="it-IT"/>
        </w:rPr>
        <w:t>r</w:t>
      </w:r>
      <w:r w:rsidRPr="00B844DE">
        <w:rPr>
          <w:bCs/>
          <w:sz w:val="22"/>
          <w:szCs w:val="22"/>
          <w:lang w:val="it-IT"/>
        </w:rPr>
        <w:t xml:space="preserve">espiratorna </w:t>
      </w:r>
      <w:r w:rsidRPr="00B844DE">
        <w:rPr>
          <w:bCs/>
          <w:sz w:val="22"/>
          <w:szCs w:val="22"/>
          <w:lang w:val="it-IT"/>
        </w:rPr>
        <w:lastRenderedPageBreak/>
        <w:t xml:space="preserve">depresija može trajati duže od dejstva opioidnih antagonista, stoga će ponovljena doza opioidnih antagonista možda biti neophodna. </w:t>
      </w:r>
    </w:p>
    <w:p w14:paraId="1CA521ED" w14:textId="77777777" w:rsidR="00F83FA3" w:rsidRPr="00B844DE" w:rsidRDefault="00F83FA3" w:rsidP="00A14FB0">
      <w:pPr>
        <w:tabs>
          <w:tab w:val="left" w:pos="540"/>
          <w:tab w:val="left" w:pos="569"/>
        </w:tabs>
        <w:jc w:val="both"/>
        <w:rPr>
          <w:bCs/>
          <w:sz w:val="22"/>
          <w:szCs w:val="22"/>
          <w:lang w:val="pl-PL"/>
        </w:rPr>
      </w:pPr>
      <w:r w:rsidRPr="00B844DE">
        <w:rPr>
          <w:bCs/>
          <w:sz w:val="22"/>
          <w:szCs w:val="22"/>
          <w:lang w:val="pl-PL"/>
        </w:rPr>
        <w:t>Oprema za reanimaciju i opioidni antagonisti moraju biti lako dostupni.</w:t>
      </w:r>
    </w:p>
    <w:p w14:paraId="06134BA8" w14:textId="77777777" w:rsidR="00F83FA3" w:rsidRPr="00B844DE" w:rsidRDefault="00F83FA3" w:rsidP="00A14FB0">
      <w:pPr>
        <w:tabs>
          <w:tab w:val="left" w:pos="540"/>
          <w:tab w:val="left" w:pos="569"/>
        </w:tabs>
        <w:jc w:val="both"/>
        <w:rPr>
          <w:bCs/>
          <w:sz w:val="22"/>
          <w:szCs w:val="22"/>
          <w:lang w:val="pl-PL"/>
        </w:rPr>
      </w:pPr>
      <w:r w:rsidRPr="00B844DE">
        <w:rPr>
          <w:bCs/>
          <w:sz w:val="22"/>
          <w:szCs w:val="22"/>
          <w:lang w:val="pl-PL"/>
        </w:rPr>
        <w:t>Hiperventilacija tokom anestezije može da promijeni pacijentovu reakciju na CO</w:t>
      </w:r>
      <w:r w:rsidRPr="00B844DE">
        <w:rPr>
          <w:bCs/>
          <w:sz w:val="22"/>
          <w:szCs w:val="22"/>
          <w:vertAlign w:val="subscript"/>
          <w:lang w:val="pl-PL"/>
        </w:rPr>
        <w:t>2</w:t>
      </w:r>
      <w:r w:rsidRPr="00B844DE">
        <w:rPr>
          <w:bCs/>
          <w:sz w:val="22"/>
          <w:szCs w:val="22"/>
          <w:lang w:val="pl-PL"/>
        </w:rPr>
        <w:t xml:space="preserve"> što postoperativno utiče na respiraciju.</w:t>
      </w:r>
    </w:p>
    <w:p w14:paraId="2D4A153E" w14:textId="77777777" w:rsidR="00F83FA3" w:rsidRPr="00B844DE" w:rsidRDefault="00F83FA3" w:rsidP="00CE138D">
      <w:pPr>
        <w:tabs>
          <w:tab w:val="center" w:pos="4536"/>
          <w:tab w:val="right" w:pos="9072"/>
        </w:tabs>
        <w:jc w:val="both"/>
        <w:rPr>
          <w:sz w:val="22"/>
          <w:szCs w:val="22"/>
          <w:lang w:val="pl-PL"/>
        </w:rPr>
      </w:pPr>
      <w:r w:rsidRPr="00B844DE">
        <w:rPr>
          <w:sz w:val="22"/>
          <w:szCs w:val="22"/>
          <w:lang w:val="pl-PL"/>
        </w:rPr>
        <w:t>Primjena u toku porođaja može izazvati respiratornu depresiju kod novorođenčeta.</w:t>
      </w:r>
    </w:p>
    <w:p w14:paraId="0E1DC19F" w14:textId="77777777" w:rsidR="00ED5D78" w:rsidRPr="00B844DE" w:rsidRDefault="00ED5D78" w:rsidP="00A14FB0">
      <w:pPr>
        <w:tabs>
          <w:tab w:val="left" w:pos="540"/>
          <w:tab w:val="left" w:pos="569"/>
        </w:tabs>
        <w:jc w:val="both"/>
        <w:rPr>
          <w:bCs/>
          <w:sz w:val="22"/>
          <w:szCs w:val="22"/>
          <w:lang w:val="pl-PL"/>
        </w:rPr>
      </w:pPr>
    </w:p>
    <w:p w14:paraId="2351EB4A" w14:textId="77777777" w:rsidR="00875A66" w:rsidRPr="00B844DE" w:rsidRDefault="00ED5D78" w:rsidP="00A14FB0">
      <w:pPr>
        <w:tabs>
          <w:tab w:val="left" w:pos="540"/>
          <w:tab w:val="left" w:pos="569"/>
        </w:tabs>
        <w:jc w:val="both"/>
        <w:rPr>
          <w:bCs/>
          <w:i/>
          <w:sz w:val="22"/>
          <w:szCs w:val="22"/>
          <w:u w:val="single"/>
          <w:lang w:val="pl-PL"/>
        </w:rPr>
      </w:pPr>
      <w:r w:rsidRPr="00B844DE">
        <w:rPr>
          <w:bCs/>
          <w:i/>
          <w:sz w:val="22"/>
          <w:szCs w:val="22"/>
          <w:u w:val="single"/>
          <w:lang w:val="pl-PL"/>
        </w:rPr>
        <w:t>Srčana oboljenja</w:t>
      </w:r>
    </w:p>
    <w:p w14:paraId="18BC28C3" w14:textId="77777777" w:rsidR="00020887" w:rsidRPr="00B844DE" w:rsidRDefault="00020887" w:rsidP="00A14FB0">
      <w:pPr>
        <w:tabs>
          <w:tab w:val="left" w:pos="540"/>
          <w:tab w:val="left" w:pos="569"/>
        </w:tabs>
        <w:jc w:val="both"/>
        <w:rPr>
          <w:bCs/>
          <w:sz w:val="22"/>
          <w:szCs w:val="22"/>
          <w:lang w:val="pl-PL"/>
        </w:rPr>
      </w:pPr>
    </w:p>
    <w:p w14:paraId="05748122" w14:textId="77777777" w:rsidR="00ED5D78" w:rsidRPr="00B844DE" w:rsidRDefault="00ED5D78" w:rsidP="00A14FB0">
      <w:pPr>
        <w:tabs>
          <w:tab w:val="left" w:pos="540"/>
          <w:tab w:val="left" w:pos="569"/>
        </w:tabs>
        <w:jc w:val="both"/>
        <w:rPr>
          <w:bCs/>
          <w:sz w:val="22"/>
          <w:szCs w:val="22"/>
          <w:lang w:val="pl-PL"/>
        </w:rPr>
      </w:pPr>
      <w:r w:rsidRPr="00B844DE">
        <w:rPr>
          <w:bCs/>
          <w:sz w:val="22"/>
          <w:szCs w:val="22"/>
          <w:lang w:val="pl-PL"/>
        </w:rPr>
        <w:t>Bradikardija i moguć srčani zastoj se mogu javiti ako pacijent nije primio dovoljnu količinu antiholinergika ili kada se fentanil kombinuje sa mišićnim relaksansima koji nisu vagolitici. Bradikardija se može antagonizovati davanjem atropina.</w:t>
      </w:r>
    </w:p>
    <w:p w14:paraId="618AA2FB" w14:textId="77777777" w:rsidR="00020887" w:rsidRPr="00B844DE" w:rsidRDefault="00020887" w:rsidP="00024F0A">
      <w:pPr>
        <w:tabs>
          <w:tab w:val="left" w:pos="540"/>
          <w:tab w:val="left" w:pos="569"/>
        </w:tabs>
        <w:jc w:val="both"/>
        <w:rPr>
          <w:bCs/>
          <w:i/>
          <w:sz w:val="22"/>
          <w:szCs w:val="22"/>
          <w:lang w:val="pl-PL"/>
        </w:rPr>
      </w:pPr>
    </w:p>
    <w:p w14:paraId="1E9B68C7" w14:textId="77777777" w:rsidR="00ED5D78" w:rsidRPr="00B844DE" w:rsidRDefault="00ED5D78">
      <w:pPr>
        <w:tabs>
          <w:tab w:val="left" w:pos="540"/>
          <w:tab w:val="left" w:pos="569"/>
        </w:tabs>
        <w:jc w:val="both"/>
        <w:rPr>
          <w:bCs/>
          <w:i/>
          <w:sz w:val="22"/>
          <w:szCs w:val="22"/>
          <w:u w:val="single"/>
          <w:lang w:val="pl-PL"/>
        </w:rPr>
      </w:pPr>
      <w:r w:rsidRPr="00B844DE">
        <w:rPr>
          <w:bCs/>
          <w:i/>
          <w:sz w:val="22"/>
          <w:szCs w:val="22"/>
          <w:u w:val="single"/>
          <w:lang w:val="pl-PL"/>
        </w:rPr>
        <w:t>Rigidnost mišića</w:t>
      </w:r>
    </w:p>
    <w:p w14:paraId="4B0F5BDB" w14:textId="77777777" w:rsidR="00020887" w:rsidRPr="00B844DE" w:rsidRDefault="00020887">
      <w:pPr>
        <w:tabs>
          <w:tab w:val="left" w:pos="540"/>
          <w:tab w:val="left" w:pos="569"/>
        </w:tabs>
        <w:jc w:val="both"/>
        <w:rPr>
          <w:bCs/>
          <w:i/>
          <w:sz w:val="22"/>
          <w:szCs w:val="22"/>
          <w:lang w:val="pl-PL"/>
        </w:rPr>
      </w:pPr>
    </w:p>
    <w:p w14:paraId="2743B7ED" w14:textId="76713CD7" w:rsidR="00ED5D78" w:rsidRPr="00B844DE" w:rsidRDefault="00ED5D78">
      <w:pPr>
        <w:tabs>
          <w:tab w:val="left" w:pos="540"/>
          <w:tab w:val="left" w:pos="569"/>
        </w:tabs>
        <w:jc w:val="both"/>
        <w:rPr>
          <w:bCs/>
          <w:sz w:val="22"/>
          <w:szCs w:val="22"/>
          <w:lang w:val="pl-PL"/>
        </w:rPr>
      </w:pPr>
      <w:r w:rsidRPr="00B844DE">
        <w:rPr>
          <w:bCs/>
          <w:sz w:val="22"/>
          <w:szCs w:val="22"/>
          <w:lang w:val="pl-PL"/>
        </w:rPr>
        <w:t>Može se javiti rigidnost mišića (efekti slični morfinu).</w:t>
      </w:r>
      <w:r w:rsidR="00875A66" w:rsidRPr="00B844DE">
        <w:rPr>
          <w:bCs/>
          <w:sz w:val="22"/>
          <w:szCs w:val="22"/>
          <w:lang w:val="pl-PL"/>
        </w:rPr>
        <w:t xml:space="preserve"> </w:t>
      </w:r>
      <w:r w:rsidRPr="00B844DE">
        <w:rPr>
          <w:bCs/>
          <w:sz w:val="22"/>
          <w:szCs w:val="22"/>
          <w:lang w:val="pl-PL"/>
        </w:rPr>
        <w:t>Rigidnost mišića, koja može zahvatiti i torakalne mišiće, može se izb</w:t>
      </w:r>
      <w:r w:rsidR="00875A66" w:rsidRPr="00B844DE">
        <w:rPr>
          <w:bCs/>
          <w:sz w:val="22"/>
          <w:szCs w:val="22"/>
          <w:lang w:val="pl-PL"/>
        </w:rPr>
        <w:t>j</w:t>
      </w:r>
      <w:r w:rsidRPr="00B844DE">
        <w:rPr>
          <w:bCs/>
          <w:sz w:val="22"/>
          <w:szCs w:val="22"/>
          <w:lang w:val="pl-PL"/>
        </w:rPr>
        <w:t>eći sl</w:t>
      </w:r>
      <w:r w:rsidR="00A716C7" w:rsidRPr="00B844DE">
        <w:rPr>
          <w:bCs/>
          <w:sz w:val="22"/>
          <w:szCs w:val="22"/>
          <w:lang w:val="pl-PL"/>
        </w:rPr>
        <w:t>j</w:t>
      </w:r>
      <w:r w:rsidRPr="00B844DE">
        <w:rPr>
          <w:bCs/>
          <w:sz w:val="22"/>
          <w:szCs w:val="22"/>
          <w:lang w:val="pl-PL"/>
        </w:rPr>
        <w:t>edećim m</w:t>
      </w:r>
      <w:r w:rsidR="00875A66" w:rsidRPr="00B844DE">
        <w:rPr>
          <w:bCs/>
          <w:sz w:val="22"/>
          <w:szCs w:val="22"/>
          <w:lang w:val="pl-PL"/>
        </w:rPr>
        <w:t>j</w:t>
      </w:r>
      <w:r w:rsidRPr="00B844DE">
        <w:rPr>
          <w:bCs/>
          <w:sz w:val="22"/>
          <w:szCs w:val="22"/>
          <w:lang w:val="pl-PL"/>
        </w:rPr>
        <w:t xml:space="preserve">erama: </w:t>
      </w:r>
    </w:p>
    <w:p w14:paraId="6BF3D0FE" w14:textId="77777777" w:rsidR="00ED5D78" w:rsidRPr="00B844DE" w:rsidRDefault="00ED5D78">
      <w:pPr>
        <w:tabs>
          <w:tab w:val="left" w:pos="540"/>
          <w:tab w:val="left" w:pos="569"/>
        </w:tabs>
        <w:jc w:val="both"/>
        <w:rPr>
          <w:bCs/>
          <w:sz w:val="22"/>
          <w:szCs w:val="22"/>
          <w:lang w:val="pl-PL"/>
        </w:rPr>
      </w:pPr>
      <w:r w:rsidRPr="00B844DE">
        <w:rPr>
          <w:bCs/>
          <w:sz w:val="22"/>
          <w:szCs w:val="22"/>
          <w:lang w:val="pl-PL"/>
        </w:rPr>
        <w:t xml:space="preserve">- sporom i.v. injekcijom (obično dovoljna za niže doze), </w:t>
      </w:r>
    </w:p>
    <w:p w14:paraId="03A58E92" w14:textId="4AE3A11E" w:rsidR="00ED5D78" w:rsidRPr="00B844DE" w:rsidRDefault="00ED5D78">
      <w:pPr>
        <w:tabs>
          <w:tab w:val="left" w:pos="540"/>
          <w:tab w:val="left" w:pos="569"/>
        </w:tabs>
        <w:jc w:val="both"/>
        <w:rPr>
          <w:bCs/>
          <w:sz w:val="22"/>
          <w:szCs w:val="22"/>
          <w:lang w:val="pl-PL"/>
        </w:rPr>
      </w:pPr>
      <w:r w:rsidRPr="00B844DE">
        <w:rPr>
          <w:bCs/>
          <w:sz w:val="22"/>
          <w:szCs w:val="22"/>
          <w:lang w:val="pl-PL"/>
        </w:rPr>
        <w:t xml:space="preserve">- premedikacijom benzodiazepinima </w:t>
      </w:r>
    </w:p>
    <w:p w14:paraId="015B38E8" w14:textId="77777777" w:rsidR="00ED5D78" w:rsidRPr="00B844DE" w:rsidRDefault="00ED5D78">
      <w:pPr>
        <w:tabs>
          <w:tab w:val="left" w:pos="540"/>
          <w:tab w:val="left" w:pos="569"/>
        </w:tabs>
        <w:jc w:val="both"/>
        <w:rPr>
          <w:bCs/>
          <w:sz w:val="22"/>
          <w:szCs w:val="22"/>
          <w:lang w:val="pl-PL"/>
        </w:rPr>
      </w:pPr>
      <w:r w:rsidRPr="00B844DE">
        <w:rPr>
          <w:bCs/>
          <w:sz w:val="22"/>
          <w:szCs w:val="22"/>
          <w:lang w:val="pl-PL"/>
        </w:rPr>
        <w:t>- prim</w:t>
      </w:r>
      <w:r w:rsidR="00875A66" w:rsidRPr="00B844DE">
        <w:rPr>
          <w:bCs/>
          <w:sz w:val="22"/>
          <w:szCs w:val="22"/>
          <w:lang w:val="pl-PL"/>
        </w:rPr>
        <w:t>j</w:t>
      </w:r>
      <w:r w:rsidRPr="00B844DE">
        <w:rPr>
          <w:bCs/>
          <w:sz w:val="22"/>
          <w:szCs w:val="22"/>
          <w:lang w:val="pl-PL"/>
        </w:rPr>
        <w:t>enom mišićnih relaksanasa.</w:t>
      </w:r>
    </w:p>
    <w:p w14:paraId="23A2C2CC" w14:textId="77777777" w:rsidR="00ED5D78" w:rsidRPr="00B844DE" w:rsidRDefault="00ED5D78">
      <w:pPr>
        <w:tabs>
          <w:tab w:val="left" w:pos="540"/>
          <w:tab w:val="left" w:pos="569"/>
        </w:tabs>
        <w:jc w:val="both"/>
        <w:rPr>
          <w:bCs/>
          <w:sz w:val="22"/>
          <w:szCs w:val="22"/>
          <w:lang w:val="pl-PL"/>
        </w:rPr>
      </w:pPr>
    </w:p>
    <w:p w14:paraId="3617CD86" w14:textId="77777777" w:rsidR="00ED5D78" w:rsidRPr="00B844DE" w:rsidRDefault="00ED5D78">
      <w:pPr>
        <w:tabs>
          <w:tab w:val="left" w:pos="540"/>
          <w:tab w:val="left" w:pos="569"/>
        </w:tabs>
        <w:jc w:val="both"/>
        <w:rPr>
          <w:b/>
          <w:bCs/>
          <w:sz w:val="22"/>
          <w:szCs w:val="22"/>
          <w:u w:val="single"/>
          <w:lang w:val="pl-PL"/>
        </w:rPr>
      </w:pPr>
      <w:r w:rsidRPr="00B844DE">
        <w:rPr>
          <w:bCs/>
          <w:sz w:val="22"/>
          <w:szCs w:val="22"/>
          <w:lang w:val="pl-PL"/>
        </w:rPr>
        <w:t>Ne-epileptički (mio)klonični pokreti se mogu javiti.</w:t>
      </w:r>
      <w:r w:rsidRPr="00B844DE">
        <w:rPr>
          <w:bCs/>
          <w:sz w:val="22"/>
          <w:szCs w:val="22"/>
          <w:lang w:val="pl-PL"/>
        </w:rPr>
        <w:cr/>
      </w:r>
    </w:p>
    <w:p w14:paraId="4A34629C" w14:textId="77777777" w:rsidR="00F83FA3" w:rsidRPr="00B844DE" w:rsidRDefault="00F83FA3" w:rsidP="00CE138D">
      <w:pPr>
        <w:tabs>
          <w:tab w:val="center" w:pos="4536"/>
          <w:tab w:val="right" w:pos="9072"/>
        </w:tabs>
        <w:jc w:val="both"/>
        <w:rPr>
          <w:bCs/>
          <w:i/>
          <w:iCs/>
          <w:sz w:val="22"/>
          <w:szCs w:val="22"/>
          <w:u w:val="single"/>
          <w:lang w:val="pl-PL"/>
        </w:rPr>
      </w:pPr>
      <w:r w:rsidRPr="00B844DE">
        <w:rPr>
          <w:bCs/>
          <w:i/>
          <w:iCs/>
          <w:sz w:val="22"/>
          <w:szCs w:val="22"/>
          <w:u w:val="single"/>
          <w:lang w:val="pl-PL"/>
        </w:rPr>
        <w:t>Mjere opreza</w:t>
      </w:r>
    </w:p>
    <w:p w14:paraId="56B7E36C" w14:textId="77777777" w:rsidR="00ED5D78" w:rsidRPr="00B844DE" w:rsidRDefault="00ED5D78" w:rsidP="00CE138D">
      <w:pPr>
        <w:tabs>
          <w:tab w:val="left" w:pos="540"/>
          <w:tab w:val="left" w:pos="569"/>
        </w:tabs>
        <w:jc w:val="both"/>
        <w:rPr>
          <w:b/>
          <w:bCs/>
          <w:sz w:val="22"/>
          <w:szCs w:val="22"/>
          <w:u w:val="single"/>
          <w:lang w:val="pl-PL"/>
        </w:rPr>
      </w:pPr>
    </w:p>
    <w:p w14:paraId="679C7D86" w14:textId="77777777" w:rsidR="00ED5D78" w:rsidRPr="00B844DE" w:rsidRDefault="00ED5D78" w:rsidP="00A14FB0">
      <w:pPr>
        <w:tabs>
          <w:tab w:val="left" w:pos="540"/>
          <w:tab w:val="left" w:pos="569"/>
        </w:tabs>
        <w:jc w:val="both"/>
        <w:rPr>
          <w:bCs/>
          <w:sz w:val="22"/>
          <w:szCs w:val="22"/>
          <w:lang w:val="pl-PL"/>
        </w:rPr>
      </w:pPr>
      <w:r w:rsidRPr="00B844DE">
        <w:rPr>
          <w:bCs/>
          <w:sz w:val="22"/>
          <w:szCs w:val="22"/>
          <w:lang w:val="pl-PL"/>
        </w:rPr>
        <w:t>Fentanil treba davati samo u bolničkim od</w:t>
      </w:r>
      <w:r w:rsidR="00875A66" w:rsidRPr="00B844DE">
        <w:rPr>
          <w:bCs/>
          <w:sz w:val="22"/>
          <w:szCs w:val="22"/>
          <w:lang w:val="pl-PL"/>
        </w:rPr>
        <w:t>j</w:t>
      </w:r>
      <w:r w:rsidRPr="00B844DE">
        <w:rPr>
          <w:bCs/>
          <w:sz w:val="22"/>
          <w:szCs w:val="22"/>
          <w:lang w:val="pl-PL"/>
        </w:rPr>
        <w:t>eljenjima koja mogu obezb</w:t>
      </w:r>
      <w:r w:rsidR="00875A66" w:rsidRPr="00B844DE">
        <w:rPr>
          <w:bCs/>
          <w:sz w:val="22"/>
          <w:szCs w:val="22"/>
          <w:lang w:val="pl-PL"/>
        </w:rPr>
        <w:t>ij</w:t>
      </w:r>
      <w:r w:rsidRPr="00B844DE">
        <w:rPr>
          <w:bCs/>
          <w:sz w:val="22"/>
          <w:szCs w:val="22"/>
          <w:lang w:val="pl-PL"/>
        </w:rPr>
        <w:t xml:space="preserve">editi adekvatnu kontrolu disajnih puteva i od strane zdravstvenih stručnjaka koji mogu kontrolisati respiraciju pacijenta. </w:t>
      </w:r>
    </w:p>
    <w:p w14:paraId="79886EF8" w14:textId="77777777" w:rsidR="00F83FA3" w:rsidRPr="00B844DE" w:rsidRDefault="00F83FA3" w:rsidP="00CE138D">
      <w:pPr>
        <w:tabs>
          <w:tab w:val="center" w:pos="4536"/>
          <w:tab w:val="right" w:pos="9072"/>
        </w:tabs>
        <w:jc w:val="both"/>
        <w:rPr>
          <w:i/>
          <w:sz w:val="22"/>
          <w:szCs w:val="22"/>
          <w:lang w:val="pl-PL"/>
        </w:rPr>
      </w:pPr>
    </w:p>
    <w:p w14:paraId="02161283" w14:textId="77777777" w:rsidR="00F83FA3" w:rsidRPr="00B844DE" w:rsidRDefault="00F83FA3" w:rsidP="00CE138D">
      <w:pPr>
        <w:tabs>
          <w:tab w:val="center" w:pos="4536"/>
          <w:tab w:val="right" w:pos="9072"/>
        </w:tabs>
        <w:jc w:val="both"/>
        <w:rPr>
          <w:i/>
          <w:sz w:val="22"/>
          <w:szCs w:val="22"/>
          <w:u w:val="single"/>
          <w:lang w:val="pl-PL"/>
        </w:rPr>
      </w:pPr>
      <w:r w:rsidRPr="00B844DE">
        <w:rPr>
          <w:i/>
          <w:sz w:val="22"/>
          <w:szCs w:val="22"/>
          <w:u w:val="single"/>
          <w:lang w:val="pl-PL"/>
        </w:rPr>
        <w:t>Posebni uslovi za doziranje</w:t>
      </w:r>
    </w:p>
    <w:p w14:paraId="07E6AC0B" w14:textId="77777777" w:rsidR="00EA18D6" w:rsidRPr="00B844DE" w:rsidRDefault="00EA18D6" w:rsidP="00CE138D">
      <w:pPr>
        <w:tabs>
          <w:tab w:val="center" w:pos="4536"/>
          <w:tab w:val="right" w:pos="9072"/>
        </w:tabs>
        <w:jc w:val="both"/>
        <w:rPr>
          <w:i/>
          <w:sz w:val="22"/>
          <w:szCs w:val="22"/>
          <w:lang w:val="pl-PL"/>
        </w:rPr>
      </w:pPr>
    </w:p>
    <w:p w14:paraId="23D0ED27" w14:textId="3B0AE4B0" w:rsidR="00F83FA3" w:rsidRPr="00B844DE" w:rsidRDefault="00F83FA3" w:rsidP="00A14FB0">
      <w:pPr>
        <w:tabs>
          <w:tab w:val="center" w:pos="4536"/>
          <w:tab w:val="right" w:pos="9072"/>
        </w:tabs>
        <w:jc w:val="both"/>
        <w:rPr>
          <w:sz w:val="22"/>
          <w:szCs w:val="22"/>
          <w:lang w:val="pl-PL"/>
        </w:rPr>
      </w:pPr>
      <w:r w:rsidRPr="00B844DE">
        <w:rPr>
          <w:sz w:val="22"/>
          <w:szCs w:val="22"/>
          <w:lang w:val="pl-PL"/>
        </w:rPr>
        <w:t>Treba izbjegavati primjenu brze bouls injekcije opioida kod pacijenata kod kojih može doći do intracerebralnih poremećaja; kod ove grupe pacijenata prolazno smanjenje srednjeg arterijskog pritiska može ponekad biti udruženo sa prolaznim smanjenjem pritiska cerebralnog protoka.</w:t>
      </w:r>
    </w:p>
    <w:p w14:paraId="2BF400AA" w14:textId="77777777" w:rsidR="00A716C7" w:rsidRPr="00B844DE" w:rsidRDefault="00A716C7" w:rsidP="00A14FB0">
      <w:pPr>
        <w:tabs>
          <w:tab w:val="center" w:pos="4536"/>
          <w:tab w:val="right" w:pos="9072"/>
        </w:tabs>
        <w:jc w:val="both"/>
        <w:rPr>
          <w:sz w:val="22"/>
          <w:szCs w:val="22"/>
          <w:lang w:val="pl-PL"/>
        </w:rPr>
      </w:pPr>
    </w:p>
    <w:p w14:paraId="2126C88A" w14:textId="77777777" w:rsidR="00F83FA3" w:rsidRPr="00B844DE" w:rsidRDefault="00F83FA3" w:rsidP="00A14FB0">
      <w:pPr>
        <w:tabs>
          <w:tab w:val="left" w:pos="540"/>
          <w:tab w:val="left" w:pos="569"/>
        </w:tabs>
        <w:jc w:val="both"/>
        <w:rPr>
          <w:bCs/>
          <w:sz w:val="22"/>
          <w:szCs w:val="22"/>
          <w:lang w:val="sv-SE"/>
        </w:rPr>
      </w:pPr>
      <w:r w:rsidRPr="00B844DE">
        <w:rPr>
          <w:bCs/>
          <w:sz w:val="22"/>
          <w:szCs w:val="22"/>
          <w:lang w:val="sv-SE"/>
        </w:rPr>
        <w:t>Kod starijih i iscrpljenih pacijenata preporučuje se smanjenje doze.</w:t>
      </w:r>
    </w:p>
    <w:p w14:paraId="67E818AB" w14:textId="77777777" w:rsidR="00F83FA3" w:rsidRPr="00B844DE" w:rsidRDefault="00F83FA3" w:rsidP="00A14FB0">
      <w:pPr>
        <w:tabs>
          <w:tab w:val="left" w:pos="540"/>
          <w:tab w:val="left" w:pos="569"/>
        </w:tabs>
        <w:jc w:val="both"/>
        <w:rPr>
          <w:bCs/>
          <w:sz w:val="22"/>
          <w:szCs w:val="22"/>
          <w:lang w:val="sv-SE"/>
        </w:rPr>
      </w:pPr>
    </w:p>
    <w:p w14:paraId="4E073D59" w14:textId="77777777" w:rsidR="00F83FA3" w:rsidRPr="00B844DE" w:rsidRDefault="00F83FA3" w:rsidP="00A14FB0">
      <w:pPr>
        <w:tabs>
          <w:tab w:val="left" w:pos="540"/>
          <w:tab w:val="left" w:pos="569"/>
        </w:tabs>
        <w:jc w:val="both"/>
        <w:rPr>
          <w:bCs/>
          <w:sz w:val="22"/>
          <w:szCs w:val="22"/>
          <w:lang w:val="sv-SE"/>
        </w:rPr>
      </w:pPr>
      <w:r w:rsidRPr="00B844DE">
        <w:rPr>
          <w:bCs/>
          <w:sz w:val="22"/>
          <w:szCs w:val="22"/>
          <w:lang w:val="sv-SE"/>
        </w:rPr>
        <w:t>Dozu treba pažljivo titrirati i po potrebi produžiti postoperativno praćenje bolesnika u sljedećim stanjima: nekontrolisani hipotireoidizam, bolesti pluća, smanjena respiratorna rezerva, alkoholizam, oštećenje funkcije jetre ili bubrega.</w:t>
      </w:r>
    </w:p>
    <w:p w14:paraId="06C96863" w14:textId="77777777" w:rsidR="00F83FA3" w:rsidRPr="00B844DE" w:rsidRDefault="00F83FA3" w:rsidP="00A14FB0">
      <w:pPr>
        <w:tabs>
          <w:tab w:val="left" w:pos="540"/>
          <w:tab w:val="left" w:pos="569"/>
        </w:tabs>
        <w:jc w:val="both"/>
        <w:rPr>
          <w:bCs/>
          <w:sz w:val="22"/>
          <w:szCs w:val="22"/>
          <w:lang w:val="sv-SE"/>
        </w:rPr>
      </w:pPr>
    </w:p>
    <w:p w14:paraId="77B64466" w14:textId="77777777" w:rsidR="00F83FA3" w:rsidRPr="00B844DE" w:rsidRDefault="00F83FA3" w:rsidP="00024F0A">
      <w:pPr>
        <w:tabs>
          <w:tab w:val="left" w:pos="540"/>
          <w:tab w:val="left" w:pos="569"/>
        </w:tabs>
        <w:jc w:val="both"/>
        <w:rPr>
          <w:bCs/>
          <w:sz w:val="22"/>
          <w:szCs w:val="22"/>
          <w:lang w:val="sv-SE"/>
        </w:rPr>
      </w:pPr>
      <w:r w:rsidRPr="00B844DE">
        <w:rPr>
          <w:bCs/>
          <w:sz w:val="22"/>
          <w:szCs w:val="22"/>
          <w:lang w:val="sv-SE"/>
        </w:rPr>
        <w:t xml:space="preserve">Kod pacijenata na hroničnoj opioidnoj terapiji ili sa anamnezom o zloupotebi opioida, može biti neophodno povećanje doze. </w:t>
      </w:r>
    </w:p>
    <w:p w14:paraId="266B043A" w14:textId="77777777" w:rsidR="00F83FA3" w:rsidRPr="00B844DE" w:rsidRDefault="00F83FA3" w:rsidP="00CE138D">
      <w:pPr>
        <w:tabs>
          <w:tab w:val="center" w:pos="4536"/>
          <w:tab w:val="right" w:pos="9072"/>
        </w:tabs>
        <w:jc w:val="both"/>
        <w:rPr>
          <w:sz w:val="22"/>
          <w:szCs w:val="22"/>
          <w:lang w:val="sv-SE"/>
        </w:rPr>
      </w:pPr>
    </w:p>
    <w:p w14:paraId="4AA19787" w14:textId="77777777" w:rsidR="00ED5D78" w:rsidRPr="00B844DE" w:rsidRDefault="00ED5D78" w:rsidP="00A14FB0">
      <w:pPr>
        <w:tabs>
          <w:tab w:val="left" w:pos="540"/>
          <w:tab w:val="left" w:pos="569"/>
        </w:tabs>
        <w:jc w:val="both"/>
        <w:rPr>
          <w:bCs/>
          <w:i/>
          <w:sz w:val="22"/>
          <w:szCs w:val="22"/>
          <w:u w:val="single"/>
          <w:lang w:val="sv-SE"/>
        </w:rPr>
      </w:pPr>
      <w:r w:rsidRPr="00B844DE">
        <w:rPr>
          <w:bCs/>
          <w:i/>
          <w:sz w:val="22"/>
          <w:szCs w:val="22"/>
          <w:u w:val="single"/>
          <w:lang w:val="sv-SE"/>
        </w:rPr>
        <w:t>Mijastenija gravis</w:t>
      </w:r>
    </w:p>
    <w:p w14:paraId="343EE0E6" w14:textId="77777777" w:rsidR="00AE4BDE" w:rsidRPr="00B844DE" w:rsidRDefault="00AE4BDE" w:rsidP="00A14FB0">
      <w:pPr>
        <w:tabs>
          <w:tab w:val="left" w:pos="540"/>
          <w:tab w:val="left" w:pos="569"/>
        </w:tabs>
        <w:jc w:val="both"/>
        <w:rPr>
          <w:bCs/>
          <w:sz w:val="22"/>
          <w:szCs w:val="22"/>
          <w:lang w:val="sv-SE"/>
        </w:rPr>
      </w:pPr>
    </w:p>
    <w:p w14:paraId="6B469CA3" w14:textId="77777777" w:rsidR="00ED5D78" w:rsidRPr="00B844DE" w:rsidRDefault="00ED5D78" w:rsidP="00A14FB0">
      <w:pPr>
        <w:tabs>
          <w:tab w:val="left" w:pos="540"/>
          <w:tab w:val="left" w:pos="569"/>
        </w:tabs>
        <w:jc w:val="both"/>
        <w:rPr>
          <w:bCs/>
          <w:sz w:val="22"/>
          <w:szCs w:val="22"/>
          <w:lang w:val="sv-SE"/>
        </w:rPr>
      </w:pPr>
      <w:r w:rsidRPr="00B844DE">
        <w:rPr>
          <w:bCs/>
          <w:sz w:val="22"/>
          <w:szCs w:val="22"/>
          <w:lang w:val="sv-SE"/>
        </w:rPr>
        <w:t>Kod pacijenata sa mijastenijom gravis, treba pažljivo razmotriti upotrebu određenih antiholinergika i neuromuskularnih blokatora pr</w:t>
      </w:r>
      <w:r w:rsidR="00875A66" w:rsidRPr="00B844DE">
        <w:rPr>
          <w:bCs/>
          <w:sz w:val="22"/>
          <w:szCs w:val="22"/>
          <w:lang w:val="sv-SE"/>
        </w:rPr>
        <w:t>ij</w:t>
      </w:r>
      <w:r w:rsidRPr="00B844DE">
        <w:rPr>
          <w:bCs/>
          <w:sz w:val="22"/>
          <w:szCs w:val="22"/>
          <w:lang w:val="sv-SE"/>
        </w:rPr>
        <w:t>e i tokom režima opšte anestezije koji uključuje intravensku prim</w:t>
      </w:r>
      <w:r w:rsidR="00875A66" w:rsidRPr="00B844DE">
        <w:rPr>
          <w:bCs/>
          <w:sz w:val="22"/>
          <w:szCs w:val="22"/>
          <w:lang w:val="sv-SE"/>
        </w:rPr>
        <w:t>j</w:t>
      </w:r>
      <w:r w:rsidRPr="00B844DE">
        <w:rPr>
          <w:bCs/>
          <w:sz w:val="22"/>
          <w:szCs w:val="22"/>
          <w:lang w:val="sv-SE"/>
        </w:rPr>
        <w:t>enu fentanila.</w:t>
      </w:r>
    </w:p>
    <w:p w14:paraId="0EF40531" w14:textId="77777777" w:rsidR="00ED5D78" w:rsidRPr="00B844DE" w:rsidRDefault="00ED5D78" w:rsidP="00A14FB0">
      <w:pPr>
        <w:tabs>
          <w:tab w:val="left" w:pos="540"/>
          <w:tab w:val="left" w:pos="569"/>
        </w:tabs>
        <w:jc w:val="both"/>
        <w:rPr>
          <w:bCs/>
          <w:sz w:val="22"/>
          <w:szCs w:val="22"/>
          <w:lang w:val="sv-SE"/>
        </w:rPr>
      </w:pPr>
    </w:p>
    <w:p w14:paraId="09D4B248" w14:textId="77777777" w:rsidR="00ED5D78" w:rsidRPr="00B844DE" w:rsidRDefault="00ED5D78" w:rsidP="00024F0A">
      <w:pPr>
        <w:tabs>
          <w:tab w:val="left" w:pos="540"/>
          <w:tab w:val="left" w:pos="569"/>
        </w:tabs>
        <w:jc w:val="both"/>
        <w:rPr>
          <w:bCs/>
          <w:i/>
          <w:sz w:val="22"/>
          <w:szCs w:val="22"/>
          <w:u w:val="single"/>
          <w:lang w:val="sv-SE"/>
        </w:rPr>
      </w:pPr>
      <w:r w:rsidRPr="00B844DE">
        <w:rPr>
          <w:bCs/>
          <w:i/>
          <w:sz w:val="22"/>
          <w:szCs w:val="22"/>
          <w:u w:val="single"/>
          <w:lang w:val="sv-SE"/>
        </w:rPr>
        <w:t>Interakcija sa neurolepticima</w:t>
      </w:r>
    </w:p>
    <w:p w14:paraId="3FC825D6" w14:textId="77777777" w:rsidR="00AE4BDE" w:rsidRPr="00B844DE" w:rsidRDefault="00AE4BDE">
      <w:pPr>
        <w:tabs>
          <w:tab w:val="left" w:pos="540"/>
          <w:tab w:val="left" w:pos="569"/>
        </w:tabs>
        <w:jc w:val="both"/>
        <w:rPr>
          <w:bCs/>
          <w:sz w:val="22"/>
          <w:szCs w:val="22"/>
          <w:lang w:val="sv-SE"/>
        </w:rPr>
      </w:pPr>
    </w:p>
    <w:p w14:paraId="7C6046A0" w14:textId="77777777" w:rsidR="00ED5D78" w:rsidRPr="00B844DE" w:rsidRDefault="00ED5D78">
      <w:pPr>
        <w:tabs>
          <w:tab w:val="left" w:pos="540"/>
          <w:tab w:val="left" w:pos="569"/>
        </w:tabs>
        <w:jc w:val="both"/>
        <w:rPr>
          <w:bCs/>
          <w:sz w:val="22"/>
          <w:szCs w:val="22"/>
          <w:lang w:val="sv-SE"/>
        </w:rPr>
      </w:pPr>
      <w:r w:rsidRPr="00B844DE">
        <w:rPr>
          <w:bCs/>
          <w:sz w:val="22"/>
          <w:szCs w:val="22"/>
          <w:lang w:val="sv-SE"/>
        </w:rPr>
        <w:t xml:space="preserve">Ukoliko se fentanil </w:t>
      </w:r>
      <w:r w:rsidR="00F66963" w:rsidRPr="00B844DE">
        <w:rPr>
          <w:bCs/>
          <w:sz w:val="22"/>
          <w:szCs w:val="22"/>
          <w:lang w:val="sv-SE"/>
        </w:rPr>
        <w:t>primjenjuje</w:t>
      </w:r>
      <w:r w:rsidRPr="00B844DE">
        <w:rPr>
          <w:bCs/>
          <w:sz w:val="22"/>
          <w:szCs w:val="22"/>
          <w:lang w:val="sv-SE"/>
        </w:rPr>
        <w:t xml:space="preserve"> sa neuroleptikom, kao što je droperidol, korisnik bi trebalo da bude upoznat sa posebnim osobinama svakog l</w:t>
      </w:r>
      <w:r w:rsidR="00875A66" w:rsidRPr="00B844DE">
        <w:rPr>
          <w:bCs/>
          <w:sz w:val="22"/>
          <w:szCs w:val="22"/>
          <w:lang w:val="sv-SE"/>
        </w:rPr>
        <w:t>ij</w:t>
      </w:r>
      <w:r w:rsidRPr="00B844DE">
        <w:rPr>
          <w:bCs/>
          <w:sz w:val="22"/>
          <w:szCs w:val="22"/>
          <w:lang w:val="sv-SE"/>
        </w:rPr>
        <w:t>eka, naročito sa razlikom u dužini trajanja aktivnosti l</w:t>
      </w:r>
      <w:r w:rsidR="00875A66" w:rsidRPr="00B844DE">
        <w:rPr>
          <w:bCs/>
          <w:sz w:val="22"/>
          <w:szCs w:val="22"/>
          <w:lang w:val="sv-SE"/>
        </w:rPr>
        <w:t>ij</w:t>
      </w:r>
      <w:r w:rsidRPr="00B844DE">
        <w:rPr>
          <w:bCs/>
          <w:sz w:val="22"/>
          <w:szCs w:val="22"/>
          <w:lang w:val="sv-SE"/>
        </w:rPr>
        <w:t xml:space="preserve">eka. Kada se </w:t>
      </w:r>
      <w:r w:rsidR="00F66963" w:rsidRPr="00B844DE">
        <w:rPr>
          <w:bCs/>
          <w:sz w:val="22"/>
          <w:szCs w:val="22"/>
          <w:lang w:val="sv-SE"/>
        </w:rPr>
        <w:t>primjenjuje</w:t>
      </w:r>
      <w:r w:rsidRPr="00B844DE">
        <w:rPr>
          <w:bCs/>
          <w:sz w:val="22"/>
          <w:szCs w:val="22"/>
          <w:lang w:val="sv-SE"/>
        </w:rPr>
        <w:t xml:space="preserve"> ovakva kombinacija, postoji veća incidenca nastanka hipotenzije.</w:t>
      </w:r>
      <w:r w:rsidR="0071461E" w:rsidRPr="00B844DE">
        <w:rPr>
          <w:bCs/>
          <w:sz w:val="22"/>
          <w:szCs w:val="22"/>
          <w:lang w:val="sv-SE"/>
        </w:rPr>
        <w:t xml:space="preserve"> </w:t>
      </w:r>
      <w:r w:rsidRPr="00B844DE">
        <w:rPr>
          <w:bCs/>
          <w:sz w:val="22"/>
          <w:szCs w:val="22"/>
          <w:lang w:val="sv-SE"/>
        </w:rPr>
        <w:t>Neuroleptici mogu da izazovu ekstrapiramidalne simptome, koji se mogu kontrolisti antiparkinsonicima.</w:t>
      </w:r>
    </w:p>
    <w:p w14:paraId="148257B2" w14:textId="3D2FEE25" w:rsidR="00696A3A" w:rsidRDefault="00696A3A">
      <w:pPr>
        <w:tabs>
          <w:tab w:val="left" w:pos="540"/>
          <w:tab w:val="left" w:pos="569"/>
        </w:tabs>
        <w:jc w:val="both"/>
        <w:rPr>
          <w:bCs/>
          <w:sz w:val="22"/>
          <w:szCs w:val="22"/>
          <w:lang w:val="sv-SE"/>
        </w:rPr>
      </w:pPr>
    </w:p>
    <w:p w14:paraId="72CFC446" w14:textId="77777777" w:rsidR="00B844DE" w:rsidRPr="00B844DE" w:rsidRDefault="00B844DE">
      <w:pPr>
        <w:tabs>
          <w:tab w:val="left" w:pos="540"/>
          <w:tab w:val="left" w:pos="569"/>
        </w:tabs>
        <w:jc w:val="both"/>
        <w:rPr>
          <w:bCs/>
          <w:sz w:val="22"/>
          <w:szCs w:val="22"/>
          <w:lang w:val="sv-SE"/>
        </w:rPr>
      </w:pPr>
    </w:p>
    <w:p w14:paraId="10DD86F9" w14:textId="19A8CC4D" w:rsidR="00AE4BDE" w:rsidRPr="00B844DE" w:rsidRDefault="00ED5D78">
      <w:pPr>
        <w:tabs>
          <w:tab w:val="left" w:pos="540"/>
          <w:tab w:val="left" w:pos="569"/>
        </w:tabs>
        <w:jc w:val="both"/>
        <w:rPr>
          <w:bCs/>
          <w:sz w:val="22"/>
          <w:szCs w:val="22"/>
          <w:u w:val="single"/>
          <w:lang w:val="sv-SE"/>
        </w:rPr>
      </w:pPr>
      <w:r w:rsidRPr="00B844DE">
        <w:rPr>
          <w:bCs/>
          <w:i/>
          <w:sz w:val="22"/>
          <w:szCs w:val="22"/>
          <w:u w:val="single"/>
          <w:lang w:val="sv-SE"/>
        </w:rPr>
        <w:lastRenderedPageBreak/>
        <w:t>Žu</w:t>
      </w:r>
      <w:r w:rsidR="0071461E" w:rsidRPr="00B844DE">
        <w:rPr>
          <w:bCs/>
          <w:i/>
          <w:sz w:val="22"/>
          <w:szCs w:val="22"/>
          <w:u w:val="single"/>
          <w:lang w:val="sv-SE"/>
        </w:rPr>
        <w:t>č</w:t>
      </w:r>
      <w:r w:rsidRPr="00B844DE">
        <w:rPr>
          <w:bCs/>
          <w:i/>
          <w:sz w:val="22"/>
          <w:szCs w:val="22"/>
          <w:u w:val="single"/>
          <w:lang w:val="sv-SE"/>
        </w:rPr>
        <w:t>ni kanal</w:t>
      </w:r>
    </w:p>
    <w:p w14:paraId="2F16D390" w14:textId="7BB255A0" w:rsidR="00ED5D78" w:rsidRPr="00B844DE" w:rsidRDefault="00ED5D78">
      <w:pPr>
        <w:tabs>
          <w:tab w:val="left" w:pos="540"/>
          <w:tab w:val="left" w:pos="569"/>
        </w:tabs>
        <w:jc w:val="both"/>
        <w:rPr>
          <w:bCs/>
          <w:sz w:val="22"/>
          <w:szCs w:val="22"/>
          <w:lang w:val="sv-SE"/>
        </w:rPr>
      </w:pPr>
      <w:r w:rsidRPr="00B844DE">
        <w:rPr>
          <w:bCs/>
          <w:sz w:val="22"/>
          <w:szCs w:val="22"/>
          <w:lang w:val="sv-SE"/>
        </w:rPr>
        <w:t>Kao i kod drugih opioida, zbog antiholinergičkih efekata, upotreba fentanila može dovesti do povećanja pritiska žučnih kanala i, u izolovanim slučajevima se mogu uočiti grčevi Odijevog sfinktera.</w:t>
      </w:r>
    </w:p>
    <w:p w14:paraId="1AAB03B3" w14:textId="77777777" w:rsidR="007966B2" w:rsidRDefault="007966B2">
      <w:pPr>
        <w:tabs>
          <w:tab w:val="left" w:pos="540"/>
          <w:tab w:val="left" w:pos="569"/>
        </w:tabs>
        <w:jc w:val="both"/>
        <w:rPr>
          <w:bCs/>
          <w:i/>
          <w:sz w:val="22"/>
          <w:szCs w:val="22"/>
          <w:lang w:val="sv-SE"/>
        </w:rPr>
      </w:pPr>
    </w:p>
    <w:p w14:paraId="48517386" w14:textId="69F5EDA7" w:rsidR="00ED5D78" w:rsidRPr="007966B2" w:rsidRDefault="00ED5D78">
      <w:pPr>
        <w:tabs>
          <w:tab w:val="left" w:pos="540"/>
          <w:tab w:val="left" w:pos="569"/>
        </w:tabs>
        <w:jc w:val="both"/>
        <w:rPr>
          <w:bCs/>
          <w:i/>
          <w:sz w:val="22"/>
          <w:szCs w:val="22"/>
          <w:u w:val="single"/>
          <w:lang w:val="sv-SE"/>
        </w:rPr>
      </w:pPr>
      <w:r w:rsidRPr="007966B2">
        <w:rPr>
          <w:bCs/>
          <w:i/>
          <w:sz w:val="22"/>
          <w:szCs w:val="22"/>
          <w:u w:val="single"/>
          <w:lang w:val="sv-SE"/>
        </w:rPr>
        <w:t>Serotoninski sindrom</w:t>
      </w:r>
    </w:p>
    <w:p w14:paraId="77C9A70E" w14:textId="77777777" w:rsidR="00AE4BDE" w:rsidRPr="00B844DE" w:rsidRDefault="00AE4BDE">
      <w:pPr>
        <w:tabs>
          <w:tab w:val="left" w:pos="540"/>
          <w:tab w:val="left" w:pos="569"/>
        </w:tabs>
        <w:jc w:val="both"/>
        <w:rPr>
          <w:bCs/>
          <w:sz w:val="22"/>
          <w:szCs w:val="22"/>
          <w:lang w:val="sv-SE"/>
        </w:rPr>
      </w:pPr>
    </w:p>
    <w:p w14:paraId="0E1AB9F4" w14:textId="038BC90C" w:rsidR="00ED5D78" w:rsidRPr="00B844DE" w:rsidRDefault="00ED5D78">
      <w:pPr>
        <w:tabs>
          <w:tab w:val="left" w:pos="540"/>
          <w:tab w:val="left" w:pos="569"/>
        </w:tabs>
        <w:jc w:val="both"/>
        <w:rPr>
          <w:bCs/>
          <w:sz w:val="22"/>
          <w:szCs w:val="22"/>
          <w:lang w:val="sv-SE"/>
        </w:rPr>
      </w:pPr>
      <w:r w:rsidRPr="00B844DE">
        <w:rPr>
          <w:bCs/>
          <w:sz w:val="22"/>
          <w:szCs w:val="22"/>
          <w:lang w:val="sv-SE"/>
        </w:rPr>
        <w:t>Preporučuje se oprez kada se fentanil prim</w:t>
      </w:r>
      <w:r w:rsidR="00097141" w:rsidRPr="00B844DE">
        <w:rPr>
          <w:bCs/>
          <w:sz w:val="22"/>
          <w:szCs w:val="22"/>
          <w:lang w:val="sv-SE"/>
        </w:rPr>
        <w:t>j</w:t>
      </w:r>
      <w:r w:rsidRPr="00B844DE">
        <w:rPr>
          <w:bCs/>
          <w:sz w:val="22"/>
          <w:szCs w:val="22"/>
          <w:lang w:val="sv-SE"/>
        </w:rPr>
        <w:t>en</w:t>
      </w:r>
      <w:r w:rsidR="00097141" w:rsidRPr="00B844DE">
        <w:rPr>
          <w:bCs/>
          <w:sz w:val="22"/>
          <w:szCs w:val="22"/>
          <w:lang w:val="sv-SE"/>
        </w:rPr>
        <w:t>j</w:t>
      </w:r>
      <w:r w:rsidRPr="00B844DE">
        <w:rPr>
          <w:bCs/>
          <w:sz w:val="22"/>
          <w:szCs w:val="22"/>
          <w:lang w:val="sv-SE"/>
        </w:rPr>
        <w:t>uje istovremeno sa l</w:t>
      </w:r>
      <w:r w:rsidR="00097141" w:rsidRPr="00B844DE">
        <w:rPr>
          <w:bCs/>
          <w:sz w:val="22"/>
          <w:szCs w:val="22"/>
          <w:lang w:val="sv-SE"/>
        </w:rPr>
        <w:t>j</w:t>
      </w:r>
      <w:r w:rsidRPr="00B844DE">
        <w:rPr>
          <w:bCs/>
          <w:sz w:val="22"/>
          <w:szCs w:val="22"/>
          <w:lang w:val="sv-SE"/>
        </w:rPr>
        <w:t>ekovima koji utiču na serotonergički neurotransmitorni sistem.</w:t>
      </w:r>
    </w:p>
    <w:p w14:paraId="55459F6E" w14:textId="77777777" w:rsidR="00A716C7" w:rsidRPr="00B844DE" w:rsidRDefault="00A716C7">
      <w:pPr>
        <w:tabs>
          <w:tab w:val="left" w:pos="540"/>
          <w:tab w:val="left" w:pos="569"/>
        </w:tabs>
        <w:jc w:val="both"/>
        <w:rPr>
          <w:bCs/>
          <w:sz w:val="22"/>
          <w:szCs w:val="22"/>
          <w:lang w:val="sv-SE"/>
        </w:rPr>
      </w:pPr>
    </w:p>
    <w:p w14:paraId="325C6E7A" w14:textId="77777777" w:rsidR="00ED5D78" w:rsidRPr="00B844DE" w:rsidRDefault="00ED5D78">
      <w:pPr>
        <w:tabs>
          <w:tab w:val="left" w:pos="540"/>
          <w:tab w:val="left" w:pos="569"/>
        </w:tabs>
        <w:jc w:val="both"/>
        <w:rPr>
          <w:bCs/>
          <w:sz w:val="22"/>
          <w:szCs w:val="22"/>
          <w:lang w:val="sv-SE"/>
        </w:rPr>
      </w:pPr>
      <w:r w:rsidRPr="00B844DE">
        <w:rPr>
          <w:bCs/>
          <w:sz w:val="22"/>
          <w:szCs w:val="22"/>
          <w:lang w:val="sv-SE"/>
        </w:rPr>
        <w:t xml:space="preserve">Može doći do razvoja serotoninskog sindroma koji potencijalno ugrožava život pri istovremenoj </w:t>
      </w:r>
      <w:r w:rsidR="00262473" w:rsidRPr="00B844DE">
        <w:rPr>
          <w:bCs/>
          <w:sz w:val="22"/>
          <w:szCs w:val="22"/>
          <w:lang w:val="sv-SE"/>
        </w:rPr>
        <w:t>primjeni</w:t>
      </w:r>
      <w:r w:rsidRPr="00B844DE">
        <w:rPr>
          <w:bCs/>
          <w:sz w:val="22"/>
          <w:szCs w:val="22"/>
          <w:lang w:val="sv-SE"/>
        </w:rPr>
        <w:t xml:space="preserve"> serotonergičkih </w:t>
      </w:r>
      <w:r w:rsidR="00262473" w:rsidRPr="00B844DE">
        <w:rPr>
          <w:bCs/>
          <w:sz w:val="22"/>
          <w:szCs w:val="22"/>
          <w:lang w:val="sv-SE"/>
        </w:rPr>
        <w:t>ljekova</w:t>
      </w:r>
      <w:r w:rsidRPr="00B844DE">
        <w:rPr>
          <w:bCs/>
          <w:sz w:val="22"/>
          <w:szCs w:val="22"/>
          <w:lang w:val="sv-SE"/>
        </w:rPr>
        <w:t xml:space="preserve"> kao što su selektivni inhibitori preuzimanja serotonina (SSRI) i inhibitori preuzimanja serotonina i noradrenalina (SNRI), i </w:t>
      </w:r>
      <w:r w:rsidR="00262473" w:rsidRPr="00B844DE">
        <w:rPr>
          <w:bCs/>
          <w:sz w:val="22"/>
          <w:szCs w:val="22"/>
          <w:lang w:val="sv-SE"/>
        </w:rPr>
        <w:t>ljekova</w:t>
      </w:r>
      <w:r w:rsidRPr="00B844DE">
        <w:rPr>
          <w:bCs/>
          <w:sz w:val="22"/>
          <w:szCs w:val="22"/>
          <w:lang w:val="sv-SE"/>
        </w:rPr>
        <w:t xml:space="preserve"> koji utiču na metabolizam serotonina (uključujući inhibitore monoamino oksidaze (MAO inhibitori)). Ovo se može dogoditi u okviru preporučenih doza.</w:t>
      </w:r>
    </w:p>
    <w:p w14:paraId="1F0717F0" w14:textId="77777777" w:rsidR="00ED5D78" w:rsidRPr="00B844DE" w:rsidRDefault="00ED5D78">
      <w:pPr>
        <w:tabs>
          <w:tab w:val="left" w:pos="540"/>
          <w:tab w:val="left" w:pos="569"/>
        </w:tabs>
        <w:jc w:val="both"/>
        <w:rPr>
          <w:bCs/>
          <w:sz w:val="22"/>
          <w:szCs w:val="22"/>
          <w:lang w:val="sv-SE"/>
        </w:rPr>
      </w:pPr>
    </w:p>
    <w:p w14:paraId="6E2E0EF4" w14:textId="77777777" w:rsidR="00ED5D78" w:rsidRPr="00B844DE" w:rsidRDefault="00ED5D78">
      <w:pPr>
        <w:tabs>
          <w:tab w:val="left" w:pos="540"/>
          <w:tab w:val="left" w:pos="569"/>
        </w:tabs>
        <w:jc w:val="both"/>
        <w:rPr>
          <w:bCs/>
          <w:sz w:val="22"/>
          <w:szCs w:val="22"/>
          <w:lang w:val="sv-SE"/>
        </w:rPr>
      </w:pPr>
      <w:r w:rsidRPr="00B844DE">
        <w:rPr>
          <w:bCs/>
          <w:sz w:val="22"/>
          <w:szCs w:val="22"/>
          <w:lang w:val="sv-SE"/>
        </w:rPr>
        <w:t>Serotoninski sindrom može da obuhvati prom</w:t>
      </w:r>
      <w:r w:rsidR="00097141" w:rsidRPr="00B844DE">
        <w:rPr>
          <w:bCs/>
          <w:sz w:val="22"/>
          <w:szCs w:val="22"/>
          <w:lang w:val="sv-SE"/>
        </w:rPr>
        <w:t>j</w:t>
      </w:r>
      <w:r w:rsidRPr="00B844DE">
        <w:rPr>
          <w:bCs/>
          <w:sz w:val="22"/>
          <w:szCs w:val="22"/>
          <w:lang w:val="sv-SE"/>
        </w:rPr>
        <w:t>ene mentalnog statusa (npr. uznemirenost, halucinacije, koma), nestabilnost autonomnog nervnog sistema (npr. tahikardija, nestabilan krvni pritisak, hipotermija), nepravilnosti neuromuskularnog sistema (npr. hiporefleksija, inkoordinacija, rigiditet), i/ili gastrointestinalne simptome (npr. mučnina, povraćanje, dijareja).</w:t>
      </w:r>
    </w:p>
    <w:p w14:paraId="78008C64" w14:textId="77777777" w:rsidR="00ED5D78" w:rsidRPr="00B844DE" w:rsidRDefault="00ED5D78">
      <w:pPr>
        <w:tabs>
          <w:tab w:val="left" w:pos="540"/>
          <w:tab w:val="left" w:pos="569"/>
        </w:tabs>
        <w:jc w:val="both"/>
        <w:rPr>
          <w:bCs/>
          <w:sz w:val="22"/>
          <w:szCs w:val="22"/>
          <w:lang w:val="sv-SE"/>
        </w:rPr>
      </w:pPr>
    </w:p>
    <w:p w14:paraId="4816CBF1" w14:textId="77777777" w:rsidR="00ED5D78" w:rsidRPr="00B844DE" w:rsidRDefault="00ED5D78">
      <w:pPr>
        <w:tabs>
          <w:tab w:val="left" w:pos="540"/>
          <w:tab w:val="left" w:pos="569"/>
        </w:tabs>
        <w:jc w:val="both"/>
        <w:rPr>
          <w:bCs/>
          <w:sz w:val="22"/>
          <w:szCs w:val="22"/>
          <w:lang w:val="sv-SE"/>
        </w:rPr>
      </w:pPr>
      <w:r w:rsidRPr="00B844DE">
        <w:rPr>
          <w:bCs/>
          <w:sz w:val="22"/>
          <w:szCs w:val="22"/>
          <w:lang w:val="sv-SE"/>
        </w:rPr>
        <w:t>Ukoliko se sumnja na serotoninski sindrom, treba razmotriti brzo ukidanje fentanila.</w:t>
      </w:r>
    </w:p>
    <w:p w14:paraId="2D9AC0E2" w14:textId="77777777" w:rsidR="00ED5D78" w:rsidRPr="00B844DE" w:rsidRDefault="00ED5D78" w:rsidP="00CE138D">
      <w:pPr>
        <w:tabs>
          <w:tab w:val="left" w:pos="540"/>
          <w:tab w:val="left" w:pos="569"/>
        </w:tabs>
        <w:jc w:val="both"/>
        <w:rPr>
          <w:bCs/>
          <w:sz w:val="22"/>
          <w:szCs w:val="22"/>
          <w:lang w:val="sv-SE"/>
        </w:rPr>
      </w:pPr>
    </w:p>
    <w:p w14:paraId="11177CA1" w14:textId="61BADCA6" w:rsidR="00EA18D6" w:rsidRPr="00B844DE" w:rsidRDefault="00EA18D6" w:rsidP="00A14FB0">
      <w:pPr>
        <w:tabs>
          <w:tab w:val="left" w:pos="540"/>
          <w:tab w:val="left" w:pos="569"/>
        </w:tabs>
        <w:jc w:val="both"/>
        <w:rPr>
          <w:bCs/>
          <w:i/>
          <w:sz w:val="22"/>
          <w:szCs w:val="22"/>
          <w:u w:val="single"/>
          <w:lang w:val="sv-SE"/>
        </w:rPr>
      </w:pPr>
      <w:r w:rsidRPr="00B844DE">
        <w:rPr>
          <w:bCs/>
          <w:i/>
          <w:sz w:val="22"/>
          <w:szCs w:val="22"/>
          <w:u w:val="single"/>
          <w:lang w:val="sv-SE"/>
        </w:rPr>
        <w:t>Rizik od istovremene primjene inhibitora centralnog nervnog sistema (CNS), naropčito benzodiazepini ili slični ljekovi</w:t>
      </w:r>
    </w:p>
    <w:p w14:paraId="4D14D52D" w14:textId="77777777" w:rsidR="00EA18D6" w:rsidRPr="00B844DE" w:rsidRDefault="00EA18D6" w:rsidP="00A14FB0">
      <w:pPr>
        <w:tabs>
          <w:tab w:val="left" w:pos="540"/>
          <w:tab w:val="left" w:pos="569"/>
        </w:tabs>
        <w:jc w:val="both"/>
        <w:rPr>
          <w:bCs/>
          <w:sz w:val="22"/>
          <w:szCs w:val="22"/>
          <w:lang w:val="sv-SE"/>
        </w:rPr>
      </w:pPr>
    </w:p>
    <w:p w14:paraId="3342EB07" w14:textId="5394525C" w:rsidR="00EA18D6" w:rsidRPr="00B844DE" w:rsidRDefault="00EA18D6" w:rsidP="00A14FB0">
      <w:pPr>
        <w:tabs>
          <w:tab w:val="left" w:pos="540"/>
          <w:tab w:val="left" w:pos="569"/>
        </w:tabs>
        <w:jc w:val="both"/>
        <w:rPr>
          <w:bCs/>
          <w:sz w:val="22"/>
          <w:szCs w:val="22"/>
          <w:lang w:val="sv-SE"/>
        </w:rPr>
      </w:pPr>
      <w:r w:rsidRPr="00B844DE">
        <w:rPr>
          <w:bCs/>
          <w:sz w:val="22"/>
          <w:szCs w:val="22"/>
          <w:lang w:val="sv-SE"/>
        </w:rPr>
        <w:t xml:space="preserve">Istovremena primjena fentanila i inhibitora CNS-a kao što su benzodiazepini ili slični ljekovi, kod pacijenata sa spontanim disanjem, može povećati rizik od duboke sedacije, respiratorne depresije, kome ili smrti. </w:t>
      </w:r>
    </w:p>
    <w:p w14:paraId="293F308E" w14:textId="24AC96D2" w:rsidR="00EA18D6" w:rsidRPr="00B844DE" w:rsidRDefault="00EA18D6" w:rsidP="00A14FB0">
      <w:pPr>
        <w:tabs>
          <w:tab w:val="left" w:pos="540"/>
          <w:tab w:val="left" w:pos="569"/>
        </w:tabs>
        <w:jc w:val="both"/>
        <w:rPr>
          <w:bCs/>
          <w:sz w:val="22"/>
          <w:szCs w:val="22"/>
          <w:lang w:val="sv-SE"/>
        </w:rPr>
      </w:pPr>
      <w:r w:rsidRPr="00B844DE">
        <w:rPr>
          <w:bCs/>
          <w:sz w:val="22"/>
          <w:szCs w:val="22"/>
          <w:lang w:val="sv-SE"/>
        </w:rPr>
        <w:t>Ukoliko je donijeta odluka o istovremenoj primjeni lijeka Fentanyl Panpharma sa inhibiorima CNS-a, naročito sa benzodiazepinima ili sličnim ljekovima, treba koristiti najmanju efikasnu dozu oba lijeka i dužina terapije treba da bude što je moguće kraća.</w:t>
      </w:r>
    </w:p>
    <w:p w14:paraId="78367639" w14:textId="10CAE267" w:rsidR="00EA18D6" w:rsidRPr="00B844DE" w:rsidRDefault="00EA18D6" w:rsidP="00A14FB0">
      <w:pPr>
        <w:tabs>
          <w:tab w:val="left" w:pos="540"/>
          <w:tab w:val="left" w:pos="569"/>
        </w:tabs>
        <w:jc w:val="both"/>
        <w:rPr>
          <w:bCs/>
          <w:sz w:val="22"/>
          <w:szCs w:val="22"/>
          <w:lang w:val="sv-SE"/>
        </w:rPr>
      </w:pPr>
      <w:r w:rsidRPr="00B844DE">
        <w:rPr>
          <w:bCs/>
          <w:sz w:val="22"/>
          <w:szCs w:val="22"/>
          <w:lang w:val="sv-SE"/>
        </w:rPr>
        <w:t xml:space="preserve">Potrebno je </w:t>
      </w:r>
      <w:r w:rsidRPr="00B844DE">
        <w:rPr>
          <w:bCs/>
          <w:sz w:val="22"/>
          <w:szCs w:val="22"/>
          <w:u w:val="single"/>
          <w:lang w:val="sv-SE"/>
        </w:rPr>
        <w:t>pomno</w:t>
      </w:r>
      <w:r w:rsidRPr="00B844DE">
        <w:rPr>
          <w:bCs/>
          <w:sz w:val="22"/>
          <w:szCs w:val="22"/>
          <w:lang w:val="sv-SE"/>
        </w:rPr>
        <w:t xml:space="preserve"> praćenje simptoma pacijenata kao što su respiratorna depresija i duboka sedacija. U tom pogledu, preporučuje se obavezno informisanje pacijenata i njihovog okruženja da budu svjesni ovih simptoma (vidjeti dio 4.5).</w:t>
      </w:r>
    </w:p>
    <w:p w14:paraId="7B8F24B7" w14:textId="77777777" w:rsidR="00EA18D6" w:rsidRPr="00B844DE" w:rsidRDefault="00EA18D6" w:rsidP="00CE138D">
      <w:pPr>
        <w:tabs>
          <w:tab w:val="left" w:pos="540"/>
          <w:tab w:val="left" w:pos="569"/>
        </w:tabs>
        <w:jc w:val="both"/>
        <w:rPr>
          <w:bCs/>
          <w:sz w:val="22"/>
          <w:szCs w:val="22"/>
          <w:lang w:val="sv-SE"/>
        </w:rPr>
      </w:pPr>
    </w:p>
    <w:p w14:paraId="24E659E5" w14:textId="77777777" w:rsidR="00057E35" w:rsidRPr="00B844DE" w:rsidRDefault="00057E35" w:rsidP="00CE138D">
      <w:pPr>
        <w:tabs>
          <w:tab w:val="left" w:pos="540"/>
          <w:tab w:val="left" w:pos="569"/>
        </w:tabs>
        <w:jc w:val="both"/>
        <w:rPr>
          <w:sz w:val="22"/>
          <w:szCs w:val="22"/>
          <w:u w:val="single"/>
          <w:lang w:val="sv-SE"/>
        </w:rPr>
      </w:pPr>
      <w:r w:rsidRPr="00B844DE">
        <w:rPr>
          <w:sz w:val="22"/>
          <w:szCs w:val="22"/>
          <w:u w:val="single"/>
          <w:lang w:val="sv-SE"/>
        </w:rPr>
        <w:t>Pedijatrijska</w:t>
      </w:r>
      <w:r w:rsidR="002D0414" w:rsidRPr="00B844DE">
        <w:rPr>
          <w:sz w:val="22"/>
          <w:szCs w:val="22"/>
          <w:u w:val="single"/>
          <w:lang w:val="sv-SE"/>
        </w:rPr>
        <w:t xml:space="preserve"> </w:t>
      </w:r>
      <w:r w:rsidRPr="00B844DE">
        <w:rPr>
          <w:sz w:val="22"/>
          <w:szCs w:val="22"/>
          <w:u w:val="single"/>
          <w:lang w:val="sv-SE"/>
        </w:rPr>
        <w:t>populacija</w:t>
      </w:r>
    </w:p>
    <w:p w14:paraId="34137E15" w14:textId="77777777" w:rsidR="00057E35" w:rsidRPr="00B844DE" w:rsidRDefault="00057E35" w:rsidP="00CE138D">
      <w:pPr>
        <w:tabs>
          <w:tab w:val="left" w:pos="540"/>
          <w:tab w:val="left" w:pos="569"/>
        </w:tabs>
        <w:jc w:val="both"/>
        <w:rPr>
          <w:bCs/>
          <w:sz w:val="22"/>
          <w:szCs w:val="22"/>
          <w:lang w:val="sv-SE"/>
        </w:rPr>
      </w:pPr>
    </w:p>
    <w:p w14:paraId="15700D82" w14:textId="1B88EEB1" w:rsidR="00F83FA3" w:rsidRPr="00B844DE" w:rsidRDefault="00ED5D78" w:rsidP="00CE138D">
      <w:pPr>
        <w:tabs>
          <w:tab w:val="left" w:pos="540"/>
          <w:tab w:val="left" w:pos="569"/>
        </w:tabs>
        <w:jc w:val="both"/>
        <w:rPr>
          <w:bCs/>
          <w:sz w:val="22"/>
          <w:szCs w:val="22"/>
          <w:lang w:val="sv-SE"/>
        </w:rPr>
      </w:pPr>
      <w:r w:rsidRPr="00B844DE">
        <w:rPr>
          <w:bCs/>
          <w:sz w:val="22"/>
          <w:szCs w:val="22"/>
          <w:lang w:val="sv-SE"/>
        </w:rPr>
        <w:t>Procedure koje podrazum</w:t>
      </w:r>
      <w:r w:rsidR="003904EB" w:rsidRPr="00B844DE">
        <w:rPr>
          <w:bCs/>
          <w:sz w:val="22"/>
          <w:szCs w:val="22"/>
          <w:lang w:val="sv-SE"/>
        </w:rPr>
        <w:t>i</w:t>
      </w:r>
      <w:r w:rsidRPr="00B844DE">
        <w:rPr>
          <w:bCs/>
          <w:sz w:val="22"/>
          <w:szCs w:val="22"/>
          <w:lang w:val="sv-SE"/>
        </w:rPr>
        <w:t xml:space="preserve">evaju analgeziju kod </w:t>
      </w:r>
      <w:r w:rsidR="00262473" w:rsidRPr="00B844DE">
        <w:rPr>
          <w:bCs/>
          <w:sz w:val="22"/>
          <w:szCs w:val="22"/>
          <w:lang w:val="sv-SE"/>
        </w:rPr>
        <w:t>djece</w:t>
      </w:r>
      <w:r w:rsidRPr="00B844DE">
        <w:rPr>
          <w:bCs/>
          <w:sz w:val="22"/>
          <w:szCs w:val="22"/>
          <w:lang w:val="sv-SE"/>
        </w:rPr>
        <w:t xml:space="preserve"> koja spontano dišu, treba koristiti samo kao d</w:t>
      </w:r>
      <w:r w:rsidR="00097141" w:rsidRPr="00B844DE">
        <w:rPr>
          <w:bCs/>
          <w:sz w:val="22"/>
          <w:szCs w:val="22"/>
          <w:lang w:val="sv-SE"/>
        </w:rPr>
        <w:t>i</w:t>
      </w:r>
      <w:r w:rsidRPr="00B844DE">
        <w:rPr>
          <w:bCs/>
          <w:sz w:val="22"/>
          <w:szCs w:val="22"/>
          <w:lang w:val="sv-SE"/>
        </w:rPr>
        <w:t xml:space="preserve">o anestetičke procedure ili mogu biti </w:t>
      </w:r>
      <w:r w:rsidR="00311330" w:rsidRPr="00B844DE">
        <w:rPr>
          <w:bCs/>
          <w:sz w:val="22"/>
          <w:szCs w:val="22"/>
          <w:lang w:val="sv-SE"/>
        </w:rPr>
        <w:t>primijenjen</w:t>
      </w:r>
      <w:r w:rsidRPr="00B844DE">
        <w:rPr>
          <w:bCs/>
          <w:sz w:val="22"/>
          <w:szCs w:val="22"/>
          <w:lang w:val="sv-SE"/>
        </w:rPr>
        <w:t>e kao d</w:t>
      </w:r>
      <w:r w:rsidR="00097141" w:rsidRPr="00B844DE">
        <w:rPr>
          <w:bCs/>
          <w:sz w:val="22"/>
          <w:szCs w:val="22"/>
          <w:lang w:val="sv-SE"/>
        </w:rPr>
        <w:t>i</w:t>
      </w:r>
      <w:r w:rsidRPr="00B844DE">
        <w:rPr>
          <w:bCs/>
          <w:sz w:val="22"/>
          <w:szCs w:val="22"/>
          <w:lang w:val="sv-SE"/>
        </w:rPr>
        <w:t>o sedacione/analgetičke tehnike od strane iskusnih zdravstvenih stručnjaka u bolničkim od</w:t>
      </w:r>
      <w:r w:rsidR="00097141" w:rsidRPr="00B844DE">
        <w:rPr>
          <w:bCs/>
          <w:sz w:val="22"/>
          <w:szCs w:val="22"/>
          <w:lang w:val="sv-SE"/>
        </w:rPr>
        <w:t>j</w:t>
      </w:r>
      <w:r w:rsidRPr="00B844DE">
        <w:rPr>
          <w:bCs/>
          <w:sz w:val="22"/>
          <w:szCs w:val="22"/>
          <w:lang w:val="sv-SE"/>
        </w:rPr>
        <w:t>eljenjima u kojima se može adekvatno reagovati u slučaju pojave iznenadne rigidnosti mišića grudnog koša koja zaht</w:t>
      </w:r>
      <w:r w:rsidR="00097141" w:rsidRPr="00B844DE">
        <w:rPr>
          <w:bCs/>
          <w:sz w:val="22"/>
          <w:szCs w:val="22"/>
          <w:lang w:val="sv-SE"/>
        </w:rPr>
        <w:t>ij</w:t>
      </w:r>
      <w:r w:rsidRPr="00B844DE">
        <w:rPr>
          <w:bCs/>
          <w:sz w:val="22"/>
          <w:szCs w:val="22"/>
          <w:lang w:val="sv-SE"/>
        </w:rPr>
        <w:t>eva intubaciju ili ukoliko se pojavi apnea koja zaht</w:t>
      </w:r>
      <w:r w:rsidR="00097141" w:rsidRPr="00B844DE">
        <w:rPr>
          <w:bCs/>
          <w:sz w:val="22"/>
          <w:szCs w:val="22"/>
          <w:lang w:val="sv-SE"/>
        </w:rPr>
        <w:t>ij</w:t>
      </w:r>
      <w:r w:rsidRPr="00B844DE">
        <w:rPr>
          <w:bCs/>
          <w:sz w:val="22"/>
          <w:szCs w:val="22"/>
          <w:lang w:val="sv-SE"/>
        </w:rPr>
        <w:t xml:space="preserve">eva asistiranu ventilaciju. </w:t>
      </w:r>
      <w:r w:rsidRPr="00B844DE">
        <w:rPr>
          <w:bCs/>
          <w:sz w:val="22"/>
          <w:szCs w:val="22"/>
          <w:lang w:val="sv-SE"/>
        </w:rPr>
        <w:cr/>
      </w:r>
      <w:r w:rsidR="004A2E30" w:rsidRPr="00B844DE">
        <w:rPr>
          <w:bCs/>
          <w:sz w:val="22"/>
          <w:szCs w:val="22"/>
          <w:lang w:val="sv-SE"/>
        </w:rPr>
        <w:t xml:space="preserve">Ovaj lijek sadrži 3,5 mg natrijuma po mililitru. Savjetuje se poseban oprez prilikom upotrebe kod </w:t>
      </w:r>
      <w:r w:rsidR="00EA18D6" w:rsidRPr="00B844DE">
        <w:rPr>
          <w:bCs/>
          <w:sz w:val="22"/>
          <w:szCs w:val="22"/>
          <w:lang w:val="sv-SE"/>
        </w:rPr>
        <w:t>pacijenata koji</w:t>
      </w:r>
      <w:r w:rsidR="004A2E30" w:rsidRPr="00B844DE">
        <w:rPr>
          <w:bCs/>
          <w:sz w:val="22"/>
          <w:szCs w:val="22"/>
          <w:lang w:val="sv-SE"/>
        </w:rPr>
        <w:t xml:space="preserve"> su na dijeti u kojoj se kontroliše unos natrijuma.</w:t>
      </w:r>
    </w:p>
    <w:p w14:paraId="06C2FABD" w14:textId="77777777" w:rsidR="00F83FA3" w:rsidRPr="00B844DE" w:rsidRDefault="00F83FA3" w:rsidP="00CE138D">
      <w:pPr>
        <w:tabs>
          <w:tab w:val="left" w:pos="540"/>
          <w:tab w:val="left" w:pos="569"/>
        </w:tabs>
        <w:jc w:val="both"/>
        <w:rPr>
          <w:bCs/>
          <w:sz w:val="22"/>
          <w:szCs w:val="22"/>
          <w:lang w:val="sv-SE"/>
        </w:rPr>
      </w:pPr>
    </w:p>
    <w:p w14:paraId="57156D6E" w14:textId="77777777" w:rsidR="00411B4B" w:rsidRPr="00B844DE" w:rsidRDefault="00411B4B" w:rsidP="00CE138D">
      <w:pPr>
        <w:tabs>
          <w:tab w:val="left" w:pos="540"/>
          <w:tab w:val="left" w:pos="569"/>
        </w:tabs>
        <w:jc w:val="both"/>
        <w:rPr>
          <w:b/>
          <w:bCs/>
          <w:sz w:val="22"/>
          <w:szCs w:val="22"/>
          <w:lang w:val="sv-SE"/>
        </w:rPr>
      </w:pPr>
      <w:r w:rsidRPr="00B844DE">
        <w:rPr>
          <w:b/>
          <w:bCs/>
          <w:sz w:val="22"/>
          <w:szCs w:val="22"/>
          <w:lang w:val="sv-SE"/>
        </w:rPr>
        <w:t>4.5.</w:t>
      </w:r>
      <w:r w:rsidR="000D60CC" w:rsidRPr="00B844DE">
        <w:rPr>
          <w:b/>
          <w:bCs/>
          <w:sz w:val="22"/>
          <w:szCs w:val="22"/>
          <w:lang w:val="sv-SE"/>
        </w:rPr>
        <w:tab/>
      </w:r>
      <w:r w:rsidRPr="00B844DE">
        <w:rPr>
          <w:b/>
          <w:bCs/>
          <w:sz w:val="22"/>
          <w:szCs w:val="22"/>
          <w:lang w:val="sv-SE"/>
        </w:rPr>
        <w:t>Interakcije</w:t>
      </w:r>
      <w:r w:rsidR="002D0414" w:rsidRPr="00B844DE">
        <w:rPr>
          <w:b/>
          <w:bCs/>
          <w:sz w:val="22"/>
          <w:szCs w:val="22"/>
          <w:lang w:val="sv-SE"/>
        </w:rPr>
        <w:t xml:space="preserve"> </w:t>
      </w:r>
      <w:r w:rsidRPr="00B844DE">
        <w:rPr>
          <w:b/>
          <w:bCs/>
          <w:sz w:val="22"/>
          <w:szCs w:val="22"/>
          <w:lang w:val="sv-SE"/>
        </w:rPr>
        <w:t>sa</w:t>
      </w:r>
      <w:r w:rsidR="002D0414" w:rsidRPr="00B844DE">
        <w:rPr>
          <w:b/>
          <w:bCs/>
          <w:sz w:val="22"/>
          <w:szCs w:val="22"/>
          <w:lang w:val="sv-SE"/>
        </w:rPr>
        <w:t xml:space="preserve"> </w:t>
      </w:r>
      <w:r w:rsidRPr="00B844DE">
        <w:rPr>
          <w:b/>
          <w:bCs/>
          <w:sz w:val="22"/>
          <w:szCs w:val="22"/>
          <w:lang w:val="sv-SE"/>
        </w:rPr>
        <w:t>drugim</w:t>
      </w:r>
      <w:r w:rsidR="002D0414" w:rsidRPr="00B844DE">
        <w:rPr>
          <w:b/>
          <w:bCs/>
          <w:sz w:val="22"/>
          <w:szCs w:val="22"/>
          <w:lang w:val="sv-SE"/>
        </w:rPr>
        <w:t xml:space="preserve"> </w:t>
      </w:r>
      <w:r w:rsidRPr="00B844DE">
        <w:rPr>
          <w:b/>
          <w:bCs/>
          <w:sz w:val="22"/>
          <w:szCs w:val="22"/>
          <w:lang w:val="sv-SE"/>
        </w:rPr>
        <w:t>ljekovima</w:t>
      </w:r>
      <w:r w:rsidR="002D0414" w:rsidRPr="00B844DE">
        <w:rPr>
          <w:b/>
          <w:bCs/>
          <w:sz w:val="22"/>
          <w:szCs w:val="22"/>
          <w:lang w:val="sv-SE"/>
        </w:rPr>
        <w:t xml:space="preserve"> </w:t>
      </w:r>
      <w:r w:rsidRPr="00B844DE">
        <w:rPr>
          <w:b/>
          <w:bCs/>
          <w:sz w:val="22"/>
          <w:szCs w:val="22"/>
          <w:lang w:val="sv-SE"/>
        </w:rPr>
        <w:t>i</w:t>
      </w:r>
      <w:r w:rsidR="002D0414" w:rsidRPr="00B844DE">
        <w:rPr>
          <w:b/>
          <w:bCs/>
          <w:sz w:val="22"/>
          <w:szCs w:val="22"/>
          <w:lang w:val="sv-SE"/>
        </w:rPr>
        <w:t xml:space="preserve"> </w:t>
      </w:r>
      <w:r w:rsidRPr="00B844DE">
        <w:rPr>
          <w:b/>
          <w:bCs/>
          <w:sz w:val="22"/>
          <w:szCs w:val="22"/>
          <w:lang w:val="sv-SE"/>
        </w:rPr>
        <w:t>druge</w:t>
      </w:r>
      <w:r w:rsidR="002D0414" w:rsidRPr="00B844DE">
        <w:rPr>
          <w:b/>
          <w:bCs/>
          <w:sz w:val="22"/>
          <w:szCs w:val="22"/>
          <w:lang w:val="sv-SE"/>
        </w:rPr>
        <w:t xml:space="preserve"> </w:t>
      </w:r>
      <w:r w:rsidRPr="00B844DE">
        <w:rPr>
          <w:b/>
          <w:bCs/>
          <w:sz w:val="22"/>
          <w:szCs w:val="22"/>
          <w:lang w:val="sv-SE"/>
        </w:rPr>
        <w:t>vrste</w:t>
      </w:r>
      <w:r w:rsidR="002D0414" w:rsidRPr="00B844DE">
        <w:rPr>
          <w:b/>
          <w:bCs/>
          <w:sz w:val="22"/>
          <w:szCs w:val="22"/>
          <w:lang w:val="sv-SE"/>
        </w:rPr>
        <w:t xml:space="preserve"> </w:t>
      </w:r>
      <w:r w:rsidRPr="00B844DE">
        <w:rPr>
          <w:b/>
          <w:bCs/>
          <w:sz w:val="22"/>
          <w:szCs w:val="22"/>
          <w:lang w:val="sv-SE"/>
        </w:rPr>
        <w:t>interakcija</w:t>
      </w:r>
    </w:p>
    <w:p w14:paraId="6C13F59E" w14:textId="77777777" w:rsidR="0072020E" w:rsidRPr="00B844DE" w:rsidRDefault="0072020E" w:rsidP="00CE138D">
      <w:pPr>
        <w:tabs>
          <w:tab w:val="left" w:pos="540"/>
          <w:tab w:val="left" w:pos="569"/>
        </w:tabs>
        <w:jc w:val="both"/>
        <w:rPr>
          <w:bCs/>
          <w:sz w:val="22"/>
          <w:szCs w:val="22"/>
          <w:lang w:val="sv-SE"/>
        </w:rPr>
      </w:pPr>
    </w:p>
    <w:p w14:paraId="54C29FD7" w14:textId="77777777" w:rsidR="00AF56FD" w:rsidRPr="00B844DE" w:rsidRDefault="00AF56FD" w:rsidP="00A14FB0">
      <w:pPr>
        <w:tabs>
          <w:tab w:val="left" w:pos="540"/>
          <w:tab w:val="left" w:pos="569"/>
        </w:tabs>
        <w:jc w:val="both"/>
        <w:rPr>
          <w:b/>
          <w:bCs/>
          <w:sz w:val="22"/>
          <w:szCs w:val="22"/>
          <w:u w:val="single"/>
          <w:lang w:val="sv-SE"/>
        </w:rPr>
      </w:pPr>
      <w:r w:rsidRPr="00B844DE">
        <w:rPr>
          <w:b/>
          <w:bCs/>
          <w:sz w:val="22"/>
          <w:szCs w:val="22"/>
          <w:u w:val="single"/>
          <w:lang w:val="sv-SE"/>
        </w:rPr>
        <w:t>Efek</w:t>
      </w:r>
      <w:r w:rsidR="00AE4BDE" w:rsidRPr="00B844DE">
        <w:rPr>
          <w:b/>
          <w:bCs/>
          <w:sz w:val="22"/>
          <w:szCs w:val="22"/>
          <w:u w:val="single"/>
          <w:lang w:val="sv-SE"/>
        </w:rPr>
        <w:t>a</w:t>
      </w:r>
      <w:r w:rsidRPr="00B844DE">
        <w:rPr>
          <w:b/>
          <w:bCs/>
          <w:sz w:val="22"/>
          <w:szCs w:val="22"/>
          <w:u w:val="single"/>
          <w:lang w:val="sv-SE"/>
        </w:rPr>
        <w:t xml:space="preserve">t drugih </w:t>
      </w:r>
      <w:r w:rsidR="00262473" w:rsidRPr="00B844DE">
        <w:rPr>
          <w:b/>
          <w:bCs/>
          <w:sz w:val="22"/>
          <w:szCs w:val="22"/>
          <w:u w:val="single"/>
          <w:lang w:val="sv-SE"/>
        </w:rPr>
        <w:t>ljekova</w:t>
      </w:r>
      <w:r w:rsidRPr="00B844DE">
        <w:rPr>
          <w:b/>
          <w:bCs/>
          <w:sz w:val="22"/>
          <w:szCs w:val="22"/>
          <w:u w:val="single"/>
          <w:lang w:val="sv-SE"/>
        </w:rPr>
        <w:t xml:space="preserve"> na fentanil</w:t>
      </w:r>
    </w:p>
    <w:p w14:paraId="497AD53E" w14:textId="77777777" w:rsidR="00AF56FD" w:rsidRPr="00B844DE" w:rsidRDefault="00AF56FD" w:rsidP="00A14FB0">
      <w:pPr>
        <w:tabs>
          <w:tab w:val="left" w:pos="540"/>
          <w:tab w:val="left" w:pos="569"/>
        </w:tabs>
        <w:jc w:val="both"/>
        <w:rPr>
          <w:bCs/>
          <w:sz w:val="22"/>
          <w:szCs w:val="22"/>
          <w:u w:val="single"/>
          <w:lang w:val="sv-SE"/>
        </w:rPr>
      </w:pPr>
    </w:p>
    <w:p w14:paraId="08539913" w14:textId="77777777" w:rsidR="00AF56FD" w:rsidRPr="00B844DE" w:rsidRDefault="00AF56FD" w:rsidP="00A14FB0">
      <w:pPr>
        <w:tabs>
          <w:tab w:val="left" w:pos="540"/>
          <w:tab w:val="left" w:pos="569"/>
        </w:tabs>
        <w:jc w:val="both"/>
        <w:rPr>
          <w:bCs/>
          <w:i/>
          <w:sz w:val="22"/>
          <w:szCs w:val="22"/>
          <w:lang w:val="sv-SE"/>
        </w:rPr>
      </w:pPr>
      <w:r w:rsidRPr="00B844DE">
        <w:rPr>
          <w:bCs/>
          <w:i/>
          <w:sz w:val="22"/>
          <w:szCs w:val="22"/>
          <w:lang w:val="sv-SE"/>
        </w:rPr>
        <w:t>Depresori centralnog nervnog sistema</w:t>
      </w:r>
    </w:p>
    <w:p w14:paraId="0A241073" w14:textId="77777777" w:rsidR="00020887" w:rsidRPr="00B844DE" w:rsidRDefault="00020887" w:rsidP="00A14FB0">
      <w:pPr>
        <w:tabs>
          <w:tab w:val="left" w:pos="540"/>
          <w:tab w:val="left" w:pos="569"/>
        </w:tabs>
        <w:jc w:val="both"/>
        <w:rPr>
          <w:bCs/>
          <w:sz w:val="22"/>
          <w:szCs w:val="22"/>
          <w:lang w:val="sv-SE"/>
        </w:rPr>
      </w:pPr>
    </w:p>
    <w:p w14:paraId="2497B524" w14:textId="0C22B861" w:rsidR="00AF56FD" w:rsidRPr="00B844DE" w:rsidRDefault="00311330" w:rsidP="00024F0A">
      <w:pPr>
        <w:tabs>
          <w:tab w:val="left" w:pos="540"/>
          <w:tab w:val="left" w:pos="569"/>
        </w:tabs>
        <w:jc w:val="both"/>
        <w:rPr>
          <w:bCs/>
          <w:sz w:val="22"/>
          <w:szCs w:val="22"/>
          <w:lang w:val="sv-SE"/>
        </w:rPr>
      </w:pPr>
      <w:r w:rsidRPr="00B844DE">
        <w:rPr>
          <w:bCs/>
          <w:sz w:val="22"/>
          <w:szCs w:val="22"/>
          <w:lang w:val="sv-SE"/>
        </w:rPr>
        <w:t>Primjena</w:t>
      </w:r>
      <w:r w:rsidR="00AF56FD" w:rsidRPr="00B844DE">
        <w:rPr>
          <w:bCs/>
          <w:sz w:val="22"/>
          <w:szCs w:val="22"/>
          <w:lang w:val="sv-SE"/>
        </w:rPr>
        <w:t xml:space="preserve"> premedikacije opioidima, barbituratima, benzodiazepinima</w:t>
      </w:r>
      <w:r w:rsidR="00DE2F2F" w:rsidRPr="00B844DE">
        <w:rPr>
          <w:bCs/>
          <w:sz w:val="22"/>
          <w:szCs w:val="22"/>
          <w:lang w:val="sv-SE"/>
        </w:rPr>
        <w:t xml:space="preserve"> ili sličnim ljekovima</w:t>
      </w:r>
      <w:r w:rsidR="00AF56FD" w:rsidRPr="00B844DE">
        <w:rPr>
          <w:bCs/>
          <w:sz w:val="22"/>
          <w:szCs w:val="22"/>
          <w:lang w:val="sv-SE"/>
        </w:rPr>
        <w:t xml:space="preserve">, neurolepticima, </w:t>
      </w:r>
      <w:r w:rsidR="00EA18D6" w:rsidRPr="00B844DE">
        <w:rPr>
          <w:bCs/>
          <w:sz w:val="22"/>
          <w:szCs w:val="22"/>
          <w:lang w:val="sv-SE"/>
        </w:rPr>
        <w:t>opštim anesteticima</w:t>
      </w:r>
      <w:r w:rsidR="007C1407" w:rsidRPr="00B844DE">
        <w:rPr>
          <w:bCs/>
          <w:sz w:val="22"/>
          <w:szCs w:val="22"/>
          <w:lang w:val="sv-SE"/>
        </w:rPr>
        <w:t xml:space="preserve">, </w:t>
      </w:r>
      <w:r w:rsidR="007C1407" w:rsidRPr="00B844DE">
        <w:rPr>
          <w:b/>
          <w:sz w:val="22"/>
          <w:szCs w:val="22"/>
          <w:lang w:val="sv-SE"/>
        </w:rPr>
        <w:t>gabapentinoidima (gabapentin i pregabalin)</w:t>
      </w:r>
      <w:r w:rsidR="007C1407" w:rsidRPr="00B844DE">
        <w:rPr>
          <w:bCs/>
          <w:sz w:val="22"/>
          <w:szCs w:val="22"/>
          <w:lang w:val="sv-SE"/>
        </w:rPr>
        <w:t xml:space="preserve"> </w:t>
      </w:r>
      <w:r w:rsidR="00AF56FD" w:rsidRPr="00B844DE">
        <w:rPr>
          <w:bCs/>
          <w:sz w:val="22"/>
          <w:szCs w:val="22"/>
          <w:lang w:val="sv-SE"/>
        </w:rPr>
        <w:t xml:space="preserve">i drugim neselektivnim depresorima centralnog nervnog sistema (npr. alkohol) može pojačati ili produžiti respiratornu depresiju koju izaziva fentanil. </w:t>
      </w:r>
    </w:p>
    <w:p w14:paraId="6B0CE3BE" w14:textId="77777777" w:rsidR="00AF56FD" w:rsidRPr="00B844DE" w:rsidRDefault="00AF56FD">
      <w:pPr>
        <w:tabs>
          <w:tab w:val="left" w:pos="540"/>
          <w:tab w:val="left" w:pos="569"/>
        </w:tabs>
        <w:jc w:val="both"/>
        <w:rPr>
          <w:bCs/>
          <w:sz w:val="22"/>
          <w:szCs w:val="22"/>
          <w:lang w:val="sv-SE"/>
        </w:rPr>
      </w:pPr>
    </w:p>
    <w:p w14:paraId="6889DCAB" w14:textId="15B6F8D6" w:rsidR="00AF56FD" w:rsidRPr="00B844DE" w:rsidRDefault="00AF56FD">
      <w:pPr>
        <w:tabs>
          <w:tab w:val="left" w:pos="540"/>
          <w:tab w:val="left" w:pos="569"/>
        </w:tabs>
        <w:jc w:val="both"/>
        <w:rPr>
          <w:bCs/>
          <w:sz w:val="22"/>
          <w:szCs w:val="22"/>
          <w:lang w:val="sv-SE"/>
        </w:rPr>
      </w:pPr>
      <w:r w:rsidRPr="00B844DE">
        <w:rPr>
          <w:bCs/>
          <w:sz w:val="22"/>
          <w:szCs w:val="22"/>
          <w:lang w:val="sv-SE"/>
        </w:rPr>
        <w:lastRenderedPageBreak/>
        <w:t xml:space="preserve">Ukoliko su kod pacijenta </w:t>
      </w:r>
      <w:r w:rsidR="00311330" w:rsidRPr="00B844DE">
        <w:rPr>
          <w:bCs/>
          <w:sz w:val="22"/>
          <w:szCs w:val="22"/>
          <w:lang w:val="sv-SE"/>
        </w:rPr>
        <w:t>primijenjen</w:t>
      </w:r>
      <w:r w:rsidRPr="00B844DE">
        <w:rPr>
          <w:bCs/>
          <w:sz w:val="22"/>
          <w:szCs w:val="22"/>
          <w:lang w:val="sv-SE"/>
        </w:rPr>
        <w:t>i drugi depresori centralnog nervnog sistema, potrebna doza fentanila može</w:t>
      </w:r>
      <w:r w:rsidR="00097141" w:rsidRPr="00B844DE">
        <w:rPr>
          <w:bCs/>
          <w:sz w:val="22"/>
          <w:szCs w:val="22"/>
          <w:lang w:val="sv-SE"/>
        </w:rPr>
        <w:t xml:space="preserve"> </w:t>
      </w:r>
      <w:r w:rsidRPr="00B844DE">
        <w:rPr>
          <w:bCs/>
          <w:sz w:val="22"/>
          <w:szCs w:val="22"/>
          <w:lang w:val="sv-SE"/>
        </w:rPr>
        <w:t xml:space="preserve">biti manja od uobičajene. Istovremena </w:t>
      </w:r>
      <w:r w:rsidR="00311330" w:rsidRPr="00B844DE">
        <w:rPr>
          <w:bCs/>
          <w:sz w:val="22"/>
          <w:szCs w:val="22"/>
          <w:lang w:val="sv-SE"/>
        </w:rPr>
        <w:t>primjena</w:t>
      </w:r>
      <w:r w:rsidRPr="00B844DE">
        <w:rPr>
          <w:bCs/>
          <w:sz w:val="22"/>
          <w:szCs w:val="22"/>
          <w:lang w:val="sv-SE"/>
        </w:rPr>
        <w:t xml:space="preserve"> sa fentanilom, kod pacijenata koji dišu spontano, može povećati rizik od respiratorne depresije, duboke sedacije, kome ili smrti</w:t>
      </w:r>
      <w:r w:rsidR="00EA18D6" w:rsidRPr="00B844DE">
        <w:rPr>
          <w:bCs/>
          <w:sz w:val="22"/>
          <w:szCs w:val="22"/>
          <w:lang w:val="sv-SE"/>
        </w:rPr>
        <w:t xml:space="preserve"> (vidjeti dio 4.4)</w:t>
      </w:r>
    </w:p>
    <w:p w14:paraId="0BE374A6" w14:textId="69C784C9" w:rsidR="00AF56FD" w:rsidRPr="00B844DE" w:rsidRDefault="00AF56FD">
      <w:pPr>
        <w:tabs>
          <w:tab w:val="left" w:pos="540"/>
          <w:tab w:val="left" w:pos="569"/>
        </w:tabs>
        <w:jc w:val="both"/>
        <w:rPr>
          <w:bCs/>
          <w:sz w:val="22"/>
          <w:szCs w:val="22"/>
          <w:lang w:val="sv-SE"/>
        </w:rPr>
      </w:pPr>
    </w:p>
    <w:p w14:paraId="2FFEC6B1" w14:textId="77777777" w:rsidR="00AF56FD" w:rsidRPr="00B844DE" w:rsidRDefault="00AF56FD">
      <w:pPr>
        <w:tabs>
          <w:tab w:val="left" w:pos="540"/>
          <w:tab w:val="left" w:pos="569"/>
        </w:tabs>
        <w:jc w:val="both"/>
        <w:rPr>
          <w:bCs/>
          <w:i/>
          <w:sz w:val="22"/>
          <w:szCs w:val="22"/>
          <w:lang w:val="sv-SE"/>
        </w:rPr>
      </w:pPr>
      <w:r w:rsidRPr="00B844DE">
        <w:rPr>
          <w:bCs/>
          <w:i/>
          <w:sz w:val="22"/>
          <w:szCs w:val="22"/>
          <w:lang w:val="sv-SE"/>
        </w:rPr>
        <w:t>Citohrom P450 3A4 (CYP3A4) inhibitori</w:t>
      </w:r>
    </w:p>
    <w:p w14:paraId="5C194B97" w14:textId="77777777" w:rsidR="00020887" w:rsidRPr="00B844DE" w:rsidRDefault="00020887">
      <w:pPr>
        <w:tabs>
          <w:tab w:val="left" w:pos="540"/>
          <w:tab w:val="left" w:pos="569"/>
        </w:tabs>
        <w:jc w:val="both"/>
        <w:rPr>
          <w:bCs/>
          <w:sz w:val="22"/>
          <w:szCs w:val="22"/>
          <w:lang w:val="sv-SE"/>
        </w:rPr>
      </w:pPr>
    </w:p>
    <w:p w14:paraId="5175D125" w14:textId="77777777" w:rsidR="00AF56FD" w:rsidRPr="00B844DE" w:rsidRDefault="00AF56FD">
      <w:pPr>
        <w:tabs>
          <w:tab w:val="left" w:pos="540"/>
          <w:tab w:val="left" w:pos="569"/>
        </w:tabs>
        <w:jc w:val="both"/>
        <w:rPr>
          <w:bCs/>
          <w:sz w:val="22"/>
          <w:szCs w:val="22"/>
          <w:lang w:val="sv-SE"/>
        </w:rPr>
      </w:pPr>
      <w:r w:rsidRPr="00B844DE">
        <w:rPr>
          <w:bCs/>
          <w:sz w:val="22"/>
          <w:szCs w:val="22"/>
          <w:lang w:val="sv-SE"/>
        </w:rPr>
        <w:t>Fentanyl je l</w:t>
      </w:r>
      <w:r w:rsidR="00097141" w:rsidRPr="00B844DE">
        <w:rPr>
          <w:bCs/>
          <w:sz w:val="22"/>
          <w:szCs w:val="22"/>
          <w:lang w:val="sv-SE"/>
        </w:rPr>
        <w:t>ij</w:t>
      </w:r>
      <w:r w:rsidRPr="00B844DE">
        <w:rPr>
          <w:bCs/>
          <w:sz w:val="22"/>
          <w:szCs w:val="22"/>
          <w:lang w:val="sv-SE"/>
        </w:rPr>
        <w:t xml:space="preserve">ek sa visokim klirensom, brzo i intenzivno se metaboliše uglavnom preko CYP3A4. </w:t>
      </w:r>
    </w:p>
    <w:p w14:paraId="2FE56ADC" w14:textId="77777777" w:rsidR="00AF56FD" w:rsidRPr="00B844DE" w:rsidRDefault="00AF56FD">
      <w:pPr>
        <w:tabs>
          <w:tab w:val="left" w:pos="540"/>
          <w:tab w:val="left" w:pos="569"/>
        </w:tabs>
        <w:jc w:val="both"/>
        <w:rPr>
          <w:bCs/>
          <w:sz w:val="22"/>
          <w:szCs w:val="22"/>
          <w:lang w:val="sv-SE"/>
        </w:rPr>
      </w:pPr>
      <w:r w:rsidRPr="00B844DE">
        <w:rPr>
          <w:bCs/>
          <w:sz w:val="22"/>
          <w:szCs w:val="22"/>
          <w:lang w:val="sv-SE"/>
        </w:rPr>
        <w:t xml:space="preserve">Istovremena </w:t>
      </w:r>
      <w:r w:rsidR="00311330" w:rsidRPr="00B844DE">
        <w:rPr>
          <w:bCs/>
          <w:sz w:val="22"/>
          <w:szCs w:val="22"/>
          <w:lang w:val="sv-SE"/>
        </w:rPr>
        <w:t>primjena</w:t>
      </w:r>
      <w:r w:rsidRPr="00B844DE">
        <w:rPr>
          <w:bCs/>
          <w:sz w:val="22"/>
          <w:szCs w:val="22"/>
          <w:lang w:val="sv-SE"/>
        </w:rPr>
        <w:t xml:space="preserve"> fentanila i CYP3A4 inhibitora može rezultovati smanjenjem klirensa fentanila.</w:t>
      </w:r>
    </w:p>
    <w:p w14:paraId="0F413B6A" w14:textId="77777777" w:rsidR="00205251" w:rsidRPr="00B844DE" w:rsidRDefault="00F83FA3">
      <w:pPr>
        <w:tabs>
          <w:tab w:val="left" w:pos="540"/>
          <w:tab w:val="left" w:pos="569"/>
        </w:tabs>
        <w:jc w:val="both"/>
        <w:rPr>
          <w:bCs/>
          <w:sz w:val="22"/>
          <w:szCs w:val="22"/>
          <w:lang w:val="sv-SE"/>
        </w:rPr>
      </w:pPr>
      <w:r w:rsidRPr="00B844DE">
        <w:rPr>
          <w:bCs/>
          <w:sz w:val="22"/>
          <w:szCs w:val="22"/>
          <w:lang w:val="sv-SE"/>
        </w:rPr>
        <w:t>Kada se lijek Fentanyl</w:t>
      </w:r>
      <w:r w:rsidRPr="00B844DE">
        <w:rPr>
          <w:sz w:val="22"/>
          <w:szCs w:val="22"/>
          <w:lang w:val="sr-Latn-RS"/>
        </w:rPr>
        <w:t xml:space="preserve"> Panpharma</w:t>
      </w:r>
      <w:r w:rsidRPr="00B844DE">
        <w:rPr>
          <w:bCs/>
          <w:sz w:val="22"/>
          <w:szCs w:val="22"/>
          <w:lang w:val="sv-SE"/>
        </w:rPr>
        <w:t xml:space="preserve"> koristi u pojedinačnoj dozi,</w:t>
      </w:r>
      <w:r w:rsidR="00205251" w:rsidRPr="00B844DE">
        <w:rPr>
          <w:sz w:val="22"/>
          <w:szCs w:val="22"/>
          <w:lang w:val="sr-Latn-RS"/>
        </w:rPr>
        <w:t xml:space="preserve"> period rizika od respiratorne depresije može biti produžen</w:t>
      </w:r>
      <w:r w:rsidR="00205251" w:rsidRPr="00B844DE">
        <w:rPr>
          <w:bCs/>
          <w:sz w:val="22"/>
          <w:szCs w:val="22"/>
          <w:lang w:val="sv-SE"/>
        </w:rPr>
        <w:t xml:space="preserve">, što može </w:t>
      </w:r>
      <w:r w:rsidRPr="00B844DE">
        <w:rPr>
          <w:bCs/>
          <w:sz w:val="22"/>
          <w:szCs w:val="22"/>
          <w:lang w:val="sv-SE"/>
        </w:rPr>
        <w:t>zahtijeva</w:t>
      </w:r>
      <w:r w:rsidR="00205251" w:rsidRPr="00B844DE">
        <w:rPr>
          <w:bCs/>
          <w:sz w:val="22"/>
          <w:szCs w:val="22"/>
          <w:lang w:val="sv-SE"/>
        </w:rPr>
        <w:t>ti</w:t>
      </w:r>
      <w:r w:rsidRPr="00B844DE">
        <w:rPr>
          <w:bCs/>
          <w:sz w:val="22"/>
          <w:szCs w:val="22"/>
          <w:lang w:val="sv-SE"/>
        </w:rPr>
        <w:t xml:space="preserve"> posebnu njegu</w:t>
      </w:r>
      <w:r w:rsidR="00205251" w:rsidRPr="00B844DE">
        <w:rPr>
          <w:bCs/>
          <w:sz w:val="22"/>
          <w:szCs w:val="22"/>
          <w:lang w:val="sv-SE"/>
        </w:rPr>
        <w:t xml:space="preserve"> pacijenta i duže posmatranje. </w:t>
      </w:r>
      <w:r w:rsidRPr="00B844DE">
        <w:rPr>
          <w:bCs/>
          <w:sz w:val="22"/>
          <w:szCs w:val="22"/>
          <w:lang w:val="sv-SE"/>
        </w:rPr>
        <w:t xml:space="preserve"> </w:t>
      </w:r>
    </w:p>
    <w:p w14:paraId="5490FB8B" w14:textId="77777777" w:rsidR="00205251" w:rsidRPr="00B844DE" w:rsidRDefault="00F83FA3">
      <w:pPr>
        <w:tabs>
          <w:tab w:val="left" w:pos="540"/>
          <w:tab w:val="left" w:pos="569"/>
        </w:tabs>
        <w:jc w:val="both"/>
        <w:rPr>
          <w:sz w:val="22"/>
          <w:szCs w:val="22"/>
          <w:lang w:val="sr-Latn-RS"/>
        </w:rPr>
      </w:pPr>
      <w:r w:rsidRPr="00B844DE">
        <w:rPr>
          <w:sz w:val="22"/>
          <w:szCs w:val="22"/>
          <w:lang w:val="sr-Latn-RS"/>
        </w:rPr>
        <w:t>Kada se l</w:t>
      </w:r>
      <w:r w:rsidR="00205251" w:rsidRPr="00B844DE">
        <w:rPr>
          <w:sz w:val="22"/>
          <w:szCs w:val="22"/>
          <w:lang w:val="sr-Latn-RS"/>
        </w:rPr>
        <w:t>ij</w:t>
      </w:r>
      <w:r w:rsidRPr="00B844DE">
        <w:rPr>
          <w:sz w:val="22"/>
          <w:szCs w:val="22"/>
          <w:lang w:val="sr-Latn-RS"/>
        </w:rPr>
        <w:t>ek Fentanyl Panpharma prim</w:t>
      </w:r>
      <w:r w:rsidR="00205251" w:rsidRPr="00B844DE">
        <w:rPr>
          <w:sz w:val="22"/>
          <w:szCs w:val="22"/>
          <w:lang w:val="sr-Latn-RS"/>
        </w:rPr>
        <w:t>j</w:t>
      </w:r>
      <w:r w:rsidRPr="00B844DE">
        <w:rPr>
          <w:sz w:val="22"/>
          <w:szCs w:val="22"/>
          <w:lang w:val="sr-Latn-RS"/>
        </w:rPr>
        <w:t>enjuje višestruko, rizik od akutne i/ili odložene respiratorne depresije može biti povećan i može biti neophodno smanjenje doze l</w:t>
      </w:r>
      <w:r w:rsidR="00205251" w:rsidRPr="00B844DE">
        <w:rPr>
          <w:sz w:val="22"/>
          <w:szCs w:val="22"/>
          <w:lang w:val="sr-Latn-RS"/>
        </w:rPr>
        <w:t>ij</w:t>
      </w:r>
      <w:r w:rsidRPr="00B844DE">
        <w:rPr>
          <w:sz w:val="22"/>
          <w:szCs w:val="22"/>
          <w:lang w:val="sr-Latn-RS"/>
        </w:rPr>
        <w:t>eka Fentanyl Panpharma kako bi se izb</w:t>
      </w:r>
      <w:r w:rsidR="00205251" w:rsidRPr="00B844DE">
        <w:rPr>
          <w:sz w:val="22"/>
          <w:szCs w:val="22"/>
          <w:lang w:val="sr-Latn-RS"/>
        </w:rPr>
        <w:t>j</w:t>
      </w:r>
      <w:r w:rsidRPr="00B844DE">
        <w:rPr>
          <w:sz w:val="22"/>
          <w:szCs w:val="22"/>
          <w:lang w:val="sr-Latn-RS"/>
        </w:rPr>
        <w:t>egla akumulacija fentanila.</w:t>
      </w:r>
    </w:p>
    <w:p w14:paraId="590ED983" w14:textId="77777777" w:rsidR="00205251" w:rsidRPr="00B844DE" w:rsidRDefault="00205251">
      <w:pPr>
        <w:tabs>
          <w:tab w:val="left" w:pos="540"/>
          <w:tab w:val="left" w:pos="569"/>
        </w:tabs>
        <w:jc w:val="both"/>
        <w:rPr>
          <w:sz w:val="22"/>
          <w:szCs w:val="22"/>
          <w:lang w:val="sr-Latn-RS"/>
        </w:rPr>
      </w:pPr>
      <w:r w:rsidRPr="00B844DE">
        <w:rPr>
          <w:sz w:val="22"/>
          <w:szCs w:val="22"/>
          <w:lang w:val="sr-Latn-RS"/>
        </w:rPr>
        <w:t xml:space="preserve">Ritonavir za oralnu primjenu (snažan  inhibitor CYP3A4) je  smanjio klirens pojedinačne intravenske doze lijeka Fentanyl Panpharma, za dvije trećine, iako nije uticao na  maksimalnu koncentraciju fentanila u plazmi. </w:t>
      </w:r>
    </w:p>
    <w:p w14:paraId="29BB6483" w14:textId="77777777" w:rsidR="00AF56FD" w:rsidRPr="00B844DE" w:rsidRDefault="00AF56FD">
      <w:pPr>
        <w:tabs>
          <w:tab w:val="left" w:pos="540"/>
          <w:tab w:val="left" w:pos="569"/>
        </w:tabs>
        <w:jc w:val="both"/>
        <w:rPr>
          <w:bCs/>
          <w:sz w:val="22"/>
          <w:szCs w:val="22"/>
          <w:lang w:val="sr-Latn-RS"/>
        </w:rPr>
      </w:pPr>
    </w:p>
    <w:p w14:paraId="150BBAFA" w14:textId="77777777" w:rsidR="00AF56FD" w:rsidRPr="00B844DE" w:rsidRDefault="00205251">
      <w:pPr>
        <w:tabs>
          <w:tab w:val="left" w:pos="540"/>
          <w:tab w:val="left" w:pos="569"/>
        </w:tabs>
        <w:jc w:val="both"/>
        <w:rPr>
          <w:bCs/>
          <w:sz w:val="22"/>
          <w:szCs w:val="22"/>
          <w:lang w:val="sr-Latn-RS"/>
        </w:rPr>
      </w:pPr>
      <w:r w:rsidRPr="00B844DE">
        <w:rPr>
          <w:bCs/>
          <w:sz w:val="22"/>
          <w:szCs w:val="22"/>
          <w:lang w:val="sr-Latn-RS"/>
        </w:rPr>
        <w:t>Međutim, i</w:t>
      </w:r>
      <w:r w:rsidR="00AF56FD" w:rsidRPr="00B844DE">
        <w:rPr>
          <w:bCs/>
          <w:sz w:val="22"/>
          <w:szCs w:val="22"/>
          <w:lang w:val="sr-Latn-RS"/>
        </w:rPr>
        <w:t>trakonazol (</w:t>
      </w:r>
      <w:r w:rsidRPr="00B844DE">
        <w:rPr>
          <w:bCs/>
          <w:sz w:val="22"/>
          <w:szCs w:val="22"/>
          <w:lang w:val="sr-Latn-RS"/>
        </w:rPr>
        <w:t xml:space="preserve">drugi </w:t>
      </w:r>
      <w:r w:rsidR="00AF56FD" w:rsidRPr="00B844DE">
        <w:rPr>
          <w:bCs/>
          <w:sz w:val="22"/>
          <w:szCs w:val="22"/>
          <w:lang w:val="sr-Latn-RS"/>
        </w:rPr>
        <w:t>snažn</w:t>
      </w:r>
      <w:r w:rsidRPr="00B844DE">
        <w:rPr>
          <w:bCs/>
          <w:sz w:val="22"/>
          <w:szCs w:val="22"/>
          <w:lang w:val="sr-Latn-RS"/>
        </w:rPr>
        <w:t>i</w:t>
      </w:r>
      <w:r w:rsidR="00AF56FD" w:rsidRPr="00B844DE">
        <w:rPr>
          <w:bCs/>
          <w:sz w:val="22"/>
          <w:szCs w:val="22"/>
          <w:lang w:val="sr-Latn-RS"/>
        </w:rPr>
        <w:t xml:space="preserve"> inhibitor CYP3A4) </w:t>
      </w:r>
      <w:r w:rsidR="00311330" w:rsidRPr="00B844DE">
        <w:rPr>
          <w:bCs/>
          <w:sz w:val="22"/>
          <w:szCs w:val="22"/>
          <w:lang w:val="sr-Latn-RS"/>
        </w:rPr>
        <w:t>primijenjen</w:t>
      </w:r>
      <w:r w:rsidR="00AF56FD" w:rsidRPr="00B844DE">
        <w:rPr>
          <w:bCs/>
          <w:sz w:val="22"/>
          <w:szCs w:val="22"/>
          <w:lang w:val="sr-Latn-RS"/>
        </w:rPr>
        <w:t xml:space="preserve"> oralno, u dozi od 200 mg/dan u toku 4 dana, nije ispoljio </w:t>
      </w:r>
      <w:r w:rsidRPr="00B844DE">
        <w:rPr>
          <w:bCs/>
          <w:sz w:val="22"/>
          <w:szCs w:val="22"/>
          <w:lang w:val="sr-Latn-RS"/>
        </w:rPr>
        <w:t>značajno dejstvo n</w:t>
      </w:r>
      <w:r w:rsidR="00AF56FD" w:rsidRPr="00B844DE">
        <w:rPr>
          <w:bCs/>
          <w:sz w:val="22"/>
          <w:szCs w:val="22"/>
          <w:lang w:val="sr-Latn-RS"/>
        </w:rPr>
        <w:t xml:space="preserve">a farmakokinetiku </w:t>
      </w:r>
      <w:r w:rsidRPr="00B844DE">
        <w:rPr>
          <w:bCs/>
          <w:sz w:val="22"/>
          <w:szCs w:val="22"/>
          <w:lang w:val="sr-Latn-RS"/>
        </w:rPr>
        <w:t xml:space="preserve">date pojedinačne doze </w:t>
      </w:r>
      <w:r w:rsidR="00AF56FD" w:rsidRPr="00B844DE">
        <w:rPr>
          <w:bCs/>
          <w:sz w:val="22"/>
          <w:szCs w:val="22"/>
          <w:lang w:val="sr-Latn-RS"/>
        </w:rPr>
        <w:t>fentanila.</w:t>
      </w:r>
    </w:p>
    <w:p w14:paraId="7E10C3EF" w14:textId="77777777" w:rsidR="00AF56FD" w:rsidRPr="00B844DE" w:rsidRDefault="00AF56FD">
      <w:pPr>
        <w:tabs>
          <w:tab w:val="left" w:pos="540"/>
          <w:tab w:val="left" w:pos="569"/>
        </w:tabs>
        <w:jc w:val="both"/>
        <w:rPr>
          <w:bCs/>
          <w:sz w:val="22"/>
          <w:szCs w:val="22"/>
          <w:lang w:val="sr-Latn-RS"/>
        </w:rPr>
      </w:pPr>
    </w:p>
    <w:p w14:paraId="6439B417" w14:textId="71403471" w:rsidR="00AF56FD" w:rsidRPr="00B844DE" w:rsidRDefault="00AF56FD">
      <w:pPr>
        <w:tabs>
          <w:tab w:val="left" w:pos="540"/>
          <w:tab w:val="left" w:pos="569"/>
        </w:tabs>
        <w:jc w:val="both"/>
        <w:rPr>
          <w:bCs/>
          <w:sz w:val="22"/>
          <w:szCs w:val="22"/>
          <w:lang w:val="sr-Latn-RS"/>
        </w:rPr>
      </w:pPr>
      <w:r w:rsidRPr="00B844DE">
        <w:rPr>
          <w:bCs/>
          <w:sz w:val="22"/>
          <w:szCs w:val="22"/>
          <w:lang w:val="sr-Latn-RS"/>
        </w:rPr>
        <w:t xml:space="preserve">Istovremena </w:t>
      </w:r>
      <w:r w:rsidR="00311330" w:rsidRPr="00B844DE">
        <w:rPr>
          <w:bCs/>
          <w:sz w:val="22"/>
          <w:szCs w:val="22"/>
          <w:lang w:val="sr-Latn-RS"/>
        </w:rPr>
        <w:t>primjena</w:t>
      </w:r>
      <w:r w:rsidR="00205251" w:rsidRPr="00B844DE">
        <w:rPr>
          <w:sz w:val="22"/>
          <w:szCs w:val="22"/>
          <w:lang w:val="sr-Latn-RS"/>
        </w:rPr>
        <w:t xml:space="preserve"> </w:t>
      </w:r>
      <w:r w:rsidR="00205251" w:rsidRPr="00B844DE">
        <w:rPr>
          <w:bCs/>
          <w:sz w:val="22"/>
          <w:szCs w:val="22"/>
          <w:lang w:val="sr-Latn-RS"/>
        </w:rPr>
        <w:t>drugih jačih ili slabijih inhibitora CYP3A4 kao što su</w:t>
      </w:r>
      <w:r w:rsidRPr="00B844DE">
        <w:rPr>
          <w:bCs/>
          <w:sz w:val="22"/>
          <w:szCs w:val="22"/>
          <w:lang w:val="sr-Latn-RS"/>
        </w:rPr>
        <w:t xml:space="preserve"> flukonazol ili vorikonazol sa </w:t>
      </w:r>
      <w:r w:rsidR="00205251" w:rsidRPr="00B844DE">
        <w:rPr>
          <w:sz w:val="22"/>
          <w:szCs w:val="22"/>
          <w:lang w:val="sr-Latn-RS"/>
        </w:rPr>
        <w:t xml:space="preserve"> </w:t>
      </w:r>
      <w:r w:rsidR="00205251" w:rsidRPr="00B844DE">
        <w:rPr>
          <w:bCs/>
          <w:sz w:val="22"/>
          <w:szCs w:val="22"/>
          <w:lang w:val="sr-Latn-RS"/>
        </w:rPr>
        <w:t>lijekom Fentanyl Panpharma,</w:t>
      </w:r>
      <w:r w:rsidRPr="00B844DE">
        <w:rPr>
          <w:bCs/>
          <w:sz w:val="22"/>
          <w:szCs w:val="22"/>
          <w:lang w:val="sr-Latn-RS"/>
        </w:rPr>
        <w:t xml:space="preserve"> može </w:t>
      </w:r>
      <w:r w:rsidR="00205251" w:rsidRPr="00B844DE">
        <w:rPr>
          <w:bCs/>
          <w:sz w:val="22"/>
          <w:szCs w:val="22"/>
          <w:lang w:val="sr-Latn-RS"/>
        </w:rPr>
        <w:t xml:space="preserve"> </w:t>
      </w:r>
      <w:r w:rsidRPr="00B844DE">
        <w:rPr>
          <w:bCs/>
          <w:sz w:val="22"/>
          <w:szCs w:val="22"/>
          <w:lang w:val="sr-Latn-RS"/>
        </w:rPr>
        <w:t>dovesti do povećan</w:t>
      </w:r>
      <w:r w:rsidR="00205251" w:rsidRPr="00B844DE">
        <w:rPr>
          <w:bCs/>
          <w:sz w:val="22"/>
          <w:szCs w:val="22"/>
          <w:lang w:val="sr-Latn-RS"/>
        </w:rPr>
        <w:t>ja i/ili produženja</w:t>
      </w:r>
      <w:r w:rsidRPr="00B844DE">
        <w:rPr>
          <w:bCs/>
          <w:sz w:val="22"/>
          <w:szCs w:val="22"/>
          <w:lang w:val="sr-Latn-RS"/>
        </w:rPr>
        <w:t xml:space="preserve"> izloženosti fentanilu.</w:t>
      </w:r>
    </w:p>
    <w:p w14:paraId="14BEB165" w14:textId="77777777" w:rsidR="00AA1C4E" w:rsidRPr="00B844DE" w:rsidRDefault="00AA1C4E">
      <w:pPr>
        <w:tabs>
          <w:tab w:val="left" w:pos="540"/>
          <w:tab w:val="left" w:pos="569"/>
        </w:tabs>
        <w:jc w:val="both"/>
        <w:rPr>
          <w:bCs/>
          <w:sz w:val="22"/>
          <w:szCs w:val="22"/>
          <w:lang w:val="sr-Latn-RS"/>
        </w:rPr>
      </w:pPr>
    </w:p>
    <w:p w14:paraId="72A83DC4" w14:textId="77777777" w:rsidR="00AF56FD" w:rsidRPr="00B844DE" w:rsidRDefault="00AF56FD">
      <w:pPr>
        <w:tabs>
          <w:tab w:val="left" w:pos="540"/>
          <w:tab w:val="left" w:pos="569"/>
        </w:tabs>
        <w:jc w:val="both"/>
        <w:rPr>
          <w:bCs/>
          <w:sz w:val="22"/>
          <w:szCs w:val="22"/>
          <w:lang w:val="sr-Latn-RS"/>
        </w:rPr>
      </w:pPr>
      <w:r w:rsidRPr="00B844DE">
        <w:rPr>
          <w:bCs/>
          <w:sz w:val="22"/>
          <w:szCs w:val="22"/>
          <w:lang w:val="sr-Latn-RS"/>
        </w:rPr>
        <w:t xml:space="preserve">Ukoliko se fentanil istovremeno </w:t>
      </w:r>
      <w:r w:rsidR="00F66963" w:rsidRPr="00B844DE">
        <w:rPr>
          <w:bCs/>
          <w:sz w:val="22"/>
          <w:szCs w:val="22"/>
          <w:lang w:val="sr-Latn-RS"/>
        </w:rPr>
        <w:t>primjenjuje</w:t>
      </w:r>
      <w:r w:rsidRPr="00B844DE">
        <w:rPr>
          <w:bCs/>
          <w:sz w:val="22"/>
          <w:szCs w:val="22"/>
          <w:lang w:val="sr-Latn-RS"/>
        </w:rPr>
        <w:t xml:space="preserve"> sa nevagolitičkim mišićnim relaksansima, može se javiti bradikardija i moguć srčani zastoj.</w:t>
      </w:r>
    </w:p>
    <w:p w14:paraId="3B566C62" w14:textId="77777777" w:rsidR="00AF56FD" w:rsidRPr="00B844DE" w:rsidRDefault="00AF56FD">
      <w:pPr>
        <w:tabs>
          <w:tab w:val="left" w:pos="540"/>
          <w:tab w:val="left" w:pos="569"/>
        </w:tabs>
        <w:jc w:val="both"/>
        <w:rPr>
          <w:bCs/>
          <w:sz w:val="22"/>
          <w:szCs w:val="22"/>
          <w:lang w:val="sr-Latn-RS"/>
        </w:rPr>
      </w:pPr>
    </w:p>
    <w:p w14:paraId="7D88BFE4" w14:textId="77777777" w:rsidR="00AF56FD" w:rsidRPr="00B844DE" w:rsidRDefault="00AF56FD">
      <w:pPr>
        <w:tabs>
          <w:tab w:val="left" w:pos="540"/>
          <w:tab w:val="left" w:pos="569"/>
        </w:tabs>
        <w:jc w:val="both"/>
        <w:rPr>
          <w:bCs/>
          <w:i/>
          <w:sz w:val="22"/>
          <w:szCs w:val="22"/>
          <w:lang w:val="sr-Latn-RS"/>
        </w:rPr>
      </w:pPr>
      <w:r w:rsidRPr="00B844DE">
        <w:rPr>
          <w:bCs/>
          <w:i/>
          <w:sz w:val="22"/>
          <w:szCs w:val="22"/>
          <w:lang w:val="sr-Latn-RS"/>
        </w:rPr>
        <w:t>Serotonergički lekovi</w:t>
      </w:r>
    </w:p>
    <w:p w14:paraId="02369B4C" w14:textId="77777777" w:rsidR="00020887" w:rsidRPr="00B844DE" w:rsidRDefault="00020887">
      <w:pPr>
        <w:tabs>
          <w:tab w:val="left" w:pos="540"/>
          <w:tab w:val="left" w:pos="569"/>
        </w:tabs>
        <w:jc w:val="both"/>
        <w:rPr>
          <w:bCs/>
          <w:sz w:val="22"/>
          <w:szCs w:val="22"/>
          <w:lang w:val="sr-Latn-RS"/>
        </w:rPr>
      </w:pPr>
    </w:p>
    <w:p w14:paraId="03F063B1" w14:textId="491E019A" w:rsidR="00AF56FD" w:rsidRPr="00B844DE" w:rsidRDefault="00AF56FD">
      <w:pPr>
        <w:tabs>
          <w:tab w:val="left" w:pos="540"/>
          <w:tab w:val="left" w:pos="569"/>
        </w:tabs>
        <w:jc w:val="both"/>
        <w:rPr>
          <w:bCs/>
          <w:sz w:val="22"/>
          <w:szCs w:val="22"/>
          <w:lang w:val="sr-Latn-RS"/>
        </w:rPr>
      </w:pPr>
      <w:r w:rsidRPr="00B844DE">
        <w:rPr>
          <w:bCs/>
          <w:sz w:val="22"/>
          <w:szCs w:val="22"/>
          <w:lang w:val="sr-Latn-RS"/>
        </w:rPr>
        <w:t xml:space="preserve">Istovremena </w:t>
      </w:r>
      <w:r w:rsidR="00311330" w:rsidRPr="00B844DE">
        <w:rPr>
          <w:bCs/>
          <w:sz w:val="22"/>
          <w:szCs w:val="22"/>
          <w:lang w:val="sr-Latn-RS"/>
        </w:rPr>
        <w:t>primjena</w:t>
      </w:r>
      <w:r w:rsidRPr="00B844DE">
        <w:rPr>
          <w:bCs/>
          <w:sz w:val="22"/>
          <w:szCs w:val="22"/>
          <w:lang w:val="sr-Latn-RS"/>
        </w:rPr>
        <w:t xml:space="preserve"> fentanila i serotonergičkih </w:t>
      </w:r>
      <w:r w:rsidR="00262473" w:rsidRPr="00B844DE">
        <w:rPr>
          <w:bCs/>
          <w:sz w:val="22"/>
          <w:szCs w:val="22"/>
          <w:lang w:val="sr-Latn-RS"/>
        </w:rPr>
        <w:t>ljekova</w:t>
      </w:r>
      <w:r w:rsidRPr="00B844DE">
        <w:rPr>
          <w:bCs/>
          <w:sz w:val="22"/>
          <w:szCs w:val="22"/>
          <w:lang w:val="sr-Latn-RS"/>
        </w:rPr>
        <w:t xml:space="preserve"> kao što su selektivni inhibitori preuzimanja serotonina (SSRI) i inhibitori preuzimanja serotonina i noradrenalina (SNRI) ili inhibitori monoamino oksidaze (MAO inhibitori), može povećati rizik od serotoninskog sindroma, stanja koj</w:t>
      </w:r>
      <w:r w:rsidR="00CD7372" w:rsidRPr="00B844DE">
        <w:rPr>
          <w:bCs/>
          <w:sz w:val="22"/>
          <w:szCs w:val="22"/>
          <w:lang w:val="sr-Latn-RS"/>
        </w:rPr>
        <w:t>e</w:t>
      </w:r>
      <w:r w:rsidRPr="00B844DE">
        <w:rPr>
          <w:bCs/>
          <w:sz w:val="22"/>
          <w:szCs w:val="22"/>
          <w:lang w:val="sr-Latn-RS"/>
        </w:rPr>
        <w:t xml:space="preserve"> potencijalno ugrožava život (</w:t>
      </w:r>
      <w:r w:rsidR="0014256D" w:rsidRPr="00B844DE">
        <w:rPr>
          <w:bCs/>
          <w:sz w:val="22"/>
          <w:szCs w:val="22"/>
          <w:lang w:val="sr-Latn-RS"/>
        </w:rPr>
        <w:t xml:space="preserve">vidjeti </w:t>
      </w:r>
      <w:r w:rsidR="00EA18D6" w:rsidRPr="00B844DE">
        <w:rPr>
          <w:bCs/>
          <w:sz w:val="22"/>
          <w:szCs w:val="22"/>
          <w:lang w:val="sr-Latn-RS"/>
        </w:rPr>
        <w:t xml:space="preserve">dio </w:t>
      </w:r>
      <w:r w:rsidRPr="00B844DE">
        <w:rPr>
          <w:bCs/>
          <w:sz w:val="22"/>
          <w:szCs w:val="22"/>
          <w:lang w:val="sr-Latn-RS"/>
        </w:rPr>
        <w:t>4.3).</w:t>
      </w:r>
      <w:r w:rsidRPr="00B844DE">
        <w:rPr>
          <w:bCs/>
          <w:sz w:val="22"/>
          <w:szCs w:val="22"/>
          <w:lang w:val="sr-Latn-RS"/>
        </w:rPr>
        <w:cr/>
      </w:r>
    </w:p>
    <w:p w14:paraId="382D2FCE" w14:textId="77777777" w:rsidR="00AF56FD" w:rsidRPr="00B844DE" w:rsidRDefault="00205251">
      <w:pPr>
        <w:tabs>
          <w:tab w:val="left" w:pos="540"/>
          <w:tab w:val="left" w:pos="569"/>
        </w:tabs>
        <w:jc w:val="both"/>
        <w:rPr>
          <w:b/>
          <w:bCs/>
          <w:sz w:val="22"/>
          <w:szCs w:val="22"/>
          <w:u w:val="single"/>
          <w:lang w:val="sr-Latn-RS"/>
        </w:rPr>
      </w:pPr>
      <w:r w:rsidRPr="00B844DE">
        <w:rPr>
          <w:b/>
          <w:bCs/>
          <w:sz w:val="22"/>
          <w:szCs w:val="22"/>
          <w:u w:val="single"/>
          <w:lang w:val="sr-Latn-RS"/>
        </w:rPr>
        <w:t xml:space="preserve">Dejstvo </w:t>
      </w:r>
      <w:r w:rsidR="00AF56FD" w:rsidRPr="00B844DE">
        <w:rPr>
          <w:b/>
          <w:bCs/>
          <w:sz w:val="22"/>
          <w:szCs w:val="22"/>
          <w:u w:val="single"/>
          <w:lang w:val="sr-Latn-RS"/>
        </w:rPr>
        <w:t>fentanila na druge l</w:t>
      </w:r>
      <w:r w:rsidRPr="00B844DE">
        <w:rPr>
          <w:b/>
          <w:bCs/>
          <w:sz w:val="22"/>
          <w:szCs w:val="22"/>
          <w:u w:val="single"/>
          <w:lang w:val="sr-Latn-RS"/>
        </w:rPr>
        <w:t>j</w:t>
      </w:r>
      <w:r w:rsidR="00AF56FD" w:rsidRPr="00B844DE">
        <w:rPr>
          <w:b/>
          <w:bCs/>
          <w:sz w:val="22"/>
          <w:szCs w:val="22"/>
          <w:u w:val="single"/>
          <w:lang w:val="sr-Latn-RS"/>
        </w:rPr>
        <w:t>ekove</w:t>
      </w:r>
    </w:p>
    <w:p w14:paraId="388FCCA4" w14:textId="77777777" w:rsidR="00AF56FD" w:rsidRPr="00B844DE" w:rsidRDefault="00AF56FD">
      <w:pPr>
        <w:tabs>
          <w:tab w:val="left" w:pos="540"/>
          <w:tab w:val="left" w:pos="569"/>
        </w:tabs>
        <w:jc w:val="both"/>
        <w:rPr>
          <w:bCs/>
          <w:sz w:val="22"/>
          <w:szCs w:val="22"/>
          <w:u w:val="single"/>
          <w:lang w:val="sr-Latn-RS"/>
        </w:rPr>
      </w:pPr>
    </w:p>
    <w:p w14:paraId="7FAA7FD3" w14:textId="77777777" w:rsidR="00AF56FD" w:rsidRPr="00B844DE" w:rsidRDefault="00AF56FD">
      <w:pPr>
        <w:tabs>
          <w:tab w:val="left" w:pos="540"/>
          <w:tab w:val="left" w:pos="569"/>
        </w:tabs>
        <w:jc w:val="both"/>
        <w:rPr>
          <w:bCs/>
          <w:sz w:val="22"/>
          <w:szCs w:val="22"/>
          <w:lang w:val="sr-Latn-RS"/>
        </w:rPr>
      </w:pPr>
      <w:r w:rsidRPr="00B844DE">
        <w:rPr>
          <w:bCs/>
          <w:sz w:val="22"/>
          <w:szCs w:val="22"/>
          <w:lang w:val="sr-Latn-RS"/>
        </w:rPr>
        <w:t>Ukoliko se prim</w:t>
      </w:r>
      <w:r w:rsidR="00CD7372" w:rsidRPr="00B844DE">
        <w:rPr>
          <w:bCs/>
          <w:sz w:val="22"/>
          <w:szCs w:val="22"/>
          <w:lang w:val="sr-Latn-RS"/>
        </w:rPr>
        <w:t>j</w:t>
      </w:r>
      <w:r w:rsidRPr="00B844DE">
        <w:rPr>
          <w:bCs/>
          <w:sz w:val="22"/>
          <w:szCs w:val="22"/>
          <w:lang w:val="sr-Latn-RS"/>
        </w:rPr>
        <w:t>enjuju istovremeno sa fentanilom, doze drugih depresora CNSa bi trebalo da budu smanjene.</w:t>
      </w:r>
    </w:p>
    <w:p w14:paraId="4AF6B019" w14:textId="35935341" w:rsidR="00AF56FD" w:rsidRPr="00B844DE" w:rsidRDefault="00AF56FD">
      <w:pPr>
        <w:tabs>
          <w:tab w:val="left" w:pos="540"/>
          <w:tab w:val="left" w:pos="569"/>
        </w:tabs>
        <w:jc w:val="both"/>
        <w:rPr>
          <w:bCs/>
          <w:sz w:val="22"/>
          <w:szCs w:val="22"/>
          <w:lang w:val="sr-Latn-RS"/>
        </w:rPr>
      </w:pPr>
      <w:r w:rsidRPr="00B844DE">
        <w:rPr>
          <w:bCs/>
          <w:sz w:val="22"/>
          <w:szCs w:val="22"/>
          <w:lang w:val="sr-Latn-RS"/>
        </w:rPr>
        <w:t xml:space="preserve">To je naročito važno nakon hirurške intervencije obzirom da duboku analgeziju prati značajna respiratorna depresija koja može trajati ili se pojaviti u toku postoperativnog perioda. </w:t>
      </w:r>
      <w:r w:rsidR="00311330" w:rsidRPr="00B844DE">
        <w:rPr>
          <w:bCs/>
          <w:sz w:val="22"/>
          <w:szCs w:val="22"/>
          <w:lang w:val="sr-Latn-RS"/>
        </w:rPr>
        <w:t>Primjena</w:t>
      </w:r>
      <w:r w:rsidRPr="00B844DE">
        <w:rPr>
          <w:bCs/>
          <w:sz w:val="22"/>
          <w:szCs w:val="22"/>
          <w:lang w:val="sr-Latn-RS"/>
        </w:rPr>
        <w:t xml:space="preserve"> CNS depresora, kao što su benzodiazepini</w:t>
      </w:r>
      <w:r w:rsidR="00EA18D6" w:rsidRPr="00B844DE">
        <w:rPr>
          <w:bCs/>
          <w:sz w:val="22"/>
          <w:szCs w:val="22"/>
          <w:lang w:val="sr-Latn-RS"/>
        </w:rPr>
        <w:t xml:space="preserve"> ili slični ljekovi</w:t>
      </w:r>
      <w:r w:rsidRPr="00B844DE">
        <w:rPr>
          <w:bCs/>
          <w:sz w:val="22"/>
          <w:szCs w:val="22"/>
          <w:lang w:val="sr-Latn-RS"/>
        </w:rPr>
        <w:t>, može neproporcionalno povećati rizik od respiratorne depresije</w:t>
      </w:r>
      <w:r w:rsidR="00EA18D6" w:rsidRPr="00B844DE">
        <w:rPr>
          <w:bCs/>
          <w:sz w:val="22"/>
          <w:szCs w:val="22"/>
          <w:lang w:val="sr-Latn-RS"/>
        </w:rPr>
        <w:t xml:space="preserve"> u tom periodu (vidjeti dio 4.4)</w:t>
      </w:r>
      <w:r w:rsidRPr="00B844DE">
        <w:rPr>
          <w:bCs/>
          <w:sz w:val="22"/>
          <w:szCs w:val="22"/>
          <w:lang w:val="sr-Latn-RS"/>
        </w:rPr>
        <w:t>.</w:t>
      </w:r>
    </w:p>
    <w:p w14:paraId="74CE7F07" w14:textId="77777777" w:rsidR="00AF56FD" w:rsidRPr="00B844DE" w:rsidRDefault="00B36C97">
      <w:pPr>
        <w:tabs>
          <w:tab w:val="left" w:pos="540"/>
          <w:tab w:val="left" w:pos="569"/>
        </w:tabs>
        <w:jc w:val="both"/>
        <w:rPr>
          <w:bCs/>
          <w:sz w:val="22"/>
          <w:szCs w:val="22"/>
          <w:lang w:val="sr-Latn-RS"/>
        </w:rPr>
      </w:pPr>
      <w:r w:rsidRPr="00B844DE">
        <w:rPr>
          <w:bCs/>
          <w:sz w:val="22"/>
          <w:szCs w:val="22"/>
          <w:lang w:val="sr-Latn-RS"/>
        </w:rPr>
        <w:t>K</w:t>
      </w:r>
      <w:r w:rsidR="00AF56FD" w:rsidRPr="00B844DE">
        <w:rPr>
          <w:bCs/>
          <w:sz w:val="22"/>
          <w:szCs w:val="22"/>
          <w:lang w:val="sr-Latn-RS"/>
        </w:rPr>
        <w:t>oncentracija etomidata</w:t>
      </w:r>
      <w:r w:rsidRPr="00B844DE">
        <w:rPr>
          <w:bCs/>
          <w:sz w:val="22"/>
          <w:szCs w:val="22"/>
          <w:lang w:val="sr-Latn-RS"/>
        </w:rPr>
        <w:t xml:space="preserve"> u plazmi</w:t>
      </w:r>
      <w:r w:rsidR="00AF56FD" w:rsidRPr="00B844DE">
        <w:rPr>
          <w:bCs/>
          <w:sz w:val="22"/>
          <w:szCs w:val="22"/>
          <w:lang w:val="sr-Latn-RS"/>
        </w:rPr>
        <w:t xml:space="preserve"> je značajno povećana (za faktor 2-3) kada je kombinovan sa fentanilom. </w:t>
      </w:r>
    </w:p>
    <w:p w14:paraId="30EC287A" w14:textId="77777777" w:rsidR="00AF56FD" w:rsidRPr="00B844DE" w:rsidRDefault="00AF56FD">
      <w:pPr>
        <w:tabs>
          <w:tab w:val="left" w:pos="540"/>
          <w:tab w:val="left" w:pos="569"/>
        </w:tabs>
        <w:jc w:val="both"/>
        <w:rPr>
          <w:bCs/>
          <w:sz w:val="22"/>
          <w:szCs w:val="22"/>
          <w:lang w:val="sr-Latn-RS"/>
        </w:rPr>
      </w:pPr>
      <w:r w:rsidRPr="00B844DE">
        <w:rPr>
          <w:bCs/>
          <w:sz w:val="22"/>
          <w:szCs w:val="22"/>
          <w:lang w:val="sr-Latn-RS"/>
        </w:rPr>
        <w:t>Ukupni plazma klirens i volumen distribucije etomidata su smanjeni za faktor od 2 do 3, bez prom</w:t>
      </w:r>
      <w:r w:rsidR="00CD7372" w:rsidRPr="00B844DE">
        <w:rPr>
          <w:bCs/>
          <w:sz w:val="22"/>
          <w:szCs w:val="22"/>
          <w:lang w:val="sr-Latn-RS"/>
        </w:rPr>
        <w:t>j</w:t>
      </w:r>
      <w:r w:rsidRPr="00B844DE">
        <w:rPr>
          <w:bCs/>
          <w:sz w:val="22"/>
          <w:szCs w:val="22"/>
          <w:lang w:val="sr-Latn-RS"/>
        </w:rPr>
        <w:t>ene u poluvremenu eliminacije kada je prim</w:t>
      </w:r>
      <w:r w:rsidR="00CD7372" w:rsidRPr="00B844DE">
        <w:rPr>
          <w:bCs/>
          <w:sz w:val="22"/>
          <w:szCs w:val="22"/>
          <w:lang w:val="sr-Latn-RS"/>
        </w:rPr>
        <w:t>j</w:t>
      </w:r>
      <w:r w:rsidRPr="00B844DE">
        <w:rPr>
          <w:bCs/>
          <w:sz w:val="22"/>
          <w:szCs w:val="22"/>
          <w:lang w:val="sr-Latn-RS"/>
        </w:rPr>
        <w:t>enjivan istovremeno sa fentanilom.</w:t>
      </w:r>
    </w:p>
    <w:p w14:paraId="305EAD30" w14:textId="1F305008" w:rsidR="00AF56FD" w:rsidRPr="00B844DE" w:rsidRDefault="00AF56FD">
      <w:pPr>
        <w:tabs>
          <w:tab w:val="left" w:pos="540"/>
          <w:tab w:val="left" w:pos="569"/>
        </w:tabs>
        <w:jc w:val="both"/>
        <w:rPr>
          <w:b/>
          <w:bCs/>
          <w:sz w:val="22"/>
          <w:szCs w:val="22"/>
          <w:lang w:val="pt-PT"/>
        </w:rPr>
      </w:pPr>
      <w:r w:rsidRPr="00B844DE">
        <w:rPr>
          <w:bCs/>
          <w:sz w:val="22"/>
          <w:szCs w:val="22"/>
          <w:lang w:val="pt-PT"/>
        </w:rPr>
        <w:t xml:space="preserve">Simultana </w:t>
      </w:r>
      <w:r w:rsidR="00311330" w:rsidRPr="00B844DE">
        <w:rPr>
          <w:bCs/>
          <w:sz w:val="22"/>
          <w:szCs w:val="22"/>
          <w:lang w:val="pt-PT"/>
        </w:rPr>
        <w:t>primjena</w:t>
      </w:r>
      <w:r w:rsidRPr="00B844DE">
        <w:rPr>
          <w:bCs/>
          <w:sz w:val="22"/>
          <w:szCs w:val="22"/>
          <w:lang w:val="pt-PT"/>
        </w:rPr>
        <w:t xml:space="preserve"> fentanila i intravenskog midazolama dovodi do povećanja u terminalnom poluvremenu eliminacije u plazmi i smanjenju plazma klirensa midazolama. Kada se ovi l</w:t>
      </w:r>
      <w:r w:rsidR="00CD7372" w:rsidRPr="00B844DE">
        <w:rPr>
          <w:bCs/>
          <w:sz w:val="22"/>
          <w:szCs w:val="22"/>
          <w:lang w:val="pt-PT"/>
        </w:rPr>
        <w:t>j</w:t>
      </w:r>
      <w:r w:rsidRPr="00B844DE">
        <w:rPr>
          <w:bCs/>
          <w:sz w:val="22"/>
          <w:szCs w:val="22"/>
          <w:lang w:val="pt-PT"/>
        </w:rPr>
        <w:t>ekovi prim</w:t>
      </w:r>
      <w:r w:rsidR="00CD7372" w:rsidRPr="00B844DE">
        <w:rPr>
          <w:bCs/>
          <w:sz w:val="22"/>
          <w:szCs w:val="22"/>
          <w:lang w:val="pt-PT"/>
        </w:rPr>
        <w:t>j</w:t>
      </w:r>
      <w:r w:rsidRPr="00B844DE">
        <w:rPr>
          <w:bCs/>
          <w:sz w:val="22"/>
          <w:szCs w:val="22"/>
          <w:lang w:val="pt-PT"/>
        </w:rPr>
        <w:t>enjuju istovremeno sa fentanilom može biti potrebno smanjenje njihove doze.</w:t>
      </w:r>
      <w:r w:rsidRPr="00B844DE">
        <w:rPr>
          <w:bCs/>
          <w:sz w:val="22"/>
          <w:szCs w:val="22"/>
          <w:lang w:val="pt-PT"/>
        </w:rPr>
        <w:cr/>
      </w:r>
    </w:p>
    <w:p w14:paraId="3B26D298" w14:textId="77777777" w:rsidR="0072020E" w:rsidRPr="00B844DE" w:rsidRDefault="0072020E" w:rsidP="00CE138D">
      <w:pPr>
        <w:tabs>
          <w:tab w:val="left" w:pos="540"/>
          <w:tab w:val="left" w:pos="569"/>
        </w:tabs>
        <w:jc w:val="both"/>
        <w:rPr>
          <w:b/>
          <w:sz w:val="22"/>
          <w:szCs w:val="22"/>
          <w:lang w:val="sr-Latn-CS"/>
        </w:rPr>
      </w:pPr>
      <w:r w:rsidRPr="00B844DE">
        <w:rPr>
          <w:b/>
          <w:bCs/>
          <w:sz w:val="22"/>
          <w:szCs w:val="22"/>
          <w:lang w:val="pt-PT"/>
        </w:rPr>
        <w:t xml:space="preserve">4.6. </w:t>
      </w:r>
      <w:r w:rsidR="00480FB1" w:rsidRPr="00B844DE">
        <w:rPr>
          <w:b/>
          <w:bCs/>
          <w:sz w:val="22"/>
          <w:szCs w:val="22"/>
          <w:lang w:val="pt-PT"/>
        </w:rPr>
        <w:tab/>
      </w:r>
      <w:r w:rsidR="006D20A5" w:rsidRPr="00B844DE">
        <w:rPr>
          <w:b/>
          <w:sz w:val="22"/>
          <w:szCs w:val="22"/>
          <w:lang w:val="sr-Latn-CS"/>
        </w:rPr>
        <w:t>Plodnost, trudnoća i dojenje</w:t>
      </w:r>
    </w:p>
    <w:p w14:paraId="5B69E7FC" w14:textId="77777777" w:rsidR="002031B3" w:rsidRPr="00B844DE" w:rsidRDefault="002031B3" w:rsidP="00CE138D">
      <w:pPr>
        <w:tabs>
          <w:tab w:val="left" w:pos="540"/>
          <w:tab w:val="left" w:pos="569"/>
        </w:tabs>
        <w:jc w:val="both"/>
        <w:rPr>
          <w:sz w:val="22"/>
          <w:szCs w:val="22"/>
          <w:u w:val="single"/>
          <w:lang w:val="pt-PT"/>
        </w:rPr>
      </w:pPr>
    </w:p>
    <w:p w14:paraId="08F5956D" w14:textId="77777777" w:rsidR="002031B3" w:rsidRPr="00B844DE" w:rsidRDefault="002031B3" w:rsidP="00CE138D">
      <w:pPr>
        <w:tabs>
          <w:tab w:val="left" w:pos="540"/>
          <w:tab w:val="left" w:pos="569"/>
        </w:tabs>
        <w:jc w:val="both"/>
        <w:rPr>
          <w:b/>
          <w:sz w:val="22"/>
          <w:szCs w:val="22"/>
          <w:lang w:val="pt-PT"/>
        </w:rPr>
      </w:pPr>
      <w:r w:rsidRPr="00B844DE">
        <w:rPr>
          <w:b/>
          <w:sz w:val="22"/>
          <w:szCs w:val="22"/>
          <w:lang w:val="pt-PT"/>
        </w:rPr>
        <w:t>Plodnost</w:t>
      </w:r>
    </w:p>
    <w:p w14:paraId="50723922" w14:textId="5A2D9E09" w:rsidR="00757B9C" w:rsidRPr="00B844DE" w:rsidRDefault="00757B9C" w:rsidP="00A14FB0">
      <w:pPr>
        <w:tabs>
          <w:tab w:val="left" w:pos="540"/>
          <w:tab w:val="left" w:pos="569"/>
        </w:tabs>
        <w:jc w:val="both"/>
        <w:rPr>
          <w:sz w:val="22"/>
          <w:szCs w:val="22"/>
          <w:lang w:val="pt-PT"/>
        </w:rPr>
      </w:pPr>
      <w:r w:rsidRPr="00B844DE">
        <w:rPr>
          <w:sz w:val="22"/>
          <w:szCs w:val="22"/>
          <w:lang w:val="pt-PT"/>
        </w:rPr>
        <w:t>Nema kliničkih podataka o uticaju fentanila na mušku ili žensku plodnost. U studijama na životinjama, neki testovi na pacovima pokazali su smanjenu plodnost kod ženki pri toksičnim dozama (</w:t>
      </w:r>
      <w:r w:rsidR="0014256D" w:rsidRPr="00B844DE">
        <w:rPr>
          <w:sz w:val="22"/>
          <w:szCs w:val="22"/>
          <w:lang w:val="pt-PT"/>
        </w:rPr>
        <w:t xml:space="preserve">vidjeti </w:t>
      </w:r>
      <w:r w:rsidR="00EA18D6" w:rsidRPr="00B844DE">
        <w:rPr>
          <w:sz w:val="22"/>
          <w:szCs w:val="22"/>
          <w:lang w:val="pt-PT"/>
        </w:rPr>
        <w:t xml:space="preserve">dio </w:t>
      </w:r>
      <w:r w:rsidRPr="00B844DE">
        <w:rPr>
          <w:sz w:val="22"/>
          <w:szCs w:val="22"/>
          <w:lang w:val="pt-PT"/>
        </w:rPr>
        <w:t>5.3)</w:t>
      </w:r>
    </w:p>
    <w:p w14:paraId="4906B294" w14:textId="79994843" w:rsidR="00696A3A" w:rsidRDefault="00696A3A" w:rsidP="00CE138D">
      <w:pPr>
        <w:tabs>
          <w:tab w:val="left" w:pos="540"/>
          <w:tab w:val="left" w:pos="569"/>
        </w:tabs>
        <w:jc w:val="both"/>
        <w:rPr>
          <w:sz w:val="22"/>
          <w:szCs w:val="22"/>
          <w:u w:val="single"/>
          <w:lang w:val="sr-Latn-RS"/>
        </w:rPr>
      </w:pPr>
    </w:p>
    <w:p w14:paraId="08762728" w14:textId="77777777" w:rsidR="00B844DE" w:rsidRPr="00B844DE" w:rsidRDefault="00B844DE" w:rsidP="00CE138D">
      <w:pPr>
        <w:tabs>
          <w:tab w:val="left" w:pos="540"/>
          <w:tab w:val="left" w:pos="569"/>
        </w:tabs>
        <w:jc w:val="both"/>
        <w:rPr>
          <w:sz w:val="22"/>
          <w:szCs w:val="22"/>
          <w:u w:val="single"/>
          <w:lang w:val="sr-Latn-RS"/>
        </w:rPr>
      </w:pPr>
    </w:p>
    <w:p w14:paraId="20FDC0D1" w14:textId="77777777" w:rsidR="00C51400" w:rsidRPr="00B844DE" w:rsidRDefault="007A3ECB" w:rsidP="00CE138D">
      <w:pPr>
        <w:tabs>
          <w:tab w:val="left" w:pos="540"/>
          <w:tab w:val="left" w:pos="569"/>
        </w:tabs>
        <w:jc w:val="both"/>
        <w:rPr>
          <w:b/>
          <w:sz w:val="22"/>
          <w:szCs w:val="22"/>
          <w:lang w:val="sr-Latn-RS"/>
        </w:rPr>
      </w:pPr>
      <w:r w:rsidRPr="00B844DE">
        <w:rPr>
          <w:b/>
          <w:sz w:val="22"/>
          <w:szCs w:val="22"/>
          <w:lang w:val="sr-Latn-RS"/>
        </w:rPr>
        <w:lastRenderedPageBreak/>
        <w:t>Trudnoća</w:t>
      </w:r>
    </w:p>
    <w:p w14:paraId="41DADEBA" w14:textId="5D911889" w:rsidR="00757B9C" w:rsidRPr="00B844DE" w:rsidRDefault="00696A3A" w:rsidP="00A14FB0">
      <w:pPr>
        <w:tabs>
          <w:tab w:val="left" w:pos="540"/>
          <w:tab w:val="left" w:pos="569"/>
        </w:tabs>
        <w:jc w:val="both"/>
        <w:rPr>
          <w:sz w:val="22"/>
          <w:szCs w:val="22"/>
          <w:u w:val="single"/>
          <w:lang w:val="sr-Latn-RS"/>
        </w:rPr>
      </w:pPr>
      <w:r w:rsidRPr="00B844DE">
        <w:rPr>
          <w:sz w:val="22"/>
          <w:szCs w:val="22"/>
          <w:lang w:val="sr-Latn-RS"/>
        </w:rPr>
        <w:t xml:space="preserve">Fentanil može da prođe kroz </w:t>
      </w:r>
      <w:r w:rsidR="00757B9C" w:rsidRPr="00B844DE">
        <w:rPr>
          <w:sz w:val="22"/>
          <w:szCs w:val="22"/>
          <w:lang w:val="sr-Latn-RS"/>
        </w:rPr>
        <w:t>placentu u ranoj trudnoći. Studije na životinjama ukazale su na izv</w:t>
      </w:r>
      <w:r w:rsidR="00CD7372" w:rsidRPr="00B844DE">
        <w:rPr>
          <w:sz w:val="22"/>
          <w:szCs w:val="22"/>
          <w:lang w:val="sr-Latn-RS"/>
        </w:rPr>
        <w:t>jestan stepen reproduktivne</w:t>
      </w:r>
      <w:r w:rsidRPr="00B844DE">
        <w:rPr>
          <w:sz w:val="22"/>
          <w:szCs w:val="22"/>
          <w:lang w:val="sr-Latn-RS"/>
        </w:rPr>
        <w:t xml:space="preserve"> </w:t>
      </w:r>
      <w:r w:rsidR="00757B9C" w:rsidRPr="00B844DE">
        <w:rPr>
          <w:sz w:val="22"/>
          <w:szCs w:val="22"/>
          <w:lang w:val="sr-Latn-RS"/>
        </w:rPr>
        <w:t>toksičnosti (</w:t>
      </w:r>
      <w:r w:rsidR="0014256D" w:rsidRPr="00B844DE">
        <w:rPr>
          <w:sz w:val="22"/>
          <w:szCs w:val="22"/>
          <w:lang w:val="sr-Latn-RS"/>
        </w:rPr>
        <w:t xml:space="preserve">vidjeti </w:t>
      </w:r>
      <w:r w:rsidR="00757B9C" w:rsidRPr="00B844DE">
        <w:rPr>
          <w:sz w:val="22"/>
          <w:szCs w:val="22"/>
          <w:lang w:val="sr-Latn-RS"/>
        </w:rPr>
        <w:t>d</w:t>
      </w:r>
      <w:r w:rsidR="00CD7372" w:rsidRPr="00B844DE">
        <w:rPr>
          <w:sz w:val="22"/>
          <w:szCs w:val="22"/>
          <w:lang w:val="sr-Latn-RS"/>
        </w:rPr>
        <w:t>i</w:t>
      </w:r>
      <w:r w:rsidR="00757B9C" w:rsidRPr="00B844DE">
        <w:rPr>
          <w:sz w:val="22"/>
          <w:szCs w:val="22"/>
          <w:lang w:val="sr-Latn-RS"/>
        </w:rPr>
        <w:t>o 5.3 Pretklinički podaci o bezb</w:t>
      </w:r>
      <w:r w:rsidR="00CD7372" w:rsidRPr="00B844DE">
        <w:rPr>
          <w:sz w:val="22"/>
          <w:szCs w:val="22"/>
          <w:lang w:val="sr-Latn-RS"/>
        </w:rPr>
        <w:t>j</w:t>
      </w:r>
      <w:r w:rsidR="00757B9C" w:rsidRPr="00B844DE">
        <w:rPr>
          <w:sz w:val="22"/>
          <w:szCs w:val="22"/>
          <w:lang w:val="sr-Latn-RS"/>
        </w:rPr>
        <w:t xml:space="preserve">ednosti). Nije poznat eventualni </w:t>
      </w:r>
      <w:r w:rsidR="003874DF" w:rsidRPr="00B844DE">
        <w:rPr>
          <w:sz w:val="22"/>
          <w:szCs w:val="22"/>
          <w:lang w:val="sr-Latn-RS"/>
        </w:rPr>
        <w:t>kod ljudi</w:t>
      </w:r>
      <w:r w:rsidR="00757B9C" w:rsidRPr="00B844DE">
        <w:rPr>
          <w:sz w:val="22"/>
          <w:szCs w:val="22"/>
          <w:lang w:val="sr-Latn-RS"/>
        </w:rPr>
        <w:t>.</w:t>
      </w:r>
    </w:p>
    <w:p w14:paraId="049F6662" w14:textId="77777777" w:rsidR="00757B9C" w:rsidRPr="00B844DE" w:rsidRDefault="00757B9C" w:rsidP="00A14FB0">
      <w:pPr>
        <w:tabs>
          <w:tab w:val="left" w:pos="540"/>
          <w:tab w:val="left" w:pos="569"/>
        </w:tabs>
        <w:jc w:val="both"/>
        <w:rPr>
          <w:sz w:val="22"/>
          <w:szCs w:val="22"/>
          <w:lang w:val="sr-Latn-RS"/>
        </w:rPr>
      </w:pPr>
    </w:p>
    <w:p w14:paraId="722764C9" w14:textId="226730B0" w:rsidR="00757B9C" w:rsidRPr="00B844DE" w:rsidRDefault="003874DF" w:rsidP="00A14FB0">
      <w:pPr>
        <w:tabs>
          <w:tab w:val="left" w:pos="540"/>
          <w:tab w:val="left" w:pos="569"/>
        </w:tabs>
        <w:jc w:val="both"/>
        <w:rPr>
          <w:sz w:val="22"/>
          <w:szCs w:val="22"/>
          <w:lang w:val="sr-Latn-RS"/>
        </w:rPr>
      </w:pPr>
      <w:r w:rsidRPr="00B844DE">
        <w:rPr>
          <w:sz w:val="22"/>
          <w:szCs w:val="22"/>
          <w:lang w:val="sr-Latn-RS"/>
        </w:rPr>
        <w:t xml:space="preserve">Primjena </w:t>
      </w:r>
      <w:r w:rsidR="00757B9C" w:rsidRPr="00B844DE">
        <w:rPr>
          <w:sz w:val="22"/>
          <w:szCs w:val="22"/>
          <w:lang w:val="sr-Latn-RS"/>
        </w:rPr>
        <w:t>fentanila u toku po</w:t>
      </w:r>
      <w:r w:rsidR="003C4BED" w:rsidRPr="00B844DE">
        <w:rPr>
          <w:sz w:val="22"/>
          <w:szCs w:val="22"/>
          <w:lang w:val="sr-Latn-RS"/>
        </w:rPr>
        <w:t>rođaja (uključujući carski rez),</w:t>
      </w:r>
      <w:r w:rsidR="00757B9C" w:rsidRPr="00B844DE">
        <w:rPr>
          <w:sz w:val="22"/>
          <w:szCs w:val="22"/>
          <w:lang w:val="sr-Latn-RS"/>
        </w:rPr>
        <w:t xml:space="preserve"> ne preporučuje </w:t>
      </w:r>
      <w:r w:rsidR="003C4BED" w:rsidRPr="00B844DE">
        <w:rPr>
          <w:sz w:val="22"/>
          <w:szCs w:val="22"/>
          <w:lang w:val="sr-Latn-RS"/>
        </w:rPr>
        <w:t xml:space="preserve">se </w:t>
      </w:r>
      <w:r w:rsidR="00757B9C" w:rsidRPr="00B844DE">
        <w:rPr>
          <w:sz w:val="22"/>
          <w:szCs w:val="22"/>
          <w:lang w:val="sr-Latn-RS"/>
        </w:rPr>
        <w:t xml:space="preserve">jer fentanil prolazi kroz placentu i </w:t>
      </w:r>
      <w:r w:rsidR="00BB3473" w:rsidRPr="00B844DE">
        <w:rPr>
          <w:sz w:val="22"/>
          <w:szCs w:val="22"/>
          <w:lang w:val="sr-Latn-RS"/>
        </w:rPr>
        <w:t>može suprimirati spontano disanje u periodu nakon rođenja</w:t>
      </w:r>
      <w:r w:rsidR="00757B9C" w:rsidRPr="00B844DE">
        <w:rPr>
          <w:sz w:val="22"/>
          <w:szCs w:val="22"/>
          <w:lang w:val="sr-Latn-RS"/>
        </w:rPr>
        <w:t xml:space="preserve">. Ukoliko je fentanil ipak </w:t>
      </w:r>
      <w:r w:rsidR="00311330" w:rsidRPr="00B844DE">
        <w:rPr>
          <w:sz w:val="22"/>
          <w:szCs w:val="22"/>
          <w:lang w:val="sr-Latn-RS"/>
        </w:rPr>
        <w:t>primijenjen</w:t>
      </w:r>
      <w:r w:rsidR="00757B9C" w:rsidRPr="00B844DE">
        <w:rPr>
          <w:sz w:val="22"/>
          <w:szCs w:val="22"/>
          <w:lang w:val="sr-Latn-RS"/>
        </w:rPr>
        <w:t xml:space="preserve">, </w:t>
      </w:r>
      <w:r w:rsidR="00BB3473" w:rsidRPr="00B844DE">
        <w:rPr>
          <w:sz w:val="22"/>
          <w:szCs w:val="22"/>
          <w:lang w:val="sr-Latn-RS"/>
        </w:rPr>
        <w:t>oprema za asistiranu ventilaciju mora odmah biti dostupna za majku i novorođenče, ukoliko bude potrebna. Opioidni antagonist za dijete mora uvjek biti na raspolaganju.</w:t>
      </w:r>
    </w:p>
    <w:p w14:paraId="481ADAA0" w14:textId="77777777" w:rsidR="00EA18D6" w:rsidRPr="00B844DE" w:rsidRDefault="00EA18D6" w:rsidP="00CE138D">
      <w:pPr>
        <w:pStyle w:val="NormalWeb"/>
        <w:shd w:val="clear" w:color="auto" w:fill="FFFFFF"/>
        <w:spacing w:before="0" w:beforeAutospacing="0" w:after="0" w:afterAutospacing="0"/>
        <w:jc w:val="both"/>
        <w:rPr>
          <w:color w:val="000000"/>
          <w:sz w:val="22"/>
          <w:szCs w:val="22"/>
          <w:lang w:val="sr-Latn-RS"/>
        </w:rPr>
      </w:pPr>
    </w:p>
    <w:p w14:paraId="00BAB7B7" w14:textId="77777777" w:rsidR="00EA18D6" w:rsidRPr="00B844DE" w:rsidRDefault="00EA18D6" w:rsidP="00CE138D">
      <w:pPr>
        <w:pStyle w:val="NormalWeb"/>
        <w:shd w:val="clear" w:color="auto" w:fill="FFFFFF"/>
        <w:spacing w:before="0" w:beforeAutospacing="0" w:after="0" w:afterAutospacing="0"/>
        <w:jc w:val="both"/>
        <w:rPr>
          <w:sz w:val="22"/>
          <w:szCs w:val="22"/>
          <w:lang w:val="sr-Latn-RS"/>
        </w:rPr>
      </w:pPr>
      <w:r w:rsidRPr="00B844DE">
        <w:rPr>
          <w:sz w:val="22"/>
          <w:szCs w:val="22"/>
          <w:lang w:val="sr-Latn-RS"/>
        </w:rPr>
        <w:t xml:space="preserve">Redovna upotreba tokom trudnoće, može izazvati zavisnost kod fetusa, što dalje dovodi do razvoja tolerancije kod novorođenčeta. </w:t>
      </w:r>
    </w:p>
    <w:p w14:paraId="5D4D9FAA" w14:textId="77777777" w:rsidR="00EA18D6" w:rsidRPr="00B844DE" w:rsidRDefault="00EA18D6" w:rsidP="00CE138D">
      <w:pPr>
        <w:pStyle w:val="NormalWeb"/>
        <w:shd w:val="clear" w:color="auto" w:fill="FFFFFF"/>
        <w:spacing w:before="0" w:beforeAutospacing="0" w:after="0" w:afterAutospacing="0"/>
        <w:jc w:val="both"/>
        <w:rPr>
          <w:sz w:val="22"/>
          <w:szCs w:val="22"/>
          <w:lang w:val="sr-Latn-RS"/>
        </w:rPr>
      </w:pPr>
    </w:p>
    <w:p w14:paraId="6AA61166" w14:textId="25833187" w:rsidR="00EA18D6" w:rsidRPr="00B844DE" w:rsidRDefault="00EA18D6" w:rsidP="00CE138D">
      <w:pPr>
        <w:pStyle w:val="NormalWeb"/>
        <w:shd w:val="clear" w:color="auto" w:fill="FFFFFF"/>
        <w:spacing w:before="0" w:beforeAutospacing="0" w:after="0" w:afterAutospacing="0"/>
        <w:jc w:val="both"/>
        <w:rPr>
          <w:sz w:val="22"/>
          <w:szCs w:val="22"/>
          <w:lang w:val="sr-Latn-RS"/>
        </w:rPr>
      </w:pPr>
      <w:r w:rsidRPr="00B844DE">
        <w:rPr>
          <w:sz w:val="22"/>
          <w:szCs w:val="22"/>
          <w:lang w:val="sr-Latn-RS"/>
        </w:rPr>
        <w:t>Ukoliko je upotreba opioida neophodna tokom dužeg perioda u trudnoći, potrebno je upoznati pacijentkinju sa rizicima od razvoja tolerancije kod novorođenčeta i obezbijediti raspoloživost odgovarajuće terapije.</w:t>
      </w:r>
    </w:p>
    <w:p w14:paraId="38565D7D" w14:textId="77777777" w:rsidR="00EA18D6" w:rsidRPr="00B844DE" w:rsidRDefault="00EA18D6" w:rsidP="00CE138D">
      <w:pPr>
        <w:pStyle w:val="NormalWeb"/>
        <w:shd w:val="clear" w:color="auto" w:fill="FFFFFF"/>
        <w:spacing w:before="0" w:beforeAutospacing="0" w:after="0" w:afterAutospacing="0"/>
        <w:jc w:val="both"/>
        <w:rPr>
          <w:sz w:val="22"/>
          <w:szCs w:val="22"/>
          <w:lang w:val="sr-Latn-RS"/>
        </w:rPr>
      </w:pPr>
    </w:p>
    <w:p w14:paraId="0036A380" w14:textId="47E7711F" w:rsidR="00EA18D6" w:rsidRPr="00B844DE" w:rsidRDefault="00EA18D6" w:rsidP="00CE138D">
      <w:pPr>
        <w:pStyle w:val="NormalWeb"/>
        <w:shd w:val="clear" w:color="auto" w:fill="FFFFFF"/>
        <w:spacing w:before="0" w:beforeAutospacing="0" w:after="0" w:afterAutospacing="0"/>
        <w:jc w:val="both"/>
        <w:rPr>
          <w:sz w:val="22"/>
          <w:szCs w:val="22"/>
          <w:lang w:val="sr-Latn-RS"/>
        </w:rPr>
      </w:pPr>
      <w:r w:rsidRPr="00B844DE">
        <w:rPr>
          <w:sz w:val="22"/>
          <w:szCs w:val="22"/>
          <w:lang w:val="sr-Latn-RS"/>
        </w:rPr>
        <w:t>Upotreba tokom porođaja može dovesti do respiratorne depresije kod novorođenčeta i opioidni antagonist za dijete mora uvjek biti na raspolaganju.</w:t>
      </w:r>
    </w:p>
    <w:p w14:paraId="6C527325" w14:textId="77777777" w:rsidR="002031B3" w:rsidRPr="00B844DE" w:rsidRDefault="002031B3" w:rsidP="00CE138D">
      <w:pPr>
        <w:tabs>
          <w:tab w:val="left" w:pos="540"/>
          <w:tab w:val="left" w:pos="569"/>
        </w:tabs>
        <w:jc w:val="both"/>
        <w:rPr>
          <w:sz w:val="22"/>
          <w:szCs w:val="22"/>
          <w:u w:val="single"/>
          <w:lang w:val="sr-Latn-RS"/>
        </w:rPr>
      </w:pPr>
    </w:p>
    <w:p w14:paraId="321843A9" w14:textId="77777777" w:rsidR="0072020E" w:rsidRPr="00B844DE" w:rsidRDefault="007A3ECB" w:rsidP="00CE138D">
      <w:pPr>
        <w:tabs>
          <w:tab w:val="left" w:pos="540"/>
          <w:tab w:val="left" w:pos="569"/>
        </w:tabs>
        <w:jc w:val="both"/>
        <w:rPr>
          <w:b/>
          <w:sz w:val="22"/>
          <w:szCs w:val="22"/>
          <w:lang w:val="sr-Latn-RS"/>
        </w:rPr>
      </w:pPr>
      <w:r w:rsidRPr="00B844DE">
        <w:rPr>
          <w:b/>
          <w:sz w:val="22"/>
          <w:szCs w:val="22"/>
          <w:lang w:val="sr-Latn-RS"/>
        </w:rPr>
        <w:t>Dojenje</w:t>
      </w:r>
    </w:p>
    <w:p w14:paraId="67E86F8D" w14:textId="62F5F8F6" w:rsidR="00757B9C" w:rsidRPr="00B844DE" w:rsidRDefault="00234B2E" w:rsidP="00A14FB0">
      <w:pPr>
        <w:tabs>
          <w:tab w:val="center" w:pos="4536"/>
          <w:tab w:val="right" w:pos="9072"/>
        </w:tabs>
        <w:jc w:val="both"/>
        <w:rPr>
          <w:sz w:val="22"/>
          <w:szCs w:val="22"/>
          <w:lang w:val="sr-Latn-RS"/>
        </w:rPr>
      </w:pPr>
      <w:r w:rsidRPr="00B844DE">
        <w:rPr>
          <w:sz w:val="22"/>
          <w:szCs w:val="22"/>
          <w:lang w:val="sr-Latn-RS"/>
        </w:rPr>
        <w:t>Primjena kod žena koje doje se ne preporučuje jer se f</w:t>
      </w:r>
      <w:r w:rsidR="00757B9C" w:rsidRPr="00B844DE">
        <w:rPr>
          <w:sz w:val="22"/>
          <w:szCs w:val="22"/>
          <w:lang w:val="sr-Latn-RS"/>
        </w:rPr>
        <w:t xml:space="preserve">entanil </w:t>
      </w:r>
      <w:r w:rsidRPr="00B844DE">
        <w:rPr>
          <w:sz w:val="22"/>
          <w:szCs w:val="22"/>
          <w:lang w:val="sr-Latn-RS"/>
        </w:rPr>
        <w:t>može izlučiti u mlijeko i izazvati respiratornu depresiju kod odojč</w:t>
      </w:r>
      <w:r w:rsidR="00CE138D" w:rsidRPr="00B844DE">
        <w:rPr>
          <w:sz w:val="22"/>
          <w:szCs w:val="22"/>
          <w:lang w:val="sr-Latn-RS"/>
        </w:rPr>
        <w:t>e</w:t>
      </w:r>
      <w:r w:rsidRPr="00B844DE">
        <w:rPr>
          <w:sz w:val="22"/>
          <w:szCs w:val="22"/>
          <w:lang w:val="sr-Latn-RS"/>
        </w:rPr>
        <w:t>ta</w:t>
      </w:r>
      <w:r w:rsidR="00757B9C" w:rsidRPr="00B844DE">
        <w:rPr>
          <w:sz w:val="22"/>
          <w:szCs w:val="22"/>
          <w:lang w:val="sr-Latn-RS"/>
        </w:rPr>
        <w:t>. Potrebno je proc</w:t>
      </w:r>
      <w:r w:rsidR="00696A3A" w:rsidRPr="00B844DE">
        <w:rPr>
          <w:sz w:val="22"/>
          <w:szCs w:val="22"/>
          <w:lang w:val="sr-Latn-RS"/>
        </w:rPr>
        <w:t>ij</w:t>
      </w:r>
      <w:r w:rsidR="00757B9C" w:rsidRPr="00B844DE">
        <w:rPr>
          <w:sz w:val="22"/>
          <w:szCs w:val="22"/>
          <w:lang w:val="sr-Latn-RS"/>
        </w:rPr>
        <w:t xml:space="preserve">eniti odnos koristi i rizika u slučaju dojenja nakon </w:t>
      </w:r>
      <w:r w:rsidR="00262473" w:rsidRPr="00B844DE">
        <w:rPr>
          <w:sz w:val="22"/>
          <w:szCs w:val="22"/>
          <w:lang w:val="sr-Latn-RS"/>
        </w:rPr>
        <w:t>primjene</w:t>
      </w:r>
      <w:r w:rsidR="00757B9C" w:rsidRPr="00B844DE">
        <w:rPr>
          <w:sz w:val="22"/>
          <w:szCs w:val="22"/>
          <w:lang w:val="sr-Latn-RS"/>
        </w:rPr>
        <w:t xml:space="preserve"> l</w:t>
      </w:r>
      <w:r w:rsidR="00696A3A" w:rsidRPr="00B844DE">
        <w:rPr>
          <w:sz w:val="22"/>
          <w:szCs w:val="22"/>
          <w:lang w:val="sr-Latn-RS"/>
        </w:rPr>
        <w:t>ij</w:t>
      </w:r>
      <w:r w:rsidR="00757B9C" w:rsidRPr="00B844DE">
        <w:rPr>
          <w:sz w:val="22"/>
          <w:szCs w:val="22"/>
          <w:lang w:val="sr-Latn-RS"/>
        </w:rPr>
        <w:t>eka fentanil.</w:t>
      </w:r>
    </w:p>
    <w:p w14:paraId="5B0C6729" w14:textId="77777777" w:rsidR="00757B9C" w:rsidRPr="00B844DE" w:rsidRDefault="00757B9C" w:rsidP="00CE138D">
      <w:pPr>
        <w:tabs>
          <w:tab w:val="left" w:pos="540"/>
          <w:tab w:val="left" w:pos="569"/>
        </w:tabs>
        <w:ind w:left="540" w:hanging="540"/>
        <w:jc w:val="both"/>
        <w:rPr>
          <w:b/>
          <w:bCs/>
          <w:sz w:val="22"/>
          <w:szCs w:val="22"/>
          <w:lang w:val="sr-Latn-RS"/>
        </w:rPr>
      </w:pPr>
    </w:p>
    <w:p w14:paraId="05DE822A" w14:textId="77777777" w:rsidR="0072020E" w:rsidRPr="00B844DE" w:rsidRDefault="0072020E" w:rsidP="00CE138D">
      <w:pPr>
        <w:tabs>
          <w:tab w:val="left" w:pos="540"/>
          <w:tab w:val="left" w:pos="569"/>
        </w:tabs>
        <w:ind w:left="540" w:hanging="540"/>
        <w:jc w:val="both"/>
        <w:rPr>
          <w:b/>
          <w:bCs/>
          <w:sz w:val="22"/>
          <w:szCs w:val="22"/>
          <w:lang w:val="sr-Latn-RS"/>
        </w:rPr>
      </w:pPr>
      <w:r w:rsidRPr="00B844DE">
        <w:rPr>
          <w:b/>
          <w:bCs/>
          <w:sz w:val="22"/>
          <w:szCs w:val="22"/>
          <w:lang w:val="sr-Latn-RS"/>
        </w:rPr>
        <w:t xml:space="preserve">4.7. </w:t>
      </w:r>
      <w:r w:rsidR="00480FB1" w:rsidRPr="00B844DE">
        <w:rPr>
          <w:b/>
          <w:bCs/>
          <w:sz w:val="22"/>
          <w:szCs w:val="22"/>
          <w:lang w:val="sr-Latn-RS"/>
        </w:rPr>
        <w:tab/>
      </w:r>
      <w:r w:rsidRPr="00B844DE">
        <w:rPr>
          <w:b/>
          <w:bCs/>
          <w:sz w:val="22"/>
          <w:szCs w:val="22"/>
          <w:lang w:val="sr-Latn-RS"/>
        </w:rPr>
        <w:t>Uticaj</w:t>
      </w:r>
      <w:r w:rsidR="00757B9C" w:rsidRPr="00B844DE">
        <w:rPr>
          <w:b/>
          <w:bCs/>
          <w:sz w:val="22"/>
          <w:szCs w:val="22"/>
          <w:lang w:val="sr-Latn-RS"/>
        </w:rPr>
        <w:t xml:space="preserve"> </w:t>
      </w:r>
      <w:r w:rsidRPr="00B844DE">
        <w:rPr>
          <w:b/>
          <w:bCs/>
          <w:sz w:val="22"/>
          <w:szCs w:val="22"/>
          <w:lang w:val="sr-Latn-RS"/>
        </w:rPr>
        <w:t>na</w:t>
      </w:r>
      <w:r w:rsidR="00757B9C" w:rsidRPr="00B844DE">
        <w:rPr>
          <w:b/>
          <w:bCs/>
          <w:sz w:val="22"/>
          <w:szCs w:val="22"/>
          <w:lang w:val="sr-Latn-RS"/>
        </w:rPr>
        <w:t xml:space="preserve"> </w:t>
      </w:r>
      <w:r w:rsidR="002031B3" w:rsidRPr="00B844DE">
        <w:rPr>
          <w:b/>
          <w:bCs/>
          <w:sz w:val="22"/>
          <w:szCs w:val="22"/>
          <w:lang w:val="sr-Latn-RS"/>
        </w:rPr>
        <w:t>sposobnost</w:t>
      </w:r>
      <w:r w:rsidR="00757B9C" w:rsidRPr="00B844DE">
        <w:rPr>
          <w:b/>
          <w:bCs/>
          <w:sz w:val="22"/>
          <w:szCs w:val="22"/>
          <w:lang w:val="sr-Latn-RS"/>
        </w:rPr>
        <w:t xml:space="preserve"> </w:t>
      </w:r>
      <w:r w:rsidR="00F34554" w:rsidRPr="00B844DE">
        <w:rPr>
          <w:b/>
          <w:bCs/>
          <w:sz w:val="22"/>
          <w:szCs w:val="22"/>
          <w:lang w:val="sr-Latn-RS"/>
        </w:rPr>
        <w:t>upravljanja</w:t>
      </w:r>
      <w:r w:rsidR="00757B9C" w:rsidRPr="00B844DE">
        <w:rPr>
          <w:b/>
          <w:bCs/>
          <w:sz w:val="22"/>
          <w:szCs w:val="22"/>
          <w:lang w:val="sr-Latn-RS"/>
        </w:rPr>
        <w:t xml:space="preserve"> </w:t>
      </w:r>
      <w:r w:rsidR="00F34554" w:rsidRPr="00B844DE">
        <w:rPr>
          <w:b/>
          <w:bCs/>
          <w:sz w:val="22"/>
          <w:szCs w:val="22"/>
          <w:lang w:val="sr-Latn-RS"/>
        </w:rPr>
        <w:t>vozili</w:t>
      </w:r>
      <w:r w:rsidRPr="00B844DE">
        <w:rPr>
          <w:b/>
          <w:bCs/>
          <w:sz w:val="22"/>
          <w:szCs w:val="22"/>
          <w:lang w:val="sr-Latn-RS"/>
        </w:rPr>
        <w:t>m</w:t>
      </w:r>
      <w:r w:rsidR="00F34554" w:rsidRPr="00B844DE">
        <w:rPr>
          <w:b/>
          <w:bCs/>
          <w:sz w:val="22"/>
          <w:szCs w:val="22"/>
          <w:lang w:val="sr-Latn-RS"/>
        </w:rPr>
        <w:t>a</w:t>
      </w:r>
      <w:r w:rsidR="00757B9C" w:rsidRPr="00B844DE">
        <w:rPr>
          <w:b/>
          <w:bCs/>
          <w:sz w:val="22"/>
          <w:szCs w:val="22"/>
          <w:lang w:val="sr-Latn-RS"/>
        </w:rPr>
        <w:t xml:space="preserve"> </w:t>
      </w:r>
      <w:r w:rsidRPr="00B844DE">
        <w:rPr>
          <w:b/>
          <w:bCs/>
          <w:sz w:val="22"/>
          <w:szCs w:val="22"/>
          <w:lang w:val="sr-Latn-RS"/>
        </w:rPr>
        <w:t>i</w:t>
      </w:r>
      <w:r w:rsidR="00757B9C" w:rsidRPr="00B844DE">
        <w:rPr>
          <w:b/>
          <w:bCs/>
          <w:sz w:val="22"/>
          <w:szCs w:val="22"/>
          <w:lang w:val="sr-Latn-RS"/>
        </w:rPr>
        <w:t xml:space="preserve"> </w:t>
      </w:r>
      <w:r w:rsidR="000D3449" w:rsidRPr="00B844DE">
        <w:rPr>
          <w:b/>
          <w:bCs/>
          <w:sz w:val="22"/>
          <w:szCs w:val="22"/>
          <w:lang w:val="sr-Latn-RS"/>
        </w:rPr>
        <w:t>rukovanje</w:t>
      </w:r>
      <w:r w:rsidR="00757B9C" w:rsidRPr="00B844DE">
        <w:rPr>
          <w:b/>
          <w:bCs/>
          <w:sz w:val="22"/>
          <w:szCs w:val="22"/>
          <w:lang w:val="sr-Latn-RS"/>
        </w:rPr>
        <w:t xml:space="preserve"> </w:t>
      </w:r>
      <w:r w:rsidRPr="00B844DE">
        <w:rPr>
          <w:b/>
          <w:bCs/>
          <w:sz w:val="22"/>
          <w:szCs w:val="22"/>
          <w:lang w:val="sr-Latn-RS"/>
        </w:rPr>
        <w:t>mašinama</w:t>
      </w:r>
    </w:p>
    <w:p w14:paraId="443438CF" w14:textId="77777777" w:rsidR="0072020E" w:rsidRPr="00B844DE" w:rsidRDefault="0072020E" w:rsidP="00CE138D">
      <w:pPr>
        <w:tabs>
          <w:tab w:val="left" w:pos="540"/>
          <w:tab w:val="left" w:pos="569"/>
        </w:tabs>
        <w:jc w:val="both"/>
        <w:rPr>
          <w:bCs/>
          <w:sz w:val="22"/>
          <w:szCs w:val="22"/>
          <w:lang w:val="sr-Latn-RS"/>
        </w:rPr>
      </w:pPr>
    </w:p>
    <w:p w14:paraId="227435D7" w14:textId="77777777" w:rsidR="00BB3473" w:rsidRPr="00B844DE" w:rsidRDefault="00BB3473" w:rsidP="00CE138D">
      <w:pPr>
        <w:tabs>
          <w:tab w:val="left" w:pos="540"/>
          <w:tab w:val="left" w:pos="569"/>
        </w:tabs>
        <w:jc w:val="both"/>
        <w:rPr>
          <w:bCs/>
          <w:sz w:val="22"/>
          <w:szCs w:val="22"/>
          <w:lang w:val="sr-Latn-RS"/>
        </w:rPr>
      </w:pPr>
      <w:r w:rsidRPr="00B844DE">
        <w:rPr>
          <w:bCs/>
          <w:sz w:val="22"/>
          <w:szCs w:val="22"/>
          <w:lang w:val="sr-Latn-RS"/>
        </w:rPr>
        <w:t>Snažan uticaj na psihofizičke sposobnosti; za vreme terapije nije dozvoljeno upravljanje vozilima ni rukovanje mašinama.</w:t>
      </w:r>
    </w:p>
    <w:p w14:paraId="5F424E5F" w14:textId="77777777" w:rsidR="003C4BED" w:rsidRPr="00B844DE" w:rsidRDefault="00757B9C" w:rsidP="00A14FB0">
      <w:pPr>
        <w:tabs>
          <w:tab w:val="left" w:pos="540"/>
          <w:tab w:val="left" w:pos="569"/>
        </w:tabs>
        <w:jc w:val="both"/>
        <w:rPr>
          <w:bCs/>
          <w:sz w:val="22"/>
          <w:szCs w:val="22"/>
          <w:lang w:val="sr-Latn-RS"/>
        </w:rPr>
      </w:pPr>
      <w:r w:rsidRPr="00B844DE">
        <w:rPr>
          <w:bCs/>
          <w:sz w:val="22"/>
          <w:szCs w:val="22"/>
          <w:lang w:val="sr-Latn-RS"/>
        </w:rPr>
        <w:t>Kada je predviđeno rano otpuštanje pacijenta iz bolnice, pacijent ne sm</w:t>
      </w:r>
      <w:r w:rsidR="00696A3A" w:rsidRPr="00B844DE">
        <w:rPr>
          <w:bCs/>
          <w:sz w:val="22"/>
          <w:szCs w:val="22"/>
          <w:lang w:val="sr-Latn-RS"/>
        </w:rPr>
        <w:t>ij</w:t>
      </w:r>
      <w:r w:rsidRPr="00B844DE">
        <w:rPr>
          <w:bCs/>
          <w:sz w:val="22"/>
          <w:szCs w:val="22"/>
          <w:lang w:val="sr-Latn-RS"/>
        </w:rPr>
        <w:t>e da upravlja mašinama ili vozi, 24 sata</w:t>
      </w:r>
      <w:r w:rsidR="00696A3A" w:rsidRPr="00B844DE">
        <w:rPr>
          <w:bCs/>
          <w:sz w:val="22"/>
          <w:szCs w:val="22"/>
          <w:lang w:val="sr-Latn-RS"/>
        </w:rPr>
        <w:t xml:space="preserve"> </w:t>
      </w:r>
      <w:r w:rsidRPr="00B844DE">
        <w:rPr>
          <w:bCs/>
          <w:sz w:val="22"/>
          <w:szCs w:val="22"/>
          <w:lang w:val="sr-Latn-RS"/>
        </w:rPr>
        <w:t xml:space="preserve">nakon </w:t>
      </w:r>
      <w:r w:rsidR="00262473" w:rsidRPr="00B844DE">
        <w:rPr>
          <w:bCs/>
          <w:sz w:val="22"/>
          <w:szCs w:val="22"/>
          <w:lang w:val="sr-Latn-RS"/>
        </w:rPr>
        <w:t>primjene</w:t>
      </w:r>
      <w:r w:rsidRPr="00B844DE">
        <w:rPr>
          <w:bCs/>
          <w:sz w:val="22"/>
          <w:szCs w:val="22"/>
          <w:lang w:val="sr-Latn-RS"/>
        </w:rPr>
        <w:t xml:space="preserve"> l</w:t>
      </w:r>
      <w:r w:rsidR="00696A3A" w:rsidRPr="00B844DE">
        <w:rPr>
          <w:bCs/>
          <w:sz w:val="22"/>
          <w:szCs w:val="22"/>
          <w:lang w:val="sr-Latn-RS"/>
        </w:rPr>
        <w:t>ij</w:t>
      </w:r>
      <w:r w:rsidRPr="00B844DE">
        <w:rPr>
          <w:bCs/>
          <w:sz w:val="22"/>
          <w:szCs w:val="22"/>
          <w:lang w:val="sr-Latn-RS"/>
        </w:rPr>
        <w:t>eka Fentanyl Panpharma.</w:t>
      </w:r>
    </w:p>
    <w:p w14:paraId="0DC5877A" w14:textId="77777777" w:rsidR="00757B9C" w:rsidRPr="00B844DE" w:rsidRDefault="00757B9C" w:rsidP="00A14FB0">
      <w:pPr>
        <w:tabs>
          <w:tab w:val="left" w:pos="540"/>
          <w:tab w:val="left" w:pos="569"/>
        </w:tabs>
        <w:jc w:val="both"/>
        <w:rPr>
          <w:bCs/>
          <w:sz w:val="22"/>
          <w:szCs w:val="22"/>
        </w:rPr>
      </w:pPr>
      <w:r w:rsidRPr="00B844DE">
        <w:rPr>
          <w:bCs/>
          <w:sz w:val="22"/>
          <w:szCs w:val="22"/>
          <w:lang w:val="sr-Latn-RS"/>
        </w:rPr>
        <w:t>Ovaj l</w:t>
      </w:r>
      <w:r w:rsidR="00696A3A" w:rsidRPr="00B844DE">
        <w:rPr>
          <w:bCs/>
          <w:sz w:val="22"/>
          <w:szCs w:val="22"/>
          <w:lang w:val="sr-Latn-RS"/>
        </w:rPr>
        <w:t>ij</w:t>
      </w:r>
      <w:r w:rsidRPr="00B844DE">
        <w:rPr>
          <w:bCs/>
          <w:sz w:val="22"/>
          <w:szCs w:val="22"/>
          <w:lang w:val="sr-Latn-RS"/>
        </w:rPr>
        <w:t>ek može naruši</w:t>
      </w:r>
      <w:r w:rsidR="00696A3A" w:rsidRPr="00B844DE">
        <w:rPr>
          <w:bCs/>
          <w:sz w:val="22"/>
          <w:szCs w:val="22"/>
          <w:lang w:val="sr-Latn-RS"/>
        </w:rPr>
        <w:t>ti kognitivnu funkciju i može u</w:t>
      </w:r>
      <w:r w:rsidRPr="00B844DE">
        <w:rPr>
          <w:bCs/>
          <w:sz w:val="22"/>
          <w:szCs w:val="22"/>
          <w:lang w:val="sr-Latn-RS"/>
        </w:rPr>
        <w:t>ticati na sposobnost pacijenta da bezb</w:t>
      </w:r>
      <w:r w:rsidR="00696A3A" w:rsidRPr="00B844DE">
        <w:rPr>
          <w:bCs/>
          <w:sz w:val="22"/>
          <w:szCs w:val="22"/>
          <w:lang w:val="sr-Latn-RS"/>
        </w:rPr>
        <w:t>j</w:t>
      </w:r>
      <w:r w:rsidRPr="00B844DE">
        <w:rPr>
          <w:bCs/>
          <w:sz w:val="22"/>
          <w:szCs w:val="22"/>
          <w:lang w:val="sr-Latn-RS"/>
        </w:rPr>
        <w:t xml:space="preserve">edno vozi. </w:t>
      </w:r>
      <w:r w:rsidRPr="00B844DE">
        <w:rPr>
          <w:bCs/>
          <w:sz w:val="22"/>
          <w:szCs w:val="22"/>
        </w:rPr>
        <w:t xml:space="preserve">Pacijenta treba upozoriti </w:t>
      </w:r>
      <w:proofErr w:type="gramStart"/>
      <w:r w:rsidRPr="00B844DE">
        <w:rPr>
          <w:bCs/>
          <w:sz w:val="22"/>
          <w:szCs w:val="22"/>
        </w:rPr>
        <w:t>na</w:t>
      </w:r>
      <w:proofErr w:type="gramEnd"/>
      <w:r w:rsidRPr="00B844DE">
        <w:rPr>
          <w:bCs/>
          <w:sz w:val="22"/>
          <w:szCs w:val="22"/>
        </w:rPr>
        <w:t xml:space="preserve"> sl</w:t>
      </w:r>
      <w:r w:rsidR="00AA1C4E" w:rsidRPr="00B844DE">
        <w:rPr>
          <w:bCs/>
          <w:sz w:val="22"/>
          <w:szCs w:val="22"/>
        </w:rPr>
        <w:t>j</w:t>
      </w:r>
      <w:r w:rsidRPr="00B844DE">
        <w:rPr>
          <w:bCs/>
          <w:sz w:val="22"/>
          <w:szCs w:val="22"/>
        </w:rPr>
        <w:t>edeće:</w:t>
      </w:r>
    </w:p>
    <w:p w14:paraId="6DEB1B8C" w14:textId="77777777" w:rsidR="00757B9C" w:rsidRPr="00B844DE" w:rsidRDefault="00757B9C" w:rsidP="00A14FB0">
      <w:pPr>
        <w:numPr>
          <w:ilvl w:val="0"/>
          <w:numId w:val="12"/>
        </w:numPr>
        <w:tabs>
          <w:tab w:val="left" w:pos="540"/>
          <w:tab w:val="left" w:pos="569"/>
        </w:tabs>
        <w:jc w:val="both"/>
        <w:rPr>
          <w:bCs/>
          <w:sz w:val="22"/>
          <w:szCs w:val="22"/>
        </w:rPr>
      </w:pPr>
      <w:r w:rsidRPr="00B844DE">
        <w:rPr>
          <w:bCs/>
          <w:sz w:val="22"/>
          <w:szCs w:val="22"/>
        </w:rPr>
        <w:t>L</w:t>
      </w:r>
      <w:r w:rsidR="00696A3A" w:rsidRPr="00B844DE">
        <w:rPr>
          <w:bCs/>
          <w:sz w:val="22"/>
          <w:szCs w:val="22"/>
        </w:rPr>
        <w:t>ij</w:t>
      </w:r>
      <w:r w:rsidRPr="00B844DE">
        <w:rPr>
          <w:bCs/>
          <w:sz w:val="22"/>
          <w:szCs w:val="22"/>
        </w:rPr>
        <w:t>ek će v</w:t>
      </w:r>
      <w:r w:rsidR="00AA1C4E" w:rsidRPr="00B844DE">
        <w:rPr>
          <w:bCs/>
          <w:sz w:val="22"/>
          <w:szCs w:val="22"/>
        </w:rPr>
        <w:t>j</w:t>
      </w:r>
      <w:r w:rsidRPr="00B844DE">
        <w:rPr>
          <w:bCs/>
          <w:sz w:val="22"/>
          <w:szCs w:val="22"/>
        </w:rPr>
        <w:t>erovatno uticati na pacijentovu sposobnost vožnje</w:t>
      </w:r>
    </w:p>
    <w:p w14:paraId="6F8CCDF5" w14:textId="77777777" w:rsidR="00757B9C" w:rsidRPr="00B844DE" w:rsidRDefault="00757B9C" w:rsidP="00A14FB0">
      <w:pPr>
        <w:numPr>
          <w:ilvl w:val="0"/>
          <w:numId w:val="12"/>
        </w:numPr>
        <w:tabs>
          <w:tab w:val="left" w:pos="540"/>
          <w:tab w:val="left" w:pos="569"/>
        </w:tabs>
        <w:jc w:val="both"/>
        <w:rPr>
          <w:bCs/>
          <w:sz w:val="22"/>
          <w:szCs w:val="22"/>
        </w:rPr>
      </w:pPr>
      <w:r w:rsidRPr="00B844DE">
        <w:rPr>
          <w:bCs/>
          <w:sz w:val="22"/>
          <w:szCs w:val="22"/>
        </w:rPr>
        <w:t>Ne treba voziti dok niste upoznati sa dejstvom l</w:t>
      </w:r>
      <w:r w:rsidR="00696A3A" w:rsidRPr="00B844DE">
        <w:rPr>
          <w:bCs/>
          <w:sz w:val="22"/>
          <w:szCs w:val="22"/>
        </w:rPr>
        <w:t>ij</w:t>
      </w:r>
      <w:r w:rsidRPr="00B844DE">
        <w:rPr>
          <w:bCs/>
          <w:sz w:val="22"/>
          <w:szCs w:val="22"/>
        </w:rPr>
        <w:t>eka na Vas</w:t>
      </w:r>
    </w:p>
    <w:p w14:paraId="07C612D7" w14:textId="77777777" w:rsidR="00757B9C" w:rsidRPr="00B844DE" w:rsidRDefault="00757B9C" w:rsidP="00024F0A">
      <w:pPr>
        <w:numPr>
          <w:ilvl w:val="0"/>
          <w:numId w:val="12"/>
        </w:numPr>
        <w:tabs>
          <w:tab w:val="left" w:pos="540"/>
          <w:tab w:val="left" w:pos="569"/>
        </w:tabs>
        <w:jc w:val="both"/>
        <w:rPr>
          <w:bCs/>
          <w:sz w:val="22"/>
          <w:szCs w:val="22"/>
        </w:rPr>
      </w:pPr>
      <w:r w:rsidRPr="00B844DE">
        <w:rPr>
          <w:bCs/>
          <w:sz w:val="22"/>
          <w:szCs w:val="22"/>
        </w:rPr>
        <w:t>Vozeći pod dejstvom l</w:t>
      </w:r>
      <w:r w:rsidR="00696A3A" w:rsidRPr="00B844DE">
        <w:rPr>
          <w:bCs/>
          <w:sz w:val="22"/>
          <w:szCs w:val="22"/>
        </w:rPr>
        <w:t>ij</w:t>
      </w:r>
      <w:r w:rsidRPr="00B844DE">
        <w:rPr>
          <w:bCs/>
          <w:sz w:val="22"/>
          <w:szCs w:val="22"/>
        </w:rPr>
        <w:t>eka, činite prekršaj</w:t>
      </w:r>
    </w:p>
    <w:p w14:paraId="54CD65B2" w14:textId="77777777" w:rsidR="00757B9C" w:rsidRPr="00B844DE" w:rsidRDefault="00757B9C">
      <w:pPr>
        <w:tabs>
          <w:tab w:val="left" w:pos="540"/>
          <w:tab w:val="left" w:pos="569"/>
        </w:tabs>
        <w:jc w:val="both"/>
        <w:rPr>
          <w:bCs/>
          <w:sz w:val="22"/>
          <w:szCs w:val="22"/>
        </w:rPr>
      </w:pPr>
      <w:r w:rsidRPr="00B844DE">
        <w:rPr>
          <w:bCs/>
          <w:sz w:val="22"/>
          <w:szCs w:val="22"/>
        </w:rPr>
        <w:t>Međutim, ukoliko Vam je l</w:t>
      </w:r>
      <w:r w:rsidR="00696A3A" w:rsidRPr="00B844DE">
        <w:rPr>
          <w:bCs/>
          <w:sz w:val="22"/>
          <w:szCs w:val="22"/>
        </w:rPr>
        <w:t>ij</w:t>
      </w:r>
      <w:r w:rsidRPr="00B844DE">
        <w:rPr>
          <w:bCs/>
          <w:sz w:val="22"/>
          <w:szCs w:val="22"/>
        </w:rPr>
        <w:t>ek prepisan za l</w:t>
      </w:r>
      <w:r w:rsidR="00696A3A" w:rsidRPr="00B844DE">
        <w:rPr>
          <w:bCs/>
          <w:sz w:val="22"/>
          <w:szCs w:val="22"/>
        </w:rPr>
        <w:t>ij</w:t>
      </w:r>
      <w:r w:rsidRPr="00B844DE">
        <w:rPr>
          <w:bCs/>
          <w:sz w:val="22"/>
          <w:szCs w:val="22"/>
        </w:rPr>
        <w:t xml:space="preserve">ečenje medicinskih </w:t>
      </w:r>
      <w:proofErr w:type="gramStart"/>
      <w:r w:rsidRPr="00B844DE">
        <w:rPr>
          <w:bCs/>
          <w:sz w:val="22"/>
          <w:szCs w:val="22"/>
        </w:rPr>
        <w:t>ili</w:t>
      </w:r>
      <w:proofErr w:type="gramEnd"/>
      <w:r w:rsidRPr="00B844DE">
        <w:rPr>
          <w:bCs/>
          <w:sz w:val="22"/>
          <w:szCs w:val="22"/>
        </w:rPr>
        <w:t xml:space="preserve"> stomatoloških problema i koristite ga u skladu sa uputstvima dobijenim od l</w:t>
      </w:r>
      <w:r w:rsidR="00696A3A" w:rsidRPr="00B844DE">
        <w:rPr>
          <w:bCs/>
          <w:sz w:val="22"/>
          <w:szCs w:val="22"/>
        </w:rPr>
        <w:t>j</w:t>
      </w:r>
      <w:r w:rsidRPr="00B844DE">
        <w:rPr>
          <w:bCs/>
          <w:sz w:val="22"/>
          <w:szCs w:val="22"/>
        </w:rPr>
        <w:t>ekara, ukoliko l</w:t>
      </w:r>
      <w:r w:rsidR="00696A3A" w:rsidRPr="00B844DE">
        <w:rPr>
          <w:bCs/>
          <w:sz w:val="22"/>
          <w:szCs w:val="22"/>
        </w:rPr>
        <w:t>ij</w:t>
      </w:r>
      <w:r w:rsidRPr="00B844DE">
        <w:rPr>
          <w:bCs/>
          <w:sz w:val="22"/>
          <w:szCs w:val="22"/>
        </w:rPr>
        <w:t>ek ne utiče na Vašu sposobnost upravljanja vozilom, ne činite prekršaj.</w:t>
      </w:r>
    </w:p>
    <w:p w14:paraId="66C34237" w14:textId="77777777" w:rsidR="00757B9C" w:rsidRPr="00B844DE" w:rsidRDefault="00757B9C" w:rsidP="00CE138D">
      <w:pPr>
        <w:tabs>
          <w:tab w:val="left" w:pos="540"/>
          <w:tab w:val="left" w:pos="569"/>
        </w:tabs>
        <w:jc w:val="both"/>
        <w:rPr>
          <w:bCs/>
          <w:sz w:val="22"/>
          <w:szCs w:val="22"/>
        </w:rPr>
      </w:pPr>
    </w:p>
    <w:p w14:paraId="6BD02F0A" w14:textId="77777777" w:rsidR="0072020E" w:rsidRPr="00B844DE" w:rsidRDefault="0072020E" w:rsidP="00CE138D">
      <w:pPr>
        <w:tabs>
          <w:tab w:val="left" w:pos="540"/>
          <w:tab w:val="left" w:pos="569"/>
        </w:tabs>
        <w:jc w:val="both"/>
        <w:rPr>
          <w:b/>
          <w:bCs/>
          <w:sz w:val="22"/>
          <w:szCs w:val="22"/>
        </w:rPr>
      </w:pPr>
      <w:r w:rsidRPr="00B844DE">
        <w:rPr>
          <w:b/>
          <w:bCs/>
          <w:sz w:val="22"/>
          <w:szCs w:val="22"/>
        </w:rPr>
        <w:t xml:space="preserve">4.8. </w:t>
      </w:r>
      <w:r w:rsidR="00480FB1" w:rsidRPr="00B844DE">
        <w:rPr>
          <w:b/>
          <w:bCs/>
          <w:sz w:val="22"/>
          <w:szCs w:val="22"/>
        </w:rPr>
        <w:tab/>
      </w:r>
      <w:r w:rsidRPr="00B844DE">
        <w:rPr>
          <w:b/>
          <w:bCs/>
          <w:sz w:val="22"/>
          <w:szCs w:val="22"/>
        </w:rPr>
        <w:t>Neželjena</w:t>
      </w:r>
      <w:r w:rsidR="00757B9C" w:rsidRPr="00B844DE">
        <w:rPr>
          <w:b/>
          <w:bCs/>
          <w:sz w:val="22"/>
          <w:szCs w:val="22"/>
        </w:rPr>
        <w:t xml:space="preserve"> </w:t>
      </w:r>
      <w:r w:rsidRPr="00B844DE">
        <w:rPr>
          <w:b/>
          <w:bCs/>
          <w:sz w:val="22"/>
          <w:szCs w:val="22"/>
        </w:rPr>
        <w:t>dejstva</w:t>
      </w:r>
    </w:p>
    <w:p w14:paraId="2CA98486" w14:textId="77777777" w:rsidR="00757B9C" w:rsidRPr="00B844DE" w:rsidRDefault="00757B9C" w:rsidP="00CE138D">
      <w:pPr>
        <w:spacing w:line="276" w:lineRule="auto"/>
        <w:jc w:val="both"/>
        <w:rPr>
          <w:rFonts w:eastAsia="Calibri"/>
          <w:sz w:val="22"/>
          <w:szCs w:val="22"/>
        </w:rPr>
      </w:pPr>
    </w:p>
    <w:p w14:paraId="7E4DE61D" w14:textId="77777777" w:rsidR="00757B9C" w:rsidRPr="00B844DE" w:rsidRDefault="00757B9C" w:rsidP="00A14FB0">
      <w:pPr>
        <w:spacing w:line="276" w:lineRule="auto"/>
        <w:jc w:val="both"/>
        <w:rPr>
          <w:rFonts w:eastAsia="Calibri"/>
          <w:sz w:val="22"/>
          <w:szCs w:val="22"/>
          <w:lang w:val="hr-HR"/>
        </w:rPr>
      </w:pPr>
      <w:r w:rsidRPr="00B844DE">
        <w:rPr>
          <w:rFonts w:eastAsia="Calibri"/>
          <w:sz w:val="22"/>
          <w:szCs w:val="22"/>
          <w:lang w:val="hr-HR"/>
        </w:rPr>
        <w:t>Bezb</w:t>
      </w:r>
      <w:r w:rsidR="00696A3A" w:rsidRPr="00B844DE">
        <w:rPr>
          <w:rFonts w:eastAsia="Calibri"/>
          <w:sz w:val="22"/>
          <w:szCs w:val="22"/>
          <w:lang w:val="hr-HR"/>
        </w:rPr>
        <w:t>j</w:t>
      </w:r>
      <w:r w:rsidRPr="00B844DE">
        <w:rPr>
          <w:rFonts w:eastAsia="Calibri"/>
          <w:sz w:val="22"/>
          <w:szCs w:val="22"/>
          <w:lang w:val="hr-HR"/>
        </w:rPr>
        <w:t xml:space="preserve">ednost intravenski </w:t>
      </w:r>
      <w:r w:rsidR="00311330" w:rsidRPr="00B844DE">
        <w:rPr>
          <w:rFonts w:eastAsia="Calibri"/>
          <w:sz w:val="22"/>
          <w:szCs w:val="22"/>
          <w:lang w:val="hr-HR"/>
        </w:rPr>
        <w:t>primijenjen</w:t>
      </w:r>
      <w:r w:rsidRPr="00B844DE">
        <w:rPr>
          <w:rFonts w:eastAsia="Calibri"/>
          <w:sz w:val="22"/>
          <w:szCs w:val="22"/>
          <w:lang w:val="hr-HR"/>
        </w:rPr>
        <w:t>og fentanila je bila proc</w:t>
      </w:r>
      <w:r w:rsidR="00AA1C4E" w:rsidRPr="00B844DE">
        <w:rPr>
          <w:rFonts w:eastAsia="Calibri"/>
          <w:sz w:val="22"/>
          <w:szCs w:val="22"/>
          <w:lang w:val="hr-HR"/>
        </w:rPr>
        <w:t>j</w:t>
      </w:r>
      <w:r w:rsidRPr="00B844DE">
        <w:rPr>
          <w:rFonts w:eastAsia="Calibri"/>
          <w:sz w:val="22"/>
          <w:szCs w:val="22"/>
          <w:lang w:val="hr-HR"/>
        </w:rPr>
        <w:t xml:space="preserve">enjivana kod 376 ispitanika koji su učestvovali u 20 </w:t>
      </w:r>
      <w:r w:rsidRPr="00B844DE">
        <w:rPr>
          <w:rFonts w:eastAsia="Calibri"/>
          <w:sz w:val="22"/>
          <w:szCs w:val="22"/>
        </w:rPr>
        <w:t>kliničkih ispitivanja u kojima je intravenski prim</w:t>
      </w:r>
      <w:r w:rsidR="00696A3A" w:rsidRPr="00B844DE">
        <w:rPr>
          <w:rFonts w:eastAsia="Calibri"/>
          <w:sz w:val="22"/>
          <w:szCs w:val="22"/>
        </w:rPr>
        <w:t>j</w:t>
      </w:r>
      <w:r w:rsidRPr="00B844DE">
        <w:rPr>
          <w:rFonts w:eastAsia="Calibri"/>
          <w:sz w:val="22"/>
          <w:szCs w:val="22"/>
        </w:rPr>
        <w:t>enjivan fentanil proc</w:t>
      </w:r>
      <w:r w:rsidR="00696A3A" w:rsidRPr="00B844DE">
        <w:rPr>
          <w:rFonts w:eastAsia="Calibri"/>
          <w:sz w:val="22"/>
          <w:szCs w:val="22"/>
        </w:rPr>
        <w:t>j</w:t>
      </w:r>
      <w:r w:rsidRPr="00B844DE">
        <w:rPr>
          <w:rFonts w:eastAsia="Calibri"/>
          <w:sz w:val="22"/>
          <w:szCs w:val="22"/>
        </w:rPr>
        <w:t>enjivan kao anestetik. Bezb</w:t>
      </w:r>
      <w:r w:rsidR="00696A3A" w:rsidRPr="00B844DE">
        <w:rPr>
          <w:rFonts w:eastAsia="Calibri"/>
          <w:sz w:val="22"/>
          <w:szCs w:val="22"/>
        </w:rPr>
        <w:t>j</w:t>
      </w:r>
      <w:r w:rsidRPr="00B844DE">
        <w:rPr>
          <w:rFonts w:eastAsia="Calibri"/>
          <w:sz w:val="22"/>
          <w:szCs w:val="22"/>
        </w:rPr>
        <w:t xml:space="preserve">ednosni podaci su prikupljeni nakon uzimanja najmanje 1 doze fentanila </w:t>
      </w:r>
      <w:r w:rsidR="00311330" w:rsidRPr="00B844DE">
        <w:rPr>
          <w:rFonts w:eastAsia="Calibri"/>
          <w:sz w:val="22"/>
          <w:szCs w:val="22"/>
        </w:rPr>
        <w:t>primijenjen</w:t>
      </w:r>
      <w:r w:rsidRPr="00B844DE">
        <w:rPr>
          <w:rFonts w:eastAsia="Calibri"/>
          <w:sz w:val="22"/>
          <w:szCs w:val="22"/>
        </w:rPr>
        <w:t>og intravenski. Na osnovu ukupnih bezb</w:t>
      </w:r>
      <w:r w:rsidR="00696A3A" w:rsidRPr="00B844DE">
        <w:rPr>
          <w:rFonts w:eastAsia="Calibri"/>
          <w:sz w:val="22"/>
          <w:szCs w:val="22"/>
        </w:rPr>
        <w:t>j</w:t>
      </w:r>
      <w:r w:rsidRPr="00B844DE">
        <w:rPr>
          <w:rFonts w:eastAsia="Calibri"/>
          <w:sz w:val="22"/>
          <w:szCs w:val="22"/>
        </w:rPr>
        <w:t>ednosnih podataka dobijenih iz ovih kliničkih ispitivanja, najčešće prijavljivane (učestalost ≥5%) neželjene reakcije (</w:t>
      </w:r>
      <w:proofErr w:type="gramStart"/>
      <w:r w:rsidRPr="00B844DE">
        <w:rPr>
          <w:rFonts w:eastAsia="Calibri"/>
          <w:sz w:val="22"/>
          <w:szCs w:val="22"/>
        </w:rPr>
        <w:t>sa</w:t>
      </w:r>
      <w:proofErr w:type="gramEnd"/>
      <w:r w:rsidRPr="00B844DE">
        <w:rPr>
          <w:rFonts w:eastAsia="Calibri"/>
          <w:sz w:val="22"/>
          <w:szCs w:val="22"/>
        </w:rPr>
        <w:t xml:space="preserve"> učestalošću u %) su: mučnina (26.1), povraćanje (18.6), ukočenost mišića (10.4), hipotenzija (8.8), hipertenzija (8.8), bradikardija (6.1), i sedacija (5.3).</w:t>
      </w:r>
    </w:p>
    <w:p w14:paraId="0D81D3C9" w14:textId="77777777" w:rsidR="00757B9C" w:rsidRPr="00B844DE" w:rsidRDefault="00757B9C" w:rsidP="00A14FB0">
      <w:pPr>
        <w:spacing w:line="276" w:lineRule="auto"/>
        <w:jc w:val="both"/>
        <w:rPr>
          <w:rFonts w:eastAsia="Calibri"/>
          <w:sz w:val="22"/>
          <w:szCs w:val="22"/>
        </w:rPr>
      </w:pPr>
    </w:p>
    <w:p w14:paraId="48A67333" w14:textId="77777777" w:rsidR="00757B9C" w:rsidRPr="00B844DE" w:rsidRDefault="00757B9C" w:rsidP="00A14FB0">
      <w:pPr>
        <w:spacing w:line="276" w:lineRule="auto"/>
        <w:jc w:val="both"/>
        <w:rPr>
          <w:rFonts w:eastAsia="Calibri"/>
          <w:sz w:val="22"/>
          <w:szCs w:val="22"/>
        </w:rPr>
      </w:pPr>
      <w:r w:rsidRPr="00B844DE">
        <w:rPr>
          <w:rFonts w:eastAsia="Calibri"/>
          <w:sz w:val="22"/>
          <w:szCs w:val="22"/>
        </w:rPr>
        <w:t>Uključu</w:t>
      </w:r>
      <w:r w:rsidR="00AA1C4E" w:rsidRPr="00B844DE">
        <w:rPr>
          <w:rFonts w:eastAsia="Calibri"/>
          <w:sz w:val="22"/>
          <w:szCs w:val="22"/>
        </w:rPr>
        <w:t>jući gore</w:t>
      </w:r>
      <w:r w:rsidRPr="00B844DE">
        <w:rPr>
          <w:rFonts w:eastAsia="Calibri"/>
          <w:sz w:val="22"/>
          <w:szCs w:val="22"/>
        </w:rPr>
        <w:t>pomenute neželjene reakcije, Tabela 1 pokazuje neželjene reakcije koje su prijavljivane prilikom intravenske upotrebe fentanila kako u toku kliničkih ispitivanja, tako u postmarketinškom periodu.</w:t>
      </w:r>
    </w:p>
    <w:p w14:paraId="349E59AC" w14:textId="77777777" w:rsidR="00757B9C" w:rsidRPr="00B844DE" w:rsidRDefault="00757B9C" w:rsidP="00A14FB0">
      <w:pPr>
        <w:spacing w:line="276" w:lineRule="auto"/>
        <w:jc w:val="both"/>
        <w:rPr>
          <w:rFonts w:eastAsia="Calibri"/>
          <w:sz w:val="22"/>
          <w:szCs w:val="22"/>
        </w:rPr>
      </w:pPr>
    </w:p>
    <w:p w14:paraId="39E2F5C6" w14:textId="7D3ED79C" w:rsidR="008763A1" w:rsidRPr="00B844DE" w:rsidRDefault="00757B9C" w:rsidP="00CE138D">
      <w:pPr>
        <w:pStyle w:val="Header"/>
        <w:tabs>
          <w:tab w:val="left" w:pos="284"/>
        </w:tabs>
        <w:jc w:val="both"/>
        <w:rPr>
          <w:rFonts w:eastAsia="Calibri"/>
          <w:sz w:val="22"/>
          <w:szCs w:val="22"/>
        </w:rPr>
      </w:pPr>
      <w:r w:rsidRPr="00B844DE">
        <w:rPr>
          <w:rFonts w:eastAsia="Calibri"/>
          <w:sz w:val="22"/>
          <w:szCs w:val="22"/>
        </w:rPr>
        <w:t>Prikazana učestalost prati sl</w:t>
      </w:r>
      <w:r w:rsidR="00AA1C4E" w:rsidRPr="00B844DE">
        <w:rPr>
          <w:rFonts w:eastAsia="Calibri"/>
          <w:sz w:val="22"/>
          <w:szCs w:val="22"/>
        </w:rPr>
        <w:t>j</w:t>
      </w:r>
      <w:r w:rsidRPr="00B844DE">
        <w:rPr>
          <w:rFonts w:eastAsia="Calibri"/>
          <w:sz w:val="22"/>
          <w:szCs w:val="22"/>
        </w:rPr>
        <w:t>edeću konvenciju: Veoma često (≥1/10), često (≥1/100 do &lt;1/10), povremeno (≥1/1,000 do &lt;1/100), r</w:t>
      </w:r>
      <w:r w:rsidR="00696A3A" w:rsidRPr="00B844DE">
        <w:rPr>
          <w:rFonts w:eastAsia="Calibri"/>
          <w:sz w:val="22"/>
          <w:szCs w:val="22"/>
        </w:rPr>
        <w:t>ij</w:t>
      </w:r>
      <w:r w:rsidRPr="00B844DE">
        <w:rPr>
          <w:rFonts w:eastAsia="Calibri"/>
          <w:sz w:val="22"/>
          <w:szCs w:val="22"/>
        </w:rPr>
        <w:t>etko (≥1/10,000 do &lt;1/1,000), veoma r</w:t>
      </w:r>
      <w:r w:rsidR="00696A3A" w:rsidRPr="00B844DE">
        <w:rPr>
          <w:rFonts w:eastAsia="Calibri"/>
          <w:sz w:val="22"/>
          <w:szCs w:val="22"/>
        </w:rPr>
        <w:t>ij</w:t>
      </w:r>
      <w:r w:rsidRPr="00B844DE">
        <w:rPr>
          <w:rFonts w:eastAsia="Calibri"/>
          <w:sz w:val="22"/>
          <w:szCs w:val="22"/>
        </w:rPr>
        <w:t xml:space="preserve">etko (&lt;1/10,000); i nije </w:t>
      </w:r>
      <w:r w:rsidRPr="00B844DE">
        <w:rPr>
          <w:rFonts w:eastAsia="Calibri"/>
          <w:sz w:val="22"/>
          <w:szCs w:val="22"/>
        </w:rPr>
        <w:lastRenderedPageBreak/>
        <w:t>p</w:t>
      </w:r>
      <w:bookmarkStart w:id="0" w:name="_GoBack"/>
      <w:bookmarkEnd w:id="0"/>
      <w:r w:rsidRPr="00B844DE">
        <w:rPr>
          <w:rFonts w:eastAsia="Calibri"/>
          <w:sz w:val="22"/>
          <w:szCs w:val="22"/>
        </w:rPr>
        <w:t>oznato (ne može se proc</w:t>
      </w:r>
      <w:r w:rsidR="00696A3A" w:rsidRPr="00B844DE">
        <w:rPr>
          <w:rFonts w:eastAsia="Calibri"/>
          <w:sz w:val="22"/>
          <w:szCs w:val="22"/>
        </w:rPr>
        <w:t>ij</w:t>
      </w:r>
      <w:r w:rsidRPr="00B844DE">
        <w:rPr>
          <w:rFonts w:eastAsia="Calibri"/>
          <w:sz w:val="22"/>
          <w:szCs w:val="22"/>
        </w:rPr>
        <w:t xml:space="preserve">eniti </w:t>
      </w:r>
      <w:proofErr w:type="gramStart"/>
      <w:r w:rsidRPr="00B844DE">
        <w:rPr>
          <w:rFonts w:eastAsia="Calibri"/>
          <w:sz w:val="22"/>
          <w:szCs w:val="22"/>
        </w:rPr>
        <w:t>na</w:t>
      </w:r>
      <w:proofErr w:type="gramEnd"/>
      <w:r w:rsidRPr="00B844DE">
        <w:rPr>
          <w:rFonts w:eastAsia="Calibri"/>
          <w:sz w:val="22"/>
          <w:szCs w:val="22"/>
        </w:rPr>
        <w:t xml:space="preserve"> osnovu raspoloživih podataka iz kliničkih ispitivanja).</w:t>
      </w:r>
      <w:r w:rsidRPr="00B844DE">
        <w:rPr>
          <w:rFonts w:eastAsia="Calibri"/>
          <w:sz w:val="22"/>
          <w:szCs w:val="22"/>
        </w:rPr>
        <w:cr/>
      </w:r>
    </w:p>
    <w:p w14:paraId="52FB820C" w14:textId="72002D23" w:rsidR="00757B9C" w:rsidRPr="00B844DE" w:rsidRDefault="008763A1" w:rsidP="00CE138D">
      <w:pPr>
        <w:pStyle w:val="Header"/>
        <w:tabs>
          <w:tab w:val="left" w:pos="284"/>
        </w:tabs>
        <w:jc w:val="both"/>
        <w:rPr>
          <w:rFonts w:eastAsia="Calibri"/>
          <w:sz w:val="22"/>
          <w:szCs w:val="22"/>
          <w:lang w:val="de-DE"/>
        </w:rPr>
      </w:pPr>
      <w:r w:rsidRPr="00B844DE">
        <w:rPr>
          <w:rFonts w:eastAsia="Calibri"/>
          <w:sz w:val="22"/>
          <w:szCs w:val="22"/>
        </w:rPr>
        <w:t xml:space="preserve"> </w:t>
      </w:r>
      <w:r w:rsidRPr="00B844DE">
        <w:rPr>
          <w:rFonts w:eastAsia="Calibri"/>
          <w:sz w:val="22"/>
          <w:szCs w:val="22"/>
          <w:lang w:val="de-DE"/>
        </w:rPr>
        <w:t xml:space="preserve">Tabela 1: </w:t>
      </w:r>
      <w:r w:rsidR="00234B2E" w:rsidRPr="00B844DE">
        <w:rPr>
          <w:rFonts w:eastAsia="Calibri"/>
          <w:sz w:val="22"/>
          <w:szCs w:val="22"/>
          <w:lang w:val="de-DE"/>
        </w:rPr>
        <w:t>N</w:t>
      </w:r>
      <w:r w:rsidRPr="00B844DE">
        <w:rPr>
          <w:rFonts w:eastAsia="Calibri"/>
          <w:sz w:val="22"/>
          <w:szCs w:val="22"/>
          <w:lang w:val="de-DE"/>
        </w:rPr>
        <w:t>eželjene reakcije</w:t>
      </w:r>
    </w:p>
    <w:p w14:paraId="15B8ED64" w14:textId="77777777" w:rsidR="008763A1" w:rsidRPr="00B844DE" w:rsidRDefault="008763A1" w:rsidP="00CE138D">
      <w:pPr>
        <w:pStyle w:val="Header"/>
        <w:tabs>
          <w:tab w:val="left" w:pos="284"/>
        </w:tabs>
        <w:jc w:val="both"/>
        <w:rPr>
          <w:sz w:val="22"/>
          <w:szCs w:val="22"/>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843"/>
        <w:gridCol w:w="1701"/>
        <w:gridCol w:w="1701"/>
        <w:gridCol w:w="1842"/>
      </w:tblGrid>
      <w:tr w:rsidR="00757B9C" w:rsidRPr="00B844DE" w14:paraId="2471985C" w14:textId="77777777" w:rsidTr="00BC0477">
        <w:trPr>
          <w:trHeight w:val="128"/>
        </w:trPr>
        <w:tc>
          <w:tcPr>
            <w:tcW w:w="2098" w:type="dxa"/>
            <w:vMerge w:val="restart"/>
            <w:shd w:val="clear" w:color="auto" w:fill="auto"/>
          </w:tcPr>
          <w:p w14:paraId="7277BF6F" w14:textId="77777777" w:rsidR="00757B9C" w:rsidRPr="00B844DE" w:rsidRDefault="00757B9C" w:rsidP="00A14FB0">
            <w:pPr>
              <w:spacing w:line="276" w:lineRule="auto"/>
              <w:jc w:val="both"/>
              <w:rPr>
                <w:rFonts w:eastAsia="Calibri"/>
                <w:sz w:val="22"/>
                <w:szCs w:val="22"/>
              </w:rPr>
            </w:pPr>
            <w:r w:rsidRPr="00B844DE">
              <w:rPr>
                <w:rFonts w:eastAsia="Calibri"/>
                <w:sz w:val="22"/>
                <w:szCs w:val="22"/>
              </w:rPr>
              <w:t xml:space="preserve">Sistem organa </w:t>
            </w:r>
          </w:p>
        </w:tc>
        <w:tc>
          <w:tcPr>
            <w:tcW w:w="7087" w:type="dxa"/>
            <w:gridSpan w:val="4"/>
            <w:shd w:val="clear" w:color="auto" w:fill="auto"/>
          </w:tcPr>
          <w:p w14:paraId="76F808AC" w14:textId="2CA54236" w:rsidR="00757B9C" w:rsidRPr="00B844DE" w:rsidRDefault="00757B9C" w:rsidP="00CE138D">
            <w:pPr>
              <w:spacing w:line="276" w:lineRule="auto"/>
              <w:jc w:val="center"/>
              <w:rPr>
                <w:rFonts w:eastAsia="Calibri"/>
                <w:sz w:val="22"/>
                <w:szCs w:val="22"/>
              </w:rPr>
            </w:pPr>
            <w:r w:rsidRPr="00B844DE">
              <w:rPr>
                <w:rFonts w:eastAsia="Calibri"/>
                <w:sz w:val="22"/>
                <w:szCs w:val="22"/>
              </w:rPr>
              <w:t>Neželjena reakcija na l</w:t>
            </w:r>
            <w:r w:rsidR="00696A3A" w:rsidRPr="00B844DE">
              <w:rPr>
                <w:rFonts w:eastAsia="Calibri"/>
                <w:sz w:val="22"/>
                <w:szCs w:val="22"/>
              </w:rPr>
              <w:t>ij</w:t>
            </w:r>
            <w:r w:rsidRPr="00B844DE">
              <w:rPr>
                <w:rFonts w:eastAsia="Calibri"/>
                <w:sz w:val="22"/>
                <w:szCs w:val="22"/>
              </w:rPr>
              <w:t>ek</w:t>
            </w:r>
          </w:p>
        </w:tc>
      </w:tr>
      <w:tr w:rsidR="00234B2E" w:rsidRPr="00B844DE" w14:paraId="66733D0A" w14:textId="77777777" w:rsidTr="00BC0477">
        <w:trPr>
          <w:trHeight w:val="128"/>
        </w:trPr>
        <w:tc>
          <w:tcPr>
            <w:tcW w:w="2098" w:type="dxa"/>
            <w:vMerge/>
            <w:shd w:val="clear" w:color="auto" w:fill="auto"/>
          </w:tcPr>
          <w:p w14:paraId="6A55398B" w14:textId="77777777" w:rsidR="00234B2E" w:rsidRPr="00B844DE" w:rsidRDefault="00234B2E" w:rsidP="00A14FB0">
            <w:pPr>
              <w:spacing w:line="276" w:lineRule="auto"/>
              <w:jc w:val="both"/>
              <w:rPr>
                <w:rFonts w:eastAsia="Calibri"/>
                <w:sz w:val="22"/>
                <w:szCs w:val="22"/>
              </w:rPr>
            </w:pPr>
          </w:p>
        </w:tc>
        <w:tc>
          <w:tcPr>
            <w:tcW w:w="7087" w:type="dxa"/>
            <w:gridSpan w:val="4"/>
            <w:shd w:val="clear" w:color="auto" w:fill="auto"/>
          </w:tcPr>
          <w:p w14:paraId="628D6BF3" w14:textId="12BA44BB" w:rsidR="00234B2E" w:rsidRPr="00B844DE" w:rsidRDefault="00024F0A" w:rsidP="00234B2E">
            <w:pPr>
              <w:spacing w:line="276" w:lineRule="auto"/>
              <w:jc w:val="center"/>
              <w:rPr>
                <w:rFonts w:eastAsia="Calibri"/>
                <w:sz w:val="22"/>
                <w:szCs w:val="22"/>
              </w:rPr>
            </w:pPr>
            <w:r w:rsidRPr="00B844DE">
              <w:rPr>
                <w:rFonts w:eastAsia="Calibri"/>
                <w:sz w:val="22"/>
                <w:szCs w:val="22"/>
              </w:rPr>
              <w:t>Kategorija u</w:t>
            </w:r>
            <w:r w:rsidR="00234B2E" w:rsidRPr="00B844DE">
              <w:rPr>
                <w:rFonts w:eastAsia="Calibri"/>
                <w:sz w:val="22"/>
                <w:szCs w:val="22"/>
              </w:rPr>
              <w:t>čestalost</w:t>
            </w:r>
            <w:r w:rsidRPr="00B844DE">
              <w:rPr>
                <w:rFonts w:eastAsia="Calibri"/>
                <w:sz w:val="22"/>
                <w:szCs w:val="22"/>
              </w:rPr>
              <w:t>i</w:t>
            </w:r>
          </w:p>
        </w:tc>
      </w:tr>
      <w:tr w:rsidR="00757B9C" w:rsidRPr="00B844DE" w14:paraId="096A00BE" w14:textId="77777777" w:rsidTr="00BC0477">
        <w:trPr>
          <w:trHeight w:val="578"/>
        </w:trPr>
        <w:tc>
          <w:tcPr>
            <w:tcW w:w="2098" w:type="dxa"/>
            <w:vMerge/>
            <w:shd w:val="clear" w:color="auto" w:fill="auto"/>
          </w:tcPr>
          <w:p w14:paraId="34EECE39" w14:textId="77777777" w:rsidR="00757B9C" w:rsidRPr="00B844DE" w:rsidRDefault="00757B9C">
            <w:pPr>
              <w:spacing w:line="276" w:lineRule="auto"/>
              <w:jc w:val="both"/>
              <w:rPr>
                <w:rFonts w:eastAsia="Calibri"/>
                <w:sz w:val="22"/>
                <w:szCs w:val="22"/>
              </w:rPr>
            </w:pPr>
          </w:p>
        </w:tc>
        <w:tc>
          <w:tcPr>
            <w:tcW w:w="1843" w:type="dxa"/>
            <w:shd w:val="clear" w:color="auto" w:fill="auto"/>
          </w:tcPr>
          <w:p w14:paraId="486A4184"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Veoma često (≥1/10)</w:t>
            </w:r>
          </w:p>
        </w:tc>
        <w:tc>
          <w:tcPr>
            <w:tcW w:w="1701" w:type="dxa"/>
            <w:shd w:val="clear" w:color="auto" w:fill="auto"/>
          </w:tcPr>
          <w:p w14:paraId="2F603281"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Često </w:t>
            </w:r>
          </w:p>
          <w:p w14:paraId="187E58A1"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(≥1/100 do &lt;1/10)</w:t>
            </w:r>
          </w:p>
        </w:tc>
        <w:tc>
          <w:tcPr>
            <w:tcW w:w="1701" w:type="dxa"/>
            <w:shd w:val="clear" w:color="auto" w:fill="auto"/>
          </w:tcPr>
          <w:p w14:paraId="421AE331" w14:textId="77777777" w:rsidR="00757B9C" w:rsidRPr="00B844DE" w:rsidRDefault="00757B9C" w:rsidP="00A14FB0">
            <w:pPr>
              <w:spacing w:line="276" w:lineRule="auto"/>
              <w:jc w:val="both"/>
              <w:rPr>
                <w:rFonts w:eastAsia="Calibri"/>
                <w:sz w:val="22"/>
                <w:szCs w:val="22"/>
              </w:rPr>
            </w:pPr>
            <w:r w:rsidRPr="00B844DE">
              <w:rPr>
                <w:rFonts w:eastAsia="Calibri"/>
                <w:sz w:val="22"/>
                <w:szCs w:val="22"/>
              </w:rPr>
              <w:t xml:space="preserve">Povremeno </w:t>
            </w:r>
          </w:p>
          <w:p w14:paraId="1C8AAC50" w14:textId="77777777" w:rsidR="00757B9C" w:rsidRPr="00B844DE" w:rsidRDefault="00757B9C" w:rsidP="00A14FB0">
            <w:pPr>
              <w:spacing w:line="276" w:lineRule="auto"/>
              <w:jc w:val="both"/>
              <w:rPr>
                <w:rFonts w:eastAsia="Calibri"/>
                <w:sz w:val="22"/>
                <w:szCs w:val="22"/>
              </w:rPr>
            </w:pPr>
            <w:r w:rsidRPr="00B844DE">
              <w:rPr>
                <w:rFonts w:eastAsia="Calibri"/>
                <w:sz w:val="22"/>
                <w:szCs w:val="22"/>
              </w:rPr>
              <w:t xml:space="preserve">(≥1/1,000 do </w:t>
            </w:r>
          </w:p>
          <w:p w14:paraId="0F0146EB" w14:textId="77777777" w:rsidR="00757B9C" w:rsidRPr="00B844DE" w:rsidRDefault="00757B9C" w:rsidP="00A14FB0">
            <w:pPr>
              <w:spacing w:line="276" w:lineRule="auto"/>
              <w:jc w:val="both"/>
              <w:rPr>
                <w:rFonts w:eastAsia="Calibri"/>
                <w:sz w:val="22"/>
                <w:szCs w:val="22"/>
              </w:rPr>
            </w:pPr>
            <w:r w:rsidRPr="00B844DE">
              <w:rPr>
                <w:rFonts w:eastAsia="Calibri"/>
                <w:sz w:val="22"/>
                <w:szCs w:val="22"/>
              </w:rPr>
              <w:t>&lt;1/100)</w:t>
            </w:r>
          </w:p>
        </w:tc>
        <w:tc>
          <w:tcPr>
            <w:tcW w:w="1842" w:type="dxa"/>
            <w:shd w:val="clear" w:color="auto" w:fill="auto"/>
          </w:tcPr>
          <w:p w14:paraId="3F0A4E48"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Nepoznato</w:t>
            </w:r>
          </w:p>
        </w:tc>
      </w:tr>
      <w:tr w:rsidR="00757B9C" w:rsidRPr="00B844DE" w14:paraId="20E72621" w14:textId="77777777" w:rsidTr="00BC0477">
        <w:tc>
          <w:tcPr>
            <w:tcW w:w="2098" w:type="dxa"/>
            <w:shd w:val="clear" w:color="auto" w:fill="auto"/>
          </w:tcPr>
          <w:p w14:paraId="42AB31AB" w14:textId="77777777" w:rsidR="00757B9C" w:rsidRPr="00B844DE" w:rsidRDefault="00757B9C" w:rsidP="00A14FB0">
            <w:pPr>
              <w:spacing w:line="276" w:lineRule="auto"/>
              <w:jc w:val="both"/>
              <w:rPr>
                <w:rFonts w:eastAsia="Calibri"/>
                <w:sz w:val="22"/>
                <w:szCs w:val="22"/>
              </w:rPr>
            </w:pPr>
            <w:r w:rsidRPr="00B844DE">
              <w:rPr>
                <w:rFonts w:eastAsia="Calibri"/>
                <w:sz w:val="22"/>
                <w:szCs w:val="22"/>
              </w:rPr>
              <w:t>Poremećaji imunog sistema</w:t>
            </w:r>
          </w:p>
        </w:tc>
        <w:tc>
          <w:tcPr>
            <w:tcW w:w="1843" w:type="dxa"/>
            <w:shd w:val="clear" w:color="auto" w:fill="auto"/>
          </w:tcPr>
          <w:p w14:paraId="3C9D5340" w14:textId="77777777" w:rsidR="00757B9C" w:rsidRPr="00B844DE" w:rsidRDefault="00757B9C" w:rsidP="00A14FB0">
            <w:pPr>
              <w:spacing w:line="276" w:lineRule="auto"/>
              <w:jc w:val="both"/>
              <w:rPr>
                <w:rFonts w:eastAsia="Calibri"/>
                <w:sz w:val="22"/>
                <w:szCs w:val="22"/>
              </w:rPr>
            </w:pPr>
          </w:p>
        </w:tc>
        <w:tc>
          <w:tcPr>
            <w:tcW w:w="1701" w:type="dxa"/>
            <w:shd w:val="clear" w:color="auto" w:fill="auto"/>
          </w:tcPr>
          <w:p w14:paraId="7A8F87D4" w14:textId="77777777" w:rsidR="00757B9C" w:rsidRPr="00B844DE" w:rsidRDefault="00757B9C" w:rsidP="00A14FB0">
            <w:pPr>
              <w:spacing w:line="276" w:lineRule="auto"/>
              <w:jc w:val="both"/>
              <w:rPr>
                <w:rFonts w:eastAsia="Calibri"/>
                <w:sz w:val="22"/>
                <w:szCs w:val="22"/>
              </w:rPr>
            </w:pPr>
          </w:p>
        </w:tc>
        <w:tc>
          <w:tcPr>
            <w:tcW w:w="1701" w:type="dxa"/>
            <w:shd w:val="clear" w:color="auto" w:fill="auto"/>
          </w:tcPr>
          <w:p w14:paraId="6F5AB817" w14:textId="77777777" w:rsidR="00757B9C" w:rsidRPr="00B844DE" w:rsidRDefault="00757B9C" w:rsidP="00A14FB0">
            <w:pPr>
              <w:spacing w:line="276" w:lineRule="auto"/>
              <w:jc w:val="both"/>
              <w:rPr>
                <w:rFonts w:eastAsia="Calibri"/>
                <w:sz w:val="22"/>
                <w:szCs w:val="22"/>
              </w:rPr>
            </w:pPr>
          </w:p>
        </w:tc>
        <w:tc>
          <w:tcPr>
            <w:tcW w:w="1842" w:type="dxa"/>
            <w:shd w:val="clear" w:color="auto" w:fill="auto"/>
          </w:tcPr>
          <w:p w14:paraId="06552FBD" w14:textId="77777777" w:rsidR="00757B9C" w:rsidRPr="00B844DE" w:rsidRDefault="00757B9C" w:rsidP="00024F0A">
            <w:pPr>
              <w:spacing w:line="276" w:lineRule="auto"/>
              <w:jc w:val="both"/>
              <w:rPr>
                <w:rFonts w:eastAsia="Calibri"/>
                <w:sz w:val="22"/>
                <w:szCs w:val="22"/>
              </w:rPr>
            </w:pPr>
            <w:r w:rsidRPr="00B844DE">
              <w:rPr>
                <w:rFonts w:eastAsia="Calibri"/>
                <w:sz w:val="22"/>
                <w:szCs w:val="22"/>
              </w:rPr>
              <w:t>Hipersenzitivnost</w:t>
            </w:r>
          </w:p>
          <w:p w14:paraId="0D151000" w14:textId="77777777" w:rsidR="00757B9C" w:rsidRPr="00B844DE" w:rsidRDefault="00696A3A">
            <w:pPr>
              <w:spacing w:line="276" w:lineRule="auto"/>
              <w:jc w:val="both"/>
              <w:rPr>
                <w:rFonts w:eastAsia="Calibri"/>
                <w:sz w:val="22"/>
                <w:szCs w:val="22"/>
              </w:rPr>
            </w:pPr>
            <w:r w:rsidRPr="00B844DE">
              <w:rPr>
                <w:rFonts w:eastAsia="Calibri"/>
                <w:sz w:val="22"/>
                <w:szCs w:val="22"/>
              </w:rPr>
              <w:t>(</w:t>
            </w:r>
            <w:proofErr w:type="gramStart"/>
            <w:r w:rsidR="00757B9C" w:rsidRPr="00B844DE">
              <w:rPr>
                <w:rFonts w:eastAsia="Calibri"/>
                <w:sz w:val="22"/>
                <w:szCs w:val="22"/>
              </w:rPr>
              <w:t>kao</w:t>
            </w:r>
            <w:proofErr w:type="gramEnd"/>
            <w:r w:rsidR="00757B9C" w:rsidRPr="00B844DE">
              <w:rPr>
                <w:rFonts w:eastAsia="Calibri"/>
                <w:sz w:val="22"/>
                <w:szCs w:val="22"/>
              </w:rPr>
              <w:t xml:space="preserve"> npr. </w:t>
            </w:r>
          </w:p>
          <w:p w14:paraId="7C137529"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anafilaktički šok, </w:t>
            </w:r>
          </w:p>
          <w:p w14:paraId="1182A9B2"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anafilaktička </w:t>
            </w:r>
          </w:p>
          <w:p w14:paraId="5CB4D89F"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reakcija, urtikarija)</w:t>
            </w:r>
          </w:p>
        </w:tc>
      </w:tr>
      <w:tr w:rsidR="00757B9C" w:rsidRPr="00B844DE" w14:paraId="136FB834" w14:textId="77777777" w:rsidTr="00BC0477">
        <w:trPr>
          <w:trHeight w:val="777"/>
        </w:trPr>
        <w:tc>
          <w:tcPr>
            <w:tcW w:w="2098" w:type="dxa"/>
            <w:shd w:val="clear" w:color="auto" w:fill="auto"/>
          </w:tcPr>
          <w:p w14:paraId="5EAE75B6"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Psihijatrijski </w:t>
            </w:r>
          </w:p>
          <w:p w14:paraId="65E6AA05"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poremećaji</w:t>
            </w:r>
          </w:p>
          <w:p w14:paraId="5D157907" w14:textId="77777777" w:rsidR="00757B9C" w:rsidRPr="00B844DE" w:rsidRDefault="00757B9C" w:rsidP="00CE138D">
            <w:pPr>
              <w:spacing w:line="276" w:lineRule="auto"/>
              <w:jc w:val="both"/>
              <w:rPr>
                <w:rFonts w:eastAsia="Calibri"/>
                <w:sz w:val="22"/>
                <w:szCs w:val="22"/>
              </w:rPr>
            </w:pPr>
          </w:p>
        </w:tc>
        <w:tc>
          <w:tcPr>
            <w:tcW w:w="1843" w:type="dxa"/>
            <w:shd w:val="clear" w:color="auto" w:fill="auto"/>
          </w:tcPr>
          <w:p w14:paraId="1BD0DB03"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366EB0EC"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Agitacija</w:t>
            </w:r>
          </w:p>
        </w:tc>
        <w:tc>
          <w:tcPr>
            <w:tcW w:w="1701" w:type="dxa"/>
            <w:shd w:val="clear" w:color="auto" w:fill="auto"/>
          </w:tcPr>
          <w:p w14:paraId="4F86155D"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Euforično </w:t>
            </w:r>
          </w:p>
          <w:p w14:paraId="65EE8380"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raspoloženje</w:t>
            </w:r>
          </w:p>
        </w:tc>
        <w:tc>
          <w:tcPr>
            <w:tcW w:w="1842" w:type="dxa"/>
            <w:shd w:val="clear" w:color="auto" w:fill="auto"/>
          </w:tcPr>
          <w:p w14:paraId="0A26FEE9" w14:textId="77777777" w:rsidR="00757B9C" w:rsidRPr="00B844DE" w:rsidRDefault="008763A1" w:rsidP="00CE138D">
            <w:pPr>
              <w:spacing w:line="276" w:lineRule="auto"/>
              <w:jc w:val="both"/>
              <w:rPr>
                <w:rFonts w:eastAsia="Calibri"/>
                <w:sz w:val="22"/>
                <w:szCs w:val="22"/>
              </w:rPr>
            </w:pPr>
            <w:r w:rsidRPr="00B844DE">
              <w:rPr>
                <w:rFonts w:eastAsia="Calibri"/>
                <w:sz w:val="22"/>
                <w:szCs w:val="22"/>
              </w:rPr>
              <w:t>Delirijum</w:t>
            </w:r>
          </w:p>
          <w:p w14:paraId="0A37A2DD" w14:textId="58A5DF81" w:rsidR="00EA18D6" w:rsidRPr="00B844DE" w:rsidRDefault="00EA18D6" w:rsidP="00CE138D">
            <w:pPr>
              <w:spacing w:line="276" w:lineRule="auto"/>
              <w:jc w:val="both"/>
              <w:rPr>
                <w:rFonts w:eastAsia="Calibri"/>
                <w:sz w:val="22"/>
                <w:szCs w:val="22"/>
              </w:rPr>
            </w:pPr>
            <w:r w:rsidRPr="00B844DE">
              <w:rPr>
                <w:rFonts w:eastAsia="Calibri"/>
                <w:sz w:val="22"/>
                <w:szCs w:val="22"/>
              </w:rPr>
              <w:t>Zavisnost (vidjeti dio 4.4)</w:t>
            </w:r>
          </w:p>
        </w:tc>
      </w:tr>
      <w:tr w:rsidR="00757B9C" w:rsidRPr="00B844DE" w14:paraId="3AD8933A" w14:textId="77777777" w:rsidTr="00BC0477">
        <w:tc>
          <w:tcPr>
            <w:tcW w:w="2098" w:type="dxa"/>
            <w:shd w:val="clear" w:color="auto" w:fill="auto"/>
          </w:tcPr>
          <w:p w14:paraId="3FFA540B"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Poremećaji nervnog </w:t>
            </w:r>
          </w:p>
          <w:p w14:paraId="017709D5"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sistema</w:t>
            </w:r>
          </w:p>
        </w:tc>
        <w:tc>
          <w:tcPr>
            <w:tcW w:w="1843" w:type="dxa"/>
            <w:shd w:val="clear" w:color="auto" w:fill="auto"/>
          </w:tcPr>
          <w:p w14:paraId="4EC0F011"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Rigidnost mišića (može zahvatiti i torakalne mišiće)</w:t>
            </w:r>
          </w:p>
        </w:tc>
        <w:tc>
          <w:tcPr>
            <w:tcW w:w="1701" w:type="dxa"/>
            <w:shd w:val="clear" w:color="auto" w:fill="auto"/>
          </w:tcPr>
          <w:p w14:paraId="5AC6A526"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Diskinezija;</w:t>
            </w:r>
          </w:p>
          <w:p w14:paraId="11BA9A78"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Sedacija;</w:t>
            </w:r>
          </w:p>
          <w:p w14:paraId="18D9DBE9" w14:textId="36B12376" w:rsidR="00757B9C" w:rsidRPr="00B844DE" w:rsidRDefault="00757B9C" w:rsidP="00CE138D">
            <w:pPr>
              <w:spacing w:line="276" w:lineRule="auto"/>
              <w:jc w:val="both"/>
              <w:rPr>
                <w:rFonts w:eastAsia="Calibri"/>
                <w:sz w:val="22"/>
                <w:szCs w:val="22"/>
              </w:rPr>
            </w:pPr>
            <w:r w:rsidRPr="00B844DE">
              <w:rPr>
                <w:rFonts w:eastAsia="Calibri"/>
                <w:sz w:val="22"/>
                <w:szCs w:val="22"/>
              </w:rPr>
              <w:t>Vrtoglavica</w:t>
            </w:r>
          </w:p>
        </w:tc>
        <w:tc>
          <w:tcPr>
            <w:tcW w:w="1701" w:type="dxa"/>
            <w:shd w:val="clear" w:color="auto" w:fill="auto"/>
          </w:tcPr>
          <w:p w14:paraId="78D64385"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Glavobolja</w:t>
            </w:r>
          </w:p>
        </w:tc>
        <w:tc>
          <w:tcPr>
            <w:tcW w:w="1842" w:type="dxa"/>
            <w:shd w:val="clear" w:color="auto" w:fill="auto"/>
          </w:tcPr>
          <w:p w14:paraId="4EE94944"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Konvulzije;</w:t>
            </w:r>
          </w:p>
          <w:p w14:paraId="66AC8A98"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Gubitak sv</w:t>
            </w:r>
            <w:r w:rsidR="003C4BED" w:rsidRPr="00B844DE">
              <w:rPr>
                <w:rFonts w:eastAsia="Calibri"/>
                <w:sz w:val="22"/>
                <w:szCs w:val="22"/>
              </w:rPr>
              <w:t>ij</w:t>
            </w:r>
            <w:r w:rsidRPr="00B844DE">
              <w:rPr>
                <w:rFonts w:eastAsia="Calibri"/>
                <w:sz w:val="22"/>
                <w:szCs w:val="22"/>
              </w:rPr>
              <w:t>esti;</w:t>
            </w:r>
          </w:p>
          <w:p w14:paraId="044DE1B5"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Mioklonus</w:t>
            </w:r>
          </w:p>
        </w:tc>
      </w:tr>
      <w:tr w:rsidR="00757B9C" w:rsidRPr="00B844DE" w14:paraId="4D29532C" w14:textId="77777777" w:rsidTr="00BC0477">
        <w:tc>
          <w:tcPr>
            <w:tcW w:w="2098" w:type="dxa"/>
            <w:shd w:val="clear" w:color="auto" w:fill="auto"/>
          </w:tcPr>
          <w:p w14:paraId="2194F3EF"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Poremećaji oka </w:t>
            </w:r>
          </w:p>
          <w:p w14:paraId="6A5EE5D3" w14:textId="77777777" w:rsidR="00757B9C" w:rsidRPr="00B844DE" w:rsidRDefault="00757B9C" w:rsidP="00CE138D">
            <w:pPr>
              <w:spacing w:line="276" w:lineRule="auto"/>
              <w:jc w:val="both"/>
              <w:rPr>
                <w:rFonts w:eastAsia="Calibri"/>
                <w:sz w:val="22"/>
                <w:szCs w:val="22"/>
              </w:rPr>
            </w:pPr>
          </w:p>
        </w:tc>
        <w:tc>
          <w:tcPr>
            <w:tcW w:w="1843" w:type="dxa"/>
            <w:shd w:val="clear" w:color="auto" w:fill="auto"/>
          </w:tcPr>
          <w:p w14:paraId="55A3ACDD"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032B72A1"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Poremećaji vida</w:t>
            </w:r>
          </w:p>
        </w:tc>
        <w:tc>
          <w:tcPr>
            <w:tcW w:w="1701" w:type="dxa"/>
            <w:shd w:val="clear" w:color="auto" w:fill="auto"/>
          </w:tcPr>
          <w:p w14:paraId="34D943E2" w14:textId="77777777" w:rsidR="00757B9C" w:rsidRPr="00B844DE" w:rsidRDefault="00757B9C" w:rsidP="00CE138D">
            <w:pPr>
              <w:spacing w:line="276" w:lineRule="auto"/>
              <w:jc w:val="both"/>
              <w:rPr>
                <w:rFonts w:eastAsia="Calibri"/>
                <w:sz w:val="22"/>
                <w:szCs w:val="22"/>
              </w:rPr>
            </w:pPr>
          </w:p>
        </w:tc>
        <w:tc>
          <w:tcPr>
            <w:tcW w:w="1842" w:type="dxa"/>
            <w:shd w:val="clear" w:color="auto" w:fill="auto"/>
          </w:tcPr>
          <w:p w14:paraId="0E0E1431" w14:textId="77777777" w:rsidR="00757B9C" w:rsidRPr="00B844DE" w:rsidRDefault="00757B9C" w:rsidP="00CE138D">
            <w:pPr>
              <w:spacing w:line="276" w:lineRule="auto"/>
              <w:jc w:val="both"/>
              <w:rPr>
                <w:rFonts w:eastAsia="Calibri"/>
                <w:sz w:val="22"/>
                <w:szCs w:val="22"/>
              </w:rPr>
            </w:pPr>
          </w:p>
        </w:tc>
      </w:tr>
      <w:tr w:rsidR="00757B9C" w:rsidRPr="00B844DE" w14:paraId="4AD18B42" w14:textId="77777777" w:rsidTr="00BC0477">
        <w:tc>
          <w:tcPr>
            <w:tcW w:w="2098" w:type="dxa"/>
            <w:shd w:val="clear" w:color="auto" w:fill="auto"/>
          </w:tcPr>
          <w:p w14:paraId="4568A1BD"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Srčani poremećaji</w:t>
            </w:r>
          </w:p>
          <w:p w14:paraId="5A11B8EF" w14:textId="77777777" w:rsidR="00757B9C" w:rsidRPr="00B844DE" w:rsidRDefault="00757B9C" w:rsidP="00CE138D">
            <w:pPr>
              <w:spacing w:line="276" w:lineRule="auto"/>
              <w:jc w:val="both"/>
              <w:rPr>
                <w:rFonts w:eastAsia="Calibri"/>
                <w:sz w:val="22"/>
                <w:szCs w:val="22"/>
              </w:rPr>
            </w:pPr>
          </w:p>
        </w:tc>
        <w:tc>
          <w:tcPr>
            <w:tcW w:w="1843" w:type="dxa"/>
            <w:shd w:val="clear" w:color="auto" w:fill="auto"/>
          </w:tcPr>
          <w:p w14:paraId="74F08A87"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4AFF57DA"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Bradikardija;</w:t>
            </w:r>
          </w:p>
          <w:p w14:paraId="40DA14F2"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Tahikardija;</w:t>
            </w:r>
          </w:p>
          <w:p w14:paraId="09625E16"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Aritmija</w:t>
            </w:r>
          </w:p>
          <w:p w14:paraId="1DC02120"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6EC385C4" w14:textId="77777777" w:rsidR="00757B9C" w:rsidRPr="00B844DE" w:rsidRDefault="00757B9C" w:rsidP="00CE138D">
            <w:pPr>
              <w:spacing w:line="276" w:lineRule="auto"/>
              <w:jc w:val="both"/>
              <w:rPr>
                <w:rFonts w:eastAsia="Calibri"/>
                <w:sz w:val="22"/>
                <w:szCs w:val="22"/>
              </w:rPr>
            </w:pPr>
          </w:p>
        </w:tc>
        <w:tc>
          <w:tcPr>
            <w:tcW w:w="1842" w:type="dxa"/>
            <w:shd w:val="clear" w:color="auto" w:fill="auto"/>
          </w:tcPr>
          <w:p w14:paraId="5DEF926F"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Srčani udar</w:t>
            </w:r>
          </w:p>
        </w:tc>
      </w:tr>
      <w:tr w:rsidR="00757B9C" w:rsidRPr="00B844DE" w14:paraId="38B9D6F5" w14:textId="77777777" w:rsidTr="00BC0477">
        <w:tc>
          <w:tcPr>
            <w:tcW w:w="2098" w:type="dxa"/>
            <w:shd w:val="clear" w:color="auto" w:fill="auto"/>
          </w:tcPr>
          <w:p w14:paraId="63D84222"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Vaskularni </w:t>
            </w:r>
          </w:p>
          <w:p w14:paraId="7A6E066A"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poremećaji</w:t>
            </w:r>
          </w:p>
        </w:tc>
        <w:tc>
          <w:tcPr>
            <w:tcW w:w="1843" w:type="dxa"/>
            <w:shd w:val="clear" w:color="auto" w:fill="auto"/>
          </w:tcPr>
          <w:p w14:paraId="69F8F835"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0F56F215" w14:textId="77777777" w:rsidR="00757B9C" w:rsidRPr="00B844DE" w:rsidRDefault="00757B9C" w:rsidP="00CE138D">
            <w:pPr>
              <w:spacing w:line="276" w:lineRule="auto"/>
              <w:jc w:val="both"/>
              <w:rPr>
                <w:rFonts w:eastAsia="Calibri"/>
                <w:sz w:val="22"/>
                <w:szCs w:val="22"/>
                <w:lang w:val="es-ES"/>
              </w:rPr>
            </w:pPr>
            <w:r w:rsidRPr="00B844DE">
              <w:rPr>
                <w:rFonts w:eastAsia="Calibri"/>
                <w:sz w:val="22"/>
                <w:szCs w:val="22"/>
                <w:lang w:val="es-ES"/>
              </w:rPr>
              <w:t>Hipotenzija;</w:t>
            </w:r>
          </w:p>
          <w:p w14:paraId="1591C787" w14:textId="77777777" w:rsidR="00757B9C" w:rsidRPr="00B844DE" w:rsidRDefault="00757B9C" w:rsidP="00CE138D">
            <w:pPr>
              <w:spacing w:line="276" w:lineRule="auto"/>
              <w:jc w:val="both"/>
              <w:rPr>
                <w:rFonts w:eastAsia="Calibri"/>
                <w:sz w:val="22"/>
                <w:szCs w:val="22"/>
                <w:lang w:val="es-ES"/>
              </w:rPr>
            </w:pPr>
            <w:r w:rsidRPr="00B844DE">
              <w:rPr>
                <w:rFonts w:eastAsia="Calibri"/>
                <w:sz w:val="22"/>
                <w:szCs w:val="22"/>
                <w:lang w:val="es-ES"/>
              </w:rPr>
              <w:t>Hipertenzija;</w:t>
            </w:r>
          </w:p>
          <w:p w14:paraId="64B1139F" w14:textId="44AA28B4" w:rsidR="00757B9C" w:rsidRPr="00B844DE" w:rsidRDefault="00757B9C" w:rsidP="00CE138D">
            <w:pPr>
              <w:spacing w:line="276" w:lineRule="auto"/>
              <w:jc w:val="both"/>
              <w:rPr>
                <w:rFonts w:eastAsia="Calibri"/>
                <w:sz w:val="22"/>
                <w:szCs w:val="22"/>
                <w:lang w:val="es-ES"/>
              </w:rPr>
            </w:pPr>
            <w:r w:rsidRPr="00B844DE">
              <w:rPr>
                <w:rFonts w:eastAsia="Calibri"/>
                <w:sz w:val="22"/>
                <w:szCs w:val="22"/>
                <w:lang w:val="es-ES"/>
              </w:rPr>
              <w:t>Bol u venama</w:t>
            </w:r>
          </w:p>
        </w:tc>
        <w:tc>
          <w:tcPr>
            <w:tcW w:w="1701" w:type="dxa"/>
            <w:shd w:val="clear" w:color="auto" w:fill="auto"/>
          </w:tcPr>
          <w:p w14:paraId="784A9F16"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Flebitis;</w:t>
            </w:r>
          </w:p>
          <w:p w14:paraId="61C61783"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Oscilacije krvnog </w:t>
            </w:r>
          </w:p>
          <w:p w14:paraId="746A0EBC" w14:textId="4EE85C21" w:rsidR="00757B9C" w:rsidRPr="00B844DE" w:rsidRDefault="00757B9C" w:rsidP="00CE138D">
            <w:pPr>
              <w:spacing w:line="276" w:lineRule="auto"/>
              <w:jc w:val="both"/>
              <w:rPr>
                <w:rFonts w:eastAsia="Calibri"/>
                <w:sz w:val="22"/>
                <w:szCs w:val="22"/>
              </w:rPr>
            </w:pPr>
            <w:r w:rsidRPr="00B844DE">
              <w:rPr>
                <w:rFonts w:eastAsia="Calibri"/>
                <w:sz w:val="22"/>
                <w:szCs w:val="22"/>
              </w:rPr>
              <w:t>pritiska</w:t>
            </w:r>
          </w:p>
        </w:tc>
        <w:tc>
          <w:tcPr>
            <w:tcW w:w="1842" w:type="dxa"/>
            <w:shd w:val="clear" w:color="auto" w:fill="auto"/>
          </w:tcPr>
          <w:p w14:paraId="23C431DE" w14:textId="77777777" w:rsidR="00757B9C" w:rsidRPr="00B844DE" w:rsidRDefault="00757B9C" w:rsidP="00CE138D">
            <w:pPr>
              <w:spacing w:line="276" w:lineRule="auto"/>
              <w:jc w:val="both"/>
              <w:rPr>
                <w:rFonts w:eastAsia="Calibri"/>
                <w:sz w:val="22"/>
                <w:szCs w:val="22"/>
              </w:rPr>
            </w:pPr>
          </w:p>
        </w:tc>
      </w:tr>
      <w:tr w:rsidR="00757B9C" w:rsidRPr="00B844DE" w14:paraId="0BF8187A" w14:textId="77777777" w:rsidTr="00BC0477">
        <w:tc>
          <w:tcPr>
            <w:tcW w:w="2098" w:type="dxa"/>
            <w:shd w:val="clear" w:color="auto" w:fill="auto"/>
          </w:tcPr>
          <w:p w14:paraId="4C784F84"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Poremećaji </w:t>
            </w:r>
          </w:p>
          <w:p w14:paraId="3E8F64FA"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respiratornog </w:t>
            </w:r>
          </w:p>
          <w:p w14:paraId="1E21A57C"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sistema</w:t>
            </w:r>
          </w:p>
          <w:p w14:paraId="0BD657A6" w14:textId="77777777" w:rsidR="00757B9C" w:rsidRPr="00B844DE" w:rsidRDefault="00757B9C" w:rsidP="00CE138D">
            <w:pPr>
              <w:spacing w:line="276" w:lineRule="auto"/>
              <w:jc w:val="both"/>
              <w:rPr>
                <w:rFonts w:eastAsia="Calibri"/>
                <w:sz w:val="22"/>
                <w:szCs w:val="22"/>
              </w:rPr>
            </w:pPr>
          </w:p>
        </w:tc>
        <w:tc>
          <w:tcPr>
            <w:tcW w:w="1843" w:type="dxa"/>
            <w:shd w:val="clear" w:color="auto" w:fill="auto"/>
          </w:tcPr>
          <w:p w14:paraId="38ED275D"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7D0BED21"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Laringospazam;</w:t>
            </w:r>
          </w:p>
          <w:p w14:paraId="4D94FCBB"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Bronhospazam;</w:t>
            </w:r>
          </w:p>
          <w:p w14:paraId="67B06195"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Apnea</w:t>
            </w:r>
          </w:p>
          <w:p w14:paraId="749C6E30"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303C1835"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Hiperventilacija;</w:t>
            </w:r>
          </w:p>
          <w:p w14:paraId="0C796AF8"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Štucanje</w:t>
            </w:r>
          </w:p>
          <w:p w14:paraId="29096B09" w14:textId="77777777" w:rsidR="00757B9C" w:rsidRPr="00B844DE" w:rsidRDefault="00757B9C" w:rsidP="00CE138D">
            <w:pPr>
              <w:spacing w:line="276" w:lineRule="auto"/>
              <w:jc w:val="both"/>
              <w:rPr>
                <w:rFonts w:eastAsia="Calibri"/>
                <w:sz w:val="22"/>
                <w:szCs w:val="22"/>
              </w:rPr>
            </w:pPr>
          </w:p>
        </w:tc>
        <w:tc>
          <w:tcPr>
            <w:tcW w:w="1842" w:type="dxa"/>
            <w:shd w:val="clear" w:color="auto" w:fill="auto"/>
          </w:tcPr>
          <w:p w14:paraId="695C01EC"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Respiratorna </w:t>
            </w:r>
          </w:p>
          <w:p w14:paraId="09C2A9C8"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depresija</w:t>
            </w:r>
          </w:p>
        </w:tc>
      </w:tr>
      <w:tr w:rsidR="00757B9C" w:rsidRPr="00B844DE" w14:paraId="4436D293" w14:textId="77777777" w:rsidTr="00BC0477">
        <w:tc>
          <w:tcPr>
            <w:tcW w:w="2098" w:type="dxa"/>
            <w:shd w:val="clear" w:color="auto" w:fill="auto"/>
          </w:tcPr>
          <w:p w14:paraId="47CFCA59"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Poremećaji </w:t>
            </w:r>
          </w:p>
          <w:p w14:paraId="0992A3DC"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gastrointestinalnog </w:t>
            </w:r>
          </w:p>
          <w:p w14:paraId="59A4D522"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sistema</w:t>
            </w:r>
          </w:p>
          <w:p w14:paraId="23916B9F" w14:textId="77777777" w:rsidR="00757B9C" w:rsidRPr="00B844DE" w:rsidRDefault="00757B9C" w:rsidP="00CE138D">
            <w:pPr>
              <w:spacing w:line="276" w:lineRule="auto"/>
              <w:jc w:val="both"/>
              <w:rPr>
                <w:rFonts w:eastAsia="Calibri"/>
                <w:sz w:val="22"/>
                <w:szCs w:val="22"/>
              </w:rPr>
            </w:pPr>
          </w:p>
        </w:tc>
        <w:tc>
          <w:tcPr>
            <w:tcW w:w="1843" w:type="dxa"/>
            <w:shd w:val="clear" w:color="auto" w:fill="auto"/>
          </w:tcPr>
          <w:p w14:paraId="1CDA6651" w14:textId="77777777" w:rsidR="00757B9C" w:rsidRPr="00B844DE" w:rsidRDefault="00696A3A" w:rsidP="00CE138D">
            <w:pPr>
              <w:spacing w:line="276" w:lineRule="auto"/>
              <w:jc w:val="both"/>
              <w:rPr>
                <w:rFonts w:eastAsia="Calibri"/>
                <w:sz w:val="22"/>
                <w:szCs w:val="22"/>
              </w:rPr>
            </w:pPr>
            <w:r w:rsidRPr="00B844DE">
              <w:rPr>
                <w:rFonts w:eastAsia="Calibri"/>
                <w:sz w:val="22"/>
                <w:szCs w:val="22"/>
              </w:rPr>
              <w:t>Mučnina</w:t>
            </w:r>
            <w:r w:rsidR="00757B9C" w:rsidRPr="00B844DE">
              <w:rPr>
                <w:rFonts w:eastAsia="Calibri"/>
                <w:sz w:val="22"/>
                <w:szCs w:val="22"/>
              </w:rPr>
              <w:t>;</w:t>
            </w:r>
          </w:p>
          <w:p w14:paraId="0193E3B5"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Povraćanje</w:t>
            </w:r>
          </w:p>
          <w:p w14:paraId="219345A9"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29E432FF"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3285345F" w14:textId="77777777" w:rsidR="00757B9C" w:rsidRPr="00B844DE" w:rsidRDefault="00757B9C" w:rsidP="00CE138D">
            <w:pPr>
              <w:spacing w:line="276" w:lineRule="auto"/>
              <w:jc w:val="both"/>
              <w:rPr>
                <w:rFonts w:eastAsia="Calibri"/>
                <w:sz w:val="22"/>
                <w:szCs w:val="22"/>
              </w:rPr>
            </w:pPr>
          </w:p>
        </w:tc>
        <w:tc>
          <w:tcPr>
            <w:tcW w:w="1842" w:type="dxa"/>
            <w:shd w:val="clear" w:color="auto" w:fill="auto"/>
          </w:tcPr>
          <w:p w14:paraId="3B36E688" w14:textId="77777777" w:rsidR="00757B9C" w:rsidRPr="00B844DE" w:rsidRDefault="00757B9C" w:rsidP="00CE138D">
            <w:pPr>
              <w:spacing w:line="276" w:lineRule="auto"/>
              <w:jc w:val="both"/>
              <w:rPr>
                <w:rFonts w:eastAsia="Calibri"/>
                <w:sz w:val="22"/>
                <w:szCs w:val="22"/>
              </w:rPr>
            </w:pPr>
          </w:p>
        </w:tc>
      </w:tr>
      <w:tr w:rsidR="00757B9C" w:rsidRPr="00B844DE" w14:paraId="4F20A4AF" w14:textId="77777777" w:rsidTr="00BC0477">
        <w:tc>
          <w:tcPr>
            <w:tcW w:w="2098" w:type="dxa"/>
            <w:shd w:val="clear" w:color="auto" w:fill="auto"/>
          </w:tcPr>
          <w:p w14:paraId="0639276D"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Poremećaji kože i </w:t>
            </w:r>
          </w:p>
          <w:p w14:paraId="59AA21CA"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potkožnog tkiva</w:t>
            </w:r>
          </w:p>
          <w:p w14:paraId="6EDF2E21" w14:textId="77777777" w:rsidR="00757B9C" w:rsidRPr="00B844DE" w:rsidRDefault="00757B9C" w:rsidP="00CE138D">
            <w:pPr>
              <w:spacing w:line="276" w:lineRule="auto"/>
              <w:jc w:val="both"/>
              <w:rPr>
                <w:rFonts w:eastAsia="Calibri"/>
                <w:sz w:val="22"/>
                <w:szCs w:val="22"/>
              </w:rPr>
            </w:pPr>
          </w:p>
        </w:tc>
        <w:tc>
          <w:tcPr>
            <w:tcW w:w="1843" w:type="dxa"/>
            <w:shd w:val="clear" w:color="auto" w:fill="auto"/>
          </w:tcPr>
          <w:p w14:paraId="02F98979"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3A1BA692"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Alergijski </w:t>
            </w:r>
          </w:p>
          <w:p w14:paraId="51D2110C"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dermatitis</w:t>
            </w:r>
          </w:p>
          <w:p w14:paraId="02E4DA52"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209830EA" w14:textId="77777777" w:rsidR="00757B9C" w:rsidRPr="00B844DE" w:rsidRDefault="00757B9C" w:rsidP="00CE138D">
            <w:pPr>
              <w:spacing w:line="276" w:lineRule="auto"/>
              <w:jc w:val="both"/>
              <w:rPr>
                <w:rFonts w:eastAsia="Calibri"/>
                <w:sz w:val="22"/>
                <w:szCs w:val="22"/>
              </w:rPr>
            </w:pPr>
          </w:p>
        </w:tc>
        <w:tc>
          <w:tcPr>
            <w:tcW w:w="1842" w:type="dxa"/>
            <w:shd w:val="clear" w:color="auto" w:fill="auto"/>
          </w:tcPr>
          <w:p w14:paraId="09995289"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Pruritis</w:t>
            </w:r>
          </w:p>
          <w:p w14:paraId="5A000DDC" w14:textId="77777777" w:rsidR="00757B9C" w:rsidRPr="00B844DE" w:rsidRDefault="00757B9C" w:rsidP="00CE138D">
            <w:pPr>
              <w:spacing w:line="276" w:lineRule="auto"/>
              <w:jc w:val="both"/>
              <w:rPr>
                <w:rFonts w:eastAsia="Calibri"/>
                <w:sz w:val="22"/>
                <w:szCs w:val="22"/>
              </w:rPr>
            </w:pPr>
          </w:p>
        </w:tc>
      </w:tr>
      <w:tr w:rsidR="00757B9C" w:rsidRPr="00B844DE" w14:paraId="7024DC11" w14:textId="77777777" w:rsidTr="00BC0477">
        <w:tc>
          <w:tcPr>
            <w:tcW w:w="2098" w:type="dxa"/>
            <w:shd w:val="clear" w:color="auto" w:fill="auto"/>
          </w:tcPr>
          <w:p w14:paraId="325ABFC4" w14:textId="77777777" w:rsidR="00757B9C" w:rsidRPr="00B844DE" w:rsidRDefault="00757B9C" w:rsidP="00CE138D">
            <w:pPr>
              <w:spacing w:line="276" w:lineRule="auto"/>
              <w:jc w:val="both"/>
              <w:rPr>
                <w:rFonts w:eastAsia="Calibri"/>
                <w:sz w:val="22"/>
                <w:szCs w:val="22"/>
                <w:lang w:val="pl-PL"/>
              </w:rPr>
            </w:pPr>
            <w:r w:rsidRPr="00B844DE">
              <w:rPr>
                <w:rFonts w:eastAsia="Calibri"/>
                <w:sz w:val="22"/>
                <w:szCs w:val="22"/>
                <w:lang w:val="pl-PL"/>
              </w:rPr>
              <w:t xml:space="preserve">Opšti poremećaji i </w:t>
            </w:r>
          </w:p>
          <w:p w14:paraId="5E7B9526" w14:textId="77777777" w:rsidR="00757B9C" w:rsidRPr="00B844DE" w:rsidRDefault="00757B9C" w:rsidP="00CE138D">
            <w:pPr>
              <w:spacing w:line="276" w:lineRule="auto"/>
              <w:jc w:val="both"/>
              <w:rPr>
                <w:rFonts w:eastAsia="Calibri"/>
                <w:sz w:val="22"/>
                <w:szCs w:val="22"/>
                <w:lang w:val="pl-PL"/>
              </w:rPr>
            </w:pPr>
            <w:r w:rsidRPr="00B844DE">
              <w:rPr>
                <w:rFonts w:eastAsia="Calibri"/>
                <w:sz w:val="22"/>
                <w:szCs w:val="22"/>
                <w:lang w:val="pl-PL"/>
              </w:rPr>
              <w:t xml:space="preserve">poremećaji na </w:t>
            </w:r>
          </w:p>
          <w:p w14:paraId="4615AF91" w14:textId="77777777" w:rsidR="00757B9C" w:rsidRPr="00B844DE" w:rsidRDefault="00757B9C" w:rsidP="00CE138D">
            <w:pPr>
              <w:spacing w:line="276" w:lineRule="auto"/>
              <w:jc w:val="both"/>
              <w:rPr>
                <w:rFonts w:eastAsia="Calibri"/>
                <w:sz w:val="22"/>
                <w:szCs w:val="22"/>
                <w:lang w:val="pl-PL"/>
              </w:rPr>
            </w:pPr>
            <w:r w:rsidRPr="00B844DE">
              <w:rPr>
                <w:rFonts w:eastAsia="Calibri"/>
                <w:sz w:val="22"/>
                <w:szCs w:val="22"/>
                <w:lang w:val="pl-PL"/>
              </w:rPr>
              <w:t>m</w:t>
            </w:r>
            <w:r w:rsidR="00AE4BDE" w:rsidRPr="00B844DE">
              <w:rPr>
                <w:rFonts w:eastAsia="Calibri"/>
                <w:sz w:val="22"/>
                <w:szCs w:val="22"/>
                <w:lang w:val="pl-PL"/>
              </w:rPr>
              <w:t>j</w:t>
            </w:r>
            <w:r w:rsidRPr="00B844DE">
              <w:rPr>
                <w:rFonts w:eastAsia="Calibri"/>
                <w:sz w:val="22"/>
                <w:szCs w:val="22"/>
                <w:lang w:val="pl-PL"/>
              </w:rPr>
              <w:t xml:space="preserve">estu </w:t>
            </w:r>
            <w:r w:rsidR="00262473" w:rsidRPr="00B844DE">
              <w:rPr>
                <w:rFonts w:eastAsia="Calibri"/>
                <w:sz w:val="22"/>
                <w:szCs w:val="22"/>
                <w:lang w:val="pl-PL"/>
              </w:rPr>
              <w:t>primjene</w:t>
            </w:r>
          </w:p>
          <w:p w14:paraId="48FD2292" w14:textId="77777777" w:rsidR="00757B9C" w:rsidRPr="00B844DE" w:rsidRDefault="00757B9C" w:rsidP="00CE138D">
            <w:pPr>
              <w:spacing w:line="276" w:lineRule="auto"/>
              <w:jc w:val="both"/>
              <w:rPr>
                <w:rFonts w:eastAsia="Calibri"/>
                <w:sz w:val="22"/>
                <w:szCs w:val="22"/>
                <w:lang w:val="pl-PL"/>
              </w:rPr>
            </w:pPr>
          </w:p>
        </w:tc>
        <w:tc>
          <w:tcPr>
            <w:tcW w:w="1843" w:type="dxa"/>
            <w:shd w:val="clear" w:color="auto" w:fill="auto"/>
          </w:tcPr>
          <w:p w14:paraId="32240D29" w14:textId="77777777" w:rsidR="00757B9C" w:rsidRPr="00B844DE" w:rsidRDefault="00757B9C" w:rsidP="00CE138D">
            <w:pPr>
              <w:spacing w:line="276" w:lineRule="auto"/>
              <w:jc w:val="both"/>
              <w:rPr>
                <w:rFonts w:eastAsia="Calibri"/>
                <w:sz w:val="22"/>
                <w:szCs w:val="22"/>
                <w:lang w:val="pl-PL"/>
              </w:rPr>
            </w:pPr>
          </w:p>
        </w:tc>
        <w:tc>
          <w:tcPr>
            <w:tcW w:w="1701" w:type="dxa"/>
            <w:shd w:val="clear" w:color="auto" w:fill="auto"/>
          </w:tcPr>
          <w:p w14:paraId="2C19BABB" w14:textId="77777777" w:rsidR="00757B9C" w:rsidRPr="00B844DE" w:rsidRDefault="00757B9C" w:rsidP="00CE138D">
            <w:pPr>
              <w:spacing w:line="276" w:lineRule="auto"/>
              <w:jc w:val="both"/>
              <w:rPr>
                <w:rFonts w:eastAsia="Calibri"/>
                <w:sz w:val="22"/>
                <w:szCs w:val="22"/>
                <w:lang w:val="pl-PL"/>
              </w:rPr>
            </w:pPr>
          </w:p>
        </w:tc>
        <w:tc>
          <w:tcPr>
            <w:tcW w:w="1701" w:type="dxa"/>
            <w:shd w:val="clear" w:color="auto" w:fill="auto"/>
          </w:tcPr>
          <w:p w14:paraId="721D73CB"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Groznica;</w:t>
            </w:r>
          </w:p>
          <w:p w14:paraId="6EF0271B"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Hipotermija</w:t>
            </w:r>
          </w:p>
          <w:p w14:paraId="0E193A76" w14:textId="77777777" w:rsidR="00757B9C" w:rsidRPr="00B844DE" w:rsidRDefault="00757B9C" w:rsidP="00CE138D">
            <w:pPr>
              <w:spacing w:line="276" w:lineRule="auto"/>
              <w:jc w:val="both"/>
              <w:rPr>
                <w:rFonts w:eastAsia="Calibri"/>
                <w:sz w:val="22"/>
                <w:szCs w:val="22"/>
              </w:rPr>
            </w:pPr>
          </w:p>
        </w:tc>
        <w:tc>
          <w:tcPr>
            <w:tcW w:w="1842" w:type="dxa"/>
            <w:shd w:val="clear" w:color="auto" w:fill="auto"/>
          </w:tcPr>
          <w:p w14:paraId="78E479E2" w14:textId="6BC39F82" w:rsidR="00757B9C" w:rsidRPr="00B844DE" w:rsidRDefault="008763A1" w:rsidP="00CE138D">
            <w:pPr>
              <w:spacing w:line="276" w:lineRule="auto"/>
              <w:jc w:val="both"/>
              <w:rPr>
                <w:rFonts w:eastAsia="Calibri"/>
                <w:sz w:val="22"/>
                <w:szCs w:val="22"/>
              </w:rPr>
            </w:pPr>
            <w:r w:rsidRPr="00B844DE">
              <w:rPr>
                <w:rFonts w:eastAsia="Calibri"/>
                <w:sz w:val="22"/>
                <w:szCs w:val="22"/>
              </w:rPr>
              <w:t xml:space="preserve">Apstinencijalni sindrom (vidjeti </w:t>
            </w:r>
            <w:r w:rsidR="00EA18D6" w:rsidRPr="00B844DE">
              <w:rPr>
                <w:rFonts w:eastAsia="Calibri"/>
                <w:sz w:val="22"/>
                <w:szCs w:val="22"/>
              </w:rPr>
              <w:t xml:space="preserve">dio </w:t>
            </w:r>
            <w:r w:rsidRPr="00B844DE">
              <w:rPr>
                <w:rFonts w:eastAsia="Calibri"/>
                <w:sz w:val="22"/>
                <w:szCs w:val="22"/>
              </w:rPr>
              <w:t>4.4)</w:t>
            </w:r>
          </w:p>
        </w:tc>
      </w:tr>
      <w:tr w:rsidR="00757B9C" w:rsidRPr="00B844DE" w14:paraId="0B54FCD5" w14:textId="77777777" w:rsidTr="00BC0477">
        <w:tc>
          <w:tcPr>
            <w:tcW w:w="2098" w:type="dxa"/>
            <w:shd w:val="clear" w:color="auto" w:fill="auto"/>
          </w:tcPr>
          <w:p w14:paraId="511B79E0"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Povrede, Trovanja i </w:t>
            </w:r>
          </w:p>
          <w:p w14:paraId="261F7067" w14:textId="77777777" w:rsidR="00757B9C" w:rsidRPr="00B844DE" w:rsidRDefault="00757B9C" w:rsidP="00CE138D">
            <w:pPr>
              <w:spacing w:line="276" w:lineRule="auto"/>
              <w:jc w:val="both"/>
              <w:rPr>
                <w:rFonts w:eastAsia="Calibri"/>
                <w:sz w:val="22"/>
                <w:szCs w:val="22"/>
                <w:lang w:val="de-DE"/>
              </w:rPr>
            </w:pPr>
            <w:r w:rsidRPr="00B844DE">
              <w:rPr>
                <w:rFonts w:eastAsia="Calibri"/>
                <w:sz w:val="22"/>
                <w:szCs w:val="22"/>
                <w:lang w:val="de-DE"/>
              </w:rPr>
              <w:t xml:space="preserve">Proceduralne </w:t>
            </w:r>
          </w:p>
          <w:p w14:paraId="1F27D3B8" w14:textId="77777777" w:rsidR="00757B9C" w:rsidRPr="00B844DE" w:rsidRDefault="00757B9C" w:rsidP="00CE138D">
            <w:pPr>
              <w:spacing w:line="276" w:lineRule="auto"/>
              <w:jc w:val="both"/>
              <w:rPr>
                <w:rFonts w:eastAsia="Calibri"/>
                <w:sz w:val="22"/>
                <w:szCs w:val="22"/>
                <w:lang w:val="de-DE"/>
              </w:rPr>
            </w:pPr>
            <w:r w:rsidRPr="00B844DE">
              <w:rPr>
                <w:rFonts w:eastAsia="Calibri"/>
                <w:sz w:val="22"/>
                <w:szCs w:val="22"/>
                <w:lang w:val="de-DE"/>
              </w:rPr>
              <w:t>komplikacije</w:t>
            </w:r>
          </w:p>
          <w:p w14:paraId="55F20B71" w14:textId="77777777" w:rsidR="00757B9C" w:rsidRPr="00B844DE" w:rsidRDefault="00757B9C" w:rsidP="00CE138D">
            <w:pPr>
              <w:spacing w:line="276" w:lineRule="auto"/>
              <w:jc w:val="both"/>
              <w:rPr>
                <w:rFonts w:eastAsia="Calibri"/>
                <w:sz w:val="22"/>
                <w:szCs w:val="22"/>
              </w:rPr>
            </w:pPr>
          </w:p>
        </w:tc>
        <w:tc>
          <w:tcPr>
            <w:tcW w:w="1843" w:type="dxa"/>
            <w:shd w:val="clear" w:color="auto" w:fill="auto"/>
          </w:tcPr>
          <w:p w14:paraId="41ADC079"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41BDB44E" w14:textId="77777777" w:rsidR="00757B9C" w:rsidRPr="00B844DE" w:rsidRDefault="00757B9C" w:rsidP="00CE138D">
            <w:pPr>
              <w:spacing w:line="276" w:lineRule="auto"/>
              <w:jc w:val="both"/>
              <w:rPr>
                <w:rFonts w:eastAsia="Calibri"/>
                <w:sz w:val="22"/>
                <w:szCs w:val="22"/>
                <w:lang w:val="de-DE"/>
              </w:rPr>
            </w:pPr>
            <w:r w:rsidRPr="00B844DE">
              <w:rPr>
                <w:rFonts w:eastAsia="Calibri"/>
                <w:sz w:val="22"/>
                <w:szCs w:val="22"/>
                <w:lang w:val="de-DE"/>
              </w:rPr>
              <w:t xml:space="preserve">Postoperativna </w:t>
            </w:r>
          </w:p>
          <w:p w14:paraId="25BADFB7" w14:textId="77777777" w:rsidR="00757B9C" w:rsidRPr="00B844DE" w:rsidRDefault="00757B9C" w:rsidP="00CE138D">
            <w:pPr>
              <w:spacing w:line="276" w:lineRule="auto"/>
              <w:jc w:val="both"/>
              <w:rPr>
                <w:rFonts w:eastAsia="Calibri"/>
                <w:sz w:val="22"/>
                <w:szCs w:val="22"/>
                <w:lang w:val="de-DE"/>
              </w:rPr>
            </w:pPr>
            <w:r w:rsidRPr="00B844DE">
              <w:rPr>
                <w:rFonts w:eastAsia="Calibri"/>
                <w:sz w:val="22"/>
                <w:szCs w:val="22"/>
                <w:lang w:val="de-DE"/>
              </w:rPr>
              <w:t>konfuzija</w:t>
            </w:r>
          </w:p>
          <w:p w14:paraId="0D253EFC" w14:textId="77777777" w:rsidR="00757B9C" w:rsidRPr="00B844DE" w:rsidRDefault="00757B9C" w:rsidP="00CE138D">
            <w:pPr>
              <w:spacing w:line="276" w:lineRule="auto"/>
              <w:jc w:val="both"/>
              <w:rPr>
                <w:rFonts w:eastAsia="Calibri"/>
                <w:sz w:val="22"/>
                <w:szCs w:val="22"/>
              </w:rPr>
            </w:pPr>
          </w:p>
        </w:tc>
        <w:tc>
          <w:tcPr>
            <w:tcW w:w="1701" w:type="dxa"/>
            <w:shd w:val="clear" w:color="auto" w:fill="auto"/>
          </w:tcPr>
          <w:p w14:paraId="68EDF24E" w14:textId="77777777" w:rsidR="00757B9C" w:rsidRPr="00B844DE" w:rsidRDefault="00696A3A" w:rsidP="00CE138D">
            <w:pPr>
              <w:spacing w:line="276" w:lineRule="auto"/>
              <w:jc w:val="both"/>
              <w:rPr>
                <w:rFonts w:eastAsia="Calibri"/>
                <w:sz w:val="22"/>
                <w:szCs w:val="22"/>
              </w:rPr>
            </w:pPr>
            <w:r w:rsidRPr="00B844DE">
              <w:rPr>
                <w:rFonts w:eastAsia="Calibri"/>
                <w:sz w:val="22"/>
                <w:szCs w:val="22"/>
              </w:rPr>
              <w:t>K</w:t>
            </w:r>
            <w:r w:rsidR="00757B9C" w:rsidRPr="00B844DE">
              <w:rPr>
                <w:rFonts w:eastAsia="Calibri"/>
                <w:sz w:val="22"/>
                <w:szCs w:val="22"/>
              </w:rPr>
              <w:t xml:space="preserve">omplikacije u </w:t>
            </w:r>
          </w:p>
          <w:p w14:paraId="0B759359"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 xml:space="preserve">disajnim putevima </w:t>
            </w:r>
          </w:p>
          <w:p w14:paraId="38A27E39" w14:textId="77777777" w:rsidR="00757B9C" w:rsidRPr="00B844DE" w:rsidRDefault="00757B9C" w:rsidP="00CE138D">
            <w:pPr>
              <w:spacing w:line="276" w:lineRule="auto"/>
              <w:jc w:val="both"/>
              <w:rPr>
                <w:rFonts w:eastAsia="Calibri"/>
                <w:sz w:val="22"/>
                <w:szCs w:val="22"/>
              </w:rPr>
            </w:pPr>
            <w:r w:rsidRPr="00B844DE">
              <w:rPr>
                <w:rFonts w:eastAsia="Calibri"/>
                <w:sz w:val="22"/>
                <w:szCs w:val="22"/>
              </w:rPr>
              <w:t>zbog anestezije</w:t>
            </w:r>
          </w:p>
        </w:tc>
        <w:tc>
          <w:tcPr>
            <w:tcW w:w="1842" w:type="dxa"/>
            <w:shd w:val="clear" w:color="auto" w:fill="auto"/>
          </w:tcPr>
          <w:p w14:paraId="4CD10FB9" w14:textId="77777777" w:rsidR="00757B9C" w:rsidRPr="00B844DE" w:rsidRDefault="00757B9C" w:rsidP="00CE138D">
            <w:pPr>
              <w:spacing w:line="276" w:lineRule="auto"/>
              <w:jc w:val="both"/>
              <w:rPr>
                <w:rFonts w:eastAsia="Calibri"/>
                <w:sz w:val="22"/>
                <w:szCs w:val="22"/>
              </w:rPr>
            </w:pPr>
          </w:p>
        </w:tc>
      </w:tr>
    </w:tbl>
    <w:p w14:paraId="442C47BF" w14:textId="2CFD83CC" w:rsidR="00757B9C" w:rsidRPr="00B844DE" w:rsidRDefault="00757B9C" w:rsidP="00A14FB0">
      <w:pPr>
        <w:pStyle w:val="Header"/>
        <w:jc w:val="both"/>
        <w:rPr>
          <w:bCs/>
          <w:sz w:val="22"/>
          <w:szCs w:val="22"/>
        </w:rPr>
      </w:pPr>
      <w:r w:rsidRPr="00B844DE">
        <w:rPr>
          <w:bCs/>
          <w:sz w:val="22"/>
          <w:szCs w:val="22"/>
        </w:rPr>
        <w:lastRenderedPageBreak/>
        <w:t>Neželjene reakcije koje se mogu javiti kada se istovremeno prim</w:t>
      </w:r>
      <w:r w:rsidR="00501239" w:rsidRPr="00B844DE">
        <w:rPr>
          <w:bCs/>
          <w:sz w:val="22"/>
          <w:szCs w:val="22"/>
        </w:rPr>
        <w:t>j</w:t>
      </w:r>
      <w:r w:rsidRPr="00B844DE">
        <w:rPr>
          <w:bCs/>
          <w:sz w:val="22"/>
          <w:szCs w:val="22"/>
        </w:rPr>
        <w:t>enjuju neuroleptik i fentanil su: groznica i/ili drhtavica, nemir, postoperativne epizode halucinacija i ekstrapiramidalni simptomi (</w:t>
      </w:r>
      <w:r w:rsidR="0014256D" w:rsidRPr="00B844DE">
        <w:rPr>
          <w:bCs/>
          <w:sz w:val="22"/>
          <w:szCs w:val="22"/>
        </w:rPr>
        <w:t xml:space="preserve">vidjeti </w:t>
      </w:r>
      <w:r w:rsidRPr="00B844DE">
        <w:rPr>
          <w:bCs/>
          <w:sz w:val="22"/>
          <w:szCs w:val="22"/>
        </w:rPr>
        <w:t>d</w:t>
      </w:r>
      <w:r w:rsidR="00A4184D" w:rsidRPr="00B844DE">
        <w:rPr>
          <w:bCs/>
          <w:sz w:val="22"/>
          <w:szCs w:val="22"/>
        </w:rPr>
        <w:t>i</w:t>
      </w:r>
      <w:r w:rsidRPr="00B844DE">
        <w:rPr>
          <w:bCs/>
          <w:sz w:val="22"/>
          <w:szCs w:val="22"/>
        </w:rPr>
        <w:t>o 4.4).</w:t>
      </w:r>
    </w:p>
    <w:p w14:paraId="4E65981C" w14:textId="77777777" w:rsidR="00A234E2" w:rsidRPr="00B844DE" w:rsidRDefault="00A234E2" w:rsidP="00A14FB0">
      <w:pPr>
        <w:pStyle w:val="NoSpacing"/>
        <w:jc w:val="both"/>
        <w:rPr>
          <w:rFonts w:eastAsia="Calibri"/>
          <w:sz w:val="22"/>
          <w:szCs w:val="22"/>
          <w:lang w:val="sr-Latn-RS"/>
        </w:rPr>
      </w:pPr>
      <w:r w:rsidRPr="00B844DE">
        <w:rPr>
          <w:rFonts w:eastAsia="Calibri"/>
          <w:sz w:val="22"/>
          <w:szCs w:val="22"/>
          <w:lang w:val="sr-Latn-RS"/>
        </w:rPr>
        <w:t xml:space="preserve">Institut za ljekove i medicinska sredstva </w:t>
      </w:r>
    </w:p>
    <w:p w14:paraId="2A8938A0" w14:textId="77777777" w:rsidR="00A234E2" w:rsidRPr="00B844DE" w:rsidRDefault="00A234E2" w:rsidP="00A14FB0">
      <w:pPr>
        <w:pStyle w:val="NoSpacing"/>
        <w:jc w:val="both"/>
        <w:rPr>
          <w:rFonts w:eastAsia="Calibri"/>
          <w:sz w:val="22"/>
          <w:szCs w:val="22"/>
          <w:lang w:val="sr-Latn-RS"/>
        </w:rPr>
      </w:pPr>
      <w:r w:rsidRPr="00B844DE">
        <w:rPr>
          <w:rFonts w:eastAsia="Calibri"/>
          <w:sz w:val="22"/>
          <w:szCs w:val="22"/>
          <w:lang w:val="sr-Latn-RS"/>
        </w:rPr>
        <w:t>Odjeljenje za farmakovigilancu</w:t>
      </w:r>
    </w:p>
    <w:p w14:paraId="6D4E0C6B" w14:textId="77777777" w:rsidR="00A234E2" w:rsidRPr="00B844DE" w:rsidRDefault="00A234E2" w:rsidP="00A14FB0">
      <w:pPr>
        <w:pStyle w:val="NoSpacing"/>
        <w:jc w:val="both"/>
        <w:rPr>
          <w:rFonts w:eastAsia="Calibri"/>
          <w:sz w:val="22"/>
          <w:szCs w:val="22"/>
          <w:lang w:val="sr-Latn-RS"/>
        </w:rPr>
      </w:pPr>
      <w:r w:rsidRPr="00B844DE">
        <w:rPr>
          <w:rFonts w:eastAsia="Calibri"/>
          <w:sz w:val="22"/>
          <w:szCs w:val="22"/>
          <w:lang w:val="sr-Latn-RS"/>
        </w:rPr>
        <w:t>Bulevar Ivana Crnojevića 64a, 81000 Podgorica</w:t>
      </w:r>
    </w:p>
    <w:p w14:paraId="663F4AD9" w14:textId="77777777" w:rsidR="00A234E2" w:rsidRPr="00B844DE" w:rsidRDefault="00A234E2" w:rsidP="00CE138D">
      <w:pPr>
        <w:pStyle w:val="NoSpacing"/>
        <w:jc w:val="both"/>
        <w:rPr>
          <w:rFonts w:eastAsia="Calibri"/>
          <w:sz w:val="22"/>
          <w:szCs w:val="22"/>
          <w:lang w:val="sr-Latn-RS"/>
        </w:rPr>
      </w:pPr>
    </w:p>
    <w:p w14:paraId="252748EA" w14:textId="77777777" w:rsidR="00A234E2" w:rsidRPr="00B844DE" w:rsidRDefault="00A234E2" w:rsidP="00A14FB0">
      <w:pPr>
        <w:pStyle w:val="NoSpacing"/>
        <w:jc w:val="both"/>
        <w:rPr>
          <w:rFonts w:eastAsia="Calibri"/>
          <w:sz w:val="22"/>
          <w:szCs w:val="22"/>
          <w:lang w:val="sr-Latn-RS"/>
        </w:rPr>
      </w:pPr>
      <w:r w:rsidRPr="00B844DE">
        <w:rPr>
          <w:rFonts w:eastAsia="Calibri"/>
          <w:sz w:val="22"/>
          <w:szCs w:val="22"/>
          <w:lang w:val="sr-Latn-RS"/>
        </w:rPr>
        <w:t>tel: +382 (0) 20 310 280</w:t>
      </w:r>
    </w:p>
    <w:p w14:paraId="6F2509EE" w14:textId="77777777" w:rsidR="00A234E2" w:rsidRPr="00B844DE" w:rsidRDefault="00A234E2" w:rsidP="00A14FB0">
      <w:pPr>
        <w:pStyle w:val="NoSpacing"/>
        <w:jc w:val="both"/>
        <w:rPr>
          <w:rFonts w:eastAsia="Calibri"/>
          <w:sz w:val="22"/>
          <w:szCs w:val="22"/>
          <w:lang w:val="sr-Latn-RS"/>
        </w:rPr>
      </w:pPr>
      <w:r w:rsidRPr="00B844DE">
        <w:rPr>
          <w:rFonts w:eastAsia="Calibri"/>
          <w:sz w:val="22"/>
          <w:szCs w:val="22"/>
          <w:lang w:val="sr-Latn-RS"/>
        </w:rPr>
        <w:t>fax: +382 (0) 20 310 581</w:t>
      </w:r>
    </w:p>
    <w:p w14:paraId="7AFACFE4" w14:textId="77777777" w:rsidR="00A234E2" w:rsidRPr="00B844DE" w:rsidRDefault="005366C5" w:rsidP="00A14FB0">
      <w:pPr>
        <w:pStyle w:val="NoSpacing"/>
        <w:jc w:val="both"/>
        <w:rPr>
          <w:rFonts w:eastAsia="Calibri"/>
          <w:sz w:val="22"/>
          <w:szCs w:val="22"/>
          <w:lang w:val="sr-Latn-RS"/>
        </w:rPr>
      </w:pPr>
      <w:hyperlink r:id="rId8" w:history="1">
        <w:r w:rsidR="00A234E2" w:rsidRPr="00B844DE">
          <w:rPr>
            <w:rStyle w:val="Hyperlink"/>
            <w:rFonts w:eastAsia="Calibri"/>
            <w:sz w:val="22"/>
            <w:szCs w:val="22"/>
            <w:lang w:val="sr-Latn-RS"/>
          </w:rPr>
          <w:t>www.cinmed.me</w:t>
        </w:r>
      </w:hyperlink>
    </w:p>
    <w:p w14:paraId="03065558" w14:textId="77777777" w:rsidR="00A234E2" w:rsidRPr="00B844DE" w:rsidRDefault="005366C5" w:rsidP="00A14FB0">
      <w:pPr>
        <w:pStyle w:val="NoSpacing"/>
        <w:jc w:val="both"/>
        <w:rPr>
          <w:rFonts w:eastAsia="Calibri"/>
          <w:color w:val="0000FF"/>
          <w:sz w:val="22"/>
          <w:szCs w:val="22"/>
          <w:u w:val="single"/>
          <w:lang w:val="sr-Latn-RS"/>
        </w:rPr>
      </w:pPr>
      <w:hyperlink r:id="rId9" w:history="1">
        <w:r w:rsidR="00A234E2" w:rsidRPr="00B844DE">
          <w:rPr>
            <w:rStyle w:val="Hyperlink"/>
            <w:rFonts w:eastAsia="Calibri"/>
            <w:sz w:val="22"/>
            <w:szCs w:val="22"/>
            <w:lang w:val="sr-Latn-RS"/>
          </w:rPr>
          <w:t>nezeljenadejstva@cinmed.me</w:t>
        </w:r>
      </w:hyperlink>
    </w:p>
    <w:p w14:paraId="2504B9A8" w14:textId="59D53A03" w:rsidR="00A234E2" w:rsidRPr="00B844DE" w:rsidRDefault="00A234E2" w:rsidP="00A14FB0">
      <w:pPr>
        <w:pStyle w:val="NoSpacing"/>
        <w:jc w:val="both"/>
        <w:rPr>
          <w:rFonts w:eastAsia="Calibri"/>
          <w:sz w:val="22"/>
          <w:szCs w:val="22"/>
          <w:lang w:val="sr-Latn-RS"/>
        </w:rPr>
      </w:pPr>
      <w:r w:rsidRPr="00B844DE">
        <w:rPr>
          <w:rFonts w:eastAsia="Calibri"/>
          <w:sz w:val="22"/>
          <w:szCs w:val="22"/>
          <w:lang w:val="sr-Latn-RS"/>
        </w:rPr>
        <w:t>putem IS zdravstvene zaštite</w:t>
      </w:r>
    </w:p>
    <w:p w14:paraId="07FF9C17" w14:textId="77777777" w:rsidR="00A56D71" w:rsidRPr="00B844DE" w:rsidRDefault="00A56D71" w:rsidP="00A14FB0">
      <w:pPr>
        <w:pStyle w:val="NoSpacing"/>
        <w:jc w:val="both"/>
        <w:rPr>
          <w:rFonts w:eastAsia="Calibri"/>
          <w:sz w:val="22"/>
          <w:szCs w:val="22"/>
          <w:lang w:val="sr-Latn-RS"/>
        </w:rPr>
      </w:pPr>
      <w:r w:rsidRPr="00B844DE">
        <w:rPr>
          <w:rFonts w:eastAsia="Calibri"/>
          <w:sz w:val="22"/>
          <w:szCs w:val="22"/>
          <w:lang w:val="sr-Latn-RS"/>
        </w:rPr>
        <w:t>QR kod za online prijavu sumnje na neželjeno dejstvo lijeka:</w:t>
      </w:r>
    </w:p>
    <w:p w14:paraId="7413D653" w14:textId="77777777" w:rsidR="00A56D71" w:rsidRPr="00B844DE" w:rsidRDefault="00A56D71" w:rsidP="00024F0A">
      <w:pPr>
        <w:pStyle w:val="NoSpacing"/>
        <w:jc w:val="both"/>
        <w:rPr>
          <w:rFonts w:eastAsia="Calibri"/>
          <w:sz w:val="22"/>
          <w:szCs w:val="22"/>
          <w:lang w:val="sr-Latn-RS"/>
        </w:rPr>
      </w:pPr>
    </w:p>
    <w:p w14:paraId="3812224B" w14:textId="77777777" w:rsidR="00A56D71" w:rsidRPr="00B844DE" w:rsidRDefault="00A56D71" w:rsidP="00CE138D">
      <w:pPr>
        <w:pStyle w:val="NoSpacing"/>
        <w:jc w:val="both"/>
        <w:rPr>
          <w:rFonts w:eastAsia="Calibri"/>
          <w:sz w:val="22"/>
          <w:szCs w:val="22"/>
          <w:lang w:val="sr-Latn-RS"/>
        </w:rPr>
      </w:pPr>
      <w:r w:rsidRPr="00B844DE">
        <w:rPr>
          <w:noProof/>
          <w:sz w:val="22"/>
          <w:szCs w:val="22"/>
        </w:rPr>
        <w:drawing>
          <wp:inline distT="0" distB="0" distL="0" distR="0" wp14:anchorId="4AF648AB" wp14:editId="654E9E83">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1532DB6" w14:textId="77777777" w:rsidR="00836B35" w:rsidRPr="00B844DE" w:rsidRDefault="00836B35" w:rsidP="00CE138D">
      <w:pPr>
        <w:tabs>
          <w:tab w:val="left" w:pos="540"/>
          <w:tab w:val="left" w:pos="569"/>
        </w:tabs>
        <w:jc w:val="both"/>
        <w:rPr>
          <w:b/>
          <w:bCs/>
          <w:sz w:val="22"/>
          <w:szCs w:val="22"/>
          <w:lang w:val="sr-Latn-RS"/>
        </w:rPr>
      </w:pPr>
    </w:p>
    <w:p w14:paraId="2F0D7B21" w14:textId="1C7DC304" w:rsidR="00CD6F02" w:rsidRPr="00B844DE" w:rsidRDefault="0072020E" w:rsidP="00CE138D">
      <w:pPr>
        <w:tabs>
          <w:tab w:val="left" w:pos="540"/>
          <w:tab w:val="left" w:pos="569"/>
        </w:tabs>
        <w:jc w:val="both"/>
        <w:rPr>
          <w:b/>
          <w:bCs/>
          <w:sz w:val="22"/>
          <w:szCs w:val="22"/>
          <w:lang w:val="sr-Latn-RS"/>
        </w:rPr>
      </w:pPr>
      <w:r w:rsidRPr="00B844DE">
        <w:rPr>
          <w:b/>
          <w:bCs/>
          <w:sz w:val="22"/>
          <w:szCs w:val="22"/>
          <w:lang w:val="sr-Latn-RS"/>
        </w:rPr>
        <w:t xml:space="preserve">4.9. </w:t>
      </w:r>
      <w:r w:rsidR="00480FB1" w:rsidRPr="00B844DE">
        <w:rPr>
          <w:b/>
          <w:bCs/>
          <w:sz w:val="22"/>
          <w:szCs w:val="22"/>
          <w:lang w:val="sr-Latn-RS"/>
        </w:rPr>
        <w:tab/>
      </w:r>
      <w:r w:rsidRPr="00B844DE">
        <w:rPr>
          <w:b/>
          <w:bCs/>
          <w:sz w:val="22"/>
          <w:szCs w:val="22"/>
          <w:lang w:val="sr-Latn-RS"/>
        </w:rPr>
        <w:t>Predoziranje</w:t>
      </w:r>
    </w:p>
    <w:p w14:paraId="1FAF39E3" w14:textId="77777777" w:rsidR="00A745E1" w:rsidRPr="00B844DE" w:rsidRDefault="00A745E1" w:rsidP="00CE138D">
      <w:pPr>
        <w:tabs>
          <w:tab w:val="left" w:pos="540"/>
          <w:tab w:val="left" w:pos="569"/>
        </w:tabs>
        <w:jc w:val="both"/>
        <w:rPr>
          <w:b/>
          <w:bCs/>
          <w:sz w:val="22"/>
          <w:szCs w:val="22"/>
          <w:lang w:val="sr-Latn-RS"/>
        </w:rPr>
      </w:pPr>
    </w:p>
    <w:p w14:paraId="33397CED" w14:textId="48E7CB4C" w:rsidR="00757B9C" w:rsidRPr="00B844DE" w:rsidRDefault="00234B2E" w:rsidP="00A14FB0">
      <w:pPr>
        <w:tabs>
          <w:tab w:val="left" w:pos="540"/>
          <w:tab w:val="left" w:pos="569"/>
        </w:tabs>
        <w:jc w:val="both"/>
        <w:rPr>
          <w:bCs/>
          <w:sz w:val="22"/>
          <w:szCs w:val="22"/>
          <w:lang w:val="sr-Latn-RS"/>
        </w:rPr>
      </w:pPr>
      <w:r w:rsidRPr="00B844DE">
        <w:rPr>
          <w:bCs/>
          <w:sz w:val="22"/>
          <w:szCs w:val="22"/>
          <w:lang w:val="sr-Latn-RS"/>
        </w:rPr>
        <w:t>Pacijenti treba da budu upoznati sa znacima i simptomima predoziranja i treba obezbijediti da</w:t>
      </w:r>
      <w:r w:rsidR="00024F0A" w:rsidRPr="00B844DE">
        <w:rPr>
          <w:bCs/>
          <w:sz w:val="22"/>
          <w:szCs w:val="22"/>
          <w:lang w:val="sr-Latn-RS"/>
        </w:rPr>
        <w:t xml:space="preserve"> su</w:t>
      </w:r>
      <w:r w:rsidRPr="00B844DE">
        <w:rPr>
          <w:bCs/>
          <w:sz w:val="22"/>
          <w:szCs w:val="22"/>
          <w:lang w:val="sr-Latn-RS"/>
        </w:rPr>
        <w:t xml:space="preserve"> porodica i prijatelji takođe svjesni ovih znakova</w:t>
      </w:r>
      <w:r w:rsidR="00A745E1" w:rsidRPr="00B844DE">
        <w:rPr>
          <w:bCs/>
          <w:sz w:val="22"/>
          <w:szCs w:val="22"/>
          <w:lang w:val="sr-Latn-RS"/>
        </w:rPr>
        <w:t>,</w:t>
      </w:r>
      <w:r w:rsidRPr="00B844DE">
        <w:rPr>
          <w:bCs/>
          <w:sz w:val="22"/>
          <w:szCs w:val="22"/>
          <w:lang w:val="sr-Latn-RS"/>
        </w:rPr>
        <w:t xml:space="preserve"> </w:t>
      </w:r>
      <w:r w:rsidR="00A745E1" w:rsidRPr="00B844DE">
        <w:rPr>
          <w:bCs/>
          <w:sz w:val="22"/>
          <w:szCs w:val="22"/>
          <w:lang w:val="sr-Latn-RS"/>
        </w:rPr>
        <w:t xml:space="preserve">kao </w:t>
      </w:r>
      <w:r w:rsidRPr="00B844DE">
        <w:rPr>
          <w:bCs/>
          <w:sz w:val="22"/>
          <w:szCs w:val="22"/>
          <w:lang w:val="sr-Latn-RS"/>
        </w:rPr>
        <w:t>i da potraže hitnu medicinsku pomoć ako do njih dođe.</w:t>
      </w:r>
    </w:p>
    <w:p w14:paraId="750AB5D9" w14:textId="77777777" w:rsidR="00A745E1" w:rsidRPr="00B844DE" w:rsidRDefault="00A745E1" w:rsidP="00A14FB0">
      <w:pPr>
        <w:tabs>
          <w:tab w:val="left" w:pos="540"/>
          <w:tab w:val="left" w:pos="569"/>
        </w:tabs>
        <w:jc w:val="both"/>
        <w:rPr>
          <w:bCs/>
          <w:sz w:val="22"/>
          <w:szCs w:val="22"/>
          <w:lang w:val="sr-Latn-RS"/>
        </w:rPr>
      </w:pPr>
    </w:p>
    <w:p w14:paraId="3F7A6511" w14:textId="77777777" w:rsidR="00757B9C" w:rsidRPr="00B844DE" w:rsidRDefault="00757B9C" w:rsidP="00A14FB0">
      <w:pPr>
        <w:tabs>
          <w:tab w:val="left" w:pos="540"/>
          <w:tab w:val="left" w:pos="569"/>
        </w:tabs>
        <w:jc w:val="both"/>
        <w:rPr>
          <w:b/>
          <w:bCs/>
          <w:sz w:val="22"/>
          <w:szCs w:val="22"/>
          <w:u w:val="single"/>
          <w:lang w:val="sr-Latn-RS"/>
        </w:rPr>
      </w:pPr>
      <w:r w:rsidRPr="00B844DE">
        <w:rPr>
          <w:b/>
          <w:bCs/>
          <w:sz w:val="22"/>
          <w:szCs w:val="22"/>
          <w:u w:val="single"/>
          <w:lang w:val="sr-Latn-RS"/>
        </w:rPr>
        <w:t>Simptomi</w:t>
      </w:r>
      <w:r w:rsidR="008763A1" w:rsidRPr="00B844DE">
        <w:rPr>
          <w:b/>
          <w:sz w:val="22"/>
          <w:szCs w:val="22"/>
          <w:u w:val="single"/>
          <w:lang w:val="sr-Latn-RS"/>
        </w:rPr>
        <w:t xml:space="preserve"> i znaci</w:t>
      </w:r>
    </w:p>
    <w:p w14:paraId="55841644" w14:textId="585276A2" w:rsidR="00757B9C" w:rsidRPr="00B844DE" w:rsidRDefault="00757B9C" w:rsidP="00A14FB0">
      <w:pPr>
        <w:tabs>
          <w:tab w:val="left" w:pos="540"/>
          <w:tab w:val="left" w:pos="569"/>
        </w:tabs>
        <w:jc w:val="both"/>
        <w:rPr>
          <w:bCs/>
          <w:sz w:val="22"/>
          <w:szCs w:val="22"/>
          <w:lang w:val="sr-Latn-RS"/>
        </w:rPr>
      </w:pPr>
      <w:r w:rsidRPr="00B844DE">
        <w:rPr>
          <w:bCs/>
          <w:sz w:val="22"/>
          <w:szCs w:val="22"/>
          <w:lang w:val="sr-Latn-RS"/>
        </w:rPr>
        <w:t>Predoziranje fentanilom se uglavnom manifestuje kao produžetak njeg</w:t>
      </w:r>
      <w:r w:rsidR="00A4184D" w:rsidRPr="00B844DE">
        <w:rPr>
          <w:bCs/>
          <w:sz w:val="22"/>
          <w:szCs w:val="22"/>
          <w:lang w:val="sr-Latn-RS"/>
        </w:rPr>
        <w:t xml:space="preserve">ove farmakološke aktivnosti. U </w:t>
      </w:r>
      <w:r w:rsidRPr="00B844DE">
        <w:rPr>
          <w:bCs/>
          <w:sz w:val="22"/>
          <w:szCs w:val="22"/>
          <w:lang w:val="sr-Latn-RS"/>
        </w:rPr>
        <w:t>zavisnosti od individualne os</w:t>
      </w:r>
      <w:r w:rsidR="00A4184D" w:rsidRPr="00B844DE">
        <w:rPr>
          <w:bCs/>
          <w:sz w:val="22"/>
          <w:szCs w:val="22"/>
          <w:lang w:val="sr-Latn-RS"/>
        </w:rPr>
        <w:t>j</w:t>
      </w:r>
      <w:r w:rsidRPr="00B844DE">
        <w:rPr>
          <w:bCs/>
          <w:sz w:val="22"/>
          <w:szCs w:val="22"/>
          <w:lang w:val="sr-Latn-RS"/>
        </w:rPr>
        <w:t xml:space="preserve">etljivosti, klinička slika se primarno određuje na osnovu stepena respiratorne depresije koja varira od usporenog disanja do prestanka disanja. </w:t>
      </w:r>
    </w:p>
    <w:p w14:paraId="6E9DF82B" w14:textId="6B93C3E7" w:rsidR="005125D2" w:rsidRPr="00B844DE" w:rsidRDefault="005125D2" w:rsidP="00A14FB0">
      <w:pPr>
        <w:tabs>
          <w:tab w:val="left" w:pos="540"/>
          <w:tab w:val="left" w:pos="569"/>
        </w:tabs>
        <w:jc w:val="both"/>
        <w:rPr>
          <w:bCs/>
          <w:sz w:val="22"/>
          <w:szCs w:val="22"/>
          <w:lang w:val="sr-Latn-RS"/>
        </w:rPr>
      </w:pPr>
      <w:r w:rsidRPr="00B844DE">
        <w:rPr>
          <w:bCs/>
          <w:sz w:val="22"/>
          <w:szCs w:val="22"/>
          <w:lang w:val="sr-Latn-RS"/>
        </w:rPr>
        <w:t>Kod predoziranja fentanilom uočena je toksična leukoencefalopatija.</w:t>
      </w:r>
    </w:p>
    <w:p w14:paraId="4757076B" w14:textId="77777777" w:rsidR="00757B9C" w:rsidRPr="00B844DE" w:rsidRDefault="00757B9C" w:rsidP="00024F0A">
      <w:pPr>
        <w:tabs>
          <w:tab w:val="left" w:pos="540"/>
          <w:tab w:val="left" w:pos="569"/>
        </w:tabs>
        <w:jc w:val="both"/>
        <w:rPr>
          <w:b/>
          <w:bCs/>
          <w:sz w:val="22"/>
          <w:szCs w:val="22"/>
          <w:u w:val="single"/>
          <w:lang w:val="sr-Latn-RS"/>
        </w:rPr>
      </w:pPr>
    </w:p>
    <w:p w14:paraId="70C4701B" w14:textId="77777777" w:rsidR="00757B9C" w:rsidRPr="00B844DE" w:rsidRDefault="008763A1" w:rsidP="00024F0A">
      <w:pPr>
        <w:tabs>
          <w:tab w:val="left" w:pos="540"/>
          <w:tab w:val="left" w:pos="569"/>
        </w:tabs>
        <w:jc w:val="both"/>
        <w:rPr>
          <w:b/>
          <w:bCs/>
          <w:sz w:val="22"/>
          <w:szCs w:val="22"/>
          <w:u w:val="single"/>
        </w:rPr>
      </w:pPr>
      <w:r w:rsidRPr="00B844DE">
        <w:rPr>
          <w:b/>
          <w:bCs/>
          <w:sz w:val="22"/>
          <w:szCs w:val="22"/>
          <w:u w:val="single"/>
        </w:rPr>
        <w:t>Terapija</w:t>
      </w:r>
    </w:p>
    <w:p w14:paraId="3B0DACA7" w14:textId="77777777" w:rsidR="00757B9C" w:rsidRPr="00B844DE" w:rsidRDefault="00757B9C">
      <w:pPr>
        <w:tabs>
          <w:tab w:val="left" w:pos="540"/>
          <w:tab w:val="left" w:pos="569"/>
        </w:tabs>
        <w:jc w:val="both"/>
        <w:rPr>
          <w:b/>
          <w:bCs/>
          <w:sz w:val="22"/>
          <w:szCs w:val="22"/>
          <w:u w:val="single"/>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633"/>
      </w:tblGrid>
      <w:tr w:rsidR="00757B9C" w:rsidRPr="00B844DE" w14:paraId="5EDC2BE8" w14:textId="77777777" w:rsidTr="00BC0477">
        <w:tc>
          <w:tcPr>
            <w:tcW w:w="2552" w:type="dxa"/>
            <w:shd w:val="clear" w:color="auto" w:fill="auto"/>
          </w:tcPr>
          <w:p w14:paraId="16A54B6D" w14:textId="77777777" w:rsidR="00757B9C" w:rsidRPr="00B844DE" w:rsidRDefault="00757B9C" w:rsidP="00CE138D">
            <w:pPr>
              <w:tabs>
                <w:tab w:val="left" w:pos="540"/>
                <w:tab w:val="left" w:pos="569"/>
              </w:tabs>
              <w:jc w:val="both"/>
              <w:rPr>
                <w:b/>
                <w:bCs/>
                <w:sz w:val="22"/>
                <w:szCs w:val="22"/>
                <w:u w:val="single"/>
              </w:rPr>
            </w:pPr>
            <w:r w:rsidRPr="00B844DE">
              <w:rPr>
                <w:bCs/>
                <w:sz w:val="22"/>
                <w:szCs w:val="22"/>
              </w:rPr>
              <w:t>Hipoventilacija ili apnea:</w:t>
            </w:r>
          </w:p>
        </w:tc>
        <w:tc>
          <w:tcPr>
            <w:tcW w:w="6633" w:type="dxa"/>
            <w:shd w:val="clear" w:color="auto" w:fill="auto"/>
          </w:tcPr>
          <w:p w14:paraId="5E4B5662" w14:textId="77777777" w:rsidR="00757B9C" w:rsidRPr="00B844DE" w:rsidRDefault="00311330" w:rsidP="00A14FB0">
            <w:pPr>
              <w:tabs>
                <w:tab w:val="left" w:pos="540"/>
                <w:tab w:val="left" w:pos="569"/>
              </w:tabs>
              <w:jc w:val="both"/>
              <w:rPr>
                <w:bCs/>
                <w:sz w:val="22"/>
                <w:szCs w:val="22"/>
                <w:lang w:val="fi-FI"/>
              </w:rPr>
            </w:pPr>
            <w:r w:rsidRPr="00B844DE">
              <w:rPr>
                <w:bCs/>
                <w:sz w:val="22"/>
                <w:szCs w:val="22"/>
                <w:lang w:val="fi-FI"/>
              </w:rPr>
              <w:t>Primjena</w:t>
            </w:r>
            <w:r w:rsidR="00757B9C" w:rsidRPr="00B844DE">
              <w:rPr>
                <w:bCs/>
                <w:sz w:val="22"/>
                <w:szCs w:val="22"/>
                <w:lang w:val="fi-FI"/>
              </w:rPr>
              <w:t xml:space="preserve"> kiseonika, asistirana ili kontrolisana ventilacija</w:t>
            </w:r>
          </w:p>
          <w:p w14:paraId="0B3DD9E0" w14:textId="77777777" w:rsidR="00757B9C" w:rsidRPr="00B844DE" w:rsidRDefault="00757B9C" w:rsidP="00A14FB0">
            <w:pPr>
              <w:tabs>
                <w:tab w:val="left" w:pos="540"/>
                <w:tab w:val="left" w:pos="569"/>
              </w:tabs>
              <w:jc w:val="both"/>
              <w:rPr>
                <w:b/>
                <w:bCs/>
                <w:sz w:val="22"/>
                <w:szCs w:val="22"/>
                <w:u w:val="single"/>
                <w:lang w:val="fi-FI"/>
              </w:rPr>
            </w:pPr>
          </w:p>
        </w:tc>
      </w:tr>
      <w:tr w:rsidR="00757B9C" w:rsidRPr="00B844DE" w14:paraId="668CF846" w14:textId="77777777" w:rsidTr="00BC0477">
        <w:trPr>
          <w:trHeight w:val="1473"/>
        </w:trPr>
        <w:tc>
          <w:tcPr>
            <w:tcW w:w="2552" w:type="dxa"/>
            <w:shd w:val="clear" w:color="auto" w:fill="auto"/>
          </w:tcPr>
          <w:p w14:paraId="3F8D52B3" w14:textId="77777777" w:rsidR="00757B9C" w:rsidRPr="00B844DE" w:rsidRDefault="00757B9C" w:rsidP="00CE138D">
            <w:pPr>
              <w:tabs>
                <w:tab w:val="left" w:pos="540"/>
                <w:tab w:val="left" w:pos="569"/>
              </w:tabs>
              <w:jc w:val="both"/>
              <w:rPr>
                <w:b/>
                <w:bCs/>
                <w:sz w:val="22"/>
                <w:szCs w:val="22"/>
                <w:u w:val="single"/>
              </w:rPr>
            </w:pPr>
            <w:r w:rsidRPr="00B844DE">
              <w:rPr>
                <w:bCs/>
                <w:sz w:val="22"/>
                <w:szCs w:val="22"/>
              </w:rPr>
              <w:t>Respiratorna depresija:</w:t>
            </w:r>
          </w:p>
        </w:tc>
        <w:tc>
          <w:tcPr>
            <w:tcW w:w="6633" w:type="dxa"/>
            <w:shd w:val="clear" w:color="auto" w:fill="auto"/>
          </w:tcPr>
          <w:p w14:paraId="2BAA7AB0" w14:textId="77777777" w:rsidR="00757B9C" w:rsidRPr="00B844DE" w:rsidRDefault="00757B9C" w:rsidP="00A14FB0">
            <w:pPr>
              <w:tabs>
                <w:tab w:val="left" w:pos="540"/>
                <w:tab w:val="left" w:pos="569"/>
              </w:tabs>
              <w:jc w:val="both"/>
              <w:rPr>
                <w:bCs/>
                <w:sz w:val="22"/>
                <w:szCs w:val="22"/>
                <w:lang w:val="it-IT"/>
              </w:rPr>
            </w:pPr>
            <w:r w:rsidRPr="00B844DE">
              <w:rPr>
                <w:bCs/>
                <w:sz w:val="22"/>
                <w:szCs w:val="22"/>
                <w:lang w:val="it-IT"/>
              </w:rPr>
              <w:t>Specifični opioidni antagonisti (npr. nalokson). Ovo ne</w:t>
            </w:r>
            <w:r w:rsidR="00AA31A4" w:rsidRPr="00B844DE">
              <w:rPr>
                <w:bCs/>
                <w:sz w:val="22"/>
                <w:szCs w:val="22"/>
                <w:lang w:val="it-IT"/>
              </w:rPr>
              <w:t xml:space="preserve"> </w:t>
            </w:r>
            <w:r w:rsidRPr="00B844DE">
              <w:rPr>
                <w:bCs/>
                <w:sz w:val="22"/>
                <w:szCs w:val="22"/>
                <w:lang w:val="it-IT"/>
              </w:rPr>
              <w:t>isključuje prim</w:t>
            </w:r>
            <w:r w:rsidR="00A4184D" w:rsidRPr="00B844DE">
              <w:rPr>
                <w:bCs/>
                <w:sz w:val="22"/>
                <w:szCs w:val="22"/>
                <w:lang w:val="it-IT"/>
              </w:rPr>
              <w:t>j</w:t>
            </w:r>
            <w:r w:rsidRPr="00B844DE">
              <w:rPr>
                <w:bCs/>
                <w:sz w:val="22"/>
                <w:szCs w:val="22"/>
                <w:lang w:val="it-IT"/>
              </w:rPr>
              <w:t>enu više neposrednih kontram</w:t>
            </w:r>
            <w:r w:rsidR="00AA31A4" w:rsidRPr="00B844DE">
              <w:rPr>
                <w:bCs/>
                <w:sz w:val="22"/>
                <w:szCs w:val="22"/>
                <w:lang w:val="it-IT"/>
              </w:rPr>
              <w:t>j</w:t>
            </w:r>
            <w:r w:rsidRPr="00B844DE">
              <w:rPr>
                <w:bCs/>
                <w:sz w:val="22"/>
                <w:szCs w:val="22"/>
                <w:lang w:val="it-IT"/>
              </w:rPr>
              <w:t>era.</w:t>
            </w:r>
          </w:p>
          <w:p w14:paraId="46318DB9" w14:textId="77777777" w:rsidR="00757B9C" w:rsidRPr="00B844DE" w:rsidRDefault="00757B9C" w:rsidP="00A14FB0">
            <w:pPr>
              <w:tabs>
                <w:tab w:val="left" w:pos="540"/>
                <w:tab w:val="left" w:pos="569"/>
              </w:tabs>
              <w:jc w:val="both"/>
              <w:rPr>
                <w:bCs/>
                <w:sz w:val="22"/>
                <w:szCs w:val="22"/>
                <w:lang w:val="it-IT"/>
              </w:rPr>
            </w:pPr>
          </w:p>
          <w:p w14:paraId="7616DF99" w14:textId="77777777" w:rsidR="00757B9C" w:rsidRPr="00B844DE" w:rsidRDefault="00757B9C" w:rsidP="00A14FB0">
            <w:pPr>
              <w:tabs>
                <w:tab w:val="left" w:pos="540"/>
                <w:tab w:val="left" w:pos="569"/>
              </w:tabs>
              <w:jc w:val="both"/>
              <w:rPr>
                <w:bCs/>
                <w:sz w:val="22"/>
                <w:szCs w:val="22"/>
                <w:lang w:val="it-IT"/>
              </w:rPr>
            </w:pPr>
            <w:r w:rsidRPr="00B844DE">
              <w:rPr>
                <w:bCs/>
                <w:sz w:val="22"/>
                <w:szCs w:val="22"/>
                <w:lang w:val="it-IT"/>
              </w:rPr>
              <w:t>Respiratorna depresija može da traje duže nego efekat</w:t>
            </w:r>
            <w:r w:rsidR="00AA31A4" w:rsidRPr="00B844DE">
              <w:rPr>
                <w:bCs/>
                <w:sz w:val="22"/>
                <w:szCs w:val="22"/>
                <w:lang w:val="it-IT"/>
              </w:rPr>
              <w:t xml:space="preserve"> </w:t>
            </w:r>
            <w:r w:rsidRPr="00B844DE">
              <w:rPr>
                <w:bCs/>
                <w:sz w:val="22"/>
                <w:szCs w:val="22"/>
                <w:lang w:val="it-IT"/>
              </w:rPr>
              <w:t>antagoniste; dodatne doze mogu kasnije biti potrebne.</w:t>
            </w:r>
          </w:p>
        </w:tc>
      </w:tr>
      <w:tr w:rsidR="00757B9C" w:rsidRPr="00B844DE" w14:paraId="0CCBB5B2" w14:textId="77777777" w:rsidTr="00BC0477">
        <w:trPr>
          <w:trHeight w:val="698"/>
        </w:trPr>
        <w:tc>
          <w:tcPr>
            <w:tcW w:w="2552" w:type="dxa"/>
            <w:shd w:val="clear" w:color="auto" w:fill="auto"/>
          </w:tcPr>
          <w:p w14:paraId="491D93D5" w14:textId="77777777" w:rsidR="00757B9C" w:rsidRPr="00B844DE" w:rsidRDefault="00757B9C" w:rsidP="00CE138D">
            <w:pPr>
              <w:tabs>
                <w:tab w:val="left" w:pos="540"/>
                <w:tab w:val="left" w:pos="569"/>
              </w:tabs>
              <w:jc w:val="both"/>
              <w:rPr>
                <w:b/>
                <w:bCs/>
                <w:sz w:val="22"/>
                <w:szCs w:val="22"/>
                <w:u w:val="single"/>
                <w:lang w:val="de-DE"/>
              </w:rPr>
            </w:pPr>
            <w:r w:rsidRPr="00B844DE">
              <w:rPr>
                <w:bCs/>
                <w:sz w:val="22"/>
                <w:szCs w:val="22"/>
                <w:lang w:val="de-DE"/>
              </w:rPr>
              <w:t>Rigidnost mišića:</w:t>
            </w:r>
          </w:p>
        </w:tc>
        <w:tc>
          <w:tcPr>
            <w:tcW w:w="6633" w:type="dxa"/>
            <w:shd w:val="clear" w:color="auto" w:fill="auto"/>
          </w:tcPr>
          <w:p w14:paraId="0EBD3CA1" w14:textId="77777777" w:rsidR="00757B9C" w:rsidRPr="00B844DE" w:rsidRDefault="00757B9C" w:rsidP="00A14FB0">
            <w:pPr>
              <w:tabs>
                <w:tab w:val="left" w:pos="540"/>
                <w:tab w:val="left" w:pos="569"/>
              </w:tabs>
              <w:jc w:val="both"/>
              <w:rPr>
                <w:bCs/>
                <w:sz w:val="22"/>
                <w:szCs w:val="22"/>
                <w:lang w:val="de-DE"/>
              </w:rPr>
            </w:pPr>
            <w:r w:rsidRPr="00B844DE">
              <w:rPr>
                <w:bCs/>
                <w:sz w:val="22"/>
                <w:szCs w:val="22"/>
                <w:lang w:val="de-DE"/>
              </w:rPr>
              <w:t xml:space="preserve">Intravenska </w:t>
            </w:r>
            <w:r w:rsidR="00311330" w:rsidRPr="00B844DE">
              <w:rPr>
                <w:bCs/>
                <w:sz w:val="22"/>
                <w:szCs w:val="22"/>
                <w:lang w:val="de-DE"/>
              </w:rPr>
              <w:t>primjena</w:t>
            </w:r>
            <w:r w:rsidRPr="00B844DE">
              <w:rPr>
                <w:bCs/>
                <w:sz w:val="22"/>
                <w:szCs w:val="22"/>
                <w:lang w:val="de-DE"/>
              </w:rPr>
              <w:t xml:space="preserve"> neuromuskularnog blokatora kako bi</w:t>
            </w:r>
            <w:r w:rsidR="00AA31A4" w:rsidRPr="00B844DE">
              <w:rPr>
                <w:bCs/>
                <w:sz w:val="22"/>
                <w:szCs w:val="22"/>
                <w:lang w:val="de-DE"/>
              </w:rPr>
              <w:t xml:space="preserve"> </w:t>
            </w:r>
            <w:r w:rsidRPr="00B844DE">
              <w:rPr>
                <w:bCs/>
                <w:sz w:val="22"/>
                <w:szCs w:val="22"/>
                <w:lang w:val="es-ES"/>
              </w:rPr>
              <w:t>se olakšala asistirana ili kontrolisana respiracija.</w:t>
            </w:r>
          </w:p>
        </w:tc>
      </w:tr>
    </w:tbl>
    <w:p w14:paraId="7E0632E5" w14:textId="77777777" w:rsidR="00757B9C" w:rsidRPr="00B844DE" w:rsidRDefault="00757B9C" w:rsidP="00A14FB0">
      <w:pPr>
        <w:tabs>
          <w:tab w:val="left" w:pos="540"/>
          <w:tab w:val="left" w:pos="569"/>
        </w:tabs>
        <w:jc w:val="both"/>
        <w:rPr>
          <w:bCs/>
          <w:sz w:val="22"/>
          <w:szCs w:val="22"/>
          <w:lang w:val="es-ES"/>
        </w:rPr>
      </w:pPr>
    </w:p>
    <w:p w14:paraId="4EDB7519" w14:textId="77777777" w:rsidR="00757B9C" w:rsidRPr="00B844DE" w:rsidRDefault="00757B9C" w:rsidP="00A14FB0">
      <w:pPr>
        <w:tabs>
          <w:tab w:val="left" w:pos="540"/>
          <w:tab w:val="left" w:pos="569"/>
        </w:tabs>
        <w:jc w:val="both"/>
        <w:rPr>
          <w:bCs/>
          <w:sz w:val="22"/>
          <w:szCs w:val="22"/>
          <w:lang w:val="es-ES"/>
        </w:rPr>
      </w:pPr>
      <w:r w:rsidRPr="00B844DE">
        <w:rPr>
          <w:bCs/>
          <w:sz w:val="22"/>
          <w:szCs w:val="22"/>
          <w:lang w:val="es-ES"/>
        </w:rPr>
        <w:t>Pacijenta treba pažljivo pratiti; mora se održavati toplota t</w:t>
      </w:r>
      <w:r w:rsidR="00A4184D" w:rsidRPr="00B844DE">
        <w:rPr>
          <w:bCs/>
          <w:sz w:val="22"/>
          <w:szCs w:val="22"/>
          <w:lang w:val="es-ES"/>
        </w:rPr>
        <w:t>ij</w:t>
      </w:r>
      <w:r w:rsidRPr="00B844DE">
        <w:rPr>
          <w:bCs/>
          <w:sz w:val="22"/>
          <w:szCs w:val="22"/>
          <w:lang w:val="es-ES"/>
        </w:rPr>
        <w:t>ela i adekvatno uzimanje tečnosti.</w:t>
      </w:r>
      <w:r w:rsidR="00A4184D" w:rsidRPr="00B844DE">
        <w:rPr>
          <w:bCs/>
          <w:sz w:val="22"/>
          <w:szCs w:val="22"/>
          <w:lang w:val="es-ES"/>
        </w:rPr>
        <w:t xml:space="preserve"> Ukoliko </w:t>
      </w:r>
      <w:r w:rsidRPr="00B844DE">
        <w:rPr>
          <w:bCs/>
          <w:sz w:val="22"/>
          <w:szCs w:val="22"/>
          <w:lang w:val="es-ES"/>
        </w:rPr>
        <w:t>je hipotenzija teška ili traje, trebalo bi razmotriti mogućnost hipovole</w:t>
      </w:r>
      <w:r w:rsidR="00A4184D" w:rsidRPr="00B844DE">
        <w:rPr>
          <w:bCs/>
          <w:sz w:val="22"/>
          <w:szCs w:val="22"/>
          <w:lang w:val="es-ES"/>
        </w:rPr>
        <w:t xml:space="preserve">mije, i ako je prisutna mora se </w:t>
      </w:r>
      <w:r w:rsidRPr="00B844DE">
        <w:rPr>
          <w:bCs/>
          <w:sz w:val="22"/>
          <w:szCs w:val="22"/>
          <w:lang w:val="es-ES"/>
        </w:rPr>
        <w:t>kontrolisati parenteralnim unosom tečnosti.</w:t>
      </w:r>
    </w:p>
    <w:p w14:paraId="54282E4D" w14:textId="77777777" w:rsidR="00CD6F02" w:rsidRPr="00B844DE" w:rsidRDefault="00CD6F02" w:rsidP="00A14FB0">
      <w:pPr>
        <w:tabs>
          <w:tab w:val="left" w:pos="540"/>
          <w:tab w:val="left" w:pos="569"/>
        </w:tabs>
        <w:jc w:val="both"/>
        <w:rPr>
          <w:bCs/>
          <w:sz w:val="22"/>
          <w:szCs w:val="22"/>
          <w:lang w:val="es-ES"/>
        </w:rPr>
      </w:pPr>
    </w:p>
    <w:p w14:paraId="2485213B" w14:textId="77777777" w:rsidR="00227BDB" w:rsidRPr="00B844DE" w:rsidRDefault="00227BDB" w:rsidP="00CE138D">
      <w:pPr>
        <w:tabs>
          <w:tab w:val="left" w:pos="540"/>
          <w:tab w:val="left" w:pos="569"/>
        </w:tabs>
        <w:jc w:val="both"/>
        <w:rPr>
          <w:b/>
          <w:bCs/>
          <w:sz w:val="22"/>
          <w:szCs w:val="22"/>
          <w:lang w:val="es-ES"/>
        </w:rPr>
      </w:pPr>
    </w:p>
    <w:p w14:paraId="2258A56F" w14:textId="77777777" w:rsidR="0072020E" w:rsidRPr="00B844DE" w:rsidRDefault="0072020E" w:rsidP="00CE138D">
      <w:pPr>
        <w:tabs>
          <w:tab w:val="left" w:pos="540"/>
          <w:tab w:val="left" w:pos="569"/>
        </w:tabs>
        <w:jc w:val="both"/>
        <w:rPr>
          <w:b/>
          <w:bCs/>
          <w:sz w:val="22"/>
          <w:szCs w:val="22"/>
          <w:lang w:val="es-ES"/>
        </w:rPr>
      </w:pPr>
      <w:r w:rsidRPr="00B844DE">
        <w:rPr>
          <w:b/>
          <w:bCs/>
          <w:sz w:val="22"/>
          <w:szCs w:val="22"/>
          <w:lang w:val="es-ES"/>
        </w:rPr>
        <w:t xml:space="preserve">5. </w:t>
      </w:r>
      <w:r w:rsidR="00480FB1" w:rsidRPr="00B844DE">
        <w:rPr>
          <w:b/>
          <w:bCs/>
          <w:sz w:val="22"/>
          <w:szCs w:val="22"/>
          <w:lang w:val="es-ES"/>
        </w:rPr>
        <w:tab/>
      </w:r>
      <w:r w:rsidRPr="00B844DE">
        <w:rPr>
          <w:b/>
          <w:bCs/>
          <w:sz w:val="22"/>
          <w:szCs w:val="22"/>
          <w:lang w:val="es-ES"/>
        </w:rPr>
        <w:t>FARMAKOLOŠK</w:t>
      </w:r>
      <w:r w:rsidR="000D425A" w:rsidRPr="00B844DE">
        <w:rPr>
          <w:b/>
          <w:bCs/>
          <w:sz w:val="22"/>
          <w:szCs w:val="22"/>
          <w:lang w:val="es-ES"/>
        </w:rPr>
        <w:t>I</w:t>
      </w:r>
      <w:r w:rsidRPr="00B844DE">
        <w:rPr>
          <w:b/>
          <w:bCs/>
          <w:sz w:val="22"/>
          <w:szCs w:val="22"/>
          <w:lang w:val="es-ES"/>
        </w:rPr>
        <w:t xml:space="preserve"> PODACI</w:t>
      </w:r>
    </w:p>
    <w:p w14:paraId="3DCF545D" w14:textId="77777777" w:rsidR="0072020E" w:rsidRPr="00B844DE" w:rsidRDefault="0072020E" w:rsidP="00CE138D">
      <w:pPr>
        <w:tabs>
          <w:tab w:val="left" w:pos="540"/>
          <w:tab w:val="left" w:pos="569"/>
        </w:tabs>
        <w:jc w:val="both"/>
        <w:rPr>
          <w:b/>
          <w:bCs/>
          <w:sz w:val="22"/>
          <w:szCs w:val="22"/>
          <w:lang w:val="es-ES"/>
        </w:rPr>
      </w:pPr>
    </w:p>
    <w:p w14:paraId="55E440BC" w14:textId="77777777" w:rsidR="0072020E" w:rsidRPr="00B844DE" w:rsidRDefault="0072020E" w:rsidP="00CE138D">
      <w:pPr>
        <w:tabs>
          <w:tab w:val="left" w:pos="540"/>
          <w:tab w:val="left" w:pos="569"/>
        </w:tabs>
        <w:jc w:val="both"/>
        <w:rPr>
          <w:b/>
          <w:bCs/>
          <w:sz w:val="22"/>
          <w:szCs w:val="22"/>
          <w:lang w:val="es-ES"/>
        </w:rPr>
      </w:pPr>
      <w:r w:rsidRPr="00B844DE">
        <w:rPr>
          <w:b/>
          <w:bCs/>
          <w:sz w:val="22"/>
          <w:szCs w:val="22"/>
          <w:lang w:val="es-ES"/>
        </w:rPr>
        <w:t xml:space="preserve">5.1. </w:t>
      </w:r>
      <w:r w:rsidR="00480FB1" w:rsidRPr="00B844DE">
        <w:rPr>
          <w:b/>
          <w:bCs/>
          <w:sz w:val="22"/>
          <w:szCs w:val="22"/>
          <w:lang w:val="es-ES"/>
        </w:rPr>
        <w:tab/>
      </w:r>
      <w:r w:rsidRPr="00B844DE">
        <w:rPr>
          <w:b/>
          <w:bCs/>
          <w:sz w:val="22"/>
          <w:szCs w:val="22"/>
          <w:lang w:val="es-ES"/>
        </w:rPr>
        <w:t>Farmakodinamski</w:t>
      </w:r>
      <w:r w:rsidR="002D0414" w:rsidRPr="00B844DE">
        <w:rPr>
          <w:b/>
          <w:bCs/>
          <w:sz w:val="22"/>
          <w:szCs w:val="22"/>
          <w:lang w:val="es-ES"/>
        </w:rPr>
        <w:t xml:space="preserve"> </w:t>
      </w:r>
      <w:r w:rsidRPr="00B844DE">
        <w:rPr>
          <w:b/>
          <w:bCs/>
          <w:sz w:val="22"/>
          <w:szCs w:val="22"/>
          <w:lang w:val="es-ES"/>
        </w:rPr>
        <w:t>podaci</w:t>
      </w:r>
    </w:p>
    <w:p w14:paraId="30945B0B" w14:textId="77777777" w:rsidR="00F45F77" w:rsidRPr="00B844DE" w:rsidRDefault="00F45F77" w:rsidP="00CE138D">
      <w:pPr>
        <w:tabs>
          <w:tab w:val="left" w:pos="540"/>
          <w:tab w:val="left" w:pos="569"/>
        </w:tabs>
        <w:jc w:val="both"/>
        <w:rPr>
          <w:b/>
          <w:bCs/>
          <w:sz w:val="22"/>
          <w:szCs w:val="22"/>
          <w:lang w:val="es-ES"/>
        </w:rPr>
      </w:pPr>
    </w:p>
    <w:p w14:paraId="46757A4E" w14:textId="4CD3F894" w:rsidR="0072020E" w:rsidRPr="00B844DE" w:rsidRDefault="0072020E" w:rsidP="00CE138D">
      <w:pPr>
        <w:tabs>
          <w:tab w:val="left" w:pos="540"/>
          <w:tab w:val="left" w:pos="569"/>
        </w:tabs>
        <w:jc w:val="both"/>
        <w:rPr>
          <w:bCs/>
          <w:sz w:val="22"/>
          <w:szCs w:val="22"/>
          <w:lang w:val="es-ES"/>
        </w:rPr>
      </w:pPr>
      <w:r w:rsidRPr="00B844DE">
        <w:rPr>
          <w:bCs/>
          <w:sz w:val="22"/>
          <w:szCs w:val="22"/>
          <w:lang w:val="es-ES"/>
        </w:rPr>
        <w:t>Farmakoterapijska</w:t>
      </w:r>
      <w:r w:rsidR="002D0414" w:rsidRPr="00B844DE">
        <w:rPr>
          <w:bCs/>
          <w:sz w:val="22"/>
          <w:szCs w:val="22"/>
          <w:lang w:val="es-ES"/>
        </w:rPr>
        <w:t xml:space="preserve"> </w:t>
      </w:r>
      <w:r w:rsidRPr="00B844DE">
        <w:rPr>
          <w:bCs/>
          <w:sz w:val="22"/>
          <w:szCs w:val="22"/>
          <w:lang w:val="es-ES"/>
        </w:rPr>
        <w:t>grupa:</w:t>
      </w:r>
      <w:r w:rsidR="008763A1" w:rsidRPr="00B844DE">
        <w:rPr>
          <w:bCs/>
          <w:sz w:val="22"/>
          <w:szCs w:val="22"/>
          <w:lang w:val="es-ES"/>
        </w:rPr>
        <w:t xml:space="preserve"> </w:t>
      </w:r>
      <w:r w:rsidR="00EA18D6" w:rsidRPr="00B844DE">
        <w:rPr>
          <w:bCs/>
          <w:sz w:val="22"/>
          <w:szCs w:val="22"/>
          <w:lang w:val="es-ES"/>
        </w:rPr>
        <w:t>Anestetici;</w:t>
      </w:r>
      <w:r w:rsidR="00EA18D6" w:rsidRPr="00B844DE">
        <w:rPr>
          <w:b/>
          <w:bCs/>
          <w:sz w:val="22"/>
          <w:szCs w:val="22"/>
          <w:lang w:val="es-ES"/>
        </w:rPr>
        <w:t xml:space="preserve"> </w:t>
      </w:r>
      <w:r w:rsidR="00EA18D6" w:rsidRPr="00B844DE">
        <w:rPr>
          <w:bCs/>
          <w:sz w:val="22"/>
          <w:szCs w:val="22"/>
          <w:lang w:val="es-ES"/>
        </w:rPr>
        <w:t>Opioidni</w:t>
      </w:r>
      <w:r w:rsidR="00757B9C" w:rsidRPr="00B844DE">
        <w:rPr>
          <w:bCs/>
          <w:sz w:val="22"/>
          <w:szCs w:val="22"/>
          <w:lang w:val="es-ES"/>
        </w:rPr>
        <w:t xml:space="preserve"> anestetik</w:t>
      </w:r>
    </w:p>
    <w:p w14:paraId="23E1DCDA" w14:textId="77777777" w:rsidR="0072020E" w:rsidRPr="00B844DE" w:rsidRDefault="0072020E" w:rsidP="00CE138D">
      <w:pPr>
        <w:tabs>
          <w:tab w:val="left" w:pos="540"/>
          <w:tab w:val="left" w:pos="569"/>
        </w:tabs>
        <w:jc w:val="both"/>
        <w:rPr>
          <w:bCs/>
          <w:sz w:val="22"/>
          <w:szCs w:val="22"/>
          <w:lang w:val="es-ES"/>
        </w:rPr>
      </w:pPr>
    </w:p>
    <w:p w14:paraId="2AE25ADB" w14:textId="46A44046" w:rsidR="0072020E" w:rsidRPr="00B844DE" w:rsidRDefault="0072020E" w:rsidP="00CE138D">
      <w:pPr>
        <w:tabs>
          <w:tab w:val="left" w:pos="540"/>
          <w:tab w:val="left" w:pos="569"/>
        </w:tabs>
        <w:jc w:val="both"/>
        <w:rPr>
          <w:sz w:val="22"/>
          <w:szCs w:val="22"/>
          <w:lang w:val="es-ES"/>
        </w:rPr>
      </w:pPr>
      <w:r w:rsidRPr="00B844DE">
        <w:rPr>
          <w:bCs/>
          <w:sz w:val="22"/>
          <w:szCs w:val="22"/>
          <w:lang w:val="es-ES"/>
        </w:rPr>
        <w:t>ATC kod:</w:t>
      </w:r>
      <w:r w:rsidR="007939F3" w:rsidRPr="00B844DE">
        <w:rPr>
          <w:sz w:val="22"/>
          <w:szCs w:val="22"/>
          <w:lang w:val="es-ES"/>
        </w:rPr>
        <w:t xml:space="preserve"> </w:t>
      </w:r>
      <w:r w:rsidR="00757B9C" w:rsidRPr="00B844DE">
        <w:rPr>
          <w:sz w:val="22"/>
          <w:szCs w:val="22"/>
          <w:lang w:val="es-ES"/>
        </w:rPr>
        <w:t>N01AH01</w:t>
      </w:r>
    </w:p>
    <w:p w14:paraId="26429A91" w14:textId="60B93BE5" w:rsidR="00024F0A" w:rsidRPr="00B844DE" w:rsidRDefault="00024F0A" w:rsidP="00CE138D">
      <w:pPr>
        <w:tabs>
          <w:tab w:val="left" w:pos="540"/>
          <w:tab w:val="left" w:pos="569"/>
        </w:tabs>
        <w:jc w:val="both"/>
        <w:rPr>
          <w:sz w:val="22"/>
          <w:szCs w:val="22"/>
          <w:lang w:val="es-ES"/>
        </w:rPr>
      </w:pPr>
    </w:p>
    <w:p w14:paraId="3D3B996E" w14:textId="38B49409" w:rsidR="00024F0A" w:rsidRPr="00B844DE" w:rsidRDefault="00024F0A" w:rsidP="00CE138D">
      <w:pPr>
        <w:tabs>
          <w:tab w:val="left" w:pos="540"/>
          <w:tab w:val="left" w:pos="569"/>
        </w:tabs>
        <w:jc w:val="both"/>
        <w:rPr>
          <w:bCs/>
          <w:sz w:val="22"/>
          <w:szCs w:val="22"/>
          <w:lang w:val="es-ES"/>
        </w:rPr>
      </w:pPr>
      <w:r w:rsidRPr="00B844DE">
        <w:rPr>
          <w:bCs/>
          <w:sz w:val="22"/>
          <w:szCs w:val="22"/>
          <w:lang w:val="es-ES"/>
        </w:rPr>
        <w:t>Fentanil je sintetski opioidni snažan analgetik 50-100 puta jači od morfina. Početak dejstva je brz, a trajanje dejstva je kratko. Kod muškaraca, pojedinačna i.v. doza 0,5-1 mg/70 kg tjelesne mase momentalno izaziva stanje hirurške analgezije, respiratorne depresije, bradikardije i ostale efekte slične morfinu. Dužina analgetskog efekta je najčešće oko 30 minuta. Svi potentni ljekovi slični morfinu dovode do uklanjanja bola, ventilatorne depresije, povraćanja, konstipacije, fizičke zavisnosti, imaju određene vagusne efekte i različite stepene sedacije. Za razliku od morfina, fentanil, ne samo da ima kraće dejstvo već su slabije izražena neželjena dejstva kao što je povraćanje i minimalna je hipotenzivna aktivnost kod životinja.</w:t>
      </w:r>
    </w:p>
    <w:p w14:paraId="48C45E39" w14:textId="77777777" w:rsidR="002E37A5" w:rsidRPr="00B844DE" w:rsidRDefault="002E37A5" w:rsidP="00CE138D">
      <w:pPr>
        <w:tabs>
          <w:tab w:val="left" w:pos="540"/>
          <w:tab w:val="left" w:pos="569"/>
        </w:tabs>
        <w:jc w:val="both"/>
        <w:rPr>
          <w:b/>
          <w:bCs/>
          <w:sz w:val="22"/>
          <w:szCs w:val="22"/>
          <w:lang w:val="es-ES"/>
        </w:rPr>
      </w:pPr>
    </w:p>
    <w:p w14:paraId="305F824E" w14:textId="77777777" w:rsidR="0072020E" w:rsidRPr="00B844DE" w:rsidRDefault="0072020E" w:rsidP="00CE138D">
      <w:pPr>
        <w:tabs>
          <w:tab w:val="left" w:pos="540"/>
          <w:tab w:val="left" w:pos="569"/>
        </w:tabs>
        <w:jc w:val="both"/>
        <w:rPr>
          <w:b/>
          <w:bCs/>
          <w:sz w:val="22"/>
          <w:szCs w:val="22"/>
          <w:lang w:val="es-ES"/>
        </w:rPr>
      </w:pPr>
      <w:r w:rsidRPr="00B844DE">
        <w:rPr>
          <w:b/>
          <w:bCs/>
          <w:sz w:val="22"/>
          <w:szCs w:val="22"/>
          <w:lang w:val="es-ES"/>
        </w:rPr>
        <w:t xml:space="preserve">5.2. </w:t>
      </w:r>
      <w:r w:rsidR="00480FB1" w:rsidRPr="00B844DE">
        <w:rPr>
          <w:b/>
          <w:bCs/>
          <w:sz w:val="22"/>
          <w:szCs w:val="22"/>
          <w:lang w:val="es-ES"/>
        </w:rPr>
        <w:tab/>
      </w:r>
      <w:r w:rsidRPr="00B844DE">
        <w:rPr>
          <w:b/>
          <w:bCs/>
          <w:sz w:val="22"/>
          <w:szCs w:val="22"/>
          <w:lang w:val="es-ES"/>
        </w:rPr>
        <w:t>Farmakokinetički</w:t>
      </w:r>
      <w:r w:rsidR="002D0414" w:rsidRPr="00B844DE">
        <w:rPr>
          <w:b/>
          <w:bCs/>
          <w:sz w:val="22"/>
          <w:szCs w:val="22"/>
          <w:lang w:val="es-ES"/>
        </w:rPr>
        <w:t xml:space="preserve"> </w:t>
      </w:r>
      <w:r w:rsidRPr="00B844DE">
        <w:rPr>
          <w:b/>
          <w:bCs/>
          <w:sz w:val="22"/>
          <w:szCs w:val="22"/>
          <w:lang w:val="es-ES"/>
        </w:rPr>
        <w:t>podaci</w:t>
      </w:r>
    </w:p>
    <w:p w14:paraId="5B16BCC1" w14:textId="77777777" w:rsidR="00A4184D" w:rsidRPr="00B844DE" w:rsidRDefault="00A4184D" w:rsidP="00CE138D">
      <w:pPr>
        <w:tabs>
          <w:tab w:val="left" w:pos="540"/>
          <w:tab w:val="left" w:pos="569"/>
        </w:tabs>
        <w:jc w:val="both"/>
        <w:rPr>
          <w:b/>
          <w:bCs/>
          <w:sz w:val="22"/>
          <w:szCs w:val="22"/>
          <w:lang w:val="es-ES"/>
        </w:rPr>
      </w:pPr>
    </w:p>
    <w:p w14:paraId="125430D3" w14:textId="77777777" w:rsidR="00757B9C" w:rsidRPr="00B844DE" w:rsidRDefault="00757B9C" w:rsidP="00A14FB0">
      <w:pPr>
        <w:tabs>
          <w:tab w:val="left" w:pos="540"/>
          <w:tab w:val="left" w:pos="569"/>
        </w:tabs>
        <w:jc w:val="both"/>
        <w:rPr>
          <w:bCs/>
          <w:sz w:val="22"/>
          <w:szCs w:val="22"/>
          <w:lang w:val="es-ES"/>
        </w:rPr>
      </w:pPr>
      <w:r w:rsidRPr="00B844DE">
        <w:rPr>
          <w:bCs/>
          <w:sz w:val="22"/>
          <w:szCs w:val="22"/>
          <w:lang w:val="es-ES"/>
        </w:rPr>
        <w:t>Farmakokinetički parametri su sl</w:t>
      </w:r>
      <w:r w:rsidR="00AA1C4E" w:rsidRPr="00B844DE">
        <w:rPr>
          <w:bCs/>
          <w:sz w:val="22"/>
          <w:szCs w:val="22"/>
          <w:lang w:val="es-ES"/>
        </w:rPr>
        <w:t>j</w:t>
      </w:r>
      <w:r w:rsidRPr="00B844DE">
        <w:rPr>
          <w:bCs/>
          <w:sz w:val="22"/>
          <w:szCs w:val="22"/>
          <w:lang w:val="es-ES"/>
        </w:rPr>
        <w:t xml:space="preserve">edeći: </w:t>
      </w:r>
    </w:p>
    <w:p w14:paraId="42E1DA08" w14:textId="77777777" w:rsidR="00757B9C" w:rsidRPr="00B844DE" w:rsidRDefault="00757B9C" w:rsidP="00A14FB0">
      <w:pPr>
        <w:tabs>
          <w:tab w:val="left" w:pos="540"/>
          <w:tab w:val="left" w:pos="569"/>
        </w:tabs>
        <w:jc w:val="both"/>
        <w:rPr>
          <w:bCs/>
          <w:sz w:val="22"/>
          <w:szCs w:val="22"/>
          <w:lang w:val="es-ES"/>
        </w:rPr>
      </w:pPr>
      <w:r w:rsidRPr="00B844DE">
        <w:rPr>
          <w:bCs/>
          <w:sz w:val="22"/>
          <w:szCs w:val="22"/>
          <w:lang w:val="es-ES"/>
        </w:rPr>
        <w:t>Urinarna ekskrecija= 8%</w:t>
      </w:r>
    </w:p>
    <w:p w14:paraId="6D763467" w14:textId="77777777" w:rsidR="00757B9C" w:rsidRPr="00B844DE" w:rsidRDefault="00757B9C" w:rsidP="00A14FB0">
      <w:pPr>
        <w:tabs>
          <w:tab w:val="left" w:pos="540"/>
          <w:tab w:val="left" w:pos="569"/>
        </w:tabs>
        <w:jc w:val="both"/>
        <w:rPr>
          <w:bCs/>
          <w:sz w:val="22"/>
          <w:szCs w:val="22"/>
          <w:lang w:val="es-ES"/>
        </w:rPr>
      </w:pPr>
      <w:r w:rsidRPr="00B844DE">
        <w:rPr>
          <w:bCs/>
          <w:sz w:val="22"/>
          <w:szCs w:val="22"/>
          <w:lang w:val="es-ES"/>
        </w:rPr>
        <w:t>Vezivanje za proteine plazme=80%</w:t>
      </w:r>
    </w:p>
    <w:p w14:paraId="6AC548E7" w14:textId="7AF4237F" w:rsidR="00757B9C" w:rsidRPr="00B844DE" w:rsidRDefault="00757B9C" w:rsidP="00A14FB0">
      <w:pPr>
        <w:tabs>
          <w:tab w:val="left" w:pos="540"/>
          <w:tab w:val="left" w:pos="569"/>
        </w:tabs>
        <w:jc w:val="both"/>
        <w:rPr>
          <w:bCs/>
          <w:sz w:val="22"/>
          <w:szCs w:val="22"/>
          <w:lang w:val="nb-NO"/>
        </w:rPr>
      </w:pPr>
      <w:r w:rsidRPr="00B844DE">
        <w:rPr>
          <w:bCs/>
          <w:sz w:val="22"/>
          <w:szCs w:val="22"/>
          <w:lang w:val="nb-NO"/>
        </w:rPr>
        <w:t>Klirens (m</w:t>
      </w:r>
      <w:r w:rsidR="00A4184D" w:rsidRPr="00B844DE">
        <w:rPr>
          <w:bCs/>
          <w:sz w:val="22"/>
          <w:szCs w:val="22"/>
          <w:lang w:val="nb-NO"/>
        </w:rPr>
        <w:t>l</w:t>
      </w:r>
      <w:r w:rsidRPr="00B844DE">
        <w:rPr>
          <w:bCs/>
          <w:sz w:val="22"/>
          <w:szCs w:val="22"/>
          <w:lang w:val="nb-NO"/>
        </w:rPr>
        <w:t>/min/</w:t>
      </w:r>
      <w:r w:rsidR="00EA18D6" w:rsidRPr="00B844DE">
        <w:rPr>
          <w:bCs/>
          <w:sz w:val="22"/>
          <w:szCs w:val="22"/>
          <w:lang w:val="nb-NO"/>
        </w:rPr>
        <w:t>kg) =</w:t>
      </w:r>
      <w:r w:rsidRPr="00B844DE">
        <w:rPr>
          <w:bCs/>
          <w:sz w:val="22"/>
          <w:szCs w:val="22"/>
          <w:lang w:val="nb-NO"/>
        </w:rPr>
        <w:t xml:space="preserve"> 13± 2</w:t>
      </w:r>
    </w:p>
    <w:p w14:paraId="2D8ABEEE" w14:textId="0302C842" w:rsidR="00757B9C" w:rsidRPr="00B844DE" w:rsidRDefault="00757B9C" w:rsidP="00A14FB0">
      <w:pPr>
        <w:tabs>
          <w:tab w:val="left" w:pos="540"/>
          <w:tab w:val="left" w:pos="569"/>
        </w:tabs>
        <w:jc w:val="both"/>
        <w:rPr>
          <w:bCs/>
          <w:sz w:val="22"/>
          <w:szCs w:val="22"/>
          <w:lang w:val="nb-NO"/>
        </w:rPr>
      </w:pPr>
      <w:r w:rsidRPr="00B844DE">
        <w:rPr>
          <w:bCs/>
          <w:sz w:val="22"/>
          <w:szCs w:val="22"/>
          <w:lang w:val="nb-NO"/>
        </w:rPr>
        <w:t>Vo</w:t>
      </w:r>
      <w:r w:rsidR="00A4184D" w:rsidRPr="00B844DE">
        <w:rPr>
          <w:bCs/>
          <w:sz w:val="22"/>
          <w:szCs w:val="22"/>
          <w:lang w:val="nb-NO"/>
        </w:rPr>
        <w:t>lumen distribucije (</w:t>
      </w:r>
      <w:r w:rsidRPr="00B844DE">
        <w:rPr>
          <w:bCs/>
          <w:sz w:val="22"/>
          <w:szCs w:val="22"/>
          <w:lang w:val="nb-NO"/>
        </w:rPr>
        <w:t>l/</w:t>
      </w:r>
      <w:r w:rsidR="00EA18D6" w:rsidRPr="00B844DE">
        <w:rPr>
          <w:bCs/>
          <w:sz w:val="22"/>
          <w:szCs w:val="22"/>
          <w:lang w:val="nb-NO"/>
        </w:rPr>
        <w:t>kg) =</w:t>
      </w:r>
      <w:r w:rsidRPr="00B844DE">
        <w:rPr>
          <w:bCs/>
          <w:sz w:val="22"/>
          <w:szCs w:val="22"/>
          <w:lang w:val="nb-NO"/>
        </w:rPr>
        <w:t xml:space="preserve"> 4,0 ± 0,4</w:t>
      </w:r>
    </w:p>
    <w:p w14:paraId="3ECB716D" w14:textId="77777777" w:rsidR="00757B9C" w:rsidRPr="00B844DE" w:rsidRDefault="00757B9C" w:rsidP="00024F0A">
      <w:pPr>
        <w:tabs>
          <w:tab w:val="left" w:pos="540"/>
          <w:tab w:val="left" w:pos="569"/>
        </w:tabs>
        <w:jc w:val="both"/>
        <w:rPr>
          <w:bCs/>
          <w:sz w:val="22"/>
          <w:szCs w:val="22"/>
          <w:lang w:val="pl-PL"/>
        </w:rPr>
      </w:pPr>
      <w:r w:rsidRPr="00B844DE">
        <w:rPr>
          <w:bCs/>
          <w:sz w:val="22"/>
          <w:szCs w:val="22"/>
          <w:lang w:val="pl-PL"/>
        </w:rPr>
        <w:t>Pros</w:t>
      </w:r>
      <w:r w:rsidR="00A4184D" w:rsidRPr="00B844DE">
        <w:rPr>
          <w:bCs/>
          <w:sz w:val="22"/>
          <w:szCs w:val="22"/>
          <w:lang w:val="pl-PL"/>
        </w:rPr>
        <w:t>j</w:t>
      </w:r>
      <w:r w:rsidRPr="00B844DE">
        <w:rPr>
          <w:bCs/>
          <w:sz w:val="22"/>
          <w:szCs w:val="22"/>
          <w:lang w:val="pl-PL"/>
        </w:rPr>
        <w:t>ečno terminalno poluvr</w:t>
      </w:r>
      <w:r w:rsidR="00A4184D" w:rsidRPr="00B844DE">
        <w:rPr>
          <w:bCs/>
          <w:sz w:val="22"/>
          <w:szCs w:val="22"/>
          <w:lang w:val="pl-PL"/>
        </w:rPr>
        <w:t>ij</w:t>
      </w:r>
      <w:r w:rsidRPr="00B844DE">
        <w:rPr>
          <w:bCs/>
          <w:sz w:val="22"/>
          <w:szCs w:val="22"/>
          <w:lang w:val="pl-PL"/>
        </w:rPr>
        <w:t>eme eliminacije je 141 do 853 minuta.</w:t>
      </w:r>
    </w:p>
    <w:p w14:paraId="1DCB2895" w14:textId="77777777" w:rsidR="00757B9C" w:rsidRPr="00B844DE" w:rsidRDefault="00757B9C" w:rsidP="00024F0A">
      <w:pPr>
        <w:tabs>
          <w:tab w:val="left" w:pos="540"/>
          <w:tab w:val="left" w:pos="569"/>
        </w:tabs>
        <w:jc w:val="both"/>
        <w:rPr>
          <w:bCs/>
          <w:sz w:val="22"/>
          <w:szCs w:val="22"/>
          <w:lang w:val="pl-PL"/>
        </w:rPr>
      </w:pPr>
    </w:p>
    <w:p w14:paraId="15E0A8A2" w14:textId="77777777" w:rsidR="00757B9C" w:rsidRPr="00B844DE" w:rsidRDefault="00757B9C">
      <w:pPr>
        <w:tabs>
          <w:tab w:val="left" w:pos="540"/>
          <w:tab w:val="left" w:pos="569"/>
        </w:tabs>
        <w:jc w:val="both"/>
        <w:rPr>
          <w:bCs/>
          <w:i/>
          <w:sz w:val="22"/>
          <w:szCs w:val="22"/>
          <w:lang w:val="pl-PL"/>
        </w:rPr>
      </w:pPr>
      <w:r w:rsidRPr="00B844DE">
        <w:rPr>
          <w:bCs/>
          <w:i/>
          <w:sz w:val="22"/>
          <w:szCs w:val="22"/>
          <w:lang w:val="pl-PL"/>
        </w:rPr>
        <w:t>Oštećenje</w:t>
      </w:r>
      <w:r w:rsidR="008763A1" w:rsidRPr="00B844DE">
        <w:rPr>
          <w:bCs/>
          <w:i/>
          <w:sz w:val="22"/>
          <w:szCs w:val="22"/>
          <w:lang w:val="pl-PL"/>
        </w:rPr>
        <w:t xml:space="preserve"> funkcije</w:t>
      </w:r>
      <w:r w:rsidRPr="00B844DE">
        <w:rPr>
          <w:bCs/>
          <w:i/>
          <w:sz w:val="22"/>
          <w:szCs w:val="22"/>
          <w:lang w:val="pl-PL"/>
        </w:rPr>
        <w:t xml:space="preserve"> bubrega</w:t>
      </w:r>
    </w:p>
    <w:p w14:paraId="66B213C9" w14:textId="1C0691FA" w:rsidR="00757B9C" w:rsidRPr="00B844DE" w:rsidRDefault="00757B9C">
      <w:pPr>
        <w:tabs>
          <w:tab w:val="left" w:pos="540"/>
          <w:tab w:val="left" w:pos="569"/>
        </w:tabs>
        <w:jc w:val="both"/>
        <w:rPr>
          <w:bCs/>
          <w:sz w:val="22"/>
          <w:szCs w:val="22"/>
          <w:lang w:val="pl-PL"/>
        </w:rPr>
      </w:pPr>
      <w:r w:rsidRPr="00B844DE">
        <w:rPr>
          <w:bCs/>
          <w:sz w:val="22"/>
          <w:szCs w:val="22"/>
          <w:lang w:val="pl-PL"/>
        </w:rPr>
        <w:t>Prema podacima dobijenih u studiji gd</w:t>
      </w:r>
      <w:r w:rsidR="007939F3" w:rsidRPr="00B844DE">
        <w:rPr>
          <w:bCs/>
          <w:sz w:val="22"/>
          <w:szCs w:val="22"/>
          <w:lang w:val="pl-PL"/>
        </w:rPr>
        <w:t>j</w:t>
      </w:r>
      <w:r w:rsidRPr="00B844DE">
        <w:rPr>
          <w:bCs/>
          <w:sz w:val="22"/>
          <w:szCs w:val="22"/>
          <w:lang w:val="pl-PL"/>
        </w:rPr>
        <w:t xml:space="preserve">e je fentanil </w:t>
      </w:r>
      <w:r w:rsidR="00311330" w:rsidRPr="00B844DE">
        <w:rPr>
          <w:bCs/>
          <w:sz w:val="22"/>
          <w:szCs w:val="22"/>
          <w:lang w:val="pl-PL"/>
        </w:rPr>
        <w:t>primijenjen</w:t>
      </w:r>
      <w:r w:rsidRPr="00B844DE">
        <w:rPr>
          <w:bCs/>
          <w:sz w:val="22"/>
          <w:szCs w:val="22"/>
          <w:lang w:val="pl-PL"/>
        </w:rPr>
        <w:t xml:space="preserve"> intravenski kod pacijenata podvrgnutih transplantaciji bubrega može se pretpostaviti da je kod ovih pacijenata moguće smanjenje klirensa fentanila.</w:t>
      </w:r>
      <w:r w:rsidR="007939F3" w:rsidRPr="00B844DE">
        <w:rPr>
          <w:bCs/>
          <w:sz w:val="22"/>
          <w:szCs w:val="22"/>
          <w:lang w:val="pl-PL"/>
        </w:rPr>
        <w:t xml:space="preserve"> </w:t>
      </w:r>
      <w:r w:rsidRPr="00B844DE">
        <w:rPr>
          <w:bCs/>
          <w:sz w:val="22"/>
          <w:szCs w:val="22"/>
          <w:lang w:val="pl-PL"/>
        </w:rPr>
        <w:t>Pacijente sa oštećenom funkcijom bubrega koji primaju fentan</w:t>
      </w:r>
      <w:r w:rsidR="007939F3" w:rsidRPr="00B844DE">
        <w:rPr>
          <w:bCs/>
          <w:sz w:val="22"/>
          <w:szCs w:val="22"/>
          <w:lang w:val="pl-PL"/>
        </w:rPr>
        <w:t>i</w:t>
      </w:r>
      <w:r w:rsidRPr="00B844DE">
        <w:rPr>
          <w:bCs/>
          <w:sz w:val="22"/>
          <w:szCs w:val="22"/>
          <w:lang w:val="pl-PL"/>
        </w:rPr>
        <w:t>l, potrebano je pažljivo pratiti zn</w:t>
      </w:r>
      <w:r w:rsidR="007939F3" w:rsidRPr="00B844DE">
        <w:rPr>
          <w:bCs/>
          <w:sz w:val="22"/>
          <w:szCs w:val="22"/>
          <w:lang w:val="pl-PL"/>
        </w:rPr>
        <w:t>a</w:t>
      </w:r>
      <w:r w:rsidRPr="00B844DE">
        <w:rPr>
          <w:bCs/>
          <w:sz w:val="22"/>
          <w:szCs w:val="22"/>
          <w:lang w:val="pl-PL"/>
        </w:rPr>
        <w:t>ke fentanilske toksičnosti i ukoliko je potrebno, smanjiti dozu (</w:t>
      </w:r>
      <w:r w:rsidR="003C4BED" w:rsidRPr="00B844DE">
        <w:rPr>
          <w:bCs/>
          <w:sz w:val="22"/>
          <w:szCs w:val="22"/>
          <w:lang w:val="pl-PL"/>
        </w:rPr>
        <w:t xml:space="preserve">vidjeti </w:t>
      </w:r>
      <w:r w:rsidR="00A745E1" w:rsidRPr="00B844DE">
        <w:rPr>
          <w:bCs/>
          <w:sz w:val="22"/>
          <w:szCs w:val="22"/>
          <w:lang w:val="pl-PL"/>
        </w:rPr>
        <w:t>dio</w:t>
      </w:r>
      <w:r w:rsidRPr="00B844DE">
        <w:rPr>
          <w:bCs/>
          <w:sz w:val="22"/>
          <w:szCs w:val="22"/>
          <w:lang w:val="pl-PL"/>
        </w:rPr>
        <w:t xml:space="preserve"> 4.2 Doziranje i način </w:t>
      </w:r>
      <w:r w:rsidR="00262473" w:rsidRPr="00B844DE">
        <w:rPr>
          <w:bCs/>
          <w:sz w:val="22"/>
          <w:szCs w:val="22"/>
          <w:lang w:val="pl-PL"/>
        </w:rPr>
        <w:t>primjene</w:t>
      </w:r>
      <w:r w:rsidRPr="00B844DE">
        <w:rPr>
          <w:bCs/>
          <w:sz w:val="22"/>
          <w:szCs w:val="22"/>
          <w:lang w:val="pl-PL"/>
        </w:rPr>
        <w:t>).</w:t>
      </w:r>
    </w:p>
    <w:p w14:paraId="58ADE40E" w14:textId="77777777" w:rsidR="00AA1C4E" w:rsidRPr="00B844DE" w:rsidRDefault="00AA1C4E">
      <w:pPr>
        <w:tabs>
          <w:tab w:val="left" w:pos="540"/>
          <w:tab w:val="left" w:pos="569"/>
        </w:tabs>
        <w:jc w:val="both"/>
        <w:rPr>
          <w:bCs/>
          <w:i/>
          <w:sz w:val="22"/>
          <w:szCs w:val="22"/>
          <w:lang w:val="pl-PL"/>
        </w:rPr>
      </w:pPr>
    </w:p>
    <w:p w14:paraId="2212C55B" w14:textId="77777777" w:rsidR="00757B9C" w:rsidRPr="00B844DE" w:rsidRDefault="00757B9C">
      <w:pPr>
        <w:tabs>
          <w:tab w:val="left" w:pos="540"/>
          <w:tab w:val="left" w:pos="569"/>
        </w:tabs>
        <w:jc w:val="both"/>
        <w:rPr>
          <w:bCs/>
          <w:i/>
          <w:sz w:val="22"/>
          <w:szCs w:val="22"/>
          <w:lang w:val="pl-PL"/>
        </w:rPr>
      </w:pPr>
      <w:r w:rsidRPr="00B844DE">
        <w:rPr>
          <w:bCs/>
          <w:i/>
          <w:sz w:val="22"/>
          <w:szCs w:val="22"/>
          <w:lang w:val="pl-PL"/>
        </w:rPr>
        <w:t>Gojazni pacijenti</w:t>
      </w:r>
    </w:p>
    <w:p w14:paraId="4529E67C" w14:textId="77777777" w:rsidR="00757B9C" w:rsidRPr="00B844DE" w:rsidRDefault="00757B9C">
      <w:pPr>
        <w:tabs>
          <w:tab w:val="left" w:pos="540"/>
          <w:tab w:val="left" w:pos="569"/>
        </w:tabs>
        <w:jc w:val="both"/>
        <w:rPr>
          <w:bCs/>
          <w:sz w:val="22"/>
          <w:szCs w:val="22"/>
          <w:lang w:val="pl-PL"/>
        </w:rPr>
      </w:pPr>
      <w:r w:rsidRPr="00B844DE">
        <w:rPr>
          <w:bCs/>
          <w:sz w:val="22"/>
          <w:szCs w:val="22"/>
          <w:lang w:val="pl-PL"/>
        </w:rPr>
        <w:t>Prim</w:t>
      </w:r>
      <w:r w:rsidR="00AA31A4" w:rsidRPr="00B844DE">
        <w:rPr>
          <w:bCs/>
          <w:sz w:val="22"/>
          <w:szCs w:val="22"/>
          <w:lang w:val="pl-PL"/>
        </w:rPr>
        <w:t>ij</w:t>
      </w:r>
      <w:r w:rsidRPr="00B844DE">
        <w:rPr>
          <w:bCs/>
          <w:sz w:val="22"/>
          <w:szCs w:val="22"/>
          <w:lang w:val="pl-PL"/>
        </w:rPr>
        <w:t>ećeno je povećanje klirensa fentanila sa povećanjem t</w:t>
      </w:r>
      <w:r w:rsidR="00AA31A4" w:rsidRPr="00B844DE">
        <w:rPr>
          <w:bCs/>
          <w:sz w:val="22"/>
          <w:szCs w:val="22"/>
          <w:lang w:val="pl-PL"/>
        </w:rPr>
        <w:t>j</w:t>
      </w:r>
      <w:r w:rsidRPr="00B844DE">
        <w:rPr>
          <w:bCs/>
          <w:sz w:val="22"/>
          <w:szCs w:val="22"/>
          <w:lang w:val="pl-PL"/>
        </w:rPr>
        <w:t>elesne težine.</w:t>
      </w:r>
      <w:r w:rsidR="00AA31A4" w:rsidRPr="00B844DE">
        <w:rPr>
          <w:bCs/>
          <w:sz w:val="22"/>
          <w:szCs w:val="22"/>
          <w:lang w:val="pl-PL"/>
        </w:rPr>
        <w:t xml:space="preserve"> </w:t>
      </w:r>
      <w:r w:rsidRPr="00B844DE">
        <w:rPr>
          <w:bCs/>
          <w:sz w:val="22"/>
          <w:szCs w:val="22"/>
          <w:lang w:val="pl-PL"/>
        </w:rPr>
        <w:t>Kod pacijenata sa BMI ˃30, klirens se povećava za 10% po povećanju od 10kg t</w:t>
      </w:r>
      <w:r w:rsidR="00AA31A4" w:rsidRPr="00B844DE">
        <w:rPr>
          <w:bCs/>
          <w:sz w:val="22"/>
          <w:szCs w:val="22"/>
          <w:lang w:val="pl-PL"/>
        </w:rPr>
        <w:t>j</w:t>
      </w:r>
      <w:r w:rsidRPr="00B844DE">
        <w:rPr>
          <w:bCs/>
          <w:sz w:val="22"/>
          <w:szCs w:val="22"/>
          <w:lang w:val="pl-PL"/>
        </w:rPr>
        <w:t>elesne mase bez t</w:t>
      </w:r>
      <w:r w:rsidR="00AA31A4" w:rsidRPr="00B844DE">
        <w:rPr>
          <w:bCs/>
          <w:sz w:val="22"/>
          <w:szCs w:val="22"/>
          <w:lang w:val="pl-PL"/>
        </w:rPr>
        <w:t>j</w:t>
      </w:r>
      <w:r w:rsidRPr="00B844DE">
        <w:rPr>
          <w:bCs/>
          <w:sz w:val="22"/>
          <w:szCs w:val="22"/>
          <w:lang w:val="pl-PL"/>
        </w:rPr>
        <w:t>elene masnoće (proc</w:t>
      </w:r>
      <w:r w:rsidR="00AA31A4" w:rsidRPr="00B844DE">
        <w:rPr>
          <w:bCs/>
          <w:sz w:val="22"/>
          <w:szCs w:val="22"/>
          <w:lang w:val="pl-PL"/>
        </w:rPr>
        <w:t>ij</w:t>
      </w:r>
      <w:r w:rsidRPr="00B844DE">
        <w:rPr>
          <w:bCs/>
          <w:sz w:val="22"/>
          <w:szCs w:val="22"/>
          <w:lang w:val="pl-PL"/>
        </w:rPr>
        <w:t>enjena t</w:t>
      </w:r>
      <w:r w:rsidR="00AA31A4" w:rsidRPr="00B844DE">
        <w:rPr>
          <w:bCs/>
          <w:sz w:val="22"/>
          <w:szCs w:val="22"/>
          <w:lang w:val="pl-PL"/>
        </w:rPr>
        <w:t>j</w:t>
      </w:r>
      <w:r w:rsidRPr="00B844DE">
        <w:rPr>
          <w:bCs/>
          <w:sz w:val="22"/>
          <w:szCs w:val="22"/>
          <w:lang w:val="pl-PL"/>
        </w:rPr>
        <w:t>elesna masa).</w:t>
      </w:r>
    </w:p>
    <w:p w14:paraId="737C0640" w14:textId="77777777" w:rsidR="00757B9C" w:rsidRPr="00B844DE" w:rsidRDefault="00757B9C">
      <w:pPr>
        <w:tabs>
          <w:tab w:val="left" w:pos="540"/>
          <w:tab w:val="left" w:pos="569"/>
        </w:tabs>
        <w:jc w:val="both"/>
        <w:rPr>
          <w:bCs/>
          <w:sz w:val="22"/>
          <w:szCs w:val="22"/>
          <w:lang w:val="pl-PL"/>
        </w:rPr>
      </w:pPr>
    </w:p>
    <w:p w14:paraId="7808B1F8" w14:textId="77777777" w:rsidR="0072020E" w:rsidRPr="00B844DE" w:rsidRDefault="0072020E" w:rsidP="00CE138D">
      <w:pPr>
        <w:tabs>
          <w:tab w:val="left" w:pos="540"/>
          <w:tab w:val="left" w:pos="569"/>
        </w:tabs>
        <w:jc w:val="both"/>
        <w:rPr>
          <w:b/>
          <w:bCs/>
          <w:sz w:val="22"/>
          <w:szCs w:val="22"/>
          <w:lang w:val="pl-PL"/>
        </w:rPr>
      </w:pPr>
      <w:r w:rsidRPr="00B844DE">
        <w:rPr>
          <w:b/>
          <w:bCs/>
          <w:sz w:val="22"/>
          <w:szCs w:val="22"/>
          <w:lang w:val="pl-PL"/>
        </w:rPr>
        <w:t xml:space="preserve">5.3. </w:t>
      </w:r>
      <w:r w:rsidR="00480FB1" w:rsidRPr="00B844DE">
        <w:rPr>
          <w:b/>
          <w:bCs/>
          <w:sz w:val="22"/>
          <w:szCs w:val="22"/>
          <w:lang w:val="pl-PL"/>
        </w:rPr>
        <w:tab/>
      </w:r>
      <w:r w:rsidRPr="00B844DE">
        <w:rPr>
          <w:b/>
          <w:bCs/>
          <w:sz w:val="22"/>
          <w:szCs w:val="22"/>
          <w:lang w:val="pl-PL"/>
        </w:rPr>
        <w:t>Pretklinički</w:t>
      </w:r>
      <w:r w:rsidR="002D0414" w:rsidRPr="00B844DE">
        <w:rPr>
          <w:b/>
          <w:bCs/>
          <w:sz w:val="22"/>
          <w:szCs w:val="22"/>
          <w:lang w:val="pl-PL"/>
        </w:rPr>
        <w:t xml:space="preserve"> </w:t>
      </w:r>
      <w:r w:rsidRPr="00B844DE">
        <w:rPr>
          <w:b/>
          <w:bCs/>
          <w:sz w:val="22"/>
          <w:szCs w:val="22"/>
          <w:lang w:val="pl-PL"/>
        </w:rPr>
        <w:t>podaci o bezbjednosti</w:t>
      </w:r>
    </w:p>
    <w:p w14:paraId="00A06684" w14:textId="77777777" w:rsidR="00836B35" w:rsidRPr="00B844DE" w:rsidRDefault="00836B35" w:rsidP="00CE138D">
      <w:pPr>
        <w:tabs>
          <w:tab w:val="left" w:pos="540"/>
          <w:tab w:val="left" w:pos="569"/>
        </w:tabs>
        <w:jc w:val="both"/>
        <w:rPr>
          <w:bCs/>
          <w:sz w:val="22"/>
          <w:szCs w:val="22"/>
          <w:lang w:val="pl-PL"/>
        </w:rPr>
      </w:pPr>
    </w:p>
    <w:p w14:paraId="24898D54" w14:textId="77777777" w:rsidR="008D7661" w:rsidRPr="00B844DE" w:rsidRDefault="008D7661" w:rsidP="00A14FB0">
      <w:pPr>
        <w:tabs>
          <w:tab w:val="left" w:pos="540"/>
          <w:tab w:val="left" w:pos="569"/>
        </w:tabs>
        <w:jc w:val="both"/>
        <w:rPr>
          <w:bCs/>
          <w:sz w:val="22"/>
          <w:szCs w:val="22"/>
          <w:lang w:val="pl-PL"/>
        </w:rPr>
      </w:pPr>
      <w:r w:rsidRPr="00B844DE">
        <w:rPr>
          <w:bCs/>
          <w:i/>
          <w:sz w:val="22"/>
          <w:szCs w:val="22"/>
          <w:lang w:val="pl-PL"/>
        </w:rPr>
        <w:t xml:space="preserve">In vitro, </w:t>
      </w:r>
      <w:r w:rsidRPr="00B844DE">
        <w:rPr>
          <w:bCs/>
          <w:sz w:val="22"/>
          <w:szCs w:val="22"/>
          <w:lang w:val="pl-PL"/>
        </w:rPr>
        <w:t>l</w:t>
      </w:r>
      <w:r w:rsidR="007939F3" w:rsidRPr="00B844DE">
        <w:rPr>
          <w:bCs/>
          <w:sz w:val="22"/>
          <w:szCs w:val="22"/>
          <w:lang w:val="pl-PL"/>
        </w:rPr>
        <w:t>ij</w:t>
      </w:r>
      <w:r w:rsidRPr="00B844DE">
        <w:rPr>
          <w:bCs/>
          <w:sz w:val="22"/>
          <w:szCs w:val="22"/>
          <w:lang w:val="pl-PL"/>
        </w:rPr>
        <w:t xml:space="preserve">ek fentanil, kao i ostali opioidni analgetici, pokazuje mutagene efekte na kulturi ćelija sisara, isključivo pri citotoksičnim koncentracijama i uz metaboličku aktivaciju. U </w:t>
      </w:r>
      <w:r w:rsidRPr="00B844DE">
        <w:rPr>
          <w:bCs/>
          <w:i/>
          <w:sz w:val="22"/>
          <w:szCs w:val="22"/>
          <w:lang w:val="pl-PL"/>
        </w:rPr>
        <w:t>in vivo</w:t>
      </w:r>
      <w:r w:rsidRPr="00B844DE">
        <w:rPr>
          <w:bCs/>
          <w:sz w:val="22"/>
          <w:szCs w:val="22"/>
          <w:lang w:val="pl-PL"/>
        </w:rPr>
        <w:t xml:space="preserve"> ispitivanjima, na glodarima i bakterijama, mutagenost l</w:t>
      </w:r>
      <w:r w:rsidR="007939F3" w:rsidRPr="00B844DE">
        <w:rPr>
          <w:bCs/>
          <w:sz w:val="22"/>
          <w:szCs w:val="22"/>
          <w:lang w:val="pl-PL"/>
        </w:rPr>
        <w:t>ij</w:t>
      </w:r>
      <w:r w:rsidRPr="00B844DE">
        <w:rPr>
          <w:bCs/>
          <w:sz w:val="22"/>
          <w:szCs w:val="22"/>
          <w:lang w:val="pl-PL"/>
        </w:rPr>
        <w:t>eka fentanil nije pokazana.</w:t>
      </w:r>
      <w:r w:rsidR="007939F3" w:rsidRPr="00B844DE">
        <w:rPr>
          <w:bCs/>
          <w:sz w:val="22"/>
          <w:szCs w:val="22"/>
          <w:lang w:val="pl-PL"/>
        </w:rPr>
        <w:t xml:space="preserve"> </w:t>
      </w:r>
      <w:r w:rsidRPr="00B844DE">
        <w:rPr>
          <w:bCs/>
          <w:sz w:val="22"/>
          <w:szCs w:val="22"/>
          <w:lang w:val="pl-PL"/>
        </w:rPr>
        <w:t>Tokom dvogodišnjih testova na pacovima fentanil nije bio karcinogen.</w:t>
      </w:r>
      <w:r w:rsidR="007939F3" w:rsidRPr="00B844DE">
        <w:rPr>
          <w:bCs/>
          <w:sz w:val="22"/>
          <w:szCs w:val="22"/>
          <w:lang w:val="pl-PL"/>
        </w:rPr>
        <w:t xml:space="preserve"> </w:t>
      </w:r>
      <w:r w:rsidRPr="00B844DE">
        <w:rPr>
          <w:bCs/>
          <w:sz w:val="22"/>
          <w:szCs w:val="22"/>
          <w:lang w:val="pl-PL"/>
        </w:rPr>
        <w:t>Neki testovi na ženkama pacova pokazuju smanjen fertilitet, kao i mortalitet embriona. Ovi nalazi se odnose na toksično dejstvo na majku, a ne ukazuju na direktan efekat l</w:t>
      </w:r>
      <w:r w:rsidR="007939F3" w:rsidRPr="00B844DE">
        <w:rPr>
          <w:bCs/>
          <w:sz w:val="22"/>
          <w:szCs w:val="22"/>
          <w:lang w:val="pl-PL"/>
        </w:rPr>
        <w:t>ij</w:t>
      </w:r>
      <w:r w:rsidRPr="00B844DE">
        <w:rPr>
          <w:bCs/>
          <w:sz w:val="22"/>
          <w:szCs w:val="22"/>
          <w:lang w:val="pl-PL"/>
        </w:rPr>
        <w:t>eka na embrion. Nije bilo dokaza o teratogenim efektima.</w:t>
      </w:r>
    </w:p>
    <w:p w14:paraId="4BFF8BE9" w14:textId="77777777" w:rsidR="00396DFD" w:rsidRPr="00B844DE" w:rsidRDefault="00396DFD" w:rsidP="00A14FB0">
      <w:pPr>
        <w:tabs>
          <w:tab w:val="left" w:pos="540"/>
          <w:tab w:val="left" w:pos="569"/>
        </w:tabs>
        <w:jc w:val="both"/>
        <w:rPr>
          <w:bCs/>
          <w:sz w:val="22"/>
          <w:szCs w:val="22"/>
          <w:lang w:val="pl-PL"/>
        </w:rPr>
      </w:pPr>
    </w:p>
    <w:p w14:paraId="25A7380F" w14:textId="77777777" w:rsidR="008D7661" w:rsidRPr="00B844DE" w:rsidRDefault="008D7661" w:rsidP="00CE138D">
      <w:pPr>
        <w:tabs>
          <w:tab w:val="left" w:pos="540"/>
          <w:tab w:val="left" w:pos="569"/>
        </w:tabs>
        <w:jc w:val="both"/>
        <w:rPr>
          <w:b/>
          <w:bCs/>
          <w:sz w:val="22"/>
          <w:szCs w:val="22"/>
          <w:lang w:val="pl-PL"/>
        </w:rPr>
      </w:pPr>
    </w:p>
    <w:p w14:paraId="1B1E617B" w14:textId="77777777" w:rsidR="0072020E" w:rsidRPr="00B844DE" w:rsidRDefault="0072020E" w:rsidP="00CE138D">
      <w:pPr>
        <w:tabs>
          <w:tab w:val="left" w:pos="540"/>
          <w:tab w:val="left" w:pos="569"/>
        </w:tabs>
        <w:jc w:val="both"/>
        <w:rPr>
          <w:b/>
          <w:bCs/>
          <w:sz w:val="22"/>
          <w:szCs w:val="22"/>
          <w:lang w:val="pl-PL"/>
        </w:rPr>
      </w:pPr>
      <w:r w:rsidRPr="00B844DE">
        <w:rPr>
          <w:b/>
          <w:bCs/>
          <w:sz w:val="22"/>
          <w:szCs w:val="22"/>
          <w:lang w:val="pl-PL"/>
        </w:rPr>
        <w:t xml:space="preserve">6. </w:t>
      </w:r>
      <w:r w:rsidR="00480FB1" w:rsidRPr="00B844DE">
        <w:rPr>
          <w:b/>
          <w:bCs/>
          <w:sz w:val="22"/>
          <w:szCs w:val="22"/>
          <w:lang w:val="pl-PL"/>
        </w:rPr>
        <w:tab/>
      </w:r>
      <w:r w:rsidRPr="00B844DE">
        <w:rPr>
          <w:b/>
          <w:bCs/>
          <w:sz w:val="22"/>
          <w:szCs w:val="22"/>
          <w:lang w:val="pl-PL"/>
        </w:rPr>
        <w:t>FARMACEUTSKI PODACI</w:t>
      </w:r>
    </w:p>
    <w:p w14:paraId="778E70D7" w14:textId="77777777" w:rsidR="00836B35" w:rsidRPr="00B844DE" w:rsidRDefault="00836B35" w:rsidP="00CE138D">
      <w:pPr>
        <w:tabs>
          <w:tab w:val="left" w:pos="540"/>
          <w:tab w:val="left" w:pos="569"/>
        </w:tabs>
        <w:jc w:val="both"/>
        <w:rPr>
          <w:bCs/>
          <w:sz w:val="22"/>
          <w:szCs w:val="22"/>
          <w:lang w:val="pl-PL"/>
        </w:rPr>
      </w:pPr>
    </w:p>
    <w:p w14:paraId="2E8BDB0C" w14:textId="77777777" w:rsidR="0072020E" w:rsidRPr="00B844DE" w:rsidRDefault="0072020E" w:rsidP="00CE138D">
      <w:pPr>
        <w:tabs>
          <w:tab w:val="left" w:pos="540"/>
          <w:tab w:val="left" w:pos="569"/>
        </w:tabs>
        <w:jc w:val="both"/>
        <w:rPr>
          <w:b/>
          <w:bCs/>
          <w:sz w:val="22"/>
          <w:szCs w:val="22"/>
          <w:lang w:val="pl-PL"/>
        </w:rPr>
      </w:pPr>
      <w:r w:rsidRPr="00B844DE">
        <w:rPr>
          <w:b/>
          <w:bCs/>
          <w:sz w:val="22"/>
          <w:szCs w:val="22"/>
          <w:lang w:val="pl-PL"/>
        </w:rPr>
        <w:t xml:space="preserve">6.1. </w:t>
      </w:r>
      <w:r w:rsidR="00480FB1" w:rsidRPr="00B844DE">
        <w:rPr>
          <w:b/>
          <w:bCs/>
          <w:sz w:val="22"/>
          <w:szCs w:val="22"/>
          <w:lang w:val="pl-PL"/>
        </w:rPr>
        <w:tab/>
      </w:r>
      <w:r w:rsidRPr="00B844DE">
        <w:rPr>
          <w:b/>
          <w:bCs/>
          <w:sz w:val="22"/>
          <w:szCs w:val="22"/>
          <w:lang w:val="pl-PL"/>
        </w:rPr>
        <w:t>Lista</w:t>
      </w:r>
      <w:r w:rsidR="002D0414" w:rsidRPr="00B844DE">
        <w:rPr>
          <w:b/>
          <w:bCs/>
          <w:sz w:val="22"/>
          <w:szCs w:val="22"/>
          <w:lang w:val="pl-PL"/>
        </w:rPr>
        <w:t xml:space="preserve"> </w:t>
      </w:r>
      <w:r w:rsidRPr="00B844DE">
        <w:rPr>
          <w:b/>
          <w:bCs/>
          <w:sz w:val="22"/>
          <w:szCs w:val="22"/>
          <w:lang w:val="pl-PL"/>
        </w:rPr>
        <w:t>pomoćnih</w:t>
      </w:r>
      <w:r w:rsidR="002D0414" w:rsidRPr="00B844DE">
        <w:rPr>
          <w:b/>
          <w:bCs/>
          <w:sz w:val="22"/>
          <w:szCs w:val="22"/>
          <w:lang w:val="pl-PL"/>
        </w:rPr>
        <w:t xml:space="preserve"> </w:t>
      </w:r>
      <w:r w:rsidRPr="00B844DE">
        <w:rPr>
          <w:b/>
          <w:bCs/>
          <w:sz w:val="22"/>
          <w:szCs w:val="22"/>
          <w:lang w:val="pl-PL"/>
        </w:rPr>
        <w:t>supstanci</w:t>
      </w:r>
      <w:r w:rsidR="002E0135" w:rsidRPr="00B844DE">
        <w:rPr>
          <w:b/>
          <w:bCs/>
          <w:sz w:val="22"/>
          <w:szCs w:val="22"/>
          <w:lang w:val="pl-PL"/>
        </w:rPr>
        <w:t xml:space="preserve"> (ekscipijenasa)</w:t>
      </w:r>
    </w:p>
    <w:p w14:paraId="465F2769" w14:textId="77777777" w:rsidR="007939F3" w:rsidRPr="00B844DE" w:rsidRDefault="007939F3" w:rsidP="00CE138D">
      <w:pPr>
        <w:tabs>
          <w:tab w:val="left" w:pos="540"/>
          <w:tab w:val="left" w:pos="569"/>
        </w:tabs>
        <w:jc w:val="both"/>
        <w:rPr>
          <w:b/>
          <w:bCs/>
          <w:sz w:val="22"/>
          <w:szCs w:val="22"/>
          <w:lang w:val="pl-PL"/>
        </w:rPr>
      </w:pPr>
    </w:p>
    <w:p w14:paraId="4B77CEFF" w14:textId="77777777" w:rsidR="008D7661" w:rsidRPr="00B844DE" w:rsidRDefault="008D7661" w:rsidP="00CE138D">
      <w:pPr>
        <w:pStyle w:val="Header"/>
        <w:tabs>
          <w:tab w:val="left" w:pos="284"/>
        </w:tabs>
        <w:jc w:val="both"/>
        <w:rPr>
          <w:sz w:val="22"/>
          <w:szCs w:val="22"/>
          <w:lang w:val="sr-Latn-CS"/>
        </w:rPr>
      </w:pPr>
      <w:r w:rsidRPr="00B844DE">
        <w:rPr>
          <w:sz w:val="22"/>
          <w:szCs w:val="22"/>
          <w:lang w:val="pl-PL"/>
        </w:rPr>
        <w:t>Natrijum</w:t>
      </w:r>
      <w:r w:rsidRPr="00B844DE">
        <w:rPr>
          <w:sz w:val="22"/>
          <w:szCs w:val="22"/>
          <w:lang w:val="sr-Latn-CS"/>
        </w:rPr>
        <w:t xml:space="preserve"> </w:t>
      </w:r>
      <w:r w:rsidRPr="00B844DE">
        <w:rPr>
          <w:sz w:val="22"/>
          <w:szCs w:val="22"/>
          <w:lang w:val="pl-PL"/>
        </w:rPr>
        <w:t>hlorid</w:t>
      </w:r>
      <w:r w:rsidRPr="00B844DE">
        <w:rPr>
          <w:sz w:val="22"/>
          <w:szCs w:val="22"/>
          <w:lang w:val="sr-Latn-CS"/>
        </w:rPr>
        <w:t>;</w:t>
      </w:r>
    </w:p>
    <w:p w14:paraId="4E4CDD09" w14:textId="7CB143FC" w:rsidR="008D7661" w:rsidRPr="00B844DE" w:rsidRDefault="008D7661" w:rsidP="00CE138D">
      <w:pPr>
        <w:pStyle w:val="Header"/>
        <w:tabs>
          <w:tab w:val="left" w:pos="284"/>
        </w:tabs>
        <w:jc w:val="both"/>
        <w:rPr>
          <w:sz w:val="22"/>
          <w:szCs w:val="22"/>
          <w:lang w:val="sr-Latn-CS"/>
        </w:rPr>
      </w:pPr>
      <w:r w:rsidRPr="00B844DE">
        <w:rPr>
          <w:sz w:val="22"/>
          <w:szCs w:val="22"/>
          <w:lang w:val="pl-PL"/>
        </w:rPr>
        <w:t>Natrijum</w:t>
      </w:r>
      <w:r w:rsidRPr="00B844DE">
        <w:rPr>
          <w:sz w:val="22"/>
          <w:szCs w:val="22"/>
          <w:lang w:val="sr-Latn-CS"/>
        </w:rPr>
        <w:t xml:space="preserve"> </w:t>
      </w:r>
      <w:r w:rsidRPr="00B844DE">
        <w:rPr>
          <w:sz w:val="22"/>
          <w:szCs w:val="22"/>
          <w:lang w:val="pl-PL"/>
        </w:rPr>
        <w:t>hidroksid</w:t>
      </w:r>
      <w:r w:rsidR="00AE34E7" w:rsidRPr="00B844DE">
        <w:rPr>
          <w:sz w:val="22"/>
          <w:szCs w:val="22"/>
          <w:lang w:val="sr-Latn-CS"/>
        </w:rPr>
        <w:t>,</w:t>
      </w:r>
      <w:r w:rsidRPr="00B844DE">
        <w:rPr>
          <w:sz w:val="22"/>
          <w:szCs w:val="22"/>
          <w:lang w:val="sr-Latn-CS"/>
        </w:rPr>
        <w:t xml:space="preserve"> 10 % </w:t>
      </w:r>
      <w:r w:rsidR="00AE34E7" w:rsidRPr="00B844DE">
        <w:rPr>
          <w:sz w:val="22"/>
          <w:szCs w:val="22"/>
          <w:lang w:val="sr-Latn-CS"/>
        </w:rPr>
        <w:t>vodeni rastvor</w:t>
      </w:r>
      <w:r w:rsidRPr="00B844DE">
        <w:rPr>
          <w:sz w:val="22"/>
          <w:szCs w:val="22"/>
          <w:lang w:val="sr-Latn-CS"/>
        </w:rPr>
        <w:t xml:space="preserve">, </w:t>
      </w:r>
      <w:r w:rsidRPr="00B844DE">
        <w:rPr>
          <w:sz w:val="22"/>
          <w:szCs w:val="22"/>
          <w:lang w:val="pl-PL"/>
        </w:rPr>
        <w:t>za</w:t>
      </w:r>
      <w:r w:rsidRPr="00B844DE">
        <w:rPr>
          <w:sz w:val="22"/>
          <w:szCs w:val="22"/>
          <w:lang w:val="sr-Latn-CS"/>
        </w:rPr>
        <w:t xml:space="preserve"> </w:t>
      </w:r>
      <w:r w:rsidRPr="00B844DE">
        <w:rPr>
          <w:sz w:val="22"/>
          <w:szCs w:val="22"/>
          <w:lang w:val="pl-PL"/>
        </w:rPr>
        <w:t>pode</w:t>
      </w:r>
      <w:r w:rsidRPr="00B844DE">
        <w:rPr>
          <w:sz w:val="22"/>
          <w:szCs w:val="22"/>
          <w:lang w:val="sr-Latn-CS"/>
        </w:rPr>
        <w:t>š</w:t>
      </w:r>
      <w:r w:rsidRPr="00B844DE">
        <w:rPr>
          <w:sz w:val="22"/>
          <w:szCs w:val="22"/>
          <w:lang w:val="pl-PL"/>
        </w:rPr>
        <w:t>avanje</w:t>
      </w:r>
      <w:r w:rsidRPr="00B844DE">
        <w:rPr>
          <w:sz w:val="22"/>
          <w:szCs w:val="22"/>
          <w:lang w:val="sr-Latn-CS"/>
        </w:rPr>
        <w:t xml:space="preserve"> </w:t>
      </w:r>
      <w:r w:rsidRPr="00B844DE">
        <w:rPr>
          <w:sz w:val="22"/>
          <w:szCs w:val="22"/>
          <w:lang w:val="pl-PL"/>
        </w:rPr>
        <w:t>pH</w:t>
      </w:r>
      <w:r w:rsidRPr="00B844DE">
        <w:rPr>
          <w:sz w:val="22"/>
          <w:szCs w:val="22"/>
          <w:lang w:val="sr-Latn-CS"/>
        </w:rPr>
        <w:t>;</w:t>
      </w:r>
    </w:p>
    <w:p w14:paraId="75C87849" w14:textId="3C98EA7C" w:rsidR="008D7661" w:rsidRPr="00B844DE" w:rsidRDefault="008D7661" w:rsidP="00CE138D">
      <w:pPr>
        <w:jc w:val="both"/>
        <w:rPr>
          <w:sz w:val="22"/>
          <w:szCs w:val="22"/>
          <w:lang w:val="sr-Latn-CS"/>
        </w:rPr>
      </w:pPr>
      <w:r w:rsidRPr="00B844DE">
        <w:rPr>
          <w:sz w:val="22"/>
          <w:szCs w:val="22"/>
        </w:rPr>
        <w:t>Voda</w:t>
      </w:r>
      <w:r w:rsidRPr="00B844DE">
        <w:rPr>
          <w:sz w:val="22"/>
          <w:szCs w:val="22"/>
          <w:lang w:val="sr-Latn-CS"/>
        </w:rPr>
        <w:t xml:space="preserve"> </w:t>
      </w:r>
      <w:r w:rsidRPr="00B844DE">
        <w:rPr>
          <w:sz w:val="22"/>
          <w:szCs w:val="22"/>
        </w:rPr>
        <w:t>za</w:t>
      </w:r>
      <w:r w:rsidRPr="00B844DE">
        <w:rPr>
          <w:sz w:val="22"/>
          <w:szCs w:val="22"/>
          <w:lang w:val="sr-Latn-CS"/>
        </w:rPr>
        <w:t xml:space="preserve"> </w:t>
      </w:r>
      <w:r w:rsidRPr="00B844DE">
        <w:rPr>
          <w:sz w:val="22"/>
          <w:szCs w:val="22"/>
        </w:rPr>
        <w:t>injekcije</w:t>
      </w:r>
      <w:r w:rsidR="00024F0A" w:rsidRPr="00B844DE">
        <w:rPr>
          <w:sz w:val="22"/>
          <w:szCs w:val="22"/>
          <w:lang w:val="sr-Latn-CS"/>
        </w:rPr>
        <w:t>.</w:t>
      </w:r>
    </w:p>
    <w:p w14:paraId="26BB7671" w14:textId="77777777" w:rsidR="0072020E" w:rsidRPr="00B844DE" w:rsidRDefault="0072020E" w:rsidP="00CE138D">
      <w:pPr>
        <w:tabs>
          <w:tab w:val="left" w:pos="540"/>
          <w:tab w:val="left" w:pos="569"/>
        </w:tabs>
        <w:jc w:val="both"/>
        <w:rPr>
          <w:bCs/>
          <w:sz w:val="22"/>
          <w:szCs w:val="22"/>
          <w:lang w:val="sr-Latn-CS"/>
        </w:rPr>
      </w:pPr>
    </w:p>
    <w:p w14:paraId="00BB9283" w14:textId="77777777" w:rsidR="0072020E" w:rsidRPr="00B844DE" w:rsidRDefault="0072020E" w:rsidP="00CE138D">
      <w:pPr>
        <w:tabs>
          <w:tab w:val="left" w:pos="540"/>
          <w:tab w:val="left" w:pos="569"/>
        </w:tabs>
        <w:jc w:val="both"/>
        <w:rPr>
          <w:b/>
          <w:bCs/>
          <w:sz w:val="22"/>
          <w:szCs w:val="22"/>
          <w:lang w:val="sr-Latn-CS"/>
        </w:rPr>
      </w:pPr>
      <w:r w:rsidRPr="00B844DE">
        <w:rPr>
          <w:b/>
          <w:bCs/>
          <w:sz w:val="22"/>
          <w:szCs w:val="22"/>
          <w:lang w:val="sr-Latn-CS"/>
        </w:rPr>
        <w:t xml:space="preserve">6.2. </w:t>
      </w:r>
      <w:r w:rsidR="00480FB1" w:rsidRPr="00B844DE">
        <w:rPr>
          <w:b/>
          <w:bCs/>
          <w:sz w:val="22"/>
          <w:szCs w:val="22"/>
          <w:lang w:val="sr-Latn-CS"/>
        </w:rPr>
        <w:tab/>
      </w:r>
      <w:r w:rsidRPr="00B844DE">
        <w:rPr>
          <w:b/>
          <w:bCs/>
          <w:sz w:val="22"/>
          <w:szCs w:val="22"/>
        </w:rPr>
        <w:t>Inkompatibilnost</w:t>
      </w:r>
      <w:r w:rsidR="002846DB" w:rsidRPr="00B844DE">
        <w:rPr>
          <w:b/>
          <w:bCs/>
          <w:sz w:val="22"/>
          <w:szCs w:val="22"/>
        </w:rPr>
        <w:t>i</w:t>
      </w:r>
    </w:p>
    <w:p w14:paraId="36F06DAD" w14:textId="77777777" w:rsidR="007939F3" w:rsidRPr="00B844DE" w:rsidRDefault="007939F3" w:rsidP="00CE138D">
      <w:pPr>
        <w:tabs>
          <w:tab w:val="left" w:pos="540"/>
          <w:tab w:val="left" w:pos="569"/>
        </w:tabs>
        <w:jc w:val="both"/>
        <w:rPr>
          <w:b/>
          <w:bCs/>
          <w:sz w:val="22"/>
          <w:szCs w:val="22"/>
          <w:lang w:val="sr-Latn-CS"/>
        </w:rPr>
      </w:pPr>
    </w:p>
    <w:p w14:paraId="40AC67A1" w14:textId="77777777" w:rsidR="008D7661" w:rsidRPr="00B844DE" w:rsidRDefault="008D7661" w:rsidP="00A14FB0">
      <w:pPr>
        <w:pStyle w:val="Header"/>
        <w:tabs>
          <w:tab w:val="left" w:pos="284"/>
        </w:tabs>
        <w:jc w:val="both"/>
        <w:rPr>
          <w:sz w:val="22"/>
          <w:szCs w:val="22"/>
          <w:lang w:val="sr-Latn-CS"/>
        </w:rPr>
      </w:pPr>
      <w:r w:rsidRPr="00B844DE">
        <w:rPr>
          <w:sz w:val="22"/>
          <w:szCs w:val="22"/>
          <w:lang w:val="de-DE"/>
        </w:rPr>
        <w:t>Glavne</w:t>
      </w:r>
      <w:r w:rsidRPr="00B844DE">
        <w:rPr>
          <w:sz w:val="22"/>
          <w:szCs w:val="22"/>
          <w:lang w:val="sr-Latn-CS"/>
        </w:rPr>
        <w:t xml:space="preserve"> </w:t>
      </w:r>
      <w:r w:rsidRPr="00B844DE">
        <w:rPr>
          <w:sz w:val="22"/>
          <w:szCs w:val="22"/>
          <w:lang w:val="de-DE"/>
        </w:rPr>
        <w:t>inkompatibilije</w:t>
      </w:r>
      <w:r w:rsidRPr="00B844DE">
        <w:rPr>
          <w:sz w:val="22"/>
          <w:szCs w:val="22"/>
          <w:lang w:val="sr-Latn-CS"/>
        </w:rPr>
        <w:t xml:space="preserve">: </w:t>
      </w:r>
      <w:r w:rsidRPr="00B844DE">
        <w:rPr>
          <w:sz w:val="22"/>
          <w:szCs w:val="22"/>
          <w:lang w:val="de-DE"/>
        </w:rPr>
        <w:t>i</w:t>
      </w:r>
      <w:r w:rsidRPr="00B844DE">
        <w:rPr>
          <w:sz w:val="22"/>
          <w:szCs w:val="22"/>
          <w:lang w:val="sr-Latn-CS"/>
        </w:rPr>
        <w:t>.</w:t>
      </w:r>
      <w:r w:rsidRPr="00B844DE">
        <w:rPr>
          <w:sz w:val="22"/>
          <w:szCs w:val="22"/>
          <w:lang w:val="de-DE"/>
        </w:rPr>
        <w:t>v</w:t>
      </w:r>
      <w:r w:rsidRPr="00B844DE">
        <w:rPr>
          <w:sz w:val="22"/>
          <w:szCs w:val="22"/>
          <w:lang w:val="sr-Latn-CS"/>
        </w:rPr>
        <w:t xml:space="preserve">. </w:t>
      </w:r>
      <w:r w:rsidR="00311330" w:rsidRPr="00B844DE">
        <w:rPr>
          <w:sz w:val="22"/>
          <w:szCs w:val="22"/>
          <w:lang w:val="de-DE"/>
        </w:rPr>
        <w:t>primjena</w:t>
      </w:r>
      <w:r w:rsidRPr="00B844DE">
        <w:rPr>
          <w:sz w:val="22"/>
          <w:szCs w:val="22"/>
          <w:lang w:val="sr-Latn-CS"/>
        </w:rPr>
        <w:t xml:space="preserve"> </w:t>
      </w:r>
      <w:r w:rsidRPr="00B844DE">
        <w:rPr>
          <w:sz w:val="22"/>
          <w:szCs w:val="22"/>
          <w:lang w:val="de-DE"/>
        </w:rPr>
        <w:t>fentanila</w:t>
      </w:r>
      <w:r w:rsidRPr="00B844DE">
        <w:rPr>
          <w:sz w:val="22"/>
          <w:szCs w:val="22"/>
          <w:lang w:val="sr-Latn-CS"/>
        </w:rPr>
        <w:t xml:space="preserve"> </w:t>
      </w:r>
      <w:r w:rsidRPr="00B844DE">
        <w:rPr>
          <w:sz w:val="22"/>
          <w:szCs w:val="22"/>
          <w:lang w:val="de-DE"/>
        </w:rPr>
        <w:t>i</w:t>
      </w:r>
      <w:r w:rsidRPr="00B844DE">
        <w:rPr>
          <w:sz w:val="22"/>
          <w:szCs w:val="22"/>
          <w:lang w:val="sr-Latn-CS"/>
        </w:rPr>
        <w:t xml:space="preserve"> </w:t>
      </w:r>
      <w:r w:rsidRPr="00B844DE">
        <w:rPr>
          <w:sz w:val="22"/>
          <w:szCs w:val="22"/>
          <w:lang w:val="de-DE"/>
        </w:rPr>
        <w:t>droperidola</w:t>
      </w:r>
      <w:r w:rsidRPr="00B844DE">
        <w:rPr>
          <w:sz w:val="22"/>
          <w:szCs w:val="22"/>
          <w:lang w:val="sr-Latn-CS"/>
        </w:rPr>
        <w:t xml:space="preserve"> </w:t>
      </w:r>
      <w:r w:rsidRPr="00B844DE">
        <w:rPr>
          <w:sz w:val="22"/>
          <w:szCs w:val="22"/>
          <w:lang w:val="de-DE"/>
        </w:rPr>
        <w:t>odmah</w:t>
      </w:r>
      <w:r w:rsidRPr="00B844DE">
        <w:rPr>
          <w:sz w:val="22"/>
          <w:szCs w:val="22"/>
          <w:lang w:val="sr-Latn-CS"/>
        </w:rPr>
        <w:t xml:space="preserve"> </w:t>
      </w:r>
      <w:r w:rsidRPr="00B844DE">
        <w:rPr>
          <w:sz w:val="22"/>
          <w:szCs w:val="22"/>
          <w:lang w:val="de-DE"/>
        </w:rPr>
        <w:t>nakon</w:t>
      </w:r>
      <w:r w:rsidRPr="00B844DE">
        <w:rPr>
          <w:sz w:val="22"/>
          <w:szCs w:val="22"/>
          <w:lang w:val="sr-Latn-CS"/>
        </w:rPr>
        <w:t xml:space="preserve"> </w:t>
      </w:r>
      <w:r w:rsidRPr="00B844DE">
        <w:rPr>
          <w:sz w:val="22"/>
          <w:szCs w:val="22"/>
          <w:lang w:val="de-DE"/>
        </w:rPr>
        <w:t>natrijum</w:t>
      </w:r>
      <w:r w:rsidRPr="00B844DE">
        <w:rPr>
          <w:sz w:val="22"/>
          <w:szCs w:val="22"/>
          <w:lang w:val="sr-Latn-CS"/>
        </w:rPr>
        <w:t xml:space="preserve"> </w:t>
      </w:r>
      <w:r w:rsidRPr="00B844DE">
        <w:rPr>
          <w:sz w:val="22"/>
          <w:szCs w:val="22"/>
          <w:lang w:val="de-DE"/>
        </w:rPr>
        <w:t>nafcilina</w:t>
      </w:r>
      <w:r w:rsidRPr="00B844DE">
        <w:rPr>
          <w:sz w:val="22"/>
          <w:szCs w:val="22"/>
          <w:lang w:val="sr-Latn-CS"/>
        </w:rPr>
        <w:t xml:space="preserve"> </w:t>
      </w:r>
      <w:r w:rsidRPr="00B844DE">
        <w:rPr>
          <w:sz w:val="22"/>
          <w:szCs w:val="22"/>
          <w:lang w:val="de-DE"/>
        </w:rPr>
        <w:t>dovodi</w:t>
      </w:r>
      <w:r w:rsidRPr="00B844DE">
        <w:rPr>
          <w:sz w:val="22"/>
          <w:szCs w:val="22"/>
          <w:lang w:val="sr-Latn-CS"/>
        </w:rPr>
        <w:t xml:space="preserve"> </w:t>
      </w:r>
      <w:r w:rsidRPr="00B844DE">
        <w:rPr>
          <w:sz w:val="22"/>
          <w:szCs w:val="22"/>
          <w:lang w:val="de-DE"/>
        </w:rPr>
        <w:t>do</w:t>
      </w:r>
      <w:r w:rsidRPr="00B844DE">
        <w:rPr>
          <w:sz w:val="22"/>
          <w:szCs w:val="22"/>
          <w:lang w:val="sr-Latn-CS"/>
        </w:rPr>
        <w:t xml:space="preserve"> </w:t>
      </w:r>
      <w:r w:rsidRPr="00B844DE">
        <w:rPr>
          <w:sz w:val="22"/>
          <w:szCs w:val="22"/>
          <w:lang w:val="de-DE"/>
        </w:rPr>
        <w:t>formiranja</w:t>
      </w:r>
      <w:r w:rsidRPr="00B844DE">
        <w:rPr>
          <w:sz w:val="22"/>
          <w:szCs w:val="22"/>
          <w:lang w:val="sr-Latn-CS"/>
        </w:rPr>
        <w:t xml:space="preserve"> </w:t>
      </w:r>
      <w:r w:rsidRPr="00B844DE">
        <w:rPr>
          <w:sz w:val="22"/>
          <w:szCs w:val="22"/>
          <w:lang w:val="de-DE"/>
        </w:rPr>
        <w:t>b</w:t>
      </w:r>
      <w:r w:rsidR="007939F3" w:rsidRPr="00B844DE">
        <w:rPr>
          <w:sz w:val="22"/>
          <w:szCs w:val="22"/>
          <w:lang w:val="de-DE"/>
        </w:rPr>
        <w:t>ij</w:t>
      </w:r>
      <w:r w:rsidRPr="00B844DE">
        <w:rPr>
          <w:sz w:val="22"/>
          <w:szCs w:val="22"/>
          <w:lang w:val="de-DE"/>
        </w:rPr>
        <w:t>elog</w:t>
      </w:r>
      <w:r w:rsidRPr="00B844DE">
        <w:rPr>
          <w:sz w:val="22"/>
          <w:szCs w:val="22"/>
          <w:lang w:val="sr-Latn-CS"/>
        </w:rPr>
        <w:t xml:space="preserve"> </w:t>
      </w:r>
      <w:r w:rsidRPr="00B844DE">
        <w:rPr>
          <w:sz w:val="22"/>
          <w:szCs w:val="22"/>
          <w:lang w:val="de-DE"/>
        </w:rPr>
        <w:t>precipitata</w:t>
      </w:r>
      <w:r w:rsidRPr="00B844DE">
        <w:rPr>
          <w:sz w:val="22"/>
          <w:szCs w:val="22"/>
          <w:lang w:val="sr-Latn-CS"/>
        </w:rPr>
        <w:t>.</w:t>
      </w:r>
    </w:p>
    <w:p w14:paraId="3110725E" w14:textId="77777777" w:rsidR="008D7661" w:rsidRPr="00B844DE" w:rsidRDefault="008D7661" w:rsidP="00A14FB0">
      <w:pPr>
        <w:pStyle w:val="Header"/>
        <w:tabs>
          <w:tab w:val="left" w:pos="284"/>
        </w:tabs>
        <w:jc w:val="both"/>
        <w:rPr>
          <w:sz w:val="22"/>
          <w:szCs w:val="22"/>
          <w:lang w:val="sr-Latn-CS"/>
        </w:rPr>
      </w:pPr>
      <w:r w:rsidRPr="00B844DE">
        <w:rPr>
          <w:sz w:val="22"/>
          <w:szCs w:val="22"/>
          <w:lang w:val="de-DE"/>
        </w:rPr>
        <w:t>Mogu</w:t>
      </w:r>
      <w:r w:rsidRPr="00B844DE">
        <w:rPr>
          <w:sz w:val="22"/>
          <w:szCs w:val="22"/>
          <w:lang w:val="sr-Latn-CS"/>
        </w:rPr>
        <w:t>ć</w:t>
      </w:r>
      <w:r w:rsidRPr="00B844DE">
        <w:rPr>
          <w:sz w:val="22"/>
          <w:szCs w:val="22"/>
          <w:lang w:val="de-DE"/>
        </w:rPr>
        <w:t>e</w:t>
      </w:r>
      <w:r w:rsidR="007939F3" w:rsidRPr="00B844DE">
        <w:rPr>
          <w:sz w:val="22"/>
          <w:szCs w:val="22"/>
          <w:lang w:val="sr-Latn-CS"/>
        </w:rPr>
        <w:t xml:space="preserve"> </w:t>
      </w:r>
      <w:r w:rsidRPr="00B844DE">
        <w:rPr>
          <w:sz w:val="22"/>
          <w:szCs w:val="22"/>
          <w:lang w:val="de-DE"/>
        </w:rPr>
        <w:t>inkompatibilnosti</w:t>
      </w:r>
      <w:r w:rsidRPr="00B844DE">
        <w:rPr>
          <w:sz w:val="22"/>
          <w:szCs w:val="22"/>
          <w:lang w:val="sr-Latn-CS"/>
        </w:rPr>
        <w:t xml:space="preserve"> (</w:t>
      </w:r>
      <w:r w:rsidRPr="00B844DE">
        <w:rPr>
          <w:sz w:val="22"/>
          <w:szCs w:val="22"/>
          <w:lang w:val="de-DE"/>
        </w:rPr>
        <w:t>kao</w:t>
      </w:r>
      <w:r w:rsidRPr="00B844DE">
        <w:rPr>
          <w:sz w:val="22"/>
          <w:szCs w:val="22"/>
          <w:lang w:val="sr-Latn-CS"/>
        </w:rPr>
        <w:t xml:space="preserve"> š</w:t>
      </w:r>
      <w:r w:rsidRPr="00B844DE">
        <w:rPr>
          <w:sz w:val="22"/>
          <w:szCs w:val="22"/>
          <w:lang w:val="de-DE"/>
        </w:rPr>
        <w:t>to</w:t>
      </w:r>
      <w:r w:rsidRPr="00B844DE">
        <w:rPr>
          <w:sz w:val="22"/>
          <w:szCs w:val="22"/>
          <w:lang w:val="sr-Latn-CS"/>
        </w:rPr>
        <w:t xml:space="preserve"> </w:t>
      </w:r>
      <w:r w:rsidRPr="00B844DE">
        <w:rPr>
          <w:sz w:val="22"/>
          <w:szCs w:val="22"/>
          <w:lang w:val="de-DE"/>
        </w:rPr>
        <w:t>je</w:t>
      </w:r>
      <w:r w:rsidRPr="00B844DE">
        <w:rPr>
          <w:sz w:val="22"/>
          <w:szCs w:val="22"/>
          <w:lang w:val="sr-Latn-CS"/>
        </w:rPr>
        <w:t xml:space="preserve"> </w:t>
      </w:r>
      <w:r w:rsidRPr="00B844DE">
        <w:rPr>
          <w:sz w:val="22"/>
          <w:szCs w:val="22"/>
          <w:lang w:val="de-DE"/>
        </w:rPr>
        <w:t>formiranje</w:t>
      </w:r>
      <w:r w:rsidRPr="00B844DE">
        <w:rPr>
          <w:sz w:val="22"/>
          <w:szCs w:val="22"/>
          <w:lang w:val="sr-Latn-CS"/>
        </w:rPr>
        <w:t xml:space="preserve"> </w:t>
      </w:r>
      <w:r w:rsidRPr="00B844DE">
        <w:rPr>
          <w:sz w:val="22"/>
          <w:szCs w:val="22"/>
          <w:lang w:val="de-DE"/>
        </w:rPr>
        <w:t>precipitata</w:t>
      </w:r>
      <w:r w:rsidRPr="00B844DE">
        <w:rPr>
          <w:sz w:val="22"/>
          <w:szCs w:val="22"/>
          <w:lang w:val="sr-Latn-CS"/>
        </w:rPr>
        <w:t xml:space="preserve">) </w:t>
      </w:r>
      <w:r w:rsidRPr="00B844DE">
        <w:rPr>
          <w:sz w:val="22"/>
          <w:szCs w:val="22"/>
          <w:lang w:val="de-DE"/>
        </w:rPr>
        <w:t>treba</w:t>
      </w:r>
      <w:r w:rsidRPr="00B844DE">
        <w:rPr>
          <w:sz w:val="22"/>
          <w:szCs w:val="22"/>
          <w:lang w:val="sr-Latn-CS"/>
        </w:rPr>
        <w:t xml:space="preserve"> </w:t>
      </w:r>
      <w:r w:rsidRPr="00B844DE">
        <w:rPr>
          <w:sz w:val="22"/>
          <w:szCs w:val="22"/>
          <w:lang w:val="de-DE"/>
        </w:rPr>
        <w:t>spr</w:t>
      </w:r>
      <w:r w:rsidR="007939F3" w:rsidRPr="00B844DE">
        <w:rPr>
          <w:sz w:val="22"/>
          <w:szCs w:val="22"/>
          <w:lang w:val="de-DE"/>
        </w:rPr>
        <w:t>ij</w:t>
      </w:r>
      <w:r w:rsidRPr="00B844DE">
        <w:rPr>
          <w:sz w:val="22"/>
          <w:szCs w:val="22"/>
          <w:lang w:val="de-DE"/>
        </w:rPr>
        <w:t>e</w:t>
      </w:r>
      <w:r w:rsidRPr="00B844DE">
        <w:rPr>
          <w:sz w:val="22"/>
          <w:szCs w:val="22"/>
          <w:lang w:val="sr-Latn-CS"/>
        </w:rPr>
        <w:t>č</w:t>
      </w:r>
      <w:r w:rsidRPr="00B844DE">
        <w:rPr>
          <w:sz w:val="22"/>
          <w:szCs w:val="22"/>
          <w:lang w:val="de-DE"/>
        </w:rPr>
        <w:t>iti</w:t>
      </w:r>
      <w:r w:rsidRPr="00B844DE">
        <w:rPr>
          <w:sz w:val="22"/>
          <w:szCs w:val="22"/>
          <w:lang w:val="sr-Latn-CS"/>
        </w:rPr>
        <w:t xml:space="preserve"> </w:t>
      </w:r>
      <w:r w:rsidRPr="00B844DE">
        <w:rPr>
          <w:sz w:val="22"/>
          <w:szCs w:val="22"/>
          <w:lang w:val="de-DE"/>
        </w:rPr>
        <w:t>izb</w:t>
      </w:r>
      <w:r w:rsidR="007939F3" w:rsidRPr="00B844DE">
        <w:rPr>
          <w:sz w:val="22"/>
          <w:szCs w:val="22"/>
          <w:lang w:val="de-DE"/>
        </w:rPr>
        <w:t>j</w:t>
      </w:r>
      <w:r w:rsidRPr="00B844DE">
        <w:rPr>
          <w:sz w:val="22"/>
          <w:szCs w:val="22"/>
          <w:lang w:val="de-DE"/>
        </w:rPr>
        <w:t>egavanjem</w:t>
      </w:r>
      <w:r w:rsidRPr="00B844DE">
        <w:rPr>
          <w:sz w:val="22"/>
          <w:szCs w:val="22"/>
          <w:lang w:val="sr-Latn-CS"/>
        </w:rPr>
        <w:t xml:space="preserve"> </w:t>
      </w:r>
      <w:r w:rsidRPr="00B844DE">
        <w:rPr>
          <w:sz w:val="22"/>
          <w:szCs w:val="22"/>
          <w:lang w:val="de-DE"/>
        </w:rPr>
        <w:t>svih</w:t>
      </w:r>
      <w:r w:rsidRPr="00B844DE">
        <w:rPr>
          <w:sz w:val="22"/>
          <w:szCs w:val="22"/>
          <w:lang w:val="sr-Latn-CS"/>
        </w:rPr>
        <w:t xml:space="preserve"> </w:t>
      </w:r>
      <w:r w:rsidRPr="00B844DE">
        <w:rPr>
          <w:sz w:val="22"/>
          <w:szCs w:val="22"/>
          <w:lang w:val="de-DE"/>
        </w:rPr>
        <w:t>m</w:t>
      </w:r>
      <w:r w:rsidR="007939F3" w:rsidRPr="00B844DE">
        <w:rPr>
          <w:sz w:val="22"/>
          <w:szCs w:val="22"/>
          <w:lang w:val="de-DE"/>
        </w:rPr>
        <w:t>j</w:t>
      </w:r>
      <w:r w:rsidRPr="00B844DE">
        <w:rPr>
          <w:sz w:val="22"/>
          <w:szCs w:val="22"/>
          <w:lang w:val="de-DE"/>
        </w:rPr>
        <w:t>e</w:t>
      </w:r>
      <w:r w:rsidRPr="00B844DE">
        <w:rPr>
          <w:sz w:val="22"/>
          <w:szCs w:val="22"/>
          <w:lang w:val="sr-Latn-CS"/>
        </w:rPr>
        <w:t>š</w:t>
      </w:r>
      <w:r w:rsidRPr="00B844DE">
        <w:rPr>
          <w:sz w:val="22"/>
          <w:szCs w:val="22"/>
          <w:lang w:val="de-DE"/>
        </w:rPr>
        <w:t>avina</w:t>
      </w:r>
      <w:r w:rsidRPr="00B844DE">
        <w:rPr>
          <w:sz w:val="22"/>
          <w:szCs w:val="22"/>
          <w:lang w:val="sr-Latn-CS"/>
        </w:rPr>
        <w:t xml:space="preserve">, </w:t>
      </w:r>
      <w:r w:rsidRPr="00B844DE">
        <w:rPr>
          <w:sz w:val="22"/>
          <w:szCs w:val="22"/>
          <w:lang w:val="de-DE"/>
        </w:rPr>
        <w:t>osim</w:t>
      </w:r>
      <w:r w:rsidRPr="00B844DE">
        <w:rPr>
          <w:sz w:val="22"/>
          <w:szCs w:val="22"/>
          <w:lang w:val="sr-Latn-CS"/>
        </w:rPr>
        <w:t xml:space="preserve"> </w:t>
      </w:r>
      <w:r w:rsidRPr="00B844DE">
        <w:rPr>
          <w:sz w:val="22"/>
          <w:szCs w:val="22"/>
          <w:lang w:val="de-DE"/>
        </w:rPr>
        <w:t>ako</w:t>
      </w:r>
      <w:r w:rsidRPr="00B844DE">
        <w:rPr>
          <w:sz w:val="22"/>
          <w:szCs w:val="22"/>
          <w:lang w:val="sr-Latn-CS"/>
        </w:rPr>
        <w:t xml:space="preserve"> </w:t>
      </w:r>
      <w:r w:rsidRPr="00B844DE">
        <w:rPr>
          <w:sz w:val="22"/>
          <w:szCs w:val="22"/>
          <w:lang w:val="de-DE"/>
        </w:rPr>
        <w:t>su</w:t>
      </w:r>
      <w:r w:rsidRPr="00B844DE">
        <w:rPr>
          <w:sz w:val="22"/>
          <w:szCs w:val="22"/>
          <w:lang w:val="sr-Latn-CS"/>
        </w:rPr>
        <w:t xml:space="preserve"> </w:t>
      </w:r>
      <w:r w:rsidRPr="00B844DE">
        <w:rPr>
          <w:sz w:val="22"/>
          <w:szCs w:val="22"/>
          <w:lang w:val="de-DE"/>
        </w:rPr>
        <w:t>odobrene</w:t>
      </w:r>
      <w:r w:rsidRPr="00B844DE">
        <w:rPr>
          <w:sz w:val="22"/>
          <w:szCs w:val="22"/>
          <w:lang w:val="sr-Latn-CS"/>
        </w:rPr>
        <w:t xml:space="preserve"> </w:t>
      </w:r>
      <w:r w:rsidRPr="00B844DE">
        <w:rPr>
          <w:sz w:val="22"/>
          <w:szCs w:val="22"/>
          <w:lang w:val="de-DE"/>
        </w:rPr>
        <w:t>i</w:t>
      </w:r>
      <w:r w:rsidRPr="00B844DE">
        <w:rPr>
          <w:sz w:val="22"/>
          <w:szCs w:val="22"/>
          <w:lang w:val="sr-Latn-CS"/>
        </w:rPr>
        <w:t xml:space="preserve"> </w:t>
      </w:r>
      <w:r w:rsidRPr="00B844DE">
        <w:rPr>
          <w:sz w:val="22"/>
          <w:szCs w:val="22"/>
          <w:lang w:val="de-DE"/>
        </w:rPr>
        <w:t>pripremljene</w:t>
      </w:r>
      <w:r w:rsidRPr="00B844DE">
        <w:rPr>
          <w:sz w:val="22"/>
          <w:szCs w:val="22"/>
          <w:lang w:val="sr-Latn-CS"/>
        </w:rPr>
        <w:t xml:space="preserve"> </w:t>
      </w:r>
      <w:r w:rsidRPr="00B844DE">
        <w:rPr>
          <w:sz w:val="22"/>
          <w:szCs w:val="22"/>
          <w:lang w:val="de-DE"/>
        </w:rPr>
        <w:t>od</w:t>
      </w:r>
      <w:r w:rsidRPr="00B844DE">
        <w:rPr>
          <w:sz w:val="22"/>
          <w:szCs w:val="22"/>
          <w:lang w:val="sr-Latn-CS"/>
        </w:rPr>
        <w:t xml:space="preserve"> </w:t>
      </w:r>
      <w:r w:rsidRPr="00B844DE">
        <w:rPr>
          <w:sz w:val="22"/>
          <w:szCs w:val="22"/>
          <w:lang w:val="de-DE"/>
        </w:rPr>
        <w:t>strane</w:t>
      </w:r>
      <w:r w:rsidRPr="00B844DE">
        <w:rPr>
          <w:sz w:val="22"/>
          <w:szCs w:val="22"/>
          <w:lang w:val="sr-Latn-CS"/>
        </w:rPr>
        <w:t xml:space="preserve"> </w:t>
      </w:r>
      <w:r w:rsidRPr="00B844DE">
        <w:rPr>
          <w:sz w:val="22"/>
          <w:szCs w:val="22"/>
          <w:lang w:val="de-DE"/>
        </w:rPr>
        <w:t>kvalifikovanog</w:t>
      </w:r>
      <w:r w:rsidRPr="00B844DE">
        <w:rPr>
          <w:sz w:val="22"/>
          <w:szCs w:val="22"/>
          <w:lang w:val="sr-Latn-CS"/>
        </w:rPr>
        <w:t xml:space="preserve"> </w:t>
      </w:r>
      <w:r w:rsidRPr="00B844DE">
        <w:rPr>
          <w:sz w:val="22"/>
          <w:szCs w:val="22"/>
          <w:lang w:val="de-DE"/>
        </w:rPr>
        <w:t>bolni</w:t>
      </w:r>
      <w:r w:rsidRPr="00B844DE">
        <w:rPr>
          <w:sz w:val="22"/>
          <w:szCs w:val="22"/>
          <w:lang w:val="sr-Latn-CS"/>
        </w:rPr>
        <w:t>č</w:t>
      </w:r>
      <w:r w:rsidRPr="00B844DE">
        <w:rPr>
          <w:sz w:val="22"/>
          <w:szCs w:val="22"/>
          <w:lang w:val="de-DE"/>
        </w:rPr>
        <w:t>kog</w:t>
      </w:r>
      <w:r w:rsidRPr="00B844DE">
        <w:rPr>
          <w:sz w:val="22"/>
          <w:szCs w:val="22"/>
          <w:lang w:val="sr-Latn-CS"/>
        </w:rPr>
        <w:t xml:space="preserve"> </w:t>
      </w:r>
      <w:r w:rsidRPr="00B844DE">
        <w:rPr>
          <w:sz w:val="22"/>
          <w:szCs w:val="22"/>
          <w:lang w:val="de-DE"/>
        </w:rPr>
        <w:t>farmaceuta</w:t>
      </w:r>
      <w:r w:rsidRPr="00B844DE">
        <w:rPr>
          <w:sz w:val="22"/>
          <w:szCs w:val="22"/>
          <w:lang w:val="sr-Latn-CS"/>
        </w:rPr>
        <w:t>.</w:t>
      </w:r>
    </w:p>
    <w:p w14:paraId="5F0042AF" w14:textId="7D8D6C55" w:rsidR="008D7661" w:rsidRPr="00B844DE" w:rsidRDefault="008D7661" w:rsidP="00A14FB0">
      <w:pPr>
        <w:pStyle w:val="Header"/>
        <w:jc w:val="both"/>
        <w:rPr>
          <w:sz w:val="22"/>
          <w:szCs w:val="22"/>
          <w:lang w:val="sr-Latn-CS"/>
        </w:rPr>
      </w:pPr>
      <w:r w:rsidRPr="00B844DE">
        <w:rPr>
          <w:sz w:val="22"/>
          <w:szCs w:val="22"/>
          <w:lang w:val="de-DE"/>
        </w:rPr>
        <w:lastRenderedPageBreak/>
        <w:t>Fizi</w:t>
      </w:r>
      <w:r w:rsidRPr="00B844DE">
        <w:rPr>
          <w:sz w:val="22"/>
          <w:szCs w:val="22"/>
          <w:lang w:val="sr-Latn-CS"/>
        </w:rPr>
        <w:t>č</w:t>
      </w:r>
      <w:r w:rsidRPr="00B844DE">
        <w:rPr>
          <w:sz w:val="22"/>
          <w:szCs w:val="22"/>
          <w:lang w:val="de-DE"/>
        </w:rPr>
        <w:t>ko</w:t>
      </w:r>
      <w:r w:rsidRPr="00B844DE">
        <w:rPr>
          <w:sz w:val="22"/>
          <w:szCs w:val="22"/>
          <w:lang w:val="sr-Latn-CS"/>
        </w:rPr>
        <w:t>-</w:t>
      </w:r>
      <w:r w:rsidRPr="00B844DE">
        <w:rPr>
          <w:sz w:val="22"/>
          <w:szCs w:val="22"/>
          <w:lang w:val="de-DE"/>
        </w:rPr>
        <w:t>hemijska</w:t>
      </w:r>
      <w:r w:rsidRPr="00B844DE">
        <w:rPr>
          <w:sz w:val="22"/>
          <w:szCs w:val="22"/>
          <w:lang w:val="sr-Latn-CS"/>
        </w:rPr>
        <w:t xml:space="preserve"> </w:t>
      </w:r>
      <w:r w:rsidRPr="00B844DE">
        <w:rPr>
          <w:sz w:val="22"/>
          <w:szCs w:val="22"/>
          <w:lang w:val="de-DE"/>
        </w:rPr>
        <w:t>kompatibilnost</w:t>
      </w:r>
      <w:r w:rsidRPr="00B844DE">
        <w:rPr>
          <w:sz w:val="22"/>
          <w:szCs w:val="22"/>
          <w:lang w:val="sr-Latn-CS"/>
        </w:rPr>
        <w:t xml:space="preserve"> </w:t>
      </w:r>
      <w:r w:rsidRPr="00B844DE">
        <w:rPr>
          <w:sz w:val="22"/>
          <w:szCs w:val="22"/>
          <w:lang w:val="de-DE"/>
        </w:rPr>
        <w:t>sa</w:t>
      </w:r>
      <w:r w:rsidRPr="00B844DE">
        <w:rPr>
          <w:sz w:val="22"/>
          <w:szCs w:val="22"/>
          <w:lang w:val="sr-Latn-CS"/>
        </w:rPr>
        <w:t xml:space="preserve"> 0,9% </w:t>
      </w:r>
      <w:r w:rsidRPr="00B844DE">
        <w:rPr>
          <w:sz w:val="22"/>
          <w:szCs w:val="22"/>
          <w:lang w:val="de-DE"/>
        </w:rPr>
        <w:t>rastvorom</w:t>
      </w:r>
      <w:r w:rsidRPr="00B844DE">
        <w:rPr>
          <w:sz w:val="22"/>
          <w:szCs w:val="22"/>
          <w:lang w:val="sr-Latn-CS"/>
        </w:rPr>
        <w:t xml:space="preserve"> </w:t>
      </w:r>
      <w:r w:rsidRPr="00B844DE">
        <w:rPr>
          <w:sz w:val="22"/>
          <w:szCs w:val="22"/>
          <w:lang w:val="de-DE"/>
        </w:rPr>
        <w:t>NaCl</w:t>
      </w:r>
      <w:r w:rsidRPr="00B844DE">
        <w:rPr>
          <w:sz w:val="22"/>
          <w:szCs w:val="22"/>
          <w:lang w:val="sr-Latn-CS"/>
        </w:rPr>
        <w:t xml:space="preserve"> </w:t>
      </w:r>
      <w:r w:rsidRPr="00B844DE">
        <w:rPr>
          <w:sz w:val="22"/>
          <w:szCs w:val="22"/>
          <w:lang w:val="de-DE"/>
        </w:rPr>
        <w:t>ili</w:t>
      </w:r>
      <w:r w:rsidRPr="00B844DE">
        <w:rPr>
          <w:sz w:val="22"/>
          <w:szCs w:val="22"/>
          <w:lang w:val="sr-Latn-CS"/>
        </w:rPr>
        <w:t xml:space="preserve"> 5% </w:t>
      </w:r>
      <w:r w:rsidRPr="00B844DE">
        <w:rPr>
          <w:sz w:val="22"/>
          <w:szCs w:val="22"/>
          <w:lang w:val="de-DE"/>
        </w:rPr>
        <w:t>rastvorom</w:t>
      </w:r>
      <w:r w:rsidRPr="00B844DE">
        <w:rPr>
          <w:sz w:val="22"/>
          <w:szCs w:val="22"/>
          <w:lang w:val="sr-Latn-CS"/>
        </w:rPr>
        <w:t xml:space="preserve"> </w:t>
      </w:r>
      <w:r w:rsidRPr="00B844DE">
        <w:rPr>
          <w:sz w:val="22"/>
          <w:szCs w:val="22"/>
          <w:lang w:val="de-DE"/>
        </w:rPr>
        <w:t>glukoze</w:t>
      </w:r>
      <w:r w:rsidRPr="00B844DE">
        <w:rPr>
          <w:sz w:val="22"/>
          <w:szCs w:val="22"/>
          <w:lang w:val="sr-Latn-CS"/>
        </w:rPr>
        <w:t xml:space="preserve"> </w:t>
      </w:r>
      <w:r w:rsidRPr="00B844DE">
        <w:rPr>
          <w:sz w:val="22"/>
          <w:szCs w:val="22"/>
          <w:lang w:val="de-DE"/>
        </w:rPr>
        <w:t>je</w:t>
      </w:r>
      <w:r w:rsidRPr="00B844DE">
        <w:rPr>
          <w:sz w:val="22"/>
          <w:szCs w:val="22"/>
          <w:lang w:val="sr-Latn-CS"/>
        </w:rPr>
        <w:t xml:space="preserve"> </w:t>
      </w:r>
      <w:r w:rsidRPr="00B844DE">
        <w:rPr>
          <w:sz w:val="22"/>
          <w:szCs w:val="22"/>
          <w:lang w:val="de-DE"/>
        </w:rPr>
        <w:t>pokazana</w:t>
      </w:r>
      <w:r w:rsidRPr="00B844DE">
        <w:rPr>
          <w:sz w:val="22"/>
          <w:szCs w:val="22"/>
          <w:lang w:val="sr-Latn-CS"/>
        </w:rPr>
        <w:t xml:space="preserve"> </w:t>
      </w:r>
      <w:r w:rsidRPr="00B844DE">
        <w:rPr>
          <w:sz w:val="22"/>
          <w:szCs w:val="22"/>
          <w:lang w:val="de-DE"/>
        </w:rPr>
        <w:t>u</w:t>
      </w:r>
      <w:r w:rsidRPr="00B844DE">
        <w:rPr>
          <w:sz w:val="22"/>
          <w:szCs w:val="22"/>
          <w:lang w:val="sr-Latn-CS"/>
        </w:rPr>
        <w:t xml:space="preserve"> </w:t>
      </w:r>
      <w:r w:rsidRPr="00B844DE">
        <w:rPr>
          <w:sz w:val="22"/>
          <w:szCs w:val="22"/>
          <w:lang w:val="de-DE"/>
        </w:rPr>
        <w:t>toku</w:t>
      </w:r>
      <w:r w:rsidRPr="00B844DE">
        <w:rPr>
          <w:sz w:val="22"/>
          <w:szCs w:val="22"/>
          <w:lang w:val="sr-Latn-CS"/>
        </w:rPr>
        <w:t xml:space="preserve"> 24 </w:t>
      </w:r>
      <w:r w:rsidRPr="00B844DE">
        <w:rPr>
          <w:sz w:val="22"/>
          <w:szCs w:val="22"/>
          <w:lang w:val="de-DE"/>
        </w:rPr>
        <w:t>h</w:t>
      </w:r>
      <w:r w:rsidRPr="00B844DE">
        <w:rPr>
          <w:sz w:val="22"/>
          <w:szCs w:val="22"/>
          <w:lang w:val="sr-Latn-CS"/>
        </w:rPr>
        <w:t xml:space="preserve"> </w:t>
      </w:r>
      <w:r w:rsidRPr="00B844DE">
        <w:rPr>
          <w:sz w:val="22"/>
          <w:szCs w:val="22"/>
          <w:lang w:val="de-DE"/>
        </w:rPr>
        <w:t>na</w:t>
      </w:r>
      <w:r w:rsidR="00AE34E7" w:rsidRPr="00B844DE">
        <w:rPr>
          <w:sz w:val="22"/>
          <w:szCs w:val="22"/>
          <w:lang w:val="sr-Latn-CS"/>
        </w:rPr>
        <w:t xml:space="preserve"> </w:t>
      </w:r>
      <w:r w:rsidR="00AE34E7" w:rsidRPr="00B844DE">
        <w:rPr>
          <w:sz w:val="22"/>
          <w:szCs w:val="22"/>
          <w:lang w:val="de-DE"/>
        </w:rPr>
        <w:t>temperaturi</w:t>
      </w:r>
      <w:r w:rsidR="00AE34E7" w:rsidRPr="00B844DE">
        <w:rPr>
          <w:sz w:val="22"/>
          <w:szCs w:val="22"/>
          <w:lang w:val="sr-Latn-CS"/>
        </w:rPr>
        <w:t xml:space="preserve"> </w:t>
      </w:r>
      <w:r w:rsidR="00AE34E7" w:rsidRPr="00B844DE">
        <w:rPr>
          <w:sz w:val="22"/>
          <w:szCs w:val="22"/>
          <w:lang w:val="de-DE"/>
        </w:rPr>
        <w:t>od</w:t>
      </w:r>
      <w:r w:rsidRPr="00B844DE">
        <w:rPr>
          <w:sz w:val="22"/>
          <w:szCs w:val="22"/>
          <w:lang w:val="sr-Latn-CS"/>
        </w:rPr>
        <w:t xml:space="preserve"> 25°</w:t>
      </w:r>
      <w:r w:rsidRPr="00B844DE">
        <w:rPr>
          <w:sz w:val="22"/>
          <w:szCs w:val="22"/>
          <w:lang w:val="de-DE"/>
        </w:rPr>
        <w:t>C</w:t>
      </w:r>
      <w:r w:rsidRPr="00B844DE">
        <w:rPr>
          <w:sz w:val="22"/>
          <w:szCs w:val="22"/>
          <w:lang w:val="sr-Latn-CS"/>
        </w:rPr>
        <w:t xml:space="preserve">. </w:t>
      </w:r>
      <w:r w:rsidRPr="00B844DE">
        <w:rPr>
          <w:sz w:val="22"/>
          <w:szCs w:val="22"/>
          <w:lang w:val="de-DE"/>
        </w:rPr>
        <w:t>S</w:t>
      </w:r>
      <w:r w:rsidR="0006363B" w:rsidRPr="00B844DE">
        <w:rPr>
          <w:sz w:val="22"/>
          <w:szCs w:val="22"/>
          <w:lang w:val="de-DE"/>
        </w:rPr>
        <w:t>a</w:t>
      </w:r>
      <w:r w:rsidRPr="00B844DE">
        <w:rPr>
          <w:sz w:val="22"/>
          <w:szCs w:val="22"/>
          <w:lang w:val="sr-Latn-CS"/>
        </w:rPr>
        <w:t xml:space="preserve"> </w:t>
      </w:r>
      <w:r w:rsidRPr="00B844DE">
        <w:rPr>
          <w:sz w:val="22"/>
          <w:szCs w:val="22"/>
          <w:lang w:val="de-DE"/>
        </w:rPr>
        <w:t>mikrobiolo</w:t>
      </w:r>
      <w:r w:rsidRPr="00B844DE">
        <w:rPr>
          <w:sz w:val="22"/>
          <w:szCs w:val="22"/>
          <w:lang w:val="sr-Latn-CS"/>
        </w:rPr>
        <w:t>š</w:t>
      </w:r>
      <w:r w:rsidRPr="00B844DE">
        <w:rPr>
          <w:sz w:val="22"/>
          <w:szCs w:val="22"/>
          <w:lang w:val="de-DE"/>
        </w:rPr>
        <w:t>ke</w:t>
      </w:r>
      <w:r w:rsidRPr="00B844DE">
        <w:rPr>
          <w:sz w:val="22"/>
          <w:szCs w:val="22"/>
          <w:lang w:val="sr-Latn-CS"/>
        </w:rPr>
        <w:t xml:space="preserve"> </w:t>
      </w:r>
      <w:r w:rsidRPr="00B844DE">
        <w:rPr>
          <w:sz w:val="22"/>
          <w:szCs w:val="22"/>
          <w:lang w:val="de-DE"/>
        </w:rPr>
        <w:t>ta</w:t>
      </w:r>
      <w:r w:rsidRPr="00B844DE">
        <w:rPr>
          <w:sz w:val="22"/>
          <w:szCs w:val="22"/>
          <w:lang w:val="sr-Latn-CS"/>
        </w:rPr>
        <w:t>č</w:t>
      </w:r>
      <w:r w:rsidRPr="00B844DE">
        <w:rPr>
          <w:sz w:val="22"/>
          <w:szCs w:val="22"/>
          <w:lang w:val="de-DE"/>
        </w:rPr>
        <w:t>ke</w:t>
      </w:r>
      <w:r w:rsidRPr="00B844DE">
        <w:rPr>
          <w:sz w:val="22"/>
          <w:szCs w:val="22"/>
          <w:lang w:val="sr-Latn-CS"/>
        </w:rPr>
        <w:t xml:space="preserve"> </w:t>
      </w:r>
      <w:r w:rsidRPr="00B844DE">
        <w:rPr>
          <w:sz w:val="22"/>
          <w:szCs w:val="22"/>
          <w:lang w:val="de-DE"/>
        </w:rPr>
        <w:t>gledi</w:t>
      </w:r>
      <w:r w:rsidRPr="00B844DE">
        <w:rPr>
          <w:sz w:val="22"/>
          <w:szCs w:val="22"/>
          <w:lang w:val="sr-Latn-CS"/>
        </w:rPr>
        <w:t>š</w:t>
      </w:r>
      <w:r w:rsidRPr="00B844DE">
        <w:rPr>
          <w:sz w:val="22"/>
          <w:szCs w:val="22"/>
          <w:lang w:val="de-DE"/>
        </w:rPr>
        <w:t>ta</w:t>
      </w:r>
      <w:r w:rsidRPr="00B844DE">
        <w:rPr>
          <w:sz w:val="22"/>
          <w:szCs w:val="22"/>
          <w:lang w:val="sr-Latn-CS"/>
        </w:rPr>
        <w:t xml:space="preserve"> </w:t>
      </w:r>
      <w:r w:rsidRPr="00B844DE">
        <w:rPr>
          <w:sz w:val="22"/>
          <w:szCs w:val="22"/>
          <w:lang w:val="de-DE"/>
        </w:rPr>
        <w:t>rastvor</w:t>
      </w:r>
      <w:r w:rsidRPr="00B844DE">
        <w:rPr>
          <w:sz w:val="22"/>
          <w:szCs w:val="22"/>
          <w:lang w:val="sr-Latn-CS"/>
        </w:rPr>
        <w:t xml:space="preserve"> </w:t>
      </w:r>
      <w:r w:rsidRPr="00B844DE">
        <w:rPr>
          <w:sz w:val="22"/>
          <w:szCs w:val="22"/>
          <w:lang w:val="de-DE"/>
        </w:rPr>
        <w:t>treba</w:t>
      </w:r>
      <w:r w:rsidRPr="00B844DE">
        <w:rPr>
          <w:sz w:val="22"/>
          <w:szCs w:val="22"/>
          <w:lang w:val="sr-Latn-CS"/>
        </w:rPr>
        <w:t xml:space="preserve"> </w:t>
      </w:r>
      <w:r w:rsidRPr="00B844DE">
        <w:rPr>
          <w:sz w:val="22"/>
          <w:szCs w:val="22"/>
          <w:lang w:val="de-DE"/>
        </w:rPr>
        <w:t>odmah</w:t>
      </w:r>
      <w:r w:rsidRPr="00B844DE">
        <w:rPr>
          <w:sz w:val="22"/>
          <w:szCs w:val="22"/>
          <w:lang w:val="sr-Latn-CS"/>
        </w:rPr>
        <w:t xml:space="preserve"> </w:t>
      </w:r>
      <w:r w:rsidR="00262473" w:rsidRPr="00B844DE">
        <w:rPr>
          <w:sz w:val="22"/>
          <w:szCs w:val="22"/>
          <w:lang w:val="de-DE"/>
        </w:rPr>
        <w:t>primijeniti</w:t>
      </w:r>
      <w:r w:rsidRPr="00B844DE">
        <w:rPr>
          <w:sz w:val="22"/>
          <w:szCs w:val="22"/>
          <w:lang w:val="sr-Latn-CS"/>
        </w:rPr>
        <w:t xml:space="preserve"> </w:t>
      </w:r>
      <w:r w:rsidRPr="00B844DE">
        <w:rPr>
          <w:sz w:val="22"/>
          <w:szCs w:val="22"/>
          <w:lang w:val="de-DE"/>
        </w:rPr>
        <w:t>nakon</w:t>
      </w:r>
      <w:r w:rsidRPr="00B844DE">
        <w:rPr>
          <w:sz w:val="22"/>
          <w:szCs w:val="22"/>
          <w:lang w:val="sr-Latn-CS"/>
        </w:rPr>
        <w:t xml:space="preserve"> </w:t>
      </w:r>
      <w:r w:rsidRPr="00B844DE">
        <w:rPr>
          <w:sz w:val="22"/>
          <w:szCs w:val="22"/>
          <w:lang w:val="de-DE"/>
        </w:rPr>
        <w:t>pripreme</w:t>
      </w:r>
      <w:r w:rsidRPr="00B844DE">
        <w:rPr>
          <w:sz w:val="22"/>
          <w:szCs w:val="22"/>
          <w:lang w:val="sr-Latn-CS"/>
        </w:rPr>
        <w:t xml:space="preserve"> </w:t>
      </w:r>
      <w:r w:rsidRPr="00B844DE">
        <w:rPr>
          <w:sz w:val="22"/>
          <w:szCs w:val="22"/>
          <w:lang w:val="de-DE"/>
        </w:rPr>
        <w:t>za</w:t>
      </w:r>
      <w:r w:rsidRPr="00B844DE">
        <w:rPr>
          <w:sz w:val="22"/>
          <w:szCs w:val="22"/>
          <w:lang w:val="sr-Latn-CS"/>
        </w:rPr>
        <w:t xml:space="preserve"> </w:t>
      </w:r>
      <w:r w:rsidRPr="00B844DE">
        <w:rPr>
          <w:sz w:val="22"/>
          <w:szCs w:val="22"/>
          <w:lang w:val="de-DE"/>
        </w:rPr>
        <w:t>upotrebu</w:t>
      </w:r>
      <w:r w:rsidRPr="00B844DE">
        <w:rPr>
          <w:sz w:val="22"/>
          <w:szCs w:val="22"/>
          <w:lang w:val="sr-Latn-CS"/>
        </w:rPr>
        <w:t>.</w:t>
      </w:r>
    </w:p>
    <w:p w14:paraId="55705441" w14:textId="77777777" w:rsidR="00AE34E7" w:rsidRPr="00B844DE" w:rsidRDefault="00AE34E7" w:rsidP="00A14FB0">
      <w:pPr>
        <w:pStyle w:val="Header"/>
        <w:jc w:val="both"/>
        <w:rPr>
          <w:sz w:val="22"/>
          <w:szCs w:val="22"/>
          <w:lang w:val="sr-Latn-CS"/>
        </w:rPr>
      </w:pPr>
    </w:p>
    <w:p w14:paraId="4CC35986" w14:textId="77777777" w:rsidR="0072020E" w:rsidRPr="00B844DE" w:rsidRDefault="0072020E" w:rsidP="00CE138D">
      <w:pPr>
        <w:tabs>
          <w:tab w:val="left" w:pos="540"/>
          <w:tab w:val="left" w:pos="569"/>
        </w:tabs>
        <w:jc w:val="both"/>
        <w:rPr>
          <w:b/>
          <w:bCs/>
          <w:sz w:val="22"/>
          <w:szCs w:val="22"/>
          <w:lang w:val="sr-Latn-CS"/>
        </w:rPr>
      </w:pPr>
      <w:r w:rsidRPr="00B844DE">
        <w:rPr>
          <w:b/>
          <w:bCs/>
          <w:sz w:val="22"/>
          <w:szCs w:val="22"/>
          <w:lang w:val="sr-Latn-CS"/>
        </w:rPr>
        <w:t>6.3.</w:t>
      </w:r>
      <w:r w:rsidR="00480FB1" w:rsidRPr="00B844DE">
        <w:rPr>
          <w:b/>
          <w:bCs/>
          <w:sz w:val="22"/>
          <w:szCs w:val="22"/>
          <w:lang w:val="sr-Latn-CS"/>
        </w:rPr>
        <w:tab/>
      </w:r>
      <w:r w:rsidRPr="00B844DE">
        <w:rPr>
          <w:b/>
          <w:bCs/>
          <w:sz w:val="22"/>
          <w:szCs w:val="22"/>
        </w:rPr>
        <w:t>Rok</w:t>
      </w:r>
      <w:r w:rsidR="002D0414" w:rsidRPr="00B844DE">
        <w:rPr>
          <w:b/>
          <w:bCs/>
          <w:sz w:val="22"/>
          <w:szCs w:val="22"/>
          <w:lang w:val="sr-Latn-CS"/>
        </w:rPr>
        <w:t xml:space="preserve"> </w:t>
      </w:r>
      <w:r w:rsidRPr="00B844DE">
        <w:rPr>
          <w:b/>
          <w:bCs/>
          <w:sz w:val="22"/>
          <w:szCs w:val="22"/>
        </w:rPr>
        <w:t>upotrebe</w:t>
      </w:r>
    </w:p>
    <w:p w14:paraId="7D4E367A" w14:textId="77777777" w:rsidR="0072020E" w:rsidRPr="00B844DE" w:rsidRDefault="0072020E" w:rsidP="00A14FB0">
      <w:pPr>
        <w:tabs>
          <w:tab w:val="left" w:pos="540"/>
          <w:tab w:val="left" w:pos="569"/>
        </w:tabs>
        <w:jc w:val="both"/>
        <w:rPr>
          <w:b/>
          <w:bCs/>
          <w:sz w:val="22"/>
          <w:szCs w:val="22"/>
          <w:lang w:val="sr-Latn-CS"/>
        </w:rPr>
      </w:pPr>
    </w:p>
    <w:p w14:paraId="3C8CED7E" w14:textId="1E584B08" w:rsidR="00501B27" w:rsidRPr="00B844DE" w:rsidRDefault="00501B27" w:rsidP="00A14FB0">
      <w:pPr>
        <w:tabs>
          <w:tab w:val="left" w:pos="540"/>
          <w:tab w:val="left" w:pos="569"/>
        </w:tabs>
        <w:jc w:val="both"/>
        <w:rPr>
          <w:bCs/>
          <w:sz w:val="22"/>
          <w:szCs w:val="22"/>
          <w:lang w:val="sr-Latn-CS"/>
        </w:rPr>
      </w:pPr>
      <w:r w:rsidRPr="00B844DE">
        <w:rPr>
          <w:bCs/>
          <w:sz w:val="22"/>
          <w:szCs w:val="22"/>
          <w:lang w:val="sr-Latn-CS"/>
        </w:rPr>
        <w:t xml:space="preserve">3 </w:t>
      </w:r>
      <w:r w:rsidRPr="00B844DE">
        <w:rPr>
          <w:bCs/>
          <w:sz w:val="22"/>
          <w:szCs w:val="22"/>
        </w:rPr>
        <w:t>godine</w:t>
      </w:r>
      <w:r w:rsidR="006929C2" w:rsidRPr="00B844DE">
        <w:rPr>
          <w:bCs/>
          <w:sz w:val="22"/>
          <w:szCs w:val="22"/>
          <w:lang w:val="sr-Latn-CS"/>
        </w:rPr>
        <w:t>.</w:t>
      </w:r>
    </w:p>
    <w:p w14:paraId="057FC854" w14:textId="77777777" w:rsidR="00501B27" w:rsidRPr="00B844DE" w:rsidRDefault="00501B27" w:rsidP="00A14FB0">
      <w:pPr>
        <w:tabs>
          <w:tab w:val="left" w:pos="540"/>
          <w:tab w:val="left" w:pos="569"/>
        </w:tabs>
        <w:jc w:val="both"/>
        <w:rPr>
          <w:bCs/>
          <w:sz w:val="22"/>
          <w:szCs w:val="22"/>
          <w:lang w:val="sr-Latn-CS"/>
        </w:rPr>
      </w:pPr>
      <w:r w:rsidRPr="00B844DE">
        <w:rPr>
          <w:bCs/>
          <w:sz w:val="22"/>
          <w:szCs w:val="22"/>
        </w:rPr>
        <w:t>Rok</w:t>
      </w:r>
      <w:r w:rsidRPr="00B844DE">
        <w:rPr>
          <w:bCs/>
          <w:sz w:val="22"/>
          <w:szCs w:val="22"/>
          <w:lang w:val="sr-Latn-CS"/>
        </w:rPr>
        <w:t xml:space="preserve"> </w:t>
      </w:r>
      <w:r w:rsidRPr="00B844DE">
        <w:rPr>
          <w:bCs/>
          <w:sz w:val="22"/>
          <w:szCs w:val="22"/>
        </w:rPr>
        <w:t>upotrebe</w:t>
      </w:r>
      <w:r w:rsidRPr="00B844DE">
        <w:rPr>
          <w:bCs/>
          <w:sz w:val="22"/>
          <w:szCs w:val="22"/>
          <w:lang w:val="sr-Latn-CS"/>
        </w:rPr>
        <w:t xml:space="preserve"> </w:t>
      </w:r>
      <w:r w:rsidRPr="00B844DE">
        <w:rPr>
          <w:bCs/>
          <w:sz w:val="22"/>
          <w:szCs w:val="22"/>
        </w:rPr>
        <w:t>nakon</w:t>
      </w:r>
      <w:r w:rsidRPr="00B844DE">
        <w:rPr>
          <w:bCs/>
          <w:sz w:val="22"/>
          <w:szCs w:val="22"/>
          <w:lang w:val="sr-Latn-CS"/>
        </w:rPr>
        <w:t xml:space="preserve"> </w:t>
      </w:r>
      <w:r w:rsidRPr="00B844DE">
        <w:rPr>
          <w:bCs/>
          <w:sz w:val="22"/>
          <w:szCs w:val="22"/>
        </w:rPr>
        <w:t>otvaranja</w:t>
      </w:r>
      <w:r w:rsidRPr="00B844DE">
        <w:rPr>
          <w:bCs/>
          <w:sz w:val="22"/>
          <w:szCs w:val="22"/>
          <w:lang w:val="sr-Latn-CS"/>
        </w:rPr>
        <w:t xml:space="preserve">: </w:t>
      </w:r>
      <w:r w:rsidRPr="00B844DE">
        <w:rPr>
          <w:bCs/>
          <w:sz w:val="22"/>
          <w:szCs w:val="22"/>
        </w:rPr>
        <w:t>upotr</w:t>
      </w:r>
      <w:r w:rsidR="004419D1" w:rsidRPr="00B844DE">
        <w:rPr>
          <w:bCs/>
          <w:sz w:val="22"/>
          <w:szCs w:val="22"/>
        </w:rPr>
        <w:t>ij</w:t>
      </w:r>
      <w:r w:rsidRPr="00B844DE">
        <w:rPr>
          <w:bCs/>
          <w:sz w:val="22"/>
          <w:szCs w:val="22"/>
        </w:rPr>
        <w:t>ebiti</w:t>
      </w:r>
      <w:r w:rsidRPr="00B844DE">
        <w:rPr>
          <w:bCs/>
          <w:sz w:val="22"/>
          <w:szCs w:val="22"/>
          <w:lang w:val="sr-Latn-CS"/>
        </w:rPr>
        <w:t xml:space="preserve"> </w:t>
      </w:r>
      <w:r w:rsidRPr="00B844DE">
        <w:rPr>
          <w:bCs/>
          <w:sz w:val="22"/>
          <w:szCs w:val="22"/>
        </w:rPr>
        <w:t>odmah</w:t>
      </w:r>
      <w:r w:rsidRPr="00B844DE">
        <w:rPr>
          <w:bCs/>
          <w:sz w:val="22"/>
          <w:szCs w:val="22"/>
          <w:lang w:val="sr-Latn-CS"/>
        </w:rPr>
        <w:t>.</w:t>
      </w:r>
    </w:p>
    <w:p w14:paraId="1234F1EB" w14:textId="77777777" w:rsidR="00501B27" w:rsidRPr="00B844DE" w:rsidRDefault="00501B27" w:rsidP="00A14FB0">
      <w:pPr>
        <w:tabs>
          <w:tab w:val="left" w:pos="540"/>
          <w:tab w:val="left" w:pos="569"/>
        </w:tabs>
        <w:jc w:val="both"/>
        <w:rPr>
          <w:b/>
          <w:bCs/>
          <w:sz w:val="22"/>
          <w:szCs w:val="22"/>
          <w:lang w:val="sr-Latn-CS"/>
        </w:rPr>
      </w:pPr>
    </w:p>
    <w:p w14:paraId="14318F14" w14:textId="77777777" w:rsidR="0072020E" w:rsidRPr="00B844DE" w:rsidRDefault="0072020E" w:rsidP="00CE138D">
      <w:pPr>
        <w:tabs>
          <w:tab w:val="left" w:pos="540"/>
          <w:tab w:val="left" w:pos="569"/>
        </w:tabs>
        <w:jc w:val="both"/>
        <w:rPr>
          <w:b/>
          <w:bCs/>
          <w:sz w:val="22"/>
          <w:szCs w:val="22"/>
          <w:lang w:val="sr-Latn-CS"/>
        </w:rPr>
      </w:pPr>
      <w:r w:rsidRPr="00B844DE">
        <w:rPr>
          <w:b/>
          <w:bCs/>
          <w:sz w:val="22"/>
          <w:szCs w:val="22"/>
          <w:lang w:val="sr-Latn-CS"/>
        </w:rPr>
        <w:t xml:space="preserve">6.4. </w:t>
      </w:r>
      <w:r w:rsidR="00480FB1" w:rsidRPr="00B844DE">
        <w:rPr>
          <w:b/>
          <w:bCs/>
          <w:sz w:val="22"/>
          <w:szCs w:val="22"/>
          <w:lang w:val="sr-Latn-CS"/>
        </w:rPr>
        <w:tab/>
      </w:r>
      <w:r w:rsidRPr="00B844DE">
        <w:rPr>
          <w:b/>
          <w:bCs/>
          <w:sz w:val="22"/>
          <w:szCs w:val="22"/>
          <w:lang w:val="es-ES"/>
        </w:rPr>
        <w:t>Posebne</w:t>
      </w:r>
      <w:r w:rsidR="002D0414" w:rsidRPr="00B844DE">
        <w:rPr>
          <w:b/>
          <w:bCs/>
          <w:sz w:val="22"/>
          <w:szCs w:val="22"/>
          <w:lang w:val="sr-Latn-CS"/>
        </w:rPr>
        <w:t xml:space="preserve"> </w:t>
      </w:r>
      <w:r w:rsidRPr="00B844DE">
        <w:rPr>
          <w:b/>
          <w:bCs/>
          <w:sz w:val="22"/>
          <w:szCs w:val="22"/>
          <w:lang w:val="es-ES"/>
        </w:rPr>
        <w:t>mjere</w:t>
      </w:r>
      <w:r w:rsidR="002D0414" w:rsidRPr="00B844DE">
        <w:rPr>
          <w:b/>
          <w:bCs/>
          <w:sz w:val="22"/>
          <w:szCs w:val="22"/>
          <w:lang w:val="sr-Latn-CS"/>
        </w:rPr>
        <w:t xml:space="preserve"> </w:t>
      </w:r>
      <w:r w:rsidRPr="00B844DE">
        <w:rPr>
          <w:b/>
          <w:bCs/>
          <w:sz w:val="22"/>
          <w:szCs w:val="22"/>
          <w:lang w:val="es-ES"/>
        </w:rPr>
        <w:t>upozorenja</w:t>
      </w:r>
      <w:r w:rsidR="002D0414" w:rsidRPr="00B844DE">
        <w:rPr>
          <w:b/>
          <w:bCs/>
          <w:sz w:val="22"/>
          <w:szCs w:val="22"/>
          <w:lang w:val="sr-Latn-CS"/>
        </w:rPr>
        <w:t xml:space="preserve"> </w:t>
      </w:r>
      <w:r w:rsidRPr="00B844DE">
        <w:rPr>
          <w:b/>
          <w:bCs/>
          <w:sz w:val="22"/>
          <w:szCs w:val="22"/>
          <w:lang w:val="es-ES"/>
        </w:rPr>
        <w:t>pri</w:t>
      </w:r>
      <w:r w:rsidR="002D0414" w:rsidRPr="00B844DE">
        <w:rPr>
          <w:b/>
          <w:bCs/>
          <w:sz w:val="22"/>
          <w:szCs w:val="22"/>
          <w:lang w:val="sr-Latn-CS"/>
        </w:rPr>
        <w:t xml:space="preserve"> </w:t>
      </w:r>
      <w:r w:rsidRPr="00B844DE">
        <w:rPr>
          <w:b/>
          <w:bCs/>
          <w:sz w:val="22"/>
          <w:szCs w:val="22"/>
          <w:lang w:val="sr-Latn-CS"/>
        </w:rPr>
        <w:t>č</w:t>
      </w:r>
      <w:r w:rsidRPr="00B844DE">
        <w:rPr>
          <w:b/>
          <w:bCs/>
          <w:sz w:val="22"/>
          <w:szCs w:val="22"/>
          <w:lang w:val="es-ES"/>
        </w:rPr>
        <w:t>uvanju</w:t>
      </w:r>
      <w:r w:rsidR="002D0414" w:rsidRPr="00B844DE">
        <w:rPr>
          <w:b/>
          <w:bCs/>
          <w:sz w:val="22"/>
          <w:szCs w:val="22"/>
          <w:lang w:val="sr-Latn-CS"/>
        </w:rPr>
        <w:t xml:space="preserve"> </w:t>
      </w:r>
      <w:r w:rsidR="00F8570A" w:rsidRPr="00B844DE">
        <w:rPr>
          <w:b/>
          <w:bCs/>
          <w:sz w:val="22"/>
          <w:szCs w:val="22"/>
          <w:lang w:val="es-ES"/>
        </w:rPr>
        <w:t>lijeka</w:t>
      </w:r>
    </w:p>
    <w:p w14:paraId="4C4AA96A" w14:textId="77777777" w:rsidR="00EC2532" w:rsidRPr="00B844DE" w:rsidRDefault="00EC2532" w:rsidP="00A14FB0">
      <w:pPr>
        <w:tabs>
          <w:tab w:val="left" w:pos="540"/>
          <w:tab w:val="left" w:pos="569"/>
        </w:tabs>
        <w:jc w:val="both"/>
        <w:rPr>
          <w:bCs/>
          <w:sz w:val="22"/>
          <w:szCs w:val="22"/>
          <w:lang w:val="sr-Latn-CS"/>
        </w:rPr>
      </w:pPr>
    </w:p>
    <w:p w14:paraId="6752155B" w14:textId="77777777" w:rsidR="00501B27" w:rsidRPr="00B844DE" w:rsidRDefault="00501B27" w:rsidP="00A14FB0">
      <w:pPr>
        <w:tabs>
          <w:tab w:val="left" w:pos="540"/>
          <w:tab w:val="left" w:pos="569"/>
        </w:tabs>
        <w:jc w:val="both"/>
        <w:rPr>
          <w:bCs/>
          <w:sz w:val="22"/>
          <w:szCs w:val="22"/>
          <w:lang w:val="ru-RU"/>
        </w:rPr>
      </w:pPr>
      <w:r w:rsidRPr="00B844DE">
        <w:rPr>
          <w:bCs/>
          <w:sz w:val="22"/>
          <w:szCs w:val="22"/>
          <w:lang w:val="es-ES"/>
        </w:rPr>
        <w:t>Proizvod</w:t>
      </w:r>
      <w:r w:rsidRPr="00B844DE">
        <w:rPr>
          <w:bCs/>
          <w:sz w:val="22"/>
          <w:szCs w:val="22"/>
          <w:lang w:val="sr-Latn-CS"/>
        </w:rPr>
        <w:t xml:space="preserve"> </w:t>
      </w:r>
      <w:r w:rsidRPr="00B844DE">
        <w:rPr>
          <w:bCs/>
          <w:sz w:val="22"/>
          <w:szCs w:val="22"/>
          <w:lang w:val="es-ES"/>
        </w:rPr>
        <w:t>ne</w:t>
      </w:r>
      <w:r w:rsidRPr="00B844DE">
        <w:rPr>
          <w:bCs/>
          <w:sz w:val="22"/>
          <w:szCs w:val="22"/>
          <w:lang w:val="sr-Latn-CS"/>
        </w:rPr>
        <w:t xml:space="preserve"> </w:t>
      </w:r>
      <w:r w:rsidRPr="00B844DE">
        <w:rPr>
          <w:bCs/>
          <w:sz w:val="22"/>
          <w:szCs w:val="22"/>
          <w:lang w:val="es-ES"/>
        </w:rPr>
        <w:t>zaht</w:t>
      </w:r>
      <w:r w:rsidR="004419D1" w:rsidRPr="00B844DE">
        <w:rPr>
          <w:bCs/>
          <w:sz w:val="22"/>
          <w:szCs w:val="22"/>
          <w:lang w:val="es-ES"/>
        </w:rPr>
        <w:t>ij</w:t>
      </w:r>
      <w:r w:rsidRPr="00B844DE">
        <w:rPr>
          <w:bCs/>
          <w:sz w:val="22"/>
          <w:szCs w:val="22"/>
          <w:lang w:val="es-ES"/>
        </w:rPr>
        <w:t>eva</w:t>
      </w:r>
      <w:r w:rsidRPr="00B844DE">
        <w:rPr>
          <w:bCs/>
          <w:sz w:val="22"/>
          <w:szCs w:val="22"/>
          <w:lang w:val="sr-Latn-CS"/>
        </w:rPr>
        <w:t xml:space="preserve"> </w:t>
      </w:r>
      <w:r w:rsidRPr="00B844DE">
        <w:rPr>
          <w:bCs/>
          <w:sz w:val="22"/>
          <w:szCs w:val="22"/>
          <w:lang w:val="es-ES"/>
        </w:rPr>
        <w:t>posebne</w:t>
      </w:r>
      <w:r w:rsidRPr="00B844DE">
        <w:rPr>
          <w:bCs/>
          <w:sz w:val="22"/>
          <w:szCs w:val="22"/>
          <w:lang w:val="sr-Latn-CS"/>
        </w:rPr>
        <w:t xml:space="preserve"> </w:t>
      </w:r>
      <w:r w:rsidRPr="00B844DE">
        <w:rPr>
          <w:bCs/>
          <w:sz w:val="22"/>
          <w:szCs w:val="22"/>
          <w:lang w:val="es-ES"/>
        </w:rPr>
        <w:t>temperaturne</w:t>
      </w:r>
      <w:r w:rsidRPr="00B844DE">
        <w:rPr>
          <w:bCs/>
          <w:sz w:val="22"/>
          <w:szCs w:val="22"/>
          <w:lang w:val="sr-Latn-CS"/>
        </w:rPr>
        <w:t xml:space="preserve"> </w:t>
      </w:r>
      <w:r w:rsidRPr="00B844DE">
        <w:rPr>
          <w:bCs/>
          <w:sz w:val="22"/>
          <w:szCs w:val="22"/>
          <w:lang w:val="es-ES"/>
        </w:rPr>
        <w:t>uslove</w:t>
      </w:r>
      <w:r w:rsidRPr="00B844DE">
        <w:rPr>
          <w:bCs/>
          <w:sz w:val="22"/>
          <w:szCs w:val="22"/>
          <w:lang w:val="ru-RU"/>
        </w:rPr>
        <w:t xml:space="preserve"> č</w:t>
      </w:r>
      <w:r w:rsidRPr="00B844DE">
        <w:rPr>
          <w:bCs/>
          <w:sz w:val="22"/>
          <w:szCs w:val="22"/>
          <w:lang w:val="es-ES"/>
        </w:rPr>
        <w:t>uvanja</w:t>
      </w:r>
      <w:r w:rsidRPr="00B844DE">
        <w:rPr>
          <w:bCs/>
          <w:sz w:val="22"/>
          <w:szCs w:val="22"/>
          <w:lang w:val="ru-RU"/>
        </w:rPr>
        <w:t>. Č</w:t>
      </w:r>
      <w:r w:rsidRPr="00B844DE">
        <w:rPr>
          <w:bCs/>
          <w:sz w:val="22"/>
          <w:szCs w:val="22"/>
          <w:lang w:val="es-ES"/>
        </w:rPr>
        <w:t>uvati</w:t>
      </w:r>
      <w:r w:rsidRPr="00B844DE">
        <w:rPr>
          <w:bCs/>
          <w:sz w:val="22"/>
          <w:szCs w:val="22"/>
          <w:lang w:val="ru-RU"/>
        </w:rPr>
        <w:t xml:space="preserve"> </w:t>
      </w:r>
      <w:r w:rsidRPr="00B844DE">
        <w:rPr>
          <w:bCs/>
          <w:sz w:val="22"/>
          <w:szCs w:val="22"/>
          <w:lang w:val="es-ES"/>
        </w:rPr>
        <w:t>u</w:t>
      </w:r>
      <w:r w:rsidRPr="00B844DE">
        <w:rPr>
          <w:bCs/>
          <w:sz w:val="22"/>
          <w:szCs w:val="22"/>
          <w:lang w:val="ru-RU"/>
        </w:rPr>
        <w:t xml:space="preserve"> </w:t>
      </w:r>
      <w:r w:rsidRPr="00B844DE">
        <w:rPr>
          <w:bCs/>
          <w:sz w:val="22"/>
          <w:szCs w:val="22"/>
          <w:lang w:val="es-ES"/>
        </w:rPr>
        <w:t>originalnom</w:t>
      </w:r>
      <w:r w:rsidRPr="00B844DE">
        <w:rPr>
          <w:bCs/>
          <w:sz w:val="22"/>
          <w:szCs w:val="22"/>
          <w:lang w:val="ru-RU"/>
        </w:rPr>
        <w:t xml:space="preserve"> </w:t>
      </w:r>
      <w:r w:rsidRPr="00B844DE">
        <w:rPr>
          <w:bCs/>
          <w:sz w:val="22"/>
          <w:szCs w:val="22"/>
          <w:lang w:val="es-ES"/>
        </w:rPr>
        <w:t>pakovanju</w:t>
      </w:r>
      <w:r w:rsidRPr="00B844DE">
        <w:rPr>
          <w:bCs/>
          <w:sz w:val="22"/>
          <w:szCs w:val="22"/>
          <w:lang w:val="ru-RU"/>
        </w:rPr>
        <w:t xml:space="preserve"> </w:t>
      </w:r>
      <w:r w:rsidRPr="00B844DE">
        <w:rPr>
          <w:bCs/>
          <w:sz w:val="22"/>
          <w:szCs w:val="22"/>
          <w:lang w:val="es-ES"/>
        </w:rPr>
        <w:t>radi</w:t>
      </w:r>
      <w:r w:rsidRPr="00B844DE">
        <w:rPr>
          <w:bCs/>
          <w:sz w:val="22"/>
          <w:szCs w:val="22"/>
          <w:lang w:val="ru-RU"/>
        </w:rPr>
        <w:t xml:space="preserve"> </w:t>
      </w:r>
      <w:r w:rsidRPr="00B844DE">
        <w:rPr>
          <w:bCs/>
          <w:sz w:val="22"/>
          <w:szCs w:val="22"/>
          <w:lang w:val="es-ES"/>
        </w:rPr>
        <w:t>za</w:t>
      </w:r>
      <w:r w:rsidRPr="00B844DE">
        <w:rPr>
          <w:bCs/>
          <w:sz w:val="22"/>
          <w:szCs w:val="22"/>
          <w:lang w:val="ru-RU"/>
        </w:rPr>
        <w:t>š</w:t>
      </w:r>
      <w:r w:rsidRPr="00B844DE">
        <w:rPr>
          <w:bCs/>
          <w:sz w:val="22"/>
          <w:szCs w:val="22"/>
          <w:lang w:val="es-ES"/>
        </w:rPr>
        <w:t>tite</w:t>
      </w:r>
      <w:r w:rsidRPr="00B844DE">
        <w:rPr>
          <w:bCs/>
          <w:sz w:val="22"/>
          <w:szCs w:val="22"/>
          <w:lang w:val="ru-RU"/>
        </w:rPr>
        <w:t xml:space="preserve"> </w:t>
      </w:r>
      <w:r w:rsidRPr="00B844DE">
        <w:rPr>
          <w:bCs/>
          <w:sz w:val="22"/>
          <w:szCs w:val="22"/>
          <w:lang w:val="es-ES"/>
        </w:rPr>
        <w:t>od</w:t>
      </w:r>
      <w:r w:rsidRPr="00B844DE">
        <w:rPr>
          <w:bCs/>
          <w:sz w:val="22"/>
          <w:szCs w:val="22"/>
          <w:lang w:val="ru-RU"/>
        </w:rPr>
        <w:t xml:space="preserve"> </w:t>
      </w:r>
      <w:r w:rsidRPr="00B844DE">
        <w:rPr>
          <w:bCs/>
          <w:sz w:val="22"/>
          <w:szCs w:val="22"/>
          <w:lang w:val="es-ES"/>
        </w:rPr>
        <w:t>sv</w:t>
      </w:r>
      <w:r w:rsidR="004419D1" w:rsidRPr="00B844DE">
        <w:rPr>
          <w:bCs/>
          <w:sz w:val="22"/>
          <w:szCs w:val="22"/>
          <w:lang w:val="es-ES"/>
        </w:rPr>
        <w:t>j</w:t>
      </w:r>
      <w:r w:rsidRPr="00B844DE">
        <w:rPr>
          <w:bCs/>
          <w:sz w:val="22"/>
          <w:szCs w:val="22"/>
          <w:lang w:val="es-ES"/>
        </w:rPr>
        <w:t>etlosti</w:t>
      </w:r>
      <w:r w:rsidRPr="00B844DE">
        <w:rPr>
          <w:bCs/>
          <w:sz w:val="22"/>
          <w:szCs w:val="22"/>
          <w:lang w:val="ru-RU"/>
        </w:rPr>
        <w:t>.</w:t>
      </w:r>
    </w:p>
    <w:p w14:paraId="530A39B2" w14:textId="77777777" w:rsidR="00501B27" w:rsidRPr="00B844DE" w:rsidRDefault="00501B27" w:rsidP="00A14FB0">
      <w:pPr>
        <w:tabs>
          <w:tab w:val="left" w:pos="540"/>
          <w:tab w:val="left" w:pos="569"/>
        </w:tabs>
        <w:jc w:val="both"/>
        <w:rPr>
          <w:bCs/>
          <w:sz w:val="22"/>
          <w:szCs w:val="22"/>
          <w:lang w:val="ru-RU"/>
        </w:rPr>
      </w:pPr>
    </w:p>
    <w:p w14:paraId="4A54423F" w14:textId="77777777" w:rsidR="0072020E" w:rsidRPr="00B844DE" w:rsidRDefault="0072020E" w:rsidP="00CE138D">
      <w:pPr>
        <w:tabs>
          <w:tab w:val="left" w:pos="540"/>
          <w:tab w:val="left" w:pos="569"/>
        </w:tabs>
        <w:jc w:val="both"/>
        <w:rPr>
          <w:b/>
          <w:bCs/>
          <w:sz w:val="22"/>
          <w:szCs w:val="22"/>
          <w:lang w:val="ru-RU"/>
        </w:rPr>
      </w:pPr>
      <w:r w:rsidRPr="00B844DE">
        <w:rPr>
          <w:b/>
          <w:bCs/>
          <w:sz w:val="22"/>
          <w:szCs w:val="22"/>
          <w:lang w:val="ru-RU"/>
        </w:rPr>
        <w:t xml:space="preserve">6.5. </w:t>
      </w:r>
      <w:r w:rsidR="00480FB1" w:rsidRPr="00B844DE">
        <w:rPr>
          <w:b/>
          <w:bCs/>
          <w:sz w:val="22"/>
          <w:szCs w:val="22"/>
          <w:lang w:val="ru-RU"/>
        </w:rPr>
        <w:tab/>
      </w:r>
      <w:r w:rsidR="002846DB" w:rsidRPr="00B844DE">
        <w:rPr>
          <w:b/>
          <w:bCs/>
          <w:sz w:val="22"/>
          <w:szCs w:val="22"/>
        </w:rPr>
        <w:t>Vrsta</w:t>
      </w:r>
      <w:r w:rsidR="002D0414" w:rsidRPr="00B844DE">
        <w:rPr>
          <w:b/>
          <w:bCs/>
          <w:sz w:val="22"/>
          <w:szCs w:val="22"/>
          <w:lang w:val="ru-RU"/>
        </w:rPr>
        <w:t xml:space="preserve"> </w:t>
      </w:r>
      <w:r w:rsidR="002846DB" w:rsidRPr="00B844DE">
        <w:rPr>
          <w:b/>
          <w:bCs/>
          <w:sz w:val="22"/>
          <w:szCs w:val="22"/>
        </w:rPr>
        <w:t>i</w:t>
      </w:r>
      <w:r w:rsidR="002D0414" w:rsidRPr="00B844DE">
        <w:rPr>
          <w:b/>
          <w:bCs/>
          <w:sz w:val="22"/>
          <w:szCs w:val="22"/>
          <w:lang w:val="ru-RU"/>
        </w:rPr>
        <w:t xml:space="preserve"> </w:t>
      </w:r>
      <w:r w:rsidR="002846DB" w:rsidRPr="00B844DE">
        <w:rPr>
          <w:b/>
          <w:bCs/>
          <w:sz w:val="22"/>
          <w:szCs w:val="22"/>
        </w:rPr>
        <w:t>sadr</w:t>
      </w:r>
      <w:r w:rsidR="002846DB" w:rsidRPr="00B844DE">
        <w:rPr>
          <w:b/>
          <w:bCs/>
          <w:sz w:val="22"/>
          <w:szCs w:val="22"/>
          <w:lang w:val="ru-RU"/>
        </w:rPr>
        <w:t>ž</w:t>
      </w:r>
      <w:r w:rsidR="002846DB" w:rsidRPr="00B844DE">
        <w:rPr>
          <w:b/>
          <w:bCs/>
          <w:sz w:val="22"/>
          <w:szCs w:val="22"/>
        </w:rPr>
        <w:t>aj</w:t>
      </w:r>
      <w:r w:rsidR="002D0414" w:rsidRPr="00B844DE">
        <w:rPr>
          <w:b/>
          <w:bCs/>
          <w:sz w:val="22"/>
          <w:szCs w:val="22"/>
          <w:lang w:val="ru-RU"/>
        </w:rPr>
        <w:t xml:space="preserve"> </w:t>
      </w:r>
      <w:r w:rsidR="00F8570A" w:rsidRPr="00B844DE">
        <w:rPr>
          <w:b/>
          <w:bCs/>
          <w:sz w:val="22"/>
          <w:szCs w:val="22"/>
        </w:rPr>
        <w:t>pakovanja</w:t>
      </w:r>
    </w:p>
    <w:p w14:paraId="1D7E49E6" w14:textId="77777777" w:rsidR="00741CA1" w:rsidRPr="00B844DE" w:rsidRDefault="00741CA1" w:rsidP="00A14FB0">
      <w:pPr>
        <w:tabs>
          <w:tab w:val="left" w:pos="284"/>
        </w:tabs>
        <w:jc w:val="both"/>
        <w:rPr>
          <w:sz w:val="22"/>
          <w:szCs w:val="22"/>
          <w:lang w:val="ru-RU"/>
        </w:rPr>
      </w:pPr>
    </w:p>
    <w:p w14:paraId="10E5BC52" w14:textId="054BAD8F" w:rsidR="00741CA1" w:rsidRPr="00B844DE" w:rsidRDefault="00075B6B" w:rsidP="00A14FB0">
      <w:pPr>
        <w:tabs>
          <w:tab w:val="left" w:pos="284"/>
        </w:tabs>
        <w:jc w:val="both"/>
        <w:rPr>
          <w:sz w:val="22"/>
          <w:szCs w:val="22"/>
          <w:lang w:val="ru-RU"/>
        </w:rPr>
      </w:pPr>
      <w:r w:rsidRPr="00B844DE">
        <w:rPr>
          <w:sz w:val="22"/>
          <w:szCs w:val="22"/>
        </w:rPr>
        <w:t>Unutra</w:t>
      </w:r>
      <w:r w:rsidRPr="00B844DE">
        <w:rPr>
          <w:sz w:val="22"/>
          <w:szCs w:val="22"/>
          <w:lang w:val="ru-RU"/>
        </w:rPr>
        <w:t>š</w:t>
      </w:r>
      <w:r w:rsidRPr="00B844DE">
        <w:rPr>
          <w:sz w:val="22"/>
          <w:szCs w:val="22"/>
        </w:rPr>
        <w:t>nje</w:t>
      </w:r>
      <w:r w:rsidRPr="00B844DE">
        <w:rPr>
          <w:sz w:val="22"/>
          <w:szCs w:val="22"/>
          <w:lang w:val="ru-RU"/>
        </w:rPr>
        <w:t xml:space="preserve"> </w:t>
      </w:r>
      <w:r w:rsidRPr="00B844DE">
        <w:rPr>
          <w:sz w:val="22"/>
          <w:szCs w:val="22"/>
        </w:rPr>
        <w:t>pakovanje</w:t>
      </w:r>
      <w:r w:rsidRPr="00B844DE">
        <w:rPr>
          <w:sz w:val="22"/>
          <w:szCs w:val="22"/>
          <w:lang w:val="ru-RU"/>
        </w:rPr>
        <w:t xml:space="preserve"> </w:t>
      </w:r>
      <w:r w:rsidRPr="00B844DE">
        <w:rPr>
          <w:sz w:val="22"/>
          <w:szCs w:val="22"/>
        </w:rPr>
        <w:t>lijeka</w:t>
      </w:r>
      <w:r w:rsidRPr="00B844DE">
        <w:rPr>
          <w:sz w:val="22"/>
          <w:szCs w:val="22"/>
          <w:lang w:val="ru-RU"/>
        </w:rPr>
        <w:t xml:space="preserve"> </w:t>
      </w:r>
      <w:r w:rsidRPr="00B844DE">
        <w:rPr>
          <w:sz w:val="22"/>
          <w:szCs w:val="22"/>
        </w:rPr>
        <w:t>je</w:t>
      </w:r>
      <w:r w:rsidRPr="00B844DE">
        <w:rPr>
          <w:sz w:val="22"/>
          <w:szCs w:val="22"/>
          <w:lang w:val="ru-RU"/>
        </w:rPr>
        <w:t xml:space="preserve"> </w:t>
      </w:r>
      <w:r w:rsidR="00741CA1" w:rsidRPr="00B844DE">
        <w:rPr>
          <w:sz w:val="22"/>
          <w:szCs w:val="22"/>
        </w:rPr>
        <w:t>ampul</w:t>
      </w:r>
      <w:r w:rsidRPr="00B844DE">
        <w:rPr>
          <w:sz w:val="22"/>
          <w:szCs w:val="22"/>
        </w:rPr>
        <w:t>a</w:t>
      </w:r>
      <w:r w:rsidR="00741CA1" w:rsidRPr="00B844DE">
        <w:rPr>
          <w:sz w:val="22"/>
          <w:szCs w:val="22"/>
          <w:lang w:val="ru-RU"/>
        </w:rPr>
        <w:t xml:space="preserve"> </w:t>
      </w:r>
      <w:proofErr w:type="gramStart"/>
      <w:r w:rsidR="00741CA1" w:rsidRPr="00B844DE">
        <w:rPr>
          <w:sz w:val="22"/>
          <w:szCs w:val="22"/>
        </w:rPr>
        <w:t>od</w:t>
      </w:r>
      <w:proofErr w:type="gramEnd"/>
      <w:r w:rsidR="00741CA1" w:rsidRPr="00B844DE">
        <w:rPr>
          <w:sz w:val="22"/>
          <w:szCs w:val="22"/>
          <w:lang w:val="ru-RU"/>
        </w:rPr>
        <w:t xml:space="preserve"> </w:t>
      </w:r>
      <w:r w:rsidR="00741CA1" w:rsidRPr="00B844DE">
        <w:rPr>
          <w:sz w:val="22"/>
          <w:szCs w:val="22"/>
        </w:rPr>
        <w:t>bezbojnog</w:t>
      </w:r>
      <w:r w:rsidR="00741CA1" w:rsidRPr="00B844DE">
        <w:rPr>
          <w:sz w:val="22"/>
          <w:szCs w:val="22"/>
          <w:lang w:val="ru-RU"/>
        </w:rPr>
        <w:t xml:space="preserve"> </w:t>
      </w:r>
      <w:r w:rsidR="00741CA1" w:rsidRPr="00B844DE">
        <w:rPr>
          <w:sz w:val="22"/>
          <w:szCs w:val="22"/>
        </w:rPr>
        <w:t>stakla</w:t>
      </w:r>
      <w:r w:rsidR="00741CA1" w:rsidRPr="00B844DE">
        <w:rPr>
          <w:sz w:val="22"/>
          <w:szCs w:val="22"/>
          <w:lang w:val="ru-RU"/>
        </w:rPr>
        <w:t xml:space="preserve"> </w:t>
      </w:r>
      <w:r w:rsidR="00741CA1" w:rsidRPr="00B844DE">
        <w:rPr>
          <w:sz w:val="22"/>
          <w:szCs w:val="22"/>
        </w:rPr>
        <w:t>hidroliti</w:t>
      </w:r>
      <w:r w:rsidR="00741CA1" w:rsidRPr="00B844DE">
        <w:rPr>
          <w:sz w:val="22"/>
          <w:szCs w:val="22"/>
          <w:lang w:val="ru-RU"/>
        </w:rPr>
        <w:t>č</w:t>
      </w:r>
      <w:r w:rsidR="00741CA1" w:rsidRPr="00B844DE">
        <w:rPr>
          <w:sz w:val="22"/>
          <w:szCs w:val="22"/>
        </w:rPr>
        <w:t>ke</w:t>
      </w:r>
      <w:r w:rsidR="00741CA1" w:rsidRPr="00B844DE">
        <w:rPr>
          <w:sz w:val="22"/>
          <w:szCs w:val="22"/>
          <w:lang w:val="ru-RU"/>
        </w:rPr>
        <w:t xml:space="preserve"> </w:t>
      </w:r>
      <w:r w:rsidR="00741CA1" w:rsidRPr="00B844DE">
        <w:rPr>
          <w:sz w:val="22"/>
          <w:szCs w:val="22"/>
        </w:rPr>
        <w:t>otpornosti</w:t>
      </w:r>
      <w:r w:rsidR="00741CA1" w:rsidRPr="00B844DE">
        <w:rPr>
          <w:sz w:val="22"/>
          <w:szCs w:val="22"/>
          <w:lang w:val="ru-RU"/>
        </w:rPr>
        <w:t xml:space="preserve"> </w:t>
      </w:r>
      <w:r w:rsidR="00741CA1" w:rsidRPr="00B844DE">
        <w:rPr>
          <w:sz w:val="22"/>
          <w:szCs w:val="22"/>
        </w:rPr>
        <w:t>tip</w:t>
      </w:r>
      <w:r w:rsidR="00741CA1" w:rsidRPr="00B844DE">
        <w:rPr>
          <w:sz w:val="22"/>
          <w:szCs w:val="22"/>
          <w:lang w:val="ru-RU"/>
        </w:rPr>
        <w:t xml:space="preserve"> </w:t>
      </w:r>
      <w:r w:rsidR="00741CA1" w:rsidRPr="00B844DE">
        <w:rPr>
          <w:sz w:val="22"/>
          <w:szCs w:val="22"/>
        </w:rPr>
        <w:t>I</w:t>
      </w:r>
      <w:r w:rsidR="00741CA1" w:rsidRPr="00B844DE">
        <w:rPr>
          <w:sz w:val="22"/>
          <w:szCs w:val="22"/>
          <w:lang w:val="ru-RU"/>
        </w:rPr>
        <w:t>.</w:t>
      </w:r>
    </w:p>
    <w:p w14:paraId="58765F5E" w14:textId="5F1EA084" w:rsidR="004419D1" w:rsidRPr="00B844DE" w:rsidRDefault="00075B6B" w:rsidP="00A14FB0">
      <w:pPr>
        <w:tabs>
          <w:tab w:val="left" w:pos="284"/>
        </w:tabs>
        <w:jc w:val="both"/>
        <w:rPr>
          <w:sz w:val="22"/>
          <w:szCs w:val="22"/>
          <w:lang w:val="sr-Latn-ME"/>
        </w:rPr>
      </w:pPr>
      <w:r w:rsidRPr="00B844DE">
        <w:rPr>
          <w:sz w:val="22"/>
          <w:szCs w:val="22"/>
          <w:lang w:val="sr-Latn-ME"/>
        </w:rPr>
        <w:t>Spoljašnje pakovanje lijeka je složiva kartonska kutija u kojoj se nalaze 2 uloška sa po 5 ampula (ukupno 10 ampula) sa po 10 ml rastvora za injekciju i Uputstvo za lijek.</w:t>
      </w:r>
    </w:p>
    <w:p w14:paraId="2150704D" w14:textId="77777777" w:rsidR="0072020E" w:rsidRPr="00B844DE" w:rsidRDefault="0072020E" w:rsidP="00CE138D">
      <w:pPr>
        <w:tabs>
          <w:tab w:val="left" w:pos="540"/>
          <w:tab w:val="left" w:pos="569"/>
        </w:tabs>
        <w:jc w:val="both"/>
        <w:rPr>
          <w:bCs/>
          <w:sz w:val="22"/>
          <w:szCs w:val="22"/>
          <w:lang w:val="ru-RU"/>
        </w:rPr>
      </w:pPr>
    </w:p>
    <w:p w14:paraId="25F1068E" w14:textId="77777777" w:rsidR="004419D1" w:rsidRPr="00B844DE" w:rsidRDefault="0072020E" w:rsidP="00CE138D">
      <w:pPr>
        <w:tabs>
          <w:tab w:val="left" w:pos="540"/>
          <w:tab w:val="left" w:pos="569"/>
        </w:tabs>
        <w:jc w:val="both"/>
        <w:rPr>
          <w:b/>
          <w:bCs/>
          <w:sz w:val="22"/>
          <w:szCs w:val="22"/>
          <w:lang w:val="ru-RU"/>
        </w:rPr>
      </w:pPr>
      <w:r w:rsidRPr="00B844DE">
        <w:rPr>
          <w:b/>
          <w:bCs/>
          <w:sz w:val="22"/>
          <w:szCs w:val="22"/>
          <w:lang w:val="ru-RU"/>
        </w:rPr>
        <w:t>6.6.</w:t>
      </w:r>
      <w:r w:rsidR="00191480" w:rsidRPr="00B844DE">
        <w:rPr>
          <w:b/>
          <w:bCs/>
          <w:sz w:val="22"/>
          <w:szCs w:val="22"/>
          <w:lang w:val="ru-RU"/>
        </w:rPr>
        <w:t xml:space="preserve"> </w:t>
      </w:r>
      <w:r w:rsidRPr="00B844DE">
        <w:rPr>
          <w:b/>
          <w:bCs/>
          <w:color w:val="000000"/>
          <w:sz w:val="22"/>
          <w:szCs w:val="22"/>
          <w:lang w:val="es-ES"/>
        </w:rPr>
        <w:t>Posebne</w:t>
      </w:r>
      <w:r w:rsidR="00191480" w:rsidRPr="00B844DE">
        <w:rPr>
          <w:b/>
          <w:bCs/>
          <w:color w:val="000000"/>
          <w:sz w:val="22"/>
          <w:szCs w:val="22"/>
          <w:lang w:val="ru-RU"/>
        </w:rPr>
        <w:t xml:space="preserve"> </w:t>
      </w:r>
      <w:r w:rsidRPr="00B844DE">
        <w:rPr>
          <w:b/>
          <w:bCs/>
          <w:color w:val="000000"/>
          <w:sz w:val="22"/>
          <w:szCs w:val="22"/>
          <w:lang w:val="es-ES"/>
        </w:rPr>
        <w:t>mjere</w:t>
      </w:r>
      <w:r w:rsidR="00191480" w:rsidRPr="00B844DE">
        <w:rPr>
          <w:b/>
          <w:bCs/>
          <w:color w:val="000000"/>
          <w:sz w:val="22"/>
          <w:szCs w:val="22"/>
          <w:lang w:val="ru-RU"/>
        </w:rPr>
        <w:t xml:space="preserve"> </w:t>
      </w:r>
      <w:r w:rsidRPr="00B844DE">
        <w:rPr>
          <w:b/>
          <w:bCs/>
          <w:color w:val="000000"/>
          <w:sz w:val="22"/>
          <w:szCs w:val="22"/>
          <w:lang w:val="es-ES"/>
        </w:rPr>
        <w:t>opreza</w:t>
      </w:r>
      <w:r w:rsidR="00191480" w:rsidRPr="00B844DE">
        <w:rPr>
          <w:b/>
          <w:bCs/>
          <w:color w:val="000000"/>
          <w:sz w:val="22"/>
          <w:szCs w:val="22"/>
          <w:lang w:val="ru-RU"/>
        </w:rPr>
        <w:t xml:space="preserve"> </w:t>
      </w:r>
      <w:r w:rsidRPr="00B844DE">
        <w:rPr>
          <w:b/>
          <w:bCs/>
          <w:color w:val="000000"/>
          <w:sz w:val="22"/>
          <w:szCs w:val="22"/>
          <w:lang w:val="es-ES"/>
        </w:rPr>
        <w:t>pri</w:t>
      </w:r>
      <w:r w:rsidR="00191480" w:rsidRPr="00B844DE">
        <w:rPr>
          <w:b/>
          <w:bCs/>
          <w:color w:val="000000"/>
          <w:sz w:val="22"/>
          <w:szCs w:val="22"/>
          <w:lang w:val="ru-RU"/>
        </w:rPr>
        <w:t xml:space="preserve"> </w:t>
      </w:r>
      <w:r w:rsidRPr="00B844DE">
        <w:rPr>
          <w:b/>
          <w:bCs/>
          <w:color w:val="000000"/>
          <w:sz w:val="22"/>
          <w:szCs w:val="22"/>
          <w:lang w:val="es-ES"/>
        </w:rPr>
        <w:t>odlaganju</w:t>
      </w:r>
      <w:r w:rsidR="00191480" w:rsidRPr="00B844DE">
        <w:rPr>
          <w:b/>
          <w:bCs/>
          <w:color w:val="000000"/>
          <w:sz w:val="22"/>
          <w:szCs w:val="22"/>
          <w:lang w:val="ru-RU"/>
        </w:rPr>
        <w:t xml:space="preserve"> </w:t>
      </w:r>
      <w:r w:rsidRPr="00B844DE">
        <w:rPr>
          <w:b/>
          <w:bCs/>
          <w:color w:val="000000"/>
          <w:sz w:val="22"/>
          <w:szCs w:val="22"/>
          <w:lang w:val="es-ES"/>
        </w:rPr>
        <w:t>materijala</w:t>
      </w:r>
      <w:r w:rsidR="00191480" w:rsidRPr="00B844DE">
        <w:rPr>
          <w:b/>
          <w:bCs/>
          <w:color w:val="000000"/>
          <w:sz w:val="22"/>
          <w:szCs w:val="22"/>
          <w:lang w:val="ru-RU"/>
        </w:rPr>
        <w:t xml:space="preserve"> </w:t>
      </w:r>
      <w:r w:rsidRPr="00B844DE">
        <w:rPr>
          <w:b/>
          <w:bCs/>
          <w:color w:val="000000"/>
          <w:sz w:val="22"/>
          <w:szCs w:val="22"/>
          <w:lang w:val="es-ES"/>
        </w:rPr>
        <w:t>koji</w:t>
      </w:r>
      <w:r w:rsidR="00191480" w:rsidRPr="00B844DE">
        <w:rPr>
          <w:b/>
          <w:bCs/>
          <w:color w:val="000000"/>
          <w:sz w:val="22"/>
          <w:szCs w:val="22"/>
          <w:lang w:val="ru-RU"/>
        </w:rPr>
        <w:t xml:space="preserve"> </w:t>
      </w:r>
      <w:r w:rsidRPr="00B844DE">
        <w:rPr>
          <w:b/>
          <w:bCs/>
          <w:color w:val="000000"/>
          <w:sz w:val="22"/>
          <w:szCs w:val="22"/>
          <w:lang w:val="es-ES"/>
        </w:rPr>
        <w:t>treba</w:t>
      </w:r>
      <w:r w:rsidR="00191480" w:rsidRPr="00B844DE">
        <w:rPr>
          <w:b/>
          <w:bCs/>
          <w:color w:val="000000"/>
          <w:sz w:val="22"/>
          <w:szCs w:val="22"/>
          <w:lang w:val="ru-RU"/>
        </w:rPr>
        <w:t xml:space="preserve"> </w:t>
      </w:r>
      <w:r w:rsidRPr="00B844DE">
        <w:rPr>
          <w:b/>
          <w:bCs/>
          <w:color w:val="000000"/>
          <w:sz w:val="22"/>
          <w:szCs w:val="22"/>
          <w:lang w:val="es-ES"/>
        </w:rPr>
        <w:t>odbaciti</w:t>
      </w:r>
      <w:r w:rsidR="00191480" w:rsidRPr="00B844DE">
        <w:rPr>
          <w:b/>
          <w:bCs/>
          <w:color w:val="000000"/>
          <w:sz w:val="22"/>
          <w:szCs w:val="22"/>
          <w:lang w:val="ru-RU"/>
        </w:rPr>
        <w:t xml:space="preserve"> </w:t>
      </w:r>
      <w:r w:rsidRPr="00B844DE">
        <w:rPr>
          <w:b/>
          <w:bCs/>
          <w:color w:val="000000"/>
          <w:sz w:val="22"/>
          <w:szCs w:val="22"/>
          <w:lang w:val="es-ES"/>
        </w:rPr>
        <w:t>nakon</w:t>
      </w:r>
      <w:r w:rsidR="00191480" w:rsidRPr="00B844DE">
        <w:rPr>
          <w:b/>
          <w:bCs/>
          <w:color w:val="000000"/>
          <w:sz w:val="22"/>
          <w:szCs w:val="22"/>
          <w:lang w:val="ru-RU"/>
        </w:rPr>
        <w:t xml:space="preserve"> </w:t>
      </w:r>
      <w:r w:rsidRPr="00B844DE">
        <w:rPr>
          <w:b/>
          <w:bCs/>
          <w:color w:val="000000"/>
          <w:sz w:val="22"/>
          <w:szCs w:val="22"/>
          <w:lang w:val="es-ES"/>
        </w:rPr>
        <w:t>primjene</w:t>
      </w:r>
      <w:r w:rsidR="00191480" w:rsidRPr="00B844DE">
        <w:rPr>
          <w:b/>
          <w:bCs/>
          <w:color w:val="000000"/>
          <w:sz w:val="22"/>
          <w:szCs w:val="22"/>
          <w:lang w:val="ru-RU"/>
        </w:rPr>
        <w:t xml:space="preserve"> </w:t>
      </w:r>
      <w:r w:rsidRPr="00B844DE">
        <w:rPr>
          <w:b/>
          <w:bCs/>
          <w:color w:val="000000"/>
          <w:sz w:val="22"/>
          <w:szCs w:val="22"/>
          <w:lang w:val="es-ES"/>
        </w:rPr>
        <w:t>lijeka</w:t>
      </w:r>
      <w:r w:rsidR="00191480" w:rsidRPr="00B844DE">
        <w:rPr>
          <w:b/>
          <w:bCs/>
          <w:color w:val="000000"/>
          <w:sz w:val="22"/>
          <w:szCs w:val="22"/>
          <w:lang w:val="ru-RU"/>
        </w:rPr>
        <w:t xml:space="preserve"> </w:t>
      </w:r>
      <w:r w:rsidR="00310F03" w:rsidRPr="00B844DE">
        <w:rPr>
          <w:b/>
          <w:bCs/>
          <w:sz w:val="22"/>
          <w:szCs w:val="22"/>
          <w:lang w:val="ru-RU"/>
        </w:rPr>
        <w:t>(</w:t>
      </w:r>
      <w:r w:rsidR="00310F03" w:rsidRPr="00B844DE">
        <w:rPr>
          <w:b/>
          <w:bCs/>
          <w:sz w:val="22"/>
          <w:szCs w:val="22"/>
          <w:lang w:val="es-ES"/>
        </w:rPr>
        <w:t>i</w:t>
      </w:r>
      <w:r w:rsidR="00191480" w:rsidRPr="00B844DE">
        <w:rPr>
          <w:b/>
          <w:bCs/>
          <w:sz w:val="22"/>
          <w:szCs w:val="22"/>
          <w:lang w:val="ru-RU"/>
        </w:rPr>
        <w:t xml:space="preserve"> </w:t>
      </w:r>
      <w:r w:rsidR="00310F03" w:rsidRPr="00B844DE">
        <w:rPr>
          <w:b/>
          <w:bCs/>
          <w:sz w:val="22"/>
          <w:szCs w:val="22"/>
          <w:lang w:val="es-ES"/>
        </w:rPr>
        <w:t>druga</w:t>
      </w:r>
      <w:r w:rsidR="00191480" w:rsidRPr="00B844DE">
        <w:rPr>
          <w:b/>
          <w:bCs/>
          <w:sz w:val="22"/>
          <w:szCs w:val="22"/>
          <w:lang w:val="ru-RU"/>
        </w:rPr>
        <w:t xml:space="preserve"> </w:t>
      </w:r>
      <w:r w:rsidR="00310F03" w:rsidRPr="00B844DE">
        <w:rPr>
          <w:b/>
          <w:bCs/>
          <w:sz w:val="22"/>
          <w:szCs w:val="22"/>
          <w:lang w:val="es-ES"/>
        </w:rPr>
        <w:t>uputsva</w:t>
      </w:r>
      <w:r w:rsidR="00310F03" w:rsidRPr="00B844DE">
        <w:rPr>
          <w:b/>
          <w:bCs/>
          <w:sz w:val="22"/>
          <w:szCs w:val="22"/>
          <w:lang w:val="ru-RU"/>
        </w:rPr>
        <w:t xml:space="preserve"> </w:t>
      </w:r>
      <w:r w:rsidR="00310F03" w:rsidRPr="00B844DE">
        <w:rPr>
          <w:b/>
          <w:bCs/>
          <w:sz w:val="22"/>
          <w:szCs w:val="22"/>
          <w:lang w:val="es-ES"/>
        </w:rPr>
        <w:t>za</w:t>
      </w:r>
      <w:r w:rsidR="00310F03" w:rsidRPr="00B844DE">
        <w:rPr>
          <w:b/>
          <w:bCs/>
          <w:sz w:val="22"/>
          <w:szCs w:val="22"/>
          <w:lang w:val="ru-RU"/>
        </w:rPr>
        <w:t xml:space="preserve"> </w:t>
      </w:r>
      <w:r w:rsidR="00310F03" w:rsidRPr="00B844DE">
        <w:rPr>
          <w:b/>
          <w:bCs/>
          <w:sz w:val="22"/>
          <w:szCs w:val="22"/>
          <w:lang w:val="es-ES"/>
        </w:rPr>
        <w:t>rukovanje</w:t>
      </w:r>
      <w:r w:rsidR="00191480" w:rsidRPr="00B844DE">
        <w:rPr>
          <w:b/>
          <w:bCs/>
          <w:sz w:val="22"/>
          <w:szCs w:val="22"/>
          <w:lang w:val="ru-RU"/>
        </w:rPr>
        <w:t xml:space="preserve"> </w:t>
      </w:r>
      <w:r w:rsidR="00310F03" w:rsidRPr="00B844DE">
        <w:rPr>
          <w:b/>
          <w:bCs/>
          <w:sz w:val="22"/>
          <w:szCs w:val="22"/>
          <w:lang w:val="es-ES"/>
        </w:rPr>
        <w:t>lijekom</w:t>
      </w:r>
      <w:r w:rsidR="00310F03" w:rsidRPr="00B844DE">
        <w:rPr>
          <w:b/>
          <w:bCs/>
          <w:sz w:val="22"/>
          <w:szCs w:val="22"/>
          <w:lang w:val="ru-RU"/>
        </w:rPr>
        <w:t xml:space="preserve">) </w:t>
      </w:r>
    </w:p>
    <w:p w14:paraId="2A952983" w14:textId="77777777" w:rsidR="003C4BED" w:rsidRPr="00B844DE" w:rsidRDefault="003C4BED" w:rsidP="00CE138D">
      <w:pPr>
        <w:tabs>
          <w:tab w:val="left" w:pos="540"/>
          <w:tab w:val="left" w:pos="569"/>
        </w:tabs>
        <w:jc w:val="both"/>
        <w:rPr>
          <w:b/>
          <w:bCs/>
          <w:sz w:val="22"/>
          <w:szCs w:val="22"/>
          <w:lang w:val="ru-RU"/>
        </w:rPr>
      </w:pPr>
    </w:p>
    <w:p w14:paraId="37665BB6" w14:textId="77777777" w:rsidR="00287B9D" w:rsidRPr="00B844DE" w:rsidRDefault="00287B9D" w:rsidP="00A14FB0">
      <w:pPr>
        <w:tabs>
          <w:tab w:val="left" w:pos="284"/>
        </w:tabs>
        <w:jc w:val="both"/>
        <w:rPr>
          <w:b/>
          <w:bCs/>
          <w:sz w:val="22"/>
          <w:szCs w:val="22"/>
          <w:lang w:val="ru-RU"/>
        </w:rPr>
      </w:pPr>
      <w:r w:rsidRPr="00B844DE">
        <w:rPr>
          <w:sz w:val="22"/>
          <w:szCs w:val="22"/>
          <w:lang w:val="es-ES"/>
        </w:rPr>
        <w:t>Neupotr</w:t>
      </w:r>
      <w:r w:rsidR="004419D1" w:rsidRPr="00B844DE">
        <w:rPr>
          <w:sz w:val="22"/>
          <w:szCs w:val="22"/>
          <w:lang w:val="es-ES"/>
        </w:rPr>
        <w:t>ij</w:t>
      </w:r>
      <w:r w:rsidRPr="00B844DE">
        <w:rPr>
          <w:sz w:val="22"/>
          <w:szCs w:val="22"/>
          <w:lang w:val="es-ES"/>
        </w:rPr>
        <w:t>ebljeni</w:t>
      </w:r>
      <w:r w:rsidRPr="00B844DE">
        <w:rPr>
          <w:sz w:val="22"/>
          <w:szCs w:val="22"/>
          <w:lang w:val="ru-RU"/>
        </w:rPr>
        <w:t xml:space="preserve"> </w:t>
      </w:r>
      <w:r w:rsidRPr="00B844DE">
        <w:rPr>
          <w:sz w:val="22"/>
          <w:szCs w:val="22"/>
          <w:lang w:val="es-ES"/>
        </w:rPr>
        <w:t>l</w:t>
      </w:r>
      <w:r w:rsidR="004419D1" w:rsidRPr="00B844DE">
        <w:rPr>
          <w:sz w:val="22"/>
          <w:szCs w:val="22"/>
          <w:lang w:val="es-ES"/>
        </w:rPr>
        <w:t>ij</w:t>
      </w:r>
      <w:r w:rsidRPr="00B844DE">
        <w:rPr>
          <w:sz w:val="22"/>
          <w:szCs w:val="22"/>
          <w:lang w:val="es-ES"/>
        </w:rPr>
        <w:t>ek</w:t>
      </w:r>
      <w:r w:rsidRPr="00B844DE">
        <w:rPr>
          <w:sz w:val="22"/>
          <w:szCs w:val="22"/>
          <w:lang w:val="ru-RU"/>
        </w:rPr>
        <w:t xml:space="preserve"> </w:t>
      </w:r>
      <w:r w:rsidRPr="00B844DE">
        <w:rPr>
          <w:sz w:val="22"/>
          <w:szCs w:val="22"/>
          <w:lang w:val="es-ES"/>
        </w:rPr>
        <w:t>se</w:t>
      </w:r>
      <w:r w:rsidRPr="00B844DE">
        <w:rPr>
          <w:sz w:val="22"/>
          <w:szCs w:val="22"/>
          <w:lang w:val="ru-RU"/>
        </w:rPr>
        <w:t xml:space="preserve"> </w:t>
      </w:r>
      <w:r w:rsidRPr="00B844DE">
        <w:rPr>
          <w:sz w:val="22"/>
          <w:szCs w:val="22"/>
          <w:lang w:val="es-ES"/>
        </w:rPr>
        <w:t>uni</w:t>
      </w:r>
      <w:r w:rsidRPr="00B844DE">
        <w:rPr>
          <w:sz w:val="22"/>
          <w:szCs w:val="22"/>
          <w:lang w:val="ru-RU"/>
        </w:rPr>
        <w:t>š</w:t>
      </w:r>
      <w:r w:rsidRPr="00B844DE">
        <w:rPr>
          <w:sz w:val="22"/>
          <w:szCs w:val="22"/>
          <w:lang w:val="es-ES"/>
        </w:rPr>
        <w:t>tava</w:t>
      </w:r>
      <w:r w:rsidRPr="00B844DE">
        <w:rPr>
          <w:sz w:val="22"/>
          <w:szCs w:val="22"/>
          <w:lang w:val="ru-RU"/>
        </w:rPr>
        <w:t xml:space="preserve"> </w:t>
      </w:r>
      <w:r w:rsidRPr="00B844DE">
        <w:rPr>
          <w:sz w:val="22"/>
          <w:szCs w:val="22"/>
          <w:lang w:val="es-ES"/>
        </w:rPr>
        <w:t>u</w:t>
      </w:r>
      <w:r w:rsidRPr="00B844DE">
        <w:rPr>
          <w:sz w:val="22"/>
          <w:szCs w:val="22"/>
          <w:lang w:val="ru-RU"/>
        </w:rPr>
        <w:t xml:space="preserve"> </w:t>
      </w:r>
      <w:r w:rsidRPr="00B844DE">
        <w:rPr>
          <w:sz w:val="22"/>
          <w:szCs w:val="22"/>
          <w:lang w:val="es-ES"/>
        </w:rPr>
        <w:t>skladu</w:t>
      </w:r>
      <w:r w:rsidRPr="00B844DE">
        <w:rPr>
          <w:sz w:val="22"/>
          <w:szCs w:val="22"/>
          <w:lang w:val="ru-RU"/>
        </w:rPr>
        <w:t xml:space="preserve"> </w:t>
      </w:r>
      <w:r w:rsidRPr="00B844DE">
        <w:rPr>
          <w:sz w:val="22"/>
          <w:szCs w:val="22"/>
          <w:lang w:val="es-ES"/>
        </w:rPr>
        <w:t>sa</w:t>
      </w:r>
      <w:r w:rsidRPr="00B844DE">
        <w:rPr>
          <w:sz w:val="22"/>
          <w:szCs w:val="22"/>
          <w:lang w:val="ru-RU"/>
        </w:rPr>
        <w:t xml:space="preserve"> </w:t>
      </w:r>
      <w:r w:rsidRPr="00B844DE">
        <w:rPr>
          <w:sz w:val="22"/>
          <w:szCs w:val="22"/>
          <w:lang w:val="es-ES"/>
        </w:rPr>
        <w:t>va</w:t>
      </w:r>
      <w:r w:rsidRPr="00B844DE">
        <w:rPr>
          <w:sz w:val="22"/>
          <w:szCs w:val="22"/>
          <w:lang w:val="ru-RU"/>
        </w:rPr>
        <w:t>ž</w:t>
      </w:r>
      <w:r w:rsidRPr="00B844DE">
        <w:rPr>
          <w:sz w:val="22"/>
          <w:szCs w:val="22"/>
          <w:lang w:val="es-ES"/>
        </w:rPr>
        <w:t>e</w:t>
      </w:r>
      <w:r w:rsidRPr="00B844DE">
        <w:rPr>
          <w:sz w:val="22"/>
          <w:szCs w:val="22"/>
          <w:lang w:val="ru-RU"/>
        </w:rPr>
        <w:t>ć</w:t>
      </w:r>
      <w:r w:rsidRPr="00B844DE">
        <w:rPr>
          <w:sz w:val="22"/>
          <w:szCs w:val="22"/>
          <w:lang w:val="es-ES"/>
        </w:rPr>
        <w:t>im</w:t>
      </w:r>
      <w:r w:rsidRPr="00B844DE">
        <w:rPr>
          <w:sz w:val="22"/>
          <w:szCs w:val="22"/>
          <w:lang w:val="ru-RU"/>
        </w:rPr>
        <w:t xml:space="preserve"> </w:t>
      </w:r>
      <w:r w:rsidRPr="00B844DE">
        <w:rPr>
          <w:sz w:val="22"/>
          <w:szCs w:val="22"/>
          <w:lang w:val="es-ES"/>
        </w:rPr>
        <w:t>propisima</w:t>
      </w:r>
      <w:r w:rsidRPr="00B844DE">
        <w:rPr>
          <w:sz w:val="22"/>
          <w:szCs w:val="22"/>
          <w:lang w:val="ru-RU"/>
        </w:rPr>
        <w:t>.</w:t>
      </w:r>
    </w:p>
    <w:p w14:paraId="4308B595" w14:textId="77777777" w:rsidR="00024F0A" w:rsidRPr="00B844DE" w:rsidRDefault="00024F0A" w:rsidP="00A14FB0">
      <w:pPr>
        <w:tabs>
          <w:tab w:val="left" w:pos="540"/>
          <w:tab w:val="left" w:pos="569"/>
        </w:tabs>
        <w:jc w:val="both"/>
        <w:rPr>
          <w:bCs/>
          <w:sz w:val="22"/>
          <w:szCs w:val="22"/>
          <w:lang w:val="ru-RU"/>
        </w:rPr>
      </w:pPr>
    </w:p>
    <w:p w14:paraId="5F256A21" w14:textId="77777777" w:rsidR="0072020E" w:rsidRPr="00B844DE" w:rsidRDefault="0072020E" w:rsidP="00CE138D">
      <w:pPr>
        <w:tabs>
          <w:tab w:val="left" w:pos="540"/>
          <w:tab w:val="left" w:pos="569"/>
        </w:tabs>
        <w:jc w:val="both"/>
        <w:rPr>
          <w:bCs/>
          <w:sz w:val="22"/>
          <w:szCs w:val="22"/>
          <w:lang w:val="ru-RU"/>
        </w:rPr>
      </w:pPr>
    </w:p>
    <w:p w14:paraId="39655120" w14:textId="77777777" w:rsidR="00F8570A" w:rsidRPr="00B844DE" w:rsidRDefault="0072020E" w:rsidP="00CE138D">
      <w:pPr>
        <w:tabs>
          <w:tab w:val="left" w:pos="540"/>
          <w:tab w:val="left" w:pos="569"/>
        </w:tabs>
        <w:jc w:val="both"/>
        <w:rPr>
          <w:b/>
          <w:bCs/>
          <w:sz w:val="22"/>
          <w:szCs w:val="22"/>
          <w:lang w:val="ru-RU"/>
        </w:rPr>
      </w:pPr>
      <w:r w:rsidRPr="00B844DE">
        <w:rPr>
          <w:b/>
          <w:bCs/>
          <w:sz w:val="22"/>
          <w:szCs w:val="22"/>
          <w:lang w:val="ru-RU"/>
        </w:rPr>
        <w:t xml:space="preserve">7. </w:t>
      </w:r>
      <w:r w:rsidR="00480FB1" w:rsidRPr="00B844DE">
        <w:rPr>
          <w:b/>
          <w:bCs/>
          <w:sz w:val="22"/>
          <w:szCs w:val="22"/>
          <w:lang w:val="ru-RU"/>
        </w:rPr>
        <w:tab/>
      </w:r>
      <w:r w:rsidRPr="00B844DE">
        <w:rPr>
          <w:b/>
          <w:bCs/>
          <w:sz w:val="22"/>
          <w:szCs w:val="22"/>
          <w:lang w:val="es-ES"/>
        </w:rPr>
        <w:t>NOSILAC</w:t>
      </w:r>
      <w:r w:rsidRPr="00B844DE">
        <w:rPr>
          <w:b/>
          <w:bCs/>
          <w:sz w:val="22"/>
          <w:szCs w:val="22"/>
          <w:lang w:val="ru-RU"/>
        </w:rPr>
        <w:t xml:space="preserve"> </w:t>
      </w:r>
      <w:r w:rsidRPr="00B844DE">
        <w:rPr>
          <w:b/>
          <w:bCs/>
          <w:sz w:val="22"/>
          <w:szCs w:val="22"/>
          <w:lang w:val="es-ES"/>
        </w:rPr>
        <w:t>DOZVOLE</w:t>
      </w:r>
    </w:p>
    <w:p w14:paraId="7EE609FE" w14:textId="77777777" w:rsidR="00C61BE0" w:rsidRPr="00B844DE" w:rsidRDefault="00C61BE0" w:rsidP="00A14FB0">
      <w:pPr>
        <w:tabs>
          <w:tab w:val="left" w:pos="540"/>
          <w:tab w:val="left" w:pos="569"/>
        </w:tabs>
        <w:jc w:val="both"/>
        <w:rPr>
          <w:bCs/>
          <w:sz w:val="22"/>
          <w:szCs w:val="22"/>
          <w:lang w:val="ru-RU"/>
        </w:rPr>
      </w:pPr>
    </w:p>
    <w:p w14:paraId="5A1A5F84" w14:textId="77777777" w:rsidR="0006363B" w:rsidRPr="00B844DE" w:rsidRDefault="0006363B" w:rsidP="00A14FB0">
      <w:pPr>
        <w:tabs>
          <w:tab w:val="left" w:pos="540"/>
          <w:tab w:val="left" w:pos="569"/>
        </w:tabs>
        <w:jc w:val="both"/>
        <w:rPr>
          <w:bCs/>
          <w:sz w:val="22"/>
          <w:szCs w:val="22"/>
          <w:lang w:val="ru-RU"/>
        </w:rPr>
      </w:pPr>
      <w:r w:rsidRPr="00B844DE">
        <w:rPr>
          <w:bCs/>
          <w:sz w:val="22"/>
          <w:szCs w:val="22"/>
          <w:lang w:val="es-ES"/>
        </w:rPr>
        <w:t>Evropa</w:t>
      </w:r>
      <w:r w:rsidRPr="00B844DE">
        <w:rPr>
          <w:bCs/>
          <w:sz w:val="22"/>
          <w:szCs w:val="22"/>
          <w:lang w:val="ru-RU"/>
        </w:rPr>
        <w:t xml:space="preserve"> </w:t>
      </w:r>
      <w:r w:rsidRPr="00B844DE">
        <w:rPr>
          <w:bCs/>
          <w:sz w:val="22"/>
          <w:szCs w:val="22"/>
          <w:lang w:val="es-ES"/>
        </w:rPr>
        <w:t>Lek</w:t>
      </w:r>
      <w:r w:rsidRPr="00B844DE">
        <w:rPr>
          <w:bCs/>
          <w:sz w:val="22"/>
          <w:szCs w:val="22"/>
          <w:lang w:val="ru-RU"/>
        </w:rPr>
        <w:t xml:space="preserve"> </w:t>
      </w:r>
      <w:r w:rsidRPr="00B844DE">
        <w:rPr>
          <w:bCs/>
          <w:sz w:val="22"/>
          <w:szCs w:val="22"/>
          <w:lang w:val="es-ES"/>
        </w:rPr>
        <w:t>Pharma</w:t>
      </w:r>
      <w:r w:rsidRPr="00B844DE">
        <w:rPr>
          <w:bCs/>
          <w:sz w:val="22"/>
          <w:szCs w:val="22"/>
          <w:lang w:val="ru-RU"/>
        </w:rPr>
        <w:t xml:space="preserve"> </w:t>
      </w:r>
      <w:r w:rsidRPr="00B844DE">
        <w:rPr>
          <w:bCs/>
          <w:sz w:val="22"/>
          <w:szCs w:val="22"/>
          <w:lang w:val="es-ES"/>
        </w:rPr>
        <w:t>d</w:t>
      </w:r>
      <w:r w:rsidRPr="00B844DE">
        <w:rPr>
          <w:bCs/>
          <w:sz w:val="22"/>
          <w:szCs w:val="22"/>
          <w:lang w:val="ru-RU"/>
        </w:rPr>
        <w:t>.</w:t>
      </w:r>
      <w:r w:rsidRPr="00B844DE">
        <w:rPr>
          <w:bCs/>
          <w:sz w:val="22"/>
          <w:szCs w:val="22"/>
          <w:lang w:val="es-ES"/>
        </w:rPr>
        <w:t>o</w:t>
      </w:r>
      <w:r w:rsidRPr="00B844DE">
        <w:rPr>
          <w:bCs/>
          <w:sz w:val="22"/>
          <w:szCs w:val="22"/>
          <w:lang w:val="ru-RU"/>
        </w:rPr>
        <w:t>.</w:t>
      </w:r>
      <w:r w:rsidRPr="00B844DE">
        <w:rPr>
          <w:bCs/>
          <w:sz w:val="22"/>
          <w:szCs w:val="22"/>
          <w:lang w:val="es-ES"/>
        </w:rPr>
        <w:t>o</w:t>
      </w:r>
      <w:r w:rsidRPr="00B844DE">
        <w:rPr>
          <w:bCs/>
          <w:sz w:val="22"/>
          <w:szCs w:val="22"/>
          <w:lang w:val="ru-RU"/>
        </w:rPr>
        <w:t xml:space="preserve">. </w:t>
      </w:r>
      <w:r w:rsidRPr="00B844DE">
        <w:rPr>
          <w:bCs/>
          <w:sz w:val="22"/>
          <w:szCs w:val="22"/>
          <w:lang w:val="es-ES"/>
        </w:rPr>
        <w:t>Podgorica</w:t>
      </w:r>
      <w:r w:rsidRPr="00B844DE">
        <w:rPr>
          <w:bCs/>
          <w:sz w:val="22"/>
          <w:szCs w:val="22"/>
          <w:lang w:val="ru-RU"/>
        </w:rPr>
        <w:t xml:space="preserve"> </w:t>
      </w:r>
    </w:p>
    <w:p w14:paraId="40CF29BD" w14:textId="77777777" w:rsidR="0006363B" w:rsidRPr="00B844DE" w:rsidRDefault="0006363B" w:rsidP="00A14FB0">
      <w:pPr>
        <w:tabs>
          <w:tab w:val="left" w:pos="540"/>
          <w:tab w:val="left" w:pos="569"/>
        </w:tabs>
        <w:jc w:val="both"/>
        <w:rPr>
          <w:bCs/>
          <w:sz w:val="22"/>
          <w:szCs w:val="22"/>
          <w:lang w:val="ru-RU"/>
        </w:rPr>
      </w:pPr>
      <w:r w:rsidRPr="00B844DE">
        <w:rPr>
          <w:bCs/>
          <w:sz w:val="22"/>
          <w:szCs w:val="22"/>
          <w:lang w:val="es-ES"/>
        </w:rPr>
        <w:t>Kritskog</w:t>
      </w:r>
      <w:r w:rsidRPr="00B844DE">
        <w:rPr>
          <w:bCs/>
          <w:sz w:val="22"/>
          <w:szCs w:val="22"/>
          <w:lang w:val="ru-RU"/>
        </w:rPr>
        <w:t xml:space="preserve"> </w:t>
      </w:r>
      <w:r w:rsidRPr="00B844DE">
        <w:rPr>
          <w:bCs/>
          <w:sz w:val="22"/>
          <w:szCs w:val="22"/>
          <w:lang w:val="es-ES"/>
        </w:rPr>
        <w:t>odreda</w:t>
      </w:r>
      <w:r w:rsidRPr="00B844DE">
        <w:rPr>
          <w:bCs/>
          <w:sz w:val="22"/>
          <w:szCs w:val="22"/>
          <w:lang w:val="ru-RU"/>
        </w:rPr>
        <w:t xml:space="preserve"> 4/1</w:t>
      </w:r>
    </w:p>
    <w:p w14:paraId="668108E1" w14:textId="02531AD1" w:rsidR="00F66963" w:rsidRPr="00B844DE" w:rsidRDefault="0006363B" w:rsidP="00A14FB0">
      <w:pPr>
        <w:tabs>
          <w:tab w:val="left" w:pos="540"/>
          <w:tab w:val="left" w:pos="569"/>
        </w:tabs>
        <w:jc w:val="both"/>
        <w:rPr>
          <w:bCs/>
          <w:sz w:val="22"/>
          <w:szCs w:val="22"/>
          <w:lang w:val="ru-RU"/>
        </w:rPr>
      </w:pPr>
      <w:r w:rsidRPr="00B844DE">
        <w:rPr>
          <w:bCs/>
          <w:sz w:val="22"/>
          <w:szCs w:val="22"/>
          <w:lang w:val="ru-RU"/>
        </w:rPr>
        <w:t xml:space="preserve">81000 </w:t>
      </w:r>
      <w:r w:rsidRPr="00B844DE">
        <w:rPr>
          <w:bCs/>
          <w:sz w:val="22"/>
          <w:szCs w:val="22"/>
          <w:lang w:val="es-ES"/>
        </w:rPr>
        <w:t>Podgorica</w:t>
      </w:r>
      <w:r w:rsidR="00024F0A" w:rsidRPr="00B844DE">
        <w:rPr>
          <w:bCs/>
          <w:sz w:val="22"/>
          <w:szCs w:val="22"/>
          <w:lang w:val="ru-RU"/>
        </w:rPr>
        <w:t>,</w:t>
      </w:r>
      <w:r w:rsidRPr="00B844DE">
        <w:rPr>
          <w:bCs/>
          <w:sz w:val="22"/>
          <w:szCs w:val="22"/>
          <w:lang w:val="ru-RU"/>
        </w:rPr>
        <w:t xml:space="preserve"> </w:t>
      </w:r>
      <w:r w:rsidRPr="00B844DE">
        <w:rPr>
          <w:bCs/>
          <w:sz w:val="22"/>
          <w:szCs w:val="22"/>
          <w:lang w:val="es-ES"/>
        </w:rPr>
        <w:t>Crna</w:t>
      </w:r>
      <w:r w:rsidRPr="00B844DE">
        <w:rPr>
          <w:bCs/>
          <w:sz w:val="22"/>
          <w:szCs w:val="22"/>
          <w:lang w:val="ru-RU"/>
        </w:rPr>
        <w:t xml:space="preserve"> </w:t>
      </w:r>
      <w:r w:rsidRPr="00B844DE">
        <w:rPr>
          <w:bCs/>
          <w:sz w:val="22"/>
          <w:szCs w:val="22"/>
          <w:lang w:val="es-ES"/>
        </w:rPr>
        <w:t>Gora</w:t>
      </w:r>
    </w:p>
    <w:p w14:paraId="7F3E9C0A" w14:textId="2695DEBF" w:rsidR="00C37FD7" w:rsidRPr="00B844DE" w:rsidRDefault="00C37FD7" w:rsidP="00CE138D">
      <w:pPr>
        <w:tabs>
          <w:tab w:val="left" w:pos="540"/>
          <w:tab w:val="left" w:pos="569"/>
        </w:tabs>
        <w:jc w:val="both"/>
        <w:rPr>
          <w:bCs/>
          <w:sz w:val="22"/>
          <w:szCs w:val="22"/>
          <w:lang w:val="ru-RU"/>
        </w:rPr>
      </w:pPr>
    </w:p>
    <w:p w14:paraId="5E8EFE1B" w14:textId="77777777" w:rsidR="006929C2" w:rsidRPr="00B844DE" w:rsidRDefault="006929C2" w:rsidP="00CE138D">
      <w:pPr>
        <w:tabs>
          <w:tab w:val="left" w:pos="540"/>
          <w:tab w:val="left" w:pos="569"/>
        </w:tabs>
        <w:jc w:val="both"/>
        <w:rPr>
          <w:bCs/>
          <w:sz w:val="22"/>
          <w:szCs w:val="22"/>
          <w:lang w:val="ru-RU"/>
        </w:rPr>
      </w:pPr>
    </w:p>
    <w:p w14:paraId="1FF538F3" w14:textId="77777777" w:rsidR="0072020E" w:rsidRPr="00B844DE" w:rsidRDefault="0072020E" w:rsidP="00CE138D">
      <w:pPr>
        <w:tabs>
          <w:tab w:val="left" w:pos="540"/>
          <w:tab w:val="left" w:pos="569"/>
        </w:tabs>
        <w:jc w:val="both"/>
        <w:rPr>
          <w:b/>
          <w:bCs/>
          <w:sz w:val="22"/>
          <w:szCs w:val="22"/>
          <w:lang w:val="ru-RU"/>
        </w:rPr>
      </w:pPr>
      <w:r w:rsidRPr="00B844DE">
        <w:rPr>
          <w:b/>
          <w:bCs/>
          <w:sz w:val="22"/>
          <w:szCs w:val="22"/>
          <w:lang w:val="ru-RU"/>
        </w:rPr>
        <w:t xml:space="preserve">8. </w:t>
      </w:r>
      <w:r w:rsidR="00480FB1" w:rsidRPr="00B844DE">
        <w:rPr>
          <w:b/>
          <w:bCs/>
          <w:sz w:val="22"/>
          <w:szCs w:val="22"/>
          <w:lang w:val="ru-RU"/>
        </w:rPr>
        <w:tab/>
      </w:r>
      <w:r w:rsidRPr="00B844DE">
        <w:rPr>
          <w:b/>
          <w:bCs/>
          <w:sz w:val="22"/>
          <w:szCs w:val="22"/>
          <w:lang w:val="es-ES"/>
        </w:rPr>
        <w:t>BROJ</w:t>
      </w:r>
      <w:r w:rsidRPr="00B844DE">
        <w:rPr>
          <w:b/>
          <w:bCs/>
          <w:sz w:val="22"/>
          <w:szCs w:val="22"/>
          <w:lang w:val="ru-RU"/>
        </w:rPr>
        <w:t xml:space="preserve"> </w:t>
      </w:r>
      <w:r w:rsidRPr="00B844DE">
        <w:rPr>
          <w:b/>
          <w:bCs/>
          <w:sz w:val="22"/>
          <w:szCs w:val="22"/>
          <w:lang w:val="es-ES"/>
        </w:rPr>
        <w:t>DOZVOLE</w:t>
      </w:r>
      <w:r w:rsidR="008A6D43" w:rsidRPr="00B844DE">
        <w:rPr>
          <w:b/>
          <w:bCs/>
          <w:sz w:val="22"/>
          <w:szCs w:val="22"/>
          <w:lang w:val="ru-RU"/>
        </w:rPr>
        <w:t xml:space="preserve"> </w:t>
      </w:r>
      <w:r w:rsidR="008A6D43" w:rsidRPr="00B844DE">
        <w:rPr>
          <w:b/>
          <w:bCs/>
          <w:sz w:val="22"/>
          <w:szCs w:val="22"/>
          <w:lang w:val="es-ES"/>
        </w:rPr>
        <w:t>ZA</w:t>
      </w:r>
      <w:r w:rsidR="008A6D43" w:rsidRPr="00B844DE">
        <w:rPr>
          <w:b/>
          <w:bCs/>
          <w:sz w:val="22"/>
          <w:szCs w:val="22"/>
          <w:lang w:val="ru-RU"/>
        </w:rPr>
        <w:t xml:space="preserve"> </w:t>
      </w:r>
      <w:r w:rsidR="008A6D43" w:rsidRPr="00B844DE">
        <w:rPr>
          <w:b/>
          <w:bCs/>
          <w:sz w:val="22"/>
          <w:szCs w:val="22"/>
          <w:lang w:val="es-ES"/>
        </w:rPr>
        <w:t>STAVLJANJE</w:t>
      </w:r>
      <w:r w:rsidR="008A6D43" w:rsidRPr="00B844DE">
        <w:rPr>
          <w:b/>
          <w:bCs/>
          <w:sz w:val="22"/>
          <w:szCs w:val="22"/>
          <w:lang w:val="ru-RU"/>
        </w:rPr>
        <w:t xml:space="preserve"> </w:t>
      </w:r>
      <w:r w:rsidR="008A6D43" w:rsidRPr="00B844DE">
        <w:rPr>
          <w:b/>
          <w:bCs/>
          <w:sz w:val="22"/>
          <w:szCs w:val="22"/>
          <w:lang w:val="es-ES"/>
        </w:rPr>
        <w:t>LIJEKA</w:t>
      </w:r>
      <w:r w:rsidR="008A6D43" w:rsidRPr="00B844DE">
        <w:rPr>
          <w:b/>
          <w:bCs/>
          <w:sz w:val="22"/>
          <w:szCs w:val="22"/>
          <w:lang w:val="ru-RU"/>
        </w:rPr>
        <w:t xml:space="preserve"> </w:t>
      </w:r>
      <w:r w:rsidR="008A6D43" w:rsidRPr="00B844DE">
        <w:rPr>
          <w:b/>
          <w:bCs/>
          <w:sz w:val="22"/>
          <w:szCs w:val="22"/>
          <w:lang w:val="es-ES"/>
        </w:rPr>
        <w:t>U</w:t>
      </w:r>
      <w:r w:rsidR="008A6D43" w:rsidRPr="00B844DE">
        <w:rPr>
          <w:b/>
          <w:bCs/>
          <w:sz w:val="22"/>
          <w:szCs w:val="22"/>
          <w:lang w:val="ru-RU"/>
        </w:rPr>
        <w:t xml:space="preserve"> </w:t>
      </w:r>
      <w:r w:rsidR="008A6D43" w:rsidRPr="00B844DE">
        <w:rPr>
          <w:b/>
          <w:bCs/>
          <w:sz w:val="22"/>
          <w:szCs w:val="22"/>
          <w:lang w:val="es-ES"/>
        </w:rPr>
        <w:t>PROMET</w:t>
      </w:r>
    </w:p>
    <w:p w14:paraId="1D968BEF" w14:textId="77777777" w:rsidR="0072020E" w:rsidRPr="00B844DE" w:rsidRDefault="0072020E" w:rsidP="00CE138D">
      <w:pPr>
        <w:tabs>
          <w:tab w:val="left" w:pos="540"/>
          <w:tab w:val="left" w:pos="569"/>
        </w:tabs>
        <w:jc w:val="both"/>
        <w:rPr>
          <w:bCs/>
          <w:sz w:val="22"/>
          <w:szCs w:val="22"/>
          <w:lang w:val="ru-RU"/>
        </w:rPr>
      </w:pPr>
    </w:p>
    <w:p w14:paraId="20BE0D50" w14:textId="3BF7ABC1" w:rsidR="00024F0A" w:rsidRPr="00B844DE" w:rsidRDefault="00B844DE" w:rsidP="00CE138D">
      <w:pPr>
        <w:tabs>
          <w:tab w:val="left" w:pos="540"/>
          <w:tab w:val="left" w:pos="569"/>
        </w:tabs>
        <w:jc w:val="both"/>
        <w:rPr>
          <w:bCs/>
          <w:sz w:val="22"/>
          <w:szCs w:val="22"/>
          <w:lang w:val="ru-RU"/>
        </w:rPr>
      </w:pPr>
      <w:r w:rsidRPr="00B844DE">
        <w:rPr>
          <w:bCs/>
          <w:sz w:val="22"/>
          <w:szCs w:val="22"/>
          <w:lang w:val="ru-RU"/>
        </w:rPr>
        <w:t>2030/24/4042 - 9529</w:t>
      </w:r>
    </w:p>
    <w:p w14:paraId="40F4DE24" w14:textId="1F88ABCA" w:rsidR="006929C2" w:rsidRDefault="006929C2" w:rsidP="00CE138D">
      <w:pPr>
        <w:tabs>
          <w:tab w:val="left" w:pos="540"/>
          <w:tab w:val="left" w:pos="569"/>
        </w:tabs>
        <w:jc w:val="both"/>
        <w:rPr>
          <w:bCs/>
          <w:sz w:val="22"/>
          <w:szCs w:val="22"/>
          <w:lang w:val="ru-RU"/>
        </w:rPr>
      </w:pPr>
    </w:p>
    <w:p w14:paraId="59332173" w14:textId="77777777" w:rsidR="00B844DE" w:rsidRPr="00B844DE" w:rsidRDefault="00B844DE" w:rsidP="00CE138D">
      <w:pPr>
        <w:tabs>
          <w:tab w:val="left" w:pos="540"/>
          <w:tab w:val="left" w:pos="569"/>
        </w:tabs>
        <w:jc w:val="both"/>
        <w:rPr>
          <w:bCs/>
          <w:sz w:val="22"/>
          <w:szCs w:val="22"/>
          <w:lang w:val="ru-RU"/>
        </w:rPr>
      </w:pPr>
    </w:p>
    <w:p w14:paraId="474FEE0C" w14:textId="77777777" w:rsidR="0072020E" w:rsidRPr="00B844DE" w:rsidRDefault="0072020E" w:rsidP="00A14FB0">
      <w:pPr>
        <w:tabs>
          <w:tab w:val="left" w:pos="540"/>
          <w:tab w:val="left" w:pos="569"/>
        </w:tabs>
        <w:jc w:val="both"/>
        <w:rPr>
          <w:b/>
          <w:bCs/>
          <w:sz w:val="22"/>
          <w:szCs w:val="22"/>
          <w:lang w:val="ru-RU"/>
        </w:rPr>
      </w:pPr>
      <w:r w:rsidRPr="00B844DE">
        <w:rPr>
          <w:b/>
          <w:bCs/>
          <w:sz w:val="22"/>
          <w:szCs w:val="22"/>
          <w:lang w:val="ru-RU"/>
        </w:rPr>
        <w:t xml:space="preserve">9. </w:t>
      </w:r>
      <w:r w:rsidR="00480FB1" w:rsidRPr="00B844DE">
        <w:rPr>
          <w:b/>
          <w:bCs/>
          <w:sz w:val="22"/>
          <w:szCs w:val="22"/>
          <w:lang w:val="ru-RU"/>
        </w:rPr>
        <w:tab/>
      </w:r>
      <w:r w:rsidRPr="00B844DE">
        <w:rPr>
          <w:b/>
          <w:bCs/>
          <w:sz w:val="22"/>
          <w:szCs w:val="22"/>
          <w:lang w:val="es-ES"/>
        </w:rPr>
        <w:t>DATUM</w:t>
      </w:r>
      <w:r w:rsidRPr="00B844DE">
        <w:rPr>
          <w:b/>
          <w:bCs/>
          <w:sz w:val="22"/>
          <w:szCs w:val="22"/>
          <w:lang w:val="ru-RU"/>
        </w:rPr>
        <w:t xml:space="preserve"> </w:t>
      </w:r>
      <w:r w:rsidR="00C05DF8" w:rsidRPr="00B844DE">
        <w:rPr>
          <w:b/>
          <w:bCs/>
          <w:sz w:val="22"/>
          <w:szCs w:val="22"/>
          <w:lang w:val="es-ES"/>
        </w:rPr>
        <w:t>PRVE</w:t>
      </w:r>
      <w:r w:rsidR="00C05DF8" w:rsidRPr="00B844DE">
        <w:rPr>
          <w:b/>
          <w:bCs/>
          <w:sz w:val="22"/>
          <w:szCs w:val="22"/>
          <w:lang w:val="ru-RU"/>
        </w:rPr>
        <w:t xml:space="preserve"> </w:t>
      </w:r>
      <w:r w:rsidR="008A6D43" w:rsidRPr="00B844DE">
        <w:rPr>
          <w:b/>
          <w:bCs/>
          <w:sz w:val="22"/>
          <w:szCs w:val="22"/>
          <w:lang w:val="es-ES"/>
        </w:rPr>
        <w:t>DOZVOLE</w:t>
      </w:r>
      <w:r w:rsidR="00C05DF8" w:rsidRPr="00B844DE">
        <w:rPr>
          <w:b/>
          <w:bCs/>
          <w:sz w:val="22"/>
          <w:szCs w:val="22"/>
          <w:lang w:val="ru-RU"/>
        </w:rPr>
        <w:t>/</w:t>
      </w:r>
      <w:r w:rsidR="00C05DF8" w:rsidRPr="00B844DE">
        <w:rPr>
          <w:b/>
          <w:bCs/>
          <w:sz w:val="22"/>
          <w:szCs w:val="22"/>
          <w:lang w:val="es-ES"/>
        </w:rPr>
        <w:t>OBNOVE</w:t>
      </w:r>
      <w:r w:rsidR="00C05DF8" w:rsidRPr="00B844DE">
        <w:rPr>
          <w:b/>
          <w:bCs/>
          <w:sz w:val="22"/>
          <w:szCs w:val="22"/>
          <w:lang w:val="ru-RU"/>
        </w:rPr>
        <w:t xml:space="preserve"> </w:t>
      </w:r>
      <w:r w:rsidR="00C05DF8" w:rsidRPr="00B844DE">
        <w:rPr>
          <w:b/>
          <w:bCs/>
          <w:sz w:val="22"/>
          <w:szCs w:val="22"/>
          <w:lang w:val="es-ES"/>
        </w:rPr>
        <w:t>DOZVOLE</w:t>
      </w:r>
      <w:r w:rsidR="008A6D43" w:rsidRPr="00B844DE">
        <w:rPr>
          <w:b/>
          <w:bCs/>
          <w:sz w:val="22"/>
          <w:szCs w:val="22"/>
          <w:lang w:val="ru-RU"/>
        </w:rPr>
        <w:t xml:space="preserve"> </w:t>
      </w:r>
      <w:r w:rsidR="008A6D43" w:rsidRPr="00B844DE">
        <w:rPr>
          <w:b/>
          <w:bCs/>
          <w:sz w:val="22"/>
          <w:szCs w:val="22"/>
          <w:lang w:val="es-ES"/>
        </w:rPr>
        <w:t>ZA</w:t>
      </w:r>
      <w:r w:rsidR="008A6D43" w:rsidRPr="00B844DE">
        <w:rPr>
          <w:b/>
          <w:bCs/>
          <w:sz w:val="22"/>
          <w:szCs w:val="22"/>
          <w:lang w:val="ru-RU"/>
        </w:rPr>
        <w:t xml:space="preserve"> </w:t>
      </w:r>
      <w:r w:rsidR="008A6D43" w:rsidRPr="00B844DE">
        <w:rPr>
          <w:b/>
          <w:bCs/>
          <w:sz w:val="22"/>
          <w:szCs w:val="22"/>
          <w:lang w:val="es-ES"/>
        </w:rPr>
        <w:t>STAVLJANJE</w:t>
      </w:r>
      <w:r w:rsidR="008A6D43" w:rsidRPr="00B844DE">
        <w:rPr>
          <w:b/>
          <w:bCs/>
          <w:sz w:val="22"/>
          <w:szCs w:val="22"/>
          <w:lang w:val="ru-RU"/>
        </w:rPr>
        <w:t xml:space="preserve"> </w:t>
      </w:r>
      <w:r w:rsidR="008A6D43" w:rsidRPr="00B844DE">
        <w:rPr>
          <w:b/>
          <w:bCs/>
          <w:sz w:val="22"/>
          <w:szCs w:val="22"/>
          <w:lang w:val="es-ES"/>
        </w:rPr>
        <w:t>LIJEKA</w:t>
      </w:r>
      <w:r w:rsidR="008A6D43" w:rsidRPr="00B844DE">
        <w:rPr>
          <w:b/>
          <w:bCs/>
          <w:sz w:val="22"/>
          <w:szCs w:val="22"/>
          <w:lang w:val="ru-RU"/>
        </w:rPr>
        <w:t xml:space="preserve"> </w:t>
      </w:r>
      <w:r w:rsidR="008A6D43" w:rsidRPr="00B844DE">
        <w:rPr>
          <w:b/>
          <w:bCs/>
          <w:sz w:val="22"/>
          <w:szCs w:val="22"/>
          <w:lang w:val="es-ES"/>
        </w:rPr>
        <w:t>U</w:t>
      </w:r>
      <w:r w:rsidR="008A6D43" w:rsidRPr="00B844DE">
        <w:rPr>
          <w:b/>
          <w:bCs/>
          <w:sz w:val="22"/>
          <w:szCs w:val="22"/>
          <w:lang w:val="ru-RU"/>
        </w:rPr>
        <w:t xml:space="preserve"> </w:t>
      </w:r>
      <w:r w:rsidR="008A6D43" w:rsidRPr="00B844DE">
        <w:rPr>
          <w:b/>
          <w:bCs/>
          <w:sz w:val="22"/>
          <w:szCs w:val="22"/>
          <w:lang w:val="es-ES"/>
        </w:rPr>
        <w:t>PROMET</w:t>
      </w:r>
    </w:p>
    <w:p w14:paraId="606C0C63" w14:textId="77777777" w:rsidR="00F66963" w:rsidRPr="00B844DE" w:rsidRDefault="00F66963" w:rsidP="00A14FB0">
      <w:pPr>
        <w:tabs>
          <w:tab w:val="left" w:pos="540"/>
          <w:tab w:val="left" w:pos="569"/>
        </w:tabs>
        <w:jc w:val="both"/>
        <w:rPr>
          <w:bCs/>
          <w:sz w:val="22"/>
          <w:szCs w:val="22"/>
          <w:lang w:val="sr-Latn-CS"/>
        </w:rPr>
      </w:pPr>
    </w:p>
    <w:p w14:paraId="2C241D7D" w14:textId="36A023D1" w:rsidR="00E53C0D" w:rsidRPr="00B844DE" w:rsidRDefault="00075B6B" w:rsidP="00A14FB0">
      <w:pPr>
        <w:tabs>
          <w:tab w:val="left" w:pos="540"/>
          <w:tab w:val="left" w:pos="569"/>
        </w:tabs>
        <w:jc w:val="both"/>
        <w:rPr>
          <w:bCs/>
          <w:sz w:val="22"/>
          <w:szCs w:val="22"/>
          <w:lang w:val="sr-Latn-CS"/>
        </w:rPr>
      </w:pPr>
      <w:r w:rsidRPr="00B844DE">
        <w:rPr>
          <w:bCs/>
          <w:sz w:val="22"/>
          <w:szCs w:val="22"/>
          <w:lang w:val="sr-Latn-CS"/>
        </w:rPr>
        <w:t xml:space="preserve">Datum prve dozvole: </w:t>
      </w:r>
      <w:r w:rsidR="00E53C0D" w:rsidRPr="00B844DE">
        <w:rPr>
          <w:bCs/>
          <w:sz w:val="22"/>
          <w:szCs w:val="22"/>
          <w:lang w:val="sr-Latn-CS"/>
        </w:rPr>
        <w:t>19.09.2014.</w:t>
      </w:r>
      <w:r w:rsidR="00024F0A" w:rsidRPr="00B844DE">
        <w:rPr>
          <w:bCs/>
          <w:sz w:val="22"/>
          <w:szCs w:val="22"/>
          <w:lang w:val="sr-Latn-CS"/>
        </w:rPr>
        <w:t xml:space="preserve"> godine</w:t>
      </w:r>
    </w:p>
    <w:p w14:paraId="388AEAA3" w14:textId="13F46CCA" w:rsidR="00075B6B" w:rsidRPr="00B844DE" w:rsidRDefault="00075B6B" w:rsidP="00A14FB0">
      <w:pPr>
        <w:tabs>
          <w:tab w:val="left" w:pos="540"/>
          <w:tab w:val="left" w:pos="569"/>
        </w:tabs>
        <w:jc w:val="both"/>
        <w:rPr>
          <w:bCs/>
          <w:sz w:val="22"/>
          <w:szCs w:val="22"/>
          <w:lang w:val="sr-Latn-CS"/>
        </w:rPr>
      </w:pPr>
      <w:r w:rsidRPr="00B844DE">
        <w:rPr>
          <w:bCs/>
          <w:sz w:val="22"/>
          <w:szCs w:val="22"/>
          <w:lang w:val="sr-Latn-CS"/>
        </w:rPr>
        <w:t>Datum posl</w:t>
      </w:r>
      <w:r w:rsidR="005A76D9" w:rsidRPr="00B844DE">
        <w:rPr>
          <w:bCs/>
          <w:sz w:val="22"/>
          <w:szCs w:val="22"/>
          <w:lang w:val="sr-Latn-CS"/>
        </w:rPr>
        <w:t>j</w:t>
      </w:r>
      <w:r w:rsidRPr="00B844DE">
        <w:rPr>
          <w:bCs/>
          <w:sz w:val="22"/>
          <w:szCs w:val="22"/>
          <w:lang w:val="sr-Latn-CS"/>
        </w:rPr>
        <w:t>ednje obnove dozvole:</w:t>
      </w:r>
      <w:r w:rsidR="00B844DE">
        <w:rPr>
          <w:bCs/>
          <w:sz w:val="22"/>
          <w:szCs w:val="22"/>
          <w:lang w:val="sr-Latn-CS"/>
        </w:rPr>
        <w:t xml:space="preserve"> </w:t>
      </w:r>
      <w:r w:rsidR="00B844DE" w:rsidRPr="00B844DE">
        <w:rPr>
          <w:bCs/>
          <w:sz w:val="22"/>
          <w:szCs w:val="22"/>
          <w:lang w:val="sr-Latn-CS"/>
        </w:rPr>
        <w:t>06.09.2024. godine</w:t>
      </w:r>
    </w:p>
    <w:p w14:paraId="187485D1" w14:textId="6688F925" w:rsidR="0072020E" w:rsidRPr="00B844DE" w:rsidRDefault="0072020E" w:rsidP="00A14FB0">
      <w:pPr>
        <w:tabs>
          <w:tab w:val="left" w:pos="540"/>
          <w:tab w:val="left" w:pos="569"/>
        </w:tabs>
        <w:jc w:val="both"/>
        <w:rPr>
          <w:bCs/>
          <w:sz w:val="22"/>
          <w:szCs w:val="22"/>
          <w:lang w:val="sr-Latn-CS"/>
        </w:rPr>
      </w:pPr>
    </w:p>
    <w:p w14:paraId="2FCAF961" w14:textId="77777777" w:rsidR="006929C2" w:rsidRPr="00B844DE" w:rsidRDefault="006929C2" w:rsidP="00A14FB0">
      <w:pPr>
        <w:tabs>
          <w:tab w:val="left" w:pos="540"/>
          <w:tab w:val="left" w:pos="569"/>
        </w:tabs>
        <w:jc w:val="both"/>
        <w:rPr>
          <w:bCs/>
          <w:sz w:val="22"/>
          <w:szCs w:val="22"/>
          <w:lang w:val="sr-Latn-CS"/>
        </w:rPr>
      </w:pPr>
    </w:p>
    <w:p w14:paraId="493E567A" w14:textId="77777777" w:rsidR="003F6A59" w:rsidRPr="00B844DE" w:rsidRDefault="0072020E" w:rsidP="00CE138D">
      <w:pPr>
        <w:tabs>
          <w:tab w:val="left" w:pos="540"/>
          <w:tab w:val="left" w:pos="569"/>
        </w:tabs>
        <w:ind w:left="540" w:hanging="540"/>
        <w:jc w:val="both"/>
        <w:rPr>
          <w:bCs/>
          <w:sz w:val="22"/>
          <w:szCs w:val="22"/>
          <w:lang w:val="es-ES"/>
        </w:rPr>
      </w:pPr>
      <w:r w:rsidRPr="00B844DE">
        <w:rPr>
          <w:b/>
          <w:bCs/>
          <w:sz w:val="22"/>
          <w:szCs w:val="22"/>
          <w:lang w:val="es-ES"/>
        </w:rPr>
        <w:t xml:space="preserve">10. </w:t>
      </w:r>
      <w:r w:rsidR="00480FB1" w:rsidRPr="00B844DE">
        <w:rPr>
          <w:b/>
          <w:bCs/>
          <w:sz w:val="22"/>
          <w:szCs w:val="22"/>
          <w:lang w:val="es-ES"/>
        </w:rPr>
        <w:tab/>
      </w:r>
      <w:proofErr w:type="gramStart"/>
      <w:r w:rsidR="002846DB" w:rsidRPr="00B844DE">
        <w:rPr>
          <w:b/>
          <w:bCs/>
          <w:sz w:val="22"/>
          <w:szCs w:val="22"/>
          <w:lang w:val="es-ES"/>
        </w:rPr>
        <w:t>D</w:t>
      </w:r>
      <w:r w:rsidR="00EC2532" w:rsidRPr="00B844DE">
        <w:rPr>
          <w:b/>
          <w:bCs/>
          <w:sz w:val="22"/>
          <w:szCs w:val="22"/>
          <w:lang w:val="es-ES"/>
        </w:rPr>
        <w:t>ATUM</w:t>
      </w:r>
      <w:r w:rsidR="00F66963" w:rsidRPr="00B844DE">
        <w:rPr>
          <w:b/>
          <w:bCs/>
          <w:sz w:val="22"/>
          <w:szCs w:val="22"/>
          <w:lang w:val="es-ES"/>
        </w:rPr>
        <w:t xml:space="preserve"> </w:t>
      </w:r>
      <w:r w:rsidR="00EC2532" w:rsidRPr="00B844DE">
        <w:rPr>
          <w:b/>
          <w:bCs/>
          <w:sz w:val="22"/>
          <w:szCs w:val="22"/>
          <w:lang w:val="es-ES"/>
        </w:rPr>
        <w:t xml:space="preserve"> REVIZIJE</w:t>
      </w:r>
      <w:proofErr w:type="gramEnd"/>
      <w:r w:rsidR="00EC2532" w:rsidRPr="00B844DE">
        <w:rPr>
          <w:b/>
          <w:bCs/>
          <w:sz w:val="22"/>
          <w:szCs w:val="22"/>
          <w:lang w:val="es-ES"/>
        </w:rPr>
        <w:t xml:space="preserve"> TEKSTA </w:t>
      </w:r>
    </w:p>
    <w:p w14:paraId="77886A75" w14:textId="77777777" w:rsidR="003F6A59" w:rsidRPr="00B844DE" w:rsidRDefault="003F6A59" w:rsidP="00CE138D">
      <w:pPr>
        <w:tabs>
          <w:tab w:val="left" w:pos="540"/>
          <w:tab w:val="left" w:pos="569"/>
        </w:tabs>
        <w:jc w:val="both"/>
        <w:rPr>
          <w:bCs/>
          <w:sz w:val="22"/>
          <w:szCs w:val="22"/>
          <w:lang w:val="es-ES"/>
        </w:rPr>
      </w:pPr>
    </w:p>
    <w:p w14:paraId="476914D2" w14:textId="06584F6C" w:rsidR="003F6A59" w:rsidRPr="00B844DE" w:rsidRDefault="00B844DE" w:rsidP="00CE138D">
      <w:pPr>
        <w:jc w:val="both"/>
        <w:rPr>
          <w:sz w:val="22"/>
          <w:szCs w:val="22"/>
          <w:lang w:val="pl-PL"/>
        </w:rPr>
      </w:pPr>
      <w:r>
        <w:rPr>
          <w:sz w:val="22"/>
          <w:szCs w:val="22"/>
          <w:lang w:val="pl-PL"/>
        </w:rPr>
        <w:t>Septembar, 2024. godine</w:t>
      </w:r>
    </w:p>
    <w:sectPr w:rsidR="003F6A59" w:rsidRPr="00B844DE"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61A3A" w14:textId="77777777" w:rsidR="005366C5" w:rsidRDefault="005366C5">
      <w:r>
        <w:separator/>
      </w:r>
    </w:p>
  </w:endnote>
  <w:endnote w:type="continuationSeparator" w:id="0">
    <w:p w14:paraId="7F975F21" w14:textId="77777777" w:rsidR="005366C5" w:rsidRDefault="0053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EEA3" w14:textId="0792E4CF" w:rsidR="005009E3" w:rsidRPr="00B23F69" w:rsidRDefault="005009E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966B2">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966B2">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4546F" w14:textId="77777777" w:rsidR="005366C5" w:rsidRDefault="005366C5">
      <w:r>
        <w:separator/>
      </w:r>
    </w:p>
  </w:footnote>
  <w:footnote w:type="continuationSeparator" w:id="0">
    <w:p w14:paraId="6611A9EB" w14:textId="77777777" w:rsidR="005366C5" w:rsidRDefault="00536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447E94"/>
    <w:multiLevelType w:val="hybridMultilevel"/>
    <w:tmpl w:val="86CE09F0"/>
    <w:lvl w:ilvl="0" w:tplc="71C87D6E">
      <w:start w:val="4"/>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9C1"/>
    <w:rsid w:val="000176CA"/>
    <w:rsid w:val="00020887"/>
    <w:rsid w:val="00021DE5"/>
    <w:rsid w:val="00024F0A"/>
    <w:rsid w:val="00031A72"/>
    <w:rsid w:val="00036FA0"/>
    <w:rsid w:val="0003793F"/>
    <w:rsid w:val="00043B54"/>
    <w:rsid w:val="00057E35"/>
    <w:rsid w:val="0006363B"/>
    <w:rsid w:val="00075B6B"/>
    <w:rsid w:val="00076726"/>
    <w:rsid w:val="00080303"/>
    <w:rsid w:val="00097141"/>
    <w:rsid w:val="000A3F58"/>
    <w:rsid w:val="000D2343"/>
    <w:rsid w:val="000D3449"/>
    <w:rsid w:val="000D425A"/>
    <w:rsid w:val="000D60CC"/>
    <w:rsid w:val="000E2084"/>
    <w:rsid w:val="000E593C"/>
    <w:rsid w:val="000E6F55"/>
    <w:rsid w:val="000F77FA"/>
    <w:rsid w:val="00107BF7"/>
    <w:rsid w:val="00126F53"/>
    <w:rsid w:val="0014256D"/>
    <w:rsid w:val="00145C94"/>
    <w:rsid w:val="0014766D"/>
    <w:rsid w:val="001536CC"/>
    <w:rsid w:val="00191480"/>
    <w:rsid w:val="001A3FBA"/>
    <w:rsid w:val="001A5518"/>
    <w:rsid w:val="001B1C6A"/>
    <w:rsid w:val="001C1263"/>
    <w:rsid w:val="001C1417"/>
    <w:rsid w:val="001E19E0"/>
    <w:rsid w:val="001E390B"/>
    <w:rsid w:val="001F42FB"/>
    <w:rsid w:val="001F719A"/>
    <w:rsid w:val="002031B3"/>
    <w:rsid w:val="00205251"/>
    <w:rsid w:val="00212F7F"/>
    <w:rsid w:val="00215931"/>
    <w:rsid w:val="002246EB"/>
    <w:rsid w:val="00227BDB"/>
    <w:rsid w:val="00234B2E"/>
    <w:rsid w:val="00234CB1"/>
    <w:rsid w:val="002352F8"/>
    <w:rsid w:val="002510A5"/>
    <w:rsid w:val="00254A0A"/>
    <w:rsid w:val="00262473"/>
    <w:rsid w:val="00266046"/>
    <w:rsid w:val="002846DB"/>
    <w:rsid w:val="00284CCD"/>
    <w:rsid w:val="00287B9D"/>
    <w:rsid w:val="002C6637"/>
    <w:rsid w:val="002D0414"/>
    <w:rsid w:val="002E0135"/>
    <w:rsid w:val="002E37A5"/>
    <w:rsid w:val="00310F03"/>
    <w:rsid w:val="00311330"/>
    <w:rsid w:val="003247D2"/>
    <w:rsid w:val="003445C1"/>
    <w:rsid w:val="00355B61"/>
    <w:rsid w:val="00362686"/>
    <w:rsid w:val="00371510"/>
    <w:rsid w:val="003874DF"/>
    <w:rsid w:val="003904EB"/>
    <w:rsid w:val="00396DFD"/>
    <w:rsid w:val="003A7059"/>
    <w:rsid w:val="003B7A36"/>
    <w:rsid w:val="003C17AB"/>
    <w:rsid w:val="003C4BED"/>
    <w:rsid w:val="003C7823"/>
    <w:rsid w:val="003E1DCC"/>
    <w:rsid w:val="003E334A"/>
    <w:rsid w:val="003E6592"/>
    <w:rsid w:val="003F6A59"/>
    <w:rsid w:val="004065C8"/>
    <w:rsid w:val="00411B4B"/>
    <w:rsid w:val="00415BEE"/>
    <w:rsid w:val="00427F85"/>
    <w:rsid w:val="00436F42"/>
    <w:rsid w:val="004378B4"/>
    <w:rsid w:val="004419D1"/>
    <w:rsid w:val="00451314"/>
    <w:rsid w:val="00452E9D"/>
    <w:rsid w:val="004534C7"/>
    <w:rsid w:val="004671AA"/>
    <w:rsid w:val="00480FB1"/>
    <w:rsid w:val="00482BAF"/>
    <w:rsid w:val="00483928"/>
    <w:rsid w:val="004A2E30"/>
    <w:rsid w:val="004D6103"/>
    <w:rsid w:val="004E3BCE"/>
    <w:rsid w:val="004F0E97"/>
    <w:rsid w:val="005009E3"/>
    <w:rsid w:val="00501239"/>
    <w:rsid w:val="00501B27"/>
    <w:rsid w:val="00506F90"/>
    <w:rsid w:val="005125D2"/>
    <w:rsid w:val="00515C21"/>
    <w:rsid w:val="0052328C"/>
    <w:rsid w:val="00530BD7"/>
    <w:rsid w:val="005366C5"/>
    <w:rsid w:val="00545CD2"/>
    <w:rsid w:val="005476F3"/>
    <w:rsid w:val="00552271"/>
    <w:rsid w:val="00572527"/>
    <w:rsid w:val="00573E40"/>
    <w:rsid w:val="00576348"/>
    <w:rsid w:val="005A0B2E"/>
    <w:rsid w:val="005A23D2"/>
    <w:rsid w:val="005A36CB"/>
    <w:rsid w:val="005A76D9"/>
    <w:rsid w:val="005B49B8"/>
    <w:rsid w:val="005C0741"/>
    <w:rsid w:val="005C5EF4"/>
    <w:rsid w:val="005E2E0B"/>
    <w:rsid w:val="005E326B"/>
    <w:rsid w:val="005E7A7D"/>
    <w:rsid w:val="005F63D4"/>
    <w:rsid w:val="00646BD1"/>
    <w:rsid w:val="006545ED"/>
    <w:rsid w:val="006561C2"/>
    <w:rsid w:val="00671CB3"/>
    <w:rsid w:val="00674BAF"/>
    <w:rsid w:val="00682200"/>
    <w:rsid w:val="006929C2"/>
    <w:rsid w:val="00696A3A"/>
    <w:rsid w:val="006A1497"/>
    <w:rsid w:val="006B0BD1"/>
    <w:rsid w:val="006D1759"/>
    <w:rsid w:val="006D20A5"/>
    <w:rsid w:val="006D37BF"/>
    <w:rsid w:val="00702E22"/>
    <w:rsid w:val="00710DBD"/>
    <w:rsid w:val="0071461E"/>
    <w:rsid w:val="0072020E"/>
    <w:rsid w:val="00736A40"/>
    <w:rsid w:val="00741CA1"/>
    <w:rsid w:val="00753E38"/>
    <w:rsid w:val="00757B9C"/>
    <w:rsid w:val="00786071"/>
    <w:rsid w:val="007939F3"/>
    <w:rsid w:val="007966B2"/>
    <w:rsid w:val="007A3ECB"/>
    <w:rsid w:val="007C1407"/>
    <w:rsid w:val="007F79F1"/>
    <w:rsid w:val="00803326"/>
    <w:rsid w:val="00824AB9"/>
    <w:rsid w:val="00836B35"/>
    <w:rsid w:val="00842489"/>
    <w:rsid w:val="00843BDE"/>
    <w:rsid w:val="008553CC"/>
    <w:rsid w:val="008661FC"/>
    <w:rsid w:val="00875A66"/>
    <w:rsid w:val="008763A1"/>
    <w:rsid w:val="00881D6C"/>
    <w:rsid w:val="0089705C"/>
    <w:rsid w:val="008A6D43"/>
    <w:rsid w:val="008B491E"/>
    <w:rsid w:val="008C1A28"/>
    <w:rsid w:val="008C2E98"/>
    <w:rsid w:val="008D7661"/>
    <w:rsid w:val="008E49BD"/>
    <w:rsid w:val="008E53E9"/>
    <w:rsid w:val="008E5771"/>
    <w:rsid w:val="00940B9B"/>
    <w:rsid w:val="0095676E"/>
    <w:rsid w:val="00956983"/>
    <w:rsid w:val="00963CF0"/>
    <w:rsid w:val="00964BB1"/>
    <w:rsid w:val="009775D9"/>
    <w:rsid w:val="00995C0B"/>
    <w:rsid w:val="00997175"/>
    <w:rsid w:val="009A1847"/>
    <w:rsid w:val="009B062A"/>
    <w:rsid w:val="009B56DD"/>
    <w:rsid w:val="009C542A"/>
    <w:rsid w:val="009E7C6F"/>
    <w:rsid w:val="009F1793"/>
    <w:rsid w:val="009F2D23"/>
    <w:rsid w:val="00A01D69"/>
    <w:rsid w:val="00A02335"/>
    <w:rsid w:val="00A12AA5"/>
    <w:rsid w:val="00A142BE"/>
    <w:rsid w:val="00A14FB0"/>
    <w:rsid w:val="00A234E2"/>
    <w:rsid w:val="00A4184D"/>
    <w:rsid w:val="00A46C9A"/>
    <w:rsid w:val="00A5430D"/>
    <w:rsid w:val="00A56D71"/>
    <w:rsid w:val="00A619F3"/>
    <w:rsid w:val="00A62A73"/>
    <w:rsid w:val="00A716C7"/>
    <w:rsid w:val="00A745E1"/>
    <w:rsid w:val="00A819B2"/>
    <w:rsid w:val="00A87FF6"/>
    <w:rsid w:val="00AA0A3B"/>
    <w:rsid w:val="00AA1C4E"/>
    <w:rsid w:val="00AA31A4"/>
    <w:rsid w:val="00AB50CA"/>
    <w:rsid w:val="00AC53CE"/>
    <w:rsid w:val="00AD2193"/>
    <w:rsid w:val="00AE34E7"/>
    <w:rsid w:val="00AE4BDE"/>
    <w:rsid w:val="00AF2AC7"/>
    <w:rsid w:val="00AF56FD"/>
    <w:rsid w:val="00AF74CE"/>
    <w:rsid w:val="00B208DB"/>
    <w:rsid w:val="00B23F69"/>
    <w:rsid w:val="00B34E4D"/>
    <w:rsid w:val="00B36C97"/>
    <w:rsid w:val="00B56C97"/>
    <w:rsid w:val="00B60619"/>
    <w:rsid w:val="00B66A70"/>
    <w:rsid w:val="00B67366"/>
    <w:rsid w:val="00B70317"/>
    <w:rsid w:val="00B80EE1"/>
    <w:rsid w:val="00B84135"/>
    <w:rsid w:val="00B844DE"/>
    <w:rsid w:val="00BB3473"/>
    <w:rsid w:val="00BB6FE0"/>
    <w:rsid w:val="00BC0477"/>
    <w:rsid w:val="00BC410E"/>
    <w:rsid w:val="00BC4320"/>
    <w:rsid w:val="00C04D34"/>
    <w:rsid w:val="00C05DF8"/>
    <w:rsid w:val="00C06864"/>
    <w:rsid w:val="00C10F54"/>
    <w:rsid w:val="00C23CEF"/>
    <w:rsid w:val="00C23D8D"/>
    <w:rsid w:val="00C37AA3"/>
    <w:rsid w:val="00C37FD7"/>
    <w:rsid w:val="00C43419"/>
    <w:rsid w:val="00C44CF3"/>
    <w:rsid w:val="00C51400"/>
    <w:rsid w:val="00C60CB1"/>
    <w:rsid w:val="00C61BE0"/>
    <w:rsid w:val="00C70B0E"/>
    <w:rsid w:val="00C773CA"/>
    <w:rsid w:val="00C83785"/>
    <w:rsid w:val="00C83CD6"/>
    <w:rsid w:val="00C9447E"/>
    <w:rsid w:val="00C94C0D"/>
    <w:rsid w:val="00CA1FEB"/>
    <w:rsid w:val="00CA72C8"/>
    <w:rsid w:val="00CD4F85"/>
    <w:rsid w:val="00CD6F02"/>
    <w:rsid w:val="00CD7372"/>
    <w:rsid w:val="00CE138D"/>
    <w:rsid w:val="00CE246D"/>
    <w:rsid w:val="00CF07A0"/>
    <w:rsid w:val="00CF3E03"/>
    <w:rsid w:val="00D0082A"/>
    <w:rsid w:val="00D21455"/>
    <w:rsid w:val="00D426BA"/>
    <w:rsid w:val="00D47634"/>
    <w:rsid w:val="00D709B3"/>
    <w:rsid w:val="00DA2ED6"/>
    <w:rsid w:val="00DB76B8"/>
    <w:rsid w:val="00DC2EA1"/>
    <w:rsid w:val="00DC34BD"/>
    <w:rsid w:val="00DC4BC2"/>
    <w:rsid w:val="00DD520D"/>
    <w:rsid w:val="00DD6AAF"/>
    <w:rsid w:val="00DE2F2F"/>
    <w:rsid w:val="00DE3F5C"/>
    <w:rsid w:val="00DF1D20"/>
    <w:rsid w:val="00E076F4"/>
    <w:rsid w:val="00E21324"/>
    <w:rsid w:val="00E246B9"/>
    <w:rsid w:val="00E31FEA"/>
    <w:rsid w:val="00E45169"/>
    <w:rsid w:val="00E464EE"/>
    <w:rsid w:val="00E47787"/>
    <w:rsid w:val="00E5079E"/>
    <w:rsid w:val="00E51C30"/>
    <w:rsid w:val="00E53C0D"/>
    <w:rsid w:val="00E64180"/>
    <w:rsid w:val="00E74AEE"/>
    <w:rsid w:val="00E868E5"/>
    <w:rsid w:val="00E9237A"/>
    <w:rsid w:val="00E939FA"/>
    <w:rsid w:val="00E947D8"/>
    <w:rsid w:val="00EA18D6"/>
    <w:rsid w:val="00EA5765"/>
    <w:rsid w:val="00EC2532"/>
    <w:rsid w:val="00ED5D78"/>
    <w:rsid w:val="00ED7812"/>
    <w:rsid w:val="00EF3B86"/>
    <w:rsid w:val="00EF7BAE"/>
    <w:rsid w:val="00F317E9"/>
    <w:rsid w:val="00F34554"/>
    <w:rsid w:val="00F45F77"/>
    <w:rsid w:val="00F5167F"/>
    <w:rsid w:val="00F52258"/>
    <w:rsid w:val="00F66963"/>
    <w:rsid w:val="00F83FA3"/>
    <w:rsid w:val="00F8570A"/>
    <w:rsid w:val="00F91C7B"/>
    <w:rsid w:val="00FC5790"/>
    <w:rsid w:val="00FC7ECE"/>
    <w:rsid w:val="00FF13CD"/>
    <w:rsid w:val="00FF2E68"/>
    <w:rsid w:val="00FF5F8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8E370"/>
  <w15:docId w15:val="{54307D7E-D2BF-42F9-9E27-1C16E648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B54"/>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link w:val="Header"/>
    <w:rsid w:val="00BC4320"/>
    <w:rPr>
      <w:sz w:val="24"/>
      <w:szCs w:val="24"/>
      <w:lang w:val="en-US" w:eastAsia="en-US"/>
    </w:rPr>
  </w:style>
  <w:style w:type="character" w:styleId="Hyperlink">
    <w:name w:val="Hyperlink"/>
    <w:basedOn w:val="DefaultParagraphFont"/>
    <w:rsid w:val="00A234E2"/>
    <w:rPr>
      <w:color w:val="0563C1" w:themeColor="hyperlink"/>
      <w:u w:val="single"/>
    </w:rPr>
  </w:style>
  <w:style w:type="paragraph" w:styleId="Revision">
    <w:name w:val="Revision"/>
    <w:hidden/>
    <w:uiPriority w:val="99"/>
    <w:semiHidden/>
    <w:rsid w:val="00D426BA"/>
    <w:rPr>
      <w:sz w:val="24"/>
      <w:szCs w:val="24"/>
      <w:lang w:val="en-US" w:eastAsia="en-US"/>
    </w:rPr>
  </w:style>
  <w:style w:type="paragraph" w:styleId="NormalWeb">
    <w:name w:val="Normal (Web)"/>
    <w:basedOn w:val="Normal"/>
    <w:uiPriority w:val="99"/>
    <w:semiHidden/>
    <w:unhideWhenUsed/>
    <w:rsid w:val="00EA18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0257">
      <w:bodyDiv w:val="1"/>
      <w:marLeft w:val="0"/>
      <w:marRight w:val="0"/>
      <w:marTop w:val="0"/>
      <w:marBottom w:val="0"/>
      <w:divBdr>
        <w:top w:val="none" w:sz="0" w:space="0" w:color="auto"/>
        <w:left w:val="none" w:sz="0" w:space="0" w:color="auto"/>
        <w:bottom w:val="none" w:sz="0" w:space="0" w:color="auto"/>
        <w:right w:val="none" w:sz="0" w:space="0" w:color="auto"/>
      </w:divBdr>
    </w:div>
    <w:div w:id="373699131">
      <w:bodyDiv w:val="1"/>
      <w:marLeft w:val="0"/>
      <w:marRight w:val="0"/>
      <w:marTop w:val="0"/>
      <w:marBottom w:val="0"/>
      <w:divBdr>
        <w:top w:val="none" w:sz="0" w:space="0" w:color="auto"/>
        <w:left w:val="none" w:sz="0" w:space="0" w:color="auto"/>
        <w:bottom w:val="none" w:sz="0" w:space="0" w:color="auto"/>
        <w:right w:val="none" w:sz="0" w:space="0" w:color="auto"/>
      </w:divBdr>
    </w:div>
    <w:div w:id="428546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FAE72-1412-48C9-8C04-E79AEE45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4561</Words>
  <Characters>25999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30500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dc:description/>
  <cp:lastModifiedBy>Jovana Jovanovic</cp:lastModifiedBy>
  <cp:revision>5</cp:revision>
  <dcterms:created xsi:type="dcterms:W3CDTF">2024-09-06T08:28:00Z</dcterms:created>
  <dcterms:modified xsi:type="dcterms:W3CDTF">2024-09-06T08:46:00Z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