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0C7B4" w14:textId="77777777" w:rsidR="001A5518" w:rsidRDefault="001A5518" w:rsidP="001A5518">
      <w:pPr>
        <w:rPr>
          <w:b/>
          <w:bCs/>
          <w:i/>
          <w:iCs/>
          <w:sz w:val="22"/>
          <w:szCs w:val="22"/>
          <w:u w:val="single"/>
        </w:rPr>
      </w:pPr>
    </w:p>
    <w:p w14:paraId="2BB9F193" w14:textId="77777777" w:rsidR="00F91C7B" w:rsidRPr="00786071" w:rsidRDefault="00F91C7B" w:rsidP="001A5518">
      <w:pPr>
        <w:rPr>
          <w:b/>
          <w:bCs/>
          <w:i/>
          <w:iCs/>
          <w:sz w:val="22"/>
          <w:szCs w:val="22"/>
          <w:u w:val="single"/>
        </w:rPr>
      </w:pPr>
    </w:p>
    <w:p w14:paraId="17755C30" w14:textId="77777777" w:rsidR="002510A5" w:rsidRPr="006D3912" w:rsidRDefault="002510A5" w:rsidP="002510A5">
      <w:pPr>
        <w:jc w:val="center"/>
        <w:rPr>
          <w:b/>
          <w:bCs/>
          <w:iCs/>
          <w:sz w:val="22"/>
          <w:szCs w:val="22"/>
          <w:u w:val="single"/>
          <w:lang w:val="sr-Latn-RS"/>
        </w:rPr>
      </w:pPr>
      <w:r w:rsidRPr="006D3912">
        <w:rPr>
          <w:b/>
          <w:bCs/>
          <w:iCs/>
          <w:sz w:val="22"/>
          <w:szCs w:val="22"/>
          <w:u w:val="single"/>
          <w:lang w:val="sr-Latn-RS"/>
        </w:rPr>
        <w:t>SAŽETAK KARAKTERISTIKA LIJEKA</w:t>
      </w:r>
    </w:p>
    <w:p w14:paraId="0C5E515E" w14:textId="77777777" w:rsidR="002510A5" w:rsidRPr="006D3912" w:rsidRDefault="002510A5" w:rsidP="002510A5">
      <w:pPr>
        <w:rPr>
          <w:b/>
          <w:bCs/>
          <w:i/>
          <w:iCs/>
          <w:sz w:val="22"/>
          <w:szCs w:val="22"/>
          <w:u w:val="single"/>
          <w:lang w:val="sr-Latn-RS"/>
        </w:rPr>
      </w:pPr>
    </w:p>
    <w:p w14:paraId="7FE38162" w14:textId="77777777" w:rsidR="003C17AB" w:rsidRPr="006D3912" w:rsidRDefault="003C17AB" w:rsidP="00F5167F">
      <w:pPr>
        <w:tabs>
          <w:tab w:val="left" w:pos="540"/>
          <w:tab w:val="left" w:pos="569"/>
        </w:tabs>
        <w:rPr>
          <w:noProof/>
          <w:sz w:val="22"/>
          <w:szCs w:val="22"/>
          <w:lang w:val="sr-Latn-RS"/>
        </w:rPr>
      </w:pPr>
    </w:p>
    <w:p w14:paraId="55E78FF3" w14:textId="77777777" w:rsidR="00C37FD7" w:rsidRPr="006D3912" w:rsidRDefault="00C37FD7" w:rsidP="00F5167F">
      <w:pPr>
        <w:tabs>
          <w:tab w:val="left" w:pos="540"/>
          <w:tab w:val="left" w:pos="569"/>
        </w:tabs>
        <w:rPr>
          <w:bCs/>
          <w:sz w:val="22"/>
          <w:szCs w:val="22"/>
          <w:lang w:val="sr-Latn-RS"/>
        </w:rPr>
      </w:pPr>
    </w:p>
    <w:p w14:paraId="2F8A4727" w14:textId="77777777" w:rsidR="00411B4B" w:rsidRPr="006D3912" w:rsidRDefault="00411B4B" w:rsidP="00F5167F">
      <w:pPr>
        <w:tabs>
          <w:tab w:val="left" w:pos="540"/>
          <w:tab w:val="left" w:pos="569"/>
        </w:tabs>
        <w:rPr>
          <w:b/>
          <w:bCs/>
          <w:sz w:val="22"/>
          <w:szCs w:val="22"/>
          <w:lang w:val="sr-Latn-RS"/>
        </w:rPr>
      </w:pPr>
      <w:r w:rsidRPr="006D3912">
        <w:rPr>
          <w:b/>
          <w:bCs/>
          <w:sz w:val="22"/>
          <w:szCs w:val="22"/>
          <w:lang w:val="sr-Latn-RS"/>
        </w:rPr>
        <w:t>1.</w:t>
      </w:r>
      <w:r w:rsidR="00F5167F" w:rsidRPr="006D3912">
        <w:rPr>
          <w:b/>
          <w:bCs/>
          <w:sz w:val="22"/>
          <w:szCs w:val="22"/>
          <w:lang w:val="sr-Latn-RS"/>
        </w:rPr>
        <w:tab/>
      </w:r>
      <w:r w:rsidR="002846DB" w:rsidRPr="006D3912">
        <w:rPr>
          <w:b/>
          <w:bCs/>
          <w:sz w:val="22"/>
          <w:szCs w:val="22"/>
          <w:lang w:val="sr-Latn-RS"/>
        </w:rPr>
        <w:t xml:space="preserve">NAZIV </w:t>
      </w:r>
      <w:r w:rsidRPr="006D3912">
        <w:rPr>
          <w:b/>
          <w:bCs/>
          <w:sz w:val="22"/>
          <w:szCs w:val="22"/>
          <w:lang w:val="sr-Latn-RS"/>
        </w:rPr>
        <w:t>LIJEKA</w:t>
      </w:r>
    </w:p>
    <w:p w14:paraId="66D86FE4" w14:textId="77777777" w:rsidR="00EC2532" w:rsidRPr="006D3912" w:rsidRDefault="00EC2532">
      <w:pPr>
        <w:rPr>
          <w:sz w:val="22"/>
          <w:szCs w:val="22"/>
          <w:lang w:val="sr-Latn-RS"/>
        </w:rPr>
      </w:pPr>
    </w:p>
    <w:p w14:paraId="25B96D8E" w14:textId="59D301DF" w:rsidR="00065323" w:rsidRPr="006D3912" w:rsidRDefault="00CB34C5" w:rsidP="00065323">
      <w:pPr>
        <w:tabs>
          <w:tab w:val="left" w:pos="284"/>
        </w:tabs>
        <w:jc w:val="both"/>
        <w:rPr>
          <w:bCs/>
          <w:sz w:val="22"/>
          <w:szCs w:val="22"/>
          <w:lang w:val="sr-Latn-RS"/>
        </w:rPr>
      </w:pPr>
      <w:r w:rsidRPr="006D3912">
        <w:rPr>
          <w:bCs/>
          <w:sz w:val="22"/>
          <w:szCs w:val="22"/>
          <w:lang w:val="sr-Latn-RS"/>
        </w:rPr>
        <w:t>PNEUMOVAX</w:t>
      </w:r>
      <w:r w:rsidR="00065323" w:rsidRPr="006D3912">
        <w:rPr>
          <w:bCs/>
          <w:sz w:val="22"/>
          <w:szCs w:val="22"/>
          <w:lang w:val="sr-Latn-RS"/>
        </w:rPr>
        <w:t xml:space="preserve"> 23, rastvor za injekciju u napunjenom injekcionom špricu   </w:t>
      </w:r>
    </w:p>
    <w:p w14:paraId="55AC9808" w14:textId="77777777" w:rsidR="00065323" w:rsidRPr="006D3912" w:rsidRDefault="00065323" w:rsidP="00065323">
      <w:pPr>
        <w:tabs>
          <w:tab w:val="left" w:pos="284"/>
        </w:tabs>
        <w:jc w:val="both"/>
        <w:rPr>
          <w:bCs/>
          <w:sz w:val="22"/>
          <w:szCs w:val="22"/>
          <w:lang w:val="sr-Latn-RS"/>
        </w:rPr>
      </w:pPr>
    </w:p>
    <w:p w14:paraId="595154A1" w14:textId="77777777" w:rsidR="00065323" w:rsidRPr="006D3912" w:rsidRDefault="00065323" w:rsidP="00065323">
      <w:pPr>
        <w:tabs>
          <w:tab w:val="left" w:pos="284"/>
        </w:tabs>
        <w:jc w:val="both"/>
        <w:rPr>
          <w:sz w:val="22"/>
          <w:szCs w:val="22"/>
          <w:lang w:val="sr-Latn-RS"/>
        </w:rPr>
      </w:pPr>
      <w:bookmarkStart w:id="0" w:name="OLE_LINK1"/>
      <w:bookmarkStart w:id="1" w:name="OLE_LINK2"/>
      <w:r w:rsidRPr="006D3912">
        <w:rPr>
          <w:sz w:val="22"/>
          <w:szCs w:val="22"/>
          <w:lang w:val="sr-Latn-RS"/>
        </w:rPr>
        <w:t>INN: pneumokokna polisaharidna vakcina</w:t>
      </w:r>
    </w:p>
    <w:bookmarkEnd w:id="0"/>
    <w:bookmarkEnd w:id="1"/>
    <w:p w14:paraId="7AAAF1C1" w14:textId="77777777" w:rsidR="006D20A5" w:rsidRPr="006D3912" w:rsidRDefault="006D20A5">
      <w:pPr>
        <w:rPr>
          <w:bCs/>
          <w:sz w:val="22"/>
          <w:szCs w:val="22"/>
          <w:lang w:val="sr-Latn-RS"/>
        </w:rPr>
      </w:pPr>
    </w:p>
    <w:p w14:paraId="0B096B3C" w14:textId="77777777" w:rsidR="00530BD7" w:rsidRPr="006D3912" w:rsidRDefault="00530BD7">
      <w:pPr>
        <w:rPr>
          <w:bCs/>
          <w:sz w:val="22"/>
          <w:szCs w:val="22"/>
          <w:lang w:val="sr-Latn-RS"/>
        </w:rPr>
      </w:pPr>
    </w:p>
    <w:p w14:paraId="0363827D" w14:textId="77777777" w:rsidR="00411B4B" w:rsidRPr="006D3912" w:rsidRDefault="00411B4B" w:rsidP="00F5167F">
      <w:pPr>
        <w:tabs>
          <w:tab w:val="left" w:pos="540"/>
          <w:tab w:val="left" w:pos="569"/>
        </w:tabs>
        <w:rPr>
          <w:b/>
          <w:bCs/>
          <w:sz w:val="22"/>
          <w:szCs w:val="22"/>
          <w:lang w:val="sr-Latn-RS"/>
        </w:rPr>
      </w:pPr>
      <w:r w:rsidRPr="006D3912">
        <w:rPr>
          <w:b/>
          <w:bCs/>
          <w:sz w:val="22"/>
          <w:szCs w:val="22"/>
          <w:lang w:val="sr-Latn-RS"/>
        </w:rPr>
        <w:t xml:space="preserve">2. </w:t>
      </w:r>
      <w:r w:rsidR="00F5167F" w:rsidRPr="006D3912">
        <w:rPr>
          <w:b/>
          <w:bCs/>
          <w:sz w:val="22"/>
          <w:szCs w:val="22"/>
          <w:lang w:val="sr-Latn-RS"/>
        </w:rPr>
        <w:tab/>
      </w:r>
      <w:r w:rsidRPr="006D3912">
        <w:rPr>
          <w:b/>
          <w:bCs/>
          <w:sz w:val="22"/>
          <w:szCs w:val="22"/>
          <w:lang w:val="sr-Latn-RS"/>
        </w:rPr>
        <w:t>KVALITATIVNI I KVANTITATIVNI SASTAV</w:t>
      </w:r>
    </w:p>
    <w:p w14:paraId="21BD7792" w14:textId="77777777" w:rsidR="00065323" w:rsidRPr="006D3912" w:rsidRDefault="00065323" w:rsidP="00F5167F">
      <w:pPr>
        <w:tabs>
          <w:tab w:val="left" w:pos="540"/>
          <w:tab w:val="left" w:pos="569"/>
        </w:tabs>
        <w:rPr>
          <w:b/>
          <w:bCs/>
          <w:sz w:val="22"/>
          <w:szCs w:val="22"/>
          <w:lang w:val="sr-Latn-RS"/>
        </w:rPr>
      </w:pPr>
    </w:p>
    <w:p w14:paraId="62870B34" w14:textId="0EFBB15D" w:rsidR="00065323" w:rsidRPr="006D3912" w:rsidRDefault="00065323" w:rsidP="00065323">
      <w:pPr>
        <w:tabs>
          <w:tab w:val="left" w:pos="284"/>
        </w:tabs>
        <w:jc w:val="both"/>
        <w:rPr>
          <w:sz w:val="22"/>
          <w:szCs w:val="22"/>
          <w:lang w:val="sr-Latn-RS"/>
        </w:rPr>
      </w:pPr>
      <w:r w:rsidRPr="006D3912">
        <w:rPr>
          <w:sz w:val="22"/>
          <w:szCs w:val="22"/>
          <w:lang w:val="sr-Latn-RS"/>
        </w:rPr>
        <w:t>Jedna doza od 0,5 m</w:t>
      </w:r>
      <w:r w:rsidR="00EB53DD" w:rsidRPr="006D3912">
        <w:rPr>
          <w:sz w:val="22"/>
          <w:szCs w:val="22"/>
          <w:lang w:val="sr-Latn-RS"/>
        </w:rPr>
        <w:t>l</w:t>
      </w:r>
      <w:r w:rsidRPr="006D3912">
        <w:rPr>
          <w:sz w:val="22"/>
          <w:szCs w:val="22"/>
          <w:lang w:val="sr-Latn-RS"/>
        </w:rPr>
        <w:t xml:space="preserve"> vakcine sadrži po 25 mikrograma svakog od sljedeća 23 serotipa pneumokoknog polisaharida: 1, 2, 3, 4, 5, 6B, 7F, 8, 9N, 9V, 10A, 11A, 12F, 14, 15B, 17F, 18C, 19F, 19A, 20, 22F, 23F, 33F.</w:t>
      </w:r>
    </w:p>
    <w:p w14:paraId="1B91B6E6" w14:textId="12EF6B89" w:rsidR="005A0B2E" w:rsidRPr="006D3912" w:rsidRDefault="005A0B2E">
      <w:pPr>
        <w:rPr>
          <w:sz w:val="22"/>
          <w:szCs w:val="22"/>
          <w:lang w:val="sr-Latn-RS"/>
        </w:rPr>
      </w:pPr>
    </w:p>
    <w:p w14:paraId="145EADE7" w14:textId="77777777" w:rsidR="004A528F" w:rsidRPr="006D3912" w:rsidRDefault="004A528F" w:rsidP="004A528F">
      <w:pPr>
        <w:rPr>
          <w:sz w:val="22"/>
          <w:szCs w:val="22"/>
          <w:lang w:val="sr-Latn-RS"/>
        </w:rPr>
      </w:pPr>
      <w:r w:rsidRPr="006D3912">
        <w:rPr>
          <w:sz w:val="22"/>
          <w:szCs w:val="22"/>
          <w:lang w:val="sr-Latn-RS"/>
        </w:rPr>
        <w:t>Pomoćne supstance sa potvrđenim dejstvom:</w:t>
      </w:r>
    </w:p>
    <w:p w14:paraId="0F422321" w14:textId="3718F14A" w:rsidR="004A528F" w:rsidRPr="006D3912" w:rsidRDefault="004A528F" w:rsidP="004A528F">
      <w:pPr>
        <w:rPr>
          <w:sz w:val="22"/>
          <w:szCs w:val="22"/>
          <w:lang w:val="sr-Latn-RS"/>
        </w:rPr>
      </w:pPr>
      <w:r w:rsidRPr="006D3912">
        <w:rPr>
          <w:sz w:val="22"/>
          <w:szCs w:val="22"/>
          <w:lang w:val="sr-Latn-RS"/>
        </w:rPr>
        <w:t>Ovaj lijek sadrži manje od 1mmol (23mg) natrijuma po dozi.</w:t>
      </w:r>
    </w:p>
    <w:p w14:paraId="6B96AFAC" w14:textId="77777777" w:rsidR="004A528F" w:rsidRPr="006D3912" w:rsidRDefault="004A528F">
      <w:pPr>
        <w:rPr>
          <w:sz w:val="22"/>
          <w:szCs w:val="22"/>
          <w:lang w:val="sr-Latn-RS"/>
        </w:rPr>
      </w:pPr>
    </w:p>
    <w:p w14:paraId="402265F4" w14:textId="77777777" w:rsidR="0003793F" w:rsidRPr="006D3912" w:rsidRDefault="0003793F">
      <w:pPr>
        <w:rPr>
          <w:sz w:val="22"/>
          <w:szCs w:val="22"/>
          <w:lang w:val="sr-Latn-RS"/>
        </w:rPr>
      </w:pPr>
      <w:r w:rsidRPr="006D3912">
        <w:rPr>
          <w:sz w:val="22"/>
          <w:szCs w:val="22"/>
          <w:lang w:val="sr-Latn-RS"/>
        </w:rPr>
        <w:t>Za spisak svih ekscipijenasa, pogledati dio 6.1.</w:t>
      </w:r>
    </w:p>
    <w:p w14:paraId="6BCE75F3" w14:textId="03A439B5" w:rsidR="00C37FD7" w:rsidRPr="006D3912" w:rsidRDefault="00C37FD7">
      <w:pPr>
        <w:rPr>
          <w:sz w:val="22"/>
          <w:szCs w:val="22"/>
          <w:lang w:val="sr-Latn-RS"/>
        </w:rPr>
      </w:pPr>
    </w:p>
    <w:p w14:paraId="4E467679" w14:textId="77777777" w:rsidR="00EB53DD" w:rsidRPr="006D3912" w:rsidRDefault="00EB53DD">
      <w:pPr>
        <w:rPr>
          <w:sz w:val="22"/>
          <w:szCs w:val="22"/>
          <w:lang w:val="sr-Latn-RS"/>
        </w:rPr>
      </w:pPr>
    </w:p>
    <w:p w14:paraId="6A8FD706" w14:textId="77777777" w:rsidR="00411B4B" w:rsidRPr="006D3912" w:rsidRDefault="00411B4B" w:rsidP="00F5167F">
      <w:pPr>
        <w:tabs>
          <w:tab w:val="left" w:pos="540"/>
          <w:tab w:val="left" w:pos="569"/>
        </w:tabs>
        <w:rPr>
          <w:b/>
          <w:bCs/>
          <w:sz w:val="22"/>
          <w:szCs w:val="22"/>
          <w:lang w:val="sr-Latn-RS"/>
        </w:rPr>
      </w:pPr>
      <w:r w:rsidRPr="006D3912">
        <w:rPr>
          <w:b/>
          <w:bCs/>
          <w:sz w:val="22"/>
          <w:szCs w:val="22"/>
          <w:lang w:val="sr-Latn-RS"/>
        </w:rPr>
        <w:t xml:space="preserve">3. </w:t>
      </w:r>
      <w:r w:rsidR="00F5167F" w:rsidRPr="006D3912">
        <w:rPr>
          <w:b/>
          <w:bCs/>
          <w:sz w:val="22"/>
          <w:szCs w:val="22"/>
          <w:lang w:val="sr-Latn-RS"/>
        </w:rPr>
        <w:tab/>
      </w:r>
      <w:r w:rsidRPr="006D3912">
        <w:rPr>
          <w:b/>
          <w:bCs/>
          <w:sz w:val="22"/>
          <w:szCs w:val="22"/>
          <w:lang w:val="sr-Latn-RS"/>
        </w:rPr>
        <w:t>FARMACEUTSKI OBLIK</w:t>
      </w:r>
      <w:r w:rsidR="009F2D23" w:rsidRPr="006D3912">
        <w:rPr>
          <w:b/>
          <w:bCs/>
          <w:sz w:val="22"/>
          <w:szCs w:val="22"/>
          <w:lang w:val="sr-Latn-RS"/>
        </w:rPr>
        <w:t xml:space="preserve"> </w:t>
      </w:r>
    </w:p>
    <w:p w14:paraId="2B38F9BE" w14:textId="77777777" w:rsidR="00411B4B" w:rsidRPr="006D3912" w:rsidRDefault="00411B4B">
      <w:pPr>
        <w:rPr>
          <w:bCs/>
          <w:sz w:val="22"/>
          <w:szCs w:val="22"/>
          <w:lang w:val="sr-Latn-RS"/>
        </w:rPr>
      </w:pPr>
    </w:p>
    <w:p w14:paraId="3587ABF8" w14:textId="77777777" w:rsidR="00065323" w:rsidRPr="006D3912" w:rsidRDefault="00065323" w:rsidP="00065323">
      <w:pPr>
        <w:tabs>
          <w:tab w:val="left" w:pos="284"/>
        </w:tabs>
        <w:jc w:val="both"/>
        <w:rPr>
          <w:sz w:val="22"/>
          <w:szCs w:val="22"/>
          <w:lang w:val="sr-Latn-RS"/>
        </w:rPr>
      </w:pPr>
      <w:r w:rsidRPr="006D3912">
        <w:rPr>
          <w:sz w:val="22"/>
          <w:szCs w:val="22"/>
          <w:lang w:val="sr-Latn-RS"/>
        </w:rPr>
        <w:t>Rastvor za injekciju u napunjenom injekcionom špricu.</w:t>
      </w:r>
    </w:p>
    <w:p w14:paraId="30DD28A1" w14:textId="77777777" w:rsidR="00065323" w:rsidRPr="006D3912" w:rsidRDefault="00065323" w:rsidP="00065323">
      <w:pPr>
        <w:tabs>
          <w:tab w:val="left" w:pos="284"/>
        </w:tabs>
        <w:jc w:val="both"/>
        <w:rPr>
          <w:sz w:val="22"/>
          <w:szCs w:val="22"/>
          <w:lang w:val="sr-Latn-RS"/>
        </w:rPr>
      </w:pPr>
    </w:p>
    <w:p w14:paraId="2F6C72AB" w14:textId="77777777" w:rsidR="00065323" w:rsidRPr="006D3912" w:rsidRDefault="00065323" w:rsidP="00065323">
      <w:pPr>
        <w:tabs>
          <w:tab w:val="left" w:pos="284"/>
        </w:tabs>
        <w:jc w:val="both"/>
        <w:rPr>
          <w:sz w:val="22"/>
          <w:szCs w:val="22"/>
          <w:lang w:val="sr-Latn-RS"/>
        </w:rPr>
      </w:pPr>
      <w:r w:rsidRPr="006D3912">
        <w:rPr>
          <w:sz w:val="22"/>
          <w:szCs w:val="22"/>
          <w:lang w:val="sr-Latn-RS"/>
        </w:rPr>
        <w:t>Vakcina je bistar, bezbojan rastvor.</w:t>
      </w:r>
    </w:p>
    <w:p w14:paraId="43D1AB77" w14:textId="2AD46D1E" w:rsidR="00EC2532" w:rsidRPr="006D3912" w:rsidRDefault="00EC2532">
      <w:pPr>
        <w:rPr>
          <w:bCs/>
          <w:sz w:val="22"/>
          <w:szCs w:val="22"/>
          <w:lang w:val="sr-Latn-RS"/>
        </w:rPr>
      </w:pPr>
    </w:p>
    <w:p w14:paraId="326AD1BF" w14:textId="77777777" w:rsidR="00EB53DD" w:rsidRPr="006D3912" w:rsidRDefault="00EB53DD">
      <w:pPr>
        <w:rPr>
          <w:bCs/>
          <w:sz w:val="22"/>
          <w:szCs w:val="22"/>
          <w:lang w:val="sr-Latn-RS"/>
        </w:rPr>
      </w:pPr>
    </w:p>
    <w:p w14:paraId="5DABCBF8" w14:textId="77777777" w:rsidR="00411B4B" w:rsidRPr="006D3912" w:rsidRDefault="00411B4B" w:rsidP="00866F35">
      <w:pPr>
        <w:tabs>
          <w:tab w:val="left" w:pos="540"/>
          <w:tab w:val="left" w:pos="569"/>
        </w:tabs>
        <w:jc w:val="both"/>
        <w:rPr>
          <w:b/>
          <w:bCs/>
          <w:sz w:val="22"/>
          <w:szCs w:val="22"/>
          <w:lang w:val="sr-Latn-RS"/>
        </w:rPr>
      </w:pPr>
      <w:r w:rsidRPr="006D3912">
        <w:rPr>
          <w:b/>
          <w:bCs/>
          <w:sz w:val="22"/>
          <w:szCs w:val="22"/>
          <w:lang w:val="sr-Latn-RS"/>
        </w:rPr>
        <w:t xml:space="preserve">4. </w:t>
      </w:r>
      <w:r w:rsidR="00480FB1" w:rsidRPr="006D3912">
        <w:rPr>
          <w:b/>
          <w:bCs/>
          <w:sz w:val="22"/>
          <w:szCs w:val="22"/>
          <w:lang w:val="sr-Latn-RS"/>
        </w:rPr>
        <w:tab/>
      </w:r>
      <w:r w:rsidRPr="006D3912">
        <w:rPr>
          <w:b/>
          <w:bCs/>
          <w:sz w:val="22"/>
          <w:szCs w:val="22"/>
          <w:lang w:val="sr-Latn-RS"/>
        </w:rPr>
        <w:t>KLINIČKI PODACI</w:t>
      </w:r>
    </w:p>
    <w:p w14:paraId="22BCDDD6" w14:textId="77777777" w:rsidR="00CD6F02" w:rsidRPr="006D3912" w:rsidRDefault="00CD6F02" w:rsidP="00866F35">
      <w:pPr>
        <w:tabs>
          <w:tab w:val="left" w:pos="540"/>
          <w:tab w:val="left" w:pos="569"/>
        </w:tabs>
        <w:jc w:val="both"/>
        <w:rPr>
          <w:bCs/>
          <w:sz w:val="22"/>
          <w:szCs w:val="22"/>
          <w:lang w:val="sr-Latn-RS"/>
        </w:rPr>
      </w:pPr>
    </w:p>
    <w:p w14:paraId="42970E11" w14:textId="77777777" w:rsidR="00411B4B" w:rsidRPr="006D3912" w:rsidRDefault="00411B4B" w:rsidP="00866F35">
      <w:pPr>
        <w:tabs>
          <w:tab w:val="left" w:pos="540"/>
          <w:tab w:val="left" w:pos="569"/>
        </w:tabs>
        <w:jc w:val="both"/>
        <w:rPr>
          <w:b/>
          <w:bCs/>
          <w:sz w:val="22"/>
          <w:szCs w:val="22"/>
          <w:lang w:val="sr-Latn-RS"/>
        </w:rPr>
      </w:pPr>
      <w:r w:rsidRPr="006D3912">
        <w:rPr>
          <w:b/>
          <w:bCs/>
          <w:sz w:val="22"/>
          <w:szCs w:val="22"/>
          <w:lang w:val="sr-Latn-RS"/>
        </w:rPr>
        <w:t xml:space="preserve">4.1. </w:t>
      </w:r>
      <w:r w:rsidR="00480FB1" w:rsidRPr="006D3912">
        <w:rPr>
          <w:b/>
          <w:bCs/>
          <w:sz w:val="22"/>
          <w:szCs w:val="22"/>
          <w:lang w:val="sr-Latn-RS"/>
        </w:rPr>
        <w:tab/>
      </w:r>
      <w:r w:rsidRPr="006D3912">
        <w:rPr>
          <w:b/>
          <w:bCs/>
          <w:sz w:val="22"/>
          <w:szCs w:val="22"/>
          <w:lang w:val="sr-Latn-RS"/>
        </w:rPr>
        <w:t>Terapijske indikacije</w:t>
      </w:r>
    </w:p>
    <w:p w14:paraId="0807C567" w14:textId="77777777" w:rsidR="00065323" w:rsidRPr="006D3912" w:rsidRDefault="00065323" w:rsidP="00866F35">
      <w:pPr>
        <w:tabs>
          <w:tab w:val="left" w:pos="540"/>
          <w:tab w:val="left" w:pos="569"/>
        </w:tabs>
        <w:jc w:val="both"/>
        <w:rPr>
          <w:b/>
          <w:bCs/>
          <w:sz w:val="22"/>
          <w:szCs w:val="22"/>
          <w:lang w:val="sr-Latn-RS"/>
        </w:rPr>
      </w:pPr>
    </w:p>
    <w:p w14:paraId="3E54076B" w14:textId="2D2CA50F" w:rsidR="00065323" w:rsidRPr="006D3912" w:rsidRDefault="00065323" w:rsidP="00AD51EF">
      <w:pPr>
        <w:tabs>
          <w:tab w:val="left" w:pos="284"/>
        </w:tabs>
        <w:jc w:val="both"/>
        <w:rPr>
          <w:sz w:val="22"/>
          <w:szCs w:val="22"/>
          <w:lang w:val="sr-Latn-RS"/>
        </w:rPr>
      </w:pPr>
      <w:r w:rsidRPr="006D3912">
        <w:rPr>
          <w:sz w:val="22"/>
          <w:szCs w:val="22"/>
          <w:lang w:val="sr-Latn-RS"/>
        </w:rPr>
        <w:t>Pneumokokna polisaharidna vakcina se preporučuje za aktivnu imunizaciju djece starije od 2 godine, adolescenata i odraslih protiv pneumokokne bolesti.</w:t>
      </w:r>
    </w:p>
    <w:p w14:paraId="38AD6C1A" w14:textId="77777777" w:rsidR="00065323" w:rsidRPr="006D3912" w:rsidRDefault="00065323" w:rsidP="00AD51EF">
      <w:pPr>
        <w:tabs>
          <w:tab w:val="left" w:pos="284"/>
        </w:tabs>
        <w:jc w:val="both"/>
        <w:rPr>
          <w:sz w:val="22"/>
          <w:szCs w:val="22"/>
          <w:lang w:val="sr-Latn-RS"/>
        </w:rPr>
      </w:pPr>
    </w:p>
    <w:p w14:paraId="7018E388" w14:textId="68CFFF18" w:rsidR="00065323" w:rsidRPr="006D3912" w:rsidRDefault="00065323" w:rsidP="00AD51EF">
      <w:pPr>
        <w:tabs>
          <w:tab w:val="left" w:pos="284"/>
        </w:tabs>
        <w:jc w:val="both"/>
        <w:rPr>
          <w:bCs/>
          <w:i/>
          <w:iCs/>
          <w:sz w:val="22"/>
          <w:szCs w:val="22"/>
          <w:lang w:val="sr-Latn-RS"/>
        </w:rPr>
      </w:pPr>
      <w:r w:rsidRPr="006D3912">
        <w:rPr>
          <w:sz w:val="22"/>
          <w:szCs w:val="22"/>
          <w:lang w:val="sr-Latn-RS"/>
        </w:rPr>
        <w:t xml:space="preserve">Vidjeti </w:t>
      </w:r>
      <w:r w:rsidR="00AD51EF" w:rsidRPr="006D3912">
        <w:rPr>
          <w:sz w:val="22"/>
          <w:szCs w:val="22"/>
          <w:lang w:val="sr-Latn-RS"/>
        </w:rPr>
        <w:t>dio</w:t>
      </w:r>
      <w:r w:rsidRPr="006D3912">
        <w:rPr>
          <w:sz w:val="22"/>
          <w:szCs w:val="22"/>
          <w:lang w:val="sr-Latn-RS"/>
        </w:rPr>
        <w:t xml:space="preserve"> 5.1 za informacije </w:t>
      </w:r>
      <w:r w:rsidR="003874CB" w:rsidRPr="006D3912">
        <w:rPr>
          <w:sz w:val="22"/>
          <w:szCs w:val="22"/>
          <w:lang w:val="sr-Latn-RS"/>
        </w:rPr>
        <w:t>o</w:t>
      </w:r>
      <w:r w:rsidRPr="006D3912">
        <w:rPr>
          <w:sz w:val="22"/>
          <w:szCs w:val="22"/>
          <w:lang w:val="sr-Latn-RS"/>
        </w:rPr>
        <w:t xml:space="preserve"> zaštit</w:t>
      </w:r>
      <w:r w:rsidR="003874CB" w:rsidRPr="006D3912">
        <w:rPr>
          <w:sz w:val="22"/>
          <w:szCs w:val="22"/>
          <w:lang w:val="sr-Latn-RS"/>
        </w:rPr>
        <w:t>i</w:t>
      </w:r>
      <w:r w:rsidRPr="006D3912">
        <w:rPr>
          <w:sz w:val="22"/>
          <w:szCs w:val="22"/>
          <w:lang w:val="sr-Latn-RS"/>
        </w:rPr>
        <w:t xml:space="preserve"> od određenih serotipova pneumokoka.</w:t>
      </w:r>
    </w:p>
    <w:p w14:paraId="38038C46" w14:textId="77777777" w:rsidR="00411B4B" w:rsidRPr="006D3912" w:rsidRDefault="00411B4B" w:rsidP="00866F35">
      <w:pPr>
        <w:tabs>
          <w:tab w:val="left" w:pos="540"/>
          <w:tab w:val="left" w:pos="569"/>
        </w:tabs>
        <w:jc w:val="both"/>
        <w:rPr>
          <w:bCs/>
          <w:sz w:val="22"/>
          <w:szCs w:val="22"/>
          <w:lang w:val="sr-Latn-RS"/>
        </w:rPr>
      </w:pPr>
    </w:p>
    <w:p w14:paraId="7B293B0F" w14:textId="77777777" w:rsidR="00411B4B" w:rsidRPr="006D3912" w:rsidRDefault="00411B4B" w:rsidP="00866F35">
      <w:pPr>
        <w:tabs>
          <w:tab w:val="left" w:pos="540"/>
          <w:tab w:val="left" w:pos="569"/>
        </w:tabs>
        <w:jc w:val="both"/>
        <w:rPr>
          <w:b/>
          <w:bCs/>
          <w:sz w:val="22"/>
          <w:szCs w:val="22"/>
          <w:lang w:val="sr-Latn-RS"/>
        </w:rPr>
      </w:pPr>
      <w:r w:rsidRPr="006D3912">
        <w:rPr>
          <w:b/>
          <w:bCs/>
          <w:sz w:val="22"/>
          <w:szCs w:val="22"/>
          <w:lang w:val="sr-Latn-RS"/>
        </w:rPr>
        <w:t xml:space="preserve">4.2. </w:t>
      </w:r>
      <w:r w:rsidR="00480FB1" w:rsidRPr="006D3912">
        <w:rPr>
          <w:b/>
          <w:bCs/>
          <w:sz w:val="22"/>
          <w:szCs w:val="22"/>
          <w:lang w:val="sr-Latn-RS"/>
        </w:rPr>
        <w:tab/>
      </w:r>
      <w:r w:rsidRPr="006D3912">
        <w:rPr>
          <w:b/>
          <w:bCs/>
          <w:sz w:val="22"/>
          <w:szCs w:val="22"/>
          <w:lang w:val="sr-Latn-RS"/>
        </w:rPr>
        <w:t>Doziranje i način primjene</w:t>
      </w:r>
    </w:p>
    <w:p w14:paraId="62AD229A" w14:textId="77777777" w:rsidR="00065323" w:rsidRPr="006D3912" w:rsidRDefault="00065323" w:rsidP="00866F35">
      <w:pPr>
        <w:tabs>
          <w:tab w:val="left" w:pos="540"/>
          <w:tab w:val="left" w:pos="569"/>
        </w:tabs>
        <w:jc w:val="both"/>
        <w:rPr>
          <w:b/>
          <w:bCs/>
          <w:sz w:val="22"/>
          <w:szCs w:val="22"/>
          <w:lang w:val="sr-Latn-RS"/>
        </w:rPr>
      </w:pPr>
    </w:p>
    <w:p w14:paraId="44EDBC98" w14:textId="77777777" w:rsidR="00065323" w:rsidRPr="006D3912" w:rsidRDefault="00065323" w:rsidP="00AD51EF">
      <w:pPr>
        <w:tabs>
          <w:tab w:val="left" w:pos="284"/>
        </w:tabs>
        <w:jc w:val="both"/>
        <w:rPr>
          <w:sz w:val="22"/>
          <w:szCs w:val="22"/>
          <w:lang w:val="sr-Latn-RS"/>
        </w:rPr>
      </w:pPr>
      <w:r w:rsidRPr="006D3912">
        <w:rPr>
          <w:sz w:val="22"/>
          <w:szCs w:val="22"/>
          <w:lang w:val="sr-Latn-RS"/>
        </w:rPr>
        <w:t>Raspored imunizacije pneumokoknom polisaharidnom vakcinom treba da bude zasnovan na zvaničnim preporukama.</w:t>
      </w:r>
    </w:p>
    <w:p w14:paraId="77CBA249" w14:textId="77777777" w:rsidR="0072020E" w:rsidRPr="006D3912" w:rsidRDefault="0072020E" w:rsidP="00866F35">
      <w:pPr>
        <w:tabs>
          <w:tab w:val="left" w:pos="540"/>
          <w:tab w:val="left" w:pos="569"/>
        </w:tabs>
        <w:jc w:val="both"/>
        <w:rPr>
          <w:bCs/>
          <w:sz w:val="22"/>
          <w:szCs w:val="22"/>
          <w:lang w:val="sr-Latn-RS"/>
        </w:rPr>
      </w:pPr>
    </w:p>
    <w:p w14:paraId="5A1DC3D4" w14:textId="77777777" w:rsidR="00452E9D" w:rsidRPr="006D3912" w:rsidRDefault="00452E9D" w:rsidP="00866F35">
      <w:pPr>
        <w:tabs>
          <w:tab w:val="left" w:pos="540"/>
          <w:tab w:val="left" w:pos="569"/>
        </w:tabs>
        <w:jc w:val="both"/>
        <w:rPr>
          <w:b/>
          <w:sz w:val="22"/>
          <w:szCs w:val="22"/>
          <w:u w:val="single"/>
          <w:lang w:val="sr-Latn-RS"/>
        </w:rPr>
      </w:pPr>
      <w:r w:rsidRPr="006D3912">
        <w:rPr>
          <w:b/>
          <w:sz w:val="22"/>
          <w:szCs w:val="22"/>
          <w:u w:val="single"/>
          <w:lang w:val="sr-Latn-RS"/>
        </w:rPr>
        <w:t>Doziranje</w:t>
      </w:r>
    </w:p>
    <w:p w14:paraId="0C843C04" w14:textId="77777777" w:rsidR="00065323" w:rsidRPr="006D3912" w:rsidRDefault="00065323" w:rsidP="00866F35">
      <w:pPr>
        <w:tabs>
          <w:tab w:val="left" w:pos="540"/>
          <w:tab w:val="left" w:pos="569"/>
        </w:tabs>
        <w:jc w:val="both"/>
        <w:rPr>
          <w:b/>
          <w:sz w:val="22"/>
          <w:szCs w:val="22"/>
          <w:u w:val="single"/>
          <w:lang w:val="sr-Latn-RS"/>
        </w:rPr>
      </w:pPr>
    </w:p>
    <w:p w14:paraId="4883EEBF" w14:textId="77777777" w:rsidR="00065323" w:rsidRPr="006D3912" w:rsidRDefault="00065323" w:rsidP="00AD51EF">
      <w:pPr>
        <w:tabs>
          <w:tab w:val="left" w:pos="284"/>
        </w:tabs>
        <w:jc w:val="both"/>
        <w:rPr>
          <w:bCs/>
          <w:sz w:val="22"/>
          <w:szCs w:val="22"/>
          <w:lang w:val="sr-Latn-RS"/>
        </w:rPr>
      </w:pPr>
      <w:r w:rsidRPr="006D3912">
        <w:rPr>
          <w:bCs/>
          <w:sz w:val="22"/>
          <w:szCs w:val="22"/>
          <w:u w:val="single"/>
          <w:lang w:val="sr-Latn-RS"/>
        </w:rPr>
        <w:t>Primarna vakcinacija</w:t>
      </w:r>
      <w:r w:rsidRPr="006D3912">
        <w:rPr>
          <w:bCs/>
          <w:sz w:val="22"/>
          <w:szCs w:val="22"/>
          <w:lang w:val="sr-Latn-RS"/>
        </w:rPr>
        <w:t xml:space="preserve">: </w:t>
      </w:r>
    </w:p>
    <w:p w14:paraId="086AE723" w14:textId="0E7A3269" w:rsidR="00065323" w:rsidRPr="006D3912" w:rsidRDefault="00065323" w:rsidP="00AD51EF">
      <w:pPr>
        <w:tabs>
          <w:tab w:val="left" w:pos="284"/>
        </w:tabs>
        <w:jc w:val="both"/>
        <w:rPr>
          <w:bCs/>
          <w:sz w:val="22"/>
          <w:szCs w:val="22"/>
          <w:lang w:val="sr-Latn-RS"/>
        </w:rPr>
      </w:pPr>
      <w:r w:rsidRPr="006D3912">
        <w:rPr>
          <w:bCs/>
          <w:sz w:val="22"/>
          <w:szCs w:val="22"/>
          <w:lang w:val="sr-Latn-RS"/>
        </w:rPr>
        <w:t>Odrasli i djeca od 2 godine ili starija - jedna doza od 0,5 mililitara intramuskularnom ili su</w:t>
      </w:r>
      <w:r w:rsidR="00AD51EF" w:rsidRPr="006D3912">
        <w:rPr>
          <w:bCs/>
          <w:sz w:val="22"/>
          <w:szCs w:val="22"/>
          <w:lang w:val="sr-Latn-RS"/>
        </w:rPr>
        <w:t>b</w:t>
      </w:r>
      <w:r w:rsidRPr="006D3912">
        <w:rPr>
          <w:bCs/>
          <w:sz w:val="22"/>
          <w:szCs w:val="22"/>
          <w:lang w:val="sr-Latn-RS"/>
        </w:rPr>
        <w:t>kutanom injekcijom. Pneumokokna polisaharidna vakcina se ne preporučuje za djecu mlađu od 2 godine jer bezbjednost i efikasnost vakcine nijesu ustanovljeni i odgovor antitijela može da bude slab.</w:t>
      </w:r>
    </w:p>
    <w:p w14:paraId="0831E3B7" w14:textId="77777777" w:rsidR="00065323" w:rsidRPr="006D3912" w:rsidRDefault="00065323" w:rsidP="00AD51EF">
      <w:pPr>
        <w:tabs>
          <w:tab w:val="left" w:pos="284"/>
        </w:tabs>
        <w:jc w:val="both"/>
        <w:rPr>
          <w:bCs/>
          <w:sz w:val="22"/>
          <w:szCs w:val="22"/>
          <w:lang w:val="sr-Latn-RS"/>
        </w:rPr>
      </w:pPr>
    </w:p>
    <w:p w14:paraId="7CF98738" w14:textId="77777777" w:rsidR="00065323" w:rsidRPr="006D3912" w:rsidRDefault="00065323">
      <w:pPr>
        <w:tabs>
          <w:tab w:val="left" w:pos="284"/>
        </w:tabs>
        <w:jc w:val="both"/>
        <w:rPr>
          <w:bCs/>
          <w:sz w:val="22"/>
          <w:szCs w:val="22"/>
          <w:lang w:val="sr-Latn-RS"/>
        </w:rPr>
      </w:pPr>
      <w:r w:rsidRPr="006D3912">
        <w:rPr>
          <w:bCs/>
          <w:sz w:val="22"/>
          <w:szCs w:val="22"/>
          <w:u w:val="single"/>
          <w:lang w:val="sr-Latn-RS"/>
        </w:rPr>
        <w:t>Posebno doziranje</w:t>
      </w:r>
      <w:r w:rsidRPr="006D3912">
        <w:rPr>
          <w:bCs/>
          <w:sz w:val="22"/>
          <w:szCs w:val="22"/>
          <w:lang w:val="sr-Latn-RS"/>
        </w:rPr>
        <w:t>:</w:t>
      </w:r>
    </w:p>
    <w:p w14:paraId="0BC561D6" w14:textId="3AB2724A" w:rsidR="00065323" w:rsidRPr="006D3912" w:rsidRDefault="00065323">
      <w:pPr>
        <w:tabs>
          <w:tab w:val="left" w:pos="284"/>
        </w:tabs>
        <w:jc w:val="both"/>
        <w:rPr>
          <w:sz w:val="22"/>
          <w:szCs w:val="22"/>
          <w:lang w:val="sr-Latn-RS"/>
        </w:rPr>
      </w:pPr>
      <w:r w:rsidRPr="006D3912">
        <w:rPr>
          <w:sz w:val="22"/>
          <w:szCs w:val="22"/>
          <w:lang w:val="sr-Latn-RS"/>
        </w:rPr>
        <w:t>Preporučuje se da se pneumokokna vakcina daje, ukoliko je moguće, najmanje dv</w:t>
      </w:r>
      <w:r w:rsidR="00D27F9E" w:rsidRPr="006D3912">
        <w:rPr>
          <w:sz w:val="22"/>
          <w:szCs w:val="22"/>
          <w:lang w:val="sr-Latn-RS"/>
        </w:rPr>
        <w:t>ij</w:t>
      </w:r>
      <w:r w:rsidRPr="006D3912">
        <w:rPr>
          <w:sz w:val="22"/>
          <w:szCs w:val="22"/>
          <w:lang w:val="sr-Latn-RS"/>
        </w:rPr>
        <w:t>e ned</w:t>
      </w:r>
      <w:r w:rsidR="00D27F9E" w:rsidRPr="006D3912">
        <w:rPr>
          <w:sz w:val="22"/>
          <w:szCs w:val="22"/>
          <w:lang w:val="sr-Latn-RS"/>
        </w:rPr>
        <w:t>j</w:t>
      </w:r>
      <w:r w:rsidRPr="006D3912">
        <w:rPr>
          <w:sz w:val="22"/>
          <w:szCs w:val="22"/>
          <w:lang w:val="sr-Latn-RS"/>
        </w:rPr>
        <w:t>elje prije elektivne splenektomije ili započinjanja hemioterapije ili druge imunosupresivne terapije. Vakcinaciju u toku hemioterapije ili radioterapije treba izbjegavati.</w:t>
      </w:r>
    </w:p>
    <w:p w14:paraId="2E471733" w14:textId="77777777" w:rsidR="00065323" w:rsidRPr="006D3912" w:rsidRDefault="00065323">
      <w:pPr>
        <w:tabs>
          <w:tab w:val="left" w:pos="284"/>
        </w:tabs>
        <w:jc w:val="both"/>
        <w:rPr>
          <w:sz w:val="22"/>
          <w:szCs w:val="22"/>
          <w:lang w:val="sr-Latn-RS"/>
        </w:rPr>
      </w:pPr>
    </w:p>
    <w:p w14:paraId="7851CBCD" w14:textId="0E304D0F" w:rsidR="00065323" w:rsidRPr="006D3912" w:rsidRDefault="00065323">
      <w:pPr>
        <w:tabs>
          <w:tab w:val="left" w:pos="284"/>
        </w:tabs>
        <w:jc w:val="both"/>
        <w:rPr>
          <w:sz w:val="22"/>
          <w:szCs w:val="22"/>
          <w:lang w:val="sr-Latn-RS"/>
        </w:rPr>
      </w:pPr>
      <w:r w:rsidRPr="006D3912">
        <w:rPr>
          <w:sz w:val="22"/>
          <w:szCs w:val="22"/>
          <w:lang w:val="sr-Latn-RS"/>
        </w:rPr>
        <w:t xml:space="preserve">Nakon završetka hemioterapije i/ili radioterapije zbog neoplastične bolesti, imuni odgovori na vakcinaciju mogu ostati oslabljeni. Vakcinaciju ne treba sprovoditi prije isteka najmanje tri mjeseca nakon završetka takve terapije. Duže odlaganje može biti adekvatno kod pacijenata koji su primili intenzivnu ili produženu terapiju (vidjeti </w:t>
      </w:r>
      <w:r w:rsidR="00AD51EF" w:rsidRPr="006D3912">
        <w:rPr>
          <w:sz w:val="22"/>
          <w:szCs w:val="22"/>
          <w:lang w:val="sr-Latn-RS"/>
        </w:rPr>
        <w:t>dio</w:t>
      </w:r>
      <w:r w:rsidRPr="006D3912">
        <w:rPr>
          <w:sz w:val="22"/>
          <w:szCs w:val="22"/>
          <w:lang w:val="sr-Latn-RS"/>
        </w:rPr>
        <w:t xml:space="preserve"> 4.4).</w:t>
      </w:r>
    </w:p>
    <w:p w14:paraId="7504743A" w14:textId="77777777" w:rsidR="00065323" w:rsidRPr="006D3912" w:rsidRDefault="00065323">
      <w:pPr>
        <w:tabs>
          <w:tab w:val="left" w:pos="284"/>
        </w:tabs>
        <w:jc w:val="both"/>
        <w:rPr>
          <w:sz w:val="22"/>
          <w:szCs w:val="22"/>
          <w:lang w:val="sr-Latn-RS"/>
        </w:rPr>
      </w:pPr>
    </w:p>
    <w:p w14:paraId="46EBBF8B" w14:textId="2016B042" w:rsidR="00065323" w:rsidRPr="006D3912" w:rsidRDefault="00065323">
      <w:pPr>
        <w:tabs>
          <w:tab w:val="left" w:pos="284"/>
        </w:tabs>
        <w:jc w:val="both"/>
        <w:rPr>
          <w:sz w:val="22"/>
          <w:szCs w:val="22"/>
          <w:lang w:val="sr-Latn-RS"/>
        </w:rPr>
      </w:pPr>
      <w:r w:rsidRPr="006D3912">
        <w:rPr>
          <w:sz w:val="22"/>
          <w:szCs w:val="22"/>
          <w:lang w:val="sr-Latn-RS"/>
        </w:rPr>
        <w:t>Osobe sa asimptomatskom ili simptomatskom HIV infekcijom potrebno je vakcinisati što prije nakon potvrde dijagnoze.</w:t>
      </w:r>
    </w:p>
    <w:p w14:paraId="5D2015AE" w14:textId="77777777" w:rsidR="00065323" w:rsidRPr="006D3912" w:rsidRDefault="00065323">
      <w:pPr>
        <w:tabs>
          <w:tab w:val="left" w:pos="284"/>
        </w:tabs>
        <w:jc w:val="both"/>
        <w:rPr>
          <w:sz w:val="22"/>
          <w:szCs w:val="22"/>
          <w:lang w:val="sr-Latn-RS"/>
        </w:rPr>
      </w:pPr>
    </w:p>
    <w:p w14:paraId="32EC9A6A" w14:textId="77777777" w:rsidR="00065323" w:rsidRPr="006D3912" w:rsidRDefault="00065323">
      <w:pPr>
        <w:tabs>
          <w:tab w:val="left" w:pos="284"/>
        </w:tabs>
        <w:jc w:val="both"/>
        <w:rPr>
          <w:sz w:val="22"/>
          <w:szCs w:val="22"/>
          <w:lang w:val="sr-Latn-RS"/>
        </w:rPr>
      </w:pPr>
      <w:r w:rsidRPr="006D3912">
        <w:rPr>
          <w:sz w:val="22"/>
          <w:szCs w:val="22"/>
          <w:u w:val="single"/>
          <w:lang w:val="sr-Latn-RS"/>
        </w:rPr>
        <w:t>Revakcinacija:</w:t>
      </w:r>
      <w:r w:rsidRPr="006D3912">
        <w:rPr>
          <w:sz w:val="22"/>
          <w:szCs w:val="22"/>
          <w:lang w:val="sr-Latn-RS"/>
        </w:rPr>
        <w:t xml:space="preserve"> </w:t>
      </w:r>
    </w:p>
    <w:p w14:paraId="39ECA50E" w14:textId="6E08FD75" w:rsidR="00065323" w:rsidRPr="006D3912" w:rsidRDefault="00065323">
      <w:pPr>
        <w:tabs>
          <w:tab w:val="left" w:pos="284"/>
        </w:tabs>
        <w:jc w:val="both"/>
        <w:rPr>
          <w:sz w:val="22"/>
          <w:szCs w:val="22"/>
          <w:lang w:val="sr-Latn-RS"/>
        </w:rPr>
      </w:pPr>
      <w:r w:rsidRPr="006D3912">
        <w:rPr>
          <w:sz w:val="22"/>
          <w:szCs w:val="22"/>
          <w:lang w:val="sr-Latn-RS"/>
        </w:rPr>
        <w:t>Pojedinačna doza do 0,5 mililitara intramuskularnom ili su</w:t>
      </w:r>
      <w:r w:rsidR="00AD51EF" w:rsidRPr="006D3912">
        <w:rPr>
          <w:sz w:val="22"/>
          <w:szCs w:val="22"/>
          <w:lang w:val="sr-Latn-RS"/>
        </w:rPr>
        <w:t>b</w:t>
      </w:r>
      <w:r w:rsidRPr="006D3912">
        <w:rPr>
          <w:sz w:val="22"/>
          <w:szCs w:val="22"/>
          <w:lang w:val="sr-Latn-RS"/>
        </w:rPr>
        <w:t xml:space="preserve">kutanom injekcijom. </w:t>
      </w:r>
    </w:p>
    <w:p w14:paraId="4684EE0A" w14:textId="77777777" w:rsidR="00065323" w:rsidRPr="006D3912" w:rsidRDefault="00065323">
      <w:pPr>
        <w:tabs>
          <w:tab w:val="left" w:pos="284"/>
        </w:tabs>
        <w:jc w:val="both"/>
        <w:rPr>
          <w:sz w:val="22"/>
          <w:szCs w:val="22"/>
          <w:lang w:val="sr-Latn-RS"/>
        </w:rPr>
      </w:pPr>
    </w:p>
    <w:p w14:paraId="74ACDB4F" w14:textId="0F12B817" w:rsidR="00065323" w:rsidRPr="006D3912" w:rsidRDefault="00065323">
      <w:pPr>
        <w:tabs>
          <w:tab w:val="left" w:pos="284"/>
        </w:tabs>
        <w:jc w:val="both"/>
        <w:rPr>
          <w:sz w:val="22"/>
          <w:szCs w:val="22"/>
          <w:lang w:val="sr-Latn-RS"/>
        </w:rPr>
      </w:pPr>
      <w:r w:rsidRPr="006D3912">
        <w:rPr>
          <w:sz w:val="22"/>
          <w:szCs w:val="22"/>
          <w:lang w:val="sr-Latn-RS"/>
        </w:rPr>
        <w:t>Specifično vrijeme i potrebu za revakcinacijom treba utvrditi na osnovu dostupnih zvaničnih preporuka.</w:t>
      </w:r>
    </w:p>
    <w:p w14:paraId="26665233" w14:textId="77777777" w:rsidR="00065323" w:rsidRPr="006D3912" w:rsidRDefault="00065323">
      <w:pPr>
        <w:tabs>
          <w:tab w:val="left" w:pos="284"/>
        </w:tabs>
        <w:jc w:val="both"/>
        <w:rPr>
          <w:sz w:val="22"/>
          <w:szCs w:val="22"/>
          <w:lang w:val="sr-Latn-RS"/>
        </w:rPr>
      </w:pPr>
    </w:p>
    <w:p w14:paraId="3E6C229A" w14:textId="45ECC98F" w:rsidR="00065323" w:rsidRPr="006D3912" w:rsidRDefault="00065323">
      <w:pPr>
        <w:tabs>
          <w:tab w:val="left" w:pos="284"/>
        </w:tabs>
        <w:jc w:val="both"/>
        <w:rPr>
          <w:sz w:val="22"/>
          <w:szCs w:val="22"/>
          <w:lang w:val="sr-Latn-RS"/>
        </w:rPr>
      </w:pPr>
      <w:r w:rsidRPr="006D3912">
        <w:rPr>
          <w:sz w:val="22"/>
          <w:szCs w:val="22"/>
          <w:lang w:val="sr-Latn-RS"/>
        </w:rPr>
        <w:t xml:space="preserve">Za informacije o imunom odgovoru nakon revakcinacije vidjeti </w:t>
      </w:r>
      <w:r w:rsidR="00AD51EF" w:rsidRPr="006D3912">
        <w:rPr>
          <w:sz w:val="22"/>
          <w:szCs w:val="22"/>
          <w:lang w:val="sr-Latn-RS"/>
        </w:rPr>
        <w:t>dio</w:t>
      </w:r>
      <w:r w:rsidRPr="006D3912">
        <w:rPr>
          <w:sz w:val="22"/>
          <w:szCs w:val="22"/>
          <w:lang w:val="sr-Latn-RS"/>
        </w:rPr>
        <w:t xml:space="preserve"> 5.1.</w:t>
      </w:r>
    </w:p>
    <w:p w14:paraId="55785100" w14:textId="77777777" w:rsidR="00065323" w:rsidRPr="006D3912" w:rsidRDefault="00065323">
      <w:pPr>
        <w:tabs>
          <w:tab w:val="left" w:pos="284"/>
        </w:tabs>
        <w:jc w:val="both"/>
        <w:rPr>
          <w:sz w:val="22"/>
          <w:szCs w:val="22"/>
          <w:lang w:val="sr-Latn-RS"/>
        </w:rPr>
      </w:pPr>
    </w:p>
    <w:p w14:paraId="03C84BCA" w14:textId="27FD3CD5" w:rsidR="00065323" w:rsidRPr="006D3912" w:rsidRDefault="00065323">
      <w:pPr>
        <w:tabs>
          <w:tab w:val="left" w:pos="284"/>
        </w:tabs>
        <w:jc w:val="both"/>
        <w:rPr>
          <w:sz w:val="22"/>
          <w:szCs w:val="22"/>
          <w:lang w:val="sr-Latn-RS"/>
        </w:rPr>
      </w:pPr>
      <w:r w:rsidRPr="006D3912">
        <w:rPr>
          <w:sz w:val="22"/>
          <w:szCs w:val="22"/>
          <w:lang w:val="sr-Latn-RS"/>
        </w:rPr>
        <w:t xml:space="preserve">Ne preporučuje se revakcinacija u periodu kraćem od tri godine usljed povećanog rizika od neželjenih reakcija. Pokazano je da </w:t>
      </w:r>
      <w:r w:rsidR="003874CB" w:rsidRPr="006D3912">
        <w:rPr>
          <w:sz w:val="22"/>
          <w:szCs w:val="22"/>
          <w:lang w:val="sr-Latn-RS"/>
        </w:rPr>
        <w:t>je učestalost</w:t>
      </w:r>
      <w:r w:rsidRPr="006D3912">
        <w:rPr>
          <w:sz w:val="22"/>
          <w:szCs w:val="22"/>
          <w:lang w:val="sr-Latn-RS"/>
        </w:rPr>
        <w:t xml:space="preserve"> lokalnih i kod osoba ≥ 65 godina nekih sistemskih neželjenih reakcija, veći nakon revakcinacije nego nakon primarne vakcinacije kada je proteklo tri do pet godina između doza. Vidjeti </w:t>
      </w:r>
      <w:r w:rsidR="00AD51EF" w:rsidRPr="006D3912">
        <w:rPr>
          <w:sz w:val="22"/>
          <w:szCs w:val="22"/>
          <w:lang w:val="sr-Latn-RS"/>
        </w:rPr>
        <w:t>dio</w:t>
      </w:r>
      <w:r w:rsidRPr="006D3912">
        <w:rPr>
          <w:sz w:val="22"/>
          <w:szCs w:val="22"/>
          <w:lang w:val="sr-Latn-RS"/>
        </w:rPr>
        <w:t xml:space="preserve"> 4.8.</w:t>
      </w:r>
    </w:p>
    <w:p w14:paraId="36102F3E" w14:textId="77777777" w:rsidR="00065323" w:rsidRPr="006D3912" w:rsidRDefault="00065323">
      <w:pPr>
        <w:tabs>
          <w:tab w:val="left" w:pos="284"/>
        </w:tabs>
        <w:jc w:val="both"/>
        <w:rPr>
          <w:sz w:val="22"/>
          <w:szCs w:val="22"/>
          <w:lang w:val="sr-Latn-RS"/>
        </w:rPr>
      </w:pPr>
    </w:p>
    <w:p w14:paraId="25F13378" w14:textId="643A494E" w:rsidR="00065323" w:rsidRPr="006D3912" w:rsidRDefault="00065323">
      <w:pPr>
        <w:tabs>
          <w:tab w:val="left" w:pos="284"/>
        </w:tabs>
        <w:jc w:val="both"/>
        <w:rPr>
          <w:sz w:val="22"/>
          <w:szCs w:val="22"/>
          <w:lang w:val="sr-Latn-RS"/>
        </w:rPr>
      </w:pPr>
      <w:r w:rsidRPr="006D3912">
        <w:rPr>
          <w:sz w:val="22"/>
          <w:szCs w:val="22"/>
          <w:lang w:val="sr-Latn-RS"/>
        </w:rPr>
        <w:t>Postoje veoma ograničeni klinički podaci u vezi primjene više od dv</w:t>
      </w:r>
      <w:r w:rsidR="00AD51EF" w:rsidRPr="006D3912">
        <w:rPr>
          <w:sz w:val="22"/>
          <w:szCs w:val="22"/>
          <w:lang w:val="sr-Latn-RS"/>
        </w:rPr>
        <w:t>ij</w:t>
      </w:r>
      <w:r w:rsidRPr="006D3912">
        <w:rPr>
          <w:sz w:val="22"/>
          <w:szCs w:val="22"/>
          <w:lang w:val="sr-Latn-RS"/>
        </w:rPr>
        <w:t>e doze pneumokokne polisahar</w:t>
      </w:r>
      <w:r w:rsidR="00910F99" w:rsidRPr="006D3912">
        <w:rPr>
          <w:sz w:val="22"/>
          <w:szCs w:val="22"/>
          <w:lang w:val="sr-Latn-RS"/>
        </w:rPr>
        <w:t>i</w:t>
      </w:r>
      <w:r w:rsidRPr="006D3912">
        <w:rPr>
          <w:sz w:val="22"/>
          <w:szCs w:val="22"/>
          <w:lang w:val="sr-Latn-RS"/>
        </w:rPr>
        <w:t>dne vakcine.</w:t>
      </w:r>
    </w:p>
    <w:p w14:paraId="3150432F" w14:textId="77777777" w:rsidR="00065323" w:rsidRPr="006D3912" w:rsidRDefault="00065323">
      <w:pPr>
        <w:tabs>
          <w:tab w:val="left" w:pos="284"/>
        </w:tabs>
        <w:jc w:val="both"/>
        <w:rPr>
          <w:sz w:val="22"/>
          <w:szCs w:val="22"/>
          <w:lang w:val="sr-Latn-RS"/>
        </w:rPr>
      </w:pPr>
    </w:p>
    <w:p w14:paraId="6F2E2B94" w14:textId="77777777" w:rsidR="00065323" w:rsidRPr="006D3912" w:rsidRDefault="00065323">
      <w:pPr>
        <w:tabs>
          <w:tab w:val="left" w:pos="284"/>
        </w:tabs>
        <w:jc w:val="both"/>
        <w:rPr>
          <w:sz w:val="22"/>
          <w:szCs w:val="22"/>
          <w:u w:val="single"/>
          <w:lang w:val="sr-Latn-RS"/>
        </w:rPr>
      </w:pPr>
      <w:r w:rsidRPr="006D3912">
        <w:rPr>
          <w:sz w:val="22"/>
          <w:szCs w:val="22"/>
          <w:u w:val="single"/>
          <w:lang w:val="sr-Latn-RS"/>
        </w:rPr>
        <w:t>Odrasli</w:t>
      </w:r>
    </w:p>
    <w:p w14:paraId="594AADDF" w14:textId="77777777" w:rsidR="00065323" w:rsidRPr="006D3912" w:rsidRDefault="00065323">
      <w:pPr>
        <w:tabs>
          <w:tab w:val="left" w:pos="284"/>
        </w:tabs>
        <w:jc w:val="both"/>
        <w:rPr>
          <w:sz w:val="22"/>
          <w:szCs w:val="22"/>
          <w:lang w:val="sr-Latn-RS"/>
        </w:rPr>
      </w:pPr>
      <w:r w:rsidRPr="006D3912">
        <w:rPr>
          <w:sz w:val="22"/>
          <w:szCs w:val="22"/>
          <w:lang w:val="sr-Latn-RS"/>
        </w:rPr>
        <w:t>Zdrave odrasle osobe ne treba rutinski revakcinisati.</w:t>
      </w:r>
    </w:p>
    <w:p w14:paraId="20FD2D70" w14:textId="77777777" w:rsidR="00065323" w:rsidRPr="006D3912" w:rsidRDefault="00065323">
      <w:pPr>
        <w:tabs>
          <w:tab w:val="left" w:pos="284"/>
        </w:tabs>
        <w:jc w:val="both"/>
        <w:rPr>
          <w:sz w:val="22"/>
          <w:szCs w:val="22"/>
          <w:lang w:val="sr-Latn-RS"/>
        </w:rPr>
      </w:pPr>
    </w:p>
    <w:p w14:paraId="2BC4EAF8" w14:textId="460530BF" w:rsidR="00065323" w:rsidRPr="006D3912" w:rsidRDefault="00065323">
      <w:pPr>
        <w:tabs>
          <w:tab w:val="left" w:pos="284"/>
        </w:tabs>
        <w:jc w:val="both"/>
        <w:rPr>
          <w:sz w:val="22"/>
          <w:szCs w:val="22"/>
          <w:lang w:val="sr-Latn-RS"/>
        </w:rPr>
      </w:pPr>
      <w:r w:rsidRPr="006D3912">
        <w:rPr>
          <w:sz w:val="22"/>
          <w:szCs w:val="22"/>
          <w:lang w:val="sr-Latn-RS"/>
        </w:rPr>
        <w:t>Revakcinacija se može razmotriti kod osoba sa povećanim rizikom za ozbiljnu pneumokoknu infekciju koje su vakcinisane pneumokoknom vakcinom prije više od pet godina ili kod osoba kod kojih je poznato da imaju brzi pad u nivou antit</w:t>
      </w:r>
      <w:r w:rsidR="004E7E50" w:rsidRPr="006D3912">
        <w:rPr>
          <w:sz w:val="22"/>
          <w:szCs w:val="22"/>
          <w:lang w:val="sr-Latn-RS"/>
        </w:rPr>
        <w:t>ij</w:t>
      </w:r>
      <w:r w:rsidRPr="006D3912">
        <w:rPr>
          <w:sz w:val="22"/>
          <w:szCs w:val="22"/>
          <w:lang w:val="sr-Latn-RS"/>
        </w:rPr>
        <w:t xml:space="preserve">ela na pneumokok. Kod odabranih populacija (npr. kod onih bez slezine) za koje je poznato da su pod visokim rizikom od pneumokokne infekcije sa smrtnim ishodom, može se razmotriti revakcinacija na tri godine. </w:t>
      </w:r>
    </w:p>
    <w:p w14:paraId="3C76F84C" w14:textId="77777777" w:rsidR="00065323" w:rsidRPr="006D3912" w:rsidRDefault="00065323">
      <w:pPr>
        <w:tabs>
          <w:tab w:val="left" w:pos="284"/>
        </w:tabs>
        <w:jc w:val="both"/>
        <w:rPr>
          <w:sz w:val="22"/>
          <w:szCs w:val="22"/>
          <w:lang w:val="sr-Latn-RS"/>
        </w:rPr>
      </w:pPr>
    </w:p>
    <w:p w14:paraId="3B204B09" w14:textId="502BF763" w:rsidR="00065323" w:rsidRPr="006D3912" w:rsidRDefault="00065323">
      <w:pPr>
        <w:tabs>
          <w:tab w:val="left" w:pos="284"/>
        </w:tabs>
        <w:jc w:val="both"/>
        <w:rPr>
          <w:sz w:val="22"/>
          <w:szCs w:val="22"/>
          <w:u w:val="single"/>
          <w:lang w:val="sr-Latn-RS"/>
        </w:rPr>
      </w:pPr>
      <w:r w:rsidRPr="006D3912">
        <w:rPr>
          <w:sz w:val="22"/>
          <w:szCs w:val="22"/>
          <w:u w:val="single"/>
          <w:lang w:val="sr-Latn-RS"/>
        </w:rPr>
        <w:t>D</w:t>
      </w:r>
      <w:r w:rsidR="004E7E50" w:rsidRPr="006D3912">
        <w:rPr>
          <w:sz w:val="22"/>
          <w:szCs w:val="22"/>
          <w:u w:val="single"/>
          <w:lang w:val="sr-Latn-RS"/>
        </w:rPr>
        <w:t>j</w:t>
      </w:r>
      <w:r w:rsidRPr="006D3912">
        <w:rPr>
          <w:sz w:val="22"/>
          <w:szCs w:val="22"/>
          <w:u w:val="single"/>
          <w:lang w:val="sr-Latn-RS"/>
        </w:rPr>
        <w:t>eca</w:t>
      </w:r>
    </w:p>
    <w:p w14:paraId="60EB606C" w14:textId="41BE6F4D" w:rsidR="00065323" w:rsidRPr="006D3912" w:rsidRDefault="00065323">
      <w:pPr>
        <w:tabs>
          <w:tab w:val="left" w:pos="284"/>
        </w:tabs>
        <w:jc w:val="both"/>
        <w:rPr>
          <w:sz w:val="22"/>
          <w:szCs w:val="22"/>
          <w:lang w:val="sr-Latn-RS"/>
        </w:rPr>
      </w:pPr>
      <w:r w:rsidRPr="006D3912">
        <w:rPr>
          <w:sz w:val="22"/>
          <w:szCs w:val="22"/>
          <w:lang w:val="sr-Latn-RS"/>
        </w:rPr>
        <w:t>Zdravu d</w:t>
      </w:r>
      <w:r w:rsidR="004E7E50" w:rsidRPr="006D3912">
        <w:rPr>
          <w:sz w:val="22"/>
          <w:szCs w:val="22"/>
          <w:lang w:val="sr-Latn-RS"/>
        </w:rPr>
        <w:t>j</w:t>
      </w:r>
      <w:r w:rsidRPr="006D3912">
        <w:rPr>
          <w:sz w:val="22"/>
          <w:szCs w:val="22"/>
          <w:lang w:val="sr-Latn-RS"/>
        </w:rPr>
        <w:t>ecu ne treba rutinski revakcinisati.</w:t>
      </w:r>
    </w:p>
    <w:p w14:paraId="40DF0C5D" w14:textId="77777777" w:rsidR="00065323" w:rsidRPr="006D3912" w:rsidRDefault="00065323">
      <w:pPr>
        <w:tabs>
          <w:tab w:val="left" w:pos="284"/>
        </w:tabs>
        <w:jc w:val="both"/>
        <w:rPr>
          <w:sz w:val="22"/>
          <w:szCs w:val="22"/>
          <w:lang w:val="sr-Latn-RS"/>
        </w:rPr>
      </w:pPr>
    </w:p>
    <w:p w14:paraId="47EA32A9" w14:textId="41C0AAC0" w:rsidR="00065323" w:rsidRPr="006D3912" w:rsidRDefault="00065323">
      <w:pPr>
        <w:tabs>
          <w:tab w:val="left" w:pos="284"/>
        </w:tabs>
        <w:jc w:val="both"/>
        <w:rPr>
          <w:sz w:val="22"/>
          <w:szCs w:val="22"/>
          <w:u w:val="single"/>
          <w:lang w:val="sr-Latn-RS"/>
        </w:rPr>
      </w:pPr>
      <w:r w:rsidRPr="006D3912">
        <w:rPr>
          <w:sz w:val="22"/>
          <w:szCs w:val="22"/>
          <w:u w:val="single"/>
          <w:lang w:val="sr-Latn-RS"/>
        </w:rPr>
        <w:t>D</w:t>
      </w:r>
      <w:r w:rsidR="004E7E50" w:rsidRPr="006D3912">
        <w:rPr>
          <w:sz w:val="22"/>
          <w:szCs w:val="22"/>
          <w:u w:val="single"/>
          <w:lang w:val="sr-Latn-RS"/>
        </w:rPr>
        <w:t>j</w:t>
      </w:r>
      <w:r w:rsidRPr="006D3912">
        <w:rPr>
          <w:sz w:val="22"/>
          <w:szCs w:val="22"/>
          <w:u w:val="single"/>
          <w:lang w:val="sr-Latn-RS"/>
        </w:rPr>
        <w:t>eca uzrasta od 10 godina i starija</w:t>
      </w:r>
    </w:p>
    <w:p w14:paraId="7EA6664A" w14:textId="1763500F" w:rsidR="00065323" w:rsidRPr="006D3912" w:rsidRDefault="00065323">
      <w:pPr>
        <w:tabs>
          <w:tab w:val="left" w:pos="284"/>
        </w:tabs>
        <w:jc w:val="both"/>
        <w:rPr>
          <w:sz w:val="22"/>
          <w:szCs w:val="22"/>
          <w:lang w:val="sr-Latn-RS"/>
        </w:rPr>
      </w:pPr>
      <w:r w:rsidRPr="006D3912">
        <w:rPr>
          <w:sz w:val="22"/>
          <w:szCs w:val="22"/>
          <w:lang w:val="sr-Latn-RS"/>
        </w:rPr>
        <w:t>Može se razmotriti revakcinacija prema preporukama za odrasle (vid</w:t>
      </w:r>
      <w:r w:rsidR="004E7E50" w:rsidRPr="006D3912">
        <w:rPr>
          <w:sz w:val="22"/>
          <w:szCs w:val="22"/>
          <w:lang w:val="sr-Latn-RS"/>
        </w:rPr>
        <w:t>j</w:t>
      </w:r>
      <w:r w:rsidRPr="006D3912">
        <w:rPr>
          <w:sz w:val="22"/>
          <w:szCs w:val="22"/>
          <w:lang w:val="sr-Latn-RS"/>
        </w:rPr>
        <w:t>eti iznad).</w:t>
      </w:r>
    </w:p>
    <w:p w14:paraId="50AF3079" w14:textId="77777777" w:rsidR="00065323" w:rsidRPr="006D3912" w:rsidRDefault="00065323">
      <w:pPr>
        <w:tabs>
          <w:tab w:val="left" w:pos="284"/>
        </w:tabs>
        <w:jc w:val="both"/>
        <w:rPr>
          <w:sz w:val="22"/>
          <w:szCs w:val="22"/>
          <w:lang w:val="sr-Latn-RS"/>
        </w:rPr>
      </w:pPr>
    </w:p>
    <w:p w14:paraId="6BE37B14" w14:textId="58030DCA" w:rsidR="00065323" w:rsidRPr="006D3912" w:rsidRDefault="00065323">
      <w:pPr>
        <w:tabs>
          <w:tab w:val="left" w:pos="284"/>
        </w:tabs>
        <w:jc w:val="both"/>
        <w:rPr>
          <w:sz w:val="22"/>
          <w:szCs w:val="22"/>
          <w:u w:val="single"/>
          <w:lang w:val="sr-Latn-RS"/>
        </w:rPr>
      </w:pPr>
      <w:r w:rsidRPr="006D3912">
        <w:rPr>
          <w:sz w:val="22"/>
          <w:szCs w:val="22"/>
          <w:u w:val="single"/>
          <w:lang w:val="sr-Latn-RS"/>
        </w:rPr>
        <w:t>D</w:t>
      </w:r>
      <w:r w:rsidR="004E7E50" w:rsidRPr="006D3912">
        <w:rPr>
          <w:sz w:val="22"/>
          <w:szCs w:val="22"/>
          <w:u w:val="single"/>
          <w:lang w:val="sr-Latn-RS"/>
        </w:rPr>
        <w:t>j</w:t>
      </w:r>
      <w:r w:rsidRPr="006D3912">
        <w:rPr>
          <w:sz w:val="22"/>
          <w:szCs w:val="22"/>
          <w:u w:val="single"/>
          <w:lang w:val="sr-Latn-RS"/>
        </w:rPr>
        <w:t>eca uzrasta između 2 i 10 godina</w:t>
      </w:r>
    </w:p>
    <w:p w14:paraId="10F5A867" w14:textId="0C7159B2" w:rsidR="00065323" w:rsidRPr="006D3912" w:rsidRDefault="00065323">
      <w:pPr>
        <w:tabs>
          <w:tab w:val="left" w:pos="284"/>
        </w:tabs>
        <w:jc w:val="both"/>
        <w:rPr>
          <w:sz w:val="22"/>
          <w:szCs w:val="22"/>
          <w:lang w:val="sr-Latn-RS"/>
        </w:rPr>
      </w:pPr>
      <w:r w:rsidRPr="006D3912">
        <w:rPr>
          <w:sz w:val="22"/>
          <w:szCs w:val="22"/>
          <w:lang w:val="sr-Latn-RS"/>
        </w:rPr>
        <w:t xml:space="preserve">Revakcinacija se može razmotriti samo nakon 3 godine ukoliko </w:t>
      </w:r>
      <w:r w:rsidR="00910F99" w:rsidRPr="006D3912">
        <w:rPr>
          <w:sz w:val="22"/>
          <w:szCs w:val="22"/>
          <w:lang w:val="sr-Latn-RS"/>
        </w:rPr>
        <w:t>postoji</w:t>
      </w:r>
      <w:r w:rsidRPr="006D3912">
        <w:rPr>
          <w:sz w:val="22"/>
          <w:szCs w:val="22"/>
          <w:lang w:val="sr-Latn-RS"/>
        </w:rPr>
        <w:t xml:space="preserve"> visok rizik od pneumokokne infekcije (npr. d</w:t>
      </w:r>
      <w:r w:rsidR="004E7E50" w:rsidRPr="006D3912">
        <w:rPr>
          <w:sz w:val="22"/>
          <w:szCs w:val="22"/>
          <w:lang w:val="sr-Latn-RS"/>
        </w:rPr>
        <w:t>j</w:t>
      </w:r>
      <w:r w:rsidRPr="006D3912">
        <w:rPr>
          <w:sz w:val="22"/>
          <w:szCs w:val="22"/>
          <w:lang w:val="sr-Latn-RS"/>
        </w:rPr>
        <w:t>eca sa nefrotskim sindromom, asplenijom ili sa bolešću srpastih ćelija).</w:t>
      </w:r>
    </w:p>
    <w:p w14:paraId="3B4A2DE4" w14:textId="77777777" w:rsidR="00065323" w:rsidRPr="006D3912" w:rsidRDefault="00065323">
      <w:pPr>
        <w:tabs>
          <w:tab w:val="left" w:pos="284"/>
        </w:tabs>
        <w:jc w:val="both"/>
        <w:rPr>
          <w:sz w:val="22"/>
          <w:szCs w:val="22"/>
          <w:lang w:val="sr-Latn-RS"/>
        </w:rPr>
      </w:pPr>
    </w:p>
    <w:p w14:paraId="27CF5FB1" w14:textId="6F0FCC19" w:rsidR="00065323" w:rsidRPr="006D3912" w:rsidRDefault="00065323">
      <w:pPr>
        <w:tabs>
          <w:tab w:val="left" w:pos="284"/>
        </w:tabs>
        <w:jc w:val="both"/>
        <w:rPr>
          <w:b/>
          <w:sz w:val="22"/>
          <w:szCs w:val="22"/>
          <w:lang w:val="sr-Latn-RS"/>
        </w:rPr>
      </w:pPr>
      <w:r w:rsidRPr="006D3912">
        <w:rPr>
          <w:b/>
          <w:sz w:val="22"/>
          <w:szCs w:val="22"/>
          <w:lang w:val="sr-Latn-RS"/>
        </w:rPr>
        <w:t>Način prim</w:t>
      </w:r>
      <w:r w:rsidR="004E7E50" w:rsidRPr="006D3912">
        <w:rPr>
          <w:b/>
          <w:sz w:val="22"/>
          <w:szCs w:val="22"/>
          <w:lang w:val="sr-Latn-RS"/>
        </w:rPr>
        <w:t>j</w:t>
      </w:r>
      <w:r w:rsidRPr="006D3912">
        <w:rPr>
          <w:b/>
          <w:sz w:val="22"/>
          <w:szCs w:val="22"/>
          <w:lang w:val="sr-Latn-RS"/>
        </w:rPr>
        <w:t>ene</w:t>
      </w:r>
    </w:p>
    <w:p w14:paraId="5996D74D" w14:textId="77777777" w:rsidR="00065323" w:rsidRPr="006D3912" w:rsidRDefault="00065323">
      <w:pPr>
        <w:tabs>
          <w:tab w:val="left" w:pos="284"/>
        </w:tabs>
        <w:jc w:val="both"/>
        <w:rPr>
          <w:b/>
          <w:sz w:val="22"/>
          <w:szCs w:val="22"/>
          <w:lang w:val="sr-Latn-RS"/>
        </w:rPr>
      </w:pPr>
    </w:p>
    <w:p w14:paraId="0ACE8230" w14:textId="3986DEC4" w:rsidR="00065323" w:rsidRPr="006D3912" w:rsidRDefault="00065323">
      <w:pPr>
        <w:tabs>
          <w:tab w:val="left" w:pos="284"/>
        </w:tabs>
        <w:jc w:val="both"/>
        <w:rPr>
          <w:sz w:val="22"/>
          <w:szCs w:val="22"/>
          <w:lang w:val="sr-Latn-RS"/>
        </w:rPr>
      </w:pPr>
      <w:r w:rsidRPr="006D3912">
        <w:rPr>
          <w:sz w:val="22"/>
          <w:szCs w:val="22"/>
          <w:lang w:val="sr-Latn-RS"/>
        </w:rPr>
        <w:t>Pojedinačnu dozu od 0,5 m</w:t>
      </w:r>
      <w:r w:rsidR="00AD51EF" w:rsidRPr="006D3912">
        <w:rPr>
          <w:sz w:val="22"/>
          <w:szCs w:val="22"/>
          <w:lang w:val="sr-Latn-RS"/>
        </w:rPr>
        <w:t>l</w:t>
      </w:r>
      <w:r w:rsidRPr="006D3912">
        <w:rPr>
          <w:sz w:val="22"/>
          <w:szCs w:val="22"/>
          <w:lang w:val="sr-Latn-RS"/>
        </w:rPr>
        <w:t xml:space="preserve"> pneumokokne polisaharidne vakcine treba dati intramuskularno (i.m.) ili su</w:t>
      </w:r>
      <w:r w:rsidR="00AD51EF" w:rsidRPr="006D3912">
        <w:rPr>
          <w:sz w:val="22"/>
          <w:szCs w:val="22"/>
          <w:lang w:val="sr-Latn-RS"/>
        </w:rPr>
        <w:t>b</w:t>
      </w:r>
      <w:r w:rsidRPr="006D3912">
        <w:rPr>
          <w:sz w:val="22"/>
          <w:szCs w:val="22"/>
          <w:lang w:val="sr-Latn-RS"/>
        </w:rPr>
        <w:t>kutano (s.c.).</w:t>
      </w:r>
    </w:p>
    <w:p w14:paraId="60775073" w14:textId="77777777" w:rsidR="00452E9D" w:rsidRPr="006D3912" w:rsidRDefault="00452E9D" w:rsidP="00866F35">
      <w:pPr>
        <w:tabs>
          <w:tab w:val="left" w:pos="540"/>
          <w:tab w:val="left" w:pos="569"/>
        </w:tabs>
        <w:jc w:val="both"/>
        <w:rPr>
          <w:bCs/>
          <w:sz w:val="22"/>
          <w:szCs w:val="22"/>
          <w:lang w:val="sr-Latn-RS"/>
        </w:rPr>
      </w:pPr>
    </w:p>
    <w:p w14:paraId="5C5628FD" w14:textId="77777777" w:rsidR="00411B4B" w:rsidRPr="006D3912" w:rsidRDefault="00411B4B" w:rsidP="00866F35">
      <w:pPr>
        <w:tabs>
          <w:tab w:val="left" w:pos="540"/>
          <w:tab w:val="left" w:pos="569"/>
        </w:tabs>
        <w:jc w:val="both"/>
        <w:rPr>
          <w:b/>
          <w:bCs/>
          <w:sz w:val="22"/>
          <w:szCs w:val="22"/>
          <w:lang w:val="sr-Latn-RS"/>
        </w:rPr>
      </w:pPr>
      <w:r w:rsidRPr="006D3912">
        <w:rPr>
          <w:b/>
          <w:bCs/>
          <w:sz w:val="22"/>
          <w:szCs w:val="22"/>
          <w:lang w:val="sr-Latn-RS"/>
        </w:rPr>
        <w:t xml:space="preserve">4.3. </w:t>
      </w:r>
      <w:r w:rsidR="00480FB1" w:rsidRPr="006D3912">
        <w:rPr>
          <w:b/>
          <w:bCs/>
          <w:sz w:val="22"/>
          <w:szCs w:val="22"/>
          <w:lang w:val="sr-Latn-RS"/>
        </w:rPr>
        <w:tab/>
      </w:r>
      <w:r w:rsidRPr="006D3912">
        <w:rPr>
          <w:b/>
          <w:bCs/>
          <w:sz w:val="22"/>
          <w:szCs w:val="22"/>
          <w:lang w:val="sr-Latn-RS"/>
        </w:rPr>
        <w:t>Kontraindikacije</w:t>
      </w:r>
    </w:p>
    <w:p w14:paraId="2CACD291" w14:textId="77777777" w:rsidR="00D85129" w:rsidRPr="006D3912" w:rsidRDefault="00D85129" w:rsidP="00866F35">
      <w:pPr>
        <w:tabs>
          <w:tab w:val="left" w:pos="540"/>
          <w:tab w:val="left" w:pos="569"/>
        </w:tabs>
        <w:jc w:val="both"/>
        <w:rPr>
          <w:b/>
          <w:bCs/>
          <w:sz w:val="22"/>
          <w:szCs w:val="22"/>
          <w:lang w:val="sr-Latn-RS"/>
        </w:rPr>
      </w:pPr>
    </w:p>
    <w:p w14:paraId="2D087239" w14:textId="061CD05C" w:rsidR="00D85129" w:rsidRPr="006D3912" w:rsidRDefault="00D85129" w:rsidP="00AD51EF">
      <w:pPr>
        <w:tabs>
          <w:tab w:val="left" w:pos="284"/>
        </w:tabs>
        <w:jc w:val="both"/>
        <w:rPr>
          <w:sz w:val="22"/>
          <w:szCs w:val="22"/>
          <w:lang w:val="sr-Latn-RS"/>
        </w:rPr>
      </w:pPr>
      <w:r w:rsidRPr="006D3912">
        <w:rPr>
          <w:sz w:val="22"/>
          <w:szCs w:val="22"/>
          <w:lang w:val="sr-Latn-RS"/>
        </w:rPr>
        <w:t xml:space="preserve">Preosjetljivost na aktivne supstance ili na bilo koju od pomoćnih supstanci navedenih u </w:t>
      </w:r>
      <w:r w:rsidR="00AD51EF" w:rsidRPr="006D3912">
        <w:rPr>
          <w:sz w:val="22"/>
          <w:szCs w:val="22"/>
          <w:lang w:val="sr-Latn-RS"/>
        </w:rPr>
        <w:t>dijelu</w:t>
      </w:r>
      <w:r w:rsidRPr="006D3912">
        <w:rPr>
          <w:sz w:val="22"/>
          <w:szCs w:val="22"/>
          <w:lang w:val="sr-Latn-RS"/>
        </w:rPr>
        <w:t xml:space="preserve"> 6.1.</w:t>
      </w:r>
    </w:p>
    <w:p w14:paraId="706F4A3F" w14:textId="77777777" w:rsidR="0072020E" w:rsidRPr="006D3912" w:rsidRDefault="0072020E" w:rsidP="00866F35">
      <w:pPr>
        <w:tabs>
          <w:tab w:val="left" w:pos="540"/>
          <w:tab w:val="left" w:pos="569"/>
        </w:tabs>
        <w:jc w:val="both"/>
        <w:rPr>
          <w:bCs/>
          <w:sz w:val="22"/>
          <w:szCs w:val="22"/>
          <w:lang w:val="sr-Latn-RS"/>
        </w:rPr>
      </w:pPr>
    </w:p>
    <w:p w14:paraId="78805901" w14:textId="77777777" w:rsidR="00411B4B" w:rsidRPr="006D3912" w:rsidRDefault="00411B4B" w:rsidP="00866F35">
      <w:pPr>
        <w:tabs>
          <w:tab w:val="left" w:pos="540"/>
          <w:tab w:val="left" w:pos="569"/>
        </w:tabs>
        <w:jc w:val="both"/>
        <w:rPr>
          <w:b/>
          <w:bCs/>
          <w:sz w:val="22"/>
          <w:szCs w:val="22"/>
          <w:lang w:val="sr-Latn-RS"/>
        </w:rPr>
      </w:pPr>
      <w:r w:rsidRPr="006D3912">
        <w:rPr>
          <w:b/>
          <w:bCs/>
          <w:sz w:val="22"/>
          <w:szCs w:val="22"/>
          <w:lang w:val="sr-Latn-RS"/>
        </w:rPr>
        <w:t xml:space="preserve">4.4. </w:t>
      </w:r>
      <w:r w:rsidR="00480FB1" w:rsidRPr="006D3912">
        <w:rPr>
          <w:b/>
          <w:bCs/>
          <w:sz w:val="22"/>
          <w:szCs w:val="22"/>
          <w:lang w:val="sr-Latn-RS"/>
        </w:rPr>
        <w:tab/>
      </w:r>
      <w:r w:rsidRPr="006D3912">
        <w:rPr>
          <w:b/>
          <w:bCs/>
          <w:sz w:val="22"/>
          <w:szCs w:val="22"/>
          <w:lang w:val="sr-Latn-RS"/>
        </w:rPr>
        <w:t>Posebna upozorenja i mjere opreza pri upotrebi lijeka</w:t>
      </w:r>
    </w:p>
    <w:p w14:paraId="6EE380F5" w14:textId="77777777" w:rsidR="0072020E" w:rsidRPr="006D3912" w:rsidRDefault="0072020E" w:rsidP="00866F35">
      <w:pPr>
        <w:tabs>
          <w:tab w:val="left" w:pos="540"/>
          <w:tab w:val="left" w:pos="569"/>
        </w:tabs>
        <w:jc w:val="both"/>
        <w:rPr>
          <w:bCs/>
          <w:sz w:val="22"/>
          <w:szCs w:val="22"/>
          <w:lang w:val="sr-Latn-RS"/>
        </w:rPr>
      </w:pPr>
    </w:p>
    <w:p w14:paraId="6807A8A7" w14:textId="43AC0F18" w:rsidR="00D85129" w:rsidRPr="006D3912" w:rsidRDefault="00D85129" w:rsidP="00AD51EF">
      <w:pPr>
        <w:tabs>
          <w:tab w:val="left" w:pos="284"/>
        </w:tabs>
        <w:jc w:val="both"/>
        <w:rPr>
          <w:sz w:val="22"/>
          <w:szCs w:val="22"/>
          <w:lang w:val="sr-Latn-RS"/>
        </w:rPr>
      </w:pPr>
      <w:r w:rsidRPr="006D3912">
        <w:rPr>
          <w:sz w:val="22"/>
          <w:szCs w:val="22"/>
          <w:lang w:val="sr-Latn-RS"/>
        </w:rPr>
        <w:t>Odložiti primjenu vakcine u slučaju značajnog febrilnog stanja, druge aktivne infekcije ili ako bi sistemska reakcija predstavljala značajan rizik, osim ukoliko bi ovo odlaganje uključivalo još veći rizik.</w:t>
      </w:r>
    </w:p>
    <w:p w14:paraId="08DE092E" w14:textId="77777777" w:rsidR="00D85129" w:rsidRPr="006D3912" w:rsidRDefault="00D85129" w:rsidP="00AD51EF">
      <w:pPr>
        <w:tabs>
          <w:tab w:val="left" w:pos="284"/>
        </w:tabs>
        <w:jc w:val="both"/>
        <w:rPr>
          <w:sz w:val="22"/>
          <w:szCs w:val="22"/>
          <w:lang w:val="sr-Latn-RS"/>
        </w:rPr>
      </w:pPr>
    </w:p>
    <w:p w14:paraId="4912DC83" w14:textId="32A51028" w:rsidR="00D85129" w:rsidRPr="006D3912" w:rsidRDefault="00D85129" w:rsidP="00AD51EF">
      <w:pPr>
        <w:tabs>
          <w:tab w:val="left" w:pos="284"/>
        </w:tabs>
        <w:jc w:val="both"/>
        <w:rPr>
          <w:sz w:val="22"/>
          <w:szCs w:val="22"/>
          <w:lang w:val="sr-Latn-RS"/>
        </w:rPr>
      </w:pPr>
      <w:r w:rsidRPr="006D3912">
        <w:rPr>
          <w:sz w:val="22"/>
          <w:szCs w:val="22"/>
          <w:lang w:val="sr-Latn-RS"/>
        </w:rPr>
        <w:lastRenderedPageBreak/>
        <w:t>Pneumokokna polisaharidna vakcina se nikada ne smije davati intravaskularno, i stoga je potrebno preduzeti adekvatne mjere opreza kako bi se spriječilo da igla dospe u krvni sud. Takođe, vakcina se ne smije ubrizgati intradermalno, jer je primjena injekcije tim putem povezana sa pojačanim lokalnim reakcijama.</w:t>
      </w:r>
    </w:p>
    <w:p w14:paraId="73A26D45" w14:textId="77777777" w:rsidR="00D85129" w:rsidRPr="006D3912" w:rsidRDefault="00D85129" w:rsidP="00AD51EF">
      <w:pPr>
        <w:tabs>
          <w:tab w:val="left" w:pos="284"/>
        </w:tabs>
        <w:jc w:val="both"/>
        <w:rPr>
          <w:sz w:val="22"/>
          <w:szCs w:val="22"/>
          <w:lang w:val="sr-Latn-RS"/>
        </w:rPr>
      </w:pPr>
    </w:p>
    <w:p w14:paraId="3946EE8C" w14:textId="0C9E468F" w:rsidR="00D85129" w:rsidRPr="006D3912" w:rsidRDefault="00D85129">
      <w:pPr>
        <w:tabs>
          <w:tab w:val="left" w:pos="284"/>
        </w:tabs>
        <w:jc w:val="both"/>
        <w:rPr>
          <w:sz w:val="22"/>
          <w:szCs w:val="22"/>
          <w:lang w:val="sr-Latn-RS"/>
        </w:rPr>
      </w:pPr>
      <w:r w:rsidRPr="006D3912">
        <w:rPr>
          <w:sz w:val="22"/>
          <w:szCs w:val="22"/>
          <w:lang w:val="sr-Latn-RS"/>
        </w:rPr>
        <w:t>Ako se vakcina primjenjuje pacijentima koji su imunosuprimirani zbog osnovne bolesti ili medicinske terapije (npr. imunosupresivna terapija kao što je hemioterapija protiv kancera ili radioterapija), očekivani odgovor serumskih antitijela možda neće biti postignut nakon prve ili druge doze. Prema tome, ovakvi pacijenti možda neće biti adekvatno zaštićeni od pneumokokne bolesti kao imunokompetentne osobe.</w:t>
      </w:r>
    </w:p>
    <w:p w14:paraId="713A3BB6" w14:textId="77777777" w:rsidR="00D85129" w:rsidRPr="006D3912" w:rsidRDefault="00D85129">
      <w:pPr>
        <w:tabs>
          <w:tab w:val="left" w:pos="284"/>
        </w:tabs>
        <w:jc w:val="both"/>
        <w:rPr>
          <w:sz w:val="22"/>
          <w:szCs w:val="22"/>
          <w:lang w:val="sr-Latn-RS"/>
        </w:rPr>
      </w:pPr>
    </w:p>
    <w:p w14:paraId="6211A090" w14:textId="77777777" w:rsidR="00D85129" w:rsidRPr="006D3912" w:rsidRDefault="00D85129">
      <w:pPr>
        <w:tabs>
          <w:tab w:val="left" w:pos="284"/>
        </w:tabs>
        <w:jc w:val="both"/>
        <w:rPr>
          <w:sz w:val="22"/>
          <w:szCs w:val="22"/>
          <w:lang w:val="sr-Latn-RS"/>
        </w:rPr>
      </w:pPr>
      <w:r w:rsidRPr="006D3912">
        <w:rPr>
          <w:sz w:val="22"/>
          <w:szCs w:val="22"/>
          <w:lang w:val="sr-Latn-RS"/>
        </w:rPr>
        <w:t>Kao i u slučaju bilo koje druge vakcine, vakcinacija pneumokoknom polisaharidnom vakcinom možda neće u potpunosti zaštititi sve osobe koje su primile vakcinu.</w:t>
      </w:r>
    </w:p>
    <w:p w14:paraId="5949A06F" w14:textId="77777777" w:rsidR="00D85129" w:rsidRPr="006D3912" w:rsidRDefault="00D85129">
      <w:pPr>
        <w:tabs>
          <w:tab w:val="left" w:pos="284"/>
        </w:tabs>
        <w:jc w:val="both"/>
        <w:rPr>
          <w:sz w:val="22"/>
          <w:szCs w:val="22"/>
          <w:lang w:val="sr-Latn-RS"/>
        </w:rPr>
      </w:pPr>
    </w:p>
    <w:p w14:paraId="789CA048" w14:textId="1A721405" w:rsidR="00D85129" w:rsidRPr="006D3912" w:rsidRDefault="00D85129">
      <w:pPr>
        <w:tabs>
          <w:tab w:val="left" w:pos="284"/>
        </w:tabs>
        <w:jc w:val="both"/>
        <w:rPr>
          <w:sz w:val="22"/>
          <w:szCs w:val="22"/>
          <w:lang w:val="sr-Latn-RS"/>
        </w:rPr>
      </w:pPr>
      <w:r w:rsidRPr="006D3912">
        <w:rPr>
          <w:sz w:val="22"/>
          <w:szCs w:val="22"/>
          <w:lang w:val="sr-Latn-RS"/>
        </w:rPr>
        <w:t xml:space="preserve">Kod pacijenata koji primaju imunosupresivnu terapiju, vrijeme za oporavak imunološkog odgovora varira u zavisnosti od bolesti i terapije. Značajno poboljšanje u odgovoru antitijela uočeno je kod nekih pacijenata nakon dvije godine od završetka hemioterapije ili druge imunosupresivne tarapije (sa radioterapijom ili bez nje), naročito kako se vremenski interval između završetka terapije i vakcinacije protiv pneumokoka povećavao (vidjeti </w:t>
      </w:r>
      <w:r w:rsidR="00C20FFF" w:rsidRPr="006D3912">
        <w:rPr>
          <w:sz w:val="22"/>
          <w:szCs w:val="22"/>
          <w:lang w:val="sr-Latn-RS"/>
        </w:rPr>
        <w:t>dio</w:t>
      </w:r>
      <w:r w:rsidRPr="006D3912">
        <w:rPr>
          <w:sz w:val="22"/>
          <w:szCs w:val="22"/>
          <w:lang w:val="sr-Latn-RS"/>
        </w:rPr>
        <w:t xml:space="preserve"> 4.2).</w:t>
      </w:r>
    </w:p>
    <w:p w14:paraId="2BBDE1D1" w14:textId="77777777" w:rsidR="00D85129" w:rsidRPr="006D3912" w:rsidRDefault="00D85129">
      <w:pPr>
        <w:tabs>
          <w:tab w:val="left" w:pos="284"/>
        </w:tabs>
        <w:jc w:val="both"/>
        <w:rPr>
          <w:sz w:val="22"/>
          <w:szCs w:val="22"/>
          <w:lang w:val="sr-Latn-RS"/>
        </w:rPr>
      </w:pPr>
    </w:p>
    <w:p w14:paraId="2E8CEBEA" w14:textId="5D65783D" w:rsidR="00D85129" w:rsidRPr="006D3912" w:rsidRDefault="00D85129">
      <w:pPr>
        <w:tabs>
          <w:tab w:val="left" w:pos="284"/>
        </w:tabs>
        <w:jc w:val="both"/>
        <w:rPr>
          <w:sz w:val="22"/>
          <w:szCs w:val="22"/>
          <w:lang w:val="sr-Latn-RS"/>
        </w:rPr>
      </w:pPr>
      <w:r w:rsidRPr="006D3912">
        <w:rPr>
          <w:sz w:val="22"/>
          <w:szCs w:val="22"/>
          <w:lang w:val="sr-Latn-RS"/>
        </w:rPr>
        <w:t>Kao i kod prim</w:t>
      </w:r>
      <w:r w:rsidR="00771381" w:rsidRPr="006D3912">
        <w:rPr>
          <w:sz w:val="22"/>
          <w:szCs w:val="22"/>
          <w:lang w:val="sr-Latn-RS"/>
        </w:rPr>
        <w:t>j</w:t>
      </w:r>
      <w:r w:rsidRPr="006D3912">
        <w:rPr>
          <w:sz w:val="22"/>
          <w:szCs w:val="22"/>
          <w:lang w:val="sr-Latn-RS"/>
        </w:rPr>
        <w:t>ene drugih vakcina, potrebno je obezbjediti dostupnost adekvatne terapije uključujući epinefrin (adrenalin) za hitnu primjenu u slučaju da nastupi akutna anafilaktička reakcija.</w:t>
      </w:r>
    </w:p>
    <w:p w14:paraId="6F433371" w14:textId="77777777" w:rsidR="00D85129" w:rsidRPr="006D3912" w:rsidRDefault="00D85129">
      <w:pPr>
        <w:tabs>
          <w:tab w:val="left" w:pos="284"/>
        </w:tabs>
        <w:jc w:val="both"/>
        <w:rPr>
          <w:sz w:val="22"/>
          <w:szCs w:val="22"/>
          <w:lang w:val="sr-Latn-RS"/>
        </w:rPr>
      </w:pPr>
    </w:p>
    <w:p w14:paraId="0019622D" w14:textId="0CF00EDB" w:rsidR="00D85129" w:rsidRPr="006D3912" w:rsidRDefault="00D85129">
      <w:pPr>
        <w:tabs>
          <w:tab w:val="left" w:pos="284"/>
        </w:tabs>
        <w:jc w:val="both"/>
        <w:rPr>
          <w:sz w:val="22"/>
          <w:szCs w:val="22"/>
          <w:lang w:val="sr-Latn-RS"/>
        </w:rPr>
      </w:pPr>
      <w:r w:rsidRPr="006D3912">
        <w:rPr>
          <w:sz w:val="22"/>
          <w:szCs w:val="22"/>
          <w:lang w:val="sr-Latn-RS"/>
        </w:rPr>
        <w:t>Nakon vakcinisanja pneumokoknom vakcinom ne smije se prekinuti potrebna profilaktička antibiotska terapija protiv pneumokokne infekcije.</w:t>
      </w:r>
    </w:p>
    <w:p w14:paraId="68D81004" w14:textId="77777777" w:rsidR="00D85129" w:rsidRPr="006D3912" w:rsidRDefault="00D85129">
      <w:pPr>
        <w:tabs>
          <w:tab w:val="left" w:pos="284"/>
        </w:tabs>
        <w:jc w:val="both"/>
        <w:rPr>
          <w:sz w:val="22"/>
          <w:szCs w:val="22"/>
          <w:lang w:val="sr-Latn-RS"/>
        </w:rPr>
      </w:pPr>
    </w:p>
    <w:p w14:paraId="43EB6815" w14:textId="70769A48" w:rsidR="00D85129" w:rsidRPr="006D3912" w:rsidRDefault="00D85129">
      <w:pPr>
        <w:tabs>
          <w:tab w:val="left" w:pos="284"/>
        </w:tabs>
        <w:jc w:val="both"/>
        <w:rPr>
          <w:sz w:val="22"/>
          <w:szCs w:val="22"/>
          <w:lang w:val="sr-Latn-RS"/>
        </w:rPr>
      </w:pPr>
      <w:r w:rsidRPr="006D3912">
        <w:rPr>
          <w:sz w:val="22"/>
          <w:szCs w:val="22"/>
          <w:lang w:val="sr-Latn-RS"/>
        </w:rPr>
        <w:t>Pacijente sa posebno povećanim rizikom od ozbiljne pneumokokne infekcije (npr. pacijenti bez slezine i pacijenti koji su primili imunosupresivnu terapiju iz bilo kog razloga) treba savjetovati u vezi sa mogućom potrebom za ranom antibiotskom terapijom u slučaju teške, iznenadne febrilne bolesti.</w:t>
      </w:r>
    </w:p>
    <w:p w14:paraId="3904D40E" w14:textId="77777777" w:rsidR="00D85129" w:rsidRPr="006D3912" w:rsidRDefault="00D85129">
      <w:pPr>
        <w:tabs>
          <w:tab w:val="left" w:pos="284"/>
        </w:tabs>
        <w:jc w:val="both"/>
        <w:rPr>
          <w:sz w:val="22"/>
          <w:szCs w:val="22"/>
          <w:lang w:val="sr-Latn-RS"/>
        </w:rPr>
      </w:pPr>
    </w:p>
    <w:p w14:paraId="0948028B" w14:textId="1109BB3D" w:rsidR="00D85129" w:rsidRPr="006D3912" w:rsidRDefault="00D85129">
      <w:pPr>
        <w:tabs>
          <w:tab w:val="left" w:pos="284"/>
        </w:tabs>
        <w:jc w:val="both"/>
        <w:rPr>
          <w:sz w:val="22"/>
          <w:szCs w:val="22"/>
          <w:lang w:val="sr-Latn-RS"/>
        </w:rPr>
      </w:pPr>
      <w:r w:rsidRPr="006D3912">
        <w:rPr>
          <w:sz w:val="22"/>
          <w:szCs w:val="22"/>
          <w:lang w:val="sr-Latn-RS"/>
        </w:rPr>
        <w:t>Pneumokokna vakcina možda neće biti efektivna u prevenciji infekcije koja rezultira frakturom baze lobanje ili usljed spoljašnjeg kontakta sa cerebrospinalnom tečnošću.</w:t>
      </w:r>
    </w:p>
    <w:p w14:paraId="2A963FBA" w14:textId="77777777" w:rsidR="00D85129" w:rsidRPr="006D3912" w:rsidRDefault="00D85129">
      <w:pPr>
        <w:tabs>
          <w:tab w:val="left" w:pos="284"/>
        </w:tabs>
        <w:jc w:val="both"/>
        <w:rPr>
          <w:sz w:val="22"/>
          <w:szCs w:val="22"/>
          <w:lang w:val="sr-Latn-RS"/>
        </w:rPr>
      </w:pPr>
    </w:p>
    <w:p w14:paraId="61178302" w14:textId="2576B8F1" w:rsidR="00D85129" w:rsidRPr="006D3912" w:rsidRDefault="00D85129">
      <w:pPr>
        <w:tabs>
          <w:tab w:val="left" w:pos="284"/>
        </w:tabs>
        <w:jc w:val="both"/>
        <w:rPr>
          <w:sz w:val="22"/>
          <w:szCs w:val="22"/>
          <w:lang w:val="sr-Latn-RS"/>
        </w:rPr>
      </w:pPr>
      <w:r w:rsidRPr="006D3912">
        <w:rPr>
          <w:sz w:val="22"/>
          <w:szCs w:val="22"/>
          <w:lang w:val="sr-Latn-RS"/>
        </w:rPr>
        <w:t>Klinička studija primarne vakcinacije i revakcinacije je sprovedena kod 629 odraslih ≥</w:t>
      </w:r>
      <w:r w:rsidR="00D02B03" w:rsidRPr="006D3912">
        <w:rPr>
          <w:sz w:val="22"/>
          <w:szCs w:val="22"/>
          <w:lang w:val="sr-Latn-RS"/>
        </w:rPr>
        <w:t xml:space="preserve"> </w:t>
      </w:r>
      <w:r w:rsidRPr="006D3912">
        <w:rPr>
          <w:sz w:val="22"/>
          <w:szCs w:val="22"/>
          <w:lang w:val="sr-Latn-RS"/>
        </w:rPr>
        <w:t>65 godina starosti i 379 odraslih od 50 do 64 godine starosti. Dobijeni podaci ukazuju da učestalost neželjenih reakcija na mjestu primjene i sistemskih neželjenih reakcija nijesu bile veće kod ispitanika starosti ≥ 65</w:t>
      </w:r>
      <w:r w:rsidR="00910F99" w:rsidRPr="006D3912">
        <w:rPr>
          <w:sz w:val="22"/>
          <w:szCs w:val="22"/>
          <w:lang w:val="sr-Latn-RS"/>
        </w:rPr>
        <w:t xml:space="preserve"> </w:t>
      </w:r>
      <w:r w:rsidRPr="006D3912">
        <w:rPr>
          <w:sz w:val="22"/>
          <w:szCs w:val="22"/>
          <w:lang w:val="sr-Latn-RS"/>
        </w:rPr>
        <w:t xml:space="preserve">godina u odnosu na učestalost kod ispitanika starosti od 50 do 64 godine. Potrebno je napomenuti da, uopšteno, starije osobe možda neće podnositi medicinske intervencije podjednako dobro kao mlađe osobe; povećana učestalost i/ili teži oblici reakcija kod nekih starijih osoba ne mogu se isključiti (vidjeti </w:t>
      </w:r>
      <w:r w:rsidR="00C20FFF" w:rsidRPr="006D3912">
        <w:rPr>
          <w:sz w:val="22"/>
          <w:szCs w:val="22"/>
          <w:lang w:val="sr-Latn-RS"/>
        </w:rPr>
        <w:t>dio</w:t>
      </w:r>
      <w:r w:rsidRPr="006D3912">
        <w:rPr>
          <w:sz w:val="22"/>
          <w:szCs w:val="22"/>
          <w:lang w:val="sr-Latn-RS"/>
        </w:rPr>
        <w:t xml:space="preserve"> 4.2).  </w:t>
      </w:r>
    </w:p>
    <w:p w14:paraId="5E09C5A8" w14:textId="77777777" w:rsidR="00D85129" w:rsidRPr="006D3912" w:rsidRDefault="00D85129">
      <w:pPr>
        <w:tabs>
          <w:tab w:val="left" w:pos="284"/>
        </w:tabs>
        <w:jc w:val="both"/>
        <w:rPr>
          <w:sz w:val="22"/>
          <w:szCs w:val="22"/>
          <w:lang w:val="sr-Latn-RS"/>
        </w:rPr>
      </w:pPr>
    </w:p>
    <w:p w14:paraId="37F0A762" w14:textId="77777777" w:rsidR="00D85129" w:rsidRPr="006D3912" w:rsidRDefault="00D85129">
      <w:pPr>
        <w:tabs>
          <w:tab w:val="left" w:pos="284"/>
        </w:tabs>
        <w:jc w:val="both"/>
        <w:rPr>
          <w:sz w:val="22"/>
          <w:szCs w:val="22"/>
          <w:u w:val="single"/>
          <w:lang w:val="sr-Latn-RS"/>
        </w:rPr>
      </w:pPr>
      <w:r w:rsidRPr="006D3912">
        <w:rPr>
          <w:sz w:val="22"/>
          <w:szCs w:val="22"/>
          <w:u w:val="single"/>
          <w:lang w:val="sr-Latn-RS"/>
        </w:rPr>
        <w:t>Natrijum</w:t>
      </w:r>
    </w:p>
    <w:p w14:paraId="26521CEA" w14:textId="0EA82310" w:rsidR="00D85129" w:rsidRPr="006D3912" w:rsidRDefault="00D85129">
      <w:pPr>
        <w:tabs>
          <w:tab w:val="left" w:pos="284"/>
        </w:tabs>
        <w:jc w:val="both"/>
        <w:rPr>
          <w:sz w:val="22"/>
          <w:szCs w:val="22"/>
          <w:lang w:val="sr-Latn-RS"/>
        </w:rPr>
      </w:pPr>
      <w:r w:rsidRPr="006D3912">
        <w:rPr>
          <w:sz w:val="22"/>
          <w:szCs w:val="22"/>
          <w:lang w:val="sr-Latn-RS"/>
        </w:rPr>
        <w:t>Ovaj lijek sadrži manje od 1 mmol (23 mg) natrijuma po dozi, odnosno suštinski je bez natrijuma.</w:t>
      </w:r>
    </w:p>
    <w:p w14:paraId="372C0D55" w14:textId="77777777" w:rsidR="00D85129" w:rsidRPr="006D3912" w:rsidRDefault="00D85129">
      <w:pPr>
        <w:tabs>
          <w:tab w:val="left" w:pos="284"/>
        </w:tabs>
        <w:jc w:val="both"/>
        <w:rPr>
          <w:sz w:val="22"/>
          <w:szCs w:val="22"/>
          <w:lang w:val="sr-Latn-RS"/>
        </w:rPr>
      </w:pPr>
    </w:p>
    <w:p w14:paraId="300844EE" w14:textId="6355C63F" w:rsidR="00D85129" w:rsidRPr="006D3912" w:rsidRDefault="00D85129">
      <w:pPr>
        <w:tabs>
          <w:tab w:val="left" w:pos="284"/>
        </w:tabs>
        <w:jc w:val="both"/>
        <w:rPr>
          <w:sz w:val="22"/>
          <w:szCs w:val="22"/>
          <w:u w:val="single"/>
          <w:lang w:val="sr-Latn-RS"/>
        </w:rPr>
      </w:pPr>
      <w:r w:rsidRPr="006D3912">
        <w:rPr>
          <w:sz w:val="22"/>
          <w:szCs w:val="22"/>
          <w:u w:val="single"/>
          <w:lang w:val="sr-Latn-RS"/>
        </w:rPr>
        <w:t>Sljedljivost</w:t>
      </w:r>
    </w:p>
    <w:p w14:paraId="48492A23" w14:textId="738AA819" w:rsidR="00D85129" w:rsidRPr="006D3912" w:rsidRDefault="00D85129">
      <w:pPr>
        <w:tabs>
          <w:tab w:val="left" w:pos="284"/>
        </w:tabs>
        <w:jc w:val="both"/>
        <w:rPr>
          <w:sz w:val="22"/>
          <w:szCs w:val="22"/>
          <w:lang w:val="sr-Latn-RS"/>
        </w:rPr>
      </w:pPr>
      <w:r w:rsidRPr="006D3912">
        <w:rPr>
          <w:sz w:val="22"/>
          <w:szCs w:val="22"/>
          <w:lang w:val="sr-Latn-RS"/>
        </w:rPr>
        <w:t xml:space="preserve">Kako bi se poboljšala sljedljivost bioloških ljekova, treba jasno evidentirati </w:t>
      </w:r>
      <w:r w:rsidR="0072547D" w:rsidRPr="006D3912">
        <w:rPr>
          <w:sz w:val="22"/>
          <w:szCs w:val="22"/>
          <w:lang w:val="sr-Latn-RS"/>
        </w:rPr>
        <w:t xml:space="preserve">naziv </w:t>
      </w:r>
      <w:r w:rsidRPr="006D3912">
        <w:rPr>
          <w:sz w:val="22"/>
          <w:szCs w:val="22"/>
          <w:lang w:val="sr-Latn-RS"/>
        </w:rPr>
        <w:t>i broj serije primjenjenog lijeka.</w:t>
      </w:r>
    </w:p>
    <w:p w14:paraId="62AA46CB" w14:textId="77777777" w:rsidR="00057E35" w:rsidRPr="006D3912" w:rsidRDefault="00057E35" w:rsidP="00866F35">
      <w:pPr>
        <w:tabs>
          <w:tab w:val="left" w:pos="540"/>
          <w:tab w:val="left" w:pos="569"/>
        </w:tabs>
        <w:jc w:val="both"/>
        <w:rPr>
          <w:bCs/>
          <w:sz w:val="22"/>
          <w:szCs w:val="22"/>
          <w:lang w:val="sr-Latn-RS"/>
        </w:rPr>
      </w:pPr>
    </w:p>
    <w:p w14:paraId="396AC5CB" w14:textId="77777777" w:rsidR="00411B4B" w:rsidRPr="006D3912" w:rsidRDefault="00411B4B" w:rsidP="00866F35">
      <w:pPr>
        <w:tabs>
          <w:tab w:val="left" w:pos="540"/>
          <w:tab w:val="left" w:pos="569"/>
        </w:tabs>
        <w:jc w:val="both"/>
        <w:rPr>
          <w:b/>
          <w:bCs/>
          <w:sz w:val="22"/>
          <w:szCs w:val="22"/>
          <w:lang w:val="sr-Latn-RS"/>
        </w:rPr>
      </w:pPr>
      <w:r w:rsidRPr="006D3912">
        <w:rPr>
          <w:b/>
          <w:bCs/>
          <w:sz w:val="22"/>
          <w:szCs w:val="22"/>
          <w:lang w:val="sr-Latn-RS"/>
        </w:rPr>
        <w:t>4.5.</w:t>
      </w:r>
      <w:r w:rsidR="000D60CC" w:rsidRPr="006D3912">
        <w:rPr>
          <w:b/>
          <w:bCs/>
          <w:sz w:val="22"/>
          <w:szCs w:val="22"/>
          <w:lang w:val="sr-Latn-RS"/>
        </w:rPr>
        <w:tab/>
      </w:r>
      <w:r w:rsidRPr="006D3912">
        <w:rPr>
          <w:b/>
          <w:bCs/>
          <w:sz w:val="22"/>
          <w:szCs w:val="22"/>
          <w:lang w:val="sr-Latn-RS"/>
        </w:rPr>
        <w:t>Interakcije sa drugim ljekovima i druge vrste interakcija</w:t>
      </w:r>
    </w:p>
    <w:p w14:paraId="108DB1B7" w14:textId="77777777" w:rsidR="009800FA" w:rsidRPr="006D3912" w:rsidRDefault="009800FA" w:rsidP="00866F35">
      <w:pPr>
        <w:tabs>
          <w:tab w:val="left" w:pos="540"/>
          <w:tab w:val="left" w:pos="569"/>
        </w:tabs>
        <w:jc w:val="both"/>
        <w:rPr>
          <w:b/>
          <w:bCs/>
          <w:sz w:val="22"/>
          <w:szCs w:val="22"/>
          <w:lang w:val="sr-Latn-RS"/>
        </w:rPr>
      </w:pPr>
    </w:p>
    <w:p w14:paraId="046DD5B9" w14:textId="368C56CA" w:rsidR="00ED0748" w:rsidRPr="006D3912" w:rsidRDefault="00ED0748" w:rsidP="00AD51EF">
      <w:pPr>
        <w:tabs>
          <w:tab w:val="left" w:pos="284"/>
        </w:tabs>
        <w:jc w:val="both"/>
        <w:rPr>
          <w:sz w:val="22"/>
          <w:szCs w:val="22"/>
          <w:lang w:val="sr-Latn-RS"/>
        </w:rPr>
      </w:pPr>
      <w:r w:rsidRPr="006D3912">
        <w:rPr>
          <w:sz w:val="22"/>
          <w:szCs w:val="22"/>
          <w:lang w:val="sr-Latn-RS"/>
        </w:rPr>
        <w:t>Istovremena primjena pneumokokne vakcine sa vakcinom protiv gripa je moguća ukoliko se koriste različite igle i različita mjesta primjene injekcije.</w:t>
      </w:r>
    </w:p>
    <w:p w14:paraId="740B07DD" w14:textId="38C63721" w:rsidR="00ED0748" w:rsidRPr="006D3912" w:rsidRDefault="00ED0748" w:rsidP="00AD51EF">
      <w:pPr>
        <w:tabs>
          <w:tab w:val="left" w:pos="284"/>
        </w:tabs>
        <w:jc w:val="both"/>
        <w:rPr>
          <w:sz w:val="22"/>
          <w:szCs w:val="22"/>
          <w:lang w:val="sr-Latn-RS"/>
        </w:rPr>
      </w:pPr>
      <w:r w:rsidRPr="006D3912">
        <w:rPr>
          <w:sz w:val="22"/>
          <w:szCs w:val="22"/>
          <w:lang w:val="sr-Latn-RS"/>
        </w:rPr>
        <w:t xml:space="preserve">Istovremena primjena vakcine </w:t>
      </w:r>
      <w:r w:rsidR="00CB34C5" w:rsidRPr="006D3912">
        <w:rPr>
          <w:sz w:val="22"/>
          <w:szCs w:val="22"/>
          <w:lang w:val="sr-Latn-RS"/>
        </w:rPr>
        <w:t>PNEUMOVAX</w:t>
      </w:r>
      <w:r w:rsidRPr="006D3912">
        <w:rPr>
          <w:sz w:val="22"/>
          <w:szCs w:val="22"/>
          <w:lang w:val="sr-Latn-RS"/>
        </w:rPr>
        <w:t xml:space="preserve"> 23 i vakcine ZOSTAVAX dovela je do smanjene imunogenosti vakcine ZOSTAVAX u malom kliničkom ispitivanju (vidjeti </w:t>
      </w:r>
      <w:r w:rsidR="00C20FFF" w:rsidRPr="006D3912">
        <w:rPr>
          <w:sz w:val="22"/>
          <w:szCs w:val="22"/>
          <w:lang w:val="sr-Latn-RS"/>
        </w:rPr>
        <w:t>dio</w:t>
      </w:r>
      <w:r w:rsidRPr="006D3912">
        <w:rPr>
          <w:sz w:val="22"/>
          <w:szCs w:val="22"/>
          <w:lang w:val="sr-Latn-RS"/>
        </w:rPr>
        <w:t xml:space="preserve"> 5.1). Međutim, podaci prikupljeni u velikom opservacionom ispitivanju nijejsu pokazali povećani rizik za razvoj herpes zostera nakon istovremene prim</w:t>
      </w:r>
      <w:r w:rsidR="002F0A2E" w:rsidRPr="006D3912">
        <w:rPr>
          <w:sz w:val="22"/>
          <w:szCs w:val="22"/>
          <w:lang w:val="sr-Latn-RS"/>
        </w:rPr>
        <w:t>j</w:t>
      </w:r>
      <w:r w:rsidRPr="006D3912">
        <w:rPr>
          <w:sz w:val="22"/>
          <w:szCs w:val="22"/>
          <w:lang w:val="sr-Latn-RS"/>
        </w:rPr>
        <w:t>ene ove dv</w:t>
      </w:r>
      <w:r w:rsidR="002F0A2E" w:rsidRPr="006D3912">
        <w:rPr>
          <w:sz w:val="22"/>
          <w:szCs w:val="22"/>
          <w:lang w:val="sr-Latn-RS"/>
        </w:rPr>
        <w:t>ij</w:t>
      </w:r>
      <w:r w:rsidRPr="006D3912">
        <w:rPr>
          <w:sz w:val="22"/>
          <w:szCs w:val="22"/>
          <w:lang w:val="sr-Latn-RS"/>
        </w:rPr>
        <w:t>e vakcine.</w:t>
      </w:r>
    </w:p>
    <w:p w14:paraId="5032D3BD" w14:textId="77777777" w:rsidR="0072020E" w:rsidRPr="006D3912" w:rsidRDefault="0072020E" w:rsidP="00866F35">
      <w:pPr>
        <w:tabs>
          <w:tab w:val="left" w:pos="540"/>
          <w:tab w:val="left" w:pos="569"/>
        </w:tabs>
        <w:jc w:val="both"/>
        <w:rPr>
          <w:bCs/>
          <w:sz w:val="22"/>
          <w:szCs w:val="22"/>
          <w:lang w:val="sr-Latn-RS"/>
        </w:rPr>
      </w:pPr>
    </w:p>
    <w:p w14:paraId="48F1CF14" w14:textId="77777777" w:rsidR="0072020E" w:rsidRPr="006D3912" w:rsidRDefault="0072020E" w:rsidP="00866F35">
      <w:pPr>
        <w:tabs>
          <w:tab w:val="left" w:pos="540"/>
          <w:tab w:val="left" w:pos="569"/>
        </w:tabs>
        <w:jc w:val="both"/>
        <w:rPr>
          <w:b/>
          <w:sz w:val="22"/>
          <w:szCs w:val="22"/>
          <w:lang w:val="sr-Latn-RS"/>
        </w:rPr>
      </w:pPr>
      <w:r w:rsidRPr="006D3912">
        <w:rPr>
          <w:b/>
          <w:bCs/>
          <w:sz w:val="22"/>
          <w:szCs w:val="22"/>
          <w:lang w:val="sr-Latn-RS"/>
        </w:rPr>
        <w:lastRenderedPageBreak/>
        <w:t xml:space="preserve">4.6. </w:t>
      </w:r>
      <w:r w:rsidR="00480FB1" w:rsidRPr="006D3912">
        <w:rPr>
          <w:b/>
          <w:bCs/>
          <w:sz w:val="22"/>
          <w:szCs w:val="22"/>
          <w:lang w:val="sr-Latn-RS"/>
        </w:rPr>
        <w:tab/>
      </w:r>
      <w:r w:rsidR="006D20A5" w:rsidRPr="006D3912">
        <w:rPr>
          <w:b/>
          <w:sz w:val="22"/>
          <w:szCs w:val="22"/>
          <w:lang w:val="sr-Latn-RS"/>
        </w:rPr>
        <w:t>Plodnost, trudnoća i dojenje</w:t>
      </w:r>
    </w:p>
    <w:p w14:paraId="7FA20ECC" w14:textId="77777777" w:rsidR="002031B3" w:rsidRPr="006D3912" w:rsidRDefault="002031B3" w:rsidP="00866F35">
      <w:pPr>
        <w:tabs>
          <w:tab w:val="left" w:pos="540"/>
          <w:tab w:val="left" w:pos="569"/>
        </w:tabs>
        <w:jc w:val="both"/>
        <w:rPr>
          <w:sz w:val="22"/>
          <w:szCs w:val="22"/>
          <w:u w:val="single"/>
          <w:lang w:val="sr-Latn-RS"/>
        </w:rPr>
      </w:pPr>
    </w:p>
    <w:p w14:paraId="071EB4D4" w14:textId="77777777" w:rsidR="002031B3" w:rsidRPr="006D3912" w:rsidRDefault="002031B3" w:rsidP="00866F35">
      <w:pPr>
        <w:tabs>
          <w:tab w:val="left" w:pos="540"/>
          <w:tab w:val="left" w:pos="569"/>
        </w:tabs>
        <w:jc w:val="both"/>
        <w:rPr>
          <w:sz w:val="22"/>
          <w:szCs w:val="22"/>
          <w:u w:val="single"/>
          <w:lang w:val="sr-Latn-RS"/>
        </w:rPr>
      </w:pPr>
      <w:r w:rsidRPr="006D3912">
        <w:rPr>
          <w:sz w:val="22"/>
          <w:szCs w:val="22"/>
          <w:u w:val="single"/>
          <w:lang w:val="sr-Latn-RS"/>
        </w:rPr>
        <w:t>Plodnost</w:t>
      </w:r>
    </w:p>
    <w:p w14:paraId="400BE149" w14:textId="02B465C4" w:rsidR="002031B3" w:rsidRPr="006D3912" w:rsidRDefault="003E725D" w:rsidP="00866F35">
      <w:pPr>
        <w:tabs>
          <w:tab w:val="left" w:pos="540"/>
          <w:tab w:val="left" w:pos="569"/>
        </w:tabs>
        <w:jc w:val="both"/>
        <w:rPr>
          <w:sz w:val="22"/>
          <w:szCs w:val="22"/>
          <w:u w:val="single"/>
          <w:lang w:val="sr-Latn-RS"/>
        </w:rPr>
      </w:pPr>
      <w:r w:rsidRPr="006D3912">
        <w:rPr>
          <w:sz w:val="22"/>
          <w:szCs w:val="22"/>
          <w:lang w:val="sr-Latn-RS"/>
        </w:rPr>
        <w:t>Vakcina nije procjenjivana u ispitivanjima uticaja na plodnost.</w:t>
      </w:r>
    </w:p>
    <w:p w14:paraId="5FBCA94C" w14:textId="77777777" w:rsidR="003E725D" w:rsidRPr="006D3912" w:rsidRDefault="003E725D" w:rsidP="00866F35">
      <w:pPr>
        <w:tabs>
          <w:tab w:val="left" w:pos="540"/>
          <w:tab w:val="left" w:pos="569"/>
        </w:tabs>
        <w:jc w:val="both"/>
        <w:rPr>
          <w:sz w:val="22"/>
          <w:szCs w:val="22"/>
          <w:u w:val="single"/>
          <w:lang w:val="sr-Latn-RS"/>
        </w:rPr>
      </w:pPr>
    </w:p>
    <w:p w14:paraId="22CE972C" w14:textId="31929721" w:rsidR="007A3ECB" w:rsidRPr="006D3912" w:rsidRDefault="007A3ECB" w:rsidP="00866F35">
      <w:pPr>
        <w:tabs>
          <w:tab w:val="left" w:pos="540"/>
          <w:tab w:val="left" w:pos="569"/>
        </w:tabs>
        <w:jc w:val="both"/>
        <w:rPr>
          <w:sz w:val="22"/>
          <w:szCs w:val="22"/>
          <w:u w:val="single"/>
          <w:lang w:val="sr-Latn-RS"/>
        </w:rPr>
      </w:pPr>
      <w:r w:rsidRPr="006D3912">
        <w:rPr>
          <w:sz w:val="22"/>
          <w:szCs w:val="22"/>
          <w:u w:val="single"/>
          <w:lang w:val="sr-Latn-RS"/>
        </w:rPr>
        <w:t>Trudnoća</w:t>
      </w:r>
    </w:p>
    <w:p w14:paraId="74C4746E" w14:textId="30114C87" w:rsidR="003E725D" w:rsidRPr="006D3912" w:rsidRDefault="003E725D" w:rsidP="00AD51EF">
      <w:pPr>
        <w:tabs>
          <w:tab w:val="left" w:pos="284"/>
        </w:tabs>
        <w:jc w:val="both"/>
        <w:rPr>
          <w:sz w:val="22"/>
          <w:szCs w:val="22"/>
          <w:lang w:val="sr-Latn-RS"/>
        </w:rPr>
      </w:pPr>
      <w:r w:rsidRPr="006D3912">
        <w:rPr>
          <w:sz w:val="22"/>
          <w:szCs w:val="22"/>
          <w:lang w:val="sr-Latn-RS"/>
        </w:rPr>
        <w:t>Rezultati studija na životinjama su nedovoljni da bi se don</w:t>
      </w:r>
      <w:r w:rsidR="00C20FFF" w:rsidRPr="006D3912">
        <w:rPr>
          <w:sz w:val="22"/>
          <w:szCs w:val="22"/>
          <w:lang w:val="sr-Latn-RS"/>
        </w:rPr>
        <w:t>i</w:t>
      </w:r>
      <w:r w:rsidRPr="006D3912">
        <w:rPr>
          <w:sz w:val="22"/>
          <w:szCs w:val="22"/>
          <w:lang w:val="sr-Latn-RS"/>
        </w:rPr>
        <w:t xml:space="preserve">o konačan zaključak o reproduktivnoj toksičnosti (vidjeti </w:t>
      </w:r>
      <w:r w:rsidR="00C20FFF" w:rsidRPr="006D3912">
        <w:rPr>
          <w:sz w:val="22"/>
          <w:szCs w:val="22"/>
          <w:lang w:val="sr-Latn-RS"/>
        </w:rPr>
        <w:t>dio</w:t>
      </w:r>
      <w:r w:rsidRPr="006D3912">
        <w:rPr>
          <w:sz w:val="22"/>
          <w:szCs w:val="22"/>
          <w:lang w:val="sr-Latn-RS"/>
        </w:rPr>
        <w:t xml:space="preserve"> 5.3). Vakcinu ne treba primjenjivati tokom trudnoće osim ako za to ne postoji jasna potreba (moguća korist mora opravdati bilo koji potencijalni rizik za fetus).</w:t>
      </w:r>
    </w:p>
    <w:p w14:paraId="6A8A2ACE" w14:textId="77777777" w:rsidR="002031B3" w:rsidRPr="006D3912" w:rsidRDefault="002031B3" w:rsidP="00866F35">
      <w:pPr>
        <w:tabs>
          <w:tab w:val="left" w:pos="540"/>
          <w:tab w:val="left" w:pos="569"/>
        </w:tabs>
        <w:jc w:val="both"/>
        <w:rPr>
          <w:sz w:val="22"/>
          <w:szCs w:val="22"/>
          <w:u w:val="single"/>
          <w:lang w:val="sr-Latn-RS"/>
        </w:rPr>
      </w:pPr>
    </w:p>
    <w:p w14:paraId="5199070A" w14:textId="77777777" w:rsidR="0072020E" w:rsidRPr="006D3912" w:rsidRDefault="007A3ECB" w:rsidP="00866F35">
      <w:pPr>
        <w:tabs>
          <w:tab w:val="left" w:pos="540"/>
          <w:tab w:val="left" w:pos="569"/>
        </w:tabs>
        <w:jc w:val="both"/>
        <w:rPr>
          <w:b/>
          <w:bCs/>
          <w:sz w:val="22"/>
          <w:szCs w:val="22"/>
          <w:lang w:val="sr-Latn-RS"/>
        </w:rPr>
      </w:pPr>
      <w:r w:rsidRPr="006D3912">
        <w:rPr>
          <w:sz w:val="22"/>
          <w:szCs w:val="22"/>
          <w:u w:val="single"/>
          <w:lang w:val="sr-Latn-RS"/>
        </w:rPr>
        <w:t xml:space="preserve">Dojenje </w:t>
      </w:r>
    </w:p>
    <w:p w14:paraId="513C6469" w14:textId="3D4BD342" w:rsidR="003E725D" w:rsidRPr="006D3912" w:rsidRDefault="003E725D" w:rsidP="00AD51EF">
      <w:pPr>
        <w:tabs>
          <w:tab w:val="left" w:pos="284"/>
        </w:tabs>
        <w:jc w:val="both"/>
        <w:rPr>
          <w:sz w:val="22"/>
          <w:szCs w:val="22"/>
          <w:lang w:val="sr-Latn-RS"/>
        </w:rPr>
      </w:pPr>
      <w:r w:rsidRPr="006D3912">
        <w:rPr>
          <w:sz w:val="22"/>
          <w:szCs w:val="22"/>
          <w:lang w:val="sr-Latn-RS"/>
        </w:rPr>
        <w:t>Nije poznato da li se vakcina izlučuje u majčino mlijeko. Potreban je oprez kada se primjenjuje kod dojilja.</w:t>
      </w:r>
    </w:p>
    <w:p w14:paraId="76AFDB2D" w14:textId="77777777" w:rsidR="00227BDB" w:rsidRPr="006D3912" w:rsidRDefault="00227BDB" w:rsidP="00866F35">
      <w:pPr>
        <w:tabs>
          <w:tab w:val="left" w:pos="540"/>
          <w:tab w:val="left" w:pos="569"/>
        </w:tabs>
        <w:ind w:left="540" w:hanging="540"/>
        <w:jc w:val="both"/>
        <w:rPr>
          <w:b/>
          <w:bCs/>
          <w:sz w:val="22"/>
          <w:szCs w:val="22"/>
          <w:lang w:val="sr-Latn-RS"/>
        </w:rPr>
      </w:pPr>
    </w:p>
    <w:p w14:paraId="537857AA" w14:textId="77777777" w:rsidR="0072020E" w:rsidRPr="006D3912" w:rsidRDefault="0072020E" w:rsidP="00866F35">
      <w:pPr>
        <w:tabs>
          <w:tab w:val="left" w:pos="540"/>
          <w:tab w:val="left" w:pos="569"/>
        </w:tabs>
        <w:ind w:left="540" w:hanging="540"/>
        <w:jc w:val="both"/>
        <w:rPr>
          <w:b/>
          <w:bCs/>
          <w:sz w:val="22"/>
          <w:szCs w:val="22"/>
          <w:lang w:val="sr-Latn-RS"/>
        </w:rPr>
      </w:pPr>
      <w:r w:rsidRPr="006D3912">
        <w:rPr>
          <w:b/>
          <w:bCs/>
          <w:sz w:val="22"/>
          <w:szCs w:val="22"/>
          <w:lang w:val="sr-Latn-RS"/>
        </w:rPr>
        <w:t xml:space="preserve">4.7. </w:t>
      </w:r>
      <w:r w:rsidR="00480FB1" w:rsidRPr="006D3912">
        <w:rPr>
          <w:b/>
          <w:bCs/>
          <w:sz w:val="22"/>
          <w:szCs w:val="22"/>
          <w:lang w:val="sr-Latn-RS"/>
        </w:rPr>
        <w:tab/>
      </w:r>
      <w:r w:rsidRPr="006D3912">
        <w:rPr>
          <w:b/>
          <w:bCs/>
          <w:sz w:val="22"/>
          <w:szCs w:val="22"/>
          <w:lang w:val="sr-Latn-RS"/>
        </w:rPr>
        <w:t xml:space="preserve">Uticaj na </w:t>
      </w:r>
      <w:r w:rsidR="002031B3" w:rsidRPr="006D3912">
        <w:rPr>
          <w:b/>
          <w:bCs/>
          <w:sz w:val="22"/>
          <w:szCs w:val="22"/>
          <w:lang w:val="sr-Latn-RS"/>
        </w:rPr>
        <w:t xml:space="preserve">sposobnost </w:t>
      </w:r>
      <w:r w:rsidR="00F34554" w:rsidRPr="006D3912">
        <w:rPr>
          <w:b/>
          <w:bCs/>
          <w:sz w:val="22"/>
          <w:szCs w:val="22"/>
          <w:lang w:val="sr-Latn-RS"/>
        </w:rPr>
        <w:t>upravljanja vozili</w:t>
      </w:r>
      <w:r w:rsidRPr="006D3912">
        <w:rPr>
          <w:b/>
          <w:bCs/>
          <w:sz w:val="22"/>
          <w:szCs w:val="22"/>
          <w:lang w:val="sr-Latn-RS"/>
        </w:rPr>
        <w:t>m</w:t>
      </w:r>
      <w:r w:rsidR="00F34554" w:rsidRPr="006D3912">
        <w:rPr>
          <w:b/>
          <w:bCs/>
          <w:sz w:val="22"/>
          <w:szCs w:val="22"/>
          <w:lang w:val="sr-Latn-RS"/>
        </w:rPr>
        <w:t>a</w:t>
      </w:r>
      <w:r w:rsidRPr="006D3912">
        <w:rPr>
          <w:b/>
          <w:bCs/>
          <w:sz w:val="22"/>
          <w:szCs w:val="22"/>
          <w:lang w:val="sr-Latn-RS"/>
        </w:rPr>
        <w:t xml:space="preserve"> i </w:t>
      </w:r>
      <w:r w:rsidR="000D3449" w:rsidRPr="006D3912">
        <w:rPr>
          <w:b/>
          <w:bCs/>
          <w:sz w:val="22"/>
          <w:szCs w:val="22"/>
          <w:lang w:val="sr-Latn-RS"/>
        </w:rPr>
        <w:t xml:space="preserve">rukovanje </w:t>
      </w:r>
      <w:r w:rsidRPr="006D3912">
        <w:rPr>
          <w:b/>
          <w:bCs/>
          <w:sz w:val="22"/>
          <w:szCs w:val="22"/>
          <w:lang w:val="sr-Latn-RS"/>
        </w:rPr>
        <w:t>mašinama</w:t>
      </w:r>
    </w:p>
    <w:p w14:paraId="2524166C" w14:textId="77777777" w:rsidR="00042822" w:rsidRPr="006D3912" w:rsidRDefault="00042822" w:rsidP="00866F35">
      <w:pPr>
        <w:tabs>
          <w:tab w:val="left" w:pos="540"/>
          <w:tab w:val="left" w:pos="569"/>
        </w:tabs>
        <w:ind w:left="540" w:hanging="540"/>
        <w:jc w:val="both"/>
        <w:rPr>
          <w:b/>
          <w:bCs/>
          <w:sz w:val="22"/>
          <w:szCs w:val="22"/>
          <w:lang w:val="sr-Latn-RS"/>
        </w:rPr>
      </w:pPr>
    </w:p>
    <w:p w14:paraId="1E0CA92C" w14:textId="3F481485" w:rsidR="00042822" w:rsidRPr="006D3912" w:rsidRDefault="00042822" w:rsidP="00AD51EF">
      <w:pPr>
        <w:tabs>
          <w:tab w:val="left" w:pos="284"/>
        </w:tabs>
        <w:jc w:val="both"/>
        <w:rPr>
          <w:sz w:val="22"/>
          <w:szCs w:val="22"/>
          <w:lang w:val="sr-Latn-RS"/>
        </w:rPr>
      </w:pPr>
      <w:r w:rsidRPr="006D3912">
        <w:rPr>
          <w:sz w:val="22"/>
          <w:szCs w:val="22"/>
          <w:lang w:val="sr-Latn-RS"/>
        </w:rPr>
        <w:t>Nijesu sprovedene studije o uticaju na sposobnost upravljanja vozilima i rukovanja mašinama.</w:t>
      </w:r>
    </w:p>
    <w:p w14:paraId="4AC7FA96" w14:textId="77777777" w:rsidR="0072020E" w:rsidRPr="006D3912" w:rsidRDefault="0072020E" w:rsidP="00866F35">
      <w:pPr>
        <w:tabs>
          <w:tab w:val="left" w:pos="540"/>
          <w:tab w:val="left" w:pos="569"/>
        </w:tabs>
        <w:jc w:val="both"/>
        <w:rPr>
          <w:b/>
          <w:bCs/>
          <w:sz w:val="22"/>
          <w:szCs w:val="22"/>
          <w:lang w:val="sr-Latn-RS"/>
        </w:rPr>
      </w:pPr>
    </w:p>
    <w:p w14:paraId="74E5208F" w14:textId="77777777" w:rsidR="0072020E" w:rsidRPr="006D3912" w:rsidRDefault="0072020E" w:rsidP="00866F35">
      <w:pPr>
        <w:tabs>
          <w:tab w:val="left" w:pos="540"/>
          <w:tab w:val="left" w:pos="569"/>
        </w:tabs>
        <w:jc w:val="both"/>
        <w:rPr>
          <w:b/>
          <w:bCs/>
          <w:sz w:val="22"/>
          <w:szCs w:val="22"/>
          <w:lang w:val="sr-Latn-RS"/>
        </w:rPr>
      </w:pPr>
      <w:r w:rsidRPr="006D3912">
        <w:rPr>
          <w:b/>
          <w:bCs/>
          <w:sz w:val="22"/>
          <w:szCs w:val="22"/>
          <w:lang w:val="sr-Latn-RS"/>
        </w:rPr>
        <w:t xml:space="preserve">4.8. </w:t>
      </w:r>
      <w:r w:rsidR="00480FB1" w:rsidRPr="006D3912">
        <w:rPr>
          <w:b/>
          <w:bCs/>
          <w:sz w:val="22"/>
          <w:szCs w:val="22"/>
          <w:lang w:val="sr-Latn-RS"/>
        </w:rPr>
        <w:tab/>
      </w:r>
      <w:r w:rsidRPr="006D3912">
        <w:rPr>
          <w:b/>
          <w:bCs/>
          <w:sz w:val="22"/>
          <w:szCs w:val="22"/>
          <w:lang w:val="sr-Latn-RS"/>
        </w:rPr>
        <w:t>Neželjena dejstva</w:t>
      </w:r>
    </w:p>
    <w:p w14:paraId="4236D7EB" w14:textId="77777777" w:rsidR="00042822" w:rsidRPr="006D3912" w:rsidRDefault="00042822" w:rsidP="00866F35">
      <w:pPr>
        <w:tabs>
          <w:tab w:val="left" w:pos="540"/>
          <w:tab w:val="left" w:pos="569"/>
        </w:tabs>
        <w:jc w:val="both"/>
        <w:rPr>
          <w:b/>
          <w:bCs/>
          <w:sz w:val="22"/>
          <w:szCs w:val="22"/>
          <w:lang w:val="sr-Latn-RS"/>
        </w:rPr>
      </w:pPr>
    </w:p>
    <w:p w14:paraId="5540CD03" w14:textId="4D061DE6" w:rsidR="00042822" w:rsidRPr="006D3912" w:rsidRDefault="00042822" w:rsidP="00AD51EF">
      <w:pPr>
        <w:tabs>
          <w:tab w:val="left" w:pos="284"/>
        </w:tabs>
        <w:jc w:val="both"/>
        <w:rPr>
          <w:b/>
          <w:noProof/>
          <w:sz w:val="22"/>
          <w:szCs w:val="22"/>
          <w:lang w:val="sr-Latn-RS"/>
        </w:rPr>
      </w:pPr>
      <w:r w:rsidRPr="006D3912">
        <w:rPr>
          <w:b/>
          <w:noProof/>
          <w:sz w:val="22"/>
          <w:szCs w:val="22"/>
          <w:lang w:val="sr-Latn-RS"/>
        </w:rPr>
        <w:t>a. Sažetak bezbjednosnog profila</w:t>
      </w:r>
    </w:p>
    <w:p w14:paraId="3205DA3C" w14:textId="77777777" w:rsidR="00042822" w:rsidRPr="006D3912" w:rsidRDefault="00042822" w:rsidP="00AD51EF">
      <w:pPr>
        <w:tabs>
          <w:tab w:val="left" w:pos="284"/>
        </w:tabs>
        <w:jc w:val="both"/>
        <w:rPr>
          <w:b/>
          <w:noProof/>
          <w:sz w:val="22"/>
          <w:szCs w:val="22"/>
          <w:lang w:val="sr-Latn-RS"/>
        </w:rPr>
      </w:pPr>
    </w:p>
    <w:p w14:paraId="25920A16" w14:textId="6111E26C" w:rsidR="00042822" w:rsidRPr="006D3912" w:rsidRDefault="00042822" w:rsidP="00AD51EF">
      <w:pPr>
        <w:tabs>
          <w:tab w:val="left" w:pos="284"/>
        </w:tabs>
        <w:jc w:val="both"/>
        <w:rPr>
          <w:noProof/>
          <w:sz w:val="22"/>
          <w:szCs w:val="22"/>
          <w:lang w:val="sr-Latn-RS"/>
        </w:rPr>
      </w:pPr>
      <w:r w:rsidRPr="006D3912">
        <w:rPr>
          <w:noProof/>
          <w:sz w:val="22"/>
          <w:szCs w:val="22"/>
          <w:lang w:val="sr-Latn-RS"/>
        </w:rPr>
        <w:t>Klinička studija primarne vakcinacije i revakcinacije sprovedena je kod 379 odraslih osoba starosti od 50 do 64 godine i 629 odraslih osoba starosti ≥ 65</w:t>
      </w:r>
      <w:r w:rsidR="00745D95" w:rsidRPr="006D3912">
        <w:rPr>
          <w:noProof/>
          <w:sz w:val="22"/>
          <w:szCs w:val="22"/>
          <w:lang w:val="sr-Latn-RS"/>
        </w:rPr>
        <w:t xml:space="preserve"> </w:t>
      </w:r>
      <w:r w:rsidRPr="006D3912">
        <w:rPr>
          <w:noProof/>
          <w:sz w:val="22"/>
          <w:szCs w:val="22"/>
          <w:lang w:val="sr-Latn-RS"/>
        </w:rPr>
        <w:t>godina. Učestalost ukupnog broja neželjenih reakcija na mjestu injekcije kod starije grupe koja je revakcinisana bila je uporediva sa učestalošću zabilježenom kod mlađih revakcinisanih osoba. Reakcije na mjestu primjene injekcije pojavile su se u roku od 3 dana od vakcinacije i obično su se povukle do 5. dana. Učestalost sistemskih reakcija i sistemskih reakcija povezanih sa vakcinom kod starije revakcinisane grupe bila je uporediva sa učestalošću zabilježenom kod mlađih revakcinisanih osoba. Uopšteno, najčešći sistemski neželjeni događaji su bili: astenija/zamor, mijalgija i glavobolja. Simptomatsko liječenje je u većini slučajeva dovelo do potpunog oporavka.</w:t>
      </w:r>
    </w:p>
    <w:p w14:paraId="6E99C31C" w14:textId="77777777" w:rsidR="00042822" w:rsidRPr="006D3912" w:rsidRDefault="00042822">
      <w:pPr>
        <w:tabs>
          <w:tab w:val="left" w:pos="284"/>
        </w:tabs>
        <w:jc w:val="both"/>
        <w:rPr>
          <w:noProof/>
          <w:sz w:val="22"/>
          <w:szCs w:val="22"/>
          <w:lang w:val="sr-Latn-RS"/>
        </w:rPr>
      </w:pPr>
    </w:p>
    <w:p w14:paraId="1BDEF033" w14:textId="77777777" w:rsidR="00042822" w:rsidRPr="006D3912" w:rsidRDefault="00042822">
      <w:pPr>
        <w:tabs>
          <w:tab w:val="left" w:pos="284"/>
        </w:tabs>
        <w:jc w:val="both"/>
        <w:rPr>
          <w:b/>
          <w:noProof/>
          <w:sz w:val="22"/>
          <w:szCs w:val="22"/>
          <w:lang w:val="sr-Latn-RS"/>
        </w:rPr>
      </w:pPr>
      <w:r w:rsidRPr="006D3912">
        <w:rPr>
          <w:b/>
          <w:noProof/>
          <w:sz w:val="22"/>
          <w:szCs w:val="22"/>
          <w:lang w:val="sr-Latn-RS"/>
        </w:rPr>
        <w:t>b. Tabelarni prikaz neželjenih reakcija</w:t>
      </w:r>
    </w:p>
    <w:p w14:paraId="52B1A513" w14:textId="77777777" w:rsidR="00042822" w:rsidRPr="006D3912" w:rsidRDefault="00042822">
      <w:pPr>
        <w:tabs>
          <w:tab w:val="left" w:pos="284"/>
        </w:tabs>
        <w:jc w:val="both"/>
        <w:rPr>
          <w:noProof/>
          <w:sz w:val="22"/>
          <w:szCs w:val="22"/>
          <w:u w:val="single"/>
          <w:lang w:val="sr-Latn-RS"/>
        </w:rPr>
      </w:pPr>
    </w:p>
    <w:p w14:paraId="0416ADDC" w14:textId="09E48159" w:rsidR="00042822" w:rsidRPr="006D3912" w:rsidRDefault="00042822">
      <w:pPr>
        <w:tabs>
          <w:tab w:val="left" w:pos="284"/>
        </w:tabs>
        <w:jc w:val="both"/>
        <w:rPr>
          <w:noProof/>
          <w:sz w:val="22"/>
          <w:szCs w:val="22"/>
          <w:lang w:val="sr-Latn-RS"/>
        </w:rPr>
      </w:pPr>
      <w:r w:rsidRPr="006D3912">
        <w:rPr>
          <w:noProof/>
          <w:sz w:val="22"/>
          <w:szCs w:val="22"/>
          <w:lang w:val="sr-Latn-RS"/>
        </w:rPr>
        <w:t>Tabela u nastavku predstavlja sažeti prikaz učestalosti neželjenih reakcija prijavljenih u kliničkim ispitivanjima i/ili nakon stavljanja pneumokokne polisaharidne vakcine u promet prema sljedećoj konvenciji: veoma često (≥1/10), često (≥1/100 do &lt;1/10), povremeno (≥1/1000 do &lt;1/100), rijetko (≥1/10000 do &lt;1/1000), veoma rijetko (&lt;1/10000), nepoznato (ne može se proc</w:t>
      </w:r>
      <w:r w:rsidR="00C20FFF" w:rsidRPr="006D3912">
        <w:rPr>
          <w:noProof/>
          <w:sz w:val="22"/>
          <w:szCs w:val="22"/>
          <w:lang w:val="sr-Latn-RS"/>
        </w:rPr>
        <w:t>i</w:t>
      </w:r>
      <w:r w:rsidRPr="006D3912">
        <w:rPr>
          <w:noProof/>
          <w:sz w:val="22"/>
          <w:szCs w:val="22"/>
          <w:lang w:val="sr-Latn-RS"/>
        </w:rPr>
        <w:t>jeniti na osnovu dostupnih podataka).</w:t>
      </w:r>
    </w:p>
    <w:p w14:paraId="7518903C" w14:textId="77777777" w:rsidR="00042822" w:rsidRPr="006D3912" w:rsidRDefault="00042822">
      <w:pPr>
        <w:tabs>
          <w:tab w:val="left" w:pos="284"/>
        </w:tabs>
        <w:jc w:val="both"/>
        <w:rPr>
          <w:noProof/>
          <w:sz w:val="22"/>
          <w:szCs w:val="22"/>
          <w:lang w:val="sr-Latn-RS"/>
        </w:rPr>
      </w:pPr>
    </w:p>
    <w:tbl>
      <w:tblPr>
        <w:tblStyle w:val="TableGrid"/>
        <w:tblW w:w="0" w:type="auto"/>
        <w:tblLook w:val="04A0" w:firstRow="1" w:lastRow="0" w:firstColumn="1" w:lastColumn="0" w:noHBand="0" w:noVBand="1"/>
      </w:tblPr>
      <w:tblGrid>
        <w:gridCol w:w="4581"/>
        <w:gridCol w:w="4482"/>
      </w:tblGrid>
      <w:tr w:rsidR="00042822" w:rsidRPr="006D3912" w14:paraId="384301A1" w14:textId="77777777" w:rsidTr="001353E2">
        <w:tc>
          <w:tcPr>
            <w:tcW w:w="4927" w:type="dxa"/>
          </w:tcPr>
          <w:p w14:paraId="4A623A4B" w14:textId="77777777" w:rsidR="00042822" w:rsidRPr="006D3912" w:rsidRDefault="00042822">
            <w:pPr>
              <w:tabs>
                <w:tab w:val="left" w:pos="284"/>
              </w:tabs>
              <w:jc w:val="both"/>
              <w:rPr>
                <w:noProof/>
                <w:sz w:val="22"/>
                <w:szCs w:val="22"/>
                <w:lang w:val="sr-Latn-RS"/>
              </w:rPr>
            </w:pPr>
            <w:r w:rsidRPr="006D3912">
              <w:rPr>
                <w:noProof/>
                <w:sz w:val="22"/>
                <w:szCs w:val="22"/>
                <w:lang w:val="sr-Latn-RS"/>
              </w:rPr>
              <w:t>Neželjene reakcije</w:t>
            </w:r>
          </w:p>
        </w:tc>
        <w:tc>
          <w:tcPr>
            <w:tcW w:w="4928" w:type="dxa"/>
          </w:tcPr>
          <w:p w14:paraId="356329AF" w14:textId="77777777" w:rsidR="00042822" w:rsidRPr="006D3912" w:rsidRDefault="00042822">
            <w:pPr>
              <w:tabs>
                <w:tab w:val="left" w:pos="284"/>
              </w:tabs>
              <w:jc w:val="both"/>
              <w:rPr>
                <w:noProof/>
                <w:sz w:val="22"/>
                <w:szCs w:val="22"/>
                <w:lang w:val="sr-Latn-RS"/>
              </w:rPr>
            </w:pPr>
            <w:r w:rsidRPr="006D3912">
              <w:rPr>
                <w:noProof/>
                <w:sz w:val="22"/>
                <w:szCs w:val="22"/>
                <w:lang w:val="sr-Latn-RS"/>
              </w:rPr>
              <w:t>Učestalost</w:t>
            </w:r>
          </w:p>
        </w:tc>
      </w:tr>
      <w:tr w:rsidR="00042822" w:rsidRPr="006D3912" w14:paraId="58BABAA7" w14:textId="77777777" w:rsidTr="00042822">
        <w:tc>
          <w:tcPr>
            <w:tcW w:w="9855" w:type="dxa"/>
            <w:gridSpan w:val="2"/>
            <w:shd w:val="clear" w:color="auto" w:fill="BFBFBF"/>
          </w:tcPr>
          <w:p w14:paraId="7DA25C45" w14:textId="77777777" w:rsidR="00042822" w:rsidRPr="006D3912" w:rsidRDefault="00042822" w:rsidP="00AD51EF">
            <w:pPr>
              <w:tabs>
                <w:tab w:val="left" w:pos="284"/>
              </w:tabs>
              <w:jc w:val="both"/>
              <w:rPr>
                <w:i/>
                <w:noProof/>
                <w:sz w:val="22"/>
                <w:szCs w:val="22"/>
                <w:lang w:val="sr-Latn-RS"/>
              </w:rPr>
            </w:pPr>
            <w:r w:rsidRPr="006D3912">
              <w:rPr>
                <w:i/>
                <w:sz w:val="22"/>
                <w:szCs w:val="22"/>
                <w:lang w:val="sr-Latn-RS"/>
              </w:rPr>
              <w:t>Poremećaji krvi i limfnog sistema</w:t>
            </w:r>
          </w:p>
        </w:tc>
      </w:tr>
      <w:tr w:rsidR="00042822" w:rsidRPr="006D3912" w14:paraId="3AF9CEE9" w14:textId="77777777" w:rsidTr="001353E2">
        <w:tc>
          <w:tcPr>
            <w:tcW w:w="4927" w:type="dxa"/>
          </w:tcPr>
          <w:p w14:paraId="0E976E9D"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Hemolitička anemija*</w:t>
            </w:r>
          </w:p>
          <w:p w14:paraId="627B3D9F"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Leukocitoza</w:t>
            </w:r>
          </w:p>
          <w:p w14:paraId="2CF7ECA2"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Limfadenitis</w:t>
            </w:r>
          </w:p>
          <w:p w14:paraId="3E3DBD99" w14:textId="77777777" w:rsidR="00042822" w:rsidRPr="006D3912" w:rsidRDefault="00042822">
            <w:pPr>
              <w:tabs>
                <w:tab w:val="left" w:pos="284"/>
              </w:tabs>
              <w:jc w:val="both"/>
              <w:rPr>
                <w:noProof/>
                <w:sz w:val="22"/>
                <w:szCs w:val="22"/>
                <w:lang w:val="sr-Latn-RS"/>
              </w:rPr>
            </w:pPr>
            <w:r w:rsidRPr="006D3912">
              <w:rPr>
                <w:noProof/>
                <w:sz w:val="22"/>
                <w:szCs w:val="22"/>
                <w:lang w:val="sr-Latn-RS"/>
              </w:rPr>
              <w:t>Limfadenopatija</w:t>
            </w:r>
          </w:p>
          <w:p w14:paraId="619F59A4" w14:textId="77777777" w:rsidR="00042822" w:rsidRPr="006D3912" w:rsidRDefault="00042822">
            <w:pPr>
              <w:tabs>
                <w:tab w:val="left" w:pos="284"/>
              </w:tabs>
              <w:jc w:val="both"/>
              <w:rPr>
                <w:noProof/>
                <w:sz w:val="22"/>
                <w:szCs w:val="22"/>
                <w:lang w:val="sr-Latn-RS"/>
              </w:rPr>
            </w:pPr>
            <w:r w:rsidRPr="006D3912">
              <w:rPr>
                <w:noProof/>
                <w:sz w:val="22"/>
                <w:szCs w:val="22"/>
                <w:lang w:val="sr-Latn-RS"/>
              </w:rPr>
              <w:t>Trombocitopenija</w:t>
            </w:r>
            <w:r w:rsidRPr="006D3912">
              <w:rPr>
                <w:sz w:val="22"/>
                <w:szCs w:val="22"/>
                <w:lang w:val="sr-Latn-RS"/>
              </w:rPr>
              <w:t xml:space="preserve"> </w:t>
            </w:r>
            <w:r w:rsidRPr="006D3912">
              <w:rPr>
                <w:noProof/>
                <w:sz w:val="22"/>
                <w:szCs w:val="22"/>
                <w:lang w:val="sr-Latn-RS"/>
              </w:rPr>
              <w:t>**</w:t>
            </w:r>
          </w:p>
        </w:tc>
        <w:tc>
          <w:tcPr>
            <w:tcW w:w="4928" w:type="dxa"/>
          </w:tcPr>
          <w:p w14:paraId="393ED839" w14:textId="77777777" w:rsidR="00042822" w:rsidRPr="006D3912" w:rsidRDefault="00042822">
            <w:pPr>
              <w:tabs>
                <w:tab w:val="left" w:pos="284"/>
              </w:tabs>
              <w:jc w:val="both"/>
              <w:rPr>
                <w:noProof/>
                <w:sz w:val="22"/>
                <w:szCs w:val="22"/>
                <w:lang w:val="sr-Latn-RS"/>
              </w:rPr>
            </w:pPr>
            <w:r w:rsidRPr="006D3912">
              <w:rPr>
                <w:noProof/>
                <w:sz w:val="22"/>
                <w:szCs w:val="22"/>
                <w:lang w:val="sr-Latn-RS"/>
              </w:rPr>
              <w:t>Nepoznato</w:t>
            </w:r>
          </w:p>
        </w:tc>
      </w:tr>
      <w:tr w:rsidR="00042822" w:rsidRPr="006D3912" w14:paraId="7E3ACAB1" w14:textId="77777777" w:rsidTr="00042822">
        <w:tc>
          <w:tcPr>
            <w:tcW w:w="9855" w:type="dxa"/>
            <w:gridSpan w:val="2"/>
            <w:shd w:val="clear" w:color="auto" w:fill="BFBFBF"/>
          </w:tcPr>
          <w:p w14:paraId="1C839012" w14:textId="22B1A20C" w:rsidR="00042822" w:rsidRPr="006D3912" w:rsidRDefault="00042822" w:rsidP="00AD51EF">
            <w:pPr>
              <w:tabs>
                <w:tab w:val="left" w:pos="284"/>
              </w:tabs>
              <w:jc w:val="both"/>
              <w:rPr>
                <w:i/>
                <w:sz w:val="22"/>
                <w:szCs w:val="22"/>
                <w:lang w:val="sr-Latn-RS"/>
              </w:rPr>
            </w:pPr>
            <w:r w:rsidRPr="006D3912">
              <w:rPr>
                <w:i/>
                <w:sz w:val="22"/>
                <w:szCs w:val="22"/>
                <w:lang w:val="sr-Latn-RS"/>
              </w:rPr>
              <w:t>Poremećaji imunog sistema</w:t>
            </w:r>
          </w:p>
        </w:tc>
      </w:tr>
      <w:tr w:rsidR="00042822" w:rsidRPr="006D3912" w14:paraId="26F2295E" w14:textId="77777777" w:rsidTr="001353E2">
        <w:tc>
          <w:tcPr>
            <w:tcW w:w="4927" w:type="dxa"/>
          </w:tcPr>
          <w:p w14:paraId="307EE56F"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Anafilaktoidne reakcije</w:t>
            </w:r>
          </w:p>
          <w:p w14:paraId="0F3493FE"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Angioneurotski edem</w:t>
            </w:r>
          </w:p>
          <w:p w14:paraId="6F1E2161"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Serumska bolest</w:t>
            </w:r>
          </w:p>
        </w:tc>
        <w:tc>
          <w:tcPr>
            <w:tcW w:w="4928" w:type="dxa"/>
          </w:tcPr>
          <w:p w14:paraId="71F38996" w14:textId="77777777" w:rsidR="00042822" w:rsidRPr="006D3912" w:rsidRDefault="00042822">
            <w:pPr>
              <w:tabs>
                <w:tab w:val="left" w:pos="284"/>
              </w:tabs>
              <w:jc w:val="both"/>
              <w:rPr>
                <w:noProof/>
                <w:sz w:val="22"/>
                <w:szCs w:val="22"/>
                <w:lang w:val="sr-Latn-RS"/>
              </w:rPr>
            </w:pPr>
            <w:r w:rsidRPr="006D3912">
              <w:rPr>
                <w:noProof/>
                <w:sz w:val="22"/>
                <w:szCs w:val="22"/>
                <w:lang w:val="sr-Latn-RS"/>
              </w:rPr>
              <w:t>Nepoznato</w:t>
            </w:r>
          </w:p>
        </w:tc>
      </w:tr>
      <w:tr w:rsidR="00042822" w:rsidRPr="006D3912" w14:paraId="64E89615" w14:textId="77777777" w:rsidTr="00042822">
        <w:tc>
          <w:tcPr>
            <w:tcW w:w="9855" w:type="dxa"/>
            <w:gridSpan w:val="2"/>
            <w:shd w:val="clear" w:color="auto" w:fill="BFBFBF"/>
          </w:tcPr>
          <w:p w14:paraId="3329C7F3" w14:textId="77777777" w:rsidR="00042822" w:rsidRPr="006D3912" w:rsidRDefault="00042822" w:rsidP="00AD51EF">
            <w:pPr>
              <w:tabs>
                <w:tab w:val="left" w:pos="284"/>
              </w:tabs>
              <w:jc w:val="both"/>
              <w:rPr>
                <w:i/>
                <w:sz w:val="22"/>
                <w:szCs w:val="22"/>
                <w:lang w:val="sr-Latn-RS"/>
              </w:rPr>
            </w:pPr>
            <w:r w:rsidRPr="006D3912">
              <w:rPr>
                <w:i/>
                <w:sz w:val="22"/>
                <w:szCs w:val="22"/>
                <w:lang w:val="sr-Latn-RS"/>
              </w:rPr>
              <w:t>Poremećaji nervnog sistema</w:t>
            </w:r>
          </w:p>
        </w:tc>
      </w:tr>
      <w:tr w:rsidR="00042822" w:rsidRPr="006D3912" w14:paraId="06DFFEB8" w14:textId="77777777" w:rsidTr="001353E2">
        <w:tc>
          <w:tcPr>
            <w:tcW w:w="4927" w:type="dxa"/>
          </w:tcPr>
          <w:p w14:paraId="49D2978B"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Febrilne konvulzije</w:t>
            </w:r>
          </w:p>
          <w:p w14:paraId="2F0C8943" w14:textId="77777777" w:rsidR="00042822" w:rsidRPr="006D3912" w:rsidRDefault="00042822" w:rsidP="00866F35">
            <w:pPr>
              <w:shd w:val="clear" w:color="auto" w:fill="F8F8F8"/>
              <w:jc w:val="both"/>
              <w:rPr>
                <w:noProof/>
                <w:sz w:val="22"/>
                <w:szCs w:val="22"/>
                <w:lang w:val="sr-Latn-RS"/>
              </w:rPr>
            </w:pPr>
            <w:r w:rsidRPr="006D3912">
              <w:rPr>
                <w:i/>
                <w:noProof/>
                <w:sz w:val="22"/>
                <w:szCs w:val="22"/>
                <w:lang w:val="sr-Latn-RS"/>
              </w:rPr>
              <w:t>Guillain- Barré</w:t>
            </w:r>
            <w:r w:rsidRPr="006D3912">
              <w:rPr>
                <w:noProof/>
                <w:sz w:val="22"/>
                <w:szCs w:val="22"/>
                <w:lang w:val="sr-Latn-RS"/>
              </w:rPr>
              <w:t>-ov sindrom</w:t>
            </w:r>
          </w:p>
          <w:p w14:paraId="0EFA9A0C" w14:textId="77777777" w:rsidR="00042822" w:rsidRPr="006D3912" w:rsidRDefault="00042822" w:rsidP="00866F35">
            <w:pPr>
              <w:shd w:val="clear" w:color="auto" w:fill="F8F8F8"/>
              <w:jc w:val="both"/>
              <w:rPr>
                <w:noProof/>
                <w:sz w:val="22"/>
                <w:szCs w:val="22"/>
                <w:lang w:val="sr-Latn-RS"/>
              </w:rPr>
            </w:pPr>
            <w:r w:rsidRPr="006D3912">
              <w:rPr>
                <w:noProof/>
                <w:sz w:val="22"/>
                <w:szCs w:val="22"/>
                <w:lang w:val="sr-Latn-RS"/>
              </w:rPr>
              <w:t>Glavobolja</w:t>
            </w:r>
          </w:p>
          <w:p w14:paraId="3EF47582" w14:textId="77777777" w:rsidR="00042822" w:rsidRPr="006D3912" w:rsidRDefault="00042822" w:rsidP="00866F35">
            <w:pPr>
              <w:shd w:val="clear" w:color="auto" w:fill="F8F8F8"/>
              <w:jc w:val="both"/>
              <w:rPr>
                <w:noProof/>
                <w:sz w:val="22"/>
                <w:szCs w:val="22"/>
                <w:lang w:val="sr-Latn-RS"/>
              </w:rPr>
            </w:pPr>
            <w:r w:rsidRPr="006D3912">
              <w:rPr>
                <w:noProof/>
                <w:sz w:val="22"/>
                <w:szCs w:val="22"/>
                <w:lang w:val="sr-Latn-RS"/>
              </w:rPr>
              <w:t>Parestezija</w:t>
            </w:r>
          </w:p>
          <w:p w14:paraId="434CCA14" w14:textId="77777777" w:rsidR="00042822" w:rsidRPr="006D3912" w:rsidRDefault="00042822" w:rsidP="00866F35">
            <w:pPr>
              <w:shd w:val="clear" w:color="auto" w:fill="F8F8F8"/>
              <w:jc w:val="both"/>
              <w:rPr>
                <w:noProof/>
                <w:sz w:val="22"/>
                <w:szCs w:val="22"/>
                <w:lang w:val="sr-Latn-RS"/>
              </w:rPr>
            </w:pPr>
            <w:r w:rsidRPr="006D3912">
              <w:rPr>
                <w:noProof/>
                <w:sz w:val="22"/>
                <w:szCs w:val="22"/>
                <w:lang w:val="sr-Latn-RS"/>
              </w:rPr>
              <w:t>Radikuloneuropatija</w:t>
            </w:r>
          </w:p>
        </w:tc>
        <w:tc>
          <w:tcPr>
            <w:tcW w:w="4928" w:type="dxa"/>
          </w:tcPr>
          <w:p w14:paraId="73F13089"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Nepoznato</w:t>
            </w:r>
          </w:p>
        </w:tc>
      </w:tr>
      <w:tr w:rsidR="00042822" w:rsidRPr="006D3912" w14:paraId="3A4C2E69" w14:textId="77777777" w:rsidTr="00042822">
        <w:tc>
          <w:tcPr>
            <w:tcW w:w="9855" w:type="dxa"/>
            <w:gridSpan w:val="2"/>
            <w:shd w:val="clear" w:color="auto" w:fill="BFBFBF"/>
          </w:tcPr>
          <w:p w14:paraId="5A3B9190" w14:textId="77777777" w:rsidR="00042822" w:rsidRPr="006D3912" w:rsidRDefault="00042822" w:rsidP="00AD51EF">
            <w:pPr>
              <w:tabs>
                <w:tab w:val="left" w:pos="284"/>
              </w:tabs>
              <w:jc w:val="both"/>
              <w:rPr>
                <w:i/>
                <w:noProof/>
                <w:sz w:val="22"/>
                <w:szCs w:val="22"/>
                <w:lang w:val="sr-Latn-RS"/>
              </w:rPr>
            </w:pPr>
            <w:r w:rsidRPr="006D3912">
              <w:rPr>
                <w:i/>
                <w:noProof/>
                <w:sz w:val="22"/>
                <w:szCs w:val="22"/>
                <w:lang w:val="sr-Latn-RS"/>
              </w:rPr>
              <w:lastRenderedPageBreak/>
              <w:t>Gastrointestinalni poremećaji</w:t>
            </w:r>
          </w:p>
        </w:tc>
      </w:tr>
      <w:tr w:rsidR="00042822" w:rsidRPr="006D3912" w14:paraId="1F3B605F" w14:textId="77777777" w:rsidTr="001353E2">
        <w:tc>
          <w:tcPr>
            <w:tcW w:w="4927" w:type="dxa"/>
          </w:tcPr>
          <w:p w14:paraId="179D379B"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Mučnina</w:t>
            </w:r>
          </w:p>
          <w:p w14:paraId="056AF766"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Povraćanje</w:t>
            </w:r>
          </w:p>
        </w:tc>
        <w:tc>
          <w:tcPr>
            <w:tcW w:w="4928" w:type="dxa"/>
          </w:tcPr>
          <w:p w14:paraId="73A1BF78"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Nepoznato</w:t>
            </w:r>
          </w:p>
        </w:tc>
      </w:tr>
      <w:tr w:rsidR="00042822" w:rsidRPr="006D3912" w14:paraId="726946BF" w14:textId="77777777" w:rsidTr="00042822">
        <w:tc>
          <w:tcPr>
            <w:tcW w:w="9855" w:type="dxa"/>
            <w:gridSpan w:val="2"/>
            <w:shd w:val="clear" w:color="auto" w:fill="BFBFBF"/>
          </w:tcPr>
          <w:p w14:paraId="43ECE711" w14:textId="77777777" w:rsidR="00042822" w:rsidRPr="006D3912" w:rsidRDefault="00042822" w:rsidP="00AD51EF">
            <w:pPr>
              <w:tabs>
                <w:tab w:val="left" w:pos="284"/>
              </w:tabs>
              <w:jc w:val="both"/>
              <w:rPr>
                <w:noProof/>
                <w:sz w:val="22"/>
                <w:szCs w:val="22"/>
                <w:lang w:val="sr-Latn-RS"/>
              </w:rPr>
            </w:pPr>
            <w:r w:rsidRPr="006D3912">
              <w:rPr>
                <w:i/>
                <w:noProof/>
                <w:sz w:val="22"/>
                <w:szCs w:val="22"/>
                <w:lang w:val="sr-Latn-RS"/>
              </w:rPr>
              <w:t>Poremećaji kože i potkožnog tkiva</w:t>
            </w:r>
          </w:p>
        </w:tc>
      </w:tr>
      <w:tr w:rsidR="00042822" w:rsidRPr="006D3912" w14:paraId="4C9B374D" w14:textId="77777777" w:rsidTr="001353E2">
        <w:tc>
          <w:tcPr>
            <w:tcW w:w="4927" w:type="dxa"/>
          </w:tcPr>
          <w:p w14:paraId="4BCC09D8"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Osip</w:t>
            </w:r>
          </w:p>
          <w:p w14:paraId="6DA27211"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Urtikarija</w:t>
            </w:r>
          </w:p>
        </w:tc>
        <w:tc>
          <w:tcPr>
            <w:tcW w:w="4928" w:type="dxa"/>
          </w:tcPr>
          <w:p w14:paraId="0BFEE4C6"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Nepoznato</w:t>
            </w:r>
          </w:p>
        </w:tc>
      </w:tr>
      <w:tr w:rsidR="00042822" w:rsidRPr="006D3912" w14:paraId="598933D8" w14:textId="77777777" w:rsidTr="00042822">
        <w:tc>
          <w:tcPr>
            <w:tcW w:w="9855" w:type="dxa"/>
            <w:gridSpan w:val="2"/>
            <w:shd w:val="clear" w:color="auto" w:fill="BFBFBF"/>
          </w:tcPr>
          <w:p w14:paraId="79A567BA" w14:textId="77777777" w:rsidR="00042822" w:rsidRPr="006D3912" w:rsidRDefault="00042822" w:rsidP="00AD51EF">
            <w:pPr>
              <w:tabs>
                <w:tab w:val="left" w:pos="284"/>
              </w:tabs>
              <w:jc w:val="both"/>
              <w:rPr>
                <w:i/>
                <w:noProof/>
                <w:sz w:val="22"/>
                <w:szCs w:val="22"/>
                <w:lang w:val="sr-Latn-RS"/>
              </w:rPr>
            </w:pPr>
            <w:r w:rsidRPr="006D3912">
              <w:rPr>
                <w:i/>
                <w:noProof/>
                <w:sz w:val="22"/>
                <w:szCs w:val="22"/>
                <w:lang w:val="sr-Latn-RS"/>
              </w:rPr>
              <w:t>Poremećaji mišično-koštanog sistema i vezivnog tkiva</w:t>
            </w:r>
          </w:p>
        </w:tc>
      </w:tr>
      <w:tr w:rsidR="00042822" w:rsidRPr="006D3912" w14:paraId="2958744F" w14:textId="77777777" w:rsidTr="001353E2">
        <w:tc>
          <w:tcPr>
            <w:tcW w:w="4927" w:type="dxa"/>
          </w:tcPr>
          <w:p w14:paraId="7F96C73F"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Artralgija</w:t>
            </w:r>
          </w:p>
          <w:p w14:paraId="5666BDA9"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Artritis</w:t>
            </w:r>
          </w:p>
          <w:p w14:paraId="3E86ED50"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Mijalgija</w:t>
            </w:r>
          </w:p>
        </w:tc>
        <w:tc>
          <w:tcPr>
            <w:tcW w:w="4928" w:type="dxa"/>
          </w:tcPr>
          <w:p w14:paraId="594AE5A3" w14:textId="77777777" w:rsidR="00042822" w:rsidRPr="006D3912" w:rsidRDefault="00042822">
            <w:pPr>
              <w:tabs>
                <w:tab w:val="left" w:pos="284"/>
              </w:tabs>
              <w:jc w:val="both"/>
              <w:rPr>
                <w:noProof/>
                <w:sz w:val="22"/>
                <w:szCs w:val="22"/>
                <w:lang w:val="sr-Latn-RS"/>
              </w:rPr>
            </w:pPr>
            <w:r w:rsidRPr="006D3912">
              <w:rPr>
                <w:noProof/>
                <w:sz w:val="22"/>
                <w:szCs w:val="22"/>
                <w:lang w:val="sr-Latn-RS"/>
              </w:rPr>
              <w:t>Nepoznato</w:t>
            </w:r>
          </w:p>
        </w:tc>
      </w:tr>
      <w:tr w:rsidR="00042822" w:rsidRPr="006D3912" w14:paraId="6B9E7755" w14:textId="77777777" w:rsidTr="00042822">
        <w:tc>
          <w:tcPr>
            <w:tcW w:w="9855" w:type="dxa"/>
            <w:gridSpan w:val="2"/>
            <w:shd w:val="clear" w:color="auto" w:fill="BFBFBF"/>
          </w:tcPr>
          <w:p w14:paraId="4172C939" w14:textId="30823CF9" w:rsidR="00042822" w:rsidRPr="006D3912" w:rsidRDefault="00042822" w:rsidP="00AD51EF">
            <w:pPr>
              <w:tabs>
                <w:tab w:val="left" w:pos="284"/>
              </w:tabs>
              <w:jc w:val="both"/>
              <w:rPr>
                <w:i/>
                <w:noProof/>
                <w:sz w:val="22"/>
                <w:szCs w:val="22"/>
                <w:lang w:val="sr-Latn-RS"/>
              </w:rPr>
            </w:pPr>
            <w:r w:rsidRPr="006D3912">
              <w:rPr>
                <w:i/>
                <w:noProof/>
                <w:sz w:val="22"/>
                <w:szCs w:val="22"/>
                <w:lang w:val="sr-Latn-RS"/>
              </w:rPr>
              <w:t>Opšti poremećaji i reakcije na mjestu primjene</w:t>
            </w:r>
          </w:p>
        </w:tc>
      </w:tr>
      <w:tr w:rsidR="00042822" w:rsidRPr="006D3912" w14:paraId="1AECC3EB" w14:textId="77777777" w:rsidTr="001353E2">
        <w:tc>
          <w:tcPr>
            <w:tcW w:w="4927" w:type="dxa"/>
          </w:tcPr>
          <w:p w14:paraId="3954D9BC"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Groznica (≤ 38,8 °C)</w:t>
            </w:r>
          </w:p>
          <w:p w14:paraId="0731E3D5" w14:textId="77777777" w:rsidR="00042822" w:rsidRPr="006D3912" w:rsidRDefault="00042822" w:rsidP="00AD51EF">
            <w:pPr>
              <w:tabs>
                <w:tab w:val="left" w:pos="284"/>
              </w:tabs>
              <w:jc w:val="both"/>
              <w:rPr>
                <w:noProof/>
                <w:sz w:val="22"/>
                <w:szCs w:val="22"/>
                <w:lang w:val="sr-Latn-RS"/>
              </w:rPr>
            </w:pPr>
          </w:p>
          <w:p w14:paraId="1FFE1063" w14:textId="6EE115DD" w:rsidR="00042822" w:rsidRPr="006D3912" w:rsidRDefault="00042822" w:rsidP="00AD51EF">
            <w:pPr>
              <w:tabs>
                <w:tab w:val="left" w:pos="284"/>
              </w:tabs>
              <w:jc w:val="both"/>
              <w:rPr>
                <w:noProof/>
                <w:sz w:val="22"/>
                <w:szCs w:val="22"/>
                <w:lang w:val="sr-Latn-RS"/>
              </w:rPr>
            </w:pPr>
            <w:r w:rsidRPr="006D3912">
              <w:rPr>
                <w:noProof/>
                <w:sz w:val="22"/>
                <w:szCs w:val="22"/>
                <w:lang w:val="sr-Latn-RS"/>
              </w:rPr>
              <w:t>Reakcije na mjestu primjene:</w:t>
            </w:r>
          </w:p>
          <w:p w14:paraId="70C76DAB" w14:textId="77777777" w:rsidR="00042822" w:rsidRPr="006D3912" w:rsidRDefault="00042822">
            <w:pPr>
              <w:numPr>
                <w:ilvl w:val="0"/>
                <w:numId w:val="12"/>
              </w:numPr>
              <w:tabs>
                <w:tab w:val="left" w:pos="284"/>
              </w:tabs>
              <w:contextualSpacing/>
              <w:jc w:val="both"/>
              <w:rPr>
                <w:noProof/>
                <w:sz w:val="22"/>
                <w:szCs w:val="22"/>
                <w:lang w:val="sr-Latn-RS"/>
              </w:rPr>
            </w:pPr>
            <w:r w:rsidRPr="006D3912">
              <w:rPr>
                <w:noProof/>
                <w:sz w:val="22"/>
                <w:szCs w:val="22"/>
                <w:lang w:val="sr-Latn-RS"/>
              </w:rPr>
              <w:t>eritem</w:t>
            </w:r>
          </w:p>
          <w:p w14:paraId="2DC732CE" w14:textId="77777777" w:rsidR="00042822" w:rsidRPr="006D3912" w:rsidRDefault="00042822">
            <w:pPr>
              <w:numPr>
                <w:ilvl w:val="0"/>
                <w:numId w:val="12"/>
              </w:numPr>
              <w:tabs>
                <w:tab w:val="left" w:pos="284"/>
              </w:tabs>
              <w:contextualSpacing/>
              <w:jc w:val="both"/>
              <w:rPr>
                <w:noProof/>
                <w:sz w:val="22"/>
                <w:szCs w:val="22"/>
                <w:lang w:val="sr-Latn-RS"/>
              </w:rPr>
            </w:pPr>
            <w:r w:rsidRPr="006D3912">
              <w:rPr>
                <w:noProof/>
                <w:sz w:val="22"/>
                <w:szCs w:val="22"/>
                <w:lang w:val="sr-Latn-RS"/>
              </w:rPr>
              <w:t>induracija</w:t>
            </w:r>
          </w:p>
          <w:p w14:paraId="4DF4E213" w14:textId="77777777" w:rsidR="00042822" w:rsidRPr="006D3912" w:rsidRDefault="00042822">
            <w:pPr>
              <w:numPr>
                <w:ilvl w:val="0"/>
                <w:numId w:val="12"/>
              </w:numPr>
              <w:tabs>
                <w:tab w:val="left" w:pos="284"/>
              </w:tabs>
              <w:contextualSpacing/>
              <w:jc w:val="both"/>
              <w:rPr>
                <w:noProof/>
                <w:sz w:val="22"/>
                <w:szCs w:val="22"/>
                <w:lang w:val="sr-Latn-RS"/>
              </w:rPr>
            </w:pPr>
            <w:r w:rsidRPr="006D3912">
              <w:rPr>
                <w:noProof/>
                <w:sz w:val="22"/>
                <w:szCs w:val="22"/>
                <w:lang w:val="sr-Latn-RS"/>
              </w:rPr>
              <w:t>bol</w:t>
            </w:r>
          </w:p>
          <w:p w14:paraId="4691D98E" w14:textId="4C10C4BB" w:rsidR="00042822" w:rsidRPr="006D3912" w:rsidRDefault="00042822">
            <w:pPr>
              <w:numPr>
                <w:ilvl w:val="0"/>
                <w:numId w:val="12"/>
              </w:numPr>
              <w:tabs>
                <w:tab w:val="left" w:pos="284"/>
              </w:tabs>
              <w:contextualSpacing/>
              <w:jc w:val="both"/>
              <w:rPr>
                <w:noProof/>
                <w:sz w:val="22"/>
                <w:szCs w:val="22"/>
                <w:lang w:val="sr-Latn-RS"/>
              </w:rPr>
            </w:pPr>
            <w:r w:rsidRPr="006D3912">
              <w:rPr>
                <w:noProof/>
                <w:sz w:val="22"/>
                <w:szCs w:val="22"/>
                <w:lang w:val="sr-Latn-RS"/>
              </w:rPr>
              <w:t>osjetljivost na dodir</w:t>
            </w:r>
          </w:p>
          <w:p w14:paraId="6453F094" w14:textId="77777777" w:rsidR="00042822" w:rsidRPr="006D3912" w:rsidRDefault="00042822">
            <w:pPr>
              <w:numPr>
                <w:ilvl w:val="0"/>
                <w:numId w:val="12"/>
              </w:numPr>
              <w:tabs>
                <w:tab w:val="left" w:pos="284"/>
              </w:tabs>
              <w:contextualSpacing/>
              <w:jc w:val="both"/>
              <w:rPr>
                <w:noProof/>
                <w:sz w:val="22"/>
                <w:szCs w:val="22"/>
                <w:lang w:val="sr-Latn-RS"/>
              </w:rPr>
            </w:pPr>
            <w:r w:rsidRPr="006D3912">
              <w:rPr>
                <w:noProof/>
                <w:sz w:val="22"/>
                <w:szCs w:val="22"/>
                <w:lang w:val="sr-Latn-RS"/>
              </w:rPr>
              <w:t>oticanje</w:t>
            </w:r>
          </w:p>
          <w:p w14:paraId="03414F5C" w14:textId="77777777" w:rsidR="00042822" w:rsidRPr="006D3912" w:rsidRDefault="00042822">
            <w:pPr>
              <w:numPr>
                <w:ilvl w:val="0"/>
                <w:numId w:val="12"/>
              </w:numPr>
              <w:tabs>
                <w:tab w:val="left" w:pos="284"/>
              </w:tabs>
              <w:contextualSpacing/>
              <w:jc w:val="both"/>
              <w:rPr>
                <w:noProof/>
                <w:sz w:val="22"/>
                <w:szCs w:val="22"/>
                <w:lang w:val="sr-Latn-RS"/>
              </w:rPr>
            </w:pPr>
            <w:r w:rsidRPr="006D3912">
              <w:rPr>
                <w:noProof/>
                <w:sz w:val="22"/>
                <w:szCs w:val="22"/>
                <w:lang w:val="sr-Latn-RS"/>
              </w:rPr>
              <w:t>toplota</w:t>
            </w:r>
          </w:p>
        </w:tc>
        <w:tc>
          <w:tcPr>
            <w:tcW w:w="4928" w:type="dxa"/>
          </w:tcPr>
          <w:p w14:paraId="7B8E3DFB" w14:textId="77777777" w:rsidR="00042822" w:rsidRPr="006D3912" w:rsidRDefault="00042822">
            <w:pPr>
              <w:tabs>
                <w:tab w:val="left" w:pos="284"/>
              </w:tabs>
              <w:jc w:val="both"/>
              <w:rPr>
                <w:noProof/>
                <w:sz w:val="22"/>
                <w:szCs w:val="22"/>
                <w:lang w:val="sr-Latn-RS"/>
              </w:rPr>
            </w:pPr>
            <w:r w:rsidRPr="006D3912">
              <w:rPr>
                <w:noProof/>
                <w:sz w:val="22"/>
                <w:szCs w:val="22"/>
                <w:lang w:val="sr-Latn-RS"/>
              </w:rPr>
              <w:t>Veoma često</w:t>
            </w:r>
          </w:p>
        </w:tc>
      </w:tr>
      <w:tr w:rsidR="00042822" w:rsidRPr="006D3912" w14:paraId="3F44832B" w14:textId="77777777" w:rsidTr="001353E2">
        <w:tc>
          <w:tcPr>
            <w:tcW w:w="4927" w:type="dxa"/>
          </w:tcPr>
          <w:p w14:paraId="0824D0FC" w14:textId="4D800F59" w:rsidR="00042822" w:rsidRPr="006D3912" w:rsidRDefault="00042822" w:rsidP="00AD51EF">
            <w:pPr>
              <w:tabs>
                <w:tab w:val="left" w:pos="284"/>
              </w:tabs>
              <w:jc w:val="both"/>
              <w:rPr>
                <w:noProof/>
                <w:sz w:val="22"/>
                <w:szCs w:val="22"/>
                <w:lang w:val="sr-Latn-RS"/>
              </w:rPr>
            </w:pPr>
            <w:r w:rsidRPr="006D3912">
              <w:rPr>
                <w:noProof/>
                <w:sz w:val="22"/>
                <w:szCs w:val="22"/>
                <w:lang w:val="sr-Latn-RS"/>
              </w:rPr>
              <w:t>Obimno oticanje vakcinisanog ekstremiteta</w:t>
            </w:r>
            <w:r w:rsidR="0067459B" w:rsidRPr="006D3912">
              <w:rPr>
                <w:sz w:val="22"/>
                <w:szCs w:val="22"/>
                <w:vertAlign w:val="superscript"/>
                <w:lang w:val="sr-Latn-RS" w:eastAsia="sr-Latn-ME"/>
              </w:rPr>
              <w:t>†</w:t>
            </w:r>
          </w:p>
        </w:tc>
        <w:tc>
          <w:tcPr>
            <w:tcW w:w="4928" w:type="dxa"/>
          </w:tcPr>
          <w:p w14:paraId="07721962" w14:textId="65073231" w:rsidR="00042822" w:rsidRPr="006D3912" w:rsidRDefault="00042822" w:rsidP="00AD51EF">
            <w:pPr>
              <w:tabs>
                <w:tab w:val="left" w:pos="284"/>
              </w:tabs>
              <w:jc w:val="both"/>
              <w:rPr>
                <w:noProof/>
                <w:sz w:val="22"/>
                <w:szCs w:val="22"/>
                <w:lang w:val="sr-Latn-RS"/>
              </w:rPr>
            </w:pPr>
            <w:r w:rsidRPr="006D3912">
              <w:rPr>
                <w:noProof/>
                <w:sz w:val="22"/>
                <w:szCs w:val="22"/>
                <w:lang w:val="sr-Latn-RS"/>
              </w:rPr>
              <w:t>R</w:t>
            </w:r>
            <w:r w:rsidR="003C1770" w:rsidRPr="006D3912">
              <w:rPr>
                <w:noProof/>
                <w:sz w:val="22"/>
                <w:szCs w:val="22"/>
                <w:lang w:val="sr-Latn-RS"/>
              </w:rPr>
              <w:t>ij</w:t>
            </w:r>
            <w:r w:rsidRPr="006D3912">
              <w:rPr>
                <w:noProof/>
                <w:sz w:val="22"/>
                <w:szCs w:val="22"/>
                <w:lang w:val="sr-Latn-RS"/>
              </w:rPr>
              <w:t>etko</w:t>
            </w:r>
          </w:p>
        </w:tc>
      </w:tr>
      <w:tr w:rsidR="00042822" w:rsidRPr="006D3912" w14:paraId="3E140315" w14:textId="77777777" w:rsidTr="001353E2">
        <w:tc>
          <w:tcPr>
            <w:tcW w:w="4927" w:type="dxa"/>
          </w:tcPr>
          <w:p w14:paraId="4268D5CC"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Astenija</w:t>
            </w:r>
          </w:p>
          <w:p w14:paraId="4ADED065"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Jeza</w:t>
            </w:r>
          </w:p>
          <w:p w14:paraId="60ED9200"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Groznica</w:t>
            </w:r>
          </w:p>
          <w:p w14:paraId="1506E5A4" w14:textId="0AEDFE37" w:rsidR="00042822" w:rsidRPr="006D3912" w:rsidRDefault="00042822" w:rsidP="00C20FFF">
            <w:pPr>
              <w:tabs>
                <w:tab w:val="left" w:pos="284"/>
              </w:tabs>
              <w:jc w:val="both"/>
              <w:rPr>
                <w:noProof/>
                <w:sz w:val="22"/>
                <w:szCs w:val="22"/>
                <w:lang w:val="sr-Latn-RS"/>
              </w:rPr>
            </w:pPr>
            <w:r w:rsidRPr="006D3912">
              <w:rPr>
                <w:noProof/>
                <w:sz w:val="22"/>
                <w:szCs w:val="22"/>
                <w:lang w:val="sr-Latn-RS"/>
              </w:rPr>
              <w:t>Smanjena pokretljivost ekstremiteta u kojima je prim</w:t>
            </w:r>
            <w:r w:rsidR="00C20FFF" w:rsidRPr="006D3912">
              <w:rPr>
                <w:noProof/>
                <w:sz w:val="22"/>
                <w:szCs w:val="22"/>
                <w:lang w:val="sr-Latn-RS"/>
              </w:rPr>
              <w:t>i</w:t>
            </w:r>
            <w:r w:rsidR="003908FF" w:rsidRPr="006D3912">
              <w:rPr>
                <w:noProof/>
                <w:sz w:val="22"/>
                <w:szCs w:val="22"/>
                <w:lang w:val="sr-Latn-RS"/>
              </w:rPr>
              <w:t>j</w:t>
            </w:r>
            <w:r w:rsidRPr="006D3912">
              <w:rPr>
                <w:noProof/>
                <w:sz w:val="22"/>
                <w:szCs w:val="22"/>
                <w:lang w:val="sr-Latn-RS"/>
              </w:rPr>
              <w:t>enjena injekcija</w:t>
            </w:r>
          </w:p>
          <w:p w14:paraId="44A47DAC" w14:textId="601D67ED" w:rsidR="00042822" w:rsidRPr="006D3912" w:rsidRDefault="00042822">
            <w:pPr>
              <w:tabs>
                <w:tab w:val="left" w:pos="284"/>
              </w:tabs>
              <w:jc w:val="both"/>
              <w:rPr>
                <w:noProof/>
                <w:sz w:val="22"/>
                <w:szCs w:val="22"/>
                <w:lang w:val="sr-Latn-RS"/>
              </w:rPr>
            </w:pPr>
            <w:r w:rsidRPr="006D3912">
              <w:rPr>
                <w:noProof/>
                <w:sz w:val="22"/>
                <w:szCs w:val="22"/>
                <w:lang w:val="sr-Latn-RS"/>
              </w:rPr>
              <w:t>Os</w:t>
            </w:r>
            <w:r w:rsidR="003C1770" w:rsidRPr="006D3912">
              <w:rPr>
                <w:noProof/>
                <w:sz w:val="22"/>
                <w:szCs w:val="22"/>
                <w:lang w:val="sr-Latn-RS"/>
              </w:rPr>
              <w:t>j</w:t>
            </w:r>
            <w:r w:rsidRPr="006D3912">
              <w:rPr>
                <w:noProof/>
                <w:sz w:val="22"/>
                <w:szCs w:val="22"/>
                <w:lang w:val="sr-Latn-RS"/>
              </w:rPr>
              <w:t>ećaj slabosti</w:t>
            </w:r>
          </w:p>
          <w:p w14:paraId="7576190E" w14:textId="77777777" w:rsidR="00042822" w:rsidRPr="006D3912" w:rsidRDefault="00042822">
            <w:pPr>
              <w:tabs>
                <w:tab w:val="left" w:pos="284"/>
              </w:tabs>
              <w:jc w:val="both"/>
              <w:rPr>
                <w:noProof/>
                <w:sz w:val="22"/>
                <w:szCs w:val="22"/>
                <w:lang w:val="sr-Latn-RS"/>
              </w:rPr>
            </w:pPr>
            <w:r w:rsidRPr="006D3912">
              <w:rPr>
                <w:noProof/>
                <w:sz w:val="22"/>
                <w:szCs w:val="22"/>
                <w:lang w:val="sr-Latn-RS"/>
              </w:rPr>
              <w:t>Periferni edem</w:t>
            </w:r>
            <w:r w:rsidRPr="006D3912">
              <w:rPr>
                <w:sz w:val="22"/>
                <w:szCs w:val="22"/>
                <w:lang w:val="sr-Latn-RS"/>
              </w:rPr>
              <w:t xml:space="preserve"> </w:t>
            </w:r>
            <w:r w:rsidRPr="006D3912">
              <w:rPr>
                <w:noProof/>
                <w:sz w:val="22"/>
                <w:szCs w:val="22"/>
                <w:vertAlign w:val="superscript"/>
                <w:lang w:val="sr-Latn-RS"/>
              </w:rPr>
              <w:t>††</w:t>
            </w:r>
          </w:p>
        </w:tc>
        <w:tc>
          <w:tcPr>
            <w:tcW w:w="4928" w:type="dxa"/>
          </w:tcPr>
          <w:p w14:paraId="4EAC2BAA" w14:textId="77777777" w:rsidR="00042822" w:rsidRPr="006D3912" w:rsidRDefault="00042822">
            <w:pPr>
              <w:tabs>
                <w:tab w:val="left" w:pos="284"/>
              </w:tabs>
              <w:jc w:val="both"/>
              <w:rPr>
                <w:noProof/>
                <w:sz w:val="22"/>
                <w:szCs w:val="22"/>
                <w:lang w:val="sr-Latn-RS"/>
              </w:rPr>
            </w:pPr>
            <w:r w:rsidRPr="006D3912">
              <w:rPr>
                <w:noProof/>
                <w:sz w:val="22"/>
                <w:szCs w:val="22"/>
                <w:lang w:val="sr-Latn-RS"/>
              </w:rPr>
              <w:t>Nepoznato</w:t>
            </w:r>
          </w:p>
        </w:tc>
      </w:tr>
      <w:tr w:rsidR="00042822" w:rsidRPr="006D3912" w14:paraId="0F42FBF4" w14:textId="77777777" w:rsidTr="00042822">
        <w:tc>
          <w:tcPr>
            <w:tcW w:w="9855" w:type="dxa"/>
            <w:gridSpan w:val="2"/>
            <w:shd w:val="clear" w:color="auto" w:fill="BFBFBF"/>
          </w:tcPr>
          <w:p w14:paraId="20C70CCE" w14:textId="77777777" w:rsidR="00042822" w:rsidRPr="006D3912" w:rsidRDefault="00042822" w:rsidP="00AD51EF">
            <w:pPr>
              <w:tabs>
                <w:tab w:val="left" w:pos="284"/>
              </w:tabs>
              <w:jc w:val="both"/>
              <w:rPr>
                <w:i/>
                <w:noProof/>
                <w:sz w:val="22"/>
                <w:szCs w:val="22"/>
                <w:lang w:val="sr-Latn-RS"/>
              </w:rPr>
            </w:pPr>
            <w:r w:rsidRPr="006D3912">
              <w:rPr>
                <w:i/>
                <w:noProof/>
                <w:sz w:val="22"/>
                <w:szCs w:val="22"/>
                <w:lang w:val="sr-Latn-RS"/>
              </w:rPr>
              <w:t>Ispitivanja</w:t>
            </w:r>
          </w:p>
        </w:tc>
      </w:tr>
      <w:tr w:rsidR="00042822" w:rsidRPr="006D3912" w14:paraId="70DB6810" w14:textId="77777777" w:rsidTr="001353E2">
        <w:tc>
          <w:tcPr>
            <w:tcW w:w="4927" w:type="dxa"/>
          </w:tcPr>
          <w:p w14:paraId="17C86D33" w14:textId="32016AB6" w:rsidR="00042822" w:rsidRPr="006D3912" w:rsidRDefault="00042822" w:rsidP="00AD51EF">
            <w:pPr>
              <w:tabs>
                <w:tab w:val="left" w:pos="284"/>
              </w:tabs>
              <w:jc w:val="both"/>
              <w:rPr>
                <w:noProof/>
                <w:sz w:val="22"/>
                <w:szCs w:val="22"/>
                <w:lang w:val="sr-Latn-RS"/>
              </w:rPr>
            </w:pPr>
            <w:r w:rsidRPr="006D3912">
              <w:rPr>
                <w:noProof/>
                <w:sz w:val="22"/>
                <w:szCs w:val="22"/>
                <w:lang w:val="sr-Latn-RS"/>
              </w:rPr>
              <w:t>Povećane vr</w:t>
            </w:r>
            <w:r w:rsidR="003C1770" w:rsidRPr="006D3912">
              <w:rPr>
                <w:noProof/>
                <w:sz w:val="22"/>
                <w:szCs w:val="22"/>
                <w:lang w:val="sr-Latn-RS"/>
              </w:rPr>
              <w:t>ij</w:t>
            </w:r>
            <w:r w:rsidRPr="006D3912">
              <w:rPr>
                <w:noProof/>
                <w:sz w:val="22"/>
                <w:szCs w:val="22"/>
                <w:lang w:val="sr-Latn-RS"/>
              </w:rPr>
              <w:t>ednosti C-reaktivnog proteina</w:t>
            </w:r>
          </w:p>
        </w:tc>
        <w:tc>
          <w:tcPr>
            <w:tcW w:w="4928" w:type="dxa"/>
          </w:tcPr>
          <w:p w14:paraId="7F1201C9" w14:textId="77777777" w:rsidR="00042822" w:rsidRPr="006D3912" w:rsidRDefault="00042822" w:rsidP="00AD51EF">
            <w:pPr>
              <w:tabs>
                <w:tab w:val="left" w:pos="284"/>
              </w:tabs>
              <w:jc w:val="both"/>
              <w:rPr>
                <w:noProof/>
                <w:sz w:val="22"/>
                <w:szCs w:val="22"/>
                <w:lang w:val="sr-Latn-RS"/>
              </w:rPr>
            </w:pPr>
            <w:r w:rsidRPr="006D3912">
              <w:rPr>
                <w:noProof/>
                <w:sz w:val="22"/>
                <w:szCs w:val="22"/>
                <w:lang w:val="sr-Latn-RS"/>
              </w:rPr>
              <w:t>Nepoznato</w:t>
            </w:r>
          </w:p>
        </w:tc>
      </w:tr>
    </w:tbl>
    <w:p w14:paraId="151F0683" w14:textId="77777777" w:rsidR="004E70AD" w:rsidRPr="006D3912" w:rsidRDefault="004E70AD" w:rsidP="00866F35">
      <w:pPr>
        <w:tabs>
          <w:tab w:val="left" w:pos="540"/>
          <w:tab w:val="left" w:pos="569"/>
        </w:tabs>
        <w:jc w:val="both"/>
        <w:rPr>
          <w:b/>
          <w:bCs/>
          <w:sz w:val="22"/>
          <w:szCs w:val="22"/>
          <w:lang w:val="sr-Latn-RS"/>
        </w:rPr>
      </w:pPr>
    </w:p>
    <w:p w14:paraId="4586F1AF" w14:textId="77777777" w:rsidR="003C1770" w:rsidRPr="006D3912" w:rsidRDefault="003C1770" w:rsidP="00AD51EF">
      <w:pPr>
        <w:tabs>
          <w:tab w:val="left" w:pos="284"/>
        </w:tabs>
        <w:jc w:val="both"/>
        <w:rPr>
          <w:noProof/>
          <w:sz w:val="22"/>
          <w:szCs w:val="22"/>
          <w:lang w:val="sr-Latn-RS"/>
        </w:rPr>
      </w:pPr>
      <w:r w:rsidRPr="006D3912">
        <w:rPr>
          <w:noProof/>
          <w:sz w:val="22"/>
          <w:szCs w:val="22"/>
          <w:vertAlign w:val="superscript"/>
          <w:lang w:val="sr-Latn-RS"/>
        </w:rPr>
        <w:t>*</w:t>
      </w:r>
      <w:r w:rsidRPr="006D3912">
        <w:rPr>
          <w:noProof/>
          <w:sz w:val="22"/>
          <w:szCs w:val="22"/>
          <w:lang w:val="sr-Latn-RS"/>
        </w:rPr>
        <w:t xml:space="preserve"> kod pacijenata koji su imali druge hematološke poremećaje </w:t>
      </w:r>
    </w:p>
    <w:p w14:paraId="64F294B9" w14:textId="77777777" w:rsidR="003C1770" w:rsidRPr="006D3912" w:rsidRDefault="003C1770" w:rsidP="00AD51EF">
      <w:pPr>
        <w:tabs>
          <w:tab w:val="left" w:pos="284"/>
        </w:tabs>
        <w:jc w:val="both"/>
        <w:rPr>
          <w:noProof/>
          <w:sz w:val="22"/>
          <w:szCs w:val="22"/>
          <w:lang w:val="sr-Latn-RS"/>
        </w:rPr>
      </w:pPr>
      <w:r w:rsidRPr="006D3912">
        <w:rPr>
          <w:noProof/>
          <w:sz w:val="22"/>
          <w:szCs w:val="22"/>
          <w:vertAlign w:val="superscript"/>
          <w:lang w:val="sr-Latn-RS"/>
        </w:rPr>
        <w:t>**</w:t>
      </w:r>
      <w:r w:rsidRPr="006D3912">
        <w:rPr>
          <w:noProof/>
          <w:sz w:val="22"/>
          <w:szCs w:val="22"/>
          <w:lang w:val="sr-Latn-RS"/>
        </w:rPr>
        <w:t xml:space="preserve"> kod pacijenata sa stabilizovanom idiopatskom trombocitopenijskom purpurom </w:t>
      </w:r>
    </w:p>
    <w:p w14:paraId="354C8636" w14:textId="5B78612A" w:rsidR="003C1770" w:rsidRPr="006D3912" w:rsidRDefault="003C1770" w:rsidP="00866F35">
      <w:pPr>
        <w:tabs>
          <w:tab w:val="left" w:pos="540"/>
          <w:tab w:val="left" w:pos="569"/>
        </w:tabs>
        <w:jc w:val="both"/>
        <w:rPr>
          <w:noProof/>
          <w:sz w:val="22"/>
          <w:szCs w:val="22"/>
          <w:lang w:val="sr-Latn-RS"/>
        </w:rPr>
      </w:pPr>
      <w:r w:rsidRPr="006D3912">
        <w:rPr>
          <w:noProof/>
          <w:sz w:val="22"/>
          <w:szCs w:val="22"/>
          <w:vertAlign w:val="superscript"/>
          <w:lang w:val="sr-Latn-RS"/>
        </w:rPr>
        <w:t>†</w:t>
      </w:r>
      <w:r w:rsidRPr="006D3912">
        <w:rPr>
          <w:noProof/>
          <w:sz w:val="22"/>
          <w:szCs w:val="22"/>
          <w:lang w:val="sr-Latn-RS"/>
        </w:rPr>
        <w:t xml:space="preserve"> </w:t>
      </w:r>
      <w:r w:rsidR="00745D95" w:rsidRPr="006D3912">
        <w:rPr>
          <w:noProof/>
          <w:sz w:val="22"/>
          <w:szCs w:val="22"/>
          <w:lang w:val="sr-Latn-RS"/>
        </w:rPr>
        <w:t xml:space="preserve">nastupa </w:t>
      </w:r>
      <w:r w:rsidRPr="006D3912">
        <w:rPr>
          <w:noProof/>
          <w:sz w:val="22"/>
          <w:szCs w:val="22"/>
          <w:lang w:val="sr-Latn-RS"/>
        </w:rPr>
        <w:t>za kratko vrijeme nakon primjene vakcine definisano kliničkim pregledom prijavljenih slučajeva za pojmove obimno oticanje vakcinisanog ekstremiteta, celulitis na mjestu primjene injekcije i celulitis, od kojih su sve navedene reakcije slične celulitisu.</w:t>
      </w:r>
    </w:p>
    <w:p w14:paraId="48E23DFB" w14:textId="77777777" w:rsidR="003C1770" w:rsidRPr="006D3912" w:rsidRDefault="003C1770" w:rsidP="00AD51EF">
      <w:pPr>
        <w:tabs>
          <w:tab w:val="left" w:pos="284"/>
        </w:tabs>
        <w:jc w:val="both"/>
        <w:rPr>
          <w:noProof/>
          <w:sz w:val="22"/>
          <w:szCs w:val="22"/>
          <w:lang w:val="sr-Latn-RS"/>
        </w:rPr>
      </w:pPr>
      <w:r w:rsidRPr="006D3912">
        <w:rPr>
          <w:noProof/>
          <w:sz w:val="22"/>
          <w:szCs w:val="22"/>
          <w:vertAlign w:val="superscript"/>
          <w:lang w:val="sr-Latn-RS"/>
        </w:rPr>
        <w:t>††</w:t>
      </w:r>
      <w:r w:rsidRPr="006D3912">
        <w:rPr>
          <w:noProof/>
          <w:sz w:val="22"/>
          <w:szCs w:val="22"/>
          <w:lang w:val="sr-Latn-RS"/>
        </w:rPr>
        <w:t xml:space="preserve"> u ekstremitetu u koji je primenjena injekcija</w:t>
      </w:r>
    </w:p>
    <w:p w14:paraId="0C8662EE" w14:textId="77777777" w:rsidR="009A298A" w:rsidRPr="006D3912" w:rsidRDefault="009A298A" w:rsidP="00AD51EF">
      <w:pPr>
        <w:tabs>
          <w:tab w:val="left" w:pos="284"/>
        </w:tabs>
        <w:jc w:val="both"/>
        <w:rPr>
          <w:noProof/>
          <w:sz w:val="22"/>
          <w:szCs w:val="22"/>
          <w:lang w:val="sr-Latn-RS"/>
        </w:rPr>
      </w:pPr>
    </w:p>
    <w:p w14:paraId="5AF2F008" w14:textId="77777777" w:rsidR="009A298A" w:rsidRPr="006D3912" w:rsidRDefault="009A298A" w:rsidP="00AD51EF">
      <w:pPr>
        <w:tabs>
          <w:tab w:val="left" w:pos="284"/>
        </w:tabs>
        <w:jc w:val="both"/>
        <w:rPr>
          <w:b/>
          <w:noProof/>
          <w:sz w:val="22"/>
          <w:szCs w:val="22"/>
          <w:lang w:val="sr-Latn-RS"/>
        </w:rPr>
      </w:pPr>
      <w:r w:rsidRPr="006D3912">
        <w:rPr>
          <w:b/>
          <w:noProof/>
          <w:sz w:val="22"/>
          <w:szCs w:val="22"/>
          <w:lang w:val="sr-Latn-RS"/>
        </w:rPr>
        <w:t>c. Pedijatrijska populacija</w:t>
      </w:r>
    </w:p>
    <w:p w14:paraId="5AC9083C" w14:textId="781E63EF" w:rsidR="009A298A" w:rsidRPr="006D3912" w:rsidRDefault="009A298A">
      <w:pPr>
        <w:tabs>
          <w:tab w:val="left" w:pos="284"/>
        </w:tabs>
        <w:jc w:val="both"/>
        <w:rPr>
          <w:noProof/>
          <w:sz w:val="22"/>
          <w:szCs w:val="22"/>
          <w:lang w:val="sr-Latn-RS"/>
        </w:rPr>
      </w:pPr>
      <w:r w:rsidRPr="006D3912">
        <w:rPr>
          <w:noProof/>
          <w:sz w:val="22"/>
          <w:szCs w:val="22"/>
          <w:lang w:val="sr-Latn-RS"/>
        </w:rPr>
        <w:t>Kako bi se proc</w:t>
      </w:r>
      <w:r w:rsidR="00571D4C" w:rsidRPr="006D3912">
        <w:rPr>
          <w:noProof/>
          <w:sz w:val="22"/>
          <w:szCs w:val="22"/>
          <w:lang w:val="sr-Latn-RS"/>
        </w:rPr>
        <w:t>i</w:t>
      </w:r>
      <w:r w:rsidRPr="006D3912">
        <w:rPr>
          <w:noProof/>
          <w:sz w:val="22"/>
          <w:szCs w:val="22"/>
          <w:lang w:val="sr-Latn-RS"/>
        </w:rPr>
        <w:t>jenila bezbjednost i imunogenost pneumokokne polisaharidne vakcine, sprovedena je klinička studija kod 102 osobe, uključujući 25 ispitanika uzrasta od 2 do 17 godina, 27 ispitanika uzrasta od 18 do 49 godina i 50 ispitanika starosti 50 godina i starijih. Vrsta i težina neželjenih reakcija na mjestu primjene injekcije i sistemskih neželjenih reakcija prijavljenih kod djece uzrasta od 2 do 17 godina bile su uporedive sa onim prijavljenim kod odraslih uzrasta od 18 godina i starijih. Međutim, udio ispitanika koji su prijavili neželjene reakcije na mjestu primjene injekcije i sistemske neželjene reakcije bio je veći među ispitanicima uzrasta od 2 do 17 godina nego kod ispitanika uzrasta od 18 godina i starijih.</w:t>
      </w:r>
    </w:p>
    <w:p w14:paraId="76F22A94" w14:textId="77777777" w:rsidR="008B33CF" w:rsidRDefault="008B33CF" w:rsidP="00866F35">
      <w:pPr>
        <w:spacing w:after="200" w:line="276" w:lineRule="auto"/>
        <w:jc w:val="both"/>
        <w:rPr>
          <w:rFonts w:eastAsia="Calibri"/>
          <w:sz w:val="22"/>
          <w:szCs w:val="22"/>
          <w:u w:val="single"/>
          <w:lang w:val="sr-Latn-RS"/>
        </w:rPr>
      </w:pPr>
    </w:p>
    <w:p w14:paraId="62498D1B" w14:textId="19413DF2" w:rsidR="005A23D2" w:rsidRPr="006D3912" w:rsidRDefault="005A23D2" w:rsidP="00866F35">
      <w:pPr>
        <w:spacing w:after="200" w:line="276" w:lineRule="auto"/>
        <w:jc w:val="both"/>
        <w:rPr>
          <w:rFonts w:eastAsia="Calibri"/>
          <w:sz w:val="22"/>
          <w:szCs w:val="22"/>
          <w:u w:val="single"/>
          <w:lang w:val="sr-Latn-RS"/>
        </w:rPr>
      </w:pPr>
      <w:r w:rsidRPr="006D3912">
        <w:rPr>
          <w:rFonts w:eastAsia="Calibri"/>
          <w:sz w:val="22"/>
          <w:szCs w:val="22"/>
          <w:u w:val="single"/>
          <w:lang w:val="sr-Latn-RS"/>
        </w:rPr>
        <w:t>Prijavljivanje sumnji na neželjena dejstva</w:t>
      </w:r>
    </w:p>
    <w:p w14:paraId="3AB72385" w14:textId="77777777" w:rsidR="005A23D2" w:rsidRPr="006D3912" w:rsidRDefault="005A23D2" w:rsidP="00AD51EF">
      <w:pPr>
        <w:spacing w:after="200"/>
        <w:jc w:val="both"/>
        <w:rPr>
          <w:rFonts w:eastAsia="Calibri"/>
          <w:sz w:val="22"/>
          <w:szCs w:val="22"/>
          <w:lang w:val="sr-Latn-RS"/>
        </w:rPr>
      </w:pPr>
      <w:r w:rsidRPr="006D3912">
        <w:rPr>
          <w:rFonts w:eastAsia="Calibri"/>
          <w:sz w:val="22"/>
          <w:szCs w:val="22"/>
          <w:lang w:val="sr-Latn-RS"/>
        </w:rPr>
        <w:t>Prijavljivanje neželjenih dejstava nakon dobijanja dozvole je od velikog značaja jer obezbjeđuje kont</w:t>
      </w:r>
      <w:r w:rsidR="00EA5765" w:rsidRPr="006D3912">
        <w:rPr>
          <w:rFonts w:eastAsia="Calibri"/>
          <w:sz w:val="22"/>
          <w:szCs w:val="22"/>
          <w:lang w:val="sr-Latn-RS"/>
        </w:rPr>
        <w:t>inuirano praćenje odnosa korist</w:t>
      </w:r>
      <w:r w:rsidRPr="006D3912">
        <w:rPr>
          <w:rFonts w:eastAsia="Calibri"/>
          <w:sz w:val="22"/>
          <w:szCs w:val="22"/>
          <w:lang w:val="sr-Latn-RS"/>
        </w:rPr>
        <w:t>/rizik primjene lijeka. Zdravstveni radnici treba da prijave svaku sumnju na neželjeno</w:t>
      </w:r>
      <w:r w:rsidR="009B062A" w:rsidRPr="006D3912">
        <w:rPr>
          <w:rFonts w:eastAsia="Calibri"/>
          <w:sz w:val="22"/>
          <w:szCs w:val="22"/>
          <w:lang w:val="sr-Latn-RS"/>
        </w:rPr>
        <w:t xml:space="preserve"> </w:t>
      </w:r>
      <w:r w:rsidRPr="006D3912">
        <w:rPr>
          <w:rFonts w:eastAsia="Calibri"/>
          <w:sz w:val="22"/>
          <w:szCs w:val="22"/>
          <w:lang w:val="sr-Latn-RS"/>
        </w:rPr>
        <w:t xml:space="preserve">dejstvo ovog lijeka </w:t>
      </w:r>
      <w:r w:rsidR="004E70AD" w:rsidRPr="006D3912">
        <w:rPr>
          <w:rFonts w:eastAsia="Calibri"/>
          <w:sz w:val="22"/>
          <w:szCs w:val="22"/>
          <w:lang w:val="sr-Latn-RS"/>
        </w:rPr>
        <w:t>Institutu</w:t>
      </w:r>
      <w:r w:rsidRPr="006D3912">
        <w:rPr>
          <w:rFonts w:eastAsia="Calibri"/>
          <w:sz w:val="22"/>
          <w:szCs w:val="22"/>
          <w:lang w:val="sr-Latn-RS"/>
        </w:rPr>
        <w:t xml:space="preserve"> za ljekove i medicinska sredstva</w:t>
      </w:r>
      <w:r w:rsidR="004E70AD" w:rsidRPr="006D3912">
        <w:rPr>
          <w:rFonts w:eastAsia="Calibri"/>
          <w:sz w:val="22"/>
          <w:szCs w:val="22"/>
          <w:lang w:val="sr-Latn-RS"/>
        </w:rPr>
        <w:t xml:space="preserve"> </w:t>
      </w:r>
      <w:r w:rsidRPr="006D3912">
        <w:rPr>
          <w:rFonts w:eastAsia="Calibri"/>
          <w:sz w:val="22"/>
          <w:szCs w:val="22"/>
          <w:lang w:val="sr-Latn-RS"/>
        </w:rPr>
        <w:t>(</w:t>
      </w:r>
      <w:r w:rsidR="004E70AD" w:rsidRPr="006D3912">
        <w:rPr>
          <w:rFonts w:eastAsia="Calibri"/>
          <w:sz w:val="22"/>
          <w:szCs w:val="22"/>
          <w:lang w:val="sr-Latn-RS"/>
        </w:rPr>
        <w:t>CInMED</w:t>
      </w:r>
      <w:r w:rsidRPr="006D3912">
        <w:rPr>
          <w:rFonts w:eastAsia="Calibri"/>
          <w:sz w:val="22"/>
          <w:szCs w:val="22"/>
          <w:lang w:val="sr-Latn-RS"/>
        </w:rPr>
        <w:t>):</w:t>
      </w:r>
    </w:p>
    <w:p w14:paraId="1B2DE585" w14:textId="77777777" w:rsidR="008B33CF" w:rsidRDefault="008B33CF" w:rsidP="00AD51EF">
      <w:pPr>
        <w:pStyle w:val="NoSpacing"/>
        <w:jc w:val="both"/>
        <w:rPr>
          <w:rFonts w:eastAsia="Calibri"/>
          <w:sz w:val="22"/>
          <w:szCs w:val="22"/>
          <w:lang w:val="sr-Latn-RS"/>
        </w:rPr>
      </w:pPr>
    </w:p>
    <w:p w14:paraId="7988FD96" w14:textId="77777777" w:rsidR="008B33CF" w:rsidRDefault="008B33CF" w:rsidP="00AD51EF">
      <w:pPr>
        <w:pStyle w:val="NoSpacing"/>
        <w:jc w:val="both"/>
        <w:rPr>
          <w:rFonts w:eastAsia="Calibri"/>
          <w:sz w:val="22"/>
          <w:szCs w:val="22"/>
          <w:lang w:val="sr-Latn-RS"/>
        </w:rPr>
      </w:pPr>
    </w:p>
    <w:p w14:paraId="1EDA6F93" w14:textId="6F14518A" w:rsidR="005A23D2" w:rsidRPr="006D3912" w:rsidRDefault="004E70AD" w:rsidP="00AD51EF">
      <w:pPr>
        <w:pStyle w:val="NoSpacing"/>
        <w:jc w:val="both"/>
        <w:rPr>
          <w:rFonts w:eastAsia="Calibri"/>
          <w:sz w:val="22"/>
          <w:szCs w:val="22"/>
          <w:lang w:val="sr-Latn-RS"/>
        </w:rPr>
      </w:pPr>
      <w:bookmarkStart w:id="2" w:name="_GoBack"/>
      <w:bookmarkEnd w:id="2"/>
      <w:r w:rsidRPr="006D3912">
        <w:rPr>
          <w:rFonts w:eastAsia="Calibri"/>
          <w:sz w:val="22"/>
          <w:szCs w:val="22"/>
          <w:lang w:val="sr-Latn-RS"/>
        </w:rPr>
        <w:lastRenderedPageBreak/>
        <w:t xml:space="preserve">Institut </w:t>
      </w:r>
      <w:r w:rsidR="005A23D2" w:rsidRPr="006D3912">
        <w:rPr>
          <w:rFonts w:eastAsia="Calibri"/>
          <w:sz w:val="22"/>
          <w:szCs w:val="22"/>
          <w:lang w:val="sr-Latn-RS"/>
        </w:rPr>
        <w:t xml:space="preserve">za ljekove i medicinska sredstva </w:t>
      </w:r>
    </w:p>
    <w:p w14:paraId="3CF70E1A" w14:textId="77777777" w:rsidR="005A23D2" w:rsidRPr="006D3912" w:rsidRDefault="005A23D2" w:rsidP="00AD51EF">
      <w:pPr>
        <w:pStyle w:val="NoSpacing"/>
        <w:jc w:val="both"/>
        <w:rPr>
          <w:rFonts w:eastAsia="Calibri"/>
          <w:sz w:val="22"/>
          <w:szCs w:val="22"/>
          <w:lang w:val="sr-Latn-RS"/>
        </w:rPr>
      </w:pPr>
      <w:r w:rsidRPr="006D3912">
        <w:rPr>
          <w:rFonts w:eastAsia="Calibri"/>
          <w:sz w:val="22"/>
          <w:szCs w:val="22"/>
          <w:lang w:val="sr-Latn-RS"/>
        </w:rPr>
        <w:t>Odjeljenje za farmakovigilancu</w:t>
      </w:r>
    </w:p>
    <w:p w14:paraId="6CE4E205" w14:textId="77777777" w:rsidR="00EA5765" w:rsidRPr="006D3912" w:rsidRDefault="005A23D2" w:rsidP="00AD51EF">
      <w:pPr>
        <w:pStyle w:val="NoSpacing"/>
        <w:jc w:val="both"/>
        <w:rPr>
          <w:rFonts w:eastAsia="Calibri"/>
          <w:sz w:val="22"/>
          <w:szCs w:val="22"/>
          <w:lang w:val="sr-Latn-RS"/>
        </w:rPr>
      </w:pPr>
      <w:r w:rsidRPr="006D3912">
        <w:rPr>
          <w:rFonts w:eastAsia="Calibri"/>
          <w:sz w:val="22"/>
          <w:szCs w:val="22"/>
          <w:lang w:val="sr-Latn-RS"/>
        </w:rPr>
        <w:t>Bulevar Ivana Crnojevića 64a, 81000 Podgorica</w:t>
      </w:r>
    </w:p>
    <w:p w14:paraId="23BFCD35" w14:textId="77777777" w:rsidR="00EA5765" w:rsidRPr="006D3912" w:rsidRDefault="00EA5765" w:rsidP="00866F35">
      <w:pPr>
        <w:pStyle w:val="NoSpacing"/>
        <w:jc w:val="both"/>
        <w:rPr>
          <w:rFonts w:eastAsia="Calibri"/>
          <w:sz w:val="22"/>
          <w:szCs w:val="22"/>
          <w:lang w:val="sr-Latn-RS"/>
        </w:rPr>
      </w:pPr>
    </w:p>
    <w:p w14:paraId="1030399B" w14:textId="77777777" w:rsidR="005A23D2" w:rsidRPr="006D3912" w:rsidRDefault="005A23D2" w:rsidP="00AD51EF">
      <w:pPr>
        <w:pStyle w:val="NoSpacing"/>
        <w:jc w:val="both"/>
        <w:rPr>
          <w:rFonts w:eastAsia="Calibri"/>
          <w:sz w:val="22"/>
          <w:szCs w:val="22"/>
          <w:lang w:val="sr-Latn-RS"/>
        </w:rPr>
      </w:pPr>
      <w:r w:rsidRPr="006D3912">
        <w:rPr>
          <w:rFonts w:eastAsia="Calibri"/>
          <w:sz w:val="22"/>
          <w:szCs w:val="22"/>
          <w:lang w:val="sr-Latn-RS"/>
        </w:rPr>
        <w:t>tel: +382 (0) 20 310 280</w:t>
      </w:r>
    </w:p>
    <w:p w14:paraId="251EB080" w14:textId="77777777" w:rsidR="00EA5765" w:rsidRPr="006D3912" w:rsidRDefault="005A23D2" w:rsidP="00AD51EF">
      <w:pPr>
        <w:pStyle w:val="NoSpacing"/>
        <w:tabs>
          <w:tab w:val="left" w:pos="6720"/>
        </w:tabs>
        <w:jc w:val="both"/>
        <w:rPr>
          <w:rFonts w:eastAsia="Calibri"/>
          <w:sz w:val="22"/>
          <w:szCs w:val="22"/>
          <w:lang w:val="sr-Latn-RS"/>
        </w:rPr>
      </w:pPr>
      <w:r w:rsidRPr="006D3912">
        <w:rPr>
          <w:rFonts w:eastAsia="Calibri"/>
          <w:sz w:val="22"/>
          <w:szCs w:val="22"/>
          <w:lang w:val="sr-Latn-RS"/>
        </w:rPr>
        <w:t>fax:</w:t>
      </w:r>
      <w:r w:rsidR="00EA5765" w:rsidRPr="006D3912">
        <w:rPr>
          <w:rFonts w:eastAsia="Calibri"/>
          <w:sz w:val="22"/>
          <w:szCs w:val="22"/>
          <w:lang w:val="sr-Latn-RS"/>
        </w:rPr>
        <w:t xml:space="preserve"> </w:t>
      </w:r>
      <w:r w:rsidRPr="006D3912">
        <w:rPr>
          <w:rFonts w:eastAsia="Calibri"/>
          <w:sz w:val="22"/>
          <w:szCs w:val="22"/>
          <w:lang w:val="sr-Latn-RS"/>
        </w:rPr>
        <w:t>+382 (0) 20 310 581</w:t>
      </w:r>
      <w:r w:rsidR="00FF3EDF" w:rsidRPr="006D3912">
        <w:rPr>
          <w:rFonts w:eastAsia="Calibri"/>
          <w:sz w:val="22"/>
          <w:szCs w:val="22"/>
          <w:lang w:val="sr-Latn-RS"/>
        </w:rPr>
        <w:tab/>
      </w:r>
    </w:p>
    <w:p w14:paraId="2565D307" w14:textId="77777777" w:rsidR="005A23D2" w:rsidRPr="006D3912" w:rsidRDefault="003D3C29" w:rsidP="00AD51EF">
      <w:pPr>
        <w:pStyle w:val="NoSpacing"/>
        <w:jc w:val="both"/>
        <w:rPr>
          <w:rFonts w:eastAsia="Calibri"/>
          <w:sz w:val="22"/>
          <w:szCs w:val="22"/>
          <w:lang w:val="sr-Latn-RS"/>
        </w:rPr>
      </w:pPr>
      <w:hyperlink r:id="rId8" w:history="1">
        <w:r w:rsidR="004E70AD" w:rsidRPr="006D3912">
          <w:rPr>
            <w:rStyle w:val="Hyperlink"/>
            <w:rFonts w:eastAsia="Calibri"/>
            <w:sz w:val="22"/>
            <w:szCs w:val="22"/>
            <w:lang w:val="sr-Latn-RS"/>
          </w:rPr>
          <w:t>www.cinmed.me</w:t>
        </w:r>
      </w:hyperlink>
    </w:p>
    <w:p w14:paraId="4E5D73AE" w14:textId="77777777" w:rsidR="00EA5765" w:rsidRPr="006D3912" w:rsidRDefault="003D3C29" w:rsidP="00AD51EF">
      <w:pPr>
        <w:pStyle w:val="NoSpacing"/>
        <w:jc w:val="both"/>
        <w:rPr>
          <w:rFonts w:eastAsia="Calibri"/>
          <w:color w:val="0000FF"/>
          <w:sz w:val="22"/>
          <w:szCs w:val="22"/>
          <w:u w:val="single"/>
          <w:lang w:val="sr-Latn-RS"/>
        </w:rPr>
      </w:pPr>
      <w:hyperlink r:id="rId9" w:history="1">
        <w:r w:rsidR="004E70AD" w:rsidRPr="006D3912">
          <w:rPr>
            <w:rStyle w:val="Hyperlink"/>
            <w:rFonts w:eastAsia="Calibri"/>
            <w:sz w:val="22"/>
            <w:szCs w:val="22"/>
            <w:lang w:val="sr-Latn-RS"/>
          </w:rPr>
          <w:t>nezeljenadejstva@cinmed.me</w:t>
        </w:r>
      </w:hyperlink>
    </w:p>
    <w:p w14:paraId="722BC6A1" w14:textId="77777777" w:rsidR="005A23D2" w:rsidRPr="006D3912" w:rsidRDefault="005A23D2" w:rsidP="00AD51EF">
      <w:pPr>
        <w:pStyle w:val="NoSpacing"/>
        <w:jc w:val="both"/>
        <w:rPr>
          <w:rFonts w:eastAsia="Calibri"/>
          <w:sz w:val="22"/>
          <w:szCs w:val="22"/>
          <w:lang w:val="sr-Latn-RS"/>
        </w:rPr>
      </w:pPr>
      <w:r w:rsidRPr="006D3912">
        <w:rPr>
          <w:rFonts w:eastAsia="Calibri"/>
          <w:sz w:val="22"/>
          <w:szCs w:val="22"/>
          <w:lang w:val="sr-Latn-RS"/>
        </w:rPr>
        <w:t>putem IS zdravstvene zaštite</w:t>
      </w:r>
    </w:p>
    <w:p w14:paraId="14700853" w14:textId="77777777" w:rsidR="007E31E9" w:rsidRPr="006D3912" w:rsidRDefault="007E31E9">
      <w:pPr>
        <w:pStyle w:val="NoSpacing"/>
        <w:jc w:val="both"/>
        <w:rPr>
          <w:rFonts w:eastAsia="Calibri"/>
          <w:sz w:val="22"/>
          <w:szCs w:val="22"/>
          <w:lang w:val="sr-Latn-RS"/>
        </w:rPr>
      </w:pPr>
      <w:r w:rsidRPr="006D3912">
        <w:rPr>
          <w:rFonts w:eastAsia="Calibri"/>
          <w:sz w:val="22"/>
          <w:szCs w:val="22"/>
          <w:lang w:val="sr-Latn-RS"/>
        </w:rPr>
        <w:t>QR kod za online prijavu</w:t>
      </w:r>
      <w:r w:rsidR="00D74CD2" w:rsidRPr="006D3912">
        <w:rPr>
          <w:rFonts w:eastAsia="Calibri"/>
          <w:sz w:val="22"/>
          <w:szCs w:val="22"/>
          <w:lang w:val="sr-Latn-RS"/>
        </w:rPr>
        <w:t xml:space="preserve"> sumnje na neželjeno dejstvo lijeka</w:t>
      </w:r>
      <w:r w:rsidRPr="006D3912">
        <w:rPr>
          <w:rFonts w:eastAsia="Calibri"/>
          <w:sz w:val="22"/>
          <w:szCs w:val="22"/>
          <w:lang w:val="sr-Latn-RS"/>
        </w:rPr>
        <w:t>:</w:t>
      </w:r>
    </w:p>
    <w:p w14:paraId="28FC191E" w14:textId="77777777" w:rsidR="007E31E9" w:rsidRPr="006D3912" w:rsidRDefault="007E31E9">
      <w:pPr>
        <w:pStyle w:val="NoSpacing"/>
        <w:jc w:val="both"/>
        <w:rPr>
          <w:rFonts w:eastAsia="Calibri"/>
          <w:sz w:val="22"/>
          <w:szCs w:val="22"/>
          <w:lang w:val="sr-Latn-RS"/>
        </w:rPr>
      </w:pPr>
    </w:p>
    <w:p w14:paraId="6A5C59E1" w14:textId="77777777" w:rsidR="004F17E2" w:rsidRPr="006D3912" w:rsidRDefault="007E31E9" w:rsidP="00866F35">
      <w:pPr>
        <w:pStyle w:val="NoSpacing"/>
        <w:jc w:val="both"/>
        <w:rPr>
          <w:rFonts w:eastAsia="Calibri"/>
          <w:sz w:val="22"/>
          <w:szCs w:val="22"/>
          <w:lang w:val="sr-Latn-RS"/>
        </w:rPr>
      </w:pPr>
      <w:r w:rsidRPr="006D3912">
        <w:rPr>
          <w:noProof/>
          <w:sz w:val="22"/>
          <w:szCs w:val="22"/>
        </w:rPr>
        <w:drawing>
          <wp:inline distT="0" distB="0" distL="0" distR="0" wp14:anchorId="76FFFA67" wp14:editId="55362CF0">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3F0FF9A" w14:textId="77777777" w:rsidR="00836B35" w:rsidRPr="006D3912" w:rsidRDefault="00836B35" w:rsidP="00866F35">
      <w:pPr>
        <w:tabs>
          <w:tab w:val="left" w:pos="540"/>
          <w:tab w:val="left" w:pos="569"/>
        </w:tabs>
        <w:jc w:val="both"/>
        <w:rPr>
          <w:b/>
          <w:bCs/>
          <w:sz w:val="22"/>
          <w:szCs w:val="22"/>
          <w:lang w:val="sr-Latn-RS"/>
        </w:rPr>
      </w:pPr>
    </w:p>
    <w:p w14:paraId="7F8AA23D" w14:textId="77777777" w:rsidR="00CD6F02" w:rsidRPr="006D3912" w:rsidRDefault="0072020E" w:rsidP="00866F35">
      <w:pPr>
        <w:tabs>
          <w:tab w:val="left" w:pos="540"/>
          <w:tab w:val="left" w:pos="569"/>
        </w:tabs>
        <w:jc w:val="both"/>
        <w:rPr>
          <w:b/>
          <w:bCs/>
          <w:sz w:val="22"/>
          <w:szCs w:val="22"/>
          <w:lang w:val="sr-Latn-RS"/>
        </w:rPr>
      </w:pPr>
      <w:r w:rsidRPr="006D3912">
        <w:rPr>
          <w:b/>
          <w:bCs/>
          <w:sz w:val="22"/>
          <w:szCs w:val="22"/>
          <w:lang w:val="sr-Latn-RS"/>
        </w:rPr>
        <w:t xml:space="preserve">4.9. </w:t>
      </w:r>
      <w:r w:rsidR="00480FB1" w:rsidRPr="006D3912">
        <w:rPr>
          <w:b/>
          <w:bCs/>
          <w:sz w:val="22"/>
          <w:szCs w:val="22"/>
          <w:lang w:val="sr-Latn-RS"/>
        </w:rPr>
        <w:tab/>
      </w:r>
      <w:r w:rsidRPr="006D3912">
        <w:rPr>
          <w:b/>
          <w:bCs/>
          <w:sz w:val="22"/>
          <w:szCs w:val="22"/>
          <w:lang w:val="sr-Latn-RS"/>
        </w:rPr>
        <w:t>Predoziranje</w:t>
      </w:r>
      <w:r w:rsidR="002846DB" w:rsidRPr="006D3912">
        <w:rPr>
          <w:b/>
          <w:bCs/>
          <w:sz w:val="22"/>
          <w:szCs w:val="22"/>
          <w:lang w:val="sr-Latn-RS"/>
        </w:rPr>
        <w:t xml:space="preserve"> </w:t>
      </w:r>
    </w:p>
    <w:p w14:paraId="047F0290" w14:textId="77777777" w:rsidR="00CD6F02" w:rsidRPr="006D3912" w:rsidRDefault="00CD6F02" w:rsidP="00866F35">
      <w:pPr>
        <w:tabs>
          <w:tab w:val="left" w:pos="540"/>
          <w:tab w:val="left" w:pos="569"/>
        </w:tabs>
        <w:jc w:val="both"/>
        <w:rPr>
          <w:b/>
          <w:bCs/>
          <w:sz w:val="22"/>
          <w:szCs w:val="22"/>
          <w:lang w:val="sr-Latn-RS"/>
        </w:rPr>
      </w:pPr>
    </w:p>
    <w:p w14:paraId="1234B02B" w14:textId="60D2DE21" w:rsidR="009A298A" w:rsidRPr="006D3912" w:rsidRDefault="009A298A" w:rsidP="00AD51EF">
      <w:pPr>
        <w:tabs>
          <w:tab w:val="left" w:pos="284"/>
        </w:tabs>
        <w:jc w:val="both"/>
        <w:rPr>
          <w:sz w:val="22"/>
          <w:szCs w:val="22"/>
          <w:lang w:val="sr-Latn-RS"/>
        </w:rPr>
      </w:pPr>
      <w:r w:rsidRPr="006D3912">
        <w:rPr>
          <w:sz w:val="22"/>
          <w:szCs w:val="22"/>
          <w:lang w:val="sr-Latn-RS"/>
        </w:rPr>
        <w:t>Nije primjenjivo.</w:t>
      </w:r>
    </w:p>
    <w:p w14:paraId="1792004B" w14:textId="091AD84F" w:rsidR="00227BDB" w:rsidRPr="006D3912" w:rsidRDefault="00227BDB" w:rsidP="00866F35">
      <w:pPr>
        <w:tabs>
          <w:tab w:val="left" w:pos="540"/>
          <w:tab w:val="left" w:pos="569"/>
        </w:tabs>
        <w:jc w:val="both"/>
        <w:rPr>
          <w:b/>
          <w:bCs/>
          <w:sz w:val="22"/>
          <w:szCs w:val="22"/>
          <w:lang w:val="sr-Latn-RS"/>
        </w:rPr>
      </w:pPr>
    </w:p>
    <w:p w14:paraId="65E8F822" w14:textId="77777777" w:rsidR="00EB53DD" w:rsidRPr="006D3912" w:rsidRDefault="00EB53DD" w:rsidP="00866F35">
      <w:pPr>
        <w:tabs>
          <w:tab w:val="left" w:pos="540"/>
          <w:tab w:val="left" w:pos="569"/>
        </w:tabs>
        <w:jc w:val="both"/>
        <w:rPr>
          <w:b/>
          <w:bCs/>
          <w:sz w:val="22"/>
          <w:szCs w:val="22"/>
          <w:lang w:val="sr-Latn-RS"/>
        </w:rPr>
      </w:pPr>
    </w:p>
    <w:p w14:paraId="5721F6A4" w14:textId="77777777" w:rsidR="0072020E" w:rsidRPr="006D3912" w:rsidRDefault="0072020E" w:rsidP="00866F35">
      <w:pPr>
        <w:tabs>
          <w:tab w:val="left" w:pos="540"/>
          <w:tab w:val="left" w:pos="569"/>
        </w:tabs>
        <w:jc w:val="both"/>
        <w:rPr>
          <w:b/>
          <w:bCs/>
          <w:sz w:val="22"/>
          <w:szCs w:val="22"/>
          <w:lang w:val="sr-Latn-RS"/>
        </w:rPr>
      </w:pPr>
      <w:r w:rsidRPr="006D3912">
        <w:rPr>
          <w:b/>
          <w:bCs/>
          <w:sz w:val="22"/>
          <w:szCs w:val="22"/>
          <w:lang w:val="sr-Latn-RS"/>
        </w:rPr>
        <w:t xml:space="preserve">5. </w:t>
      </w:r>
      <w:r w:rsidR="00480FB1" w:rsidRPr="006D3912">
        <w:rPr>
          <w:b/>
          <w:bCs/>
          <w:sz w:val="22"/>
          <w:szCs w:val="22"/>
          <w:lang w:val="sr-Latn-RS"/>
        </w:rPr>
        <w:tab/>
      </w:r>
      <w:r w:rsidRPr="006D3912">
        <w:rPr>
          <w:b/>
          <w:bCs/>
          <w:sz w:val="22"/>
          <w:szCs w:val="22"/>
          <w:lang w:val="sr-Latn-RS"/>
        </w:rPr>
        <w:t>FARMAKOLOŠK</w:t>
      </w:r>
      <w:r w:rsidR="000D425A" w:rsidRPr="006D3912">
        <w:rPr>
          <w:b/>
          <w:bCs/>
          <w:sz w:val="22"/>
          <w:szCs w:val="22"/>
          <w:lang w:val="sr-Latn-RS"/>
        </w:rPr>
        <w:t>I</w:t>
      </w:r>
      <w:r w:rsidRPr="006D3912">
        <w:rPr>
          <w:b/>
          <w:bCs/>
          <w:sz w:val="22"/>
          <w:szCs w:val="22"/>
          <w:lang w:val="sr-Latn-RS"/>
        </w:rPr>
        <w:t xml:space="preserve"> PODACI</w:t>
      </w:r>
    </w:p>
    <w:p w14:paraId="4CFFD0A9" w14:textId="77777777" w:rsidR="0072020E" w:rsidRPr="006D3912" w:rsidRDefault="0072020E" w:rsidP="00866F35">
      <w:pPr>
        <w:tabs>
          <w:tab w:val="left" w:pos="540"/>
          <w:tab w:val="left" w:pos="569"/>
        </w:tabs>
        <w:jc w:val="both"/>
        <w:rPr>
          <w:b/>
          <w:bCs/>
          <w:sz w:val="22"/>
          <w:szCs w:val="22"/>
          <w:lang w:val="sr-Latn-RS"/>
        </w:rPr>
      </w:pPr>
    </w:p>
    <w:p w14:paraId="0CF4D07E" w14:textId="77777777" w:rsidR="0072020E" w:rsidRPr="006D3912" w:rsidRDefault="0072020E" w:rsidP="00866F35">
      <w:pPr>
        <w:tabs>
          <w:tab w:val="left" w:pos="540"/>
          <w:tab w:val="left" w:pos="569"/>
        </w:tabs>
        <w:jc w:val="both"/>
        <w:rPr>
          <w:b/>
          <w:bCs/>
          <w:sz w:val="22"/>
          <w:szCs w:val="22"/>
          <w:lang w:val="sr-Latn-RS"/>
        </w:rPr>
      </w:pPr>
      <w:r w:rsidRPr="006D3912">
        <w:rPr>
          <w:b/>
          <w:bCs/>
          <w:sz w:val="22"/>
          <w:szCs w:val="22"/>
          <w:lang w:val="sr-Latn-RS"/>
        </w:rPr>
        <w:t xml:space="preserve">5.1. </w:t>
      </w:r>
      <w:r w:rsidR="00480FB1" w:rsidRPr="006D3912">
        <w:rPr>
          <w:b/>
          <w:bCs/>
          <w:sz w:val="22"/>
          <w:szCs w:val="22"/>
          <w:lang w:val="sr-Latn-RS"/>
        </w:rPr>
        <w:tab/>
      </w:r>
      <w:r w:rsidRPr="006D3912">
        <w:rPr>
          <w:b/>
          <w:bCs/>
          <w:sz w:val="22"/>
          <w:szCs w:val="22"/>
          <w:lang w:val="sr-Latn-RS"/>
        </w:rPr>
        <w:t>Farmakodinamski podaci</w:t>
      </w:r>
      <w:r w:rsidR="003A7059" w:rsidRPr="006D3912">
        <w:rPr>
          <w:b/>
          <w:bCs/>
          <w:sz w:val="22"/>
          <w:szCs w:val="22"/>
          <w:lang w:val="sr-Latn-RS"/>
        </w:rPr>
        <w:t xml:space="preserve"> </w:t>
      </w:r>
    </w:p>
    <w:p w14:paraId="26EF373C" w14:textId="77777777" w:rsidR="00F45F77" w:rsidRPr="006D3912" w:rsidRDefault="00F45F77" w:rsidP="00866F35">
      <w:pPr>
        <w:tabs>
          <w:tab w:val="left" w:pos="540"/>
          <w:tab w:val="left" w:pos="569"/>
        </w:tabs>
        <w:jc w:val="both"/>
        <w:rPr>
          <w:b/>
          <w:bCs/>
          <w:sz w:val="22"/>
          <w:szCs w:val="22"/>
          <w:lang w:val="sr-Latn-RS"/>
        </w:rPr>
      </w:pPr>
    </w:p>
    <w:p w14:paraId="60E75C30" w14:textId="153B5AF0" w:rsidR="009A298A" w:rsidRPr="006D3912" w:rsidRDefault="0072020E" w:rsidP="00866F35">
      <w:pPr>
        <w:tabs>
          <w:tab w:val="left" w:pos="540"/>
          <w:tab w:val="left" w:pos="569"/>
        </w:tabs>
        <w:jc w:val="both"/>
        <w:rPr>
          <w:bCs/>
          <w:sz w:val="22"/>
          <w:szCs w:val="22"/>
          <w:lang w:val="sr-Latn-RS"/>
        </w:rPr>
      </w:pPr>
      <w:r w:rsidRPr="006D3912">
        <w:rPr>
          <w:b/>
          <w:sz w:val="22"/>
          <w:szCs w:val="22"/>
          <w:lang w:val="sr-Latn-RS"/>
        </w:rPr>
        <w:t>Farmakoterapijska grupa:</w:t>
      </w:r>
      <w:r w:rsidR="009A298A" w:rsidRPr="006D3912">
        <w:rPr>
          <w:bCs/>
          <w:sz w:val="22"/>
          <w:szCs w:val="22"/>
          <w:lang w:val="sr-Latn-RS"/>
        </w:rPr>
        <w:t xml:space="preserve"> vakcine; pneumokokne vakcine</w:t>
      </w:r>
      <w:r w:rsidR="00855DA6" w:rsidRPr="006D3912">
        <w:rPr>
          <w:bCs/>
          <w:sz w:val="22"/>
          <w:szCs w:val="22"/>
          <w:lang w:val="sr-Latn-RS"/>
        </w:rPr>
        <w:t>, prečišćeni polisaharidni antigen</w:t>
      </w:r>
      <w:r w:rsidR="009A298A" w:rsidRPr="006D3912">
        <w:rPr>
          <w:bCs/>
          <w:sz w:val="22"/>
          <w:szCs w:val="22"/>
          <w:lang w:val="sr-Latn-RS"/>
        </w:rPr>
        <w:t xml:space="preserve"> </w:t>
      </w:r>
    </w:p>
    <w:p w14:paraId="26C88A89" w14:textId="1646EEC2" w:rsidR="009A298A" w:rsidRPr="006D3912" w:rsidRDefault="009A298A" w:rsidP="00AD51EF">
      <w:pPr>
        <w:tabs>
          <w:tab w:val="left" w:pos="284"/>
        </w:tabs>
        <w:jc w:val="both"/>
        <w:rPr>
          <w:bCs/>
          <w:sz w:val="22"/>
          <w:szCs w:val="22"/>
          <w:lang w:val="sr-Latn-RS"/>
        </w:rPr>
      </w:pPr>
      <w:r w:rsidRPr="006D3912">
        <w:rPr>
          <w:b/>
          <w:bCs/>
          <w:sz w:val="22"/>
          <w:szCs w:val="22"/>
          <w:lang w:val="sr-Latn-RS"/>
        </w:rPr>
        <w:t xml:space="preserve">ATC </w:t>
      </w:r>
      <w:r w:rsidR="00571D4C" w:rsidRPr="006D3912">
        <w:rPr>
          <w:b/>
          <w:bCs/>
          <w:sz w:val="22"/>
          <w:szCs w:val="22"/>
          <w:lang w:val="sr-Latn-RS"/>
        </w:rPr>
        <w:t>kod</w:t>
      </w:r>
      <w:r w:rsidRPr="006D3912">
        <w:rPr>
          <w:b/>
          <w:bCs/>
          <w:sz w:val="22"/>
          <w:szCs w:val="22"/>
          <w:lang w:val="sr-Latn-RS"/>
        </w:rPr>
        <w:t xml:space="preserve">: </w:t>
      </w:r>
      <w:r w:rsidRPr="006D3912">
        <w:rPr>
          <w:bCs/>
          <w:sz w:val="22"/>
          <w:szCs w:val="22"/>
          <w:lang w:val="sr-Latn-RS"/>
        </w:rPr>
        <w:t>J07AL01</w:t>
      </w:r>
    </w:p>
    <w:p w14:paraId="3FF2816C" w14:textId="77777777" w:rsidR="00321353" w:rsidRPr="006D3912" w:rsidRDefault="00321353" w:rsidP="00AD51EF">
      <w:pPr>
        <w:tabs>
          <w:tab w:val="left" w:pos="284"/>
        </w:tabs>
        <w:jc w:val="both"/>
        <w:rPr>
          <w:bCs/>
          <w:sz w:val="22"/>
          <w:szCs w:val="22"/>
          <w:lang w:val="sr-Latn-RS"/>
        </w:rPr>
      </w:pPr>
    </w:p>
    <w:p w14:paraId="43A3AF3A" w14:textId="555BD849" w:rsidR="00321353" w:rsidRPr="006D3912" w:rsidRDefault="00321353" w:rsidP="00AD51EF">
      <w:pPr>
        <w:tabs>
          <w:tab w:val="left" w:pos="284"/>
        </w:tabs>
        <w:jc w:val="both"/>
        <w:rPr>
          <w:bCs/>
          <w:sz w:val="22"/>
          <w:szCs w:val="22"/>
          <w:lang w:val="sr-Latn-RS"/>
        </w:rPr>
      </w:pPr>
      <w:r w:rsidRPr="006D3912">
        <w:rPr>
          <w:bCs/>
          <w:sz w:val="22"/>
          <w:szCs w:val="22"/>
          <w:lang w:val="sr-Latn-RS"/>
        </w:rPr>
        <w:t>Vakcina se priprema od prečišćenih kapsularnih polisaharidnih antigena pneumokoka dobijenih iz 23 serotipa koji su odgovorni za približno 90% invazivnih tipova pneumokokne bolesti. Uključeni su sljedeći kapsularni polisaharidi pneumokoka: 1, 2, 3, 4, 5, 6B, 7F, 8, 9N, 9V, 10A, 11A, 12F, 14, 15B, 17F, 18C, 19F, 19A, 20, 22F, 23F, 33F.</w:t>
      </w:r>
    </w:p>
    <w:p w14:paraId="79860AA6" w14:textId="77777777" w:rsidR="00321353" w:rsidRPr="006D3912" w:rsidRDefault="00321353">
      <w:pPr>
        <w:tabs>
          <w:tab w:val="left" w:pos="284"/>
        </w:tabs>
        <w:jc w:val="both"/>
        <w:rPr>
          <w:bCs/>
          <w:sz w:val="22"/>
          <w:szCs w:val="22"/>
          <w:lang w:val="sr-Latn-RS"/>
        </w:rPr>
      </w:pPr>
    </w:p>
    <w:p w14:paraId="2653868E" w14:textId="77777777" w:rsidR="00321353" w:rsidRPr="006D3912" w:rsidRDefault="00321353">
      <w:pPr>
        <w:tabs>
          <w:tab w:val="left" w:pos="284"/>
        </w:tabs>
        <w:jc w:val="both"/>
        <w:rPr>
          <w:bCs/>
          <w:sz w:val="22"/>
          <w:szCs w:val="22"/>
          <w:lang w:val="sr-Latn-RS"/>
        </w:rPr>
      </w:pPr>
      <w:r w:rsidRPr="006D3912">
        <w:rPr>
          <w:bCs/>
          <w:sz w:val="22"/>
          <w:szCs w:val="22"/>
          <w:u w:val="single"/>
          <w:lang w:val="sr-Latn-RS"/>
        </w:rPr>
        <w:t>Imunogenost</w:t>
      </w:r>
    </w:p>
    <w:p w14:paraId="6D5DBFFD" w14:textId="3A424FBC" w:rsidR="00321353" w:rsidRPr="006D3912" w:rsidRDefault="00321353">
      <w:pPr>
        <w:tabs>
          <w:tab w:val="left" w:pos="284"/>
        </w:tabs>
        <w:jc w:val="both"/>
        <w:rPr>
          <w:bCs/>
          <w:sz w:val="22"/>
          <w:szCs w:val="22"/>
          <w:lang w:val="sr-Latn-RS"/>
        </w:rPr>
      </w:pPr>
      <w:r w:rsidRPr="006D3912">
        <w:rPr>
          <w:bCs/>
          <w:sz w:val="22"/>
          <w:szCs w:val="22"/>
          <w:lang w:val="sr-Latn-RS"/>
        </w:rPr>
        <w:t>Prisustvo humoralnih antitijela specifičnih za pojedini tip pneumokoka uopšteno se smatra efektivnim u sprečavanju pneumokokne bolesti. Dvostruko i veće povećanje nivoa antitijela nakon vakcinacije bilo je povezano sa efikasnošću u kliničkim ispitivanjima polivalentnih pneumokoknih polisaharidnih vakcina. Međutim, koncentracija antikapsularnih antitijela potrebnih za zaštitu od pneumokokne infekcije prouzrokovane bilo kojim specifičnim kapsularnim tipom nije ustanovljena. Većina osoba uzrasta ≥ 2</w:t>
      </w:r>
      <w:r w:rsidR="00855DA6" w:rsidRPr="006D3912">
        <w:rPr>
          <w:bCs/>
          <w:sz w:val="22"/>
          <w:szCs w:val="22"/>
          <w:lang w:val="sr-Latn-RS"/>
        </w:rPr>
        <w:t xml:space="preserve"> </w:t>
      </w:r>
      <w:r w:rsidRPr="006D3912">
        <w:rPr>
          <w:bCs/>
          <w:sz w:val="22"/>
          <w:szCs w:val="22"/>
          <w:lang w:val="sr-Latn-RS"/>
        </w:rPr>
        <w:t>godine (85 do 95%) odgovori na vakcinisanje stvaranjem antitijela na većinu ili svih 23 pneumokokna polisaharida u vakcini. Bakterijski kapsularni polisaharidi indukuju stvaranje antitijela prvenstveno putem mehanizama nezavisnih od T-ćelija i izazivaju slab ili nedosljedan odgovor antitijela kod djece uzrasta &lt; 2</w:t>
      </w:r>
      <w:r w:rsidR="00855DA6" w:rsidRPr="006D3912">
        <w:rPr>
          <w:bCs/>
          <w:sz w:val="22"/>
          <w:szCs w:val="22"/>
          <w:lang w:val="sr-Latn-RS"/>
        </w:rPr>
        <w:t xml:space="preserve"> </w:t>
      </w:r>
      <w:r w:rsidRPr="006D3912">
        <w:rPr>
          <w:bCs/>
          <w:sz w:val="22"/>
          <w:szCs w:val="22"/>
          <w:lang w:val="sr-Latn-RS"/>
        </w:rPr>
        <w:t xml:space="preserve">godine. </w:t>
      </w:r>
    </w:p>
    <w:p w14:paraId="409B34E9" w14:textId="77777777" w:rsidR="00321353" w:rsidRPr="006D3912" w:rsidRDefault="00321353">
      <w:pPr>
        <w:tabs>
          <w:tab w:val="left" w:pos="284"/>
        </w:tabs>
        <w:jc w:val="both"/>
        <w:rPr>
          <w:bCs/>
          <w:sz w:val="22"/>
          <w:szCs w:val="22"/>
          <w:lang w:val="sr-Latn-RS"/>
        </w:rPr>
      </w:pPr>
    </w:p>
    <w:p w14:paraId="1D49ACFB" w14:textId="2B98ED5B" w:rsidR="00321353" w:rsidRPr="006D3912" w:rsidRDefault="00321353">
      <w:pPr>
        <w:tabs>
          <w:tab w:val="left" w:pos="284"/>
        </w:tabs>
        <w:jc w:val="both"/>
        <w:rPr>
          <w:bCs/>
          <w:sz w:val="22"/>
          <w:szCs w:val="22"/>
          <w:lang w:val="sr-Latn-RS"/>
        </w:rPr>
      </w:pPr>
      <w:r w:rsidRPr="006D3912">
        <w:rPr>
          <w:bCs/>
          <w:sz w:val="22"/>
          <w:szCs w:val="22"/>
          <w:lang w:val="sr-Latn-RS"/>
        </w:rPr>
        <w:t>Antit</w:t>
      </w:r>
      <w:r w:rsidR="006C1FF7" w:rsidRPr="006D3912">
        <w:rPr>
          <w:bCs/>
          <w:sz w:val="22"/>
          <w:szCs w:val="22"/>
          <w:lang w:val="sr-Latn-RS"/>
        </w:rPr>
        <w:t>ij</w:t>
      </w:r>
      <w:r w:rsidRPr="006D3912">
        <w:rPr>
          <w:bCs/>
          <w:sz w:val="22"/>
          <w:szCs w:val="22"/>
          <w:lang w:val="sr-Latn-RS"/>
        </w:rPr>
        <w:t>ela se mogu detektovati do treće ned</w:t>
      </w:r>
      <w:r w:rsidR="006C1FF7" w:rsidRPr="006D3912">
        <w:rPr>
          <w:bCs/>
          <w:sz w:val="22"/>
          <w:szCs w:val="22"/>
          <w:lang w:val="sr-Latn-RS"/>
        </w:rPr>
        <w:t>j</w:t>
      </w:r>
      <w:r w:rsidRPr="006D3912">
        <w:rPr>
          <w:bCs/>
          <w:sz w:val="22"/>
          <w:szCs w:val="22"/>
          <w:lang w:val="sr-Latn-RS"/>
        </w:rPr>
        <w:t>elje nakon vakcinacije, ali nivo im se može sniziti već nakon 3 do 5 godina od vakcinacije, a kod nekih grupa (npr. d</w:t>
      </w:r>
      <w:r w:rsidR="006C1FF7" w:rsidRPr="006D3912">
        <w:rPr>
          <w:bCs/>
          <w:sz w:val="22"/>
          <w:szCs w:val="22"/>
          <w:lang w:val="sr-Latn-RS"/>
        </w:rPr>
        <w:t>j</w:t>
      </w:r>
      <w:r w:rsidRPr="006D3912">
        <w:rPr>
          <w:bCs/>
          <w:sz w:val="22"/>
          <w:szCs w:val="22"/>
          <w:lang w:val="sr-Latn-RS"/>
        </w:rPr>
        <w:t>ece i starijih) čak i ranije.</w:t>
      </w:r>
    </w:p>
    <w:p w14:paraId="2E7DE6F6" w14:textId="77777777" w:rsidR="00321353" w:rsidRPr="006D3912" w:rsidRDefault="00321353">
      <w:pPr>
        <w:tabs>
          <w:tab w:val="left" w:pos="284"/>
        </w:tabs>
        <w:jc w:val="both"/>
        <w:rPr>
          <w:bCs/>
          <w:sz w:val="22"/>
          <w:szCs w:val="22"/>
          <w:lang w:val="sr-Latn-RS"/>
        </w:rPr>
      </w:pPr>
    </w:p>
    <w:p w14:paraId="2F1233AD" w14:textId="34346206" w:rsidR="00321353" w:rsidRPr="006D3912" w:rsidRDefault="00321353">
      <w:pPr>
        <w:tabs>
          <w:tab w:val="left" w:pos="284"/>
        </w:tabs>
        <w:jc w:val="both"/>
        <w:rPr>
          <w:bCs/>
          <w:sz w:val="22"/>
          <w:szCs w:val="22"/>
          <w:lang w:val="sr-Latn-RS"/>
        </w:rPr>
      </w:pPr>
      <w:r w:rsidRPr="006D3912">
        <w:rPr>
          <w:bCs/>
          <w:sz w:val="22"/>
          <w:szCs w:val="22"/>
          <w:lang w:val="sr-Latn-RS"/>
        </w:rPr>
        <w:t>Imunološki odgovori na osam polisaharida u pneumokoknoj polisaharidnoj vakcini upoređeni su nakon prim</w:t>
      </w:r>
      <w:r w:rsidR="006C1FF7" w:rsidRPr="006D3912">
        <w:rPr>
          <w:bCs/>
          <w:sz w:val="22"/>
          <w:szCs w:val="22"/>
          <w:lang w:val="sr-Latn-RS"/>
        </w:rPr>
        <w:t>j</w:t>
      </w:r>
      <w:r w:rsidRPr="006D3912">
        <w:rPr>
          <w:bCs/>
          <w:sz w:val="22"/>
          <w:szCs w:val="22"/>
          <w:lang w:val="sr-Latn-RS"/>
        </w:rPr>
        <w:t>ene jedne doze vakcine ili placeba. U ispitivanje su bile uključene četiri grupe ispitanika definisane prema starosti (50-64 godine i ≥ 65 godina) i prethodnom statusu</w:t>
      </w:r>
      <w:r w:rsidR="00855DA6" w:rsidRPr="006D3912">
        <w:rPr>
          <w:bCs/>
          <w:sz w:val="22"/>
          <w:szCs w:val="22"/>
          <w:lang w:val="sr-Latn-RS"/>
        </w:rPr>
        <w:t xml:space="preserve"> vakcinacije</w:t>
      </w:r>
      <w:r w:rsidRPr="006D3912">
        <w:rPr>
          <w:bCs/>
          <w:sz w:val="22"/>
          <w:szCs w:val="22"/>
          <w:lang w:val="sr-Latn-RS"/>
        </w:rPr>
        <w:t xml:space="preserve"> (prethodno nevakcinisani ili vakcinisani jedanput 3-5 godina ranije). </w:t>
      </w:r>
    </w:p>
    <w:p w14:paraId="68553230" w14:textId="77777777" w:rsidR="00321353" w:rsidRPr="006D3912" w:rsidRDefault="00321353">
      <w:pPr>
        <w:tabs>
          <w:tab w:val="left" w:pos="284"/>
        </w:tabs>
        <w:jc w:val="both"/>
        <w:rPr>
          <w:bCs/>
          <w:sz w:val="22"/>
          <w:szCs w:val="22"/>
          <w:lang w:val="sr-Latn-RS"/>
        </w:rPr>
      </w:pPr>
    </w:p>
    <w:p w14:paraId="27733A13" w14:textId="4C61DF3E" w:rsidR="00321353" w:rsidRPr="006D3912" w:rsidRDefault="00321353">
      <w:pPr>
        <w:numPr>
          <w:ilvl w:val="0"/>
          <w:numId w:val="12"/>
        </w:numPr>
        <w:tabs>
          <w:tab w:val="left" w:pos="284"/>
        </w:tabs>
        <w:contextualSpacing/>
        <w:jc w:val="both"/>
        <w:rPr>
          <w:bCs/>
          <w:sz w:val="22"/>
          <w:szCs w:val="22"/>
          <w:lang w:val="sr-Latn-RS"/>
        </w:rPr>
      </w:pPr>
      <w:r w:rsidRPr="006D3912">
        <w:rPr>
          <w:bCs/>
          <w:sz w:val="22"/>
          <w:szCs w:val="22"/>
          <w:lang w:val="sr-Latn-RS"/>
        </w:rPr>
        <w:t>Pr</w:t>
      </w:r>
      <w:r w:rsidR="006C1FF7" w:rsidRPr="006D3912">
        <w:rPr>
          <w:bCs/>
          <w:sz w:val="22"/>
          <w:szCs w:val="22"/>
          <w:lang w:val="sr-Latn-RS"/>
        </w:rPr>
        <w:t>ij</w:t>
      </w:r>
      <w:r w:rsidRPr="006D3912">
        <w:rPr>
          <w:bCs/>
          <w:sz w:val="22"/>
          <w:szCs w:val="22"/>
          <w:lang w:val="sr-Latn-RS"/>
        </w:rPr>
        <w:t>e vakcinacije, nivoi antit</w:t>
      </w:r>
      <w:r w:rsidR="006C1FF7" w:rsidRPr="006D3912">
        <w:rPr>
          <w:bCs/>
          <w:sz w:val="22"/>
          <w:szCs w:val="22"/>
          <w:lang w:val="sr-Latn-RS"/>
        </w:rPr>
        <w:t>ij</w:t>
      </w:r>
      <w:r w:rsidRPr="006D3912">
        <w:rPr>
          <w:bCs/>
          <w:sz w:val="22"/>
          <w:szCs w:val="22"/>
          <w:lang w:val="sr-Latn-RS"/>
        </w:rPr>
        <w:t xml:space="preserve">ela su bili viši u revakcinisanoj grupi nego u grupi u kojoj je sprovedeno primarno vakcinisanje. </w:t>
      </w:r>
    </w:p>
    <w:p w14:paraId="0A87AE31" w14:textId="1CFA6306" w:rsidR="00321353" w:rsidRPr="006D3912" w:rsidRDefault="00321353">
      <w:pPr>
        <w:numPr>
          <w:ilvl w:val="0"/>
          <w:numId w:val="12"/>
        </w:numPr>
        <w:tabs>
          <w:tab w:val="left" w:pos="284"/>
        </w:tabs>
        <w:contextualSpacing/>
        <w:jc w:val="both"/>
        <w:rPr>
          <w:bCs/>
          <w:sz w:val="22"/>
          <w:szCs w:val="22"/>
          <w:lang w:val="sr-Latn-RS"/>
        </w:rPr>
      </w:pPr>
      <w:r w:rsidRPr="006D3912">
        <w:rPr>
          <w:bCs/>
          <w:sz w:val="22"/>
          <w:szCs w:val="22"/>
          <w:lang w:val="sr-Latn-RS"/>
        </w:rPr>
        <w:lastRenderedPageBreak/>
        <w:t>U grupama u kojima je sprovedeno primarno vakcinisanje i revakcinisanje, geometrijska srednja vr</w:t>
      </w:r>
      <w:r w:rsidR="006C1FF7" w:rsidRPr="006D3912">
        <w:rPr>
          <w:bCs/>
          <w:sz w:val="22"/>
          <w:szCs w:val="22"/>
          <w:lang w:val="sr-Latn-RS"/>
        </w:rPr>
        <w:t>ij</w:t>
      </w:r>
      <w:r w:rsidRPr="006D3912">
        <w:rPr>
          <w:bCs/>
          <w:sz w:val="22"/>
          <w:szCs w:val="22"/>
          <w:lang w:val="sr-Latn-RS"/>
        </w:rPr>
        <w:t>ednost nivoa antit</w:t>
      </w:r>
      <w:r w:rsidR="006C1FF7" w:rsidRPr="006D3912">
        <w:rPr>
          <w:bCs/>
          <w:sz w:val="22"/>
          <w:szCs w:val="22"/>
          <w:lang w:val="sr-Latn-RS"/>
        </w:rPr>
        <w:t>ij</w:t>
      </w:r>
      <w:r w:rsidRPr="006D3912">
        <w:rPr>
          <w:bCs/>
          <w:sz w:val="22"/>
          <w:szCs w:val="22"/>
          <w:lang w:val="sr-Latn-RS"/>
        </w:rPr>
        <w:t>ela za svaki serotip povećala se nakon davanja vakcine u odnosu na onu pr</w:t>
      </w:r>
      <w:r w:rsidR="006C1FF7" w:rsidRPr="006D3912">
        <w:rPr>
          <w:bCs/>
          <w:sz w:val="22"/>
          <w:szCs w:val="22"/>
          <w:lang w:val="sr-Latn-RS"/>
        </w:rPr>
        <w:t>ij</w:t>
      </w:r>
      <w:r w:rsidRPr="006D3912">
        <w:rPr>
          <w:bCs/>
          <w:sz w:val="22"/>
          <w:szCs w:val="22"/>
          <w:lang w:val="sr-Latn-RS"/>
        </w:rPr>
        <w:t>e vakcinisanja.</w:t>
      </w:r>
    </w:p>
    <w:p w14:paraId="123245A0" w14:textId="71A01149" w:rsidR="00321353" w:rsidRPr="006D3912" w:rsidRDefault="00321353">
      <w:pPr>
        <w:numPr>
          <w:ilvl w:val="0"/>
          <w:numId w:val="12"/>
        </w:numPr>
        <w:tabs>
          <w:tab w:val="left" w:pos="284"/>
        </w:tabs>
        <w:contextualSpacing/>
        <w:jc w:val="both"/>
        <w:rPr>
          <w:bCs/>
          <w:sz w:val="22"/>
          <w:szCs w:val="22"/>
          <w:lang w:val="sr-Latn-RS"/>
        </w:rPr>
      </w:pPr>
      <w:r w:rsidRPr="006D3912">
        <w:rPr>
          <w:bCs/>
          <w:sz w:val="22"/>
          <w:szCs w:val="22"/>
          <w:lang w:val="sr-Latn-RS"/>
        </w:rPr>
        <w:t>Odnosi geometrijske srednje vr</w:t>
      </w:r>
      <w:r w:rsidR="006C1FF7" w:rsidRPr="006D3912">
        <w:rPr>
          <w:bCs/>
          <w:sz w:val="22"/>
          <w:szCs w:val="22"/>
          <w:lang w:val="sr-Latn-RS"/>
        </w:rPr>
        <w:t>ij</w:t>
      </w:r>
      <w:r w:rsidRPr="006D3912">
        <w:rPr>
          <w:bCs/>
          <w:sz w:val="22"/>
          <w:szCs w:val="22"/>
          <w:lang w:val="sr-Latn-RS"/>
        </w:rPr>
        <w:t>ednosti koncentracije antit</w:t>
      </w:r>
      <w:r w:rsidR="006C1FF7" w:rsidRPr="006D3912">
        <w:rPr>
          <w:bCs/>
          <w:sz w:val="22"/>
          <w:szCs w:val="22"/>
          <w:lang w:val="sr-Latn-RS"/>
        </w:rPr>
        <w:t>ij</w:t>
      </w:r>
      <w:r w:rsidRPr="006D3912">
        <w:rPr>
          <w:bCs/>
          <w:sz w:val="22"/>
          <w:szCs w:val="22"/>
          <w:lang w:val="sr-Latn-RS"/>
        </w:rPr>
        <w:t>ela prema serotipu 30. dana između onih koji su revakcinisani i onih koji su prošli samo primarno vakcinisanje bili su u rasponu od 0,60 do 0,94 u grupi starosti ≥</w:t>
      </w:r>
      <w:r w:rsidR="00855DA6" w:rsidRPr="006D3912">
        <w:rPr>
          <w:bCs/>
          <w:sz w:val="22"/>
          <w:szCs w:val="22"/>
          <w:lang w:val="sr-Latn-RS"/>
        </w:rPr>
        <w:t xml:space="preserve"> </w:t>
      </w:r>
      <w:r w:rsidRPr="006D3912">
        <w:rPr>
          <w:bCs/>
          <w:sz w:val="22"/>
          <w:szCs w:val="22"/>
          <w:lang w:val="sr-Latn-RS"/>
        </w:rPr>
        <w:t>65godina i od 0,62 do 0,97 u grupi starosti između 50 i 64 godine.</w:t>
      </w:r>
    </w:p>
    <w:p w14:paraId="2DA5CAF7" w14:textId="77777777" w:rsidR="00321353" w:rsidRPr="006D3912" w:rsidRDefault="00321353">
      <w:pPr>
        <w:tabs>
          <w:tab w:val="left" w:pos="284"/>
        </w:tabs>
        <w:jc w:val="both"/>
        <w:rPr>
          <w:bCs/>
          <w:sz w:val="22"/>
          <w:szCs w:val="22"/>
          <w:lang w:val="sr-Latn-RS"/>
        </w:rPr>
      </w:pPr>
    </w:p>
    <w:p w14:paraId="4C683647" w14:textId="622E1F32" w:rsidR="00321353" w:rsidRPr="006D3912" w:rsidRDefault="00321353">
      <w:pPr>
        <w:tabs>
          <w:tab w:val="left" w:pos="284"/>
        </w:tabs>
        <w:jc w:val="both"/>
        <w:rPr>
          <w:bCs/>
          <w:sz w:val="22"/>
          <w:szCs w:val="22"/>
          <w:lang w:val="sr-Latn-RS"/>
        </w:rPr>
      </w:pPr>
      <w:r w:rsidRPr="006D3912">
        <w:rPr>
          <w:bCs/>
          <w:sz w:val="22"/>
          <w:szCs w:val="22"/>
          <w:lang w:val="sr-Latn-RS"/>
        </w:rPr>
        <w:t>Nije poznat klinički značaj slabijeg odgovora antit</w:t>
      </w:r>
      <w:r w:rsidR="00BE3E36" w:rsidRPr="006D3912">
        <w:rPr>
          <w:bCs/>
          <w:sz w:val="22"/>
          <w:szCs w:val="22"/>
          <w:lang w:val="sr-Latn-RS"/>
        </w:rPr>
        <w:t>ij</w:t>
      </w:r>
      <w:r w:rsidRPr="006D3912">
        <w:rPr>
          <w:bCs/>
          <w:sz w:val="22"/>
          <w:szCs w:val="22"/>
          <w:lang w:val="sr-Latn-RS"/>
        </w:rPr>
        <w:t>ela uočenog nakon revakcinacije u poređenju sa primarnom vakcinacijom.</w:t>
      </w:r>
    </w:p>
    <w:p w14:paraId="54F725BF" w14:textId="77777777" w:rsidR="00321353" w:rsidRPr="006D3912" w:rsidRDefault="00321353">
      <w:pPr>
        <w:tabs>
          <w:tab w:val="left" w:pos="284"/>
        </w:tabs>
        <w:jc w:val="both"/>
        <w:rPr>
          <w:bCs/>
          <w:sz w:val="22"/>
          <w:szCs w:val="22"/>
          <w:lang w:val="sr-Latn-RS"/>
        </w:rPr>
      </w:pPr>
    </w:p>
    <w:p w14:paraId="286FF611" w14:textId="1E6FB35B" w:rsidR="00321353" w:rsidRPr="006D3912" w:rsidRDefault="00321353">
      <w:pPr>
        <w:tabs>
          <w:tab w:val="left" w:pos="284"/>
        </w:tabs>
        <w:jc w:val="both"/>
        <w:rPr>
          <w:bCs/>
          <w:i/>
          <w:sz w:val="22"/>
          <w:szCs w:val="22"/>
          <w:lang w:val="sr-Latn-RS"/>
        </w:rPr>
      </w:pPr>
      <w:r w:rsidRPr="006D3912">
        <w:rPr>
          <w:bCs/>
          <w:i/>
          <w:sz w:val="22"/>
          <w:szCs w:val="22"/>
          <w:lang w:val="sr-Latn-RS"/>
        </w:rPr>
        <w:t>Istovremena prim</w:t>
      </w:r>
      <w:r w:rsidR="00BE3E36" w:rsidRPr="006D3912">
        <w:rPr>
          <w:bCs/>
          <w:i/>
          <w:sz w:val="22"/>
          <w:szCs w:val="22"/>
          <w:lang w:val="sr-Latn-RS"/>
        </w:rPr>
        <w:t>j</w:t>
      </w:r>
      <w:r w:rsidRPr="006D3912">
        <w:rPr>
          <w:bCs/>
          <w:i/>
          <w:sz w:val="22"/>
          <w:szCs w:val="22"/>
          <w:lang w:val="sr-Latn-RS"/>
        </w:rPr>
        <w:t>ena</w:t>
      </w:r>
    </w:p>
    <w:p w14:paraId="6A3FB04E" w14:textId="1CF9AF2C" w:rsidR="00321353" w:rsidRPr="006D3912" w:rsidRDefault="00321353">
      <w:pPr>
        <w:tabs>
          <w:tab w:val="left" w:pos="284"/>
        </w:tabs>
        <w:jc w:val="both"/>
        <w:rPr>
          <w:bCs/>
          <w:sz w:val="22"/>
          <w:szCs w:val="22"/>
          <w:lang w:val="sr-Latn-RS"/>
        </w:rPr>
      </w:pPr>
      <w:r w:rsidRPr="006D3912">
        <w:rPr>
          <w:bCs/>
          <w:sz w:val="22"/>
          <w:szCs w:val="22"/>
          <w:lang w:val="sr-Latn-RS"/>
        </w:rPr>
        <w:t>U dvostruko sl</w:t>
      </w:r>
      <w:r w:rsidR="00BE3E36" w:rsidRPr="006D3912">
        <w:rPr>
          <w:bCs/>
          <w:sz w:val="22"/>
          <w:szCs w:val="22"/>
          <w:lang w:val="sr-Latn-RS"/>
        </w:rPr>
        <w:t>ij</w:t>
      </w:r>
      <w:r w:rsidRPr="006D3912">
        <w:rPr>
          <w:bCs/>
          <w:sz w:val="22"/>
          <w:szCs w:val="22"/>
          <w:lang w:val="sr-Latn-RS"/>
        </w:rPr>
        <w:t xml:space="preserve">epom, kontrolisanom kliničkom ispitivanju randomizovane su 473 odrasle osobe starosti od 60 i više godina u grupu koja je primila jednu dozu vakcine ZOSTAVAX </w:t>
      </w:r>
      <w:r w:rsidR="00571D4C" w:rsidRPr="006D3912">
        <w:rPr>
          <w:bCs/>
          <w:sz w:val="22"/>
          <w:szCs w:val="22"/>
          <w:lang w:val="sr-Latn-RS"/>
        </w:rPr>
        <w:t xml:space="preserve">istovremeno (N=237) </w:t>
      </w:r>
      <w:r w:rsidRPr="006D3912">
        <w:rPr>
          <w:bCs/>
          <w:sz w:val="22"/>
          <w:szCs w:val="22"/>
          <w:lang w:val="sr-Latn-RS"/>
        </w:rPr>
        <w:t>sa 23-valentnom pneumokoknom polisaharidnom vakcinom ili odvojeno (N=236). Četiri ned</w:t>
      </w:r>
      <w:r w:rsidR="00BE3E36" w:rsidRPr="006D3912">
        <w:rPr>
          <w:bCs/>
          <w:sz w:val="22"/>
          <w:szCs w:val="22"/>
          <w:lang w:val="sr-Latn-RS"/>
        </w:rPr>
        <w:t>j</w:t>
      </w:r>
      <w:r w:rsidRPr="006D3912">
        <w:rPr>
          <w:bCs/>
          <w:sz w:val="22"/>
          <w:szCs w:val="22"/>
          <w:lang w:val="sr-Latn-RS"/>
        </w:rPr>
        <w:t>elje nakon vakcinacije, specifični imunološki odgovori na VZV nakon istovreme prim</w:t>
      </w:r>
      <w:r w:rsidR="00BE3E36" w:rsidRPr="006D3912">
        <w:rPr>
          <w:bCs/>
          <w:sz w:val="22"/>
          <w:szCs w:val="22"/>
          <w:lang w:val="sr-Latn-RS"/>
        </w:rPr>
        <w:t>j</w:t>
      </w:r>
      <w:r w:rsidRPr="006D3912">
        <w:rPr>
          <w:bCs/>
          <w:sz w:val="22"/>
          <w:szCs w:val="22"/>
          <w:lang w:val="sr-Latn-RS"/>
        </w:rPr>
        <w:t>ene ni</w:t>
      </w:r>
      <w:r w:rsidR="00BE3E36" w:rsidRPr="006D3912">
        <w:rPr>
          <w:bCs/>
          <w:sz w:val="22"/>
          <w:szCs w:val="22"/>
          <w:lang w:val="sr-Latn-RS"/>
        </w:rPr>
        <w:t>je</w:t>
      </w:r>
      <w:r w:rsidRPr="006D3912">
        <w:rPr>
          <w:bCs/>
          <w:sz w:val="22"/>
          <w:szCs w:val="22"/>
          <w:lang w:val="sr-Latn-RS"/>
        </w:rPr>
        <w:t>su bili slični specifičnim imunološkim odgovorima na VZV nakon odvojene prim</w:t>
      </w:r>
      <w:r w:rsidR="00BE3E36" w:rsidRPr="006D3912">
        <w:rPr>
          <w:bCs/>
          <w:sz w:val="22"/>
          <w:szCs w:val="22"/>
          <w:lang w:val="sr-Latn-RS"/>
        </w:rPr>
        <w:t>j</w:t>
      </w:r>
      <w:r w:rsidRPr="006D3912">
        <w:rPr>
          <w:bCs/>
          <w:sz w:val="22"/>
          <w:szCs w:val="22"/>
          <w:lang w:val="sr-Latn-RS"/>
        </w:rPr>
        <w:t>ene. Međutim, u američkoj kohortnoj studiji efikasnosti kod 35025 odraslih osoba ≥ 60 godina, nije pokazan povećani rizik od herpes zostera kod pojedinaca koji su istovremeno primili vakcinu ZOSTAVAX i 23-ovalentnu pneumokoknu polisaharidnu vakcinu (N=16532) u poređenju sa pojednicima koji su primili vakcinu ZOSTAVAX jedan m</w:t>
      </w:r>
      <w:r w:rsidR="00BE3E36" w:rsidRPr="006D3912">
        <w:rPr>
          <w:bCs/>
          <w:sz w:val="22"/>
          <w:szCs w:val="22"/>
          <w:lang w:val="sr-Latn-RS"/>
        </w:rPr>
        <w:t>j</w:t>
      </w:r>
      <w:r w:rsidRPr="006D3912">
        <w:rPr>
          <w:bCs/>
          <w:sz w:val="22"/>
          <w:szCs w:val="22"/>
          <w:lang w:val="sr-Latn-RS"/>
        </w:rPr>
        <w:t xml:space="preserve">esec do jedne godine nakon 23-ovalentne pneumokokne polisaharidne vakcine (N=18493) u rutinskoj praksi. Prilagođeni </w:t>
      </w:r>
      <w:r w:rsidRPr="006D3912">
        <w:rPr>
          <w:bCs/>
          <w:i/>
          <w:sz w:val="22"/>
          <w:szCs w:val="22"/>
          <w:lang w:val="sr-Latn-RS"/>
        </w:rPr>
        <w:t xml:space="preserve">hazard ratio </w:t>
      </w:r>
      <w:r w:rsidRPr="006D3912">
        <w:rPr>
          <w:bCs/>
          <w:sz w:val="22"/>
          <w:szCs w:val="22"/>
          <w:lang w:val="sr-Latn-RS"/>
        </w:rPr>
        <w:t>koji upoređuje stopu incidence herpes zostera u dve grupe je bio 1,04 (95% CI, 0,92, 1,16) sa srednjim vremenom praćenja od 4,7 godina. Podaci ne pokazaju da istovremena prim</w:t>
      </w:r>
      <w:r w:rsidR="00BE3E36" w:rsidRPr="006D3912">
        <w:rPr>
          <w:bCs/>
          <w:sz w:val="22"/>
          <w:szCs w:val="22"/>
          <w:lang w:val="sr-Latn-RS"/>
        </w:rPr>
        <w:t>j</w:t>
      </w:r>
      <w:r w:rsidRPr="006D3912">
        <w:rPr>
          <w:bCs/>
          <w:sz w:val="22"/>
          <w:szCs w:val="22"/>
          <w:lang w:val="sr-Latn-RS"/>
        </w:rPr>
        <w:t>ena ove dve vakcine m</w:t>
      </w:r>
      <w:r w:rsidR="00BE3E36" w:rsidRPr="006D3912">
        <w:rPr>
          <w:bCs/>
          <w:sz w:val="22"/>
          <w:szCs w:val="22"/>
          <w:lang w:val="sr-Latn-RS"/>
        </w:rPr>
        <w:t>ij</w:t>
      </w:r>
      <w:r w:rsidRPr="006D3912">
        <w:rPr>
          <w:bCs/>
          <w:sz w:val="22"/>
          <w:szCs w:val="22"/>
          <w:lang w:val="sr-Latn-RS"/>
        </w:rPr>
        <w:t>enja efikasnost vakcine ZOSTAVAX</w:t>
      </w:r>
      <w:r w:rsidR="00855DA6" w:rsidRPr="006D3912">
        <w:rPr>
          <w:bCs/>
          <w:sz w:val="22"/>
          <w:szCs w:val="22"/>
          <w:lang w:val="sr-Latn-RS"/>
        </w:rPr>
        <w:t>.</w:t>
      </w:r>
    </w:p>
    <w:p w14:paraId="285BA124" w14:textId="77777777" w:rsidR="00321353" w:rsidRPr="006D3912" w:rsidRDefault="00321353">
      <w:pPr>
        <w:tabs>
          <w:tab w:val="left" w:pos="284"/>
        </w:tabs>
        <w:jc w:val="both"/>
        <w:rPr>
          <w:bCs/>
          <w:sz w:val="22"/>
          <w:szCs w:val="22"/>
          <w:u w:val="single"/>
          <w:lang w:val="sr-Latn-RS"/>
        </w:rPr>
      </w:pPr>
    </w:p>
    <w:p w14:paraId="5E419EC5" w14:textId="77777777" w:rsidR="00321353" w:rsidRPr="006D3912" w:rsidRDefault="00321353">
      <w:pPr>
        <w:tabs>
          <w:tab w:val="left" w:pos="284"/>
        </w:tabs>
        <w:jc w:val="both"/>
        <w:rPr>
          <w:bCs/>
          <w:sz w:val="22"/>
          <w:szCs w:val="22"/>
          <w:u w:val="single"/>
          <w:lang w:val="sr-Latn-RS"/>
        </w:rPr>
      </w:pPr>
      <w:r w:rsidRPr="006D3912">
        <w:rPr>
          <w:bCs/>
          <w:sz w:val="22"/>
          <w:szCs w:val="22"/>
          <w:u w:val="single"/>
          <w:lang w:val="sr-Latn-RS"/>
        </w:rPr>
        <w:t>Efikasnost</w:t>
      </w:r>
    </w:p>
    <w:p w14:paraId="1674CA5B" w14:textId="0BBD8C32" w:rsidR="00321353" w:rsidRPr="006D3912" w:rsidRDefault="00321353">
      <w:pPr>
        <w:tabs>
          <w:tab w:val="left" w:pos="284"/>
        </w:tabs>
        <w:jc w:val="both"/>
        <w:rPr>
          <w:bCs/>
          <w:sz w:val="22"/>
          <w:szCs w:val="22"/>
          <w:lang w:val="sr-Latn-RS"/>
        </w:rPr>
      </w:pPr>
      <w:r w:rsidRPr="006D3912">
        <w:rPr>
          <w:bCs/>
          <w:sz w:val="22"/>
          <w:szCs w:val="22"/>
          <w:lang w:val="sr-Latn-RS"/>
        </w:rPr>
        <w:t>Efikasnost polivalentne pneumokokne polisaharidne vakcine bila je ustanovljena za pneumokoknu pneumoniju i bakterijemiju u randomizovanim kontrolisanim ispitivanjima sprovedenim među novim kopačima zlata u Južnoj Africi. Efikasna zaštita od pneumokokne pneumonije, primarni parametar efikasnosti u ovim ispitivanjima, iznosila je 76,1% uz 6-valentnu vakcinu i 91,7% uz 12-valentnu pripremu. U ispitivanjima sprovedenim u populacijama u kojima je vakcina indikovana (vid</w:t>
      </w:r>
      <w:r w:rsidR="00BE3E36" w:rsidRPr="006D3912">
        <w:rPr>
          <w:bCs/>
          <w:sz w:val="22"/>
          <w:szCs w:val="22"/>
          <w:lang w:val="sr-Latn-RS"/>
        </w:rPr>
        <w:t>j</w:t>
      </w:r>
      <w:r w:rsidRPr="006D3912">
        <w:rPr>
          <w:bCs/>
          <w:sz w:val="22"/>
          <w:szCs w:val="22"/>
          <w:lang w:val="sr-Latn-RS"/>
        </w:rPr>
        <w:t>eti od</w:t>
      </w:r>
      <w:r w:rsidR="00BE3E36" w:rsidRPr="006D3912">
        <w:rPr>
          <w:bCs/>
          <w:sz w:val="22"/>
          <w:szCs w:val="22"/>
          <w:lang w:val="sr-Latn-RS"/>
        </w:rPr>
        <w:t>j</w:t>
      </w:r>
      <w:r w:rsidRPr="006D3912">
        <w:rPr>
          <w:bCs/>
          <w:sz w:val="22"/>
          <w:szCs w:val="22"/>
          <w:lang w:val="sr-Latn-RS"/>
        </w:rPr>
        <w:t xml:space="preserve">eljak 4.1), prijavljena je efektivnost vakcine od 50% do 70% (npr. osobe sa dijabetes melitusom, hroničnom srčanom ili plućnom bolešću i anatomskom asplenijom). </w:t>
      </w:r>
    </w:p>
    <w:p w14:paraId="1983AFEC" w14:textId="77777777" w:rsidR="00321353" w:rsidRPr="006D3912" w:rsidRDefault="00321353">
      <w:pPr>
        <w:tabs>
          <w:tab w:val="left" w:pos="284"/>
        </w:tabs>
        <w:jc w:val="both"/>
        <w:rPr>
          <w:bCs/>
          <w:sz w:val="22"/>
          <w:szCs w:val="22"/>
          <w:lang w:val="sr-Latn-RS"/>
        </w:rPr>
      </w:pPr>
    </w:p>
    <w:p w14:paraId="6C00A050" w14:textId="61B8EE60" w:rsidR="00321353" w:rsidRPr="006D3912" w:rsidRDefault="00321353">
      <w:pPr>
        <w:tabs>
          <w:tab w:val="left" w:pos="284"/>
        </w:tabs>
        <w:jc w:val="both"/>
        <w:rPr>
          <w:bCs/>
          <w:sz w:val="22"/>
          <w:szCs w:val="22"/>
          <w:lang w:val="sr-Latn-RS"/>
        </w:rPr>
      </w:pPr>
      <w:r w:rsidRPr="006D3912">
        <w:rPr>
          <w:bCs/>
          <w:sz w:val="22"/>
          <w:szCs w:val="22"/>
          <w:lang w:val="sr-Latn-RS"/>
        </w:rPr>
        <w:t>U jednom ispitivanju je ustanovljeno da je vakcinacijom postignuta značajna zaštita od invazivne pneumokokne bolesti koju uzrokuje nekoliko pojedinačnih serotipova (npr. 1, 3, 4, 8, 9V i 14). Za druge serotipove, broj slučajeva otkrivenih u tom ispitivanju bio je isuviše mali da bi se mogli don</w:t>
      </w:r>
      <w:r w:rsidR="00571D4C" w:rsidRPr="006D3912">
        <w:rPr>
          <w:bCs/>
          <w:sz w:val="22"/>
          <w:szCs w:val="22"/>
          <w:lang w:val="sr-Latn-RS"/>
        </w:rPr>
        <w:t>ij</w:t>
      </w:r>
      <w:r w:rsidRPr="006D3912">
        <w:rPr>
          <w:bCs/>
          <w:sz w:val="22"/>
          <w:szCs w:val="22"/>
          <w:lang w:val="sr-Latn-RS"/>
        </w:rPr>
        <w:t xml:space="preserve">eti zaključci o zaštiti od određenog serotipa. </w:t>
      </w:r>
    </w:p>
    <w:p w14:paraId="6F130403" w14:textId="77777777" w:rsidR="00321353" w:rsidRPr="006D3912" w:rsidRDefault="00321353">
      <w:pPr>
        <w:tabs>
          <w:tab w:val="left" w:pos="284"/>
        </w:tabs>
        <w:jc w:val="both"/>
        <w:rPr>
          <w:bCs/>
          <w:sz w:val="22"/>
          <w:szCs w:val="22"/>
          <w:lang w:val="sr-Latn-RS"/>
        </w:rPr>
      </w:pPr>
    </w:p>
    <w:p w14:paraId="478DD71C" w14:textId="72879955" w:rsidR="00321353" w:rsidRPr="006D3912" w:rsidRDefault="00321353">
      <w:pPr>
        <w:tabs>
          <w:tab w:val="left" w:pos="284"/>
        </w:tabs>
        <w:jc w:val="both"/>
        <w:rPr>
          <w:bCs/>
          <w:sz w:val="22"/>
          <w:szCs w:val="22"/>
          <w:lang w:val="sr-Latn-RS"/>
        </w:rPr>
      </w:pPr>
      <w:r w:rsidRPr="006D3912">
        <w:rPr>
          <w:bCs/>
          <w:sz w:val="22"/>
          <w:szCs w:val="22"/>
          <w:lang w:val="sr-Latn-RS"/>
        </w:rPr>
        <w:t>Rezultati iz jednog epidemiološkog ispitivanja ukazuju da vakcinacija može da osigura zaštitu tokom najmanje 9 godina nakon što se primi prva doza vakcine. Sa povećanjem vremenskog razmaka od davanja vakcine zab</w:t>
      </w:r>
      <w:r w:rsidR="00BE3E36" w:rsidRPr="006D3912">
        <w:rPr>
          <w:bCs/>
          <w:sz w:val="22"/>
          <w:szCs w:val="22"/>
          <w:lang w:val="sr-Latn-RS"/>
        </w:rPr>
        <w:t>i</w:t>
      </w:r>
      <w:r w:rsidRPr="006D3912">
        <w:rPr>
          <w:bCs/>
          <w:sz w:val="22"/>
          <w:szCs w:val="22"/>
          <w:lang w:val="sr-Latn-RS"/>
        </w:rPr>
        <w:t>l</w:t>
      </w:r>
      <w:r w:rsidR="00BE3E36" w:rsidRPr="006D3912">
        <w:rPr>
          <w:bCs/>
          <w:sz w:val="22"/>
          <w:szCs w:val="22"/>
          <w:lang w:val="sr-Latn-RS"/>
        </w:rPr>
        <w:t>j</w:t>
      </w:r>
      <w:r w:rsidRPr="006D3912">
        <w:rPr>
          <w:bCs/>
          <w:sz w:val="22"/>
          <w:szCs w:val="22"/>
          <w:lang w:val="sr-Latn-RS"/>
        </w:rPr>
        <w:t>eženo je smanjenje proc</w:t>
      </w:r>
      <w:r w:rsidR="00571D4C" w:rsidRPr="006D3912">
        <w:rPr>
          <w:bCs/>
          <w:sz w:val="22"/>
          <w:szCs w:val="22"/>
          <w:lang w:val="sr-Latn-RS"/>
        </w:rPr>
        <w:t>i</w:t>
      </w:r>
      <w:r w:rsidR="00BE3E36" w:rsidRPr="006D3912">
        <w:rPr>
          <w:bCs/>
          <w:sz w:val="22"/>
          <w:szCs w:val="22"/>
          <w:lang w:val="sr-Latn-RS"/>
        </w:rPr>
        <w:t>j</w:t>
      </w:r>
      <w:r w:rsidRPr="006D3912">
        <w:rPr>
          <w:bCs/>
          <w:sz w:val="22"/>
          <w:szCs w:val="22"/>
          <w:lang w:val="sr-Latn-RS"/>
        </w:rPr>
        <w:t>enjene efektivnosti, naročito među jako starim osobama (osobe starosti ≥ 85 godina).</w:t>
      </w:r>
    </w:p>
    <w:p w14:paraId="278215EE" w14:textId="77777777" w:rsidR="00321353" w:rsidRPr="006D3912" w:rsidRDefault="00321353">
      <w:pPr>
        <w:tabs>
          <w:tab w:val="left" w:pos="284"/>
        </w:tabs>
        <w:jc w:val="both"/>
        <w:rPr>
          <w:bCs/>
          <w:sz w:val="22"/>
          <w:szCs w:val="22"/>
          <w:lang w:val="sr-Latn-RS"/>
        </w:rPr>
      </w:pPr>
    </w:p>
    <w:p w14:paraId="44900D3F" w14:textId="14F91403" w:rsidR="00321353" w:rsidRPr="006D3912" w:rsidRDefault="00321353">
      <w:pPr>
        <w:tabs>
          <w:tab w:val="left" w:pos="284"/>
        </w:tabs>
        <w:jc w:val="both"/>
        <w:rPr>
          <w:bCs/>
          <w:sz w:val="22"/>
          <w:szCs w:val="22"/>
          <w:lang w:val="sr-Latn-RS"/>
        </w:rPr>
      </w:pPr>
      <w:r w:rsidRPr="006D3912">
        <w:rPr>
          <w:bCs/>
          <w:sz w:val="22"/>
          <w:szCs w:val="22"/>
          <w:lang w:val="sr-Latn-RS"/>
        </w:rPr>
        <w:t>Vakcina nije efektivna u spr</w:t>
      </w:r>
      <w:r w:rsidR="00BE3E36" w:rsidRPr="006D3912">
        <w:rPr>
          <w:bCs/>
          <w:sz w:val="22"/>
          <w:szCs w:val="22"/>
          <w:lang w:val="sr-Latn-RS"/>
        </w:rPr>
        <w:t>j</w:t>
      </w:r>
      <w:r w:rsidRPr="006D3912">
        <w:rPr>
          <w:bCs/>
          <w:sz w:val="22"/>
          <w:szCs w:val="22"/>
          <w:lang w:val="sr-Latn-RS"/>
        </w:rPr>
        <w:t>ečavanju akutnog zapaljenja srednjeg uha, sinuzitisa i drugih čestih infekcija gornjih disajnih puteva.</w:t>
      </w:r>
    </w:p>
    <w:p w14:paraId="76776F3A" w14:textId="77777777" w:rsidR="009A298A" w:rsidRPr="006D3912" w:rsidRDefault="009A298A">
      <w:pPr>
        <w:tabs>
          <w:tab w:val="left" w:pos="284"/>
        </w:tabs>
        <w:jc w:val="both"/>
        <w:rPr>
          <w:b/>
          <w:bCs/>
          <w:sz w:val="22"/>
          <w:szCs w:val="22"/>
          <w:lang w:val="sr-Latn-RS"/>
        </w:rPr>
      </w:pPr>
    </w:p>
    <w:p w14:paraId="797B2ACC" w14:textId="77777777" w:rsidR="0072020E" w:rsidRPr="006D3912" w:rsidRDefault="0072020E" w:rsidP="00866F35">
      <w:pPr>
        <w:tabs>
          <w:tab w:val="left" w:pos="540"/>
          <w:tab w:val="left" w:pos="569"/>
        </w:tabs>
        <w:jc w:val="both"/>
        <w:rPr>
          <w:b/>
          <w:bCs/>
          <w:sz w:val="22"/>
          <w:szCs w:val="22"/>
          <w:lang w:val="sr-Latn-RS"/>
        </w:rPr>
      </w:pPr>
      <w:r w:rsidRPr="006D3912">
        <w:rPr>
          <w:b/>
          <w:bCs/>
          <w:sz w:val="22"/>
          <w:szCs w:val="22"/>
          <w:lang w:val="sr-Latn-RS"/>
        </w:rPr>
        <w:t xml:space="preserve">5.2. </w:t>
      </w:r>
      <w:r w:rsidR="00480FB1" w:rsidRPr="006D3912">
        <w:rPr>
          <w:b/>
          <w:bCs/>
          <w:sz w:val="22"/>
          <w:szCs w:val="22"/>
          <w:lang w:val="sr-Latn-RS"/>
        </w:rPr>
        <w:tab/>
      </w:r>
      <w:r w:rsidRPr="006D3912">
        <w:rPr>
          <w:b/>
          <w:bCs/>
          <w:sz w:val="22"/>
          <w:szCs w:val="22"/>
          <w:lang w:val="sr-Latn-RS"/>
        </w:rPr>
        <w:t>Farmakokinetički podaci</w:t>
      </w:r>
      <w:r w:rsidR="003A7059" w:rsidRPr="006D3912">
        <w:rPr>
          <w:b/>
          <w:bCs/>
          <w:sz w:val="22"/>
          <w:szCs w:val="22"/>
          <w:lang w:val="sr-Latn-RS"/>
        </w:rPr>
        <w:t xml:space="preserve"> </w:t>
      </w:r>
    </w:p>
    <w:p w14:paraId="5AEFFB23" w14:textId="77777777" w:rsidR="00B83116" w:rsidRPr="006D3912" w:rsidRDefault="00B83116" w:rsidP="00866F35">
      <w:pPr>
        <w:tabs>
          <w:tab w:val="left" w:pos="540"/>
          <w:tab w:val="left" w:pos="569"/>
        </w:tabs>
        <w:jc w:val="both"/>
        <w:rPr>
          <w:b/>
          <w:bCs/>
          <w:sz w:val="22"/>
          <w:szCs w:val="22"/>
          <w:lang w:val="sr-Latn-RS"/>
        </w:rPr>
      </w:pPr>
    </w:p>
    <w:p w14:paraId="4B1356B2" w14:textId="3EC29D9D" w:rsidR="00B83116" w:rsidRPr="006D3912" w:rsidRDefault="00B83116" w:rsidP="00AD51EF">
      <w:pPr>
        <w:tabs>
          <w:tab w:val="left" w:pos="284"/>
        </w:tabs>
        <w:jc w:val="both"/>
        <w:rPr>
          <w:bCs/>
          <w:sz w:val="22"/>
          <w:szCs w:val="22"/>
          <w:lang w:val="sr-Latn-RS"/>
        </w:rPr>
      </w:pPr>
      <w:r w:rsidRPr="006D3912">
        <w:rPr>
          <w:bCs/>
          <w:sz w:val="22"/>
          <w:szCs w:val="22"/>
          <w:lang w:val="sr-Latn-RS"/>
        </w:rPr>
        <w:t xml:space="preserve">S obzirom da je </w:t>
      </w:r>
      <w:r w:rsidR="00CB34C5" w:rsidRPr="006D3912">
        <w:rPr>
          <w:bCs/>
          <w:sz w:val="22"/>
          <w:szCs w:val="22"/>
          <w:lang w:val="sr-Latn-RS"/>
        </w:rPr>
        <w:t>PNEUMOVAX</w:t>
      </w:r>
      <w:r w:rsidRPr="006D3912">
        <w:rPr>
          <w:bCs/>
          <w:sz w:val="22"/>
          <w:szCs w:val="22"/>
          <w:lang w:val="sr-Latn-RS"/>
        </w:rPr>
        <w:t xml:space="preserve"> 23 vakcina, nijesu sprovedene farmakokinetičke studije.</w:t>
      </w:r>
    </w:p>
    <w:p w14:paraId="443C360C" w14:textId="5C0DDAD4" w:rsidR="00EB53DD" w:rsidRPr="006D3912" w:rsidRDefault="00EB53DD" w:rsidP="00866F35">
      <w:pPr>
        <w:tabs>
          <w:tab w:val="left" w:pos="540"/>
          <w:tab w:val="left" w:pos="569"/>
        </w:tabs>
        <w:jc w:val="both"/>
        <w:rPr>
          <w:b/>
          <w:bCs/>
          <w:sz w:val="22"/>
          <w:szCs w:val="22"/>
          <w:lang w:val="sr-Latn-RS"/>
        </w:rPr>
      </w:pPr>
    </w:p>
    <w:p w14:paraId="16BF1947" w14:textId="26DE9664" w:rsidR="0072020E" w:rsidRPr="006D3912" w:rsidRDefault="0072020E" w:rsidP="00866F35">
      <w:pPr>
        <w:tabs>
          <w:tab w:val="left" w:pos="540"/>
          <w:tab w:val="left" w:pos="569"/>
        </w:tabs>
        <w:jc w:val="both"/>
        <w:rPr>
          <w:b/>
          <w:bCs/>
          <w:sz w:val="22"/>
          <w:szCs w:val="22"/>
          <w:lang w:val="sr-Latn-RS"/>
        </w:rPr>
      </w:pPr>
      <w:r w:rsidRPr="006D3912">
        <w:rPr>
          <w:b/>
          <w:bCs/>
          <w:sz w:val="22"/>
          <w:szCs w:val="22"/>
          <w:lang w:val="sr-Latn-RS"/>
        </w:rPr>
        <w:t xml:space="preserve">5.3. </w:t>
      </w:r>
      <w:r w:rsidR="00480FB1" w:rsidRPr="006D3912">
        <w:rPr>
          <w:b/>
          <w:bCs/>
          <w:sz w:val="22"/>
          <w:szCs w:val="22"/>
          <w:lang w:val="sr-Latn-RS"/>
        </w:rPr>
        <w:tab/>
      </w:r>
      <w:r w:rsidRPr="006D3912">
        <w:rPr>
          <w:b/>
          <w:bCs/>
          <w:sz w:val="22"/>
          <w:szCs w:val="22"/>
          <w:lang w:val="sr-Latn-RS"/>
        </w:rPr>
        <w:t xml:space="preserve">Pretklinički podaci o bezbjednosti </w:t>
      </w:r>
    </w:p>
    <w:p w14:paraId="3C210415" w14:textId="77777777" w:rsidR="00B83116" w:rsidRPr="006D3912" w:rsidRDefault="00B83116" w:rsidP="00866F35">
      <w:pPr>
        <w:tabs>
          <w:tab w:val="left" w:pos="540"/>
          <w:tab w:val="left" w:pos="569"/>
        </w:tabs>
        <w:jc w:val="both"/>
        <w:rPr>
          <w:b/>
          <w:bCs/>
          <w:sz w:val="22"/>
          <w:szCs w:val="22"/>
          <w:lang w:val="sr-Latn-RS"/>
        </w:rPr>
      </w:pPr>
    </w:p>
    <w:p w14:paraId="316443A9" w14:textId="49AF7331" w:rsidR="00B83116" w:rsidRPr="006D3912" w:rsidRDefault="00B83116" w:rsidP="00AD51EF">
      <w:pPr>
        <w:tabs>
          <w:tab w:val="left" w:pos="284"/>
        </w:tabs>
        <w:jc w:val="both"/>
        <w:rPr>
          <w:sz w:val="22"/>
          <w:szCs w:val="22"/>
          <w:lang w:val="sr-Latn-RS"/>
        </w:rPr>
      </w:pPr>
      <w:r w:rsidRPr="006D3912">
        <w:rPr>
          <w:sz w:val="22"/>
          <w:szCs w:val="22"/>
          <w:lang w:val="sr-Latn-RS"/>
        </w:rPr>
        <w:t>Nijesu sprovedena pretklinička ispitivanja bezbjednosti primjene vakcine.</w:t>
      </w:r>
    </w:p>
    <w:p w14:paraId="3E0159F0" w14:textId="500696D2" w:rsidR="008B33CF" w:rsidRPr="006D3912" w:rsidRDefault="008B33CF" w:rsidP="00480FB1">
      <w:pPr>
        <w:tabs>
          <w:tab w:val="left" w:pos="540"/>
          <w:tab w:val="left" w:pos="569"/>
        </w:tabs>
        <w:rPr>
          <w:b/>
          <w:bCs/>
          <w:sz w:val="22"/>
          <w:szCs w:val="22"/>
          <w:lang w:val="sr-Latn-RS"/>
        </w:rPr>
      </w:pPr>
    </w:p>
    <w:p w14:paraId="35F599BD" w14:textId="77777777" w:rsidR="00EB53DD" w:rsidRPr="006D3912" w:rsidRDefault="00EB53DD" w:rsidP="00480FB1">
      <w:pPr>
        <w:tabs>
          <w:tab w:val="left" w:pos="540"/>
          <w:tab w:val="left" w:pos="569"/>
        </w:tabs>
        <w:rPr>
          <w:b/>
          <w:bCs/>
          <w:sz w:val="22"/>
          <w:szCs w:val="22"/>
          <w:lang w:val="sr-Latn-RS"/>
        </w:rPr>
      </w:pPr>
    </w:p>
    <w:p w14:paraId="70955E3E" w14:textId="77777777" w:rsidR="008B33CF" w:rsidRDefault="008B33CF" w:rsidP="00480FB1">
      <w:pPr>
        <w:tabs>
          <w:tab w:val="left" w:pos="540"/>
          <w:tab w:val="left" w:pos="569"/>
        </w:tabs>
        <w:rPr>
          <w:b/>
          <w:bCs/>
          <w:sz w:val="22"/>
          <w:szCs w:val="22"/>
          <w:lang w:val="sr-Latn-RS"/>
        </w:rPr>
      </w:pPr>
    </w:p>
    <w:p w14:paraId="7447B012" w14:textId="77777777" w:rsidR="008B33CF" w:rsidRDefault="008B33CF" w:rsidP="00480FB1">
      <w:pPr>
        <w:tabs>
          <w:tab w:val="left" w:pos="540"/>
          <w:tab w:val="left" w:pos="569"/>
        </w:tabs>
        <w:rPr>
          <w:b/>
          <w:bCs/>
          <w:sz w:val="22"/>
          <w:szCs w:val="22"/>
          <w:lang w:val="sr-Latn-RS"/>
        </w:rPr>
      </w:pPr>
    </w:p>
    <w:p w14:paraId="5A779F2B" w14:textId="77777777" w:rsidR="008B33CF" w:rsidRDefault="008B33CF" w:rsidP="00480FB1">
      <w:pPr>
        <w:tabs>
          <w:tab w:val="left" w:pos="540"/>
          <w:tab w:val="left" w:pos="569"/>
        </w:tabs>
        <w:rPr>
          <w:b/>
          <w:bCs/>
          <w:sz w:val="22"/>
          <w:szCs w:val="22"/>
          <w:lang w:val="sr-Latn-RS"/>
        </w:rPr>
      </w:pPr>
    </w:p>
    <w:p w14:paraId="6BDB15E5" w14:textId="77777777" w:rsidR="008B33CF" w:rsidRDefault="008B33CF" w:rsidP="00480FB1">
      <w:pPr>
        <w:tabs>
          <w:tab w:val="left" w:pos="540"/>
          <w:tab w:val="left" w:pos="569"/>
        </w:tabs>
        <w:rPr>
          <w:b/>
          <w:bCs/>
          <w:sz w:val="22"/>
          <w:szCs w:val="22"/>
          <w:lang w:val="sr-Latn-RS"/>
        </w:rPr>
      </w:pPr>
    </w:p>
    <w:p w14:paraId="6F09A741" w14:textId="77777777" w:rsidR="008B33CF" w:rsidRDefault="008B33CF" w:rsidP="00480FB1">
      <w:pPr>
        <w:tabs>
          <w:tab w:val="left" w:pos="540"/>
          <w:tab w:val="left" w:pos="569"/>
        </w:tabs>
        <w:rPr>
          <w:b/>
          <w:bCs/>
          <w:sz w:val="22"/>
          <w:szCs w:val="22"/>
          <w:lang w:val="sr-Latn-RS"/>
        </w:rPr>
      </w:pPr>
    </w:p>
    <w:p w14:paraId="768513C3" w14:textId="51D18C8C" w:rsidR="0072020E" w:rsidRPr="006D3912" w:rsidRDefault="0072020E" w:rsidP="00480FB1">
      <w:pPr>
        <w:tabs>
          <w:tab w:val="left" w:pos="540"/>
          <w:tab w:val="left" w:pos="569"/>
        </w:tabs>
        <w:rPr>
          <w:b/>
          <w:bCs/>
          <w:sz w:val="22"/>
          <w:szCs w:val="22"/>
          <w:lang w:val="sr-Latn-RS"/>
        </w:rPr>
      </w:pPr>
      <w:r w:rsidRPr="006D3912">
        <w:rPr>
          <w:b/>
          <w:bCs/>
          <w:sz w:val="22"/>
          <w:szCs w:val="22"/>
          <w:lang w:val="sr-Latn-RS"/>
        </w:rPr>
        <w:t xml:space="preserve">6. </w:t>
      </w:r>
      <w:r w:rsidR="00480FB1" w:rsidRPr="006D3912">
        <w:rPr>
          <w:b/>
          <w:bCs/>
          <w:sz w:val="22"/>
          <w:szCs w:val="22"/>
          <w:lang w:val="sr-Latn-RS"/>
        </w:rPr>
        <w:tab/>
      </w:r>
      <w:r w:rsidRPr="006D3912">
        <w:rPr>
          <w:b/>
          <w:bCs/>
          <w:sz w:val="22"/>
          <w:szCs w:val="22"/>
          <w:lang w:val="sr-Latn-RS"/>
        </w:rPr>
        <w:t>FARMACEUTSKI PODACI</w:t>
      </w:r>
    </w:p>
    <w:p w14:paraId="6A54091D" w14:textId="77777777" w:rsidR="00836B35" w:rsidRPr="006D3912" w:rsidRDefault="00836B35" w:rsidP="00480FB1">
      <w:pPr>
        <w:tabs>
          <w:tab w:val="left" w:pos="540"/>
          <w:tab w:val="left" w:pos="569"/>
        </w:tabs>
        <w:rPr>
          <w:bCs/>
          <w:sz w:val="22"/>
          <w:szCs w:val="22"/>
          <w:lang w:val="sr-Latn-RS"/>
        </w:rPr>
      </w:pPr>
    </w:p>
    <w:p w14:paraId="34EE7F51" w14:textId="77777777" w:rsidR="0072020E" w:rsidRPr="006D3912" w:rsidRDefault="0072020E" w:rsidP="00480FB1">
      <w:pPr>
        <w:tabs>
          <w:tab w:val="left" w:pos="540"/>
          <w:tab w:val="left" w:pos="569"/>
        </w:tabs>
        <w:rPr>
          <w:b/>
          <w:bCs/>
          <w:sz w:val="22"/>
          <w:szCs w:val="22"/>
          <w:lang w:val="sr-Latn-RS"/>
        </w:rPr>
      </w:pPr>
      <w:r w:rsidRPr="006D3912">
        <w:rPr>
          <w:b/>
          <w:bCs/>
          <w:sz w:val="22"/>
          <w:szCs w:val="22"/>
          <w:lang w:val="sr-Latn-RS"/>
        </w:rPr>
        <w:t xml:space="preserve">6.1. </w:t>
      </w:r>
      <w:r w:rsidR="00480FB1" w:rsidRPr="006D3912">
        <w:rPr>
          <w:b/>
          <w:bCs/>
          <w:sz w:val="22"/>
          <w:szCs w:val="22"/>
          <w:lang w:val="sr-Latn-RS"/>
        </w:rPr>
        <w:tab/>
      </w:r>
      <w:r w:rsidRPr="006D3912">
        <w:rPr>
          <w:b/>
          <w:bCs/>
          <w:sz w:val="22"/>
          <w:szCs w:val="22"/>
          <w:lang w:val="sr-Latn-RS"/>
        </w:rPr>
        <w:t>Lista pomoćnih supstanci</w:t>
      </w:r>
      <w:r w:rsidR="002E0135" w:rsidRPr="006D3912">
        <w:rPr>
          <w:b/>
          <w:bCs/>
          <w:sz w:val="22"/>
          <w:szCs w:val="22"/>
          <w:lang w:val="sr-Latn-RS"/>
        </w:rPr>
        <w:t xml:space="preserve"> (ekscipijenasa)</w:t>
      </w:r>
    </w:p>
    <w:p w14:paraId="1D972E42" w14:textId="77777777" w:rsidR="00A50BB3" w:rsidRPr="006D3912" w:rsidRDefault="00A50BB3" w:rsidP="00480FB1">
      <w:pPr>
        <w:tabs>
          <w:tab w:val="left" w:pos="540"/>
          <w:tab w:val="left" w:pos="569"/>
        </w:tabs>
        <w:rPr>
          <w:b/>
          <w:bCs/>
          <w:sz w:val="22"/>
          <w:szCs w:val="22"/>
          <w:lang w:val="sr-Latn-RS"/>
        </w:rPr>
      </w:pPr>
    </w:p>
    <w:p w14:paraId="7B5CB6EC" w14:textId="77777777" w:rsidR="00A50BB3" w:rsidRPr="006D3912" w:rsidRDefault="00A50BB3" w:rsidP="00A50BB3">
      <w:pPr>
        <w:tabs>
          <w:tab w:val="left" w:pos="284"/>
        </w:tabs>
        <w:jc w:val="both"/>
        <w:rPr>
          <w:sz w:val="22"/>
          <w:szCs w:val="22"/>
          <w:lang w:val="sr-Latn-RS"/>
        </w:rPr>
      </w:pPr>
      <w:r w:rsidRPr="006D3912">
        <w:rPr>
          <w:sz w:val="22"/>
          <w:szCs w:val="22"/>
          <w:lang w:val="sr-Latn-RS"/>
        </w:rPr>
        <w:t>Fenol, tečni</w:t>
      </w:r>
    </w:p>
    <w:p w14:paraId="2EE26B9B" w14:textId="1DED0907" w:rsidR="00A50BB3" w:rsidRPr="006D3912" w:rsidRDefault="00A50BB3" w:rsidP="00A50BB3">
      <w:pPr>
        <w:tabs>
          <w:tab w:val="left" w:pos="284"/>
        </w:tabs>
        <w:jc w:val="both"/>
        <w:rPr>
          <w:sz w:val="22"/>
          <w:szCs w:val="22"/>
          <w:lang w:val="sr-Latn-RS"/>
        </w:rPr>
      </w:pPr>
      <w:r w:rsidRPr="006D3912">
        <w:rPr>
          <w:sz w:val="22"/>
          <w:szCs w:val="22"/>
          <w:lang w:val="sr-Latn-RS"/>
        </w:rPr>
        <w:t>Natrijum</w:t>
      </w:r>
      <w:r w:rsidR="007822F2" w:rsidRPr="006D3912">
        <w:rPr>
          <w:sz w:val="22"/>
          <w:szCs w:val="22"/>
          <w:lang w:val="sr-Latn-RS"/>
        </w:rPr>
        <w:t xml:space="preserve"> </w:t>
      </w:r>
      <w:r w:rsidRPr="006D3912">
        <w:rPr>
          <w:sz w:val="22"/>
          <w:szCs w:val="22"/>
          <w:lang w:val="sr-Latn-RS"/>
        </w:rPr>
        <w:t>hlorid</w:t>
      </w:r>
    </w:p>
    <w:p w14:paraId="793AB7BB" w14:textId="738F9CBC" w:rsidR="00A50BB3" w:rsidRPr="006D3912" w:rsidRDefault="00A50BB3" w:rsidP="00480FB1">
      <w:pPr>
        <w:tabs>
          <w:tab w:val="left" w:pos="540"/>
          <w:tab w:val="left" w:pos="569"/>
        </w:tabs>
        <w:rPr>
          <w:bCs/>
          <w:sz w:val="22"/>
          <w:szCs w:val="22"/>
          <w:lang w:val="sr-Latn-RS"/>
        </w:rPr>
      </w:pPr>
      <w:r w:rsidRPr="006D3912">
        <w:rPr>
          <w:sz w:val="22"/>
          <w:szCs w:val="22"/>
          <w:lang w:val="sr-Latn-RS"/>
        </w:rPr>
        <w:t>Voda za injekcije</w:t>
      </w:r>
    </w:p>
    <w:p w14:paraId="1E126FEB" w14:textId="77777777" w:rsidR="00A50BB3" w:rsidRPr="006D3912" w:rsidRDefault="00A50BB3" w:rsidP="00480FB1">
      <w:pPr>
        <w:tabs>
          <w:tab w:val="left" w:pos="540"/>
          <w:tab w:val="left" w:pos="569"/>
        </w:tabs>
        <w:rPr>
          <w:bCs/>
          <w:sz w:val="22"/>
          <w:szCs w:val="22"/>
          <w:lang w:val="sr-Latn-RS"/>
        </w:rPr>
      </w:pPr>
    </w:p>
    <w:p w14:paraId="0CF9FFAA" w14:textId="77777777" w:rsidR="0072020E" w:rsidRPr="006D3912" w:rsidRDefault="0072020E" w:rsidP="00480FB1">
      <w:pPr>
        <w:tabs>
          <w:tab w:val="left" w:pos="540"/>
          <w:tab w:val="left" w:pos="569"/>
        </w:tabs>
        <w:rPr>
          <w:b/>
          <w:bCs/>
          <w:sz w:val="22"/>
          <w:szCs w:val="22"/>
          <w:lang w:val="sr-Latn-RS"/>
        </w:rPr>
      </w:pPr>
      <w:r w:rsidRPr="006D3912">
        <w:rPr>
          <w:b/>
          <w:bCs/>
          <w:sz w:val="22"/>
          <w:szCs w:val="22"/>
          <w:lang w:val="sr-Latn-RS"/>
        </w:rPr>
        <w:t xml:space="preserve">6.2. </w:t>
      </w:r>
      <w:r w:rsidR="00480FB1" w:rsidRPr="006D3912">
        <w:rPr>
          <w:b/>
          <w:bCs/>
          <w:sz w:val="22"/>
          <w:szCs w:val="22"/>
          <w:lang w:val="sr-Latn-RS"/>
        </w:rPr>
        <w:tab/>
      </w:r>
      <w:r w:rsidRPr="006D3912">
        <w:rPr>
          <w:b/>
          <w:bCs/>
          <w:sz w:val="22"/>
          <w:szCs w:val="22"/>
          <w:lang w:val="sr-Latn-RS"/>
        </w:rPr>
        <w:t>Inkompatibilnost</w:t>
      </w:r>
      <w:r w:rsidR="002846DB" w:rsidRPr="006D3912">
        <w:rPr>
          <w:b/>
          <w:bCs/>
          <w:sz w:val="22"/>
          <w:szCs w:val="22"/>
          <w:lang w:val="sr-Latn-RS"/>
        </w:rPr>
        <w:t>i</w:t>
      </w:r>
    </w:p>
    <w:p w14:paraId="6421FFA3" w14:textId="77777777" w:rsidR="00A50BB3" w:rsidRPr="006D3912" w:rsidRDefault="00A50BB3" w:rsidP="00480FB1">
      <w:pPr>
        <w:tabs>
          <w:tab w:val="left" w:pos="540"/>
          <w:tab w:val="left" w:pos="569"/>
        </w:tabs>
        <w:rPr>
          <w:b/>
          <w:bCs/>
          <w:sz w:val="22"/>
          <w:szCs w:val="22"/>
          <w:lang w:val="sr-Latn-RS"/>
        </w:rPr>
      </w:pPr>
    </w:p>
    <w:p w14:paraId="25977326" w14:textId="1B7A2673" w:rsidR="00A50BB3" w:rsidRPr="006D3912" w:rsidRDefault="00A50BB3" w:rsidP="00A50BB3">
      <w:pPr>
        <w:tabs>
          <w:tab w:val="left" w:pos="284"/>
        </w:tabs>
        <w:jc w:val="both"/>
        <w:rPr>
          <w:sz w:val="22"/>
          <w:szCs w:val="22"/>
          <w:lang w:val="sr-Latn-RS"/>
        </w:rPr>
      </w:pPr>
      <w:r w:rsidRPr="006D3912">
        <w:rPr>
          <w:sz w:val="22"/>
          <w:szCs w:val="22"/>
          <w:lang w:val="sr-Latn-RS"/>
        </w:rPr>
        <w:t>U odsustvu ispitivanja kompatibilnosti, ova vakcina se ne smije mješati sa drugim ljekovima.</w:t>
      </w:r>
    </w:p>
    <w:p w14:paraId="6DD1C5F7" w14:textId="77777777" w:rsidR="0072020E" w:rsidRPr="006D3912" w:rsidRDefault="0072020E" w:rsidP="00480FB1">
      <w:pPr>
        <w:tabs>
          <w:tab w:val="left" w:pos="540"/>
          <w:tab w:val="left" w:pos="569"/>
        </w:tabs>
        <w:rPr>
          <w:bCs/>
          <w:sz w:val="22"/>
          <w:szCs w:val="22"/>
          <w:lang w:val="sr-Latn-RS"/>
        </w:rPr>
      </w:pPr>
    </w:p>
    <w:p w14:paraId="23A49130" w14:textId="77777777" w:rsidR="0072020E" w:rsidRPr="006D3912" w:rsidRDefault="0072020E" w:rsidP="00480FB1">
      <w:pPr>
        <w:tabs>
          <w:tab w:val="left" w:pos="540"/>
          <w:tab w:val="left" w:pos="569"/>
        </w:tabs>
        <w:rPr>
          <w:b/>
          <w:bCs/>
          <w:sz w:val="22"/>
          <w:szCs w:val="22"/>
          <w:lang w:val="sr-Latn-RS"/>
        </w:rPr>
      </w:pPr>
      <w:r w:rsidRPr="006D3912">
        <w:rPr>
          <w:b/>
          <w:bCs/>
          <w:sz w:val="22"/>
          <w:szCs w:val="22"/>
          <w:lang w:val="sr-Latn-RS"/>
        </w:rPr>
        <w:t>6.3.</w:t>
      </w:r>
      <w:r w:rsidR="00C05DF8" w:rsidRPr="006D3912">
        <w:rPr>
          <w:b/>
          <w:bCs/>
          <w:sz w:val="22"/>
          <w:szCs w:val="22"/>
          <w:lang w:val="sr-Latn-RS"/>
        </w:rPr>
        <w:t xml:space="preserve"> </w:t>
      </w:r>
      <w:r w:rsidR="00480FB1" w:rsidRPr="006D3912">
        <w:rPr>
          <w:b/>
          <w:bCs/>
          <w:sz w:val="22"/>
          <w:szCs w:val="22"/>
          <w:lang w:val="sr-Latn-RS"/>
        </w:rPr>
        <w:tab/>
      </w:r>
      <w:r w:rsidRPr="006D3912">
        <w:rPr>
          <w:b/>
          <w:bCs/>
          <w:sz w:val="22"/>
          <w:szCs w:val="22"/>
          <w:lang w:val="sr-Latn-RS"/>
        </w:rPr>
        <w:t>Rok upotrebe</w:t>
      </w:r>
    </w:p>
    <w:p w14:paraId="7696894A" w14:textId="77777777" w:rsidR="00510102" w:rsidRPr="006D3912" w:rsidRDefault="00510102" w:rsidP="00480FB1">
      <w:pPr>
        <w:tabs>
          <w:tab w:val="left" w:pos="540"/>
          <w:tab w:val="left" w:pos="569"/>
        </w:tabs>
        <w:rPr>
          <w:b/>
          <w:bCs/>
          <w:sz w:val="22"/>
          <w:szCs w:val="22"/>
          <w:lang w:val="sr-Latn-RS"/>
        </w:rPr>
      </w:pPr>
    </w:p>
    <w:p w14:paraId="4BA11927" w14:textId="081DC682" w:rsidR="00510102" w:rsidRPr="006D3912" w:rsidRDefault="00510102" w:rsidP="00510102">
      <w:pPr>
        <w:tabs>
          <w:tab w:val="left" w:pos="284"/>
        </w:tabs>
        <w:jc w:val="both"/>
        <w:rPr>
          <w:sz w:val="22"/>
          <w:szCs w:val="22"/>
          <w:lang w:val="sr-Latn-RS"/>
        </w:rPr>
      </w:pPr>
      <w:r w:rsidRPr="006D3912">
        <w:rPr>
          <w:sz w:val="22"/>
          <w:szCs w:val="22"/>
          <w:lang w:val="sr-Latn-RS"/>
        </w:rPr>
        <w:t>28 mjeseci</w:t>
      </w:r>
    </w:p>
    <w:p w14:paraId="7B62AD09" w14:textId="77777777" w:rsidR="0072020E" w:rsidRPr="006D3912" w:rsidRDefault="0072020E" w:rsidP="00480FB1">
      <w:pPr>
        <w:tabs>
          <w:tab w:val="left" w:pos="540"/>
          <w:tab w:val="left" w:pos="569"/>
        </w:tabs>
        <w:rPr>
          <w:bCs/>
          <w:sz w:val="22"/>
          <w:szCs w:val="22"/>
          <w:lang w:val="sr-Latn-RS"/>
        </w:rPr>
      </w:pPr>
    </w:p>
    <w:p w14:paraId="139520DE" w14:textId="77777777" w:rsidR="0072020E" w:rsidRPr="006D3912" w:rsidRDefault="0072020E" w:rsidP="00480FB1">
      <w:pPr>
        <w:tabs>
          <w:tab w:val="left" w:pos="540"/>
          <w:tab w:val="left" w:pos="569"/>
        </w:tabs>
        <w:rPr>
          <w:b/>
          <w:bCs/>
          <w:sz w:val="22"/>
          <w:szCs w:val="22"/>
          <w:lang w:val="sr-Latn-RS"/>
        </w:rPr>
      </w:pPr>
      <w:r w:rsidRPr="006D3912">
        <w:rPr>
          <w:b/>
          <w:bCs/>
          <w:sz w:val="22"/>
          <w:szCs w:val="22"/>
          <w:lang w:val="sr-Latn-RS"/>
        </w:rPr>
        <w:t xml:space="preserve">6.4. </w:t>
      </w:r>
      <w:r w:rsidR="00480FB1" w:rsidRPr="006D3912">
        <w:rPr>
          <w:b/>
          <w:bCs/>
          <w:sz w:val="22"/>
          <w:szCs w:val="22"/>
          <w:lang w:val="sr-Latn-RS"/>
        </w:rPr>
        <w:tab/>
      </w:r>
      <w:r w:rsidRPr="006D3912">
        <w:rPr>
          <w:b/>
          <w:bCs/>
          <w:sz w:val="22"/>
          <w:szCs w:val="22"/>
          <w:lang w:val="sr-Latn-RS"/>
        </w:rPr>
        <w:t>Posebne mjere upozorenja pri čuvanju</w:t>
      </w:r>
      <w:r w:rsidR="00F8570A" w:rsidRPr="006D3912">
        <w:rPr>
          <w:b/>
          <w:bCs/>
          <w:sz w:val="22"/>
          <w:szCs w:val="22"/>
          <w:lang w:val="sr-Latn-RS"/>
        </w:rPr>
        <w:t xml:space="preserve"> lijeka</w:t>
      </w:r>
    </w:p>
    <w:p w14:paraId="2EE4F82D" w14:textId="77777777" w:rsidR="00510102" w:rsidRPr="006D3912" w:rsidRDefault="00510102" w:rsidP="00480FB1">
      <w:pPr>
        <w:tabs>
          <w:tab w:val="left" w:pos="540"/>
          <w:tab w:val="left" w:pos="569"/>
        </w:tabs>
        <w:rPr>
          <w:b/>
          <w:bCs/>
          <w:sz w:val="22"/>
          <w:szCs w:val="22"/>
          <w:lang w:val="sr-Latn-RS"/>
        </w:rPr>
      </w:pPr>
    </w:p>
    <w:p w14:paraId="7941E7AC" w14:textId="3C8D2C9C" w:rsidR="00510102" w:rsidRPr="006D3912" w:rsidRDefault="00510102" w:rsidP="00510102">
      <w:pPr>
        <w:tabs>
          <w:tab w:val="left" w:pos="284"/>
        </w:tabs>
        <w:jc w:val="both"/>
        <w:rPr>
          <w:sz w:val="22"/>
          <w:szCs w:val="22"/>
          <w:lang w:val="sr-Latn-RS"/>
        </w:rPr>
      </w:pPr>
      <w:r w:rsidRPr="006D3912">
        <w:rPr>
          <w:sz w:val="22"/>
          <w:szCs w:val="22"/>
          <w:lang w:val="sr-Latn-RS"/>
        </w:rPr>
        <w:t>Čuvati u frižideru (na temperaturi od 2°C do 8°C).</w:t>
      </w:r>
    </w:p>
    <w:p w14:paraId="70619C54" w14:textId="77777777" w:rsidR="00510102" w:rsidRPr="006D3912" w:rsidRDefault="00510102" w:rsidP="00510102">
      <w:pPr>
        <w:tabs>
          <w:tab w:val="left" w:pos="284"/>
        </w:tabs>
        <w:jc w:val="both"/>
        <w:rPr>
          <w:sz w:val="22"/>
          <w:szCs w:val="22"/>
          <w:lang w:val="sr-Latn-RS"/>
        </w:rPr>
      </w:pPr>
      <w:r w:rsidRPr="006D3912">
        <w:rPr>
          <w:sz w:val="22"/>
          <w:szCs w:val="22"/>
          <w:lang w:val="sr-Latn-RS"/>
        </w:rPr>
        <w:t>Ne zamrzavati.</w:t>
      </w:r>
    </w:p>
    <w:p w14:paraId="5B1A9C05" w14:textId="77777777" w:rsidR="00EC2532" w:rsidRPr="006D3912" w:rsidRDefault="00EC2532" w:rsidP="00480FB1">
      <w:pPr>
        <w:tabs>
          <w:tab w:val="left" w:pos="540"/>
          <w:tab w:val="left" w:pos="569"/>
        </w:tabs>
        <w:rPr>
          <w:bCs/>
          <w:sz w:val="22"/>
          <w:szCs w:val="22"/>
          <w:lang w:val="sr-Latn-RS"/>
        </w:rPr>
      </w:pPr>
    </w:p>
    <w:p w14:paraId="26E04E93" w14:textId="77777777" w:rsidR="0072020E" w:rsidRPr="006D3912" w:rsidRDefault="0072020E" w:rsidP="00480FB1">
      <w:pPr>
        <w:tabs>
          <w:tab w:val="left" w:pos="540"/>
          <w:tab w:val="left" w:pos="569"/>
        </w:tabs>
        <w:rPr>
          <w:b/>
          <w:bCs/>
          <w:sz w:val="22"/>
          <w:szCs w:val="22"/>
          <w:lang w:val="sr-Latn-RS"/>
        </w:rPr>
      </w:pPr>
      <w:r w:rsidRPr="006D3912">
        <w:rPr>
          <w:b/>
          <w:bCs/>
          <w:sz w:val="22"/>
          <w:szCs w:val="22"/>
          <w:lang w:val="sr-Latn-RS"/>
        </w:rPr>
        <w:t xml:space="preserve">6.5. </w:t>
      </w:r>
      <w:r w:rsidR="00480FB1" w:rsidRPr="006D3912">
        <w:rPr>
          <w:b/>
          <w:bCs/>
          <w:sz w:val="22"/>
          <w:szCs w:val="22"/>
          <w:lang w:val="sr-Latn-RS"/>
        </w:rPr>
        <w:tab/>
      </w:r>
      <w:r w:rsidR="002846DB" w:rsidRPr="006D3912">
        <w:rPr>
          <w:b/>
          <w:bCs/>
          <w:sz w:val="22"/>
          <w:szCs w:val="22"/>
          <w:lang w:val="sr-Latn-RS"/>
        </w:rPr>
        <w:t xml:space="preserve">Vrsta i sadržaj </w:t>
      </w:r>
      <w:r w:rsidR="00F8570A" w:rsidRPr="006D3912">
        <w:rPr>
          <w:b/>
          <w:bCs/>
          <w:sz w:val="22"/>
          <w:szCs w:val="22"/>
          <w:lang w:val="sr-Latn-RS"/>
        </w:rPr>
        <w:t>pakovanja</w:t>
      </w:r>
      <w:r w:rsidR="00C06864" w:rsidRPr="006D3912">
        <w:rPr>
          <w:b/>
          <w:bCs/>
          <w:sz w:val="22"/>
          <w:szCs w:val="22"/>
          <w:lang w:val="sr-Latn-RS"/>
        </w:rPr>
        <w:t xml:space="preserve"> </w:t>
      </w:r>
    </w:p>
    <w:p w14:paraId="1706280B" w14:textId="77777777" w:rsidR="00510102" w:rsidRPr="006D3912" w:rsidRDefault="00510102" w:rsidP="00480FB1">
      <w:pPr>
        <w:tabs>
          <w:tab w:val="left" w:pos="540"/>
          <w:tab w:val="left" w:pos="569"/>
        </w:tabs>
        <w:rPr>
          <w:b/>
          <w:bCs/>
          <w:sz w:val="22"/>
          <w:szCs w:val="22"/>
          <w:lang w:val="sr-Latn-RS"/>
        </w:rPr>
      </w:pPr>
    </w:p>
    <w:p w14:paraId="6721F70B" w14:textId="31C1F697" w:rsidR="00510102" w:rsidRPr="006D3912" w:rsidRDefault="00510102" w:rsidP="00510102">
      <w:pPr>
        <w:tabs>
          <w:tab w:val="left" w:pos="284"/>
        </w:tabs>
        <w:jc w:val="both"/>
        <w:rPr>
          <w:bCs/>
          <w:sz w:val="22"/>
          <w:szCs w:val="22"/>
          <w:lang w:val="sr-Latn-RS"/>
        </w:rPr>
      </w:pPr>
      <w:r w:rsidRPr="006D3912">
        <w:rPr>
          <w:bCs/>
          <w:sz w:val="22"/>
          <w:szCs w:val="22"/>
          <w:lang w:val="sr-Latn-RS"/>
        </w:rPr>
        <w:t>Unutrašnje pakovanje lijeka je napunjeni injekcioni špric (staklo) sa zatvaračem klipa (bromobutil elastomer) i zatvaračem vrha (izopren bromobutil polizopren ili stiren butadien guma) koji sadrži 0,5 m</w:t>
      </w:r>
      <w:r w:rsidR="00FA77FC" w:rsidRPr="006D3912">
        <w:rPr>
          <w:bCs/>
          <w:sz w:val="22"/>
          <w:szCs w:val="22"/>
          <w:lang w:val="sr-Latn-RS"/>
        </w:rPr>
        <w:t>l</w:t>
      </w:r>
      <w:r w:rsidRPr="006D3912">
        <w:rPr>
          <w:bCs/>
          <w:sz w:val="22"/>
          <w:szCs w:val="22"/>
          <w:lang w:val="sr-Latn-RS"/>
        </w:rPr>
        <w:t xml:space="preserve"> rastvora, sa 2 odvojene igle.</w:t>
      </w:r>
    </w:p>
    <w:p w14:paraId="1D0F48C6" w14:textId="6C98992E" w:rsidR="00510102" w:rsidRPr="006D3912" w:rsidRDefault="00510102" w:rsidP="00510102">
      <w:pPr>
        <w:tabs>
          <w:tab w:val="left" w:pos="284"/>
        </w:tabs>
        <w:jc w:val="both"/>
        <w:rPr>
          <w:sz w:val="22"/>
          <w:szCs w:val="22"/>
          <w:lang w:val="sr-Latn-RS"/>
        </w:rPr>
      </w:pPr>
      <w:r w:rsidRPr="006D3912">
        <w:rPr>
          <w:bCs/>
          <w:sz w:val="22"/>
          <w:szCs w:val="22"/>
          <w:lang w:val="sr-Latn-RS"/>
        </w:rPr>
        <w:t>Spoljašnje pakovanje lijeka je složiva kartonska kutija u kojoj se nalazi 1 napunjeni injekcioni špric, 2 igle i Uputstvo za lijek.</w:t>
      </w:r>
    </w:p>
    <w:p w14:paraId="06332051" w14:textId="77777777" w:rsidR="0072020E" w:rsidRPr="006D3912" w:rsidRDefault="0072020E" w:rsidP="00480FB1">
      <w:pPr>
        <w:tabs>
          <w:tab w:val="left" w:pos="540"/>
          <w:tab w:val="left" w:pos="569"/>
        </w:tabs>
        <w:rPr>
          <w:bCs/>
          <w:sz w:val="22"/>
          <w:szCs w:val="22"/>
          <w:lang w:val="sr-Latn-RS"/>
        </w:rPr>
      </w:pPr>
    </w:p>
    <w:p w14:paraId="726B7EC4" w14:textId="77777777" w:rsidR="002846DB" w:rsidRPr="006D3912" w:rsidRDefault="0072020E" w:rsidP="00480FB1">
      <w:pPr>
        <w:tabs>
          <w:tab w:val="left" w:pos="540"/>
          <w:tab w:val="left" w:pos="569"/>
        </w:tabs>
        <w:rPr>
          <w:b/>
          <w:bCs/>
          <w:sz w:val="22"/>
          <w:szCs w:val="22"/>
          <w:lang w:val="sr-Latn-RS"/>
        </w:rPr>
      </w:pPr>
      <w:r w:rsidRPr="006D3912">
        <w:rPr>
          <w:b/>
          <w:bCs/>
          <w:sz w:val="22"/>
          <w:szCs w:val="22"/>
          <w:lang w:val="sr-Latn-RS"/>
        </w:rPr>
        <w:t xml:space="preserve">6.6. </w:t>
      </w:r>
      <w:r w:rsidR="00480FB1" w:rsidRPr="006D3912">
        <w:rPr>
          <w:b/>
          <w:bCs/>
          <w:sz w:val="22"/>
          <w:szCs w:val="22"/>
          <w:lang w:val="sr-Latn-RS"/>
        </w:rPr>
        <w:tab/>
      </w:r>
      <w:r w:rsidRPr="006D3912">
        <w:rPr>
          <w:b/>
          <w:bCs/>
          <w:color w:val="000000"/>
          <w:sz w:val="22"/>
          <w:szCs w:val="22"/>
          <w:lang w:val="sr-Latn-RS"/>
        </w:rPr>
        <w:t>Posebne mjere opreza pri odlaganju materijala koji treba odbaciti nakon primjene lijeka</w:t>
      </w:r>
      <w:r w:rsidRPr="006D3912">
        <w:rPr>
          <w:b/>
          <w:bCs/>
          <w:sz w:val="22"/>
          <w:szCs w:val="22"/>
          <w:lang w:val="sr-Latn-RS"/>
        </w:rPr>
        <w:t xml:space="preserve"> </w:t>
      </w:r>
      <w:r w:rsidR="00310F03" w:rsidRPr="006D3912">
        <w:rPr>
          <w:b/>
          <w:bCs/>
          <w:sz w:val="22"/>
          <w:szCs w:val="22"/>
          <w:lang w:val="sr-Latn-RS"/>
        </w:rPr>
        <w:t>(i druga uputs</w:t>
      </w:r>
      <w:r w:rsidR="004109FA" w:rsidRPr="006D3912">
        <w:rPr>
          <w:b/>
          <w:bCs/>
          <w:sz w:val="22"/>
          <w:szCs w:val="22"/>
          <w:lang w:val="sr-Latn-RS"/>
        </w:rPr>
        <w:t>t</w:t>
      </w:r>
      <w:r w:rsidR="00310F03" w:rsidRPr="006D3912">
        <w:rPr>
          <w:b/>
          <w:bCs/>
          <w:sz w:val="22"/>
          <w:szCs w:val="22"/>
          <w:lang w:val="sr-Latn-RS"/>
        </w:rPr>
        <w:t xml:space="preserve">va za rukovanje lijekom) </w:t>
      </w:r>
    </w:p>
    <w:p w14:paraId="39043F0B" w14:textId="77777777" w:rsidR="00510102" w:rsidRPr="006D3912" w:rsidRDefault="00510102" w:rsidP="00480FB1">
      <w:pPr>
        <w:tabs>
          <w:tab w:val="left" w:pos="540"/>
          <w:tab w:val="left" w:pos="569"/>
        </w:tabs>
        <w:rPr>
          <w:b/>
          <w:bCs/>
          <w:sz w:val="22"/>
          <w:szCs w:val="22"/>
          <w:lang w:val="sr-Latn-RS"/>
        </w:rPr>
      </w:pPr>
    </w:p>
    <w:p w14:paraId="0D32B044" w14:textId="77777777" w:rsidR="00510102" w:rsidRPr="006D3912" w:rsidRDefault="00510102" w:rsidP="00510102">
      <w:pPr>
        <w:tabs>
          <w:tab w:val="left" w:pos="284"/>
        </w:tabs>
        <w:jc w:val="both"/>
        <w:rPr>
          <w:sz w:val="22"/>
          <w:szCs w:val="22"/>
          <w:lang w:val="sr-Latn-RS"/>
        </w:rPr>
      </w:pPr>
      <w:r w:rsidRPr="006D3912">
        <w:rPr>
          <w:sz w:val="22"/>
          <w:szCs w:val="22"/>
          <w:lang w:val="sr-Latn-RS"/>
        </w:rPr>
        <w:t>Normalni izgled vakcine je bistar, bezbojan rastvor.</w:t>
      </w:r>
    </w:p>
    <w:p w14:paraId="6CA0E0C4" w14:textId="77777777" w:rsidR="00510102" w:rsidRPr="006D3912" w:rsidRDefault="00510102" w:rsidP="00510102">
      <w:pPr>
        <w:tabs>
          <w:tab w:val="left" w:pos="284"/>
        </w:tabs>
        <w:jc w:val="both"/>
        <w:rPr>
          <w:sz w:val="22"/>
          <w:szCs w:val="22"/>
          <w:lang w:val="sr-Latn-RS"/>
        </w:rPr>
      </w:pPr>
    </w:p>
    <w:p w14:paraId="72DBA4A7" w14:textId="18535A4D" w:rsidR="00510102" w:rsidRPr="006D3912" w:rsidRDefault="00510102" w:rsidP="00510102">
      <w:pPr>
        <w:tabs>
          <w:tab w:val="left" w:pos="284"/>
        </w:tabs>
        <w:jc w:val="both"/>
        <w:rPr>
          <w:sz w:val="22"/>
          <w:szCs w:val="22"/>
          <w:lang w:val="sr-Latn-RS"/>
        </w:rPr>
      </w:pPr>
      <w:r w:rsidRPr="006D3912">
        <w:rPr>
          <w:sz w:val="22"/>
          <w:szCs w:val="22"/>
          <w:lang w:val="sr-Latn-RS"/>
        </w:rPr>
        <w:t>Parenteralne ljekove prije primjene treba vizuelno pregledati na prisustvo spoljašnjih stranih čestica</w:t>
      </w:r>
    </w:p>
    <w:p w14:paraId="6F4898C5" w14:textId="50BBECC0" w:rsidR="00510102" w:rsidRPr="006D3912" w:rsidRDefault="00510102" w:rsidP="00510102">
      <w:pPr>
        <w:tabs>
          <w:tab w:val="left" w:pos="284"/>
        </w:tabs>
        <w:jc w:val="both"/>
        <w:rPr>
          <w:sz w:val="22"/>
          <w:szCs w:val="22"/>
          <w:lang w:val="sr-Latn-RS"/>
        </w:rPr>
      </w:pPr>
      <w:r w:rsidRPr="006D3912">
        <w:rPr>
          <w:sz w:val="22"/>
          <w:szCs w:val="22"/>
          <w:lang w:val="sr-Latn-RS"/>
        </w:rPr>
        <w:t>i/ili promjenu boje. U slučaju da se uoči jedno ili drugo, vakcinu treba baciti.</w:t>
      </w:r>
    </w:p>
    <w:p w14:paraId="4F19B261" w14:textId="77777777" w:rsidR="00510102" w:rsidRPr="006D3912" w:rsidRDefault="00510102" w:rsidP="00510102">
      <w:pPr>
        <w:tabs>
          <w:tab w:val="left" w:pos="284"/>
        </w:tabs>
        <w:jc w:val="both"/>
        <w:rPr>
          <w:sz w:val="22"/>
          <w:szCs w:val="22"/>
          <w:lang w:val="sr-Latn-RS"/>
        </w:rPr>
      </w:pPr>
    </w:p>
    <w:p w14:paraId="27DD13F9" w14:textId="5476651B" w:rsidR="00510102" w:rsidRPr="006D3912" w:rsidRDefault="00510102" w:rsidP="00510102">
      <w:pPr>
        <w:tabs>
          <w:tab w:val="left" w:pos="284"/>
        </w:tabs>
        <w:jc w:val="both"/>
        <w:rPr>
          <w:sz w:val="22"/>
          <w:szCs w:val="22"/>
          <w:lang w:val="sr-Latn-RS"/>
        </w:rPr>
      </w:pPr>
      <w:r w:rsidRPr="006D3912">
        <w:rPr>
          <w:sz w:val="22"/>
          <w:szCs w:val="22"/>
          <w:lang w:val="sr-Latn-RS"/>
        </w:rPr>
        <w:t>Vakcina se primjenjuje u obliku u kojem je dostavljena; nije potrebno razblaživanje ili rekonstitucija.</w:t>
      </w:r>
    </w:p>
    <w:p w14:paraId="6753FE0A" w14:textId="77777777" w:rsidR="00510102" w:rsidRPr="006D3912" w:rsidRDefault="00510102" w:rsidP="00510102">
      <w:pPr>
        <w:tabs>
          <w:tab w:val="left" w:pos="284"/>
        </w:tabs>
        <w:jc w:val="both"/>
        <w:rPr>
          <w:sz w:val="22"/>
          <w:szCs w:val="22"/>
          <w:lang w:val="sr-Latn-RS"/>
        </w:rPr>
      </w:pPr>
    </w:p>
    <w:p w14:paraId="1C45A385" w14:textId="05F8798D" w:rsidR="00510102" w:rsidRPr="006D3912" w:rsidRDefault="00510102" w:rsidP="00510102">
      <w:pPr>
        <w:tabs>
          <w:tab w:val="left" w:pos="284"/>
        </w:tabs>
        <w:jc w:val="both"/>
        <w:rPr>
          <w:sz w:val="22"/>
          <w:szCs w:val="22"/>
          <w:lang w:val="sr-Latn-RS"/>
        </w:rPr>
      </w:pPr>
      <w:r w:rsidRPr="006D3912">
        <w:rPr>
          <w:sz w:val="22"/>
          <w:szCs w:val="22"/>
          <w:lang w:val="sr-Latn-RS"/>
        </w:rPr>
        <w:t>Svu neiskorišćenu količinu lijeka ili otpadnog materijala nakon njegove upotrebe treba ukoniti, u skladu sa važećim propisima.</w:t>
      </w:r>
    </w:p>
    <w:p w14:paraId="7737E1D6" w14:textId="34AFEEDA" w:rsidR="0072020E" w:rsidRPr="006D3912" w:rsidRDefault="0072020E" w:rsidP="00480FB1">
      <w:pPr>
        <w:tabs>
          <w:tab w:val="left" w:pos="540"/>
          <w:tab w:val="left" w:pos="569"/>
        </w:tabs>
        <w:rPr>
          <w:bCs/>
          <w:sz w:val="22"/>
          <w:szCs w:val="22"/>
          <w:lang w:val="sr-Latn-RS"/>
        </w:rPr>
      </w:pPr>
    </w:p>
    <w:p w14:paraId="5C6B03A6" w14:textId="77777777" w:rsidR="00EB53DD" w:rsidRPr="006D3912" w:rsidRDefault="00EB53DD" w:rsidP="00480FB1">
      <w:pPr>
        <w:tabs>
          <w:tab w:val="left" w:pos="540"/>
          <w:tab w:val="left" w:pos="569"/>
        </w:tabs>
        <w:rPr>
          <w:bCs/>
          <w:sz w:val="22"/>
          <w:szCs w:val="22"/>
          <w:lang w:val="sr-Latn-RS"/>
        </w:rPr>
      </w:pPr>
    </w:p>
    <w:p w14:paraId="35DFCB46" w14:textId="77777777" w:rsidR="00F8570A" w:rsidRPr="006D3912" w:rsidRDefault="0072020E" w:rsidP="00480FB1">
      <w:pPr>
        <w:tabs>
          <w:tab w:val="left" w:pos="540"/>
          <w:tab w:val="left" w:pos="569"/>
        </w:tabs>
        <w:rPr>
          <w:b/>
          <w:bCs/>
          <w:sz w:val="22"/>
          <w:szCs w:val="22"/>
          <w:lang w:val="sr-Latn-RS"/>
        </w:rPr>
      </w:pPr>
      <w:r w:rsidRPr="006D3912">
        <w:rPr>
          <w:b/>
          <w:bCs/>
          <w:sz w:val="22"/>
          <w:szCs w:val="22"/>
          <w:lang w:val="sr-Latn-RS"/>
        </w:rPr>
        <w:t xml:space="preserve">7. </w:t>
      </w:r>
      <w:r w:rsidR="00480FB1" w:rsidRPr="006D3912">
        <w:rPr>
          <w:b/>
          <w:bCs/>
          <w:sz w:val="22"/>
          <w:szCs w:val="22"/>
          <w:lang w:val="sr-Latn-RS"/>
        </w:rPr>
        <w:tab/>
      </w:r>
      <w:r w:rsidRPr="006D3912">
        <w:rPr>
          <w:b/>
          <w:bCs/>
          <w:sz w:val="22"/>
          <w:szCs w:val="22"/>
          <w:lang w:val="sr-Latn-RS"/>
        </w:rPr>
        <w:t>NOSILAC DOZVOLE</w:t>
      </w:r>
      <w:r w:rsidR="00483928" w:rsidRPr="006D3912">
        <w:rPr>
          <w:b/>
          <w:bCs/>
          <w:sz w:val="22"/>
          <w:szCs w:val="22"/>
          <w:lang w:val="sr-Latn-RS"/>
        </w:rPr>
        <w:t xml:space="preserve"> </w:t>
      </w:r>
    </w:p>
    <w:p w14:paraId="79165B11" w14:textId="77777777" w:rsidR="00EA3AEE" w:rsidRPr="006D3912" w:rsidRDefault="00EA3AEE" w:rsidP="00480FB1">
      <w:pPr>
        <w:tabs>
          <w:tab w:val="left" w:pos="540"/>
          <w:tab w:val="left" w:pos="569"/>
        </w:tabs>
        <w:rPr>
          <w:b/>
          <w:bCs/>
          <w:sz w:val="22"/>
          <w:szCs w:val="22"/>
          <w:lang w:val="sr-Latn-RS"/>
        </w:rPr>
      </w:pPr>
    </w:p>
    <w:p w14:paraId="65861212" w14:textId="5EFE0FFC" w:rsidR="00C61BE0" w:rsidRPr="006D3912" w:rsidRDefault="000421A6" w:rsidP="00480FB1">
      <w:pPr>
        <w:tabs>
          <w:tab w:val="left" w:pos="540"/>
          <w:tab w:val="left" w:pos="569"/>
        </w:tabs>
        <w:rPr>
          <w:bCs/>
          <w:sz w:val="22"/>
          <w:szCs w:val="22"/>
          <w:lang w:val="sr-Latn-RS"/>
        </w:rPr>
      </w:pPr>
      <w:r w:rsidRPr="006D3912">
        <w:rPr>
          <w:bCs/>
          <w:sz w:val="22"/>
          <w:szCs w:val="22"/>
          <w:lang w:val="sr-Latn-RS"/>
        </w:rPr>
        <w:t>Glosarij d.o.o, Vojislavljevića 76., Podgorica, Crna Gora</w:t>
      </w:r>
    </w:p>
    <w:p w14:paraId="33C1A3FC" w14:textId="744C6535" w:rsidR="00EA3AEE" w:rsidRPr="006D3912" w:rsidRDefault="00EA3AEE" w:rsidP="00480FB1">
      <w:pPr>
        <w:tabs>
          <w:tab w:val="left" w:pos="540"/>
          <w:tab w:val="left" w:pos="569"/>
        </w:tabs>
        <w:rPr>
          <w:b/>
          <w:sz w:val="22"/>
          <w:szCs w:val="22"/>
          <w:lang w:val="sr-Latn-RS"/>
        </w:rPr>
      </w:pPr>
    </w:p>
    <w:p w14:paraId="31D3AA66" w14:textId="77777777" w:rsidR="00EB53DD" w:rsidRPr="006D3912" w:rsidRDefault="00EB53DD" w:rsidP="00480FB1">
      <w:pPr>
        <w:tabs>
          <w:tab w:val="left" w:pos="540"/>
          <w:tab w:val="left" w:pos="569"/>
        </w:tabs>
        <w:rPr>
          <w:b/>
          <w:sz w:val="22"/>
          <w:szCs w:val="22"/>
          <w:lang w:val="sr-Latn-RS"/>
        </w:rPr>
      </w:pPr>
    </w:p>
    <w:p w14:paraId="07E88BE1" w14:textId="4E45E1E8" w:rsidR="006616EB" w:rsidRPr="006D3912" w:rsidRDefault="0072020E" w:rsidP="00480FB1">
      <w:pPr>
        <w:tabs>
          <w:tab w:val="left" w:pos="540"/>
          <w:tab w:val="left" w:pos="569"/>
        </w:tabs>
        <w:rPr>
          <w:b/>
          <w:bCs/>
          <w:sz w:val="22"/>
          <w:szCs w:val="22"/>
          <w:lang w:val="sr-Latn-RS"/>
        </w:rPr>
      </w:pPr>
      <w:r w:rsidRPr="006D3912">
        <w:rPr>
          <w:b/>
          <w:bCs/>
          <w:sz w:val="22"/>
          <w:szCs w:val="22"/>
          <w:lang w:val="sr-Latn-RS"/>
        </w:rPr>
        <w:t xml:space="preserve">8. </w:t>
      </w:r>
      <w:r w:rsidR="00480FB1" w:rsidRPr="006D3912">
        <w:rPr>
          <w:b/>
          <w:bCs/>
          <w:sz w:val="22"/>
          <w:szCs w:val="22"/>
          <w:lang w:val="sr-Latn-RS"/>
        </w:rPr>
        <w:tab/>
      </w:r>
      <w:r w:rsidRPr="006D3912">
        <w:rPr>
          <w:b/>
          <w:bCs/>
          <w:sz w:val="22"/>
          <w:szCs w:val="22"/>
          <w:lang w:val="sr-Latn-RS"/>
        </w:rPr>
        <w:t>BROJ DOZVOLE</w:t>
      </w:r>
      <w:r w:rsidR="008A6D43" w:rsidRPr="006D3912">
        <w:rPr>
          <w:b/>
          <w:bCs/>
          <w:sz w:val="22"/>
          <w:szCs w:val="22"/>
          <w:lang w:val="sr-Latn-RS"/>
        </w:rPr>
        <w:t xml:space="preserve"> ZA STAVLJANJE LIJEKA U PROMET</w:t>
      </w:r>
    </w:p>
    <w:p w14:paraId="69F851D4" w14:textId="6DF3860A" w:rsidR="006D3912" w:rsidRPr="006D3912" w:rsidRDefault="006D3912" w:rsidP="00480FB1">
      <w:pPr>
        <w:tabs>
          <w:tab w:val="left" w:pos="540"/>
          <w:tab w:val="left" w:pos="569"/>
        </w:tabs>
        <w:rPr>
          <w:b/>
          <w:bCs/>
          <w:sz w:val="22"/>
          <w:szCs w:val="22"/>
          <w:lang w:val="sr-Latn-RS"/>
        </w:rPr>
      </w:pPr>
    </w:p>
    <w:p w14:paraId="326A2E5C" w14:textId="69CDE9FE" w:rsidR="006D3912" w:rsidRPr="006D3912" w:rsidRDefault="006D3912" w:rsidP="00480FB1">
      <w:pPr>
        <w:tabs>
          <w:tab w:val="left" w:pos="540"/>
          <w:tab w:val="left" w:pos="569"/>
        </w:tabs>
        <w:rPr>
          <w:b/>
          <w:bCs/>
          <w:sz w:val="22"/>
          <w:szCs w:val="22"/>
          <w:lang w:val="sr-Latn-RS"/>
        </w:rPr>
      </w:pPr>
      <w:r w:rsidRPr="006D3912">
        <w:rPr>
          <w:sz w:val="22"/>
          <w:szCs w:val="22"/>
          <w:lang w:val="sr-Latn-RS" w:eastAsia="sr-Latn-ME"/>
        </w:rPr>
        <w:t>2030/24/4504 - 8648</w:t>
      </w:r>
    </w:p>
    <w:p w14:paraId="07F16B42" w14:textId="77777777" w:rsidR="00EB53DD" w:rsidRPr="006D3912" w:rsidRDefault="00EB53DD" w:rsidP="00480FB1">
      <w:pPr>
        <w:tabs>
          <w:tab w:val="left" w:pos="540"/>
          <w:tab w:val="left" w:pos="569"/>
        </w:tabs>
        <w:rPr>
          <w:b/>
          <w:bCs/>
          <w:sz w:val="22"/>
          <w:szCs w:val="22"/>
          <w:lang w:val="sr-Latn-RS"/>
        </w:rPr>
      </w:pPr>
    </w:p>
    <w:p w14:paraId="65B3235D" w14:textId="77777777" w:rsidR="00F45F77" w:rsidRPr="006D3912" w:rsidRDefault="00F45F77" w:rsidP="00480FB1">
      <w:pPr>
        <w:tabs>
          <w:tab w:val="left" w:pos="540"/>
          <w:tab w:val="left" w:pos="569"/>
        </w:tabs>
        <w:rPr>
          <w:bCs/>
          <w:sz w:val="22"/>
          <w:szCs w:val="22"/>
          <w:lang w:val="sr-Latn-RS"/>
        </w:rPr>
      </w:pPr>
    </w:p>
    <w:p w14:paraId="24609C33" w14:textId="3925960F" w:rsidR="0072020E" w:rsidRPr="006D3912" w:rsidRDefault="0072020E" w:rsidP="00480FB1">
      <w:pPr>
        <w:tabs>
          <w:tab w:val="left" w:pos="540"/>
          <w:tab w:val="left" w:pos="569"/>
        </w:tabs>
        <w:rPr>
          <w:b/>
          <w:bCs/>
          <w:sz w:val="22"/>
          <w:szCs w:val="22"/>
          <w:lang w:val="sr-Latn-RS"/>
        </w:rPr>
      </w:pPr>
      <w:r w:rsidRPr="006D3912">
        <w:rPr>
          <w:b/>
          <w:bCs/>
          <w:sz w:val="22"/>
          <w:szCs w:val="22"/>
          <w:lang w:val="sr-Latn-RS"/>
        </w:rPr>
        <w:lastRenderedPageBreak/>
        <w:t xml:space="preserve">9. </w:t>
      </w:r>
      <w:r w:rsidR="00480FB1" w:rsidRPr="006D3912">
        <w:rPr>
          <w:b/>
          <w:bCs/>
          <w:sz w:val="22"/>
          <w:szCs w:val="22"/>
          <w:lang w:val="sr-Latn-RS"/>
        </w:rPr>
        <w:tab/>
      </w:r>
      <w:r w:rsidRPr="006D3912">
        <w:rPr>
          <w:b/>
          <w:bCs/>
          <w:sz w:val="22"/>
          <w:szCs w:val="22"/>
          <w:lang w:val="sr-Latn-RS"/>
        </w:rPr>
        <w:t xml:space="preserve">DATUM </w:t>
      </w:r>
      <w:r w:rsidR="00C05DF8" w:rsidRPr="006D3912">
        <w:rPr>
          <w:b/>
          <w:bCs/>
          <w:sz w:val="22"/>
          <w:szCs w:val="22"/>
          <w:lang w:val="sr-Latn-RS"/>
        </w:rPr>
        <w:t xml:space="preserve">PRVE </w:t>
      </w:r>
      <w:r w:rsidR="008A6D43" w:rsidRPr="006D3912">
        <w:rPr>
          <w:b/>
          <w:bCs/>
          <w:sz w:val="22"/>
          <w:szCs w:val="22"/>
          <w:lang w:val="sr-Latn-RS"/>
        </w:rPr>
        <w:t>DOZVOLE</w:t>
      </w:r>
      <w:r w:rsidR="00C05DF8" w:rsidRPr="006D3912">
        <w:rPr>
          <w:b/>
          <w:bCs/>
          <w:sz w:val="22"/>
          <w:szCs w:val="22"/>
          <w:lang w:val="sr-Latn-RS"/>
        </w:rPr>
        <w:t>/OBNOVE DOZVOLE</w:t>
      </w:r>
      <w:r w:rsidR="008A6D43" w:rsidRPr="006D3912">
        <w:rPr>
          <w:b/>
          <w:bCs/>
          <w:sz w:val="22"/>
          <w:szCs w:val="22"/>
          <w:lang w:val="sr-Latn-RS"/>
        </w:rPr>
        <w:t xml:space="preserve"> ZA STAVLJANJE LIJEKA U PROMET</w:t>
      </w:r>
    </w:p>
    <w:p w14:paraId="71FA9FD4" w14:textId="2D5B095E" w:rsidR="006D3912" w:rsidRPr="006D3912" w:rsidRDefault="006D3912" w:rsidP="00480FB1">
      <w:pPr>
        <w:tabs>
          <w:tab w:val="left" w:pos="540"/>
          <w:tab w:val="left" w:pos="569"/>
        </w:tabs>
        <w:rPr>
          <w:b/>
          <w:bCs/>
          <w:sz w:val="22"/>
          <w:szCs w:val="22"/>
          <w:lang w:val="sr-Latn-RS"/>
        </w:rPr>
      </w:pPr>
    </w:p>
    <w:p w14:paraId="18832FBF" w14:textId="59597FDC" w:rsidR="006D3912" w:rsidRPr="006D3912" w:rsidRDefault="006D3912" w:rsidP="00480FB1">
      <w:pPr>
        <w:tabs>
          <w:tab w:val="left" w:pos="540"/>
          <w:tab w:val="left" w:pos="569"/>
        </w:tabs>
        <w:rPr>
          <w:bCs/>
          <w:sz w:val="22"/>
          <w:szCs w:val="22"/>
          <w:lang w:val="sr-Latn-RS"/>
        </w:rPr>
      </w:pPr>
      <w:r w:rsidRPr="006D3912">
        <w:rPr>
          <w:bCs/>
          <w:sz w:val="22"/>
          <w:szCs w:val="22"/>
          <w:lang w:val="sr-Latn-RS"/>
        </w:rPr>
        <w:t>09.09.2024. godine</w:t>
      </w:r>
    </w:p>
    <w:p w14:paraId="29551C35" w14:textId="77777777" w:rsidR="0072020E" w:rsidRPr="006D3912" w:rsidRDefault="0072020E" w:rsidP="00480FB1">
      <w:pPr>
        <w:tabs>
          <w:tab w:val="left" w:pos="540"/>
          <w:tab w:val="left" w:pos="569"/>
        </w:tabs>
        <w:rPr>
          <w:bCs/>
          <w:sz w:val="22"/>
          <w:szCs w:val="22"/>
          <w:lang w:val="sr-Latn-RS"/>
        </w:rPr>
      </w:pPr>
    </w:p>
    <w:p w14:paraId="4127E243" w14:textId="77777777" w:rsidR="00836B35" w:rsidRPr="006D3912" w:rsidRDefault="00836B35" w:rsidP="00480FB1">
      <w:pPr>
        <w:tabs>
          <w:tab w:val="left" w:pos="540"/>
          <w:tab w:val="left" w:pos="569"/>
        </w:tabs>
        <w:rPr>
          <w:bCs/>
          <w:sz w:val="22"/>
          <w:szCs w:val="22"/>
          <w:lang w:val="sr-Latn-RS"/>
        </w:rPr>
      </w:pPr>
    </w:p>
    <w:p w14:paraId="32200958" w14:textId="2A2B4C52" w:rsidR="003F6A59" w:rsidRPr="006D3912" w:rsidRDefault="0072020E" w:rsidP="00C05DF8">
      <w:pPr>
        <w:tabs>
          <w:tab w:val="left" w:pos="540"/>
          <w:tab w:val="left" w:pos="569"/>
        </w:tabs>
        <w:ind w:left="540" w:hanging="540"/>
        <w:rPr>
          <w:b/>
          <w:bCs/>
          <w:sz w:val="22"/>
          <w:szCs w:val="22"/>
          <w:lang w:val="sr-Latn-RS"/>
        </w:rPr>
      </w:pPr>
      <w:r w:rsidRPr="006D3912">
        <w:rPr>
          <w:b/>
          <w:bCs/>
          <w:sz w:val="22"/>
          <w:szCs w:val="22"/>
          <w:lang w:val="sr-Latn-RS"/>
        </w:rPr>
        <w:t xml:space="preserve">10. </w:t>
      </w:r>
      <w:r w:rsidR="00480FB1" w:rsidRPr="006D3912">
        <w:rPr>
          <w:b/>
          <w:bCs/>
          <w:sz w:val="22"/>
          <w:szCs w:val="22"/>
          <w:lang w:val="sr-Latn-RS"/>
        </w:rPr>
        <w:tab/>
      </w:r>
      <w:r w:rsidR="002846DB" w:rsidRPr="006D3912">
        <w:rPr>
          <w:b/>
          <w:bCs/>
          <w:sz w:val="22"/>
          <w:szCs w:val="22"/>
          <w:lang w:val="sr-Latn-RS"/>
        </w:rPr>
        <w:t>D</w:t>
      </w:r>
      <w:r w:rsidR="00EC2532" w:rsidRPr="006D3912">
        <w:rPr>
          <w:b/>
          <w:bCs/>
          <w:sz w:val="22"/>
          <w:szCs w:val="22"/>
          <w:lang w:val="sr-Latn-RS"/>
        </w:rPr>
        <w:t xml:space="preserve">ATUM REVIZIJE TEKSTA </w:t>
      </w:r>
    </w:p>
    <w:p w14:paraId="5A1BA926" w14:textId="7AA98EED" w:rsidR="006D3912" w:rsidRPr="006D3912" w:rsidRDefault="006D3912" w:rsidP="00C05DF8">
      <w:pPr>
        <w:tabs>
          <w:tab w:val="left" w:pos="540"/>
          <w:tab w:val="left" w:pos="569"/>
        </w:tabs>
        <w:ind w:left="540" w:hanging="540"/>
        <w:rPr>
          <w:b/>
          <w:bCs/>
          <w:sz w:val="22"/>
          <w:szCs w:val="22"/>
          <w:lang w:val="sr-Latn-RS"/>
        </w:rPr>
      </w:pPr>
    </w:p>
    <w:p w14:paraId="55DD1C06" w14:textId="4285A0FF" w:rsidR="006D3912" w:rsidRPr="006D3912" w:rsidRDefault="006D3912" w:rsidP="00C05DF8">
      <w:pPr>
        <w:tabs>
          <w:tab w:val="left" w:pos="540"/>
          <w:tab w:val="left" w:pos="569"/>
        </w:tabs>
        <w:ind w:left="540" w:hanging="540"/>
        <w:rPr>
          <w:bCs/>
          <w:sz w:val="22"/>
          <w:szCs w:val="22"/>
          <w:lang w:val="sr-Latn-RS"/>
        </w:rPr>
      </w:pPr>
      <w:r w:rsidRPr="006D3912">
        <w:rPr>
          <w:bCs/>
          <w:sz w:val="22"/>
          <w:szCs w:val="22"/>
          <w:lang w:val="sr-Latn-RS"/>
        </w:rPr>
        <w:t>Septembar, 2024. godine</w:t>
      </w:r>
    </w:p>
    <w:p w14:paraId="555D1440" w14:textId="77777777" w:rsidR="003F6A59" w:rsidRPr="006D3912" w:rsidRDefault="003F6A59" w:rsidP="00DE3F5C">
      <w:pPr>
        <w:rPr>
          <w:sz w:val="22"/>
          <w:szCs w:val="22"/>
          <w:lang w:val="sr-Latn-RS"/>
        </w:rPr>
      </w:pPr>
    </w:p>
    <w:sectPr w:rsidR="003F6A59" w:rsidRPr="006D3912"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77681" w14:textId="77777777" w:rsidR="003D3C29" w:rsidRDefault="003D3C29">
      <w:r>
        <w:separator/>
      </w:r>
    </w:p>
  </w:endnote>
  <w:endnote w:type="continuationSeparator" w:id="0">
    <w:p w14:paraId="0581805A" w14:textId="77777777" w:rsidR="003D3C29" w:rsidRDefault="003D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27CE1" w14:textId="49106140"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B33CF">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B33CF">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B7555" w14:textId="77777777" w:rsidR="003D3C29" w:rsidRDefault="003D3C29">
      <w:r>
        <w:separator/>
      </w:r>
    </w:p>
  </w:footnote>
  <w:footnote w:type="continuationSeparator" w:id="0">
    <w:p w14:paraId="2873E6E4" w14:textId="77777777" w:rsidR="003D3C29" w:rsidRDefault="003D3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9620781"/>
    <w:multiLevelType w:val="hybridMultilevel"/>
    <w:tmpl w:val="371A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21A6"/>
    <w:rsid w:val="00042822"/>
    <w:rsid w:val="00045130"/>
    <w:rsid w:val="00057E35"/>
    <w:rsid w:val="00065323"/>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4752"/>
    <w:rsid w:val="0014766D"/>
    <w:rsid w:val="001536CC"/>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45164"/>
    <w:rsid w:val="002510A5"/>
    <w:rsid w:val="00254A0A"/>
    <w:rsid w:val="00266046"/>
    <w:rsid w:val="002846DB"/>
    <w:rsid w:val="00284CCD"/>
    <w:rsid w:val="002A18E0"/>
    <w:rsid w:val="002C6637"/>
    <w:rsid w:val="002E0135"/>
    <w:rsid w:val="002E37A5"/>
    <w:rsid w:val="002E52F1"/>
    <w:rsid w:val="002F0A2E"/>
    <w:rsid w:val="00310F03"/>
    <w:rsid w:val="00321353"/>
    <w:rsid w:val="003247D2"/>
    <w:rsid w:val="003445C1"/>
    <w:rsid w:val="00355B61"/>
    <w:rsid w:val="00362686"/>
    <w:rsid w:val="00371510"/>
    <w:rsid w:val="003874CB"/>
    <w:rsid w:val="003908FF"/>
    <w:rsid w:val="00396DFD"/>
    <w:rsid w:val="003A7059"/>
    <w:rsid w:val="003B7A36"/>
    <w:rsid w:val="003C1770"/>
    <w:rsid w:val="003C17AB"/>
    <w:rsid w:val="003C7823"/>
    <w:rsid w:val="003D3C29"/>
    <w:rsid w:val="003E1DCC"/>
    <w:rsid w:val="003E725D"/>
    <w:rsid w:val="003F11A1"/>
    <w:rsid w:val="003F6A59"/>
    <w:rsid w:val="004065C8"/>
    <w:rsid w:val="004109FA"/>
    <w:rsid w:val="00411B4B"/>
    <w:rsid w:val="00415BEE"/>
    <w:rsid w:val="00415D29"/>
    <w:rsid w:val="004254E9"/>
    <w:rsid w:val="00427F85"/>
    <w:rsid w:val="004349D2"/>
    <w:rsid w:val="00436F42"/>
    <w:rsid w:val="004378B4"/>
    <w:rsid w:val="00451314"/>
    <w:rsid w:val="00452E9D"/>
    <w:rsid w:val="004534C7"/>
    <w:rsid w:val="004671AA"/>
    <w:rsid w:val="00471DF8"/>
    <w:rsid w:val="00480FB1"/>
    <w:rsid w:val="00483928"/>
    <w:rsid w:val="004A528F"/>
    <w:rsid w:val="004C331F"/>
    <w:rsid w:val="004D6103"/>
    <w:rsid w:val="004E3BCE"/>
    <w:rsid w:val="004E70AD"/>
    <w:rsid w:val="004E7E50"/>
    <w:rsid w:val="004F0E97"/>
    <w:rsid w:val="004F17E2"/>
    <w:rsid w:val="00501DD1"/>
    <w:rsid w:val="00510102"/>
    <w:rsid w:val="00515C21"/>
    <w:rsid w:val="00530BD7"/>
    <w:rsid w:val="00545CD2"/>
    <w:rsid w:val="005476F3"/>
    <w:rsid w:val="00571D4C"/>
    <w:rsid w:val="00572527"/>
    <w:rsid w:val="00573E40"/>
    <w:rsid w:val="00576348"/>
    <w:rsid w:val="005A0B2E"/>
    <w:rsid w:val="005A23D2"/>
    <w:rsid w:val="005A36CB"/>
    <w:rsid w:val="005A5BFD"/>
    <w:rsid w:val="005B21E0"/>
    <w:rsid w:val="005B49B8"/>
    <w:rsid w:val="005C0741"/>
    <w:rsid w:val="005C5EF4"/>
    <w:rsid w:val="005E2E0B"/>
    <w:rsid w:val="005E67AD"/>
    <w:rsid w:val="005E7A7D"/>
    <w:rsid w:val="005F511D"/>
    <w:rsid w:val="00602457"/>
    <w:rsid w:val="00605068"/>
    <w:rsid w:val="00644FC3"/>
    <w:rsid w:val="00646BD1"/>
    <w:rsid w:val="006561C2"/>
    <w:rsid w:val="006616EB"/>
    <w:rsid w:val="00671CB3"/>
    <w:rsid w:val="0067459B"/>
    <w:rsid w:val="00674BAF"/>
    <w:rsid w:val="00682200"/>
    <w:rsid w:val="00692BF6"/>
    <w:rsid w:val="006A1351"/>
    <w:rsid w:val="006A1497"/>
    <w:rsid w:val="006B0BD1"/>
    <w:rsid w:val="006B5404"/>
    <w:rsid w:val="006C1FF7"/>
    <w:rsid w:val="006D20A5"/>
    <w:rsid w:val="006D37BF"/>
    <w:rsid w:val="006D3912"/>
    <w:rsid w:val="006F6D3A"/>
    <w:rsid w:val="00702E22"/>
    <w:rsid w:val="0072020E"/>
    <w:rsid w:val="0072547D"/>
    <w:rsid w:val="00745D95"/>
    <w:rsid w:val="00754902"/>
    <w:rsid w:val="00771381"/>
    <w:rsid w:val="007822F2"/>
    <w:rsid w:val="00786071"/>
    <w:rsid w:val="007A3ECB"/>
    <w:rsid w:val="007D7BB3"/>
    <w:rsid w:val="007E31E9"/>
    <w:rsid w:val="007F05E3"/>
    <w:rsid w:val="00824AB9"/>
    <w:rsid w:val="00836B35"/>
    <w:rsid w:val="00843BDE"/>
    <w:rsid w:val="00855DA6"/>
    <w:rsid w:val="00866F35"/>
    <w:rsid w:val="0087588C"/>
    <w:rsid w:val="0089705C"/>
    <w:rsid w:val="008A6D43"/>
    <w:rsid w:val="008B33CF"/>
    <w:rsid w:val="008B491E"/>
    <w:rsid w:val="008C1A28"/>
    <w:rsid w:val="008C2E98"/>
    <w:rsid w:val="008E49BD"/>
    <w:rsid w:val="008E53E9"/>
    <w:rsid w:val="008E5771"/>
    <w:rsid w:val="008F4ACF"/>
    <w:rsid w:val="00910F99"/>
    <w:rsid w:val="00924166"/>
    <w:rsid w:val="00940B9B"/>
    <w:rsid w:val="00953573"/>
    <w:rsid w:val="0095676E"/>
    <w:rsid w:val="00956983"/>
    <w:rsid w:val="00963CF0"/>
    <w:rsid w:val="00964BB1"/>
    <w:rsid w:val="009775D9"/>
    <w:rsid w:val="009800FA"/>
    <w:rsid w:val="00997175"/>
    <w:rsid w:val="009A1847"/>
    <w:rsid w:val="009A298A"/>
    <w:rsid w:val="009B062A"/>
    <w:rsid w:val="009C596F"/>
    <w:rsid w:val="009E7C6F"/>
    <w:rsid w:val="009F1793"/>
    <w:rsid w:val="009F2D23"/>
    <w:rsid w:val="00A01D69"/>
    <w:rsid w:val="00A02335"/>
    <w:rsid w:val="00A46C9A"/>
    <w:rsid w:val="00A50BB3"/>
    <w:rsid w:val="00A619F3"/>
    <w:rsid w:val="00A62A73"/>
    <w:rsid w:val="00A87FF6"/>
    <w:rsid w:val="00AA0A3B"/>
    <w:rsid w:val="00AA2763"/>
    <w:rsid w:val="00AA33B6"/>
    <w:rsid w:val="00AB50CA"/>
    <w:rsid w:val="00AB6D64"/>
    <w:rsid w:val="00AC53CE"/>
    <w:rsid w:val="00AD2193"/>
    <w:rsid w:val="00AD51EF"/>
    <w:rsid w:val="00AF19F4"/>
    <w:rsid w:val="00AF2AC7"/>
    <w:rsid w:val="00AF6A3B"/>
    <w:rsid w:val="00AF74CE"/>
    <w:rsid w:val="00B208DB"/>
    <w:rsid w:val="00B23F69"/>
    <w:rsid w:val="00B5592E"/>
    <w:rsid w:val="00B60619"/>
    <w:rsid w:val="00B66A70"/>
    <w:rsid w:val="00B67366"/>
    <w:rsid w:val="00B80EE1"/>
    <w:rsid w:val="00B83116"/>
    <w:rsid w:val="00B84135"/>
    <w:rsid w:val="00BA16C3"/>
    <w:rsid w:val="00BE3E36"/>
    <w:rsid w:val="00C04D34"/>
    <w:rsid w:val="00C05DF8"/>
    <w:rsid w:val="00C06864"/>
    <w:rsid w:val="00C10F54"/>
    <w:rsid w:val="00C20FFF"/>
    <w:rsid w:val="00C23D8D"/>
    <w:rsid w:val="00C247EC"/>
    <w:rsid w:val="00C37AA3"/>
    <w:rsid w:val="00C37FD7"/>
    <w:rsid w:val="00C43419"/>
    <w:rsid w:val="00C44CF3"/>
    <w:rsid w:val="00C61BE0"/>
    <w:rsid w:val="00C6707E"/>
    <w:rsid w:val="00C70B0E"/>
    <w:rsid w:val="00C7389E"/>
    <w:rsid w:val="00C773CA"/>
    <w:rsid w:val="00C83785"/>
    <w:rsid w:val="00C87FA8"/>
    <w:rsid w:val="00C94C0D"/>
    <w:rsid w:val="00CA1FEB"/>
    <w:rsid w:val="00CB34C5"/>
    <w:rsid w:val="00CD4F85"/>
    <w:rsid w:val="00CD6F02"/>
    <w:rsid w:val="00CE246D"/>
    <w:rsid w:val="00CF07A0"/>
    <w:rsid w:val="00CF3E03"/>
    <w:rsid w:val="00D0082A"/>
    <w:rsid w:val="00D02B03"/>
    <w:rsid w:val="00D21455"/>
    <w:rsid w:val="00D27F9E"/>
    <w:rsid w:val="00D47634"/>
    <w:rsid w:val="00D709B3"/>
    <w:rsid w:val="00D74CD2"/>
    <w:rsid w:val="00D80112"/>
    <w:rsid w:val="00D85129"/>
    <w:rsid w:val="00D86162"/>
    <w:rsid w:val="00DA2ED6"/>
    <w:rsid w:val="00DB1D55"/>
    <w:rsid w:val="00DB4ACD"/>
    <w:rsid w:val="00DB4B52"/>
    <w:rsid w:val="00DB76B8"/>
    <w:rsid w:val="00DC2EA1"/>
    <w:rsid w:val="00DD6AAF"/>
    <w:rsid w:val="00DE3F5C"/>
    <w:rsid w:val="00DF1D20"/>
    <w:rsid w:val="00E21324"/>
    <w:rsid w:val="00E246B9"/>
    <w:rsid w:val="00E31FEA"/>
    <w:rsid w:val="00E45169"/>
    <w:rsid w:val="00E47787"/>
    <w:rsid w:val="00E51C30"/>
    <w:rsid w:val="00E6321B"/>
    <w:rsid w:val="00E64180"/>
    <w:rsid w:val="00E7235D"/>
    <w:rsid w:val="00E74AEE"/>
    <w:rsid w:val="00E77855"/>
    <w:rsid w:val="00E868E5"/>
    <w:rsid w:val="00E9237A"/>
    <w:rsid w:val="00E939FA"/>
    <w:rsid w:val="00EA3AEE"/>
    <w:rsid w:val="00EA5765"/>
    <w:rsid w:val="00EB53DD"/>
    <w:rsid w:val="00EC2532"/>
    <w:rsid w:val="00ED0748"/>
    <w:rsid w:val="00ED7812"/>
    <w:rsid w:val="00EF3B86"/>
    <w:rsid w:val="00F317E9"/>
    <w:rsid w:val="00F34554"/>
    <w:rsid w:val="00F35B68"/>
    <w:rsid w:val="00F45F77"/>
    <w:rsid w:val="00F5167F"/>
    <w:rsid w:val="00F52258"/>
    <w:rsid w:val="00F8570A"/>
    <w:rsid w:val="00F91C7B"/>
    <w:rsid w:val="00FA77FC"/>
    <w:rsid w:val="00FB39FF"/>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D82E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04282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282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67622">
      <w:bodyDiv w:val="1"/>
      <w:marLeft w:val="0"/>
      <w:marRight w:val="0"/>
      <w:marTop w:val="0"/>
      <w:marBottom w:val="0"/>
      <w:divBdr>
        <w:top w:val="none" w:sz="0" w:space="0" w:color="auto"/>
        <w:left w:val="none" w:sz="0" w:space="0" w:color="auto"/>
        <w:bottom w:val="none" w:sz="0" w:space="0" w:color="auto"/>
        <w:right w:val="none" w:sz="0" w:space="0" w:color="auto"/>
      </w:divBdr>
    </w:div>
    <w:div w:id="45090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2BC60-7B3D-467E-82DB-C0E4541F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3000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20062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11</cp:revision>
  <cp:lastPrinted>2023-02-09T08:16:00Z</cp:lastPrinted>
  <dcterms:created xsi:type="dcterms:W3CDTF">2024-09-04T06:47:00Z</dcterms:created>
  <dcterms:modified xsi:type="dcterms:W3CDTF">2024-09-09T09:24:00Z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81acc0d-dcc4-4dc9-a2c5-be70b05a2fe6_Enabled">
    <vt:lpwstr>true</vt:lpwstr>
  </property>
  <property fmtid="{D5CDD505-2E9C-101B-9397-08002B2CF9AE}" pid="4" name="MSIP_Label_e81acc0d-dcc4-4dc9-a2c5-be70b05a2fe6_SetDate">
    <vt:lpwstr>2024-08-09T09:32:17Z</vt:lpwstr>
  </property>
  <property fmtid="{D5CDD505-2E9C-101B-9397-08002B2CF9AE}" pid="5" name="MSIP_Label_e81acc0d-dcc4-4dc9-a2c5-be70b05a2fe6_Method">
    <vt:lpwstr>Privileged</vt:lpwstr>
  </property>
  <property fmtid="{D5CDD505-2E9C-101B-9397-08002B2CF9AE}" pid="6" name="MSIP_Label_e81acc0d-dcc4-4dc9-a2c5-be70b05a2fe6_Name">
    <vt:lpwstr>e81acc0d-dcc4-4dc9-a2c5-be70b05a2fe6</vt:lpwstr>
  </property>
  <property fmtid="{D5CDD505-2E9C-101B-9397-08002B2CF9AE}" pid="7" name="MSIP_Label_e81acc0d-dcc4-4dc9-a2c5-be70b05a2fe6_SiteId">
    <vt:lpwstr>a00de4ec-48a8-43a6-be74-e31274e2060d</vt:lpwstr>
  </property>
  <property fmtid="{D5CDD505-2E9C-101B-9397-08002B2CF9AE}" pid="8" name="MSIP_Label_e81acc0d-dcc4-4dc9-a2c5-be70b05a2fe6_ActionId">
    <vt:lpwstr>bd5c5ca6-449e-416c-a0eb-2d7814133d61</vt:lpwstr>
  </property>
  <property fmtid="{D5CDD505-2E9C-101B-9397-08002B2CF9AE}" pid="9" name="MSIP_Label_e81acc0d-dcc4-4dc9-a2c5-be70b05a2fe6_ContentBits">
    <vt:lpwstr>0</vt:lpwstr>
  </property>
</Properties>
</file>