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BE45D" w14:textId="77777777" w:rsidR="00C22BE5" w:rsidRPr="0075025E" w:rsidRDefault="00C22BE5" w:rsidP="00C22BE5">
      <w:pPr>
        <w:rPr>
          <w:sz w:val="22"/>
          <w:szCs w:val="22"/>
          <w:lang w:val="sr-Latn-ME"/>
        </w:rPr>
      </w:pPr>
    </w:p>
    <w:p w14:paraId="0CE4C0B2" w14:textId="77777777" w:rsidR="00C22BE5" w:rsidRPr="0075025E" w:rsidRDefault="00C22BE5" w:rsidP="00C22BE5">
      <w:pPr>
        <w:rPr>
          <w:sz w:val="22"/>
          <w:szCs w:val="22"/>
          <w:lang w:val="sr-Latn-ME"/>
        </w:rPr>
      </w:pPr>
    </w:p>
    <w:p w14:paraId="3EC11859" w14:textId="7306055B" w:rsidR="00C22BE5" w:rsidRPr="0075025E" w:rsidRDefault="00C30F92" w:rsidP="00C30F92">
      <w:pPr>
        <w:jc w:val="center"/>
        <w:rPr>
          <w:sz w:val="22"/>
          <w:szCs w:val="22"/>
          <w:lang w:val="sr-Latn-ME"/>
        </w:rPr>
      </w:pPr>
      <w:r w:rsidRPr="0075025E">
        <w:rPr>
          <w:b/>
          <w:bCs/>
          <w:iCs/>
          <w:sz w:val="22"/>
          <w:szCs w:val="22"/>
          <w:u w:val="single"/>
          <w:lang w:val="sr-Latn-ME"/>
        </w:rPr>
        <w:t xml:space="preserve">UPUTSTVO ZA </w:t>
      </w:r>
      <w:r w:rsidR="00B71B51" w:rsidRPr="0075025E">
        <w:rPr>
          <w:b/>
          <w:bCs/>
          <w:iCs/>
          <w:sz w:val="22"/>
          <w:szCs w:val="22"/>
          <w:u w:val="single"/>
          <w:lang w:val="sr-Latn-ME"/>
        </w:rPr>
        <w:t>L</w:t>
      </w:r>
      <w:r w:rsidR="00E6294E" w:rsidRPr="0075025E">
        <w:rPr>
          <w:b/>
          <w:bCs/>
          <w:iCs/>
          <w:sz w:val="22"/>
          <w:szCs w:val="22"/>
          <w:u w:val="single"/>
          <w:lang w:val="sr-Latn-ME"/>
        </w:rPr>
        <w:t>IJ</w:t>
      </w:r>
      <w:r w:rsidR="00B71B51" w:rsidRPr="0075025E">
        <w:rPr>
          <w:b/>
          <w:bCs/>
          <w:iCs/>
          <w:sz w:val="22"/>
          <w:szCs w:val="22"/>
          <w:u w:val="single"/>
          <w:lang w:val="sr-Latn-ME"/>
        </w:rPr>
        <w:t>EK</w:t>
      </w:r>
    </w:p>
    <w:p w14:paraId="10CFE434" w14:textId="77777777" w:rsidR="00C30F92" w:rsidRPr="0075025E" w:rsidRDefault="00C30F92" w:rsidP="00C30F92">
      <w:pPr>
        <w:jc w:val="center"/>
        <w:rPr>
          <w:iCs/>
          <w:color w:val="808080"/>
          <w:sz w:val="22"/>
          <w:szCs w:val="22"/>
          <w:lang w:val="sr-Latn-ME"/>
        </w:rPr>
      </w:pPr>
    </w:p>
    <w:p w14:paraId="676B486E" w14:textId="5B95E383" w:rsidR="00E67417" w:rsidRPr="0075025E" w:rsidRDefault="00E67417" w:rsidP="00E67417">
      <w:pPr>
        <w:pStyle w:val="Header"/>
        <w:tabs>
          <w:tab w:val="left" w:pos="284"/>
        </w:tabs>
        <w:jc w:val="center"/>
        <w:rPr>
          <w:bCs/>
          <w:iCs/>
          <w:sz w:val="22"/>
          <w:szCs w:val="22"/>
          <w:lang w:val="sr-Latn-ME"/>
        </w:rPr>
      </w:pPr>
      <w:r w:rsidRPr="0075025E">
        <w:rPr>
          <w:bCs/>
          <w:iCs/>
          <w:sz w:val="22"/>
          <w:szCs w:val="22"/>
          <w:lang w:val="sr-Latn-ME"/>
        </w:rPr>
        <w:t>Paracetamol PharmaSwiss, 10 mg/m</w:t>
      </w:r>
      <w:r w:rsidR="00E6294E" w:rsidRPr="0075025E">
        <w:rPr>
          <w:bCs/>
          <w:iCs/>
          <w:sz w:val="22"/>
          <w:szCs w:val="22"/>
          <w:lang w:val="sr-Latn-ME"/>
        </w:rPr>
        <w:t>l</w:t>
      </w:r>
      <w:r w:rsidRPr="0075025E">
        <w:rPr>
          <w:bCs/>
          <w:iCs/>
          <w:sz w:val="22"/>
          <w:szCs w:val="22"/>
          <w:lang w:val="sr-Latn-ME"/>
        </w:rPr>
        <w:t>, rastvor za infuziju</w:t>
      </w:r>
    </w:p>
    <w:p w14:paraId="551689B6" w14:textId="6F872B20" w:rsidR="00C22BE5" w:rsidRPr="0075025E" w:rsidRDefault="00E67417" w:rsidP="00E67417">
      <w:pPr>
        <w:pStyle w:val="Header"/>
        <w:tabs>
          <w:tab w:val="left" w:pos="284"/>
        </w:tabs>
        <w:jc w:val="center"/>
        <w:rPr>
          <w:bCs/>
          <w:iCs/>
          <w:sz w:val="22"/>
          <w:szCs w:val="22"/>
          <w:lang w:val="sr-Latn-ME"/>
        </w:rPr>
      </w:pPr>
      <w:r w:rsidRPr="0075025E">
        <w:rPr>
          <w:bCs/>
          <w:iCs/>
          <w:sz w:val="22"/>
          <w:szCs w:val="22"/>
          <w:lang w:val="sr-Latn-ME"/>
        </w:rPr>
        <w:t>paracetamol</w:t>
      </w:r>
    </w:p>
    <w:p w14:paraId="5CADF810" w14:textId="53B7E3AC" w:rsidR="00C22BE5" w:rsidRPr="0075025E" w:rsidRDefault="00C22BE5" w:rsidP="00C22BE5">
      <w:pPr>
        <w:pStyle w:val="Header"/>
        <w:tabs>
          <w:tab w:val="left" w:pos="284"/>
        </w:tabs>
        <w:rPr>
          <w:sz w:val="22"/>
          <w:szCs w:val="22"/>
          <w:lang w:val="sr-Latn-ME"/>
        </w:rPr>
      </w:pPr>
    </w:p>
    <w:p w14:paraId="50A627BB" w14:textId="77777777" w:rsidR="00E67417" w:rsidRPr="0075025E" w:rsidRDefault="00E67417" w:rsidP="00C22BE5">
      <w:pPr>
        <w:pStyle w:val="Header"/>
        <w:tabs>
          <w:tab w:val="left" w:pos="284"/>
        </w:tabs>
        <w:rPr>
          <w:sz w:val="22"/>
          <w:szCs w:val="22"/>
          <w:lang w:val="sr-Latn-ME"/>
        </w:rPr>
      </w:pPr>
    </w:p>
    <w:p w14:paraId="0B8E69DD" w14:textId="77777777" w:rsidR="00A32113" w:rsidRPr="0075025E" w:rsidRDefault="00A32113" w:rsidP="00A32113">
      <w:pPr>
        <w:pStyle w:val="Header"/>
        <w:tabs>
          <w:tab w:val="left" w:pos="284"/>
        </w:tabs>
        <w:ind w:left="360"/>
        <w:rPr>
          <w:i/>
          <w:iCs/>
          <w:sz w:val="22"/>
          <w:szCs w:val="22"/>
          <w:lang w:val="sr-Latn-ME"/>
        </w:rPr>
      </w:pPr>
    </w:p>
    <w:p w14:paraId="3B480931" w14:textId="77777777" w:rsidR="00D70C2F" w:rsidRPr="0075025E" w:rsidRDefault="00D70C2F" w:rsidP="009C0AFA">
      <w:pPr>
        <w:widowControl w:val="0"/>
        <w:autoSpaceDE w:val="0"/>
        <w:autoSpaceDN w:val="0"/>
        <w:ind w:left="360" w:hanging="360"/>
        <w:jc w:val="both"/>
        <w:rPr>
          <w:b/>
          <w:bCs/>
          <w:sz w:val="22"/>
          <w:szCs w:val="22"/>
          <w:lang w:val="sr-Latn-ME"/>
        </w:rPr>
      </w:pPr>
      <w:r w:rsidRPr="0075025E">
        <w:rPr>
          <w:b/>
          <w:bCs/>
          <w:sz w:val="22"/>
          <w:szCs w:val="22"/>
          <w:lang w:val="sr-Latn-ME"/>
        </w:rPr>
        <w:t>Pažljivo pročitajte ovo uputstvo, prije nego što počnete da koristite ovaj lijek,</w:t>
      </w:r>
      <w:r w:rsidRPr="0075025E">
        <w:rPr>
          <w:sz w:val="22"/>
          <w:szCs w:val="22"/>
          <w:lang w:val="sr-Latn-ME"/>
        </w:rPr>
        <w:t xml:space="preserve"> </w:t>
      </w:r>
      <w:r w:rsidRPr="0075025E">
        <w:rPr>
          <w:b/>
          <w:bCs/>
          <w:sz w:val="22"/>
          <w:szCs w:val="22"/>
          <w:lang w:val="sr-Latn-ME"/>
        </w:rPr>
        <w:t xml:space="preserve">jer sadrži </w:t>
      </w:r>
    </w:p>
    <w:p w14:paraId="55956C13" w14:textId="77777777" w:rsidR="00D70C2F" w:rsidRPr="0075025E" w:rsidRDefault="00D70C2F" w:rsidP="009C0AFA">
      <w:pPr>
        <w:widowControl w:val="0"/>
        <w:autoSpaceDE w:val="0"/>
        <w:autoSpaceDN w:val="0"/>
        <w:ind w:left="360" w:hanging="360"/>
        <w:jc w:val="both"/>
        <w:rPr>
          <w:b/>
          <w:bCs/>
          <w:sz w:val="22"/>
          <w:szCs w:val="22"/>
          <w:lang w:val="sr-Latn-ME"/>
        </w:rPr>
      </w:pPr>
      <w:r w:rsidRPr="0075025E">
        <w:rPr>
          <w:b/>
          <w:bCs/>
          <w:sz w:val="22"/>
          <w:szCs w:val="22"/>
          <w:lang w:val="sr-Latn-ME"/>
        </w:rPr>
        <w:t>informacije koje su važne za Vas</w:t>
      </w:r>
    </w:p>
    <w:p w14:paraId="605FF57C" w14:textId="77777777" w:rsidR="00D70C2F" w:rsidRPr="0075025E" w:rsidRDefault="00D70C2F" w:rsidP="009C0AFA">
      <w:pPr>
        <w:widowControl w:val="0"/>
        <w:numPr>
          <w:ilvl w:val="0"/>
          <w:numId w:val="34"/>
        </w:numPr>
        <w:autoSpaceDE w:val="0"/>
        <w:autoSpaceDN w:val="0"/>
        <w:jc w:val="both"/>
        <w:rPr>
          <w:sz w:val="22"/>
          <w:szCs w:val="22"/>
          <w:lang w:val="sr-Latn-ME"/>
        </w:rPr>
      </w:pPr>
      <w:r w:rsidRPr="0075025E">
        <w:rPr>
          <w:sz w:val="22"/>
          <w:szCs w:val="22"/>
          <w:lang w:val="sr-Latn-ME"/>
        </w:rPr>
        <w:t>Uputstvo sačuvajte. Može biti potrebno da ga ponovo pročitate.</w:t>
      </w:r>
    </w:p>
    <w:p w14:paraId="5C59750E" w14:textId="77777777" w:rsidR="00D70C2F" w:rsidRPr="0075025E" w:rsidRDefault="00D70C2F" w:rsidP="009C0AFA">
      <w:pPr>
        <w:widowControl w:val="0"/>
        <w:numPr>
          <w:ilvl w:val="0"/>
          <w:numId w:val="34"/>
        </w:numPr>
        <w:autoSpaceDE w:val="0"/>
        <w:autoSpaceDN w:val="0"/>
        <w:jc w:val="both"/>
        <w:rPr>
          <w:sz w:val="22"/>
          <w:szCs w:val="22"/>
          <w:lang w:val="sr-Latn-ME"/>
        </w:rPr>
      </w:pPr>
      <w:r w:rsidRPr="0075025E">
        <w:rPr>
          <w:sz w:val="22"/>
          <w:szCs w:val="22"/>
          <w:lang w:val="sr-Latn-ME"/>
        </w:rPr>
        <w:t xml:space="preserve">Ako imate dodatnih pitanja, obratite se svom ljekaru ili farmaceutu </w:t>
      </w:r>
      <w:r w:rsidRPr="0075025E">
        <w:rPr>
          <w:noProof/>
          <w:sz w:val="22"/>
          <w:szCs w:val="22"/>
          <w:lang w:val="sr-Latn-ME"/>
        </w:rPr>
        <w:t>ili medicinskoj sestri</w:t>
      </w:r>
      <w:r w:rsidRPr="0075025E">
        <w:rPr>
          <w:sz w:val="22"/>
          <w:szCs w:val="22"/>
          <w:lang w:val="sr-Latn-ME"/>
        </w:rPr>
        <w:t xml:space="preserve">. </w:t>
      </w:r>
    </w:p>
    <w:p w14:paraId="6EEC8036" w14:textId="77777777" w:rsidR="00D70C2F" w:rsidRPr="0075025E" w:rsidRDefault="00D70C2F" w:rsidP="009C0AFA">
      <w:pPr>
        <w:widowControl w:val="0"/>
        <w:numPr>
          <w:ilvl w:val="0"/>
          <w:numId w:val="34"/>
        </w:numPr>
        <w:autoSpaceDE w:val="0"/>
        <w:autoSpaceDN w:val="0"/>
        <w:ind w:left="600" w:hanging="600"/>
        <w:jc w:val="both"/>
        <w:rPr>
          <w:sz w:val="22"/>
          <w:szCs w:val="22"/>
          <w:lang w:val="sr-Latn-ME"/>
        </w:rPr>
      </w:pPr>
      <w:r w:rsidRPr="0075025E">
        <w:rPr>
          <w:sz w:val="22"/>
          <w:szCs w:val="22"/>
          <w:lang w:val="sr-Latn-ME"/>
        </w:rPr>
        <w:t>Ovaj lijek propisan je Vama i ne smijete ga davati drugima. Može da im škodi, čak i kada imaju iste znake bolesti kao i Vi.</w:t>
      </w:r>
    </w:p>
    <w:p w14:paraId="01FF8790" w14:textId="77777777" w:rsidR="00D70C2F" w:rsidRPr="0075025E" w:rsidRDefault="00D70C2F" w:rsidP="009C0AFA">
      <w:pPr>
        <w:widowControl w:val="0"/>
        <w:numPr>
          <w:ilvl w:val="0"/>
          <w:numId w:val="34"/>
        </w:numPr>
        <w:tabs>
          <w:tab w:val="num" w:pos="0"/>
        </w:tabs>
        <w:autoSpaceDE w:val="0"/>
        <w:autoSpaceDN w:val="0"/>
        <w:ind w:left="600" w:hanging="600"/>
        <w:jc w:val="both"/>
        <w:rPr>
          <w:sz w:val="22"/>
          <w:szCs w:val="22"/>
          <w:lang w:val="sr-Latn-ME"/>
        </w:rPr>
      </w:pPr>
      <w:r w:rsidRPr="0075025E">
        <w:rPr>
          <w:spacing w:val="-5"/>
          <w:sz w:val="22"/>
          <w:szCs w:val="22"/>
          <w:lang w:val="sr-Latn-ME"/>
        </w:rPr>
        <w:t>Ako Vam se javi bilo koje neželjeno dejstvo recite to svom ljekaru, farmaceutu ili medicinskoj sestri. Ovo uključuje i bilo koja neželjena dejstva koja nijesu navedena u ovom uputstvu</w:t>
      </w:r>
      <w:r w:rsidRPr="0075025E">
        <w:rPr>
          <w:spacing w:val="-4"/>
          <w:sz w:val="22"/>
          <w:szCs w:val="22"/>
          <w:lang w:val="sr-Latn-ME"/>
        </w:rPr>
        <w:t xml:space="preserve">. Pogledajte dio 4. </w:t>
      </w:r>
    </w:p>
    <w:p w14:paraId="4300612D" w14:textId="77777777" w:rsidR="00D70C2F" w:rsidRPr="0075025E" w:rsidRDefault="00D70C2F" w:rsidP="009C0AFA">
      <w:pPr>
        <w:widowControl w:val="0"/>
        <w:autoSpaceDE w:val="0"/>
        <w:autoSpaceDN w:val="0"/>
        <w:ind w:left="600"/>
        <w:jc w:val="both"/>
        <w:rPr>
          <w:sz w:val="22"/>
          <w:szCs w:val="22"/>
          <w:lang w:val="sr-Latn-ME"/>
        </w:rPr>
      </w:pPr>
    </w:p>
    <w:p w14:paraId="19979DAF" w14:textId="77777777" w:rsidR="00E67417" w:rsidRPr="0075025E" w:rsidRDefault="00E67417" w:rsidP="009C0AFA">
      <w:pPr>
        <w:widowControl w:val="0"/>
        <w:autoSpaceDE w:val="0"/>
        <w:autoSpaceDN w:val="0"/>
        <w:jc w:val="both"/>
        <w:rPr>
          <w:sz w:val="22"/>
          <w:szCs w:val="22"/>
          <w:lang w:val="sr-Latn-ME"/>
        </w:rPr>
      </w:pPr>
    </w:p>
    <w:p w14:paraId="6888F5C9" w14:textId="77777777" w:rsidR="00E67417" w:rsidRPr="0075025E" w:rsidRDefault="00E67417" w:rsidP="009C0AFA">
      <w:pPr>
        <w:widowControl w:val="0"/>
        <w:autoSpaceDE w:val="0"/>
        <w:autoSpaceDN w:val="0"/>
        <w:jc w:val="both"/>
        <w:rPr>
          <w:sz w:val="22"/>
          <w:szCs w:val="22"/>
          <w:lang w:val="sr-Latn-ME"/>
        </w:rPr>
      </w:pPr>
    </w:p>
    <w:p w14:paraId="37DA8C5E" w14:textId="77777777" w:rsidR="00F122CF" w:rsidRPr="0075025E" w:rsidRDefault="00F122CF" w:rsidP="009C0AFA">
      <w:pPr>
        <w:widowControl w:val="0"/>
        <w:autoSpaceDE w:val="0"/>
        <w:autoSpaceDN w:val="0"/>
        <w:ind w:left="600"/>
        <w:jc w:val="both"/>
        <w:rPr>
          <w:sz w:val="22"/>
          <w:szCs w:val="22"/>
          <w:lang w:val="sr-Latn-ME"/>
        </w:rPr>
      </w:pPr>
    </w:p>
    <w:p w14:paraId="5647C82A" w14:textId="77777777" w:rsidR="00F122CF" w:rsidRPr="0075025E" w:rsidRDefault="00F122CF" w:rsidP="009C0AFA">
      <w:pPr>
        <w:widowControl w:val="0"/>
        <w:autoSpaceDE w:val="0"/>
        <w:autoSpaceDN w:val="0"/>
        <w:jc w:val="both"/>
        <w:rPr>
          <w:b/>
          <w:bCs/>
          <w:sz w:val="22"/>
          <w:szCs w:val="22"/>
          <w:lang w:val="sr-Latn-ME"/>
        </w:rPr>
      </w:pPr>
      <w:r w:rsidRPr="0075025E">
        <w:rPr>
          <w:b/>
          <w:bCs/>
          <w:sz w:val="22"/>
          <w:szCs w:val="22"/>
          <w:lang w:val="sr-Latn-ME"/>
        </w:rPr>
        <w:t>U ovom uputstvu pročitaćete:</w:t>
      </w:r>
    </w:p>
    <w:p w14:paraId="1AD6E12E" w14:textId="200993F2" w:rsidR="00F122CF" w:rsidRPr="0075025E" w:rsidRDefault="00F122CF" w:rsidP="009C0AFA">
      <w:pPr>
        <w:widowControl w:val="0"/>
        <w:numPr>
          <w:ilvl w:val="0"/>
          <w:numId w:val="17"/>
        </w:numPr>
        <w:tabs>
          <w:tab w:val="clear" w:pos="360"/>
          <w:tab w:val="left" w:pos="569"/>
          <w:tab w:val="left" w:pos="600"/>
        </w:tabs>
        <w:autoSpaceDE w:val="0"/>
        <w:autoSpaceDN w:val="0"/>
        <w:jc w:val="both"/>
        <w:rPr>
          <w:sz w:val="22"/>
          <w:szCs w:val="22"/>
          <w:lang w:val="sr-Latn-ME"/>
        </w:rPr>
      </w:pPr>
      <w:r w:rsidRPr="0075025E">
        <w:rPr>
          <w:sz w:val="22"/>
          <w:szCs w:val="22"/>
          <w:lang w:val="sr-Latn-ME"/>
        </w:rPr>
        <w:t>Šta je lijek Paracetamol PharmaSwiss i čemu je namijenjen</w:t>
      </w:r>
    </w:p>
    <w:p w14:paraId="40896718" w14:textId="5C6B4AA1" w:rsidR="00F122CF" w:rsidRPr="0075025E" w:rsidRDefault="00F122CF" w:rsidP="009C0AFA">
      <w:pPr>
        <w:widowControl w:val="0"/>
        <w:numPr>
          <w:ilvl w:val="0"/>
          <w:numId w:val="17"/>
        </w:numPr>
        <w:tabs>
          <w:tab w:val="clear" w:pos="360"/>
          <w:tab w:val="left" w:pos="569"/>
          <w:tab w:val="left" w:pos="600"/>
        </w:tabs>
        <w:autoSpaceDE w:val="0"/>
        <w:autoSpaceDN w:val="0"/>
        <w:jc w:val="both"/>
        <w:rPr>
          <w:sz w:val="22"/>
          <w:szCs w:val="22"/>
          <w:lang w:val="sr-Latn-ME"/>
        </w:rPr>
      </w:pPr>
      <w:r w:rsidRPr="0075025E">
        <w:rPr>
          <w:sz w:val="22"/>
          <w:szCs w:val="22"/>
          <w:lang w:val="sr-Latn-ME"/>
        </w:rPr>
        <w:t>Šta treba da znate prije nego što uzmete lijek Paracetamol PharmaSwiss</w:t>
      </w:r>
    </w:p>
    <w:p w14:paraId="5A1A983E" w14:textId="77777777" w:rsidR="00F122CF" w:rsidRPr="0075025E" w:rsidRDefault="00F122CF" w:rsidP="009C0AFA">
      <w:pPr>
        <w:widowControl w:val="0"/>
        <w:numPr>
          <w:ilvl w:val="0"/>
          <w:numId w:val="17"/>
        </w:numPr>
        <w:tabs>
          <w:tab w:val="clear" w:pos="360"/>
          <w:tab w:val="left" w:pos="569"/>
          <w:tab w:val="left" w:pos="600"/>
        </w:tabs>
        <w:autoSpaceDE w:val="0"/>
        <w:autoSpaceDN w:val="0"/>
        <w:jc w:val="both"/>
        <w:rPr>
          <w:sz w:val="22"/>
          <w:szCs w:val="22"/>
          <w:lang w:val="sr-Latn-ME"/>
        </w:rPr>
      </w:pPr>
      <w:r w:rsidRPr="0075025E">
        <w:rPr>
          <w:sz w:val="22"/>
          <w:szCs w:val="22"/>
          <w:lang w:val="sr-Latn-ME"/>
        </w:rPr>
        <w:t xml:space="preserve">Kako se upotrebljava lijek Paracetamol PharmaSwiss </w:t>
      </w:r>
    </w:p>
    <w:p w14:paraId="5819BB6E" w14:textId="4028037D" w:rsidR="00F122CF" w:rsidRPr="0075025E" w:rsidRDefault="00F122CF" w:rsidP="009C0AFA">
      <w:pPr>
        <w:widowControl w:val="0"/>
        <w:numPr>
          <w:ilvl w:val="0"/>
          <w:numId w:val="17"/>
        </w:numPr>
        <w:tabs>
          <w:tab w:val="clear" w:pos="360"/>
          <w:tab w:val="left" w:pos="569"/>
          <w:tab w:val="left" w:pos="600"/>
        </w:tabs>
        <w:autoSpaceDE w:val="0"/>
        <w:autoSpaceDN w:val="0"/>
        <w:jc w:val="both"/>
        <w:rPr>
          <w:sz w:val="22"/>
          <w:szCs w:val="22"/>
          <w:lang w:val="sr-Latn-ME"/>
        </w:rPr>
      </w:pPr>
      <w:r w:rsidRPr="0075025E">
        <w:rPr>
          <w:sz w:val="22"/>
          <w:szCs w:val="22"/>
          <w:lang w:val="sr-Latn-ME"/>
        </w:rPr>
        <w:t xml:space="preserve">Moguća neželjena dejstva </w:t>
      </w:r>
    </w:p>
    <w:p w14:paraId="28FC3FF1" w14:textId="77777777" w:rsidR="00F122CF" w:rsidRPr="0075025E" w:rsidRDefault="00F122CF" w:rsidP="009C0AFA">
      <w:pPr>
        <w:widowControl w:val="0"/>
        <w:numPr>
          <w:ilvl w:val="0"/>
          <w:numId w:val="17"/>
        </w:numPr>
        <w:tabs>
          <w:tab w:val="clear" w:pos="360"/>
          <w:tab w:val="left" w:pos="569"/>
          <w:tab w:val="left" w:pos="600"/>
        </w:tabs>
        <w:autoSpaceDE w:val="0"/>
        <w:autoSpaceDN w:val="0"/>
        <w:jc w:val="both"/>
        <w:rPr>
          <w:b/>
          <w:bCs/>
          <w:sz w:val="22"/>
          <w:szCs w:val="22"/>
          <w:lang w:val="sr-Latn-ME"/>
        </w:rPr>
      </w:pPr>
      <w:r w:rsidRPr="0075025E">
        <w:rPr>
          <w:sz w:val="22"/>
          <w:szCs w:val="22"/>
          <w:lang w:val="sr-Latn-ME"/>
        </w:rPr>
        <w:t xml:space="preserve">Kako čuvati lijek Paracetamol PharmaSwiss </w:t>
      </w:r>
    </w:p>
    <w:p w14:paraId="7FE23C12" w14:textId="26807459" w:rsidR="00F122CF" w:rsidRPr="0075025E" w:rsidRDefault="00F122CF" w:rsidP="009C0AFA">
      <w:pPr>
        <w:widowControl w:val="0"/>
        <w:numPr>
          <w:ilvl w:val="0"/>
          <w:numId w:val="17"/>
        </w:numPr>
        <w:tabs>
          <w:tab w:val="clear" w:pos="360"/>
          <w:tab w:val="left" w:pos="569"/>
          <w:tab w:val="left" w:pos="600"/>
        </w:tabs>
        <w:autoSpaceDE w:val="0"/>
        <w:autoSpaceDN w:val="0"/>
        <w:jc w:val="both"/>
        <w:rPr>
          <w:b/>
          <w:bCs/>
          <w:sz w:val="22"/>
          <w:szCs w:val="22"/>
          <w:lang w:val="sr-Latn-ME"/>
        </w:rPr>
      </w:pPr>
      <w:r w:rsidRPr="0075025E">
        <w:rPr>
          <w:sz w:val="22"/>
          <w:szCs w:val="22"/>
          <w:lang w:val="sr-Latn-ME"/>
        </w:rPr>
        <w:t xml:space="preserve">Sadržaj pakovanja i dodatne informacije </w:t>
      </w:r>
    </w:p>
    <w:p w14:paraId="346BBBD2" w14:textId="77777777" w:rsidR="00E67417" w:rsidRPr="0075025E" w:rsidRDefault="00E67417" w:rsidP="00E67417">
      <w:pPr>
        <w:widowControl w:val="0"/>
        <w:autoSpaceDE w:val="0"/>
        <w:autoSpaceDN w:val="0"/>
        <w:rPr>
          <w:sz w:val="22"/>
          <w:szCs w:val="22"/>
          <w:lang w:val="sr-Latn-ME"/>
        </w:rPr>
      </w:pPr>
    </w:p>
    <w:p w14:paraId="2411488C" w14:textId="77777777" w:rsidR="00E67417" w:rsidRPr="0075025E" w:rsidRDefault="00E67417" w:rsidP="00E67417">
      <w:pPr>
        <w:rPr>
          <w:sz w:val="22"/>
          <w:szCs w:val="22"/>
          <w:lang w:val="sr-Latn-ME"/>
        </w:rPr>
      </w:pPr>
      <w:r w:rsidRPr="0075025E">
        <w:rPr>
          <w:sz w:val="22"/>
          <w:szCs w:val="22"/>
          <w:lang w:val="sr-Latn-ME"/>
        </w:rPr>
        <w:br w:type="page"/>
      </w:r>
    </w:p>
    <w:p w14:paraId="7566700C" w14:textId="76A0B1DC" w:rsidR="00A01371" w:rsidRPr="0075025E" w:rsidRDefault="00A01371" w:rsidP="009C0AFA">
      <w:pPr>
        <w:tabs>
          <w:tab w:val="left" w:pos="540"/>
          <w:tab w:val="left" w:pos="569"/>
        </w:tabs>
        <w:jc w:val="both"/>
        <w:rPr>
          <w:b/>
          <w:bCs/>
          <w:sz w:val="22"/>
          <w:szCs w:val="22"/>
          <w:lang w:val="sr-Latn-ME"/>
        </w:rPr>
      </w:pPr>
      <w:r w:rsidRPr="0075025E">
        <w:rPr>
          <w:b/>
          <w:bCs/>
          <w:sz w:val="22"/>
          <w:szCs w:val="22"/>
          <w:lang w:val="sr-Latn-ME"/>
        </w:rPr>
        <w:lastRenderedPageBreak/>
        <w:t xml:space="preserve">1. </w:t>
      </w:r>
      <w:r w:rsidRPr="0075025E">
        <w:rPr>
          <w:b/>
          <w:bCs/>
          <w:sz w:val="22"/>
          <w:szCs w:val="22"/>
          <w:lang w:val="sr-Latn-ME"/>
        </w:rPr>
        <w:tab/>
        <w:t>ŠTA JE LIJEK PARACETAMOL PHARMASWISS I ČEMU JE NAMIJENJEN</w:t>
      </w:r>
    </w:p>
    <w:p w14:paraId="3563CFE2" w14:textId="77777777" w:rsidR="00BA5F5F" w:rsidRPr="0075025E" w:rsidRDefault="00BA5F5F" w:rsidP="00A01371">
      <w:pPr>
        <w:tabs>
          <w:tab w:val="left" w:pos="540"/>
          <w:tab w:val="left" w:pos="569"/>
        </w:tabs>
        <w:rPr>
          <w:b/>
          <w:bCs/>
          <w:sz w:val="22"/>
          <w:szCs w:val="22"/>
          <w:lang w:val="sr-Latn-ME"/>
        </w:rPr>
      </w:pPr>
    </w:p>
    <w:p w14:paraId="464FFFF6" w14:textId="6F8A88CC" w:rsidR="00E67417" w:rsidRPr="0075025E" w:rsidRDefault="00E67417" w:rsidP="009C0AFA">
      <w:pPr>
        <w:jc w:val="both"/>
        <w:rPr>
          <w:sz w:val="22"/>
          <w:szCs w:val="22"/>
          <w:lang w:val="sr-Latn-ME"/>
        </w:rPr>
      </w:pPr>
      <w:r w:rsidRPr="0075025E">
        <w:rPr>
          <w:sz w:val="22"/>
          <w:szCs w:val="22"/>
          <w:lang w:val="sr-Latn-ME"/>
        </w:rPr>
        <w:t>L</w:t>
      </w:r>
      <w:r w:rsidR="00C33509" w:rsidRPr="0075025E">
        <w:rPr>
          <w:sz w:val="22"/>
          <w:szCs w:val="22"/>
          <w:lang w:val="sr-Latn-ME"/>
        </w:rPr>
        <w:t>ij</w:t>
      </w:r>
      <w:r w:rsidRPr="0075025E">
        <w:rPr>
          <w:sz w:val="22"/>
          <w:szCs w:val="22"/>
          <w:lang w:val="sr-Latn-ME"/>
        </w:rPr>
        <w:t>ek Paracetamol PharmaSwiss sadrži aktivnu supstancu paracetamol, koja d</w:t>
      </w:r>
      <w:r w:rsidR="00C33509" w:rsidRPr="0075025E">
        <w:rPr>
          <w:sz w:val="22"/>
          <w:szCs w:val="22"/>
          <w:lang w:val="sr-Latn-ME"/>
        </w:rPr>
        <w:t>j</w:t>
      </w:r>
      <w:r w:rsidRPr="0075025E">
        <w:rPr>
          <w:sz w:val="22"/>
          <w:szCs w:val="22"/>
          <w:lang w:val="sr-Latn-ME"/>
        </w:rPr>
        <w:t>eluje kao</w:t>
      </w:r>
      <w:r w:rsidRPr="0075025E">
        <w:rPr>
          <w:sz w:val="22"/>
          <w:szCs w:val="22"/>
          <w:vertAlign w:val="superscript"/>
          <w:lang w:val="sr-Latn-ME"/>
        </w:rPr>
        <w:t xml:space="preserve">  </w:t>
      </w:r>
      <w:r w:rsidRPr="0075025E">
        <w:rPr>
          <w:sz w:val="22"/>
          <w:szCs w:val="22"/>
          <w:lang w:val="sr-Latn-ME"/>
        </w:rPr>
        <w:t>analgetik (ublažava bol) i antipiretik (snižava povišenu t</w:t>
      </w:r>
      <w:r w:rsidR="00C33509" w:rsidRPr="0075025E">
        <w:rPr>
          <w:sz w:val="22"/>
          <w:szCs w:val="22"/>
          <w:lang w:val="sr-Latn-ME"/>
        </w:rPr>
        <w:t>j</w:t>
      </w:r>
      <w:r w:rsidRPr="0075025E">
        <w:rPr>
          <w:sz w:val="22"/>
          <w:szCs w:val="22"/>
          <w:lang w:val="sr-Latn-ME"/>
        </w:rPr>
        <w:t xml:space="preserve">elesnu temperaturu). </w:t>
      </w:r>
    </w:p>
    <w:p w14:paraId="061B4D53" w14:textId="77777777" w:rsidR="00E67417" w:rsidRPr="0075025E" w:rsidRDefault="00E67417" w:rsidP="009C0AFA">
      <w:pPr>
        <w:jc w:val="both"/>
        <w:rPr>
          <w:sz w:val="22"/>
          <w:szCs w:val="22"/>
          <w:lang w:val="sr-Latn-ME"/>
        </w:rPr>
      </w:pPr>
    </w:p>
    <w:p w14:paraId="60720B2B" w14:textId="147A1860" w:rsidR="00E67417" w:rsidRPr="0075025E" w:rsidRDefault="00E67417" w:rsidP="009C0AFA">
      <w:pPr>
        <w:autoSpaceDE w:val="0"/>
        <w:autoSpaceDN w:val="0"/>
        <w:adjustRightInd w:val="0"/>
        <w:jc w:val="both"/>
        <w:rPr>
          <w:sz w:val="22"/>
          <w:szCs w:val="22"/>
          <w:lang w:val="sr-Latn-ME"/>
        </w:rPr>
      </w:pPr>
      <w:r w:rsidRPr="0075025E">
        <w:rPr>
          <w:sz w:val="22"/>
          <w:szCs w:val="22"/>
          <w:lang w:val="sr-Latn-ME"/>
        </w:rPr>
        <w:t>L</w:t>
      </w:r>
      <w:r w:rsidR="00C33509" w:rsidRPr="0075025E">
        <w:rPr>
          <w:sz w:val="22"/>
          <w:szCs w:val="22"/>
          <w:lang w:val="sr-Latn-ME"/>
        </w:rPr>
        <w:t>ij</w:t>
      </w:r>
      <w:r w:rsidRPr="0075025E">
        <w:rPr>
          <w:sz w:val="22"/>
          <w:szCs w:val="22"/>
          <w:lang w:val="sr-Latn-ME"/>
        </w:rPr>
        <w:t>ek Paracetamol PharmaSwiss se koristi za:</w:t>
      </w:r>
    </w:p>
    <w:p w14:paraId="12235C4C" w14:textId="76C1DEC6" w:rsidR="00E67417" w:rsidRPr="0075025E" w:rsidRDefault="00E67417" w:rsidP="00001738">
      <w:pPr>
        <w:numPr>
          <w:ilvl w:val="0"/>
          <w:numId w:val="30"/>
        </w:numPr>
        <w:autoSpaceDE w:val="0"/>
        <w:autoSpaceDN w:val="0"/>
        <w:adjustRightInd w:val="0"/>
        <w:contextualSpacing/>
        <w:jc w:val="both"/>
        <w:rPr>
          <w:rFonts w:eastAsia="Calibri"/>
          <w:sz w:val="22"/>
          <w:szCs w:val="22"/>
          <w:lang w:val="sr-Latn-ME"/>
        </w:rPr>
      </w:pPr>
      <w:r w:rsidRPr="0075025E">
        <w:rPr>
          <w:rFonts w:eastAsia="Calibri"/>
          <w:sz w:val="22"/>
          <w:szCs w:val="22"/>
          <w:lang w:val="sr-Latn-ME"/>
        </w:rPr>
        <w:t>kratkotrajno l</w:t>
      </w:r>
      <w:r w:rsidR="00C33509" w:rsidRPr="0075025E">
        <w:rPr>
          <w:rFonts w:eastAsia="Calibri"/>
          <w:sz w:val="22"/>
          <w:szCs w:val="22"/>
          <w:lang w:val="sr-Latn-ME"/>
        </w:rPr>
        <w:t>ij</w:t>
      </w:r>
      <w:r w:rsidRPr="0075025E">
        <w:rPr>
          <w:rFonts w:eastAsia="Calibri"/>
          <w:sz w:val="22"/>
          <w:szCs w:val="22"/>
          <w:lang w:val="sr-Latn-ME"/>
        </w:rPr>
        <w:t>ečenje um</w:t>
      </w:r>
      <w:r w:rsidR="00C33509" w:rsidRPr="0075025E">
        <w:rPr>
          <w:rFonts w:eastAsia="Calibri"/>
          <w:sz w:val="22"/>
          <w:szCs w:val="22"/>
          <w:lang w:val="sr-Latn-ME"/>
        </w:rPr>
        <w:t>j</w:t>
      </w:r>
      <w:r w:rsidRPr="0075025E">
        <w:rPr>
          <w:rFonts w:eastAsia="Calibri"/>
          <w:sz w:val="22"/>
          <w:szCs w:val="22"/>
          <w:lang w:val="sr-Latn-ME"/>
        </w:rPr>
        <w:t>ereno jakih bolova, posebno nakon hirurških intervencija,</w:t>
      </w:r>
    </w:p>
    <w:p w14:paraId="719883C2" w14:textId="2643ABB4" w:rsidR="00E67417" w:rsidRPr="0075025E" w:rsidRDefault="00E67417" w:rsidP="00001738">
      <w:pPr>
        <w:numPr>
          <w:ilvl w:val="0"/>
          <w:numId w:val="31"/>
        </w:numPr>
        <w:tabs>
          <w:tab w:val="left" w:pos="284"/>
        </w:tabs>
        <w:jc w:val="both"/>
        <w:rPr>
          <w:sz w:val="22"/>
          <w:szCs w:val="22"/>
          <w:lang w:val="sr-Latn-ME"/>
        </w:rPr>
      </w:pPr>
      <w:r w:rsidRPr="0075025E">
        <w:rPr>
          <w:sz w:val="22"/>
          <w:szCs w:val="22"/>
          <w:lang w:val="sr-Latn-ME"/>
        </w:rPr>
        <w:t>kratkotrajno l</w:t>
      </w:r>
      <w:r w:rsidR="00C33509" w:rsidRPr="0075025E">
        <w:rPr>
          <w:sz w:val="22"/>
          <w:szCs w:val="22"/>
          <w:lang w:val="sr-Latn-ME"/>
        </w:rPr>
        <w:t>ij</w:t>
      </w:r>
      <w:r w:rsidRPr="0075025E">
        <w:rPr>
          <w:sz w:val="22"/>
          <w:szCs w:val="22"/>
          <w:lang w:val="sr-Latn-ME"/>
        </w:rPr>
        <w:t>ečenje povišene t</w:t>
      </w:r>
      <w:r w:rsidR="00C33509" w:rsidRPr="0075025E">
        <w:rPr>
          <w:sz w:val="22"/>
          <w:szCs w:val="22"/>
          <w:lang w:val="sr-Latn-ME"/>
        </w:rPr>
        <w:t>j</w:t>
      </w:r>
      <w:r w:rsidRPr="0075025E">
        <w:rPr>
          <w:sz w:val="22"/>
          <w:szCs w:val="22"/>
          <w:lang w:val="sr-Latn-ME"/>
        </w:rPr>
        <w:t>elesne temperature,</w:t>
      </w:r>
    </w:p>
    <w:p w14:paraId="03039381" w14:textId="6C6BA854" w:rsidR="00E67417" w:rsidRPr="0075025E" w:rsidRDefault="00E67417" w:rsidP="009C0AFA">
      <w:pPr>
        <w:jc w:val="both"/>
        <w:rPr>
          <w:sz w:val="22"/>
          <w:szCs w:val="22"/>
          <w:lang w:val="sr-Latn-ME" w:eastAsia="x-none"/>
        </w:rPr>
      </w:pPr>
      <w:r w:rsidRPr="0075025E">
        <w:rPr>
          <w:sz w:val="22"/>
          <w:szCs w:val="22"/>
          <w:lang w:val="sr-Latn-ME" w:eastAsia="x-none"/>
        </w:rPr>
        <w:t>kada je intravenska prim</w:t>
      </w:r>
      <w:r w:rsidR="00C33509" w:rsidRPr="0075025E">
        <w:rPr>
          <w:sz w:val="22"/>
          <w:szCs w:val="22"/>
          <w:lang w:val="sr-Latn-ME" w:eastAsia="x-none"/>
        </w:rPr>
        <w:t>j</w:t>
      </w:r>
      <w:r w:rsidRPr="0075025E">
        <w:rPr>
          <w:sz w:val="22"/>
          <w:szCs w:val="22"/>
          <w:lang w:val="sr-Latn-ME" w:eastAsia="x-none"/>
        </w:rPr>
        <w:t>ena klinički opravdana hitnom potrebom da se l</w:t>
      </w:r>
      <w:r w:rsidR="00C33509" w:rsidRPr="0075025E">
        <w:rPr>
          <w:sz w:val="22"/>
          <w:szCs w:val="22"/>
          <w:lang w:val="sr-Latn-ME" w:eastAsia="x-none"/>
        </w:rPr>
        <w:t>ij</w:t>
      </w:r>
      <w:r w:rsidRPr="0075025E">
        <w:rPr>
          <w:sz w:val="22"/>
          <w:szCs w:val="22"/>
          <w:lang w:val="sr-Latn-ME" w:eastAsia="x-none"/>
        </w:rPr>
        <w:t>eči um</w:t>
      </w:r>
      <w:r w:rsidR="00C33509" w:rsidRPr="0075025E">
        <w:rPr>
          <w:sz w:val="22"/>
          <w:szCs w:val="22"/>
          <w:lang w:val="sr-Latn-ME" w:eastAsia="x-none"/>
        </w:rPr>
        <w:t>j</w:t>
      </w:r>
      <w:r w:rsidRPr="0075025E">
        <w:rPr>
          <w:sz w:val="22"/>
          <w:szCs w:val="22"/>
          <w:lang w:val="sr-Latn-ME" w:eastAsia="x-none"/>
        </w:rPr>
        <w:t>ereno jak bol ili povišena t</w:t>
      </w:r>
      <w:r w:rsidR="00C33509" w:rsidRPr="0075025E">
        <w:rPr>
          <w:sz w:val="22"/>
          <w:szCs w:val="22"/>
          <w:lang w:val="sr-Latn-ME" w:eastAsia="x-none"/>
        </w:rPr>
        <w:t>j</w:t>
      </w:r>
      <w:r w:rsidRPr="0075025E">
        <w:rPr>
          <w:sz w:val="22"/>
          <w:szCs w:val="22"/>
          <w:lang w:val="sr-Latn-ME" w:eastAsia="x-none"/>
        </w:rPr>
        <w:t>elesna temperatura i/ili kada drugi načini prim</w:t>
      </w:r>
      <w:r w:rsidR="00C33509" w:rsidRPr="0075025E">
        <w:rPr>
          <w:sz w:val="22"/>
          <w:szCs w:val="22"/>
          <w:lang w:val="sr-Latn-ME" w:eastAsia="x-none"/>
        </w:rPr>
        <w:t>j</w:t>
      </w:r>
      <w:r w:rsidRPr="0075025E">
        <w:rPr>
          <w:sz w:val="22"/>
          <w:szCs w:val="22"/>
          <w:lang w:val="sr-Latn-ME" w:eastAsia="x-none"/>
        </w:rPr>
        <w:t>ene nisu mogući.</w:t>
      </w:r>
    </w:p>
    <w:p w14:paraId="708FD02C" w14:textId="77777777" w:rsidR="00BA5F5F" w:rsidRPr="0075025E" w:rsidRDefault="00BA5F5F" w:rsidP="00E67417">
      <w:pPr>
        <w:rPr>
          <w:sz w:val="22"/>
          <w:szCs w:val="22"/>
          <w:lang w:val="sr-Latn-ME"/>
        </w:rPr>
      </w:pPr>
    </w:p>
    <w:p w14:paraId="3E48A277" w14:textId="77777777" w:rsidR="00152FCD" w:rsidRPr="0075025E" w:rsidRDefault="00152FCD" w:rsidP="009C0AFA">
      <w:pPr>
        <w:tabs>
          <w:tab w:val="left" w:pos="540"/>
          <w:tab w:val="left" w:pos="569"/>
        </w:tabs>
        <w:jc w:val="both"/>
        <w:rPr>
          <w:b/>
          <w:bCs/>
          <w:sz w:val="22"/>
          <w:szCs w:val="22"/>
          <w:lang w:val="sr-Latn-ME"/>
        </w:rPr>
      </w:pPr>
    </w:p>
    <w:p w14:paraId="5EB28D24" w14:textId="336ED75C" w:rsidR="00BA5F5F" w:rsidRPr="0075025E" w:rsidRDefault="00BA5F5F" w:rsidP="009C0AFA">
      <w:pPr>
        <w:tabs>
          <w:tab w:val="left" w:pos="540"/>
          <w:tab w:val="left" w:pos="569"/>
        </w:tabs>
        <w:jc w:val="both"/>
        <w:rPr>
          <w:b/>
          <w:caps/>
          <w:sz w:val="22"/>
          <w:szCs w:val="22"/>
          <w:lang w:val="sr-Latn-ME"/>
        </w:rPr>
      </w:pPr>
      <w:r w:rsidRPr="0075025E">
        <w:rPr>
          <w:b/>
          <w:bCs/>
          <w:sz w:val="22"/>
          <w:szCs w:val="22"/>
          <w:lang w:val="sr-Latn-ME"/>
        </w:rPr>
        <w:t xml:space="preserve">2. </w:t>
      </w:r>
      <w:r w:rsidRPr="0075025E">
        <w:rPr>
          <w:b/>
          <w:bCs/>
          <w:sz w:val="22"/>
          <w:szCs w:val="22"/>
          <w:lang w:val="sr-Latn-ME"/>
        </w:rPr>
        <w:tab/>
      </w:r>
      <w:r w:rsidRPr="0075025E">
        <w:rPr>
          <w:b/>
          <w:caps/>
          <w:sz w:val="22"/>
          <w:szCs w:val="22"/>
          <w:lang w:val="sr-Latn-ME"/>
        </w:rPr>
        <w:t>Šta treba da znate prIJe nego što uzmete lIJek PARACETAMOL PHARMASWISS</w:t>
      </w:r>
    </w:p>
    <w:p w14:paraId="58D7BF90" w14:textId="77777777" w:rsidR="00BA5F5F" w:rsidRPr="0075025E" w:rsidRDefault="00BA5F5F" w:rsidP="00BA5F5F">
      <w:pPr>
        <w:tabs>
          <w:tab w:val="left" w:pos="540"/>
          <w:tab w:val="left" w:pos="569"/>
        </w:tabs>
        <w:rPr>
          <w:b/>
          <w:caps/>
          <w:sz w:val="22"/>
          <w:szCs w:val="22"/>
          <w:lang w:val="sr-Latn-ME"/>
        </w:rPr>
      </w:pPr>
    </w:p>
    <w:p w14:paraId="6564ACBA" w14:textId="207E638C" w:rsidR="00E67417" w:rsidRPr="0075025E" w:rsidRDefault="00E67417" w:rsidP="009C0AFA">
      <w:pPr>
        <w:jc w:val="both"/>
        <w:rPr>
          <w:b/>
          <w:i/>
          <w:sz w:val="22"/>
          <w:szCs w:val="22"/>
          <w:lang w:val="sr-Latn-ME"/>
        </w:rPr>
      </w:pPr>
      <w:r w:rsidRPr="0075025E">
        <w:rPr>
          <w:b/>
          <w:bCs/>
          <w:sz w:val="22"/>
          <w:szCs w:val="22"/>
          <w:lang w:val="sr-Latn-ME"/>
        </w:rPr>
        <w:t>L</w:t>
      </w:r>
      <w:r w:rsidR="00BA5F5F" w:rsidRPr="0075025E">
        <w:rPr>
          <w:b/>
          <w:bCs/>
          <w:sz w:val="22"/>
          <w:szCs w:val="22"/>
          <w:lang w:val="sr-Latn-ME"/>
        </w:rPr>
        <w:t>ij</w:t>
      </w:r>
      <w:r w:rsidRPr="0075025E">
        <w:rPr>
          <w:b/>
          <w:bCs/>
          <w:sz w:val="22"/>
          <w:szCs w:val="22"/>
          <w:lang w:val="sr-Latn-ME"/>
        </w:rPr>
        <w:t>ek</w:t>
      </w:r>
      <w:r w:rsidRPr="0075025E">
        <w:rPr>
          <w:b/>
          <w:sz w:val="22"/>
          <w:szCs w:val="22"/>
          <w:lang w:val="sr-Latn-ME"/>
        </w:rPr>
        <w:t xml:space="preserve"> Paracetamol PharmaSwiss ne sm</w:t>
      </w:r>
      <w:r w:rsidR="00BA5F5F" w:rsidRPr="0075025E">
        <w:rPr>
          <w:b/>
          <w:sz w:val="22"/>
          <w:szCs w:val="22"/>
          <w:lang w:val="sr-Latn-ME"/>
        </w:rPr>
        <w:t>ij</w:t>
      </w:r>
      <w:r w:rsidRPr="0075025E">
        <w:rPr>
          <w:b/>
          <w:sz w:val="22"/>
          <w:szCs w:val="22"/>
          <w:lang w:val="sr-Latn-ME"/>
        </w:rPr>
        <w:t xml:space="preserve">ete </w:t>
      </w:r>
      <w:r w:rsidR="00BA5F5F" w:rsidRPr="0075025E">
        <w:rPr>
          <w:b/>
          <w:bCs/>
          <w:sz w:val="22"/>
          <w:szCs w:val="22"/>
          <w:lang w:val="sr-Latn-ME"/>
        </w:rPr>
        <w:t>koristiti</w:t>
      </w:r>
      <w:r w:rsidRPr="0075025E">
        <w:rPr>
          <w:b/>
          <w:sz w:val="22"/>
          <w:szCs w:val="22"/>
          <w:lang w:val="sr-Latn-ME"/>
        </w:rPr>
        <w:t>:</w:t>
      </w:r>
    </w:p>
    <w:p w14:paraId="624340DF" w14:textId="2BBDBC44" w:rsidR="00E67417" w:rsidRPr="0075025E" w:rsidRDefault="00E67417" w:rsidP="009C0AFA">
      <w:pPr>
        <w:jc w:val="both"/>
        <w:rPr>
          <w:sz w:val="22"/>
          <w:szCs w:val="22"/>
          <w:lang w:val="sr-Latn-ME"/>
        </w:rPr>
      </w:pPr>
      <w:r w:rsidRPr="0075025E">
        <w:rPr>
          <w:sz w:val="22"/>
          <w:szCs w:val="22"/>
          <w:lang w:val="sr-Latn-ME"/>
        </w:rPr>
        <w:t>- ukoliko ste alergični (preos</w:t>
      </w:r>
      <w:r w:rsidR="00C33509" w:rsidRPr="0075025E">
        <w:rPr>
          <w:sz w:val="22"/>
          <w:szCs w:val="22"/>
          <w:lang w:val="sr-Latn-ME"/>
        </w:rPr>
        <w:t>j</w:t>
      </w:r>
      <w:r w:rsidRPr="0075025E">
        <w:rPr>
          <w:sz w:val="22"/>
          <w:szCs w:val="22"/>
          <w:lang w:val="sr-Latn-ME"/>
        </w:rPr>
        <w:t>etljivi) na paracetamol ili na bilo koju od pomoćnih supstanci ovog l</w:t>
      </w:r>
      <w:r w:rsidR="00C33509" w:rsidRPr="0075025E">
        <w:rPr>
          <w:sz w:val="22"/>
          <w:szCs w:val="22"/>
          <w:lang w:val="sr-Latn-ME"/>
        </w:rPr>
        <w:t>ij</w:t>
      </w:r>
      <w:r w:rsidRPr="0075025E">
        <w:rPr>
          <w:sz w:val="22"/>
          <w:szCs w:val="22"/>
          <w:lang w:val="sr-Latn-ME"/>
        </w:rPr>
        <w:t xml:space="preserve">eka (navedene u </w:t>
      </w:r>
      <w:r w:rsidR="00CF462C" w:rsidRPr="0075025E">
        <w:rPr>
          <w:sz w:val="22"/>
          <w:szCs w:val="22"/>
          <w:lang w:val="sr-Latn-ME"/>
        </w:rPr>
        <w:t xml:space="preserve">dijelu </w:t>
      </w:r>
      <w:r w:rsidRPr="0075025E">
        <w:rPr>
          <w:sz w:val="22"/>
          <w:szCs w:val="22"/>
          <w:lang w:val="sr-Latn-ME"/>
        </w:rPr>
        <w:t>6),</w:t>
      </w:r>
    </w:p>
    <w:p w14:paraId="491C9B07" w14:textId="43DFFB63" w:rsidR="00E67417" w:rsidRPr="0075025E" w:rsidRDefault="00E67417" w:rsidP="009C0AFA">
      <w:pPr>
        <w:jc w:val="both"/>
        <w:rPr>
          <w:sz w:val="22"/>
          <w:szCs w:val="22"/>
          <w:lang w:val="sr-Latn-ME"/>
        </w:rPr>
      </w:pPr>
      <w:r w:rsidRPr="0075025E">
        <w:rPr>
          <w:sz w:val="22"/>
          <w:szCs w:val="22"/>
          <w:lang w:val="sr-Latn-ME"/>
        </w:rPr>
        <w:t>- ukoliko ste alergični (preos</w:t>
      </w:r>
      <w:r w:rsidR="00C33509" w:rsidRPr="0075025E">
        <w:rPr>
          <w:sz w:val="22"/>
          <w:szCs w:val="22"/>
          <w:lang w:val="sr-Latn-ME"/>
        </w:rPr>
        <w:t>j</w:t>
      </w:r>
      <w:r w:rsidRPr="0075025E">
        <w:rPr>
          <w:sz w:val="22"/>
          <w:szCs w:val="22"/>
          <w:lang w:val="sr-Latn-ME"/>
        </w:rPr>
        <w:t>etljivi) na propacetamol (drugi analgetik i prekursor paracetamola),</w:t>
      </w:r>
    </w:p>
    <w:p w14:paraId="69744A96" w14:textId="77777777" w:rsidR="00E67417" w:rsidRPr="0075025E" w:rsidRDefault="00E67417" w:rsidP="009C0AFA">
      <w:pPr>
        <w:jc w:val="both"/>
        <w:rPr>
          <w:sz w:val="22"/>
          <w:szCs w:val="22"/>
          <w:lang w:val="sr-Latn-ME"/>
        </w:rPr>
      </w:pPr>
      <w:r w:rsidRPr="0075025E">
        <w:rPr>
          <w:sz w:val="22"/>
          <w:szCs w:val="22"/>
          <w:lang w:val="sr-Latn-ME"/>
        </w:rPr>
        <w:t>- kod teškog oboljenja jetre.</w:t>
      </w:r>
    </w:p>
    <w:p w14:paraId="2D5E3DAD" w14:textId="77777777" w:rsidR="00E67417" w:rsidRPr="0075025E" w:rsidRDefault="00E67417" w:rsidP="009C0AFA">
      <w:pPr>
        <w:jc w:val="both"/>
        <w:rPr>
          <w:sz w:val="22"/>
          <w:szCs w:val="22"/>
          <w:lang w:val="sr-Latn-ME"/>
        </w:rPr>
      </w:pPr>
    </w:p>
    <w:p w14:paraId="1370DFE1" w14:textId="42242C17" w:rsidR="00E67417" w:rsidRPr="0075025E" w:rsidRDefault="00E67417" w:rsidP="009C0AFA">
      <w:pPr>
        <w:jc w:val="both"/>
        <w:rPr>
          <w:b/>
          <w:bCs/>
          <w:iCs/>
          <w:sz w:val="22"/>
          <w:szCs w:val="22"/>
          <w:lang w:val="sr-Latn-ME"/>
        </w:rPr>
      </w:pPr>
      <w:r w:rsidRPr="0075025E">
        <w:rPr>
          <w:b/>
          <w:bCs/>
          <w:iCs/>
          <w:sz w:val="22"/>
          <w:szCs w:val="22"/>
          <w:lang w:val="sr-Latn-ME"/>
        </w:rPr>
        <w:t>Upozorenja i m</w:t>
      </w:r>
      <w:r w:rsidR="00BA5F5F" w:rsidRPr="0075025E">
        <w:rPr>
          <w:b/>
          <w:bCs/>
          <w:iCs/>
          <w:sz w:val="22"/>
          <w:szCs w:val="22"/>
          <w:lang w:val="sr-Latn-ME"/>
        </w:rPr>
        <w:t>j</w:t>
      </w:r>
      <w:r w:rsidRPr="0075025E">
        <w:rPr>
          <w:b/>
          <w:bCs/>
          <w:iCs/>
          <w:sz w:val="22"/>
          <w:szCs w:val="22"/>
          <w:lang w:val="sr-Latn-ME"/>
        </w:rPr>
        <w:t>ere opreza</w:t>
      </w:r>
      <w:r w:rsidR="00BA5F5F" w:rsidRPr="0075025E">
        <w:rPr>
          <w:b/>
          <w:bCs/>
          <w:iCs/>
          <w:sz w:val="22"/>
          <w:szCs w:val="22"/>
          <w:lang w:val="sr-Latn-ME"/>
        </w:rPr>
        <w:t>:</w:t>
      </w:r>
    </w:p>
    <w:p w14:paraId="6C497FE5" w14:textId="683CE26F" w:rsidR="00E67417" w:rsidRPr="0075025E" w:rsidRDefault="00E67417" w:rsidP="009C0AFA">
      <w:pPr>
        <w:jc w:val="both"/>
        <w:rPr>
          <w:sz w:val="22"/>
          <w:szCs w:val="22"/>
          <w:lang w:val="sr-Latn-ME"/>
        </w:rPr>
      </w:pPr>
      <w:r w:rsidRPr="0075025E">
        <w:rPr>
          <w:sz w:val="22"/>
          <w:szCs w:val="22"/>
          <w:lang w:val="sr-Latn-ME"/>
        </w:rPr>
        <w:t>Razgovarajte sa svojim l</w:t>
      </w:r>
      <w:r w:rsidR="00C33509" w:rsidRPr="0075025E">
        <w:rPr>
          <w:sz w:val="22"/>
          <w:szCs w:val="22"/>
          <w:lang w:val="sr-Latn-ME"/>
        </w:rPr>
        <w:t>j</w:t>
      </w:r>
      <w:r w:rsidRPr="0075025E">
        <w:rPr>
          <w:sz w:val="22"/>
          <w:szCs w:val="22"/>
          <w:lang w:val="sr-Latn-ME"/>
        </w:rPr>
        <w:t>ekarom ili farmaceutom pr</w:t>
      </w:r>
      <w:r w:rsidR="00C33509" w:rsidRPr="0075025E">
        <w:rPr>
          <w:sz w:val="22"/>
          <w:szCs w:val="22"/>
          <w:lang w:val="sr-Latn-ME"/>
        </w:rPr>
        <w:t>ij</w:t>
      </w:r>
      <w:r w:rsidRPr="0075025E">
        <w:rPr>
          <w:sz w:val="22"/>
          <w:szCs w:val="22"/>
          <w:lang w:val="sr-Latn-ME"/>
        </w:rPr>
        <w:t>e nego što primite l</w:t>
      </w:r>
      <w:r w:rsidR="00C33509" w:rsidRPr="0075025E">
        <w:rPr>
          <w:sz w:val="22"/>
          <w:szCs w:val="22"/>
          <w:lang w:val="sr-Latn-ME"/>
        </w:rPr>
        <w:t>ij</w:t>
      </w:r>
      <w:r w:rsidRPr="0075025E">
        <w:rPr>
          <w:sz w:val="22"/>
          <w:szCs w:val="22"/>
          <w:lang w:val="sr-Latn-ME"/>
        </w:rPr>
        <w:t>ek Paracetamol PharmaSwiss.</w:t>
      </w:r>
    </w:p>
    <w:p w14:paraId="5ABC6721" w14:textId="0D4FC4C3" w:rsidR="00E67417" w:rsidRPr="0075025E" w:rsidRDefault="00E67417" w:rsidP="009C0AFA">
      <w:pPr>
        <w:jc w:val="both"/>
        <w:rPr>
          <w:sz w:val="22"/>
          <w:szCs w:val="22"/>
          <w:lang w:val="sr-Latn-ME"/>
        </w:rPr>
      </w:pPr>
      <w:r w:rsidRPr="0075025E">
        <w:rPr>
          <w:sz w:val="22"/>
          <w:szCs w:val="22"/>
          <w:lang w:val="sr-Latn-ME"/>
        </w:rPr>
        <w:t>- Nemojte prekoračiti preporučenu dozu. Doze veće od preporučenih nose rizik za ozbiljna oštećenja jetre. Klinički simptomi oštećenja jetre se obično mogu prim</w:t>
      </w:r>
      <w:r w:rsidR="00C33509" w:rsidRPr="0075025E">
        <w:rPr>
          <w:sz w:val="22"/>
          <w:szCs w:val="22"/>
          <w:lang w:val="sr-Latn-ME"/>
        </w:rPr>
        <w:t>ij</w:t>
      </w:r>
      <w:r w:rsidRPr="0075025E">
        <w:rPr>
          <w:sz w:val="22"/>
          <w:szCs w:val="22"/>
          <w:lang w:val="sr-Latn-ME"/>
        </w:rPr>
        <w:t>etiti najranije posl</w:t>
      </w:r>
      <w:r w:rsidR="00C33509" w:rsidRPr="0075025E">
        <w:rPr>
          <w:sz w:val="22"/>
          <w:szCs w:val="22"/>
          <w:lang w:val="sr-Latn-ME"/>
        </w:rPr>
        <w:t>ij</w:t>
      </w:r>
      <w:r w:rsidRPr="0075025E">
        <w:rPr>
          <w:sz w:val="22"/>
          <w:szCs w:val="22"/>
          <w:lang w:val="sr-Latn-ME"/>
        </w:rPr>
        <w:t>e dva dana nakon prim</w:t>
      </w:r>
      <w:r w:rsidR="00C33509" w:rsidRPr="0075025E">
        <w:rPr>
          <w:sz w:val="22"/>
          <w:szCs w:val="22"/>
          <w:lang w:val="sr-Latn-ME"/>
        </w:rPr>
        <w:t>j</w:t>
      </w:r>
      <w:r w:rsidRPr="0075025E">
        <w:rPr>
          <w:sz w:val="22"/>
          <w:szCs w:val="22"/>
          <w:lang w:val="sr-Latn-ME"/>
        </w:rPr>
        <w:t>ene l</w:t>
      </w:r>
      <w:r w:rsidR="00C33509" w:rsidRPr="0075025E">
        <w:rPr>
          <w:sz w:val="22"/>
          <w:szCs w:val="22"/>
          <w:lang w:val="sr-Latn-ME"/>
        </w:rPr>
        <w:t>ij</w:t>
      </w:r>
      <w:r w:rsidRPr="0075025E">
        <w:rPr>
          <w:sz w:val="22"/>
          <w:szCs w:val="22"/>
          <w:lang w:val="sr-Latn-ME"/>
        </w:rPr>
        <w:t>eka, a najizraženiji su nakon 4-6 dana.</w:t>
      </w:r>
    </w:p>
    <w:p w14:paraId="08CD4F68" w14:textId="19268454" w:rsidR="00E67417" w:rsidRPr="0075025E" w:rsidRDefault="00E67417" w:rsidP="009C0AFA">
      <w:pPr>
        <w:jc w:val="both"/>
        <w:rPr>
          <w:sz w:val="22"/>
          <w:szCs w:val="22"/>
          <w:lang w:val="sr-Latn-ME"/>
        </w:rPr>
      </w:pPr>
      <w:r w:rsidRPr="0075025E">
        <w:rPr>
          <w:sz w:val="22"/>
          <w:szCs w:val="22"/>
          <w:lang w:val="sr-Latn-ME"/>
        </w:rPr>
        <w:t>- Ako uzimate druge l</w:t>
      </w:r>
      <w:r w:rsidR="00C33509" w:rsidRPr="0075025E">
        <w:rPr>
          <w:sz w:val="22"/>
          <w:szCs w:val="22"/>
          <w:lang w:val="sr-Latn-ME"/>
        </w:rPr>
        <w:t>j</w:t>
      </w:r>
      <w:r w:rsidRPr="0075025E">
        <w:rPr>
          <w:sz w:val="22"/>
          <w:szCs w:val="22"/>
          <w:lang w:val="sr-Latn-ME"/>
        </w:rPr>
        <w:t>ekove koji sadrže paracetamol. Da bi se izb</w:t>
      </w:r>
      <w:r w:rsidR="00C33509" w:rsidRPr="0075025E">
        <w:rPr>
          <w:sz w:val="22"/>
          <w:szCs w:val="22"/>
          <w:lang w:val="sr-Latn-ME"/>
        </w:rPr>
        <w:t>j</w:t>
      </w:r>
      <w:r w:rsidRPr="0075025E">
        <w:rPr>
          <w:sz w:val="22"/>
          <w:szCs w:val="22"/>
          <w:lang w:val="sr-Latn-ME"/>
        </w:rPr>
        <w:t>egao rizik od predoziranja, prov</w:t>
      </w:r>
      <w:r w:rsidR="00C33509" w:rsidRPr="0075025E">
        <w:rPr>
          <w:sz w:val="22"/>
          <w:szCs w:val="22"/>
          <w:lang w:val="sr-Latn-ME"/>
        </w:rPr>
        <w:t>j</w:t>
      </w:r>
      <w:r w:rsidRPr="0075025E">
        <w:rPr>
          <w:sz w:val="22"/>
          <w:szCs w:val="22"/>
          <w:lang w:val="sr-Latn-ME"/>
        </w:rPr>
        <w:t>erite da drugi l</w:t>
      </w:r>
      <w:r w:rsidR="00C33509" w:rsidRPr="0075025E">
        <w:rPr>
          <w:sz w:val="22"/>
          <w:szCs w:val="22"/>
          <w:lang w:val="sr-Latn-ME"/>
        </w:rPr>
        <w:t>j</w:t>
      </w:r>
      <w:r w:rsidRPr="0075025E">
        <w:rPr>
          <w:sz w:val="22"/>
          <w:szCs w:val="22"/>
          <w:lang w:val="sr-Latn-ME"/>
        </w:rPr>
        <w:t>ekovi koji se prim</w:t>
      </w:r>
      <w:r w:rsidR="00C33509" w:rsidRPr="0075025E">
        <w:rPr>
          <w:sz w:val="22"/>
          <w:szCs w:val="22"/>
          <w:lang w:val="sr-Latn-ME"/>
        </w:rPr>
        <w:t>j</w:t>
      </w:r>
      <w:r w:rsidRPr="0075025E">
        <w:rPr>
          <w:sz w:val="22"/>
          <w:szCs w:val="22"/>
          <w:lang w:val="sr-Latn-ME"/>
        </w:rPr>
        <w:t>enjuju ne sadrže paracetamol ni propacetamol (vid</w:t>
      </w:r>
      <w:r w:rsidR="00C33509" w:rsidRPr="0075025E">
        <w:rPr>
          <w:sz w:val="22"/>
          <w:szCs w:val="22"/>
          <w:lang w:val="sr-Latn-ME"/>
        </w:rPr>
        <w:t>j</w:t>
      </w:r>
      <w:r w:rsidRPr="0075025E">
        <w:rPr>
          <w:sz w:val="22"/>
          <w:szCs w:val="22"/>
          <w:lang w:val="sr-Latn-ME"/>
        </w:rPr>
        <w:t xml:space="preserve">eti </w:t>
      </w:r>
      <w:r w:rsidR="00CF462C" w:rsidRPr="0075025E">
        <w:rPr>
          <w:sz w:val="22"/>
          <w:szCs w:val="22"/>
          <w:lang w:val="sr-Latn-ME"/>
        </w:rPr>
        <w:t xml:space="preserve">dio </w:t>
      </w:r>
      <w:r w:rsidRPr="0075025E">
        <w:rPr>
          <w:sz w:val="22"/>
          <w:szCs w:val="22"/>
          <w:lang w:val="sr-Latn-ME"/>
        </w:rPr>
        <w:t>2 „</w:t>
      </w:r>
      <w:r w:rsidR="008C3EB7" w:rsidRPr="0075025E">
        <w:rPr>
          <w:sz w:val="22"/>
          <w:szCs w:val="22"/>
          <w:lang w:val="sr-Latn-ME"/>
        </w:rPr>
        <w:t>Primjena drugih ljekova</w:t>
      </w:r>
      <w:r w:rsidRPr="0075025E">
        <w:rPr>
          <w:sz w:val="22"/>
          <w:szCs w:val="22"/>
          <w:lang w:val="sr-Latn-ME"/>
        </w:rPr>
        <w:t>”).</w:t>
      </w:r>
    </w:p>
    <w:p w14:paraId="476C0A45" w14:textId="39931DD6" w:rsidR="00E67417" w:rsidRPr="0075025E" w:rsidRDefault="00E67417" w:rsidP="009C0AFA">
      <w:pPr>
        <w:jc w:val="both"/>
        <w:rPr>
          <w:sz w:val="22"/>
          <w:szCs w:val="22"/>
          <w:lang w:val="sr-Latn-ME"/>
        </w:rPr>
      </w:pPr>
      <w:r w:rsidRPr="0075025E">
        <w:rPr>
          <w:sz w:val="22"/>
          <w:szCs w:val="22"/>
          <w:lang w:val="sr-Latn-ME"/>
        </w:rPr>
        <w:t>- U slučaju pojave osipa ili drugih znakova reakcija preos</w:t>
      </w:r>
      <w:r w:rsidR="00C33509" w:rsidRPr="0075025E">
        <w:rPr>
          <w:sz w:val="22"/>
          <w:szCs w:val="22"/>
          <w:lang w:val="sr-Latn-ME"/>
        </w:rPr>
        <w:t>j</w:t>
      </w:r>
      <w:r w:rsidRPr="0075025E">
        <w:rPr>
          <w:sz w:val="22"/>
          <w:szCs w:val="22"/>
          <w:lang w:val="sr-Latn-ME"/>
        </w:rPr>
        <w:t>etljivosti. Paracetamol može izazvati ozbiljne reakcije na koži. Prim</w:t>
      </w:r>
      <w:r w:rsidR="00C33509" w:rsidRPr="0075025E">
        <w:rPr>
          <w:sz w:val="22"/>
          <w:szCs w:val="22"/>
          <w:lang w:val="sr-Latn-ME"/>
        </w:rPr>
        <w:t>j</w:t>
      </w:r>
      <w:r w:rsidRPr="0075025E">
        <w:rPr>
          <w:sz w:val="22"/>
          <w:szCs w:val="22"/>
          <w:lang w:val="sr-Latn-ME"/>
        </w:rPr>
        <w:t>enu paracetamola treba prekinuti ukoliko se pojave znaci osipa ili drugi simptomi preos</w:t>
      </w:r>
      <w:r w:rsidR="00C33509" w:rsidRPr="0075025E">
        <w:rPr>
          <w:sz w:val="22"/>
          <w:szCs w:val="22"/>
          <w:lang w:val="sr-Latn-ME"/>
        </w:rPr>
        <w:t>j</w:t>
      </w:r>
      <w:r w:rsidRPr="0075025E">
        <w:rPr>
          <w:sz w:val="22"/>
          <w:szCs w:val="22"/>
          <w:lang w:val="sr-Latn-ME"/>
        </w:rPr>
        <w:t>etljivosti.</w:t>
      </w:r>
    </w:p>
    <w:p w14:paraId="16D2C978" w14:textId="77777777" w:rsidR="00E67417" w:rsidRPr="0075025E" w:rsidRDefault="00E67417" w:rsidP="009C0AFA">
      <w:pPr>
        <w:jc w:val="both"/>
        <w:rPr>
          <w:sz w:val="22"/>
          <w:szCs w:val="22"/>
          <w:lang w:val="sr-Latn-ME"/>
        </w:rPr>
      </w:pPr>
    </w:p>
    <w:p w14:paraId="2F87B040" w14:textId="0660C182" w:rsidR="00E67417" w:rsidRPr="0075025E" w:rsidRDefault="00E67417" w:rsidP="009C0AFA">
      <w:pPr>
        <w:jc w:val="both"/>
        <w:rPr>
          <w:sz w:val="22"/>
          <w:szCs w:val="22"/>
          <w:lang w:val="sr-Latn-ME"/>
        </w:rPr>
      </w:pPr>
      <w:r w:rsidRPr="0075025E">
        <w:rPr>
          <w:sz w:val="22"/>
          <w:szCs w:val="22"/>
          <w:lang w:val="sr-Latn-ME"/>
        </w:rPr>
        <w:t>- Prilagođavanje doze može biti potrebno u sl</w:t>
      </w:r>
      <w:r w:rsidR="00C33509" w:rsidRPr="0075025E">
        <w:rPr>
          <w:sz w:val="22"/>
          <w:szCs w:val="22"/>
          <w:lang w:val="sr-Latn-ME"/>
        </w:rPr>
        <w:t>j</w:t>
      </w:r>
      <w:r w:rsidRPr="0075025E">
        <w:rPr>
          <w:sz w:val="22"/>
          <w:szCs w:val="22"/>
          <w:lang w:val="sr-Latn-ME"/>
        </w:rPr>
        <w:t>edećim slučajevima:</w:t>
      </w:r>
    </w:p>
    <w:p w14:paraId="03814ECF" w14:textId="77777777" w:rsidR="00E67417" w:rsidRPr="0075025E" w:rsidRDefault="00E67417" w:rsidP="009C0AFA">
      <w:pPr>
        <w:jc w:val="both"/>
        <w:rPr>
          <w:sz w:val="22"/>
          <w:szCs w:val="22"/>
          <w:lang w:val="sr-Latn-ME"/>
        </w:rPr>
      </w:pPr>
      <w:r w:rsidRPr="0075025E">
        <w:rPr>
          <w:sz w:val="22"/>
          <w:szCs w:val="22"/>
          <w:lang w:val="sr-Latn-ME"/>
        </w:rPr>
        <w:t>- ako postoje oboljenja jetre ili bubrega;</w:t>
      </w:r>
    </w:p>
    <w:p w14:paraId="12B92096" w14:textId="77777777" w:rsidR="00E67417" w:rsidRPr="0075025E" w:rsidRDefault="00E67417" w:rsidP="009C0AFA">
      <w:pPr>
        <w:jc w:val="both"/>
        <w:rPr>
          <w:sz w:val="22"/>
          <w:szCs w:val="22"/>
          <w:lang w:val="sr-Latn-ME"/>
        </w:rPr>
      </w:pPr>
      <w:r w:rsidRPr="0075025E">
        <w:rPr>
          <w:sz w:val="22"/>
          <w:szCs w:val="22"/>
          <w:lang w:val="sr-Latn-ME"/>
        </w:rPr>
        <w:t>- u slučaju zloupotrebe alkohola;</w:t>
      </w:r>
    </w:p>
    <w:p w14:paraId="6323D59C" w14:textId="77777777" w:rsidR="00E67417" w:rsidRPr="0075025E" w:rsidRDefault="00E67417" w:rsidP="009C0AFA">
      <w:pPr>
        <w:jc w:val="both"/>
        <w:rPr>
          <w:sz w:val="22"/>
          <w:szCs w:val="22"/>
          <w:lang w:val="sr-Latn-ME"/>
        </w:rPr>
      </w:pPr>
      <w:r w:rsidRPr="0075025E">
        <w:rPr>
          <w:sz w:val="22"/>
          <w:szCs w:val="22"/>
          <w:lang w:val="sr-Latn-ME"/>
        </w:rPr>
        <w:t xml:space="preserve">- u slučaju malnutricije (loše ishrane, pothranjenosti); </w:t>
      </w:r>
    </w:p>
    <w:p w14:paraId="70C6A792" w14:textId="77777777" w:rsidR="00E67417" w:rsidRPr="0075025E" w:rsidRDefault="00E67417" w:rsidP="009C0AFA">
      <w:pPr>
        <w:jc w:val="both"/>
        <w:rPr>
          <w:sz w:val="22"/>
          <w:szCs w:val="22"/>
          <w:lang w:val="sr-Latn-ME"/>
        </w:rPr>
      </w:pPr>
      <w:r w:rsidRPr="0075025E">
        <w:rPr>
          <w:sz w:val="22"/>
          <w:szCs w:val="22"/>
          <w:lang w:val="sr-Latn-ME"/>
        </w:rPr>
        <w:t>- u slučaju dehidratacije;</w:t>
      </w:r>
    </w:p>
    <w:p w14:paraId="10178D72" w14:textId="77777777" w:rsidR="00E67417" w:rsidRPr="0075025E" w:rsidRDefault="00E67417" w:rsidP="009C0AFA">
      <w:pPr>
        <w:jc w:val="both"/>
        <w:rPr>
          <w:sz w:val="22"/>
          <w:szCs w:val="22"/>
          <w:lang w:val="sr-Latn-ME"/>
        </w:rPr>
      </w:pPr>
      <w:r w:rsidRPr="0075025E">
        <w:rPr>
          <w:sz w:val="22"/>
          <w:szCs w:val="22"/>
          <w:lang w:val="sr-Latn-ME"/>
        </w:rPr>
        <w:t>- u slučaju da imate deficit enzima glukoza-6-fosfat dehidrogenaze.</w:t>
      </w:r>
    </w:p>
    <w:p w14:paraId="7299F633" w14:textId="77777777" w:rsidR="00E67417" w:rsidRPr="0075025E" w:rsidRDefault="00E67417" w:rsidP="009C0AFA">
      <w:pPr>
        <w:jc w:val="both"/>
        <w:rPr>
          <w:sz w:val="22"/>
          <w:szCs w:val="22"/>
          <w:lang w:val="sr-Latn-ME"/>
        </w:rPr>
      </w:pPr>
    </w:p>
    <w:p w14:paraId="1786EDAD" w14:textId="06654F53" w:rsidR="00E67417" w:rsidRPr="0075025E" w:rsidRDefault="00E67417" w:rsidP="009C0AFA">
      <w:pPr>
        <w:jc w:val="both"/>
        <w:rPr>
          <w:sz w:val="22"/>
          <w:szCs w:val="22"/>
          <w:lang w:val="sr-Latn-ME"/>
        </w:rPr>
      </w:pPr>
      <w:r w:rsidRPr="0075025E">
        <w:rPr>
          <w:sz w:val="22"/>
          <w:szCs w:val="22"/>
          <w:lang w:val="sr-Latn-ME"/>
        </w:rPr>
        <w:t>Upozorite l</w:t>
      </w:r>
      <w:r w:rsidR="00C33509" w:rsidRPr="0075025E">
        <w:rPr>
          <w:sz w:val="22"/>
          <w:szCs w:val="22"/>
          <w:lang w:val="sr-Latn-ME"/>
        </w:rPr>
        <w:t>j</w:t>
      </w:r>
      <w:r w:rsidRPr="0075025E">
        <w:rPr>
          <w:sz w:val="22"/>
          <w:szCs w:val="22"/>
          <w:lang w:val="sr-Latn-ME"/>
        </w:rPr>
        <w:t>ekara ukoliko se neko od navedenih stanja odnosi na Vas.</w:t>
      </w:r>
    </w:p>
    <w:p w14:paraId="2E58D619" w14:textId="77777777" w:rsidR="00E67417" w:rsidRPr="0075025E" w:rsidRDefault="00E67417" w:rsidP="009C0AFA">
      <w:pPr>
        <w:jc w:val="both"/>
        <w:rPr>
          <w:sz w:val="22"/>
          <w:szCs w:val="22"/>
          <w:lang w:val="sr-Latn-ME"/>
        </w:rPr>
      </w:pPr>
    </w:p>
    <w:p w14:paraId="211A452A" w14:textId="4B785AFF" w:rsidR="00E67417" w:rsidRPr="0075025E" w:rsidRDefault="00E67417" w:rsidP="009C0AFA">
      <w:pPr>
        <w:jc w:val="both"/>
        <w:rPr>
          <w:sz w:val="22"/>
          <w:szCs w:val="22"/>
          <w:lang w:val="sr-Latn-ME"/>
        </w:rPr>
      </w:pPr>
      <w:r w:rsidRPr="0075025E">
        <w:rPr>
          <w:sz w:val="22"/>
          <w:szCs w:val="22"/>
          <w:lang w:val="sr-Latn-ME"/>
        </w:rPr>
        <w:t>Vaš l</w:t>
      </w:r>
      <w:r w:rsidR="00C33509" w:rsidRPr="0075025E">
        <w:rPr>
          <w:sz w:val="22"/>
          <w:szCs w:val="22"/>
          <w:lang w:val="sr-Latn-ME"/>
        </w:rPr>
        <w:t>j</w:t>
      </w:r>
      <w:r w:rsidRPr="0075025E">
        <w:rPr>
          <w:sz w:val="22"/>
          <w:szCs w:val="22"/>
          <w:lang w:val="sr-Latn-ME"/>
        </w:rPr>
        <w:t>ekar će Vam propisati odgovarajući analgetik za oralnu upotrebu čim to bude bilo moguće.</w:t>
      </w:r>
    </w:p>
    <w:p w14:paraId="07DC2C0F" w14:textId="77777777" w:rsidR="00E67417" w:rsidRPr="0075025E" w:rsidRDefault="00E67417" w:rsidP="00E67417">
      <w:pPr>
        <w:rPr>
          <w:sz w:val="22"/>
          <w:szCs w:val="22"/>
          <w:lang w:val="sr-Latn-ME"/>
        </w:rPr>
      </w:pPr>
    </w:p>
    <w:p w14:paraId="24930016" w14:textId="01CE7718" w:rsidR="00E67417" w:rsidRPr="0075025E" w:rsidRDefault="00E67417" w:rsidP="00E67417">
      <w:pPr>
        <w:rPr>
          <w:b/>
          <w:sz w:val="22"/>
          <w:szCs w:val="22"/>
          <w:lang w:val="sr-Latn-ME"/>
        </w:rPr>
      </w:pPr>
      <w:r w:rsidRPr="0075025E">
        <w:rPr>
          <w:b/>
          <w:sz w:val="22"/>
          <w:szCs w:val="22"/>
          <w:lang w:val="sr-Latn-ME"/>
        </w:rPr>
        <w:t>D</w:t>
      </w:r>
      <w:r w:rsidR="00BA5F5F" w:rsidRPr="0075025E">
        <w:rPr>
          <w:b/>
          <w:sz w:val="22"/>
          <w:szCs w:val="22"/>
          <w:lang w:val="sr-Latn-ME"/>
        </w:rPr>
        <w:t>j</w:t>
      </w:r>
      <w:r w:rsidRPr="0075025E">
        <w:rPr>
          <w:b/>
          <w:sz w:val="22"/>
          <w:szCs w:val="22"/>
          <w:lang w:val="sr-Latn-ME"/>
        </w:rPr>
        <w:t>eca i adolescenti</w:t>
      </w:r>
    </w:p>
    <w:p w14:paraId="36770E28" w14:textId="53509BC4" w:rsidR="00E67417" w:rsidRPr="0075025E" w:rsidRDefault="00E67417" w:rsidP="009C0AFA">
      <w:pPr>
        <w:jc w:val="both"/>
        <w:rPr>
          <w:sz w:val="22"/>
          <w:szCs w:val="22"/>
          <w:lang w:val="sr-Latn-ME"/>
        </w:rPr>
      </w:pPr>
      <w:r w:rsidRPr="0075025E">
        <w:rPr>
          <w:sz w:val="22"/>
          <w:szCs w:val="22"/>
          <w:lang w:val="sr-Latn-ME"/>
        </w:rPr>
        <w:t>Boca od 100 m</w:t>
      </w:r>
      <w:r w:rsidR="00001738" w:rsidRPr="0075025E">
        <w:rPr>
          <w:sz w:val="22"/>
          <w:szCs w:val="22"/>
          <w:lang w:val="sr-Latn-ME"/>
        </w:rPr>
        <w:t>l</w:t>
      </w:r>
      <w:r w:rsidRPr="0075025E">
        <w:rPr>
          <w:sz w:val="22"/>
          <w:szCs w:val="22"/>
          <w:lang w:val="sr-Latn-ME"/>
        </w:rPr>
        <w:t xml:space="preserve"> je nam</w:t>
      </w:r>
      <w:r w:rsidR="00C33509" w:rsidRPr="0075025E">
        <w:rPr>
          <w:sz w:val="22"/>
          <w:szCs w:val="22"/>
          <w:lang w:val="sr-Latn-ME"/>
        </w:rPr>
        <w:t>ij</w:t>
      </w:r>
      <w:r w:rsidRPr="0075025E">
        <w:rPr>
          <w:sz w:val="22"/>
          <w:szCs w:val="22"/>
          <w:lang w:val="sr-Latn-ME"/>
        </w:rPr>
        <w:t>enjena za l</w:t>
      </w:r>
      <w:r w:rsidR="00C33509" w:rsidRPr="0075025E">
        <w:rPr>
          <w:sz w:val="22"/>
          <w:szCs w:val="22"/>
          <w:lang w:val="sr-Latn-ME"/>
        </w:rPr>
        <w:t>ij</w:t>
      </w:r>
      <w:r w:rsidRPr="0075025E">
        <w:rPr>
          <w:sz w:val="22"/>
          <w:szCs w:val="22"/>
          <w:lang w:val="sr-Latn-ME"/>
        </w:rPr>
        <w:t>ečenje adolescenata i d</w:t>
      </w:r>
      <w:r w:rsidR="00C33509" w:rsidRPr="0075025E">
        <w:rPr>
          <w:sz w:val="22"/>
          <w:szCs w:val="22"/>
          <w:lang w:val="sr-Latn-ME"/>
        </w:rPr>
        <w:t>j</w:t>
      </w:r>
      <w:r w:rsidRPr="0075025E">
        <w:rPr>
          <w:sz w:val="22"/>
          <w:szCs w:val="22"/>
          <w:lang w:val="sr-Latn-ME"/>
        </w:rPr>
        <w:t>ece t</w:t>
      </w:r>
      <w:r w:rsidR="00C33509" w:rsidRPr="0075025E">
        <w:rPr>
          <w:sz w:val="22"/>
          <w:szCs w:val="22"/>
          <w:lang w:val="sr-Latn-ME"/>
        </w:rPr>
        <w:t>j</w:t>
      </w:r>
      <w:r w:rsidRPr="0075025E">
        <w:rPr>
          <w:sz w:val="22"/>
          <w:szCs w:val="22"/>
          <w:lang w:val="sr-Latn-ME"/>
        </w:rPr>
        <w:t>elesne mase veće od 33 kg.</w:t>
      </w:r>
    </w:p>
    <w:p w14:paraId="36FDD0C3" w14:textId="77777777" w:rsidR="00E67417" w:rsidRPr="0075025E" w:rsidRDefault="00E67417" w:rsidP="009C0AFA">
      <w:pPr>
        <w:jc w:val="both"/>
        <w:rPr>
          <w:sz w:val="22"/>
          <w:szCs w:val="22"/>
          <w:lang w:val="sr-Latn-ME"/>
        </w:rPr>
      </w:pPr>
    </w:p>
    <w:p w14:paraId="423E9963" w14:textId="08B7A1A6" w:rsidR="00E67417" w:rsidRPr="0075025E" w:rsidRDefault="00BA5F5F" w:rsidP="00E67417">
      <w:pPr>
        <w:rPr>
          <w:b/>
          <w:bCs/>
          <w:sz w:val="22"/>
          <w:szCs w:val="22"/>
          <w:lang w:val="sr-Latn-ME"/>
        </w:rPr>
      </w:pPr>
      <w:r w:rsidRPr="0075025E">
        <w:rPr>
          <w:b/>
          <w:sz w:val="22"/>
          <w:szCs w:val="22"/>
          <w:lang w:val="sr-Latn-ME"/>
        </w:rPr>
        <w:t>Primjena drugih ljekova</w:t>
      </w:r>
    </w:p>
    <w:p w14:paraId="72D3730C" w14:textId="604AAE0B" w:rsidR="00E67417" w:rsidRPr="0075025E" w:rsidRDefault="00E67417" w:rsidP="009C0AFA">
      <w:pPr>
        <w:jc w:val="both"/>
        <w:rPr>
          <w:sz w:val="22"/>
          <w:szCs w:val="22"/>
          <w:lang w:val="sr-Latn-ME"/>
        </w:rPr>
      </w:pPr>
      <w:r w:rsidRPr="0075025E">
        <w:rPr>
          <w:sz w:val="22"/>
          <w:szCs w:val="22"/>
          <w:lang w:val="sr-Latn-ME"/>
        </w:rPr>
        <w:t>Obav</w:t>
      </w:r>
      <w:r w:rsidR="00C33509" w:rsidRPr="0075025E">
        <w:rPr>
          <w:sz w:val="22"/>
          <w:szCs w:val="22"/>
          <w:lang w:val="sr-Latn-ME"/>
        </w:rPr>
        <w:t>j</w:t>
      </w:r>
      <w:r w:rsidRPr="0075025E">
        <w:rPr>
          <w:sz w:val="22"/>
          <w:szCs w:val="22"/>
          <w:lang w:val="sr-Latn-ME"/>
        </w:rPr>
        <w:t>estite Vašeg l</w:t>
      </w:r>
      <w:r w:rsidR="00C33509" w:rsidRPr="0075025E">
        <w:rPr>
          <w:sz w:val="22"/>
          <w:szCs w:val="22"/>
          <w:lang w:val="sr-Latn-ME"/>
        </w:rPr>
        <w:t>j</w:t>
      </w:r>
      <w:r w:rsidRPr="0075025E">
        <w:rPr>
          <w:sz w:val="22"/>
          <w:szCs w:val="22"/>
          <w:lang w:val="sr-Latn-ME"/>
        </w:rPr>
        <w:t>ekara ili farmaceuta ukoliko uzimate, donedavno ste uzimali ili ćete možda uzimati bilo koje druge l</w:t>
      </w:r>
      <w:r w:rsidR="00C33509" w:rsidRPr="0075025E">
        <w:rPr>
          <w:sz w:val="22"/>
          <w:szCs w:val="22"/>
          <w:lang w:val="sr-Latn-ME"/>
        </w:rPr>
        <w:t>j</w:t>
      </w:r>
      <w:r w:rsidRPr="0075025E">
        <w:rPr>
          <w:sz w:val="22"/>
          <w:szCs w:val="22"/>
          <w:lang w:val="sr-Latn-ME"/>
        </w:rPr>
        <w:t>ekove.</w:t>
      </w:r>
    </w:p>
    <w:p w14:paraId="34F17FEE" w14:textId="77777777" w:rsidR="00E67417" w:rsidRPr="0075025E" w:rsidRDefault="00E67417" w:rsidP="009C0AFA">
      <w:pPr>
        <w:jc w:val="both"/>
        <w:rPr>
          <w:sz w:val="22"/>
          <w:szCs w:val="22"/>
          <w:lang w:val="sr-Latn-ME"/>
        </w:rPr>
      </w:pPr>
    </w:p>
    <w:p w14:paraId="2FC5AEF2" w14:textId="3F8E2642" w:rsidR="00E67417" w:rsidRPr="0075025E" w:rsidRDefault="00E67417" w:rsidP="009C0AFA">
      <w:pPr>
        <w:jc w:val="both"/>
        <w:rPr>
          <w:sz w:val="22"/>
          <w:szCs w:val="22"/>
          <w:lang w:val="sr-Latn-ME"/>
        </w:rPr>
      </w:pPr>
      <w:r w:rsidRPr="0075025E">
        <w:rPr>
          <w:sz w:val="22"/>
          <w:szCs w:val="22"/>
          <w:lang w:val="sr-Latn-ME"/>
        </w:rPr>
        <w:t>L</w:t>
      </w:r>
      <w:r w:rsidR="00C33509" w:rsidRPr="0075025E">
        <w:rPr>
          <w:sz w:val="22"/>
          <w:szCs w:val="22"/>
          <w:lang w:val="sr-Latn-ME"/>
        </w:rPr>
        <w:t>ij</w:t>
      </w:r>
      <w:r w:rsidRPr="0075025E">
        <w:rPr>
          <w:sz w:val="22"/>
          <w:szCs w:val="22"/>
          <w:lang w:val="sr-Latn-ME"/>
        </w:rPr>
        <w:t>ek Paracetamol PharmaSwiss sadrži paracetamol i ovo se mora uzeti u obzir ukoliko uzimate druge l</w:t>
      </w:r>
      <w:r w:rsidR="00C33509" w:rsidRPr="0075025E">
        <w:rPr>
          <w:sz w:val="22"/>
          <w:szCs w:val="22"/>
          <w:lang w:val="sr-Latn-ME"/>
        </w:rPr>
        <w:t>j</w:t>
      </w:r>
      <w:r w:rsidRPr="0075025E">
        <w:rPr>
          <w:sz w:val="22"/>
          <w:szCs w:val="22"/>
          <w:lang w:val="sr-Latn-ME"/>
        </w:rPr>
        <w:t>ekove koji sadrže paracetamol ili propacetamol, da se ne bi prekoračila preporučena dnevna doza (vid</w:t>
      </w:r>
      <w:r w:rsidR="00C33509" w:rsidRPr="0075025E">
        <w:rPr>
          <w:sz w:val="22"/>
          <w:szCs w:val="22"/>
          <w:lang w:val="sr-Latn-ME"/>
        </w:rPr>
        <w:t>j</w:t>
      </w:r>
      <w:r w:rsidRPr="0075025E">
        <w:rPr>
          <w:sz w:val="22"/>
          <w:szCs w:val="22"/>
          <w:lang w:val="sr-Latn-ME"/>
        </w:rPr>
        <w:t xml:space="preserve">eti </w:t>
      </w:r>
      <w:r w:rsidR="00CF462C" w:rsidRPr="0075025E">
        <w:rPr>
          <w:sz w:val="22"/>
          <w:szCs w:val="22"/>
          <w:lang w:val="sr-Latn-ME"/>
        </w:rPr>
        <w:t xml:space="preserve">dio </w:t>
      </w:r>
      <w:r w:rsidRPr="0075025E">
        <w:rPr>
          <w:sz w:val="22"/>
          <w:szCs w:val="22"/>
          <w:lang w:val="sr-Latn-ME"/>
        </w:rPr>
        <w:t xml:space="preserve">3 “Kako se </w:t>
      </w:r>
      <w:r w:rsidR="008C3EB7" w:rsidRPr="0075025E">
        <w:rPr>
          <w:sz w:val="22"/>
          <w:szCs w:val="22"/>
          <w:lang w:val="sr-Latn-ME"/>
        </w:rPr>
        <w:t>upotrebljava lijek</w:t>
      </w:r>
      <w:r w:rsidRPr="0075025E">
        <w:rPr>
          <w:sz w:val="22"/>
          <w:szCs w:val="22"/>
          <w:lang w:val="sr-Latn-ME"/>
        </w:rPr>
        <w:t xml:space="preserve"> Paracetamol PharmaSwiss”).  Obav</w:t>
      </w:r>
      <w:r w:rsidR="00C33509" w:rsidRPr="0075025E">
        <w:rPr>
          <w:sz w:val="22"/>
          <w:szCs w:val="22"/>
          <w:lang w:val="sr-Latn-ME"/>
        </w:rPr>
        <w:t>ij</w:t>
      </w:r>
      <w:r w:rsidRPr="0075025E">
        <w:rPr>
          <w:sz w:val="22"/>
          <w:szCs w:val="22"/>
          <w:lang w:val="sr-Latn-ME"/>
        </w:rPr>
        <w:t>estite svog l</w:t>
      </w:r>
      <w:r w:rsidR="00C33509" w:rsidRPr="0075025E">
        <w:rPr>
          <w:sz w:val="22"/>
          <w:szCs w:val="22"/>
          <w:lang w:val="sr-Latn-ME"/>
        </w:rPr>
        <w:t>j</w:t>
      </w:r>
      <w:r w:rsidRPr="0075025E">
        <w:rPr>
          <w:sz w:val="22"/>
          <w:szCs w:val="22"/>
          <w:lang w:val="sr-Latn-ME"/>
        </w:rPr>
        <w:t>ekara ukoliko uzimate neki drugi l</w:t>
      </w:r>
      <w:r w:rsidR="00C33509" w:rsidRPr="0075025E">
        <w:rPr>
          <w:sz w:val="22"/>
          <w:szCs w:val="22"/>
          <w:lang w:val="sr-Latn-ME"/>
        </w:rPr>
        <w:t>ij</w:t>
      </w:r>
      <w:r w:rsidRPr="0075025E">
        <w:rPr>
          <w:sz w:val="22"/>
          <w:szCs w:val="22"/>
          <w:lang w:val="sr-Latn-ME"/>
        </w:rPr>
        <w:t xml:space="preserve">ek koji sadrži paracetamol ili propacetamol. </w:t>
      </w:r>
    </w:p>
    <w:p w14:paraId="4DD53974" w14:textId="77777777" w:rsidR="00E67417" w:rsidRPr="0075025E" w:rsidRDefault="00E67417" w:rsidP="009C0AFA">
      <w:pPr>
        <w:jc w:val="both"/>
        <w:rPr>
          <w:sz w:val="22"/>
          <w:szCs w:val="22"/>
          <w:lang w:val="sr-Latn-ME"/>
        </w:rPr>
      </w:pPr>
    </w:p>
    <w:p w14:paraId="0809F22F" w14:textId="2C50F147" w:rsidR="00E67417" w:rsidRPr="0075025E" w:rsidRDefault="00E67417" w:rsidP="009C0AFA">
      <w:pPr>
        <w:jc w:val="both"/>
        <w:rPr>
          <w:sz w:val="22"/>
          <w:szCs w:val="22"/>
          <w:lang w:val="sr-Latn-ME"/>
        </w:rPr>
      </w:pPr>
      <w:r w:rsidRPr="0075025E">
        <w:rPr>
          <w:sz w:val="22"/>
          <w:szCs w:val="22"/>
          <w:lang w:val="sr-Latn-ME"/>
        </w:rPr>
        <w:lastRenderedPageBreak/>
        <w:t>Veoma je važno da obav</w:t>
      </w:r>
      <w:r w:rsidR="00C33509" w:rsidRPr="0075025E">
        <w:rPr>
          <w:sz w:val="22"/>
          <w:szCs w:val="22"/>
          <w:lang w:val="sr-Latn-ME"/>
        </w:rPr>
        <w:t>ij</w:t>
      </w:r>
      <w:r w:rsidRPr="0075025E">
        <w:rPr>
          <w:sz w:val="22"/>
          <w:szCs w:val="22"/>
          <w:lang w:val="sr-Latn-ME"/>
        </w:rPr>
        <w:t>estite Vašeg l</w:t>
      </w:r>
      <w:r w:rsidR="00C33509" w:rsidRPr="0075025E">
        <w:rPr>
          <w:sz w:val="22"/>
          <w:szCs w:val="22"/>
          <w:lang w:val="sr-Latn-ME"/>
        </w:rPr>
        <w:t>j</w:t>
      </w:r>
      <w:r w:rsidRPr="0075025E">
        <w:rPr>
          <w:sz w:val="22"/>
          <w:szCs w:val="22"/>
          <w:lang w:val="sr-Latn-ME"/>
        </w:rPr>
        <w:t>ekara ako uzimate bilo koji od sl</w:t>
      </w:r>
      <w:r w:rsidR="00C33509" w:rsidRPr="0075025E">
        <w:rPr>
          <w:sz w:val="22"/>
          <w:szCs w:val="22"/>
          <w:lang w:val="sr-Latn-ME"/>
        </w:rPr>
        <w:t>j</w:t>
      </w:r>
      <w:r w:rsidRPr="0075025E">
        <w:rPr>
          <w:sz w:val="22"/>
          <w:szCs w:val="22"/>
          <w:lang w:val="sr-Latn-ME"/>
        </w:rPr>
        <w:t>edećih l</w:t>
      </w:r>
      <w:r w:rsidR="00C33509" w:rsidRPr="0075025E">
        <w:rPr>
          <w:sz w:val="22"/>
          <w:szCs w:val="22"/>
          <w:lang w:val="sr-Latn-ME"/>
        </w:rPr>
        <w:t>j</w:t>
      </w:r>
      <w:r w:rsidRPr="0075025E">
        <w:rPr>
          <w:sz w:val="22"/>
          <w:szCs w:val="22"/>
          <w:lang w:val="sr-Latn-ME"/>
        </w:rPr>
        <w:t>ekova. Dejstvo ovih l</w:t>
      </w:r>
      <w:r w:rsidR="00C33509" w:rsidRPr="0075025E">
        <w:rPr>
          <w:sz w:val="22"/>
          <w:szCs w:val="22"/>
          <w:lang w:val="sr-Latn-ME"/>
        </w:rPr>
        <w:t>j</w:t>
      </w:r>
      <w:r w:rsidRPr="0075025E">
        <w:rPr>
          <w:sz w:val="22"/>
          <w:szCs w:val="22"/>
          <w:lang w:val="sr-Latn-ME"/>
        </w:rPr>
        <w:t>ekova i l</w:t>
      </w:r>
      <w:r w:rsidR="00C33509" w:rsidRPr="0075025E">
        <w:rPr>
          <w:sz w:val="22"/>
          <w:szCs w:val="22"/>
          <w:lang w:val="sr-Latn-ME"/>
        </w:rPr>
        <w:t>ij</w:t>
      </w:r>
      <w:r w:rsidRPr="0075025E">
        <w:rPr>
          <w:sz w:val="22"/>
          <w:szCs w:val="22"/>
          <w:lang w:val="sr-Latn-ME"/>
        </w:rPr>
        <w:t>eka Paracetamol PharmaSwiss može imati uzajamni uticaj:</w:t>
      </w:r>
    </w:p>
    <w:p w14:paraId="009C9CCA" w14:textId="314BE290" w:rsidR="00E67417" w:rsidRPr="0075025E" w:rsidRDefault="00E67417" w:rsidP="00001738">
      <w:pPr>
        <w:pStyle w:val="ListParagraph"/>
        <w:numPr>
          <w:ilvl w:val="0"/>
          <w:numId w:val="29"/>
        </w:numPr>
        <w:rPr>
          <w:szCs w:val="22"/>
          <w:lang w:val="sr-Latn-ME"/>
        </w:rPr>
      </w:pPr>
      <w:r w:rsidRPr="0075025E">
        <w:rPr>
          <w:szCs w:val="22"/>
          <w:lang w:val="sr-Latn-ME"/>
        </w:rPr>
        <w:t>probenecid (l</w:t>
      </w:r>
      <w:r w:rsidR="00C33509" w:rsidRPr="0075025E">
        <w:rPr>
          <w:szCs w:val="22"/>
          <w:lang w:val="sr-Latn-ME"/>
        </w:rPr>
        <w:t>ij</w:t>
      </w:r>
      <w:r w:rsidRPr="0075025E">
        <w:rPr>
          <w:szCs w:val="22"/>
          <w:lang w:val="sr-Latn-ME"/>
        </w:rPr>
        <w:t>ek koji se koristi za l</w:t>
      </w:r>
      <w:r w:rsidR="00C33509" w:rsidRPr="0075025E">
        <w:rPr>
          <w:szCs w:val="22"/>
          <w:lang w:val="sr-Latn-ME"/>
        </w:rPr>
        <w:t>ij</w:t>
      </w:r>
      <w:r w:rsidRPr="0075025E">
        <w:rPr>
          <w:szCs w:val="22"/>
          <w:lang w:val="sr-Latn-ME"/>
        </w:rPr>
        <w:t>ečenje gihta), u tom slučaju može biti potrebno smanjenje doze l</w:t>
      </w:r>
      <w:r w:rsidR="00C33509" w:rsidRPr="0075025E">
        <w:rPr>
          <w:szCs w:val="22"/>
          <w:lang w:val="sr-Latn-ME"/>
        </w:rPr>
        <w:t>ij</w:t>
      </w:r>
      <w:r w:rsidRPr="0075025E">
        <w:rPr>
          <w:szCs w:val="22"/>
          <w:lang w:val="sr-Latn-ME"/>
        </w:rPr>
        <w:t>eka Paracetamol PharmaSwiss;</w:t>
      </w:r>
    </w:p>
    <w:p w14:paraId="1337AF34" w14:textId="50F8B4EE" w:rsidR="00E67417" w:rsidRPr="0075025E" w:rsidRDefault="00E67417" w:rsidP="00001738">
      <w:pPr>
        <w:pStyle w:val="ListParagraph"/>
        <w:numPr>
          <w:ilvl w:val="0"/>
          <w:numId w:val="29"/>
        </w:numPr>
        <w:rPr>
          <w:szCs w:val="22"/>
          <w:lang w:val="sr-Latn-ME"/>
        </w:rPr>
      </w:pPr>
      <w:r w:rsidRPr="0075025E">
        <w:rPr>
          <w:szCs w:val="22"/>
          <w:lang w:val="sr-Latn-ME"/>
        </w:rPr>
        <w:t>salicilamid (l</w:t>
      </w:r>
      <w:r w:rsidR="00C33509" w:rsidRPr="0075025E">
        <w:rPr>
          <w:szCs w:val="22"/>
          <w:lang w:val="sr-Latn-ME"/>
        </w:rPr>
        <w:t>ij</w:t>
      </w:r>
      <w:r w:rsidRPr="0075025E">
        <w:rPr>
          <w:szCs w:val="22"/>
          <w:lang w:val="sr-Latn-ME"/>
        </w:rPr>
        <w:t>ek koji se koristi za l</w:t>
      </w:r>
      <w:r w:rsidR="00C33509" w:rsidRPr="0075025E">
        <w:rPr>
          <w:szCs w:val="22"/>
          <w:lang w:val="sr-Latn-ME"/>
        </w:rPr>
        <w:t>ij</w:t>
      </w:r>
      <w:r w:rsidRPr="0075025E">
        <w:rPr>
          <w:szCs w:val="22"/>
          <w:lang w:val="sr-Latn-ME"/>
        </w:rPr>
        <w:t>ečenje bolova i zapaljenja);</w:t>
      </w:r>
    </w:p>
    <w:p w14:paraId="5A490BBF" w14:textId="5B44B755" w:rsidR="00E67417" w:rsidRPr="0075025E" w:rsidRDefault="00E67417" w:rsidP="00001738">
      <w:pPr>
        <w:pStyle w:val="ListParagraph"/>
        <w:numPr>
          <w:ilvl w:val="0"/>
          <w:numId w:val="29"/>
        </w:numPr>
        <w:rPr>
          <w:szCs w:val="22"/>
          <w:lang w:val="sr-Latn-ME"/>
        </w:rPr>
      </w:pPr>
      <w:r w:rsidRPr="0075025E">
        <w:rPr>
          <w:szCs w:val="22"/>
          <w:lang w:val="sr-Latn-ME"/>
        </w:rPr>
        <w:t>oralni antikoagulansi (l</w:t>
      </w:r>
      <w:r w:rsidR="00C33509" w:rsidRPr="0075025E">
        <w:rPr>
          <w:szCs w:val="22"/>
          <w:lang w:val="sr-Latn-ME"/>
        </w:rPr>
        <w:t>j</w:t>
      </w:r>
      <w:r w:rsidRPr="0075025E">
        <w:rPr>
          <w:szCs w:val="22"/>
          <w:lang w:val="sr-Latn-ME"/>
        </w:rPr>
        <w:t>ekovi koji sprečavaju zgrušavanje krvi) kao što su varfarin, acenokumarol ili fenprokumon. U tom slučaju može postojati potreba za stalnom prov</w:t>
      </w:r>
      <w:r w:rsidR="00C33509" w:rsidRPr="0075025E">
        <w:rPr>
          <w:szCs w:val="22"/>
          <w:lang w:val="sr-Latn-ME"/>
        </w:rPr>
        <w:t>j</w:t>
      </w:r>
      <w:r w:rsidRPr="0075025E">
        <w:rPr>
          <w:szCs w:val="22"/>
          <w:lang w:val="sr-Latn-ME"/>
        </w:rPr>
        <w:t>erom d</w:t>
      </w:r>
      <w:r w:rsidR="006C108C" w:rsidRPr="0075025E">
        <w:rPr>
          <w:szCs w:val="22"/>
          <w:lang w:val="sr-Latn-ME"/>
        </w:rPr>
        <w:t>j</w:t>
      </w:r>
      <w:r w:rsidRPr="0075025E">
        <w:rPr>
          <w:szCs w:val="22"/>
          <w:lang w:val="sr-Latn-ME"/>
        </w:rPr>
        <w:t>elovanja antikoagulanasa;</w:t>
      </w:r>
    </w:p>
    <w:p w14:paraId="3F548A06" w14:textId="49858969" w:rsidR="00E67417" w:rsidRPr="0075025E" w:rsidRDefault="00E67417" w:rsidP="00001738">
      <w:pPr>
        <w:pStyle w:val="ListParagraph"/>
        <w:numPr>
          <w:ilvl w:val="0"/>
          <w:numId w:val="29"/>
        </w:numPr>
        <w:rPr>
          <w:szCs w:val="22"/>
          <w:lang w:val="sr-Latn-ME"/>
        </w:rPr>
      </w:pPr>
      <w:r w:rsidRPr="0075025E">
        <w:rPr>
          <w:szCs w:val="22"/>
          <w:lang w:val="sr-Latn-ME"/>
        </w:rPr>
        <w:t>barbiturati (kao što je fenobarbiton) i karbamazepin (l</w:t>
      </w:r>
      <w:r w:rsidR="006C108C" w:rsidRPr="0075025E">
        <w:rPr>
          <w:szCs w:val="22"/>
          <w:lang w:val="sr-Latn-ME"/>
        </w:rPr>
        <w:t>j</w:t>
      </w:r>
      <w:r w:rsidRPr="0075025E">
        <w:rPr>
          <w:szCs w:val="22"/>
          <w:lang w:val="sr-Latn-ME"/>
        </w:rPr>
        <w:t>ekovi koji se koriste za l</w:t>
      </w:r>
      <w:r w:rsidR="006C108C" w:rsidRPr="0075025E">
        <w:rPr>
          <w:szCs w:val="22"/>
          <w:lang w:val="sr-Latn-ME"/>
        </w:rPr>
        <w:t>ij</w:t>
      </w:r>
      <w:r w:rsidRPr="0075025E">
        <w:rPr>
          <w:szCs w:val="22"/>
          <w:lang w:val="sr-Latn-ME"/>
        </w:rPr>
        <w:t>ečenje epilepsije);</w:t>
      </w:r>
    </w:p>
    <w:p w14:paraId="6793E501" w14:textId="1C412B33" w:rsidR="008D060E" w:rsidRPr="0075025E" w:rsidRDefault="00E67417" w:rsidP="008D060E">
      <w:pPr>
        <w:pStyle w:val="ListParagraph"/>
        <w:numPr>
          <w:ilvl w:val="0"/>
          <w:numId w:val="29"/>
        </w:numPr>
        <w:rPr>
          <w:szCs w:val="22"/>
          <w:lang w:val="sr-Latn-ME"/>
        </w:rPr>
      </w:pPr>
      <w:r w:rsidRPr="0075025E">
        <w:rPr>
          <w:szCs w:val="22"/>
          <w:lang w:val="sr-Latn-ME"/>
        </w:rPr>
        <w:t>izoniazid i rifampicin (l</w:t>
      </w:r>
      <w:r w:rsidR="006C108C" w:rsidRPr="0075025E">
        <w:rPr>
          <w:szCs w:val="22"/>
          <w:lang w:val="sr-Latn-ME"/>
        </w:rPr>
        <w:t>j</w:t>
      </w:r>
      <w:r w:rsidRPr="0075025E">
        <w:rPr>
          <w:szCs w:val="22"/>
          <w:lang w:val="sr-Latn-ME"/>
        </w:rPr>
        <w:t>ekovi koji se koriste za l</w:t>
      </w:r>
      <w:r w:rsidR="006C108C" w:rsidRPr="0075025E">
        <w:rPr>
          <w:szCs w:val="22"/>
          <w:lang w:val="sr-Latn-ME"/>
        </w:rPr>
        <w:t>ij</w:t>
      </w:r>
      <w:r w:rsidRPr="0075025E">
        <w:rPr>
          <w:szCs w:val="22"/>
          <w:lang w:val="sr-Latn-ME"/>
        </w:rPr>
        <w:t>ečenje tuberkuloze)</w:t>
      </w:r>
      <w:r w:rsidR="008D060E" w:rsidRPr="0075025E">
        <w:rPr>
          <w:szCs w:val="22"/>
          <w:lang w:val="sr-Latn-ME"/>
        </w:rPr>
        <w:t>;</w:t>
      </w:r>
    </w:p>
    <w:p w14:paraId="175A28A8" w14:textId="57D7CC71" w:rsidR="008D060E" w:rsidRPr="0075025E" w:rsidRDefault="008D060E" w:rsidP="008D060E">
      <w:pPr>
        <w:pStyle w:val="ListParagraph"/>
        <w:numPr>
          <w:ilvl w:val="0"/>
          <w:numId w:val="29"/>
        </w:numPr>
        <w:rPr>
          <w:szCs w:val="22"/>
          <w:lang w:val="sr-Latn-ME"/>
        </w:rPr>
      </w:pPr>
      <w:r w:rsidRPr="0075025E">
        <w:rPr>
          <w:szCs w:val="22"/>
          <w:lang w:val="sr-Latn-ME"/>
        </w:rPr>
        <w:t>flukloksacilin (antibiotik), zbog ozbiljnog rizika od poremećaja krvi i tečnosti (metabolička acidoza visokog anjonskog jaza) koji se mora hitno liječiti i koji se može pojaviti naročito u slučaju teškog oštećenja bubrega, sepse (kada bakterije i njihovi toksini cirkulišu u krvi što dovodi do oštećenja organa), pothranjenosti, hroničnog alkoholizma i ako se koriste maksimalne dnevne doze paracetamola.</w:t>
      </w:r>
    </w:p>
    <w:p w14:paraId="0F847162" w14:textId="77777777" w:rsidR="00E67417" w:rsidRPr="0075025E" w:rsidRDefault="00E67417" w:rsidP="00E67417">
      <w:pPr>
        <w:rPr>
          <w:sz w:val="22"/>
          <w:szCs w:val="22"/>
          <w:lang w:val="sr-Latn-ME"/>
        </w:rPr>
      </w:pPr>
    </w:p>
    <w:p w14:paraId="66FE81D5" w14:textId="25584E93" w:rsidR="00E67417" w:rsidRPr="0075025E" w:rsidRDefault="00BA5F5F" w:rsidP="00E67417">
      <w:pPr>
        <w:rPr>
          <w:sz w:val="22"/>
          <w:szCs w:val="22"/>
          <w:lang w:val="sr-Latn-ME"/>
        </w:rPr>
      </w:pPr>
      <w:r w:rsidRPr="0075025E">
        <w:rPr>
          <w:b/>
          <w:bCs/>
          <w:iCs/>
          <w:sz w:val="22"/>
          <w:szCs w:val="22"/>
          <w:lang w:val="sr-Latn-ME"/>
        </w:rPr>
        <w:t>Uzimanje lijeka Paracetamol PharmaSwiss sa hranom ili pićem</w:t>
      </w:r>
    </w:p>
    <w:p w14:paraId="4CC7C249" w14:textId="77777777" w:rsidR="00E67417" w:rsidRPr="0075025E" w:rsidRDefault="00E67417" w:rsidP="00E67417">
      <w:pPr>
        <w:rPr>
          <w:b/>
          <w:bCs/>
          <w:sz w:val="22"/>
          <w:szCs w:val="22"/>
          <w:lang w:val="sr-Latn-ME"/>
        </w:rPr>
      </w:pPr>
    </w:p>
    <w:p w14:paraId="267558AA" w14:textId="6CB2DE91" w:rsidR="00E67417" w:rsidRPr="0075025E" w:rsidRDefault="00E67417" w:rsidP="00E67417">
      <w:pPr>
        <w:rPr>
          <w:sz w:val="22"/>
          <w:szCs w:val="22"/>
          <w:lang w:val="sr-Latn-ME"/>
        </w:rPr>
      </w:pPr>
      <w:r w:rsidRPr="0075025E">
        <w:rPr>
          <w:sz w:val="22"/>
          <w:szCs w:val="22"/>
          <w:lang w:val="sr-Latn-ME"/>
        </w:rPr>
        <w:t>Ograničite unos alkohola tokom l</w:t>
      </w:r>
      <w:r w:rsidR="006C108C" w:rsidRPr="0075025E">
        <w:rPr>
          <w:sz w:val="22"/>
          <w:szCs w:val="22"/>
          <w:lang w:val="sr-Latn-ME"/>
        </w:rPr>
        <w:t>ij</w:t>
      </w:r>
      <w:r w:rsidRPr="0075025E">
        <w:rPr>
          <w:sz w:val="22"/>
          <w:szCs w:val="22"/>
          <w:lang w:val="sr-Latn-ME"/>
        </w:rPr>
        <w:t>ečenja ovim l</w:t>
      </w:r>
      <w:r w:rsidR="006C108C" w:rsidRPr="0075025E">
        <w:rPr>
          <w:sz w:val="22"/>
          <w:szCs w:val="22"/>
          <w:lang w:val="sr-Latn-ME"/>
        </w:rPr>
        <w:t>ij</w:t>
      </w:r>
      <w:r w:rsidRPr="0075025E">
        <w:rPr>
          <w:sz w:val="22"/>
          <w:szCs w:val="22"/>
          <w:lang w:val="sr-Latn-ME"/>
        </w:rPr>
        <w:t>ekom.</w:t>
      </w:r>
    </w:p>
    <w:p w14:paraId="7ED74C0B" w14:textId="77777777" w:rsidR="00E67417" w:rsidRPr="0075025E" w:rsidRDefault="00E67417" w:rsidP="00E67417">
      <w:pPr>
        <w:rPr>
          <w:sz w:val="22"/>
          <w:szCs w:val="22"/>
          <w:lang w:val="sr-Latn-ME"/>
        </w:rPr>
      </w:pPr>
    </w:p>
    <w:p w14:paraId="248D3D7B" w14:textId="0DDD5C85" w:rsidR="00E67417" w:rsidRPr="0075025E" w:rsidRDefault="004264F3" w:rsidP="00E67417">
      <w:pPr>
        <w:rPr>
          <w:b/>
          <w:bCs/>
          <w:sz w:val="22"/>
          <w:szCs w:val="22"/>
          <w:lang w:val="sr-Latn-ME"/>
        </w:rPr>
      </w:pPr>
      <w:r w:rsidRPr="0075025E">
        <w:rPr>
          <w:b/>
          <w:bCs/>
          <w:iCs/>
          <w:sz w:val="22"/>
          <w:szCs w:val="22"/>
          <w:lang w:val="sr-Latn-ME"/>
        </w:rPr>
        <w:t>Plodnost, trudnoća i dojenje</w:t>
      </w:r>
    </w:p>
    <w:p w14:paraId="597C5858" w14:textId="77777777" w:rsidR="00E67417" w:rsidRPr="0075025E" w:rsidRDefault="00E67417" w:rsidP="00E67417">
      <w:pPr>
        <w:rPr>
          <w:sz w:val="22"/>
          <w:szCs w:val="22"/>
          <w:lang w:val="sr-Latn-ME"/>
        </w:rPr>
      </w:pPr>
    </w:p>
    <w:p w14:paraId="12561ECF" w14:textId="60221049" w:rsidR="00E67417" w:rsidRPr="0075025E" w:rsidRDefault="00E67417" w:rsidP="009C0AFA">
      <w:pPr>
        <w:jc w:val="both"/>
        <w:rPr>
          <w:sz w:val="22"/>
          <w:szCs w:val="22"/>
          <w:lang w:val="sr-Latn-ME"/>
        </w:rPr>
      </w:pPr>
      <w:r w:rsidRPr="0075025E">
        <w:rPr>
          <w:sz w:val="22"/>
          <w:szCs w:val="22"/>
          <w:lang w:val="sr-Latn-ME"/>
        </w:rPr>
        <w:t>Ukoliko ste trudni ili dojite, mislite da ste trudni ili planirate trudnoću, obratite se Vašem l</w:t>
      </w:r>
      <w:r w:rsidR="006C108C" w:rsidRPr="0075025E">
        <w:rPr>
          <w:sz w:val="22"/>
          <w:szCs w:val="22"/>
          <w:lang w:val="sr-Latn-ME"/>
        </w:rPr>
        <w:t>j</w:t>
      </w:r>
      <w:r w:rsidRPr="0075025E">
        <w:rPr>
          <w:sz w:val="22"/>
          <w:szCs w:val="22"/>
          <w:lang w:val="sr-Latn-ME"/>
        </w:rPr>
        <w:t>ekaru ili</w:t>
      </w:r>
    </w:p>
    <w:p w14:paraId="0CE8A1D3" w14:textId="708D8362" w:rsidR="00E67417" w:rsidRPr="0075025E" w:rsidRDefault="00E67417" w:rsidP="009C0AFA">
      <w:pPr>
        <w:jc w:val="both"/>
        <w:rPr>
          <w:sz w:val="22"/>
          <w:szCs w:val="22"/>
          <w:lang w:val="sr-Latn-ME"/>
        </w:rPr>
      </w:pPr>
      <w:r w:rsidRPr="0075025E">
        <w:rPr>
          <w:sz w:val="22"/>
          <w:szCs w:val="22"/>
          <w:lang w:val="sr-Latn-ME"/>
        </w:rPr>
        <w:t>farmaceutu za sav</w:t>
      </w:r>
      <w:r w:rsidR="006C108C" w:rsidRPr="0075025E">
        <w:rPr>
          <w:sz w:val="22"/>
          <w:szCs w:val="22"/>
          <w:lang w:val="sr-Latn-ME"/>
        </w:rPr>
        <w:t>j</w:t>
      </w:r>
      <w:r w:rsidRPr="0075025E">
        <w:rPr>
          <w:sz w:val="22"/>
          <w:szCs w:val="22"/>
          <w:lang w:val="sr-Latn-ME"/>
        </w:rPr>
        <w:t>et pr</w:t>
      </w:r>
      <w:r w:rsidR="006C108C" w:rsidRPr="0075025E">
        <w:rPr>
          <w:sz w:val="22"/>
          <w:szCs w:val="22"/>
          <w:lang w:val="sr-Latn-ME"/>
        </w:rPr>
        <w:t>ij</w:t>
      </w:r>
      <w:r w:rsidRPr="0075025E">
        <w:rPr>
          <w:sz w:val="22"/>
          <w:szCs w:val="22"/>
          <w:lang w:val="sr-Latn-ME"/>
        </w:rPr>
        <w:t>e nego što primite ovaj l</w:t>
      </w:r>
      <w:r w:rsidR="006C108C" w:rsidRPr="0075025E">
        <w:rPr>
          <w:sz w:val="22"/>
          <w:szCs w:val="22"/>
          <w:lang w:val="sr-Latn-ME"/>
        </w:rPr>
        <w:t>ij</w:t>
      </w:r>
      <w:r w:rsidRPr="0075025E">
        <w:rPr>
          <w:sz w:val="22"/>
          <w:szCs w:val="22"/>
          <w:lang w:val="sr-Latn-ME"/>
        </w:rPr>
        <w:t>ek.</w:t>
      </w:r>
    </w:p>
    <w:p w14:paraId="5394DF16" w14:textId="77777777" w:rsidR="00E67417" w:rsidRPr="0075025E" w:rsidRDefault="00E67417" w:rsidP="009C0AFA">
      <w:pPr>
        <w:jc w:val="both"/>
        <w:rPr>
          <w:sz w:val="22"/>
          <w:szCs w:val="22"/>
          <w:lang w:val="sr-Latn-ME"/>
        </w:rPr>
      </w:pPr>
    </w:p>
    <w:p w14:paraId="113F3B1E" w14:textId="77777777" w:rsidR="00E67417" w:rsidRPr="0075025E" w:rsidRDefault="00E67417" w:rsidP="00E67417">
      <w:pPr>
        <w:rPr>
          <w:i/>
          <w:iCs/>
          <w:sz w:val="22"/>
          <w:szCs w:val="22"/>
          <w:lang w:val="sr-Latn-ME"/>
        </w:rPr>
      </w:pPr>
      <w:r w:rsidRPr="0075025E">
        <w:rPr>
          <w:i/>
          <w:iCs/>
          <w:sz w:val="22"/>
          <w:szCs w:val="22"/>
          <w:lang w:val="sr-Latn-ME"/>
        </w:rPr>
        <w:t>Trudnoća</w:t>
      </w:r>
    </w:p>
    <w:p w14:paraId="41CBA57F" w14:textId="77777777" w:rsidR="00E67417" w:rsidRPr="0075025E" w:rsidRDefault="00E67417" w:rsidP="00E67417">
      <w:pPr>
        <w:rPr>
          <w:sz w:val="22"/>
          <w:szCs w:val="22"/>
          <w:lang w:val="sr-Latn-ME"/>
        </w:rPr>
      </w:pPr>
    </w:p>
    <w:p w14:paraId="3C98CA6F" w14:textId="4DB08CBD" w:rsidR="00E67417" w:rsidRPr="0075025E" w:rsidRDefault="00E67417" w:rsidP="009C0AFA">
      <w:pPr>
        <w:jc w:val="both"/>
        <w:rPr>
          <w:sz w:val="22"/>
          <w:szCs w:val="22"/>
          <w:lang w:val="sr-Latn-ME"/>
        </w:rPr>
      </w:pPr>
      <w:r w:rsidRPr="0075025E">
        <w:rPr>
          <w:sz w:val="22"/>
          <w:szCs w:val="22"/>
          <w:lang w:val="sr-Latn-ME"/>
        </w:rPr>
        <w:t>L</w:t>
      </w:r>
      <w:r w:rsidR="006C108C" w:rsidRPr="0075025E">
        <w:rPr>
          <w:sz w:val="22"/>
          <w:szCs w:val="22"/>
          <w:lang w:val="sr-Latn-ME"/>
        </w:rPr>
        <w:t>ij</w:t>
      </w:r>
      <w:r w:rsidRPr="0075025E">
        <w:rPr>
          <w:sz w:val="22"/>
          <w:szCs w:val="22"/>
          <w:lang w:val="sr-Latn-ME"/>
        </w:rPr>
        <w:t>ek Paracetamol PharmaSwiss može se prim</w:t>
      </w:r>
      <w:r w:rsidR="006C108C" w:rsidRPr="0075025E">
        <w:rPr>
          <w:sz w:val="22"/>
          <w:szCs w:val="22"/>
          <w:lang w:val="sr-Latn-ME"/>
        </w:rPr>
        <w:t>j</w:t>
      </w:r>
      <w:r w:rsidRPr="0075025E">
        <w:rPr>
          <w:sz w:val="22"/>
          <w:szCs w:val="22"/>
          <w:lang w:val="sr-Latn-ME"/>
        </w:rPr>
        <w:t>enjivati tokom trudnoće, ako je neophodno. Međutim, u tom slučaju l</w:t>
      </w:r>
      <w:r w:rsidR="006C108C" w:rsidRPr="0075025E">
        <w:rPr>
          <w:sz w:val="22"/>
          <w:szCs w:val="22"/>
          <w:lang w:val="sr-Latn-ME"/>
        </w:rPr>
        <w:t>j</w:t>
      </w:r>
      <w:r w:rsidRPr="0075025E">
        <w:rPr>
          <w:sz w:val="22"/>
          <w:szCs w:val="22"/>
          <w:lang w:val="sr-Latn-ME"/>
        </w:rPr>
        <w:t>ekar mora da proc</w:t>
      </w:r>
      <w:r w:rsidR="006C108C" w:rsidRPr="0075025E">
        <w:rPr>
          <w:sz w:val="22"/>
          <w:szCs w:val="22"/>
          <w:lang w:val="sr-Latn-ME"/>
        </w:rPr>
        <w:t>ij</w:t>
      </w:r>
      <w:r w:rsidRPr="0075025E">
        <w:rPr>
          <w:sz w:val="22"/>
          <w:szCs w:val="22"/>
          <w:lang w:val="sr-Latn-ME"/>
        </w:rPr>
        <w:t>eni da li je l</w:t>
      </w:r>
      <w:r w:rsidR="006C108C" w:rsidRPr="0075025E">
        <w:rPr>
          <w:sz w:val="22"/>
          <w:szCs w:val="22"/>
          <w:lang w:val="sr-Latn-ME"/>
        </w:rPr>
        <w:t>ij</w:t>
      </w:r>
      <w:r w:rsidRPr="0075025E">
        <w:rPr>
          <w:sz w:val="22"/>
          <w:szCs w:val="22"/>
          <w:lang w:val="sr-Latn-ME"/>
        </w:rPr>
        <w:t>ečenje ovim l</w:t>
      </w:r>
      <w:r w:rsidR="006C108C" w:rsidRPr="0075025E">
        <w:rPr>
          <w:sz w:val="22"/>
          <w:szCs w:val="22"/>
          <w:lang w:val="sr-Latn-ME"/>
        </w:rPr>
        <w:t>ij</w:t>
      </w:r>
      <w:r w:rsidRPr="0075025E">
        <w:rPr>
          <w:sz w:val="22"/>
          <w:szCs w:val="22"/>
          <w:lang w:val="sr-Latn-ME"/>
        </w:rPr>
        <w:t>ekom preporučljivo. Potrebno je prim</w:t>
      </w:r>
      <w:r w:rsidR="006C108C" w:rsidRPr="0075025E">
        <w:rPr>
          <w:sz w:val="22"/>
          <w:szCs w:val="22"/>
          <w:lang w:val="sr-Latn-ME"/>
        </w:rPr>
        <w:t>ij</w:t>
      </w:r>
      <w:r w:rsidRPr="0075025E">
        <w:rPr>
          <w:sz w:val="22"/>
          <w:szCs w:val="22"/>
          <w:lang w:val="sr-Latn-ME"/>
        </w:rPr>
        <w:t>eniti najnižu moguću dozu koja Vam ublažava bol i/ili snižava povišenu t</w:t>
      </w:r>
      <w:r w:rsidR="006C108C" w:rsidRPr="0075025E">
        <w:rPr>
          <w:sz w:val="22"/>
          <w:szCs w:val="22"/>
          <w:lang w:val="sr-Latn-ME"/>
        </w:rPr>
        <w:t>j</w:t>
      </w:r>
      <w:r w:rsidRPr="0075025E">
        <w:rPr>
          <w:sz w:val="22"/>
          <w:szCs w:val="22"/>
          <w:lang w:val="sr-Latn-ME"/>
        </w:rPr>
        <w:t xml:space="preserve">elesnu temperaturu a trajanje terapije što je moguće kraće. </w:t>
      </w:r>
    </w:p>
    <w:p w14:paraId="4C9AE13C" w14:textId="77777777" w:rsidR="00E67417" w:rsidRPr="0075025E" w:rsidRDefault="00E67417" w:rsidP="00E67417">
      <w:pPr>
        <w:rPr>
          <w:sz w:val="22"/>
          <w:szCs w:val="22"/>
          <w:lang w:val="sr-Latn-ME"/>
        </w:rPr>
      </w:pPr>
    </w:p>
    <w:p w14:paraId="6CBF9DA0" w14:textId="77777777" w:rsidR="00E67417" w:rsidRPr="0075025E" w:rsidRDefault="00E67417" w:rsidP="00E67417">
      <w:pPr>
        <w:rPr>
          <w:i/>
          <w:iCs/>
          <w:sz w:val="22"/>
          <w:szCs w:val="22"/>
          <w:lang w:val="sr-Latn-ME"/>
        </w:rPr>
      </w:pPr>
      <w:r w:rsidRPr="0075025E">
        <w:rPr>
          <w:i/>
          <w:iCs/>
          <w:sz w:val="22"/>
          <w:szCs w:val="22"/>
          <w:lang w:val="sr-Latn-ME"/>
        </w:rPr>
        <w:t>Dojenje</w:t>
      </w:r>
    </w:p>
    <w:p w14:paraId="0E0EF35F" w14:textId="7BFDDDE0" w:rsidR="00E67417" w:rsidRPr="0075025E" w:rsidRDefault="00E67417" w:rsidP="009C0AFA">
      <w:pPr>
        <w:jc w:val="both"/>
        <w:rPr>
          <w:sz w:val="22"/>
          <w:szCs w:val="22"/>
          <w:lang w:val="sr-Latn-ME"/>
        </w:rPr>
      </w:pPr>
      <w:r w:rsidRPr="0075025E">
        <w:rPr>
          <w:sz w:val="22"/>
          <w:szCs w:val="22"/>
          <w:lang w:val="sr-Latn-ME"/>
        </w:rPr>
        <w:t>L</w:t>
      </w:r>
      <w:r w:rsidR="006C108C" w:rsidRPr="0075025E">
        <w:rPr>
          <w:sz w:val="22"/>
          <w:szCs w:val="22"/>
          <w:lang w:val="sr-Latn-ME"/>
        </w:rPr>
        <w:t>ij</w:t>
      </w:r>
      <w:r w:rsidRPr="0075025E">
        <w:rPr>
          <w:sz w:val="22"/>
          <w:szCs w:val="22"/>
          <w:lang w:val="sr-Latn-ME"/>
        </w:rPr>
        <w:t>ek Paracetamol PharmaSwiss se može koristiti tokom dojenja.</w:t>
      </w:r>
    </w:p>
    <w:p w14:paraId="6E9B3AE2" w14:textId="77777777" w:rsidR="00E67417" w:rsidRPr="0075025E" w:rsidRDefault="00E67417" w:rsidP="00E67417">
      <w:pPr>
        <w:rPr>
          <w:sz w:val="22"/>
          <w:szCs w:val="22"/>
          <w:lang w:val="sr-Latn-ME"/>
        </w:rPr>
      </w:pPr>
    </w:p>
    <w:p w14:paraId="542ED2DB" w14:textId="4A1AD63E" w:rsidR="00E67417" w:rsidRPr="0075025E" w:rsidRDefault="004264F3" w:rsidP="009C0AFA">
      <w:pPr>
        <w:jc w:val="both"/>
        <w:rPr>
          <w:b/>
          <w:bCs/>
          <w:sz w:val="22"/>
          <w:szCs w:val="22"/>
          <w:lang w:val="sr-Latn-ME"/>
        </w:rPr>
      </w:pPr>
      <w:r w:rsidRPr="0075025E">
        <w:rPr>
          <w:b/>
          <w:bCs/>
          <w:sz w:val="22"/>
          <w:szCs w:val="22"/>
          <w:lang w:val="sr-Latn-ME"/>
        </w:rPr>
        <w:t>Uticaj lijeka Paracetamol PharmaSwiss na sposobnost upravljanja vozilima i rukovanje mašinama</w:t>
      </w:r>
    </w:p>
    <w:p w14:paraId="235C04FC" w14:textId="77777777" w:rsidR="00E67417" w:rsidRPr="0075025E" w:rsidRDefault="00E67417" w:rsidP="00E67417">
      <w:pPr>
        <w:rPr>
          <w:b/>
          <w:bCs/>
          <w:sz w:val="22"/>
          <w:szCs w:val="22"/>
          <w:lang w:val="sr-Latn-ME"/>
        </w:rPr>
      </w:pPr>
    </w:p>
    <w:p w14:paraId="1C3800D4" w14:textId="7687F74E" w:rsidR="00E67417" w:rsidRPr="0075025E" w:rsidRDefault="00E67417" w:rsidP="009C0AFA">
      <w:pPr>
        <w:jc w:val="both"/>
        <w:rPr>
          <w:sz w:val="22"/>
          <w:szCs w:val="22"/>
          <w:lang w:val="sr-Latn-ME"/>
        </w:rPr>
      </w:pPr>
      <w:r w:rsidRPr="0075025E">
        <w:rPr>
          <w:sz w:val="22"/>
          <w:szCs w:val="22"/>
          <w:lang w:val="sr-Latn-ME"/>
        </w:rPr>
        <w:t>L</w:t>
      </w:r>
      <w:r w:rsidR="006C108C" w:rsidRPr="0075025E">
        <w:rPr>
          <w:sz w:val="22"/>
          <w:szCs w:val="22"/>
          <w:lang w:val="sr-Latn-ME"/>
        </w:rPr>
        <w:t>ij</w:t>
      </w:r>
      <w:r w:rsidRPr="0075025E">
        <w:rPr>
          <w:sz w:val="22"/>
          <w:szCs w:val="22"/>
          <w:lang w:val="sr-Latn-ME"/>
        </w:rPr>
        <w:t>ek Paracetamol PharmaSwiss nema uticaja na sposobnost upravljanja vozilima i rukovanja mašinama.</w:t>
      </w:r>
    </w:p>
    <w:p w14:paraId="2B849138" w14:textId="77777777" w:rsidR="00E67417" w:rsidRPr="0075025E" w:rsidRDefault="00E67417" w:rsidP="00E67417">
      <w:pPr>
        <w:rPr>
          <w:sz w:val="22"/>
          <w:szCs w:val="22"/>
          <w:lang w:val="sr-Latn-ME"/>
        </w:rPr>
      </w:pPr>
    </w:p>
    <w:p w14:paraId="17C3E0C5" w14:textId="2DE6E4F7" w:rsidR="00E67417" w:rsidRPr="0075025E" w:rsidRDefault="004264F3" w:rsidP="00E67417">
      <w:pPr>
        <w:rPr>
          <w:b/>
          <w:bCs/>
          <w:sz w:val="22"/>
          <w:szCs w:val="22"/>
          <w:lang w:val="sr-Latn-ME"/>
        </w:rPr>
      </w:pPr>
      <w:r w:rsidRPr="0075025E">
        <w:rPr>
          <w:b/>
          <w:bCs/>
          <w:sz w:val="22"/>
          <w:szCs w:val="22"/>
          <w:lang w:val="sr-Latn-ME"/>
        </w:rPr>
        <w:t>Važne informacije o nekim sastojcima lijeka Paracetamol PharmaSwiss</w:t>
      </w:r>
    </w:p>
    <w:p w14:paraId="5092ADB9" w14:textId="77777777" w:rsidR="00E67417" w:rsidRPr="0075025E" w:rsidRDefault="00E67417" w:rsidP="00E67417">
      <w:pPr>
        <w:rPr>
          <w:b/>
          <w:bCs/>
          <w:sz w:val="22"/>
          <w:szCs w:val="22"/>
          <w:lang w:val="sr-Latn-ME"/>
        </w:rPr>
      </w:pPr>
    </w:p>
    <w:p w14:paraId="261F68FA" w14:textId="19F6520B" w:rsidR="00E67417" w:rsidRPr="0075025E" w:rsidRDefault="00E67417" w:rsidP="009C0AFA">
      <w:pPr>
        <w:jc w:val="both"/>
        <w:rPr>
          <w:sz w:val="22"/>
          <w:szCs w:val="22"/>
          <w:lang w:val="sr-Latn-ME"/>
        </w:rPr>
      </w:pPr>
      <w:r w:rsidRPr="0075025E">
        <w:rPr>
          <w:sz w:val="22"/>
          <w:szCs w:val="22"/>
          <w:lang w:val="sr-Latn-ME"/>
        </w:rPr>
        <w:t>L</w:t>
      </w:r>
      <w:r w:rsidR="006C108C" w:rsidRPr="0075025E">
        <w:rPr>
          <w:sz w:val="22"/>
          <w:szCs w:val="22"/>
          <w:lang w:val="sr-Latn-ME"/>
        </w:rPr>
        <w:t>ij</w:t>
      </w:r>
      <w:r w:rsidRPr="0075025E">
        <w:rPr>
          <w:sz w:val="22"/>
          <w:szCs w:val="22"/>
          <w:lang w:val="sr-Latn-ME"/>
        </w:rPr>
        <w:t>ek Paracetamol PharmaSwiss sadrži manje od 1 mmol natrijuma (23mg) u 100 m</w:t>
      </w:r>
      <w:r w:rsidR="00D75CE9" w:rsidRPr="0075025E">
        <w:rPr>
          <w:sz w:val="22"/>
          <w:szCs w:val="22"/>
          <w:lang w:val="sr-Latn-ME"/>
        </w:rPr>
        <w:t>l</w:t>
      </w:r>
      <w:r w:rsidRPr="0075025E">
        <w:rPr>
          <w:sz w:val="22"/>
          <w:szCs w:val="22"/>
          <w:lang w:val="sr-Latn-ME"/>
        </w:rPr>
        <w:t xml:space="preserve"> rastvora za infuziju, odnosno suštinski je bez natrijuma.</w:t>
      </w:r>
    </w:p>
    <w:p w14:paraId="46711B78" w14:textId="77777777" w:rsidR="00296E8C" w:rsidRPr="0075025E" w:rsidRDefault="00296E8C" w:rsidP="00E67417">
      <w:pPr>
        <w:rPr>
          <w:sz w:val="22"/>
          <w:szCs w:val="22"/>
          <w:lang w:val="sr-Latn-ME"/>
        </w:rPr>
      </w:pPr>
    </w:p>
    <w:p w14:paraId="5105A01B" w14:textId="77777777" w:rsidR="00152FCD" w:rsidRPr="0075025E" w:rsidRDefault="00152FCD" w:rsidP="009C0AFA">
      <w:pPr>
        <w:tabs>
          <w:tab w:val="left" w:pos="540"/>
          <w:tab w:val="left" w:pos="569"/>
        </w:tabs>
        <w:jc w:val="both"/>
        <w:rPr>
          <w:b/>
          <w:bCs/>
          <w:sz w:val="22"/>
          <w:szCs w:val="22"/>
          <w:lang w:val="sr-Latn-ME"/>
        </w:rPr>
      </w:pPr>
    </w:p>
    <w:p w14:paraId="6933FE36" w14:textId="0C41BD3E" w:rsidR="00296E8C" w:rsidRPr="0075025E" w:rsidRDefault="00296E8C" w:rsidP="009C0AFA">
      <w:pPr>
        <w:tabs>
          <w:tab w:val="left" w:pos="540"/>
          <w:tab w:val="left" w:pos="569"/>
        </w:tabs>
        <w:jc w:val="both"/>
        <w:rPr>
          <w:b/>
          <w:bCs/>
          <w:sz w:val="22"/>
          <w:szCs w:val="22"/>
          <w:lang w:val="sr-Latn-ME"/>
        </w:rPr>
      </w:pPr>
      <w:r w:rsidRPr="0075025E">
        <w:rPr>
          <w:b/>
          <w:bCs/>
          <w:sz w:val="22"/>
          <w:szCs w:val="22"/>
          <w:lang w:val="sr-Latn-ME"/>
        </w:rPr>
        <w:t xml:space="preserve">3. </w:t>
      </w:r>
      <w:r w:rsidRPr="0075025E">
        <w:rPr>
          <w:b/>
          <w:bCs/>
          <w:sz w:val="22"/>
          <w:szCs w:val="22"/>
          <w:lang w:val="sr-Latn-ME"/>
        </w:rPr>
        <w:tab/>
        <w:t>KAKO SE UPOTREBLJAVA LIJEK PARACETAMOL PHARMASWISS</w:t>
      </w:r>
    </w:p>
    <w:p w14:paraId="4D7A7677" w14:textId="77777777" w:rsidR="00296E8C" w:rsidRPr="0075025E" w:rsidRDefault="00296E8C" w:rsidP="00296E8C">
      <w:pPr>
        <w:tabs>
          <w:tab w:val="left" w:pos="540"/>
          <w:tab w:val="left" w:pos="569"/>
        </w:tabs>
        <w:rPr>
          <w:b/>
          <w:bCs/>
          <w:sz w:val="22"/>
          <w:szCs w:val="22"/>
          <w:lang w:val="sr-Latn-ME"/>
        </w:rPr>
      </w:pPr>
    </w:p>
    <w:p w14:paraId="54325D74" w14:textId="5B7862AB" w:rsidR="0001499E" w:rsidRPr="0075025E" w:rsidRDefault="0001499E" w:rsidP="009C0AFA">
      <w:pPr>
        <w:jc w:val="both"/>
        <w:rPr>
          <w:sz w:val="22"/>
          <w:szCs w:val="22"/>
          <w:lang w:val="sr-Latn-ME"/>
        </w:rPr>
      </w:pPr>
      <w:r w:rsidRPr="0075025E">
        <w:rPr>
          <w:sz w:val="22"/>
          <w:szCs w:val="22"/>
          <w:lang w:val="sr-Latn-ME"/>
        </w:rPr>
        <w:t>Uvijek uzimajte ovaj lijek tačno onako kako Vam je rekao Vaš ljekar ili farmaceut. Provjerite sa ljekarom ili farmaceutom ako ni</w:t>
      </w:r>
      <w:r w:rsidR="00A37B5A" w:rsidRPr="0075025E">
        <w:rPr>
          <w:sz w:val="22"/>
          <w:szCs w:val="22"/>
          <w:lang w:val="sr-Latn-ME"/>
        </w:rPr>
        <w:t>je</w:t>
      </w:r>
      <w:r w:rsidRPr="0075025E">
        <w:rPr>
          <w:sz w:val="22"/>
          <w:szCs w:val="22"/>
          <w:lang w:val="sr-Latn-ME"/>
        </w:rPr>
        <w:t xml:space="preserve">ste sigurni kako da koristite ovaj lijek. </w:t>
      </w:r>
    </w:p>
    <w:p w14:paraId="37DEDF86" w14:textId="77777777" w:rsidR="00E67417" w:rsidRPr="0075025E" w:rsidRDefault="00E67417" w:rsidP="00E67417">
      <w:pPr>
        <w:spacing w:before="40" w:after="40"/>
        <w:rPr>
          <w:b/>
          <w:sz w:val="22"/>
          <w:szCs w:val="22"/>
          <w:u w:val="single"/>
          <w:lang w:val="sr-Latn-ME"/>
        </w:rPr>
      </w:pPr>
    </w:p>
    <w:p w14:paraId="7C31DA5D" w14:textId="77777777" w:rsidR="00E67417" w:rsidRPr="0075025E" w:rsidRDefault="00E67417" w:rsidP="009C0AFA">
      <w:pPr>
        <w:spacing w:before="40" w:after="40"/>
        <w:jc w:val="both"/>
        <w:rPr>
          <w:b/>
          <w:sz w:val="22"/>
          <w:szCs w:val="22"/>
          <w:lang w:val="sr-Latn-ME"/>
        </w:rPr>
      </w:pPr>
      <w:r w:rsidRPr="0075025E">
        <w:rPr>
          <w:b/>
          <w:sz w:val="22"/>
          <w:szCs w:val="22"/>
          <w:lang w:val="sr-Latn-ME"/>
        </w:rPr>
        <w:t>Doziranje</w:t>
      </w:r>
    </w:p>
    <w:p w14:paraId="1F9314F4" w14:textId="445F8869" w:rsidR="00E67417" w:rsidRPr="0075025E" w:rsidRDefault="00E67417" w:rsidP="009C0AFA">
      <w:pPr>
        <w:spacing w:before="40" w:after="40"/>
        <w:jc w:val="both"/>
        <w:rPr>
          <w:sz w:val="22"/>
          <w:szCs w:val="22"/>
          <w:lang w:val="sr-Latn-ME"/>
        </w:rPr>
      </w:pPr>
      <w:r w:rsidRPr="0075025E">
        <w:rPr>
          <w:sz w:val="22"/>
          <w:szCs w:val="22"/>
          <w:lang w:val="sr-Latn-ME"/>
        </w:rPr>
        <w:t>Vaš l</w:t>
      </w:r>
      <w:r w:rsidR="006C108C" w:rsidRPr="0075025E">
        <w:rPr>
          <w:sz w:val="22"/>
          <w:szCs w:val="22"/>
          <w:lang w:val="sr-Latn-ME"/>
        </w:rPr>
        <w:t>j</w:t>
      </w:r>
      <w:r w:rsidRPr="0075025E">
        <w:rPr>
          <w:sz w:val="22"/>
          <w:szCs w:val="22"/>
          <w:lang w:val="sr-Latn-ME"/>
        </w:rPr>
        <w:t>ekar će odrediti odgovarajuću dozu za Vas isključivo prema Vašoj t</w:t>
      </w:r>
      <w:r w:rsidR="002622DE" w:rsidRPr="0075025E">
        <w:rPr>
          <w:sz w:val="22"/>
          <w:szCs w:val="22"/>
          <w:lang w:val="sr-Latn-ME"/>
        </w:rPr>
        <w:t>j</w:t>
      </w:r>
      <w:r w:rsidRPr="0075025E">
        <w:rPr>
          <w:sz w:val="22"/>
          <w:szCs w:val="22"/>
          <w:lang w:val="sr-Latn-ME"/>
        </w:rPr>
        <w:t>elesnoj masi i individualnim faktorima.</w:t>
      </w:r>
    </w:p>
    <w:p w14:paraId="68978F28" w14:textId="103F5EE8" w:rsidR="00E67417" w:rsidRPr="0075025E" w:rsidRDefault="00E67417" w:rsidP="009C0AFA">
      <w:pPr>
        <w:spacing w:before="40" w:after="40"/>
        <w:jc w:val="both"/>
        <w:rPr>
          <w:sz w:val="22"/>
          <w:szCs w:val="22"/>
          <w:lang w:val="sr-Latn-ME"/>
        </w:rPr>
      </w:pPr>
      <w:r w:rsidRPr="0075025E">
        <w:rPr>
          <w:sz w:val="22"/>
          <w:szCs w:val="22"/>
          <w:lang w:val="sr-Latn-ME"/>
        </w:rPr>
        <w:t>Boca od 100 m</w:t>
      </w:r>
      <w:r w:rsidR="00001738" w:rsidRPr="0075025E">
        <w:rPr>
          <w:sz w:val="22"/>
          <w:szCs w:val="22"/>
          <w:lang w:val="sr-Latn-ME"/>
        </w:rPr>
        <w:t>l</w:t>
      </w:r>
      <w:r w:rsidRPr="0075025E">
        <w:rPr>
          <w:sz w:val="22"/>
          <w:szCs w:val="22"/>
          <w:lang w:val="sr-Latn-ME"/>
        </w:rPr>
        <w:t xml:space="preserve"> je nam</w:t>
      </w:r>
      <w:r w:rsidR="002622DE" w:rsidRPr="0075025E">
        <w:rPr>
          <w:sz w:val="22"/>
          <w:szCs w:val="22"/>
          <w:lang w:val="sr-Latn-ME"/>
        </w:rPr>
        <w:t>ij</w:t>
      </w:r>
      <w:r w:rsidRPr="0075025E">
        <w:rPr>
          <w:sz w:val="22"/>
          <w:szCs w:val="22"/>
          <w:lang w:val="sr-Latn-ME"/>
        </w:rPr>
        <w:t>enjena za l</w:t>
      </w:r>
      <w:r w:rsidR="002622DE" w:rsidRPr="0075025E">
        <w:rPr>
          <w:sz w:val="22"/>
          <w:szCs w:val="22"/>
          <w:lang w:val="sr-Latn-ME"/>
        </w:rPr>
        <w:t>ij</w:t>
      </w:r>
      <w:r w:rsidRPr="0075025E">
        <w:rPr>
          <w:sz w:val="22"/>
          <w:szCs w:val="22"/>
          <w:lang w:val="sr-Latn-ME"/>
        </w:rPr>
        <w:t>ečenje odraslih, adolescenata i d</w:t>
      </w:r>
      <w:r w:rsidR="002622DE" w:rsidRPr="0075025E">
        <w:rPr>
          <w:sz w:val="22"/>
          <w:szCs w:val="22"/>
          <w:lang w:val="sr-Latn-ME"/>
        </w:rPr>
        <w:t>j</w:t>
      </w:r>
      <w:r w:rsidRPr="0075025E">
        <w:rPr>
          <w:sz w:val="22"/>
          <w:szCs w:val="22"/>
          <w:lang w:val="sr-Latn-ME"/>
        </w:rPr>
        <w:t>ece t</w:t>
      </w:r>
      <w:r w:rsidR="002622DE" w:rsidRPr="0075025E">
        <w:rPr>
          <w:sz w:val="22"/>
          <w:szCs w:val="22"/>
          <w:lang w:val="sr-Latn-ME"/>
        </w:rPr>
        <w:t>j</w:t>
      </w:r>
      <w:r w:rsidRPr="0075025E">
        <w:rPr>
          <w:sz w:val="22"/>
          <w:szCs w:val="22"/>
          <w:lang w:val="sr-Latn-ME"/>
        </w:rPr>
        <w:t>elesne mase veće od 33 kg.</w:t>
      </w:r>
    </w:p>
    <w:p w14:paraId="195BEC6B" w14:textId="73C05368" w:rsidR="00E67417" w:rsidRPr="0075025E" w:rsidRDefault="00E67417" w:rsidP="009C0AFA">
      <w:pPr>
        <w:spacing w:before="40" w:after="40"/>
        <w:jc w:val="both"/>
        <w:rPr>
          <w:sz w:val="22"/>
          <w:szCs w:val="22"/>
          <w:lang w:val="sr-Latn-ME"/>
        </w:rPr>
      </w:pPr>
    </w:p>
    <w:p w14:paraId="4D9D9606" w14:textId="77777777" w:rsidR="00E67417" w:rsidRPr="0075025E" w:rsidRDefault="00E67417" w:rsidP="00E67417">
      <w:pPr>
        <w:spacing w:before="40" w:after="40"/>
        <w:rPr>
          <w:sz w:val="22"/>
          <w:szCs w:val="22"/>
          <w:lang w:val="sr-Latn-ME"/>
        </w:rPr>
      </w:pPr>
    </w:p>
    <w:p w14:paraId="319151BA" w14:textId="3F6BD53E" w:rsidR="00E67417" w:rsidRPr="0075025E" w:rsidRDefault="00E67417" w:rsidP="00E67417">
      <w:pPr>
        <w:rPr>
          <w:sz w:val="22"/>
          <w:szCs w:val="22"/>
          <w:lang w:val="sr-Latn-ME"/>
        </w:rPr>
      </w:pPr>
      <w:r w:rsidRPr="0075025E">
        <w:rPr>
          <w:sz w:val="22"/>
          <w:szCs w:val="22"/>
          <w:lang w:val="sr-Latn-ME"/>
        </w:rPr>
        <w:lastRenderedPageBreak/>
        <w:t>Doziranje na osnovu  t</w:t>
      </w:r>
      <w:r w:rsidR="002622DE" w:rsidRPr="0075025E">
        <w:rPr>
          <w:sz w:val="22"/>
          <w:szCs w:val="22"/>
          <w:lang w:val="sr-Latn-ME"/>
        </w:rPr>
        <w:t>j</w:t>
      </w:r>
      <w:r w:rsidRPr="0075025E">
        <w:rPr>
          <w:sz w:val="22"/>
          <w:szCs w:val="22"/>
          <w:lang w:val="sr-Latn-ME"/>
        </w:rPr>
        <w:t xml:space="preserve">elesne mase pacijenata (pogledajte tabelu doziranja u nastavku) </w:t>
      </w:r>
    </w:p>
    <w:tbl>
      <w:tblPr>
        <w:tblW w:w="99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19"/>
        <w:gridCol w:w="1991"/>
        <w:gridCol w:w="1992"/>
        <w:gridCol w:w="1992"/>
      </w:tblGrid>
      <w:tr w:rsidR="00E67417" w:rsidRPr="0075025E" w14:paraId="29987598" w14:textId="77777777" w:rsidTr="00FB137A">
        <w:tc>
          <w:tcPr>
            <w:tcW w:w="2263" w:type="dxa"/>
            <w:shd w:val="clear" w:color="auto" w:fill="auto"/>
          </w:tcPr>
          <w:p w14:paraId="2EF9157A" w14:textId="14B1FE41" w:rsidR="00E67417" w:rsidRPr="0075025E" w:rsidRDefault="00E67417" w:rsidP="00FB137A">
            <w:pPr>
              <w:rPr>
                <w:b/>
                <w:sz w:val="22"/>
                <w:szCs w:val="22"/>
                <w:lang w:val="sr-Latn-ME"/>
              </w:rPr>
            </w:pPr>
            <w:r w:rsidRPr="0075025E">
              <w:rPr>
                <w:b/>
                <w:sz w:val="22"/>
                <w:szCs w:val="22"/>
                <w:lang w:val="sr-Latn-ME"/>
              </w:rPr>
              <w:t>T</w:t>
            </w:r>
            <w:r w:rsidR="002622DE" w:rsidRPr="0075025E">
              <w:rPr>
                <w:b/>
                <w:sz w:val="22"/>
                <w:szCs w:val="22"/>
                <w:lang w:val="sr-Latn-ME"/>
              </w:rPr>
              <w:t>j</w:t>
            </w:r>
            <w:r w:rsidRPr="0075025E">
              <w:rPr>
                <w:b/>
                <w:sz w:val="22"/>
                <w:szCs w:val="22"/>
                <w:lang w:val="sr-Latn-ME"/>
              </w:rPr>
              <w:t>elesna masa pacijenta</w:t>
            </w:r>
          </w:p>
        </w:tc>
        <w:tc>
          <w:tcPr>
            <w:tcW w:w="1719" w:type="dxa"/>
            <w:shd w:val="clear" w:color="auto" w:fill="auto"/>
          </w:tcPr>
          <w:p w14:paraId="24B9B90C" w14:textId="77777777" w:rsidR="00E67417" w:rsidRPr="0075025E" w:rsidRDefault="00E67417" w:rsidP="00FB137A">
            <w:pPr>
              <w:rPr>
                <w:b/>
                <w:sz w:val="22"/>
                <w:szCs w:val="22"/>
                <w:lang w:val="sr-Latn-ME"/>
              </w:rPr>
            </w:pPr>
            <w:r w:rsidRPr="0075025E">
              <w:rPr>
                <w:b/>
                <w:sz w:val="22"/>
                <w:szCs w:val="22"/>
                <w:lang w:val="sr-Latn-ME"/>
              </w:rPr>
              <w:t>Pojedinačna doza</w:t>
            </w:r>
          </w:p>
        </w:tc>
        <w:tc>
          <w:tcPr>
            <w:tcW w:w="1991" w:type="dxa"/>
            <w:shd w:val="clear" w:color="auto" w:fill="auto"/>
          </w:tcPr>
          <w:p w14:paraId="03FCBF08" w14:textId="77777777" w:rsidR="00E67417" w:rsidRPr="0075025E" w:rsidRDefault="00E67417" w:rsidP="00FB137A">
            <w:pPr>
              <w:rPr>
                <w:b/>
                <w:sz w:val="22"/>
                <w:szCs w:val="22"/>
                <w:lang w:val="sr-Latn-ME"/>
              </w:rPr>
            </w:pPr>
            <w:r w:rsidRPr="0075025E">
              <w:rPr>
                <w:b/>
                <w:bCs/>
                <w:sz w:val="22"/>
                <w:szCs w:val="22"/>
                <w:lang w:val="sr-Latn-ME"/>
              </w:rPr>
              <w:t>Zapremina pojedinačne doze</w:t>
            </w:r>
          </w:p>
        </w:tc>
        <w:tc>
          <w:tcPr>
            <w:tcW w:w="1992" w:type="dxa"/>
            <w:shd w:val="clear" w:color="auto" w:fill="auto"/>
          </w:tcPr>
          <w:p w14:paraId="123935D4" w14:textId="74D4ABDE" w:rsidR="00E67417" w:rsidRPr="0075025E" w:rsidRDefault="00E67417" w:rsidP="00FB137A">
            <w:pPr>
              <w:tabs>
                <w:tab w:val="center" w:pos="4536"/>
                <w:tab w:val="right" w:pos="9072"/>
              </w:tabs>
              <w:rPr>
                <w:b/>
                <w:bCs/>
                <w:sz w:val="22"/>
                <w:szCs w:val="22"/>
                <w:lang w:val="sr-Latn-ME"/>
              </w:rPr>
            </w:pPr>
            <w:r w:rsidRPr="0075025E">
              <w:rPr>
                <w:b/>
                <w:bCs/>
                <w:sz w:val="22"/>
                <w:szCs w:val="22"/>
                <w:lang w:val="sr-Latn-ME"/>
              </w:rPr>
              <w:t>Maksimalna zapremina pojedinačne doze l</w:t>
            </w:r>
            <w:r w:rsidR="002622DE" w:rsidRPr="0075025E">
              <w:rPr>
                <w:b/>
                <w:bCs/>
                <w:sz w:val="22"/>
                <w:szCs w:val="22"/>
                <w:lang w:val="sr-Latn-ME"/>
              </w:rPr>
              <w:t>ij</w:t>
            </w:r>
            <w:r w:rsidRPr="0075025E">
              <w:rPr>
                <w:b/>
                <w:bCs/>
                <w:sz w:val="22"/>
                <w:szCs w:val="22"/>
                <w:lang w:val="sr-Latn-ME"/>
              </w:rPr>
              <w:t>eka Paracetamol PharmaSwiss (10 mg/m</w:t>
            </w:r>
            <w:r w:rsidR="00CF462C" w:rsidRPr="0075025E">
              <w:rPr>
                <w:b/>
                <w:bCs/>
                <w:sz w:val="22"/>
                <w:szCs w:val="22"/>
                <w:lang w:val="sr-Latn-ME"/>
              </w:rPr>
              <w:t>l</w:t>
            </w:r>
            <w:r w:rsidRPr="0075025E">
              <w:rPr>
                <w:b/>
                <w:bCs/>
                <w:sz w:val="22"/>
                <w:szCs w:val="22"/>
                <w:lang w:val="sr-Latn-ME"/>
              </w:rPr>
              <w:t>) zasnovana na</w:t>
            </w:r>
          </w:p>
          <w:p w14:paraId="37D2C807" w14:textId="1DD2541E" w:rsidR="00E67417" w:rsidRPr="0075025E" w:rsidRDefault="00E67417" w:rsidP="00FB137A">
            <w:pPr>
              <w:tabs>
                <w:tab w:val="center" w:pos="4536"/>
                <w:tab w:val="right" w:pos="9072"/>
              </w:tabs>
              <w:rPr>
                <w:b/>
                <w:bCs/>
                <w:sz w:val="22"/>
                <w:szCs w:val="22"/>
                <w:lang w:val="sr-Latn-ME"/>
              </w:rPr>
            </w:pPr>
            <w:r w:rsidRPr="0075025E">
              <w:rPr>
                <w:b/>
                <w:bCs/>
                <w:sz w:val="22"/>
                <w:szCs w:val="22"/>
                <w:lang w:val="sr-Latn-ME"/>
              </w:rPr>
              <w:t>gornjoj granici t</w:t>
            </w:r>
            <w:r w:rsidR="002622DE" w:rsidRPr="0075025E">
              <w:rPr>
                <w:b/>
                <w:bCs/>
                <w:sz w:val="22"/>
                <w:szCs w:val="22"/>
                <w:lang w:val="sr-Latn-ME"/>
              </w:rPr>
              <w:t>j</w:t>
            </w:r>
            <w:r w:rsidRPr="0075025E">
              <w:rPr>
                <w:b/>
                <w:bCs/>
                <w:sz w:val="22"/>
                <w:szCs w:val="22"/>
                <w:lang w:val="sr-Latn-ME"/>
              </w:rPr>
              <w:t>elesne mase grupe (m</w:t>
            </w:r>
            <w:r w:rsidR="00001738" w:rsidRPr="0075025E">
              <w:rPr>
                <w:b/>
                <w:bCs/>
                <w:sz w:val="22"/>
                <w:szCs w:val="22"/>
                <w:lang w:val="sr-Latn-ME"/>
              </w:rPr>
              <w:t>l</w:t>
            </w:r>
            <w:r w:rsidRPr="0075025E">
              <w:rPr>
                <w:b/>
                <w:bCs/>
                <w:sz w:val="22"/>
                <w:szCs w:val="22"/>
                <w:lang w:val="sr-Latn-ME"/>
              </w:rPr>
              <w:t xml:space="preserve">) </w:t>
            </w:r>
            <w:r w:rsidRPr="0075025E">
              <w:rPr>
                <w:b/>
                <w:bCs/>
                <w:sz w:val="22"/>
                <w:szCs w:val="22"/>
                <w:vertAlign w:val="superscript"/>
                <w:lang w:val="sr-Latn-ME"/>
              </w:rPr>
              <w:t>**</w:t>
            </w:r>
          </w:p>
        </w:tc>
        <w:tc>
          <w:tcPr>
            <w:tcW w:w="1992" w:type="dxa"/>
            <w:shd w:val="clear" w:color="auto" w:fill="auto"/>
          </w:tcPr>
          <w:p w14:paraId="2C508F5C" w14:textId="77777777" w:rsidR="00E67417" w:rsidRPr="0075025E" w:rsidRDefault="00E67417" w:rsidP="00FB137A">
            <w:pPr>
              <w:rPr>
                <w:b/>
                <w:sz w:val="22"/>
                <w:szCs w:val="22"/>
                <w:lang w:val="sr-Latn-ME"/>
              </w:rPr>
            </w:pPr>
            <w:r w:rsidRPr="0075025E">
              <w:rPr>
                <w:b/>
                <w:bCs/>
                <w:sz w:val="22"/>
                <w:szCs w:val="22"/>
                <w:lang w:val="sr-Latn-ME"/>
              </w:rPr>
              <w:t>Maksimalna dnevna doza ***</w:t>
            </w:r>
          </w:p>
        </w:tc>
      </w:tr>
      <w:tr w:rsidR="00E67417" w:rsidRPr="0075025E" w14:paraId="0B47E173" w14:textId="77777777" w:rsidTr="00FB137A">
        <w:tc>
          <w:tcPr>
            <w:tcW w:w="2263" w:type="dxa"/>
            <w:shd w:val="clear" w:color="auto" w:fill="auto"/>
          </w:tcPr>
          <w:p w14:paraId="58E41266" w14:textId="77777777" w:rsidR="00E67417" w:rsidRPr="0075025E" w:rsidRDefault="00E67417" w:rsidP="00FB137A">
            <w:pPr>
              <w:rPr>
                <w:b/>
                <w:sz w:val="22"/>
                <w:szCs w:val="22"/>
                <w:lang w:val="sr-Latn-ME"/>
              </w:rPr>
            </w:pPr>
            <w:r w:rsidRPr="0075025E">
              <w:rPr>
                <w:b/>
                <w:sz w:val="22"/>
                <w:szCs w:val="22"/>
                <w:lang w:val="sr-Latn-ME"/>
              </w:rPr>
              <w:t>≤ 10 kg *</w:t>
            </w:r>
          </w:p>
        </w:tc>
        <w:tc>
          <w:tcPr>
            <w:tcW w:w="1719" w:type="dxa"/>
            <w:shd w:val="clear" w:color="auto" w:fill="auto"/>
          </w:tcPr>
          <w:p w14:paraId="40A2A627" w14:textId="77777777" w:rsidR="00E67417" w:rsidRPr="0075025E" w:rsidRDefault="00E67417" w:rsidP="00FB137A">
            <w:pPr>
              <w:rPr>
                <w:sz w:val="22"/>
                <w:szCs w:val="22"/>
                <w:lang w:val="sr-Latn-ME"/>
              </w:rPr>
            </w:pPr>
            <w:r w:rsidRPr="0075025E">
              <w:rPr>
                <w:sz w:val="22"/>
                <w:szCs w:val="22"/>
                <w:lang w:val="sr-Latn-ME"/>
              </w:rPr>
              <w:t>7,5 mg/kg</w:t>
            </w:r>
          </w:p>
        </w:tc>
        <w:tc>
          <w:tcPr>
            <w:tcW w:w="1991" w:type="dxa"/>
            <w:shd w:val="clear" w:color="auto" w:fill="auto"/>
          </w:tcPr>
          <w:p w14:paraId="3ACCEA81" w14:textId="28F1CF1A" w:rsidR="00E67417" w:rsidRPr="0075025E" w:rsidRDefault="00E67417" w:rsidP="00FB137A">
            <w:pPr>
              <w:rPr>
                <w:bCs/>
                <w:sz w:val="22"/>
                <w:szCs w:val="22"/>
                <w:lang w:val="sr-Latn-ME"/>
              </w:rPr>
            </w:pPr>
            <w:r w:rsidRPr="0075025E">
              <w:rPr>
                <w:bCs/>
                <w:sz w:val="22"/>
                <w:szCs w:val="22"/>
                <w:lang w:val="sr-Latn-ME"/>
              </w:rPr>
              <w:t>0,75 m</w:t>
            </w:r>
            <w:r w:rsidR="00001738" w:rsidRPr="0075025E">
              <w:rPr>
                <w:bCs/>
                <w:sz w:val="22"/>
                <w:szCs w:val="22"/>
                <w:lang w:val="sr-Latn-ME"/>
              </w:rPr>
              <w:t>l</w:t>
            </w:r>
            <w:r w:rsidRPr="0075025E">
              <w:rPr>
                <w:bCs/>
                <w:sz w:val="22"/>
                <w:szCs w:val="22"/>
                <w:lang w:val="sr-Latn-ME"/>
              </w:rPr>
              <w:t>/kg</w:t>
            </w:r>
          </w:p>
        </w:tc>
        <w:tc>
          <w:tcPr>
            <w:tcW w:w="1992" w:type="dxa"/>
            <w:shd w:val="clear" w:color="auto" w:fill="auto"/>
          </w:tcPr>
          <w:p w14:paraId="624D2383" w14:textId="5FA2E7DE" w:rsidR="00E67417" w:rsidRPr="0075025E" w:rsidRDefault="00E67417" w:rsidP="00FB137A">
            <w:pPr>
              <w:tabs>
                <w:tab w:val="center" w:pos="4536"/>
                <w:tab w:val="right" w:pos="9072"/>
              </w:tabs>
              <w:rPr>
                <w:bCs/>
                <w:sz w:val="22"/>
                <w:szCs w:val="22"/>
                <w:lang w:val="sr-Latn-ME"/>
              </w:rPr>
            </w:pPr>
            <w:r w:rsidRPr="0075025E">
              <w:rPr>
                <w:bCs/>
                <w:sz w:val="22"/>
                <w:szCs w:val="22"/>
                <w:lang w:val="sr-Latn-ME"/>
              </w:rPr>
              <w:t>7,5 m</w:t>
            </w:r>
            <w:r w:rsidR="00001738" w:rsidRPr="0075025E">
              <w:rPr>
                <w:bCs/>
                <w:sz w:val="22"/>
                <w:szCs w:val="22"/>
                <w:lang w:val="sr-Latn-ME"/>
              </w:rPr>
              <w:t>l</w:t>
            </w:r>
          </w:p>
        </w:tc>
        <w:tc>
          <w:tcPr>
            <w:tcW w:w="1992" w:type="dxa"/>
            <w:shd w:val="clear" w:color="auto" w:fill="auto"/>
          </w:tcPr>
          <w:p w14:paraId="445851D3" w14:textId="77777777" w:rsidR="00E67417" w:rsidRPr="0075025E" w:rsidRDefault="00E67417" w:rsidP="00FB137A">
            <w:pPr>
              <w:rPr>
                <w:bCs/>
                <w:sz w:val="22"/>
                <w:szCs w:val="22"/>
                <w:lang w:val="sr-Latn-ME"/>
              </w:rPr>
            </w:pPr>
            <w:r w:rsidRPr="0075025E">
              <w:rPr>
                <w:bCs/>
                <w:sz w:val="22"/>
                <w:szCs w:val="22"/>
                <w:lang w:val="sr-Latn-ME"/>
              </w:rPr>
              <w:t>30 mg/kg</w:t>
            </w:r>
          </w:p>
        </w:tc>
      </w:tr>
      <w:tr w:rsidR="00E67417" w:rsidRPr="0075025E" w14:paraId="0E5968E6" w14:textId="77777777" w:rsidTr="00FB137A">
        <w:tc>
          <w:tcPr>
            <w:tcW w:w="2263" w:type="dxa"/>
            <w:shd w:val="clear" w:color="auto" w:fill="auto"/>
          </w:tcPr>
          <w:p w14:paraId="5FA0AB6D" w14:textId="77777777" w:rsidR="00E67417" w:rsidRPr="0075025E" w:rsidRDefault="00E67417" w:rsidP="00FB137A">
            <w:pPr>
              <w:tabs>
                <w:tab w:val="center" w:pos="4536"/>
                <w:tab w:val="right" w:pos="9072"/>
              </w:tabs>
              <w:rPr>
                <w:b/>
                <w:sz w:val="22"/>
                <w:szCs w:val="22"/>
                <w:lang w:val="sr-Latn-ME"/>
              </w:rPr>
            </w:pPr>
            <w:r w:rsidRPr="0075025E">
              <w:rPr>
                <w:b/>
                <w:sz w:val="22"/>
                <w:szCs w:val="22"/>
                <w:lang w:val="sr-Latn-ME"/>
              </w:rPr>
              <w:t>&gt; 10 kg do ≤ 33kg</w:t>
            </w:r>
          </w:p>
        </w:tc>
        <w:tc>
          <w:tcPr>
            <w:tcW w:w="1719" w:type="dxa"/>
            <w:shd w:val="clear" w:color="auto" w:fill="auto"/>
          </w:tcPr>
          <w:p w14:paraId="31DD6CB5" w14:textId="77777777" w:rsidR="00E67417" w:rsidRPr="0075025E" w:rsidRDefault="00E67417" w:rsidP="00FB137A">
            <w:pPr>
              <w:rPr>
                <w:sz w:val="22"/>
                <w:szCs w:val="22"/>
                <w:lang w:val="sr-Latn-ME"/>
              </w:rPr>
            </w:pPr>
            <w:r w:rsidRPr="0075025E">
              <w:rPr>
                <w:sz w:val="22"/>
                <w:szCs w:val="22"/>
                <w:lang w:val="sr-Latn-ME"/>
              </w:rPr>
              <w:t>15 mg/kg</w:t>
            </w:r>
          </w:p>
        </w:tc>
        <w:tc>
          <w:tcPr>
            <w:tcW w:w="1991" w:type="dxa"/>
            <w:shd w:val="clear" w:color="auto" w:fill="auto"/>
          </w:tcPr>
          <w:p w14:paraId="16A03C1D" w14:textId="6B12DFE6" w:rsidR="00E67417" w:rsidRPr="0075025E" w:rsidRDefault="00E67417" w:rsidP="00FB137A">
            <w:pPr>
              <w:rPr>
                <w:bCs/>
                <w:sz w:val="22"/>
                <w:szCs w:val="22"/>
                <w:lang w:val="sr-Latn-ME"/>
              </w:rPr>
            </w:pPr>
            <w:r w:rsidRPr="0075025E">
              <w:rPr>
                <w:bCs/>
                <w:sz w:val="22"/>
                <w:szCs w:val="22"/>
                <w:lang w:val="sr-Latn-ME"/>
              </w:rPr>
              <w:t>1,5 m</w:t>
            </w:r>
            <w:r w:rsidR="00001738" w:rsidRPr="0075025E">
              <w:rPr>
                <w:bCs/>
                <w:sz w:val="22"/>
                <w:szCs w:val="22"/>
                <w:lang w:val="sr-Latn-ME"/>
              </w:rPr>
              <w:t>l</w:t>
            </w:r>
            <w:r w:rsidRPr="0075025E">
              <w:rPr>
                <w:bCs/>
                <w:sz w:val="22"/>
                <w:szCs w:val="22"/>
                <w:lang w:val="sr-Latn-ME"/>
              </w:rPr>
              <w:t>/kg</w:t>
            </w:r>
          </w:p>
        </w:tc>
        <w:tc>
          <w:tcPr>
            <w:tcW w:w="1992" w:type="dxa"/>
            <w:shd w:val="clear" w:color="auto" w:fill="auto"/>
          </w:tcPr>
          <w:p w14:paraId="1C2EEEA4" w14:textId="4CC2EF16" w:rsidR="00E67417" w:rsidRPr="0075025E" w:rsidRDefault="00E67417" w:rsidP="00FB137A">
            <w:pPr>
              <w:tabs>
                <w:tab w:val="center" w:pos="4536"/>
                <w:tab w:val="right" w:pos="9072"/>
              </w:tabs>
              <w:rPr>
                <w:bCs/>
                <w:sz w:val="22"/>
                <w:szCs w:val="22"/>
                <w:lang w:val="sr-Latn-ME"/>
              </w:rPr>
            </w:pPr>
            <w:r w:rsidRPr="0075025E">
              <w:rPr>
                <w:bCs/>
                <w:sz w:val="22"/>
                <w:szCs w:val="22"/>
                <w:lang w:val="sr-Latn-ME"/>
              </w:rPr>
              <w:t>49,5 m</w:t>
            </w:r>
            <w:r w:rsidR="00001738" w:rsidRPr="0075025E">
              <w:rPr>
                <w:bCs/>
                <w:sz w:val="22"/>
                <w:szCs w:val="22"/>
                <w:lang w:val="sr-Latn-ME"/>
              </w:rPr>
              <w:t>l</w:t>
            </w:r>
          </w:p>
        </w:tc>
        <w:tc>
          <w:tcPr>
            <w:tcW w:w="1992" w:type="dxa"/>
            <w:shd w:val="clear" w:color="auto" w:fill="auto"/>
          </w:tcPr>
          <w:p w14:paraId="4F85D5B4" w14:textId="77777777" w:rsidR="00E67417" w:rsidRPr="0075025E" w:rsidRDefault="00E67417" w:rsidP="00FB137A">
            <w:pPr>
              <w:tabs>
                <w:tab w:val="center" w:pos="4536"/>
                <w:tab w:val="right" w:pos="9072"/>
              </w:tabs>
              <w:rPr>
                <w:bCs/>
                <w:sz w:val="22"/>
                <w:szCs w:val="22"/>
                <w:lang w:val="sr-Latn-ME"/>
              </w:rPr>
            </w:pPr>
            <w:r w:rsidRPr="0075025E">
              <w:rPr>
                <w:bCs/>
                <w:sz w:val="22"/>
                <w:szCs w:val="22"/>
                <w:lang w:val="sr-Latn-ME"/>
              </w:rPr>
              <w:t>60 mg/kg pri čemu</w:t>
            </w:r>
          </w:p>
          <w:p w14:paraId="5C644935" w14:textId="3DC08A55" w:rsidR="00E67417" w:rsidRPr="0075025E" w:rsidRDefault="00E67417" w:rsidP="00FB137A">
            <w:pPr>
              <w:tabs>
                <w:tab w:val="center" w:pos="4536"/>
                <w:tab w:val="right" w:pos="9072"/>
              </w:tabs>
              <w:rPr>
                <w:bCs/>
                <w:sz w:val="22"/>
                <w:szCs w:val="22"/>
                <w:lang w:val="sr-Latn-ME"/>
              </w:rPr>
            </w:pPr>
            <w:r w:rsidRPr="0075025E">
              <w:rPr>
                <w:bCs/>
                <w:sz w:val="22"/>
                <w:szCs w:val="22"/>
                <w:lang w:val="sr-Latn-ME"/>
              </w:rPr>
              <w:t>ukupna doza ne sm</w:t>
            </w:r>
            <w:r w:rsidR="002622DE" w:rsidRPr="0075025E">
              <w:rPr>
                <w:bCs/>
                <w:sz w:val="22"/>
                <w:szCs w:val="22"/>
                <w:lang w:val="sr-Latn-ME"/>
              </w:rPr>
              <w:t>ij</w:t>
            </w:r>
            <w:r w:rsidRPr="0075025E">
              <w:rPr>
                <w:bCs/>
                <w:sz w:val="22"/>
                <w:szCs w:val="22"/>
                <w:lang w:val="sr-Latn-ME"/>
              </w:rPr>
              <w:t>e preći 2 g</w:t>
            </w:r>
          </w:p>
        </w:tc>
      </w:tr>
      <w:tr w:rsidR="00E67417" w:rsidRPr="0075025E" w14:paraId="083FBCED" w14:textId="77777777" w:rsidTr="00FB137A">
        <w:tc>
          <w:tcPr>
            <w:tcW w:w="2263" w:type="dxa"/>
            <w:shd w:val="clear" w:color="auto" w:fill="auto"/>
          </w:tcPr>
          <w:p w14:paraId="1719EF96" w14:textId="77777777" w:rsidR="00E67417" w:rsidRPr="0075025E" w:rsidRDefault="00E67417" w:rsidP="00FB137A">
            <w:pPr>
              <w:rPr>
                <w:b/>
                <w:sz w:val="22"/>
                <w:szCs w:val="22"/>
                <w:lang w:val="sr-Latn-ME"/>
              </w:rPr>
            </w:pPr>
            <w:r w:rsidRPr="0075025E">
              <w:rPr>
                <w:b/>
                <w:bCs/>
                <w:sz w:val="22"/>
                <w:szCs w:val="22"/>
                <w:lang w:val="sr-Latn-ME"/>
              </w:rPr>
              <w:t>&gt; 33 kg do ≤ 50kg</w:t>
            </w:r>
          </w:p>
        </w:tc>
        <w:tc>
          <w:tcPr>
            <w:tcW w:w="1719" w:type="dxa"/>
            <w:shd w:val="clear" w:color="auto" w:fill="auto"/>
          </w:tcPr>
          <w:p w14:paraId="59091187" w14:textId="77777777" w:rsidR="00E67417" w:rsidRPr="0075025E" w:rsidRDefault="00E67417" w:rsidP="00FB137A">
            <w:pPr>
              <w:rPr>
                <w:b/>
                <w:sz w:val="22"/>
                <w:szCs w:val="22"/>
                <w:lang w:val="sr-Latn-ME"/>
              </w:rPr>
            </w:pPr>
            <w:r w:rsidRPr="0075025E">
              <w:rPr>
                <w:sz w:val="22"/>
                <w:szCs w:val="22"/>
                <w:lang w:val="sr-Latn-ME"/>
              </w:rPr>
              <w:t>15 mg/kg</w:t>
            </w:r>
          </w:p>
        </w:tc>
        <w:tc>
          <w:tcPr>
            <w:tcW w:w="1991" w:type="dxa"/>
            <w:shd w:val="clear" w:color="auto" w:fill="auto"/>
          </w:tcPr>
          <w:p w14:paraId="4BF23F2F" w14:textId="6D5B0C03" w:rsidR="00E67417" w:rsidRPr="0075025E" w:rsidRDefault="00E67417" w:rsidP="00FB137A">
            <w:pPr>
              <w:rPr>
                <w:b/>
                <w:sz w:val="22"/>
                <w:szCs w:val="22"/>
                <w:lang w:val="sr-Latn-ME"/>
              </w:rPr>
            </w:pPr>
            <w:r w:rsidRPr="0075025E">
              <w:rPr>
                <w:sz w:val="22"/>
                <w:szCs w:val="22"/>
                <w:lang w:val="sr-Latn-ME"/>
              </w:rPr>
              <w:t>1,5 m</w:t>
            </w:r>
            <w:r w:rsidR="00001738" w:rsidRPr="0075025E">
              <w:rPr>
                <w:sz w:val="22"/>
                <w:szCs w:val="22"/>
                <w:lang w:val="sr-Latn-ME"/>
              </w:rPr>
              <w:t>l</w:t>
            </w:r>
            <w:r w:rsidRPr="0075025E">
              <w:rPr>
                <w:sz w:val="22"/>
                <w:szCs w:val="22"/>
                <w:lang w:val="sr-Latn-ME"/>
              </w:rPr>
              <w:t>/kg</w:t>
            </w:r>
          </w:p>
        </w:tc>
        <w:tc>
          <w:tcPr>
            <w:tcW w:w="1992" w:type="dxa"/>
            <w:shd w:val="clear" w:color="auto" w:fill="auto"/>
          </w:tcPr>
          <w:p w14:paraId="276ED16E" w14:textId="58E8B3F1" w:rsidR="00E67417" w:rsidRPr="0075025E" w:rsidRDefault="00E67417" w:rsidP="00FB137A">
            <w:pPr>
              <w:rPr>
                <w:b/>
                <w:sz w:val="22"/>
                <w:szCs w:val="22"/>
                <w:lang w:val="sr-Latn-ME"/>
              </w:rPr>
            </w:pPr>
            <w:r w:rsidRPr="0075025E">
              <w:rPr>
                <w:sz w:val="22"/>
                <w:szCs w:val="22"/>
                <w:lang w:val="sr-Latn-ME"/>
              </w:rPr>
              <w:t>75 m</w:t>
            </w:r>
            <w:r w:rsidR="00001738" w:rsidRPr="0075025E">
              <w:rPr>
                <w:sz w:val="22"/>
                <w:szCs w:val="22"/>
                <w:lang w:val="sr-Latn-ME"/>
              </w:rPr>
              <w:t>l</w:t>
            </w:r>
          </w:p>
        </w:tc>
        <w:tc>
          <w:tcPr>
            <w:tcW w:w="1992" w:type="dxa"/>
            <w:shd w:val="clear" w:color="auto" w:fill="auto"/>
          </w:tcPr>
          <w:p w14:paraId="61653D41" w14:textId="77777777" w:rsidR="00E67417" w:rsidRPr="0075025E" w:rsidRDefault="00E67417" w:rsidP="00FB137A">
            <w:pPr>
              <w:tabs>
                <w:tab w:val="center" w:pos="4536"/>
                <w:tab w:val="right" w:pos="9072"/>
              </w:tabs>
              <w:rPr>
                <w:sz w:val="22"/>
                <w:szCs w:val="22"/>
                <w:lang w:val="sr-Latn-ME"/>
              </w:rPr>
            </w:pPr>
            <w:r w:rsidRPr="0075025E">
              <w:rPr>
                <w:sz w:val="22"/>
                <w:szCs w:val="22"/>
                <w:lang w:val="sr-Latn-ME"/>
              </w:rPr>
              <w:t>60 mg/kg pri čemu</w:t>
            </w:r>
          </w:p>
          <w:p w14:paraId="03EBCDB8" w14:textId="44398E2C" w:rsidR="00E67417" w:rsidRPr="0075025E" w:rsidRDefault="00E67417" w:rsidP="00FB137A">
            <w:pPr>
              <w:tabs>
                <w:tab w:val="center" w:pos="4536"/>
                <w:tab w:val="right" w:pos="9072"/>
              </w:tabs>
              <w:rPr>
                <w:sz w:val="22"/>
                <w:szCs w:val="22"/>
                <w:lang w:val="sr-Latn-ME"/>
              </w:rPr>
            </w:pPr>
            <w:r w:rsidRPr="0075025E">
              <w:rPr>
                <w:sz w:val="22"/>
                <w:szCs w:val="22"/>
                <w:lang w:val="sr-Latn-ME"/>
              </w:rPr>
              <w:t>ukupna doza ne sm</w:t>
            </w:r>
            <w:r w:rsidR="002622DE" w:rsidRPr="0075025E">
              <w:rPr>
                <w:sz w:val="22"/>
                <w:szCs w:val="22"/>
                <w:lang w:val="sr-Latn-ME"/>
              </w:rPr>
              <w:t>ij</w:t>
            </w:r>
            <w:r w:rsidRPr="0075025E">
              <w:rPr>
                <w:sz w:val="22"/>
                <w:szCs w:val="22"/>
                <w:lang w:val="sr-Latn-ME"/>
              </w:rPr>
              <w:t>e preći 3 g</w:t>
            </w:r>
          </w:p>
        </w:tc>
      </w:tr>
      <w:tr w:rsidR="00E67417" w:rsidRPr="0075025E" w14:paraId="344D9C8D" w14:textId="77777777" w:rsidTr="00FB137A">
        <w:tc>
          <w:tcPr>
            <w:tcW w:w="2263" w:type="dxa"/>
            <w:shd w:val="clear" w:color="auto" w:fill="auto"/>
          </w:tcPr>
          <w:p w14:paraId="0A88D95C" w14:textId="77777777" w:rsidR="00E67417" w:rsidRPr="0075025E" w:rsidRDefault="00E67417" w:rsidP="00FB137A">
            <w:pPr>
              <w:rPr>
                <w:b/>
                <w:sz w:val="22"/>
                <w:szCs w:val="22"/>
                <w:lang w:val="sr-Latn-ME"/>
              </w:rPr>
            </w:pPr>
            <w:r w:rsidRPr="0075025E">
              <w:rPr>
                <w:b/>
                <w:bCs/>
                <w:sz w:val="22"/>
                <w:szCs w:val="22"/>
                <w:lang w:val="sr-Latn-ME"/>
              </w:rPr>
              <w:t>&gt; 50 kg sa dodatnim faktorima rizika za hepatotoksičnost</w:t>
            </w:r>
          </w:p>
        </w:tc>
        <w:tc>
          <w:tcPr>
            <w:tcW w:w="1719" w:type="dxa"/>
            <w:shd w:val="clear" w:color="auto" w:fill="auto"/>
          </w:tcPr>
          <w:p w14:paraId="3F07478F" w14:textId="77777777" w:rsidR="00E67417" w:rsidRPr="0075025E" w:rsidRDefault="00E67417" w:rsidP="00FB137A">
            <w:pPr>
              <w:rPr>
                <w:b/>
                <w:sz w:val="22"/>
                <w:szCs w:val="22"/>
                <w:lang w:val="sr-Latn-ME"/>
              </w:rPr>
            </w:pPr>
            <w:r w:rsidRPr="0075025E">
              <w:rPr>
                <w:sz w:val="22"/>
                <w:szCs w:val="22"/>
                <w:lang w:val="sr-Latn-ME"/>
              </w:rPr>
              <w:t>1 g</w:t>
            </w:r>
          </w:p>
        </w:tc>
        <w:tc>
          <w:tcPr>
            <w:tcW w:w="1991" w:type="dxa"/>
            <w:shd w:val="clear" w:color="auto" w:fill="auto"/>
          </w:tcPr>
          <w:p w14:paraId="15510814" w14:textId="724C1145" w:rsidR="00E67417" w:rsidRPr="0075025E" w:rsidRDefault="00E67417" w:rsidP="00FB137A">
            <w:pPr>
              <w:rPr>
                <w:b/>
                <w:sz w:val="22"/>
                <w:szCs w:val="22"/>
                <w:lang w:val="sr-Latn-ME"/>
              </w:rPr>
            </w:pPr>
            <w:r w:rsidRPr="0075025E">
              <w:rPr>
                <w:sz w:val="22"/>
                <w:szCs w:val="22"/>
                <w:lang w:val="sr-Latn-ME"/>
              </w:rPr>
              <w:t>100 m</w:t>
            </w:r>
            <w:r w:rsidR="00001738" w:rsidRPr="0075025E">
              <w:rPr>
                <w:sz w:val="22"/>
                <w:szCs w:val="22"/>
                <w:lang w:val="sr-Latn-ME"/>
              </w:rPr>
              <w:t>l</w:t>
            </w:r>
          </w:p>
        </w:tc>
        <w:tc>
          <w:tcPr>
            <w:tcW w:w="1992" w:type="dxa"/>
            <w:shd w:val="clear" w:color="auto" w:fill="auto"/>
          </w:tcPr>
          <w:p w14:paraId="60AF938C" w14:textId="6B3F7368" w:rsidR="00E67417" w:rsidRPr="0075025E" w:rsidRDefault="00E67417" w:rsidP="00FB137A">
            <w:pPr>
              <w:rPr>
                <w:b/>
                <w:sz w:val="22"/>
                <w:szCs w:val="22"/>
                <w:lang w:val="sr-Latn-ME"/>
              </w:rPr>
            </w:pPr>
            <w:r w:rsidRPr="0075025E">
              <w:rPr>
                <w:sz w:val="22"/>
                <w:szCs w:val="22"/>
                <w:lang w:val="sr-Latn-ME"/>
              </w:rPr>
              <w:t>100 m</w:t>
            </w:r>
            <w:r w:rsidR="00001738" w:rsidRPr="0075025E">
              <w:rPr>
                <w:sz w:val="22"/>
                <w:szCs w:val="22"/>
                <w:lang w:val="sr-Latn-ME"/>
              </w:rPr>
              <w:t>l</w:t>
            </w:r>
          </w:p>
        </w:tc>
        <w:tc>
          <w:tcPr>
            <w:tcW w:w="1992" w:type="dxa"/>
            <w:shd w:val="clear" w:color="auto" w:fill="auto"/>
          </w:tcPr>
          <w:p w14:paraId="4ABC491C" w14:textId="77777777" w:rsidR="00E67417" w:rsidRPr="0075025E" w:rsidRDefault="00E67417" w:rsidP="00FB137A">
            <w:pPr>
              <w:rPr>
                <w:b/>
                <w:sz w:val="22"/>
                <w:szCs w:val="22"/>
                <w:lang w:val="sr-Latn-ME"/>
              </w:rPr>
            </w:pPr>
            <w:r w:rsidRPr="0075025E">
              <w:rPr>
                <w:sz w:val="22"/>
                <w:szCs w:val="22"/>
                <w:lang w:val="sr-Latn-ME"/>
              </w:rPr>
              <w:t>3 g</w:t>
            </w:r>
          </w:p>
        </w:tc>
      </w:tr>
      <w:tr w:rsidR="00E67417" w:rsidRPr="0075025E" w14:paraId="12433954" w14:textId="77777777" w:rsidTr="00FB137A">
        <w:tc>
          <w:tcPr>
            <w:tcW w:w="2263" w:type="dxa"/>
            <w:shd w:val="clear" w:color="auto" w:fill="auto"/>
          </w:tcPr>
          <w:p w14:paraId="207B9DD9" w14:textId="77777777" w:rsidR="00E67417" w:rsidRPr="0075025E" w:rsidRDefault="00E67417" w:rsidP="00FB137A">
            <w:pPr>
              <w:rPr>
                <w:b/>
                <w:sz w:val="22"/>
                <w:szCs w:val="22"/>
                <w:lang w:val="sr-Latn-ME"/>
              </w:rPr>
            </w:pPr>
            <w:r w:rsidRPr="0075025E">
              <w:rPr>
                <w:b/>
                <w:bCs/>
                <w:sz w:val="22"/>
                <w:szCs w:val="22"/>
                <w:lang w:val="sr-Latn-ME"/>
              </w:rPr>
              <w:t>&gt; 50 kg, bez dodatnih faktora rizika za hepatotoksičnost</w:t>
            </w:r>
          </w:p>
        </w:tc>
        <w:tc>
          <w:tcPr>
            <w:tcW w:w="1719" w:type="dxa"/>
            <w:shd w:val="clear" w:color="auto" w:fill="auto"/>
          </w:tcPr>
          <w:p w14:paraId="41635264" w14:textId="77777777" w:rsidR="00E67417" w:rsidRPr="0075025E" w:rsidRDefault="00E67417" w:rsidP="00FB137A">
            <w:pPr>
              <w:rPr>
                <w:b/>
                <w:sz w:val="22"/>
                <w:szCs w:val="22"/>
                <w:lang w:val="sr-Latn-ME"/>
              </w:rPr>
            </w:pPr>
            <w:r w:rsidRPr="0075025E">
              <w:rPr>
                <w:sz w:val="22"/>
                <w:szCs w:val="22"/>
                <w:lang w:val="sr-Latn-ME"/>
              </w:rPr>
              <w:t>1 g</w:t>
            </w:r>
          </w:p>
        </w:tc>
        <w:tc>
          <w:tcPr>
            <w:tcW w:w="1991" w:type="dxa"/>
            <w:shd w:val="clear" w:color="auto" w:fill="auto"/>
          </w:tcPr>
          <w:p w14:paraId="1A5CA7E3" w14:textId="7C3B59FC" w:rsidR="00E67417" w:rsidRPr="0075025E" w:rsidRDefault="00E67417" w:rsidP="00FB137A">
            <w:pPr>
              <w:rPr>
                <w:b/>
                <w:sz w:val="22"/>
                <w:szCs w:val="22"/>
                <w:lang w:val="sr-Latn-ME"/>
              </w:rPr>
            </w:pPr>
            <w:r w:rsidRPr="0075025E">
              <w:rPr>
                <w:sz w:val="22"/>
                <w:szCs w:val="22"/>
                <w:lang w:val="sr-Latn-ME"/>
              </w:rPr>
              <w:t>100 m</w:t>
            </w:r>
            <w:r w:rsidR="00001738" w:rsidRPr="0075025E">
              <w:rPr>
                <w:sz w:val="22"/>
                <w:szCs w:val="22"/>
                <w:lang w:val="sr-Latn-ME"/>
              </w:rPr>
              <w:t>l</w:t>
            </w:r>
          </w:p>
        </w:tc>
        <w:tc>
          <w:tcPr>
            <w:tcW w:w="1992" w:type="dxa"/>
            <w:shd w:val="clear" w:color="auto" w:fill="auto"/>
          </w:tcPr>
          <w:p w14:paraId="6FA175F8" w14:textId="0BF80678" w:rsidR="00E67417" w:rsidRPr="0075025E" w:rsidRDefault="00E67417" w:rsidP="00FB137A">
            <w:pPr>
              <w:rPr>
                <w:b/>
                <w:sz w:val="22"/>
                <w:szCs w:val="22"/>
                <w:lang w:val="sr-Latn-ME"/>
              </w:rPr>
            </w:pPr>
            <w:r w:rsidRPr="0075025E">
              <w:rPr>
                <w:sz w:val="22"/>
                <w:szCs w:val="22"/>
                <w:lang w:val="sr-Latn-ME"/>
              </w:rPr>
              <w:t>100 m</w:t>
            </w:r>
            <w:r w:rsidR="00001738" w:rsidRPr="0075025E">
              <w:rPr>
                <w:sz w:val="22"/>
                <w:szCs w:val="22"/>
                <w:lang w:val="sr-Latn-ME"/>
              </w:rPr>
              <w:t>l</w:t>
            </w:r>
          </w:p>
        </w:tc>
        <w:tc>
          <w:tcPr>
            <w:tcW w:w="1992" w:type="dxa"/>
            <w:shd w:val="clear" w:color="auto" w:fill="auto"/>
          </w:tcPr>
          <w:p w14:paraId="2037A860" w14:textId="77777777" w:rsidR="00E67417" w:rsidRPr="0075025E" w:rsidRDefault="00E67417" w:rsidP="00FB137A">
            <w:pPr>
              <w:rPr>
                <w:b/>
                <w:sz w:val="22"/>
                <w:szCs w:val="22"/>
                <w:lang w:val="sr-Latn-ME"/>
              </w:rPr>
            </w:pPr>
            <w:r w:rsidRPr="0075025E">
              <w:rPr>
                <w:sz w:val="22"/>
                <w:szCs w:val="22"/>
                <w:lang w:val="sr-Latn-ME"/>
              </w:rPr>
              <w:t>4 g</w:t>
            </w:r>
          </w:p>
        </w:tc>
      </w:tr>
    </w:tbl>
    <w:p w14:paraId="37FB05D0" w14:textId="77777777" w:rsidR="00E67417" w:rsidRPr="0075025E" w:rsidRDefault="00E67417" w:rsidP="00E67417">
      <w:pPr>
        <w:tabs>
          <w:tab w:val="center" w:pos="4536"/>
          <w:tab w:val="right" w:pos="9072"/>
        </w:tabs>
        <w:rPr>
          <w:b/>
          <w:sz w:val="22"/>
          <w:szCs w:val="22"/>
          <w:lang w:val="sr-Latn-ME"/>
        </w:rPr>
      </w:pPr>
    </w:p>
    <w:p w14:paraId="341ABC2D" w14:textId="30C6AEC8" w:rsidR="00E67417" w:rsidRPr="0075025E" w:rsidRDefault="00E67417" w:rsidP="009C0AFA">
      <w:pPr>
        <w:tabs>
          <w:tab w:val="center" w:pos="4536"/>
          <w:tab w:val="right" w:pos="9072"/>
        </w:tabs>
        <w:jc w:val="both"/>
        <w:rPr>
          <w:b/>
          <w:sz w:val="22"/>
          <w:szCs w:val="22"/>
          <w:lang w:val="sr-Latn-ME"/>
        </w:rPr>
      </w:pPr>
      <w:r w:rsidRPr="0075025E">
        <w:rPr>
          <w:b/>
          <w:sz w:val="22"/>
          <w:szCs w:val="22"/>
          <w:lang w:val="sr-Latn-ME"/>
        </w:rPr>
        <w:t>* Pr</w:t>
      </w:r>
      <w:r w:rsidR="002622DE" w:rsidRPr="0075025E">
        <w:rPr>
          <w:b/>
          <w:sz w:val="22"/>
          <w:szCs w:val="22"/>
          <w:lang w:val="sr-Latn-ME"/>
        </w:rPr>
        <w:t>ij</w:t>
      </w:r>
      <w:r w:rsidRPr="0075025E">
        <w:rPr>
          <w:b/>
          <w:sz w:val="22"/>
          <w:szCs w:val="22"/>
          <w:lang w:val="sr-Latn-ME"/>
        </w:rPr>
        <w:t>evremeno rođena d</w:t>
      </w:r>
      <w:r w:rsidR="002622DE" w:rsidRPr="0075025E">
        <w:rPr>
          <w:b/>
          <w:sz w:val="22"/>
          <w:szCs w:val="22"/>
          <w:lang w:val="sr-Latn-ME"/>
        </w:rPr>
        <w:t>j</w:t>
      </w:r>
      <w:r w:rsidRPr="0075025E">
        <w:rPr>
          <w:b/>
          <w:sz w:val="22"/>
          <w:szCs w:val="22"/>
          <w:lang w:val="sr-Latn-ME"/>
        </w:rPr>
        <w:t xml:space="preserve">eca: </w:t>
      </w:r>
      <w:r w:rsidRPr="0075025E">
        <w:rPr>
          <w:bCs/>
          <w:sz w:val="22"/>
          <w:szCs w:val="22"/>
          <w:lang w:val="sr-Latn-ME"/>
        </w:rPr>
        <w:t>Nema dostupnih podataka o bezb</w:t>
      </w:r>
      <w:r w:rsidR="002622DE" w:rsidRPr="0075025E">
        <w:rPr>
          <w:bCs/>
          <w:sz w:val="22"/>
          <w:szCs w:val="22"/>
          <w:lang w:val="sr-Latn-ME"/>
        </w:rPr>
        <w:t>j</w:t>
      </w:r>
      <w:r w:rsidRPr="0075025E">
        <w:rPr>
          <w:bCs/>
          <w:sz w:val="22"/>
          <w:szCs w:val="22"/>
          <w:lang w:val="sr-Latn-ME"/>
        </w:rPr>
        <w:t>ednosti i efikasnosti l</w:t>
      </w:r>
      <w:r w:rsidR="002622DE" w:rsidRPr="0075025E">
        <w:rPr>
          <w:bCs/>
          <w:sz w:val="22"/>
          <w:szCs w:val="22"/>
          <w:lang w:val="sr-Latn-ME"/>
        </w:rPr>
        <w:t>ij</w:t>
      </w:r>
      <w:r w:rsidRPr="0075025E">
        <w:rPr>
          <w:bCs/>
          <w:sz w:val="22"/>
          <w:szCs w:val="22"/>
          <w:lang w:val="sr-Latn-ME"/>
        </w:rPr>
        <w:t>eka prilikom prim</w:t>
      </w:r>
      <w:r w:rsidR="008B19E8" w:rsidRPr="0075025E">
        <w:rPr>
          <w:bCs/>
          <w:sz w:val="22"/>
          <w:szCs w:val="22"/>
          <w:lang w:val="sr-Latn-ME"/>
        </w:rPr>
        <w:t>j</w:t>
      </w:r>
      <w:r w:rsidRPr="0075025E">
        <w:rPr>
          <w:bCs/>
          <w:sz w:val="22"/>
          <w:szCs w:val="22"/>
          <w:lang w:val="sr-Latn-ME"/>
        </w:rPr>
        <w:t>ene kod pr</w:t>
      </w:r>
      <w:r w:rsidR="008B19E8" w:rsidRPr="0075025E">
        <w:rPr>
          <w:bCs/>
          <w:sz w:val="22"/>
          <w:szCs w:val="22"/>
          <w:lang w:val="sr-Latn-ME"/>
        </w:rPr>
        <w:t>ij</w:t>
      </w:r>
      <w:r w:rsidRPr="0075025E">
        <w:rPr>
          <w:bCs/>
          <w:sz w:val="22"/>
          <w:szCs w:val="22"/>
          <w:lang w:val="sr-Latn-ME"/>
        </w:rPr>
        <w:t>evremeno rođene d</w:t>
      </w:r>
      <w:r w:rsidR="008B19E8" w:rsidRPr="0075025E">
        <w:rPr>
          <w:bCs/>
          <w:sz w:val="22"/>
          <w:szCs w:val="22"/>
          <w:lang w:val="sr-Latn-ME"/>
        </w:rPr>
        <w:t>j</w:t>
      </w:r>
      <w:r w:rsidRPr="0075025E">
        <w:rPr>
          <w:bCs/>
          <w:sz w:val="22"/>
          <w:szCs w:val="22"/>
          <w:lang w:val="sr-Latn-ME"/>
        </w:rPr>
        <w:t>ece.</w:t>
      </w:r>
    </w:p>
    <w:p w14:paraId="00B1EC5C" w14:textId="4060BB9D" w:rsidR="00E67417" w:rsidRPr="0075025E" w:rsidRDefault="00E67417" w:rsidP="009C0AFA">
      <w:pPr>
        <w:tabs>
          <w:tab w:val="center" w:pos="4536"/>
          <w:tab w:val="right" w:pos="9072"/>
        </w:tabs>
        <w:jc w:val="both"/>
        <w:rPr>
          <w:b/>
          <w:sz w:val="22"/>
          <w:szCs w:val="22"/>
          <w:lang w:val="sr-Latn-ME"/>
        </w:rPr>
      </w:pPr>
      <w:r w:rsidRPr="0075025E">
        <w:rPr>
          <w:b/>
          <w:sz w:val="22"/>
          <w:szCs w:val="22"/>
          <w:lang w:val="sr-Latn-ME"/>
        </w:rPr>
        <w:t xml:space="preserve">** </w:t>
      </w:r>
      <w:r w:rsidRPr="0075025E">
        <w:rPr>
          <w:bCs/>
          <w:sz w:val="22"/>
          <w:szCs w:val="22"/>
          <w:lang w:val="sr-Latn-ME"/>
        </w:rPr>
        <w:t>Pacijenti</w:t>
      </w:r>
      <w:r w:rsidR="00133FCA" w:rsidRPr="0075025E">
        <w:rPr>
          <w:bCs/>
          <w:sz w:val="22"/>
          <w:szCs w:val="22"/>
          <w:lang w:val="sr-Latn-ME"/>
        </w:rPr>
        <w:t>ma</w:t>
      </w:r>
      <w:r w:rsidRPr="0075025E">
        <w:rPr>
          <w:bCs/>
          <w:sz w:val="22"/>
          <w:szCs w:val="22"/>
          <w:lang w:val="sr-Latn-ME"/>
        </w:rPr>
        <w:t xml:space="preserve"> manje t</w:t>
      </w:r>
      <w:r w:rsidR="008B19E8" w:rsidRPr="0075025E">
        <w:rPr>
          <w:bCs/>
          <w:sz w:val="22"/>
          <w:szCs w:val="22"/>
          <w:lang w:val="sr-Latn-ME"/>
        </w:rPr>
        <w:t>j</w:t>
      </w:r>
      <w:r w:rsidRPr="0075025E">
        <w:rPr>
          <w:bCs/>
          <w:sz w:val="22"/>
          <w:szCs w:val="22"/>
          <w:lang w:val="sr-Latn-ME"/>
        </w:rPr>
        <w:t>elesne mase će</w:t>
      </w:r>
      <w:r w:rsidR="00133FCA" w:rsidRPr="0075025E">
        <w:rPr>
          <w:bCs/>
          <w:sz w:val="22"/>
          <w:szCs w:val="22"/>
          <w:lang w:val="sr-Latn-ME"/>
        </w:rPr>
        <w:t xml:space="preserve"> biti potrebna</w:t>
      </w:r>
      <w:r w:rsidRPr="0075025E">
        <w:rPr>
          <w:bCs/>
          <w:sz w:val="22"/>
          <w:szCs w:val="22"/>
          <w:lang w:val="sr-Latn-ME"/>
        </w:rPr>
        <w:t xml:space="preserve"> manj</w:t>
      </w:r>
      <w:r w:rsidR="00133FCA" w:rsidRPr="0075025E">
        <w:rPr>
          <w:bCs/>
          <w:sz w:val="22"/>
          <w:szCs w:val="22"/>
          <w:lang w:val="sr-Latn-ME"/>
        </w:rPr>
        <w:t>a</w:t>
      </w:r>
      <w:r w:rsidRPr="0075025E">
        <w:rPr>
          <w:bCs/>
          <w:sz w:val="22"/>
          <w:szCs w:val="22"/>
          <w:lang w:val="sr-Latn-ME"/>
        </w:rPr>
        <w:t xml:space="preserve"> zapremin</w:t>
      </w:r>
      <w:r w:rsidR="00133FCA" w:rsidRPr="0075025E">
        <w:rPr>
          <w:bCs/>
          <w:sz w:val="22"/>
          <w:szCs w:val="22"/>
          <w:lang w:val="sr-Latn-ME"/>
        </w:rPr>
        <w:t>a</w:t>
      </w:r>
      <w:r w:rsidRPr="0075025E">
        <w:rPr>
          <w:bCs/>
          <w:sz w:val="22"/>
          <w:szCs w:val="22"/>
          <w:lang w:val="sr-Latn-ME"/>
        </w:rPr>
        <w:t>.</w:t>
      </w:r>
    </w:p>
    <w:p w14:paraId="44C52903" w14:textId="46889523" w:rsidR="00E67417" w:rsidRPr="0075025E" w:rsidRDefault="00E67417" w:rsidP="009C0AFA">
      <w:pPr>
        <w:tabs>
          <w:tab w:val="center" w:pos="4536"/>
          <w:tab w:val="right" w:pos="9072"/>
        </w:tabs>
        <w:jc w:val="both"/>
        <w:rPr>
          <w:bCs/>
          <w:sz w:val="22"/>
          <w:szCs w:val="22"/>
          <w:lang w:val="sr-Latn-ME"/>
        </w:rPr>
      </w:pPr>
      <w:r w:rsidRPr="0075025E">
        <w:rPr>
          <w:bCs/>
          <w:sz w:val="22"/>
          <w:szCs w:val="22"/>
          <w:lang w:val="sr-Latn-ME"/>
        </w:rPr>
        <w:t>Minimalni interval između dv</w:t>
      </w:r>
      <w:r w:rsidR="008B19E8" w:rsidRPr="0075025E">
        <w:rPr>
          <w:bCs/>
          <w:sz w:val="22"/>
          <w:szCs w:val="22"/>
          <w:lang w:val="sr-Latn-ME"/>
        </w:rPr>
        <w:t>ij</w:t>
      </w:r>
      <w:r w:rsidRPr="0075025E">
        <w:rPr>
          <w:bCs/>
          <w:sz w:val="22"/>
          <w:szCs w:val="22"/>
          <w:lang w:val="sr-Latn-ME"/>
        </w:rPr>
        <w:t>e prim</w:t>
      </w:r>
      <w:r w:rsidR="008B19E8" w:rsidRPr="0075025E">
        <w:rPr>
          <w:bCs/>
          <w:sz w:val="22"/>
          <w:szCs w:val="22"/>
          <w:lang w:val="sr-Latn-ME"/>
        </w:rPr>
        <w:t>j</w:t>
      </w:r>
      <w:r w:rsidRPr="0075025E">
        <w:rPr>
          <w:bCs/>
          <w:sz w:val="22"/>
          <w:szCs w:val="22"/>
          <w:lang w:val="sr-Latn-ME"/>
        </w:rPr>
        <w:t>ene l</w:t>
      </w:r>
      <w:r w:rsidR="008B19E8" w:rsidRPr="0075025E">
        <w:rPr>
          <w:bCs/>
          <w:sz w:val="22"/>
          <w:szCs w:val="22"/>
          <w:lang w:val="sr-Latn-ME"/>
        </w:rPr>
        <w:t>ij</w:t>
      </w:r>
      <w:r w:rsidRPr="0075025E">
        <w:rPr>
          <w:bCs/>
          <w:sz w:val="22"/>
          <w:szCs w:val="22"/>
          <w:lang w:val="sr-Latn-ME"/>
        </w:rPr>
        <w:t xml:space="preserve">eka mora biti najmanje 4 sata. </w:t>
      </w:r>
    </w:p>
    <w:p w14:paraId="5AC33CA5" w14:textId="449090DD" w:rsidR="00E67417" w:rsidRPr="0075025E" w:rsidRDefault="00E67417" w:rsidP="009C0AFA">
      <w:pPr>
        <w:tabs>
          <w:tab w:val="center" w:pos="4536"/>
          <w:tab w:val="right" w:pos="9072"/>
        </w:tabs>
        <w:jc w:val="both"/>
        <w:rPr>
          <w:bCs/>
          <w:sz w:val="22"/>
          <w:szCs w:val="22"/>
          <w:lang w:val="sr-Latn-ME"/>
        </w:rPr>
      </w:pPr>
      <w:r w:rsidRPr="0075025E">
        <w:rPr>
          <w:bCs/>
          <w:sz w:val="22"/>
          <w:szCs w:val="22"/>
          <w:lang w:val="sr-Latn-ME"/>
        </w:rPr>
        <w:t>Minimalni interval između dv</w:t>
      </w:r>
      <w:r w:rsidR="008B19E8" w:rsidRPr="0075025E">
        <w:rPr>
          <w:bCs/>
          <w:sz w:val="22"/>
          <w:szCs w:val="22"/>
          <w:lang w:val="sr-Latn-ME"/>
        </w:rPr>
        <w:t>ij</w:t>
      </w:r>
      <w:r w:rsidRPr="0075025E">
        <w:rPr>
          <w:bCs/>
          <w:sz w:val="22"/>
          <w:szCs w:val="22"/>
          <w:lang w:val="sr-Latn-ME"/>
        </w:rPr>
        <w:t>e prim</w:t>
      </w:r>
      <w:r w:rsidR="008B19E8" w:rsidRPr="0075025E">
        <w:rPr>
          <w:bCs/>
          <w:sz w:val="22"/>
          <w:szCs w:val="22"/>
          <w:lang w:val="sr-Latn-ME"/>
        </w:rPr>
        <w:t>j</w:t>
      </w:r>
      <w:r w:rsidRPr="0075025E">
        <w:rPr>
          <w:bCs/>
          <w:sz w:val="22"/>
          <w:szCs w:val="22"/>
          <w:lang w:val="sr-Latn-ME"/>
        </w:rPr>
        <w:t>ene l</w:t>
      </w:r>
      <w:r w:rsidR="008B19E8" w:rsidRPr="0075025E">
        <w:rPr>
          <w:bCs/>
          <w:sz w:val="22"/>
          <w:szCs w:val="22"/>
          <w:lang w:val="sr-Latn-ME"/>
        </w:rPr>
        <w:t>ij</w:t>
      </w:r>
      <w:r w:rsidRPr="0075025E">
        <w:rPr>
          <w:bCs/>
          <w:sz w:val="22"/>
          <w:szCs w:val="22"/>
          <w:lang w:val="sr-Latn-ME"/>
        </w:rPr>
        <w:t>eka kod pacijenata sa teškom bubrežnom insuficijencijom mora biti najmanje 6 sati.</w:t>
      </w:r>
    </w:p>
    <w:p w14:paraId="0EFA621B" w14:textId="426F203A" w:rsidR="00E67417" w:rsidRPr="0075025E" w:rsidRDefault="00E67417" w:rsidP="009C0AFA">
      <w:pPr>
        <w:jc w:val="both"/>
        <w:rPr>
          <w:bCs/>
          <w:sz w:val="22"/>
          <w:szCs w:val="22"/>
          <w:lang w:val="sr-Latn-ME"/>
        </w:rPr>
      </w:pPr>
      <w:r w:rsidRPr="0075025E">
        <w:rPr>
          <w:bCs/>
          <w:sz w:val="22"/>
          <w:szCs w:val="22"/>
          <w:lang w:val="sr-Latn-ME"/>
        </w:rPr>
        <w:t>Ne sm</w:t>
      </w:r>
      <w:r w:rsidR="008B19E8" w:rsidRPr="0075025E">
        <w:rPr>
          <w:bCs/>
          <w:sz w:val="22"/>
          <w:szCs w:val="22"/>
          <w:lang w:val="sr-Latn-ME"/>
        </w:rPr>
        <w:t>ij</w:t>
      </w:r>
      <w:r w:rsidRPr="0075025E">
        <w:rPr>
          <w:bCs/>
          <w:sz w:val="22"/>
          <w:szCs w:val="22"/>
          <w:lang w:val="sr-Latn-ME"/>
        </w:rPr>
        <w:t>e se dati više od 4 doze u toku 24 sata.</w:t>
      </w:r>
    </w:p>
    <w:p w14:paraId="36926952" w14:textId="5A956713" w:rsidR="00E67417" w:rsidRPr="0075025E" w:rsidRDefault="00E67417" w:rsidP="009C0AFA">
      <w:pPr>
        <w:tabs>
          <w:tab w:val="center" w:pos="4536"/>
          <w:tab w:val="right" w:pos="9072"/>
        </w:tabs>
        <w:jc w:val="both"/>
        <w:rPr>
          <w:bCs/>
          <w:sz w:val="22"/>
          <w:szCs w:val="22"/>
          <w:lang w:val="sr-Latn-ME"/>
        </w:rPr>
      </w:pPr>
      <w:r w:rsidRPr="0075025E">
        <w:rPr>
          <w:b/>
          <w:sz w:val="22"/>
          <w:szCs w:val="22"/>
          <w:lang w:val="sr-Latn-ME"/>
        </w:rPr>
        <w:t xml:space="preserve">***Maksimalna dnevna doza: </w:t>
      </w:r>
      <w:r w:rsidRPr="0075025E">
        <w:rPr>
          <w:bCs/>
          <w:sz w:val="22"/>
          <w:szCs w:val="22"/>
          <w:lang w:val="sr-Latn-ME"/>
        </w:rPr>
        <w:t>Maksimalna dnevna doza prikazana u prethodnoj tabeli je nam</w:t>
      </w:r>
      <w:r w:rsidR="008B19E8" w:rsidRPr="0075025E">
        <w:rPr>
          <w:bCs/>
          <w:sz w:val="22"/>
          <w:szCs w:val="22"/>
          <w:lang w:val="sr-Latn-ME"/>
        </w:rPr>
        <w:t>ij</w:t>
      </w:r>
      <w:r w:rsidRPr="0075025E">
        <w:rPr>
          <w:bCs/>
          <w:sz w:val="22"/>
          <w:szCs w:val="22"/>
          <w:lang w:val="sr-Latn-ME"/>
        </w:rPr>
        <w:t>enjena pacijentima koji ne primaju druge l</w:t>
      </w:r>
      <w:r w:rsidR="008B19E8" w:rsidRPr="0075025E">
        <w:rPr>
          <w:bCs/>
          <w:sz w:val="22"/>
          <w:szCs w:val="22"/>
          <w:lang w:val="sr-Latn-ME"/>
        </w:rPr>
        <w:t>j</w:t>
      </w:r>
      <w:r w:rsidRPr="0075025E">
        <w:rPr>
          <w:bCs/>
          <w:sz w:val="22"/>
          <w:szCs w:val="22"/>
          <w:lang w:val="sr-Latn-ME"/>
        </w:rPr>
        <w:t>ekove koji sadrže paracetamol i treba da se prilagodi uzimajući u obzir te l</w:t>
      </w:r>
      <w:r w:rsidR="008B19E8" w:rsidRPr="0075025E">
        <w:rPr>
          <w:bCs/>
          <w:sz w:val="22"/>
          <w:szCs w:val="22"/>
          <w:lang w:val="sr-Latn-ME"/>
        </w:rPr>
        <w:t>j</w:t>
      </w:r>
      <w:r w:rsidRPr="0075025E">
        <w:rPr>
          <w:bCs/>
          <w:sz w:val="22"/>
          <w:szCs w:val="22"/>
          <w:lang w:val="sr-Latn-ME"/>
        </w:rPr>
        <w:t>ekove.</w:t>
      </w:r>
    </w:p>
    <w:p w14:paraId="29DF3B84" w14:textId="77777777" w:rsidR="00E67417" w:rsidRPr="0075025E" w:rsidRDefault="00E67417" w:rsidP="009C0AFA">
      <w:pPr>
        <w:tabs>
          <w:tab w:val="center" w:pos="4536"/>
          <w:tab w:val="right" w:pos="9072"/>
        </w:tabs>
        <w:jc w:val="both"/>
        <w:rPr>
          <w:b/>
          <w:sz w:val="22"/>
          <w:szCs w:val="22"/>
          <w:lang w:val="sr-Latn-ME"/>
        </w:rPr>
      </w:pPr>
    </w:p>
    <w:p w14:paraId="73FB10CA" w14:textId="77777777"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Pacijenti sa oštećenom funkcijom bubrega:</w:t>
      </w:r>
    </w:p>
    <w:p w14:paraId="01C00D6C" w14:textId="065484C1"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 Vaš l</w:t>
      </w:r>
      <w:r w:rsidR="001B75B2" w:rsidRPr="0075025E">
        <w:rPr>
          <w:sz w:val="22"/>
          <w:szCs w:val="22"/>
          <w:lang w:val="sr-Latn-ME"/>
        </w:rPr>
        <w:t>j</w:t>
      </w:r>
      <w:r w:rsidRPr="0075025E">
        <w:rPr>
          <w:sz w:val="22"/>
          <w:szCs w:val="22"/>
          <w:lang w:val="sr-Latn-ME"/>
        </w:rPr>
        <w:t>ekar može prilagoditi dozu</w:t>
      </w:r>
    </w:p>
    <w:p w14:paraId="3FCF9B69" w14:textId="13A56381"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 Minimalni interval između svake prim</w:t>
      </w:r>
      <w:r w:rsidR="001B75B2" w:rsidRPr="0075025E">
        <w:rPr>
          <w:sz w:val="22"/>
          <w:szCs w:val="22"/>
          <w:lang w:val="sr-Latn-ME"/>
        </w:rPr>
        <w:t>j</w:t>
      </w:r>
      <w:r w:rsidRPr="0075025E">
        <w:rPr>
          <w:sz w:val="22"/>
          <w:szCs w:val="22"/>
          <w:lang w:val="sr-Latn-ME"/>
        </w:rPr>
        <w:t>ene mora biti najmanje 6 sati.</w:t>
      </w:r>
    </w:p>
    <w:p w14:paraId="1A89E750" w14:textId="77777777" w:rsidR="00E67417" w:rsidRPr="0075025E" w:rsidRDefault="00E67417" w:rsidP="009C0AFA">
      <w:pPr>
        <w:tabs>
          <w:tab w:val="center" w:pos="4536"/>
          <w:tab w:val="right" w:pos="9072"/>
        </w:tabs>
        <w:spacing w:before="40" w:after="40"/>
        <w:jc w:val="both"/>
        <w:rPr>
          <w:sz w:val="22"/>
          <w:szCs w:val="22"/>
          <w:lang w:val="sr-Latn-ME"/>
        </w:rPr>
      </w:pPr>
    </w:p>
    <w:p w14:paraId="377B9C37" w14:textId="77777777"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Pacijenti sa oštećenom funkcijom jetre, kod zloupotrebe alkohola, dehidratacije ili pothranjenosti:</w:t>
      </w:r>
    </w:p>
    <w:p w14:paraId="1C24ADA5" w14:textId="7D4DA6C6" w:rsidR="00E67417" w:rsidRPr="0075025E" w:rsidRDefault="00E67417" w:rsidP="009C0AFA">
      <w:pPr>
        <w:spacing w:before="40" w:after="40"/>
        <w:jc w:val="both"/>
        <w:rPr>
          <w:sz w:val="22"/>
          <w:szCs w:val="22"/>
          <w:lang w:val="sr-Latn-ME"/>
        </w:rPr>
      </w:pPr>
      <w:r w:rsidRPr="0075025E">
        <w:rPr>
          <w:sz w:val="22"/>
          <w:szCs w:val="22"/>
          <w:lang w:val="sr-Latn-ME"/>
        </w:rPr>
        <w:t>- Maksimalna dnevna doza ne sm</w:t>
      </w:r>
      <w:r w:rsidR="008A7699" w:rsidRPr="0075025E">
        <w:rPr>
          <w:sz w:val="22"/>
          <w:szCs w:val="22"/>
          <w:lang w:val="sr-Latn-ME"/>
        </w:rPr>
        <w:t>ij</w:t>
      </w:r>
      <w:r w:rsidRPr="0075025E">
        <w:rPr>
          <w:sz w:val="22"/>
          <w:szCs w:val="22"/>
          <w:lang w:val="sr-Latn-ME"/>
        </w:rPr>
        <w:t>e preći 3 g.</w:t>
      </w:r>
    </w:p>
    <w:p w14:paraId="4626473E" w14:textId="77777777" w:rsidR="00E67417" w:rsidRPr="0075025E" w:rsidRDefault="00E67417" w:rsidP="00E67417">
      <w:pPr>
        <w:spacing w:before="40" w:after="40"/>
        <w:rPr>
          <w:sz w:val="22"/>
          <w:szCs w:val="22"/>
          <w:lang w:val="sr-Latn-ME"/>
        </w:rPr>
      </w:pPr>
    </w:p>
    <w:p w14:paraId="4587E71F" w14:textId="267579C6" w:rsidR="00E67417" w:rsidRPr="0075025E" w:rsidRDefault="00E67417" w:rsidP="00E67417">
      <w:pPr>
        <w:spacing w:before="40" w:after="40"/>
        <w:rPr>
          <w:b/>
          <w:sz w:val="22"/>
          <w:szCs w:val="22"/>
          <w:lang w:val="sr-Latn-ME" w:eastAsia="x-none"/>
        </w:rPr>
      </w:pPr>
      <w:r w:rsidRPr="0075025E">
        <w:rPr>
          <w:b/>
          <w:sz w:val="22"/>
          <w:szCs w:val="22"/>
          <w:lang w:val="sr-Latn-ME" w:eastAsia="x-none"/>
        </w:rPr>
        <w:t>Način prim</w:t>
      </w:r>
      <w:r w:rsidR="008A7699" w:rsidRPr="0075025E">
        <w:rPr>
          <w:b/>
          <w:sz w:val="22"/>
          <w:szCs w:val="22"/>
          <w:lang w:val="sr-Latn-ME" w:eastAsia="x-none"/>
        </w:rPr>
        <w:t>j</w:t>
      </w:r>
      <w:r w:rsidRPr="0075025E">
        <w:rPr>
          <w:b/>
          <w:sz w:val="22"/>
          <w:szCs w:val="22"/>
          <w:lang w:val="sr-Latn-ME" w:eastAsia="x-none"/>
        </w:rPr>
        <w:t>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7"/>
      </w:tblGrid>
      <w:tr w:rsidR="00E67417" w:rsidRPr="0075025E" w14:paraId="1FB21A1D" w14:textId="77777777" w:rsidTr="00FB137A">
        <w:tc>
          <w:tcPr>
            <w:tcW w:w="9957" w:type="dxa"/>
            <w:shd w:val="clear" w:color="auto" w:fill="auto"/>
          </w:tcPr>
          <w:p w14:paraId="09BA62B0" w14:textId="77777777" w:rsidR="00E67417" w:rsidRPr="0075025E" w:rsidRDefault="00E67417" w:rsidP="00FB137A">
            <w:pPr>
              <w:tabs>
                <w:tab w:val="left" w:pos="1928"/>
                <w:tab w:val="center" w:pos="4536"/>
                <w:tab w:val="right" w:pos="9072"/>
              </w:tabs>
              <w:spacing w:before="40" w:after="40"/>
              <w:rPr>
                <w:sz w:val="22"/>
                <w:szCs w:val="22"/>
                <w:lang w:val="sr-Latn-ME" w:eastAsia="x-none"/>
              </w:rPr>
            </w:pPr>
            <w:r w:rsidRPr="0075025E">
              <w:rPr>
                <w:sz w:val="22"/>
                <w:szCs w:val="22"/>
                <w:lang w:val="sr-Latn-ME" w:eastAsia="x-none"/>
              </w:rPr>
              <w:t>RIZIK OD MEDICINSKE GREŠKE</w:t>
            </w:r>
          </w:p>
          <w:p w14:paraId="4E68A5EB" w14:textId="1D051846" w:rsidR="00E67417" w:rsidRPr="0075025E" w:rsidRDefault="00E67417" w:rsidP="00FB137A">
            <w:pPr>
              <w:tabs>
                <w:tab w:val="left" w:pos="1928"/>
                <w:tab w:val="center" w:pos="4536"/>
                <w:tab w:val="right" w:pos="9072"/>
              </w:tabs>
              <w:spacing w:before="40" w:after="40"/>
              <w:rPr>
                <w:sz w:val="22"/>
                <w:szCs w:val="22"/>
                <w:lang w:val="sr-Latn-ME" w:eastAsia="x-none"/>
              </w:rPr>
            </w:pPr>
            <w:r w:rsidRPr="0075025E">
              <w:rPr>
                <w:sz w:val="22"/>
                <w:szCs w:val="22"/>
                <w:lang w:val="sr-Latn-ME" w:eastAsia="x-none"/>
              </w:rPr>
              <w:t>Pobrinite se da se izb</w:t>
            </w:r>
            <w:r w:rsidR="008A7699" w:rsidRPr="0075025E">
              <w:rPr>
                <w:sz w:val="22"/>
                <w:szCs w:val="22"/>
                <w:lang w:val="sr-Latn-ME" w:eastAsia="x-none"/>
              </w:rPr>
              <w:t>j</w:t>
            </w:r>
            <w:r w:rsidRPr="0075025E">
              <w:rPr>
                <w:sz w:val="22"/>
                <w:szCs w:val="22"/>
                <w:lang w:val="sr-Latn-ME" w:eastAsia="x-none"/>
              </w:rPr>
              <w:t>egnu greške usl</w:t>
            </w:r>
            <w:r w:rsidR="008A7699" w:rsidRPr="0075025E">
              <w:rPr>
                <w:sz w:val="22"/>
                <w:szCs w:val="22"/>
                <w:lang w:val="sr-Latn-ME" w:eastAsia="x-none"/>
              </w:rPr>
              <w:t>j</w:t>
            </w:r>
            <w:r w:rsidRPr="0075025E">
              <w:rPr>
                <w:sz w:val="22"/>
                <w:szCs w:val="22"/>
                <w:lang w:val="sr-Latn-ME" w:eastAsia="x-none"/>
              </w:rPr>
              <w:t>ed zabune između miligrama (mg) i mililitara (m</w:t>
            </w:r>
            <w:r w:rsidR="00CF462C" w:rsidRPr="0075025E">
              <w:rPr>
                <w:sz w:val="22"/>
                <w:szCs w:val="22"/>
                <w:lang w:val="sr-Latn-ME" w:eastAsia="x-none"/>
              </w:rPr>
              <w:t>l</w:t>
            </w:r>
            <w:r w:rsidRPr="0075025E">
              <w:rPr>
                <w:sz w:val="22"/>
                <w:szCs w:val="22"/>
                <w:lang w:val="sr-Latn-ME" w:eastAsia="x-none"/>
              </w:rPr>
              <w:t>) koje mogu dovesti do slučajnog predoziranja i smrti.</w:t>
            </w:r>
          </w:p>
        </w:tc>
      </w:tr>
    </w:tbl>
    <w:p w14:paraId="0EA09A0A" w14:textId="77777777" w:rsidR="00E67417" w:rsidRPr="0075025E" w:rsidRDefault="00E67417" w:rsidP="00E67417">
      <w:pPr>
        <w:spacing w:before="40" w:after="40"/>
        <w:rPr>
          <w:sz w:val="22"/>
          <w:szCs w:val="22"/>
          <w:lang w:val="sr-Latn-ME" w:eastAsia="x-none"/>
        </w:rPr>
      </w:pPr>
    </w:p>
    <w:p w14:paraId="42421A65" w14:textId="7ECF2106"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Za izvlačenje rastvora iz boce se mora koristiti igla od 0,8 mm (21 G) i vertikalno probušiti čep na boci na tačno označenom m</w:t>
      </w:r>
      <w:r w:rsidR="001904E1" w:rsidRPr="0075025E">
        <w:rPr>
          <w:sz w:val="22"/>
          <w:szCs w:val="22"/>
          <w:lang w:val="sr-Latn-ME"/>
        </w:rPr>
        <w:t>j</w:t>
      </w:r>
      <w:r w:rsidRPr="0075025E">
        <w:rPr>
          <w:sz w:val="22"/>
          <w:szCs w:val="22"/>
          <w:lang w:val="sr-Latn-ME"/>
        </w:rPr>
        <w:t>estu.</w:t>
      </w:r>
    </w:p>
    <w:p w14:paraId="7CFB6755" w14:textId="5A30F190"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L</w:t>
      </w:r>
      <w:r w:rsidR="00F669E7" w:rsidRPr="0075025E">
        <w:rPr>
          <w:sz w:val="22"/>
          <w:szCs w:val="22"/>
          <w:lang w:val="sr-Latn-ME"/>
        </w:rPr>
        <w:t>ij</w:t>
      </w:r>
      <w:r w:rsidRPr="0075025E">
        <w:rPr>
          <w:sz w:val="22"/>
          <w:szCs w:val="22"/>
          <w:lang w:val="sr-Latn-ME"/>
        </w:rPr>
        <w:t>ek se prim</w:t>
      </w:r>
      <w:r w:rsidR="00F669E7" w:rsidRPr="0075025E">
        <w:rPr>
          <w:sz w:val="22"/>
          <w:szCs w:val="22"/>
          <w:lang w:val="sr-Latn-ME"/>
        </w:rPr>
        <w:t>j</w:t>
      </w:r>
      <w:r w:rsidRPr="0075025E">
        <w:rPr>
          <w:sz w:val="22"/>
          <w:szCs w:val="22"/>
          <w:lang w:val="sr-Latn-ME"/>
        </w:rPr>
        <w:t>enjuje intravenski.</w:t>
      </w:r>
    </w:p>
    <w:p w14:paraId="53B8357E" w14:textId="0403129F"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Ovaj l</w:t>
      </w:r>
      <w:r w:rsidR="00F669E7" w:rsidRPr="0075025E">
        <w:rPr>
          <w:sz w:val="22"/>
          <w:szCs w:val="22"/>
          <w:lang w:val="sr-Latn-ME"/>
        </w:rPr>
        <w:t>ij</w:t>
      </w:r>
      <w:r w:rsidRPr="0075025E">
        <w:rPr>
          <w:sz w:val="22"/>
          <w:szCs w:val="22"/>
          <w:lang w:val="sr-Latn-ME"/>
        </w:rPr>
        <w:t>ek se prim</w:t>
      </w:r>
      <w:r w:rsidR="00F669E7" w:rsidRPr="0075025E">
        <w:rPr>
          <w:sz w:val="22"/>
          <w:szCs w:val="22"/>
          <w:lang w:val="sr-Latn-ME"/>
        </w:rPr>
        <w:t>j</w:t>
      </w:r>
      <w:r w:rsidRPr="0075025E">
        <w:rPr>
          <w:sz w:val="22"/>
          <w:szCs w:val="22"/>
          <w:lang w:val="sr-Latn-ME"/>
        </w:rPr>
        <w:t xml:space="preserve">enjuje kao spora intravenska infuzija (ukapavanje) u venu tokom 15 minuta. </w:t>
      </w:r>
    </w:p>
    <w:p w14:paraId="5CE9084D" w14:textId="77777777" w:rsidR="00E67417" w:rsidRPr="0075025E" w:rsidRDefault="00E67417" w:rsidP="009C0AFA">
      <w:pPr>
        <w:tabs>
          <w:tab w:val="center" w:pos="4536"/>
          <w:tab w:val="right" w:pos="9072"/>
        </w:tabs>
        <w:spacing w:before="40" w:after="40"/>
        <w:jc w:val="both"/>
        <w:rPr>
          <w:sz w:val="22"/>
          <w:szCs w:val="22"/>
          <w:lang w:val="sr-Latn-ME"/>
        </w:rPr>
      </w:pPr>
      <w:r w:rsidRPr="0075025E">
        <w:rPr>
          <w:sz w:val="22"/>
          <w:szCs w:val="22"/>
          <w:lang w:val="sr-Latn-ME"/>
        </w:rPr>
        <w:t>Potrebno je pažljivo praćenje pacijenta do kraja trajanja infuzije.</w:t>
      </w:r>
    </w:p>
    <w:p w14:paraId="72F05088" w14:textId="72D6C88C" w:rsidR="00E67417" w:rsidRPr="0075025E" w:rsidRDefault="00E67417" w:rsidP="009C0AFA">
      <w:pPr>
        <w:tabs>
          <w:tab w:val="center" w:pos="4536"/>
          <w:tab w:val="right" w:pos="9072"/>
        </w:tabs>
        <w:spacing w:before="40" w:after="40"/>
        <w:jc w:val="both"/>
        <w:rPr>
          <w:b/>
          <w:sz w:val="22"/>
          <w:szCs w:val="22"/>
          <w:lang w:val="sr-Latn-ME"/>
        </w:rPr>
      </w:pPr>
      <w:r w:rsidRPr="0075025E">
        <w:rPr>
          <w:sz w:val="22"/>
          <w:szCs w:val="22"/>
          <w:lang w:val="sr-Latn-ME"/>
        </w:rPr>
        <w:t>Samo za jednokratnu prim</w:t>
      </w:r>
      <w:r w:rsidR="0078571B" w:rsidRPr="0075025E">
        <w:rPr>
          <w:sz w:val="22"/>
          <w:szCs w:val="22"/>
          <w:lang w:val="sr-Latn-ME"/>
        </w:rPr>
        <w:t>j</w:t>
      </w:r>
      <w:r w:rsidRPr="0075025E">
        <w:rPr>
          <w:sz w:val="22"/>
          <w:szCs w:val="22"/>
          <w:lang w:val="sr-Latn-ME"/>
        </w:rPr>
        <w:t>enu.</w:t>
      </w:r>
    </w:p>
    <w:p w14:paraId="084E5417" w14:textId="77777777" w:rsidR="00E67417" w:rsidRPr="0075025E" w:rsidRDefault="00E67417" w:rsidP="009C0AFA">
      <w:pPr>
        <w:spacing w:before="40" w:after="40"/>
        <w:jc w:val="both"/>
        <w:rPr>
          <w:sz w:val="22"/>
          <w:szCs w:val="22"/>
          <w:lang w:val="sr-Latn-ME"/>
        </w:rPr>
      </w:pPr>
    </w:p>
    <w:p w14:paraId="3FFCB260" w14:textId="48E7882C" w:rsidR="00E67417" w:rsidRPr="0075025E" w:rsidRDefault="00E67417" w:rsidP="009C0AFA">
      <w:pPr>
        <w:spacing w:before="40" w:after="40"/>
        <w:jc w:val="both"/>
        <w:rPr>
          <w:sz w:val="22"/>
          <w:szCs w:val="22"/>
          <w:lang w:val="sr-Latn-ME"/>
        </w:rPr>
      </w:pPr>
      <w:r w:rsidRPr="0075025E">
        <w:rPr>
          <w:sz w:val="22"/>
          <w:szCs w:val="22"/>
          <w:lang w:val="sr-Latn-ME"/>
        </w:rPr>
        <w:t>L</w:t>
      </w:r>
      <w:r w:rsidR="0078571B" w:rsidRPr="0075025E">
        <w:rPr>
          <w:sz w:val="22"/>
          <w:szCs w:val="22"/>
          <w:lang w:val="sr-Latn-ME"/>
        </w:rPr>
        <w:t>ij</w:t>
      </w:r>
      <w:r w:rsidRPr="0075025E">
        <w:rPr>
          <w:sz w:val="22"/>
          <w:szCs w:val="22"/>
          <w:lang w:val="sr-Latn-ME"/>
        </w:rPr>
        <w:t>ek Paracetamol PharmaSwiss, rastvor za infuziju, se takođe može razblažiti sa 9 mg/m</w:t>
      </w:r>
      <w:r w:rsidR="00D75CE9" w:rsidRPr="0075025E">
        <w:rPr>
          <w:sz w:val="22"/>
          <w:szCs w:val="22"/>
          <w:lang w:val="sr-Latn-ME"/>
        </w:rPr>
        <w:t>l</w:t>
      </w:r>
      <w:r w:rsidRPr="0075025E">
        <w:rPr>
          <w:sz w:val="22"/>
          <w:szCs w:val="22"/>
          <w:lang w:val="sr-Latn-ME"/>
        </w:rPr>
        <w:t xml:space="preserve"> (0,9%) rastvorom natrijum</w:t>
      </w:r>
      <w:r w:rsidR="00ED4A47" w:rsidRPr="0075025E">
        <w:rPr>
          <w:sz w:val="22"/>
          <w:szCs w:val="22"/>
          <w:lang w:val="sr-Latn-ME"/>
        </w:rPr>
        <w:t xml:space="preserve"> </w:t>
      </w:r>
      <w:r w:rsidRPr="0075025E">
        <w:rPr>
          <w:sz w:val="22"/>
          <w:szCs w:val="22"/>
          <w:lang w:val="sr-Latn-ME"/>
        </w:rPr>
        <w:t>hlorida ili 50 mg/m</w:t>
      </w:r>
      <w:r w:rsidR="00D75CE9" w:rsidRPr="0075025E">
        <w:rPr>
          <w:sz w:val="22"/>
          <w:szCs w:val="22"/>
          <w:lang w:val="sr-Latn-ME"/>
        </w:rPr>
        <w:t>l</w:t>
      </w:r>
      <w:r w:rsidRPr="0075025E">
        <w:rPr>
          <w:sz w:val="22"/>
          <w:szCs w:val="22"/>
          <w:lang w:val="sr-Latn-ME"/>
        </w:rPr>
        <w:t xml:space="preserve"> (5%)  rastvorom glukoze do razblaženja 1:10. </w:t>
      </w:r>
    </w:p>
    <w:p w14:paraId="5C53D34E" w14:textId="77E405EB" w:rsidR="00E67417" w:rsidRPr="0075025E" w:rsidRDefault="00E67417" w:rsidP="009C0AFA">
      <w:pPr>
        <w:spacing w:before="40" w:after="40"/>
        <w:jc w:val="both"/>
        <w:rPr>
          <w:sz w:val="22"/>
          <w:szCs w:val="22"/>
          <w:lang w:val="sr-Latn-ME"/>
        </w:rPr>
      </w:pPr>
      <w:r w:rsidRPr="0075025E">
        <w:rPr>
          <w:sz w:val="22"/>
          <w:szCs w:val="22"/>
          <w:lang w:val="sr-Latn-ME"/>
        </w:rPr>
        <w:t>U tom slučaju, pripremljeni razblaženi rastvor treba iskoristiti maksimalno sat vremena nakon pripreme (uključujući i vr</w:t>
      </w:r>
      <w:r w:rsidR="006F1B42" w:rsidRPr="0075025E">
        <w:rPr>
          <w:sz w:val="22"/>
          <w:szCs w:val="22"/>
          <w:lang w:val="sr-Latn-ME"/>
        </w:rPr>
        <w:t>ij</w:t>
      </w:r>
      <w:r w:rsidRPr="0075025E">
        <w:rPr>
          <w:sz w:val="22"/>
          <w:szCs w:val="22"/>
          <w:lang w:val="sr-Latn-ME"/>
        </w:rPr>
        <w:t>eme davanja infuzije).</w:t>
      </w:r>
    </w:p>
    <w:p w14:paraId="16DE4DA7" w14:textId="2C5D9E6D" w:rsidR="00E67417" w:rsidRPr="0075025E" w:rsidRDefault="00E67417" w:rsidP="009C0AFA">
      <w:pPr>
        <w:spacing w:before="40" w:after="40"/>
        <w:jc w:val="both"/>
        <w:rPr>
          <w:sz w:val="22"/>
          <w:szCs w:val="22"/>
          <w:lang w:val="sr-Latn-ME"/>
        </w:rPr>
      </w:pPr>
      <w:r w:rsidRPr="0075025E">
        <w:rPr>
          <w:sz w:val="22"/>
          <w:szCs w:val="22"/>
          <w:lang w:val="sr-Latn-ME"/>
        </w:rPr>
        <w:t>Razblaženi rastvor treba prov</w:t>
      </w:r>
      <w:r w:rsidR="006F1B42" w:rsidRPr="0075025E">
        <w:rPr>
          <w:sz w:val="22"/>
          <w:szCs w:val="22"/>
          <w:lang w:val="sr-Latn-ME"/>
        </w:rPr>
        <w:t>j</w:t>
      </w:r>
      <w:r w:rsidRPr="0075025E">
        <w:rPr>
          <w:sz w:val="22"/>
          <w:szCs w:val="22"/>
          <w:lang w:val="sr-Latn-ME"/>
        </w:rPr>
        <w:t>eriti vizuelno i ne treba ga koristiti u slučaju da postoji prom</w:t>
      </w:r>
      <w:r w:rsidR="006F1B42" w:rsidRPr="0075025E">
        <w:rPr>
          <w:sz w:val="22"/>
          <w:szCs w:val="22"/>
          <w:lang w:val="sr-Latn-ME"/>
        </w:rPr>
        <w:t>j</w:t>
      </w:r>
      <w:r w:rsidRPr="0075025E">
        <w:rPr>
          <w:sz w:val="22"/>
          <w:szCs w:val="22"/>
          <w:lang w:val="sr-Latn-ME"/>
        </w:rPr>
        <w:t>ena boje, vidljiva  mehanička onečišćenja ili talog.</w:t>
      </w:r>
    </w:p>
    <w:p w14:paraId="6955ABE0" w14:textId="77777777" w:rsidR="00E67417" w:rsidRPr="0075025E" w:rsidRDefault="00E67417" w:rsidP="009C0AFA">
      <w:pPr>
        <w:jc w:val="both"/>
        <w:rPr>
          <w:sz w:val="22"/>
          <w:szCs w:val="22"/>
          <w:lang w:val="sr-Latn-ME"/>
        </w:rPr>
      </w:pPr>
    </w:p>
    <w:p w14:paraId="16AF90A9" w14:textId="3005EAA6" w:rsidR="00E67417" w:rsidRPr="0075025E" w:rsidRDefault="00E67417" w:rsidP="009C0AFA">
      <w:pPr>
        <w:jc w:val="both"/>
        <w:rPr>
          <w:sz w:val="22"/>
          <w:szCs w:val="22"/>
          <w:lang w:val="sr-Latn-ME"/>
        </w:rPr>
      </w:pPr>
      <w:r w:rsidRPr="0075025E">
        <w:rPr>
          <w:sz w:val="22"/>
          <w:szCs w:val="22"/>
          <w:lang w:val="sr-Latn-ME"/>
        </w:rPr>
        <w:t>Ako imate utisak da je efekat l</w:t>
      </w:r>
      <w:r w:rsidR="00B26E5F" w:rsidRPr="0075025E">
        <w:rPr>
          <w:sz w:val="22"/>
          <w:szCs w:val="22"/>
          <w:lang w:val="sr-Latn-ME"/>
        </w:rPr>
        <w:t>ij</w:t>
      </w:r>
      <w:r w:rsidRPr="0075025E">
        <w:rPr>
          <w:sz w:val="22"/>
          <w:szCs w:val="22"/>
          <w:lang w:val="sr-Latn-ME"/>
        </w:rPr>
        <w:t>eka Paracetamol PharmaSwiss, 10 mg/m</w:t>
      </w:r>
      <w:r w:rsidR="00001738" w:rsidRPr="0075025E">
        <w:rPr>
          <w:sz w:val="22"/>
          <w:szCs w:val="22"/>
          <w:lang w:val="sr-Latn-ME"/>
        </w:rPr>
        <w:t>l</w:t>
      </w:r>
      <w:r w:rsidRPr="0075025E">
        <w:rPr>
          <w:sz w:val="22"/>
          <w:szCs w:val="22"/>
          <w:lang w:val="sr-Latn-ME"/>
        </w:rPr>
        <w:t>, rastvor za infuziju, suviše jak ili previše slab, razgovarajte sa svojim l</w:t>
      </w:r>
      <w:r w:rsidR="00B26E5F" w:rsidRPr="0075025E">
        <w:rPr>
          <w:sz w:val="22"/>
          <w:szCs w:val="22"/>
          <w:lang w:val="sr-Latn-ME"/>
        </w:rPr>
        <w:t>j</w:t>
      </w:r>
      <w:r w:rsidRPr="0075025E">
        <w:rPr>
          <w:sz w:val="22"/>
          <w:szCs w:val="22"/>
          <w:lang w:val="sr-Latn-ME"/>
        </w:rPr>
        <w:t>ekarom.</w:t>
      </w:r>
    </w:p>
    <w:p w14:paraId="684D6687" w14:textId="77777777" w:rsidR="00E67417" w:rsidRPr="0075025E" w:rsidRDefault="00E67417" w:rsidP="00E67417">
      <w:pPr>
        <w:rPr>
          <w:sz w:val="22"/>
          <w:szCs w:val="22"/>
          <w:lang w:val="sr-Latn-ME"/>
        </w:rPr>
      </w:pPr>
    </w:p>
    <w:p w14:paraId="7C633FA7" w14:textId="30912E15" w:rsidR="00E67417" w:rsidRPr="0075025E" w:rsidRDefault="00E67417" w:rsidP="00E67417">
      <w:pPr>
        <w:rPr>
          <w:b/>
          <w:bCs/>
          <w:iCs/>
          <w:sz w:val="22"/>
          <w:szCs w:val="22"/>
          <w:lang w:val="sr-Latn-ME"/>
        </w:rPr>
      </w:pPr>
      <w:r w:rsidRPr="0075025E">
        <w:rPr>
          <w:b/>
          <w:bCs/>
          <w:iCs/>
          <w:sz w:val="22"/>
          <w:szCs w:val="22"/>
          <w:lang w:val="sr-Latn-ME"/>
        </w:rPr>
        <w:t xml:space="preserve">Ako ste </w:t>
      </w:r>
      <w:r w:rsidR="0001499E" w:rsidRPr="0075025E">
        <w:rPr>
          <w:b/>
          <w:bCs/>
          <w:sz w:val="22"/>
          <w:szCs w:val="22"/>
          <w:lang w:val="sr-Latn-ME"/>
        </w:rPr>
        <w:t>uzeli</w:t>
      </w:r>
      <w:r w:rsidRPr="0075025E">
        <w:rPr>
          <w:b/>
          <w:bCs/>
          <w:sz w:val="22"/>
          <w:szCs w:val="22"/>
          <w:lang w:val="sr-Latn-ME"/>
        </w:rPr>
        <w:t xml:space="preserve"> </w:t>
      </w:r>
      <w:r w:rsidRPr="0075025E">
        <w:rPr>
          <w:b/>
          <w:bCs/>
          <w:iCs/>
          <w:sz w:val="22"/>
          <w:szCs w:val="22"/>
          <w:lang w:val="sr-Latn-ME"/>
        </w:rPr>
        <w:t>više l</w:t>
      </w:r>
      <w:r w:rsidR="0001499E" w:rsidRPr="0075025E">
        <w:rPr>
          <w:b/>
          <w:bCs/>
          <w:iCs/>
          <w:sz w:val="22"/>
          <w:szCs w:val="22"/>
          <w:lang w:val="sr-Latn-ME"/>
        </w:rPr>
        <w:t>ij</w:t>
      </w:r>
      <w:r w:rsidRPr="0075025E">
        <w:rPr>
          <w:b/>
          <w:bCs/>
          <w:iCs/>
          <w:sz w:val="22"/>
          <w:szCs w:val="22"/>
          <w:lang w:val="sr-Latn-ME"/>
        </w:rPr>
        <w:t xml:space="preserve">eka Paracetamol PharmaSwiss nego što </w:t>
      </w:r>
      <w:r w:rsidR="0001499E" w:rsidRPr="0075025E">
        <w:rPr>
          <w:b/>
          <w:bCs/>
          <w:iCs/>
          <w:sz w:val="22"/>
          <w:szCs w:val="22"/>
          <w:lang w:val="sr-Latn-ME"/>
        </w:rPr>
        <w:t xml:space="preserve">je </w:t>
      </w:r>
      <w:r w:rsidRPr="0075025E">
        <w:rPr>
          <w:b/>
          <w:bCs/>
          <w:iCs/>
          <w:sz w:val="22"/>
          <w:szCs w:val="22"/>
          <w:lang w:val="sr-Latn-ME"/>
        </w:rPr>
        <w:t>treba</w:t>
      </w:r>
      <w:r w:rsidR="0001499E" w:rsidRPr="0075025E">
        <w:rPr>
          <w:b/>
          <w:bCs/>
          <w:iCs/>
          <w:sz w:val="22"/>
          <w:szCs w:val="22"/>
          <w:lang w:val="sr-Latn-ME"/>
        </w:rPr>
        <w:t>lo</w:t>
      </w:r>
    </w:p>
    <w:p w14:paraId="068DD81E" w14:textId="77777777" w:rsidR="00E67417" w:rsidRPr="0075025E" w:rsidRDefault="00E67417" w:rsidP="00E67417">
      <w:pPr>
        <w:rPr>
          <w:b/>
          <w:bCs/>
          <w:sz w:val="22"/>
          <w:szCs w:val="22"/>
          <w:lang w:val="sr-Latn-ME"/>
        </w:rPr>
      </w:pPr>
    </w:p>
    <w:p w14:paraId="0AA8A07D" w14:textId="24586015" w:rsidR="00E67417" w:rsidRPr="0075025E" w:rsidRDefault="00E67417" w:rsidP="009C0AFA">
      <w:pPr>
        <w:jc w:val="both"/>
        <w:rPr>
          <w:sz w:val="22"/>
          <w:szCs w:val="22"/>
          <w:lang w:val="sr-Latn-ME"/>
        </w:rPr>
      </w:pPr>
      <w:r w:rsidRPr="0075025E">
        <w:rPr>
          <w:sz w:val="22"/>
          <w:szCs w:val="22"/>
          <w:lang w:val="sr-Latn-ME"/>
        </w:rPr>
        <w:t>Ukoliko Vi ili Vaše d</w:t>
      </w:r>
      <w:r w:rsidR="00F54F32" w:rsidRPr="0075025E">
        <w:rPr>
          <w:sz w:val="22"/>
          <w:szCs w:val="22"/>
          <w:lang w:val="sr-Latn-ME"/>
        </w:rPr>
        <w:t>ij</w:t>
      </w:r>
      <w:r w:rsidRPr="0075025E">
        <w:rPr>
          <w:sz w:val="22"/>
          <w:szCs w:val="22"/>
          <w:lang w:val="sr-Latn-ME"/>
        </w:rPr>
        <w:t>ete primite više l</w:t>
      </w:r>
      <w:r w:rsidR="00F54F32" w:rsidRPr="0075025E">
        <w:rPr>
          <w:sz w:val="22"/>
          <w:szCs w:val="22"/>
          <w:lang w:val="sr-Latn-ME"/>
        </w:rPr>
        <w:t>ij</w:t>
      </w:r>
      <w:r w:rsidRPr="0075025E">
        <w:rPr>
          <w:sz w:val="22"/>
          <w:szCs w:val="22"/>
          <w:lang w:val="sr-Latn-ME"/>
        </w:rPr>
        <w:t>eka Paracetamol PharmaSwiss nego što je trebalo, odmah se obratite l</w:t>
      </w:r>
      <w:r w:rsidR="00694530" w:rsidRPr="0075025E">
        <w:rPr>
          <w:sz w:val="22"/>
          <w:szCs w:val="22"/>
          <w:lang w:val="sr-Latn-ME"/>
        </w:rPr>
        <w:t>j</w:t>
      </w:r>
      <w:r w:rsidRPr="0075025E">
        <w:rPr>
          <w:sz w:val="22"/>
          <w:szCs w:val="22"/>
          <w:lang w:val="sr-Latn-ME"/>
        </w:rPr>
        <w:t>ekaru čak iako se Vi ili Vaše d</w:t>
      </w:r>
      <w:r w:rsidR="00694530" w:rsidRPr="0075025E">
        <w:rPr>
          <w:sz w:val="22"/>
          <w:szCs w:val="22"/>
          <w:lang w:val="sr-Latn-ME"/>
        </w:rPr>
        <w:t>ij</w:t>
      </w:r>
      <w:r w:rsidRPr="0075025E">
        <w:rPr>
          <w:sz w:val="22"/>
          <w:szCs w:val="22"/>
          <w:lang w:val="sr-Latn-ME"/>
        </w:rPr>
        <w:t>ete dobro os</w:t>
      </w:r>
      <w:r w:rsidR="00694530" w:rsidRPr="0075025E">
        <w:rPr>
          <w:sz w:val="22"/>
          <w:szCs w:val="22"/>
          <w:lang w:val="sr-Latn-ME"/>
        </w:rPr>
        <w:t>j</w:t>
      </w:r>
      <w:r w:rsidRPr="0075025E">
        <w:rPr>
          <w:sz w:val="22"/>
          <w:szCs w:val="22"/>
          <w:lang w:val="sr-Latn-ME"/>
        </w:rPr>
        <w:t xml:space="preserve">ećate. To je važno jer predoziranje paracetamolom može izazvati odloženo, ozbiljno oštećenje jetre. </w:t>
      </w:r>
    </w:p>
    <w:p w14:paraId="0221879F" w14:textId="6799D35B" w:rsidR="00E67417" w:rsidRPr="0075025E" w:rsidRDefault="00E67417" w:rsidP="009C0AFA">
      <w:pPr>
        <w:jc w:val="both"/>
        <w:rPr>
          <w:sz w:val="22"/>
          <w:szCs w:val="22"/>
          <w:lang w:val="sr-Latn-ME"/>
        </w:rPr>
      </w:pPr>
      <w:r w:rsidRPr="0075025E">
        <w:rPr>
          <w:sz w:val="22"/>
          <w:szCs w:val="22"/>
          <w:lang w:val="sr-Latn-ME"/>
        </w:rPr>
        <w:t>U slučajevima predoziranja, simptomi se obično javljaju tokom prva 24 sata i uključuju: mučninu, povraćanje, anoreksiju, bl</w:t>
      </w:r>
      <w:r w:rsidR="00750AD5" w:rsidRPr="0075025E">
        <w:rPr>
          <w:sz w:val="22"/>
          <w:szCs w:val="22"/>
          <w:lang w:val="sr-Latn-ME"/>
        </w:rPr>
        <w:t>ij</w:t>
      </w:r>
      <w:r w:rsidRPr="0075025E">
        <w:rPr>
          <w:sz w:val="22"/>
          <w:szCs w:val="22"/>
          <w:lang w:val="sr-Latn-ME"/>
        </w:rPr>
        <w:t>edilo, bol u stomaku.</w:t>
      </w:r>
    </w:p>
    <w:p w14:paraId="5B5C98AE" w14:textId="77777777" w:rsidR="00E67417" w:rsidRPr="0075025E" w:rsidRDefault="00E67417" w:rsidP="00E67417">
      <w:pPr>
        <w:rPr>
          <w:sz w:val="22"/>
          <w:szCs w:val="22"/>
          <w:lang w:val="sr-Latn-ME"/>
        </w:rPr>
      </w:pPr>
    </w:p>
    <w:p w14:paraId="0A5A34B7" w14:textId="6F5DD64B" w:rsidR="00E67417" w:rsidRPr="0075025E" w:rsidRDefault="00E67417" w:rsidP="00E67417">
      <w:pPr>
        <w:rPr>
          <w:b/>
          <w:bCs/>
          <w:sz w:val="22"/>
          <w:szCs w:val="22"/>
          <w:lang w:val="sr-Latn-ME"/>
        </w:rPr>
      </w:pPr>
      <w:r w:rsidRPr="0075025E">
        <w:rPr>
          <w:b/>
          <w:bCs/>
          <w:iCs/>
          <w:sz w:val="22"/>
          <w:szCs w:val="22"/>
          <w:lang w:val="sr-Latn-ME"/>
        </w:rPr>
        <w:t xml:space="preserve">Ako ste zaboravili da </w:t>
      </w:r>
      <w:r w:rsidR="0001499E" w:rsidRPr="0075025E">
        <w:rPr>
          <w:b/>
          <w:bCs/>
          <w:sz w:val="22"/>
          <w:szCs w:val="22"/>
          <w:lang w:val="sr-Latn-ME"/>
        </w:rPr>
        <w:t>uzmete lijek</w:t>
      </w:r>
      <w:r w:rsidRPr="0075025E">
        <w:rPr>
          <w:b/>
          <w:bCs/>
          <w:iCs/>
          <w:sz w:val="22"/>
          <w:szCs w:val="22"/>
          <w:lang w:val="sr-Latn-ME"/>
        </w:rPr>
        <w:t xml:space="preserve"> Paracetamol PharmaSwiss</w:t>
      </w:r>
    </w:p>
    <w:p w14:paraId="41A5115E" w14:textId="77777777" w:rsidR="00E67417" w:rsidRPr="0075025E" w:rsidRDefault="00E67417" w:rsidP="00E67417">
      <w:pPr>
        <w:rPr>
          <w:b/>
          <w:sz w:val="22"/>
          <w:szCs w:val="22"/>
          <w:lang w:val="sr-Latn-ME"/>
        </w:rPr>
      </w:pPr>
    </w:p>
    <w:p w14:paraId="74982886" w14:textId="2CD04A8A" w:rsidR="00E67417" w:rsidRPr="0075025E" w:rsidRDefault="00E67417" w:rsidP="009C0AFA">
      <w:pPr>
        <w:jc w:val="both"/>
        <w:rPr>
          <w:bCs/>
          <w:sz w:val="22"/>
          <w:szCs w:val="22"/>
          <w:lang w:val="sr-Latn-ME"/>
        </w:rPr>
      </w:pPr>
      <w:r w:rsidRPr="0075025E">
        <w:rPr>
          <w:bCs/>
          <w:sz w:val="22"/>
          <w:szCs w:val="22"/>
          <w:lang w:val="sr-Latn-ME"/>
        </w:rPr>
        <w:t>S obzirom na to da ćete ovaj l</w:t>
      </w:r>
      <w:r w:rsidR="00281194" w:rsidRPr="0075025E">
        <w:rPr>
          <w:bCs/>
          <w:sz w:val="22"/>
          <w:szCs w:val="22"/>
          <w:lang w:val="sr-Latn-ME"/>
        </w:rPr>
        <w:t>ij</w:t>
      </w:r>
      <w:r w:rsidRPr="0075025E">
        <w:rPr>
          <w:bCs/>
          <w:sz w:val="22"/>
          <w:szCs w:val="22"/>
          <w:lang w:val="sr-Latn-ME"/>
        </w:rPr>
        <w:t>ek primati pod strogim medicinskim nadzorom, malo je v</w:t>
      </w:r>
      <w:r w:rsidR="00281194" w:rsidRPr="0075025E">
        <w:rPr>
          <w:bCs/>
          <w:sz w:val="22"/>
          <w:szCs w:val="22"/>
          <w:lang w:val="sr-Latn-ME"/>
        </w:rPr>
        <w:t>j</w:t>
      </w:r>
      <w:r w:rsidRPr="0075025E">
        <w:rPr>
          <w:bCs/>
          <w:sz w:val="22"/>
          <w:szCs w:val="22"/>
          <w:lang w:val="sr-Latn-ME"/>
        </w:rPr>
        <w:t xml:space="preserve">erovatno da će neka doza biti izostavljena. </w:t>
      </w:r>
    </w:p>
    <w:p w14:paraId="0C5793AB" w14:textId="77777777" w:rsidR="00E67417" w:rsidRPr="0075025E" w:rsidRDefault="00E67417" w:rsidP="00E67417">
      <w:pPr>
        <w:rPr>
          <w:b/>
          <w:sz w:val="22"/>
          <w:szCs w:val="22"/>
          <w:lang w:val="sr-Latn-ME"/>
        </w:rPr>
      </w:pPr>
    </w:p>
    <w:p w14:paraId="16C8CBAF" w14:textId="0F8F1497" w:rsidR="00E67417" w:rsidRPr="0075025E" w:rsidRDefault="00E67417" w:rsidP="00E67417">
      <w:pPr>
        <w:rPr>
          <w:b/>
          <w:bCs/>
          <w:sz w:val="22"/>
          <w:szCs w:val="22"/>
          <w:lang w:val="sr-Latn-ME"/>
        </w:rPr>
      </w:pPr>
      <w:r w:rsidRPr="0075025E">
        <w:rPr>
          <w:b/>
          <w:bCs/>
          <w:sz w:val="22"/>
          <w:szCs w:val="22"/>
          <w:lang w:val="sr-Latn-ME"/>
        </w:rPr>
        <w:t xml:space="preserve">Ako prestanete da </w:t>
      </w:r>
      <w:r w:rsidR="0001499E" w:rsidRPr="0075025E">
        <w:rPr>
          <w:b/>
          <w:bCs/>
          <w:sz w:val="22"/>
          <w:szCs w:val="22"/>
          <w:lang w:val="sr-Latn-ME"/>
        </w:rPr>
        <w:t>uzimate lijek</w:t>
      </w:r>
      <w:r w:rsidRPr="0075025E">
        <w:rPr>
          <w:b/>
          <w:bCs/>
          <w:sz w:val="22"/>
          <w:szCs w:val="22"/>
          <w:lang w:val="sr-Latn-ME"/>
        </w:rPr>
        <w:t xml:space="preserve"> Paracetamol PharmaSwiss</w:t>
      </w:r>
    </w:p>
    <w:p w14:paraId="303AB3C5" w14:textId="77777777" w:rsidR="00E67417" w:rsidRPr="0075025E" w:rsidRDefault="00E67417" w:rsidP="00E67417">
      <w:pPr>
        <w:rPr>
          <w:b/>
          <w:bCs/>
          <w:sz w:val="22"/>
          <w:szCs w:val="22"/>
          <w:lang w:val="sr-Latn-ME"/>
        </w:rPr>
      </w:pPr>
    </w:p>
    <w:p w14:paraId="570F5313" w14:textId="1E9FBC7E" w:rsidR="00E67417" w:rsidRPr="0075025E" w:rsidRDefault="00E67417" w:rsidP="009C0AFA">
      <w:pPr>
        <w:jc w:val="both"/>
        <w:rPr>
          <w:sz w:val="22"/>
          <w:szCs w:val="22"/>
          <w:lang w:val="sr-Latn-ME"/>
        </w:rPr>
      </w:pPr>
      <w:r w:rsidRPr="0075025E">
        <w:rPr>
          <w:sz w:val="22"/>
          <w:szCs w:val="22"/>
          <w:lang w:val="sr-Latn-ME"/>
        </w:rPr>
        <w:t>L</w:t>
      </w:r>
      <w:r w:rsidR="00626D8B" w:rsidRPr="0075025E">
        <w:rPr>
          <w:sz w:val="22"/>
          <w:szCs w:val="22"/>
          <w:lang w:val="sr-Latn-ME"/>
        </w:rPr>
        <w:t>j</w:t>
      </w:r>
      <w:r w:rsidRPr="0075025E">
        <w:rPr>
          <w:sz w:val="22"/>
          <w:szCs w:val="22"/>
          <w:lang w:val="sr-Latn-ME"/>
        </w:rPr>
        <w:t>ekar će vas posav</w:t>
      </w:r>
      <w:r w:rsidR="00626D8B" w:rsidRPr="0075025E">
        <w:rPr>
          <w:sz w:val="22"/>
          <w:szCs w:val="22"/>
          <w:lang w:val="sr-Latn-ME"/>
        </w:rPr>
        <w:t>j</w:t>
      </w:r>
      <w:r w:rsidRPr="0075025E">
        <w:rPr>
          <w:sz w:val="22"/>
          <w:szCs w:val="22"/>
          <w:lang w:val="sr-Latn-ME"/>
        </w:rPr>
        <w:t>etovati koliko dugo treba da primate l</w:t>
      </w:r>
      <w:r w:rsidR="00626D8B" w:rsidRPr="0075025E">
        <w:rPr>
          <w:sz w:val="22"/>
          <w:szCs w:val="22"/>
          <w:lang w:val="sr-Latn-ME"/>
        </w:rPr>
        <w:t>ij</w:t>
      </w:r>
      <w:r w:rsidRPr="0075025E">
        <w:rPr>
          <w:sz w:val="22"/>
          <w:szCs w:val="22"/>
          <w:lang w:val="sr-Latn-ME"/>
        </w:rPr>
        <w:t xml:space="preserve">ek Paracetamol PharmaSwiss. </w:t>
      </w:r>
    </w:p>
    <w:p w14:paraId="01F2D6D3" w14:textId="77777777" w:rsidR="00E67417" w:rsidRPr="0075025E" w:rsidRDefault="00E67417" w:rsidP="009C0AFA">
      <w:pPr>
        <w:jc w:val="both"/>
        <w:rPr>
          <w:sz w:val="22"/>
          <w:szCs w:val="22"/>
          <w:lang w:val="sr-Latn-ME"/>
        </w:rPr>
      </w:pPr>
    </w:p>
    <w:p w14:paraId="5C2804BD" w14:textId="2B1F8D54" w:rsidR="00E67417" w:rsidRPr="0075025E" w:rsidRDefault="00E67417" w:rsidP="009C0AFA">
      <w:pPr>
        <w:jc w:val="both"/>
        <w:rPr>
          <w:sz w:val="22"/>
          <w:szCs w:val="22"/>
          <w:lang w:val="sr-Latn-ME"/>
        </w:rPr>
      </w:pPr>
      <w:r w:rsidRPr="0075025E">
        <w:rPr>
          <w:sz w:val="22"/>
          <w:szCs w:val="22"/>
          <w:lang w:val="sr-Latn-ME"/>
        </w:rPr>
        <w:t>Ako imate dodatnih pitanja o prim</w:t>
      </w:r>
      <w:r w:rsidR="009414A7" w:rsidRPr="0075025E">
        <w:rPr>
          <w:sz w:val="22"/>
          <w:szCs w:val="22"/>
          <w:lang w:val="sr-Latn-ME"/>
        </w:rPr>
        <w:t>j</w:t>
      </w:r>
      <w:r w:rsidRPr="0075025E">
        <w:rPr>
          <w:sz w:val="22"/>
          <w:szCs w:val="22"/>
          <w:lang w:val="sr-Latn-ME"/>
        </w:rPr>
        <w:t>eni ovog l</w:t>
      </w:r>
      <w:r w:rsidR="009414A7" w:rsidRPr="0075025E">
        <w:rPr>
          <w:sz w:val="22"/>
          <w:szCs w:val="22"/>
          <w:lang w:val="sr-Latn-ME"/>
        </w:rPr>
        <w:t>ij</w:t>
      </w:r>
      <w:r w:rsidRPr="0075025E">
        <w:rPr>
          <w:sz w:val="22"/>
          <w:szCs w:val="22"/>
          <w:lang w:val="sr-Latn-ME"/>
        </w:rPr>
        <w:t>eka, obratite se svom l</w:t>
      </w:r>
      <w:r w:rsidR="009414A7" w:rsidRPr="0075025E">
        <w:rPr>
          <w:sz w:val="22"/>
          <w:szCs w:val="22"/>
          <w:lang w:val="sr-Latn-ME"/>
        </w:rPr>
        <w:t>j</w:t>
      </w:r>
      <w:r w:rsidRPr="0075025E">
        <w:rPr>
          <w:sz w:val="22"/>
          <w:szCs w:val="22"/>
          <w:lang w:val="sr-Latn-ME"/>
        </w:rPr>
        <w:t>ekaru, farmaceutu ili medicinskoj sestri.</w:t>
      </w:r>
    </w:p>
    <w:p w14:paraId="1CE85348" w14:textId="77777777" w:rsidR="0099523C" w:rsidRPr="0075025E" w:rsidRDefault="0099523C" w:rsidP="00E67417">
      <w:pPr>
        <w:rPr>
          <w:sz w:val="22"/>
          <w:szCs w:val="22"/>
          <w:lang w:val="sr-Latn-ME"/>
        </w:rPr>
      </w:pPr>
    </w:p>
    <w:p w14:paraId="75F9CBA4" w14:textId="77777777" w:rsidR="00152FCD" w:rsidRPr="0075025E" w:rsidRDefault="00152FCD" w:rsidP="0099523C">
      <w:pPr>
        <w:tabs>
          <w:tab w:val="left" w:pos="540"/>
          <w:tab w:val="left" w:pos="569"/>
        </w:tabs>
        <w:rPr>
          <w:b/>
          <w:bCs/>
          <w:sz w:val="22"/>
          <w:szCs w:val="22"/>
          <w:lang w:val="sr-Latn-ME"/>
        </w:rPr>
      </w:pPr>
    </w:p>
    <w:p w14:paraId="7813FCFB" w14:textId="48295DA1" w:rsidR="0099523C" w:rsidRPr="0075025E" w:rsidRDefault="0099523C" w:rsidP="0099523C">
      <w:pPr>
        <w:tabs>
          <w:tab w:val="left" w:pos="540"/>
          <w:tab w:val="left" w:pos="569"/>
        </w:tabs>
        <w:rPr>
          <w:b/>
          <w:bCs/>
          <w:sz w:val="22"/>
          <w:szCs w:val="22"/>
          <w:lang w:val="sr-Latn-ME"/>
        </w:rPr>
      </w:pPr>
      <w:r w:rsidRPr="0075025E">
        <w:rPr>
          <w:b/>
          <w:bCs/>
          <w:sz w:val="22"/>
          <w:szCs w:val="22"/>
          <w:lang w:val="sr-Latn-ME"/>
        </w:rPr>
        <w:t xml:space="preserve">4. </w:t>
      </w:r>
      <w:r w:rsidRPr="0075025E">
        <w:rPr>
          <w:b/>
          <w:bCs/>
          <w:sz w:val="22"/>
          <w:szCs w:val="22"/>
          <w:lang w:val="sr-Latn-ME"/>
        </w:rPr>
        <w:tab/>
        <w:t>MOGUĆA NEŽELJENA DEJSTVA</w:t>
      </w:r>
    </w:p>
    <w:p w14:paraId="69F7C9AA" w14:textId="77777777" w:rsidR="0099523C" w:rsidRPr="0075025E" w:rsidRDefault="0099523C" w:rsidP="0099523C">
      <w:pPr>
        <w:tabs>
          <w:tab w:val="left" w:pos="540"/>
          <w:tab w:val="left" w:pos="569"/>
        </w:tabs>
        <w:rPr>
          <w:b/>
          <w:bCs/>
          <w:sz w:val="22"/>
          <w:szCs w:val="22"/>
          <w:lang w:val="sr-Latn-ME"/>
        </w:rPr>
      </w:pPr>
    </w:p>
    <w:p w14:paraId="12DFD429" w14:textId="6001F33D" w:rsidR="004D38E8" w:rsidRPr="0075025E" w:rsidRDefault="004D38E8" w:rsidP="009C0AFA">
      <w:pPr>
        <w:jc w:val="both"/>
        <w:rPr>
          <w:iCs/>
          <w:noProof/>
          <w:sz w:val="22"/>
          <w:szCs w:val="22"/>
          <w:lang w:val="sr-Latn-ME"/>
        </w:rPr>
      </w:pPr>
      <w:r w:rsidRPr="0075025E">
        <w:rPr>
          <w:iCs/>
          <w:noProof/>
          <w:sz w:val="22"/>
          <w:szCs w:val="22"/>
          <w:lang w:val="sr-Latn-ME"/>
        </w:rPr>
        <w:t>Kao i svi ljekovi i lijek Paracetamol PharmaSwiss može izazvati neželjena dejstva, iako se ona ne moraju javiti kod svakoga.</w:t>
      </w:r>
    </w:p>
    <w:p w14:paraId="089179CE" w14:textId="77777777" w:rsidR="004D38E8" w:rsidRPr="0075025E" w:rsidRDefault="004D38E8" w:rsidP="009C0AFA">
      <w:pPr>
        <w:jc w:val="both"/>
        <w:rPr>
          <w:iCs/>
          <w:sz w:val="22"/>
          <w:szCs w:val="22"/>
          <w:lang w:val="sr-Latn-ME"/>
        </w:rPr>
      </w:pPr>
    </w:p>
    <w:p w14:paraId="7717DD0F" w14:textId="16C0CEE0" w:rsidR="00E67417" w:rsidRPr="0075025E" w:rsidRDefault="00E67417" w:rsidP="009C0AFA">
      <w:pPr>
        <w:jc w:val="both"/>
        <w:rPr>
          <w:noProof/>
          <w:sz w:val="22"/>
          <w:szCs w:val="22"/>
          <w:lang w:val="sr-Latn-ME"/>
        </w:rPr>
      </w:pPr>
      <w:r w:rsidRPr="0075025E">
        <w:rPr>
          <w:iCs/>
          <w:noProof/>
          <w:sz w:val="22"/>
          <w:szCs w:val="22"/>
          <w:lang w:val="sr-Latn-ME"/>
        </w:rPr>
        <w:t>Česta neželjena dejstva</w:t>
      </w:r>
      <w:r w:rsidRPr="0075025E">
        <w:rPr>
          <w:noProof/>
          <w:sz w:val="22"/>
          <w:szCs w:val="22"/>
          <w:lang w:val="sr-Latn-ME"/>
        </w:rPr>
        <w:t xml:space="preserve"> (mogu da se jave kod najviše 1 na 10 pacijenata koji uzimaju l</w:t>
      </w:r>
      <w:r w:rsidR="009414A7" w:rsidRPr="0075025E">
        <w:rPr>
          <w:noProof/>
          <w:sz w:val="22"/>
          <w:szCs w:val="22"/>
          <w:lang w:val="sr-Latn-ME"/>
        </w:rPr>
        <w:t>ij</w:t>
      </w:r>
      <w:r w:rsidRPr="0075025E">
        <w:rPr>
          <w:noProof/>
          <w:sz w:val="22"/>
          <w:szCs w:val="22"/>
          <w:lang w:val="sr-Latn-ME"/>
        </w:rPr>
        <w:t xml:space="preserve">ek): </w:t>
      </w:r>
    </w:p>
    <w:p w14:paraId="698873E5" w14:textId="2F7DCEC2" w:rsidR="00E67417" w:rsidRPr="0075025E" w:rsidRDefault="00E67417" w:rsidP="00001738">
      <w:pPr>
        <w:pStyle w:val="ListParagraph"/>
        <w:numPr>
          <w:ilvl w:val="0"/>
          <w:numId w:val="31"/>
        </w:numPr>
        <w:rPr>
          <w:noProof/>
          <w:szCs w:val="22"/>
          <w:lang w:val="sr-Latn-ME"/>
        </w:rPr>
      </w:pPr>
      <w:r w:rsidRPr="0075025E">
        <w:rPr>
          <w:noProof/>
          <w:szCs w:val="22"/>
          <w:lang w:val="sr-Latn-ME"/>
        </w:rPr>
        <w:t>lokalne reakcije na m</w:t>
      </w:r>
      <w:r w:rsidR="009414A7" w:rsidRPr="0075025E">
        <w:rPr>
          <w:noProof/>
          <w:szCs w:val="22"/>
          <w:lang w:val="sr-Latn-ME"/>
        </w:rPr>
        <w:t>j</w:t>
      </w:r>
      <w:r w:rsidRPr="0075025E">
        <w:rPr>
          <w:noProof/>
          <w:szCs w:val="22"/>
          <w:lang w:val="sr-Latn-ME"/>
        </w:rPr>
        <w:t>estu prim</w:t>
      </w:r>
      <w:r w:rsidR="009414A7" w:rsidRPr="0075025E">
        <w:rPr>
          <w:noProof/>
          <w:szCs w:val="22"/>
          <w:lang w:val="sr-Latn-ME"/>
        </w:rPr>
        <w:t>j</w:t>
      </w:r>
      <w:r w:rsidRPr="0075025E">
        <w:rPr>
          <w:noProof/>
          <w:szCs w:val="22"/>
          <w:lang w:val="sr-Latn-ME"/>
        </w:rPr>
        <w:t>ene infuzije (bol i os</w:t>
      </w:r>
      <w:r w:rsidR="009414A7" w:rsidRPr="0075025E">
        <w:rPr>
          <w:noProof/>
          <w:szCs w:val="22"/>
          <w:lang w:val="sr-Latn-ME"/>
        </w:rPr>
        <w:t>j</w:t>
      </w:r>
      <w:r w:rsidRPr="0075025E">
        <w:rPr>
          <w:noProof/>
          <w:szCs w:val="22"/>
          <w:lang w:val="sr-Latn-ME"/>
        </w:rPr>
        <w:t>ećaj pečenja).</w:t>
      </w:r>
    </w:p>
    <w:p w14:paraId="32D30450" w14:textId="77777777" w:rsidR="00E67417" w:rsidRPr="0075025E" w:rsidRDefault="00E67417" w:rsidP="009C0AFA">
      <w:pPr>
        <w:jc w:val="both"/>
        <w:rPr>
          <w:noProof/>
          <w:sz w:val="22"/>
          <w:szCs w:val="22"/>
          <w:lang w:val="sr-Latn-ME"/>
        </w:rPr>
      </w:pPr>
    </w:p>
    <w:p w14:paraId="64594F05" w14:textId="7EE1A38D" w:rsidR="00E67417" w:rsidRPr="0075025E" w:rsidRDefault="00E67417" w:rsidP="009C0AFA">
      <w:pPr>
        <w:jc w:val="both"/>
        <w:rPr>
          <w:noProof/>
          <w:sz w:val="22"/>
          <w:szCs w:val="22"/>
          <w:lang w:val="sr-Latn-ME"/>
        </w:rPr>
      </w:pPr>
      <w:r w:rsidRPr="0075025E">
        <w:rPr>
          <w:iCs/>
          <w:noProof/>
          <w:sz w:val="22"/>
          <w:szCs w:val="22"/>
          <w:lang w:val="sr-Latn-ME"/>
        </w:rPr>
        <w:t>R</w:t>
      </w:r>
      <w:r w:rsidR="009414A7" w:rsidRPr="0075025E">
        <w:rPr>
          <w:iCs/>
          <w:noProof/>
          <w:sz w:val="22"/>
          <w:szCs w:val="22"/>
          <w:lang w:val="sr-Latn-ME"/>
        </w:rPr>
        <w:t>ij</w:t>
      </w:r>
      <w:r w:rsidRPr="0075025E">
        <w:rPr>
          <w:iCs/>
          <w:noProof/>
          <w:sz w:val="22"/>
          <w:szCs w:val="22"/>
          <w:lang w:val="sr-Latn-ME"/>
        </w:rPr>
        <w:t>etka neželjena dejstva</w:t>
      </w:r>
      <w:r w:rsidRPr="0075025E">
        <w:rPr>
          <w:noProof/>
          <w:sz w:val="22"/>
          <w:szCs w:val="22"/>
          <w:lang w:val="sr-Latn-ME"/>
        </w:rPr>
        <w:t xml:space="preserve"> (mogu da se jave kod najviše 1 na 1000 pacijenata koji uzimaju l</w:t>
      </w:r>
      <w:r w:rsidR="009414A7" w:rsidRPr="0075025E">
        <w:rPr>
          <w:noProof/>
          <w:sz w:val="22"/>
          <w:szCs w:val="22"/>
          <w:lang w:val="sr-Latn-ME"/>
        </w:rPr>
        <w:t>ij</w:t>
      </w:r>
      <w:r w:rsidRPr="0075025E">
        <w:rPr>
          <w:noProof/>
          <w:sz w:val="22"/>
          <w:szCs w:val="22"/>
          <w:lang w:val="sr-Latn-ME"/>
        </w:rPr>
        <w:t xml:space="preserve">ek): </w:t>
      </w:r>
    </w:p>
    <w:p w14:paraId="51396A7A" w14:textId="77777777" w:rsidR="00E67417" w:rsidRPr="0075025E" w:rsidRDefault="00E67417" w:rsidP="00001738">
      <w:pPr>
        <w:pStyle w:val="ListParagraph"/>
        <w:numPr>
          <w:ilvl w:val="0"/>
          <w:numId w:val="31"/>
        </w:numPr>
        <w:rPr>
          <w:noProof/>
          <w:szCs w:val="22"/>
          <w:lang w:val="sr-Latn-ME"/>
        </w:rPr>
      </w:pPr>
      <w:r w:rsidRPr="0075025E">
        <w:rPr>
          <w:noProof/>
          <w:szCs w:val="22"/>
          <w:lang w:val="sr-Latn-ME"/>
        </w:rPr>
        <w:t xml:space="preserve">pada krvnog pritiska, </w:t>
      </w:r>
    </w:p>
    <w:p w14:paraId="22B6A73C" w14:textId="0F686FD8" w:rsidR="00E67417" w:rsidRPr="0075025E" w:rsidRDefault="00E67417" w:rsidP="00001738">
      <w:pPr>
        <w:pStyle w:val="ListParagraph"/>
        <w:numPr>
          <w:ilvl w:val="0"/>
          <w:numId w:val="31"/>
        </w:numPr>
        <w:rPr>
          <w:noProof/>
          <w:szCs w:val="22"/>
          <w:lang w:val="sr-Latn-ME"/>
        </w:rPr>
      </w:pPr>
      <w:r w:rsidRPr="0075025E">
        <w:rPr>
          <w:noProof/>
          <w:szCs w:val="22"/>
          <w:lang w:val="sr-Latn-ME"/>
        </w:rPr>
        <w:t>abnormalno povećane vr</w:t>
      </w:r>
      <w:r w:rsidR="00E2736D" w:rsidRPr="0075025E">
        <w:rPr>
          <w:noProof/>
          <w:szCs w:val="22"/>
          <w:lang w:val="sr-Latn-ME"/>
        </w:rPr>
        <w:t>ij</w:t>
      </w:r>
      <w:r w:rsidRPr="0075025E">
        <w:rPr>
          <w:noProof/>
          <w:szCs w:val="22"/>
          <w:lang w:val="sr-Latn-ME"/>
        </w:rPr>
        <w:t>ednosti enzima jetre u krvi. Vaš l</w:t>
      </w:r>
      <w:r w:rsidR="00E2736D" w:rsidRPr="0075025E">
        <w:rPr>
          <w:noProof/>
          <w:szCs w:val="22"/>
          <w:lang w:val="sr-Latn-ME"/>
        </w:rPr>
        <w:t>j</w:t>
      </w:r>
      <w:r w:rsidRPr="0075025E">
        <w:rPr>
          <w:noProof/>
          <w:szCs w:val="22"/>
          <w:lang w:val="sr-Latn-ME"/>
        </w:rPr>
        <w:t xml:space="preserve">ekar će Vas možda uputiti na redovne kontrolne laboratorijske analize krvi. </w:t>
      </w:r>
    </w:p>
    <w:p w14:paraId="543A6543" w14:textId="4EAAD652" w:rsidR="00E67417" w:rsidRPr="0075025E" w:rsidRDefault="00E67417" w:rsidP="00001738">
      <w:pPr>
        <w:pStyle w:val="ListParagraph"/>
        <w:numPr>
          <w:ilvl w:val="0"/>
          <w:numId w:val="31"/>
        </w:numPr>
        <w:rPr>
          <w:noProof/>
          <w:szCs w:val="22"/>
          <w:lang w:val="sr-Latn-ME"/>
        </w:rPr>
      </w:pPr>
      <w:r w:rsidRPr="0075025E">
        <w:rPr>
          <w:noProof/>
          <w:szCs w:val="22"/>
          <w:lang w:val="sr-Latn-ME"/>
        </w:rPr>
        <w:t>os</w:t>
      </w:r>
      <w:r w:rsidR="00E2736D" w:rsidRPr="0075025E">
        <w:rPr>
          <w:noProof/>
          <w:szCs w:val="22"/>
          <w:lang w:val="sr-Latn-ME"/>
        </w:rPr>
        <w:t>j</w:t>
      </w:r>
      <w:r w:rsidRPr="0075025E">
        <w:rPr>
          <w:noProof/>
          <w:szCs w:val="22"/>
          <w:lang w:val="sr-Latn-ME"/>
        </w:rPr>
        <w:t>ećaja malaksalosti i opšteg lošeg stanja.</w:t>
      </w:r>
    </w:p>
    <w:p w14:paraId="5F4BAB95" w14:textId="77777777" w:rsidR="00E67417" w:rsidRPr="0075025E" w:rsidRDefault="00E67417" w:rsidP="009C0AFA">
      <w:pPr>
        <w:jc w:val="both"/>
        <w:rPr>
          <w:noProof/>
          <w:sz w:val="22"/>
          <w:szCs w:val="22"/>
          <w:lang w:val="sr-Latn-ME"/>
        </w:rPr>
      </w:pPr>
    </w:p>
    <w:p w14:paraId="750250B6" w14:textId="46FE3AF0" w:rsidR="00E67417" w:rsidRPr="0075025E" w:rsidRDefault="00E67417" w:rsidP="009C0AFA">
      <w:pPr>
        <w:jc w:val="both"/>
        <w:rPr>
          <w:noProof/>
          <w:sz w:val="22"/>
          <w:szCs w:val="22"/>
          <w:lang w:val="sr-Latn-ME"/>
        </w:rPr>
      </w:pPr>
      <w:r w:rsidRPr="0075025E">
        <w:rPr>
          <w:iCs/>
          <w:noProof/>
          <w:sz w:val="22"/>
          <w:szCs w:val="22"/>
          <w:lang w:val="sr-Latn-ME"/>
        </w:rPr>
        <w:t>Veoma r</w:t>
      </w:r>
      <w:r w:rsidR="00E2736D" w:rsidRPr="0075025E">
        <w:rPr>
          <w:iCs/>
          <w:noProof/>
          <w:sz w:val="22"/>
          <w:szCs w:val="22"/>
          <w:lang w:val="sr-Latn-ME"/>
        </w:rPr>
        <w:t>ij</w:t>
      </w:r>
      <w:r w:rsidRPr="0075025E">
        <w:rPr>
          <w:iCs/>
          <w:noProof/>
          <w:sz w:val="22"/>
          <w:szCs w:val="22"/>
          <w:lang w:val="sr-Latn-ME"/>
        </w:rPr>
        <w:t>etka neželjena dejstva</w:t>
      </w:r>
      <w:r w:rsidRPr="0075025E">
        <w:rPr>
          <w:noProof/>
          <w:sz w:val="22"/>
          <w:szCs w:val="22"/>
          <w:lang w:val="sr-Latn-ME"/>
        </w:rPr>
        <w:t xml:space="preserve"> (mogu da se jave kod najviše 1 na 10000 pacijenata koji uzimaju l</w:t>
      </w:r>
      <w:r w:rsidR="00E2736D" w:rsidRPr="0075025E">
        <w:rPr>
          <w:noProof/>
          <w:sz w:val="22"/>
          <w:szCs w:val="22"/>
          <w:lang w:val="sr-Latn-ME"/>
        </w:rPr>
        <w:t>ij</w:t>
      </w:r>
      <w:r w:rsidRPr="0075025E">
        <w:rPr>
          <w:noProof/>
          <w:sz w:val="22"/>
          <w:szCs w:val="22"/>
          <w:lang w:val="sr-Latn-ME"/>
        </w:rPr>
        <w:t xml:space="preserve">ek): </w:t>
      </w:r>
    </w:p>
    <w:p w14:paraId="74DF514C" w14:textId="1C639838" w:rsidR="00E67417" w:rsidRPr="0075025E" w:rsidRDefault="00E67417" w:rsidP="00001738">
      <w:pPr>
        <w:pStyle w:val="ListParagraph"/>
        <w:numPr>
          <w:ilvl w:val="0"/>
          <w:numId w:val="32"/>
        </w:numPr>
        <w:rPr>
          <w:noProof/>
          <w:szCs w:val="22"/>
          <w:lang w:val="sr-Latn-ME"/>
        </w:rPr>
      </w:pPr>
      <w:r w:rsidRPr="0075025E">
        <w:rPr>
          <w:noProof/>
          <w:szCs w:val="22"/>
          <w:lang w:val="sr-Latn-ME"/>
        </w:rPr>
        <w:t>ozbiljan osip na koži ili alergijske reakcije. U tom slučaju, odmah prekinite terapiju i obav</w:t>
      </w:r>
      <w:r w:rsidR="00E2736D" w:rsidRPr="0075025E">
        <w:rPr>
          <w:noProof/>
          <w:szCs w:val="22"/>
          <w:lang w:val="sr-Latn-ME"/>
        </w:rPr>
        <w:t>ij</w:t>
      </w:r>
      <w:r w:rsidRPr="0075025E">
        <w:rPr>
          <w:noProof/>
          <w:szCs w:val="22"/>
          <w:lang w:val="sr-Latn-ME"/>
        </w:rPr>
        <w:t>estite svog l</w:t>
      </w:r>
      <w:r w:rsidR="00E2736D" w:rsidRPr="0075025E">
        <w:rPr>
          <w:noProof/>
          <w:szCs w:val="22"/>
          <w:lang w:val="sr-Latn-ME"/>
        </w:rPr>
        <w:t>j</w:t>
      </w:r>
      <w:r w:rsidRPr="0075025E">
        <w:rPr>
          <w:noProof/>
          <w:szCs w:val="22"/>
          <w:lang w:val="sr-Latn-ME"/>
        </w:rPr>
        <w:t>ekara.</w:t>
      </w:r>
    </w:p>
    <w:p w14:paraId="363EC220" w14:textId="7DD9AA6D" w:rsidR="00E67417" w:rsidRPr="0075025E" w:rsidRDefault="00E67417" w:rsidP="00001738">
      <w:pPr>
        <w:pStyle w:val="ListParagraph"/>
        <w:rPr>
          <w:noProof/>
          <w:szCs w:val="22"/>
          <w:lang w:val="sr-Latn-ME"/>
        </w:rPr>
      </w:pPr>
      <w:r w:rsidRPr="0075025E">
        <w:rPr>
          <w:noProof/>
          <w:szCs w:val="22"/>
          <w:lang w:val="sr-Latn-ME"/>
        </w:rPr>
        <w:t>Znaci alergijskih reakcija mogu biti crvenilo kože, naleti crvenila praćeni os</w:t>
      </w:r>
      <w:r w:rsidR="00E2736D" w:rsidRPr="0075025E">
        <w:rPr>
          <w:noProof/>
          <w:szCs w:val="22"/>
          <w:lang w:val="sr-Latn-ME"/>
        </w:rPr>
        <w:t>j</w:t>
      </w:r>
      <w:r w:rsidRPr="0075025E">
        <w:rPr>
          <w:noProof/>
          <w:szCs w:val="22"/>
          <w:lang w:val="sr-Latn-ME"/>
        </w:rPr>
        <w:t>ećajem vrućine, svrab i abnormalno ubrzan rad srca, iznenadno otežano disanje, govor ili gutanje, vrtoglavica, mučnina ili os</w:t>
      </w:r>
      <w:r w:rsidR="00E2736D" w:rsidRPr="0075025E">
        <w:rPr>
          <w:noProof/>
          <w:szCs w:val="22"/>
          <w:lang w:val="sr-Latn-ME"/>
        </w:rPr>
        <w:t>j</w:t>
      </w:r>
      <w:r w:rsidRPr="0075025E">
        <w:rPr>
          <w:noProof/>
          <w:szCs w:val="22"/>
          <w:lang w:val="sr-Latn-ME"/>
        </w:rPr>
        <w:t>ećaj nesv</w:t>
      </w:r>
      <w:r w:rsidR="00E2736D" w:rsidRPr="0075025E">
        <w:rPr>
          <w:noProof/>
          <w:szCs w:val="22"/>
          <w:lang w:val="sr-Latn-ME"/>
        </w:rPr>
        <w:t>j</w:t>
      </w:r>
      <w:r w:rsidRPr="0075025E">
        <w:rPr>
          <w:noProof/>
          <w:szCs w:val="22"/>
          <w:lang w:val="sr-Latn-ME"/>
        </w:rPr>
        <w:t>estice ili vrtoglavice prilikom ustajanja.</w:t>
      </w:r>
    </w:p>
    <w:p w14:paraId="20AA26A9" w14:textId="1FAC9276" w:rsidR="00E67417" w:rsidRPr="0075025E" w:rsidRDefault="00E67417" w:rsidP="00001738">
      <w:pPr>
        <w:pStyle w:val="ListParagraph"/>
        <w:numPr>
          <w:ilvl w:val="0"/>
          <w:numId w:val="32"/>
        </w:numPr>
        <w:rPr>
          <w:noProof/>
          <w:szCs w:val="22"/>
          <w:lang w:val="sr-Latn-ME"/>
        </w:rPr>
      </w:pPr>
      <w:r w:rsidRPr="0075025E">
        <w:rPr>
          <w:noProof/>
          <w:szCs w:val="22"/>
          <w:lang w:val="sr-Latn-ME"/>
        </w:rPr>
        <w:t>abnormalno male vr</w:t>
      </w:r>
      <w:r w:rsidR="00E2736D" w:rsidRPr="0075025E">
        <w:rPr>
          <w:noProof/>
          <w:szCs w:val="22"/>
          <w:lang w:val="sr-Latn-ME"/>
        </w:rPr>
        <w:t>ij</w:t>
      </w:r>
      <w:r w:rsidRPr="0075025E">
        <w:rPr>
          <w:noProof/>
          <w:szCs w:val="22"/>
          <w:lang w:val="sr-Latn-ME"/>
        </w:rPr>
        <w:t>ednosti nekih vrsta krvnih ćelija (krvne pločice, b</w:t>
      </w:r>
      <w:r w:rsidR="00E2736D" w:rsidRPr="0075025E">
        <w:rPr>
          <w:noProof/>
          <w:szCs w:val="22"/>
          <w:lang w:val="sr-Latn-ME"/>
        </w:rPr>
        <w:t>ij</w:t>
      </w:r>
      <w:r w:rsidRPr="0075025E">
        <w:rPr>
          <w:noProof/>
          <w:szCs w:val="22"/>
          <w:lang w:val="sr-Latn-ME"/>
        </w:rPr>
        <w:t>ele krvne ćelije) što može da dovede do krvarenja iz nosa ili desni. Vaš l</w:t>
      </w:r>
      <w:r w:rsidR="00845596" w:rsidRPr="0075025E">
        <w:rPr>
          <w:noProof/>
          <w:szCs w:val="22"/>
          <w:lang w:val="sr-Latn-ME"/>
        </w:rPr>
        <w:t>j</w:t>
      </w:r>
      <w:r w:rsidRPr="0075025E">
        <w:rPr>
          <w:noProof/>
          <w:szCs w:val="22"/>
          <w:lang w:val="sr-Latn-ME"/>
        </w:rPr>
        <w:t xml:space="preserve">ekar će možda morati da Vas uputi na redovne kontrolne laboratorijske analize krvi. </w:t>
      </w:r>
    </w:p>
    <w:p w14:paraId="3A99DD7D" w14:textId="77777777" w:rsidR="00E67417" w:rsidRPr="0075025E" w:rsidRDefault="00E67417" w:rsidP="00001738">
      <w:pPr>
        <w:pStyle w:val="ListParagraph"/>
        <w:rPr>
          <w:noProof/>
          <w:szCs w:val="22"/>
          <w:lang w:val="sr-Latn-ME"/>
        </w:rPr>
      </w:pPr>
    </w:p>
    <w:p w14:paraId="3BD2D1D0" w14:textId="0F34670A" w:rsidR="00E67417" w:rsidRPr="0075025E" w:rsidRDefault="00E67417" w:rsidP="009C0AFA">
      <w:pPr>
        <w:jc w:val="both"/>
        <w:rPr>
          <w:noProof/>
          <w:sz w:val="22"/>
          <w:szCs w:val="22"/>
          <w:lang w:val="sr-Latn-ME"/>
        </w:rPr>
      </w:pPr>
      <w:r w:rsidRPr="0075025E">
        <w:rPr>
          <w:noProof/>
          <w:sz w:val="22"/>
          <w:szCs w:val="22"/>
          <w:lang w:val="sr-Latn-ME"/>
        </w:rPr>
        <w:lastRenderedPageBreak/>
        <w:t>Prijavljeni su vrlo r</w:t>
      </w:r>
      <w:r w:rsidR="00845596" w:rsidRPr="0075025E">
        <w:rPr>
          <w:noProof/>
          <w:sz w:val="22"/>
          <w:szCs w:val="22"/>
          <w:lang w:val="sr-Latn-ME"/>
        </w:rPr>
        <w:t>ij</w:t>
      </w:r>
      <w:r w:rsidRPr="0075025E">
        <w:rPr>
          <w:noProof/>
          <w:sz w:val="22"/>
          <w:szCs w:val="22"/>
          <w:lang w:val="sr-Latn-ME"/>
        </w:rPr>
        <w:t>etki slučajevi ozbiljnih reakcija na koži (</w:t>
      </w:r>
      <w:r w:rsidRPr="0075025E">
        <w:rPr>
          <w:i/>
          <w:noProof/>
          <w:sz w:val="22"/>
          <w:szCs w:val="22"/>
          <w:lang w:val="sr-Latn-ME"/>
        </w:rPr>
        <w:t>Stevens-Johnson</w:t>
      </w:r>
      <w:r w:rsidRPr="0075025E">
        <w:rPr>
          <w:noProof/>
          <w:sz w:val="22"/>
          <w:szCs w:val="22"/>
          <w:lang w:val="sr-Latn-ME"/>
        </w:rPr>
        <w:t>-ov sindrom, toksična epidermalna   nekroliza i akutni generalizovani pustulozni egzantem), koji zaht</w:t>
      </w:r>
      <w:r w:rsidR="00845596" w:rsidRPr="0075025E">
        <w:rPr>
          <w:noProof/>
          <w:sz w:val="22"/>
          <w:szCs w:val="22"/>
          <w:lang w:val="sr-Latn-ME"/>
        </w:rPr>
        <w:t>j</w:t>
      </w:r>
      <w:r w:rsidRPr="0075025E">
        <w:rPr>
          <w:noProof/>
          <w:sz w:val="22"/>
          <w:szCs w:val="22"/>
          <w:lang w:val="sr-Latn-ME"/>
        </w:rPr>
        <w:t>evaju prekid terapije.</w:t>
      </w:r>
    </w:p>
    <w:p w14:paraId="21C7E464" w14:textId="77777777" w:rsidR="00E67417" w:rsidRPr="0075025E" w:rsidRDefault="00E67417" w:rsidP="009C0AFA">
      <w:pPr>
        <w:jc w:val="both"/>
        <w:rPr>
          <w:noProof/>
          <w:sz w:val="22"/>
          <w:szCs w:val="22"/>
          <w:lang w:val="sr-Latn-ME"/>
        </w:rPr>
      </w:pPr>
    </w:p>
    <w:p w14:paraId="0C91A347" w14:textId="3739FE11" w:rsidR="00E67417" w:rsidRPr="0075025E" w:rsidRDefault="00E67417" w:rsidP="009C0AFA">
      <w:pPr>
        <w:jc w:val="both"/>
        <w:rPr>
          <w:noProof/>
          <w:sz w:val="22"/>
          <w:szCs w:val="22"/>
          <w:lang w:val="sr-Latn-ME"/>
        </w:rPr>
      </w:pPr>
      <w:r w:rsidRPr="0075025E">
        <w:rPr>
          <w:iCs/>
          <w:noProof/>
          <w:sz w:val="22"/>
          <w:szCs w:val="22"/>
          <w:lang w:val="sr-Latn-ME"/>
        </w:rPr>
        <w:t>Nepoznata učestalost</w:t>
      </w:r>
      <w:r w:rsidRPr="0075025E">
        <w:rPr>
          <w:noProof/>
          <w:sz w:val="22"/>
          <w:szCs w:val="22"/>
          <w:lang w:val="sr-Latn-ME"/>
        </w:rPr>
        <w:t xml:space="preserve"> (ne može se proc</w:t>
      </w:r>
      <w:r w:rsidR="00845596" w:rsidRPr="0075025E">
        <w:rPr>
          <w:noProof/>
          <w:sz w:val="22"/>
          <w:szCs w:val="22"/>
          <w:lang w:val="sr-Latn-ME"/>
        </w:rPr>
        <w:t>ij</w:t>
      </w:r>
      <w:r w:rsidRPr="0075025E">
        <w:rPr>
          <w:noProof/>
          <w:sz w:val="22"/>
          <w:szCs w:val="22"/>
          <w:lang w:val="sr-Latn-ME"/>
        </w:rPr>
        <w:t xml:space="preserve">eniti na osnovu dostupnih podataka): </w:t>
      </w:r>
    </w:p>
    <w:p w14:paraId="4A319131" w14:textId="77777777" w:rsidR="00E67417" w:rsidRPr="0075025E" w:rsidRDefault="00E67417" w:rsidP="00001738">
      <w:pPr>
        <w:pStyle w:val="ListParagraph"/>
        <w:numPr>
          <w:ilvl w:val="0"/>
          <w:numId w:val="32"/>
        </w:numPr>
        <w:rPr>
          <w:noProof/>
          <w:szCs w:val="22"/>
          <w:lang w:val="sr-Latn-ME"/>
        </w:rPr>
      </w:pPr>
      <w:r w:rsidRPr="0075025E">
        <w:rPr>
          <w:noProof/>
          <w:szCs w:val="22"/>
          <w:lang w:val="sr-Latn-ME"/>
        </w:rPr>
        <w:t>ubrzan rad srca</w:t>
      </w:r>
    </w:p>
    <w:p w14:paraId="6A9BD9B1" w14:textId="698F5EA9" w:rsidR="00E67417" w:rsidRPr="0075025E" w:rsidRDefault="00E67417" w:rsidP="00001738">
      <w:pPr>
        <w:pStyle w:val="ListParagraph"/>
        <w:numPr>
          <w:ilvl w:val="0"/>
          <w:numId w:val="32"/>
        </w:numPr>
        <w:rPr>
          <w:noProof/>
          <w:szCs w:val="22"/>
          <w:lang w:val="sr-Latn-ME"/>
        </w:rPr>
      </w:pPr>
      <w:r w:rsidRPr="0075025E">
        <w:rPr>
          <w:noProof/>
          <w:szCs w:val="22"/>
          <w:lang w:val="sr-Latn-ME"/>
        </w:rPr>
        <w:t>crvenilo kože, naleti crvenila praćeni os</w:t>
      </w:r>
      <w:r w:rsidR="00845596" w:rsidRPr="0075025E">
        <w:rPr>
          <w:noProof/>
          <w:szCs w:val="22"/>
          <w:lang w:val="sr-Latn-ME"/>
        </w:rPr>
        <w:t>j</w:t>
      </w:r>
      <w:r w:rsidRPr="0075025E">
        <w:rPr>
          <w:noProof/>
          <w:szCs w:val="22"/>
          <w:lang w:val="sr-Latn-ME"/>
        </w:rPr>
        <w:t>ećajem vrućine, svrab</w:t>
      </w:r>
    </w:p>
    <w:p w14:paraId="77FB53C8" w14:textId="77777777" w:rsidR="00E67417" w:rsidRPr="0075025E" w:rsidRDefault="00E67417" w:rsidP="009C0AFA">
      <w:pPr>
        <w:jc w:val="both"/>
        <w:rPr>
          <w:noProof/>
          <w:sz w:val="22"/>
          <w:szCs w:val="22"/>
          <w:lang w:val="sr-Latn-ME"/>
        </w:rPr>
      </w:pPr>
    </w:p>
    <w:p w14:paraId="33C5DED6" w14:textId="77777777" w:rsidR="007E6C08" w:rsidRPr="0075025E" w:rsidRDefault="007E6C08" w:rsidP="00001738">
      <w:pPr>
        <w:jc w:val="both"/>
        <w:rPr>
          <w:rFonts w:eastAsia="Calibri"/>
          <w:spacing w:val="-5"/>
          <w:sz w:val="22"/>
          <w:szCs w:val="22"/>
          <w:u w:val="single"/>
          <w:lang w:val="sr-Latn-ME"/>
        </w:rPr>
      </w:pPr>
      <w:r w:rsidRPr="0075025E">
        <w:rPr>
          <w:rFonts w:eastAsia="Calibri"/>
          <w:spacing w:val="-5"/>
          <w:sz w:val="22"/>
          <w:szCs w:val="22"/>
          <w:u w:val="single"/>
          <w:lang w:val="sr-Latn-ME"/>
        </w:rPr>
        <w:t>Prijavljivanje sumnji na neželjena dejstva</w:t>
      </w:r>
    </w:p>
    <w:p w14:paraId="490291E1" w14:textId="77777777" w:rsidR="007E6C08" w:rsidRPr="0075025E" w:rsidRDefault="007E6C08" w:rsidP="009C0AFA">
      <w:pPr>
        <w:jc w:val="both"/>
        <w:rPr>
          <w:rFonts w:eastAsia="Calibri"/>
          <w:spacing w:val="-5"/>
          <w:sz w:val="22"/>
          <w:szCs w:val="22"/>
          <w:u w:val="single"/>
          <w:lang w:val="sr-Latn-ME"/>
        </w:rPr>
      </w:pPr>
    </w:p>
    <w:p w14:paraId="02A3524A" w14:textId="77777777" w:rsidR="007E6C08" w:rsidRPr="0075025E" w:rsidRDefault="007E6C08" w:rsidP="00001738">
      <w:pPr>
        <w:jc w:val="both"/>
        <w:rPr>
          <w:rFonts w:eastAsia="Calibri"/>
          <w:sz w:val="22"/>
          <w:szCs w:val="22"/>
          <w:lang w:val="sr-Latn-ME"/>
        </w:rPr>
      </w:pPr>
      <w:r w:rsidRPr="0075025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5025E">
        <w:rPr>
          <w:rFonts w:eastAsia="Calibri"/>
          <w:spacing w:val="-4"/>
          <w:sz w:val="22"/>
          <w:szCs w:val="22"/>
          <w:lang w:val="sr-Latn-ME"/>
        </w:rPr>
        <w:t>.</w:t>
      </w:r>
      <w:r w:rsidRPr="0075025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E98836D" w14:textId="77777777" w:rsidR="007E6C08" w:rsidRPr="0075025E" w:rsidRDefault="007E6C08" w:rsidP="00001738">
      <w:pPr>
        <w:jc w:val="both"/>
        <w:rPr>
          <w:rFonts w:eastAsia="Calibri"/>
          <w:sz w:val="22"/>
          <w:szCs w:val="22"/>
          <w:lang w:val="sr-Latn-ME"/>
        </w:rPr>
      </w:pPr>
    </w:p>
    <w:p w14:paraId="4BF6BC53" w14:textId="77777777" w:rsidR="007E6C08" w:rsidRPr="0075025E" w:rsidRDefault="007E6C08" w:rsidP="009C0AFA">
      <w:pPr>
        <w:jc w:val="both"/>
        <w:rPr>
          <w:sz w:val="22"/>
          <w:szCs w:val="22"/>
          <w:lang w:val="sr-Latn-ME"/>
        </w:rPr>
      </w:pPr>
      <w:r w:rsidRPr="0075025E">
        <w:rPr>
          <w:sz w:val="22"/>
          <w:szCs w:val="22"/>
          <w:lang w:val="sr-Latn-ME"/>
        </w:rPr>
        <w:t xml:space="preserve">Institut za ljekove i medicinska sredstva </w:t>
      </w:r>
    </w:p>
    <w:p w14:paraId="53A390D2" w14:textId="77777777" w:rsidR="007E6C08" w:rsidRPr="0075025E" w:rsidRDefault="007E6C08" w:rsidP="009C0AFA">
      <w:pPr>
        <w:jc w:val="both"/>
        <w:rPr>
          <w:sz w:val="22"/>
          <w:szCs w:val="22"/>
          <w:lang w:val="sr-Latn-ME"/>
        </w:rPr>
      </w:pPr>
      <w:r w:rsidRPr="0075025E">
        <w:rPr>
          <w:sz w:val="22"/>
          <w:szCs w:val="22"/>
          <w:lang w:val="sr-Latn-ME"/>
        </w:rPr>
        <w:t>Odjeljenje za farmakovigilancu</w:t>
      </w:r>
    </w:p>
    <w:p w14:paraId="44F7ABDE" w14:textId="77777777" w:rsidR="007E6C08" w:rsidRPr="0075025E" w:rsidRDefault="007E6C08" w:rsidP="009C0AFA">
      <w:pPr>
        <w:jc w:val="both"/>
        <w:rPr>
          <w:sz w:val="22"/>
          <w:szCs w:val="22"/>
          <w:lang w:val="sr-Latn-ME"/>
        </w:rPr>
      </w:pPr>
      <w:r w:rsidRPr="0075025E">
        <w:rPr>
          <w:sz w:val="22"/>
          <w:szCs w:val="22"/>
          <w:lang w:val="sr-Latn-ME"/>
        </w:rPr>
        <w:t>Bulevar Ivana Crnojevića 64a, 81000 Podgorica</w:t>
      </w:r>
    </w:p>
    <w:p w14:paraId="6C894CD8" w14:textId="77777777" w:rsidR="007E6C08" w:rsidRPr="0075025E" w:rsidRDefault="007E6C08" w:rsidP="009C0AFA">
      <w:pPr>
        <w:jc w:val="both"/>
        <w:rPr>
          <w:sz w:val="22"/>
          <w:szCs w:val="22"/>
          <w:lang w:val="sr-Latn-ME"/>
        </w:rPr>
      </w:pPr>
    </w:p>
    <w:p w14:paraId="6A55FB91" w14:textId="77777777" w:rsidR="007E6C08" w:rsidRPr="0075025E" w:rsidRDefault="007E6C08" w:rsidP="009C0AFA">
      <w:pPr>
        <w:jc w:val="both"/>
        <w:rPr>
          <w:sz w:val="22"/>
          <w:szCs w:val="22"/>
          <w:lang w:val="sr-Latn-ME"/>
        </w:rPr>
      </w:pPr>
      <w:r w:rsidRPr="0075025E">
        <w:rPr>
          <w:sz w:val="22"/>
          <w:szCs w:val="22"/>
          <w:lang w:val="sr-Latn-ME"/>
        </w:rPr>
        <w:t>tel: +382 (0) 20 310 280</w:t>
      </w:r>
    </w:p>
    <w:p w14:paraId="7FA0E8AD" w14:textId="77777777" w:rsidR="007E6C08" w:rsidRPr="0075025E" w:rsidRDefault="007E6C08" w:rsidP="009C0AFA">
      <w:pPr>
        <w:jc w:val="both"/>
        <w:rPr>
          <w:sz w:val="22"/>
          <w:szCs w:val="22"/>
          <w:lang w:val="sr-Latn-ME"/>
        </w:rPr>
      </w:pPr>
      <w:r w:rsidRPr="0075025E">
        <w:rPr>
          <w:sz w:val="22"/>
          <w:szCs w:val="22"/>
          <w:lang w:val="sr-Latn-ME"/>
        </w:rPr>
        <w:t>fax: +382 (0) 20 310 581</w:t>
      </w:r>
    </w:p>
    <w:p w14:paraId="5B0B307A" w14:textId="77777777" w:rsidR="007E6C08" w:rsidRPr="0075025E" w:rsidRDefault="00011E67" w:rsidP="009C0AFA">
      <w:pPr>
        <w:jc w:val="both"/>
        <w:rPr>
          <w:sz w:val="22"/>
          <w:szCs w:val="22"/>
          <w:lang w:val="sr-Latn-ME"/>
        </w:rPr>
      </w:pPr>
      <w:hyperlink r:id="rId8" w:history="1">
        <w:r w:rsidR="007E6C08" w:rsidRPr="0075025E">
          <w:rPr>
            <w:color w:val="0563C1" w:themeColor="hyperlink"/>
            <w:sz w:val="22"/>
            <w:szCs w:val="22"/>
            <w:u w:val="single"/>
            <w:lang w:val="sr-Latn-ME"/>
          </w:rPr>
          <w:t>www.cinmed.me</w:t>
        </w:r>
      </w:hyperlink>
      <w:r w:rsidR="007E6C08" w:rsidRPr="0075025E">
        <w:rPr>
          <w:sz w:val="22"/>
          <w:szCs w:val="22"/>
          <w:lang w:val="sr-Latn-ME"/>
        </w:rPr>
        <w:t xml:space="preserve"> </w:t>
      </w:r>
    </w:p>
    <w:p w14:paraId="574FAD6F" w14:textId="77777777" w:rsidR="007E6C08" w:rsidRPr="0075025E" w:rsidRDefault="00011E67" w:rsidP="009C0AFA">
      <w:pPr>
        <w:jc w:val="both"/>
        <w:rPr>
          <w:sz w:val="22"/>
          <w:szCs w:val="22"/>
          <w:lang w:val="sr-Latn-ME"/>
        </w:rPr>
      </w:pPr>
      <w:hyperlink r:id="rId9" w:history="1">
        <w:r w:rsidR="007E6C08" w:rsidRPr="0075025E">
          <w:rPr>
            <w:color w:val="0563C1" w:themeColor="hyperlink"/>
            <w:sz w:val="22"/>
            <w:szCs w:val="22"/>
            <w:u w:val="single"/>
            <w:lang w:val="sr-Latn-ME"/>
          </w:rPr>
          <w:t>nezeljenadejstva@cinmed.me</w:t>
        </w:r>
      </w:hyperlink>
      <w:r w:rsidR="007E6C08" w:rsidRPr="0075025E">
        <w:rPr>
          <w:sz w:val="22"/>
          <w:szCs w:val="22"/>
          <w:lang w:val="sr-Latn-ME"/>
        </w:rPr>
        <w:t xml:space="preserve"> </w:t>
      </w:r>
    </w:p>
    <w:p w14:paraId="26BD517E" w14:textId="77777777" w:rsidR="007E6C08" w:rsidRPr="0075025E" w:rsidRDefault="007E6C08" w:rsidP="009C0AFA">
      <w:pPr>
        <w:jc w:val="both"/>
        <w:rPr>
          <w:sz w:val="22"/>
          <w:szCs w:val="22"/>
          <w:lang w:val="sr-Latn-ME"/>
        </w:rPr>
      </w:pPr>
      <w:r w:rsidRPr="0075025E">
        <w:rPr>
          <w:sz w:val="22"/>
          <w:szCs w:val="22"/>
          <w:lang w:val="sr-Latn-ME"/>
        </w:rPr>
        <w:t>putem IS zdravstvene zaštite</w:t>
      </w:r>
    </w:p>
    <w:p w14:paraId="47EC2444" w14:textId="77777777" w:rsidR="007E6C08" w:rsidRPr="0075025E" w:rsidRDefault="007E6C08" w:rsidP="009C0AFA">
      <w:pPr>
        <w:jc w:val="both"/>
        <w:rPr>
          <w:sz w:val="22"/>
          <w:szCs w:val="22"/>
          <w:lang w:val="sr-Latn-ME"/>
        </w:rPr>
      </w:pPr>
      <w:r w:rsidRPr="0075025E">
        <w:rPr>
          <w:sz w:val="22"/>
          <w:szCs w:val="22"/>
          <w:lang w:val="sr-Latn-ME"/>
        </w:rPr>
        <w:t>QR kod za online prijavu sumnje na neželjeno dejstvo lijeka:</w:t>
      </w:r>
    </w:p>
    <w:p w14:paraId="49382835" w14:textId="77777777" w:rsidR="007E6C08" w:rsidRPr="0075025E" w:rsidRDefault="007E6C08" w:rsidP="009C0AFA">
      <w:pPr>
        <w:jc w:val="both"/>
        <w:rPr>
          <w:sz w:val="22"/>
          <w:szCs w:val="22"/>
          <w:lang w:val="sr-Latn-ME"/>
        </w:rPr>
      </w:pPr>
    </w:p>
    <w:p w14:paraId="0A6B5B7D" w14:textId="77777777" w:rsidR="007E6C08" w:rsidRPr="0075025E" w:rsidRDefault="007E6C08" w:rsidP="009C0AFA">
      <w:pPr>
        <w:jc w:val="both"/>
        <w:rPr>
          <w:sz w:val="22"/>
          <w:szCs w:val="22"/>
          <w:lang w:val="sr-Latn-ME"/>
        </w:rPr>
      </w:pPr>
      <w:r w:rsidRPr="0075025E">
        <w:rPr>
          <w:noProof/>
          <w:lang w:val="sr-Latn-ME"/>
        </w:rPr>
        <w:drawing>
          <wp:inline distT="0" distB="0" distL="0" distR="0" wp14:anchorId="53A182E8" wp14:editId="7627D678">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0F31ACB" w14:textId="4D24929C" w:rsidR="00E67417" w:rsidRPr="0075025E" w:rsidRDefault="00E67417" w:rsidP="00E67417">
      <w:pPr>
        <w:rPr>
          <w:sz w:val="22"/>
          <w:szCs w:val="22"/>
          <w:lang w:val="sr-Latn-ME"/>
        </w:rPr>
      </w:pPr>
    </w:p>
    <w:p w14:paraId="0F19438A" w14:textId="77777777" w:rsidR="00BD2355" w:rsidRPr="0075025E" w:rsidRDefault="00BD2355" w:rsidP="00E67417">
      <w:pPr>
        <w:rPr>
          <w:sz w:val="22"/>
          <w:szCs w:val="22"/>
          <w:lang w:val="sr-Latn-ME"/>
        </w:rPr>
      </w:pPr>
    </w:p>
    <w:p w14:paraId="6807CD52" w14:textId="3D06F0DF" w:rsidR="00567FF1" w:rsidRPr="0075025E" w:rsidRDefault="00567FF1" w:rsidP="00567FF1">
      <w:pPr>
        <w:tabs>
          <w:tab w:val="left" w:pos="540"/>
          <w:tab w:val="left" w:pos="569"/>
        </w:tabs>
        <w:rPr>
          <w:b/>
          <w:bCs/>
          <w:sz w:val="22"/>
          <w:szCs w:val="22"/>
          <w:lang w:val="sr-Latn-ME"/>
        </w:rPr>
      </w:pPr>
      <w:r w:rsidRPr="0075025E">
        <w:rPr>
          <w:b/>
          <w:bCs/>
          <w:sz w:val="22"/>
          <w:szCs w:val="22"/>
          <w:lang w:val="sr-Latn-ME"/>
        </w:rPr>
        <w:t xml:space="preserve">5. </w:t>
      </w:r>
      <w:r w:rsidRPr="0075025E">
        <w:rPr>
          <w:b/>
          <w:bCs/>
          <w:sz w:val="22"/>
          <w:szCs w:val="22"/>
          <w:lang w:val="sr-Latn-ME"/>
        </w:rPr>
        <w:tab/>
        <w:t>KAKO ČUVATI LIJEK PARACETAMOL PHARMASWISS</w:t>
      </w:r>
    </w:p>
    <w:p w14:paraId="25803F06" w14:textId="77777777" w:rsidR="00567FF1" w:rsidRPr="0075025E" w:rsidRDefault="00567FF1" w:rsidP="00567FF1">
      <w:pPr>
        <w:tabs>
          <w:tab w:val="left" w:pos="540"/>
          <w:tab w:val="left" w:pos="569"/>
        </w:tabs>
        <w:rPr>
          <w:b/>
          <w:bCs/>
          <w:sz w:val="22"/>
          <w:szCs w:val="22"/>
          <w:lang w:val="sr-Latn-ME"/>
        </w:rPr>
      </w:pPr>
    </w:p>
    <w:p w14:paraId="056A6040" w14:textId="77777777" w:rsidR="00287E2A" w:rsidRPr="0075025E" w:rsidRDefault="00287E2A" w:rsidP="009C0AFA">
      <w:pPr>
        <w:numPr>
          <w:ilvl w:val="12"/>
          <w:numId w:val="0"/>
        </w:numPr>
        <w:tabs>
          <w:tab w:val="left" w:pos="720"/>
        </w:tabs>
        <w:ind w:right="-2"/>
        <w:jc w:val="both"/>
        <w:rPr>
          <w:sz w:val="22"/>
          <w:szCs w:val="22"/>
          <w:lang w:val="sr-Latn-ME"/>
        </w:rPr>
      </w:pPr>
      <w:r w:rsidRPr="0075025E">
        <w:rPr>
          <w:sz w:val="22"/>
          <w:szCs w:val="22"/>
          <w:lang w:val="sr-Latn-ME"/>
        </w:rPr>
        <w:t>Lijek čuvajte van pogleda i domašaja djece.</w:t>
      </w:r>
    </w:p>
    <w:p w14:paraId="5CFB184B" w14:textId="77777777" w:rsidR="00287E2A" w:rsidRPr="0075025E" w:rsidRDefault="00287E2A" w:rsidP="009C0AFA">
      <w:pPr>
        <w:jc w:val="both"/>
        <w:rPr>
          <w:sz w:val="22"/>
          <w:szCs w:val="22"/>
          <w:lang w:val="sr-Latn-ME"/>
        </w:rPr>
      </w:pPr>
    </w:p>
    <w:p w14:paraId="27DFD30F" w14:textId="7B1B18DB" w:rsidR="00287E2A" w:rsidRPr="0075025E" w:rsidRDefault="00287E2A" w:rsidP="009C0AFA">
      <w:pPr>
        <w:numPr>
          <w:ilvl w:val="12"/>
          <w:numId w:val="0"/>
        </w:numPr>
        <w:tabs>
          <w:tab w:val="left" w:pos="720"/>
        </w:tabs>
        <w:ind w:right="-2"/>
        <w:jc w:val="both"/>
        <w:rPr>
          <w:sz w:val="22"/>
          <w:szCs w:val="22"/>
          <w:lang w:val="sr-Latn-ME"/>
        </w:rPr>
      </w:pPr>
      <w:r w:rsidRPr="0075025E">
        <w:rPr>
          <w:sz w:val="22"/>
          <w:szCs w:val="22"/>
          <w:lang w:val="sr-Latn-ME"/>
        </w:rPr>
        <w:t>Ovaj lijek se ne smije upotrijebiti nakon isteka roka upotrebe navedenog na kutiji</w:t>
      </w:r>
      <w:r w:rsidR="00E44EA4" w:rsidRPr="0075025E">
        <w:rPr>
          <w:sz w:val="22"/>
          <w:szCs w:val="22"/>
          <w:lang w:val="sr-Latn-ME"/>
        </w:rPr>
        <w:t xml:space="preserve"> nakon „Važi do:“</w:t>
      </w:r>
      <w:r w:rsidRPr="0075025E">
        <w:rPr>
          <w:sz w:val="22"/>
          <w:szCs w:val="22"/>
          <w:lang w:val="sr-Latn-ME"/>
        </w:rPr>
        <w:t>. Rok upotrebe odnosi se na posl</w:t>
      </w:r>
      <w:r w:rsidR="00152FCD" w:rsidRPr="0075025E">
        <w:rPr>
          <w:sz w:val="22"/>
          <w:szCs w:val="22"/>
          <w:lang w:val="sr-Latn-ME"/>
        </w:rPr>
        <w:t>j</w:t>
      </w:r>
      <w:r w:rsidRPr="0075025E">
        <w:rPr>
          <w:sz w:val="22"/>
          <w:szCs w:val="22"/>
          <w:lang w:val="sr-Latn-ME"/>
        </w:rPr>
        <w:t>ednji dan navedenog mjeseca.</w:t>
      </w:r>
    </w:p>
    <w:p w14:paraId="4D6F9EC0" w14:textId="77777777" w:rsidR="00E67417" w:rsidRPr="0075025E" w:rsidRDefault="00E67417" w:rsidP="00E67417">
      <w:pPr>
        <w:rPr>
          <w:sz w:val="22"/>
          <w:szCs w:val="22"/>
          <w:lang w:val="sr-Latn-ME"/>
        </w:rPr>
      </w:pPr>
    </w:p>
    <w:p w14:paraId="4E2A1C24" w14:textId="09171598" w:rsidR="00E67417" w:rsidRPr="0075025E" w:rsidRDefault="00E67417" w:rsidP="009C0AFA">
      <w:pPr>
        <w:jc w:val="both"/>
        <w:rPr>
          <w:sz w:val="22"/>
          <w:szCs w:val="22"/>
          <w:lang w:val="sr-Latn-ME"/>
        </w:rPr>
      </w:pPr>
      <w:r w:rsidRPr="0075025E">
        <w:rPr>
          <w:sz w:val="22"/>
          <w:szCs w:val="22"/>
          <w:lang w:val="sr-Latn-ME"/>
        </w:rPr>
        <w:t>Čuvati na temperaturi do 25°C, zaštićeno od sv</w:t>
      </w:r>
      <w:r w:rsidR="008F5C31" w:rsidRPr="0075025E">
        <w:rPr>
          <w:sz w:val="22"/>
          <w:szCs w:val="22"/>
          <w:lang w:val="sr-Latn-ME"/>
        </w:rPr>
        <w:t>j</w:t>
      </w:r>
      <w:r w:rsidRPr="0075025E">
        <w:rPr>
          <w:sz w:val="22"/>
          <w:szCs w:val="22"/>
          <w:lang w:val="sr-Latn-ME"/>
        </w:rPr>
        <w:t xml:space="preserve">etlosti. </w:t>
      </w:r>
    </w:p>
    <w:p w14:paraId="40867C9A" w14:textId="77777777" w:rsidR="00E67417" w:rsidRPr="0075025E" w:rsidRDefault="00E67417" w:rsidP="009C0AFA">
      <w:pPr>
        <w:jc w:val="both"/>
        <w:rPr>
          <w:sz w:val="22"/>
          <w:szCs w:val="22"/>
          <w:lang w:val="sr-Latn-ME"/>
        </w:rPr>
      </w:pPr>
      <w:r w:rsidRPr="0075025E">
        <w:rPr>
          <w:sz w:val="22"/>
          <w:szCs w:val="22"/>
          <w:lang w:val="sr-Latn-ME"/>
        </w:rPr>
        <w:t>Ne čuvati u frižideru i ne zamrzavati.</w:t>
      </w:r>
    </w:p>
    <w:p w14:paraId="0266EC87" w14:textId="77777777" w:rsidR="00E67417" w:rsidRPr="0075025E" w:rsidRDefault="00E67417" w:rsidP="009C0AFA">
      <w:pPr>
        <w:jc w:val="both"/>
        <w:rPr>
          <w:sz w:val="22"/>
          <w:szCs w:val="22"/>
          <w:lang w:val="sr-Latn-ME"/>
        </w:rPr>
      </w:pPr>
    </w:p>
    <w:p w14:paraId="418C9C95" w14:textId="5056D5E7" w:rsidR="00E67417" w:rsidRPr="0075025E" w:rsidRDefault="00E67417" w:rsidP="009C0AFA">
      <w:pPr>
        <w:jc w:val="both"/>
        <w:rPr>
          <w:i/>
          <w:iCs/>
          <w:sz w:val="22"/>
          <w:szCs w:val="22"/>
          <w:lang w:val="sr-Latn-ME"/>
        </w:rPr>
      </w:pPr>
      <w:r w:rsidRPr="0075025E">
        <w:rPr>
          <w:i/>
          <w:iCs/>
          <w:sz w:val="22"/>
          <w:szCs w:val="22"/>
          <w:lang w:val="sr-Latn-ME"/>
        </w:rPr>
        <w:t>Rok upotrebe nakon prvog otvaranja l</w:t>
      </w:r>
      <w:r w:rsidR="00A924B9" w:rsidRPr="0075025E">
        <w:rPr>
          <w:i/>
          <w:iCs/>
          <w:sz w:val="22"/>
          <w:szCs w:val="22"/>
          <w:lang w:val="sr-Latn-ME"/>
        </w:rPr>
        <w:t>ij</w:t>
      </w:r>
      <w:r w:rsidRPr="0075025E">
        <w:rPr>
          <w:i/>
          <w:iCs/>
          <w:sz w:val="22"/>
          <w:szCs w:val="22"/>
          <w:lang w:val="sr-Latn-ME"/>
        </w:rPr>
        <w:t>eka:</w:t>
      </w:r>
    </w:p>
    <w:p w14:paraId="4A5FDA0B" w14:textId="14A2DB5B" w:rsidR="00E67417" w:rsidRPr="0075025E" w:rsidRDefault="00E67417" w:rsidP="009C0AFA">
      <w:pPr>
        <w:jc w:val="both"/>
        <w:rPr>
          <w:sz w:val="22"/>
          <w:szCs w:val="22"/>
          <w:lang w:val="sr-Latn-ME"/>
        </w:rPr>
      </w:pPr>
      <w:r w:rsidRPr="0075025E">
        <w:rPr>
          <w:sz w:val="22"/>
          <w:szCs w:val="22"/>
          <w:lang w:val="sr-Latn-ME"/>
        </w:rPr>
        <w:t>L</w:t>
      </w:r>
      <w:r w:rsidR="00A924B9" w:rsidRPr="0075025E">
        <w:rPr>
          <w:sz w:val="22"/>
          <w:szCs w:val="22"/>
          <w:lang w:val="sr-Latn-ME"/>
        </w:rPr>
        <w:t>ij</w:t>
      </w:r>
      <w:r w:rsidRPr="0075025E">
        <w:rPr>
          <w:sz w:val="22"/>
          <w:szCs w:val="22"/>
          <w:lang w:val="sr-Latn-ME"/>
        </w:rPr>
        <w:t>ek se mora odmah iskoristiti.</w:t>
      </w:r>
    </w:p>
    <w:p w14:paraId="5A3CC7A3" w14:textId="6C572446" w:rsidR="00E67417" w:rsidRPr="0075025E" w:rsidRDefault="00E67417" w:rsidP="009C0AFA">
      <w:pPr>
        <w:jc w:val="both"/>
        <w:rPr>
          <w:sz w:val="22"/>
          <w:szCs w:val="22"/>
          <w:lang w:val="sr-Latn-ME"/>
        </w:rPr>
      </w:pPr>
      <w:r w:rsidRPr="0075025E">
        <w:rPr>
          <w:sz w:val="22"/>
          <w:szCs w:val="22"/>
          <w:lang w:val="sr-Latn-ME"/>
        </w:rPr>
        <w:t>Sa mikrobiološkog stanovišta, ukoliko način otvaranja ne isključuje rizik od mikrobiološke kontaminacije,  proizvod se mora odmah iskoristiti. Ukoliko se ne upotr</w:t>
      </w:r>
      <w:r w:rsidR="00A924B9" w:rsidRPr="0075025E">
        <w:rPr>
          <w:sz w:val="22"/>
          <w:szCs w:val="22"/>
          <w:lang w:val="sr-Latn-ME"/>
        </w:rPr>
        <w:t>ij</w:t>
      </w:r>
      <w:r w:rsidRPr="0075025E">
        <w:rPr>
          <w:sz w:val="22"/>
          <w:szCs w:val="22"/>
          <w:lang w:val="sr-Latn-ME"/>
        </w:rPr>
        <w:t>ebi odmah, vr</w:t>
      </w:r>
      <w:r w:rsidR="00A924B9" w:rsidRPr="0075025E">
        <w:rPr>
          <w:sz w:val="22"/>
          <w:szCs w:val="22"/>
          <w:lang w:val="sr-Latn-ME"/>
        </w:rPr>
        <w:t>ij</w:t>
      </w:r>
      <w:r w:rsidRPr="0075025E">
        <w:rPr>
          <w:sz w:val="22"/>
          <w:szCs w:val="22"/>
          <w:lang w:val="sr-Latn-ME"/>
        </w:rPr>
        <w:t>eme čuvanja u toku upotrebe, kao i uslovi pr</w:t>
      </w:r>
      <w:r w:rsidR="00A924B9" w:rsidRPr="0075025E">
        <w:rPr>
          <w:sz w:val="22"/>
          <w:szCs w:val="22"/>
          <w:lang w:val="sr-Latn-ME"/>
        </w:rPr>
        <w:t>ij</w:t>
      </w:r>
      <w:r w:rsidRPr="0075025E">
        <w:rPr>
          <w:sz w:val="22"/>
          <w:szCs w:val="22"/>
          <w:lang w:val="sr-Latn-ME"/>
        </w:rPr>
        <w:t>e upotrebe su odgovornost korisnika.</w:t>
      </w:r>
    </w:p>
    <w:p w14:paraId="68C3AAC7" w14:textId="77777777" w:rsidR="00E67417" w:rsidRPr="0075025E" w:rsidRDefault="00E67417" w:rsidP="009C0AFA">
      <w:pPr>
        <w:jc w:val="both"/>
        <w:rPr>
          <w:sz w:val="22"/>
          <w:szCs w:val="22"/>
          <w:lang w:val="sr-Latn-ME"/>
        </w:rPr>
      </w:pPr>
    </w:p>
    <w:p w14:paraId="49813D7F" w14:textId="77777777" w:rsidR="00152FCD" w:rsidRPr="0075025E" w:rsidRDefault="00152FCD" w:rsidP="009C0AFA">
      <w:pPr>
        <w:jc w:val="both"/>
        <w:rPr>
          <w:i/>
          <w:iCs/>
          <w:sz w:val="22"/>
          <w:szCs w:val="22"/>
          <w:lang w:val="sr-Latn-ME"/>
        </w:rPr>
      </w:pPr>
    </w:p>
    <w:p w14:paraId="357B8A15" w14:textId="5508B128" w:rsidR="00E67417" w:rsidRPr="0075025E" w:rsidRDefault="00E67417" w:rsidP="009C0AFA">
      <w:pPr>
        <w:jc w:val="both"/>
        <w:rPr>
          <w:i/>
          <w:iCs/>
          <w:sz w:val="22"/>
          <w:szCs w:val="22"/>
          <w:lang w:val="sr-Latn-ME"/>
        </w:rPr>
      </w:pPr>
      <w:r w:rsidRPr="0075025E">
        <w:rPr>
          <w:i/>
          <w:iCs/>
          <w:sz w:val="22"/>
          <w:szCs w:val="22"/>
          <w:lang w:val="sr-Latn-ME"/>
        </w:rPr>
        <w:t>Rok upotrebe nakon razblaživanja:</w:t>
      </w:r>
    </w:p>
    <w:p w14:paraId="5F6D0FC9" w14:textId="6A5D807C" w:rsidR="00E67417" w:rsidRPr="0075025E" w:rsidRDefault="00E67417" w:rsidP="009C0AFA">
      <w:pPr>
        <w:jc w:val="both"/>
        <w:rPr>
          <w:sz w:val="22"/>
          <w:szCs w:val="22"/>
          <w:lang w:val="sr-Latn-ME"/>
        </w:rPr>
      </w:pPr>
      <w:r w:rsidRPr="0075025E">
        <w:rPr>
          <w:sz w:val="22"/>
          <w:szCs w:val="22"/>
          <w:lang w:val="sr-Latn-ME"/>
        </w:rPr>
        <w:t>Nakon razblaživanja 0,9%-nim rastvorom natrijum</w:t>
      </w:r>
      <w:r w:rsidR="00ED4A47" w:rsidRPr="0075025E">
        <w:rPr>
          <w:sz w:val="22"/>
          <w:szCs w:val="22"/>
          <w:lang w:val="sr-Latn-ME"/>
        </w:rPr>
        <w:t xml:space="preserve"> </w:t>
      </w:r>
      <w:r w:rsidRPr="0075025E">
        <w:rPr>
          <w:sz w:val="22"/>
          <w:szCs w:val="22"/>
          <w:lang w:val="sr-Latn-ME"/>
        </w:rPr>
        <w:t>hlorida ili 5%-nim rastvorom glukoze, rastvor treba odmah iskoristiti. Ukoliko se ne iskoristi odmah, vr</w:t>
      </w:r>
      <w:r w:rsidR="0058279A" w:rsidRPr="0075025E">
        <w:rPr>
          <w:sz w:val="22"/>
          <w:szCs w:val="22"/>
          <w:lang w:val="sr-Latn-ME"/>
        </w:rPr>
        <w:t>ij</w:t>
      </w:r>
      <w:r w:rsidRPr="0075025E">
        <w:rPr>
          <w:sz w:val="22"/>
          <w:szCs w:val="22"/>
          <w:lang w:val="sr-Latn-ME"/>
        </w:rPr>
        <w:t>eme čuvanja u toku upotrebe kao i uslovi pr</w:t>
      </w:r>
      <w:r w:rsidR="009D5F4B" w:rsidRPr="0075025E">
        <w:rPr>
          <w:sz w:val="22"/>
          <w:szCs w:val="22"/>
          <w:lang w:val="sr-Latn-ME"/>
        </w:rPr>
        <w:t>ij</w:t>
      </w:r>
      <w:r w:rsidRPr="0075025E">
        <w:rPr>
          <w:sz w:val="22"/>
          <w:szCs w:val="22"/>
          <w:lang w:val="sr-Latn-ME"/>
        </w:rPr>
        <w:t>e upotrebe su odgovornost korisnika, s tim da razblaženi rastvor ne treba čuvati duže od 1 sat nakon pripreme (uključujući i vr</w:t>
      </w:r>
      <w:r w:rsidR="009D5F4B" w:rsidRPr="0075025E">
        <w:rPr>
          <w:sz w:val="22"/>
          <w:szCs w:val="22"/>
          <w:lang w:val="sr-Latn-ME"/>
        </w:rPr>
        <w:t>ij</w:t>
      </w:r>
      <w:r w:rsidRPr="0075025E">
        <w:rPr>
          <w:sz w:val="22"/>
          <w:szCs w:val="22"/>
          <w:lang w:val="sr-Latn-ME"/>
        </w:rPr>
        <w:t>eme davanja infuzije).</w:t>
      </w:r>
    </w:p>
    <w:p w14:paraId="760368C9" w14:textId="77777777" w:rsidR="00E67417" w:rsidRPr="0075025E" w:rsidRDefault="00E67417" w:rsidP="009C0AFA">
      <w:pPr>
        <w:jc w:val="both"/>
        <w:rPr>
          <w:sz w:val="22"/>
          <w:szCs w:val="22"/>
          <w:lang w:val="sr-Latn-ME"/>
        </w:rPr>
      </w:pPr>
    </w:p>
    <w:p w14:paraId="7BD7CDE5" w14:textId="32D61AA9" w:rsidR="00E67417" w:rsidRPr="0075025E" w:rsidRDefault="00E67417" w:rsidP="009C0AFA">
      <w:pPr>
        <w:jc w:val="both"/>
        <w:rPr>
          <w:sz w:val="22"/>
          <w:szCs w:val="22"/>
          <w:lang w:val="sr-Latn-ME"/>
        </w:rPr>
      </w:pPr>
      <w:r w:rsidRPr="0075025E">
        <w:rPr>
          <w:sz w:val="22"/>
          <w:szCs w:val="22"/>
          <w:lang w:val="sr-Latn-ME"/>
        </w:rPr>
        <w:lastRenderedPageBreak/>
        <w:t>Proizvod je nam</w:t>
      </w:r>
      <w:r w:rsidR="009D5F4B" w:rsidRPr="0075025E">
        <w:rPr>
          <w:sz w:val="22"/>
          <w:szCs w:val="22"/>
          <w:lang w:val="sr-Latn-ME"/>
        </w:rPr>
        <w:t>ij</w:t>
      </w:r>
      <w:r w:rsidRPr="0075025E">
        <w:rPr>
          <w:sz w:val="22"/>
          <w:szCs w:val="22"/>
          <w:lang w:val="sr-Latn-ME"/>
        </w:rPr>
        <w:t>enjen za jednokratnu upotrebu. Pr</w:t>
      </w:r>
      <w:r w:rsidR="009D5F4B" w:rsidRPr="0075025E">
        <w:rPr>
          <w:sz w:val="22"/>
          <w:szCs w:val="22"/>
          <w:lang w:val="sr-Latn-ME"/>
        </w:rPr>
        <w:t>ij</w:t>
      </w:r>
      <w:r w:rsidRPr="0075025E">
        <w:rPr>
          <w:sz w:val="22"/>
          <w:szCs w:val="22"/>
          <w:lang w:val="sr-Latn-ME"/>
        </w:rPr>
        <w:t>e prim</w:t>
      </w:r>
      <w:r w:rsidR="009D5F4B" w:rsidRPr="0075025E">
        <w:rPr>
          <w:sz w:val="22"/>
          <w:szCs w:val="22"/>
          <w:lang w:val="sr-Latn-ME"/>
        </w:rPr>
        <w:t>j</w:t>
      </w:r>
      <w:r w:rsidRPr="0075025E">
        <w:rPr>
          <w:sz w:val="22"/>
          <w:szCs w:val="22"/>
          <w:lang w:val="sr-Latn-ME"/>
        </w:rPr>
        <w:t>ene rastvor treba prov</w:t>
      </w:r>
      <w:r w:rsidR="009D5F4B" w:rsidRPr="0075025E">
        <w:rPr>
          <w:sz w:val="22"/>
          <w:szCs w:val="22"/>
          <w:lang w:val="sr-Latn-ME"/>
        </w:rPr>
        <w:t>j</w:t>
      </w:r>
      <w:r w:rsidRPr="0075025E">
        <w:rPr>
          <w:sz w:val="22"/>
          <w:szCs w:val="22"/>
          <w:lang w:val="sr-Latn-ME"/>
        </w:rPr>
        <w:t>eriti vizuelno i ne treba ga koristiti u slučaju da postoji prom</w:t>
      </w:r>
      <w:r w:rsidR="009D5F4B" w:rsidRPr="0075025E">
        <w:rPr>
          <w:sz w:val="22"/>
          <w:szCs w:val="22"/>
          <w:lang w:val="sr-Latn-ME"/>
        </w:rPr>
        <w:t>j</w:t>
      </w:r>
      <w:r w:rsidRPr="0075025E">
        <w:rPr>
          <w:sz w:val="22"/>
          <w:szCs w:val="22"/>
          <w:lang w:val="sr-Latn-ME"/>
        </w:rPr>
        <w:t xml:space="preserve">ena boje, vidljiva mehanička onečišćenja ili talog. </w:t>
      </w:r>
    </w:p>
    <w:p w14:paraId="2102B32B" w14:textId="77777777" w:rsidR="00E67417" w:rsidRPr="0075025E" w:rsidRDefault="00E67417" w:rsidP="009C0AFA">
      <w:pPr>
        <w:jc w:val="both"/>
        <w:rPr>
          <w:sz w:val="22"/>
          <w:szCs w:val="22"/>
          <w:lang w:val="sr-Latn-ME"/>
        </w:rPr>
      </w:pPr>
      <w:r w:rsidRPr="0075025E">
        <w:rPr>
          <w:sz w:val="22"/>
          <w:szCs w:val="22"/>
          <w:lang w:val="sr-Latn-ME"/>
        </w:rPr>
        <w:t xml:space="preserve">Neiskorišćeni rastvor treba odbaciti. </w:t>
      </w:r>
    </w:p>
    <w:p w14:paraId="7FA03E87" w14:textId="77777777" w:rsidR="00E67417" w:rsidRPr="0075025E" w:rsidRDefault="00E67417" w:rsidP="009C0AFA">
      <w:pPr>
        <w:jc w:val="both"/>
        <w:rPr>
          <w:sz w:val="22"/>
          <w:szCs w:val="22"/>
          <w:lang w:val="sr-Latn-ME"/>
        </w:rPr>
      </w:pPr>
    </w:p>
    <w:p w14:paraId="580E7B87" w14:textId="77777777" w:rsidR="00E44EA4" w:rsidRPr="0075025E" w:rsidRDefault="00E44EA4" w:rsidP="009C0AFA">
      <w:pPr>
        <w:jc w:val="both"/>
        <w:rPr>
          <w:sz w:val="22"/>
          <w:szCs w:val="22"/>
          <w:lang w:val="sr-Latn-ME" w:eastAsia="hr-HR"/>
        </w:rPr>
      </w:pPr>
      <w:r w:rsidRPr="0075025E">
        <w:rPr>
          <w:sz w:val="22"/>
          <w:szCs w:val="22"/>
          <w:lang w:val="sr-Latn-ME" w:eastAsia="hr-HR"/>
        </w:rPr>
        <w:t>Ljekove ne treba bacati u kanalizaciju, niti kućni otpad. Ove mjere pomažu očuvanju životne sredine.</w:t>
      </w:r>
    </w:p>
    <w:p w14:paraId="3EA5CE4C" w14:textId="74C795E5" w:rsidR="00E44EA4" w:rsidRPr="0075025E" w:rsidRDefault="00E44EA4" w:rsidP="009C0AFA">
      <w:pPr>
        <w:jc w:val="both"/>
        <w:rPr>
          <w:sz w:val="22"/>
          <w:szCs w:val="22"/>
          <w:lang w:val="sr-Latn-ME" w:eastAsia="hr-HR"/>
        </w:rPr>
      </w:pPr>
      <w:r w:rsidRPr="0075025E">
        <w:rPr>
          <w:sz w:val="22"/>
          <w:szCs w:val="22"/>
          <w:lang w:val="sr-Latn-ME" w:eastAsia="hr-HR"/>
        </w:rPr>
        <w:t>Neupotrijebljeni lijek se uništava u skladu sa važećim propisima.</w:t>
      </w:r>
    </w:p>
    <w:p w14:paraId="27CE65F5" w14:textId="77777777" w:rsidR="00BD2355" w:rsidRPr="0075025E" w:rsidRDefault="00BD2355" w:rsidP="009C0AFA">
      <w:pPr>
        <w:jc w:val="both"/>
        <w:rPr>
          <w:b/>
          <w:bCs/>
          <w:sz w:val="22"/>
          <w:szCs w:val="22"/>
          <w:lang w:val="sr-Latn-ME" w:eastAsia="hr-HR"/>
        </w:rPr>
      </w:pPr>
    </w:p>
    <w:p w14:paraId="2676629C" w14:textId="77777777" w:rsidR="00E67417" w:rsidRPr="0075025E" w:rsidRDefault="00E67417" w:rsidP="00E67417">
      <w:pPr>
        <w:rPr>
          <w:sz w:val="22"/>
          <w:szCs w:val="22"/>
          <w:lang w:val="sr-Latn-ME"/>
        </w:rPr>
      </w:pPr>
    </w:p>
    <w:p w14:paraId="36DD53EB" w14:textId="3F12F0FC" w:rsidR="00BD2355" w:rsidRPr="0075025E" w:rsidRDefault="00931373" w:rsidP="00931373">
      <w:pPr>
        <w:tabs>
          <w:tab w:val="left" w:pos="540"/>
          <w:tab w:val="left" w:pos="569"/>
        </w:tabs>
        <w:rPr>
          <w:b/>
          <w:bCs/>
          <w:sz w:val="22"/>
          <w:szCs w:val="22"/>
          <w:lang w:val="sr-Latn-ME"/>
        </w:rPr>
      </w:pPr>
      <w:r w:rsidRPr="0075025E">
        <w:rPr>
          <w:b/>
          <w:bCs/>
          <w:sz w:val="22"/>
          <w:szCs w:val="22"/>
          <w:lang w:val="sr-Latn-ME"/>
        </w:rPr>
        <w:t xml:space="preserve">6. </w:t>
      </w:r>
      <w:r w:rsidRPr="0075025E">
        <w:rPr>
          <w:b/>
          <w:bCs/>
          <w:sz w:val="22"/>
          <w:szCs w:val="22"/>
          <w:lang w:val="sr-Latn-ME"/>
        </w:rPr>
        <w:tab/>
        <w:t xml:space="preserve">SADRŽAJ PAKOVANJA I DODATNE INFORMACIJE </w:t>
      </w:r>
    </w:p>
    <w:p w14:paraId="0AC0D6CD" w14:textId="77777777" w:rsidR="00931373" w:rsidRPr="0075025E" w:rsidRDefault="00931373" w:rsidP="009D3417">
      <w:pPr>
        <w:tabs>
          <w:tab w:val="left" w:pos="540"/>
          <w:tab w:val="left" w:pos="569"/>
        </w:tabs>
        <w:rPr>
          <w:lang w:val="sr-Latn-ME"/>
        </w:rPr>
      </w:pPr>
    </w:p>
    <w:p w14:paraId="0A0552E2" w14:textId="40B730A0" w:rsidR="00E67417" w:rsidRPr="0075025E" w:rsidRDefault="00E67417" w:rsidP="00E67417">
      <w:pPr>
        <w:rPr>
          <w:b/>
          <w:bCs/>
          <w:sz w:val="22"/>
          <w:szCs w:val="22"/>
          <w:lang w:val="sr-Latn-ME"/>
        </w:rPr>
      </w:pPr>
      <w:r w:rsidRPr="0075025E">
        <w:rPr>
          <w:b/>
          <w:bCs/>
          <w:sz w:val="22"/>
          <w:szCs w:val="22"/>
          <w:lang w:val="sr-Latn-ME"/>
        </w:rPr>
        <w:t>Šta sadrži l</w:t>
      </w:r>
      <w:r w:rsidR="00931373" w:rsidRPr="0075025E">
        <w:rPr>
          <w:b/>
          <w:bCs/>
          <w:sz w:val="22"/>
          <w:szCs w:val="22"/>
          <w:lang w:val="sr-Latn-ME"/>
        </w:rPr>
        <w:t>ij</w:t>
      </w:r>
      <w:r w:rsidRPr="0075025E">
        <w:rPr>
          <w:b/>
          <w:bCs/>
          <w:sz w:val="22"/>
          <w:szCs w:val="22"/>
          <w:lang w:val="sr-Latn-ME"/>
        </w:rPr>
        <w:t>ek Paracetamol PharmaSwiss</w:t>
      </w:r>
    </w:p>
    <w:p w14:paraId="09496F23" w14:textId="77777777" w:rsidR="00E67417" w:rsidRPr="0075025E" w:rsidRDefault="00E67417" w:rsidP="00E67417">
      <w:pPr>
        <w:rPr>
          <w:b/>
          <w:bCs/>
          <w:sz w:val="22"/>
          <w:szCs w:val="22"/>
          <w:lang w:val="sr-Latn-ME"/>
        </w:rPr>
      </w:pPr>
    </w:p>
    <w:p w14:paraId="61394CAF" w14:textId="50266706" w:rsidR="00E67417" w:rsidRPr="0075025E" w:rsidRDefault="00E67417" w:rsidP="009D3417">
      <w:pPr>
        <w:pStyle w:val="ListParagraph"/>
        <w:numPr>
          <w:ilvl w:val="0"/>
          <w:numId w:val="29"/>
        </w:numPr>
        <w:rPr>
          <w:szCs w:val="22"/>
          <w:lang w:val="sr-Latn-ME"/>
        </w:rPr>
      </w:pPr>
      <w:r w:rsidRPr="0075025E">
        <w:rPr>
          <w:szCs w:val="22"/>
          <w:lang w:val="sr-Latn-ME"/>
        </w:rPr>
        <w:t>Aktivna supstanca je</w:t>
      </w:r>
      <w:r w:rsidR="00AB7F73" w:rsidRPr="0075025E">
        <w:rPr>
          <w:szCs w:val="22"/>
          <w:lang w:val="sr-Latn-ME"/>
        </w:rPr>
        <w:t xml:space="preserve"> </w:t>
      </w:r>
      <w:r w:rsidRPr="0075025E">
        <w:rPr>
          <w:szCs w:val="22"/>
          <w:lang w:val="sr-Latn-ME"/>
        </w:rPr>
        <w:t>paracetamol.</w:t>
      </w:r>
    </w:p>
    <w:p w14:paraId="6E3FAD8A" w14:textId="385ED9C4" w:rsidR="00E67417" w:rsidRPr="0075025E" w:rsidRDefault="00E67417" w:rsidP="009C0AFA">
      <w:pPr>
        <w:jc w:val="both"/>
        <w:rPr>
          <w:sz w:val="22"/>
          <w:szCs w:val="22"/>
          <w:lang w:val="sr-Latn-ME"/>
        </w:rPr>
      </w:pPr>
      <w:r w:rsidRPr="0075025E">
        <w:rPr>
          <w:sz w:val="22"/>
          <w:szCs w:val="22"/>
          <w:lang w:val="sr-Latn-ME"/>
        </w:rPr>
        <w:t>1 m</w:t>
      </w:r>
      <w:r w:rsidR="00931373" w:rsidRPr="0075025E">
        <w:rPr>
          <w:sz w:val="22"/>
          <w:szCs w:val="22"/>
          <w:lang w:val="sr-Latn-ME"/>
        </w:rPr>
        <w:t>l</w:t>
      </w:r>
      <w:r w:rsidRPr="0075025E">
        <w:rPr>
          <w:sz w:val="22"/>
          <w:szCs w:val="22"/>
          <w:lang w:val="sr-Latn-ME"/>
        </w:rPr>
        <w:t xml:space="preserve"> rastvora za infuziju sadrži 10 mg paracetamola.</w:t>
      </w:r>
    </w:p>
    <w:p w14:paraId="1BF16A6A" w14:textId="3D03B08C" w:rsidR="00E67417" w:rsidRPr="0075025E" w:rsidRDefault="00E67417" w:rsidP="009C0AFA">
      <w:pPr>
        <w:jc w:val="both"/>
        <w:rPr>
          <w:sz w:val="22"/>
          <w:szCs w:val="22"/>
          <w:lang w:val="sr-Latn-ME"/>
        </w:rPr>
      </w:pPr>
      <w:r w:rsidRPr="0075025E">
        <w:rPr>
          <w:sz w:val="22"/>
          <w:szCs w:val="22"/>
          <w:lang w:val="sr-Latn-ME"/>
        </w:rPr>
        <w:t>Jedna boca staklena od 100 m</w:t>
      </w:r>
      <w:r w:rsidR="00931373" w:rsidRPr="0075025E">
        <w:rPr>
          <w:sz w:val="22"/>
          <w:szCs w:val="22"/>
          <w:lang w:val="sr-Latn-ME"/>
        </w:rPr>
        <w:t>l</w:t>
      </w:r>
      <w:r w:rsidRPr="0075025E">
        <w:rPr>
          <w:sz w:val="22"/>
          <w:szCs w:val="22"/>
          <w:lang w:val="sr-Latn-ME"/>
        </w:rPr>
        <w:t xml:space="preserve"> sadrži </w:t>
      </w:r>
      <w:r w:rsidR="00A00159" w:rsidRPr="0075025E">
        <w:rPr>
          <w:sz w:val="22"/>
          <w:szCs w:val="22"/>
          <w:lang w:val="sr-Latn-ME"/>
        </w:rPr>
        <w:t>1 g</w:t>
      </w:r>
      <w:r w:rsidRPr="0075025E">
        <w:rPr>
          <w:sz w:val="22"/>
          <w:szCs w:val="22"/>
          <w:lang w:val="sr-Latn-ME"/>
        </w:rPr>
        <w:t xml:space="preserve"> paracetamola.</w:t>
      </w:r>
    </w:p>
    <w:p w14:paraId="178C31E9" w14:textId="77777777" w:rsidR="00E67417" w:rsidRPr="0075025E" w:rsidRDefault="00E67417" w:rsidP="009C0AFA">
      <w:pPr>
        <w:jc w:val="both"/>
        <w:rPr>
          <w:sz w:val="22"/>
          <w:szCs w:val="22"/>
          <w:lang w:val="sr-Latn-ME"/>
        </w:rPr>
      </w:pPr>
    </w:p>
    <w:p w14:paraId="78638378" w14:textId="73716A27" w:rsidR="00E67417" w:rsidRPr="0075025E" w:rsidRDefault="00E67417" w:rsidP="009D3417">
      <w:pPr>
        <w:pStyle w:val="ListParagraph"/>
        <w:numPr>
          <w:ilvl w:val="0"/>
          <w:numId w:val="29"/>
        </w:numPr>
        <w:rPr>
          <w:szCs w:val="22"/>
          <w:lang w:val="sr-Latn-ME"/>
        </w:rPr>
      </w:pPr>
      <w:r w:rsidRPr="0075025E">
        <w:rPr>
          <w:szCs w:val="22"/>
          <w:lang w:val="sr-Latn-ME"/>
        </w:rPr>
        <w:t>Pomoćne supstance</w:t>
      </w:r>
      <w:r w:rsidRPr="0075025E">
        <w:rPr>
          <w:i/>
          <w:iCs/>
          <w:szCs w:val="22"/>
          <w:lang w:val="sr-Latn-ME"/>
        </w:rPr>
        <w:t xml:space="preserve"> </w:t>
      </w:r>
      <w:r w:rsidRPr="0075025E">
        <w:rPr>
          <w:szCs w:val="22"/>
          <w:lang w:val="sr-Latn-ME"/>
        </w:rPr>
        <w:t>su</w:t>
      </w:r>
      <w:r w:rsidRPr="0075025E">
        <w:rPr>
          <w:i/>
          <w:iCs/>
          <w:szCs w:val="22"/>
          <w:lang w:val="sr-Latn-ME"/>
        </w:rPr>
        <w:t>:</w:t>
      </w:r>
      <w:r w:rsidRPr="0075025E">
        <w:rPr>
          <w:szCs w:val="22"/>
          <w:lang w:val="sr-Latn-ME"/>
        </w:rPr>
        <w:t xml:space="preserve"> cistein</w:t>
      </w:r>
      <w:r w:rsidR="00931373" w:rsidRPr="0075025E">
        <w:rPr>
          <w:szCs w:val="22"/>
          <w:lang w:val="sr-Latn-ME"/>
        </w:rPr>
        <w:t xml:space="preserve"> </w:t>
      </w:r>
      <w:r w:rsidRPr="0075025E">
        <w:rPr>
          <w:szCs w:val="22"/>
          <w:lang w:val="sr-Latn-ME"/>
        </w:rPr>
        <w:t>hidrohlorid monohidrat; dinatrijum</w:t>
      </w:r>
      <w:r w:rsidR="00931373" w:rsidRPr="0075025E">
        <w:rPr>
          <w:szCs w:val="22"/>
          <w:lang w:val="sr-Latn-ME"/>
        </w:rPr>
        <w:t xml:space="preserve"> </w:t>
      </w:r>
      <w:r w:rsidRPr="0075025E">
        <w:rPr>
          <w:szCs w:val="22"/>
          <w:lang w:val="sr-Latn-ME"/>
        </w:rPr>
        <w:t>fosfat dihidrat; hlorovodonična kiselina 1M; manitol; natrijum</w:t>
      </w:r>
      <w:r w:rsidR="00931373" w:rsidRPr="0075025E">
        <w:rPr>
          <w:szCs w:val="22"/>
          <w:lang w:val="sr-Latn-ME"/>
        </w:rPr>
        <w:t xml:space="preserve"> </w:t>
      </w:r>
      <w:r w:rsidRPr="0075025E">
        <w:rPr>
          <w:szCs w:val="22"/>
          <w:lang w:val="sr-Latn-ME"/>
        </w:rPr>
        <w:t>hidroksid 1M; voda za injekcije.</w:t>
      </w:r>
    </w:p>
    <w:p w14:paraId="1CB78BE8" w14:textId="77777777" w:rsidR="00E67417" w:rsidRPr="0075025E" w:rsidRDefault="00E67417" w:rsidP="00E67417">
      <w:pPr>
        <w:rPr>
          <w:sz w:val="22"/>
          <w:szCs w:val="22"/>
          <w:lang w:val="sr-Latn-ME"/>
        </w:rPr>
      </w:pPr>
    </w:p>
    <w:p w14:paraId="487EF9C1" w14:textId="7CEF8001" w:rsidR="00E67417" w:rsidRPr="0075025E" w:rsidRDefault="00E67417" w:rsidP="00E67417">
      <w:pPr>
        <w:rPr>
          <w:b/>
          <w:sz w:val="22"/>
          <w:szCs w:val="22"/>
          <w:lang w:val="sr-Latn-ME"/>
        </w:rPr>
      </w:pPr>
      <w:r w:rsidRPr="0075025E">
        <w:rPr>
          <w:b/>
          <w:sz w:val="22"/>
          <w:szCs w:val="22"/>
          <w:lang w:val="sr-Latn-ME"/>
        </w:rPr>
        <w:t>Kako izgleda l</w:t>
      </w:r>
      <w:r w:rsidR="00200C86" w:rsidRPr="0075025E">
        <w:rPr>
          <w:b/>
          <w:sz w:val="22"/>
          <w:szCs w:val="22"/>
          <w:lang w:val="sr-Latn-ME"/>
        </w:rPr>
        <w:t>ij</w:t>
      </w:r>
      <w:r w:rsidRPr="0075025E">
        <w:rPr>
          <w:b/>
          <w:sz w:val="22"/>
          <w:szCs w:val="22"/>
          <w:lang w:val="sr-Latn-ME"/>
        </w:rPr>
        <w:t>ek Paracetamol PharmaSwiss i sadržaj pakovanja</w:t>
      </w:r>
    </w:p>
    <w:p w14:paraId="4A403CFA" w14:textId="77777777" w:rsidR="00E67417" w:rsidRPr="0075025E" w:rsidRDefault="00E67417" w:rsidP="00E67417">
      <w:pPr>
        <w:rPr>
          <w:b/>
          <w:bCs/>
          <w:sz w:val="22"/>
          <w:szCs w:val="22"/>
          <w:lang w:val="sr-Latn-ME"/>
        </w:rPr>
      </w:pPr>
    </w:p>
    <w:p w14:paraId="1D7010D3" w14:textId="77777777" w:rsidR="00E67417" w:rsidRPr="0075025E" w:rsidRDefault="00E67417" w:rsidP="009C0AFA">
      <w:pPr>
        <w:jc w:val="both"/>
        <w:rPr>
          <w:sz w:val="22"/>
          <w:szCs w:val="22"/>
          <w:lang w:val="sr-Latn-ME"/>
        </w:rPr>
      </w:pPr>
      <w:r w:rsidRPr="0075025E">
        <w:rPr>
          <w:sz w:val="22"/>
          <w:szCs w:val="22"/>
          <w:lang w:val="sr-Latn-ME"/>
        </w:rPr>
        <w:t>Rastvor za infuziju.</w:t>
      </w:r>
    </w:p>
    <w:p w14:paraId="6F42257F" w14:textId="402812FC" w:rsidR="00E67417" w:rsidRPr="0075025E" w:rsidRDefault="00E67417" w:rsidP="009C0AFA">
      <w:pPr>
        <w:jc w:val="both"/>
        <w:rPr>
          <w:sz w:val="22"/>
          <w:szCs w:val="22"/>
          <w:lang w:val="sr-Latn-ME"/>
        </w:rPr>
      </w:pPr>
      <w:r w:rsidRPr="0075025E">
        <w:rPr>
          <w:sz w:val="22"/>
          <w:szCs w:val="22"/>
          <w:lang w:val="sr-Latn-ME"/>
        </w:rPr>
        <w:t xml:space="preserve">Bistar rastvor, </w:t>
      </w:r>
      <w:r w:rsidR="00BD2355" w:rsidRPr="0075025E">
        <w:rPr>
          <w:sz w:val="22"/>
          <w:szCs w:val="22"/>
          <w:lang w:val="sr-Latn-ME"/>
        </w:rPr>
        <w:t>svijetložute boje</w:t>
      </w:r>
      <w:r w:rsidRPr="0075025E">
        <w:rPr>
          <w:sz w:val="22"/>
          <w:szCs w:val="22"/>
          <w:lang w:val="sr-Latn-ME"/>
        </w:rPr>
        <w:t>.</w:t>
      </w:r>
    </w:p>
    <w:p w14:paraId="57A577D7" w14:textId="77777777" w:rsidR="00E67417" w:rsidRPr="0075025E" w:rsidRDefault="00E67417" w:rsidP="009C0AFA">
      <w:pPr>
        <w:jc w:val="both"/>
        <w:rPr>
          <w:sz w:val="22"/>
          <w:szCs w:val="22"/>
          <w:lang w:val="sr-Latn-ME"/>
        </w:rPr>
      </w:pPr>
    </w:p>
    <w:p w14:paraId="01F352F1" w14:textId="778D9F29" w:rsidR="00E67417" w:rsidRPr="0075025E" w:rsidRDefault="00E67417" w:rsidP="009C0AFA">
      <w:pPr>
        <w:jc w:val="both"/>
        <w:rPr>
          <w:sz w:val="22"/>
          <w:szCs w:val="22"/>
          <w:lang w:val="sr-Latn-ME"/>
        </w:rPr>
      </w:pPr>
      <w:r w:rsidRPr="0075025E">
        <w:rPr>
          <w:sz w:val="22"/>
          <w:szCs w:val="22"/>
          <w:lang w:val="sr-Latn-ME"/>
        </w:rPr>
        <w:t>Unutrašnje pakovanje l</w:t>
      </w:r>
      <w:r w:rsidR="00653C0B" w:rsidRPr="0075025E">
        <w:rPr>
          <w:sz w:val="22"/>
          <w:szCs w:val="22"/>
          <w:lang w:val="sr-Latn-ME"/>
        </w:rPr>
        <w:t>ij</w:t>
      </w:r>
      <w:r w:rsidRPr="0075025E">
        <w:rPr>
          <w:sz w:val="22"/>
          <w:szCs w:val="22"/>
          <w:lang w:val="sr-Latn-ME"/>
        </w:rPr>
        <w:t>eka je boca od bezbojnog stakla tipa II, zatvorena sivim zatvaračem od bromobutil gume tip I sa Alu prstenom koja sadrži 100m</w:t>
      </w:r>
      <w:r w:rsidR="00200C86" w:rsidRPr="0075025E">
        <w:rPr>
          <w:sz w:val="22"/>
          <w:szCs w:val="22"/>
          <w:lang w:val="sr-Latn-ME"/>
        </w:rPr>
        <w:t>l</w:t>
      </w:r>
      <w:r w:rsidRPr="0075025E">
        <w:rPr>
          <w:sz w:val="22"/>
          <w:szCs w:val="22"/>
          <w:lang w:val="sr-Latn-ME"/>
        </w:rPr>
        <w:t xml:space="preserve"> rastvora za infuziju.</w:t>
      </w:r>
    </w:p>
    <w:p w14:paraId="6EC1A73D" w14:textId="77777777" w:rsidR="00E67417" w:rsidRPr="0075025E" w:rsidRDefault="00E67417" w:rsidP="009C0AFA">
      <w:pPr>
        <w:jc w:val="both"/>
        <w:rPr>
          <w:sz w:val="22"/>
          <w:szCs w:val="22"/>
          <w:lang w:val="sr-Latn-ME"/>
        </w:rPr>
      </w:pPr>
      <w:r w:rsidRPr="0075025E">
        <w:rPr>
          <w:sz w:val="22"/>
          <w:szCs w:val="22"/>
          <w:lang w:val="sr-Latn-ME"/>
        </w:rPr>
        <w:t xml:space="preserve">  </w:t>
      </w:r>
    </w:p>
    <w:p w14:paraId="1639B824" w14:textId="46A84A54" w:rsidR="00E67417" w:rsidRPr="0075025E" w:rsidRDefault="00E67417" w:rsidP="009C0AFA">
      <w:pPr>
        <w:jc w:val="both"/>
        <w:rPr>
          <w:sz w:val="22"/>
          <w:szCs w:val="22"/>
          <w:lang w:val="sr-Latn-ME"/>
        </w:rPr>
      </w:pPr>
      <w:r w:rsidRPr="0075025E">
        <w:rPr>
          <w:sz w:val="22"/>
          <w:szCs w:val="22"/>
          <w:lang w:val="sr-Latn-ME"/>
        </w:rPr>
        <w:t>Spoljašnje pakovanje l</w:t>
      </w:r>
      <w:r w:rsidR="00653C0B" w:rsidRPr="0075025E">
        <w:rPr>
          <w:sz w:val="22"/>
          <w:szCs w:val="22"/>
          <w:lang w:val="sr-Latn-ME"/>
        </w:rPr>
        <w:t>ij</w:t>
      </w:r>
      <w:r w:rsidRPr="0075025E">
        <w:rPr>
          <w:sz w:val="22"/>
          <w:szCs w:val="22"/>
          <w:lang w:val="sr-Latn-ME"/>
        </w:rPr>
        <w:t>eka je složiva kartonska kutija u kojoj se nalazi 10 staklenih boca sa po 100 m</w:t>
      </w:r>
      <w:r w:rsidR="00200C86" w:rsidRPr="0075025E">
        <w:rPr>
          <w:sz w:val="22"/>
          <w:szCs w:val="22"/>
          <w:lang w:val="sr-Latn-ME"/>
        </w:rPr>
        <w:t>l</w:t>
      </w:r>
      <w:r w:rsidRPr="0075025E">
        <w:rPr>
          <w:sz w:val="22"/>
          <w:szCs w:val="22"/>
          <w:lang w:val="sr-Latn-ME"/>
        </w:rPr>
        <w:t xml:space="preserve"> rastvora za infuziju i Uputstvo za l</w:t>
      </w:r>
      <w:r w:rsidR="007C64B6" w:rsidRPr="0075025E">
        <w:rPr>
          <w:sz w:val="22"/>
          <w:szCs w:val="22"/>
          <w:lang w:val="sr-Latn-ME"/>
        </w:rPr>
        <w:t>ij</w:t>
      </w:r>
      <w:r w:rsidRPr="0075025E">
        <w:rPr>
          <w:sz w:val="22"/>
          <w:szCs w:val="22"/>
          <w:lang w:val="sr-Latn-ME"/>
        </w:rPr>
        <w:t>ek.</w:t>
      </w:r>
    </w:p>
    <w:p w14:paraId="3F59F38D" w14:textId="77777777" w:rsidR="00E67417" w:rsidRPr="0075025E" w:rsidRDefault="00E67417" w:rsidP="009C0AFA">
      <w:pPr>
        <w:jc w:val="both"/>
        <w:rPr>
          <w:sz w:val="22"/>
          <w:szCs w:val="22"/>
          <w:lang w:val="sr-Latn-ME"/>
        </w:rPr>
      </w:pPr>
    </w:p>
    <w:p w14:paraId="78E14415" w14:textId="77777777" w:rsidR="00E67417" w:rsidRPr="0075025E" w:rsidRDefault="00E67417" w:rsidP="00E67417">
      <w:pPr>
        <w:rPr>
          <w:b/>
          <w:sz w:val="22"/>
          <w:szCs w:val="22"/>
          <w:lang w:val="sr-Latn-ME"/>
        </w:rPr>
      </w:pPr>
      <w:r w:rsidRPr="0075025E">
        <w:rPr>
          <w:b/>
          <w:sz w:val="22"/>
          <w:szCs w:val="22"/>
          <w:lang w:val="sr-Latn-ME"/>
        </w:rPr>
        <w:t>Nosilac dozvole i proizvođač</w:t>
      </w:r>
    </w:p>
    <w:p w14:paraId="6FE0057F" w14:textId="77777777" w:rsidR="00AB7F73" w:rsidRPr="0075025E" w:rsidRDefault="00AB7F73" w:rsidP="00E67417">
      <w:pPr>
        <w:rPr>
          <w:bCs/>
          <w:sz w:val="22"/>
          <w:szCs w:val="22"/>
          <w:lang w:val="sr-Latn-ME"/>
        </w:rPr>
      </w:pPr>
    </w:p>
    <w:p w14:paraId="154A4012" w14:textId="77777777" w:rsidR="00A00159" w:rsidRPr="0075025E" w:rsidRDefault="00CF462C" w:rsidP="00E67417">
      <w:pPr>
        <w:rPr>
          <w:sz w:val="22"/>
          <w:szCs w:val="22"/>
          <w:lang w:val="sr-Latn-ME"/>
        </w:rPr>
      </w:pPr>
      <w:r w:rsidRPr="0075025E">
        <w:rPr>
          <w:sz w:val="22"/>
          <w:szCs w:val="22"/>
          <w:lang w:val="sr-Latn-ME"/>
        </w:rPr>
        <w:t>N</w:t>
      </w:r>
      <w:r w:rsidR="00434B6D" w:rsidRPr="0075025E">
        <w:rPr>
          <w:sz w:val="22"/>
          <w:szCs w:val="22"/>
          <w:lang w:val="sr-Latn-ME"/>
        </w:rPr>
        <w:t>osilac dozvole:</w:t>
      </w:r>
    </w:p>
    <w:p w14:paraId="74FDCDFD" w14:textId="334A92BD" w:rsidR="00E67417" w:rsidRPr="0075025E" w:rsidRDefault="00C655BC" w:rsidP="00E67417">
      <w:pPr>
        <w:rPr>
          <w:sz w:val="22"/>
          <w:szCs w:val="22"/>
          <w:lang w:val="sr-Latn-ME"/>
        </w:rPr>
      </w:pPr>
      <w:r w:rsidRPr="0075025E">
        <w:rPr>
          <w:sz w:val="22"/>
          <w:szCs w:val="22"/>
          <w:lang w:val="sr-Latn-ME"/>
        </w:rPr>
        <w:t>PharmaSwiss - Montenegro, PharmaSwiss d.o.o. Beograd, dio stranog društva u Podgorici, Rimski trg br. 16, Podgorica, Crna Gora</w:t>
      </w:r>
    </w:p>
    <w:p w14:paraId="75300B6D" w14:textId="77777777" w:rsidR="00C655BC" w:rsidRPr="0075025E" w:rsidRDefault="00C655BC" w:rsidP="00E67417">
      <w:pPr>
        <w:rPr>
          <w:sz w:val="22"/>
          <w:szCs w:val="22"/>
          <w:lang w:val="sr-Latn-ME"/>
        </w:rPr>
      </w:pPr>
    </w:p>
    <w:p w14:paraId="6BF50541" w14:textId="77777777" w:rsidR="00A00159" w:rsidRPr="0075025E" w:rsidRDefault="00C655BC" w:rsidP="00E67417">
      <w:pPr>
        <w:rPr>
          <w:sz w:val="22"/>
          <w:szCs w:val="22"/>
          <w:lang w:val="sr-Latn-ME"/>
        </w:rPr>
      </w:pPr>
      <w:r w:rsidRPr="0075025E">
        <w:rPr>
          <w:sz w:val="22"/>
          <w:szCs w:val="22"/>
          <w:lang w:val="sr-Latn-ME"/>
        </w:rPr>
        <w:t>Proizvođač:</w:t>
      </w:r>
    </w:p>
    <w:p w14:paraId="3A6F5B55" w14:textId="05BB95E2" w:rsidR="00E67417" w:rsidRPr="0075025E" w:rsidRDefault="00E67417" w:rsidP="00E67417">
      <w:pPr>
        <w:rPr>
          <w:sz w:val="22"/>
          <w:szCs w:val="22"/>
          <w:lang w:val="sr-Latn-ME"/>
        </w:rPr>
      </w:pPr>
      <w:r w:rsidRPr="0075025E">
        <w:rPr>
          <w:sz w:val="22"/>
          <w:szCs w:val="22"/>
          <w:lang w:val="sr-Latn-ME"/>
        </w:rPr>
        <w:t>P</w:t>
      </w:r>
      <w:r w:rsidR="00C655BC" w:rsidRPr="0075025E">
        <w:rPr>
          <w:sz w:val="22"/>
          <w:szCs w:val="22"/>
          <w:lang w:val="sr-Latn-ME"/>
        </w:rPr>
        <w:t>harma</w:t>
      </w:r>
      <w:r w:rsidRPr="0075025E">
        <w:rPr>
          <w:sz w:val="22"/>
          <w:szCs w:val="22"/>
          <w:lang w:val="sr-Latn-ME"/>
        </w:rPr>
        <w:t>S</w:t>
      </w:r>
      <w:r w:rsidR="00C655BC" w:rsidRPr="0075025E">
        <w:rPr>
          <w:sz w:val="22"/>
          <w:szCs w:val="22"/>
          <w:lang w:val="sr-Latn-ME"/>
        </w:rPr>
        <w:t>wiss</w:t>
      </w:r>
      <w:r w:rsidRPr="0075025E">
        <w:rPr>
          <w:sz w:val="22"/>
          <w:szCs w:val="22"/>
          <w:lang w:val="sr-Latn-ME"/>
        </w:rPr>
        <w:t xml:space="preserve"> </w:t>
      </w:r>
      <w:r w:rsidR="00C655BC" w:rsidRPr="0075025E">
        <w:rPr>
          <w:sz w:val="22"/>
          <w:szCs w:val="22"/>
          <w:lang w:val="sr-Latn-ME"/>
        </w:rPr>
        <w:t xml:space="preserve">d.o.o., </w:t>
      </w:r>
      <w:r w:rsidRPr="0075025E">
        <w:rPr>
          <w:sz w:val="22"/>
          <w:szCs w:val="22"/>
          <w:lang w:val="sr-Latn-ME"/>
        </w:rPr>
        <w:t>Batajnički drum 5</w:t>
      </w:r>
      <w:r w:rsidR="00A00159" w:rsidRPr="0075025E">
        <w:rPr>
          <w:sz w:val="22"/>
          <w:szCs w:val="22"/>
          <w:lang w:val="sr-Latn-ME"/>
        </w:rPr>
        <w:t>a</w:t>
      </w:r>
      <w:r w:rsidRPr="0075025E">
        <w:rPr>
          <w:sz w:val="22"/>
          <w:szCs w:val="22"/>
          <w:lang w:val="sr-Latn-ME"/>
        </w:rPr>
        <w:t xml:space="preserve">, </w:t>
      </w:r>
      <w:r w:rsidR="00A00159" w:rsidRPr="0075025E">
        <w:rPr>
          <w:sz w:val="22"/>
          <w:szCs w:val="22"/>
          <w:lang w:val="sr-Latn-ME"/>
        </w:rPr>
        <w:t xml:space="preserve">11080 </w:t>
      </w:r>
      <w:r w:rsidRPr="0075025E">
        <w:rPr>
          <w:sz w:val="22"/>
          <w:szCs w:val="22"/>
          <w:lang w:val="sr-Latn-ME"/>
        </w:rPr>
        <w:t>Beograd, Srbija</w:t>
      </w:r>
    </w:p>
    <w:p w14:paraId="5D0FAE7C" w14:textId="77777777" w:rsidR="00E67417" w:rsidRPr="0075025E" w:rsidRDefault="00E67417" w:rsidP="00E67417">
      <w:pPr>
        <w:rPr>
          <w:b/>
          <w:bCs/>
          <w:sz w:val="22"/>
          <w:szCs w:val="22"/>
          <w:lang w:val="sr-Latn-ME"/>
        </w:rPr>
      </w:pPr>
    </w:p>
    <w:p w14:paraId="74581466" w14:textId="77C5DD0A" w:rsidR="00E67417" w:rsidRPr="0075025E" w:rsidRDefault="00E67417" w:rsidP="00E67417">
      <w:pPr>
        <w:rPr>
          <w:b/>
          <w:sz w:val="22"/>
          <w:szCs w:val="22"/>
          <w:lang w:val="sr-Latn-ME"/>
        </w:rPr>
      </w:pPr>
      <w:r w:rsidRPr="0075025E">
        <w:rPr>
          <w:b/>
          <w:sz w:val="22"/>
          <w:szCs w:val="22"/>
          <w:lang w:val="sr-Latn-ME"/>
        </w:rPr>
        <w:t>Režim izdavanja l</w:t>
      </w:r>
      <w:r w:rsidR="00001738" w:rsidRPr="0075025E">
        <w:rPr>
          <w:b/>
          <w:sz w:val="22"/>
          <w:szCs w:val="22"/>
          <w:lang w:val="sr-Latn-ME"/>
        </w:rPr>
        <w:t>ij</w:t>
      </w:r>
      <w:r w:rsidRPr="0075025E">
        <w:rPr>
          <w:b/>
          <w:sz w:val="22"/>
          <w:szCs w:val="22"/>
          <w:lang w:val="sr-Latn-ME"/>
        </w:rPr>
        <w:t>eka</w:t>
      </w:r>
    </w:p>
    <w:p w14:paraId="72138948" w14:textId="77777777" w:rsidR="00E67417" w:rsidRPr="0075025E" w:rsidRDefault="00E67417" w:rsidP="00E67417">
      <w:pPr>
        <w:rPr>
          <w:bCs/>
          <w:sz w:val="22"/>
          <w:szCs w:val="22"/>
          <w:lang w:val="sr-Latn-ME"/>
        </w:rPr>
      </w:pPr>
    </w:p>
    <w:p w14:paraId="2C27693C" w14:textId="4380BB58" w:rsidR="00001738" w:rsidRPr="0075025E" w:rsidRDefault="004C4A0E" w:rsidP="00E67417">
      <w:pPr>
        <w:rPr>
          <w:bCs/>
          <w:sz w:val="22"/>
          <w:szCs w:val="22"/>
          <w:lang w:val="sr-Latn-ME"/>
        </w:rPr>
      </w:pPr>
      <w:r w:rsidRPr="0075025E">
        <w:rPr>
          <w:bCs/>
          <w:sz w:val="22"/>
          <w:szCs w:val="22"/>
          <w:lang w:val="sr-Latn-ME"/>
        </w:rPr>
        <w:t>Lijek se izdaje samo na ljekarski recept.</w:t>
      </w:r>
    </w:p>
    <w:p w14:paraId="71B9C3E5" w14:textId="77777777" w:rsidR="004C4A0E" w:rsidRPr="0075025E" w:rsidRDefault="004C4A0E" w:rsidP="00E67417">
      <w:pPr>
        <w:rPr>
          <w:bCs/>
          <w:sz w:val="22"/>
          <w:szCs w:val="22"/>
          <w:lang w:val="sr-Latn-ME"/>
        </w:rPr>
      </w:pPr>
    </w:p>
    <w:p w14:paraId="0A13A6E0" w14:textId="77777777" w:rsidR="00E67417" w:rsidRPr="0075025E" w:rsidRDefault="00E67417" w:rsidP="00E67417">
      <w:pPr>
        <w:rPr>
          <w:b/>
          <w:sz w:val="22"/>
          <w:szCs w:val="22"/>
          <w:lang w:val="sr-Latn-ME"/>
        </w:rPr>
      </w:pPr>
      <w:r w:rsidRPr="0075025E">
        <w:rPr>
          <w:b/>
          <w:sz w:val="22"/>
          <w:szCs w:val="22"/>
          <w:lang w:val="sr-Latn-ME"/>
        </w:rPr>
        <w:t>Broj i datum dozvole:</w:t>
      </w:r>
    </w:p>
    <w:p w14:paraId="5AFBAEF5" w14:textId="6FF99CE6" w:rsidR="00BD2355" w:rsidRDefault="00BD2355" w:rsidP="00E67417">
      <w:pPr>
        <w:rPr>
          <w:bCs/>
          <w:sz w:val="22"/>
          <w:szCs w:val="22"/>
          <w:lang w:val="sr-Latn-ME"/>
        </w:rPr>
      </w:pPr>
    </w:p>
    <w:p w14:paraId="560522EF" w14:textId="010FB336" w:rsidR="0075025E" w:rsidRPr="0075025E" w:rsidRDefault="0075025E" w:rsidP="00E67417">
      <w:pPr>
        <w:rPr>
          <w:bCs/>
          <w:sz w:val="22"/>
          <w:szCs w:val="22"/>
          <w:lang w:val="sr-Latn-ME"/>
        </w:rPr>
      </w:pPr>
      <w:r w:rsidRPr="0075025E">
        <w:rPr>
          <w:bCs/>
          <w:sz w:val="22"/>
          <w:szCs w:val="22"/>
          <w:lang w:val="sr-Latn-ME"/>
        </w:rPr>
        <w:t xml:space="preserve">2030/24/4512 </w:t>
      </w:r>
      <w:r>
        <w:rPr>
          <w:bCs/>
          <w:sz w:val="22"/>
          <w:szCs w:val="22"/>
          <w:lang w:val="sr-Latn-ME"/>
        </w:rPr>
        <w:t>–</w:t>
      </w:r>
      <w:r w:rsidRPr="0075025E">
        <w:rPr>
          <w:bCs/>
          <w:sz w:val="22"/>
          <w:szCs w:val="22"/>
          <w:lang w:val="sr-Latn-ME"/>
        </w:rPr>
        <w:t xml:space="preserve"> 9504</w:t>
      </w:r>
      <w:r>
        <w:rPr>
          <w:bCs/>
          <w:sz w:val="22"/>
          <w:szCs w:val="22"/>
          <w:lang w:val="sr-Latn-ME"/>
        </w:rPr>
        <w:t xml:space="preserve"> od 09.09.2024. godine</w:t>
      </w:r>
    </w:p>
    <w:p w14:paraId="2C13EF7B" w14:textId="77777777" w:rsidR="00E67417" w:rsidRPr="0075025E" w:rsidRDefault="00E67417" w:rsidP="00E67417">
      <w:pPr>
        <w:rPr>
          <w:b/>
          <w:sz w:val="22"/>
          <w:szCs w:val="22"/>
          <w:lang w:val="sr-Latn-ME"/>
        </w:rPr>
      </w:pPr>
    </w:p>
    <w:p w14:paraId="651175C5" w14:textId="2926D435" w:rsidR="00001738" w:rsidRPr="0075025E" w:rsidRDefault="00001738" w:rsidP="00001738">
      <w:pPr>
        <w:rPr>
          <w:b/>
          <w:bCs/>
          <w:sz w:val="22"/>
          <w:szCs w:val="22"/>
          <w:lang w:val="sr-Latn-ME"/>
        </w:rPr>
      </w:pPr>
      <w:r w:rsidRPr="0075025E">
        <w:rPr>
          <w:b/>
          <w:bCs/>
          <w:sz w:val="22"/>
          <w:szCs w:val="22"/>
          <w:lang w:val="sr-Latn-ME"/>
        </w:rPr>
        <w:t xml:space="preserve">Ovo uputstvo je posljednji put odobreno </w:t>
      </w:r>
    </w:p>
    <w:p w14:paraId="4DC79AE8" w14:textId="575916C4" w:rsidR="00001738" w:rsidRDefault="00001738" w:rsidP="00001738">
      <w:pPr>
        <w:rPr>
          <w:bCs/>
          <w:sz w:val="22"/>
          <w:szCs w:val="22"/>
          <w:lang w:val="sr-Latn-ME"/>
        </w:rPr>
      </w:pPr>
    </w:p>
    <w:p w14:paraId="0FCB522B" w14:textId="2C1573DD" w:rsidR="0075025E" w:rsidRPr="0075025E" w:rsidRDefault="0075025E" w:rsidP="00001738">
      <w:pPr>
        <w:rPr>
          <w:bCs/>
          <w:sz w:val="22"/>
          <w:szCs w:val="22"/>
          <w:lang w:val="sr-Latn-ME"/>
        </w:rPr>
      </w:pPr>
      <w:r>
        <w:rPr>
          <w:bCs/>
          <w:sz w:val="22"/>
          <w:szCs w:val="22"/>
          <w:lang w:val="sr-Latn-ME"/>
        </w:rPr>
        <w:t>Septembar, 2024. godine</w:t>
      </w:r>
      <w:bookmarkStart w:id="0" w:name="_GoBack"/>
      <w:bookmarkEnd w:id="0"/>
    </w:p>
    <w:p w14:paraId="3D3C6161" w14:textId="77777777" w:rsidR="00E67417" w:rsidRPr="0075025E" w:rsidRDefault="00E67417" w:rsidP="00E67417">
      <w:pPr>
        <w:rPr>
          <w:b/>
          <w:sz w:val="22"/>
          <w:szCs w:val="22"/>
          <w:lang w:val="sr-Latn-ME"/>
        </w:rPr>
      </w:pPr>
    </w:p>
    <w:p w14:paraId="50709F41" w14:textId="77777777" w:rsidR="00E67417" w:rsidRPr="0075025E" w:rsidRDefault="00E67417" w:rsidP="00E67417">
      <w:pPr>
        <w:rPr>
          <w:b/>
          <w:sz w:val="22"/>
          <w:szCs w:val="22"/>
          <w:lang w:val="sr-Latn-ME"/>
        </w:rPr>
      </w:pPr>
    </w:p>
    <w:p w14:paraId="0B9A525D" w14:textId="77777777" w:rsidR="00E67417" w:rsidRPr="0075025E" w:rsidRDefault="00E67417" w:rsidP="00E67417">
      <w:pPr>
        <w:rPr>
          <w:b/>
          <w:sz w:val="22"/>
          <w:szCs w:val="22"/>
          <w:lang w:val="sr-Latn-ME"/>
        </w:rPr>
      </w:pPr>
    </w:p>
    <w:p w14:paraId="3A5673C8" w14:textId="77777777" w:rsidR="00E67417" w:rsidRPr="0075025E" w:rsidRDefault="00E67417" w:rsidP="00E67417">
      <w:pPr>
        <w:rPr>
          <w:b/>
          <w:sz w:val="22"/>
          <w:szCs w:val="22"/>
          <w:lang w:val="sr-Latn-ME"/>
        </w:rPr>
      </w:pPr>
    </w:p>
    <w:p w14:paraId="21A489C3" w14:textId="77777777" w:rsidR="00E67417" w:rsidRPr="0075025E" w:rsidRDefault="00E67417" w:rsidP="00E67417">
      <w:pPr>
        <w:rPr>
          <w:b/>
          <w:sz w:val="22"/>
          <w:szCs w:val="22"/>
          <w:lang w:val="sr-Latn-ME"/>
        </w:rPr>
      </w:pPr>
    </w:p>
    <w:p w14:paraId="4045C9F8" w14:textId="77777777" w:rsidR="00E67417" w:rsidRPr="0075025E" w:rsidRDefault="00E67417" w:rsidP="00E67417">
      <w:pPr>
        <w:rPr>
          <w:b/>
          <w:sz w:val="22"/>
          <w:szCs w:val="22"/>
          <w:lang w:val="sr-Latn-ME"/>
        </w:rPr>
      </w:pPr>
    </w:p>
    <w:p w14:paraId="2D929537" w14:textId="16BFF712" w:rsidR="00E67417" w:rsidRPr="0075025E" w:rsidRDefault="00E67417" w:rsidP="00E67417">
      <w:pPr>
        <w:rPr>
          <w:i/>
          <w:iCs/>
          <w:sz w:val="22"/>
          <w:szCs w:val="22"/>
          <w:lang w:val="sr-Latn-ME"/>
        </w:rPr>
      </w:pPr>
      <w:r w:rsidRPr="0075025E">
        <w:rPr>
          <w:sz w:val="22"/>
          <w:szCs w:val="22"/>
          <w:lang w:val="sr-Latn-ME"/>
        </w:rPr>
        <w:t>------------------------------------------------------------------------------------------------</w:t>
      </w:r>
      <w:r w:rsidR="00FC48F0" w:rsidRPr="0075025E">
        <w:rPr>
          <w:sz w:val="22"/>
          <w:szCs w:val="22"/>
          <w:lang w:val="sr-Latn-ME"/>
        </w:rPr>
        <w:t>---------------------------</w:t>
      </w:r>
    </w:p>
    <w:p w14:paraId="6B731BF8" w14:textId="44F8BA94" w:rsidR="00E67417" w:rsidRPr="0075025E" w:rsidRDefault="00E67417" w:rsidP="00E67417">
      <w:pPr>
        <w:rPr>
          <w:caps/>
          <w:sz w:val="22"/>
          <w:szCs w:val="22"/>
          <w:lang w:val="sr-Latn-ME"/>
        </w:rPr>
      </w:pPr>
      <w:r w:rsidRPr="0075025E">
        <w:rPr>
          <w:caps/>
          <w:sz w:val="22"/>
          <w:szCs w:val="22"/>
          <w:lang w:val="sr-Latn-ME"/>
        </w:rPr>
        <w:lastRenderedPageBreak/>
        <w:t>Sl</w:t>
      </w:r>
      <w:r w:rsidR="007C64B6" w:rsidRPr="0075025E">
        <w:rPr>
          <w:caps/>
          <w:sz w:val="22"/>
          <w:szCs w:val="22"/>
          <w:lang w:val="sr-Latn-ME"/>
        </w:rPr>
        <w:t>j</w:t>
      </w:r>
      <w:r w:rsidRPr="0075025E">
        <w:rPr>
          <w:caps/>
          <w:sz w:val="22"/>
          <w:szCs w:val="22"/>
          <w:lang w:val="sr-Latn-ME"/>
        </w:rPr>
        <w:t>edeće informacije nam</w:t>
      </w:r>
      <w:r w:rsidR="008E2C5D" w:rsidRPr="0075025E">
        <w:rPr>
          <w:caps/>
          <w:sz w:val="22"/>
          <w:szCs w:val="22"/>
          <w:lang w:val="sr-Latn-ME"/>
        </w:rPr>
        <w:t>IJ</w:t>
      </w:r>
      <w:r w:rsidRPr="0075025E">
        <w:rPr>
          <w:caps/>
          <w:sz w:val="22"/>
          <w:szCs w:val="22"/>
          <w:lang w:val="sr-Latn-ME"/>
        </w:rPr>
        <w:t>enjene su isključivo zdravstvenim stručnjacima:</w:t>
      </w:r>
    </w:p>
    <w:p w14:paraId="3A04F3C1" w14:textId="77777777" w:rsidR="00E67417" w:rsidRPr="0075025E" w:rsidRDefault="00E67417" w:rsidP="00E67417">
      <w:pPr>
        <w:widowControl w:val="0"/>
        <w:tabs>
          <w:tab w:val="left" w:pos="8940"/>
        </w:tabs>
        <w:autoSpaceDE w:val="0"/>
        <w:autoSpaceDN w:val="0"/>
        <w:rPr>
          <w:b/>
          <w:bCs/>
          <w:sz w:val="22"/>
          <w:szCs w:val="22"/>
          <w:lang w:val="sr-Latn-ME" w:eastAsia="x-none"/>
        </w:rPr>
      </w:pPr>
    </w:p>
    <w:p w14:paraId="6B07F3ED" w14:textId="77777777" w:rsidR="00E67417" w:rsidRPr="0075025E" w:rsidRDefault="00E67417" w:rsidP="00E67417">
      <w:pPr>
        <w:spacing w:before="200" w:after="200"/>
        <w:rPr>
          <w:b/>
          <w:sz w:val="22"/>
          <w:szCs w:val="22"/>
          <w:lang w:val="sr-Latn-ME"/>
        </w:rPr>
      </w:pPr>
      <w:r w:rsidRPr="0075025E">
        <w:rPr>
          <w:b/>
          <w:sz w:val="22"/>
          <w:szCs w:val="22"/>
          <w:lang w:val="sr-Latn-ME"/>
        </w:rPr>
        <w:t>KLINIČKI PODACI</w:t>
      </w:r>
    </w:p>
    <w:p w14:paraId="2B25A982" w14:textId="77777777" w:rsidR="00E67417" w:rsidRPr="0075025E" w:rsidRDefault="00E67417" w:rsidP="00E67417">
      <w:pPr>
        <w:rPr>
          <w:b/>
          <w:bCs/>
          <w:sz w:val="22"/>
          <w:szCs w:val="22"/>
          <w:lang w:val="sr-Latn-ME"/>
        </w:rPr>
      </w:pPr>
      <w:r w:rsidRPr="0075025E">
        <w:rPr>
          <w:b/>
          <w:bCs/>
          <w:sz w:val="22"/>
          <w:szCs w:val="22"/>
          <w:lang w:val="sr-Latn-ME"/>
        </w:rPr>
        <w:t>Terapijske indikacije</w:t>
      </w:r>
    </w:p>
    <w:p w14:paraId="5EE4B4F8" w14:textId="77777777" w:rsidR="00E67417" w:rsidRPr="0075025E" w:rsidRDefault="00E67417" w:rsidP="00E67417">
      <w:pPr>
        <w:rPr>
          <w:b/>
          <w:bCs/>
          <w:sz w:val="22"/>
          <w:szCs w:val="22"/>
          <w:lang w:val="sr-Latn-ME"/>
        </w:rPr>
      </w:pPr>
    </w:p>
    <w:p w14:paraId="3F62F296" w14:textId="4D92F9D5" w:rsidR="00B20032" w:rsidRPr="0075025E" w:rsidRDefault="00B20032" w:rsidP="009C0AFA">
      <w:pPr>
        <w:jc w:val="both"/>
        <w:rPr>
          <w:sz w:val="22"/>
          <w:szCs w:val="22"/>
          <w:lang w:val="sr-Latn-ME"/>
        </w:rPr>
      </w:pPr>
      <w:r w:rsidRPr="0075025E">
        <w:rPr>
          <w:sz w:val="22"/>
          <w:szCs w:val="22"/>
          <w:lang w:val="sr-Latn-ME"/>
        </w:rPr>
        <w:t>Lijek Paracetamol PharmaSwiss je indikovan za kratkotrajno liječenje umjereno jakih bolova, posebno nakon operacija ili za kratkotrajnu terapiju povišene tjelesne temperature, kada je intravenska primjena klinički opravdana hitnom potrebom da se ublaži bol ili hipertermija i/ili kada drugi načini primjene ni</w:t>
      </w:r>
      <w:r w:rsidR="00A37B5A" w:rsidRPr="0075025E">
        <w:rPr>
          <w:sz w:val="22"/>
          <w:szCs w:val="22"/>
          <w:lang w:val="sr-Latn-ME"/>
        </w:rPr>
        <w:t>je</w:t>
      </w:r>
      <w:r w:rsidRPr="0075025E">
        <w:rPr>
          <w:sz w:val="22"/>
          <w:szCs w:val="22"/>
          <w:lang w:val="sr-Latn-ME"/>
        </w:rPr>
        <w:t>su mogući.</w:t>
      </w:r>
    </w:p>
    <w:p w14:paraId="11C410A9" w14:textId="77777777" w:rsidR="00E67417" w:rsidRPr="0075025E" w:rsidRDefault="00E67417" w:rsidP="00E67417">
      <w:pPr>
        <w:rPr>
          <w:sz w:val="22"/>
          <w:szCs w:val="22"/>
          <w:lang w:val="sr-Latn-ME"/>
        </w:rPr>
      </w:pPr>
    </w:p>
    <w:p w14:paraId="29BFD825" w14:textId="0BD73DA0" w:rsidR="00E67417" w:rsidRPr="0075025E" w:rsidRDefault="00E67417" w:rsidP="00E67417">
      <w:pPr>
        <w:rPr>
          <w:b/>
          <w:bCs/>
          <w:sz w:val="22"/>
          <w:szCs w:val="22"/>
          <w:lang w:val="sr-Latn-ME"/>
        </w:rPr>
      </w:pPr>
      <w:r w:rsidRPr="0075025E">
        <w:rPr>
          <w:b/>
          <w:bCs/>
          <w:sz w:val="22"/>
          <w:szCs w:val="22"/>
          <w:lang w:val="sr-Latn-ME"/>
        </w:rPr>
        <w:t>Doziranje i način prim</w:t>
      </w:r>
      <w:r w:rsidR="0044112D" w:rsidRPr="0075025E">
        <w:rPr>
          <w:b/>
          <w:bCs/>
          <w:sz w:val="22"/>
          <w:szCs w:val="22"/>
          <w:lang w:val="sr-Latn-ME"/>
        </w:rPr>
        <w:t>j</w:t>
      </w:r>
      <w:r w:rsidRPr="0075025E">
        <w:rPr>
          <w:b/>
          <w:bCs/>
          <w:sz w:val="22"/>
          <w:szCs w:val="22"/>
          <w:lang w:val="sr-Latn-ME"/>
        </w:rPr>
        <w:t>ene</w:t>
      </w:r>
    </w:p>
    <w:p w14:paraId="3FD3D87C" w14:textId="77777777" w:rsidR="00E67417" w:rsidRPr="0075025E" w:rsidRDefault="00E67417" w:rsidP="00E67417">
      <w:pPr>
        <w:rPr>
          <w:sz w:val="22"/>
          <w:szCs w:val="22"/>
          <w:lang w:val="sr-Latn-ME"/>
        </w:rPr>
      </w:pPr>
    </w:p>
    <w:p w14:paraId="5F8F85B8" w14:textId="77777777" w:rsidR="003E32FD" w:rsidRPr="0075025E" w:rsidRDefault="003E32FD" w:rsidP="003E32FD">
      <w:pPr>
        <w:tabs>
          <w:tab w:val="left" w:pos="540"/>
          <w:tab w:val="left" w:pos="569"/>
        </w:tabs>
        <w:jc w:val="both"/>
        <w:rPr>
          <w:bCs/>
          <w:sz w:val="22"/>
          <w:szCs w:val="22"/>
          <w:lang w:val="sr-Latn-ME"/>
        </w:rPr>
      </w:pPr>
      <w:bookmarkStart w:id="1" w:name="_Hlk80096093"/>
      <w:r w:rsidRPr="0075025E">
        <w:rPr>
          <w:bCs/>
          <w:sz w:val="22"/>
          <w:szCs w:val="22"/>
          <w:lang w:val="sr-Latn-ME"/>
        </w:rPr>
        <w:t>Lijek se primjenjuje intravenski.</w:t>
      </w:r>
    </w:p>
    <w:bookmarkEnd w:id="1"/>
    <w:p w14:paraId="2009DB95" w14:textId="77777777" w:rsidR="003E32FD" w:rsidRPr="0075025E" w:rsidRDefault="003E32FD" w:rsidP="003E32FD">
      <w:pPr>
        <w:tabs>
          <w:tab w:val="left" w:pos="540"/>
          <w:tab w:val="left" w:pos="569"/>
        </w:tabs>
        <w:jc w:val="both"/>
        <w:rPr>
          <w:bCs/>
          <w:sz w:val="22"/>
          <w:szCs w:val="22"/>
          <w:lang w:val="sr-Latn-ME"/>
        </w:rPr>
      </w:pPr>
      <w:r w:rsidRPr="0075025E">
        <w:rPr>
          <w:bCs/>
          <w:sz w:val="22"/>
          <w:szCs w:val="22"/>
          <w:lang w:val="sr-Latn-ME"/>
        </w:rPr>
        <w:t>Boca od 100 ml je namijenjena za liječenje odraslih, adolescenata i djece tjelesne mase veće od 33 kg.</w:t>
      </w:r>
    </w:p>
    <w:p w14:paraId="3539A0A5" w14:textId="194EFDE4" w:rsidR="003E32FD" w:rsidRPr="0075025E" w:rsidRDefault="003E32FD" w:rsidP="003E32FD">
      <w:pPr>
        <w:tabs>
          <w:tab w:val="left" w:pos="540"/>
          <w:tab w:val="left" w:pos="569"/>
        </w:tabs>
        <w:jc w:val="both"/>
        <w:rPr>
          <w:bCs/>
          <w:sz w:val="22"/>
          <w:szCs w:val="22"/>
          <w:lang w:val="sr-Latn-ME"/>
        </w:rPr>
      </w:pPr>
    </w:p>
    <w:p w14:paraId="7ED4B8A6" w14:textId="77777777" w:rsidR="003E32FD" w:rsidRPr="0075025E" w:rsidRDefault="003E32FD" w:rsidP="003E32FD">
      <w:pPr>
        <w:tabs>
          <w:tab w:val="left" w:pos="540"/>
          <w:tab w:val="left" w:pos="569"/>
        </w:tabs>
        <w:rPr>
          <w:bCs/>
          <w:sz w:val="22"/>
          <w:szCs w:val="22"/>
          <w:u w:val="single"/>
          <w:lang w:val="sr-Latn-ME"/>
        </w:rPr>
      </w:pPr>
    </w:p>
    <w:p w14:paraId="41BCA8EC" w14:textId="77777777" w:rsidR="003E32FD" w:rsidRPr="0075025E" w:rsidRDefault="003E32FD" w:rsidP="003E32FD">
      <w:pPr>
        <w:tabs>
          <w:tab w:val="left" w:pos="540"/>
          <w:tab w:val="left" w:pos="569"/>
        </w:tabs>
        <w:rPr>
          <w:bCs/>
          <w:sz w:val="22"/>
          <w:szCs w:val="22"/>
          <w:u w:val="single"/>
          <w:lang w:val="sr-Latn-ME"/>
        </w:rPr>
      </w:pPr>
      <w:r w:rsidRPr="0075025E">
        <w:rPr>
          <w:bCs/>
          <w:sz w:val="22"/>
          <w:szCs w:val="22"/>
          <w:u w:val="single"/>
          <w:lang w:val="sr-Latn-ME"/>
        </w:rPr>
        <w:t>Doziranje</w:t>
      </w:r>
    </w:p>
    <w:p w14:paraId="7DA93FDF" w14:textId="77777777" w:rsidR="003E32FD" w:rsidRPr="0075025E" w:rsidRDefault="003E32FD" w:rsidP="003E32FD">
      <w:pPr>
        <w:tabs>
          <w:tab w:val="left" w:pos="540"/>
          <w:tab w:val="left" w:pos="569"/>
        </w:tabs>
        <w:rPr>
          <w:bCs/>
          <w:sz w:val="22"/>
          <w:szCs w:val="22"/>
          <w:u w:val="single"/>
          <w:lang w:val="sr-Latn-ME"/>
        </w:rPr>
      </w:pPr>
    </w:p>
    <w:p w14:paraId="61043B8E" w14:textId="77777777" w:rsidR="003E32FD" w:rsidRPr="0075025E" w:rsidRDefault="003E32FD" w:rsidP="003E32FD">
      <w:pPr>
        <w:tabs>
          <w:tab w:val="left" w:pos="284"/>
          <w:tab w:val="center" w:pos="4320"/>
          <w:tab w:val="right" w:pos="8640"/>
        </w:tabs>
        <w:jc w:val="both"/>
        <w:rPr>
          <w:sz w:val="22"/>
          <w:szCs w:val="22"/>
          <w:lang w:val="sr-Latn-ME"/>
        </w:rPr>
      </w:pPr>
      <w:r w:rsidRPr="0075025E">
        <w:rPr>
          <w:sz w:val="22"/>
          <w:szCs w:val="22"/>
          <w:lang w:val="sr-Latn-ME"/>
        </w:rPr>
        <w:t xml:space="preserve">Doziranje na osnovu  tjelesne mase pacijenata (vidjeti tabelu za doziranje u nastavku). </w:t>
      </w:r>
    </w:p>
    <w:p w14:paraId="7A6DA600" w14:textId="77777777" w:rsidR="003E32FD" w:rsidRPr="0075025E" w:rsidRDefault="003E32FD" w:rsidP="003E32FD">
      <w:pPr>
        <w:tabs>
          <w:tab w:val="left" w:pos="540"/>
          <w:tab w:val="left" w:pos="569"/>
        </w:tabs>
        <w:jc w:val="both"/>
        <w:rPr>
          <w:bCs/>
          <w:sz w:val="22"/>
          <w:szCs w:val="22"/>
          <w:u w:val="single"/>
          <w:lang w:val="sr-Latn-ME"/>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19"/>
        <w:gridCol w:w="1991"/>
        <w:gridCol w:w="1992"/>
        <w:gridCol w:w="1992"/>
      </w:tblGrid>
      <w:tr w:rsidR="003E32FD" w:rsidRPr="0075025E" w14:paraId="626DB916" w14:textId="77777777" w:rsidTr="00D95293">
        <w:tc>
          <w:tcPr>
            <w:tcW w:w="2263" w:type="dxa"/>
            <w:shd w:val="clear" w:color="auto" w:fill="auto"/>
          </w:tcPr>
          <w:p w14:paraId="5B865206" w14:textId="77777777" w:rsidR="003E32FD" w:rsidRPr="0075025E" w:rsidRDefault="003E32FD" w:rsidP="003E32FD">
            <w:pPr>
              <w:tabs>
                <w:tab w:val="left" w:pos="284"/>
                <w:tab w:val="center" w:pos="4320"/>
                <w:tab w:val="right" w:pos="8640"/>
              </w:tabs>
              <w:rPr>
                <w:b/>
                <w:sz w:val="22"/>
                <w:szCs w:val="22"/>
                <w:lang w:val="sr-Latn-ME"/>
              </w:rPr>
            </w:pPr>
            <w:r w:rsidRPr="0075025E">
              <w:rPr>
                <w:b/>
                <w:sz w:val="22"/>
                <w:szCs w:val="22"/>
                <w:lang w:val="sr-Latn-ME"/>
              </w:rPr>
              <w:t>Tjelesna masa pacijenta</w:t>
            </w:r>
          </w:p>
        </w:tc>
        <w:tc>
          <w:tcPr>
            <w:tcW w:w="1719" w:type="dxa"/>
            <w:shd w:val="clear" w:color="auto" w:fill="auto"/>
          </w:tcPr>
          <w:p w14:paraId="4B058C1E" w14:textId="77777777" w:rsidR="003E32FD" w:rsidRPr="0075025E" w:rsidRDefault="003E32FD" w:rsidP="003E32FD">
            <w:pPr>
              <w:tabs>
                <w:tab w:val="left" w:pos="284"/>
                <w:tab w:val="center" w:pos="4320"/>
                <w:tab w:val="right" w:pos="8640"/>
              </w:tabs>
              <w:rPr>
                <w:b/>
                <w:sz w:val="22"/>
                <w:szCs w:val="22"/>
                <w:lang w:val="sr-Latn-ME"/>
              </w:rPr>
            </w:pPr>
            <w:r w:rsidRPr="0075025E">
              <w:rPr>
                <w:b/>
                <w:sz w:val="22"/>
                <w:szCs w:val="22"/>
                <w:lang w:val="sr-Latn-ME"/>
              </w:rPr>
              <w:t>Pojedinačna doza</w:t>
            </w:r>
          </w:p>
        </w:tc>
        <w:tc>
          <w:tcPr>
            <w:tcW w:w="1991" w:type="dxa"/>
            <w:shd w:val="clear" w:color="auto" w:fill="auto"/>
          </w:tcPr>
          <w:p w14:paraId="2EDD2FDE" w14:textId="77777777" w:rsidR="003E32FD" w:rsidRPr="0075025E" w:rsidRDefault="003E32FD" w:rsidP="003E32FD">
            <w:pPr>
              <w:tabs>
                <w:tab w:val="left" w:pos="284"/>
                <w:tab w:val="center" w:pos="4320"/>
                <w:tab w:val="right" w:pos="8640"/>
              </w:tabs>
              <w:rPr>
                <w:b/>
                <w:sz w:val="22"/>
                <w:szCs w:val="22"/>
                <w:lang w:val="sr-Latn-ME"/>
              </w:rPr>
            </w:pPr>
            <w:r w:rsidRPr="0075025E">
              <w:rPr>
                <w:b/>
                <w:bCs/>
                <w:sz w:val="22"/>
                <w:szCs w:val="22"/>
                <w:lang w:val="sr-Latn-ME"/>
              </w:rPr>
              <w:t>Zapremina pojedinačne doze</w:t>
            </w:r>
          </w:p>
        </w:tc>
        <w:tc>
          <w:tcPr>
            <w:tcW w:w="1992" w:type="dxa"/>
            <w:shd w:val="clear" w:color="auto" w:fill="auto"/>
          </w:tcPr>
          <w:p w14:paraId="768230BC" w14:textId="77777777" w:rsidR="003E32FD" w:rsidRPr="0075025E" w:rsidRDefault="003E32FD" w:rsidP="003E32FD">
            <w:pPr>
              <w:tabs>
                <w:tab w:val="center" w:pos="4320"/>
                <w:tab w:val="right" w:pos="8640"/>
              </w:tabs>
              <w:rPr>
                <w:b/>
                <w:bCs/>
                <w:sz w:val="22"/>
                <w:szCs w:val="22"/>
                <w:lang w:val="sr-Latn-ME"/>
              </w:rPr>
            </w:pPr>
            <w:r w:rsidRPr="0075025E">
              <w:rPr>
                <w:b/>
                <w:bCs/>
                <w:sz w:val="22"/>
                <w:szCs w:val="22"/>
                <w:lang w:val="sr-Latn-ME"/>
              </w:rPr>
              <w:t>Maksimalna zapremina pojedinačne doze lijeka Paracetamol PharmaSwiss (10 mg/ml) zasnovana na</w:t>
            </w:r>
          </w:p>
          <w:p w14:paraId="7B949B5F" w14:textId="77777777" w:rsidR="003E32FD" w:rsidRPr="0075025E" w:rsidRDefault="003E32FD" w:rsidP="003E32FD">
            <w:pPr>
              <w:tabs>
                <w:tab w:val="center" w:pos="4320"/>
                <w:tab w:val="right" w:pos="8640"/>
              </w:tabs>
              <w:rPr>
                <w:b/>
                <w:bCs/>
                <w:sz w:val="22"/>
                <w:szCs w:val="22"/>
                <w:lang w:val="sr-Latn-ME"/>
              </w:rPr>
            </w:pPr>
            <w:r w:rsidRPr="0075025E">
              <w:rPr>
                <w:b/>
                <w:bCs/>
                <w:sz w:val="22"/>
                <w:szCs w:val="22"/>
                <w:lang w:val="sr-Latn-ME"/>
              </w:rPr>
              <w:t xml:space="preserve">gornjoj granici tjelesne mase grupe (ml) </w:t>
            </w:r>
            <w:r w:rsidRPr="0075025E">
              <w:rPr>
                <w:b/>
                <w:bCs/>
                <w:sz w:val="22"/>
                <w:szCs w:val="22"/>
                <w:vertAlign w:val="superscript"/>
                <w:lang w:val="sr-Latn-ME"/>
              </w:rPr>
              <w:t>**</w:t>
            </w:r>
          </w:p>
        </w:tc>
        <w:tc>
          <w:tcPr>
            <w:tcW w:w="1992" w:type="dxa"/>
            <w:shd w:val="clear" w:color="auto" w:fill="auto"/>
          </w:tcPr>
          <w:p w14:paraId="0F198E1D" w14:textId="77777777" w:rsidR="003E32FD" w:rsidRPr="0075025E" w:rsidRDefault="003E32FD" w:rsidP="003E32FD">
            <w:pPr>
              <w:tabs>
                <w:tab w:val="left" w:pos="284"/>
                <w:tab w:val="center" w:pos="4320"/>
                <w:tab w:val="right" w:pos="8640"/>
              </w:tabs>
              <w:rPr>
                <w:b/>
                <w:sz w:val="22"/>
                <w:szCs w:val="22"/>
                <w:lang w:val="sr-Latn-ME"/>
              </w:rPr>
            </w:pPr>
            <w:r w:rsidRPr="0075025E">
              <w:rPr>
                <w:b/>
                <w:bCs/>
                <w:sz w:val="22"/>
                <w:szCs w:val="22"/>
                <w:lang w:val="sr-Latn-ME"/>
              </w:rPr>
              <w:t>Maksimalna dnevna doza ***</w:t>
            </w:r>
          </w:p>
        </w:tc>
      </w:tr>
      <w:tr w:rsidR="003E32FD" w:rsidRPr="0075025E" w14:paraId="00B07A1E" w14:textId="77777777" w:rsidTr="00D95293">
        <w:tc>
          <w:tcPr>
            <w:tcW w:w="2263" w:type="dxa"/>
            <w:shd w:val="clear" w:color="auto" w:fill="auto"/>
          </w:tcPr>
          <w:p w14:paraId="266276EE" w14:textId="77777777" w:rsidR="003E32FD" w:rsidRPr="0075025E" w:rsidRDefault="003E32FD" w:rsidP="003E32FD">
            <w:pPr>
              <w:tabs>
                <w:tab w:val="left" w:pos="284"/>
                <w:tab w:val="center" w:pos="4320"/>
                <w:tab w:val="right" w:pos="8640"/>
              </w:tabs>
              <w:rPr>
                <w:b/>
                <w:sz w:val="22"/>
                <w:szCs w:val="22"/>
                <w:lang w:val="sr-Latn-ME"/>
              </w:rPr>
            </w:pPr>
            <w:r w:rsidRPr="0075025E">
              <w:rPr>
                <w:b/>
                <w:sz w:val="22"/>
                <w:szCs w:val="22"/>
                <w:lang w:val="sr-Latn-ME"/>
              </w:rPr>
              <w:t>≤ 10 kg *</w:t>
            </w:r>
          </w:p>
        </w:tc>
        <w:tc>
          <w:tcPr>
            <w:tcW w:w="1719" w:type="dxa"/>
            <w:shd w:val="clear" w:color="auto" w:fill="auto"/>
          </w:tcPr>
          <w:p w14:paraId="2A795E8E" w14:textId="77777777" w:rsidR="003E32FD" w:rsidRPr="0075025E" w:rsidRDefault="003E32FD" w:rsidP="003E32FD">
            <w:pPr>
              <w:tabs>
                <w:tab w:val="left" w:pos="284"/>
                <w:tab w:val="center" w:pos="4320"/>
                <w:tab w:val="right" w:pos="8640"/>
              </w:tabs>
              <w:rPr>
                <w:sz w:val="22"/>
                <w:szCs w:val="22"/>
                <w:lang w:val="sr-Latn-ME"/>
              </w:rPr>
            </w:pPr>
            <w:r w:rsidRPr="0075025E">
              <w:rPr>
                <w:sz w:val="22"/>
                <w:szCs w:val="22"/>
                <w:lang w:val="sr-Latn-ME"/>
              </w:rPr>
              <w:t>7,5 mg/kg</w:t>
            </w:r>
          </w:p>
        </w:tc>
        <w:tc>
          <w:tcPr>
            <w:tcW w:w="1991" w:type="dxa"/>
            <w:shd w:val="clear" w:color="auto" w:fill="auto"/>
          </w:tcPr>
          <w:p w14:paraId="0D2D3C1D" w14:textId="77777777" w:rsidR="003E32FD" w:rsidRPr="0075025E" w:rsidRDefault="003E32FD" w:rsidP="003E32FD">
            <w:pPr>
              <w:tabs>
                <w:tab w:val="left" w:pos="284"/>
                <w:tab w:val="center" w:pos="4320"/>
                <w:tab w:val="right" w:pos="8640"/>
              </w:tabs>
              <w:rPr>
                <w:bCs/>
                <w:sz w:val="22"/>
                <w:szCs w:val="22"/>
                <w:lang w:val="sr-Latn-ME"/>
              </w:rPr>
            </w:pPr>
            <w:r w:rsidRPr="0075025E">
              <w:rPr>
                <w:bCs/>
                <w:sz w:val="22"/>
                <w:szCs w:val="22"/>
                <w:lang w:val="sr-Latn-ME"/>
              </w:rPr>
              <w:t>0,75 ml/kg</w:t>
            </w:r>
          </w:p>
        </w:tc>
        <w:tc>
          <w:tcPr>
            <w:tcW w:w="1992" w:type="dxa"/>
            <w:shd w:val="clear" w:color="auto" w:fill="auto"/>
          </w:tcPr>
          <w:p w14:paraId="1B67E5CD" w14:textId="77777777" w:rsidR="003E32FD" w:rsidRPr="0075025E" w:rsidRDefault="003E32FD" w:rsidP="003E32FD">
            <w:pPr>
              <w:tabs>
                <w:tab w:val="center" w:pos="4320"/>
                <w:tab w:val="right" w:pos="8640"/>
              </w:tabs>
              <w:rPr>
                <w:bCs/>
                <w:sz w:val="22"/>
                <w:szCs w:val="22"/>
                <w:lang w:val="sr-Latn-ME"/>
              </w:rPr>
            </w:pPr>
            <w:r w:rsidRPr="0075025E">
              <w:rPr>
                <w:bCs/>
                <w:sz w:val="22"/>
                <w:szCs w:val="22"/>
                <w:lang w:val="sr-Latn-ME"/>
              </w:rPr>
              <w:t>7,5 ml</w:t>
            </w:r>
          </w:p>
        </w:tc>
        <w:tc>
          <w:tcPr>
            <w:tcW w:w="1992" w:type="dxa"/>
            <w:shd w:val="clear" w:color="auto" w:fill="auto"/>
          </w:tcPr>
          <w:p w14:paraId="7BE7A4F6" w14:textId="77777777" w:rsidR="003E32FD" w:rsidRPr="0075025E" w:rsidRDefault="003E32FD" w:rsidP="003E32FD">
            <w:pPr>
              <w:tabs>
                <w:tab w:val="left" w:pos="284"/>
                <w:tab w:val="center" w:pos="4320"/>
                <w:tab w:val="right" w:pos="8640"/>
              </w:tabs>
              <w:rPr>
                <w:bCs/>
                <w:sz w:val="22"/>
                <w:szCs w:val="22"/>
                <w:lang w:val="sr-Latn-ME"/>
              </w:rPr>
            </w:pPr>
            <w:r w:rsidRPr="0075025E">
              <w:rPr>
                <w:bCs/>
                <w:sz w:val="22"/>
                <w:szCs w:val="22"/>
                <w:lang w:val="sr-Latn-ME"/>
              </w:rPr>
              <w:t>30 mg/kg</w:t>
            </w:r>
          </w:p>
        </w:tc>
      </w:tr>
      <w:tr w:rsidR="003E32FD" w:rsidRPr="0075025E" w14:paraId="299C9904" w14:textId="77777777" w:rsidTr="00D95293">
        <w:tc>
          <w:tcPr>
            <w:tcW w:w="2263" w:type="dxa"/>
            <w:shd w:val="clear" w:color="auto" w:fill="auto"/>
          </w:tcPr>
          <w:p w14:paraId="0D49710C" w14:textId="77777777" w:rsidR="003E32FD" w:rsidRPr="0075025E" w:rsidRDefault="003E32FD" w:rsidP="003E32FD">
            <w:pPr>
              <w:tabs>
                <w:tab w:val="center" w:pos="4320"/>
                <w:tab w:val="right" w:pos="8640"/>
              </w:tabs>
              <w:rPr>
                <w:b/>
                <w:sz w:val="22"/>
                <w:szCs w:val="22"/>
                <w:lang w:val="sr-Latn-ME"/>
              </w:rPr>
            </w:pPr>
            <w:r w:rsidRPr="0075025E">
              <w:rPr>
                <w:b/>
                <w:sz w:val="22"/>
                <w:szCs w:val="22"/>
                <w:lang w:val="sr-Latn-ME"/>
              </w:rPr>
              <w:t>&gt; 10 kg do ≤ 33 kg</w:t>
            </w:r>
          </w:p>
        </w:tc>
        <w:tc>
          <w:tcPr>
            <w:tcW w:w="1719" w:type="dxa"/>
            <w:shd w:val="clear" w:color="auto" w:fill="auto"/>
          </w:tcPr>
          <w:p w14:paraId="558289EA" w14:textId="77777777" w:rsidR="003E32FD" w:rsidRPr="0075025E" w:rsidRDefault="003E32FD" w:rsidP="003E32FD">
            <w:pPr>
              <w:tabs>
                <w:tab w:val="left" w:pos="284"/>
                <w:tab w:val="center" w:pos="4320"/>
                <w:tab w:val="right" w:pos="8640"/>
              </w:tabs>
              <w:rPr>
                <w:sz w:val="22"/>
                <w:szCs w:val="22"/>
                <w:lang w:val="sr-Latn-ME"/>
              </w:rPr>
            </w:pPr>
            <w:r w:rsidRPr="0075025E">
              <w:rPr>
                <w:sz w:val="22"/>
                <w:szCs w:val="22"/>
                <w:lang w:val="sr-Latn-ME"/>
              </w:rPr>
              <w:t>15 mg/kg</w:t>
            </w:r>
          </w:p>
        </w:tc>
        <w:tc>
          <w:tcPr>
            <w:tcW w:w="1991" w:type="dxa"/>
            <w:shd w:val="clear" w:color="auto" w:fill="auto"/>
          </w:tcPr>
          <w:p w14:paraId="0BF1AFF6" w14:textId="77777777" w:rsidR="003E32FD" w:rsidRPr="0075025E" w:rsidRDefault="003E32FD" w:rsidP="003E32FD">
            <w:pPr>
              <w:tabs>
                <w:tab w:val="left" w:pos="284"/>
                <w:tab w:val="center" w:pos="4320"/>
                <w:tab w:val="right" w:pos="8640"/>
              </w:tabs>
              <w:rPr>
                <w:bCs/>
                <w:sz w:val="22"/>
                <w:szCs w:val="22"/>
                <w:lang w:val="sr-Latn-ME"/>
              </w:rPr>
            </w:pPr>
            <w:r w:rsidRPr="0075025E">
              <w:rPr>
                <w:bCs/>
                <w:sz w:val="22"/>
                <w:szCs w:val="22"/>
                <w:lang w:val="sr-Latn-ME"/>
              </w:rPr>
              <w:t>1,5 ml/kg</w:t>
            </w:r>
          </w:p>
        </w:tc>
        <w:tc>
          <w:tcPr>
            <w:tcW w:w="1992" w:type="dxa"/>
            <w:shd w:val="clear" w:color="auto" w:fill="auto"/>
          </w:tcPr>
          <w:p w14:paraId="51F83959" w14:textId="77777777" w:rsidR="003E32FD" w:rsidRPr="0075025E" w:rsidRDefault="003E32FD" w:rsidP="003E32FD">
            <w:pPr>
              <w:tabs>
                <w:tab w:val="center" w:pos="4320"/>
                <w:tab w:val="right" w:pos="8640"/>
              </w:tabs>
              <w:rPr>
                <w:bCs/>
                <w:sz w:val="22"/>
                <w:szCs w:val="22"/>
                <w:lang w:val="sr-Latn-ME"/>
              </w:rPr>
            </w:pPr>
            <w:r w:rsidRPr="0075025E">
              <w:rPr>
                <w:bCs/>
                <w:sz w:val="22"/>
                <w:szCs w:val="22"/>
                <w:lang w:val="sr-Latn-ME"/>
              </w:rPr>
              <w:t>49,5 ml</w:t>
            </w:r>
          </w:p>
        </w:tc>
        <w:tc>
          <w:tcPr>
            <w:tcW w:w="1992" w:type="dxa"/>
            <w:shd w:val="clear" w:color="auto" w:fill="auto"/>
          </w:tcPr>
          <w:p w14:paraId="3ABCE206" w14:textId="77777777" w:rsidR="003E32FD" w:rsidRPr="0075025E" w:rsidRDefault="003E32FD" w:rsidP="003E32FD">
            <w:pPr>
              <w:tabs>
                <w:tab w:val="center" w:pos="4320"/>
                <w:tab w:val="right" w:pos="8640"/>
              </w:tabs>
              <w:rPr>
                <w:bCs/>
                <w:sz w:val="22"/>
                <w:szCs w:val="22"/>
                <w:lang w:val="sr-Latn-ME"/>
              </w:rPr>
            </w:pPr>
            <w:r w:rsidRPr="0075025E">
              <w:rPr>
                <w:bCs/>
                <w:sz w:val="22"/>
                <w:szCs w:val="22"/>
                <w:lang w:val="sr-Latn-ME"/>
              </w:rPr>
              <w:t>60 mg/kg pri čemu</w:t>
            </w:r>
          </w:p>
          <w:p w14:paraId="7B37E016" w14:textId="77777777" w:rsidR="003E32FD" w:rsidRPr="0075025E" w:rsidRDefault="003E32FD" w:rsidP="003E32FD">
            <w:pPr>
              <w:tabs>
                <w:tab w:val="center" w:pos="4320"/>
                <w:tab w:val="right" w:pos="8640"/>
              </w:tabs>
              <w:rPr>
                <w:bCs/>
                <w:sz w:val="22"/>
                <w:szCs w:val="22"/>
                <w:lang w:val="sr-Latn-ME"/>
              </w:rPr>
            </w:pPr>
            <w:r w:rsidRPr="0075025E">
              <w:rPr>
                <w:bCs/>
                <w:sz w:val="22"/>
                <w:szCs w:val="22"/>
                <w:lang w:val="sr-Latn-ME"/>
              </w:rPr>
              <w:t>ukupna doza ne smije preći 2 g</w:t>
            </w:r>
          </w:p>
        </w:tc>
      </w:tr>
      <w:tr w:rsidR="003E32FD" w:rsidRPr="0075025E" w14:paraId="0D2411DF" w14:textId="77777777" w:rsidTr="00D95293">
        <w:tc>
          <w:tcPr>
            <w:tcW w:w="2263" w:type="dxa"/>
            <w:shd w:val="clear" w:color="auto" w:fill="auto"/>
          </w:tcPr>
          <w:p w14:paraId="77A6ED04" w14:textId="77777777" w:rsidR="003E32FD" w:rsidRPr="0075025E" w:rsidRDefault="003E32FD" w:rsidP="003E32FD">
            <w:pPr>
              <w:tabs>
                <w:tab w:val="left" w:pos="284"/>
                <w:tab w:val="center" w:pos="4320"/>
                <w:tab w:val="right" w:pos="8640"/>
              </w:tabs>
              <w:rPr>
                <w:b/>
                <w:sz w:val="22"/>
                <w:szCs w:val="22"/>
                <w:lang w:val="sr-Latn-ME"/>
              </w:rPr>
            </w:pPr>
            <w:r w:rsidRPr="0075025E">
              <w:rPr>
                <w:b/>
                <w:bCs/>
                <w:sz w:val="22"/>
                <w:szCs w:val="22"/>
                <w:lang w:val="sr-Latn-ME"/>
              </w:rPr>
              <w:t>&gt; 33 kg do ≤ 50kg</w:t>
            </w:r>
          </w:p>
        </w:tc>
        <w:tc>
          <w:tcPr>
            <w:tcW w:w="1719" w:type="dxa"/>
            <w:shd w:val="clear" w:color="auto" w:fill="auto"/>
          </w:tcPr>
          <w:p w14:paraId="59DFA5FE"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15 mg/kg</w:t>
            </w:r>
          </w:p>
        </w:tc>
        <w:tc>
          <w:tcPr>
            <w:tcW w:w="1991" w:type="dxa"/>
            <w:shd w:val="clear" w:color="auto" w:fill="auto"/>
          </w:tcPr>
          <w:p w14:paraId="73EFDEB5"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1,5 ml/kg</w:t>
            </w:r>
          </w:p>
        </w:tc>
        <w:tc>
          <w:tcPr>
            <w:tcW w:w="1992" w:type="dxa"/>
            <w:shd w:val="clear" w:color="auto" w:fill="auto"/>
          </w:tcPr>
          <w:p w14:paraId="543FB300"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75 ml</w:t>
            </w:r>
          </w:p>
        </w:tc>
        <w:tc>
          <w:tcPr>
            <w:tcW w:w="1992" w:type="dxa"/>
            <w:shd w:val="clear" w:color="auto" w:fill="auto"/>
          </w:tcPr>
          <w:p w14:paraId="2AC2DA8C" w14:textId="77777777" w:rsidR="003E32FD" w:rsidRPr="0075025E" w:rsidRDefault="003E32FD" w:rsidP="003E32FD">
            <w:pPr>
              <w:tabs>
                <w:tab w:val="center" w:pos="4320"/>
                <w:tab w:val="right" w:pos="8640"/>
              </w:tabs>
              <w:rPr>
                <w:sz w:val="22"/>
                <w:szCs w:val="22"/>
                <w:lang w:val="sr-Latn-ME"/>
              </w:rPr>
            </w:pPr>
            <w:r w:rsidRPr="0075025E">
              <w:rPr>
                <w:sz w:val="22"/>
                <w:szCs w:val="22"/>
                <w:lang w:val="sr-Latn-ME"/>
              </w:rPr>
              <w:t>60 mg/kg pri čemu</w:t>
            </w:r>
          </w:p>
          <w:p w14:paraId="1046F4A5" w14:textId="77777777" w:rsidR="003E32FD" w:rsidRPr="0075025E" w:rsidRDefault="003E32FD" w:rsidP="003E32FD">
            <w:pPr>
              <w:tabs>
                <w:tab w:val="center" w:pos="4320"/>
                <w:tab w:val="right" w:pos="8640"/>
              </w:tabs>
              <w:rPr>
                <w:sz w:val="22"/>
                <w:szCs w:val="22"/>
                <w:lang w:val="sr-Latn-ME"/>
              </w:rPr>
            </w:pPr>
            <w:r w:rsidRPr="0075025E">
              <w:rPr>
                <w:sz w:val="22"/>
                <w:szCs w:val="22"/>
                <w:lang w:val="sr-Latn-ME"/>
              </w:rPr>
              <w:t>ukupna doza ne smije preći 3 g</w:t>
            </w:r>
          </w:p>
        </w:tc>
      </w:tr>
      <w:tr w:rsidR="003E32FD" w:rsidRPr="0075025E" w14:paraId="2674BC56" w14:textId="77777777" w:rsidTr="00D95293">
        <w:tc>
          <w:tcPr>
            <w:tcW w:w="2263" w:type="dxa"/>
            <w:shd w:val="clear" w:color="auto" w:fill="auto"/>
          </w:tcPr>
          <w:p w14:paraId="30C20DDF" w14:textId="77777777" w:rsidR="003E32FD" w:rsidRPr="0075025E" w:rsidRDefault="003E32FD" w:rsidP="003E32FD">
            <w:pPr>
              <w:tabs>
                <w:tab w:val="left" w:pos="284"/>
                <w:tab w:val="center" w:pos="4320"/>
                <w:tab w:val="right" w:pos="8640"/>
              </w:tabs>
              <w:rPr>
                <w:b/>
                <w:sz w:val="22"/>
                <w:szCs w:val="22"/>
                <w:lang w:val="sr-Latn-ME"/>
              </w:rPr>
            </w:pPr>
            <w:r w:rsidRPr="0075025E">
              <w:rPr>
                <w:b/>
                <w:bCs/>
                <w:sz w:val="22"/>
                <w:szCs w:val="22"/>
                <w:lang w:val="sr-Latn-ME"/>
              </w:rPr>
              <w:t>&gt; 50 kg sa dodatnim faktorima rizika za hepatotoksičnost</w:t>
            </w:r>
          </w:p>
        </w:tc>
        <w:tc>
          <w:tcPr>
            <w:tcW w:w="1719" w:type="dxa"/>
            <w:shd w:val="clear" w:color="auto" w:fill="auto"/>
          </w:tcPr>
          <w:p w14:paraId="1F9AE607"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 g</w:t>
            </w:r>
          </w:p>
        </w:tc>
        <w:tc>
          <w:tcPr>
            <w:tcW w:w="1991" w:type="dxa"/>
            <w:shd w:val="clear" w:color="auto" w:fill="auto"/>
          </w:tcPr>
          <w:p w14:paraId="14774EFF"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100 ml</w:t>
            </w:r>
          </w:p>
        </w:tc>
        <w:tc>
          <w:tcPr>
            <w:tcW w:w="1992" w:type="dxa"/>
            <w:shd w:val="clear" w:color="auto" w:fill="auto"/>
          </w:tcPr>
          <w:p w14:paraId="401E45CF"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100 ml</w:t>
            </w:r>
          </w:p>
        </w:tc>
        <w:tc>
          <w:tcPr>
            <w:tcW w:w="1992" w:type="dxa"/>
            <w:shd w:val="clear" w:color="auto" w:fill="auto"/>
          </w:tcPr>
          <w:p w14:paraId="6468E060"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3 g</w:t>
            </w:r>
          </w:p>
        </w:tc>
      </w:tr>
      <w:tr w:rsidR="003E32FD" w:rsidRPr="0075025E" w14:paraId="4FD2C74C" w14:textId="77777777" w:rsidTr="00D95293">
        <w:tc>
          <w:tcPr>
            <w:tcW w:w="2263" w:type="dxa"/>
            <w:shd w:val="clear" w:color="auto" w:fill="auto"/>
          </w:tcPr>
          <w:p w14:paraId="6769F393" w14:textId="77777777" w:rsidR="003E32FD" w:rsidRPr="0075025E" w:rsidRDefault="003E32FD" w:rsidP="003E32FD">
            <w:pPr>
              <w:tabs>
                <w:tab w:val="left" w:pos="284"/>
                <w:tab w:val="center" w:pos="4320"/>
                <w:tab w:val="right" w:pos="8640"/>
              </w:tabs>
              <w:rPr>
                <w:b/>
                <w:sz w:val="22"/>
                <w:szCs w:val="22"/>
                <w:lang w:val="sr-Latn-ME"/>
              </w:rPr>
            </w:pPr>
            <w:r w:rsidRPr="0075025E">
              <w:rPr>
                <w:b/>
                <w:bCs/>
                <w:sz w:val="22"/>
                <w:szCs w:val="22"/>
                <w:lang w:val="sr-Latn-ME"/>
              </w:rPr>
              <w:t>&gt; 50 kg bez dodatnih faktora rizika za hepatotoksičnost</w:t>
            </w:r>
          </w:p>
        </w:tc>
        <w:tc>
          <w:tcPr>
            <w:tcW w:w="1719" w:type="dxa"/>
            <w:shd w:val="clear" w:color="auto" w:fill="auto"/>
          </w:tcPr>
          <w:p w14:paraId="66B2416A"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 g</w:t>
            </w:r>
          </w:p>
        </w:tc>
        <w:tc>
          <w:tcPr>
            <w:tcW w:w="1991" w:type="dxa"/>
            <w:shd w:val="clear" w:color="auto" w:fill="auto"/>
          </w:tcPr>
          <w:p w14:paraId="5F8478BD"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100 ml</w:t>
            </w:r>
          </w:p>
        </w:tc>
        <w:tc>
          <w:tcPr>
            <w:tcW w:w="1992" w:type="dxa"/>
            <w:shd w:val="clear" w:color="auto" w:fill="auto"/>
          </w:tcPr>
          <w:p w14:paraId="7818E6D0"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100 ml</w:t>
            </w:r>
          </w:p>
        </w:tc>
        <w:tc>
          <w:tcPr>
            <w:tcW w:w="1992" w:type="dxa"/>
            <w:shd w:val="clear" w:color="auto" w:fill="auto"/>
          </w:tcPr>
          <w:p w14:paraId="6E5BB8F0" w14:textId="77777777" w:rsidR="003E32FD" w:rsidRPr="0075025E" w:rsidRDefault="003E32FD" w:rsidP="003E32FD">
            <w:pPr>
              <w:tabs>
                <w:tab w:val="left" w:pos="284"/>
                <w:tab w:val="center" w:pos="4320"/>
                <w:tab w:val="right" w:pos="8640"/>
              </w:tabs>
              <w:rPr>
                <w:b/>
                <w:sz w:val="22"/>
                <w:szCs w:val="22"/>
                <w:lang w:val="sr-Latn-ME"/>
              </w:rPr>
            </w:pPr>
            <w:r w:rsidRPr="0075025E">
              <w:rPr>
                <w:sz w:val="22"/>
                <w:szCs w:val="22"/>
                <w:lang w:val="sr-Latn-ME"/>
              </w:rPr>
              <w:t>4 g</w:t>
            </w:r>
          </w:p>
        </w:tc>
      </w:tr>
    </w:tbl>
    <w:p w14:paraId="64348F0A" w14:textId="73C2A718" w:rsidR="003E32FD" w:rsidRPr="0075025E" w:rsidRDefault="003E32FD" w:rsidP="003E32FD">
      <w:pPr>
        <w:tabs>
          <w:tab w:val="center" w:pos="4320"/>
          <w:tab w:val="right" w:pos="8640"/>
        </w:tabs>
        <w:jc w:val="both"/>
        <w:rPr>
          <w:sz w:val="22"/>
          <w:szCs w:val="22"/>
          <w:lang w:val="sr-Latn-ME"/>
        </w:rPr>
      </w:pPr>
      <w:r w:rsidRPr="0075025E">
        <w:rPr>
          <w:sz w:val="22"/>
          <w:szCs w:val="22"/>
          <w:lang w:val="sr-Latn-ME"/>
        </w:rPr>
        <w:t xml:space="preserve">* </w:t>
      </w:r>
      <w:r w:rsidRPr="0075025E">
        <w:rPr>
          <w:b/>
          <w:sz w:val="22"/>
          <w:szCs w:val="22"/>
          <w:lang w:val="sr-Latn-ME"/>
        </w:rPr>
        <w:t>Prijevremeno rođena djeca:</w:t>
      </w:r>
      <w:r w:rsidRPr="0075025E">
        <w:rPr>
          <w:sz w:val="22"/>
          <w:szCs w:val="22"/>
          <w:lang w:val="sr-Latn-ME"/>
        </w:rPr>
        <w:t xml:space="preserve"> Nema dostupnih podataka o bezbjednosti i efikasnosti lijeka prilikom primjene kod prijevremeno rođene djece (vidjeti </w:t>
      </w:r>
      <w:r w:rsidR="00133FCA" w:rsidRPr="0075025E">
        <w:rPr>
          <w:sz w:val="22"/>
          <w:szCs w:val="22"/>
          <w:lang w:val="sr-Latn-ME"/>
        </w:rPr>
        <w:t>dio</w:t>
      </w:r>
      <w:r w:rsidRPr="0075025E">
        <w:rPr>
          <w:sz w:val="22"/>
          <w:szCs w:val="22"/>
          <w:lang w:val="sr-Latn-ME"/>
        </w:rPr>
        <w:t xml:space="preserve"> 5.2</w:t>
      </w:r>
      <w:r w:rsidR="00133FCA" w:rsidRPr="0075025E">
        <w:rPr>
          <w:sz w:val="22"/>
          <w:szCs w:val="22"/>
          <w:lang w:val="sr-Latn-ME"/>
        </w:rPr>
        <w:t xml:space="preserve"> Sažetka karakteristika lijeka</w:t>
      </w:r>
      <w:r w:rsidRPr="0075025E">
        <w:rPr>
          <w:sz w:val="22"/>
          <w:szCs w:val="22"/>
          <w:lang w:val="sr-Latn-ME"/>
        </w:rPr>
        <w:t>).</w:t>
      </w:r>
    </w:p>
    <w:p w14:paraId="4F606A11" w14:textId="77777777" w:rsidR="003E32FD" w:rsidRPr="0075025E" w:rsidRDefault="003E32FD" w:rsidP="003E32FD">
      <w:pPr>
        <w:tabs>
          <w:tab w:val="center" w:pos="4320"/>
          <w:tab w:val="right" w:pos="8640"/>
        </w:tabs>
        <w:jc w:val="both"/>
        <w:rPr>
          <w:sz w:val="22"/>
          <w:szCs w:val="22"/>
          <w:lang w:val="sr-Latn-ME"/>
        </w:rPr>
      </w:pPr>
    </w:p>
    <w:p w14:paraId="40D1FC8C" w14:textId="63144ACA" w:rsidR="003E32FD" w:rsidRPr="0075025E" w:rsidRDefault="003E32FD" w:rsidP="003E32FD">
      <w:pPr>
        <w:tabs>
          <w:tab w:val="left" w:pos="284"/>
          <w:tab w:val="center" w:pos="4320"/>
          <w:tab w:val="right" w:pos="8640"/>
        </w:tabs>
        <w:jc w:val="both"/>
        <w:rPr>
          <w:sz w:val="22"/>
          <w:szCs w:val="22"/>
          <w:lang w:val="sr-Latn-ME"/>
        </w:rPr>
      </w:pPr>
      <w:r w:rsidRPr="0075025E">
        <w:rPr>
          <w:b/>
          <w:sz w:val="22"/>
          <w:szCs w:val="22"/>
          <w:lang w:val="sr-Latn-ME"/>
        </w:rPr>
        <w:t>**</w:t>
      </w:r>
      <w:r w:rsidRPr="0075025E">
        <w:rPr>
          <w:sz w:val="22"/>
          <w:szCs w:val="22"/>
          <w:lang w:val="sr-Latn-ME"/>
        </w:rPr>
        <w:t xml:space="preserve"> Pacijenti</w:t>
      </w:r>
      <w:r w:rsidR="00133FCA" w:rsidRPr="0075025E">
        <w:rPr>
          <w:sz w:val="22"/>
          <w:szCs w:val="22"/>
          <w:lang w:val="sr-Latn-ME"/>
        </w:rPr>
        <w:t>ma</w:t>
      </w:r>
      <w:r w:rsidRPr="0075025E">
        <w:rPr>
          <w:sz w:val="22"/>
          <w:szCs w:val="22"/>
          <w:lang w:val="sr-Latn-ME"/>
        </w:rPr>
        <w:t xml:space="preserve"> manje tjelesne mase će</w:t>
      </w:r>
      <w:r w:rsidR="00133FCA" w:rsidRPr="0075025E">
        <w:rPr>
          <w:sz w:val="22"/>
          <w:szCs w:val="22"/>
          <w:lang w:val="sr-Latn-ME"/>
        </w:rPr>
        <w:t xml:space="preserve"> biti potrebna</w:t>
      </w:r>
      <w:r w:rsidRPr="0075025E">
        <w:rPr>
          <w:sz w:val="22"/>
          <w:szCs w:val="22"/>
          <w:lang w:val="sr-Latn-ME"/>
        </w:rPr>
        <w:t xml:space="preserve"> manj</w:t>
      </w:r>
      <w:r w:rsidR="00133FCA" w:rsidRPr="0075025E">
        <w:rPr>
          <w:sz w:val="22"/>
          <w:szCs w:val="22"/>
          <w:lang w:val="sr-Latn-ME"/>
        </w:rPr>
        <w:t>a</w:t>
      </w:r>
      <w:r w:rsidRPr="0075025E">
        <w:rPr>
          <w:sz w:val="22"/>
          <w:szCs w:val="22"/>
          <w:lang w:val="sr-Latn-ME"/>
        </w:rPr>
        <w:t xml:space="preserve"> zapremin</w:t>
      </w:r>
      <w:r w:rsidR="00133FCA" w:rsidRPr="0075025E">
        <w:rPr>
          <w:sz w:val="22"/>
          <w:szCs w:val="22"/>
          <w:lang w:val="sr-Latn-ME"/>
        </w:rPr>
        <w:t>a</w:t>
      </w:r>
      <w:r w:rsidRPr="0075025E">
        <w:rPr>
          <w:sz w:val="22"/>
          <w:szCs w:val="22"/>
          <w:lang w:val="sr-Latn-ME"/>
        </w:rPr>
        <w:t>.</w:t>
      </w:r>
    </w:p>
    <w:p w14:paraId="52D24FB0" w14:textId="77777777" w:rsidR="003E32FD" w:rsidRPr="0075025E" w:rsidRDefault="003E32FD" w:rsidP="003E32FD">
      <w:pPr>
        <w:tabs>
          <w:tab w:val="left" w:pos="284"/>
          <w:tab w:val="center" w:pos="4320"/>
          <w:tab w:val="right" w:pos="8640"/>
        </w:tabs>
        <w:jc w:val="both"/>
        <w:rPr>
          <w:sz w:val="22"/>
          <w:szCs w:val="22"/>
          <w:lang w:val="sr-Latn-ME"/>
        </w:rPr>
      </w:pPr>
    </w:p>
    <w:p w14:paraId="6948020E" w14:textId="77777777" w:rsidR="003E32FD" w:rsidRPr="0075025E" w:rsidRDefault="003E32FD" w:rsidP="003E32FD">
      <w:pPr>
        <w:tabs>
          <w:tab w:val="center" w:pos="4320"/>
          <w:tab w:val="right" w:pos="8640"/>
        </w:tabs>
        <w:jc w:val="both"/>
        <w:rPr>
          <w:sz w:val="22"/>
          <w:szCs w:val="22"/>
          <w:lang w:val="sr-Latn-ME"/>
        </w:rPr>
      </w:pPr>
      <w:r w:rsidRPr="0075025E">
        <w:rPr>
          <w:sz w:val="22"/>
          <w:szCs w:val="22"/>
          <w:lang w:val="sr-Latn-ME"/>
        </w:rPr>
        <w:t>Minimalni interval između dvije primjene lijeka mora biti najmanje 4 sata. Ne smiju se dati više od 4 doze u toku 24 sata.</w:t>
      </w:r>
    </w:p>
    <w:p w14:paraId="0A83BB3D" w14:textId="77777777" w:rsidR="003E32FD" w:rsidRPr="0075025E" w:rsidRDefault="003E32FD" w:rsidP="003E32FD">
      <w:pPr>
        <w:tabs>
          <w:tab w:val="center" w:pos="4320"/>
          <w:tab w:val="center" w:pos="4536"/>
          <w:tab w:val="right" w:pos="8640"/>
          <w:tab w:val="right" w:pos="9072"/>
        </w:tabs>
        <w:jc w:val="both"/>
        <w:rPr>
          <w:sz w:val="22"/>
          <w:szCs w:val="22"/>
          <w:lang w:val="sr-Latn-ME"/>
        </w:rPr>
      </w:pPr>
      <w:r w:rsidRPr="0075025E">
        <w:rPr>
          <w:sz w:val="22"/>
          <w:szCs w:val="22"/>
          <w:lang w:val="sr-Latn-ME"/>
        </w:rPr>
        <w:t>Minimalni interval između dvije primjene lijeka kod pacijenata sa teškom bubrežnom insuficijencijom mora biti najmanje 6 sati.</w:t>
      </w:r>
    </w:p>
    <w:p w14:paraId="7AB2D911" w14:textId="77777777" w:rsidR="003E32FD" w:rsidRPr="0075025E" w:rsidRDefault="003E32FD" w:rsidP="003E32FD">
      <w:pPr>
        <w:tabs>
          <w:tab w:val="left" w:pos="284"/>
          <w:tab w:val="center" w:pos="4320"/>
          <w:tab w:val="right" w:pos="8640"/>
        </w:tabs>
        <w:jc w:val="both"/>
        <w:rPr>
          <w:sz w:val="22"/>
          <w:szCs w:val="22"/>
          <w:lang w:val="sr-Latn-ME"/>
        </w:rPr>
      </w:pPr>
    </w:p>
    <w:p w14:paraId="3A3E4D13" w14:textId="77777777" w:rsidR="003E32FD" w:rsidRPr="0075025E" w:rsidRDefault="003E32FD" w:rsidP="003E32FD">
      <w:pPr>
        <w:tabs>
          <w:tab w:val="center" w:pos="4320"/>
          <w:tab w:val="center" w:pos="4536"/>
          <w:tab w:val="right" w:pos="8640"/>
          <w:tab w:val="right" w:pos="9072"/>
        </w:tabs>
        <w:jc w:val="both"/>
        <w:rPr>
          <w:sz w:val="22"/>
          <w:szCs w:val="22"/>
          <w:lang w:val="sr-Latn-ME"/>
        </w:rPr>
      </w:pPr>
      <w:r w:rsidRPr="0075025E">
        <w:rPr>
          <w:b/>
          <w:sz w:val="22"/>
          <w:szCs w:val="22"/>
          <w:lang w:val="sr-Latn-ME"/>
        </w:rPr>
        <w:lastRenderedPageBreak/>
        <w:t>***Maksimalna dnevna doza</w:t>
      </w:r>
      <w:r w:rsidRPr="0075025E">
        <w:rPr>
          <w:sz w:val="22"/>
          <w:szCs w:val="22"/>
          <w:lang w:val="sr-Latn-ME"/>
        </w:rPr>
        <w:t>: Maksimalna dnevna doza prikazana u gornjoj tabeli je namijenjena pacijentima koji ne primaju druge lekove koji sadrže paracetamol i treba da se prilagodi uzimajući u obzir te ljekove.</w:t>
      </w:r>
    </w:p>
    <w:p w14:paraId="031F9AF6" w14:textId="77777777" w:rsidR="003E32FD" w:rsidRPr="0075025E" w:rsidRDefault="003E32FD" w:rsidP="003E32FD">
      <w:pPr>
        <w:tabs>
          <w:tab w:val="center" w:pos="4320"/>
          <w:tab w:val="center" w:pos="4536"/>
          <w:tab w:val="right" w:pos="8640"/>
          <w:tab w:val="right" w:pos="9072"/>
        </w:tabs>
        <w:jc w:val="both"/>
        <w:rPr>
          <w:sz w:val="22"/>
          <w:szCs w:val="22"/>
          <w:lang w:val="sr-Latn-ME"/>
        </w:rPr>
      </w:pPr>
    </w:p>
    <w:p w14:paraId="6E8886A9" w14:textId="77777777" w:rsidR="003E32FD" w:rsidRPr="0075025E" w:rsidRDefault="003E32FD" w:rsidP="003E32FD">
      <w:pPr>
        <w:tabs>
          <w:tab w:val="left" w:pos="284"/>
          <w:tab w:val="center" w:pos="4320"/>
          <w:tab w:val="right" w:pos="8640"/>
        </w:tabs>
        <w:jc w:val="both"/>
        <w:rPr>
          <w:sz w:val="22"/>
          <w:szCs w:val="22"/>
          <w:lang w:val="sr-Latn-ME"/>
        </w:rPr>
      </w:pPr>
      <w:r w:rsidRPr="0075025E">
        <w:rPr>
          <w:sz w:val="22"/>
          <w:szCs w:val="22"/>
          <w:u w:val="single"/>
          <w:lang w:val="sr-Latn-ME"/>
        </w:rPr>
        <w:t>Pacijenti sa oštećenjem funkcije bubrega:</w:t>
      </w:r>
    </w:p>
    <w:p w14:paraId="06A3038D" w14:textId="7577A027" w:rsidR="003E32FD" w:rsidRPr="0075025E" w:rsidRDefault="003E32FD" w:rsidP="003E32FD">
      <w:pPr>
        <w:tabs>
          <w:tab w:val="left" w:pos="284"/>
          <w:tab w:val="center" w:pos="4320"/>
          <w:tab w:val="right" w:pos="8640"/>
        </w:tabs>
        <w:jc w:val="both"/>
        <w:rPr>
          <w:i/>
          <w:sz w:val="22"/>
          <w:szCs w:val="22"/>
          <w:lang w:val="sr-Latn-ME"/>
        </w:rPr>
      </w:pPr>
      <w:r w:rsidRPr="0075025E">
        <w:rPr>
          <w:sz w:val="22"/>
          <w:szCs w:val="22"/>
          <w:lang w:val="sr-Latn-ME"/>
        </w:rPr>
        <w:cr/>
        <w:t xml:space="preserve">Pri davanju paracetamola pacijentima sa teškim oštećenjem funkcije bubrega (klirens kreatinina  ≤ 30 ml/min) preporučuje se da se minimalni interval između primjena lijeka poveća na 6 sati (vidjeti </w:t>
      </w:r>
      <w:r w:rsidR="00133FCA" w:rsidRPr="0075025E">
        <w:rPr>
          <w:sz w:val="22"/>
          <w:szCs w:val="22"/>
          <w:lang w:val="sr-Latn-ME"/>
        </w:rPr>
        <w:t>dio</w:t>
      </w:r>
      <w:r w:rsidRPr="0075025E">
        <w:rPr>
          <w:sz w:val="22"/>
          <w:szCs w:val="22"/>
          <w:lang w:val="sr-Latn-ME"/>
        </w:rPr>
        <w:t xml:space="preserve"> 5.2</w:t>
      </w:r>
      <w:r w:rsidR="00133FCA" w:rsidRPr="0075025E">
        <w:rPr>
          <w:sz w:val="22"/>
          <w:szCs w:val="22"/>
          <w:lang w:val="sr-Latn-ME"/>
        </w:rPr>
        <w:t xml:space="preserve"> Sažetka karakteristika lijeka).</w:t>
      </w:r>
    </w:p>
    <w:p w14:paraId="36CBEFE5" w14:textId="77777777" w:rsidR="003E32FD" w:rsidRPr="0075025E" w:rsidRDefault="003E32FD" w:rsidP="003E32FD">
      <w:pPr>
        <w:tabs>
          <w:tab w:val="left" w:pos="284"/>
          <w:tab w:val="center" w:pos="4320"/>
          <w:tab w:val="right" w:pos="8640"/>
        </w:tabs>
        <w:spacing w:before="40" w:after="40"/>
        <w:jc w:val="both"/>
        <w:rPr>
          <w:sz w:val="22"/>
          <w:szCs w:val="22"/>
          <w:u w:val="single"/>
          <w:lang w:val="sr-Latn-ME"/>
        </w:rPr>
      </w:pPr>
    </w:p>
    <w:p w14:paraId="48BEFC75" w14:textId="77777777" w:rsidR="003E32FD" w:rsidRPr="0075025E" w:rsidRDefault="003E32FD" w:rsidP="003E32FD">
      <w:pPr>
        <w:tabs>
          <w:tab w:val="left" w:pos="284"/>
          <w:tab w:val="center" w:pos="4320"/>
          <w:tab w:val="right" w:pos="8640"/>
        </w:tabs>
        <w:spacing w:before="40" w:after="40"/>
        <w:jc w:val="both"/>
        <w:rPr>
          <w:sz w:val="22"/>
          <w:szCs w:val="22"/>
          <w:u w:val="single"/>
          <w:lang w:val="sr-Latn-ME"/>
        </w:rPr>
      </w:pPr>
      <w:r w:rsidRPr="0075025E">
        <w:rPr>
          <w:sz w:val="22"/>
          <w:szCs w:val="22"/>
          <w:u w:val="single"/>
          <w:lang w:val="sr-Latn-ME"/>
        </w:rPr>
        <w:t>Pacijenti sa oštećenjem funkcije jetre:</w:t>
      </w:r>
    </w:p>
    <w:p w14:paraId="61E7ED4B" w14:textId="77777777" w:rsidR="003E32FD" w:rsidRPr="0075025E" w:rsidRDefault="003E32FD" w:rsidP="003E32FD">
      <w:pPr>
        <w:tabs>
          <w:tab w:val="left" w:pos="284"/>
          <w:tab w:val="center" w:pos="4320"/>
          <w:tab w:val="right" w:pos="8640"/>
        </w:tabs>
        <w:spacing w:before="40" w:after="40"/>
        <w:jc w:val="both"/>
        <w:rPr>
          <w:sz w:val="22"/>
          <w:szCs w:val="22"/>
          <w:lang w:val="sr-Latn-ME"/>
        </w:rPr>
      </w:pPr>
    </w:p>
    <w:p w14:paraId="19873974" w14:textId="6429C5B7" w:rsidR="003E32FD" w:rsidRPr="0075025E" w:rsidRDefault="003E32FD" w:rsidP="003E32FD">
      <w:pPr>
        <w:tabs>
          <w:tab w:val="left" w:pos="284"/>
          <w:tab w:val="center" w:pos="4320"/>
          <w:tab w:val="right" w:pos="8640"/>
        </w:tabs>
        <w:spacing w:before="40" w:after="40"/>
        <w:jc w:val="both"/>
        <w:rPr>
          <w:sz w:val="22"/>
          <w:szCs w:val="22"/>
          <w:lang w:val="sr-Latn-ME"/>
        </w:rPr>
      </w:pPr>
      <w:r w:rsidRPr="0075025E">
        <w:rPr>
          <w:sz w:val="22"/>
          <w:szCs w:val="22"/>
          <w:lang w:val="sr-Latn-ME"/>
        </w:rPr>
        <w:t xml:space="preserve">Kod odraslih pacijenata sa hepatocelularnom insuficijencijom, hroničnim alkoholizmom, hroničnom malnutricijom (male rezerve glutationa u jetri) i dehidratacijom: maksimalna dnevna doza ne smije da premaši 3 g (vidjeti </w:t>
      </w:r>
      <w:r w:rsidR="00133FCA" w:rsidRPr="0075025E">
        <w:rPr>
          <w:sz w:val="22"/>
          <w:szCs w:val="22"/>
          <w:lang w:val="sr-Latn-ME"/>
        </w:rPr>
        <w:t>dio</w:t>
      </w:r>
      <w:r w:rsidRPr="0075025E">
        <w:rPr>
          <w:sz w:val="22"/>
          <w:szCs w:val="22"/>
          <w:lang w:val="sr-Latn-ME"/>
        </w:rPr>
        <w:t xml:space="preserve"> 4.4</w:t>
      </w:r>
      <w:r w:rsidR="00133FCA" w:rsidRPr="0075025E">
        <w:rPr>
          <w:sz w:val="22"/>
          <w:szCs w:val="22"/>
          <w:lang w:val="sr-Latn-ME"/>
        </w:rPr>
        <w:t xml:space="preserve"> Sažetka karakteristika lijeka).</w:t>
      </w:r>
    </w:p>
    <w:p w14:paraId="721C660E" w14:textId="77777777" w:rsidR="00E67417" w:rsidRPr="0075025E" w:rsidRDefault="00E67417" w:rsidP="00E67417">
      <w:pPr>
        <w:spacing w:before="40" w:after="40"/>
        <w:rPr>
          <w:sz w:val="22"/>
          <w:szCs w:val="22"/>
          <w:lang w:val="sr-Latn-ME" w:eastAsia="x-none"/>
        </w:rPr>
      </w:pPr>
    </w:p>
    <w:p w14:paraId="6829D673" w14:textId="77777777" w:rsidR="00F825C8" w:rsidRPr="0075025E" w:rsidRDefault="00F825C8" w:rsidP="00F825C8">
      <w:pPr>
        <w:tabs>
          <w:tab w:val="left" w:pos="540"/>
          <w:tab w:val="left" w:pos="569"/>
        </w:tabs>
        <w:rPr>
          <w:bCs/>
          <w:sz w:val="22"/>
          <w:szCs w:val="22"/>
          <w:u w:val="single"/>
          <w:lang w:val="sr-Latn-ME"/>
        </w:rPr>
      </w:pPr>
      <w:r w:rsidRPr="0075025E">
        <w:rPr>
          <w:bCs/>
          <w:sz w:val="22"/>
          <w:szCs w:val="22"/>
          <w:u w:val="single"/>
          <w:lang w:val="sr-Latn-ME"/>
        </w:rPr>
        <w:t>Način primjene</w:t>
      </w:r>
    </w:p>
    <w:p w14:paraId="2814E633" w14:textId="77777777" w:rsidR="00F825C8" w:rsidRPr="0075025E" w:rsidRDefault="00F825C8" w:rsidP="00F825C8">
      <w:pPr>
        <w:tabs>
          <w:tab w:val="left" w:pos="540"/>
          <w:tab w:val="left" w:pos="569"/>
        </w:tabs>
        <w:rPr>
          <w:bCs/>
          <w:sz w:val="22"/>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7"/>
      </w:tblGrid>
      <w:tr w:rsidR="00F825C8" w:rsidRPr="0075025E" w14:paraId="7B82EECF" w14:textId="77777777" w:rsidTr="00D95293">
        <w:tc>
          <w:tcPr>
            <w:tcW w:w="9957" w:type="dxa"/>
            <w:shd w:val="clear" w:color="auto" w:fill="auto"/>
          </w:tcPr>
          <w:p w14:paraId="44D005FF" w14:textId="304EB0A6" w:rsidR="00F825C8" w:rsidRPr="0075025E" w:rsidRDefault="00F825C8" w:rsidP="00F825C8">
            <w:pPr>
              <w:tabs>
                <w:tab w:val="left" w:pos="1928"/>
                <w:tab w:val="center" w:pos="4320"/>
                <w:tab w:val="right" w:pos="8640"/>
              </w:tabs>
              <w:spacing w:before="40" w:after="40"/>
              <w:jc w:val="both"/>
              <w:rPr>
                <w:sz w:val="22"/>
                <w:szCs w:val="22"/>
                <w:lang w:val="sr-Latn-ME"/>
              </w:rPr>
            </w:pPr>
            <w:bookmarkStart w:id="2" w:name="_Hlk80096122"/>
            <w:r w:rsidRPr="0075025E">
              <w:rPr>
                <w:sz w:val="22"/>
                <w:szCs w:val="22"/>
                <w:lang w:val="sr-Latn-ME"/>
              </w:rPr>
              <w:t>Kod propisivanja i primjene lijeka Paracetamol PharmaSwiss pripazite na mogućnost miješanja miligrama (mg) i mililitara (ml), kako biste izbjegli greške u doziranju koje bi mogle dovesti do slučajnog predoziranja i smrtnog ishoda. Pripazite na to da se odgovarajuća doza navede u komunikaciji i primjeni. Kod pisanja recepata, navedite ob</w:t>
            </w:r>
            <w:r w:rsidR="00A37B5A" w:rsidRPr="0075025E">
              <w:rPr>
                <w:sz w:val="22"/>
                <w:szCs w:val="22"/>
                <w:lang w:val="sr-Latn-ME"/>
              </w:rPr>
              <w:t>j</w:t>
            </w:r>
            <w:r w:rsidRPr="0075025E">
              <w:rPr>
                <w:sz w:val="22"/>
                <w:szCs w:val="22"/>
                <w:lang w:val="sr-Latn-ME"/>
              </w:rPr>
              <w:t xml:space="preserve">e doze, ukupnu dozu u mg i ukupnu dozu po zapremini. </w:t>
            </w:r>
          </w:p>
        </w:tc>
      </w:tr>
      <w:bookmarkEnd w:id="2"/>
    </w:tbl>
    <w:p w14:paraId="69107FF8" w14:textId="77777777" w:rsidR="00F825C8" w:rsidRPr="0075025E" w:rsidRDefault="00F825C8" w:rsidP="00F825C8">
      <w:pPr>
        <w:tabs>
          <w:tab w:val="left" w:pos="540"/>
          <w:tab w:val="left" w:pos="569"/>
        </w:tabs>
        <w:rPr>
          <w:bCs/>
          <w:sz w:val="22"/>
          <w:szCs w:val="22"/>
          <w:lang w:val="sr-Latn-ME"/>
        </w:rPr>
      </w:pPr>
    </w:p>
    <w:p w14:paraId="390A4834" w14:textId="77777777" w:rsidR="00F825C8" w:rsidRPr="0075025E" w:rsidRDefault="00F825C8" w:rsidP="00F825C8">
      <w:pPr>
        <w:tabs>
          <w:tab w:val="left" w:pos="284"/>
          <w:tab w:val="center" w:pos="4320"/>
          <w:tab w:val="right" w:pos="8640"/>
        </w:tabs>
        <w:spacing w:before="40" w:after="40"/>
        <w:jc w:val="both"/>
        <w:rPr>
          <w:sz w:val="22"/>
          <w:szCs w:val="22"/>
          <w:lang w:val="sr-Latn-ME"/>
        </w:rPr>
      </w:pPr>
      <w:r w:rsidRPr="0075025E">
        <w:rPr>
          <w:sz w:val="22"/>
          <w:szCs w:val="22"/>
          <w:lang w:val="sr-Latn-ME"/>
        </w:rPr>
        <w:t>Rastvor paracetamola se primjenjuje kao 15-minutna intravenska infuzija.</w:t>
      </w:r>
    </w:p>
    <w:p w14:paraId="5A80B713" w14:textId="77777777" w:rsidR="00F825C8" w:rsidRPr="0075025E" w:rsidRDefault="00F825C8" w:rsidP="00F825C8">
      <w:pPr>
        <w:tabs>
          <w:tab w:val="left" w:pos="284"/>
          <w:tab w:val="center" w:pos="4320"/>
          <w:tab w:val="right" w:pos="8640"/>
        </w:tabs>
        <w:spacing w:before="40" w:after="40"/>
        <w:jc w:val="both"/>
        <w:rPr>
          <w:sz w:val="22"/>
          <w:szCs w:val="22"/>
          <w:lang w:val="sr-Latn-ME"/>
        </w:rPr>
      </w:pPr>
    </w:p>
    <w:p w14:paraId="16FC38FC" w14:textId="77777777" w:rsidR="00F825C8" w:rsidRPr="0075025E" w:rsidRDefault="00F825C8" w:rsidP="00F825C8">
      <w:pPr>
        <w:tabs>
          <w:tab w:val="left" w:pos="284"/>
          <w:tab w:val="center" w:pos="4320"/>
          <w:tab w:val="right" w:pos="8640"/>
        </w:tabs>
        <w:spacing w:before="40" w:after="40"/>
        <w:jc w:val="both"/>
        <w:rPr>
          <w:sz w:val="22"/>
          <w:szCs w:val="22"/>
          <w:u w:val="single"/>
          <w:lang w:val="sr-Latn-ME"/>
        </w:rPr>
      </w:pPr>
      <w:r w:rsidRPr="0075025E">
        <w:rPr>
          <w:sz w:val="22"/>
          <w:szCs w:val="22"/>
          <w:u w:val="single"/>
          <w:lang w:val="sr-Latn-ME"/>
        </w:rPr>
        <w:t>Pacijenti tjelesne mase ≤ 10 kg:</w:t>
      </w:r>
    </w:p>
    <w:p w14:paraId="6522D04B" w14:textId="77777777" w:rsidR="00F825C8" w:rsidRPr="0075025E" w:rsidRDefault="00F825C8" w:rsidP="00F825C8">
      <w:pPr>
        <w:numPr>
          <w:ilvl w:val="0"/>
          <w:numId w:val="33"/>
        </w:numPr>
        <w:tabs>
          <w:tab w:val="left" w:pos="284"/>
        </w:tabs>
        <w:spacing w:before="40" w:after="40"/>
        <w:contextualSpacing/>
        <w:jc w:val="both"/>
        <w:rPr>
          <w:sz w:val="22"/>
          <w:lang w:val="sr-Latn-ME" w:eastAsia="x-none"/>
        </w:rPr>
      </w:pPr>
      <w:r w:rsidRPr="0075025E">
        <w:rPr>
          <w:sz w:val="22"/>
          <w:lang w:val="sr-Latn-ME" w:eastAsia="x-none"/>
        </w:rPr>
        <w:t>Boca lijeka Paracetamol PharmaSwiss ne smije da visi kao infuzija zbog male zapremine lijeka koji se primjenjuje kod ove populacije;</w:t>
      </w:r>
    </w:p>
    <w:p w14:paraId="039DC8A8" w14:textId="5FE227F9" w:rsidR="00F825C8" w:rsidRPr="0075025E" w:rsidRDefault="00F825C8" w:rsidP="00F825C8">
      <w:pPr>
        <w:numPr>
          <w:ilvl w:val="0"/>
          <w:numId w:val="33"/>
        </w:numPr>
        <w:tabs>
          <w:tab w:val="left" w:pos="284"/>
        </w:tabs>
        <w:spacing w:before="40" w:after="40"/>
        <w:contextualSpacing/>
        <w:jc w:val="both"/>
        <w:rPr>
          <w:sz w:val="22"/>
          <w:lang w:val="sr-Latn-ME" w:eastAsia="x-none"/>
        </w:rPr>
      </w:pPr>
      <w:r w:rsidRPr="0075025E">
        <w:rPr>
          <w:sz w:val="22"/>
          <w:lang w:val="sr-Latn-ME" w:eastAsia="x-none"/>
        </w:rPr>
        <w:t>Zapremina lijeka koja treba da se prim</w:t>
      </w:r>
      <w:r w:rsidR="00A37B5A" w:rsidRPr="0075025E">
        <w:rPr>
          <w:sz w:val="22"/>
          <w:lang w:val="sr-Latn-ME" w:eastAsia="x-none"/>
        </w:rPr>
        <w:t>i</w:t>
      </w:r>
      <w:r w:rsidRPr="0075025E">
        <w:rPr>
          <w:sz w:val="22"/>
          <w:lang w:val="sr-Latn-ME" w:eastAsia="x-none"/>
        </w:rPr>
        <w:t>jeni treba da se povuče iz boce; može da se prim</w:t>
      </w:r>
      <w:r w:rsidR="00A37B5A" w:rsidRPr="0075025E">
        <w:rPr>
          <w:sz w:val="22"/>
          <w:lang w:val="sr-Latn-ME" w:eastAsia="x-none"/>
        </w:rPr>
        <w:t>i</w:t>
      </w:r>
      <w:r w:rsidRPr="0075025E">
        <w:rPr>
          <w:sz w:val="22"/>
          <w:lang w:val="sr-Latn-ME" w:eastAsia="x-none"/>
        </w:rPr>
        <w:t>jeni nerazblažen ili razblažen sa 9 mg/ml (0,9%) rastvorom natrijum</w:t>
      </w:r>
      <w:r w:rsidR="009D3417" w:rsidRPr="0075025E">
        <w:rPr>
          <w:sz w:val="22"/>
          <w:lang w:val="sr-Latn-ME" w:eastAsia="x-none"/>
        </w:rPr>
        <w:t xml:space="preserve"> </w:t>
      </w:r>
      <w:r w:rsidRPr="0075025E">
        <w:rPr>
          <w:sz w:val="22"/>
          <w:lang w:val="sr-Latn-ME" w:eastAsia="x-none"/>
        </w:rPr>
        <w:t xml:space="preserve">hlorida za infuziju ili 50 mg/ml (5%) rastvorom glukoze za infuziju do jedne desetine zapremine (jedna zapremina lijeka Paracetamol PharmaSwiss, rastvor za infuziju u devet zapremina rastvora za razblaživanje) i primjenjuje se tokom 15 minuta. Vidjeti takođe </w:t>
      </w:r>
      <w:r w:rsidR="00133FCA" w:rsidRPr="0075025E">
        <w:rPr>
          <w:sz w:val="22"/>
          <w:lang w:val="sr-Latn-ME" w:eastAsia="x-none"/>
        </w:rPr>
        <w:t>dio</w:t>
      </w:r>
      <w:r w:rsidRPr="0075025E">
        <w:rPr>
          <w:sz w:val="22"/>
          <w:lang w:val="sr-Latn-ME" w:eastAsia="x-none"/>
        </w:rPr>
        <w:t xml:space="preserve"> 6.6</w:t>
      </w:r>
      <w:r w:rsidR="00133FCA" w:rsidRPr="0075025E">
        <w:rPr>
          <w:sz w:val="22"/>
          <w:lang w:val="sr-Latn-ME" w:eastAsia="x-none"/>
        </w:rPr>
        <w:t xml:space="preserve"> </w:t>
      </w:r>
      <w:r w:rsidR="00133FCA" w:rsidRPr="0075025E">
        <w:rPr>
          <w:sz w:val="22"/>
          <w:szCs w:val="22"/>
          <w:lang w:val="sr-Latn-ME"/>
        </w:rPr>
        <w:t>Sažetka karakteristika lijeka</w:t>
      </w:r>
      <w:r w:rsidRPr="0075025E">
        <w:rPr>
          <w:sz w:val="22"/>
          <w:lang w:val="sr-Latn-ME" w:eastAsia="x-none"/>
        </w:rPr>
        <w:t>.</w:t>
      </w:r>
    </w:p>
    <w:p w14:paraId="57278EBA" w14:textId="77777777" w:rsidR="00F825C8" w:rsidRPr="0075025E" w:rsidRDefault="00F825C8" w:rsidP="00F825C8">
      <w:pPr>
        <w:spacing w:before="40" w:after="40"/>
        <w:ind w:left="720"/>
        <w:contextualSpacing/>
        <w:rPr>
          <w:sz w:val="22"/>
          <w:lang w:val="sr-Latn-ME" w:eastAsia="x-none"/>
        </w:rPr>
      </w:pPr>
      <w:r w:rsidRPr="0075025E">
        <w:rPr>
          <w:sz w:val="22"/>
          <w:lang w:val="sr-Latn-ME" w:eastAsia="x-none"/>
        </w:rPr>
        <w:t>Pripremljeni razblaženi rastvor treba iskoristiti maksimalno sat vremena nakon pripreme (uključujući i vrijeme davanja infuzije).</w:t>
      </w:r>
    </w:p>
    <w:p w14:paraId="239B4A2B" w14:textId="77777777" w:rsidR="00F825C8" w:rsidRPr="0075025E" w:rsidRDefault="00F825C8" w:rsidP="00F825C8">
      <w:pPr>
        <w:numPr>
          <w:ilvl w:val="0"/>
          <w:numId w:val="33"/>
        </w:numPr>
        <w:tabs>
          <w:tab w:val="left" w:pos="284"/>
        </w:tabs>
        <w:spacing w:before="40" w:after="40"/>
        <w:ind w:left="709"/>
        <w:contextualSpacing/>
        <w:jc w:val="both"/>
        <w:rPr>
          <w:sz w:val="22"/>
          <w:lang w:val="sr-Latn-ME" w:eastAsia="x-none"/>
        </w:rPr>
      </w:pPr>
      <w:r w:rsidRPr="0075025E">
        <w:rPr>
          <w:sz w:val="22"/>
          <w:lang w:val="sr-Latn-ME" w:eastAsia="x-none"/>
        </w:rPr>
        <w:t>Špric od 5 ili 10 ml treba koristiti za mjerenje doze na odgovarajuću tjelesnu masu dijeteta i željenu zapreminu. Međutim, nikada ne smije da prelazi 7,5 ml po dozi.</w:t>
      </w:r>
    </w:p>
    <w:p w14:paraId="56ECE275" w14:textId="77777777" w:rsidR="00F825C8" w:rsidRPr="0075025E" w:rsidRDefault="00F825C8" w:rsidP="00F825C8">
      <w:pPr>
        <w:tabs>
          <w:tab w:val="left" w:pos="284"/>
          <w:tab w:val="center" w:pos="4320"/>
          <w:tab w:val="right" w:pos="8640"/>
        </w:tabs>
        <w:spacing w:before="40" w:after="40"/>
        <w:jc w:val="both"/>
        <w:rPr>
          <w:sz w:val="22"/>
          <w:szCs w:val="22"/>
          <w:lang w:val="sr-Latn-ME"/>
        </w:rPr>
      </w:pPr>
    </w:p>
    <w:p w14:paraId="58B87E97" w14:textId="77777777" w:rsidR="00F825C8" w:rsidRPr="0075025E" w:rsidRDefault="00F825C8" w:rsidP="00F825C8">
      <w:pPr>
        <w:tabs>
          <w:tab w:val="left" w:pos="284"/>
          <w:tab w:val="center" w:pos="4320"/>
          <w:tab w:val="right" w:pos="8640"/>
        </w:tabs>
        <w:spacing w:before="40" w:after="40"/>
        <w:jc w:val="both"/>
        <w:rPr>
          <w:sz w:val="22"/>
          <w:szCs w:val="22"/>
          <w:lang w:val="sr-Latn-ME"/>
        </w:rPr>
      </w:pPr>
      <w:r w:rsidRPr="0075025E">
        <w:rPr>
          <w:sz w:val="22"/>
          <w:szCs w:val="22"/>
          <w:lang w:val="sr-Latn-ME"/>
        </w:rPr>
        <w:t>Lijek Paracetamol PharmaSwiss može se razblažiti sa 9 mg/ml (0,9 %) rastvorom natrijum-hlorida</w:t>
      </w:r>
      <w:r w:rsidRPr="0075025E">
        <w:rPr>
          <w:sz w:val="24"/>
          <w:szCs w:val="24"/>
          <w:lang w:val="sr-Latn-ME"/>
        </w:rPr>
        <w:t xml:space="preserve"> </w:t>
      </w:r>
      <w:r w:rsidRPr="0075025E">
        <w:rPr>
          <w:sz w:val="22"/>
          <w:szCs w:val="22"/>
          <w:lang w:val="sr-Latn-ME"/>
        </w:rPr>
        <w:t>za infuziju ili 50 mg/ml (5 %)  rastvorom glukoze za infuziju do jedne desetine zapremine (jedna zapremina lijeka Paracetamol PharmaSwiss, rastvora za infuziju u devet zapremina rastvora za razblaživanje). U tom slučaju, pripremljeni razblaženi rastvor treba iskoristiti maksimalno sat vremena nakon pripreme (uključujući i vrijeme davanja infuzije).</w:t>
      </w:r>
    </w:p>
    <w:p w14:paraId="38DD49C3" w14:textId="77777777" w:rsidR="00F825C8" w:rsidRPr="0075025E" w:rsidRDefault="00F825C8" w:rsidP="00F825C8">
      <w:pPr>
        <w:tabs>
          <w:tab w:val="left" w:pos="284"/>
          <w:tab w:val="center" w:pos="4320"/>
          <w:tab w:val="right" w:pos="8640"/>
        </w:tabs>
        <w:spacing w:before="40" w:after="40"/>
        <w:jc w:val="both"/>
        <w:rPr>
          <w:sz w:val="22"/>
          <w:szCs w:val="22"/>
          <w:lang w:val="sr-Latn-ME"/>
        </w:rPr>
      </w:pPr>
    </w:p>
    <w:p w14:paraId="1C638EB1" w14:textId="77777777" w:rsidR="00F825C8" w:rsidRPr="0075025E" w:rsidRDefault="00F825C8" w:rsidP="00F825C8">
      <w:pPr>
        <w:tabs>
          <w:tab w:val="left" w:pos="284"/>
          <w:tab w:val="center" w:pos="4320"/>
          <w:tab w:val="right" w:pos="8640"/>
        </w:tabs>
        <w:spacing w:before="40" w:after="40"/>
        <w:jc w:val="both"/>
        <w:rPr>
          <w:sz w:val="22"/>
          <w:szCs w:val="22"/>
          <w:lang w:val="sr-Latn-ME"/>
        </w:rPr>
      </w:pPr>
      <w:r w:rsidRPr="0075025E">
        <w:rPr>
          <w:sz w:val="22"/>
          <w:szCs w:val="22"/>
          <w:lang w:val="sr-Latn-ME"/>
        </w:rPr>
        <w:t>Za izvlačenje rastvora iz boce koristite iglu od 0,8 mm (21 G) i vertikalno probušite čep na boci na tačno označenom mjestu.</w:t>
      </w:r>
    </w:p>
    <w:p w14:paraId="3265CF67" w14:textId="77777777" w:rsidR="00F825C8" w:rsidRPr="0075025E" w:rsidRDefault="00F825C8" w:rsidP="00F825C8">
      <w:pPr>
        <w:tabs>
          <w:tab w:val="left" w:pos="284"/>
          <w:tab w:val="center" w:pos="4320"/>
          <w:tab w:val="right" w:pos="8640"/>
        </w:tabs>
        <w:spacing w:before="40" w:after="40"/>
        <w:jc w:val="both"/>
        <w:rPr>
          <w:sz w:val="22"/>
          <w:szCs w:val="22"/>
          <w:lang w:val="sr-Latn-ME"/>
        </w:rPr>
      </w:pPr>
    </w:p>
    <w:p w14:paraId="06D2779E" w14:textId="77777777" w:rsidR="00F825C8" w:rsidRPr="0075025E" w:rsidRDefault="00F825C8" w:rsidP="00F825C8">
      <w:pPr>
        <w:tabs>
          <w:tab w:val="left" w:pos="284"/>
          <w:tab w:val="center" w:pos="4320"/>
          <w:tab w:val="right" w:pos="8640"/>
        </w:tabs>
        <w:spacing w:before="40" w:after="40"/>
        <w:jc w:val="both"/>
        <w:rPr>
          <w:sz w:val="22"/>
          <w:szCs w:val="22"/>
          <w:lang w:val="sr-Latn-ME"/>
        </w:rPr>
      </w:pPr>
      <w:r w:rsidRPr="0075025E">
        <w:rPr>
          <w:sz w:val="22"/>
          <w:szCs w:val="22"/>
          <w:lang w:val="sr-Latn-ME"/>
        </w:rPr>
        <w:t>Kao i kod svih rastvora za infuziju u staklenim bocama, potrebna je pažljiva kontrola naročito na kraju infuzije, bez obzira na put primjene. Kontrola na kraju infuzije se naročito odnosi na put primjene infuzije preko centralne vene, da bi se izbegla vazdušna embolija.</w:t>
      </w:r>
    </w:p>
    <w:p w14:paraId="25E72610" w14:textId="77777777" w:rsidR="00E67417" w:rsidRPr="0075025E" w:rsidRDefault="00E67417" w:rsidP="009C0AFA">
      <w:pPr>
        <w:jc w:val="both"/>
        <w:rPr>
          <w:sz w:val="22"/>
          <w:szCs w:val="22"/>
          <w:lang w:val="sr-Latn-ME"/>
        </w:rPr>
      </w:pPr>
    </w:p>
    <w:p w14:paraId="2FAC0BA1" w14:textId="77777777" w:rsidR="00E67417" w:rsidRPr="0075025E" w:rsidRDefault="00E67417" w:rsidP="00E67417">
      <w:pPr>
        <w:spacing w:before="200" w:after="200"/>
        <w:rPr>
          <w:b/>
          <w:sz w:val="22"/>
          <w:szCs w:val="22"/>
          <w:lang w:val="sr-Latn-ME"/>
        </w:rPr>
      </w:pPr>
      <w:r w:rsidRPr="0075025E">
        <w:rPr>
          <w:b/>
          <w:sz w:val="22"/>
          <w:szCs w:val="22"/>
          <w:lang w:val="sr-Latn-ME"/>
        </w:rPr>
        <w:t>FARMACEUTSKI PODACI</w:t>
      </w:r>
    </w:p>
    <w:p w14:paraId="6C322FA1" w14:textId="72E82695" w:rsidR="00722392" w:rsidRPr="0075025E" w:rsidRDefault="00722392" w:rsidP="00722392">
      <w:pPr>
        <w:tabs>
          <w:tab w:val="left" w:pos="540"/>
          <w:tab w:val="left" w:pos="569"/>
        </w:tabs>
        <w:rPr>
          <w:b/>
          <w:bCs/>
          <w:sz w:val="22"/>
          <w:szCs w:val="22"/>
          <w:lang w:val="sr-Latn-ME"/>
        </w:rPr>
      </w:pPr>
      <w:r w:rsidRPr="0075025E">
        <w:rPr>
          <w:b/>
          <w:bCs/>
          <w:sz w:val="22"/>
          <w:szCs w:val="22"/>
          <w:lang w:val="sr-Latn-ME"/>
        </w:rPr>
        <w:lastRenderedPageBreak/>
        <w:t>Lista pomoćnih supstanci (ekscipijenasa)</w:t>
      </w:r>
    </w:p>
    <w:p w14:paraId="5C5A193D" w14:textId="77777777" w:rsidR="00722392" w:rsidRPr="0075025E" w:rsidRDefault="00722392" w:rsidP="00722392">
      <w:pPr>
        <w:tabs>
          <w:tab w:val="left" w:pos="540"/>
          <w:tab w:val="left" w:pos="569"/>
        </w:tabs>
        <w:rPr>
          <w:bCs/>
          <w:sz w:val="22"/>
          <w:szCs w:val="22"/>
          <w:lang w:val="sr-Latn-ME"/>
        </w:rPr>
      </w:pPr>
    </w:p>
    <w:p w14:paraId="07872CC7"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Cistein hidrohlorid, monohidrat; dinatrijum fosfat, dihidrat; hlorovodonična kiselina 1M; manitol; natrijum hidroksid 1 M; voda za injekcije.</w:t>
      </w:r>
    </w:p>
    <w:p w14:paraId="67CD8C2E" w14:textId="77777777" w:rsidR="00722392" w:rsidRPr="0075025E" w:rsidRDefault="00722392" w:rsidP="00722392">
      <w:pPr>
        <w:tabs>
          <w:tab w:val="left" w:pos="540"/>
          <w:tab w:val="left" w:pos="569"/>
        </w:tabs>
        <w:rPr>
          <w:bCs/>
          <w:sz w:val="22"/>
          <w:szCs w:val="22"/>
          <w:lang w:val="sr-Latn-ME"/>
        </w:rPr>
      </w:pPr>
    </w:p>
    <w:p w14:paraId="5387C243" w14:textId="126E0020" w:rsidR="00722392" w:rsidRPr="0075025E" w:rsidRDefault="00722392" w:rsidP="00722392">
      <w:pPr>
        <w:tabs>
          <w:tab w:val="left" w:pos="540"/>
          <w:tab w:val="left" w:pos="569"/>
        </w:tabs>
        <w:rPr>
          <w:b/>
          <w:bCs/>
          <w:sz w:val="22"/>
          <w:szCs w:val="22"/>
          <w:lang w:val="sr-Latn-ME"/>
        </w:rPr>
      </w:pPr>
      <w:r w:rsidRPr="0075025E">
        <w:rPr>
          <w:b/>
          <w:bCs/>
          <w:sz w:val="22"/>
          <w:szCs w:val="22"/>
          <w:lang w:val="sr-Latn-ME"/>
        </w:rPr>
        <w:t>Inkompatibilnosti</w:t>
      </w:r>
    </w:p>
    <w:p w14:paraId="1A34605B" w14:textId="77777777" w:rsidR="00722392" w:rsidRPr="0075025E" w:rsidRDefault="00722392" w:rsidP="00722392">
      <w:pPr>
        <w:tabs>
          <w:tab w:val="left" w:pos="540"/>
          <w:tab w:val="left" w:pos="569"/>
        </w:tabs>
        <w:rPr>
          <w:bCs/>
          <w:sz w:val="22"/>
          <w:szCs w:val="22"/>
          <w:lang w:val="sr-Latn-ME"/>
        </w:rPr>
      </w:pPr>
    </w:p>
    <w:p w14:paraId="666138A1" w14:textId="72DD5FD4"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 xml:space="preserve">Lijek Paracetamol PharmaSwiss, rastvor za infuziju, ne treba miješati sa drugim ljekovima osim sa onim koji su navedeni u </w:t>
      </w:r>
      <w:r w:rsidR="00365A31" w:rsidRPr="0075025E">
        <w:rPr>
          <w:bCs/>
          <w:sz w:val="22"/>
          <w:szCs w:val="22"/>
          <w:lang w:val="sr-Latn-ME"/>
        </w:rPr>
        <w:t>dijelu „Doziranje i način primjene“</w:t>
      </w:r>
      <w:r w:rsidRPr="0075025E">
        <w:rPr>
          <w:bCs/>
          <w:sz w:val="22"/>
          <w:szCs w:val="22"/>
          <w:lang w:val="sr-Latn-ME"/>
        </w:rPr>
        <w:t>.</w:t>
      </w:r>
    </w:p>
    <w:p w14:paraId="3AC673D2" w14:textId="77777777" w:rsidR="00722392" w:rsidRPr="0075025E" w:rsidRDefault="00722392" w:rsidP="00722392">
      <w:pPr>
        <w:tabs>
          <w:tab w:val="left" w:pos="540"/>
          <w:tab w:val="left" w:pos="569"/>
        </w:tabs>
        <w:rPr>
          <w:bCs/>
          <w:sz w:val="22"/>
          <w:szCs w:val="22"/>
          <w:lang w:val="sr-Latn-ME"/>
        </w:rPr>
      </w:pPr>
    </w:p>
    <w:p w14:paraId="6A561860" w14:textId="79F1E64E" w:rsidR="00722392" w:rsidRPr="0075025E" w:rsidRDefault="00722392" w:rsidP="00722392">
      <w:pPr>
        <w:tabs>
          <w:tab w:val="left" w:pos="540"/>
          <w:tab w:val="left" w:pos="569"/>
        </w:tabs>
        <w:rPr>
          <w:b/>
          <w:bCs/>
          <w:sz w:val="22"/>
          <w:szCs w:val="22"/>
          <w:lang w:val="sr-Latn-ME"/>
        </w:rPr>
      </w:pPr>
      <w:r w:rsidRPr="0075025E">
        <w:rPr>
          <w:b/>
          <w:bCs/>
          <w:sz w:val="22"/>
          <w:szCs w:val="22"/>
          <w:lang w:val="sr-Latn-ME"/>
        </w:rPr>
        <w:t>Rok upotrebe</w:t>
      </w:r>
    </w:p>
    <w:p w14:paraId="03F219F5" w14:textId="77777777" w:rsidR="00722392" w:rsidRPr="0075025E" w:rsidRDefault="00722392" w:rsidP="00722392">
      <w:pPr>
        <w:tabs>
          <w:tab w:val="left" w:pos="540"/>
          <w:tab w:val="left" w:pos="569"/>
        </w:tabs>
        <w:rPr>
          <w:bCs/>
          <w:sz w:val="22"/>
          <w:szCs w:val="22"/>
          <w:lang w:val="sr-Latn-ME"/>
        </w:rPr>
      </w:pPr>
    </w:p>
    <w:p w14:paraId="79DA81E0" w14:textId="77777777" w:rsidR="00722392" w:rsidRPr="0075025E" w:rsidRDefault="00722392" w:rsidP="00722392">
      <w:pPr>
        <w:tabs>
          <w:tab w:val="left" w:pos="540"/>
          <w:tab w:val="left" w:pos="569"/>
        </w:tabs>
        <w:jc w:val="both"/>
        <w:rPr>
          <w:bCs/>
          <w:i/>
          <w:sz w:val="22"/>
          <w:szCs w:val="22"/>
          <w:lang w:val="sr-Latn-ME"/>
        </w:rPr>
      </w:pPr>
      <w:r w:rsidRPr="0075025E">
        <w:rPr>
          <w:bCs/>
          <w:i/>
          <w:sz w:val="22"/>
          <w:szCs w:val="22"/>
          <w:lang w:val="sr-Latn-ME"/>
        </w:rPr>
        <w:t>Rok upotrebe prije prvog otvaranja:</w:t>
      </w:r>
    </w:p>
    <w:p w14:paraId="4EB55F37"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2 godine.</w:t>
      </w:r>
    </w:p>
    <w:p w14:paraId="1F12B01A" w14:textId="77777777" w:rsidR="00722392" w:rsidRPr="0075025E" w:rsidRDefault="00722392" w:rsidP="00722392">
      <w:pPr>
        <w:tabs>
          <w:tab w:val="left" w:pos="540"/>
          <w:tab w:val="left" w:pos="569"/>
        </w:tabs>
        <w:jc w:val="both"/>
        <w:rPr>
          <w:bCs/>
          <w:sz w:val="22"/>
          <w:szCs w:val="22"/>
          <w:lang w:val="sr-Latn-ME"/>
        </w:rPr>
      </w:pPr>
    </w:p>
    <w:p w14:paraId="2AFA973C" w14:textId="77777777" w:rsidR="00722392" w:rsidRPr="0075025E" w:rsidRDefault="00722392" w:rsidP="00722392">
      <w:pPr>
        <w:tabs>
          <w:tab w:val="left" w:pos="540"/>
          <w:tab w:val="left" w:pos="569"/>
        </w:tabs>
        <w:jc w:val="both"/>
        <w:rPr>
          <w:bCs/>
          <w:i/>
          <w:sz w:val="22"/>
          <w:szCs w:val="22"/>
          <w:lang w:val="sr-Latn-ME"/>
        </w:rPr>
      </w:pPr>
      <w:r w:rsidRPr="0075025E">
        <w:rPr>
          <w:bCs/>
          <w:i/>
          <w:sz w:val="22"/>
          <w:szCs w:val="22"/>
          <w:lang w:val="sr-Latn-ME"/>
        </w:rPr>
        <w:t>Rok upotrebe nakon prvog otvaranja:</w:t>
      </w:r>
    </w:p>
    <w:p w14:paraId="6A889EB4"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Lijek se mora odmah iskoristiti.</w:t>
      </w:r>
    </w:p>
    <w:p w14:paraId="163D4B4A"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 xml:space="preserve">Sa mikrobiološkog stanovišta, ukoliko način otvaranja ne isključuje rizik od mikrobiološke kontaminacije,  proizvod se mora odmah iskoristiti. Ukoliko se ne upotrijebi odmah, vrijeme čuvanja u toku upotrebe, kao i uslovi prije upotrebe su odgovornost korisnika. </w:t>
      </w:r>
    </w:p>
    <w:p w14:paraId="487E1EF0" w14:textId="77777777" w:rsidR="00722392" w:rsidRPr="0075025E" w:rsidRDefault="00722392" w:rsidP="00722392">
      <w:pPr>
        <w:tabs>
          <w:tab w:val="left" w:pos="540"/>
          <w:tab w:val="left" w:pos="569"/>
        </w:tabs>
        <w:jc w:val="both"/>
        <w:rPr>
          <w:bCs/>
          <w:sz w:val="22"/>
          <w:szCs w:val="22"/>
          <w:lang w:val="sr-Latn-ME"/>
        </w:rPr>
      </w:pPr>
    </w:p>
    <w:p w14:paraId="2975BAD9" w14:textId="77777777" w:rsidR="00722392" w:rsidRPr="0075025E" w:rsidRDefault="00722392" w:rsidP="00722392">
      <w:pPr>
        <w:tabs>
          <w:tab w:val="left" w:pos="540"/>
          <w:tab w:val="left" w:pos="569"/>
        </w:tabs>
        <w:jc w:val="both"/>
        <w:rPr>
          <w:bCs/>
          <w:i/>
          <w:sz w:val="22"/>
          <w:szCs w:val="22"/>
          <w:lang w:val="sr-Latn-ME"/>
        </w:rPr>
      </w:pPr>
      <w:r w:rsidRPr="0075025E">
        <w:rPr>
          <w:bCs/>
          <w:i/>
          <w:sz w:val="22"/>
          <w:szCs w:val="22"/>
          <w:lang w:val="sr-Latn-ME"/>
        </w:rPr>
        <w:t>Rok upotrebe nakon razblaživanja:</w:t>
      </w:r>
    </w:p>
    <w:p w14:paraId="248DF29F" w14:textId="51B2178F"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Nakon razblaživanja 0,9%-nim rastvorom natrijum</w:t>
      </w:r>
      <w:r w:rsidR="009D3417" w:rsidRPr="0075025E">
        <w:rPr>
          <w:bCs/>
          <w:sz w:val="22"/>
          <w:szCs w:val="22"/>
          <w:lang w:val="sr-Latn-ME"/>
        </w:rPr>
        <w:t xml:space="preserve"> </w:t>
      </w:r>
      <w:r w:rsidRPr="0075025E">
        <w:rPr>
          <w:bCs/>
          <w:sz w:val="22"/>
          <w:szCs w:val="22"/>
          <w:lang w:val="sr-Latn-ME"/>
        </w:rPr>
        <w:t>hlorida ili 5%-nim rastvorom glukoze, rastvor treba odmah iskoristiti. Ukoliko se ne iskoristi odmah, vrijeme čuvanja u toku upotrebe kao i uslovi prije upotrebe su odgovornost korisnika, s tim da razblaženi rastvor ne treba čuvati duže od 1 sat nakon pripreme (uključujući i vrijeme davanja infuzije).</w:t>
      </w:r>
    </w:p>
    <w:p w14:paraId="74A184CA" w14:textId="77777777" w:rsidR="00722392" w:rsidRPr="0075025E" w:rsidRDefault="00722392" w:rsidP="00722392">
      <w:pPr>
        <w:tabs>
          <w:tab w:val="left" w:pos="540"/>
          <w:tab w:val="left" w:pos="569"/>
        </w:tabs>
        <w:rPr>
          <w:bCs/>
          <w:sz w:val="22"/>
          <w:szCs w:val="22"/>
          <w:lang w:val="sr-Latn-ME"/>
        </w:rPr>
      </w:pPr>
    </w:p>
    <w:p w14:paraId="73704113" w14:textId="3FF66374" w:rsidR="00722392" w:rsidRPr="0075025E" w:rsidRDefault="00722392" w:rsidP="00722392">
      <w:pPr>
        <w:tabs>
          <w:tab w:val="left" w:pos="540"/>
          <w:tab w:val="left" w:pos="569"/>
        </w:tabs>
        <w:rPr>
          <w:b/>
          <w:bCs/>
          <w:sz w:val="22"/>
          <w:szCs w:val="22"/>
          <w:lang w:val="sr-Latn-ME"/>
        </w:rPr>
      </w:pPr>
      <w:r w:rsidRPr="0075025E">
        <w:rPr>
          <w:b/>
          <w:bCs/>
          <w:sz w:val="22"/>
          <w:szCs w:val="22"/>
          <w:lang w:val="sr-Latn-ME"/>
        </w:rPr>
        <w:t>Posebne mjere upozorenja pri čuvanju lijeka</w:t>
      </w:r>
    </w:p>
    <w:p w14:paraId="347D744F" w14:textId="77777777" w:rsidR="00722392" w:rsidRPr="0075025E" w:rsidRDefault="00722392" w:rsidP="00722392">
      <w:pPr>
        <w:tabs>
          <w:tab w:val="left" w:pos="540"/>
          <w:tab w:val="left" w:pos="569"/>
        </w:tabs>
        <w:rPr>
          <w:bCs/>
          <w:sz w:val="22"/>
          <w:szCs w:val="22"/>
          <w:lang w:val="sr-Latn-ME"/>
        </w:rPr>
      </w:pPr>
    </w:p>
    <w:p w14:paraId="4BE3BEA9" w14:textId="77777777" w:rsidR="00722392" w:rsidRPr="0075025E" w:rsidRDefault="00722392" w:rsidP="00722392">
      <w:pPr>
        <w:tabs>
          <w:tab w:val="left" w:pos="540"/>
          <w:tab w:val="left" w:pos="569"/>
        </w:tabs>
        <w:rPr>
          <w:bCs/>
          <w:sz w:val="22"/>
          <w:szCs w:val="22"/>
          <w:lang w:val="sr-Latn-ME"/>
        </w:rPr>
      </w:pPr>
      <w:r w:rsidRPr="0075025E">
        <w:rPr>
          <w:bCs/>
          <w:sz w:val="22"/>
          <w:szCs w:val="22"/>
          <w:lang w:val="sr-Latn-ME"/>
        </w:rPr>
        <w:t>Čuvati na temperaturi do 25°C, zaštićeno od svjetlosti.</w:t>
      </w:r>
    </w:p>
    <w:p w14:paraId="7B162991" w14:textId="77777777" w:rsidR="00722392" w:rsidRPr="0075025E" w:rsidRDefault="00722392" w:rsidP="00722392">
      <w:pPr>
        <w:tabs>
          <w:tab w:val="left" w:pos="540"/>
          <w:tab w:val="left" w:pos="569"/>
        </w:tabs>
        <w:rPr>
          <w:bCs/>
          <w:sz w:val="22"/>
          <w:szCs w:val="22"/>
          <w:lang w:val="sr-Latn-ME"/>
        </w:rPr>
      </w:pPr>
      <w:r w:rsidRPr="0075025E">
        <w:rPr>
          <w:bCs/>
          <w:sz w:val="22"/>
          <w:szCs w:val="22"/>
          <w:lang w:val="sr-Latn-ME"/>
        </w:rPr>
        <w:t>Ne čuvati u frižideru i ne zamrzavati.</w:t>
      </w:r>
    </w:p>
    <w:p w14:paraId="1C458727" w14:textId="77777777" w:rsidR="00722392" w:rsidRPr="0075025E" w:rsidRDefault="00722392" w:rsidP="00722392">
      <w:pPr>
        <w:tabs>
          <w:tab w:val="left" w:pos="540"/>
          <w:tab w:val="left" w:pos="569"/>
        </w:tabs>
        <w:rPr>
          <w:bCs/>
          <w:sz w:val="22"/>
          <w:szCs w:val="22"/>
          <w:lang w:val="sr-Latn-ME"/>
        </w:rPr>
      </w:pPr>
    </w:p>
    <w:p w14:paraId="325EB72A" w14:textId="796C9213" w:rsidR="00722392" w:rsidRPr="0075025E" w:rsidRDefault="00722392" w:rsidP="00722392">
      <w:pPr>
        <w:tabs>
          <w:tab w:val="left" w:pos="540"/>
          <w:tab w:val="left" w:pos="569"/>
        </w:tabs>
        <w:rPr>
          <w:bCs/>
          <w:sz w:val="22"/>
          <w:szCs w:val="22"/>
          <w:lang w:val="sr-Latn-ME"/>
        </w:rPr>
      </w:pPr>
      <w:r w:rsidRPr="0075025E">
        <w:rPr>
          <w:bCs/>
          <w:sz w:val="22"/>
          <w:szCs w:val="22"/>
          <w:lang w:val="sr-Latn-ME"/>
        </w:rPr>
        <w:t xml:space="preserve">Za uslove čuvanja nakon prvog otvaranja i razblaživanja, pogledati </w:t>
      </w:r>
      <w:r w:rsidR="003379E7" w:rsidRPr="0075025E">
        <w:rPr>
          <w:bCs/>
          <w:sz w:val="22"/>
          <w:szCs w:val="22"/>
          <w:lang w:val="sr-Latn-ME"/>
        </w:rPr>
        <w:t>dio „Rok upotrebe“.</w:t>
      </w:r>
    </w:p>
    <w:p w14:paraId="76A5917C" w14:textId="77777777" w:rsidR="00722392" w:rsidRPr="0075025E" w:rsidRDefault="00722392" w:rsidP="00722392">
      <w:pPr>
        <w:tabs>
          <w:tab w:val="left" w:pos="540"/>
          <w:tab w:val="left" w:pos="569"/>
        </w:tabs>
        <w:rPr>
          <w:bCs/>
          <w:sz w:val="22"/>
          <w:szCs w:val="22"/>
          <w:lang w:val="sr-Latn-ME"/>
        </w:rPr>
      </w:pPr>
    </w:p>
    <w:p w14:paraId="48CB29F9" w14:textId="08545B5C" w:rsidR="00722392" w:rsidRPr="0075025E" w:rsidRDefault="00722392" w:rsidP="00722392">
      <w:pPr>
        <w:tabs>
          <w:tab w:val="left" w:pos="540"/>
          <w:tab w:val="left" w:pos="569"/>
        </w:tabs>
        <w:rPr>
          <w:b/>
          <w:bCs/>
          <w:sz w:val="22"/>
          <w:szCs w:val="22"/>
          <w:lang w:val="sr-Latn-ME"/>
        </w:rPr>
      </w:pPr>
      <w:r w:rsidRPr="0075025E">
        <w:rPr>
          <w:b/>
          <w:bCs/>
          <w:sz w:val="22"/>
          <w:szCs w:val="22"/>
          <w:lang w:val="sr-Latn-ME"/>
        </w:rPr>
        <w:t xml:space="preserve">Vrsta i sadržaj pakovanja </w:t>
      </w:r>
    </w:p>
    <w:p w14:paraId="35160CE6" w14:textId="77777777" w:rsidR="00722392" w:rsidRPr="0075025E" w:rsidRDefault="00722392" w:rsidP="00722392">
      <w:pPr>
        <w:tabs>
          <w:tab w:val="left" w:pos="540"/>
          <w:tab w:val="left" w:pos="569"/>
        </w:tabs>
        <w:rPr>
          <w:bCs/>
          <w:sz w:val="22"/>
          <w:szCs w:val="22"/>
          <w:lang w:val="sr-Latn-ME"/>
        </w:rPr>
      </w:pPr>
    </w:p>
    <w:p w14:paraId="29F9AC6C" w14:textId="0219D7C6"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 xml:space="preserve">Unutrašnje pakovanje lijeka je boca od bezbojnog stakla  tip II (100 ml), zatvorena sivim zatvaračem od bromobutil gume tip I sa aluminijumskim prstenom.  </w:t>
      </w:r>
    </w:p>
    <w:p w14:paraId="6A586F0B" w14:textId="77777777" w:rsidR="00722392" w:rsidRPr="0075025E" w:rsidRDefault="00722392" w:rsidP="00722392">
      <w:pPr>
        <w:tabs>
          <w:tab w:val="left" w:pos="540"/>
          <w:tab w:val="left" w:pos="569"/>
        </w:tabs>
        <w:jc w:val="both"/>
        <w:rPr>
          <w:bCs/>
          <w:sz w:val="22"/>
          <w:szCs w:val="22"/>
          <w:lang w:val="sr-Latn-ME"/>
        </w:rPr>
      </w:pPr>
    </w:p>
    <w:p w14:paraId="5DA8E198"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Spoljašnje pakovanje lijeka je složiva kartonska kutija u kojoj se nalazi 10 boca sa po 100 ml rastvora za infuziju i Uputstvo za lijek.</w:t>
      </w:r>
    </w:p>
    <w:p w14:paraId="32E373F0" w14:textId="77777777" w:rsidR="00722392" w:rsidRPr="0075025E" w:rsidRDefault="00722392" w:rsidP="00722392">
      <w:pPr>
        <w:tabs>
          <w:tab w:val="left" w:pos="540"/>
          <w:tab w:val="left" w:pos="569"/>
        </w:tabs>
        <w:rPr>
          <w:bCs/>
          <w:sz w:val="22"/>
          <w:szCs w:val="22"/>
          <w:lang w:val="sr-Latn-ME"/>
        </w:rPr>
      </w:pPr>
    </w:p>
    <w:p w14:paraId="5AE3915B" w14:textId="2FC27E0D" w:rsidR="00722392" w:rsidRPr="0075025E" w:rsidRDefault="00722392" w:rsidP="00722392">
      <w:pPr>
        <w:tabs>
          <w:tab w:val="left" w:pos="540"/>
          <w:tab w:val="left" w:pos="569"/>
        </w:tabs>
        <w:rPr>
          <w:b/>
          <w:bCs/>
          <w:sz w:val="22"/>
          <w:szCs w:val="22"/>
          <w:lang w:val="sr-Latn-ME"/>
        </w:rPr>
      </w:pPr>
      <w:r w:rsidRPr="0075025E">
        <w:rPr>
          <w:b/>
          <w:bCs/>
          <w:color w:val="000000"/>
          <w:sz w:val="22"/>
          <w:szCs w:val="22"/>
          <w:lang w:val="sr-Latn-ME"/>
        </w:rPr>
        <w:t>Posebne mjere opreza pri odlaganju materijala koji treba odbaciti nakon primjene lijeka</w:t>
      </w:r>
      <w:r w:rsidRPr="0075025E">
        <w:rPr>
          <w:b/>
          <w:bCs/>
          <w:sz w:val="22"/>
          <w:szCs w:val="22"/>
          <w:lang w:val="sr-Latn-ME"/>
        </w:rPr>
        <w:t xml:space="preserve"> (i druga uputstva za rukovanje lijekom) </w:t>
      </w:r>
    </w:p>
    <w:p w14:paraId="674C41B9" w14:textId="77777777" w:rsidR="00722392" w:rsidRPr="0075025E" w:rsidRDefault="00722392" w:rsidP="00722392">
      <w:pPr>
        <w:tabs>
          <w:tab w:val="left" w:pos="540"/>
          <w:tab w:val="left" w:pos="569"/>
        </w:tabs>
        <w:rPr>
          <w:b/>
          <w:bCs/>
          <w:sz w:val="22"/>
          <w:szCs w:val="22"/>
          <w:lang w:val="sr-Latn-ME"/>
        </w:rPr>
      </w:pPr>
    </w:p>
    <w:p w14:paraId="73824519" w14:textId="1B2F5C01"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 xml:space="preserve">Za izvlačenje rastvora iz boce koristite iglu od 0,8 mm i vertikalno probušite čep na </w:t>
      </w:r>
      <w:r w:rsidR="003379E7" w:rsidRPr="0075025E">
        <w:rPr>
          <w:bCs/>
          <w:sz w:val="22"/>
          <w:szCs w:val="22"/>
          <w:lang w:val="sr-Latn-ME"/>
        </w:rPr>
        <w:t xml:space="preserve">boci </w:t>
      </w:r>
      <w:r w:rsidRPr="0075025E">
        <w:rPr>
          <w:bCs/>
          <w:sz w:val="22"/>
          <w:szCs w:val="22"/>
          <w:lang w:val="sr-Latn-ME"/>
        </w:rPr>
        <w:t>na tačno označenom mjestu. Prije primjene, rastvor treba provjeriti vizuelno i ne treba ga koristiti u slučaju da postoji pojava čestica ili promjena boje.</w:t>
      </w:r>
    </w:p>
    <w:p w14:paraId="67A1C9B0" w14:textId="77777777" w:rsidR="00722392" w:rsidRPr="0075025E" w:rsidRDefault="00722392" w:rsidP="00722392">
      <w:pPr>
        <w:tabs>
          <w:tab w:val="left" w:pos="540"/>
          <w:tab w:val="left" w:pos="569"/>
        </w:tabs>
        <w:jc w:val="both"/>
        <w:rPr>
          <w:bCs/>
          <w:sz w:val="22"/>
          <w:szCs w:val="22"/>
          <w:lang w:val="sr-Latn-ME"/>
        </w:rPr>
      </w:pPr>
    </w:p>
    <w:p w14:paraId="44C35DA6"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Proizvod je namijenjen za jednokratnu upotrebu. Neiskorišćeni rastvor treba odbaciti.</w:t>
      </w:r>
    </w:p>
    <w:p w14:paraId="15EC74AF" w14:textId="77777777" w:rsidR="00722392" w:rsidRPr="0075025E" w:rsidRDefault="00722392" w:rsidP="00722392">
      <w:pPr>
        <w:tabs>
          <w:tab w:val="left" w:pos="540"/>
          <w:tab w:val="left" w:pos="569"/>
        </w:tabs>
        <w:jc w:val="both"/>
        <w:rPr>
          <w:bCs/>
          <w:sz w:val="22"/>
          <w:szCs w:val="22"/>
          <w:lang w:val="sr-Latn-ME"/>
        </w:rPr>
      </w:pPr>
    </w:p>
    <w:p w14:paraId="2B452D13"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 xml:space="preserve">Razblaženi rastvor treba provjeriti vizuelno i ne treba ga koristiti u slučaju da postoji opalescencija, vidljiva  mehanička onečišćenja ili talog. </w:t>
      </w:r>
    </w:p>
    <w:p w14:paraId="17DF0108" w14:textId="77777777" w:rsidR="00722392" w:rsidRPr="0075025E" w:rsidRDefault="00722392" w:rsidP="00722392">
      <w:pPr>
        <w:tabs>
          <w:tab w:val="left" w:pos="540"/>
          <w:tab w:val="left" w:pos="569"/>
        </w:tabs>
        <w:jc w:val="both"/>
        <w:rPr>
          <w:bCs/>
          <w:sz w:val="22"/>
          <w:szCs w:val="22"/>
          <w:lang w:val="sr-Latn-ME"/>
        </w:rPr>
      </w:pPr>
    </w:p>
    <w:p w14:paraId="61373C30" w14:textId="77777777" w:rsidR="00722392" w:rsidRPr="0075025E" w:rsidRDefault="00722392" w:rsidP="00722392">
      <w:pPr>
        <w:tabs>
          <w:tab w:val="left" w:pos="540"/>
          <w:tab w:val="left" w:pos="569"/>
        </w:tabs>
        <w:jc w:val="both"/>
        <w:rPr>
          <w:bCs/>
          <w:sz w:val="22"/>
          <w:szCs w:val="22"/>
          <w:lang w:val="sr-Latn-ME"/>
        </w:rPr>
      </w:pPr>
      <w:r w:rsidRPr="0075025E">
        <w:rPr>
          <w:bCs/>
          <w:sz w:val="22"/>
          <w:szCs w:val="22"/>
          <w:lang w:val="sr-Latn-ME"/>
        </w:rPr>
        <w:t>Svu neiskorišćenu količinu lijeka ili otpadnog materijala nakon njegove upotrebe treba ukloniti u skladu sa važećim propisima.</w:t>
      </w:r>
    </w:p>
    <w:p w14:paraId="7B606BCD" w14:textId="6AD9901B" w:rsidR="00440196" w:rsidRPr="0075025E" w:rsidRDefault="00440196" w:rsidP="00722392">
      <w:pPr>
        <w:rPr>
          <w:sz w:val="22"/>
          <w:szCs w:val="22"/>
          <w:lang w:val="sr-Latn-ME" w:eastAsia="x-none"/>
        </w:rPr>
      </w:pPr>
    </w:p>
    <w:sectPr w:rsidR="00440196" w:rsidRPr="0075025E"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7C26" w14:textId="77777777" w:rsidR="00011E67" w:rsidRDefault="00011E67">
      <w:r>
        <w:separator/>
      </w:r>
    </w:p>
  </w:endnote>
  <w:endnote w:type="continuationSeparator" w:id="0">
    <w:p w14:paraId="33FC1390" w14:textId="77777777" w:rsidR="00011E67" w:rsidRDefault="0001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CA1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AC60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C55C" w14:textId="7BEE090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5025E">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5025E">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A45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C8C20" w14:textId="77777777" w:rsidR="00011E67" w:rsidRDefault="00011E67">
      <w:r>
        <w:separator/>
      </w:r>
    </w:p>
  </w:footnote>
  <w:footnote w:type="continuationSeparator" w:id="0">
    <w:p w14:paraId="28427CDE" w14:textId="77777777" w:rsidR="00011E67" w:rsidRDefault="0001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2B03" w14:textId="77777777" w:rsidR="00890846" w:rsidRDefault="00EF65C8">
    <w:pPr>
      <w:pStyle w:val="Header"/>
      <w:rPr>
        <w:sz w:val="16"/>
        <w:szCs w:val="16"/>
      </w:rPr>
    </w:pPr>
    <w:r w:rsidRPr="005319EA">
      <w:rPr>
        <w:noProof/>
        <w:sz w:val="16"/>
        <w:szCs w:val="16"/>
      </w:rPr>
      <w:drawing>
        <wp:inline distT="0" distB="0" distL="0" distR="0" wp14:anchorId="1A84330F" wp14:editId="5CA7882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804CD49" w14:textId="77777777" w:rsidR="00890846" w:rsidRDefault="00890846">
    <w:pPr>
      <w:pStyle w:val="Header"/>
      <w:rPr>
        <w:sz w:val="16"/>
        <w:szCs w:val="16"/>
      </w:rPr>
    </w:pPr>
  </w:p>
  <w:p w14:paraId="0B44300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10756"/>
    <w:multiLevelType w:val="hybridMultilevel"/>
    <w:tmpl w:val="D0C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A4E3E"/>
    <w:multiLevelType w:val="hybridMultilevel"/>
    <w:tmpl w:val="2DFC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934BF"/>
    <w:multiLevelType w:val="hybridMultilevel"/>
    <w:tmpl w:val="6BEE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F66592"/>
    <w:multiLevelType w:val="hybridMultilevel"/>
    <w:tmpl w:val="53DC76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27"/>
  </w:num>
  <w:num w:numId="31">
    <w:abstractNumId w:val="25"/>
  </w:num>
  <w:num w:numId="32">
    <w:abstractNumId w:val="15"/>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738"/>
    <w:rsid w:val="00004B28"/>
    <w:rsid w:val="000051D2"/>
    <w:rsid w:val="00005D7D"/>
    <w:rsid w:val="00006E5C"/>
    <w:rsid w:val="00007DC9"/>
    <w:rsid w:val="000119D9"/>
    <w:rsid w:val="00011E67"/>
    <w:rsid w:val="00012793"/>
    <w:rsid w:val="0001398E"/>
    <w:rsid w:val="000144AC"/>
    <w:rsid w:val="0001499E"/>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3FCA"/>
    <w:rsid w:val="001346AA"/>
    <w:rsid w:val="001349CA"/>
    <w:rsid w:val="00134B56"/>
    <w:rsid w:val="001379A3"/>
    <w:rsid w:val="00140DDE"/>
    <w:rsid w:val="00141C6D"/>
    <w:rsid w:val="00142921"/>
    <w:rsid w:val="001430A6"/>
    <w:rsid w:val="001450CA"/>
    <w:rsid w:val="00145182"/>
    <w:rsid w:val="00150A79"/>
    <w:rsid w:val="00152225"/>
    <w:rsid w:val="0015284E"/>
    <w:rsid w:val="00152FCD"/>
    <w:rsid w:val="00155276"/>
    <w:rsid w:val="001567D1"/>
    <w:rsid w:val="001601CE"/>
    <w:rsid w:val="001616AF"/>
    <w:rsid w:val="00164550"/>
    <w:rsid w:val="00166BB8"/>
    <w:rsid w:val="00173831"/>
    <w:rsid w:val="0017417F"/>
    <w:rsid w:val="00175740"/>
    <w:rsid w:val="001770B3"/>
    <w:rsid w:val="001804DD"/>
    <w:rsid w:val="00185B9B"/>
    <w:rsid w:val="001904E1"/>
    <w:rsid w:val="00193DB3"/>
    <w:rsid w:val="001B03B0"/>
    <w:rsid w:val="001B3424"/>
    <w:rsid w:val="001B61E4"/>
    <w:rsid w:val="001B6B05"/>
    <w:rsid w:val="001B70CF"/>
    <w:rsid w:val="001B731A"/>
    <w:rsid w:val="001B75B2"/>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C86"/>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22DE"/>
    <w:rsid w:val="0026475C"/>
    <w:rsid w:val="002667B9"/>
    <w:rsid w:val="00267FB1"/>
    <w:rsid w:val="00273A51"/>
    <w:rsid w:val="002745AC"/>
    <w:rsid w:val="002761B4"/>
    <w:rsid w:val="002769B2"/>
    <w:rsid w:val="00277795"/>
    <w:rsid w:val="00281194"/>
    <w:rsid w:val="00281972"/>
    <w:rsid w:val="002860CA"/>
    <w:rsid w:val="00287E2A"/>
    <w:rsid w:val="002905A8"/>
    <w:rsid w:val="0029138F"/>
    <w:rsid w:val="00291DAD"/>
    <w:rsid w:val="00291DB3"/>
    <w:rsid w:val="00293D8E"/>
    <w:rsid w:val="00296E8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79E7"/>
    <w:rsid w:val="003417D5"/>
    <w:rsid w:val="0034181A"/>
    <w:rsid w:val="00341DEF"/>
    <w:rsid w:val="003437A3"/>
    <w:rsid w:val="00351634"/>
    <w:rsid w:val="0035469B"/>
    <w:rsid w:val="00365A31"/>
    <w:rsid w:val="00371CCC"/>
    <w:rsid w:val="003731D0"/>
    <w:rsid w:val="00377385"/>
    <w:rsid w:val="00381BAF"/>
    <w:rsid w:val="00383CAA"/>
    <w:rsid w:val="00384EA9"/>
    <w:rsid w:val="00386EF2"/>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32FD"/>
    <w:rsid w:val="003E4328"/>
    <w:rsid w:val="003E4634"/>
    <w:rsid w:val="003E4C98"/>
    <w:rsid w:val="003E5861"/>
    <w:rsid w:val="003E5A69"/>
    <w:rsid w:val="003E70F7"/>
    <w:rsid w:val="003F1984"/>
    <w:rsid w:val="003F2DBF"/>
    <w:rsid w:val="003F43B4"/>
    <w:rsid w:val="003F6274"/>
    <w:rsid w:val="00400912"/>
    <w:rsid w:val="00405585"/>
    <w:rsid w:val="004064CB"/>
    <w:rsid w:val="004068E7"/>
    <w:rsid w:val="00413E18"/>
    <w:rsid w:val="00416AF0"/>
    <w:rsid w:val="00417A42"/>
    <w:rsid w:val="004205CC"/>
    <w:rsid w:val="0042441A"/>
    <w:rsid w:val="00424645"/>
    <w:rsid w:val="004264F3"/>
    <w:rsid w:val="00426B3B"/>
    <w:rsid w:val="00430180"/>
    <w:rsid w:val="00434B6D"/>
    <w:rsid w:val="00440169"/>
    <w:rsid w:val="00440196"/>
    <w:rsid w:val="0044112D"/>
    <w:rsid w:val="00443B2A"/>
    <w:rsid w:val="00445D8F"/>
    <w:rsid w:val="00454A9F"/>
    <w:rsid w:val="00456EE0"/>
    <w:rsid w:val="00457C0D"/>
    <w:rsid w:val="00463C95"/>
    <w:rsid w:val="00465608"/>
    <w:rsid w:val="00465C8B"/>
    <w:rsid w:val="0047297A"/>
    <w:rsid w:val="00480DCA"/>
    <w:rsid w:val="004849F3"/>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A0E"/>
    <w:rsid w:val="004C4FB4"/>
    <w:rsid w:val="004D2F3A"/>
    <w:rsid w:val="004D368C"/>
    <w:rsid w:val="004D38E8"/>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7FF1"/>
    <w:rsid w:val="005720FC"/>
    <w:rsid w:val="00573D9C"/>
    <w:rsid w:val="00576237"/>
    <w:rsid w:val="0058279A"/>
    <w:rsid w:val="00583B8A"/>
    <w:rsid w:val="00584F39"/>
    <w:rsid w:val="005854ED"/>
    <w:rsid w:val="00585E11"/>
    <w:rsid w:val="00587765"/>
    <w:rsid w:val="00594E01"/>
    <w:rsid w:val="00596B06"/>
    <w:rsid w:val="005A2368"/>
    <w:rsid w:val="005A244B"/>
    <w:rsid w:val="005A2E76"/>
    <w:rsid w:val="005A2EAF"/>
    <w:rsid w:val="005A5517"/>
    <w:rsid w:val="005A6E7B"/>
    <w:rsid w:val="005B5A33"/>
    <w:rsid w:val="005C4F83"/>
    <w:rsid w:val="005C5709"/>
    <w:rsid w:val="005C704B"/>
    <w:rsid w:val="005C71DB"/>
    <w:rsid w:val="005E5E28"/>
    <w:rsid w:val="005E6DD4"/>
    <w:rsid w:val="005F2208"/>
    <w:rsid w:val="005F2B05"/>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6D8B"/>
    <w:rsid w:val="00627D20"/>
    <w:rsid w:val="00627E89"/>
    <w:rsid w:val="00633042"/>
    <w:rsid w:val="00633A7F"/>
    <w:rsid w:val="00635F30"/>
    <w:rsid w:val="00636E7D"/>
    <w:rsid w:val="00637C1C"/>
    <w:rsid w:val="0064728E"/>
    <w:rsid w:val="00651342"/>
    <w:rsid w:val="00651794"/>
    <w:rsid w:val="00653C0B"/>
    <w:rsid w:val="0065786F"/>
    <w:rsid w:val="00662140"/>
    <w:rsid w:val="00662339"/>
    <w:rsid w:val="00662494"/>
    <w:rsid w:val="0066660C"/>
    <w:rsid w:val="00670D40"/>
    <w:rsid w:val="0067132D"/>
    <w:rsid w:val="0067145B"/>
    <w:rsid w:val="006827B6"/>
    <w:rsid w:val="00694530"/>
    <w:rsid w:val="006A1550"/>
    <w:rsid w:val="006A1C21"/>
    <w:rsid w:val="006A207D"/>
    <w:rsid w:val="006A2B96"/>
    <w:rsid w:val="006A7DAC"/>
    <w:rsid w:val="006B03F6"/>
    <w:rsid w:val="006B0592"/>
    <w:rsid w:val="006B2095"/>
    <w:rsid w:val="006B379B"/>
    <w:rsid w:val="006B39EF"/>
    <w:rsid w:val="006B4924"/>
    <w:rsid w:val="006C108C"/>
    <w:rsid w:val="006C1781"/>
    <w:rsid w:val="006C3244"/>
    <w:rsid w:val="006D48E5"/>
    <w:rsid w:val="006D5C11"/>
    <w:rsid w:val="006E386F"/>
    <w:rsid w:val="006E3B43"/>
    <w:rsid w:val="006E443D"/>
    <w:rsid w:val="006F0991"/>
    <w:rsid w:val="006F1B42"/>
    <w:rsid w:val="006F1BB1"/>
    <w:rsid w:val="006F5777"/>
    <w:rsid w:val="006F6894"/>
    <w:rsid w:val="00705316"/>
    <w:rsid w:val="007079C9"/>
    <w:rsid w:val="007100BC"/>
    <w:rsid w:val="0071373B"/>
    <w:rsid w:val="00721DDE"/>
    <w:rsid w:val="00722392"/>
    <w:rsid w:val="00722D64"/>
    <w:rsid w:val="007231C5"/>
    <w:rsid w:val="0072320D"/>
    <w:rsid w:val="00731FD1"/>
    <w:rsid w:val="0073334A"/>
    <w:rsid w:val="007337F6"/>
    <w:rsid w:val="00734A01"/>
    <w:rsid w:val="00736561"/>
    <w:rsid w:val="007445FA"/>
    <w:rsid w:val="00744BE7"/>
    <w:rsid w:val="0075025E"/>
    <w:rsid w:val="00750AD5"/>
    <w:rsid w:val="00752322"/>
    <w:rsid w:val="007524D0"/>
    <w:rsid w:val="00755FC3"/>
    <w:rsid w:val="00756B6F"/>
    <w:rsid w:val="00762662"/>
    <w:rsid w:val="00763206"/>
    <w:rsid w:val="007632B9"/>
    <w:rsid w:val="007633E3"/>
    <w:rsid w:val="00765261"/>
    <w:rsid w:val="00772F4C"/>
    <w:rsid w:val="00784958"/>
    <w:rsid w:val="0078571B"/>
    <w:rsid w:val="00786E51"/>
    <w:rsid w:val="00791ECA"/>
    <w:rsid w:val="0079225E"/>
    <w:rsid w:val="007927F0"/>
    <w:rsid w:val="00794B63"/>
    <w:rsid w:val="00795A5C"/>
    <w:rsid w:val="00796C3D"/>
    <w:rsid w:val="00797074"/>
    <w:rsid w:val="007970D9"/>
    <w:rsid w:val="007A2347"/>
    <w:rsid w:val="007A45D3"/>
    <w:rsid w:val="007B1F81"/>
    <w:rsid w:val="007B7EAB"/>
    <w:rsid w:val="007C024B"/>
    <w:rsid w:val="007C4173"/>
    <w:rsid w:val="007C5293"/>
    <w:rsid w:val="007C64B6"/>
    <w:rsid w:val="007D10A3"/>
    <w:rsid w:val="007E6C08"/>
    <w:rsid w:val="007F0CD9"/>
    <w:rsid w:val="007F17C0"/>
    <w:rsid w:val="007F1A10"/>
    <w:rsid w:val="007F269F"/>
    <w:rsid w:val="007F48E6"/>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5596"/>
    <w:rsid w:val="008475F6"/>
    <w:rsid w:val="0085398E"/>
    <w:rsid w:val="00855687"/>
    <w:rsid w:val="00856F31"/>
    <w:rsid w:val="0086367B"/>
    <w:rsid w:val="008642BD"/>
    <w:rsid w:val="0086712D"/>
    <w:rsid w:val="0087395E"/>
    <w:rsid w:val="0087404B"/>
    <w:rsid w:val="00875AD8"/>
    <w:rsid w:val="00882974"/>
    <w:rsid w:val="00883815"/>
    <w:rsid w:val="00886613"/>
    <w:rsid w:val="00887779"/>
    <w:rsid w:val="00890846"/>
    <w:rsid w:val="0089204B"/>
    <w:rsid w:val="00892205"/>
    <w:rsid w:val="008A132B"/>
    <w:rsid w:val="008A49E3"/>
    <w:rsid w:val="008A7699"/>
    <w:rsid w:val="008A7F54"/>
    <w:rsid w:val="008A7F7D"/>
    <w:rsid w:val="008B1957"/>
    <w:rsid w:val="008B19E8"/>
    <w:rsid w:val="008B6223"/>
    <w:rsid w:val="008C3EB7"/>
    <w:rsid w:val="008C6130"/>
    <w:rsid w:val="008D060E"/>
    <w:rsid w:val="008D2F97"/>
    <w:rsid w:val="008D4353"/>
    <w:rsid w:val="008D7ED7"/>
    <w:rsid w:val="008E2C5D"/>
    <w:rsid w:val="008E3485"/>
    <w:rsid w:val="008E7128"/>
    <w:rsid w:val="008F4CFF"/>
    <w:rsid w:val="008F55C9"/>
    <w:rsid w:val="008F566C"/>
    <w:rsid w:val="008F5C31"/>
    <w:rsid w:val="00901880"/>
    <w:rsid w:val="00902A3E"/>
    <w:rsid w:val="00907BF3"/>
    <w:rsid w:val="00911701"/>
    <w:rsid w:val="00914FD1"/>
    <w:rsid w:val="009169F6"/>
    <w:rsid w:val="0091730D"/>
    <w:rsid w:val="00924C4A"/>
    <w:rsid w:val="00925001"/>
    <w:rsid w:val="00927223"/>
    <w:rsid w:val="00931373"/>
    <w:rsid w:val="0093504B"/>
    <w:rsid w:val="00935E5B"/>
    <w:rsid w:val="00936D52"/>
    <w:rsid w:val="0094055C"/>
    <w:rsid w:val="00940AB8"/>
    <w:rsid w:val="009414A7"/>
    <w:rsid w:val="00942167"/>
    <w:rsid w:val="00945F9C"/>
    <w:rsid w:val="00952CF7"/>
    <w:rsid w:val="009550DA"/>
    <w:rsid w:val="00963573"/>
    <w:rsid w:val="009637B6"/>
    <w:rsid w:val="00963B77"/>
    <w:rsid w:val="0096506F"/>
    <w:rsid w:val="00985C83"/>
    <w:rsid w:val="00986B3F"/>
    <w:rsid w:val="00987AEE"/>
    <w:rsid w:val="009907A2"/>
    <w:rsid w:val="0099132A"/>
    <w:rsid w:val="00991D9E"/>
    <w:rsid w:val="00991E7D"/>
    <w:rsid w:val="0099523C"/>
    <w:rsid w:val="009971B0"/>
    <w:rsid w:val="009A1129"/>
    <w:rsid w:val="009A1960"/>
    <w:rsid w:val="009A4ACB"/>
    <w:rsid w:val="009A548F"/>
    <w:rsid w:val="009B2D68"/>
    <w:rsid w:val="009B3EAE"/>
    <w:rsid w:val="009C0AFA"/>
    <w:rsid w:val="009C334C"/>
    <w:rsid w:val="009C33E7"/>
    <w:rsid w:val="009C4818"/>
    <w:rsid w:val="009C6A6B"/>
    <w:rsid w:val="009D13B3"/>
    <w:rsid w:val="009D3417"/>
    <w:rsid w:val="009D535F"/>
    <w:rsid w:val="009D5F4B"/>
    <w:rsid w:val="009E257E"/>
    <w:rsid w:val="009E3730"/>
    <w:rsid w:val="009E3DB3"/>
    <w:rsid w:val="009E4453"/>
    <w:rsid w:val="009F7CBF"/>
    <w:rsid w:val="00A00159"/>
    <w:rsid w:val="00A01371"/>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7B5A"/>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4B9"/>
    <w:rsid w:val="00A92C66"/>
    <w:rsid w:val="00A94974"/>
    <w:rsid w:val="00AA169E"/>
    <w:rsid w:val="00AA52C2"/>
    <w:rsid w:val="00AB4731"/>
    <w:rsid w:val="00AB488A"/>
    <w:rsid w:val="00AB5137"/>
    <w:rsid w:val="00AB5584"/>
    <w:rsid w:val="00AB7F73"/>
    <w:rsid w:val="00AC158D"/>
    <w:rsid w:val="00AC435A"/>
    <w:rsid w:val="00AC57D3"/>
    <w:rsid w:val="00AD2C0B"/>
    <w:rsid w:val="00AD694D"/>
    <w:rsid w:val="00AE6FDF"/>
    <w:rsid w:val="00AF2E1A"/>
    <w:rsid w:val="00AF3CBD"/>
    <w:rsid w:val="00AF718B"/>
    <w:rsid w:val="00B034D4"/>
    <w:rsid w:val="00B04A09"/>
    <w:rsid w:val="00B0620F"/>
    <w:rsid w:val="00B12AAE"/>
    <w:rsid w:val="00B20032"/>
    <w:rsid w:val="00B20DCF"/>
    <w:rsid w:val="00B23A38"/>
    <w:rsid w:val="00B26E5F"/>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05C"/>
    <w:rsid w:val="00BA5672"/>
    <w:rsid w:val="00BA5F5F"/>
    <w:rsid w:val="00BA65C4"/>
    <w:rsid w:val="00BB261C"/>
    <w:rsid w:val="00BB7050"/>
    <w:rsid w:val="00BC1513"/>
    <w:rsid w:val="00BC4DE2"/>
    <w:rsid w:val="00BC5A90"/>
    <w:rsid w:val="00BC6D2D"/>
    <w:rsid w:val="00BD2355"/>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3509"/>
    <w:rsid w:val="00C42008"/>
    <w:rsid w:val="00C45B64"/>
    <w:rsid w:val="00C45B7C"/>
    <w:rsid w:val="00C527B5"/>
    <w:rsid w:val="00C54EE5"/>
    <w:rsid w:val="00C5558E"/>
    <w:rsid w:val="00C64BFF"/>
    <w:rsid w:val="00C655BC"/>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62C"/>
    <w:rsid w:val="00CF6FD4"/>
    <w:rsid w:val="00D00E59"/>
    <w:rsid w:val="00D01E45"/>
    <w:rsid w:val="00D03C24"/>
    <w:rsid w:val="00D0580B"/>
    <w:rsid w:val="00D07653"/>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0C2F"/>
    <w:rsid w:val="00D74226"/>
    <w:rsid w:val="00D74590"/>
    <w:rsid w:val="00D749DE"/>
    <w:rsid w:val="00D74E93"/>
    <w:rsid w:val="00D75CE9"/>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3A48"/>
    <w:rsid w:val="00E045AE"/>
    <w:rsid w:val="00E05616"/>
    <w:rsid w:val="00E06040"/>
    <w:rsid w:val="00E11BA6"/>
    <w:rsid w:val="00E16357"/>
    <w:rsid w:val="00E229D3"/>
    <w:rsid w:val="00E23201"/>
    <w:rsid w:val="00E26A0F"/>
    <w:rsid w:val="00E271CE"/>
    <w:rsid w:val="00E2736D"/>
    <w:rsid w:val="00E33254"/>
    <w:rsid w:val="00E358F5"/>
    <w:rsid w:val="00E35C3E"/>
    <w:rsid w:val="00E41A55"/>
    <w:rsid w:val="00E44EA4"/>
    <w:rsid w:val="00E45EE8"/>
    <w:rsid w:val="00E46202"/>
    <w:rsid w:val="00E520B8"/>
    <w:rsid w:val="00E529D9"/>
    <w:rsid w:val="00E55C58"/>
    <w:rsid w:val="00E57592"/>
    <w:rsid w:val="00E6105D"/>
    <w:rsid w:val="00E622AB"/>
    <w:rsid w:val="00E6294E"/>
    <w:rsid w:val="00E62DDA"/>
    <w:rsid w:val="00E67261"/>
    <w:rsid w:val="00E67417"/>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529"/>
    <w:rsid w:val="00EB76A6"/>
    <w:rsid w:val="00EC299D"/>
    <w:rsid w:val="00EC3180"/>
    <w:rsid w:val="00EC3D7E"/>
    <w:rsid w:val="00EC4575"/>
    <w:rsid w:val="00EC7E83"/>
    <w:rsid w:val="00ED3781"/>
    <w:rsid w:val="00ED4841"/>
    <w:rsid w:val="00ED4A47"/>
    <w:rsid w:val="00ED7528"/>
    <w:rsid w:val="00EE2DC2"/>
    <w:rsid w:val="00EE7BD3"/>
    <w:rsid w:val="00EF2180"/>
    <w:rsid w:val="00EF2BAF"/>
    <w:rsid w:val="00EF3089"/>
    <w:rsid w:val="00EF4298"/>
    <w:rsid w:val="00EF65C8"/>
    <w:rsid w:val="00F01E3B"/>
    <w:rsid w:val="00F02314"/>
    <w:rsid w:val="00F03137"/>
    <w:rsid w:val="00F0521F"/>
    <w:rsid w:val="00F07897"/>
    <w:rsid w:val="00F122CF"/>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F32"/>
    <w:rsid w:val="00F570AD"/>
    <w:rsid w:val="00F57CDA"/>
    <w:rsid w:val="00F6158D"/>
    <w:rsid w:val="00F65572"/>
    <w:rsid w:val="00F6620F"/>
    <w:rsid w:val="00F669E7"/>
    <w:rsid w:val="00F67628"/>
    <w:rsid w:val="00F7255F"/>
    <w:rsid w:val="00F80337"/>
    <w:rsid w:val="00F80BA0"/>
    <w:rsid w:val="00F8166A"/>
    <w:rsid w:val="00F825C8"/>
    <w:rsid w:val="00F84CC8"/>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8F0"/>
    <w:rsid w:val="00FC4CDB"/>
    <w:rsid w:val="00FC4E98"/>
    <w:rsid w:val="00FC5FFD"/>
    <w:rsid w:val="00FD00AC"/>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CD82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rsid w:val="00E67417"/>
    <w:rPr>
      <w:color w:val="0000FF"/>
      <w:u w:val="single"/>
    </w:rPr>
  </w:style>
  <w:style w:type="paragraph" w:customStyle="1" w:styleId="NASLOV123">
    <w:name w:val="NASLOV 123"/>
    <w:basedOn w:val="Normal"/>
    <w:qFormat/>
    <w:rsid w:val="00E67417"/>
    <w:pPr>
      <w:tabs>
        <w:tab w:val="left" w:pos="284"/>
      </w:tabs>
      <w:spacing w:before="200" w:after="200"/>
    </w:pPr>
    <w:rPr>
      <w:b/>
      <w:bCs/>
      <w:sz w:val="22"/>
      <w:szCs w:val="22"/>
      <w:lang w:val="ru-RU"/>
    </w:rPr>
  </w:style>
  <w:style w:type="paragraph" w:styleId="ListParagraph">
    <w:name w:val="List Paragraph"/>
    <w:basedOn w:val="Normal"/>
    <w:uiPriority w:val="34"/>
    <w:qFormat/>
    <w:rsid w:val="00E67417"/>
    <w:pPr>
      <w:tabs>
        <w:tab w:val="left" w:pos="284"/>
      </w:tabs>
      <w:ind w:left="720"/>
      <w:contextualSpacing/>
      <w:jc w:val="both"/>
    </w:pPr>
    <w:rPr>
      <w:sz w:val="22"/>
      <w:szCs w:val="24"/>
    </w:rPr>
  </w:style>
  <w:style w:type="paragraph" w:styleId="Revision">
    <w:name w:val="Revision"/>
    <w:hidden/>
    <w:uiPriority w:val="99"/>
    <w:semiHidden/>
    <w:rsid w:val="00E6294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0246416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91077619">
      <w:bodyDiv w:val="1"/>
      <w:marLeft w:val="0"/>
      <w:marRight w:val="0"/>
      <w:marTop w:val="0"/>
      <w:marBottom w:val="0"/>
      <w:divBdr>
        <w:top w:val="none" w:sz="0" w:space="0" w:color="auto"/>
        <w:left w:val="none" w:sz="0" w:space="0" w:color="auto"/>
        <w:bottom w:val="none" w:sz="0" w:space="0" w:color="auto"/>
        <w:right w:val="none" w:sz="0" w:space="0" w:color="auto"/>
      </w:divBdr>
    </w:div>
    <w:div w:id="400299893">
      <w:bodyDiv w:val="1"/>
      <w:marLeft w:val="0"/>
      <w:marRight w:val="0"/>
      <w:marTop w:val="0"/>
      <w:marBottom w:val="0"/>
      <w:divBdr>
        <w:top w:val="none" w:sz="0" w:space="0" w:color="auto"/>
        <w:left w:val="none" w:sz="0" w:space="0" w:color="auto"/>
        <w:bottom w:val="none" w:sz="0" w:space="0" w:color="auto"/>
        <w:right w:val="none" w:sz="0" w:space="0" w:color="auto"/>
      </w:divBdr>
    </w:div>
    <w:div w:id="467826231">
      <w:bodyDiv w:val="1"/>
      <w:marLeft w:val="0"/>
      <w:marRight w:val="0"/>
      <w:marTop w:val="0"/>
      <w:marBottom w:val="0"/>
      <w:divBdr>
        <w:top w:val="none" w:sz="0" w:space="0" w:color="auto"/>
        <w:left w:val="none" w:sz="0" w:space="0" w:color="auto"/>
        <w:bottom w:val="none" w:sz="0" w:space="0" w:color="auto"/>
        <w:right w:val="none" w:sz="0" w:space="0" w:color="auto"/>
      </w:divBdr>
    </w:div>
    <w:div w:id="49927474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9187997">
      <w:bodyDiv w:val="1"/>
      <w:marLeft w:val="0"/>
      <w:marRight w:val="0"/>
      <w:marTop w:val="0"/>
      <w:marBottom w:val="0"/>
      <w:divBdr>
        <w:top w:val="none" w:sz="0" w:space="0" w:color="auto"/>
        <w:left w:val="none" w:sz="0" w:space="0" w:color="auto"/>
        <w:bottom w:val="none" w:sz="0" w:space="0" w:color="auto"/>
        <w:right w:val="none" w:sz="0" w:space="0" w:color="auto"/>
      </w:divBdr>
    </w:div>
    <w:div w:id="1056660021">
      <w:bodyDiv w:val="1"/>
      <w:marLeft w:val="0"/>
      <w:marRight w:val="0"/>
      <w:marTop w:val="0"/>
      <w:marBottom w:val="0"/>
      <w:divBdr>
        <w:top w:val="none" w:sz="0" w:space="0" w:color="auto"/>
        <w:left w:val="none" w:sz="0" w:space="0" w:color="auto"/>
        <w:bottom w:val="none" w:sz="0" w:space="0" w:color="auto"/>
        <w:right w:val="none" w:sz="0" w:space="0" w:color="auto"/>
      </w:divBdr>
    </w:div>
    <w:div w:id="1162739989">
      <w:bodyDiv w:val="1"/>
      <w:marLeft w:val="0"/>
      <w:marRight w:val="0"/>
      <w:marTop w:val="0"/>
      <w:marBottom w:val="0"/>
      <w:divBdr>
        <w:top w:val="none" w:sz="0" w:space="0" w:color="auto"/>
        <w:left w:val="none" w:sz="0" w:space="0" w:color="auto"/>
        <w:bottom w:val="none" w:sz="0" w:space="0" w:color="auto"/>
        <w:right w:val="none" w:sz="0" w:space="0" w:color="auto"/>
      </w:divBdr>
    </w:div>
    <w:div w:id="1608809834">
      <w:bodyDiv w:val="1"/>
      <w:marLeft w:val="0"/>
      <w:marRight w:val="0"/>
      <w:marTop w:val="0"/>
      <w:marBottom w:val="0"/>
      <w:divBdr>
        <w:top w:val="none" w:sz="0" w:space="0" w:color="auto"/>
        <w:left w:val="none" w:sz="0" w:space="0" w:color="auto"/>
        <w:bottom w:val="none" w:sz="0" w:space="0" w:color="auto"/>
        <w:right w:val="none" w:sz="0" w:space="0" w:color="auto"/>
      </w:divBdr>
    </w:div>
    <w:div w:id="162118043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8031846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780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3978-6628-4DC2-8879-FAE8D566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Jonić-Popović</cp:lastModifiedBy>
  <cp:revision>2</cp:revision>
  <cp:lastPrinted>2010-03-01T14:10:00Z</cp:lastPrinted>
  <dcterms:created xsi:type="dcterms:W3CDTF">2024-09-09T11:50:00Z</dcterms:created>
  <dcterms:modified xsi:type="dcterms:W3CDTF">2024-09-09T11:50:00Z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