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CBBA" w14:textId="77777777" w:rsidR="001A5518" w:rsidRPr="00AF2BBA" w:rsidRDefault="001A5518" w:rsidP="001A5518">
      <w:pPr>
        <w:rPr>
          <w:bCs/>
          <w:iCs/>
          <w:sz w:val="22"/>
          <w:szCs w:val="22"/>
        </w:rPr>
      </w:pPr>
    </w:p>
    <w:p w14:paraId="4910750A" w14:textId="77777777" w:rsidR="00F91C7B" w:rsidRPr="005D20E0" w:rsidRDefault="00F91C7B" w:rsidP="001A5518">
      <w:pPr>
        <w:rPr>
          <w:b/>
          <w:bCs/>
          <w:i/>
          <w:iCs/>
          <w:sz w:val="22"/>
          <w:szCs w:val="22"/>
          <w:u w:val="single"/>
        </w:rPr>
      </w:pPr>
    </w:p>
    <w:p w14:paraId="1766CBA4" w14:textId="77777777" w:rsidR="002510A5" w:rsidRPr="005D20E0" w:rsidRDefault="002510A5" w:rsidP="002510A5">
      <w:pPr>
        <w:jc w:val="center"/>
        <w:rPr>
          <w:b/>
          <w:bCs/>
          <w:iCs/>
          <w:sz w:val="22"/>
          <w:szCs w:val="22"/>
          <w:u w:val="single"/>
          <w:lang w:val="de-DE"/>
        </w:rPr>
      </w:pPr>
      <w:r w:rsidRPr="005D20E0">
        <w:rPr>
          <w:b/>
          <w:bCs/>
          <w:iCs/>
          <w:sz w:val="22"/>
          <w:szCs w:val="22"/>
          <w:u w:val="single"/>
          <w:lang w:val="de-DE"/>
        </w:rPr>
        <w:t>SAŽETAK KARAKTERISTIKA LIJEKA</w:t>
      </w:r>
    </w:p>
    <w:p w14:paraId="5D9EFF3C" w14:textId="77777777" w:rsidR="002510A5" w:rsidRPr="005D20E0" w:rsidRDefault="002510A5" w:rsidP="00557AD3">
      <w:pPr>
        <w:rPr>
          <w:bCs/>
          <w:iCs/>
          <w:sz w:val="22"/>
          <w:szCs w:val="22"/>
          <w:lang w:val="de-DE"/>
        </w:rPr>
      </w:pPr>
    </w:p>
    <w:p w14:paraId="482B538C" w14:textId="77777777" w:rsidR="00C37FD7" w:rsidRPr="005D20E0" w:rsidRDefault="00C37FD7" w:rsidP="00F5167F">
      <w:pPr>
        <w:tabs>
          <w:tab w:val="left" w:pos="540"/>
          <w:tab w:val="left" w:pos="569"/>
        </w:tabs>
        <w:rPr>
          <w:bCs/>
          <w:sz w:val="22"/>
          <w:szCs w:val="22"/>
          <w:lang w:val="hr-HR"/>
        </w:rPr>
      </w:pPr>
    </w:p>
    <w:p w14:paraId="41310F7B" w14:textId="77777777" w:rsidR="00411B4B" w:rsidRPr="005D20E0" w:rsidRDefault="00411B4B" w:rsidP="00F5167F">
      <w:pPr>
        <w:tabs>
          <w:tab w:val="left" w:pos="540"/>
          <w:tab w:val="left" w:pos="569"/>
        </w:tabs>
        <w:rPr>
          <w:b/>
          <w:bCs/>
          <w:sz w:val="22"/>
          <w:szCs w:val="22"/>
          <w:lang w:val="hr-HR"/>
        </w:rPr>
      </w:pPr>
      <w:r w:rsidRPr="005D20E0">
        <w:rPr>
          <w:b/>
          <w:bCs/>
          <w:sz w:val="22"/>
          <w:szCs w:val="22"/>
          <w:lang w:val="hr-HR"/>
        </w:rPr>
        <w:t>1.</w:t>
      </w:r>
      <w:r w:rsidR="00F5167F" w:rsidRPr="005D20E0">
        <w:rPr>
          <w:b/>
          <w:bCs/>
          <w:sz w:val="22"/>
          <w:szCs w:val="22"/>
          <w:lang w:val="hr-HR"/>
        </w:rPr>
        <w:tab/>
      </w:r>
      <w:r w:rsidR="002846DB" w:rsidRPr="005D20E0">
        <w:rPr>
          <w:b/>
          <w:bCs/>
          <w:sz w:val="22"/>
          <w:szCs w:val="22"/>
          <w:lang w:val="hr-HR"/>
        </w:rPr>
        <w:t xml:space="preserve">NAZIV </w:t>
      </w:r>
      <w:r w:rsidRPr="005D20E0">
        <w:rPr>
          <w:b/>
          <w:bCs/>
          <w:sz w:val="22"/>
          <w:szCs w:val="22"/>
          <w:lang w:val="hr-HR"/>
        </w:rPr>
        <w:t>LIJEKA</w:t>
      </w:r>
    </w:p>
    <w:p w14:paraId="122BB18F" w14:textId="77777777" w:rsidR="00EC2532" w:rsidRPr="005D20E0" w:rsidRDefault="00EC2532">
      <w:pPr>
        <w:rPr>
          <w:sz w:val="22"/>
          <w:szCs w:val="22"/>
          <w:lang w:val="pl-PL"/>
        </w:rPr>
      </w:pPr>
    </w:p>
    <w:p w14:paraId="3147868E" w14:textId="67DD2BFB" w:rsidR="00107BF7" w:rsidRPr="005D20E0" w:rsidRDefault="00DA068F">
      <w:pPr>
        <w:rPr>
          <w:iCs/>
          <w:sz w:val="22"/>
          <w:szCs w:val="22"/>
          <w:lang w:val="sr-Latn-ME"/>
        </w:rPr>
      </w:pPr>
      <w:r w:rsidRPr="005D20E0">
        <w:rPr>
          <w:iCs/>
          <w:sz w:val="22"/>
          <w:szCs w:val="22"/>
          <w:lang w:val="bs"/>
        </w:rPr>
        <w:t xml:space="preserve">Blisserigo, </w:t>
      </w:r>
      <w:r w:rsidR="0022703B" w:rsidRPr="005D20E0">
        <w:rPr>
          <w:iCs/>
          <w:sz w:val="22"/>
          <w:szCs w:val="22"/>
          <w:lang w:val="bs"/>
        </w:rPr>
        <w:t>5</w:t>
      </w:r>
      <w:r w:rsidRPr="005D20E0">
        <w:rPr>
          <w:iCs/>
          <w:sz w:val="22"/>
          <w:szCs w:val="22"/>
          <w:lang w:val="bs"/>
        </w:rPr>
        <w:t xml:space="preserve"> mg, film tablet</w:t>
      </w:r>
      <w:r w:rsidR="008570A2" w:rsidRPr="005D20E0">
        <w:rPr>
          <w:iCs/>
          <w:sz w:val="22"/>
          <w:szCs w:val="22"/>
          <w:lang w:val="bs"/>
        </w:rPr>
        <w:t>a</w:t>
      </w:r>
    </w:p>
    <w:p w14:paraId="2001B3A1" w14:textId="77777777" w:rsidR="000D425A" w:rsidRPr="005D20E0" w:rsidRDefault="000D425A">
      <w:pPr>
        <w:rPr>
          <w:bCs/>
          <w:sz w:val="22"/>
          <w:szCs w:val="22"/>
          <w:lang w:val="sv-SE"/>
        </w:rPr>
      </w:pPr>
    </w:p>
    <w:p w14:paraId="7C54EA3F" w14:textId="1C38C9EA" w:rsidR="006D20A5" w:rsidRPr="005D20E0" w:rsidRDefault="006D20A5" w:rsidP="006D20A5">
      <w:pPr>
        <w:rPr>
          <w:sz w:val="22"/>
          <w:szCs w:val="22"/>
          <w:lang w:val="sr-Latn-CS"/>
        </w:rPr>
      </w:pPr>
      <w:r w:rsidRPr="005D20E0">
        <w:rPr>
          <w:sz w:val="22"/>
          <w:szCs w:val="22"/>
          <w:lang w:val="sv-SE"/>
        </w:rPr>
        <w:t>INN:</w:t>
      </w:r>
      <w:r w:rsidR="00DA068F" w:rsidRPr="005D20E0">
        <w:rPr>
          <w:sz w:val="22"/>
          <w:szCs w:val="22"/>
          <w:lang w:val="bs"/>
        </w:rPr>
        <w:t xml:space="preserve"> tadalafil</w:t>
      </w:r>
    </w:p>
    <w:p w14:paraId="60AB6D05" w14:textId="77777777" w:rsidR="006D20A5" w:rsidRPr="005D20E0" w:rsidRDefault="006D20A5">
      <w:pPr>
        <w:rPr>
          <w:bCs/>
          <w:sz w:val="22"/>
          <w:szCs w:val="22"/>
          <w:lang w:val="sv-SE"/>
        </w:rPr>
      </w:pPr>
    </w:p>
    <w:p w14:paraId="2B8235A7" w14:textId="77777777" w:rsidR="00530BD7" w:rsidRPr="005D20E0" w:rsidRDefault="00530BD7">
      <w:pPr>
        <w:rPr>
          <w:bCs/>
          <w:sz w:val="22"/>
          <w:szCs w:val="22"/>
          <w:lang w:val="sv-SE"/>
        </w:rPr>
      </w:pPr>
    </w:p>
    <w:p w14:paraId="3D512388" w14:textId="77777777" w:rsidR="00411B4B" w:rsidRPr="005D20E0" w:rsidRDefault="00411B4B" w:rsidP="00F5167F">
      <w:pPr>
        <w:tabs>
          <w:tab w:val="left" w:pos="540"/>
          <w:tab w:val="left" w:pos="569"/>
        </w:tabs>
        <w:rPr>
          <w:b/>
          <w:bCs/>
          <w:sz w:val="22"/>
          <w:szCs w:val="22"/>
        </w:rPr>
      </w:pPr>
      <w:r w:rsidRPr="005D20E0">
        <w:rPr>
          <w:b/>
          <w:bCs/>
          <w:sz w:val="22"/>
          <w:szCs w:val="22"/>
        </w:rPr>
        <w:t xml:space="preserve">2. </w:t>
      </w:r>
      <w:r w:rsidR="00F5167F" w:rsidRPr="005D20E0">
        <w:rPr>
          <w:b/>
          <w:bCs/>
          <w:sz w:val="22"/>
          <w:szCs w:val="22"/>
        </w:rPr>
        <w:tab/>
      </w:r>
      <w:r w:rsidRPr="005D20E0">
        <w:rPr>
          <w:b/>
          <w:bCs/>
          <w:sz w:val="22"/>
          <w:szCs w:val="22"/>
        </w:rPr>
        <w:t>KVALITATIVNI I KVANTITATIVNI SASTAV</w:t>
      </w:r>
    </w:p>
    <w:p w14:paraId="6CCCE667" w14:textId="4E58C3C4" w:rsidR="005A0B2E" w:rsidRPr="005D20E0" w:rsidRDefault="005A0B2E">
      <w:pPr>
        <w:rPr>
          <w:sz w:val="22"/>
          <w:szCs w:val="22"/>
          <w:lang w:val="sr-Latn-CS"/>
        </w:rPr>
      </w:pPr>
    </w:p>
    <w:p w14:paraId="2559D95C" w14:textId="433D7823" w:rsidR="00DA068F" w:rsidRPr="005D20E0" w:rsidRDefault="00DA068F" w:rsidP="00DA068F">
      <w:pPr>
        <w:rPr>
          <w:sz w:val="22"/>
          <w:szCs w:val="22"/>
          <w:lang w:val="bs"/>
        </w:rPr>
      </w:pPr>
      <w:r w:rsidRPr="005D20E0">
        <w:rPr>
          <w:sz w:val="22"/>
          <w:szCs w:val="22"/>
          <w:lang w:val="bs"/>
        </w:rPr>
        <w:t xml:space="preserve">Jedna film tableta sadrži </w:t>
      </w:r>
      <w:r w:rsidR="0022703B" w:rsidRPr="005D20E0">
        <w:rPr>
          <w:sz w:val="22"/>
          <w:szCs w:val="22"/>
          <w:lang w:val="bs"/>
        </w:rPr>
        <w:t>5</w:t>
      </w:r>
      <w:r w:rsidRPr="005D20E0">
        <w:rPr>
          <w:sz w:val="22"/>
          <w:szCs w:val="22"/>
          <w:lang w:val="bs"/>
        </w:rPr>
        <w:t xml:space="preserve"> mg tadalafila.</w:t>
      </w:r>
    </w:p>
    <w:p w14:paraId="7C57A72B" w14:textId="77777777" w:rsidR="00DA068F" w:rsidRPr="005D20E0" w:rsidRDefault="00DA068F" w:rsidP="00DA068F">
      <w:pPr>
        <w:rPr>
          <w:sz w:val="22"/>
          <w:szCs w:val="22"/>
          <w:lang w:val="bs"/>
        </w:rPr>
      </w:pPr>
      <w:r w:rsidRPr="005D20E0">
        <w:rPr>
          <w:sz w:val="22"/>
          <w:szCs w:val="22"/>
          <w:lang w:val="bs"/>
        </w:rPr>
        <w:t xml:space="preserve">Pomoćna supstanca sa potvrđenim dejstvom: laktoza, monohidrat. </w:t>
      </w:r>
    </w:p>
    <w:p w14:paraId="5065C82C" w14:textId="77777777" w:rsidR="00DA068F" w:rsidRPr="005D20E0" w:rsidRDefault="00DA068F" w:rsidP="00DA068F">
      <w:pPr>
        <w:rPr>
          <w:sz w:val="22"/>
          <w:szCs w:val="22"/>
          <w:lang w:val="bs"/>
        </w:rPr>
      </w:pPr>
    </w:p>
    <w:p w14:paraId="3E5B2805" w14:textId="17541E58" w:rsidR="00DA068F" w:rsidRPr="005D20E0" w:rsidRDefault="00DA068F" w:rsidP="00DA068F">
      <w:pPr>
        <w:rPr>
          <w:sz w:val="22"/>
          <w:szCs w:val="22"/>
          <w:lang w:val="sr-Latn-CS"/>
        </w:rPr>
      </w:pPr>
      <w:r w:rsidRPr="005D20E0">
        <w:rPr>
          <w:sz w:val="22"/>
          <w:szCs w:val="22"/>
          <w:lang w:val="bs"/>
        </w:rPr>
        <w:t xml:space="preserve">Jedna film tableta sadrži </w:t>
      </w:r>
      <w:r w:rsidR="0022703B" w:rsidRPr="005D20E0">
        <w:rPr>
          <w:sz w:val="22"/>
          <w:szCs w:val="22"/>
          <w:lang w:val="bs"/>
        </w:rPr>
        <w:t>77</w:t>
      </w:r>
      <w:r w:rsidRPr="005D20E0">
        <w:rPr>
          <w:sz w:val="22"/>
          <w:szCs w:val="22"/>
          <w:lang w:val="bs"/>
        </w:rPr>
        <w:t xml:space="preserve"> mg laktoza, monohidrata.</w:t>
      </w:r>
    </w:p>
    <w:p w14:paraId="4A1F9C74" w14:textId="77777777" w:rsidR="00DA068F" w:rsidRPr="005D20E0" w:rsidRDefault="00DA068F">
      <w:pPr>
        <w:rPr>
          <w:sz w:val="22"/>
          <w:szCs w:val="22"/>
          <w:lang w:val="sr-Latn-CS"/>
        </w:rPr>
      </w:pPr>
    </w:p>
    <w:p w14:paraId="0BB000FF" w14:textId="77777777" w:rsidR="0003793F" w:rsidRPr="005D20E0" w:rsidRDefault="0003793F">
      <w:pPr>
        <w:rPr>
          <w:sz w:val="22"/>
          <w:szCs w:val="22"/>
          <w:lang w:val="sr-Latn-CS"/>
        </w:rPr>
      </w:pPr>
      <w:r w:rsidRPr="005D20E0">
        <w:rPr>
          <w:sz w:val="22"/>
          <w:szCs w:val="22"/>
          <w:lang w:val="sr-Latn-CS"/>
        </w:rPr>
        <w:t xml:space="preserve">Za spisak svih </w:t>
      </w:r>
      <w:proofErr w:type="spellStart"/>
      <w:r w:rsidRPr="005D20E0">
        <w:rPr>
          <w:sz w:val="22"/>
          <w:szCs w:val="22"/>
          <w:lang w:val="sr-Latn-CS"/>
        </w:rPr>
        <w:t>ekscipijenasa</w:t>
      </w:r>
      <w:proofErr w:type="spellEnd"/>
      <w:r w:rsidRPr="005D20E0">
        <w:rPr>
          <w:sz w:val="22"/>
          <w:szCs w:val="22"/>
          <w:lang w:val="sr-Latn-CS"/>
        </w:rPr>
        <w:t xml:space="preserve">, pogledati </w:t>
      </w:r>
      <w:proofErr w:type="spellStart"/>
      <w:r w:rsidRPr="005D20E0">
        <w:rPr>
          <w:sz w:val="22"/>
          <w:szCs w:val="22"/>
          <w:lang w:val="sr-Latn-CS"/>
        </w:rPr>
        <w:t>dio</w:t>
      </w:r>
      <w:proofErr w:type="spellEnd"/>
      <w:r w:rsidRPr="005D20E0">
        <w:rPr>
          <w:sz w:val="22"/>
          <w:szCs w:val="22"/>
          <w:lang w:val="sr-Latn-CS"/>
        </w:rPr>
        <w:t xml:space="preserve"> 6.1.</w:t>
      </w:r>
    </w:p>
    <w:p w14:paraId="2842AECC" w14:textId="318A22B1" w:rsidR="00C37FD7" w:rsidRDefault="00C37FD7">
      <w:pPr>
        <w:rPr>
          <w:sz w:val="22"/>
          <w:szCs w:val="22"/>
          <w:lang w:val="sr-Latn-CS"/>
        </w:rPr>
      </w:pPr>
    </w:p>
    <w:p w14:paraId="1B61B81F" w14:textId="77777777" w:rsidR="00035466" w:rsidRPr="005D20E0" w:rsidRDefault="00035466">
      <w:pPr>
        <w:rPr>
          <w:sz w:val="22"/>
          <w:szCs w:val="22"/>
          <w:lang w:val="sr-Latn-CS"/>
        </w:rPr>
      </w:pPr>
    </w:p>
    <w:p w14:paraId="213880FB" w14:textId="77777777" w:rsidR="00411B4B" w:rsidRPr="005D20E0" w:rsidRDefault="00411B4B" w:rsidP="00F5167F">
      <w:pPr>
        <w:tabs>
          <w:tab w:val="left" w:pos="540"/>
          <w:tab w:val="left" w:pos="569"/>
        </w:tabs>
        <w:rPr>
          <w:b/>
          <w:bCs/>
          <w:sz w:val="22"/>
          <w:szCs w:val="22"/>
          <w:lang w:val="sr-Latn-CS"/>
        </w:rPr>
      </w:pPr>
      <w:r w:rsidRPr="005D20E0">
        <w:rPr>
          <w:b/>
          <w:bCs/>
          <w:sz w:val="22"/>
          <w:szCs w:val="22"/>
          <w:lang w:val="sr-Latn-CS"/>
        </w:rPr>
        <w:t xml:space="preserve">3. </w:t>
      </w:r>
      <w:r w:rsidR="00F5167F" w:rsidRPr="005D20E0">
        <w:rPr>
          <w:b/>
          <w:bCs/>
          <w:sz w:val="22"/>
          <w:szCs w:val="22"/>
          <w:lang w:val="sr-Latn-CS"/>
        </w:rPr>
        <w:tab/>
      </w:r>
      <w:r w:rsidRPr="005D20E0">
        <w:rPr>
          <w:b/>
          <w:bCs/>
          <w:sz w:val="22"/>
          <w:szCs w:val="22"/>
        </w:rPr>
        <w:t>FARMACEUTSKI</w:t>
      </w:r>
      <w:r w:rsidRPr="005D20E0">
        <w:rPr>
          <w:b/>
          <w:bCs/>
          <w:sz w:val="22"/>
          <w:szCs w:val="22"/>
          <w:lang w:val="sr-Latn-CS"/>
        </w:rPr>
        <w:t xml:space="preserve"> </w:t>
      </w:r>
      <w:r w:rsidRPr="005D20E0">
        <w:rPr>
          <w:b/>
          <w:bCs/>
          <w:sz w:val="22"/>
          <w:szCs w:val="22"/>
        </w:rPr>
        <w:t>OBLIK</w:t>
      </w:r>
      <w:r w:rsidR="009F2D23" w:rsidRPr="005D20E0">
        <w:rPr>
          <w:b/>
          <w:bCs/>
          <w:sz w:val="22"/>
          <w:szCs w:val="22"/>
          <w:lang w:val="sr-Latn-CS"/>
        </w:rPr>
        <w:t xml:space="preserve"> </w:t>
      </w:r>
    </w:p>
    <w:p w14:paraId="0FB8F1DB" w14:textId="3B6E7FEB" w:rsidR="00411B4B" w:rsidRPr="005D20E0" w:rsidRDefault="00411B4B">
      <w:pPr>
        <w:rPr>
          <w:bCs/>
          <w:sz w:val="22"/>
          <w:szCs w:val="22"/>
          <w:lang w:val="sr-Latn-CS"/>
        </w:rPr>
      </w:pPr>
    </w:p>
    <w:p w14:paraId="0460B795" w14:textId="77777777" w:rsidR="00DA068F" w:rsidRPr="005D20E0" w:rsidRDefault="00DA068F" w:rsidP="00DA068F">
      <w:pPr>
        <w:rPr>
          <w:bCs/>
          <w:sz w:val="22"/>
          <w:szCs w:val="22"/>
          <w:lang w:val="bs"/>
        </w:rPr>
      </w:pPr>
      <w:r w:rsidRPr="005D20E0">
        <w:rPr>
          <w:bCs/>
          <w:sz w:val="22"/>
          <w:szCs w:val="22"/>
          <w:lang w:val="bs"/>
        </w:rPr>
        <w:t>Film tableta.</w:t>
      </w:r>
    </w:p>
    <w:p w14:paraId="0D6F7A4B" w14:textId="77777777" w:rsidR="00DA068F" w:rsidRPr="005D20E0" w:rsidRDefault="00DA068F" w:rsidP="00DA068F">
      <w:pPr>
        <w:rPr>
          <w:bCs/>
          <w:sz w:val="22"/>
          <w:szCs w:val="22"/>
          <w:lang w:val="bs"/>
        </w:rPr>
      </w:pPr>
    </w:p>
    <w:p w14:paraId="08B33457" w14:textId="656F2F62" w:rsidR="00DA068F" w:rsidRPr="005D20E0" w:rsidRDefault="00DA068F" w:rsidP="00DA068F">
      <w:pPr>
        <w:rPr>
          <w:bCs/>
          <w:sz w:val="22"/>
          <w:szCs w:val="22"/>
          <w:lang w:val="bs"/>
        </w:rPr>
      </w:pPr>
      <w:r w:rsidRPr="005D20E0">
        <w:rPr>
          <w:bCs/>
          <w:sz w:val="22"/>
          <w:szCs w:val="22"/>
          <w:lang w:val="bs"/>
        </w:rPr>
        <w:t>Svijetlo</w:t>
      </w:r>
      <w:r w:rsidR="0022703B" w:rsidRPr="005D20E0">
        <w:rPr>
          <w:bCs/>
          <w:sz w:val="22"/>
          <w:szCs w:val="22"/>
          <w:lang w:val="bs"/>
        </w:rPr>
        <w:t>braon</w:t>
      </w:r>
      <w:r w:rsidRPr="005D20E0">
        <w:rPr>
          <w:bCs/>
          <w:sz w:val="22"/>
          <w:szCs w:val="22"/>
          <w:lang w:val="bs"/>
        </w:rPr>
        <w:t>, duguljaste</w:t>
      </w:r>
      <w:r w:rsidR="008570A2" w:rsidRPr="005D20E0">
        <w:rPr>
          <w:bCs/>
          <w:sz w:val="22"/>
          <w:szCs w:val="22"/>
          <w:lang w:val="bs"/>
        </w:rPr>
        <w:t>,</w:t>
      </w:r>
      <w:r w:rsidRPr="005D20E0">
        <w:rPr>
          <w:bCs/>
          <w:sz w:val="22"/>
          <w:szCs w:val="22"/>
          <w:lang w:val="bs"/>
        </w:rPr>
        <w:t xml:space="preserve"> bikonveksne, film tablete, nakon lomljenja boja tabletnog jezgra je bijela ili gotovo bijela.</w:t>
      </w:r>
    </w:p>
    <w:p w14:paraId="45231BC6" w14:textId="260392F1" w:rsidR="00EC2532" w:rsidRDefault="00EC2532">
      <w:pPr>
        <w:rPr>
          <w:bCs/>
          <w:sz w:val="22"/>
          <w:szCs w:val="22"/>
          <w:lang w:val="sr-Latn-CS"/>
        </w:rPr>
      </w:pPr>
    </w:p>
    <w:p w14:paraId="7228ED15" w14:textId="77777777" w:rsidR="00035466" w:rsidRPr="005D20E0" w:rsidRDefault="00035466">
      <w:pPr>
        <w:rPr>
          <w:bCs/>
          <w:sz w:val="22"/>
          <w:szCs w:val="22"/>
          <w:lang w:val="sr-Latn-CS"/>
        </w:rPr>
      </w:pPr>
    </w:p>
    <w:p w14:paraId="6EED6420" w14:textId="77777777" w:rsidR="00411B4B" w:rsidRPr="005D20E0" w:rsidRDefault="00411B4B" w:rsidP="00F5167F">
      <w:pPr>
        <w:tabs>
          <w:tab w:val="left" w:pos="540"/>
          <w:tab w:val="left" w:pos="569"/>
        </w:tabs>
        <w:rPr>
          <w:b/>
          <w:bCs/>
          <w:sz w:val="22"/>
          <w:szCs w:val="22"/>
          <w:lang w:val="sr-Latn-CS"/>
        </w:rPr>
      </w:pPr>
      <w:r w:rsidRPr="005D20E0">
        <w:rPr>
          <w:b/>
          <w:bCs/>
          <w:sz w:val="22"/>
          <w:szCs w:val="22"/>
          <w:lang w:val="sr-Latn-CS"/>
        </w:rPr>
        <w:t xml:space="preserve">4. </w:t>
      </w:r>
      <w:r w:rsidR="00480FB1" w:rsidRPr="005D20E0">
        <w:rPr>
          <w:b/>
          <w:bCs/>
          <w:sz w:val="22"/>
          <w:szCs w:val="22"/>
          <w:lang w:val="sr-Latn-CS"/>
        </w:rPr>
        <w:tab/>
      </w:r>
      <w:r w:rsidRPr="005D20E0">
        <w:rPr>
          <w:b/>
          <w:bCs/>
          <w:sz w:val="22"/>
          <w:szCs w:val="22"/>
        </w:rPr>
        <w:t>KLINI</w:t>
      </w:r>
      <w:r w:rsidRPr="005D20E0">
        <w:rPr>
          <w:b/>
          <w:bCs/>
          <w:sz w:val="22"/>
          <w:szCs w:val="22"/>
          <w:lang w:val="sr-Latn-CS"/>
        </w:rPr>
        <w:t>Č</w:t>
      </w:r>
      <w:r w:rsidRPr="005D20E0">
        <w:rPr>
          <w:b/>
          <w:bCs/>
          <w:sz w:val="22"/>
          <w:szCs w:val="22"/>
        </w:rPr>
        <w:t>KI</w:t>
      </w:r>
      <w:r w:rsidRPr="005D20E0">
        <w:rPr>
          <w:b/>
          <w:bCs/>
          <w:sz w:val="22"/>
          <w:szCs w:val="22"/>
          <w:lang w:val="sr-Latn-CS"/>
        </w:rPr>
        <w:t xml:space="preserve"> </w:t>
      </w:r>
      <w:r w:rsidRPr="005D20E0">
        <w:rPr>
          <w:b/>
          <w:bCs/>
          <w:sz w:val="22"/>
          <w:szCs w:val="22"/>
        </w:rPr>
        <w:t>PODACI</w:t>
      </w:r>
    </w:p>
    <w:p w14:paraId="242720BA" w14:textId="77777777" w:rsidR="00CD6F02" w:rsidRPr="005D20E0" w:rsidRDefault="00CD6F02" w:rsidP="00480FB1">
      <w:pPr>
        <w:tabs>
          <w:tab w:val="left" w:pos="540"/>
          <w:tab w:val="left" w:pos="569"/>
        </w:tabs>
        <w:rPr>
          <w:bCs/>
          <w:sz w:val="22"/>
          <w:szCs w:val="22"/>
          <w:lang w:val="sr-Latn-CS"/>
        </w:rPr>
      </w:pPr>
    </w:p>
    <w:p w14:paraId="0C1F5837" w14:textId="77777777" w:rsidR="00411B4B" w:rsidRPr="005D20E0" w:rsidRDefault="00411B4B" w:rsidP="00480FB1">
      <w:pPr>
        <w:tabs>
          <w:tab w:val="left" w:pos="540"/>
          <w:tab w:val="left" w:pos="569"/>
        </w:tabs>
        <w:rPr>
          <w:b/>
          <w:bCs/>
          <w:sz w:val="22"/>
          <w:szCs w:val="22"/>
          <w:lang w:val="sr-Latn-CS"/>
        </w:rPr>
      </w:pPr>
      <w:r w:rsidRPr="005D20E0">
        <w:rPr>
          <w:b/>
          <w:bCs/>
          <w:sz w:val="22"/>
          <w:szCs w:val="22"/>
          <w:lang w:val="sr-Latn-CS"/>
        </w:rPr>
        <w:t xml:space="preserve">4.1. </w:t>
      </w:r>
      <w:r w:rsidR="00480FB1" w:rsidRPr="005D20E0">
        <w:rPr>
          <w:b/>
          <w:bCs/>
          <w:sz w:val="22"/>
          <w:szCs w:val="22"/>
          <w:lang w:val="sr-Latn-CS"/>
        </w:rPr>
        <w:tab/>
      </w:r>
      <w:r w:rsidRPr="005D20E0">
        <w:rPr>
          <w:b/>
          <w:bCs/>
          <w:sz w:val="22"/>
          <w:szCs w:val="22"/>
          <w:lang w:val="de-DE"/>
        </w:rPr>
        <w:t>Terapijske</w:t>
      </w:r>
      <w:r w:rsidRPr="005D20E0">
        <w:rPr>
          <w:b/>
          <w:bCs/>
          <w:sz w:val="22"/>
          <w:szCs w:val="22"/>
          <w:lang w:val="sr-Latn-CS"/>
        </w:rPr>
        <w:t xml:space="preserve"> </w:t>
      </w:r>
      <w:r w:rsidRPr="005D20E0">
        <w:rPr>
          <w:b/>
          <w:bCs/>
          <w:sz w:val="22"/>
          <w:szCs w:val="22"/>
          <w:lang w:val="de-DE"/>
        </w:rPr>
        <w:t>indikacije</w:t>
      </w:r>
    </w:p>
    <w:p w14:paraId="2987E4E3" w14:textId="13D67045" w:rsidR="00411B4B" w:rsidRPr="005D20E0" w:rsidRDefault="00411B4B" w:rsidP="00480FB1">
      <w:pPr>
        <w:tabs>
          <w:tab w:val="left" w:pos="540"/>
          <w:tab w:val="left" w:pos="569"/>
        </w:tabs>
        <w:rPr>
          <w:bCs/>
          <w:sz w:val="22"/>
          <w:szCs w:val="22"/>
          <w:lang w:val="sr-Latn-CS"/>
        </w:rPr>
      </w:pPr>
    </w:p>
    <w:p w14:paraId="2B16AA29" w14:textId="77777777" w:rsidR="00DA068F" w:rsidRPr="005D20E0" w:rsidRDefault="00DA068F" w:rsidP="00DA068F">
      <w:pPr>
        <w:tabs>
          <w:tab w:val="left" w:pos="540"/>
          <w:tab w:val="left" w:pos="569"/>
        </w:tabs>
        <w:rPr>
          <w:bCs/>
          <w:sz w:val="22"/>
          <w:szCs w:val="22"/>
          <w:lang w:val="bs"/>
        </w:rPr>
      </w:pPr>
      <w:r w:rsidRPr="005D20E0">
        <w:rPr>
          <w:bCs/>
          <w:sz w:val="22"/>
          <w:szCs w:val="22"/>
          <w:lang w:val="bs"/>
        </w:rPr>
        <w:t>Terapija erektilne disfunkcije kod odraslih muškaraca.</w:t>
      </w:r>
    </w:p>
    <w:p w14:paraId="1F8AB2A6" w14:textId="6CB539D2" w:rsidR="00DA068F" w:rsidRPr="005D20E0" w:rsidRDefault="00DA068F" w:rsidP="00DA068F">
      <w:pPr>
        <w:tabs>
          <w:tab w:val="left" w:pos="540"/>
          <w:tab w:val="left" w:pos="569"/>
        </w:tabs>
        <w:rPr>
          <w:bCs/>
          <w:sz w:val="22"/>
          <w:szCs w:val="22"/>
          <w:lang w:val="bs"/>
        </w:rPr>
      </w:pPr>
      <w:r w:rsidRPr="005D20E0">
        <w:rPr>
          <w:bCs/>
          <w:sz w:val="22"/>
          <w:szCs w:val="22"/>
          <w:lang w:val="bs"/>
        </w:rPr>
        <w:t>Da bi li</w:t>
      </w:r>
      <w:r w:rsidR="0022703B" w:rsidRPr="005D20E0">
        <w:rPr>
          <w:bCs/>
          <w:sz w:val="22"/>
          <w:szCs w:val="22"/>
          <w:lang w:val="bs"/>
        </w:rPr>
        <w:t>jek Blisserigo bio efikasan u l</w:t>
      </w:r>
      <w:r w:rsidRPr="005D20E0">
        <w:rPr>
          <w:bCs/>
          <w:sz w:val="22"/>
          <w:szCs w:val="22"/>
          <w:lang w:val="bs"/>
        </w:rPr>
        <w:t>ječenju erektilne disfunkcije, neophodna je seksualna stimulacija.</w:t>
      </w:r>
    </w:p>
    <w:p w14:paraId="30B4C3B2" w14:textId="7F78240C" w:rsidR="00DA068F" w:rsidRPr="005D20E0" w:rsidRDefault="00DA068F" w:rsidP="00480FB1">
      <w:pPr>
        <w:tabs>
          <w:tab w:val="left" w:pos="540"/>
          <w:tab w:val="left" w:pos="569"/>
        </w:tabs>
        <w:rPr>
          <w:bCs/>
          <w:sz w:val="22"/>
          <w:szCs w:val="22"/>
          <w:lang w:val="bs"/>
        </w:rPr>
      </w:pPr>
    </w:p>
    <w:p w14:paraId="3F0BDCD1" w14:textId="457CFF4B" w:rsidR="0022703B" w:rsidRPr="005D20E0" w:rsidRDefault="0022703B" w:rsidP="00480FB1">
      <w:pPr>
        <w:tabs>
          <w:tab w:val="left" w:pos="540"/>
          <w:tab w:val="left" w:pos="569"/>
        </w:tabs>
        <w:rPr>
          <w:bCs/>
          <w:sz w:val="22"/>
          <w:szCs w:val="22"/>
          <w:lang w:val="bs"/>
        </w:rPr>
      </w:pPr>
      <w:r w:rsidRPr="005D20E0">
        <w:rPr>
          <w:bCs/>
          <w:sz w:val="22"/>
          <w:szCs w:val="22"/>
          <w:lang w:val="bs"/>
        </w:rPr>
        <w:t>Za liječenje znakova i simptoma benigne hiperplazije prostate kod draslih muškaraca.</w:t>
      </w:r>
    </w:p>
    <w:p w14:paraId="1D2ADB7C" w14:textId="7199C3A6" w:rsidR="0022703B" w:rsidRPr="005D20E0" w:rsidRDefault="0022703B" w:rsidP="00480FB1">
      <w:pPr>
        <w:tabs>
          <w:tab w:val="left" w:pos="540"/>
          <w:tab w:val="left" w:pos="569"/>
        </w:tabs>
        <w:rPr>
          <w:bCs/>
          <w:sz w:val="22"/>
          <w:szCs w:val="22"/>
          <w:lang w:val="bs"/>
        </w:rPr>
      </w:pPr>
    </w:p>
    <w:p w14:paraId="32F3BE1A" w14:textId="4BD0BC98" w:rsidR="0022703B" w:rsidRPr="005D20E0" w:rsidRDefault="0022703B" w:rsidP="00480FB1">
      <w:pPr>
        <w:tabs>
          <w:tab w:val="left" w:pos="540"/>
          <w:tab w:val="left" w:pos="569"/>
        </w:tabs>
        <w:rPr>
          <w:bCs/>
          <w:sz w:val="22"/>
          <w:szCs w:val="22"/>
          <w:lang w:val="bs"/>
        </w:rPr>
      </w:pPr>
      <w:r w:rsidRPr="005D20E0">
        <w:rPr>
          <w:bCs/>
          <w:sz w:val="22"/>
          <w:szCs w:val="22"/>
          <w:lang w:val="bs"/>
        </w:rPr>
        <w:t>Lijek Blisserigo nije namijenjen za primjenu kod žena.</w:t>
      </w:r>
    </w:p>
    <w:p w14:paraId="0A1B5A80" w14:textId="77777777" w:rsidR="0022703B" w:rsidRPr="005D20E0" w:rsidRDefault="0022703B" w:rsidP="00480FB1">
      <w:pPr>
        <w:tabs>
          <w:tab w:val="left" w:pos="540"/>
          <w:tab w:val="left" w:pos="569"/>
        </w:tabs>
        <w:rPr>
          <w:bCs/>
          <w:sz w:val="22"/>
          <w:szCs w:val="22"/>
          <w:lang w:val="bs"/>
        </w:rPr>
      </w:pPr>
    </w:p>
    <w:p w14:paraId="5D64A710" w14:textId="77777777" w:rsidR="00411B4B" w:rsidRPr="005D20E0" w:rsidRDefault="00411B4B" w:rsidP="00480FB1">
      <w:pPr>
        <w:tabs>
          <w:tab w:val="left" w:pos="540"/>
          <w:tab w:val="left" w:pos="569"/>
        </w:tabs>
        <w:rPr>
          <w:b/>
          <w:bCs/>
          <w:sz w:val="22"/>
          <w:szCs w:val="22"/>
          <w:lang w:val="bs"/>
        </w:rPr>
      </w:pPr>
      <w:r w:rsidRPr="005D20E0">
        <w:rPr>
          <w:b/>
          <w:bCs/>
          <w:sz w:val="22"/>
          <w:szCs w:val="22"/>
          <w:lang w:val="bs"/>
        </w:rPr>
        <w:t xml:space="preserve">4.2. </w:t>
      </w:r>
      <w:r w:rsidR="00480FB1" w:rsidRPr="005D20E0">
        <w:rPr>
          <w:b/>
          <w:bCs/>
          <w:sz w:val="22"/>
          <w:szCs w:val="22"/>
          <w:lang w:val="bs"/>
        </w:rPr>
        <w:tab/>
      </w:r>
      <w:r w:rsidRPr="005D20E0">
        <w:rPr>
          <w:b/>
          <w:bCs/>
          <w:sz w:val="22"/>
          <w:szCs w:val="22"/>
          <w:lang w:val="de-DE"/>
        </w:rPr>
        <w:t>Doziranje</w:t>
      </w:r>
      <w:r w:rsidRPr="005D20E0">
        <w:rPr>
          <w:b/>
          <w:bCs/>
          <w:sz w:val="22"/>
          <w:szCs w:val="22"/>
          <w:lang w:val="bs"/>
        </w:rPr>
        <w:t xml:space="preserve"> </w:t>
      </w:r>
      <w:r w:rsidRPr="005D20E0">
        <w:rPr>
          <w:b/>
          <w:bCs/>
          <w:sz w:val="22"/>
          <w:szCs w:val="22"/>
          <w:lang w:val="de-DE"/>
        </w:rPr>
        <w:t>i</w:t>
      </w:r>
      <w:r w:rsidRPr="005D20E0">
        <w:rPr>
          <w:b/>
          <w:bCs/>
          <w:sz w:val="22"/>
          <w:szCs w:val="22"/>
          <w:lang w:val="bs"/>
        </w:rPr>
        <w:t xml:space="preserve"> </w:t>
      </w:r>
      <w:r w:rsidRPr="005D20E0">
        <w:rPr>
          <w:b/>
          <w:bCs/>
          <w:sz w:val="22"/>
          <w:szCs w:val="22"/>
          <w:lang w:val="de-DE"/>
        </w:rPr>
        <w:t>na</w:t>
      </w:r>
      <w:r w:rsidRPr="005D20E0">
        <w:rPr>
          <w:b/>
          <w:bCs/>
          <w:sz w:val="22"/>
          <w:szCs w:val="22"/>
          <w:lang w:val="bs"/>
        </w:rPr>
        <w:t>č</w:t>
      </w:r>
      <w:r w:rsidRPr="005D20E0">
        <w:rPr>
          <w:b/>
          <w:bCs/>
          <w:sz w:val="22"/>
          <w:szCs w:val="22"/>
          <w:lang w:val="de-DE"/>
        </w:rPr>
        <w:t>in</w:t>
      </w:r>
      <w:r w:rsidRPr="005D20E0">
        <w:rPr>
          <w:b/>
          <w:bCs/>
          <w:sz w:val="22"/>
          <w:szCs w:val="22"/>
          <w:lang w:val="bs"/>
        </w:rPr>
        <w:t xml:space="preserve"> </w:t>
      </w:r>
      <w:r w:rsidRPr="005D20E0">
        <w:rPr>
          <w:b/>
          <w:bCs/>
          <w:sz w:val="22"/>
          <w:szCs w:val="22"/>
          <w:lang w:val="de-DE"/>
        </w:rPr>
        <w:t>primjene</w:t>
      </w:r>
    </w:p>
    <w:p w14:paraId="7969FF67" w14:textId="77777777" w:rsidR="0072020E" w:rsidRPr="005D20E0" w:rsidRDefault="0072020E" w:rsidP="00480FB1">
      <w:pPr>
        <w:tabs>
          <w:tab w:val="left" w:pos="540"/>
          <w:tab w:val="left" w:pos="569"/>
        </w:tabs>
        <w:rPr>
          <w:bCs/>
          <w:sz w:val="22"/>
          <w:szCs w:val="22"/>
          <w:lang w:val="bs"/>
        </w:rPr>
      </w:pPr>
    </w:p>
    <w:p w14:paraId="72781684" w14:textId="77777777" w:rsidR="00452E9D" w:rsidRPr="005D20E0" w:rsidRDefault="00452E9D" w:rsidP="00480FB1">
      <w:pPr>
        <w:tabs>
          <w:tab w:val="left" w:pos="540"/>
          <w:tab w:val="left" w:pos="569"/>
        </w:tabs>
        <w:rPr>
          <w:bCs/>
          <w:sz w:val="22"/>
          <w:szCs w:val="22"/>
          <w:u w:val="single"/>
          <w:lang w:val="bs"/>
        </w:rPr>
      </w:pPr>
      <w:r w:rsidRPr="005D20E0">
        <w:rPr>
          <w:bCs/>
          <w:sz w:val="22"/>
          <w:szCs w:val="22"/>
          <w:u w:val="single"/>
          <w:lang w:val="de-DE"/>
        </w:rPr>
        <w:t>Doziranje</w:t>
      </w:r>
    </w:p>
    <w:p w14:paraId="0404A8CA" w14:textId="739B7C1F" w:rsidR="00452E9D" w:rsidRPr="005D20E0" w:rsidRDefault="00452E9D" w:rsidP="00480FB1">
      <w:pPr>
        <w:tabs>
          <w:tab w:val="left" w:pos="540"/>
          <w:tab w:val="left" w:pos="569"/>
        </w:tabs>
        <w:rPr>
          <w:bCs/>
          <w:sz w:val="22"/>
          <w:szCs w:val="22"/>
          <w:u w:val="single"/>
          <w:lang w:val="bs"/>
        </w:rPr>
      </w:pPr>
    </w:p>
    <w:p w14:paraId="61076488" w14:textId="77777777" w:rsidR="00DA068F" w:rsidRPr="005D20E0" w:rsidRDefault="00DA068F" w:rsidP="00DA068F">
      <w:pPr>
        <w:tabs>
          <w:tab w:val="left" w:pos="540"/>
          <w:tab w:val="left" w:pos="569"/>
        </w:tabs>
        <w:rPr>
          <w:bCs/>
          <w:i/>
          <w:sz w:val="22"/>
          <w:szCs w:val="22"/>
          <w:lang w:val="bs"/>
        </w:rPr>
      </w:pPr>
      <w:r w:rsidRPr="005D20E0">
        <w:rPr>
          <w:bCs/>
          <w:i/>
          <w:sz w:val="22"/>
          <w:szCs w:val="22"/>
          <w:lang w:val="bs"/>
        </w:rPr>
        <w:t>Upotreba kod odraslih muškaraca sa erektilnom disfunkcijom</w:t>
      </w:r>
    </w:p>
    <w:p w14:paraId="73A8AE1D" w14:textId="77777777" w:rsidR="00DA068F" w:rsidRPr="005D20E0" w:rsidRDefault="00DA068F" w:rsidP="00DA068F">
      <w:pPr>
        <w:tabs>
          <w:tab w:val="left" w:pos="540"/>
          <w:tab w:val="left" w:pos="569"/>
        </w:tabs>
        <w:rPr>
          <w:bCs/>
          <w:sz w:val="22"/>
          <w:szCs w:val="22"/>
          <w:lang w:val="bs"/>
        </w:rPr>
      </w:pPr>
      <w:r w:rsidRPr="005D20E0">
        <w:rPr>
          <w:bCs/>
          <w:sz w:val="22"/>
          <w:szCs w:val="22"/>
          <w:lang w:val="bs"/>
        </w:rPr>
        <w:t>Preporučena početna doza je 10 mg prije seksualne aktivnosti i nezavisno od unosa hrane. Kod onih pacijenata kod kojih tadalafil u dozi 10 mg ne proizvede adekvatan efekat može se probati sa dozom od 20 mg.</w:t>
      </w:r>
    </w:p>
    <w:p w14:paraId="292C8047" w14:textId="77777777" w:rsidR="00DA068F" w:rsidRPr="005D20E0" w:rsidRDefault="00DA068F" w:rsidP="00DA068F">
      <w:pPr>
        <w:tabs>
          <w:tab w:val="left" w:pos="540"/>
          <w:tab w:val="left" w:pos="569"/>
        </w:tabs>
        <w:rPr>
          <w:bCs/>
          <w:sz w:val="22"/>
          <w:szCs w:val="22"/>
          <w:lang w:val="bs"/>
        </w:rPr>
      </w:pPr>
      <w:r w:rsidRPr="005D20E0">
        <w:rPr>
          <w:bCs/>
          <w:sz w:val="22"/>
          <w:szCs w:val="22"/>
          <w:lang w:val="bs"/>
        </w:rPr>
        <w:t>Lijek Blisserigo se uzima najmanje 30 minuta prije seksualne aktivnosti.</w:t>
      </w:r>
    </w:p>
    <w:p w14:paraId="2B41F371" w14:textId="77777777" w:rsidR="00DA068F" w:rsidRPr="005D20E0" w:rsidRDefault="00DA068F" w:rsidP="00DA068F">
      <w:pPr>
        <w:tabs>
          <w:tab w:val="left" w:pos="540"/>
          <w:tab w:val="left" w:pos="569"/>
        </w:tabs>
        <w:rPr>
          <w:bCs/>
          <w:sz w:val="22"/>
          <w:szCs w:val="22"/>
          <w:lang w:val="bs"/>
        </w:rPr>
      </w:pPr>
    </w:p>
    <w:p w14:paraId="1C25131D" w14:textId="458D79A2" w:rsidR="00DA068F" w:rsidRPr="005D20E0" w:rsidRDefault="00DA068F" w:rsidP="00DA068F">
      <w:pPr>
        <w:tabs>
          <w:tab w:val="left" w:pos="540"/>
          <w:tab w:val="left" w:pos="569"/>
        </w:tabs>
        <w:rPr>
          <w:bCs/>
          <w:sz w:val="22"/>
          <w:szCs w:val="22"/>
          <w:lang w:val="bs"/>
        </w:rPr>
      </w:pPr>
      <w:r w:rsidRPr="005D20E0">
        <w:rPr>
          <w:bCs/>
          <w:sz w:val="22"/>
          <w:szCs w:val="22"/>
          <w:lang w:val="bs"/>
        </w:rPr>
        <w:t>Maksimalna učestalost primjene je jednom dnevno.</w:t>
      </w:r>
    </w:p>
    <w:p w14:paraId="5F800E32" w14:textId="77777777" w:rsidR="00DA068F" w:rsidRPr="005D20E0" w:rsidRDefault="00DA068F" w:rsidP="00DA068F">
      <w:pPr>
        <w:tabs>
          <w:tab w:val="left" w:pos="540"/>
          <w:tab w:val="left" w:pos="569"/>
        </w:tabs>
        <w:rPr>
          <w:bCs/>
          <w:sz w:val="22"/>
          <w:szCs w:val="22"/>
          <w:lang w:val="bs"/>
        </w:rPr>
      </w:pPr>
    </w:p>
    <w:p w14:paraId="555B09F0" w14:textId="77777777" w:rsidR="00DA068F" w:rsidRPr="005D20E0" w:rsidRDefault="00DA068F" w:rsidP="00DA068F">
      <w:pPr>
        <w:tabs>
          <w:tab w:val="left" w:pos="540"/>
          <w:tab w:val="left" w:pos="569"/>
        </w:tabs>
        <w:rPr>
          <w:bCs/>
          <w:sz w:val="22"/>
          <w:szCs w:val="22"/>
          <w:lang w:val="bs"/>
        </w:rPr>
      </w:pPr>
      <w:r w:rsidRPr="005D20E0">
        <w:rPr>
          <w:bCs/>
          <w:sz w:val="22"/>
          <w:szCs w:val="22"/>
          <w:lang w:val="bs"/>
        </w:rPr>
        <w:t>Tadalafil u dozi 10 mg i 20 mg je namijenjen za upotrebu prije predstojeće seksualne aktivnosti i ne preporučuje  se kontinuirana svakodnevna upotreba.</w:t>
      </w:r>
    </w:p>
    <w:p w14:paraId="103BB88B" w14:textId="77777777" w:rsidR="00DA068F" w:rsidRPr="005D20E0" w:rsidRDefault="00DA068F" w:rsidP="00DA068F">
      <w:pPr>
        <w:tabs>
          <w:tab w:val="left" w:pos="540"/>
          <w:tab w:val="left" w:pos="569"/>
        </w:tabs>
        <w:rPr>
          <w:bCs/>
          <w:sz w:val="22"/>
          <w:szCs w:val="22"/>
          <w:lang w:val="bs"/>
        </w:rPr>
      </w:pPr>
    </w:p>
    <w:p w14:paraId="2EF5997D" w14:textId="0449114C" w:rsidR="00DA068F" w:rsidRPr="005D20E0" w:rsidRDefault="00DA068F" w:rsidP="00DA068F">
      <w:pPr>
        <w:tabs>
          <w:tab w:val="left" w:pos="540"/>
          <w:tab w:val="left" w:pos="569"/>
        </w:tabs>
        <w:rPr>
          <w:bCs/>
          <w:noProof/>
          <w:sz w:val="22"/>
          <w:szCs w:val="22"/>
          <w:lang w:val="sr-Latn-ME"/>
        </w:rPr>
      </w:pPr>
      <w:r w:rsidRPr="005D20E0">
        <w:rPr>
          <w:bCs/>
          <w:sz w:val="22"/>
          <w:szCs w:val="22"/>
          <w:lang w:val="bs"/>
        </w:rPr>
        <w:lastRenderedPageBreak/>
        <w:t xml:space="preserve">Kod pacijenata kod kojih se očekuje česta upotreba (npr. najmanje dva puta nedjeljno), može se razmotriti režim primjene najmanje doze lijeka </w:t>
      </w:r>
      <w:r w:rsidR="0022703B" w:rsidRPr="005D20E0">
        <w:rPr>
          <w:bCs/>
          <w:sz w:val="22"/>
          <w:szCs w:val="22"/>
          <w:lang w:val="bs"/>
        </w:rPr>
        <w:t xml:space="preserve">Blisserigo </w:t>
      </w:r>
      <w:r w:rsidRPr="005D20E0">
        <w:rPr>
          <w:bCs/>
          <w:noProof/>
          <w:sz w:val="22"/>
          <w:szCs w:val="22"/>
          <w:lang w:val="sr-Latn-ME"/>
        </w:rPr>
        <w:t>jednom dnevno</w:t>
      </w:r>
      <w:r w:rsidR="0022703B" w:rsidRPr="005D20E0">
        <w:rPr>
          <w:bCs/>
          <w:noProof/>
          <w:sz w:val="22"/>
          <w:szCs w:val="22"/>
          <w:lang w:val="sr-Latn-ME"/>
        </w:rPr>
        <w:t xml:space="preserve"> i </w:t>
      </w:r>
      <w:r w:rsidR="0022703B" w:rsidRPr="005D20E0">
        <w:rPr>
          <w:noProof/>
          <w:sz w:val="22"/>
          <w:szCs w:val="22"/>
          <w:lang w:val="sr-Latn-ME"/>
        </w:rPr>
        <w:t>primjenjuje</w:t>
      </w:r>
      <w:r w:rsidR="0022703B" w:rsidRPr="005D20E0">
        <w:rPr>
          <w:noProof/>
          <w:spacing w:val="-10"/>
          <w:sz w:val="22"/>
          <w:szCs w:val="22"/>
          <w:lang w:val="sr-Latn-ME"/>
        </w:rPr>
        <w:t xml:space="preserve"> </w:t>
      </w:r>
      <w:r w:rsidR="0022703B" w:rsidRPr="005D20E0">
        <w:rPr>
          <w:noProof/>
          <w:sz w:val="22"/>
          <w:szCs w:val="22"/>
          <w:lang w:val="sr-Latn-ME"/>
        </w:rPr>
        <w:t>se</w:t>
      </w:r>
      <w:r w:rsidR="0022703B" w:rsidRPr="005D20E0">
        <w:rPr>
          <w:noProof/>
          <w:spacing w:val="-9"/>
          <w:sz w:val="22"/>
          <w:szCs w:val="22"/>
          <w:lang w:val="sr-Latn-ME"/>
        </w:rPr>
        <w:t xml:space="preserve"> </w:t>
      </w:r>
      <w:r w:rsidR="0022703B" w:rsidRPr="005D20E0">
        <w:rPr>
          <w:noProof/>
          <w:sz w:val="22"/>
          <w:szCs w:val="22"/>
          <w:lang w:val="sr-Latn-ME"/>
        </w:rPr>
        <w:t>na</w:t>
      </w:r>
      <w:r w:rsidR="0022703B" w:rsidRPr="005D20E0">
        <w:rPr>
          <w:noProof/>
          <w:spacing w:val="-10"/>
          <w:sz w:val="22"/>
          <w:szCs w:val="22"/>
          <w:lang w:val="sr-Latn-ME"/>
        </w:rPr>
        <w:t xml:space="preserve"> </w:t>
      </w:r>
      <w:r w:rsidR="0022703B" w:rsidRPr="005D20E0">
        <w:rPr>
          <w:noProof/>
          <w:sz w:val="22"/>
          <w:szCs w:val="22"/>
          <w:lang w:val="sr-Latn-ME"/>
        </w:rPr>
        <w:t>osnovu</w:t>
      </w:r>
      <w:r w:rsidR="0022703B" w:rsidRPr="005D20E0">
        <w:rPr>
          <w:noProof/>
          <w:spacing w:val="-10"/>
          <w:sz w:val="22"/>
          <w:szCs w:val="22"/>
          <w:lang w:val="sr-Latn-ME"/>
        </w:rPr>
        <w:t xml:space="preserve"> </w:t>
      </w:r>
      <w:r w:rsidR="0022703B" w:rsidRPr="005D20E0">
        <w:rPr>
          <w:noProof/>
          <w:sz w:val="22"/>
          <w:szCs w:val="22"/>
          <w:lang w:val="sr-Latn-ME"/>
        </w:rPr>
        <w:t>izbora</w:t>
      </w:r>
      <w:r w:rsidR="0022703B" w:rsidRPr="005D20E0">
        <w:rPr>
          <w:noProof/>
          <w:spacing w:val="-9"/>
          <w:sz w:val="22"/>
          <w:szCs w:val="22"/>
          <w:lang w:val="sr-Latn-ME"/>
        </w:rPr>
        <w:t xml:space="preserve"> </w:t>
      </w:r>
      <w:r w:rsidR="0022703B" w:rsidRPr="005D20E0">
        <w:rPr>
          <w:noProof/>
          <w:sz w:val="22"/>
          <w:szCs w:val="22"/>
          <w:lang w:val="sr-Latn-ME"/>
        </w:rPr>
        <w:t>pacijenta</w:t>
      </w:r>
      <w:r w:rsidR="0022703B" w:rsidRPr="005D20E0">
        <w:rPr>
          <w:noProof/>
          <w:spacing w:val="-7"/>
          <w:sz w:val="22"/>
          <w:szCs w:val="22"/>
          <w:lang w:val="sr-Latn-ME"/>
        </w:rPr>
        <w:t xml:space="preserve"> </w:t>
      </w:r>
      <w:r w:rsidR="0022703B" w:rsidRPr="005D20E0">
        <w:rPr>
          <w:noProof/>
          <w:sz w:val="22"/>
          <w:szCs w:val="22"/>
          <w:lang w:val="sr-Latn-ME"/>
        </w:rPr>
        <w:t>i</w:t>
      </w:r>
      <w:r w:rsidR="0022703B" w:rsidRPr="005D20E0">
        <w:rPr>
          <w:noProof/>
          <w:spacing w:val="-52"/>
          <w:sz w:val="22"/>
          <w:szCs w:val="22"/>
          <w:lang w:val="sr-Latn-ME"/>
        </w:rPr>
        <w:t xml:space="preserve"> </w:t>
      </w:r>
      <w:r w:rsidR="00231AD6" w:rsidRPr="005D20E0">
        <w:rPr>
          <w:noProof/>
          <w:spacing w:val="-52"/>
          <w:sz w:val="22"/>
          <w:szCs w:val="22"/>
          <w:lang w:val="sr-Latn-ME"/>
        </w:rPr>
        <w:t xml:space="preserve">   </w:t>
      </w:r>
      <w:r w:rsidR="0022703B" w:rsidRPr="005D20E0">
        <w:rPr>
          <w:noProof/>
          <w:spacing w:val="-52"/>
          <w:sz w:val="22"/>
          <w:szCs w:val="22"/>
          <w:lang w:val="sr-Latn-ME"/>
        </w:rPr>
        <w:t xml:space="preserve">  </w:t>
      </w:r>
      <w:r w:rsidR="0022703B" w:rsidRPr="005D20E0">
        <w:rPr>
          <w:noProof/>
          <w:sz w:val="22"/>
          <w:szCs w:val="22"/>
          <w:lang w:val="sr-Latn-ME"/>
        </w:rPr>
        <w:t>procjene</w:t>
      </w:r>
      <w:r w:rsidR="0022703B" w:rsidRPr="005D20E0">
        <w:rPr>
          <w:noProof/>
          <w:spacing w:val="-4"/>
          <w:sz w:val="22"/>
          <w:szCs w:val="22"/>
          <w:lang w:val="sr-Latn-ME"/>
        </w:rPr>
        <w:t xml:space="preserve"> </w:t>
      </w:r>
      <w:r w:rsidR="0022703B" w:rsidRPr="005D20E0">
        <w:rPr>
          <w:noProof/>
          <w:sz w:val="22"/>
          <w:szCs w:val="22"/>
          <w:lang w:val="sr-Latn-ME"/>
        </w:rPr>
        <w:t>ljekara.</w:t>
      </w:r>
    </w:p>
    <w:p w14:paraId="2DE6441C" w14:textId="644C2954" w:rsidR="00DA068F" w:rsidRPr="005D20E0" w:rsidRDefault="00DA068F" w:rsidP="00480FB1">
      <w:pPr>
        <w:tabs>
          <w:tab w:val="left" w:pos="540"/>
          <w:tab w:val="left" w:pos="569"/>
        </w:tabs>
        <w:rPr>
          <w:bCs/>
          <w:sz w:val="22"/>
          <w:szCs w:val="22"/>
          <w:lang w:val="bs"/>
        </w:rPr>
      </w:pPr>
    </w:p>
    <w:p w14:paraId="01EF798B" w14:textId="202B638C" w:rsidR="00DA068F" w:rsidRPr="005D20E0" w:rsidRDefault="00DA068F" w:rsidP="00DA068F">
      <w:pPr>
        <w:tabs>
          <w:tab w:val="left" w:pos="540"/>
          <w:tab w:val="left" w:pos="569"/>
        </w:tabs>
        <w:rPr>
          <w:bCs/>
          <w:sz w:val="22"/>
          <w:szCs w:val="22"/>
          <w:lang w:val="bs"/>
        </w:rPr>
      </w:pPr>
      <w:r w:rsidRPr="005D20E0">
        <w:rPr>
          <w:bCs/>
          <w:sz w:val="22"/>
          <w:szCs w:val="22"/>
          <w:lang w:val="bs"/>
        </w:rPr>
        <w:t>Preporučena doza kod ovih pacijenata je 5 mg jednom dnevno u približno isto vrijeme. Doza se može smanjiti na 2,5 mg primjenjenih jednom dnevno na osnovu individualne podnošljivosti.</w:t>
      </w:r>
    </w:p>
    <w:p w14:paraId="5B1674BA" w14:textId="77777777" w:rsidR="00DA068F" w:rsidRPr="005D20E0" w:rsidRDefault="00DA068F" w:rsidP="00DA068F">
      <w:pPr>
        <w:tabs>
          <w:tab w:val="left" w:pos="540"/>
          <w:tab w:val="left" w:pos="569"/>
        </w:tabs>
        <w:rPr>
          <w:bCs/>
          <w:sz w:val="22"/>
          <w:szCs w:val="22"/>
          <w:lang w:val="bs"/>
        </w:rPr>
      </w:pPr>
    </w:p>
    <w:p w14:paraId="0788FC5C" w14:textId="38D6DD76" w:rsidR="00DA068F" w:rsidRPr="005D20E0" w:rsidRDefault="00DA068F" w:rsidP="00DA068F">
      <w:pPr>
        <w:tabs>
          <w:tab w:val="left" w:pos="540"/>
          <w:tab w:val="left" w:pos="569"/>
        </w:tabs>
        <w:rPr>
          <w:bCs/>
          <w:sz w:val="22"/>
          <w:szCs w:val="22"/>
          <w:lang w:val="bs"/>
        </w:rPr>
      </w:pPr>
      <w:r w:rsidRPr="005D20E0">
        <w:rPr>
          <w:bCs/>
          <w:sz w:val="22"/>
          <w:szCs w:val="22"/>
          <w:lang w:val="bs"/>
        </w:rPr>
        <w:t>Prihvatljivost kontinuirane upotrebe u dnevnom režimu treba povremeno preispit</w:t>
      </w:r>
      <w:r w:rsidR="0022703B" w:rsidRPr="005D20E0">
        <w:rPr>
          <w:bCs/>
          <w:sz w:val="22"/>
          <w:szCs w:val="22"/>
          <w:lang w:val="bs"/>
        </w:rPr>
        <w:t>ati</w:t>
      </w:r>
      <w:r w:rsidRPr="005D20E0">
        <w:rPr>
          <w:bCs/>
          <w:sz w:val="22"/>
          <w:szCs w:val="22"/>
          <w:lang w:val="bs"/>
        </w:rPr>
        <w:t xml:space="preserve">. </w:t>
      </w:r>
    </w:p>
    <w:p w14:paraId="2D461869" w14:textId="25FAC07A" w:rsidR="00DA068F" w:rsidRPr="005D20E0" w:rsidRDefault="00DA068F" w:rsidP="00DA068F">
      <w:pPr>
        <w:tabs>
          <w:tab w:val="left" w:pos="540"/>
          <w:tab w:val="left" w:pos="569"/>
        </w:tabs>
        <w:rPr>
          <w:bCs/>
          <w:sz w:val="22"/>
          <w:szCs w:val="22"/>
          <w:lang w:val="bs"/>
        </w:rPr>
      </w:pPr>
    </w:p>
    <w:p w14:paraId="7FD1EB85" w14:textId="77777777" w:rsidR="0022703B" w:rsidRPr="005D20E0" w:rsidRDefault="0022703B" w:rsidP="0022703B">
      <w:pPr>
        <w:tabs>
          <w:tab w:val="left" w:pos="540"/>
          <w:tab w:val="left" w:pos="569"/>
        </w:tabs>
        <w:rPr>
          <w:bCs/>
          <w:i/>
          <w:sz w:val="22"/>
          <w:szCs w:val="22"/>
          <w:lang w:val="bs"/>
        </w:rPr>
      </w:pPr>
      <w:r w:rsidRPr="005D20E0">
        <w:rPr>
          <w:bCs/>
          <w:i/>
          <w:sz w:val="22"/>
          <w:szCs w:val="22"/>
          <w:lang w:val="bs"/>
        </w:rPr>
        <w:t>Upotreba kod odraslih muškaraca sa benignom hiperplazijom prostate</w:t>
      </w:r>
    </w:p>
    <w:p w14:paraId="1FB6BC2C" w14:textId="48F92438" w:rsidR="0022703B" w:rsidRPr="005D20E0" w:rsidRDefault="0022703B" w:rsidP="0022703B">
      <w:pPr>
        <w:tabs>
          <w:tab w:val="left" w:pos="540"/>
          <w:tab w:val="left" w:pos="569"/>
        </w:tabs>
        <w:rPr>
          <w:bCs/>
          <w:sz w:val="22"/>
          <w:szCs w:val="22"/>
          <w:lang w:val="bs"/>
        </w:rPr>
      </w:pPr>
      <w:r w:rsidRPr="005D20E0">
        <w:rPr>
          <w:bCs/>
          <w:sz w:val="22"/>
          <w:szCs w:val="22"/>
          <w:lang w:val="bs"/>
        </w:rPr>
        <w:t>Preporučena doza je 5 mg, i uzima se u približno isto vrijeme svakog dana, bez obzira na unos hrane. Kod odraslih muškaraca koji su na terapiji i zbog benigne hiperplazije prostate i zbog erektilne disfunkcije preporučena doza iznosi isto 5 mg dnevno i uzima se u približno isto vrijeme svakog dana. Pacijenti koji ne podnose tadalafil u dozi od 5 mg u liječenju benigne hiperplazije prostate treba da razmotre prim</w:t>
      </w:r>
      <w:r w:rsidR="00231AD6" w:rsidRPr="005D20E0">
        <w:rPr>
          <w:bCs/>
          <w:sz w:val="22"/>
          <w:szCs w:val="22"/>
          <w:lang w:val="bs"/>
        </w:rPr>
        <w:t>j</w:t>
      </w:r>
      <w:r w:rsidRPr="005D20E0">
        <w:rPr>
          <w:bCs/>
          <w:sz w:val="22"/>
          <w:szCs w:val="22"/>
          <w:lang w:val="bs"/>
        </w:rPr>
        <w:t>enu neke druge terapije jer efikasnost tadalafila u dozi od 2,5 mg u liječenju benigne hiperplazije prostate nije dokazana.</w:t>
      </w:r>
    </w:p>
    <w:p w14:paraId="2AB6E917" w14:textId="77777777" w:rsidR="0022703B" w:rsidRPr="005D20E0" w:rsidRDefault="0022703B" w:rsidP="00DA068F">
      <w:pPr>
        <w:tabs>
          <w:tab w:val="left" w:pos="540"/>
          <w:tab w:val="left" w:pos="569"/>
        </w:tabs>
        <w:rPr>
          <w:bCs/>
          <w:sz w:val="22"/>
          <w:szCs w:val="22"/>
          <w:lang w:val="bs"/>
        </w:rPr>
      </w:pPr>
    </w:p>
    <w:p w14:paraId="75233674" w14:textId="77777777" w:rsidR="00DA068F" w:rsidRPr="005D20E0" w:rsidRDefault="00DA068F" w:rsidP="00DA068F">
      <w:pPr>
        <w:tabs>
          <w:tab w:val="left" w:pos="540"/>
          <w:tab w:val="left" w:pos="569"/>
        </w:tabs>
        <w:rPr>
          <w:bCs/>
          <w:sz w:val="22"/>
          <w:szCs w:val="22"/>
          <w:u w:val="single"/>
          <w:lang w:val="bs"/>
        </w:rPr>
      </w:pPr>
      <w:r w:rsidRPr="005D20E0">
        <w:rPr>
          <w:bCs/>
          <w:sz w:val="22"/>
          <w:szCs w:val="22"/>
          <w:u w:val="single"/>
          <w:lang w:val="bs"/>
        </w:rPr>
        <w:t>Posebne populacije</w:t>
      </w:r>
    </w:p>
    <w:p w14:paraId="62ECF6D3" w14:textId="77777777" w:rsidR="00DA068F" w:rsidRPr="005D20E0" w:rsidRDefault="00DA068F" w:rsidP="00DA068F">
      <w:pPr>
        <w:tabs>
          <w:tab w:val="left" w:pos="540"/>
          <w:tab w:val="left" w:pos="569"/>
        </w:tabs>
        <w:rPr>
          <w:bCs/>
          <w:sz w:val="22"/>
          <w:szCs w:val="22"/>
          <w:lang w:val="bs"/>
        </w:rPr>
      </w:pPr>
    </w:p>
    <w:p w14:paraId="37C5F211" w14:textId="77777777" w:rsidR="00DA068F" w:rsidRPr="005D20E0" w:rsidRDefault="00DA068F" w:rsidP="00DA068F">
      <w:pPr>
        <w:tabs>
          <w:tab w:val="left" w:pos="540"/>
          <w:tab w:val="left" w:pos="569"/>
        </w:tabs>
        <w:rPr>
          <w:bCs/>
          <w:i/>
          <w:sz w:val="22"/>
          <w:szCs w:val="22"/>
          <w:lang w:val="bs"/>
        </w:rPr>
      </w:pPr>
      <w:r w:rsidRPr="005D20E0">
        <w:rPr>
          <w:bCs/>
          <w:i/>
          <w:sz w:val="22"/>
          <w:szCs w:val="22"/>
          <w:lang w:val="bs"/>
        </w:rPr>
        <w:t>Upotreba kod starijih muškaraca</w:t>
      </w:r>
    </w:p>
    <w:p w14:paraId="3FE441DB" w14:textId="36A0835F" w:rsidR="00DA068F" w:rsidRPr="005D20E0" w:rsidRDefault="00DA068F" w:rsidP="00DA068F">
      <w:pPr>
        <w:tabs>
          <w:tab w:val="left" w:pos="540"/>
          <w:tab w:val="left" w:pos="569"/>
        </w:tabs>
        <w:rPr>
          <w:bCs/>
          <w:sz w:val="22"/>
          <w:szCs w:val="22"/>
          <w:lang w:val="bs"/>
        </w:rPr>
      </w:pPr>
      <w:r w:rsidRPr="005D20E0">
        <w:rPr>
          <w:bCs/>
          <w:sz w:val="22"/>
          <w:szCs w:val="22"/>
          <w:lang w:val="bs"/>
        </w:rPr>
        <w:t>Prilagođavanje doze nije potrebno kod starijih pacijenata.</w:t>
      </w:r>
    </w:p>
    <w:p w14:paraId="46DCA1D0" w14:textId="77777777" w:rsidR="00DA068F" w:rsidRPr="005D20E0" w:rsidRDefault="00DA068F" w:rsidP="00DA068F">
      <w:pPr>
        <w:tabs>
          <w:tab w:val="left" w:pos="540"/>
          <w:tab w:val="left" w:pos="569"/>
        </w:tabs>
        <w:rPr>
          <w:bCs/>
          <w:sz w:val="22"/>
          <w:szCs w:val="22"/>
          <w:lang w:val="bs"/>
        </w:rPr>
      </w:pPr>
    </w:p>
    <w:p w14:paraId="32BF3392" w14:textId="77777777" w:rsidR="00DA068F" w:rsidRPr="005D20E0" w:rsidRDefault="00DA068F" w:rsidP="00DA068F">
      <w:pPr>
        <w:tabs>
          <w:tab w:val="left" w:pos="540"/>
          <w:tab w:val="left" w:pos="569"/>
        </w:tabs>
        <w:rPr>
          <w:bCs/>
          <w:i/>
          <w:sz w:val="22"/>
          <w:szCs w:val="22"/>
          <w:lang w:val="bs"/>
        </w:rPr>
      </w:pPr>
      <w:r w:rsidRPr="005D20E0">
        <w:rPr>
          <w:bCs/>
          <w:i/>
          <w:sz w:val="22"/>
          <w:szCs w:val="22"/>
          <w:lang w:val="bs"/>
        </w:rPr>
        <w:t>Upotreba kod muškaraca sa oštećenjem funkcije bubrega</w:t>
      </w:r>
    </w:p>
    <w:p w14:paraId="6C2A26AD" w14:textId="77777777" w:rsidR="00DA068F" w:rsidRPr="005D20E0" w:rsidRDefault="00DA068F" w:rsidP="00DA068F">
      <w:pPr>
        <w:tabs>
          <w:tab w:val="left" w:pos="540"/>
          <w:tab w:val="left" w:pos="569"/>
        </w:tabs>
        <w:rPr>
          <w:bCs/>
          <w:sz w:val="22"/>
          <w:szCs w:val="22"/>
          <w:lang w:val="bs"/>
        </w:rPr>
      </w:pPr>
      <w:r w:rsidRPr="005D20E0">
        <w:rPr>
          <w:bCs/>
          <w:sz w:val="22"/>
          <w:szCs w:val="22"/>
          <w:lang w:val="bs"/>
        </w:rPr>
        <w:t>Prilagođavanje doze nije potrebno kod pacijenata sa blagim do umjerenim oštećenjem funkcije bubrega. Kod pacijenata sa teškim oštećenjem funkcije bubrega 10 mg je maksimalna preporučena doza.</w:t>
      </w:r>
    </w:p>
    <w:p w14:paraId="3932526F" w14:textId="77777777" w:rsidR="0022703B" w:rsidRPr="005D20E0" w:rsidRDefault="0022703B" w:rsidP="00DA068F">
      <w:pPr>
        <w:tabs>
          <w:tab w:val="left" w:pos="540"/>
          <w:tab w:val="left" w:pos="569"/>
        </w:tabs>
        <w:rPr>
          <w:bCs/>
          <w:sz w:val="22"/>
          <w:szCs w:val="22"/>
          <w:lang w:val="bs"/>
        </w:rPr>
      </w:pPr>
    </w:p>
    <w:p w14:paraId="281AB55B" w14:textId="2AED266F" w:rsidR="00DA068F" w:rsidRPr="005D20E0" w:rsidRDefault="00DA068F" w:rsidP="00DA068F">
      <w:pPr>
        <w:tabs>
          <w:tab w:val="left" w:pos="540"/>
          <w:tab w:val="left" w:pos="569"/>
        </w:tabs>
        <w:rPr>
          <w:bCs/>
          <w:sz w:val="22"/>
          <w:szCs w:val="22"/>
          <w:lang w:val="bs"/>
        </w:rPr>
      </w:pPr>
      <w:r w:rsidRPr="005D20E0">
        <w:rPr>
          <w:bCs/>
          <w:sz w:val="22"/>
          <w:szCs w:val="22"/>
          <w:lang w:val="bs"/>
        </w:rPr>
        <w:t xml:space="preserve">Doziranje tadalafila od 2,5 mg i 5 mg jednom dnevno </w:t>
      </w:r>
      <w:r w:rsidR="0022703B" w:rsidRPr="005D20E0">
        <w:rPr>
          <w:bCs/>
          <w:sz w:val="22"/>
          <w:szCs w:val="22"/>
          <w:lang w:val="bs"/>
        </w:rPr>
        <w:t xml:space="preserve">kako u terapiji erektilne disfunkcije tako i za liječenje benigne hiperplazije prostate, </w:t>
      </w:r>
      <w:r w:rsidRPr="005D20E0">
        <w:rPr>
          <w:bCs/>
          <w:sz w:val="22"/>
          <w:szCs w:val="22"/>
          <w:lang w:val="bs"/>
        </w:rPr>
        <w:t xml:space="preserve">se ne preporučuje kod pacijenata sa teškim oštećenjem funkcije bubrega (vidjeti </w:t>
      </w:r>
      <w:r w:rsidR="00231AD6" w:rsidRPr="005D20E0">
        <w:rPr>
          <w:bCs/>
          <w:sz w:val="22"/>
          <w:szCs w:val="22"/>
          <w:lang w:val="bs"/>
        </w:rPr>
        <w:t xml:space="preserve">dijelove </w:t>
      </w:r>
      <w:r w:rsidRPr="005D20E0">
        <w:rPr>
          <w:bCs/>
          <w:sz w:val="22"/>
          <w:szCs w:val="22"/>
          <w:lang w:val="bs"/>
        </w:rPr>
        <w:t>4.4 i 5.2).</w:t>
      </w:r>
    </w:p>
    <w:p w14:paraId="3967A65A" w14:textId="77777777" w:rsidR="00DA068F" w:rsidRPr="005D20E0" w:rsidRDefault="00DA068F" w:rsidP="00DA068F">
      <w:pPr>
        <w:tabs>
          <w:tab w:val="left" w:pos="540"/>
          <w:tab w:val="left" w:pos="569"/>
        </w:tabs>
        <w:rPr>
          <w:bCs/>
          <w:sz w:val="22"/>
          <w:szCs w:val="22"/>
          <w:lang w:val="bs"/>
        </w:rPr>
      </w:pPr>
    </w:p>
    <w:p w14:paraId="23AC3D4D" w14:textId="77777777" w:rsidR="00DA068F" w:rsidRPr="005D20E0" w:rsidRDefault="00DA068F" w:rsidP="00DA068F">
      <w:pPr>
        <w:tabs>
          <w:tab w:val="left" w:pos="540"/>
          <w:tab w:val="left" w:pos="569"/>
        </w:tabs>
        <w:rPr>
          <w:bCs/>
          <w:i/>
          <w:sz w:val="22"/>
          <w:szCs w:val="22"/>
          <w:lang w:val="bs"/>
        </w:rPr>
      </w:pPr>
      <w:r w:rsidRPr="005D20E0">
        <w:rPr>
          <w:bCs/>
          <w:i/>
          <w:sz w:val="22"/>
          <w:szCs w:val="22"/>
          <w:lang w:val="bs"/>
        </w:rPr>
        <w:t>Upotreba kod muškaraca sa oštećenjem funkcije jetre</w:t>
      </w:r>
    </w:p>
    <w:p w14:paraId="21B87343" w14:textId="51D688BF" w:rsidR="00DA068F" w:rsidRPr="005D20E0" w:rsidRDefault="0022703B" w:rsidP="00DA068F">
      <w:pPr>
        <w:tabs>
          <w:tab w:val="left" w:pos="540"/>
          <w:tab w:val="left" w:pos="569"/>
        </w:tabs>
        <w:rPr>
          <w:bCs/>
          <w:sz w:val="22"/>
          <w:szCs w:val="22"/>
          <w:lang w:val="bs"/>
        </w:rPr>
      </w:pPr>
      <w:r w:rsidRPr="005D20E0">
        <w:rPr>
          <w:bCs/>
          <w:sz w:val="22"/>
          <w:szCs w:val="22"/>
          <w:lang w:val="bs"/>
        </w:rPr>
        <w:t xml:space="preserve">Kada se uzima po potrebi, za liječenje erektilne disfunkcije, preporučena </w:t>
      </w:r>
      <w:r w:rsidR="00DA068F" w:rsidRPr="005D20E0">
        <w:rPr>
          <w:bCs/>
          <w:sz w:val="22"/>
          <w:szCs w:val="22"/>
          <w:lang w:val="bs"/>
        </w:rPr>
        <w:t>doza lijeka Blisserigo je 10 mg prije predstojeće seksualne aktivnosti i nezavisno od unosa hrane. Postoje samo ograničeni klinički podaci o bezbjednosti primjene tadalafila kod pacijenata sa teškim oštećenjem funkcije jetre (</w:t>
      </w:r>
      <w:r w:rsidR="00DA068F" w:rsidRPr="005D20E0">
        <w:rPr>
          <w:bCs/>
          <w:i/>
          <w:sz w:val="22"/>
          <w:szCs w:val="22"/>
          <w:lang w:val="bs"/>
        </w:rPr>
        <w:t xml:space="preserve">Child-Pugh </w:t>
      </w:r>
      <w:r w:rsidR="00DA068F" w:rsidRPr="005D20E0">
        <w:rPr>
          <w:bCs/>
          <w:sz w:val="22"/>
          <w:szCs w:val="22"/>
          <w:lang w:val="bs"/>
        </w:rPr>
        <w:t>klase C); u slučaju da je terapija propisana, potrebna je pažljiva procjena koristi i rizika terapije. Ne postoje podaci o primjeni doza većih od 10 mg tadalafila kod pacijenata sa oštećenjem funkcije jetre.</w:t>
      </w:r>
    </w:p>
    <w:p w14:paraId="3C2AA556" w14:textId="77777777" w:rsidR="00DA068F" w:rsidRPr="005D20E0" w:rsidRDefault="00DA068F" w:rsidP="00DA068F">
      <w:pPr>
        <w:tabs>
          <w:tab w:val="left" w:pos="540"/>
          <w:tab w:val="left" w:pos="569"/>
        </w:tabs>
        <w:rPr>
          <w:bCs/>
          <w:sz w:val="22"/>
          <w:szCs w:val="22"/>
          <w:lang w:val="bs"/>
        </w:rPr>
      </w:pPr>
    </w:p>
    <w:p w14:paraId="4B159F78" w14:textId="66E83987" w:rsidR="00DA068F" w:rsidRPr="005D20E0" w:rsidRDefault="0022703B" w:rsidP="00DA068F">
      <w:pPr>
        <w:tabs>
          <w:tab w:val="left" w:pos="540"/>
          <w:tab w:val="left" w:pos="569"/>
        </w:tabs>
        <w:rPr>
          <w:bCs/>
          <w:sz w:val="22"/>
          <w:szCs w:val="22"/>
          <w:lang w:val="bs"/>
        </w:rPr>
      </w:pPr>
      <w:r w:rsidRPr="005D20E0">
        <w:rPr>
          <w:bCs/>
          <w:sz w:val="22"/>
          <w:szCs w:val="22"/>
          <w:lang w:val="bs"/>
        </w:rPr>
        <w:t xml:space="preserve">Režim primjene tadalafila jednom dnevno u liječenju erektilne disfunkcije kao ni u liječenju benigne hiperplazije prostate, nije ispitivan kod pacijenata sa oštećenjem funkcije jetre. Ukoliko ordinirajući ljekar namjerava da propiše tadalafil, treba pažljivo da procijeni individualnu korist/rizik po pacijenta (vidjeti </w:t>
      </w:r>
      <w:r w:rsidR="00231AD6" w:rsidRPr="005D20E0">
        <w:rPr>
          <w:bCs/>
          <w:sz w:val="22"/>
          <w:szCs w:val="22"/>
          <w:lang w:val="bs"/>
        </w:rPr>
        <w:t xml:space="preserve">dijelove </w:t>
      </w:r>
      <w:r w:rsidRPr="005D20E0">
        <w:rPr>
          <w:bCs/>
          <w:sz w:val="22"/>
          <w:szCs w:val="22"/>
          <w:lang w:val="bs"/>
        </w:rPr>
        <w:t>4.4 i 5.2).</w:t>
      </w:r>
    </w:p>
    <w:p w14:paraId="20DECA0B" w14:textId="77777777" w:rsidR="00DA068F" w:rsidRPr="005D20E0" w:rsidRDefault="00DA068F" w:rsidP="00DA068F">
      <w:pPr>
        <w:tabs>
          <w:tab w:val="left" w:pos="540"/>
          <w:tab w:val="left" w:pos="569"/>
        </w:tabs>
        <w:rPr>
          <w:bCs/>
          <w:sz w:val="22"/>
          <w:szCs w:val="22"/>
          <w:lang w:val="bs"/>
        </w:rPr>
      </w:pPr>
    </w:p>
    <w:p w14:paraId="1793A686" w14:textId="77777777" w:rsidR="00DA068F" w:rsidRPr="005D20E0" w:rsidRDefault="00DA068F" w:rsidP="00DA068F">
      <w:pPr>
        <w:tabs>
          <w:tab w:val="left" w:pos="540"/>
          <w:tab w:val="left" w:pos="569"/>
        </w:tabs>
        <w:rPr>
          <w:bCs/>
          <w:i/>
          <w:sz w:val="22"/>
          <w:szCs w:val="22"/>
          <w:u w:val="single"/>
          <w:lang w:val="bs"/>
        </w:rPr>
      </w:pPr>
      <w:r w:rsidRPr="005D20E0">
        <w:rPr>
          <w:bCs/>
          <w:i/>
          <w:sz w:val="22"/>
          <w:szCs w:val="22"/>
          <w:u w:val="single"/>
          <w:lang w:val="bs"/>
        </w:rPr>
        <w:t>Upotreba kod muškaraca sa dijabetesom</w:t>
      </w:r>
    </w:p>
    <w:p w14:paraId="166813B0" w14:textId="77777777" w:rsidR="00DA068F" w:rsidRPr="005D20E0" w:rsidRDefault="00DA068F" w:rsidP="00DA068F">
      <w:pPr>
        <w:tabs>
          <w:tab w:val="left" w:pos="540"/>
          <w:tab w:val="left" w:pos="569"/>
        </w:tabs>
        <w:rPr>
          <w:bCs/>
          <w:sz w:val="22"/>
          <w:szCs w:val="22"/>
          <w:lang w:val="bs"/>
        </w:rPr>
      </w:pPr>
      <w:r w:rsidRPr="005D20E0">
        <w:rPr>
          <w:bCs/>
          <w:sz w:val="22"/>
          <w:szCs w:val="22"/>
          <w:lang w:val="bs"/>
        </w:rPr>
        <w:t>Prilagođavanje doze nije potrebno kod pacijenata sa dijabetesom.</w:t>
      </w:r>
    </w:p>
    <w:p w14:paraId="31C7F279" w14:textId="77777777" w:rsidR="00DA068F" w:rsidRPr="005D20E0" w:rsidRDefault="00DA068F" w:rsidP="00DA068F">
      <w:pPr>
        <w:tabs>
          <w:tab w:val="left" w:pos="540"/>
          <w:tab w:val="left" w:pos="569"/>
        </w:tabs>
        <w:rPr>
          <w:bCs/>
          <w:sz w:val="22"/>
          <w:szCs w:val="22"/>
          <w:lang w:val="bs"/>
        </w:rPr>
      </w:pPr>
    </w:p>
    <w:p w14:paraId="5EADD3E3" w14:textId="77777777" w:rsidR="00DA068F" w:rsidRPr="005D20E0" w:rsidRDefault="00DA068F" w:rsidP="00DA068F">
      <w:pPr>
        <w:tabs>
          <w:tab w:val="left" w:pos="540"/>
          <w:tab w:val="left" w:pos="569"/>
        </w:tabs>
        <w:rPr>
          <w:bCs/>
          <w:i/>
          <w:sz w:val="22"/>
          <w:szCs w:val="22"/>
          <w:u w:val="single"/>
          <w:lang w:val="bs"/>
        </w:rPr>
      </w:pPr>
      <w:r w:rsidRPr="005D20E0">
        <w:rPr>
          <w:bCs/>
          <w:i/>
          <w:sz w:val="22"/>
          <w:szCs w:val="22"/>
          <w:u w:val="single"/>
          <w:lang w:val="bs"/>
        </w:rPr>
        <w:t>Pedijatrijska populacija</w:t>
      </w:r>
    </w:p>
    <w:p w14:paraId="58DA5EF2" w14:textId="4DA693B1" w:rsidR="00DA068F" w:rsidRPr="005D20E0" w:rsidRDefault="00DA068F" w:rsidP="00DA068F">
      <w:pPr>
        <w:tabs>
          <w:tab w:val="left" w:pos="540"/>
          <w:tab w:val="left" w:pos="569"/>
        </w:tabs>
        <w:rPr>
          <w:bCs/>
          <w:sz w:val="22"/>
          <w:szCs w:val="22"/>
          <w:lang w:val="bs"/>
        </w:rPr>
      </w:pPr>
      <w:r w:rsidRPr="005D20E0">
        <w:rPr>
          <w:bCs/>
          <w:sz w:val="22"/>
          <w:szCs w:val="22"/>
          <w:lang w:val="bs"/>
        </w:rPr>
        <w:t>Ne postoje relevantni podaci o primjeni lijeka Blisserigo u pedijatrijskoj populaciji u liječenju erektilne disfunkcije.</w:t>
      </w:r>
    </w:p>
    <w:p w14:paraId="5DBD2F55" w14:textId="77777777" w:rsidR="00DA068F" w:rsidRPr="005D20E0" w:rsidRDefault="00DA068F" w:rsidP="00480FB1">
      <w:pPr>
        <w:tabs>
          <w:tab w:val="left" w:pos="540"/>
          <w:tab w:val="left" w:pos="569"/>
        </w:tabs>
        <w:rPr>
          <w:bCs/>
          <w:sz w:val="22"/>
          <w:szCs w:val="22"/>
          <w:u w:val="single"/>
          <w:lang w:val="bs"/>
        </w:rPr>
      </w:pPr>
    </w:p>
    <w:p w14:paraId="41CBF0F9" w14:textId="77777777" w:rsidR="00452E9D" w:rsidRPr="005D20E0" w:rsidRDefault="00452E9D" w:rsidP="00480FB1">
      <w:pPr>
        <w:tabs>
          <w:tab w:val="left" w:pos="540"/>
          <w:tab w:val="left" w:pos="569"/>
        </w:tabs>
        <w:rPr>
          <w:bCs/>
          <w:sz w:val="22"/>
          <w:szCs w:val="22"/>
          <w:u w:val="single"/>
          <w:lang w:val="de-DE"/>
        </w:rPr>
      </w:pPr>
      <w:r w:rsidRPr="005D20E0">
        <w:rPr>
          <w:bCs/>
          <w:sz w:val="22"/>
          <w:szCs w:val="22"/>
          <w:u w:val="single"/>
          <w:lang w:val="de-DE"/>
        </w:rPr>
        <w:t>Način primjene</w:t>
      </w:r>
    </w:p>
    <w:p w14:paraId="47E86503" w14:textId="4DCDA09F" w:rsidR="00452E9D" w:rsidRPr="005D20E0" w:rsidRDefault="00452E9D" w:rsidP="00480FB1">
      <w:pPr>
        <w:tabs>
          <w:tab w:val="left" w:pos="540"/>
          <w:tab w:val="left" w:pos="569"/>
        </w:tabs>
        <w:rPr>
          <w:bCs/>
          <w:sz w:val="22"/>
          <w:szCs w:val="22"/>
          <w:lang w:val="de-DE"/>
        </w:rPr>
      </w:pPr>
    </w:p>
    <w:p w14:paraId="09560E34" w14:textId="77777777" w:rsidR="007858D9" w:rsidRPr="005D20E0" w:rsidRDefault="007858D9" w:rsidP="007858D9">
      <w:pPr>
        <w:tabs>
          <w:tab w:val="left" w:pos="540"/>
          <w:tab w:val="left" w:pos="569"/>
        </w:tabs>
        <w:rPr>
          <w:bCs/>
          <w:sz w:val="22"/>
          <w:szCs w:val="22"/>
          <w:lang w:val="bs"/>
        </w:rPr>
      </w:pPr>
      <w:r w:rsidRPr="005D20E0">
        <w:rPr>
          <w:bCs/>
          <w:sz w:val="22"/>
          <w:szCs w:val="22"/>
          <w:lang w:val="bs"/>
        </w:rPr>
        <w:t>Za oralnu upotrebu.</w:t>
      </w:r>
    </w:p>
    <w:p w14:paraId="6472627D" w14:textId="7BE1F499" w:rsidR="0022703B" w:rsidRPr="005D20E0" w:rsidRDefault="0022703B" w:rsidP="0022703B">
      <w:pPr>
        <w:tabs>
          <w:tab w:val="left" w:pos="540"/>
          <w:tab w:val="left" w:pos="569"/>
        </w:tabs>
        <w:rPr>
          <w:bCs/>
          <w:sz w:val="22"/>
          <w:szCs w:val="22"/>
          <w:lang w:val="bs"/>
        </w:rPr>
      </w:pPr>
      <w:r w:rsidRPr="005D20E0">
        <w:rPr>
          <w:bCs/>
          <w:sz w:val="22"/>
          <w:szCs w:val="22"/>
          <w:lang w:val="bs"/>
        </w:rPr>
        <w:t>Lijek Blisserigo u obliku film tablete od 5 mg nije pogodan za primjenu doze od 2,5 mg tadalafila, budući da ona ne može da se dijeli.</w:t>
      </w:r>
    </w:p>
    <w:p w14:paraId="6497D4B8" w14:textId="13394D4C" w:rsidR="007858D9" w:rsidRPr="005D20E0" w:rsidRDefault="0022703B" w:rsidP="0022703B">
      <w:pPr>
        <w:tabs>
          <w:tab w:val="left" w:pos="540"/>
          <w:tab w:val="left" w:pos="569"/>
        </w:tabs>
        <w:rPr>
          <w:bCs/>
          <w:sz w:val="22"/>
          <w:szCs w:val="22"/>
          <w:lang w:val="bs"/>
        </w:rPr>
      </w:pPr>
      <w:r w:rsidRPr="005D20E0">
        <w:rPr>
          <w:bCs/>
          <w:sz w:val="22"/>
          <w:szCs w:val="22"/>
          <w:lang w:val="bs"/>
        </w:rPr>
        <w:t>Za postizanje doze od 2,5 mg, treba koristiti dostupne tablete odgovarajuće jačine drugih proizvođača.</w:t>
      </w:r>
    </w:p>
    <w:p w14:paraId="35BED2D0" w14:textId="77777777" w:rsidR="007858D9" w:rsidRPr="005D20E0" w:rsidRDefault="007858D9" w:rsidP="00480FB1">
      <w:pPr>
        <w:tabs>
          <w:tab w:val="left" w:pos="540"/>
          <w:tab w:val="left" w:pos="569"/>
        </w:tabs>
        <w:rPr>
          <w:bCs/>
          <w:sz w:val="22"/>
          <w:szCs w:val="22"/>
          <w:lang w:val="bs"/>
        </w:rPr>
      </w:pPr>
    </w:p>
    <w:p w14:paraId="3977F4CA" w14:textId="77777777" w:rsidR="00411B4B" w:rsidRPr="005D20E0" w:rsidRDefault="00411B4B" w:rsidP="00480FB1">
      <w:pPr>
        <w:tabs>
          <w:tab w:val="left" w:pos="540"/>
          <w:tab w:val="left" w:pos="569"/>
        </w:tabs>
        <w:rPr>
          <w:b/>
          <w:bCs/>
          <w:sz w:val="22"/>
          <w:szCs w:val="22"/>
          <w:lang w:val="de-DE"/>
        </w:rPr>
      </w:pPr>
      <w:r w:rsidRPr="005D20E0">
        <w:rPr>
          <w:b/>
          <w:bCs/>
          <w:sz w:val="22"/>
          <w:szCs w:val="22"/>
          <w:lang w:val="de-DE"/>
        </w:rPr>
        <w:t xml:space="preserve">4.3. </w:t>
      </w:r>
      <w:r w:rsidR="00480FB1" w:rsidRPr="005D20E0">
        <w:rPr>
          <w:b/>
          <w:bCs/>
          <w:sz w:val="22"/>
          <w:szCs w:val="22"/>
          <w:lang w:val="de-DE"/>
        </w:rPr>
        <w:tab/>
      </w:r>
      <w:r w:rsidRPr="005D20E0">
        <w:rPr>
          <w:b/>
          <w:bCs/>
          <w:sz w:val="22"/>
          <w:szCs w:val="22"/>
          <w:lang w:val="de-DE"/>
        </w:rPr>
        <w:t>Kontraindikacije</w:t>
      </w:r>
    </w:p>
    <w:p w14:paraId="49F6B4E9" w14:textId="2AACED86" w:rsidR="0072020E" w:rsidRPr="005D20E0" w:rsidRDefault="0072020E" w:rsidP="00480FB1">
      <w:pPr>
        <w:tabs>
          <w:tab w:val="left" w:pos="540"/>
          <w:tab w:val="left" w:pos="569"/>
        </w:tabs>
        <w:rPr>
          <w:bCs/>
          <w:sz w:val="22"/>
          <w:szCs w:val="22"/>
          <w:lang w:val="de-DE"/>
        </w:rPr>
      </w:pPr>
    </w:p>
    <w:p w14:paraId="0C1EAC8F" w14:textId="273DF620" w:rsidR="007858D9" w:rsidRPr="005D20E0" w:rsidRDefault="007858D9" w:rsidP="007858D9">
      <w:pPr>
        <w:tabs>
          <w:tab w:val="left" w:pos="540"/>
          <w:tab w:val="left" w:pos="569"/>
        </w:tabs>
        <w:rPr>
          <w:bCs/>
          <w:sz w:val="22"/>
          <w:szCs w:val="22"/>
          <w:lang w:val="bs"/>
        </w:rPr>
      </w:pPr>
      <w:r w:rsidRPr="005D20E0">
        <w:rPr>
          <w:bCs/>
          <w:sz w:val="22"/>
          <w:szCs w:val="22"/>
          <w:lang w:val="bs"/>
        </w:rPr>
        <w:t xml:space="preserve">Preosjetljivost na aktivnu supstancu ili na bilo koju od pomoćnih supstanci navedenih u </w:t>
      </w:r>
      <w:r w:rsidR="00231AD6" w:rsidRPr="005D20E0">
        <w:rPr>
          <w:bCs/>
          <w:sz w:val="22"/>
          <w:szCs w:val="22"/>
          <w:lang w:val="bs"/>
        </w:rPr>
        <w:t xml:space="preserve">dijelu </w:t>
      </w:r>
      <w:r w:rsidRPr="005D20E0">
        <w:rPr>
          <w:bCs/>
          <w:sz w:val="22"/>
          <w:szCs w:val="22"/>
          <w:lang w:val="bs"/>
        </w:rPr>
        <w:t>6.1.</w:t>
      </w:r>
    </w:p>
    <w:p w14:paraId="3CDD718D" w14:textId="77777777" w:rsidR="007858D9" w:rsidRPr="005D20E0" w:rsidRDefault="007858D9" w:rsidP="007858D9">
      <w:pPr>
        <w:tabs>
          <w:tab w:val="left" w:pos="540"/>
          <w:tab w:val="left" w:pos="569"/>
        </w:tabs>
        <w:rPr>
          <w:bCs/>
          <w:sz w:val="22"/>
          <w:szCs w:val="22"/>
          <w:lang w:val="bs"/>
        </w:rPr>
      </w:pPr>
    </w:p>
    <w:p w14:paraId="0FCEAE36" w14:textId="4958C6FF" w:rsidR="007858D9" w:rsidRPr="005D20E0" w:rsidRDefault="007858D9" w:rsidP="007858D9">
      <w:pPr>
        <w:tabs>
          <w:tab w:val="left" w:pos="540"/>
          <w:tab w:val="left" w:pos="569"/>
        </w:tabs>
        <w:rPr>
          <w:bCs/>
          <w:sz w:val="22"/>
          <w:szCs w:val="22"/>
          <w:lang w:val="bs"/>
        </w:rPr>
      </w:pPr>
      <w:r w:rsidRPr="005D20E0">
        <w:rPr>
          <w:bCs/>
          <w:sz w:val="22"/>
          <w:szCs w:val="22"/>
          <w:lang w:val="bs"/>
        </w:rPr>
        <w:t>U kliničkim studijama je pokazano da tadalafil pojačava hipotenzivni efekat nitrata. Smatra se da je to rezultat kombinovanog efekta nitrata i tadalafila na metabolički put azot oksida/cGMP. Zbog toga je kontraindikovana upotreba lijeka Blisserigo kod pacijenata koji koriste bilo koji oblik organskih nitrata (vidjeti dio 4.5).</w:t>
      </w:r>
    </w:p>
    <w:p w14:paraId="6DD70C8F" w14:textId="77777777" w:rsidR="007858D9" w:rsidRPr="005D20E0" w:rsidRDefault="007858D9" w:rsidP="007858D9">
      <w:pPr>
        <w:tabs>
          <w:tab w:val="left" w:pos="540"/>
          <w:tab w:val="left" w:pos="569"/>
        </w:tabs>
        <w:rPr>
          <w:bCs/>
          <w:sz w:val="22"/>
          <w:szCs w:val="22"/>
          <w:lang w:val="bs"/>
        </w:rPr>
      </w:pPr>
    </w:p>
    <w:p w14:paraId="47210785" w14:textId="06FE134E" w:rsidR="007858D9" w:rsidRPr="005D20E0" w:rsidRDefault="007858D9" w:rsidP="007858D9">
      <w:pPr>
        <w:tabs>
          <w:tab w:val="left" w:pos="540"/>
          <w:tab w:val="left" w:pos="569"/>
        </w:tabs>
        <w:rPr>
          <w:bCs/>
          <w:sz w:val="22"/>
          <w:szCs w:val="22"/>
          <w:lang w:val="bs"/>
        </w:rPr>
      </w:pPr>
      <w:r w:rsidRPr="005D20E0">
        <w:rPr>
          <w:bCs/>
          <w:sz w:val="22"/>
          <w:szCs w:val="22"/>
          <w:lang w:val="bs"/>
        </w:rPr>
        <w:t>Ljekove koji se koriste u terapiji erektilne disfunkcije, uključujući lijek Blisserigo, ne smiju da koriste pacijenti sa srčanim oboljenjima kod kojih seksualna aktivnost nije preporučljiva. Ljekar bi trebalo da razmotri potencijalni rizik od seksualne aktivnosti kod pacijenata sa postojećim kardiovaskularnim oboljenjima.</w:t>
      </w:r>
    </w:p>
    <w:p w14:paraId="3DFDFFA9" w14:textId="5A249762" w:rsidR="007858D9" w:rsidRPr="005D20E0" w:rsidRDefault="007858D9" w:rsidP="00480FB1">
      <w:pPr>
        <w:tabs>
          <w:tab w:val="left" w:pos="540"/>
          <w:tab w:val="left" w:pos="569"/>
        </w:tabs>
        <w:rPr>
          <w:bCs/>
          <w:sz w:val="22"/>
          <w:szCs w:val="22"/>
          <w:lang w:val="bs"/>
        </w:rPr>
      </w:pPr>
    </w:p>
    <w:p w14:paraId="63087D35" w14:textId="77777777" w:rsidR="007858D9" w:rsidRPr="005D20E0" w:rsidRDefault="007858D9" w:rsidP="007858D9">
      <w:pPr>
        <w:tabs>
          <w:tab w:val="left" w:pos="540"/>
          <w:tab w:val="left" w:pos="569"/>
        </w:tabs>
        <w:rPr>
          <w:bCs/>
          <w:sz w:val="22"/>
          <w:szCs w:val="22"/>
          <w:lang w:val="bs"/>
        </w:rPr>
      </w:pPr>
      <w:r w:rsidRPr="005D20E0">
        <w:rPr>
          <w:bCs/>
          <w:sz w:val="22"/>
          <w:szCs w:val="22"/>
          <w:lang w:val="bs"/>
        </w:rPr>
        <w:t>Sledeće grupe pacijenata sa kardiovaskularnim oboljenjima nijesu bile uključene u kliničke studije, pa je upotreba tadalafila kod njih kontraindikovana:</w:t>
      </w:r>
    </w:p>
    <w:p w14:paraId="57B847F3" w14:textId="4C2F8D65" w:rsidR="007858D9" w:rsidRPr="005D20E0" w:rsidRDefault="007858D9" w:rsidP="007858D9">
      <w:pPr>
        <w:numPr>
          <w:ilvl w:val="0"/>
          <w:numId w:val="12"/>
        </w:numPr>
        <w:tabs>
          <w:tab w:val="left" w:pos="540"/>
          <w:tab w:val="left" w:pos="569"/>
        </w:tabs>
        <w:rPr>
          <w:bCs/>
          <w:sz w:val="22"/>
          <w:szCs w:val="22"/>
          <w:lang w:val="bs"/>
        </w:rPr>
      </w:pPr>
      <w:r w:rsidRPr="005D20E0">
        <w:rPr>
          <w:bCs/>
          <w:sz w:val="22"/>
          <w:szCs w:val="22"/>
          <w:lang w:val="bs"/>
        </w:rPr>
        <w:t>pacijenti sa infarktom miokarda u prethodnih 90 dana,</w:t>
      </w:r>
    </w:p>
    <w:p w14:paraId="57504198" w14:textId="4EFE2861" w:rsidR="007858D9" w:rsidRPr="005D20E0" w:rsidRDefault="007858D9" w:rsidP="007858D9">
      <w:pPr>
        <w:numPr>
          <w:ilvl w:val="0"/>
          <w:numId w:val="12"/>
        </w:numPr>
        <w:tabs>
          <w:tab w:val="left" w:pos="540"/>
          <w:tab w:val="left" w:pos="569"/>
        </w:tabs>
        <w:rPr>
          <w:bCs/>
          <w:noProof/>
          <w:sz w:val="22"/>
          <w:szCs w:val="22"/>
          <w:lang w:val="sr-Latn-RS"/>
        </w:rPr>
      </w:pPr>
      <w:r w:rsidRPr="005D20E0">
        <w:rPr>
          <w:bCs/>
          <w:noProof/>
          <w:sz w:val="22"/>
          <w:szCs w:val="22"/>
          <w:lang w:val="sr-Latn-RS"/>
        </w:rPr>
        <w:t xml:space="preserve">pacijenti sa nestabilnom anginom pektoris ili anginom koja se javlja tokom seksualnog odnosa, </w:t>
      </w:r>
    </w:p>
    <w:p w14:paraId="33488007" w14:textId="77777777" w:rsidR="007858D9" w:rsidRPr="005D20E0" w:rsidRDefault="007858D9" w:rsidP="005C5D27">
      <w:pPr>
        <w:pStyle w:val="ListParagraph"/>
        <w:numPr>
          <w:ilvl w:val="0"/>
          <w:numId w:val="12"/>
        </w:numPr>
        <w:tabs>
          <w:tab w:val="left" w:pos="852"/>
        </w:tabs>
        <w:ind w:right="73" w:hanging="212"/>
        <w:rPr>
          <w:noProof/>
          <w:lang w:val="sr-Latn-RS"/>
        </w:rPr>
      </w:pPr>
      <w:r w:rsidRPr="005D20E0">
        <w:rPr>
          <w:noProof/>
          <w:lang w:val="sr-Latn-RS"/>
        </w:rPr>
        <w:t>pacijenti</w:t>
      </w:r>
      <w:r w:rsidRPr="005D20E0">
        <w:rPr>
          <w:noProof/>
          <w:spacing w:val="-11"/>
          <w:lang w:val="sr-Latn-RS"/>
        </w:rPr>
        <w:t xml:space="preserve"> </w:t>
      </w:r>
      <w:r w:rsidRPr="005D20E0">
        <w:rPr>
          <w:noProof/>
          <w:lang w:val="sr-Latn-RS"/>
        </w:rPr>
        <w:t>sa</w:t>
      </w:r>
      <w:r w:rsidRPr="005D20E0">
        <w:rPr>
          <w:noProof/>
          <w:spacing w:val="-8"/>
          <w:lang w:val="sr-Latn-RS"/>
        </w:rPr>
        <w:t xml:space="preserve"> </w:t>
      </w:r>
      <w:r w:rsidRPr="005D20E0">
        <w:rPr>
          <w:noProof/>
          <w:lang w:val="sr-Latn-RS"/>
        </w:rPr>
        <w:t>NYHA</w:t>
      </w:r>
      <w:r w:rsidRPr="005D20E0">
        <w:rPr>
          <w:noProof/>
          <w:spacing w:val="-12"/>
          <w:lang w:val="sr-Latn-RS"/>
        </w:rPr>
        <w:t xml:space="preserve"> </w:t>
      </w:r>
      <w:r w:rsidRPr="005D20E0">
        <w:rPr>
          <w:noProof/>
          <w:lang w:val="sr-Latn-RS"/>
        </w:rPr>
        <w:t>(engl.</w:t>
      </w:r>
      <w:r w:rsidRPr="005D20E0">
        <w:rPr>
          <w:noProof/>
          <w:spacing w:val="-8"/>
          <w:lang w:val="sr-Latn-RS"/>
        </w:rPr>
        <w:t xml:space="preserve"> </w:t>
      </w:r>
      <w:r w:rsidRPr="005D20E0">
        <w:rPr>
          <w:i/>
          <w:noProof/>
          <w:lang w:val="sr-Latn-RS"/>
        </w:rPr>
        <w:t>New</w:t>
      </w:r>
      <w:r w:rsidRPr="005D20E0">
        <w:rPr>
          <w:i/>
          <w:noProof/>
          <w:spacing w:val="-11"/>
          <w:lang w:val="sr-Latn-RS"/>
        </w:rPr>
        <w:t xml:space="preserve"> </w:t>
      </w:r>
      <w:r w:rsidRPr="005D20E0">
        <w:rPr>
          <w:i/>
          <w:noProof/>
          <w:lang w:val="sr-Latn-RS"/>
        </w:rPr>
        <w:t>York</w:t>
      </w:r>
      <w:r w:rsidRPr="005D20E0">
        <w:rPr>
          <w:i/>
          <w:noProof/>
          <w:spacing w:val="-11"/>
          <w:lang w:val="sr-Latn-RS"/>
        </w:rPr>
        <w:t xml:space="preserve"> </w:t>
      </w:r>
      <w:r w:rsidRPr="005D20E0">
        <w:rPr>
          <w:i/>
          <w:noProof/>
          <w:lang w:val="sr-Latn-RS"/>
        </w:rPr>
        <w:t>Heart</w:t>
      </w:r>
      <w:r w:rsidRPr="005D20E0">
        <w:rPr>
          <w:i/>
          <w:noProof/>
          <w:spacing w:val="-10"/>
          <w:lang w:val="sr-Latn-RS"/>
        </w:rPr>
        <w:t xml:space="preserve"> </w:t>
      </w:r>
      <w:r w:rsidRPr="005D20E0">
        <w:rPr>
          <w:i/>
          <w:noProof/>
          <w:lang w:val="sr-Latn-RS"/>
        </w:rPr>
        <w:t>Association</w:t>
      </w:r>
      <w:r w:rsidRPr="005D20E0">
        <w:rPr>
          <w:noProof/>
          <w:lang w:val="sr-Latn-RS"/>
        </w:rPr>
        <w:t>)</w:t>
      </w:r>
      <w:r w:rsidRPr="005D20E0">
        <w:rPr>
          <w:noProof/>
          <w:spacing w:val="-12"/>
          <w:lang w:val="sr-Latn-RS"/>
        </w:rPr>
        <w:t xml:space="preserve"> </w:t>
      </w:r>
      <w:r w:rsidRPr="005D20E0">
        <w:rPr>
          <w:noProof/>
          <w:lang w:val="sr-Latn-RS"/>
        </w:rPr>
        <w:t>klasom</w:t>
      </w:r>
      <w:r w:rsidRPr="005D20E0">
        <w:rPr>
          <w:noProof/>
          <w:spacing w:val="-8"/>
          <w:lang w:val="sr-Latn-RS"/>
        </w:rPr>
        <w:t xml:space="preserve"> </w:t>
      </w:r>
      <w:r w:rsidRPr="005D20E0">
        <w:rPr>
          <w:noProof/>
          <w:lang w:val="sr-Latn-RS"/>
        </w:rPr>
        <w:t>2</w:t>
      </w:r>
      <w:r w:rsidRPr="005D20E0">
        <w:rPr>
          <w:noProof/>
          <w:spacing w:val="-6"/>
          <w:lang w:val="sr-Latn-RS"/>
        </w:rPr>
        <w:t xml:space="preserve"> </w:t>
      </w:r>
      <w:r w:rsidRPr="005D20E0">
        <w:rPr>
          <w:noProof/>
          <w:lang w:val="sr-Latn-RS"/>
        </w:rPr>
        <w:t>ili</w:t>
      </w:r>
      <w:r w:rsidRPr="005D20E0">
        <w:rPr>
          <w:noProof/>
          <w:spacing w:val="-12"/>
          <w:lang w:val="sr-Latn-RS"/>
        </w:rPr>
        <w:t xml:space="preserve"> </w:t>
      </w:r>
      <w:r w:rsidRPr="005D20E0">
        <w:rPr>
          <w:noProof/>
          <w:lang w:val="sr-Latn-RS"/>
        </w:rPr>
        <w:t>izraženijom</w:t>
      </w:r>
      <w:r w:rsidRPr="005D20E0">
        <w:rPr>
          <w:noProof/>
          <w:spacing w:val="-12"/>
          <w:lang w:val="sr-Latn-RS"/>
        </w:rPr>
        <w:t xml:space="preserve"> </w:t>
      </w:r>
      <w:r w:rsidRPr="005D20E0">
        <w:rPr>
          <w:noProof/>
          <w:lang w:val="sr-Latn-RS"/>
        </w:rPr>
        <w:t>srčanom</w:t>
      </w:r>
      <w:r w:rsidRPr="005D20E0">
        <w:rPr>
          <w:noProof/>
          <w:spacing w:val="-52"/>
          <w:lang w:val="sr-Latn-RS"/>
        </w:rPr>
        <w:t xml:space="preserve"> </w:t>
      </w:r>
      <w:r w:rsidRPr="005D20E0">
        <w:rPr>
          <w:noProof/>
          <w:lang w:val="sr-Latn-RS"/>
        </w:rPr>
        <w:t>insuficijencijom</w:t>
      </w:r>
      <w:r w:rsidRPr="005D20E0">
        <w:rPr>
          <w:noProof/>
          <w:spacing w:val="-2"/>
          <w:lang w:val="sr-Latn-RS"/>
        </w:rPr>
        <w:t xml:space="preserve"> </w:t>
      </w:r>
      <w:r w:rsidRPr="005D20E0">
        <w:rPr>
          <w:noProof/>
          <w:lang w:val="sr-Latn-RS"/>
        </w:rPr>
        <w:t>u</w:t>
      </w:r>
      <w:r w:rsidRPr="005D20E0">
        <w:rPr>
          <w:noProof/>
          <w:spacing w:val="1"/>
          <w:lang w:val="sr-Latn-RS"/>
        </w:rPr>
        <w:t xml:space="preserve"> </w:t>
      </w:r>
      <w:r w:rsidRPr="005D20E0">
        <w:rPr>
          <w:noProof/>
          <w:lang w:val="sr-Latn-RS"/>
        </w:rPr>
        <w:t>prethodnih</w:t>
      </w:r>
      <w:r w:rsidRPr="005D20E0">
        <w:rPr>
          <w:noProof/>
          <w:spacing w:val="-1"/>
          <w:lang w:val="sr-Latn-RS"/>
        </w:rPr>
        <w:t xml:space="preserve"> </w:t>
      </w:r>
      <w:r w:rsidRPr="005D20E0">
        <w:rPr>
          <w:noProof/>
          <w:lang w:val="sr-Latn-RS"/>
        </w:rPr>
        <w:t>6</w:t>
      </w:r>
      <w:r w:rsidRPr="005D20E0">
        <w:rPr>
          <w:noProof/>
          <w:spacing w:val="1"/>
          <w:lang w:val="sr-Latn-RS"/>
        </w:rPr>
        <w:t xml:space="preserve"> </w:t>
      </w:r>
      <w:r w:rsidRPr="005D20E0">
        <w:rPr>
          <w:noProof/>
          <w:lang w:val="sr-Latn-RS"/>
        </w:rPr>
        <w:t>mjeseci,</w:t>
      </w:r>
    </w:p>
    <w:p w14:paraId="7F646E2C" w14:textId="2A3299FF" w:rsidR="007858D9" w:rsidRPr="005D20E0" w:rsidRDefault="007858D9" w:rsidP="005C5D27">
      <w:pPr>
        <w:pStyle w:val="ListParagraph"/>
        <w:numPr>
          <w:ilvl w:val="0"/>
          <w:numId w:val="12"/>
        </w:numPr>
        <w:tabs>
          <w:tab w:val="left" w:pos="852"/>
        </w:tabs>
        <w:spacing w:before="2" w:line="232" w:lineRule="auto"/>
        <w:ind w:left="889" w:right="73" w:hanging="255"/>
        <w:rPr>
          <w:noProof/>
          <w:lang w:val="sr-Latn-RS"/>
        </w:rPr>
      </w:pPr>
      <w:r w:rsidRPr="005D20E0">
        <w:rPr>
          <w:noProof/>
          <w:spacing w:val="-1"/>
          <w:lang w:val="sr-Latn-RS"/>
        </w:rPr>
        <w:t>pacijenti</w:t>
      </w:r>
      <w:r w:rsidRPr="005D20E0">
        <w:rPr>
          <w:noProof/>
          <w:spacing w:val="-12"/>
          <w:lang w:val="sr-Latn-RS"/>
        </w:rPr>
        <w:t xml:space="preserve"> </w:t>
      </w:r>
      <w:r w:rsidRPr="005D20E0">
        <w:rPr>
          <w:noProof/>
          <w:spacing w:val="-1"/>
          <w:lang w:val="sr-Latn-RS"/>
        </w:rPr>
        <w:t>sa</w:t>
      </w:r>
      <w:r w:rsidRPr="005D20E0">
        <w:rPr>
          <w:noProof/>
          <w:spacing w:val="-12"/>
          <w:lang w:val="sr-Latn-RS"/>
        </w:rPr>
        <w:t xml:space="preserve"> </w:t>
      </w:r>
      <w:r w:rsidRPr="005D20E0">
        <w:rPr>
          <w:noProof/>
          <w:spacing w:val="-1"/>
          <w:lang w:val="sr-Latn-RS"/>
        </w:rPr>
        <w:t>nekontrolisanim</w:t>
      </w:r>
      <w:r w:rsidRPr="005D20E0">
        <w:rPr>
          <w:noProof/>
          <w:spacing w:val="-11"/>
          <w:lang w:val="sr-Latn-RS"/>
        </w:rPr>
        <w:t xml:space="preserve"> </w:t>
      </w:r>
      <w:r w:rsidRPr="005D20E0">
        <w:rPr>
          <w:noProof/>
          <w:lang w:val="sr-Latn-RS"/>
        </w:rPr>
        <w:t>aritmijama,</w:t>
      </w:r>
      <w:r w:rsidRPr="005D20E0">
        <w:rPr>
          <w:noProof/>
          <w:spacing w:val="-12"/>
          <w:lang w:val="sr-Latn-RS"/>
        </w:rPr>
        <w:t xml:space="preserve"> </w:t>
      </w:r>
      <w:r w:rsidRPr="005D20E0">
        <w:rPr>
          <w:noProof/>
          <w:lang w:val="sr-Latn-RS"/>
        </w:rPr>
        <w:t>hipotenzijom</w:t>
      </w:r>
      <w:r w:rsidRPr="005D20E0">
        <w:rPr>
          <w:noProof/>
          <w:spacing w:val="-12"/>
          <w:lang w:val="sr-Latn-RS"/>
        </w:rPr>
        <w:t xml:space="preserve"> </w:t>
      </w:r>
      <w:r w:rsidRPr="005D20E0">
        <w:rPr>
          <w:noProof/>
          <w:lang w:val="sr-Latn-RS"/>
        </w:rPr>
        <w:t>(&lt;90/50</w:t>
      </w:r>
      <w:r w:rsidRPr="005D20E0">
        <w:rPr>
          <w:noProof/>
          <w:spacing w:val="-11"/>
          <w:lang w:val="sr-Latn-RS"/>
        </w:rPr>
        <w:t xml:space="preserve"> </w:t>
      </w:r>
      <w:r w:rsidRPr="005D20E0">
        <w:rPr>
          <w:noProof/>
          <w:lang w:val="sr-Latn-RS"/>
        </w:rPr>
        <w:t>mm</w:t>
      </w:r>
      <w:r w:rsidRPr="005D20E0">
        <w:rPr>
          <w:noProof/>
          <w:spacing w:val="-12"/>
          <w:lang w:val="sr-Latn-RS"/>
        </w:rPr>
        <w:t xml:space="preserve"> </w:t>
      </w:r>
      <w:r w:rsidRPr="005D20E0">
        <w:rPr>
          <w:noProof/>
          <w:lang w:val="sr-Latn-RS"/>
        </w:rPr>
        <w:t>Hg),</w:t>
      </w:r>
      <w:r w:rsidRPr="005D20E0">
        <w:rPr>
          <w:noProof/>
          <w:spacing w:val="-12"/>
          <w:lang w:val="sr-Latn-RS"/>
        </w:rPr>
        <w:t xml:space="preserve"> </w:t>
      </w:r>
      <w:r w:rsidRPr="005D20E0">
        <w:rPr>
          <w:noProof/>
          <w:lang w:val="sr-Latn-RS"/>
        </w:rPr>
        <w:t>ili</w:t>
      </w:r>
      <w:r w:rsidRPr="005D20E0">
        <w:rPr>
          <w:noProof/>
          <w:spacing w:val="-11"/>
          <w:lang w:val="sr-Latn-RS"/>
        </w:rPr>
        <w:t xml:space="preserve"> </w:t>
      </w:r>
      <w:r w:rsidRPr="005D20E0">
        <w:rPr>
          <w:noProof/>
          <w:lang w:val="sr-Latn-RS"/>
        </w:rPr>
        <w:t>nekontrolisanom</w:t>
      </w:r>
      <w:r w:rsidR="00C34B8E" w:rsidRPr="005D20E0">
        <w:rPr>
          <w:noProof/>
          <w:lang w:val="sr-Latn-RS"/>
        </w:rPr>
        <w:t xml:space="preserve"> </w:t>
      </w:r>
      <w:r w:rsidRPr="005D20E0">
        <w:rPr>
          <w:noProof/>
          <w:spacing w:val="-52"/>
          <w:lang w:val="sr-Latn-RS"/>
        </w:rPr>
        <w:t xml:space="preserve"> </w:t>
      </w:r>
      <w:r w:rsidR="00C34B8E" w:rsidRPr="005D20E0">
        <w:rPr>
          <w:noProof/>
          <w:spacing w:val="-52"/>
          <w:lang w:val="sr-Latn-RS"/>
        </w:rPr>
        <w:t xml:space="preserve"> </w:t>
      </w:r>
      <w:r w:rsidRPr="005D20E0">
        <w:rPr>
          <w:noProof/>
          <w:lang w:val="sr-Latn-RS"/>
        </w:rPr>
        <w:t>hipertenzijom,</w:t>
      </w:r>
    </w:p>
    <w:p w14:paraId="075FEC5B" w14:textId="4AE381D3" w:rsidR="007858D9" w:rsidRPr="005D20E0" w:rsidRDefault="007858D9" w:rsidP="007858D9">
      <w:pPr>
        <w:numPr>
          <w:ilvl w:val="0"/>
          <w:numId w:val="12"/>
        </w:numPr>
        <w:tabs>
          <w:tab w:val="left" w:pos="540"/>
          <w:tab w:val="left" w:pos="569"/>
        </w:tabs>
        <w:rPr>
          <w:bCs/>
          <w:noProof/>
          <w:sz w:val="22"/>
          <w:szCs w:val="22"/>
          <w:lang w:val="sr-Latn-RS"/>
        </w:rPr>
      </w:pPr>
      <w:r w:rsidRPr="005D20E0">
        <w:rPr>
          <w:noProof/>
          <w:sz w:val="22"/>
          <w:szCs w:val="22"/>
          <w:lang w:val="sr-Latn-RS"/>
        </w:rPr>
        <w:t>pacijenti</w:t>
      </w:r>
      <w:r w:rsidRPr="005D20E0">
        <w:rPr>
          <w:noProof/>
          <w:spacing w:val="-11"/>
          <w:sz w:val="22"/>
          <w:szCs w:val="22"/>
          <w:lang w:val="sr-Latn-RS"/>
        </w:rPr>
        <w:t xml:space="preserve"> </w:t>
      </w:r>
      <w:r w:rsidRPr="005D20E0">
        <w:rPr>
          <w:noProof/>
          <w:sz w:val="22"/>
          <w:szCs w:val="22"/>
          <w:lang w:val="sr-Latn-RS"/>
        </w:rPr>
        <w:t>koji</w:t>
      </w:r>
      <w:r w:rsidRPr="005D20E0">
        <w:rPr>
          <w:noProof/>
          <w:spacing w:val="-10"/>
          <w:sz w:val="22"/>
          <w:szCs w:val="22"/>
          <w:lang w:val="sr-Latn-RS"/>
        </w:rPr>
        <w:t xml:space="preserve"> </w:t>
      </w:r>
      <w:r w:rsidRPr="005D20E0">
        <w:rPr>
          <w:noProof/>
          <w:sz w:val="22"/>
          <w:szCs w:val="22"/>
          <w:lang w:val="sr-Latn-RS"/>
        </w:rPr>
        <w:t>su</w:t>
      </w:r>
      <w:r w:rsidRPr="005D20E0">
        <w:rPr>
          <w:noProof/>
          <w:spacing w:val="-11"/>
          <w:sz w:val="22"/>
          <w:szCs w:val="22"/>
          <w:lang w:val="sr-Latn-RS"/>
        </w:rPr>
        <w:t xml:space="preserve"> </w:t>
      </w:r>
      <w:r w:rsidRPr="005D20E0">
        <w:rPr>
          <w:noProof/>
          <w:sz w:val="22"/>
          <w:szCs w:val="22"/>
          <w:lang w:val="sr-Latn-RS"/>
        </w:rPr>
        <w:t>imali</w:t>
      </w:r>
      <w:r w:rsidRPr="005D20E0">
        <w:rPr>
          <w:noProof/>
          <w:spacing w:val="-10"/>
          <w:sz w:val="22"/>
          <w:szCs w:val="22"/>
          <w:lang w:val="sr-Latn-RS"/>
        </w:rPr>
        <w:t xml:space="preserve"> </w:t>
      </w:r>
      <w:r w:rsidRPr="005D20E0">
        <w:rPr>
          <w:noProof/>
          <w:sz w:val="22"/>
          <w:szCs w:val="22"/>
          <w:lang w:val="sr-Latn-RS"/>
        </w:rPr>
        <w:t>moždani</w:t>
      </w:r>
      <w:r w:rsidRPr="005D20E0">
        <w:rPr>
          <w:noProof/>
          <w:spacing w:val="-11"/>
          <w:sz w:val="22"/>
          <w:szCs w:val="22"/>
          <w:lang w:val="sr-Latn-RS"/>
        </w:rPr>
        <w:t xml:space="preserve"> </w:t>
      </w:r>
      <w:r w:rsidRPr="005D20E0">
        <w:rPr>
          <w:noProof/>
          <w:sz w:val="22"/>
          <w:szCs w:val="22"/>
          <w:lang w:val="sr-Latn-RS"/>
        </w:rPr>
        <w:t>udar</w:t>
      </w:r>
      <w:r w:rsidRPr="005D20E0">
        <w:rPr>
          <w:noProof/>
          <w:spacing w:val="-7"/>
          <w:sz w:val="22"/>
          <w:szCs w:val="22"/>
          <w:lang w:val="sr-Latn-RS"/>
        </w:rPr>
        <w:t xml:space="preserve"> </w:t>
      </w:r>
      <w:r w:rsidRPr="005D20E0">
        <w:rPr>
          <w:noProof/>
          <w:sz w:val="22"/>
          <w:szCs w:val="22"/>
          <w:lang w:val="sr-Latn-RS"/>
        </w:rPr>
        <w:t>u</w:t>
      </w:r>
      <w:r w:rsidRPr="005D20E0">
        <w:rPr>
          <w:noProof/>
          <w:spacing w:val="-11"/>
          <w:sz w:val="22"/>
          <w:szCs w:val="22"/>
          <w:lang w:val="sr-Latn-RS"/>
        </w:rPr>
        <w:t xml:space="preserve"> </w:t>
      </w:r>
      <w:r w:rsidRPr="005D20E0">
        <w:rPr>
          <w:noProof/>
          <w:sz w:val="22"/>
          <w:szCs w:val="22"/>
          <w:lang w:val="sr-Latn-RS"/>
        </w:rPr>
        <w:t>poslednjih</w:t>
      </w:r>
      <w:r w:rsidRPr="005D20E0">
        <w:rPr>
          <w:noProof/>
          <w:spacing w:val="-8"/>
          <w:sz w:val="22"/>
          <w:szCs w:val="22"/>
          <w:lang w:val="sr-Latn-RS"/>
        </w:rPr>
        <w:t xml:space="preserve"> </w:t>
      </w:r>
      <w:r w:rsidRPr="005D20E0">
        <w:rPr>
          <w:noProof/>
          <w:sz w:val="22"/>
          <w:szCs w:val="22"/>
          <w:lang w:val="sr-Latn-RS"/>
        </w:rPr>
        <w:t>6</w:t>
      </w:r>
      <w:r w:rsidRPr="005D20E0">
        <w:rPr>
          <w:noProof/>
          <w:spacing w:val="-6"/>
          <w:sz w:val="22"/>
          <w:szCs w:val="22"/>
          <w:lang w:val="sr-Latn-RS"/>
        </w:rPr>
        <w:t xml:space="preserve"> </w:t>
      </w:r>
      <w:r w:rsidRPr="005D20E0">
        <w:rPr>
          <w:noProof/>
          <w:sz w:val="22"/>
          <w:szCs w:val="22"/>
          <w:lang w:val="sr-Latn-RS"/>
        </w:rPr>
        <w:t>mjeseci.</w:t>
      </w:r>
    </w:p>
    <w:p w14:paraId="2E5E2BB7" w14:textId="6A1A287D" w:rsidR="007858D9" w:rsidRPr="005D20E0" w:rsidRDefault="007858D9" w:rsidP="007858D9">
      <w:pPr>
        <w:tabs>
          <w:tab w:val="left" w:pos="540"/>
          <w:tab w:val="left" w:pos="569"/>
        </w:tabs>
        <w:rPr>
          <w:bCs/>
          <w:noProof/>
          <w:sz w:val="22"/>
          <w:szCs w:val="22"/>
          <w:lang w:val="sr-Latn-RS"/>
        </w:rPr>
      </w:pPr>
      <w:r w:rsidRPr="005D20E0">
        <w:rPr>
          <w:bCs/>
          <w:noProof/>
          <w:sz w:val="22"/>
          <w:szCs w:val="22"/>
          <w:lang w:val="sr-Latn-RS"/>
        </w:rPr>
        <w:t>Tadalafil je kontraindikovan kod pacijenata koji imaju gubitak vida na jednom oku usl</w:t>
      </w:r>
      <w:r w:rsidR="00231AD6" w:rsidRPr="005D20E0">
        <w:rPr>
          <w:bCs/>
          <w:noProof/>
          <w:sz w:val="22"/>
          <w:szCs w:val="22"/>
          <w:lang w:val="sr-Latn-RS"/>
        </w:rPr>
        <w:t>j</w:t>
      </w:r>
      <w:r w:rsidRPr="005D20E0">
        <w:rPr>
          <w:bCs/>
          <w:noProof/>
          <w:sz w:val="22"/>
          <w:szCs w:val="22"/>
          <w:lang w:val="sr-Latn-RS"/>
        </w:rPr>
        <w:t>ed nearterijske prednje ishemijske optičke neuropatije (engl. Non-Arteritic anterior ischaemic optic neuropathy - NAION), nezavisno od toga da li je ova epizoda u vezi sa prethodnom upotrebom PDE5 inhibitora (vidjeti dio 4.4).</w:t>
      </w:r>
    </w:p>
    <w:p w14:paraId="6DBFDF66" w14:textId="77777777" w:rsidR="007858D9" w:rsidRPr="005D20E0" w:rsidRDefault="007858D9" w:rsidP="007858D9">
      <w:pPr>
        <w:tabs>
          <w:tab w:val="left" w:pos="540"/>
          <w:tab w:val="left" w:pos="569"/>
        </w:tabs>
        <w:rPr>
          <w:bCs/>
          <w:noProof/>
          <w:sz w:val="22"/>
          <w:szCs w:val="22"/>
          <w:lang w:val="sr-Latn-RS"/>
        </w:rPr>
      </w:pPr>
    </w:p>
    <w:p w14:paraId="48D07CB8" w14:textId="74EA36AD" w:rsidR="007858D9" w:rsidRPr="005D20E0" w:rsidRDefault="007858D9" w:rsidP="007858D9">
      <w:pPr>
        <w:tabs>
          <w:tab w:val="left" w:pos="540"/>
          <w:tab w:val="left" w:pos="569"/>
        </w:tabs>
        <w:rPr>
          <w:bCs/>
          <w:noProof/>
          <w:sz w:val="22"/>
          <w:szCs w:val="22"/>
          <w:lang w:val="sr-Latn-RS"/>
        </w:rPr>
      </w:pPr>
      <w:r w:rsidRPr="005D20E0">
        <w:rPr>
          <w:bCs/>
          <w:noProof/>
          <w:sz w:val="22"/>
          <w:szCs w:val="22"/>
          <w:lang w:val="sr-Latn-RS"/>
        </w:rPr>
        <w:t>Kontraindikovana je istovremena primjena PDE5 inhibitora, uključujući tadalafil, sa stimulatorima guanilat ciklaze, kao što je riociguat, jer istovremena primjena može dovesti do simptomatske hipotenzije (vidjeti dio 4.5).</w:t>
      </w:r>
    </w:p>
    <w:p w14:paraId="62BF6A39" w14:textId="77777777" w:rsidR="007858D9" w:rsidRPr="005D20E0" w:rsidRDefault="007858D9" w:rsidP="00480FB1">
      <w:pPr>
        <w:tabs>
          <w:tab w:val="left" w:pos="540"/>
          <w:tab w:val="left" w:pos="569"/>
        </w:tabs>
        <w:rPr>
          <w:bCs/>
          <w:sz w:val="22"/>
          <w:szCs w:val="22"/>
          <w:lang w:val="sr-Latn-RS"/>
        </w:rPr>
      </w:pPr>
    </w:p>
    <w:p w14:paraId="18872C15" w14:textId="77777777" w:rsidR="00411B4B" w:rsidRPr="005D20E0" w:rsidRDefault="00411B4B" w:rsidP="00480FB1">
      <w:pPr>
        <w:tabs>
          <w:tab w:val="left" w:pos="540"/>
          <w:tab w:val="left" w:pos="569"/>
        </w:tabs>
        <w:rPr>
          <w:b/>
          <w:bCs/>
          <w:sz w:val="22"/>
          <w:szCs w:val="22"/>
          <w:lang w:val="sr-Latn-RS"/>
        </w:rPr>
      </w:pPr>
      <w:r w:rsidRPr="005D20E0">
        <w:rPr>
          <w:b/>
          <w:bCs/>
          <w:sz w:val="22"/>
          <w:szCs w:val="22"/>
          <w:lang w:val="sr-Latn-RS"/>
        </w:rPr>
        <w:t xml:space="preserve">4.4. </w:t>
      </w:r>
      <w:r w:rsidR="00480FB1" w:rsidRPr="005D20E0">
        <w:rPr>
          <w:b/>
          <w:bCs/>
          <w:sz w:val="22"/>
          <w:szCs w:val="22"/>
          <w:lang w:val="sr-Latn-RS"/>
        </w:rPr>
        <w:tab/>
      </w:r>
      <w:r w:rsidRPr="005D20E0">
        <w:rPr>
          <w:b/>
          <w:bCs/>
          <w:sz w:val="22"/>
          <w:szCs w:val="22"/>
          <w:lang w:val="sr-Latn-RS"/>
        </w:rPr>
        <w:t xml:space="preserve">Posebna upozorenja i </w:t>
      </w:r>
      <w:proofErr w:type="spellStart"/>
      <w:r w:rsidRPr="005D20E0">
        <w:rPr>
          <w:b/>
          <w:bCs/>
          <w:sz w:val="22"/>
          <w:szCs w:val="22"/>
          <w:lang w:val="sr-Latn-RS"/>
        </w:rPr>
        <w:t>mjere</w:t>
      </w:r>
      <w:proofErr w:type="spellEnd"/>
      <w:r w:rsidRPr="005D20E0">
        <w:rPr>
          <w:b/>
          <w:bCs/>
          <w:sz w:val="22"/>
          <w:szCs w:val="22"/>
          <w:lang w:val="sr-Latn-RS"/>
        </w:rPr>
        <w:t xml:space="preserve"> opreza pri upotrebi </w:t>
      </w:r>
      <w:proofErr w:type="spellStart"/>
      <w:r w:rsidRPr="005D20E0">
        <w:rPr>
          <w:b/>
          <w:bCs/>
          <w:sz w:val="22"/>
          <w:szCs w:val="22"/>
          <w:lang w:val="sr-Latn-RS"/>
        </w:rPr>
        <w:t>lijeka</w:t>
      </w:r>
      <w:proofErr w:type="spellEnd"/>
    </w:p>
    <w:p w14:paraId="14B2E884" w14:textId="51F220EA" w:rsidR="0072020E" w:rsidRPr="005D20E0" w:rsidRDefault="0072020E" w:rsidP="00480FB1">
      <w:pPr>
        <w:tabs>
          <w:tab w:val="left" w:pos="540"/>
          <w:tab w:val="left" w:pos="569"/>
        </w:tabs>
        <w:rPr>
          <w:bCs/>
          <w:sz w:val="22"/>
          <w:szCs w:val="22"/>
          <w:lang w:val="sr-Latn-RS"/>
        </w:rPr>
      </w:pPr>
    </w:p>
    <w:p w14:paraId="6CE5096D" w14:textId="56CC3B7D" w:rsidR="007858D9" w:rsidRPr="005D20E0" w:rsidRDefault="007858D9" w:rsidP="007858D9">
      <w:pPr>
        <w:tabs>
          <w:tab w:val="left" w:pos="540"/>
          <w:tab w:val="left" w:pos="569"/>
        </w:tabs>
        <w:rPr>
          <w:bCs/>
          <w:sz w:val="22"/>
          <w:szCs w:val="22"/>
          <w:lang w:val="bs"/>
        </w:rPr>
      </w:pPr>
      <w:r w:rsidRPr="005D20E0">
        <w:rPr>
          <w:bCs/>
          <w:sz w:val="22"/>
          <w:szCs w:val="22"/>
          <w:u w:val="single"/>
          <w:lang w:val="bs"/>
        </w:rPr>
        <w:t>Pr</w:t>
      </w:r>
      <w:r w:rsidR="00BB0E42" w:rsidRPr="005D20E0">
        <w:rPr>
          <w:bCs/>
          <w:sz w:val="22"/>
          <w:szCs w:val="22"/>
          <w:u w:val="single"/>
          <w:lang w:val="bs"/>
        </w:rPr>
        <w:t>ij</w:t>
      </w:r>
      <w:r w:rsidRPr="005D20E0">
        <w:rPr>
          <w:bCs/>
          <w:sz w:val="22"/>
          <w:szCs w:val="22"/>
          <w:u w:val="single"/>
          <w:lang w:val="bs"/>
        </w:rPr>
        <w:t>e početka primjene lijeka Blisserigo</w:t>
      </w:r>
    </w:p>
    <w:p w14:paraId="29A797BB" w14:textId="64BB6F08" w:rsidR="007858D9" w:rsidRPr="005D20E0" w:rsidRDefault="00BB0E42" w:rsidP="007858D9">
      <w:pPr>
        <w:tabs>
          <w:tab w:val="left" w:pos="540"/>
          <w:tab w:val="left" w:pos="569"/>
        </w:tabs>
        <w:rPr>
          <w:bCs/>
          <w:noProof/>
          <w:sz w:val="22"/>
          <w:szCs w:val="22"/>
          <w:lang w:val="sr-Latn-ME"/>
        </w:rPr>
      </w:pPr>
      <w:r w:rsidRPr="005D20E0">
        <w:rPr>
          <w:noProof/>
          <w:sz w:val="22"/>
          <w:szCs w:val="22"/>
          <w:lang w:val="sr-Latn-ME"/>
        </w:rPr>
        <w:t>Prije nego što se</w:t>
      </w:r>
      <w:r w:rsidRPr="005D20E0">
        <w:rPr>
          <w:noProof/>
          <w:spacing w:val="1"/>
          <w:sz w:val="22"/>
          <w:szCs w:val="22"/>
          <w:lang w:val="sr-Latn-ME"/>
        </w:rPr>
        <w:t xml:space="preserve"> </w:t>
      </w:r>
      <w:r w:rsidRPr="005D20E0">
        <w:rPr>
          <w:noProof/>
          <w:sz w:val="22"/>
          <w:szCs w:val="22"/>
          <w:lang w:val="sr-Latn-ME"/>
        </w:rPr>
        <w:t>razmotri</w:t>
      </w:r>
      <w:r w:rsidRPr="005D20E0">
        <w:rPr>
          <w:noProof/>
          <w:spacing w:val="1"/>
          <w:sz w:val="22"/>
          <w:szCs w:val="22"/>
          <w:lang w:val="sr-Latn-ME"/>
        </w:rPr>
        <w:t xml:space="preserve"> </w:t>
      </w:r>
      <w:r w:rsidRPr="005D20E0">
        <w:rPr>
          <w:noProof/>
          <w:sz w:val="22"/>
          <w:szCs w:val="22"/>
          <w:lang w:val="sr-Latn-ME"/>
        </w:rPr>
        <w:t>farmakološka</w:t>
      </w:r>
      <w:r w:rsidRPr="005D20E0">
        <w:rPr>
          <w:noProof/>
          <w:spacing w:val="1"/>
          <w:sz w:val="22"/>
          <w:szCs w:val="22"/>
          <w:lang w:val="sr-Latn-ME"/>
        </w:rPr>
        <w:t xml:space="preserve"> </w:t>
      </w:r>
      <w:r w:rsidRPr="005D20E0">
        <w:rPr>
          <w:noProof/>
          <w:sz w:val="22"/>
          <w:szCs w:val="22"/>
          <w:lang w:val="sr-Latn-ME"/>
        </w:rPr>
        <w:t>terapija,</w:t>
      </w:r>
      <w:r w:rsidRPr="005D20E0">
        <w:rPr>
          <w:noProof/>
          <w:spacing w:val="1"/>
          <w:sz w:val="22"/>
          <w:szCs w:val="22"/>
          <w:lang w:val="sr-Latn-ME"/>
        </w:rPr>
        <w:t xml:space="preserve"> </w:t>
      </w:r>
      <w:r w:rsidRPr="005D20E0">
        <w:rPr>
          <w:noProof/>
          <w:sz w:val="22"/>
          <w:szCs w:val="22"/>
          <w:lang w:val="sr-Latn-ME"/>
        </w:rPr>
        <w:t>potrebno</w:t>
      </w:r>
      <w:r w:rsidRPr="005D20E0">
        <w:rPr>
          <w:noProof/>
          <w:spacing w:val="1"/>
          <w:sz w:val="22"/>
          <w:szCs w:val="22"/>
          <w:lang w:val="sr-Latn-ME"/>
        </w:rPr>
        <w:t xml:space="preserve"> </w:t>
      </w:r>
      <w:r w:rsidRPr="005D20E0">
        <w:rPr>
          <w:noProof/>
          <w:sz w:val="22"/>
          <w:szCs w:val="22"/>
          <w:lang w:val="sr-Latn-ME"/>
        </w:rPr>
        <w:t>je uzeti anamnezu</w:t>
      </w:r>
      <w:r w:rsidRPr="005D20E0">
        <w:rPr>
          <w:noProof/>
          <w:spacing w:val="1"/>
          <w:sz w:val="22"/>
          <w:szCs w:val="22"/>
          <w:lang w:val="sr-Latn-ME"/>
        </w:rPr>
        <w:t xml:space="preserve"> </w:t>
      </w:r>
      <w:r w:rsidRPr="005D20E0">
        <w:rPr>
          <w:noProof/>
          <w:sz w:val="22"/>
          <w:szCs w:val="22"/>
          <w:lang w:val="sr-Latn-ME"/>
        </w:rPr>
        <w:t>pacijenta</w:t>
      </w:r>
      <w:r w:rsidRPr="005D20E0">
        <w:rPr>
          <w:noProof/>
          <w:spacing w:val="1"/>
          <w:sz w:val="22"/>
          <w:szCs w:val="22"/>
          <w:lang w:val="sr-Latn-ME"/>
        </w:rPr>
        <w:t xml:space="preserve"> </w:t>
      </w:r>
      <w:r w:rsidRPr="005D20E0">
        <w:rPr>
          <w:noProof/>
          <w:sz w:val="22"/>
          <w:szCs w:val="22"/>
          <w:lang w:val="sr-Latn-ME"/>
        </w:rPr>
        <w:t>i</w:t>
      </w:r>
      <w:r w:rsidRPr="005D20E0">
        <w:rPr>
          <w:noProof/>
          <w:spacing w:val="1"/>
          <w:sz w:val="22"/>
          <w:szCs w:val="22"/>
          <w:lang w:val="sr-Latn-ME"/>
        </w:rPr>
        <w:t xml:space="preserve"> </w:t>
      </w:r>
      <w:r w:rsidRPr="005D20E0">
        <w:rPr>
          <w:noProof/>
          <w:sz w:val="22"/>
          <w:szCs w:val="22"/>
          <w:lang w:val="sr-Latn-ME"/>
        </w:rPr>
        <w:t>obaviti</w:t>
      </w:r>
      <w:r w:rsidRPr="005D20E0">
        <w:rPr>
          <w:noProof/>
          <w:spacing w:val="1"/>
          <w:sz w:val="22"/>
          <w:szCs w:val="22"/>
          <w:lang w:val="sr-Latn-ME"/>
        </w:rPr>
        <w:t xml:space="preserve"> </w:t>
      </w:r>
      <w:r w:rsidRPr="005D20E0">
        <w:rPr>
          <w:noProof/>
          <w:sz w:val="22"/>
          <w:szCs w:val="22"/>
          <w:lang w:val="sr-Latn-ME"/>
        </w:rPr>
        <w:t>fizikalni</w:t>
      </w:r>
      <w:r w:rsidRPr="005D20E0">
        <w:rPr>
          <w:noProof/>
          <w:spacing w:val="45"/>
          <w:sz w:val="22"/>
          <w:szCs w:val="22"/>
          <w:lang w:val="sr-Latn-ME"/>
        </w:rPr>
        <w:t xml:space="preserve"> </w:t>
      </w:r>
      <w:r w:rsidRPr="005D20E0">
        <w:rPr>
          <w:noProof/>
          <w:sz w:val="22"/>
          <w:szCs w:val="22"/>
          <w:lang w:val="sr-Latn-ME"/>
        </w:rPr>
        <w:t>pregled</w:t>
      </w:r>
      <w:r w:rsidRPr="005D20E0">
        <w:rPr>
          <w:noProof/>
          <w:spacing w:val="16"/>
          <w:sz w:val="22"/>
          <w:szCs w:val="22"/>
          <w:lang w:val="sr-Latn-ME"/>
        </w:rPr>
        <w:t xml:space="preserve"> </w:t>
      </w:r>
      <w:r w:rsidRPr="005D20E0">
        <w:rPr>
          <w:noProof/>
          <w:sz w:val="22"/>
          <w:szCs w:val="22"/>
          <w:lang w:val="sr-Latn-ME"/>
        </w:rPr>
        <w:t>kako</w:t>
      </w:r>
      <w:r w:rsidRPr="005D20E0">
        <w:rPr>
          <w:noProof/>
          <w:spacing w:val="11"/>
          <w:sz w:val="22"/>
          <w:szCs w:val="22"/>
          <w:lang w:val="sr-Latn-ME"/>
        </w:rPr>
        <w:t xml:space="preserve"> </w:t>
      </w:r>
      <w:r w:rsidRPr="005D20E0">
        <w:rPr>
          <w:noProof/>
          <w:sz w:val="22"/>
          <w:szCs w:val="22"/>
          <w:lang w:val="sr-Latn-ME"/>
        </w:rPr>
        <w:t>bi</w:t>
      </w:r>
      <w:r w:rsidRPr="005D20E0">
        <w:rPr>
          <w:noProof/>
          <w:spacing w:val="16"/>
          <w:sz w:val="22"/>
          <w:szCs w:val="22"/>
          <w:lang w:val="sr-Latn-ME"/>
        </w:rPr>
        <w:t xml:space="preserve"> </w:t>
      </w:r>
      <w:r w:rsidRPr="005D20E0">
        <w:rPr>
          <w:noProof/>
          <w:sz w:val="22"/>
          <w:szCs w:val="22"/>
          <w:lang w:val="sr-Latn-ME"/>
        </w:rPr>
        <w:t>se</w:t>
      </w:r>
      <w:r w:rsidRPr="005D20E0">
        <w:rPr>
          <w:noProof/>
          <w:spacing w:val="10"/>
          <w:sz w:val="22"/>
          <w:szCs w:val="22"/>
          <w:lang w:val="sr-Latn-ME"/>
        </w:rPr>
        <w:t xml:space="preserve"> </w:t>
      </w:r>
      <w:r w:rsidRPr="005D20E0">
        <w:rPr>
          <w:noProof/>
          <w:sz w:val="22"/>
          <w:szCs w:val="22"/>
          <w:lang w:val="sr-Latn-ME"/>
        </w:rPr>
        <w:t>dijagnostikovala</w:t>
      </w:r>
      <w:r w:rsidRPr="005D20E0">
        <w:rPr>
          <w:noProof/>
          <w:spacing w:val="22"/>
          <w:sz w:val="22"/>
          <w:szCs w:val="22"/>
          <w:lang w:val="sr-Latn-ME"/>
        </w:rPr>
        <w:t xml:space="preserve"> </w:t>
      </w:r>
      <w:r w:rsidRPr="005D20E0">
        <w:rPr>
          <w:noProof/>
          <w:sz w:val="22"/>
          <w:szCs w:val="22"/>
          <w:lang w:val="sr-Latn-ME"/>
        </w:rPr>
        <w:t>erektilna</w:t>
      </w:r>
      <w:r w:rsidRPr="005D20E0">
        <w:rPr>
          <w:noProof/>
          <w:spacing w:val="18"/>
          <w:sz w:val="22"/>
          <w:szCs w:val="22"/>
          <w:lang w:val="sr-Latn-ME"/>
        </w:rPr>
        <w:t xml:space="preserve"> </w:t>
      </w:r>
      <w:r w:rsidRPr="005D20E0">
        <w:rPr>
          <w:noProof/>
          <w:sz w:val="22"/>
          <w:szCs w:val="22"/>
          <w:lang w:val="sr-Latn-ME"/>
        </w:rPr>
        <w:t>disfunkcija</w:t>
      </w:r>
      <w:r w:rsidRPr="005D20E0">
        <w:rPr>
          <w:noProof/>
          <w:spacing w:val="18"/>
          <w:sz w:val="22"/>
          <w:szCs w:val="22"/>
          <w:lang w:val="sr-Latn-ME"/>
        </w:rPr>
        <w:t xml:space="preserve"> </w:t>
      </w:r>
      <w:r w:rsidRPr="005D20E0">
        <w:rPr>
          <w:noProof/>
          <w:sz w:val="22"/>
          <w:szCs w:val="22"/>
          <w:lang w:val="sr-Latn-ME"/>
        </w:rPr>
        <w:t>ili</w:t>
      </w:r>
      <w:r w:rsidRPr="005D20E0">
        <w:rPr>
          <w:noProof/>
          <w:spacing w:val="12"/>
          <w:sz w:val="22"/>
          <w:szCs w:val="22"/>
          <w:lang w:val="sr-Latn-ME"/>
        </w:rPr>
        <w:t xml:space="preserve"> </w:t>
      </w:r>
      <w:r w:rsidRPr="005D20E0">
        <w:rPr>
          <w:noProof/>
          <w:sz w:val="22"/>
          <w:szCs w:val="22"/>
          <w:lang w:val="sr-Latn-ME"/>
        </w:rPr>
        <w:t>benigna</w:t>
      </w:r>
      <w:r w:rsidRPr="005D20E0">
        <w:rPr>
          <w:noProof/>
          <w:spacing w:val="19"/>
          <w:sz w:val="22"/>
          <w:szCs w:val="22"/>
          <w:lang w:val="sr-Latn-ME"/>
        </w:rPr>
        <w:t xml:space="preserve"> </w:t>
      </w:r>
      <w:r w:rsidRPr="005D20E0">
        <w:rPr>
          <w:noProof/>
          <w:sz w:val="22"/>
          <w:szCs w:val="22"/>
          <w:lang w:val="sr-Latn-ME"/>
        </w:rPr>
        <w:t>hiperplazija</w:t>
      </w:r>
      <w:r w:rsidRPr="005D20E0">
        <w:rPr>
          <w:noProof/>
          <w:spacing w:val="18"/>
          <w:sz w:val="22"/>
          <w:szCs w:val="22"/>
          <w:lang w:val="sr-Latn-ME"/>
        </w:rPr>
        <w:t xml:space="preserve"> </w:t>
      </w:r>
      <w:r w:rsidRPr="005D20E0">
        <w:rPr>
          <w:noProof/>
          <w:sz w:val="22"/>
          <w:szCs w:val="22"/>
          <w:lang w:val="sr-Latn-ME"/>
        </w:rPr>
        <w:t>prostate</w:t>
      </w:r>
      <w:r w:rsidRPr="005D20E0">
        <w:rPr>
          <w:noProof/>
          <w:spacing w:val="9"/>
          <w:sz w:val="22"/>
          <w:szCs w:val="22"/>
          <w:lang w:val="sr-Latn-ME"/>
        </w:rPr>
        <w:t xml:space="preserve"> i </w:t>
      </w:r>
      <w:r w:rsidRPr="005D20E0">
        <w:rPr>
          <w:noProof/>
          <w:spacing w:val="-52"/>
          <w:sz w:val="22"/>
          <w:szCs w:val="22"/>
          <w:lang w:val="sr-Latn-ME"/>
        </w:rPr>
        <w:t xml:space="preserve"> </w:t>
      </w:r>
      <w:r w:rsidRPr="005D20E0">
        <w:rPr>
          <w:noProof/>
          <w:sz w:val="22"/>
          <w:szCs w:val="22"/>
          <w:lang w:val="sr-Latn-ME"/>
        </w:rPr>
        <w:t>utvrdili</w:t>
      </w:r>
      <w:r w:rsidRPr="005D20E0">
        <w:rPr>
          <w:noProof/>
          <w:spacing w:val="30"/>
          <w:sz w:val="22"/>
          <w:szCs w:val="22"/>
          <w:lang w:val="sr-Latn-ME"/>
        </w:rPr>
        <w:t xml:space="preserve"> </w:t>
      </w:r>
      <w:r w:rsidRPr="005D20E0">
        <w:rPr>
          <w:noProof/>
          <w:sz w:val="22"/>
          <w:szCs w:val="22"/>
          <w:lang w:val="sr-Latn-ME"/>
        </w:rPr>
        <w:t>njihovi</w:t>
      </w:r>
      <w:r w:rsidRPr="005D20E0">
        <w:rPr>
          <w:noProof/>
          <w:spacing w:val="45"/>
          <w:sz w:val="22"/>
          <w:szCs w:val="22"/>
          <w:lang w:val="sr-Latn-ME"/>
        </w:rPr>
        <w:t xml:space="preserve"> </w:t>
      </w:r>
      <w:r w:rsidRPr="005D20E0">
        <w:rPr>
          <w:noProof/>
          <w:sz w:val="22"/>
          <w:szCs w:val="22"/>
          <w:lang w:val="sr-Latn-ME"/>
        </w:rPr>
        <w:t>eventualni</w:t>
      </w:r>
      <w:r w:rsidRPr="005D20E0">
        <w:rPr>
          <w:noProof/>
          <w:spacing w:val="7"/>
          <w:sz w:val="22"/>
          <w:szCs w:val="22"/>
          <w:lang w:val="sr-Latn-ME"/>
        </w:rPr>
        <w:t xml:space="preserve"> </w:t>
      </w:r>
      <w:r w:rsidRPr="005D20E0">
        <w:rPr>
          <w:noProof/>
          <w:sz w:val="22"/>
          <w:szCs w:val="22"/>
          <w:lang w:val="sr-Latn-ME"/>
        </w:rPr>
        <w:t>mogući</w:t>
      </w:r>
      <w:r w:rsidRPr="005D20E0">
        <w:rPr>
          <w:noProof/>
          <w:spacing w:val="-2"/>
          <w:sz w:val="22"/>
          <w:szCs w:val="22"/>
          <w:lang w:val="sr-Latn-ME"/>
        </w:rPr>
        <w:t xml:space="preserve"> </w:t>
      </w:r>
      <w:r w:rsidRPr="005D20E0">
        <w:rPr>
          <w:noProof/>
          <w:sz w:val="22"/>
          <w:szCs w:val="22"/>
          <w:lang w:val="sr-Latn-ME"/>
        </w:rPr>
        <w:t>uzroci.</w:t>
      </w:r>
    </w:p>
    <w:p w14:paraId="1D74A199" w14:textId="77777777" w:rsidR="007858D9" w:rsidRPr="005D20E0" w:rsidRDefault="007858D9" w:rsidP="007858D9">
      <w:pPr>
        <w:tabs>
          <w:tab w:val="left" w:pos="540"/>
          <w:tab w:val="left" w:pos="569"/>
        </w:tabs>
        <w:rPr>
          <w:bCs/>
          <w:noProof/>
          <w:sz w:val="22"/>
          <w:szCs w:val="22"/>
          <w:lang w:val="sr-Latn-ME"/>
        </w:rPr>
      </w:pPr>
    </w:p>
    <w:p w14:paraId="1E683B0F" w14:textId="77777777" w:rsidR="007858D9" w:rsidRPr="005D20E0" w:rsidRDefault="007858D9" w:rsidP="007858D9">
      <w:pPr>
        <w:tabs>
          <w:tab w:val="left" w:pos="540"/>
          <w:tab w:val="left" w:pos="569"/>
        </w:tabs>
        <w:rPr>
          <w:bCs/>
          <w:sz w:val="22"/>
          <w:szCs w:val="22"/>
          <w:lang w:val="bs"/>
        </w:rPr>
      </w:pPr>
      <w:r w:rsidRPr="005D20E0">
        <w:rPr>
          <w:bCs/>
          <w:sz w:val="22"/>
          <w:szCs w:val="22"/>
          <w:lang w:val="bs"/>
        </w:rPr>
        <w:t>Prije nego što se započne terapija erektilne disfunkcije, ljekar bi trebalo da razmotri kardiovaskularni status pacijenata pošto postoji određeni kardiovaskularni rizik koji je povezan sa seksualnom aktivnošću. Tadalafil ima vazodilatatorna svojstva, što rezultuje blagim i prolaznim smanjenjem krvnog pritiska (vidjeti dio 5.1) i kao takav potencira hipotenzivni efekat nitrata (vidjeti dio 4.3).</w:t>
      </w:r>
    </w:p>
    <w:p w14:paraId="1FAE6513" w14:textId="059F6B4A" w:rsidR="007858D9" w:rsidRPr="005D20E0" w:rsidRDefault="007858D9" w:rsidP="007858D9">
      <w:pPr>
        <w:tabs>
          <w:tab w:val="left" w:pos="540"/>
          <w:tab w:val="left" w:pos="569"/>
        </w:tabs>
        <w:rPr>
          <w:bCs/>
          <w:sz w:val="22"/>
          <w:szCs w:val="22"/>
          <w:lang w:val="bs"/>
        </w:rPr>
      </w:pPr>
    </w:p>
    <w:p w14:paraId="4FE3A024" w14:textId="32E529AF" w:rsidR="00BB0E42" w:rsidRPr="005D20E0" w:rsidRDefault="00BB0E42" w:rsidP="007858D9">
      <w:pPr>
        <w:tabs>
          <w:tab w:val="left" w:pos="540"/>
          <w:tab w:val="left" w:pos="569"/>
        </w:tabs>
        <w:rPr>
          <w:bCs/>
          <w:sz w:val="22"/>
          <w:szCs w:val="22"/>
          <w:lang w:val="bs"/>
        </w:rPr>
      </w:pPr>
      <w:r w:rsidRPr="005D20E0">
        <w:rPr>
          <w:bCs/>
          <w:sz w:val="22"/>
          <w:szCs w:val="22"/>
          <w:lang w:val="bs"/>
        </w:rPr>
        <w:t>Prije započinjanja terapije tadalafilom za liječenje benigne hiperplazije prostate, pacijente treba pregledati da  bi se isključilo postojanje karcinoma prostate i pažljivo procijenilo kardiovaskulano stanje pacijenta (vidjeti dio 4.3).</w:t>
      </w:r>
    </w:p>
    <w:p w14:paraId="4F6C918E" w14:textId="77777777" w:rsidR="00BB0E42" w:rsidRPr="005D20E0" w:rsidRDefault="00BB0E42" w:rsidP="007858D9">
      <w:pPr>
        <w:tabs>
          <w:tab w:val="left" w:pos="540"/>
          <w:tab w:val="left" w:pos="569"/>
        </w:tabs>
        <w:rPr>
          <w:bCs/>
          <w:sz w:val="22"/>
          <w:szCs w:val="22"/>
          <w:lang w:val="bs"/>
        </w:rPr>
      </w:pPr>
    </w:p>
    <w:p w14:paraId="50E58826" w14:textId="03C0B517" w:rsidR="007858D9" w:rsidRPr="005D20E0" w:rsidRDefault="007858D9" w:rsidP="007858D9">
      <w:pPr>
        <w:tabs>
          <w:tab w:val="left" w:pos="540"/>
          <w:tab w:val="left" w:pos="569"/>
        </w:tabs>
        <w:rPr>
          <w:bCs/>
          <w:sz w:val="22"/>
          <w:szCs w:val="22"/>
          <w:lang w:val="bs"/>
        </w:rPr>
      </w:pPr>
      <w:r w:rsidRPr="005D20E0">
        <w:rPr>
          <w:bCs/>
          <w:sz w:val="22"/>
          <w:szCs w:val="22"/>
          <w:lang w:val="bs"/>
        </w:rPr>
        <w:t>Procjena erektilne disfunkcije bi trebalo da uključuje određivanje potencijalnih uzroka i određivanje adekvatne terapije nakon odgovarajućeg medicinskog pregleda. Nije poznato da li je tadalafil djelotvoran kod pacijenata podvrgnutih hiruršk</w:t>
      </w:r>
      <w:r w:rsidR="00BB0E42" w:rsidRPr="005D20E0">
        <w:rPr>
          <w:bCs/>
          <w:sz w:val="22"/>
          <w:szCs w:val="22"/>
          <w:lang w:val="bs"/>
        </w:rPr>
        <w:t>oj</w:t>
      </w:r>
      <w:r w:rsidRPr="005D20E0">
        <w:rPr>
          <w:bCs/>
          <w:sz w:val="22"/>
          <w:szCs w:val="22"/>
          <w:lang w:val="bs"/>
        </w:rPr>
        <w:t xml:space="preserve"> intervencij</w:t>
      </w:r>
      <w:r w:rsidR="00BB0E42" w:rsidRPr="005D20E0">
        <w:rPr>
          <w:bCs/>
          <w:sz w:val="22"/>
          <w:szCs w:val="22"/>
          <w:lang w:val="bs"/>
        </w:rPr>
        <w:t>i</w:t>
      </w:r>
      <w:r w:rsidRPr="005D20E0">
        <w:rPr>
          <w:bCs/>
          <w:sz w:val="22"/>
          <w:szCs w:val="22"/>
          <w:lang w:val="bs"/>
        </w:rPr>
        <w:t xml:space="preserve"> karlice ili radikalnoj prostatektomiji sa uklanjanjem nerava.</w:t>
      </w:r>
    </w:p>
    <w:p w14:paraId="7142E923" w14:textId="3EAECCB7" w:rsidR="007858D9" w:rsidRPr="005D20E0" w:rsidRDefault="007858D9" w:rsidP="00480FB1">
      <w:pPr>
        <w:tabs>
          <w:tab w:val="left" w:pos="540"/>
          <w:tab w:val="left" w:pos="569"/>
        </w:tabs>
        <w:rPr>
          <w:bCs/>
          <w:sz w:val="22"/>
          <w:szCs w:val="22"/>
          <w:lang w:val="bs"/>
        </w:rPr>
      </w:pPr>
    </w:p>
    <w:p w14:paraId="1C2729F1" w14:textId="77777777" w:rsidR="00035466" w:rsidRDefault="00035466" w:rsidP="007858D9">
      <w:pPr>
        <w:tabs>
          <w:tab w:val="left" w:pos="540"/>
          <w:tab w:val="left" w:pos="569"/>
        </w:tabs>
        <w:rPr>
          <w:bCs/>
          <w:sz w:val="22"/>
          <w:szCs w:val="22"/>
          <w:u w:val="single"/>
          <w:lang w:val="bs"/>
        </w:rPr>
      </w:pPr>
    </w:p>
    <w:p w14:paraId="50A3A33A" w14:textId="77777777" w:rsidR="00035466" w:rsidRDefault="00035466" w:rsidP="007858D9">
      <w:pPr>
        <w:tabs>
          <w:tab w:val="left" w:pos="540"/>
          <w:tab w:val="left" w:pos="569"/>
        </w:tabs>
        <w:rPr>
          <w:bCs/>
          <w:sz w:val="22"/>
          <w:szCs w:val="22"/>
          <w:u w:val="single"/>
          <w:lang w:val="bs"/>
        </w:rPr>
      </w:pPr>
    </w:p>
    <w:p w14:paraId="450FFE2F" w14:textId="3805C6AD" w:rsidR="007858D9" w:rsidRPr="005D20E0" w:rsidRDefault="007858D9" w:rsidP="007858D9">
      <w:pPr>
        <w:tabs>
          <w:tab w:val="left" w:pos="540"/>
          <w:tab w:val="left" w:pos="569"/>
        </w:tabs>
        <w:rPr>
          <w:bCs/>
          <w:sz w:val="22"/>
          <w:szCs w:val="22"/>
          <w:lang w:val="bs"/>
        </w:rPr>
      </w:pPr>
      <w:r w:rsidRPr="005D20E0">
        <w:rPr>
          <w:bCs/>
          <w:sz w:val="22"/>
          <w:szCs w:val="22"/>
          <w:u w:val="single"/>
          <w:lang w:val="bs"/>
        </w:rPr>
        <w:lastRenderedPageBreak/>
        <w:t>Kardiovaskularni sistem</w:t>
      </w:r>
    </w:p>
    <w:p w14:paraId="11973A20" w14:textId="77777777" w:rsidR="007858D9" w:rsidRPr="005D20E0" w:rsidRDefault="007858D9" w:rsidP="007858D9">
      <w:pPr>
        <w:tabs>
          <w:tab w:val="left" w:pos="540"/>
          <w:tab w:val="left" w:pos="569"/>
        </w:tabs>
        <w:rPr>
          <w:bCs/>
          <w:sz w:val="22"/>
          <w:szCs w:val="22"/>
          <w:lang w:val="bs"/>
        </w:rPr>
      </w:pPr>
      <w:r w:rsidRPr="005D20E0">
        <w:rPr>
          <w:bCs/>
          <w:sz w:val="22"/>
          <w:szCs w:val="22"/>
          <w:lang w:val="bs"/>
        </w:rPr>
        <w:t>Ozbiljni kardiovaskularni događaji, uključujući infarkt miokarda, iznenadnu srčanu smrt, nestabilnu anginu pektoris, ventrikularne aritmije, moždani udar, tranzitorne ishemijske napade, bol u grudima, palpitacije i tahikardija prijavljivani su kako postmarketinški, tako i u kliničkim ispitivanjima. Većina pacijenata kod kojih su prijavljeni ovi događaji je imala već postojeće kardiovaskularne faktore rizika. Ipak, nije moguće definitivno utvrditi da li su ovi događaji direktno povezani sa ovim faktorima rizika, sa primjenom tadalafila, sa seksualnom aktivnošću ili kombinacijom ovih ili drugih faktora.</w:t>
      </w:r>
    </w:p>
    <w:p w14:paraId="719DAA6C" w14:textId="12EFEA5B" w:rsidR="007858D9" w:rsidRPr="005D20E0" w:rsidRDefault="007858D9" w:rsidP="007858D9">
      <w:pPr>
        <w:tabs>
          <w:tab w:val="left" w:pos="540"/>
          <w:tab w:val="left" w:pos="569"/>
        </w:tabs>
        <w:rPr>
          <w:bCs/>
          <w:sz w:val="22"/>
          <w:szCs w:val="22"/>
          <w:lang w:val="bs"/>
        </w:rPr>
      </w:pPr>
    </w:p>
    <w:p w14:paraId="18FE64FA" w14:textId="3CC7CA20" w:rsidR="00BB0E42" w:rsidRPr="005D20E0" w:rsidRDefault="00BB0E42" w:rsidP="007858D9">
      <w:pPr>
        <w:tabs>
          <w:tab w:val="left" w:pos="540"/>
          <w:tab w:val="left" w:pos="569"/>
        </w:tabs>
        <w:rPr>
          <w:bCs/>
          <w:sz w:val="22"/>
          <w:szCs w:val="22"/>
          <w:lang w:val="bs"/>
        </w:rPr>
      </w:pPr>
      <w:r w:rsidRPr="005D20E0">
        <w:rPr>
          <w:bCs/>
          <w:sz w:val="22"/>
          <w:szCs w:val="22"/>
          <w:lang w:val="bs"/>
        </w:rPr>
        <w:t>Kod pacijenata koji istovremeno primaju antihipertenzive, tadalafil može da izazove smanjenje krvnog pritiska. Kada se započinje svakodnevna terapija tadalafilom, potrebno je razmotriti prilagođavanje doze antihipertenziva.</w:t>
      </w:r>
    </w:p>
    <w:p w14:paraId="79C4DF4A" w14:textId="77777777" w:rsidR="00BB0E42" w:rsidRPr="005D20E0" w:rsidRDefault="00BB0E42" w:rsidP="007858D9">
      <w:pPr>
        <w:tabs>
          <w:tab w:val="left" w:pos="540"/>
          <w:tab w:val="left" w:pos="569"/>
        </w:tabs>
        <w:rPr>
          <w:bCs/>
          <w:sz w:val="22"/>
          <w:szCs w:val="22"/>
          <w:lang w:val="bs"/>
        </w:rPr>
      </w:pPr>
    </w:p>
    <w:p w14:paraId="52F0671D" w14:textId="489FF868" w:rsidR="007858D9" w:rsidRPr="005D20E0" w:rsidRDefault="007858D9" w:rsidP="007858D9">
      <w:pPr>
        <w:tabs>
          <w:tab w:val="left" w:pos="540"/>
          <w:tab w:val="left" w:pos="569"/>
        </w:tabs>
        <w:rPr>
          <w:bCs/>
          <w:sz w:val="22"/>
          <w:szCs w:val="22"/>
        </w:rPr>
      </w:pPr>
      <w:r w:rsidRPr="005D20E0">
        <w:rPr>
          <w:bCs/>
          <w:sz w:val="22"/>
          <w:szCs w:val="22"/>
          <w:lang w:val="bs"/>
        </w:rPr>
        <w:t>Kod pacijenata koji koriste α1-blokatore, istovremena primjena tadalafila može dovesti do simptomatske hipotenzije kod nekih pacijenata (vidjeti dio 4.5). Zbog toga se ne preporučuje istovremena primjena tadalafila i doksazosina.</w:t>
      </w:r>
    </w:p>
    <w:p w14:paraId="439DB756" w14:textId="1006A032" w:rsidR="007858D9" w:rsidRPr="005D20E0" w:rsidRDefault="007858D9" w:rsidP="00480FB1">
      <w:pPr>
        <w:tabs>
          <w:tab w:val="left" w:pos="540"/>
          <w:tab w:val="left" w:pos="569"/>
        </w:tabs>
        <w:rPr>
          <w:bCs/>
          <w:sz w:val="22"/>
          <w:szCs w:val="22"/>
        </w:rPr>
      </w:pPr>
    </w:p>
    <w:p w14:paraId="59A4D795" w14:textId="77777777" w:rsidR="007858D9" w:rsidRPr="005D20E0" w:rsidRDefault="007858D9" w:rsidP="007858D9">
      <w:pPr>
        <w:tabs>
          <w:tab w:val="left" w:pos="540"/>
          <w:tab w:val="left" w:pos="569"/>
        </w:tabs>
        <w:rPr>
          <w:bCs/>
          <w:sz w:val="22"/>
          <w:szCs w:val="22"/>
          <w:lang w:val="bs"/>
        </w:rPr>
      </w:pPr>
      <w:r w:rsidRPr="005D20E0">
        <w:rPr>
          <w:bCs/>
          <w:sz w:val="22"/>
          <w:szCs w:val="22"/>
          <w:u w:val="single"/>
          <w:lang w:val="bs"/>
        </w:rPr>
        <w:t>Vid</w:t>
      </w:r>
    </w:p>
    <w:p w14:paraId="693C516A" w14:textId="7A102CBB" w:rsidR="007858D9" w:rsidRPr="005D20E0" w:rsidRDefault="007858D9" w:rsidP="007858D9">
      <w:pPr>
        <w:tabs>
          <w:tab w:val="left" w:pos="540"/>
          <w:tab w:val="left" w:pos="569"/>
        </w:tabs>
        <w:rPr>
          <w:bCs/>
          <w:sz w:val="22"/>
          <w:szCs w:val="22"/>
          <w:lang w:val="bs"/>
        </w:rPr>
      </w:pPr>
      <w:r w:rsidRPr="005D20E0">
        <w:rPr>
          <w:bCs/>
          <w:sz w:val="22"/>
          <w:szCs w:val="22"/>
          <w:lang w:val="bs"/>
        </w:rPr>
        <w:t>Kod uzimanja tadalafila i drugih PDE5 inhibitora prijavljeni su poremećaji vida i slučajevi nearterijske prednje ishemijske optičke neuropatije (NAION). Analize podataka opservacionih studija ukazuju na povećan rizik od nastanka akutne nearterijske prednje ishemijske optičke neuropatije kod muškaraca sa erektilnom disfunkcijom posl</w:t>
      </w:r>
      <w:r w:rsidR="00BB0E42" w:rsidRPr="005D20E0">
        <w:rPr>
          <w:bCs/>
          <w:sz w:val="22"/>
          <w:szCs w:val="22"/>
          <w:lang w:val="bs"/>
        </w:rPr>
        <w:t>ij</w:t>
      </w:r>
      <w:r w:rsidRPr="005D20E0">
        <w:rPr>
          <w:bCs/>
          <w:sz w:val="22"/>
          <w:szCs w:val="22"/>
          <w:lang w:val="bs"/>
        </w:rPr>
        <w:t>e primjene tadalafila ili drugih PDE5 inhibitora. Budući da bi to moglo biti značajno za sve pacijente koji uzimaju tadalafil, pacijente treba savjetovati da u slučaju iznenadnog poremećaja vida prestanu sa upotrebom lijeka Blisserigo i odmah se obrate ljekaru (vidjeti dio 4.3).</w:t>
      </w:r>
    </w:p>
    <w:p w14:paraId="1CB54A9A" w14:textId="7CD1F537" w:rsidR="007858D9" w:rsidRPr="005D20E0" w:rsidRDefault="007858D9" w:rsidP="00480FB1">
      <w:pPr>
        <w:tabs>
          <w:tab w:val="left" w:pos="540"/>
          <w:tab w:val="left" w:pos="569"/>
        </w:tabs>
        <w:rPr>
          <w:bCs/>
          <w:sz w:val="22"/>
          <w:szCs w:val="22"/>
          <w:lang w:val="bs"/>
        </w:rPr>
      </w:pPr>
    </w:p>
    <w:p w14:paraId="5A2056F8" w14:textId="77777777" w:rsidR="007858D9" w:rsidRPr="005D20E0" w:rsidRDefault="007858D9" w:rsidP="007858D9">
      <w:pPr>
        <w:tabs>
          <w:tab w:val="left" w:pos="540"/>
          <w:tab w:val="left" w:pos="569"/>
        </w:tabs>
        <w:rPr>
          <w:bCs/>
          <w:sz w:val="22"/>
          <w:szCs w:val="22"/>
          <w:lang w:val="bs"/>
        </w:rPr>
      </w:pPr>
      <w:r w:rsidRPr="005D20E0">
        <w:rPr>
          <w:bCs/>
          <w:sz w:val="22"/>
          <w:szCs w:val="22"/>
          <w:u w:val="single"/>
          <w:lang w:val="bs"/>
        </w:rPr>
        <w:t>Slabljenje ili iznenadan gubitak sluha</w:t>
      </w:r>
    </w:p>
    <w:p w14:paraId="1DB92DBA" w14:textId="59910C53" w:rsidR="007858D9" w:rsidRPr="005D20E0" w:rsidRDefault="007858D9" w:rsidP="007858D9">
      <w:pPr>
        <w:tabs>
          <w:tab w:val="left" w:pos="540"/>
          <w:tab w:val="left" w:pos="569"/>
        </w:tabs>
        <w:rPr>
          <w:bCs/>
          <w:sz w:val="22"/>
          <w:szCs w:val="22"/>
          <w:lang w:val="bs"/>
        </w:rPr>
      </w:pPr>
      <w:r w:rsidRPr="005D20E0">
        <w:rPr>
          <w:bCs/>
          <w:sz w:val="22"/>
          <w:szCs w:val="22"/>
          <w:lang w:val="bs"/>
        </w:rPr>
        <w:t>Prijavljeni su slučajevi iznenadnog gubitka sluha nakon primjene tadalafila. Iako su u nekim slučajevima bili prisutni i drugi faktori rizika (kao što su godine starosti, šećerna bolest, hipertenzija i prethodan gubitak sluha u anamnezi), pacijentima treba sav</w:t>
      </w:r>
      <w:r w:rsidR="00BB0E42" w:rsidRPr="005D20E0">
        <w:rPr>
          <w:bCs/>
          <w:sz w:val="22"/>
          <w:szCs w:val="22"/>
          <w:lang w:val="bs"/>
        </w:rPr>
        <w:t>j</w:t>
      </w:r>
      <w:r w:rsidRPr="005D20E0">
        <w:rPr>
          <w:bCs/>
          <w:sz w:val="22"/>
          <w:szCs w:val="22"/>
          <w:lang w:val="bs"/>
        </w:rPr>
        <w:t>etovati da prestanu sa upotrebom tadalafila i odmah se obrate ljekaru u slučaju iznenadnog slabljenja ili gubitka sluha.</w:t>
      </w:r>
    </w:p>
    <w:p w14:paraId="0AD7892E" w14:textId="2095F2D5" w:rsidR="007858D9" w:rsidRPr="005D20E0" w:rsidRDefault="007858D9" w:rsidP="00480FB1">
      <w:pPr>
        <w:tabs>
          <w:tab w:val="left" w:pos="540"/>
          <w:tab w:val="left" w:pos="569"/>
        </w:tabs>
        <w:rPr>
          <w:bCs/>
          <w:sz w:val="22"/>
          <w:szCs w:val="22"/>
          <w:lang w:val="bs"/>
        </w:rPr>
      </w:pPr>
    </w:p>
    <w:p w14:paraId="539F65DD" w14:textId="77777777" w:rsidR="00BB0E42" w:rsidRPr="005D20E0" w:rsidRDefault="00BB0E42" w:rsidP="00BB0E42">
      <w:pPr>
        <w:tabs>
          <w:tab w:val="left" w:pos="540"/>
          <w:tab w:val="left" w:pos="569"/>
        </w:tabs>
        <w:rPr>
          <w:bCs/>
          <w:sz w:val="22"/>
          <w:szCs w:val="22"/>
          <w:lang w:val="bs"/>
        </w:rPr>
      </w:pPr>
      <w:r w:rsidRPr="005D20E0">
        <w:rPr>
          <w:bCs/>
          <w:sz w:val="22"/>
          <w:szCs w:val="22"/>
          <w:u w:val="single"/>
          <w:lang w:val="bs"/>
        </w:rPr>
        <w:t>Oštećenje funkcije bubrega i jetre</w:t>
      </w:r>
    </w:p>
    <w:p w14:paraId="19EB060E" w14:textId="2513AE39" w:rsidR="00BB0E42" w:rsidRPr="005D20E0" w:rsidRDefault="00BB0E42" w:rsidP="00BB0E42">
      <w:pPr>
        <w:tabs>
          <w:tab w:val="left" w:pos="540"/>
          <w:tab w:val="left" w:pos="569"/>
        </w:tabs>
        <w:rPr>
          <w:bCs/>
          <w:sz w:val="22"/>
          <w:szCs w:val="22"/>
          <w:lang w:val="bs"/>
        </w:rPr>
      </w:pPr>
      <w:r w:rsidRPr="005D20E0">
        <w:rPr>
          <w:bCs/>
          <w:sz w:val="22"/>
          <w:szCs w:val="22"/>
          <w:lang w:val="bs"/>
        </w:rPr>
        <w:t>Kod pacijenata sa teškim oštećenjem funkcije bubrega primjena tadalafila jednom dnevno se ne preporučuje zbog povećane izloženosti (PIK) ovih pacijenata tadalafilu, zbog ograničenog kliničkog iskustva, kao i nemogućnosti da se dijalizom utiče na izbacivanje lijeka.</w:t>
      </w:r>
    </w:p>
    <w:p w14:paraId="7A66C4F8" w14:textId="77777777" w:rsidR="00BB0E42" w:rsidRPr="005D20E0" w:rsidRDefault="00BB0E42" w:rsidP="007858D9">
      <w:pPr>
        <w:tabs>
          <w:tab w:val="left" w:pos="540"/>
          <w:tab w:val="left" w:pos="569"/>
        </w:tabs>
        <w:rPr>
          <w:bCs/>
          <w:sz w:val="22"/>
          <w:szCs w:val="22"/>
          <w:lang w:val="bs"/>
        </w:rPr>
      </w:pPr>
    </w:p>
    <w:p w14:paraId="339190B9" w14:textId="419EC31B" w:rsidR="007858D9" w:rsidRPr="005D20E0" w:rsidRDefault="007858D9" w:rsidP="007858D9">
      <w:pPr>
        <w:tabs>
          <w:tab w:val="left" w:pos="540"/>
          <w:tab w:val="left" w:pos="569"/>
        </w:tabs>
        <w:rPr>
          <w:bCs/>
          <w:sz w:val="22"/>
          <w:szCs w:val="22"/>
          <w:lang w:val="bs"/>
        </w:rPr>
      </w:pPr>
      <w:r w:rsidRPr="005D20E0">
        <w:rPr>
          <w:bCs/>
          <w:sz w:val="22"/>
          <w:szCs w:val="22"/>
          <w:lang w:val="bs"/>
        </w:rPr>
        <w:t xml:space="preserve">Postoje samo ograničeni klinički dokazi o bezbjednosti upotrebe pojedinačne doze tadalafila kod pacijenata sa teškim oštećenjem funkcije jetre (Child-Pugh klase C). </w:t>
      </w:r>
      <w:r w:rsidR="00BB0E42" w:rsidRPr="005D20E0">
        <w:rPr>
          <w:bCs/>
          <w:sz w:val="22"/>
          <w:szCs w:val="22"/>
          <w:lang w:val="bs"/>
        </w:rPr>
        <w:t xml:space="preserve">Doziranje jednom dnevno nije ispitivano kod pacijenata sa oštećenjem funkcije jetre u liječenju erektilne disfunkcije kao ni u liječenju benigne hiperplazije prostate. Ukoliko namjerava da propiše lijek, ordinirajući ljekar treba pažljivo da procijeni individualnu </w:t>
      </w:r>
      <w:r w:rsidR="00197B74" w:rsidRPr="005D20E0">
        <w:rPr>
          <w:bCs/>
          <w:sz w:val="22"/>
          <w:szCs w:val="22"/>
          <w:lang w:val="bs"/>
        </w:rPr>
        <w:t>korist</w:t>
      </w:r>
      <w:r w:rsidR="00BB0E42" w:rsidRPr="005D20E0">
        <w:rPr>
          <w:bCs/>
          <w:sz w:val="22"/>
          <w:szCs w:val="22"/>
          <w:lang w:val="bs"/>
        </w:rPr>
        <w:t>/rizik po pacijenta.</w:t>
      </w:r>
    </w:p>
    <w:p w14:paraId="323FAEF7" w14:textId="19451B42" w:rsidR="007858D9" w:rsidRPr="005D20E0" w:rsidRDefault="007858D9" w:rsidP="00480FB1">
      <w:pPr>
        <w:tabs>
          <w:tab w:val="left" w:pos="540"/>
          <w:tab w:val="left" w:pos="569"/>
        </w:tabs>
        <w:rPr>
          <w:bCs/>
          <w:sz w:val="22"/>
          <w:szCs w:val="22"/>
          <w:lang w:val="bs"/>
        </w:rPr>
      </w:pPr>
    </w:p>
    <w:p w14:paraId="323DD2CB" w14:textId="77777777" w:rsidR="007858D9" w:rsidRPr="005D20E0" w:rsidRDefault="007858D9" w:rsidP="007858D9">
      <w:pPr>
        <w:tabs>
          <w:tab w:val="left" w:pos="540"/>
          <w:tab w:val="left" w:pos="569"/>
        </w:tabs>
        <w:rPr>
          <w:bCs/>
          <w:sz w:val="22"/>
          <w:szCs w:val="22"/>
          <w:lang w:val="bs"/>
        </w:rPr>
      </w:pPr>
      <w:r w:rsidRPr="005D20E0">
        <w:rPr>
          <w:bCs/>
          <w:sz w:val="22"/>
          <w:szCs w:val="22"/>
          <w:u w:val="single"/>
          <w:lang w:val="bs"/>
        </w:rPr>
        <w:t>Prijapizam i anatomske deformacije penisa</w:t>
      </w:r>
    </w:p>
    <w:p w14:paraId="08CC8639" w14:textId="77777777" w:rsidR="007858D9" w:rsidRPr="005D20E0" w:rsidRDefault="007858D9" w:rsidP="007858D9">
      <w:pPr>
        <w:tabs>
          <w:tab w:val="left" w:pos="540"/>
          <w:tab w:val="left" w:pos="569"/>
        </w:tabs>
        <w:rPr>
          <w:bCs/>
          <w:sz w:val="22"/>
          <w:szCs w:val="22"/>
          <w:lang w:val="bs"/>
        </w:rPr>
      </w:pPr>
      <w:r w:rsidRPr="005D20E0">
        <w:rPr>
          <w:bCs/>
          <w:sz w:val="22"/>
          <w:szCs w:val="22"/>
          <w:lang w:val="bs"/>
        </w:rPr>
        <w:t>Pacijente kod kojih postignuta erekcija traje 4 sata ili duže, treba uputiti da odmah potraže medicinsku pomoć. Ako se prijapizam odmah ne liječi može doći do oštećenja tkiva penisa i trajnog gubitka potencije.</w:t>
      </w:r>
    </w:p>
    <w:p w14:paraId="5F0D22B5" w14:textId="77777777" w:rsidR="007858D9" w:rsidRPr="005D20E0" w:rsidRDefault="007858D9" w:rsidP="007858D9">
      <w:pPr>
        <w:tabs>
          <w:tab w:val="left" w:pos="540"/>
          <w:tab w:val="left" w:pos="569"/>
        </w:tabs>
        <w:rPr>
          <w:bCs/>
          <w:sz w:val="22"/>
          <w:szCs w:val="22"/>
          <w:lang w:val="bs"/>
        </w:rPr>
      </w:pPr>
    </w:p>
    <w:p w14:paraId="2945EF55" w14:textId="0467F64C" w:rsidR="007858D9" w:rsidRPr="005D20E0" w:rsidRDefault="007858D9" w:rsidP="007858D9">
      <w:pPr>
        <w:tabs>
          <w:tab w:val="left" w:pos="540"/>
          <w:tab w:val="left" w:pos="569"/>
        </w:tabs>
        <w:rPr>
          <w:bCs/>
          <w:sz w:val="22"/>
          <w:szCs w:val="22"/>
          <w:lang w:val="bs"/>
        </w:rPr>
      </w:pPr>
      <w:r w:rsidRPr="005D20E0">
        <w:rPr>
          <w:bCs/>
          <w:sz w:val="22"/>
          <w:szCs w:val="22"/>
          <w:lang w:val="bs"/>
        </w:rPr>
        <w:t xml:space="preserve">Ljekove koji se koriste u terapiji erektilne disfunkcije, uključujući i lijek Blisserigo, treba koristiti sa oprezom kod pacijenata koji imaju anatomsku deformaciju penisa (kao što su angulacija, fibroza kavernoznog tela ili </w:t>
      </w:r>
      <w:r w:rsidRPr="005D20E0">
        <w:rPr>
          <w:bCs/>
          <w:i/>
          <w:sz w:val="22"/>
          <w:szCs w:val="22"/>
          <w:lang w:val="bs"/>
        </w:rPr>
        <w:t>Peyronie-</w:t>
      </w:r>
      <w:r w:rsidRPr="005D20E0">
        <w:rPr>
          <w:bCs/>
          <w:sz w:val="22"/>
          <w:szCs w:val="22"/>
          <w:lang w:val="bs"/>
        </w:rPr>
        <w:t>va bolest), ili kod pacijenata sa stanjima koja ih predisponiraju na prijapizam (kao što je srpasta anemija, multipli mijelom ili leukemija).</w:t>
      </w:r>
    </w:p>
    <w:p w14:paraId="23607C35" w14:textId="77777777" w:rsidR="007858D9" w:rsidRPr="005D20E0" w:rsidRDefault="007858D9" w:rsidP="007858D9">
      <w:pPr>
        <w:tabs>
          <w:tab w:val="left" w:pos="540"/>
          <w:tab w:val="left" w:pos="569"/>
        </w:tabs>
        <w:rPr>
          <w:bCs/>
          <w:sz w:val="22"/>
          <w:szCs w:val="22"/>
          <w:lang w:val="bs"/>
        </w:rPr>
      </w:pPr>
    </w:p>
    <w:p w14:paraId="7AFB5350" w14:textId="77777777" w:rsidR="007858D9" w:rsidRPr="005D20E0" w:rsidRDefault="007858D9" w:rsidP="007858D9">
      <w:pPr>
        <w:tabs>
          <w:tab w:val="left" w:pos="540"/>
          <w:tab w:val="left" w:pos="569"/>
        </w:tabs>
        <w:rPr>
          <w:bCs/>
          <w:i/>
          <w:sz w:val="22"/>
          <w:szCs w:val="22"/>
          <w:lang w:val="bs"/>
        </w:rPr>
      </w:pPr>
      <w:r w:rsidRPr="005D20E0">
        <w:rPr>
          <w:bCs/>
          <w:i/>
          <w:sz w:val="22"/>
          <w:szCs w:val="22"/>
          <w:lang w:val="bs"/>
        </w:rPr>
        <w:t>Primjena sa inhibitorima CYP3A4</w:t>
      </w:r>
    </w:p>
    <w:p w14:paraId="16B81030" w14:textId="5A580350" w:rsidR="007858D9" w:rsidRPr="005D20E0" w:rsidRDefault="007858D9" w:rsidP="007858D9">
      <w:pPr>
        <w:tabs>
          <w:tab w:val="left" w:pos="540"/>
          <w:tab w:val="left" w:pos="569"/>
        </w:tabs>
        <w:rPr>
          <w:bCs/>
          <w:sz w:val="22"/>
          <w:szCs w:val="22"/>
          <w:lang w:val="bs"/>
        </w:rPr>
      </w:pPr>
      <w:r w:rsidRPr="005D20E0">
        <w:rPr>
          <w:bCs/>
          <w:sz w:val="22"/>
          <w:szCs w:val="22"/>
          <w:lang w:val="bs"/>
        </w:rPr>
        <w:t>Treba biti oprezan pri propisivanju lijeka Blisserigo pacijentima koji koriste snažne inhibitore CYP3A4 enzima (ritonavir, sakvinavir, ketokonazol, itrakonazol i eritromicin) pošto dolazi do povećanja koncentracije tadalafila (PIK) ukoliko se ljekovi kombinuju (vidjeti dio 4.5).</w:t>
      </w:r>
    </w:p>
    <w:p w14:paraId="7D83F23E" w14:textId="77777777" w:rsidR="007858D9" w:rsidRPr="005D20E0" w:rsidRDefault="007858D9" w:rsidP="007858D9">
      <w:pPr>
        <w:tabs>
          <w:tab w:val="left" w:pos="540"/>
          <w:tab w:val="left" w:pos="569"/>
        </w:tabs>
        <w:rPr>
          <w:bCs/>
          <w:sz w:val="22"/>
          <w:szCs w:val="22"/>
          <w:lang w:val="bs"/>
        </w:rPr>
      </w:pPr>
    </w:p>
    <w:p w14:paraId="2E51B91C" w14:textId="77777777" w:rsidR="007858D9" w:rsidRPr="005D20E0" w:rsidRDefault="007858D9" w:rsidP="007858D9">
      <w:pPr>
        <w:tabs>
          <w:tab w:val="left" w:pos="540"/>
          <w:tab w:val="left" w:pos="569"/>
        </w:tabs>
        <w:rPr>
          <w:bCs/>
          <w:i/>
          <w:sz w:val="22"/>
          <w:szCs w:val="22"/>
          <w:lang w:val="bs"/>
        </w:rPr>
      </w:pPr>
      <w:r w:rsidRPr="005D20E0">
        <w:rPr>
          <w:bCs/>
          <w:i/>
          <w:sz w:val="22"/>
          <w:szCs w:val="22"/>
          <w:lang w:val="bs"/>
        </w:rPr>
        <w:lastRenderedPageBreak/>
        <w:t>Tadalafil i drugi ljekovi za liječenje erektilne disfunkcije</w:t>
      </w:r>
    </w:p>
    <w:p w14:paraId="0B33640F" w14:textId="10373F71" w:rsidR="007858D9" w:rsidRPr="005D20E0" w:rsidRDefault="007858D9" w:rsidP="007858D9">
      <w:pPr>
        <w:tabs>
          <w:tab w:val="left" w:pos="540"/>
          <w:tab w:val="left" w:pos="569"/>
        </w:tabs>
        <w:rPr>
          <w:bCs/>
          <w:sz w:val="22"/>
          <w:szCs w:val="22"/>
          <w:lang w:val="bs"/>
        </w:rPr>
      </w:pPr>
      <w:r w:rsidRPr="005D20E0">
        <w:rPr>
          <w:bCs/>
          <w:sz w:val="22"/>
          <w:szCs w:val="22"/>
          <w:lang w:val="bs"/>
        </w:rPr>
        <w:t>Bezbjednost i efikasnost kombinovanja tadalafila i drugih PDE5 inhibitora ili drugih ljekova za terapiju erektilne disfunkcije nije ispitivana. Pacijente treba upozoriti da ne uzimaju lijek Blisserigo u takvim kombinacijama.</w:t>
      </w:r>
    </w:p>
    <w:p w14:paraId="223BE46E" w14:textId="3F15C63F" w:rsidR="007858D9" w:rsidRPr="005D20E0" w:rsidRDefault="007858D9" w:rsidP="00480FB1">
      <w:pPr>
        <w:tabs>
          <w:tab w:val="left" w:pos="540"/>
          <w:tab w:val="left" w:pos="569"/>
        </w:tabs>
        <w:rPr>
          <w:bCs/>
          <w:sz w:val="22"/>
          <w:szCs w:val="22"/>
          <w:lang w:val="bs"/>
        </w:rPr>
      </w:pPr>
    </w:p>
    <w:p w14:paraId="57E18F06" w14:textId="77777777" w:rsidR="007858D9" w:rsidRPr="005D20E0" w:rsidRDefault="007858D9" w:rsidP="007858D9">
      <w:pPr>
        <w:tabs>
          <w:tab w:val="left" w:pos="540"/>
          <w:tab w:val="left" w:pos="569"/>
        </w:tabs>
        <w:rPr>
          <w:bCs/>
          <w:sz w:val="22"/>
          <w:szCs w:val="22"/>
          <w:lang w:val="bs"/>
        </w:rPr>
      </w:pPr>
      <w:r w:rsidRPr="005D20E0">
        <w:rPr>
          <w:bCs/>
          <w:sz w:val="22"/>
          <w:szCs w:val="22"/>
          <w:u w:val="single"/>
          <w:lang w:val="bs"/>
        </w:rPr>
        <w:t>Laktoza</w:t>
      </w:r>
    </w:p>
    <w:p w14:paraId="067FC098" w14:textId="31D577C3" w:rsidR="007858D9" w:rsidRPr="005D20E0" w:rsidRDefault="007858D9" w:rsidP="007858D9">
      <w:pPr>
        <w:tabs>
          <w:tab w:val="left" w:pos="540"/>
          <w:tab w:val="left" w:pos="569"/>
        </w:tabs>
        <w:rPr>
          <w:bCs/>
          <w:sz w:val="22"/>
          <w:szCs w:val="22"/>
          <w:lang w:val="bs"/>
        </w:rPr>
      </w:pPr>
      <w:r w:rsidRPr="005D20E0">
        <w:rPr>
          <w:bCs/>
          <w:sz w:val="22"/>
          <w:szCs w:val="22"/>
          <w:lang w:val="bs"/>
        </w:rPr>
        <w:t>Lijek Blisserigo sadrži laktozu, monohidrat. Pacijenti sa r</w:t>
      </w:r>
      <w:r w:rsidR="00231AD6" w:rsidRPr="005D20E0">
        <w:rPr>
          <w:bCs/>
          <w:sz w:val="22"/>
          <w:szCs w:val="22"/>
          <w:lang w:val="bs"/>
        </w:rPr>
        <w:t>ij</w:t>
      </w:r>
      <w:r w:rsidRPr="005D20E0">
        <w:rPr>
          <w:bCs/>
          <w:sz w:val="22"/>
          <w:szCs w:val="22"/>
          <w:lang w:val="bs"/>
        </w:rPr>
        <w:t>etkim nasl</w:t>
      </w:r>
      <w:r w:rsidR="00231AD6" w:rsidRPr="005D20E0">
        <w:rPr>
          <w:bCs/>
          <w:sz w:val="22"/>
          <w:szCs w:val="22"/>
          <w:lang w:val="bs"/>
        </w:rPr>
        <w:t>j</w:t>
      </w:r>
      <w:r w:rsidRPr="005D20E0">
        <w:rPr>
          <w:bCs/>
          <w:sz w:val="22"/>
          <w:szCs w:val="22"/>
          <w:lang w:val="bs"/>
        </w:rPr>
        <w:t xml:space="preserve">ednim oboljenjem intolerancije na galaktozu, nedostatkom laktaze ili glukozno-galaktoznom malapsorpcijom, ne smiju koristiti ovaj lijek. </w:t>
      </w:r>
    </w:p>
    <w:p w14:paraId="0338D09F" w14:textId="0546C1A6" w:rsidR="007858D9" w:rsidRPr="005D20E0" w:rsidRDefault="007858D9" w:rsidP="007858D9">
      <w:pPr>
        <w:tabs>
          <w:tab w:val="left" w:pos="540"/>
          <w:tab w:val="left" w:pos="569"/>
        </w:tabs>
        <w:rPr>
          <w:bCs/>
          <w:sz w:val="22"/>
          <w:szCs w:val="22"/>
          <w:lang w:val="bs"/>
        </w:rPr>
      </w:pPr>
      <w:r w:rsidRPr="005D20E0">
        <w:rPr>
          <w:bCs/>
          <w:sz w:val="22"/>
          <w:szCs w:val="22"/>
          <w:u w:val="single"/>
          <w:lang w:val="bs"/>
        </w:rPr>
        <w:t>Natrijum</w:t>
      </w:r>
    </w:p>
    <w:p w14:paraId="41632A44" w14:textId="35A80568" w:rsidR="007858D9" w:rsidRPr="005D20E0" w:rsidRDefault="007858D9" w:rsidP="007858D9">
      <w:pPr>
        <w:tabs>
          <w:tab w:val="left" w:pos="540"/>
          <w:tab w:val="left" w:pos="569"/>
        </w:tabs>
        <w:rPr>
          <w:bCs/>
          <w:sz w:val="22"/>
          <w:szCs w:val="22"/>
          <w:lang w:val="bs"/>
        </w:rPr>
      </w:pPr>
      <w:r w:rsidRPr="005D20E0">
        <w:rPr>
          <w:bCs/>
          <w:sz w:val="22"/>
          <w:szCs w:val="22"/>
          <w:lang w:val="bs"/>
        </w:rPr>
        <w:t>Ovaj lijek sadrži manje od 1 mmol (23 mg) natrijuma po tableti, odnosno suštinski je bez natrijuma</w:t>
      </w:r>
    </w:p>
    <w:p w14:paraId="34F4EFC1" w14:textId="4C94AB84" w:rsidR="00057E35" w:rsidRPr="005D20E0" w:rsidRDefault="00057E35" w:rsidP="00480FB1">
      <w:pPr>
        <w:tabs>
          <w:tab w:val="left" w:pos="540"/>
          <w:tab w:val="left" w:pos="569"/>
        </w:tabs>
        <w:rPr>
          <w:bCs/>
          <w:sz w:val="22"/>
          <w:szCs w:val="22"/>
          <w:lang w:val="bs"/>
        </w:rPr>
      </w:pPr>
    </w:p>
    <w:p w14:paraId="339EA1A5" w14:textId="77777777" w:rsidR="00411B4B" w:rsidRPr="005D20E0" w:rsidRDefault="00411B4B" w:rsidP="00480FB1">
      <w:pPr>
        <w:tabs>
          <w:tab w:val="left" w:pos="540"/>
          <w:tab w:val="left" w:pos="569"/>
        </w:tabs>
        <w:rPr>
          <w:b/>
          <w:bCs/>
          <w:sz w:val="22"/>
          <w:szCs w:val="22"/>
          <w:lang w:val="de-DE"/>
        </w:rPr>
      </w:pPr>
      <w:r w:rsidRPr="005D20E0">
        <w:rPr>
          <w:b/>
          <w:bCs/>
          <w:sz w:val="22"/>
          <w:szCs w:val="22"/>
          <w:lang w:val="de-DE"/>
        </w:rPr>
        <w:t>4.5.</w:t>
      </w:r>
      <w:r w:rsidR="000D60CC" w:rsidRPr="005D20E0">
        <w:rPr>
          <w:b/>
          <w:bCs/>
          <w:sz w:val="22"/>
          <w:szCs w:val="22"/>
          <w:lang w:val="de-DE"/>
        </w:rPr>
        <w:tab/>
      </w:r>
      <w:r w:rsidRPr="005D20E0">
        <w:rPr>
          <w:b/>
          <w:bCs/>
          <w:sz w:val="22"/>
          <w:szCs w:val="22"/>
          <w:lang w:val="de-DE"/>
        </w:rPr>
        <w:t>Interakcije sa drugim ljekovima i druge vrste interakcija</w:t>
      </w:r>
    </w:p>
    <w:p w14:paraId="67AC0B4F" w14:textId="27BA8E78" w:rsidR="0072020E" w:rsidRPr="005D20E0" w:rsidRDefault="0072020E" w:rsidP="00480FB1">
      <w:pPr>
        <w:tabs>
          <w:tab w:val="left" w:pos="540"/>
          <w:tab w:val="left" w:pos="569"/>
        </w:tabs>
        <w:rPr>
          <w:bCs/>
          <w:sz w:val="22"/>
          <w:szCs w:val="22"/>
          <w:lang w:val="de-DE"/>
        </w:rPr>
      </w:pPr>
    </w:p>
    <w:p w14:paraId="66B4F91E" w14:textId="6DFA8965" w:rsidR="00E16581" w:rsidRPr="005D20E0" w:rsidRDefault="00E16581" w:rsidP="00E16581">
      <w:pPr>
        <w:tabs>
          <w:tab w:val="left" w:pos="540"/>
          <w:tab w:val="left" w:pos="569"/>
        </w:tabs>
        <w:rPr>
          <w:bCs/>
          <w:sz w:val="22"/>
          <w:szCs w:val="22"/>
          <w:lang w:val="bs"/>
        </w:rPr>
      </w:pPr>
      <w:r w:rsidRPr="005D20E0">
        <w:rPr>
          <w:bCs/>
          <w:sz w:val="22"/>
          <w:szCs w:val="22"/>
          <w:lang w:val="bs"/>
        </w:rPr>
        <w:t>Studije interakcija su sprovedene sa tadalafilom 10 mg i/ili 20 mg, kao što je dolje navedeno. U ispitivanjima interakcija u kojima je tadalafil uziman samo u dozi od 10 mg, ne mogu se u potpunosti isključiti klinički značajne interakcije pri većim dozama.</w:t>
      </w:r>
    </w:p>
    <w:p w14:paraId="3F75EBF1" w14:textId="77777777" w:rsidR="00E16581" w:rsidRPr="005D20E0" w:rsidRDefault="00E16581" w:rsidP="00E16581">
      <w:pPr>
        <w:tabs>
          <w:tab w:val="left" w:pos="540"/>
          <w:tab w:val="left" w:pos="569"/>
        </w:tabs>
        <w:rPr>
          <w:bCs/>
          <w:sz w:val="22"/>
          <w:szCs w:val="22"/>
          <w:lang w:val="bs"/>
        </w:rPr>
      </w:pPr>
    </w:p>
    <w:p w14:paraId="47C5E45E" w14:textId="77777777" w:rsidR="00E16581" w:rsidRPr="005D20E0" w:rsidRDefault="00E16581" w:rsidP="00E16581">
      <w:pPr>
        <w:tabs>
          <w:tab w:val="left" w:pos="540"/>
          <w:tab w:val="left" w:pos="569"/>
        </w:tabs>
        <w:rPr>
          <w:bCs/>
          <w:sz w:val="22"/>
          <w:szCs w:val="22"/>
          <w:lang w:val="bs"/>
        </w:rPr>
      </w:pPr>
      <w:r w:rsidRPr="005D20E0">
        <w:rPr>
          <w:bCs/>
          <w:sz w:val="22"/>
          <w:szCs w:val="22"/>
          <w:u w:val="single"/>
          <w:lang w:val="bs"/>
        </w:rPr>
        <w:t>Uticaj drugih ljekova na tadalafil</w:t>
      </w:r>
    </w:p>
    <w:p w14:paraId="0DD6C1BE" w14:textId="77777777" w:rsidR="00E16581" w:rsidRPr="005D20E0" w:rsidRDefault="00E16581" w:rsidP="00E16581">
      <w:pPr>
        <w:tabs>
          <w:tab w:val="left" w:pos="540"/>
          <w:tab w:val="left" w:pos="569"/>
        </w:tabs>
        <w:rPr>
          <w:bCs/>
          <w:sz w:val="22"/>
          <w:szCs w:val="22"/>
          <w:lang w:val="bs"/>
        </w:rPr>
      </w:pPr>
    </w:p>
    <w:p w14:paraId="02D35677" w14:textId="77777777" w:rsidR="00E16581" w:rsidRPr="005D20E0" w:rsidRDefault="00E16581" w:rsidP="00E16581">
      <w:pPr>
        <w:tabs>
          <w:tab w:val="left" w:pos="540"/>
          <w:tab w:val="left" w:pos="569"/>
        </w:tabs>
        <w:rPr>
          <w:bCs/>
          <w:i/>
          <w:sz w:val="22"/>
          <w:szCs w:val="22"/>
          <w:lang w:val="bs"/>
        </w:rPr>
      </w:pPr>
      <w:r w:rsidRPr="005D20E0">
        <w:rPr>
          <w:bCs/>
          <w:i/>
          <w:sz w:val="22"/>
          <w:szCs w:val="22"/>
          <w:lang w:val="bs"/>
        </w:rPr>
        <w:t>Inhibitori citohroma P450</w:t>
      </w:r>
    </w:p>
    <w:p w14:paraId="44CBF52D" w14:textId="0F17F17C" w:rsidR="00E16581" w:rsidRPr="005D20E0" w:rsidRDefault="00E16581" w:rsidP="00E16581">
      <w:pPr>
        <w:tabs>
          <w:tab w:val="left" w:pos="540"/>
          <w:tab w:val="left" w:pos="569"/>
        </w:tabs>
        <w:rPr>
          <w:bCs/>
          <w:sz w:val="22"/>
          <w:szCs w:val="22"/>
          <w:lang w:val="bs"/>
        </w:rPr>
      </w:pPr>
      <w:r w:rsidRPr="005D20E0">
        <w:rPr>
          <w:bCs/>
          <w:sz w:val="22"/>
          <w:szCs w:val="22"/>
          <w:lang w:val="bs"/>
        </w:rPr>
        <w:t>Tadalafil se uglavnom metaboliše preko sistema CYP3A4. Selektivni inhibitor izoenzima CYP3A4, ketokonazol (u dozi od 200 mg dnevno), povećava sistemsku izloženost (PIK) tadalafilu (prim</w:t>
      </w:r>
      <w:r w:rsidR="00197B74" w:rsidRPr="005D20E0">
        <w:rPr>
          <w:bCs/>
          <w:sz w:val="22"/>
          <w:szCs w:val="22"/>
          <w:lang w:val="bs"/>
        </w:rPr>
        <w:t>ij</w:t>
      </w:r>
      <w:r w:rsidRPr="005D20E0">
        <w:rPr>
          <w:bCs/>
          <w:sz w:val="22"/>
          <w:szCs w:val="22"/>
          <w:lang w:val="bs"/>
        </w:rPr>
        <w:t>enjenom u dozi od 10 mg) dva puta i Cmax za 15% u odnosu na PIK i C</w:t>
      </w:r>
      <w:r w:rsidRPr="005D20E0">
        <w:rPr>
          <w:bCs/>
          <w:sz w:val="22"/>
          <w:szCs w:val="22"/>
          <w:vertAlign w:val="subscript"/>
          <w:lang w:val="bs"/>
        </w:rPr>
        <w:t>max</w:t>
      </w:r>
      <w:r w:rsidRPr="005D20E0">
        <w:rPr>
          <w:bCs/>
          <w:sz w:val="22"/>
          <w:szCs w:val="22"/>
          <w:lang w:val="bs"/>
        </w:rPr>
        <w:t xml:space="preserve"> vrijednosti samog tadalafila. Ketokonazol (u dozi od 400 mg dnevno) povećava sistemsku izloženost (PIK) tadalafilu (primijenjenom u dozi od 20 mg) četiri puta i C</w:t>
      </w:r>
      <w:r w:rsidRPr="005D20E0">
        <w:rPr>
          <w:bCs/>
          <w:sz w:val="22"/>
          <w:szCs w:val="22"/>
          <w:vertAlign w:val="subscript"/>
          <w:lang w:val="bs"/>
        </w:rPr>
        <w:t>max</w:t>
      </w:r>
      <w:r w:rsidRPr="005D20E0">
        <w:rPr>
          <w:bCs/>
          <w:sz w:val="22"/>
          <w:szCs w:val="22"/>
          <w:lang w:val="bs"/>
        </w:rPr>
        <w:t xml:space="preserve"> za 22%. Ritonavir, proteazni inhibitor (200 mg primijenjen dva puta dnevno), koji je inhibitor CYP3A4, CYP2C9, CYP2C19 i CYP2D6 povećava sistemsku izloženost (PIK) tadalafilu (primijenjenom u dozi od 20 mg) dva puta bez promjena C</w:t>
      </w:r>
      <w:r w:rsidRPr="005D20E0">
        <w:rPr>
          <w:bCs/>
          <w:sz w:val="22"/>
          <w:szCs w:val="22"/>
          <w:vertAlign w:val="subscript"/>
          <w:lang w:val="bs"/>
        </w:rPr>
        <w:t>max</w:t>
      </w:r>
      <w:r w:rsidRPr="005D20E0">
        <w:rPr>
          <w:bCs/>
          <w:sz w:val="22"/>
          <w:szCs w:val="22"/>
          <w:lang w:val="bs"/>
        </w:rPr>
        <w:t>. Iako specifične interakcije ni</w:t>
      </w:r>
      <w:r w:rsidR="00231AD6" w:rsidRPr="005D20E0">
        <w:rPr>
          <w:bCs/>
          <w:sz w:val="22"/>
          <w:szCs w:val="22"/>
          <w:lang w:val="bs"/>
        </w:rPr>
        <w:t>je</w:t>
      </w:r>
      <w:r w:rsidRPr="005D20E0">
        <w:rPr>
          <w:bCs/>
          <w:sz w:val="22"/>
          <w:szCs w:val="22"/>
          <w:lang w:val="bs"/>
        </w:rPr>
        <w:t>su proučavane, treba pažljivo davati druge proteazne inhibitore, kao sakvinavir i ostale CYP3A4 inhibitore, eritromicin, klaritromicin, itrakonazol i sok od grejpfruta pošto se od njih očekuje da povećaju koncentracije tadalafila u plazmi (vid</w:t>
      </w:r>
      <w:r w:rsidR="00231AD6" w:rsidRPr="005D20E0">
        <w:rPr>
          <w:bCs/>
          <w:sz w:val="22"/>
          <w:szCs w:val="22"/>
          <w:lang w:val="bs"/>
        </w:rPr>
        <w:t>j</w:t>
      </w:r>
      <w:r w:rsidRPr="005D20E0">
        <w:rPr>
          <w:bCs/>
          <w:sz w:val="22"/>
          <w:szCs w:val="22"/>
          <w:lang w:val="bs"/>
        </w:rPr>
        <w:t xml:space="preserve">eti dio 4.4). To može dovesti do povećanja incidence neželjenih efekata navedenih u </w:t>
      </w:r>
      <w:r w:rsidR="00231AD6" w:rsidRPr="005D20E0">
        <w:rPr>
          <w:bCs/>
          <w:sz w:val="22"/>
          <w:szCs w:val="22"/>
          <w:lang w:val="bs"/>
        </w:rPr>
        <w:t xml:space="preserve">dijelu </w:t>
      </w:r>
      <w:r w:rsidRPr="005D20E0">
        <w:rPr>
          <w:bCs/>
          <w:sz w:val="22"/>
          <w:szCs w:val="22"/>
          <w:lang w:val="bs"/>
        </w:rPr>
        <w:t>4.8.</w:t>
      </w:r>
    </w:p>
    <w:p w14:paraId="608C3D5B" w14:textId="77777777" w:rsidR="00E16581" w:rsidRPr="005D20E0" w:rsidRDefault="00E16581" w:rsidP="00E16581">
      <w:pPr>
        <w:tabs>
          <w:tab w:val="left" w:pos="540"/>
          <w:tab w:val="left" w:pos="569"/>
        </w:tabs>
        <w:rPr>
          <w:bCs/>
          <w:sz w:val="22"/>
          <w:szCs w:val="22"/>
          <w:lang w:val="bs"/>
        </w:rPr>
      </w:pPr>
    </w:p>
    <w:p w14:paraId="5F8999DC" w14:textId="77777777" w:rsidR="00E16581" w:rsidRPr="005D20E0" w:rsidRDefault="00E16581" w:rsidP="00E16581">
      <w:pPr>
        <w:tabs>
          <w:tab w:val="left" w:pos="540"/>
          <w:tab w:val="left" w:pos="569"/>
        </w:tabs>
        <w:rPr>
          <w:bCs/>
          <w:i/>
          <w:sz w:val="22"/>
          <w:szCs w:val="22"/>
          <w:lang w:val="bs"/>
        </w:rPr>
      </w:pPr>
      <w:r w:rsidRPr="005D20E0">
        <w:rPr>
          <w:bCs/>
          <w:i/>
          <w:sz w:val="22"/>
          <w:szCs w:val="22"/>
          <w:lang w:val="bs"/>
        </w:rPr>
        <w:t>Transportni mehanizmi</w:t>
      </w:r>
    </w:p>
    <w:p w14:paraId="3CE076F2" w14:textId="4F3E5F21" w:rsidR="00E16581" w:rsidRPr="005D20E0" w:rsidRDefault="00E16581" w:rsidP="00E16581">
      <w:pPr>
        <w:tabs>
          <w:tab w:val="left" w:pos="540"/>
          <w:tab w:val="left" w:pos="569"/>
        </w:tabs>
        <w:rPr>
          <w:bCs/>
          <w:sz w:val="22"/>
          <w:szCs w:val="22"/>
          <w:lang w:val="bs"/>
        </w:rPr>
      </w:pPr>
      <w:r w:rsidRPr="005D20E0">
        <w:rPr>
          <w:bCs/>
          <w:sz w:val="22"/>
          <w:szCs w:val="22"/>
          <w:lang w:val="bs"/>
        </w:rPr>
        <w:t>Uloga transportnih mehanizama (npr. p-glikoproteina) u dispoziciji tadalafila nije poznata. Zbog toga postoji mogućnost međusobnih interakcija sa ljekovima koji inhibiraju transportne mehanizme.</w:t>
      </w:r>
    </w:p>
    <w:p w14:paraId="26D45772" w14:textId="77777777" w:rsidR="00E16581" w:rsidRPr="005D20E0" w:rsidRDefault="00E16581" w:rsidP="00E16581">
      <w:pPr>
        <w:tabs>
          <w:tab w:val="left" w:pos="540"/>
          <w:tab w:val="left" w:pos="569"/>
        </w:tabs>
        <w:rPr>
          <w:bCs/>
          <w:sz w:val="22"/>
          <w:szCs w:val="22"/>
          <w:lang w:val="bs"/>
        </w:rPr>
      </w:pPr>
    </w:p>
    <w:p w14:paraId="0A3FFC95" w14:textId="77777777" w:rsidR="00E16581" w:rsidRPr="005D20E0" w:rsidRDefault="00E16581" w:rsidP="00E16581">
      <w:pPr>
        <w:tabs>
          <w:tab w:val="left" w:pos="540"/>
          <w:tab w:val="left" w:pos="569"/>
        </w:tabs>
        <w:rPr>
          <w:bCs/>
          <w:i/>
          <w:sz w:val="22"/>
          <w:szCs w:val="22"/>
          <w:lang w:val="bs"/>
        </w:rPr>
      </w:pPr>
      <w:r w:rsidRPr="005D20E0">
        <w:rPr>
          <w:bCs/>
          <w:i/>
          <w:sz w:val="22"/>
          <w:szCs w:val="22"/>
          <w:lang w:val="bs"/>
        </w:rPr>
        <w:t>Induktori citohroma P450</w:t>
      </w:r>
    </w:p>
    <w:p w14:paraId="53C98B5D" w14:textId="004EBF61" w:rsidR="00E16581" w:rsidRPr="005D20E0" w:rsidRDefault="00E16581" w:rsidP="00E16581">
      <w:pPr>
        <w:tabs>
          <w:tab w:val="left" w:pos="540"/>
          <w:tab w:val="left" w:pos="569"/>
        </w:tabs>
        <w:rPr>
          <w:bCs/>
          <w:sz w:val="22"/>
          <w:szCs w:val="22"/>
          <w:lang w:val="bs"/>
        </w:rPr>
      </w:pPr>
      <w:r w:rsidRPr="005D20E0">
        <w:rPr>
          <w:bCs/>
          <w:sz w:val="22"/>
          <w:szCs w:val="22"/>
          <w:lang w:val="bs"/>
        </w:rPr>
        <w:t>Induktor sistema CYP3A4, rifampicin, smanjuje PIK tadalafila za 88% u odnosu na sam tadalafil (primijenjen u dozi od 10 mg). Može se očekivati da ovako smanjena izloženost smanji efikasnost tadalafila, mada nije poznato u kojoj mjeri. Može se očekivati da će istovremeno davanje drugih CYP3A4 induktora kao što su fenobarbital, fenitoin i karbamazepin, takođe smanjiti koncentraciju tadalafila u plazmi.</w:t>
      </w:r>
    </w:p>
    <w:p w14:paraId="6810A5EE" w14:textId="77777777" w:rsidR="00E16581" w:rsidRPr="005D20E0" w:rsidRDefault="00E16581" w:rsidP="00E16581">
      <w:pPr>
        <w:tabs>
          <w:tab w:val="left" w:pos="540"/>
          <w:tab w:val="left" w:pos="569"/>
        </w:tabs>
        <w:rPr>
          <w:bCs/>
          <w:sz w:val="22"/>
          <w:szCs w:val="22"/>
          <w:lang w:val="bs"/>
        </w:rPr>
      </w:pPr>
    </w:p>
    <w:p w14:paraId="75F44134" w14:textId="77777777" w:rsidR="00E16581" w:rsidRPr="005D20E0" w:rsidRDefault="00E16581" w:rsidP="00E16581">
      <w:pPr>
        <w:tabs>
          <w:tab w:val="left" w:pos="540"/>
          <w:tab w:val="left" w:pos="569"/>
        </w:tabs>
        <w:rPr>
          <w:bCs/>
          <w:sz w:val="22"/>
          <w:szCs w:val="22"/>
          <w:lang w:val="bs"/>
        </w:rPr>
      </w:pPr>
      <w:r w:rsidRPr="005D20E0">
        <w:rPr>
          <w:bCs/>
          <w:sz w:val="22"/>
          <w:szCs w:val="22"/>
          <w:u w:val="single"/>
          <w:lang w:val="bs"/>
        </w:rPr>
        <w:t>Uticaj tadalafila na druge ljekove</w:t>
      </w:r>
    </w:p>
    <w:p w14:paraId="3676609A" w14:textId="77777777" w:rsidR="00E16581" w:rsidRPr="005D20E0" w:rsidRDefault="00E16581" w:rsidP="00E16581">
      <w:pPr>
        <w:tabs>
          <w:tab w:val="left" w:pos="540"/>
          <w:tab w:val="left" w:pos="569"/>
        </w:tabs>
        <w:rPr>
          <w:bCs/>
          <w:sz w:val="22"/>
          <w:szCs w:val="22"/>
          <w:lang w:val="bs"/>
        </w:rPr>
      </w:pPr>
    </w:p>
    <w:p w14:paraId="7664BF65" w14:textId="77777777" w:rsidR="00E16581" w:rsidRPr="005D20E0" w:rsidRDefault="00E16581" w:rsidP="00E16581">
      <w:pPr>
        <w:tabs>
          <w:tab w:val="left" w:pos="540"/>
          <w:tab w:val="left" w:pos="569"/>
        </w:tabs>
        <w:rPr>
          <w:bCs/>
          <w:i/>
          <w:sz w:val="22"/>
          <w:szCs w:val="22"/>
          <w:lang w:val="bs"/>
        </w:rPr>
      </w:pPr>
      <w:r w:rsidRPr="005D20E0">
        <w:rPr>
          <w:bCs/>
          <w:i/>
          <w:sz w:val="22"/>
          <w:szCs w:val="22"/>
          <w:lang w:val="bs"/>
        </w:rPr>
        <w:t>Nitrati</w:t>
      </w:r>
    </w:p>
    <w:p w14:paraId="3AF85255" w14:textId="120F8286" w:rsidR="00E16581" w:rsidRPr="005D20E0" w:rsidRDefault="00E16581" w:rsidP="00E16581">
      <w:pPr>
        <w:tabs>
          <w:tab w:val="left" w:pos="540"/>
          <w:tab w:val="left" w:pos="569"/>
        </w:tabs>
        <w:rPr>
          <w:bCs/>
          <w:sz w:val="22"/>
          <w:szCs w:val="22"/>
          <w:lang w:val="bs"/>
        </w:rPr>
      </w:pPr>
      <w:r w:rsidRPr="005D20E0">
        <w:rPr>
          <w:bCs/>
          <w:sz w:val="22"/>
          <w:szCs w:val="22"/>
          <w:lang w:val="bs"/>
        </w:rPr>
        <w:t>U kliničkim studijama je pokazano da tadalafil (5 mg, 10 mg i 20 mg) pojačava hipotenzivni efekat nitrata.</w:t>
      </w:r>
    </w:p>
    <w:p w14:paraId="11B0C20C" w14:textId="0E9A11F2" w:rsidR="00E16581" w:rsidRPr="005D20E0" w:rsidRDefault="00E16581" w:rsidP="00E16581">
      <w:pPr>
        <w:tabs>
          <w:tab w:val="left" w:pos="540"/>
          <w:tab w:val="left" w:pos="569"/>
        </w:tabs>
        <w:rPr>
          <w:bCs/>
          <w:sz w:val="22"/>
          <w:szCs w:val="22"/>
          <w:lang w:val="bs"/>
        </w:rPr>
      </w:pPr>
      <w:r w:rsidRPr="005D20E0">
        <w:rPr>
          <w:bCs/>
          <w:sz w:val="22"/>
          <w:szCs w:val="22"/>
          <w:lang w:val="bs"/>
        </w:rPr>
        <w:t>Zbog toga je kontraindikovana upotreba tadalafila kod pacijenata koji koriste bilo koji oblik organskih nitrata (vidjeti dio 4.3). Na osnovu rezultata kliničke studije koja je sprovedena kod 150 pacijenata koji su uzimali dozu od 20 mg tadalafila tokom 7 dana i 0,4 mg nitroglicerina sublingvalno u različito vrijeme, ova interakcija je trajala duže od 24 sata i nije više bila mjerljiva nakon 48 sati od poslednje doze tadalafila. Zbog toga, kod pacijenata kojima je propisan tadalafil u bilo kojoj dozi (2,5 mg-20 mg), a kod kojih se davanje nitrata smatra medicinskom neophodnošću u životno ugrožavajućim situacijama, treba da prođe najmanje 48 sati nakon posl</w:t>
      </w:r>
      <w:r w:rsidR="00231AD6" w:rsidRPr="005D20E0">
        <w:rPr>
          <w:bCs/>
          <w:sz w:val="22"/>
          <w:szCs w:val="22"/>
          <w:lang w:val="bs"/>
        </w:rPr>
        <w:t>j</w:t>
      </w:r>
      <w:r w:rsidRPr="005D20E0">
        <w:rPr>
          <w:bCs/>
          <w:sz w:val="22"/>
          <w:szCs w:val="22"/>
          <w:lang w:val="bs"/>
        </w:rPr>
        <w:t xml:space="preserve">ednje doze tadalafila prije nego što se davanje </w:t>
      </w:r>
      <w:r w:rsidRPr="005D20E0">
        <w:rPr>
          <w:bCs/>
          <w:sz w:val="22"/>
          <w:szCs w:val="22"/>
          <w:lang w:val="bs"/>
        </w:rPr>
        <w:lastRenderedPageBreak/>
        <w:t>nitrata uzme u obzir. Pod tim uslovima, nitrate treba dati pod strogim medicinskim nadzorom sa odgovarajućim praćenjem hemodinamskih parametara.</w:t>
      </w:r>
    </w:p>
    <w:p w14:paraId="4BF3B65B" w14:textId="77777777" w:rsidR="00E16581" w:rsidRPr="005D20E0" w:rsidRDefault="00E16581" w:rsidP="00E16581">
      <w:pPr>
        <w:tabs>
          <w:tab w:val="left" w:pos="540"/>
          <w:tab w:val="left" w:pos="569"/>
        </w:tabs>
        <w:rPr>
          <w:bCs/>
          <w:sz w:val="22"/>
          <w:szCs w:val="22"/>
          <w:lang w:val="bs"/>
        </w:rPr>
      </w:pPr>
    </w:p>
    <w:p w14:paraId="45110FB7" w14:textId="77777777" w:rsidR="00E16581" w:rsidRPr="005D20E0" w:rsidRDefault="00E16581" w:rsidP="00E16581">
      <w:pPr>
        <w:tabs>
          <w:tab w:val="left" w:pos="540"/>
          <w:tab w:val="left" w:pos="569"/>
        </w:tabs>
        <w:rPr>
          <w:bCs/>
          <w:i/>
          <w:sz w:val="22"/>
          <w:szCs w:val="22"/>
          <w:lang w:val="bs"/>
        </w:rPr>
      </w:pPr>
      <w:r w:rsidRPr="005D20E0">
        <w:rPr>
          <w:bCs/>
          <w:i/>
          <w:sz w:val="22"/>
          <w:szCs w:val="22"/>
          <w:lang w:val="bs"/>
        </w:rPr>
        <w:t>Antihipertenzivni ljekovi (uključujući blokatore kalcijumovih kanala)</w:t>
      </w:r>
    </w:p>
    <w:p w14:paraId="3A94B2A7" w14:textId="38F12D4C" w:rsidR="00E16581" w:rsidRPr="005D20E0" w:rsidRDefault="00E16581" w:rsidP="00E16581">
      <w:pPr>
        <w:tabs>
          <w:tab w:val="left" w:pos="540"/>
          <w:tab w:val="left" w:pos="569"/>
        </w:tabs>
        <w:rPr>
          <w:bCs/>
          <w:sz w:val="22"/>
          <w:szCs w:val="22"/>
          <w:lang w:val="bs"/>
        </w:rPr>
      </w:pPr>
      <w:r w:rsidRPr="005D20E0">
        <w:rPr>
          <w:bCs/>
          <w:sz w:val="22"/>
          <w:szCs w:val="22"/>
          <w:lang w:val="bs"/>
        </w:rPr>
        <w:t>Kod ispitanika koji istovremeno primaju tadalafil (5 mg dnevno ili 20 mg u vidu pojedinačne doze) i doksazosin (4 mg i 8 mg dnevno), došlo je do značajnog pojačavanja efekta ovog alfa (1)-blokatora na smanjenje krvnog pritiska. Ovaj efekat traje najmanje 12 sati i može biti simptomatski, uključujući sinkopu. Zbog toga se ova kombinacije ne preporučuje (vidjeti dio 4.4).</w:t>
      </w:r>
    </w:p>
    <w:p w14:paraId="17638A8A" w14:textId="77777777" w:rsidR="00E16581" w:rsidRPr="005D20E0" w:rsidRDefault="00E16581" w:rsidP="00E16581">
      <w:pPr>
        <w:tabs>
          <w:tab w:val="left" w:pos="540"/>
          <w:tab w:val="left" w:pos="569"/>
        </w:tabs>
        <w:rPr>
          <w:bCs/>
          <w:sz w:val="22"/>
          <w:szCs w:val="22"/>
          <w:lang w:val="bs"/>
        </w:rPr>
      </w:pPr>
    </w:p>
    <w:p w14:paraId="4ECFA538" w14:textId="1FAEBC58" w:rsidR="00E16581" w:rsidRPr="005D20E0" w:rsidRDefault="00E16581" w:rsidP="00E16581">
      <w:pPr>
        <w:tabs>
          <w:tab w:val="left" w:pos="540"/>
          <w:tab w:val="left" w:pos="569"/>
        </w:tabs>
        <w:rPr>
          <w:bCs/>
          <w:sz w:val="22"/>
          <w:szCs w:val="22"/>
          <w:lang w:val="bs"/>
        </w:rPr>
      </w:pPr>
      <w:r w:rsidRPr="005D20E0">
        <w:rPr>
          <w:bCs/>
          <w:sz w:val="22"/>
          <w:szCs w:val="22"/>
          <w:lang w:val="bs"/>
        </w:rPr>
        <w:t>U studijama interakcija sprovedenim na ograničenom broju zdravih dobrovoljaca, ovi efekti nisu primijećeni sa alfuzosinom i tamsulosinom. Ipak, treba biti oprezan kada se tadalafil primjenjuje kod pacijenata koji primaju bilo koji alfa blokator, a pogotovo kod starijih osoba. Terapiju treba započeti najmanjom dozom i postepeno je povećavati.</w:t>
      </w:r>
    </w:p>
    <w:p w14:paraId="1DCAE444" w14:textId="258C08E0" w:rsidR="00E16581" w:rsidRPr="005D20E0" w:rsidRDefault="00E16581" w:rsidP="00480FB1">
      <w:pPr>
        <w:tabs>
          <w:tab w:val="left" w:pos="540"/>
          <w:tab w:val="left" w:pos="569"/>
        </w:tabs>
        <w:rPr>
          <w:bCs/>
          <w:sz w:val="22"/>
          <w:szCs w:val="22"/>
          <w:lang w:val="bs"/>
        </w:rPr>
      </w:pPr>
    </w:p>
    <w:p w14:paraId="2BEDD3D0" w14:textId="77777777" w:rsidR="00197B74" w:rsidRPr="005D20E0" w:rsidRDefault="00E16581" w:rsidP="00480FB1">
      <w:pPr>
        <w:tabs>
          <w:tab w:val="left" w:pos="540"/>
          <w:tab w:val="left" w:pos="569"/>
        </w:tabs>
        <w:rPr>
          <w:bCs/>
          <w:sz w:val="22"/>
          <w:szCs w:val="22"/>
          <w:lang w:val="bs"/>
        </w:rPr>
      </w:pPr>
      <w:r w:rsidRPr="005D20E0">
        <w:rPr>
          <w:bCs/>
          <w:sz w:val="22"/>
          <w:szCs w:val="22"/>
          <w:lang w:val="bs"/>
        </w:rPr>
        <w:t xml:space="preserve">U kliničkim farmakološkim studijama je ispitivan potencijal tadalafila da pojačava hipotenzivni efekat antihipertenzivnih ljekova. Ispitivane su najveće klase antihipertenzivnih ljekova, uključujući blokatore kalcijumovih kanala (amlodipin), inhibitore angiotenzin konvertujućeg enzima (ACE) (enalapril), blokatore beta-adrenergičkih receptora (metoprolol), tiazidne diuretike (bendrofluazid) i blokatore angiotenzina II (različiti tipovi i doze, sami ili u kombinaciji sa tiazidima, blokatorima kalcijumskih kanala, beta- blokatorima, i/ili alfa- blokatorima). Tadalafil (u dozi od 10 mg, izuzev u studijama sa blokatorima angiotenzina II i amlodipinom u kojima je korišćena doza od 20 mg) nije imao klinički značajnih interakcija ni sa jednom od ovih klasa ljekova. U drugoj farmakološkoj kliničkoj studiji tadalafil (primijenjen u dozi od 20 mg) je ispitivan u kombinaciji sa čak 4 klase antihipertenzivnih ljekova. Kod pacijenata koji uzimaju više antihipertenzivnih ljekova, pokazano je da su promjene krvnog pritiska pri kontinuiranom ambulantnom mjerenju sa stepenom kontrole krvnog pritiska. U vezi sa ovim, kod pacijenata sa dobro kontrolisanim krvnim pritiskom smanjenje je bilo minimalno i slično onom kod zdravih ispitanika. Kod pacijenata sa neregulisanim krvnim pritiskom, smanjenje je bilo veće, iako nije bilo povezano sa simptomima hipotenzije kod većine ispitanika. Kod pacijenata koji istovremeno primaju antihipertenzivnu terapiju, 20 mg tadalafila može dovesti do smanjenja krvnog pritiska, koje je (osim u slučaju alfa-blokatora, vidjeti gore ) uopšteno gledano, manje i vjerovatno nije klinički značajno. </w:t>
      </w:r>
    </w:p>
    <w:p w14:paraId="083D3193" w14:textId="455D6B65" w:rsidR="00E16581" w:rsidRPr="005D20E0" w:rsidRDefault="00E16581" w:rsidP="00480FB1">
      <w:pPr>
        <w:tabs>
          <w:tab w:val="left" w:pos="540"/>
          <w:tab w:val="left" w:pos="569"/>
        </w:tabs>
        <w:rPr>
          <w:bCs/>
          <w:sz w:val="22"/>
          <w:szCs w:val="22"/>
          <w:lang w:val="bs"/>
        </w:rPr>
      </w:pPr>
      <w:r w:rsidRPr="005D20E0">
        <w:rPr>
          <w:bCs/>
          <w:sz w:val="22"/>
          <w:szCs w:val="22"/>
          <w:lang w:val="bs"/>
        </w:rPr>
        <w:t>Analiza podataka treće faze kliničkih ispitivanja je pokazala da nema razlike u ispoljavanju neželjenih dejstava kod pacijenata koji uzimaju tadalafil sa i bez antihipertenzivnih ljekova. Ipak, pacijentima bi trebalo dati odgovarajući klinički savjet u vezi sa mogućim smanjenjem krvnog pritiska kada su na terapiji antihipertenzivnim ljekovima.</w:t>
      </w:r>
    </w:p>
    <w:p w14:paraId="1B94E87D" w14:textId="7BCB0B4D" w:rsidR="00E16581" w:rsidRPr="005D20E0" w:rsidRDefault="00E16581" w:rsidP="00480FB1">
      <w:pPr>
        <w:tabs>
          <w:tab w:val="left" w:pos="540"/>
          <w:tab w:val="left" w:pos="569"/>
        </w:tabs>
        <w:rPr>
          <w:bCs/>
          <w:sz w:val="22"/>
          <w:szCs w:val="22"/>
          <w:lang w:val="bs"/>
        </w:rPr>
      </w:pPr>
    </w:p>
    <w:p w14:paraId="4EB3E10B" w14:textId="77777777" w:rsidR="00080C6A" w:rsidRPr="005D20E0" w:rsidRDefault="00080C6A" w:rsidP="00080C6A">
      <w:pPr>
        <w:tabs>
          <w:tab w:val="left" w:pos="540"/>
          <w:tab w:val="left" w:pos="569"/>
        </w:tabs>
        <w:rPr>
          <w:bCs/>
          <w:i/>
          <w:sz w:val="22"/>
          <w:szCs w:val="22"/>
          <w:lang w:val="bs"/>
        </w:rPr>
      </w:pPr>
      <w:r w:rsidRPr="005D20E0">
        <w:rPr>
          <w:bCs/>
          <w:i/>
          <w:sz w:val="22"/>
          <w:szCs w:val="22"/>
          <w:lang w:val="bs"/>
        </w:rPr>
        <w:t>Riociguat</w:t>
      </w:r>
    </w:p>
    <w:p w14:paraId="65CD5243" w14:textId="5DE3AF66" w:rsidR="00080C6A" w:rsidRPr="005D20E0" w:rsidRDefault="00080C6A" w:rsidP="00080C6A">
      <w:pPr>
        <w:tabs>
          <w:tab w:val="left" w:pos="540"/>
          <w:tab w:val="left" w:pos="569"/>
        </w:tabs>
        <w:rPr>
          <w:bCs/>
          <w:sz w:val="22"/>
          <w:szCs w:val="22"/>
          <w:lang w:val="bs"/>
        </w:rPr>
      </w:pPr>
      <w:r w:rsidRPr="005D20E0">
        <w:rPr>
          <w:bCs/>
          <w:sz w:val="22"/>
          <w:szCs w:val="22"/>
          <w:lang w:val="bs"/>
        </w:rPr>
        <w:t>Pretkliničke studije su pokazale aditivni efekat na smanjenje sistemskog krvnog pritiska kada su inhibitori PDE5 primjenjivali u kombinaciji sa riociguatom. U kliničkim studijama se pokazalo da riociguat pojačava hipotenzivni efekat inhibitora PDE5. Nije bilo dokaza o povoljnom kliničkom efektu ove kombinacije kod ispitivane populacije. Istovremena prim</w:t>
      </w:r>
      <w:r w:rsidR="00197B74" w:rsidRPr="005D20E0">
        <w:rPr>
          <w:bCs/>
          <w:sz w:val="22"/>
          <w:szCs w:val="22"/>
          <w:lang w:val="bs"/>
        </w:rPr>
        <w:t>j</w:t>
      </w:r>
      <w:r w:rsidRPr="005D20E0">
        <w:rPr>
          <w:bCs/>
          <w:sz w:val="22"/>
          <w:szCs w:val="22"/>
          <w:lang w:val="bs"/>
        </w:rPr>
        <w:t>ena riociguata sa inhibitorima PDE5, uključujući tadalafil, je kontraindikovana (vidjeti dio 4.3).</w:t>
      </w:r>
    </w:p>
    <w:p w14:paraId="10D9CA6E" w14:textId="77777777" w:rsidR="00080C6A" w:rsidRPr="005D20E0" w:rsidRDefault="00080C6A" w:rsidP="00080C6A">
      <w:pPr>
        <w:tabs>
          <w:tab w:val="left" w:pos="540"/>
          <w:tab w:val="left" w:pos="569"/>
        </w:tabs>
        <w:rPr>
          <w:bCs/>
          <w:sz w:val="22"/>
          <w:szCs w:val="22"/>
          <w:lang w:val="bs"/>
        </w:rPr>
      </w:pPr>
    </w:p>
    <w:p w14:paraId="0E379BA1" w14:textId="77777777" w:rsidR="00080C6A" w:rsidRPr="005D20E0" w:rsidRDefault="00080C6A" w:rsidP="00080C6A">
      <w:pPr>
        <w:tabs>
          <w:tab w:val="left" w:pos="540"/>
          <w:tab w:val="left" w:pos="569"/>
        </w:tabs>
        <w:rPr>
          <w:bCs/>
          <w:i/>
          <w:sz w:val="22"/>
          <w:szCs w:val="22"/>
          <w:lang w:val="bs"/>
        </w:rPr>
      </w:pPr>
      <w:r w:rsidRPr="005D20E0">
        <w:rPr>
          <w:bCs/>
          <w:i/>
          <w:sz w:val="22"/>
          <w:szCs w:val="22"/>
          <w:lang w:val="bs"/>
        </w:rPr>
        <w:t>Inhibitori 5-alfa reduktaze</w:t>
      </w:r>
    </w:p>
    <w:p w14:paraId="377D85A7" w14:textId="6DCDDC4E" w:rsidR="00E16581" w:rsidRPr="005D20E0" w:rsidRDefault="00080C6A" w:rsidP="00080C6A">
      <w:pPr>
        <w:tabs>
          <w:tab w:val="left" w:pos="540"/>
          <w:tab w:val="left" w:pos="569"/>
        </w:tabs>
        <w:rPr>
          <w:bCs/>
          <w:sz w:val="22"/>
          <w:szCs w:val="22"/>
          <w:lang w:val="bs"/>
        </w:rPr>
      </w:pPr>
      <w:r w:rsidRPr="005D20E0">
        <w:rPr>
          <w:bCs/>
          <w:sz w:val="22"/>
          <w:szCs w:val="22"/>
          <w:lang w:val="bs"/>
        </w:rPr>
        <w:t>U jednom kliničkom ispitivanju koje je poredilo istovremenu prim</w:t>
      </w:r>
      <w:r w:rsidR="00197B74" w:rsidRPr="005D20E0">
        <w:rPr>
          <w:bCs/>
          <w:sz w:val="22"/>
          <w:szCs w:val="22"/>
          <w:lang w:val="bs"/>
        </w:rPr>
        <w:t>j</w:t>
      </w:r>
      <w:r w:rsidRPr="005D20E0">
        <w:rPr>
          <w:bCs/>
          <w:sz w:val="22"/>
          <w:szCs w:val="22"/>
          <w:lang w:val="bs"/>
        </w:rPr>
        <w:t>enu tadalafila 5 mg i finasterida 5 mg sa kombinovanom primenom placeba i finasterida 5 mg u ublažavanju simptoma benigne hiperplazije prostate, ni</w:t>
      </w:r>
      <w:r w:rsidR="00197B74" w:rsidRPr="005D20E0">
        <w:rPr>
          <w:bCs/>
          <w:sz w:val="22"/>
          <w:szCs w:val="22"/>
          <w:lang w:val="bs"/>
        </w:rPr>
        <w:t>je</w:t>
      </w:r>
      <w:r w:rsidRPr="005D20E0">
        <w:rPr>
          <w:bCs/>
          <w:sz w:val="22"/>
          <w:szCs w:val="22"/>
          <w:lang w:val="bs"/>
        </w:rPr>
        <w:t>su pronađene nove neželjene reakcije. Ipak, budući da ni</w:t>
      </w:r>
      <w:r w:rsidR="00197B74" w:rsidRPr="005D20E0">
        <w:rPr>
          <w:bCs/>
          <w:sz w:val="22"/>
          <w:szCs w:val="22"/>
          <w:lang w:val="bs"/>
        </w:rPr>
        <w:t>je</w:t>
      </w:r>
      <w:r w:rsidRPr="005D20E0">
        <w:rPr>
          <w:bCs/>
          <w:sz w:val="22"/>
          <w:szCs w:val="22"/>
          <w:lang w:val="bs"/>
        </w:rPr>
        <w:t>su sprovedene formalne studije koje bi ispitale interakcije l</w:t>
      </w:r>
      <w:r w:rsidR="00197B74" w:rsidRPr="005D20E0">
        <w:rPr>
          <w:bCs/>
          <w:sz w:val="22"/>
          <w:szCs w:val="22"/>
          <w:lang w:val="bs"/>
        </w:rPr>
        <w:t>ij</w:t>
      </w:r>
      <w:r w:rsidRPr="005D20E0">
        <w:rPr>
          <w:bCs/>
          <w:sz w:val="22"/>
          <w:szCs w:val="22"/>
          <w:lang w:val="bs"/>
        </w:rPr>
        <w:t>ek-l</w:t>
      </w:r>
      <w:r w:rsidR="00197B74" w:rsidRPr="005D20E0">
        <w:rPr>
          <w:bCs/>
          <w:sz w:val="22"/>
          <w:szCs w:val="22"/>
          <w:lang w:val="bs"/>
        </w:rPr>
        <w:t>ij</w:t>
      </w:r>
      <w:r w:rsidRPr="005D20E0">
        <w:rPr>
          <w:bCs/>
          <w:sz w:val="22"/>
          <w:szCs w:val="22"/>
          <w:lang w:val="bs"/>
        </w:rPr>
        <w:t>ek sa tadalafilom i inhibitorima 5-alfa reduktaze , potreban je oprez kada se tadalafil primjenjuje istovremeno sa ovom grupom ljekova.</w:t>
      </w:r>
    </w:p>
    <w:p w14:paraId="0DFE6852" w14:textId="08B7244D" w:rsidR="00E16581" w:rsidRPr="005D20E0" w:rsidRDefault="00E16581" w:rsidP="00480FB1">
      <w:pPr>
        <w:tabs>
          <w:tab w:val="left" w:pos="540"/>
          <w:tab w:val="left" w:pos="569"/>
        </w:tabs>
        <w:rPr>
          <w:bCs/>
          <w:sz w:val="22"/>
          <w:szCs w:val="22"/>
          <w:lang w:val="bs"/>
        </w:rPr>
      </w:pPr>
    </w:p>
    <w:p w14:paraId="1542A9DC" w14:textId="77777777" w:rsidR="00080C6A" w:rsidRPr="005D20E0" w:rsidRDefault="00080C6A" w:rsidP="00080C6A">
      <w:pPr>
        <w:tabs>
          <w:tab w:val="left" w:pos="540"/>
          <w:tab w:val="left" w:pos="569"/>
        </w:tabs>
        <w:rPr>
          <w:bCs/>
          <w:i/>
          <w:sz w:val="22"/>
          <w:szCs w:val="22"/>
          <w:lang w:val="bs"/>
        </w:rPr>
      </w:pPr>
      <w:r w:rsidRPr="005D20E0">
        <w:rPr>
          <w:bCs/>
          <w:i/>
          <w:sz w:val="22"/>
          <w:szCs w:val="22"/>
          <w:lang w:val="bs"/>
        </w:rPr>
        <w:t>CYP1A2 supstrati (npr. teofllin)</w:t>
      </w:r>
    </w:p>
    <w:p w14:paraId="74F84B3A" w14:textId="397B17AB" w:rsidR="00E16581" w:rsidRPr="005D20E0" w:rsidRDefault="00080C6A" w:rsidP="00080C6A">
      <w:pPr>
        <w:tabs>
          <w:tab w:val="left" w:pos="540"/>
          <w:tab w:val="left" w:pos="569"/>
        </w:tabs>
        <w:rPr>
          <w:bCs/>
          <w:sz w:val="22"/>
          <w:szCs w:val="22"/>
          <w:lang w:val="bs"/>
        </w:rPr>
      </w:pPr>
      <w:r w:rsidRPr="005D20E0">
        <w:rPr>
          <w:bCs/>
          <w:sz w:val="22"/>
          <w:szCs w:val="22"/>
          <w:lang w:val="bs"/>
        </w:rPr>
        <w:t>Kada je, u jednoj kliničkoj farmakološkoj studiji, tadalafil 10 mg primijenjen sa teofilinom (neselektivni fosfodiesterazni inhibitor), nije došlo do farmakokinetičkih interakcija. Jedini farmakodinamski efekat je bio malo povećanje srčane frekvence (za 3,5 otkucaja u minuti). Iako je ovaj efekat mali i nije bio od kliničkog značaja u ovoj studiji, treba ga uzeti u obzir kada se ovi ljekovi daju istovremeno.</w:t>
      </w:r>
    </w:p>
    <w:p w14:paraId="2D69954B" w14:textId="0D8994E6" w:rsidR="00E16581" w:rsidRPr="005D20E0" w:rsidRDefault="00E16581" w:rsidP="00480FB1">
      <w:pPr>
        <w:tabs>
          <w:tab w:val="left" w:pos="540"/>
          <w:tab w:val="left" w:pos="569"/>
        </w:tabs>
        <w:rPr>
          <w:bCs/>
          <w:sz w:val="22"/>
          <w:szCs w:val="22"/>
          <w:lang w:val="bs"/>
        </w:rPr>
      </w:pPr>
    </w:p>
    <w:p w14:paraId="0C1383F2" w14:textId="77777777" w:rsidR="00197B74" w:rsidRPr="005D20E0" w:rsidRDefault="00197B74" w:rsidP="00197B74">
      <w:pPr>
        <w:tabs>
          <w:tab w:val="left" w:pos="540"/>
          <w:tab w:val="left" w:pos="569"/>
        </w:tabs>
        <w:rPr>
          <w:bCs/>
          <w:i/>
          <w:sz w:val="22"/>
          <w:szCs w:val="22"/>
          <w:lang w:val="bs"/>
        </w:rPr>
      </w:pPr>
      <w:r w:rsidRPr="005D20E0">
        <w:rPr>
          <w:bCs/>
          <w:i/>
          <w:sz w:val="22"/>
          <w:szCs w:val="22"/>
          <w:lang w:val="bs"/>
        </w:rPr>
        <w:lastRenderedPageBreak/>
        <w:t>Etinilestradiol i terbutalin</w:t>
      </w:r>
    </w:p>
    <w:p w14:paraId="7221F911" w14:textId="7DA72ADE" w:rsidR="00197B74" w:rsidRPr="005D20E0" w:rsidRDefault="00197B74" w:rsidP="00197B74">
      <w:pPr>
        <w:tabs>
          <w:tab w:val="left" w:pos="540"/>
          <w:tab w:val="left" w:pos="569"/>
        </w:tabs>
        <w:rPr>
          <w:bCs/>
          <w:sz w:val="22"/>
          <w:szCs w:val="22"/>
          <w:lang w:val="bs"/>
        </w:rPr>
      </w:pPr>
      <w:r w:rsidRPr="005D20E0">
        <w:rPr>
          <w:bCs/>
          <w:sz w:val="22"/>
          <w:szCs w:val="22"/>
          <w:lang w:val="bs"/>
        </w:rPr>
        <w:t>Pokazano je da tadalafil dovodi do povećanja oralne bioraspoloživosti etinilestradiola. Slično povećanje se može očekivati i kod oralne primjene terbutalina, iako kliničke posl</w:t>
      </w:r>
      <w:r w:rsidR="00231AD6" w:rsidRPr="005D20E0">
        <w:rPr>
          <w:bCs/>
          <w:sz w:val="22"/>
          <w:szCs w:val="22"/>
          <w:lang w:val="bs"/>
        </w:rPr>
        <w:t>j</w:t>
      </w:r>
      <w:r w:rsidRPr="005D20E0">
        <w:rPr>
          <w:bCs/>
          <w:sz w:val="22"/>
          <w:szCs w:val="22"/>
          <w:lang w:val="bs"/>
        </w:rPr>
        <w:t>edice ovoga ni</w:t>
      </w:r>
      <w:r w:rsidR="00231AD6" w:rsidRPr="005D20E0">
        <w:rPr>
          <w:bCs/>
          <w:sz w:val="22"/>
          <w:szCs w:val="22"/>
          <w:lang w:val="bs"/>
        </w:rPr>
        <w:t>je</w:t>
      </w:r>
      <w:r w:rsidRPr="005D20E0">
        <w:rPr>
          <w:bCs/>
          <w:sz w:val="22"/>
          <w:szCs w:val="22"/>
          <w:lang w:val="bs"/>
        </w:rPr>
        <w:t>su sa sigurnošću utvrđene.</w:t>
      </w:r>
    </w:p>
    <w:p w14:paraId="126567AD" w14:textId="574724DF" w:rsidR="00197B74" w:rsidRPr="005D20E0" w:rsidRDefault="00197B74" w:rsidP="00480FB1">
      <w:pPr>
        <w:tabs>
          <w:tab w:val="left" w:pos="540"/>
          <w:tab w:val="left" w:pos="569"/>
        </w:tabs>
        <w:rPr>
          <w:bCs/>
          <w:sz w:val="22"/>
          <w:szCs w:val="22"/>
          <w:lang w:val="bs"/>
        </w:rPr>
      </w:pPr>
    </w:p>
    <w:p w14:paraId="16BA008A" w14:textId="77777777" w:rsidR="00197B74" w:rsidRPr="005D20E0" w:rsidRDefault="00197B74" w:rsidP="00197B74">
      <w:pPr>
        <w:tabs>
          <w:tab w:val="left" w:pos="540"/>
          <w:tab w:val="left" w:pos="569"/>
        </w:tabs>
        <w:rPr>
          <w:bCs/>
          <w:i/>
          <w:sz w:val="22"/>
          <w:szCs w:val="22"/>
          <w:lang w:val="bs"/>
        </w:rPr>
      </w:pPr>
      <w:r w:rsidRPr="005D20E0">
        <w:rPr>
          <w:bCs/>
          <w:i/>
          <w:sz w:val="22"/>
          <w:szCs w:val="22"/>
          <w:lang w:val="bs"/>
        </w:rPr>
        <w:t>Alkohol</w:t>
      </w:r>
    </w:p>
    <w:p w14:paraId="01964D55" w14:textId="77777777" w:rsidR="00080C6A" w:rsidRPr="005D20E0" w:rsidRDefault="00080C6A" w:rsidP="00080C6A">
      <w:pPr>
        <w:tabs>
          <w:tab w:val="left" w:pos="540"/>
          <w:tab w:val="left" w:pos="569"/>
        </w:tabs>
        <w:rPr>
          <w:bCs/>
          <w:sz w:val="22"/>
          <w:szCs w:val="22"/>
          <w:lang w:val="bs"/>
        </w:rPr>
      </w:pPr>
      <w:r w:rsidRPr="005D20E0">
        <w:rPr>
          <w:bCs/>
          <w:sz w:val="22"/>
          <w:szCs w:val="22"/>
          <w:lang w:val="bs"/>
        </w:rPr>
        <w:t>Nije bilo uticaja na koncentraciju alkohola (prosječna maksimalna koncentracija u krvi 0,08%) kada je korišćen zajedno sa tadalafilom (10 mg ili 20 mg). Uz to, nisu primijećene promjene koncentracije tadalafila 3 sata nakon uzimanja zajedno sa alkoholom. Alkohol je primijenjen tako da se maksimalno poveća stepen njegove resorpcije (noćno gladovanje bez uzimanja hrane do 2 sata nakon unosa alkohola). Tadalafil (primijenjen u dozi od 20 mg) nije pojačao prosječno smanjenje krvnog pritiska prouzrokovano alkoholom (0,7 g/kg ili približno 180 mL 40% alkohola (votke) kod muškarca od 80 kg), ali kod nekih ispitanika je primijećena vrtoglavica prilikom ustajanja i ortostatska hipotenzija. Kada je tadalafil primijenjen sa manjim dozama alkohola (0,6 g/kg), hipotenzija nije primijećena a vrtoglavica se javljala sa sličnom učestalošću kao kada je primijenjen samo alkohol. Efekat alkohola na kognitivne funkcije nije bio pojačan tadalafilom (primijenjenim u dozi od 10 mg).</w:t>
      </w:r>
    </w:p>
    <w:p w14:paraId="7E21702B" w14:textId="77777777" w:rsidR="00080C6A" w:rsidRPr="005D20E0" w:rsidRDefault="00080C6A" w:rsidP="00080C6A">
      <w:pPr>
        <w:tabs>
          <w:tab w:val="left" w:pos="540"/>
          <w:tab w:val="left" w:pos="569"/>
        </w:tabs>
        <w:rPr>
          <w:bCs/>
          <w:sz w:val="22"/>
          <w:szCs w:val="22"/>
          <w:lang w:val="bs"/>
        </w:rPr>
      </w:pPr>
    </w:p>
    <w:p w14:paraId="63D92DF6" w14:textId="7C97FDCF" w:rsidR="00080C6A" w:rsidRPr="005D20E0" w:rsidRDefault="00080C6A" w:rsidP="00080C6A">
      <w:pPr>
        <w:tabs>
          <w:tab w:val="left" w:pos="540"/>
          <w:tab w:val="left" w:pos="569"/>
        </w:tabs>
        <w:rPr>
          <w:bCs/>
          <w:i/>
          <w:sz w:val="22"/>
          <w:szCs w:val="22"/>
          <w:lang w:val="bs"/>
        </w:rPr>
      </w:pPr>
      <w:r w:rsidRPr="005D20E0">
        <w:rPr>
          <w:bCs/>
          <w:i/>
          <w:sz w:val="22"/>
          <w:szCs w:val="22"/>
          <w:lang w:val="bs"/>
        </w:rPr>
        <w:t>L</w:t>
      </w:r>
      <w:r w:rsidR="0056699F" w:rsidRPr="005D20E0">
        <w:rPr>
          <w:bCs/>
          <w:i/>
          <w:sz w:val="22"/>
          <w:szCs w:val="22"/>
          <w:lang w:val="bs"/>
        </w:rPr>
        <w:t>i</w:t>
      </w:r>
      <w:r w:rsidRPr="005D20E0">
        <w:rPr>
          <w:bCs/>
          <w:i/>
          <w:sz w:val="22"/>
          <w:szCs w:val="22"/>
          <w:lang w:val="bs"/>
        </w:rPr>
        <w:t>jekovi koji se metabolišu preko citohroma P450</w:t>
      </w:r>
    </w:p>
    <w:p w14:paraId="1DC523FD" w14:textId="77777777" w:rsidR="00080C6A" w:rsidRPr="005D20E0" w:rsidRDefault="00080C6A" w:rsidP="00080C6A">
      <w:pPr>
        <w:tabs>
          <w:tab w:val="left" w:pos="540"/>
          <w:tab w:val="left" w:pos="569"/>
        </w:tabs>
        <w:rPr>
          <w:bCs/>
          <w:sz w:val="22"/>
          <w:szCs w:val="22"/>
          <w:lang w:val="bs"/>
        </w:rPr>
      </w:pPr>
      <w:r w:rsidRPr="005D20E0">
        <w:rPr>
          <w:bCs/>
          <w:sz w:val="22"/>
          <w:szCs w:val="22"/>
          <w:lang w:val="bs"/>
        </w:rPr>
        <w:t>Ne očekuje se da tadalafil dovede do klinički značajne inhibicije ili indukcije klirensa ljekova koji se metabolišu preko CYP450 izoformi. Studije su potvrdile da tadalafil ne inhibiše niti indukuje CYP450 izoforme, uključujući CYP3A4, CYP1A2, CYP2D6, CYP2E1, CYP2C9 i CYP2C19.</w:t>
      </w:r>
    </w:p>
    <w:p w14:paraId="2F0270C9" w14:textId="77777777" w:rsidR="00080C6A" w:rsidRPr="005D20E0" w:rsidRDefault="00080C6A" w:rsidP="00080C6A">
      <w:pPr>
        <w:tabs>
          <w:tab w:val="left" w:pos="540"/>
          <w:tab w:val="left" w:pos="569"/>
        </w:tabs>
        <w:rPr>
          <w:bCs/>
          <w:sz w:val="22"/>
          <w:szCs w:val="22"/>
          <w:lang w:val="bs"/>
        </w:rPr>
      </w:pPr>
    </w:p>
    <w:p w14:paraId="0BAD9AA0" w14:textId="77777777" w:rsidR="00080C6A" w:rsidRPr="005D20E0" w:rsidRDefault="00080C6A" w:rsidP="00080C6A">
      <w:pPr>
        <w:tabs>
          <w:tab w:val="left" w:pos="540"/>
          <w:tab w:val="left" w:pos="569"/>
        </w:tabs>
        <w:rPr>
          <w:bCs/>
          <w:i/>
          <w:sz w:val="22"/>
          <w:szCs w:val="22"/>
          <w:lang w:val="bs"/>
        </w:rPr>
      </w:pPr>
      <w:r w:rsidRPr="005D20E0">
        <w:rPr>
          <w:bCs/>
          <w:i/>
          <w:sz w:val="22"/>
          <w:szCs w:val="22"/>
          <w:lang w:val="bs"/>
        </w:rPr>
        <w:t>CYP2C9 supstrati (npr. R-varfarin)</w:t>
      </w:r>
    </w:p>
    <w:p w14:paraId="1E11AA2B" w14:textId="77777777" w:rsidR="00080C6A" w:rsidRPr="005D20E0" w:rsidRDefault="00080C6A" w:rsidP="00080C6A">
      <w:pPr>
        <w:tabs>
          <w:tab w:val="left" w:pos="540"/>
          <w:tab w:val="left" w:pos="569"/>
        </w:tabs>
        <w:rPr>
          <w:bCs/>
          <w:sz w:val="22"/>
          <w:szCs w:val="22"/>
          <w:lang w:val="bs"/>
        </w:rPr>
      </w:pPr>
      <w:r w:rsidRPr="005D20E0">
        <w:rPr>
          <w:bCs/>
          <w:sz w:val="22"/>
          <w:szCs w:val="22"/>
          <w:lang w:val="bs"/>
        </w:rPr>
        <w:t>Tadalafil (primijenjen u dozama od 10 mg i 20 mg) nije imao klinički značajan efekat na koncentraciju (PIK) S-varfarina ili R-varfarina (supstrati za CYP2C9), niti je tadalafil uticao na promjenu protrombinskog vremena indukovanog varfarinom.</w:t>
      </w:r>
    </w:p>
    <w:p w14:paraId="26B9F662" w14:textId="77777777" w:rsidR="00080C6A" w:rsidRPr="005D20E0" w:rsidRDefault="00080C6A" w:rsidP="00080C6A">
      <w:pPr>
        <w:tabs>
          <w:tab w:val="left" w:pos="540"/>
          <w:tab w:val="left" w:pos="569"/>
        </w:tabs>
        <w:rPr>
          <w:bCs/>
          <w:sz w:val="22"/>
          <w:szCs w:val="22"/>
          <w:lang w:val="bs"/>
        </w:rPr>
      </w:pPr>
    </w:p>
    <w:p w14:paraId="472DE15F" w14:textId="77777777" w:rsidR="00080C6A" w:rsidRPr="005D20E0" w:rsidRDefault="00080C6A" w:rsidP="00080C6A">
      <w:pPr>
        <w:tabs>
          <w:tab w:val="left" w:pos="540"/>
          <w:tab w:val="left" w:pos="569"/>
        </w:tabs>
        <w:rPr>
          <w:bCs/>
          <w:i/>
          <w:sz w:val="22"/>
          <w:szCs w:val="22"/>
          <w:lang w:val="bs"/>
        </w:rPr>
      </w:pPr>
      <w:r w:rsidRPr="005D20E0">
        <w:rPr>
          <w:bCs/>
          <w:i/>
          <w:sz w:val="22"/>
          <w:szCs w:val="22"/>
          <w:lang w:val="bs"/>
        </w:rPr>
        <w:t>Acetilsalicilna kiselina</w:t>
      </w:r>
    </w:p>
    <w:p w14:paraId="462BD633" w14:textId="52EDA1C9" w:rsidR="00080C6A" w:rsidRPr="005D20E0" w:rsidRDefault="00080C6A" w:rsidP="00080C6A">
      <w:pPr>
        <w:tabs>
          <w:tab w:val="left" w:pos="540"/>
          <w:tab w:val="left" w:pos="569"/>
        </w:tabs>
        <w:rPr>
          <w:bCs/>
          <w:sz w:val="22"/>
          <w:szCs w:val="22"/>
          <w:lang w:val="bs"/>
        </w:rPr>
      </w:pPr>
      <w:r w:rsidRPr="005D20E0">
        <w:rPr>
          <w:bCs/>
          <w:sz w:val="22"/>
          <w:szCs w:val="22"/>
          <w:lang w:val="bs"/>
        </w:rPr>
        <w:t>Tadalafil (primijenjen u dozama od 10 mg i 20 mg) nije potencirao produženje vremena krvarenja izazva</w:t>
      </w:r>
      <w:r w:rsidR="009472CA" w:rsidRPr="005D20E0">
        <w:rPr>
          <w:bCs/>
          <w:sz w:val="22"/>
          <w:szCs w:val="22"/>
          <w:lang w:val="bs"/>
        </w:rPr>
        <w:t>no davanjem acetilsalicilne kis</w:t>
      </w:r>
      <w:r w:rsidRPr="005D20E0">
        <w:rPr>
          <w:bCs/>
          <w:sz w:val="22"/>
          <w:szCs w:val="22"/>
          <w:lang w:val="bs"/>
        </w:rPr>
        <w:t>eline.</w:t>
      </w:r>
    </w:p>
    <w:p w14:paraId="1AC53075" w14:textId="77777777" w:rsidR="00080C6A" w:rsidRPr="005D20E0" w:rsidRDefault="00080C6A" w:rsidP="00080C6A">
      <w:pPr>
        <w:tabs>
          <w:tab w:val="left" w:pos="540"/>
          <w:tab w:val="left" w:pos="569"/>
        </w:tabs>
        <w:rPr>
          <w:bCs/>
          <w:sz w:val="22"/>
          <w:szCs w:val="22"/>
          <w:lang w:val="bs"/>
        </w:rPr>
      </w:pPr>
    </w:p>
    <w:p w14:paraId="19E0A863" w14:textId="77777777" w:rsidR="00080C6A" w:rsidRPr="005D20E0" w:rsidRDefault="00080C6A" w:rsidP="00080C6A">
      <w:pPr>
        <w:tabs>
          <w:tab w:val="left" w:pos="540"/>
          <w:tab w:val="left" w:pos="569"/>
        </w:tabs>
        <w:rPr>
          <w:bCs/>
          <w:i/>
          <w:sz w:val="22"/>
          <w:szCs w:val="22"/>
          <w:lang w:val="bs"/>
        </w:rPr>
      </w:pPr>
      <w:r w:rsidRPr="005D20E0">
        <w:rPr>
          <w:bCs/>
          <w:i/>
          <w:sz w:val="22"/>
          <w:szCs w:val="22"/>
          <w:lang w:val="bs"/>
        </w:rPr>
        <w:t>Antidijabetici</w:t>
      </w:r>
    </w:p>
    <w:p w14:paraId="2AAC728D" w14:textId="0937C600" w:rsidR="00E16581" w:rsidRPr="005D20E0" w:rsidRDefault="00080C6A" w:rsidP="00080C6A">
      <w:pPr>
        <w:tabs>
          <w:tab w:val="left" w:pos="540"/>
          <w:tab w:val="left" w:pos="569"/>
        </w:tabs>
        <w:rPr>
          <w:bCs/>
          <w:sz w:val="22"/>
          <w:szCs w:val="22"/>
          <w:lang w:val="bs"/>
        </w:rPr>
      </w:pPr>
      <w:r w:rsidRPr="005D20E0">
        <w:rPr>
          <w:bCs/>
          <w:sz w:val="22"/>
          <w:szCs w:val="22"/>
          <w:lang w:val="bs"/>
        </w:rPr>
        <w:t>Studije specifičnih interakcija sa antidijabeticima ni</w:t>
      </w:r>
      <w:r w:rsidR="009472CA" w:rsidRPr="005D20E0">
        <w:rPr>
          <w:bCs/>
          <w:sz w:val="22"/>
          <w:szCs w:val="22"/>
          <w:lang w:val="bs"/>
        </w:rPr>
        <w:t>je</w:t>
      </w:r>
      <w:r w:rsidRPr="005D20E0">
        <w:rPr>
          <w:bCs/>
          <w:sz w:val="22"/>
          <w:szCs w:val="22"/>
          <w:lang w:val="bs"/>
        </w:rPr>
        <w:t>su sprovedene.</w:t>
      </w:r>
    </w:p>
    <w:p w14:paraId="316C8559" w14:textId="77777777" w:rsidR="00E16581" w:rsidRPr="005D20E0" w:rsidRDefault="00E16581" w:rsidP="00480FB1">
      <w:pPr>
        <w:tabs>
          <w:tab w:val="left" w:pos="540"/>
          <w:tab w:val="left" w:pos="569"/>
        </w:tabs>
        <w:rPr>
          <w:bCs/>
          <w:sz w:val="22"/>
          <w:szCs w:val="22"/>
          <w:lang w:val="bs"/>
        </w:rPr>
      </w:pPr>
    </w:p>
    <w:p w14:paraId="4E3AC3C5" w14:textId="77777777" w:rsidR="0072020E" w:rsidRPr="005D20E0" w:rsidRDefault="0072020E" w:rsidP="00480FB1">
      <w:pPr>
        <w:tabs>
          <w:tab w:val="left" w:pos="540"/>
          <w:tab w:val="left" w:pos="569"/>
        </w:tabs>
        <w:rPr>
          <w:b/>
          <w:sz w:val="22"/>
          <w:szCs w:val="22"/>
          <w:lang w:val="sr-Latn-CS"/>
        </w:rPr>
      </w:pPr>
      <w:r w:rsidRPr="005D20E0">
        <w:rPr>
          <w:b/>
          <w:bCs/>
          <w:sz w:val="22"/>
          <w:szCs w:val="22"/>
          <w:lang w:val="bs"/>
        </w:rPr>
        <w:t xml:space="preserve">4.6. </w:t>
      </w:r>
      <w:r w:rsidR="00480FB1" w:rsidRPr="005D20E0">
        <w:rPr>
          <w:b/>
          <w:bCs/>
          <w:sz w:val="22"/>
          <w:szCs w:val="22"/>
          <w:lang w:val="bs"/>
        </w:rPr>
        <w:tab/>
      </w:r>
      <w:r w:rsidR="006D20A5" w:rsidRPr="005D20E0">
        <w:rPr>
          <w:b/>
          <w:sz w:val="22"/>
          <w:szCs w:val="22"/>
          <w:lang w:val="sr-Latn-CS"/>
        </w:rPr>
        <w:t>Plodnost, trudnoća i dojenje</w:t>
      </w:r>
    </w:p>
    <w:p w14:paraId="3F752FE3" w14:textId="77777777" w:rsidR="002031B3" w:rsidRPr="005D20E0" w:rsidRDefault="002031B3" w:rsidP="00480FB1">
      <w:pPr>
        <w:tabs>
          <w:tab w:val="left" w:pos="540"/>
          <w:tab w:val="left" w:pos="569"/>
        </w:tabs>
        <w:rPr>
          <w:sz w:val="22"/>
          <w:szCs w:val="22"/>
          <w:u w:val="single"/>
          <w:lang w:val="bs"/>
        </w:rPr>
      </w:pPr>
    </w:p>
    <w:p w14:paraId="0DBAF0B5" w14:textId="77777777" w:rsidR="002031B3" w:rsidRPr="005D20E0" w:rsidRDefault="002031B3" w:rsidP="002031B3">
      <w:pPr>
        <w:tabs>
          <w:tab w:val="left" w:pos="540"/>
          <w:tab w:val="left" w:pos="569"/>
        </w:tabs>
        <w:rPr>
          <w:noProof/>
          <w:sz w:val="22"/>
          <w:szCs w:val="22"/>
          <w:u w:val="single"/>
          <w:lang w:val="sr-Latn-RS"/>
        </w:rPr>
      </w:pPr>
      <w:r w:rsidRPr="005D20E0">
        <w:rPr>
          <w:noProof/>
          <w:sz w:val="22"/>
          <w:szCs w:val="22"/>
          <w:u w:val="single"/>
          <w:lang w:val="sr-Latn-RS"/>
        </w:rPr>
        <w:t>Plodnost</w:t>
      </w:r>
    </w:p>
    <w:p w14:paraId="57B1100B" w14:textId="5B2C3AFE" w:rsidR="002031B3" w:rsidRPr="005D20E0" w:rsidRDefault="00080C6A" w:rsidP="002031B3">
      <w:pPr>
        <w:tabs>
          <w:tab w:val="left" w:pos="540"/>
          <w:tab w:val="left" w:pos="569"/>
        </w:tabs>
        <w:rPr>
          <w:noProof/>
          <w:sz w:val="22"/>
          <w:szCs w:val="22"/>
          <w:lang w:val="sr-Latn-RS"/>
        </w:rPr>
      </w:pPr>
      <w:r w:rsidRPr="005D20E0">
        <w:rPr>
          <w:noProof/>
          <w:sz w:val="22"/>
          <w:szCs w:val="22"/>
          <w:lang w:val="bs"/>
        </w:rPr>
        <w:t>Kod pasa su primijećeni efekti koji mogu da ukazuju na poremećaj plodnosti. Dvije kliničke studije koje su usl</w:t>
      </w:r>
      <w:r w:rsidR="00231AD6" w:rsidRPr="005D20E0">
        <w:rPr>
          <w:noProof/>
          <w:sz w:val="22"/>
          <w:szCs w:val="22"/>
          <w:lang w:val="bs"/>
        </w:rPr>
        <w:t>ij</w:t>
      </w:r>
      <w:r w:rsidRPr="005D20E0">
        <w:rPr>
          <w:noProof/>
          <w:sz w:val="22"/>
          <w:szCs w:val="22"/>
          <w:lang w:val="bs"/>
        </w:rPr>
        <w:t>edile nakon toga ukazuju na malu v</w:t>
      </w:r>
      <w:r w:rsidR="009472CA" w:rsidRPr="005D20E0">
        <w:rPr>
          <w:noProof/>
          <w:sz w:val="22"/>
          <w:szCs w:val="22"/>
          <w:lang w:val="bs"/>
        </w:rPr>
        <w:t>j</w:t>
      </w:r>
      <w:r w:rsidRPr="005D20E0">
        <w:rPr>
          <w:noProof/>
          <w:sz w:val="22"/>
          <w:szCs w:val="22"/>
          <w:lang w:val="bs"/>
        </w:rPr>
        <w:t>erovatnoću pojave ovakvog efekta kod ljudi, iako je kod nekih muškaraca primijećeno smanjenje koncentracije sperme (vidjeti dijelove 5.1 i 5.3).</w:t>
      </w:r>
    </w:p>
    <w:p w14:paraId="68617716" w14:textId="77777777" w:rsidR="00080C6A" w:rsidRPr="005D20E0" w:rsidRDefault="00080C6A" w:rsidP="002031B3">
      <w:pPr>
        <w:tabs>
          <w:tab w:val="left" w:pos="540"/>
          <w:tab w:val="left" w:pos="569"/>
        </w:tabs>
        <w:rPr>
          <w:noProof/>
          <w:sz w:val="22"/>
          <w:szCs w:val="22"/>
          <w:u w:val="single"/>
          <w:lang w:val="sr-Latn-RS"/>
        </w:rPr>
      </w:pPr>
    </w:p>
    <w:p w14:paraId="3EC149FE" w14:textId="77777777" w:rsidR="007A3ECB" w:rsidRPr="005D20E0" w:rsidRDefault="007A3ECB" w:rsidP="00480FB1">
      <w:pPr>
        <w:tabs>
          <w:tab w:val="left" w:pos="540"/>
          <w:tab w:val="left" w:pos="569"/>
        </w:tabs>
        <w:rPr>
          <w:noProof/>
          <w:sz w:val="22"/>
          <w:szCs w:val="22"/>
          <w:u w:val="single"/>
          <w:lang w:val="sr-Latn-RS"/>
        </w:rPr>
      </w:pPr>
      <w:r w:rsidRPr="005D20E0">
        <w:rPr>
          <w:noProof/>
          <w:sz w:val="22"/>
          <w:szCs w:val="22"/>
          <w:u w:val="single"/>
          <w:lang w:val="sr-Latn-RS"/>
        </w:rPr>
        <w:t>Trudnoća</w:t>
      </w:r>
    </w:p>
    <w:p w14:paraId="18406081" w14:textId="6B4C2B6A" w:rsidR="002031B3" w:rsidRPr="005D20E0" w:rsidRDefault="00757535" w:rsidP="00480FB1">
      <w:pPr>
        <w:tabs>
          <w:tab w:val="left" w:pos="540"/>
          <w:tab w:val="left" w:pos="569"/>
        </w:tabs>
        <w:rPr>
          <w:noProof/>
          <w:sz w:val="22"/>
          <w:szCs w:val="22"/>
          <w:lang w:val="sr-Latn-RS"/>
        </w:rPr>
      </w:pPr>
      <w:r w:rsidRPr="005D20E0">
        <w:rPr>
          <w:noProof/>
          <w:sz w:val="22"/>
          <w:szCs w:val="22"/>
          <w:lang w:val="bs"/>
        </w:rPr>
        <w:t>Podaci o primjeni tadalafila kod žena tokom trudnoće su ograničeni. Studije sprovedene na životinjama ni</w:t>
      </w:r>
      <w:r w:rsidR="00231AD6" w:rsidRPr="005D20E0">
        <w:rPr>
          <w:noProof/>
          <w:sz w:val="22"/>
          <w:szCs w:val="22"/>
          <w:lang w:val="bs"/>
        </w:rPr>
        <w:t>je</w:t>
      </w:r>
      <w:r w:rsidRPr="005D20E0">
        <w:rPr>
          <w:noProof/>
          <w:sz w:val="22"/>
          <w:szCs w:val="22"/>
          <w:lang w:val="bs"/>
        </w:rPr>
        <w:t>su pokazale direktan ili indirektan štetan uticaj na trudnoću, embrionalni/fetalni razvoj, porođaj ili postnatalni razvoj (vidjeti dio 5.3). Iz predostrožnosti je preporučljivo izbjegavati upotrebu tadalafila tokom trudnoće.</w:t>
      </w:r>
    </w:p>
    <w:p w14:paraId="331E123B" w14:textId="77777777" w:rsidR="00080C6A" w:rsidRPr="005D20E0" w:rsidRDefault="00080C6A" w:rsidP="00480FB1">
      <w:pPr>
        <w:tabs>
          <w:tab w:val="left" w:pos="540"/>
          <w:tab w:val="left" w:pos="569"/>
        </w:tabs>
        <w:rPr>
          <w:noProof/>
          <w:sz w:val="22"/>
          <w:szCs w:val="22"/>
          <w:u w:val="single"/>
          <w:lang w:val="sr-Latn-RS"/>
        </w:rPr>
      </w:pPr>
    </w:p>
    <w:p w14:paraId="78C2F66C" w14:textId="5A016347" w:rsidR="0072020E" w:rsidRPr="005D20E0" w:rsidRDefault="007A3ECB" w:rsidP="00480FB1">
      <w:pPr>
        <w:tabs>
          <w:tab w:val="left" w:pos="540"/>
          <w:tab w:val="left" w:pos="569"/>
        </w:tabs>
        <w:rPr>
          <w:noProof/>
          <w:sz w:val="22"/>
          <w:szCs w:val="22"/>
          <w:u w:val="single"/>
          <w:lang w:val="sr-Latn-RS"/>
        </w:rPr>
      </w:pPr>
      <w:r w:rsidRPr="005D20E0">
        <w:rPr>
          <w:noProof/>
          <w:sz w:val="22"/>
          <w:szCs w:val="22"/>
          <w:u w:val="single"/>
          <w:lang w:val="sr-Latn-RS"/>
        </w:rPr>
        <w:t xml:space="preserve">Dojenje </w:t>
      </w:r>
    </w:p>
    <w:p w14:paraId="024A8C77" w14:textId="334C5A29" w:rsidR="00757535" w:rsidRPr="005D20E0" w:rsidRDefault="00757535" w:rsidP="00480FB1">
      <w:pPr>
        <w:tabs>
          <w:tab w:val="left" w:pos="540"/>
          <w:tab w:val="left" w:pos="569"/>
        </w:tabs>
        <w:rPr>
          <w:noProof/>
          <w:sz w:val="22"/>
          <w:szCs w:val="22"/>
          <w:lang w:val="sr-Latn-RS"/>
        </w:rPr>
      </w:pPr>
      <w:r w:rsidRPr="005D20E0">
        <w:rPr>
          <w:noProof/>
          <w:sz w:val="22"/>
          <w:szCs w:val="22"/>
          <w:lang w:val="bs"/>
        </w:rPr>
        <w:t>Raspoloživi farmakodinamski/toksikološki podaci dobijeni na životinjama pokazuju da se tadalafil izlučuje u majčino mlijeko. Rizik po odojče se ne može isključiti. Lijek Blisserigo ne treba upotrebljavati tokom perioda dojenja.</w:t>
      </w:r>
    </w:p>
    <w:p w14:paraId="48BBD164" w14:textId="77777777" w:rsidR="00757535" w:rsidRPr="005D20E0" w:rsidRDefault="00757535" w:rsidP="00480FB1">
      <w:pPr>
        <w:tabs>
          <w:tab w:val="left" w:pos="540"/>
          <w:tab w:val="left" w:pos="569"/>
        </w:tabs>
        <w:rPr>
          <w:bCs/>
          <w:noProof/>
          <w:sz w:val="22"/>
          <w:szCs w:val="22"/>
          <w:lang w:val="sr-Latn-RS"/>
        </w:rPr>
      </w:pPr>
    </w:p>
    <w:p w14:paraId="1403F7C8" w14:textId="77777777" w:rsidR="0072020E" w:rsidRPr="005D20E0" w:rsidRDefault="0072020E" w:rsidP="00396DFD">
      <w:pPr>
        <w:tabs>
          <w:tab w:val="left" w:pos="540"/>
          <w:tab w:val="left" w:pos="569"/>
        </w:tabs>
        <w:ind w:left="540" w:hanging="540"/>
        <w:rPr>
          <w:b/>
          <w:bCs/>
          <w:noProof/>
          <w:sz w:val="22"/>
          <w:szCs w:val="22"/>
          <w:lang w:val="sr-Latn-RS"/>
        </w:rPr>
      </w:pPr>
      <w:r w:rsidRPr="005D20E0">
        <w:rPr>
          <w:b/>
          <w:bCs/>
          <w:noProof/>
          <w:sz w:val="22"/>
          <w:szCs w:val="22"/>
          <w:lang w:val="sr-Latn-RS"/>
        </w:rPr>
        <w:t xml:space="preserve">4.7. </w:t>
      </w:r>
      <w:r w:rsidR="00480FB1" w:rsidRPr="005D20E0">
        <w:rPr>
          <w:b/>
          <w:bCs/>
          <w:noProof/>
          <w:sz w:val="22"/>
          <w:szCs w:val="22"/>
          <w:lang w:val="sr-Latn-RS"/>
        </w:rPr>
        <w:tab/>
      </w:r>
      <w:r w:rsidRPr="005D20E0">
        <w:rPr>
          <w:b/>
          <w:bCs/>
          <w:noProof/>
          <w:sz w:val="22"/>
          <w:szCs w:val="22"/>
          <w:lang w:val="sr-Latn-RS"/>
        </w:rPr>
        <w:t xml:space="preserve">Uticaj na </w:t>
      </w:r>
      <w:r w:rsidR="002031B3" w:rsidRPr="005D20E0">
        <w:rPr>
          <w:b/>
          <w:bCs/>
          <w:noProof/>
          <w:sz w:val="22"/>
          <w:szCs w:val="22"/>
          <w:lang w:val="sr-Latn-RS"/>
        </w:rPr>
        <w:t xml:space="preserve">sposobnost </w:t>
      </w:r>
      <w:r w:rsidR="00F34554" w:rsidRPr="005D20E0">
        <w:rPr>
          <w:b/>
          <w:bCs/>
          <w:noProof/>
          <w:sz w:val="22"/>
          <w:szCs w:val="22"/>
          <w:lang w:val="sr-Latn-RS"/>
        </w:rPr>
        <w:t>upravljanja vozili</w:t>
      </w:r>
      <w:r w:rsidRPr="005D20E0">
        <w:rPr>
          <w:b/>
          <w:bCs/>
          <w:noProof/>
          <w:sz w:val="22"/>
          <w:szCs w:val="22"/>
          <w:lang w:val="sr-Latn-RS"/>
        </w:rPr>
        <w:t>m</w:t>
      </w:r>
      <w:r w:rsidR="00F34554" w:rsidRPr="005D20E0">
        <w:rPr>
          <w:b/>
          <w:bCs/>
          <w:noProof/>
          <w:sz w:val="22"/>
          <w:szCs w:val="22"/>
          <w:lang w:val="sr-Latn-RS"/>
        </w:rPr>
        <w:t>a</w:t>
      </w:r>
      <w:r w:rsidRPr="005D20E0">
        <w:rPr>
          <w:b/>
          <w:bCs/>
          <w:noProof/>
          <w:sz w:val="22"/>
          <w:szCs w:val="22"/>
          <w:lang w:val="sr-Latn-RS"/>
        </w:rPr>
        <w:t xml:space="preserve"> i </w:t>
      </w:r>
      <w:r w:rsidR="000D3449" w:rsidRPr="005D20E0">
        <w:rPr>
          <w:b/>
          <w:bCs/>
          <w:noProof/>
          <w:sz w:val="22"/>
          <w:szCs w:val="22"/>
          <w:lang w:val="sr-Latn-RS"/>
        </w:rPr>
        <w:t xml:space="preserve">rukovanje </w:t>
      </w:r>
      <w:r w:rsidRPr="005D20E0">
        <w:rPr>
          <w:b/>
          <w:bCs/>
          <w:noProof/>
          <w:sz w:val="22"/>
          <w:szCs w:val="22"/>
          <w:lang w:val="sr-Latn-RS"/>
        </w:rPr>
        <w:t>mašinama</w:t>
      </w:r>
    </w:p>
    <w:p w14:paraId="7E433DD4" w14:textId="32D26791" w:rsidR="00757535" w:rsidRPr="005D20E0" w:rsidRDefault="00757535" w:rsidP="00B03407">
      <w:pPr>
        <w:tabs>
          <w:tab w:val="left" w:pos="540"/>
          <w:tab w:val="left" w:pos="569"/>
        </w:tabs>
        <w:rPr>
          <w:bCs/>
          <w:noProof/>
          <w:sz w:val="22"/>
          <w:szCs w:val="22"/>
          <w:lang w:val="sr-Latn-RS"/>
        </w:rPr>
      </w:pPr>
    </w:p>
    <w:p w14:paraId="4CDBE690" w14:textId="2FFBDAE4" w:rsidR="00B03407" w:rsidRPr="005D20E0" w:rsidRDefault="00B03407" w:rsidP="00B03407">
      <w:pPr>
        <w:tabs>
          <w:tab w:val="left" w:pos="540"/>
          <w:tab w:val="left" w:pos="569"/>
        </w:tabs>
        <w:rPr>
          <w:bCs/>
          <w:noProof/>
          <w:sz w:val="22"/>
          <w:szCs w:val="22"/>
          <w:lang w:val="sr-Latn-RS"/>
        </w:rPr>
      </w:pPr>
      <w:r w:rsidRPr="005D20E0">
        <w:rPr>
          <w:bCs/>
          <w:noProof/>
          <w:sz w:val="22"/>
          <w:szCs w:val="22"/>
          <w:lang w:val="bs"/>
        </w:rPr>
        <w:t>Tadalafil ima zanemarljiv uticaj na sposobnosti prilikom upravljanja vozilom i rukovanja mašinama. Iako je učestalost vrtoglavice u placebo i tadalafil grupi bila slična u kliničkim ispitivanjima, pacijenti moraju biti sv</w:t>
      </w:r>
      <w:r w:rsidR="009472CA" w:rsidRPr="005D20E0">
        <w:rPr>
          <w:bCs/>
          <w:noProof/>
          <w:sz w:val="22"/>
          <w:szCs w:val="22"/>
          <w:lang w:val="bs"/>
        </w:rPr>
        <w:t>j</w:t>
      </w:r>
      <w:r w:rsidRPr="005D20E0">
        <w:rPr>
          <w:bCs/>
          <w:noProof/>
          <w:sz w:val="22"/>
          <w:szCs w:val="22"/>
          <w:lang w:val="bs"/>
        </w:rPr>
        <w:t>esni toga kako reaguju na lijek Blisserigo pr</w:t>
      </w:r>
      <w:r w:rsidR="00231AD6" w:rsidRPr="005D20E0">
        <w:rPr>
          <w:bCs/>
          <w:noProof/>
          <w:sz w:val="22"/>
          <w:szCs w:val="22"/>
          <w:lang w:val="bs"/>
        </w:rPr>
        <w:t>ij</w:t>
      </w:r>
      <w:r w:rsidRPr="005D20E0">
        <w:rPr>
          <w:bCs/>
          <w:noProof/>
          <w:sz w:val="22"/>
          <w:szCs w:val="22"/>
          <w:lang w:val="bs"/>
        </w:rPr>
        <w:t>e vožnje ili rukovanja mašinama.</w:t>
      </w:r>
    </w:p>
    <w:p w14:paraId="7256E9BA" w14:textId="77777777" w:rsidR="00757535" w:rsidRPr="005D20E0" w:rsidRDefault="00757535" w:rsidP="00480FB1">
      <w:pPr>
        <w:tabs>
          <w:tab w:val="left" w:pos="540"/>
          <w:tab w:val="left" w:pos="569"/>
        </w:tabs>
        <w:rPr>
          <w:bCs/>
          <w:noProof/>
          <w:sz w:val="22"/>
          <w:szCs w:val="22"/>
          <w:lang w:val="sr-Latn-RS"/>
        </w:rPr>
      </w:pPr>
    </w:p>
    <w:p w14:paraId="3BF9FBE1" w14:textId="77777777" w:rsidR="0072020E" w:rsidRPr="005D20E0" w:rsidRDefault="0072020E" w:rsidP="00480FB1">
      <w:pPr>
        <w:tabs>
          <w:tab w:val="left" w:pos="540"/>
          <w:tab w:val="left" w:pos="569"/>
        </w:tabs>
        <w:rPr>
          <w:b/>
          <w:bCs/>
          <w:noProof/>
          <w:sz w:val="22"/>
          <w:szCs w:val="22"/>
          <w:lang w:val="sr-Latn-RS"/>
        </w:rPr>
      </w:pPr>
      <w:r w:rsidRPr="005D20E0">
        <w:rPr>
          <w:b/>
          <w:bCs/>
          <w:noProof/>
          <w:sz w:val="22"/>
          <w:szCs w:val="22"/>
          <w:lang w:val="sr-Latn-RS"/>
        </w:rPr>
        <w:t xml:space="preserve">4.8. </w:t>
      </w:r>
      <w:r w:rsidR="00480FB1" w:rsidRPr="005D20E0">
        <w:rPr>
          <w:b/>
          <w:bCs/>
          <w:noProof/>
          <w:sz w:val="22"/>
          <w:szCs w:val="22"/>
          <w:lang w:val="sr-Latn-RS"/>
        </w:rPr>
        <w:tab/>
      </w:r>
      <w:r w:rsidRPr="005D20E0">
        <w:rPr>
          <w:b/>
          <w:bCs/>
          <w:noProof/>
          <w:sz w:val="22"/>
          <w:szCs w:val="22"/>
          <w:lang w:val="sr-Latn-RS"/>
        </w:rPr>
        <w:t>Neželjena dejstva</w:t>
      </w:r>
    </w:p>
    <w:p w14:paraId="28D2F026" w14:textId="77777777" w:rsidR="00B03407" w:rsidRPr="005D20E0" w:rsidRDefault="00B03407" w:rsidP="00B03407">
      <w:pPr>
        <w:tabs>
          <w:tab w:val="left" w:pos="540"/>
          <w:tab w:val="left" w:pos="569"/>
        </w:tabs>
        <w:rPr>
          <w:bCs/>
          <w:noProof/>
          <w:sz w:val="22"/>
          <w:szCs w:val="22"/>
          <w:lang w:val="sr-Latn-RS"/>
        </w:rPr>
      </w:pPr>
    </w:p>
    <w:p w14:paraId="3F53B042" w14:textId="77777777" w:rsidR="00B03407" w:rsidRPr="005D20E0" w:rsidRDefault="00B03407" w:rsidP="00B03407">
      <w:pPr>
        <w:tabs>
          <w:tab w:val="left" w:pos="540"/>
          <w:tab w:val="left" w:pos="569"/>
        </w:tabs>
        <w:rPr>
          <w:bCs/>
          <w:i/>
          <w:noProof/>
          <w:sz w:val="22"/>
          <w:szCs w:val="22"/>
          <w:lang w:val="bs"/>
        </w:rPr>
      </w:pPr>
      <w:r w:rsidRPr="005D20E0">
        <w:rPr>
          <w:bCs/>
          <w:i/>
          <w:noProof/>
          <w:sz w:val="22"/>
          <w:szCs w:val="22"/>
          <w:lang w:val="bs"/>
        </w:rPr>
        <w:t>Sažetak bezbjednosnog profila</w:t>
      </w:r>
    </w:p>
    <w:p w14:paraId="089D9CA9" w14:textId="34728959" w:rsidR="00B03407" w:rsidRPr="005D20E0" w:rsidRDefault="00B03407" w:rsidP="00B03407">
      <w:pPr>
        <w:tabs>
          <w:tab w:val="left" w:pos="540"/>
          <w:tab w:val="left" w:pos="569"/>
        </w:tabs>
        <w:rPr>
          <w:bCs/>
          <w:noProof/>
          <w:sz w:val="22"/>
          <w:szCs w:val="22"/>
          <w:lang w:val="sr-Latn-RS"/>
        </w:rPr>
      </w:pPr>
      <w:r w:rsidRPr="005D20E0">
        <w:rPr>
          <w:bCs/>
          <w:noProof/>
          <w:sz w:val="22"/>
          <w:szCs w:val="22"/>
          <w:lang w:val="bs"/>
        </w:rPr>
        <w:t>Najčešće prijavljene neželjene reakcije kod pacijenata koji su primali tadalafil za liječenje erektilne disfunkcije ili benigne hiperplazije prostate su glavobolja, dispepsija, bol u leđima i mijalgija, pri čemu su se incidence povećavale sa povećanjem doze tadalafila. Neželjene reakcije su bile prolazne i uopšte posmatrano, blage ili umerene. Većina slučajeva glavobolje koje su bile prijavljene usl</w:t>
      </w:r>
      <w:r w:rsidR="00231AD6" w:rsidRPr="005D20E0">
        <w:rPr>
          <w:bCs/>
          <w:noProof/>
          <w:sz w:val="22"/>
          <w:szCs w:val="22"/>
          <w:lang w:val="bs"/>
        </w:rPr>
        <w:t>j</w:t>
      </w:r>
      <w:r w:rsidRPr="005D20E0">
        <w:rPr>
          <w:bCs/>
          <w:noProof/>
          <w:sz w:val="22"/>
          <w:szCs w:val="22"/>
          <w:lang w:val="bs"/>
        </w:rPr>
        <w:t>ed primjene tadalafila jednom dnevno se javljala tokom prvih 10 do 30 dana od početka liječenja.</w:t>
      </w:r>
    </w:p>
    <w:p w14:paraId="218FBA37" w14:textId="77777777" w:rsidR="00B03407" w:rsidRPr="005D20E0" w:rsidRDefault="00B03407" w:rsidP="00B03407">
      <w:pPr>
        <w:tabs>
          <w:tab w:val="left" w:pos="540"/>
          <w:tab w:val="left" w:pos="569"/>
        </w:tabs>
        <w:rPr>
          <w:bCs/>
          <w:noProof/>
          <w:sz w:val="22"/>
          <w:szCs w:val="22"/>
          <w:lang w:val="sr-Latn-RS"/>
        </w:rPr>
      </w:pPr>
    </w:p>
    <w:p w14:paraId="21E79A03" w14:textId="77777777" w:rsidR="00B03407" w:rsidRPr="005D20E0" w:rsidRDefault="00B03407" w:rsidP="00B03407">
      <w:pPr>
        <w:tabs>
          <w:tab w:val="left" w:pos="540"/>
          <w:tab w:val="left" w:pos="569"/>
        </w:tabs>
        <w:rPr>
          <w:bCs/>
          <w:i/>
          <w:noProof/>
          <w:sz w:val="22"/>
          <w:szCs w:val="22"/>
          <w:lang w:val="bs"/>
        </w:rPr>
      </w:pPr>
      <w:r w:rsidRPr="005D20E0">
        <w:rPr>
          <w:bCs/>
          <w:i/>
          <w:noProof/>
          <w:sz w:val="22"/>
          <w:szCs w:val="22"/>
          <w:lang w:val="bs"/>
        </w:rPr>
        <w:t>Tabelarni prikaz neželjenih reakcija</w:t>
      </w:r>
    </w:p>
    <w:p w14:paraId="4D0C2A40" w14:textId="19928FA4" w:rsidR="00B03407" w:rsidRPr="005D20E0" w:rsidRDefault="00B03407" w:rsidP="00B03407">
      <w:pPr>
        <w:tabs>
          <w:tab w:val="left" w:pos="540"/>
          <w:tab w:val="left" w:pos="569"/>
        </w:tabs>
        <w:rPr>
          <w:bCs/>
          <w:noProof/>
          <w:sz w:val="22"/>
          <w:szCs w:val="22"/>
          <w:lang w:val="sr-Latn-RS"/>
        </w:rPr>
      </w:pPr>
      <w:r w:rsidRPr="005D20E0">
        <w:rPr>
          <w:bCs/>
          <w:noProof/>
          <w:sz w:val="22"/>
          <w:szCs w:val="22"/>
          <w:lang w:val="bs"/>
        </w:rPr>
        <w:t xml:space="preserve">U tabeli u nastavku su prikazane neželjene reakcije prikupljene na osnovu spontanih prijava i tokom placebo kontrolisanih kliničkih ispitivanja (ukupno 8022 pacijenata koji su primali tadalafil i 4422 placebo) koja su proučavala terapije po potrebi i u </w:t>
      </w:r>
      <w:r w:rsidR="00231AD6" w:rsidRPr="005D20E0">
        <w:rPr>
          <w:bCs/>
          <w:noProof/>
          <w:sz w:val="22"/>
          <w:szCs w:val="22"/>
          <w:lang w:val="bs"/>
        </w:rPr>
        <w:t>jedno</w:t>
      </w:r>
      <w:r w:rsidRPr="005D20E0">
        <w:rPr>
          <w:bCs/>
          <w:noProof/>
          <w:sz w:val="22"/>
          <w:szCs w:val="22"/>
          <w:lang w:val="bs"/>
        </w:rPr>
        <w:t xml:space="preserve">dnevnom doznom režimu za erektilnu disfunkciju i terapiju u </w:t>
      </w:r>
      <w:r w:rsidR="00231AD6" w:rsidRPr="005D20E0">
        <w:rPr>
          <w:bCs/>
          <w:noProof/>
          <w:sz w:val="22"/>
          <w:szCs w:val="22"/>
          <w:lang w:val="bs"/>
        </w:rPr>
        <w:t>jedno</w:t>
      </w:r>
      <w:r w:rsidRPr="005D20E0">
        <w:rPr>
          <w:bCs/>
          <w:noProof/>
          <w:sz w:val="22"/>
          <w:szCs w:val="22"/>
          <w:lang w:val="bs"/>
        </w:rPr>
        <w:t>dnevnom doznom režimu za benignu hiperplaziju prostate.</w:t>
      </w:r>
    </w:p>
    <w:p w14:paraId="66BDA5D3" w14:textId="77777777" w:rsidR="00B03407" w:rsidRPr="005D20E0" w:rsidRDefault="00B03407" w:rsidP="00B03407">
      <w:pPr>
        <w:tabs>
          <w:tab w:val="left" w:pos="540"/>
          <w:tab w:val="left" w:pos="569"/>
        </w:tabs>
        <w:rPr>
          <w:bCs/>
          <w:noProof/>
          <w:sz w:val="22"/>
          <w:szCs w:val="22"/>
          <w:lang w:val="sr-Latn-RS"/>
        </w:rPr>
      </w:pPr>
    </w:p>
    <w:p w14:paraId="0040B471" w14:textId="00CA2C76" w:rsidR="004E70AD" w:rsidRPr="005D20E0" w:rsidRDefault="00B03407" w:rsidP="00B03407">
      <w:pPr>
        <w:tabs>
          <w:tab w:val="left" w:pos="540"/>
          <w:tab w:val="left" w:pos="569"/>
        </w:tabs>
        <w:rPr>
          <w:bCs/>
          <w:noProof/>
          <w:sz w:val="22"/>
          <w:szCs w:val="22"/>
          <w:lang w:val="bs"/>
        </w:rPr>
      </w:pPr>
      <w:r w:rsidRPr="005D20E0">
        <w:rPr>
          <w:bCs/>
          <w:i/>
          <w:noProof/>
          <w:sz w:val="22"/>
          <w:szCs w:val="22"/>
          <w:lang w:val="bs"/>
        </w:rPr>
        <w:t xml:space="preserve">Klasifikacija prema učestalosti: </w:t>
      </w:r>
      <w:r w:rsidRPr="005D20E0">
        <w:rPr>
          <w:bCs/>
          <w:noProof/>
          <w:sz w:val="22"/>
          <w:szCs w:val="22"/>
          <w:lang w:val="bs"/>
        </w:rPr>
        <w:t>veoma česte (≥1/10), česte (≥1/100 do &lt;1/10), povremene (≥1/1000 do &lt;1/100), rijetke (≥10000 do &lt;1/1000), veoma rijetke (&lt;1/10000) i nepoznate učestalosti (učestalost se ne može utvrditi na osnovu raspoloživih podataka).</w:t>
      </w:r>
    </w:p>
    <w:p w14:paraId="671860BD" w14:textId="2EDA8DD3" w:rsidR="00B03407" w:rsidRPr="005D20E0" w:rsidRDefault="00B03407" w:rsidP="00B03407">
      <w:pPr>
        <w:tabs>
          <w:tab w:val="left" w:pos="540"/>
          <w:tab w:val="left" w:pos="569"/>
        </w:tabs>
        <w:rPr>
          <w:bCs/>
          <w:noProof/>
          <w:sz w:val="22"/>
          <w:szCs w:val="22"/>
          <w:lang w:val="bs"/>
        </w:rPr>
      </w:pPr>
    </w:p>
    <w:p w14:paraId="358E8402" w14:textId="77777777" w:rsidR="00B03407" w:rsidRPr="005D20E0" w:rsidRDefault="00B03407" w:rsidP="00B03407">
      <w:pPr>
        <w:widowControl w:val="0"/>
        <w:autoSpaceDE w:val="0"/>
        <w:autoSpaceDN w:val="0"/>
        <w:spacing w:before="8"/>
        <w:rPr>
          <w:sz w:val="22"/>
          <w:szCs w:val="22"/>
          <w:lang w:val="bs"/>
        </w:rPr>
      </w:pPr>
    </w:p>
    <w:tbl>
      <w:tblPr>
        <w:tblW w:w="9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1976"/>
        <w:gridCol w:w="2255"/>
        <w:gridCol w:w="3236"/>
        <w:gridCol w:w="27"/>
      </w:tblGrid>
      <w:tr w:rsidR="00B03407" w:rsidRPr="005D20E0" w14:paraId="5A4C60EB" w14:textId="77777777" w:rsidTr="00FB2D57">
        <w:trPr>
          <w:trHeight w:val="254"/>
        </w:trPr>
        <w:tc>
          <w:tcPr>
            <w:tcW w:w="2484" w:type="dxa"/>
          </w:tcPr>
          <w:p w14:paraId="376B0B81" w14:textId="77777777" w:rsidR="00B03407" w:rsidRPr="005D20E0" w:rsidRDefault="00B03407" w:rsidP="00B03407">
            <w:pPr>
              <w:widowControl w:val="0"/>
              <w:autoSpaceDE w:val="0"/>
              <w:autoSpaceDN w:val="0"/>
              <w:spacing w:line="234" w:lineRule="exact"/>
              <w:ind w:left="76"/>
              <w:rPr>
                <w:b/>
                <w:sz w:val="22"/>
                <w:szCs w:val="22"/>
                <w:lang w:val="bs"/>
              </w:rPr>
            </w:pPr>
            <w:r w:rsidRPr="005D20E0">
              <w:rPr>
                <w:b/>
                <w:sz w:val="22"/>
                <w:szCs w:val="22"/>
                <w:lang w:val="bs"/>
              </w:rPr>
              <w:t>Veoma</w:t>
            </w:r>
            <w:r w:rsidRPr="005D20E0">
              <w:rPr>
                <w:b/>
                <w:spacing w:val="-12"/>
                <w:sz w:val="22"/>
                <w:szCs w:val="22"/>
                <w:lang w:val="bs"/>
              </w:rPr>
              <w:t xml:space="preserve"> </w:t>
            </w:r>
            <w:r w:rsidRPr="005D20E0">
              <w:rPr>
                <w:b/>
                <w:sz w:val="22"/>
                <w:szCs w:val="22"/>
                <w:lang w:val="bs"/>
              </w:rPr>
              <w:t>česta</w:t>
            </w:r>
          </w:p>
        </w:tc>
        <w:tc>
          <w:tcPr>
            <w:tcW w:w="1976" w:type="dxa"/>
          </w:tcPr>
          <w:p w14:paraId="20A53858" w14:textId="77777777" w:rsidR="00B03407" w:rsidRPr="005D20E0" w:rsidRDefault="00B03407" w:rsidP="00B03407">
            <w:pPr>
              <w:widowControl w:val="0"/>
              <w:autoSpaceDE w:val="0"/>
              <w:autoSpaceDN w:val="0"/>
              <w:spacing w:line="234" w:lineRule="exact"/>
              <w:ind w:left="96"/>
              <w:rPr>
                <w:b/>
                <w:sz w:val="22"/>
                <w:szCs w:val="22"/>
                <w:lang w:val="bs"/>
              </w:rPr>
            </w:pPr>
            <w:r w:rsidRPr="005D20E0">
              <w:rPr>
                <w:b/>
                <w:sz w:val="22"/>
                <w:szCs w:val="22"/>
                <w:lang w:val="bs"/>
              </w:rPr>
              <w:t>Česta</w:t>
            </w:r>
          </w:p>
        </w:tc>
        <w:tc>
          <w:tcPr>
            <w:tcW w:w="2255" w:type="dxa"/>
          </w:tcPr>
          <w:p w14:paraId="7D6F51B2" w14:textId="77777777" w:rsidR="00B03407" w:rsidRPr="005D20E0" w:rsidRDefault="00B03407" w:rsidP="00B03407">
            <w:pPr>
              <w:widowControl w:val="0"/>
              <w:autoSpaceDE w:val="0"/>
              <w:autoSpaceDN w:val="0"/>
              <w:spacing w:line="234" w:lineRule="exact"/>
              <w:ind w:left="108"/>
              <w:rPr>
                <w:b/>
                <w:sz w:val="22"/>
                <w:szCs w:val="22"/>
                <w:lang w:val="bs"/>
              </w:rPr>
            </w:pPr>
            <w:r w:rsidRPr="005D20E0">
              <w:rPr>
                <w:b/>
                <w:sz w:val="22"/>
                <w:szCs w:val="22"/>
                <w:lang w:val="bs"/>
              </w:rPr>
              <w:t>Povremena</w:t>
            </w:r>
          </w:p>
        </w:tc>
        <w:tc>
          <w:tcPr>
            <w:tcW w:w="3236" w:type="dxa"/>
          </w:tcPr>
          <w:p w14:paraId="329E0FAD" w14:textId="77777777" w:rsidR="00B03407" w:rsidRPr="005D20E0" w:rsidRDefault="00B03407" w:rsidP="00B03407">
            <w:pPr>
              <w:widowControl w:val="0"/>
              <w:autoSpaceDE w:val="0"/>
              <w:autoSpaceDN w:val="0"/>
              <w:spacing w:line="234" w:lineRule="exact"/>
              <w:ind w:left="102"/>
              <w:rPr>
                <w:b/>
                <w:sz w:val="22"/>
                <w:szCs w:val="22"/>
                <w:lang w:val="bs"/>
              </w:rPr>
            </w:pPr>
            <w:r w:rsidRPr="005D20E0">
              <w:rPr>
                <w:b/>
                <w:sz w:val="22"/>
                <w:szCs w:val="22"/>
                <w:lang w:val="bs"/>
              </w:rPr>
              <w:t>Rijetka</w:t>
            </w:r>
          </w:p>
        </w:tc>
        <w:tc>
          <w:tcPr>
            <w:tcW w:w="27" w:type="dxa"/>
            <w:tcBorders>
              <w:top w:val="nil"/>
              <w:right w:val="nil"/>
            </w:tcBorders>
          </w:tcPr>
          <w:p w14:paraId="74CC3CFB" w14:textId="77777777" w:rsidR="00B03407" w:rsidRPr="005D20E0" w:rsidRDefault="00B03407" w:rsidP="00B03407">
            <w:pPr>
              <w:widowControl w:val="0"/>
              <w:autoSpaceDE w:val="0"/>
              <w:autoSpaceDN w:val="0"/>
              <w:rPr>
                <w:sz w:val="22"/>
                <w:szCs w:val="22"/>
                <w:lang w:val="bs"/>
              </w:rPr>
            </w:pPr>
          </w:p>
        </w:tc>
      </w:tr>
      <w:tr w:rsidR="00B03407" w:rsidRPr="005D20E0" w14:paraId="086F64B4" w14:textId="77777777" w:rsidTr="00FB2D57">
        <w:trPr>
          <w:gridAfter w:val="1"/>
          <w:wAfter w:w="27" w:type="dxa"/>
          <w:trHeight w:val="254"/>
        </w:trPr>
        <w:tc>
          <w:tcPr>
            <w:tcW w:w="9951" w:type="dxa"/>
            <w:gridSpan w:val="4"/>
          </w:tcPr>
          <w:p w14:paraId="3F2EFB67" w14:textId="77777777" w:rsidR="00B03407" w:rsidRPr="005D20E0" w:rsidRDefault="00B03407" w:rsidP="00B03407">
            <w:pPr>
              <w:widowControl w:val="0"/>
              <w:autoSpaceDE w:val="0"/>
              <w:autoSpaceDN w:val="0"/>
              <w:spacing w:line="234" w:lineRule="exact"/>
              <w:ind w:left="102"/>
              <w:rPr>
                <w:b/>
                <w:i/>
                <w:sz w:val="22"/>
                <w:szCs w:val="22"/>
                <w:lang w:val="bs"/>
              </w:rPr>
            </w:pPr>
            <w:r w:rsidRPr="005D20E0">
              <w:rPr>
                <w:b/>
                <w:i/>
                <w:sz w:val="22"/>
                <w:szCs w:val="22"/>
                <w:lang w:val="bs"/>
              </w:rPr>
              <w:t>Poremećaji</w:t>
            </w:r>
            <w:r w:rsidRPr="005D20E0">
              <w:rPr>
                <w:b/>
                <w:i/>
                <w:spacing w:val="-6"/>
                <w:sz w:val="22"/>
                <w:szCs w:val="22"/>
                <w:lang w:val="bs"/>
              </w:rPr>
              <w:t xml:space="preserve"> </w:t>
            </w:r>
            <w:r w:rsidRPr="005D20E0">
              <w:rPr>
                <w:b/>
                <w:i/>
                <w:sz w:val="22"/>
                <w:szCs w:val="22"/>
                <w:lang w:val="bs"/>
              </w:rPr>
              <w:t>imunskog</w:t>
            </w:r>
            <w:r w:rsidRPr="005D20E0">
              <w:rPr>
                <w:b/>
                <w:i/>
                <w:spacing w:val="-5"/>
                <w:sz w:val="22"/>
                <w:szCs w:val="22"/>
                <w:lang w:val="bs"/>
              </w:rPr>
              <w:t xml:space="preserve"> </w:t>
            </w:r>
            <w:r w:rsidRPr="005D20E0">
              <w:rPr>
                <w:b/>
                <w:i/>
                <w:sz w:val="22"/>
                <w:szCs w:val="22"/>
                <w:lang w:val="bs"/>
              </w:rPr>
              <w:t>sistema</w:t>
            </w:r>
          </w:p>
        </w:tc>
      </w:tr>
      <w:tr w:rsidR="00B03407" w:rsidRPr="005D20E0" w14:paraId="26933E32" w14:textId="77777777" w:rsidTr="00FB2D57">
        <w:trPr>
          <w:gridAfter w:val="1"/>
          <w:wAfter w:w="27" w:type="dxa"/>
          <w:trHeight w:val="503"/>
        </w:trPr>
        <w:tc>
          <w:tcPr>
            <w:tcW w:w="2484" w:type="dxa"/>
          </w:tcPr>
          <w:p w14:paraId="34770F67" w14:textId="77777777" w:rsidR="00B03407" w:rsidRPr="005D20E0" w:rsidRDefault="00B03407" w:rsidP="00B03407">
            <w:pPr>
              <w:widowControl w:val="0"/>
              <w:autoSpaceDE w:val="0"/>
              <w:autoSpaceDN w:val="0"/>
              <w:rPr>
                <w:sz w:val="22"/>
                <w:szCs w:val="22"/>
                <w:lang w:val="bs"/>
              </w:rPr>
            </w:pPr>
          </w:p>
        </w:tc>
        <w:tc>
          <w:tcPr>
            <w:tcW w:w="1976" w:type="dxa"/>
          </w:tcPr>
          <w:p w14:paraId="5696BD3B" w14:textId="77777777" w:rsidR="00B03407" w:rsidRPr="005D20E0" w:rsidRDefault="00B03407" w:rsidP="00B03407">
            <w:pPr>
              <w:widowControl w:val="0"/>
              <w:autoSpaceDE w:val="0"/>
              <w:autoSpaceDN w:val="0"/>
              <w:ind w:left="96"/>
              <w:rPr>
                <w:sz w:val="22"/>
                <w:szCs w:val="22"/>
                <w:lang w:val="bs"/>
              </w:rPr>
            </w:pPr>
          </w:p>
        </w:tc>
        <w:tc>
          <w:tcPr>
            <w:tcW w:w="2255" w:type="dxa"/>
          </w:tcPr>
          <w:p w14:paraId="73FC7745" w14:textId="66441962" w:rsidR="00B03407" w:rsidRPr="005D20E0" w:rsidRDefault="00B73F5D" w:rsidP="00B73F5D">
            <w:pPr>
              <w:widowControl w:val="0"/>
              <w:autoSpaceDE w:val="0"/>
              <w:autoSpaceDN w:val="0"/>
              <w:spacing w:line="244" w:lineRule="exact"/>
              <w:ind w:left="108"/>
              <w:rPr>
                <w:sz w:val="22"/>
                <w:szCs w:val="22"/>
                <w:lang w:val="bs"/>
              </w:rPr>
            </w:pPr>
            <w:r w:rsidRPr="005D20E0">
              <w:rPr>
                <w:sz w:val="22"/>
                <w:szCs w:val="22"/>
                <w:lang w:val="bs"/>
              </w:rPr>
              <w:t>R</w:t>
            </w:r>
            <w:r w:rsidR="00B03407" w:rsidRPr="005D20E0">
              <w:rPr>
                <w:sz w:val="22"/>
                <w:szCs w:val="22"/>
                <w:lang w:val="bs"/>
              </w:rPr>
              <w:t>eakcije</w:t>
            </w:r>
            <w:r w:rsidRPr="005D20E0">
              <w:rPr>
                <w:sz w:val="22"/>
                <w:szCs w:val="22"/>
                <w:lang w:val="bs"/>
              </w:rPr>
              <w:t xml:space="preserve"> </w:t>
            </w:r>
            <w:r w:rsidR="00B03407" w:rsidRPr="005D20E0">
              <w:rPr>
                <w:sz w:val="22"/>
                <w:szCs w:val="22"/>
                <w:lang w:val="bs"/>
              </w:rPr>
              <w:t>preos</w:t>
            </w:r>
            <w:r w:rsidR="009472CA" w:rsidRPr="005D20E0">
              <w:rPr>
                <w:sz w:val="22"/>
                <w:szCs w:val="22"/>
                <w:lang w:val="bs"/>
              </w:rPr>
              <w:t>j</w:t>
            </w:r>
            <w:r w:rsidR="00B03407" w:rsidRPr="005D20E0">
              <w:rPr>
                <w:sz w:val="22"/>
                <w:szCs w:val="22"/>
                <w:lang w:val="bs"/>
              </w:rPr>
              <w:t>etljivosti</w:t>
            </w:r>
          </w:p>
        </w:tc>
        <w:tc>
          <w:tcPr>
            <w:tcW w:w="3236" w:type="dxa"/>
          </w:tcPr>
          <w:p w14:paraId="37788BAD" w14:textId="77777777" w:rsidR="00B03407" w:rsidRPr="005D20E0" w:rsidRDefault="00B03407" w:rsidP="00B03407">
            <w:pPr>
              <w:widowControl w:val="0"/>
              <w:autoSpaceDE w:val="0"/>
              <w:autoSpaceDN w:val="0"/>
              <w:spacing w:line="244" w:lineRule="exact"/>
              <w:ind w:left="102"/>
              <w:rPr>
                <w:sz w:val="22"/>
                <w:szCs w:val="22"/>
                <w:lang w:val="bs"/>
              </w:rPr>
            </w:pPr>
            <w:r w:rsidRPr="005D20E0">
              <w:rPr>
                <w:sz w:val="22"/>
                <w:szCs w:val="22"/>
                <w:lang w:val="bs"/>
              </w:rPr>
              <w:t>angioedem</w:t>
            </w:r>
            <w:r w:rsidRPr="005D20E0">
              <w:rPr>
                <w:sz w:val="22"/>
                <w:szCs w:val="22"/>
                <w:vertAlign w:val="superscript"/>
                <w:lang w:val="bs"/>
              </w:rPr>
              <w:t>2</w:t>
            </w:r>
          </w:p>
        </w:tc>
      </w:tr>
      <w:tr w:rsidR="00B03407" w:rsidRPr="005D20E0" w14:paraId="34B7D6FF" w14:textId="77777777" w:rsidTr="00FB2D57">
        <w:trPr>
          <w:gridAfter w:val="1"/>
          <w:wAfter w:w="27" w:type="dxa"/>
          <w:trHeight w:val="253"/>
        </w:trPr>
        <w:tc>
          <w:tcPr>
            <w:tcW w:w="9951" w:type="dxa"/>
            <w:gridSpan w:val="4"/>
          </w:tcPr>
          <w:p w14:paraId="79C5CF8A" w14:textId="77777777" w:rsidR="00B03407" w:rsidRPr="005D20E0" w:rsidRDefault="00B03407" w:rsidP="00B03407">
            <w:pPr>
              <w:widowControl w:val="0"/>
              <w:autoSpaceDE w:val="0"/>
              <w:autoSpaceDN w:val="0"/>
              <w:spacing w:before="1" w:line="233" w:lineRule="exact"/>
              <w:ind w:left="102"/>
              <w:rPr>
                <w:b/>
                <w:i/>
                <w:sz w:val="22"/>
                <w:szCs w:val="22"/>
                <w:lang w:val="bs"/>
              </w:rPr>
            </w:pPr>
            <w:r w:rsidRPr="005D20E0">
              <w:rPr>
                <w:b/>
                <w:i/>
                <w:sz w:val="22"/>
                <w:szCs w:val="22"/>
                <w:lang w:val="bs"/>
              </w:rPr>
              <w:t>Poremećaji</w:t>
            </w:r>
            <w:r w:rsidRPr="005D20E0">
              <w:rPr>
                <w:b/>
                <w:i/>
                <w:spacing w:val="-5"/>
                <w:sz w:val="22"/>
                <w:szCs w:val="22"/>
                <w:lang w:val="bs"/>
              </w:rPr>
              <w:t xml:space="preserve"> </w:t>
            </w:r>
            <w:r w:rsidRPr="005D20E0">
              <w:rPr>
                <w:b/>
                <w:i/>
                <w:sz w:val="22"/>
                <w:szCs w:val="22"/>
                <w:lang w:val="bs"/>
              </w:rPr>
              <w:t>nervnog</w:t>
            </w:r>
            <w:r w:rsidRPr="005D20E0">
              <w:rPr>
                <w:b/>
                <w:i/>
                <w:spacing w:val="-5"/>
                <w:sz w:val="22"/>
                <w:szCs w:val="22"/>
                <w:lang w:val="bs"/>
              </w:rPr>
              <w:t xml:space="preserve"> </w:t>
            </w:r>
            <w:r w:rsidRPr="005D20E0">
              <w:rPr>
                <w:b/>
                <w:i/>
                <w:sz w:val="22"/>
                <w:szCs w:val="22"/>
                <w:lang w:val="bs"/>
              </w:rPr>
              <w:t>sistema</w:t>
            </w:r>
          </w:p>
        </w:tc>
      </w:tr>
      <w:tr w:rsidR="00B03407" w:rsidRPr="005D20E0" w14:paraId="3DC06FE1" w14:textId="77777777" w:rsidTr="00FB2D57">
        <w:trPr>
          <w:gridAfter w:val="1"/>
          <w:wAfter w:w="27" w:type="dxa"/>
          <w:trHeight w:val="1349"/>
        </w:trPr>
        <w:tc>
          <w:tcPr>
            <w:tcW w:w="2484" w:type="dxa"/>
          </w:tcPr>
          <w:p w14:paraId="0BBFC3D7" w14:textId="77777777" w:rsidR="00B03407" w:rsidRPr="005D20E0" w:rsidRDefault="00B03407" w:rsidP="00B03407">
            <w:pPr>
              <w:widowControl w:val="0"/>
              <w:autoSpaceDE w:val="0"/>
              <w:autoSpaceDN w:val="0"/>
              <w:rPr>
                <w:sz w:val="22"/>
                <w:szCs w:val="22"/>
                <w:lang w:val="bs"/>
              </w:rPr>
            </w:pPr>
          </w:p>
        </w:tc>
        <w:tc>
          <w:tcPr>
            <w:tcW w:w="1976" w:type="dxa"/>
          </w:tcPr>
          <w:p w14:paraId="56C8C25B" w14:textId="77777777" w:rsidR="00B03407" w:rsidRPr="005D20E0" w:rsidRDefault="00B03407" w:rsidP="00B03407">
            <w:pPr>
              <w:widowControl w:val="0"/>
              <w:autoSpaceDE w:val="0"/>
              <w:autoSpaceDN w:val="0"/>
              <w:spacing w:line="244" w:lineRule="exact"/>
              <w:ind w:left="96"/>
              <w:rPr>
                <w:sz w:val="22"/>
                <w:szCs w:val="22"/>
                <w:lang w:val="bs"/>
              </w:rPr>
            </w:pPr>
            <w:r w:rsidRPr="005D20E0">
              <w:rPr>
                <w:sz w:val="22"/>
                <w:szCs w:val="22"/>
                <w:lang w:val="bs"/>
              </w:rPr>
              <w:t>glavobolja</w:t>
            </w:r>
          </w:p>
        </w:tc>
        <w:tc>
          <w:tcPr>
            <w:tcW w:w="2255" w:type="dxa"/>
          </w:tcPr>
          <w:p w14:paraId="6ED50030" w14:textId="77777777" w:rsidR="00B03407" w:rsidRPr="005D20E0" w:rsidRDefault="00B03407" w:rsidP="00B03407">
            <w:pPr>
              <w:widowControl w:val="0"/>
              <w:autoSpaceDE w:val="0"/>
              <w:autoSpaceDN w:val="0"/>
              <w:spacing w:line="244" w:lineRule="exact"/>
              <w:ind w:left="108"/>
              <w:rPr>
                <w:sz w:val="22"/>
                <w:szCs w:val="22"/>
                <w:lang w:val="bs"/>
              </w:rPr>
            </w:pPr>
            <w:r w:rsidRPr="005D20E0">
              <w:rPr>
                <w:sz w:val="22"/>
                <w:szCs w:val="22"/>
                <w:lang w:val="bs"/>
              </w:rPr>
              <w:t>vrtoglavica</w:t>
            </w:r>
          </w:p>
        </w:tc>
        <w:tc>
          <w:tcPr>
            <w:tcW w:w="3236" w:type="dxa"/>
          </w:tcPr>
          <w:p w14:paraId="7C751730" w14:textId="77777777" w:rsidR="00B03407" w:rsidRPr="005D20E0" w:rsidRDefault="00B03407" w:rsidP="00B03407">
            <w:pPr>
              <w:widowControl w:val="0"/>
              <w:autoSpaceDE w:val="0"/>
              <w:autoSpaceDN w:val="0"/>
              <w:ind w:left="102" w:right="168"/>
              <w:rPr>
                <w:sz w:val="22"/>
                <w:szCs w:val="22"/>
                <w:lang w:val="bs"/>
              </w:rPr>
            </w:pPr>
            <w:r w:rsidRPr="005D20E0">
              <w:rPr>
                <w:sz w:val="22"/>
                <w:szCs w:val="22"/>
                <w:lang w:val="bs"/>
              </w:rPr>
              <w:t>moždani</w:t>
            </w:r>
            <w:r w:rsidRPr="005D20E0">
              <w:rPr>
                <w:spacing w:val="1"/>
                <w:sz w:val="22"/>
                <w:szCs w:val="22"/>
                <w:lang w:val="bs"/>
              </w:rPr>
              <w:t xml:space="preserve"> </w:t>
            </w:r>
            <w:r w:rsidRPr="005D20E0">
              <w:rPr>
                <w:sz w:val="22"/>
                <w:szCs w:val="22"/>
                <w:lang w:val="bs"/>
              </w:rPr>
              <w:t>udar</w:t>
            </w:r>
            <w:r w:rsidRPr="005D20E0">
              <w:rPr>
                <w:sz w:val="22"/>
                <w:szCs w:val="22"/>
                <w:vertAlign w:val="superscript"/>
                <w:lang w:val="bs"/>
              </w:rPr>
              <w:t>1</w:t>
            </w:r>
            <w:r w:rsidRPr="005D20E0">
              <w:rPr>
                <w:sz w:val="22"/>
                <w:szCs w:val="22"/>
                <w:lang w:val="bs"/>
              </w:rPr>
              <w:t>(uključujući</w:t>
            </w:r>
            <w:r w:rsidRPr="005D20E0">
              <w:rPr>
                <w:spacing w:val="1"/>
                <w:sz w:val="22"/>
                <w:szCs w:val="22"/>
                <w:lang w:val="bs"/>
              </w:rPr>
              <w:t xml:space="preserve"> </w:t>
            </w:r>
            <w:r w:rsidRPr="005D20E0">
              <w:rPr>
                <w:sz w:val="22"/>
                <w:szCs w:val="22"/>
                <w:lang w:val="bs"/>
              </w:rPr>
              <w:t>epizode krvarenja);</w:t>
            </w:r>
            <w:r w:rsidRPr="005D20E0">
              <w:rPr>
                <w:spacing w:val="-53"/>
                <w:sz w:val="22"/>
                <w:szCs w:val="22"/>
                <w:lang w:val="bs"/>
              </w:rPr>
              <w:t xml:space="preserve"> </w:t>
            </w:r>
            <w:r w:rsidRPr="005D20E0">
              <w:rPr>
                <w:sz w:val="22"/>
                <w:szCs w:val="22"/>
                <w:lang w:val="bs"/>
              </w:rPr>
              <w:t>sinkopa;</w:t>
            </w:r>
          </w:p>
          <w:p w14:paraId="41C8570D" w14:textId="2D8F6C6D" w:rsidR="00B03407" w:rsidRPr="005D20E0" w:rsidRDefault="00B03407" w:rsidP="00B03407">
            <w:pPr>
              <w:widowControl w:val="0"/>
              <w:autoSpaceDE w:val="0"/>
              <w:autoSpaceDN w:val="0"/>
              <w:ind w:left="102" w:right="168"/>
              <w:rPr>
                <w:sz w:val="22"/>
                <w:szCs w:val="22"/>
                <w:lang w:val="bs"/>
              </w:rPr>
            </w:pPr>
            <w:r w:rsidRPr="005D20E0">
              <w:rPr>
                <w:sz w:val="22"/>
                <w:szCs w:val="22"/>
                <w:lang w:val="bs"/>
              </w:rPr>
              <w:t>tranzitorni ishemijski</w:t>
            </w:r>
            <w:r w:rsidR="00231AD6" w:rsidRPr="005D20E0">
              <w:rPr>
                <w:sz w:val="22"/>
                <w:szCs w:val="22"/>
                <w:lang w:val="bs"/>
              </w:rPr>
              <w:t xml:space="preserve"> </w:t>
            </w:r>
            <w:r w:rsidRPr="005D20E0">
              <w:rPr>
                <w:spacing w:val="-52"/>
                <w:sz w:val="22"/>
                <w:szCs w:val="22"/>
                <w:lang w:val="bs"/>
              </w:rPr>
              <w:t xml:space="preserve"> </w:t>
            </w:r>
            <w:r w:rsidRPr="005D20E0">
              <w:rPr>
                <w:sz w:val="22"/>
                <w:szCs w:val="22"/>
                <w:lang w:val="bs"/>
              </w:rPr>
              <w:t>napadi</w:t>
            </w:r>
            <w:r w:rsidRPr="005D20E0">
              <w:rPr>
                <w:spacing w:val="-2"/>
                <w:sz w:val="22"/>
                <w:szCs w:val="22"/>
                <w:lang w:val="bs"/>
              </w:rPr>
              <w:t xml:space="preserve"> </w:t>
            </w:r>
            <w:r w:rsidRPr="005D20E0">
              <w:rPr>
                <w:sz w:val="22"/>
                <w:szCs w:val="22"/>
                <w:vertAlign w:val="superscript"/>
                <w:lang w:val="bs"/>
              </w:rPr>
              <w:t>1</w:t>
            </w:r>
            <w:r w:rsidRPr="005D20E0">
              <w:rPr>
                <w:sz w:val="22"/>
                <w:szCs w:val="22"/>
                <w:lang w:val="bs"/>
              </w:rPr>
              <w:t>;</w:t>
            </w:r>
            <w:r w:rsidRPr="005D20E0">
              <w:rPr>
                <w:spacing w:val="-4"/>
                <w:sz w:val="22"/>
                <w:szCs w:val="22"/>
                <w:lang w:val="bs"/>
              </w:rPr>
              <w:t xml:space="preserve"> </w:t>
            </w:r>
            <w:r w:rsidRPr="005D20E0">
              <w:rPr>
                <w:sz w:val="22"/>
                <w:szCs w:val="22"/>
                <w:lang w:val="bs"/>
              </w:rPr>
              <w:t>migrena</w:t>
            </w:r>
            <w:r w:rsidRPr="005D20E0">
              <w:rPr>
                <w:sz w:val="22"/>
                <w:szCs w:val="22"/>
                <w:vertAlign w:val="superscript"/>
                <w:lang w:val="bs"/>
              </w:rPr>
              <w:t>2</w:t>
            </w:r>
            <w:r w:rsidRPr="005D20E0">
              <w:rPr>
                <w:sz w:val="22"/>
                <w:szCs w:val="22"/>
                <w:lang w:val="bs"/>
              </w:rPr>
              <w:t>; konvulzije</w:t>
            </w:r>
            <w:r w:rsidRPr="005D20E0">
              <w:rPr>
                <w:sz w:val="22"/>
                <w:szCs w:val="22"/>
                <w:vertAlign w:val="superscript"/>
                <w:lang w:val="bs"/>
              </w:rPr>
              <w:t>2</w:t>
            </w:r>
            <w:r w:rsidRPr="005D20E0">
              <w:rPr>
                <w:sz w:val="22"/>
                <w:szCs w:val="22"/>
                <w:lang w:val="bs"/>
              </w:rPr>
              <w:t>;</w:t>
            </w:r>
            <w:r w:rsidRPr="005D20E0">
              <w:rPr>
                <w:spacing w:val="-14"/>
                <w:sz w:val="22"/>
                <w:szCs w:val="22"/>
                <w:lang w:val="bs"/>
              </w:rPr>
              <w:t xml:space="preserve"> </w:t>
            </w:r>
            <w:r w:rsidRPr="005D20E0">
              <w:rPr>
                <w:sz w:val="22"/>
                <w:szCs w:val="22"/>
                <w:lang w:val="bs"/>
              </w:rPr>
              <w:t>prolazna</w:t>
            </w:r>
            <w:r w:rsidRPr="005D20E0">
              <w:rPr>
                <w:spacing w:val="-52"/>
                <w:sz w:val="22"/>
                <w:szCs w:val="22"/>
                <w:lang w:val="bs"/>
              </w:rPr>
              <w:t xml:space="preserve"> </w:t>
            </w:r>
            <w:r w:rsidRPr="005D20E0">
              <w:rPr>
                <w:sz w:val="22"/>
                <w:szCs w:val="22"/>
                <w:lang w:val="bs"/>
              </w:rPr>
              <w:t>amnezija</w:t>
            </w:r>
          </w:p>
        </w:tc>
      </w:tr>
      <w:tr w:rsidR="00B03407" w:rsidRPr="005D20E0" w14:paraId="435316CD" w14:textId="77777777" w:rsidTr="00FB2D57">
        <w:trPr>
          <w:gridAfter w:val="1"/>
          <w:wAfter w:w="27" w:type="dxa"/>
          <w:trHeight w:val="253"/>
        </w:trPr>
        <w:tc>
          <w:tcPr>
            <w:tcW w:w="9951" w:type="dxa"/>
            <w:gridSpan w:val="4"/>
          </w:tcPr>
          <w:p w14:paraId="1A90E2A2" w14:textId="77777777" w:rsidR="00B03407" w:rsidRPr="005D20E0" w:rsidRDefault="00B03407" w:rsidP="00B03407">
            <w:pPr>
              <w:widowControl w:val="0"/>
              <w:autoSpaceDE w:val="0"/>
              <w:autoSpaceDN w:val="0"/>
              <w:spacing w:line="234" w:lineRule="exact"/>
              <w:ind w:left="102"/>
              <w:rPr>
                <w:b/>
                <w:i/>
                <w:sz w:val="22"/>
                <w:szCs w:val="22"/>
                <w:lang w:val="bs"/>
              </w:rPr>
            </w:pPr>
            <w:r w:rsidRPr="005D20E0">
              <w:rPr>
                <w:b/>
                <w:i/>
                <w:sz w:val="22"/>
                <w:szCs w:val="22"/>
                <w:lang w:val="bs"/>
              </w:rPr>
              <w:t>Poremećaji</w:t>
            </w:r>
            <w:r w:rsidRPr="005D20E0">
              <w:rPr>
                <w:b/>
                <w:i/>
                <w:spacing w:val="-4"/>
                <w:sz w:val="22"/>
                <w:szCs w:val="22"/>
                <w:lang w:val="bs"/>
              </w:rPr>
              <w:t xml:space="preserve"> </w:t>
            </w:r>
            <w:r w:rsidRPr="005D20E0">
              <w:rPr>
                <w:b/>
                <w:i/>
                <w:sz w:val="22"/>
                <w:szCs w:val="22"/>
                <w:lang w:val="bs"/>
              </w:rPr>
              <w:t>oka</w:t>
            </w:r>
          </w:p>
        </w:tc>
      </w:tr>
      <w:tr w:rsidR="00B03407" w:rsidRPr="005D20E0" w14:paraId="4E0EEEA1" w14:textId="77777777" w:rsidTr="00FB2D57">
        <w:trPr>
          <w:gridAfter w:val="1"/>
          <w:wAfter w:w="27" w:type="dxa"/>
          <w:trHeight w:val="1619"/>
        </w:trPr>
        <w:tc>
          <w:tcPr>
            <w:tcW w:w="2484" w:type="dxa"/>
          </w:tcPr>
          <w:p w14:paraId="659E87EB" w14:textId="77777777" w:rsidR="00B03407" w:rsidRPr="005D20E0" w:rsidRDefault="00B03407" w:rsidP="00B03407">
            <w:pPr>
              <w:widowControl w:val="0"/>
              <w:autoSpaceDE w:val="0"/>
              <w:autoSpaceDN w:val="0"/>
              <w:rPr>
                <w:sz w:val="22"/>
                <w:szCs w:val="22"/>
                <w:lang w:val="bs"/>
              </w:rPr>
            </w:pPr>
          </w:p>
        </w:tc>
        <w:tc>
          <w:tcPr>
            <w:tcW w:w="1976" w:type="dxa"/>
          </w:tcPr>
          <w:p w14:paraId="0DD12D39" w14:textId="77777777" w:rsidR="00B03407" w:rsidRPr="005D20E0" w:rsidRDefault="00B03407" w:rsidP="00B03407">
            <w:pPr>
              <w:widowControl w:val="0"/>
              <w:autoSpaceDE w:val="0"/>
              <w:autoSpaceDN w:val="0"/>
              <w:ind w:left="96"/>
              <w:rPr>
                <w:sz w:val="22"/>
                <w:szCs w:val="22"/>
                <w:lang w:val="bs"/>
              </w:rPr>
            </w:pPr>
          </w:p>
        </w:tc>
        <w:tc>
          <w:tcPr>
            <w:tcW w:w="2255" w:type="dxa"/>
          </w:tcPr>
          <w:p w14:paraId="2CC097EF" w14:textId="77777777" w:rsidR="00B03407" w:rsidRPr="005D20E0" w:rsidRDefault="00B03407" w:rsidP="00B03407">
            <w:pPr>
              <w:widowControl w:val="0"/>
              <w:autoSpaceDE w:val="0"/>
              <w:autoSpaceDN w:val="0"/>
              <w:ind w:left="108" w:right="450"/>
              <w:rPr>
                <w:sz w:val="22"/>
                <w:szCs w:val="22"/>
                <w:lang w:val="bs"/>
              </w:rPr>
            </w:pPr>
            <w:r w:rsidRPr="005D20E0">
              <w:rPr>
                <w:sz w:val="22"/>
                <w:szCs w:val="22"/>
                <w:lang w:val="bs"/>
              </w:rPr>
              <w:t>zamućen vid ;</w:t>
            </w:r>
            <w:r w:rsidRPr="005D20E0">
              <w:rPr>
                <w:spacing w:val="1"/>
                <w:sz w:val="22"/>
                <w:szCs w:val="22"/>
                <w:lang w:val="bs"/>
              </w:rPr>
              <w:t xml:space="preserve"> </w:t>
            </w:r>
            <w:r w:rsidRPr="005D20E0">
              <w:rPr>
                <w:sz w:val="22"/>
                <w:szCs w:val="22"/>
                <w:lang w:val="bs"/>
              </w:rPr>
              <w:t>senzacije opisane kao</w:t>
            </w:r>
            <w:r w:rsidRPr="005D20E0">
              <w:rPr>
                <w:spacing w:val="-53"/>
                <w:sz w:val="22"/>
                <w:szCs w:val="22"/>
                <w:lang w:val="bs"/>
              </w:rPr>
              <w:t xml:space="preserve"> </w:t>
            </w:r>
            <w:r w:rsidRPr="005D20E0">
              <w:rPr>
                <w:sz w:val="22"/>
                <w:szCs w:val="22"/>
                <w:lang w:val="bs"/>
              </w:rPr>
              <w:t>bol</w:t>
            </w:r>
            <w:r w:rsidRPr="005D20E0">
              <w:rPr>
                <w:spacing w:val="-3"/>
                <w:sz w:val="22"/>
                <w:szCs w:val="22"/>
                <w:lang w:val="bs"/>
              </w:rPr>
              <w:t xml:space="preserve"> </w:t>
            </w:r>
            <w:r w:rsidRPr="005D20E0">
              <w:rPr>
                <w:sz w:val="22"/>
                <w:szCs w:val="22"/>
                <w:lang w:val="bs"/>
              </w:rPr>
              <w:t>u</w:t>
            </w:r>
            <w:r w:rsidRPr="005D20E0">
              <w:rPr>
                <w:spacing w:val="-2"/>
                <w:sz w:val="22"/>
                <w:szCs w:val="22"/>
                <w:lang w:val="bs"/>
              </w:rPr>
              <w:t xml:space="preserve"> </w:t>
            </w:r>
            <w:r w:rsidRPr="005D20E0">
              <w:rPr>
                <w:sz w:val="22"/>
                <w:szCs w:val="22"/>
                <w:lang w:val="bs"/>
              </w:rPr>
              <w:t>očima;</w:t>
            </w:r>
          </w:p>
        </w:tc>
        <w:tc>
          <w:tcPr>
            <w:tcW w:w="3236" w:type="dxa"/>
          </w:tcPr>
          <w:p w14:paraId="73917673" w14:textId="2BD95E5C" w:rsidR="00B03407" w:rsidRPr="005D20E0" w:rsidRDefault="00B03407" w:rsidP="00B03407">
            <w:pPr>
              <w:widowControl w:val="0"/>
              <w:autoSpaceDE w:val="0"/>
              <w:autoSpaceDN w:val="0"/>
              <w:ind w:left="102" w:right="258"/>
              <w:rPr>
                <w:sz w:val="22"/>
                <w:szCs w:val="22"/>
                <w:lang w:val="bs"/>
              </w:rPr>
            </w:pPr>
            <w:r w:rsidRPr="005D20E0">
              <w:rPr>
                <w:sz w:val="22"/>
                <w:szCs w:val="22"/>
                <w:lang w:val="bs"/>
              </w:rPr>
              <w:t>poremećaji vidnog</w:t>
            </w:r>
            <w:r w:rsidRPr="005D20E0">
              <w:rPr>
                <w:spacing w:val="1"/>
                <w:sz w:val="22"/>
                <w:szCs w:val="22"/>
                <w:lang w:val="bs"/>
              </w:rPr>
              <w:t xml:space="preserve"> </w:t>
            </w:r>
            <w:r w:rsidRPr="005D20E0">
              <w:rPr>
                <w:sz w:val="22"/>
                <w:szCs w:val="22"/>
                <w:lang w:val="bs"/>
              </w:rPr>
              <w:t>polja; otok očnih</w:t>
            </w:r>
            <w:r w:rsidRPr="005D20E0">
              <w:rPr>
                <w:spacing w:val="1"/>
                <w:sz w:val="22"/>
                <w:szCs w:val="22"/>
                <w:lang w:val="bs"/>
              </w:rPr>
              <w:t xml:space="preserve"> </w:t>
            </w:r>
            <w:r w:rsidRPr="005D20E0">
              <w:rPr>
                <w:sz w:val="22"/>
                <w:szCs w:val="22"/>
                <w:lang w:val="bs"/>
              </w:rPr>
              <w:t>kapaka; hiperemija</w:t>
            </w:r>
            <w:r w:rsidRPr="005D20E0">
              <w:rPr>
                <w:spacing w:val="1"/>
                <w:sz w:val="22"/>
                <w:szCs w:val="22"/>
                <w:lang w:val="bs"/>
              </w:rPr>
              <w:t xml:space="preserve"> </w:t>
            </w:r>
            <w:r w:rsidRPr="005D20E0">
              <w:rPr>
                <w:sz w:val="22"/>
                <w:szCs w:val="22"/>
                <w:lang w:val="bs"/>
              </w:rPr>
              <w:t>konjunktive,</w:t>
            </w:r>
            <w:r w:rsidRPr="005D20E0">
              <w:rPr>
                <w:spacing w:val="1"/>
                <w:sz w:val="22"/>
                <w:szCs w:val="22"/>
                <w:lang w:val="bs"/>
              </w:rPr>
              <w:t xml:space="preserve"> </w:t>
            </w:r>
            <w:r w:rsidRPr="005D20E0">
              <w:rPr>
                <w:sz w:val="22"/>
                <w:szCs w:val="22"/>
                <w:lang w:val="bs"/>
              </w:rPr>
              <w:t>nearterijska</w:t>
            </w:r>
            <w:r w:rsidRPr="005D20E0">
              <w:rPr>
                <w:spacing w:val="-11"/>
                <w:sz w:val="22"/>
                <w:szCs w:val="22"/>
                <w:lang w:val="bs"/>
              </w:rPr>
              <w:t xml:space="preserve"> </w:t>
            </w:r>
            <w:r w:rsidRPr="005D20E0">
              <w:rPr>
                <w:sz w:val="22"/>
                <w:szCs w:val="22"/>
                <w:lang w:val="bs"/>
              </w:rPr>
              <w:t>prednja</w:t>
            </w:r>
            <w:r w:rsidRPr="005D20E0">
              <w:rPr>
                <w:spacing w:val="-52"/>
                <w:sz w:val="22"/>
                <w:szCs w:val="22"/>
                <w:lang w:val="bs"/>
              </w:rPr>
              <w:t xml:space="preserve"> </w:t>
            </w:r>
            <w:r w:rsidR="00231AD6" w:rsidRPr="005D20E0">
              <w:rPr>
                <w:spacing w:val="-52"/>
                <w:sz w:val="22"/>
                <w:szCs w:val="22"/>
                <w:lang w:val="bs"/>
              </w:rPr>
              <w:t xml:space="preserve">   </w:t>
            </w:r>
            <w:r w:rsidRPr="005D20E0">
              <w:rPr>
                <w:sz w:val="22"/>
                <w:szCs w:val="22"/>
                <w:lang w:val="bs"/>
              </w:rPr>
              <w:t>ishemijska optička</w:t>
            </w:r>
            <w:r w:rsidRPr="005D20E0">
              <w:rPr>
                <w:spacing w:val="1"/>
                <w:sz w:val="22"/>
                <w:szCs w:val="22"/>
                <w:lang w:val="bs"/>
              </w:rPr>
              <w:t xml:space="preserve"> </w:t>
            </w:r>
            <w:r w:rsidRPr="005D20E0">
              <w:rPr>
                <w:sz w:val="22"/>
                <w:szCs w:val="22"/>
                <w:lang w:val="bs"/>
              </w:rPr>
              <w:t>neuropatija</w:t>
            </w:r>
            <w:r w:rsidRPr="005D20E0">
              <w:rPr>
                <w:spacing w:val="1"/>
                <w:sz w:val="22"/>
                <w:szCs w:val="22"/>
                <w:lang w:val="bs"/>
              </w:rPr>
              <w:t xml:space="preserve"> </w:t>
            </w:r>
            <w:r w:rsidRPr="005D20E0">
              <w:rPr>
                <w:sz w:val="22"/>
                <w:szCs w:val="22"/>
                <w:lang w:val="bs"/>
              </w:rPr>
              <w:t xml:space="preserve">(NAION) </w:t>
            </w:r>
            <w:r w:rsidRPr="005D20E0">
              <w:rPr>
                <w:sz w:val="22"/>
                <w:szCs w:val="22"/>
                <w:vertAlign w:val="superscript"/>
                <w:lang w:val="bs"/>
              </w:rPr>
              <w:t>2</w:t>
            </w:r>
          </w:p>
          <w:p w14:paraId="1CC509A0" w14:textId="4A09CC34" w:rsidR="00B03407" w:rsidRPr="005D20E0" w:rsidRDefault="00B03407" w:rsidP="00B03407">
            <w:pPr>
              <w:widowControl w:val="0"/>
              <w:autoSpaceDE w:val="0"/>
              <w:autoSpaceDN w:val="0"/>
              <w:spacing w:line="250" w:lineRule="exact"/>
              <w:ind w:left="102" w:right="258"/>
              <w:rPr>
                <w:sz w:val="22"/>
                <w:szCs w:val="22"/>
                <w:lang w:val="bs"/>
              </w:rPr>
            </w:pPr>
            <w:r w:rsidRPr="005D20E0">
              <w:rPr>
                <w:sz w:val="22"/>
                <w:szCs w:val="22"/>
                <w:lang w:val="bs"/>
              </w:rPr>
              <w:t>retinalna vaskularna</w:t>
            </w:r>
            <w:r w:rsidRPr="005D20E0">
              <w:rPr>
                <w:spacing w:val="-6"/>
                <w:sz w:val="22"/>
                <w:szCs w:val="22"/>
                <w:lang w:val="bs"/>
              </w:rPr>
              <w:t xml:space="preserve"> </w:t>
            </w:r>
            <w:r w:rsidRPr="005D20E0">
              <w:rPr>
                <w:sz w:val="22"/>
                <w:szCs w:val="22"/>
                <w:lang w:val="bs"/>
              </w:rPr>
              <w:t>okluzija</w:t>
            </w:r>
            <w:r w:rsidRPr="005D20E0">
              <w:rPr>
                <w:sz w:val="22"/>
                <w:szCs w:val="22"/>
                <w:vertAlign w:val="superscript"/>
                <w:lang w:val="bs"/>
              </w:rPr>
              <w:t>2</w:t>
            </w:r>
          </w:p>
        </w:tc>
      </w:tr>
      <w:tr w:rsidR="00B03407" w:rsidRPr="005D20E0" w14:paraId="56FECD95" w14:textId="77777777" w:rsidTr="00FB2D57">
        <w:trPr>
          <w:gridAfter w:val="1"/>
          <w:wAfter w:w="27" w:type="dxa"/>
          <w:trHeight w:val="253"/>
        </w:trPr>
        <w:tc>
          <w:tcPr>
            <w:tcW w:w="9951" w:type="dxa"/>
            <w:gridSpan w:val="4"/>
          </w:tcPr>
          <w:p w14:paraId="2DE57679" w14:textId="77777777" w:rsidR="00B03407" w:rsidRPr="005D20E0" w:rsidRDefault="00B03407" w:rsidP="00B03407">
            <w:pPr>
              <w:widowControl w:val="0"/>
              <w:autoSpaceDE w:val="0"/>
              <w:autoSpaceDN w:val="0"/>
              <w:spacing w:line="234" w:lineRule="exact"/>
              <w:ind w:left="102"/>
              <w:rPr>
                <w:b/>
                <w:i/>
                <w:sz w:val="22"/>
                <w:szCs w:val="22"/>
                <w:lang w:val="bs"/>
              </w:rPr>
            </w:pPr>
            <w:r w:rsidRPr="005D20E0">
              <w:rPr>
                <w:b/>
                <w:i/>
                <w:sz w:val="22"/>
                <w:szCs w:val="22"/>
                <w:lang w:val="bs"/>
              </w:rPr>
              <w:t>Poremećaji</w:t>
            </w:r>
            <w:r w:rsidRPr="005D20E0">
              <w:rPr>
                <w:b/>
                <w:i/>
                <w:spacing w:val="-3"/>
                <w:sz w:val="22"/>
                <w:szCs w:val="22"/>
                <w:lang w:val="bs"/>
              </w:rPr>
              <w:t xml:space="preserve"> </w:t>
            </w:r>
            <w:r w:rsidRPr="005D20E0">
              <w:rPr>
                <w:b/>
                <w:i/>
                <w:sz w:val="22"/>
                <w:szCs w:val="22"/>
                <w:lang w:val="bs"/>
              </w:rPr>
              <w:t>uha</w:t>
            </w:r>
            <w:r w:rsidRPr="005D20E0">
              <w:rPr>
                <w:b/>
                <w:i/>
                <w:spacing w:val="-4"/>
                <w:sz w:val="22"/>
                <w:szCs w:val="22"/>
                <w:lang w:val="bs"/>
              </w:rPr>
              <w:t xml:space="preserve"> </w:t>
            </w:r>
            <w:r w:rsidRPr="005D20E0">
              <w:rPr>
                <w:b/>
                <w:i/>
                <w:sz w:val="22"/>
                <w:szCs w:val="22"/>
                <w:lang w:val="bs"/>
              </w:rPr>
              <w:t>i</w:t>
            </w:r>
            <w:r w:rsidRPr="005D20E0">
              <w:rPr>
                <w:b/>
                <w:i/>
                <w:spacing w:val="-3"/>
                <w:sz w:val="22"/>
                <w:szCs w:val="22"/>
                <w:lang w:val="bs"/>
              </w:rPr>
              <w:t xml:space="preserve"> </w:t>
            </w:r>
            <w:r w:rsidRPr="005D20E0">
              <w:rPr>
                <w:b/>
                <w:i/>
                <w:sz w:val="22"/>
                <w:szCs w:val="22"/>
                <w:lang w:val="bs"/>
              </w:rPr>
              <w:t>labirinta</w:t>
            </w:r>
          </w:p>
        </w:tc>
      </w:tr>
      <w:tr w:rsidR="00B03407" w:rsidRPr="005D20E0" w14:paraId="1471B3FE" w14:textId="77777777" w:rsidTr="00FB2D57">
        <w:trPr>
          <w:gridAfter w:val="1"/>
          <w:wAfter w:w="27" w:type="dxa"/>
          <w:trHeight w:val="503"/>
        </w:trPr>
        <w:tc>
          <w:tcPr>
            <w:tcW w:w="2484" w:type="dxa"/>
          </w:tcPr>
          <w:p w14:paraId="0821ADDD" w14:textId="77777777" w:rsidR="00B03407" w:rsidRPr="005D20E0" w:rsidRDefault="00B03407" w:rsidP="00B03407">
            <w:pPr>
              <w:widowControl w:val="0"/>
              <w:autoSpaceDE w:val="0"/>
              <w:autoSpaceDN w:val="0"/>
              <w:rPr>
                <w:sz w:val="22"/>
                <w:szCs w:val="22"/>
                <w:lang w:val="bs"/>
              </w:rPr>
            </w:pPr>
          </w:p>
        </w:tc>
        <w:tc>
          <w:tcPr>
            <w:tcW w:w="1976" w:type="dxa"/>
          </w:tcPr>
          <w:p w14:paraId="0F17BDDF" w14:textId="77777777" w:rsidR="00B03407" w:rsidRPr="005D20E0" w:rsidRDefault="00B03407" w:rsidP="00B03407">
            <w:pPr>
              <w:widowControl w:val="0"/>
              <w:autoSpaceDE w:val="0"/>
              <w:autoSpaceDN w:val="0"/>
              <w:ind w:left="96"/>
              <w:rPr>
                <w:sz w:val="22"/>
                <w:szCs w:val="22"/>
                <w:lang w:val="bs"/>
              </w:rPr>
            </w:pPr>
          </w:p>
        </w:tc>
        <w:tc>
          <w:tcPr>
            <w:tcW w:w="2255" w:type="dxa"/>
          </w:tcPr>
          <w:p w14:paraId="1CDBCB89" w14:textId="77777777" w:rsidR="00B03407" w:rsidRPr="005D20E0" w:rsidRDefault="00B03407" w:rsidP="00B03407">
            <w:pPr>
              <w:widowControl w:val="0"/>
              <w:autoSpaceDE w:val="0"/>
              <w:autoSpaceDN w:val="0"/>
              <w:spacing w:line="244" w:lineRule="exact"/>
              <w:ind w:left="108"/>
              <w:rPr>
                <w:sz w:val="22"/>
                <w:szCs w:val="22"/>
                <w:lang w:val="bs"/>
              </w:rPr>
            </w:pPr>
            <w:r w:rsidRPr="005D20E0">
              <w:rPr>
                <w:sz w:val="22"/>
                <w:szCs w:val="22"/>
                <w:lang w:val="bs"/>
              </w:rPr>
              <w:t>tinitus</w:t>
            </w:r>
          </w:p>
        </w:tc>
        <w:tc>
          <w:tcPr>
            <w:tcW w:w="3236" w:type="dxa"/>
          </w:tcPr>
          <w:p w14:paraId="4AC8CD1D" w14:textId="1D32DB4E" w:rsidR="00B03407" w:rsidRPr="005D20E0" w:rsidRDefault="00B03407" w:rsidP="00B03407">
            <w:pPr>
              <w:widowControl w:val="0"/>
              <w:autoSpaceDE w:val="0"/>
              <w:autoSpaceDN w:val="0"/>
              <w:spacing w:line="242" w:lineRule="exact"/>
              <w:ind w:left="102"/>
              <w:rPr>
                <w:sz w:val="22"/>
                <w:szCs w:val="22"/>
                <w:lang w:val="bs"/>
              </w:rPr>
            </w:pPr>
            <w:r w:rsidRPr="005D20E0">
              <w:rPr>
                <w:sz w:val="22"/>
                <w:szCs w:val="22"/>
                <w:lang w:val="bs"/>
              </w:rPr>
              <w:t>iznenadni</w:t>
            </w:r>
            <w:r w:rsidRPr="005D20E0">
              <w:rPr>
                <w:spacing w:val="-6"/>
                <w:sz w:val="22"/>
                <w:szCs w:val="22"/>
                <w:lang w:val="bs"/>
              </w:rPr>
              <w:t xml:space="preserve"> </w:t>
            </w:r>
            <w:r w:rsidRPr="005D20E0">
              <w:rPr>
                <w:sz w:val="22"/>
                <w:szCs w:val="22"/>
                <w:lang w:val="bs"/>
              </w:rPr>
              <w:t>gubitak sluha</w:t>
            </w:r>
          </w:p>
        </w:tc>
      </w:tr>
      <w:tr w:rsidR="00B03407" w:rsidRPr="005D20E0" w14:paraId="14DB8CAE" w14:textId="77777777" w:rsidTr="00FB2D57">
        <w:trPr>
          <w:gridAfter w:val="1"/>
          <w:wAfter w:w="27" w:type="dxa"/>
          <w:trHeight w:val="253"/>
        </w:trPr>
        <w:tc>
          <w:tcPr>
            <w:tcW w:w="9951" w:type="dxa"/>
            <w:gridSpan w:val="4"/>
          </w:tcPr>
          <w:p w14:paraId="6912E4AC" w14:textId="77777777" w:rsidR="00B03407" w:rsidRPr="005D20E0" w:rsidRDefault="00B03407" w:rsidP="00B03407">
            <w:pPr>
              <w:widowControl w:val="0"/>
              <w:autoSpaceDE w:val="0"/>
              <w:autoSpaceDN w:val="0"/>
              <w:spacing w:line="234" w:lineRule="exact"/>
              <w:ind w:left="102"/>
              <w:rPr>
                <w:b/>
                <w:sz w:val="22"/>
                <w:szCs w:val="22"/>
                <w:lang w:val="bs"/>
              </w:rPr>
            </w:pPr>
            <w:r w:rsidRPr="005D20E0">
              <w:rPr>
                <w:b/>
                <w:i/>
                <w:sz w:val="22"/>
                <w:szCs w:val="22"/>
                <w:lang w:val="bs"/>
              </w:rPr>
              <w:t>Kardiološki</w:t>
            </w:r>
            <w:r w:rsidRPr="005D20E0">
              <w:rPr>
                <w:b/>
                <w:i/>
                <w:spacing w:val="-7"/>
                <w:sz w:val="22"/>
                <w:szCs w:val="22"/>
                <w:lang w:val="bs"/>
              </w:rPr>
              <w:t xml:space="preserve"> </w:t>
            </w:r>
            <w:r w:rsidRPr="005D20E0">
              <w:rPr>
                <w:b/>
                <w:i/>
                <w:sz w:val="22"/>
                <w:szCs w:val="22"/>
                <w:lang w:val="bs"/>
              </w:rPr>
              <w:t>poremećaji</w:t>
            </w:r>
            <w:r w:rsidRPr="005D20E0">
              <w:rPr>
                <w:b/>
                <w:sz w:val="22"/>
                <w:szCs w:val="22"/>
                <w:vertAlign w:val="superscript"/>
                <w:lang w:val="bs"/>
              </w:rPr>
              <w:t>1</w:t>
            </w:r>
          </w:p>
        </w:tc>
      </w:tr>
      <w:tr w:rsidR="00B03407" w:rsidRPr="005D20E0" w14:paraId="583BC68C" w14:textId="77777777" w:rsidTr="00FB2D57">
        <w:trPr>
          <w:gridAfter w:val="1"/>
          <w:wAfter w:w="27" w:type="dxa"/>
          <w:trHeight w:val="845"/>
        </w:trPr>
        <w:tc>
          <w:tcPr>
            <w:tcW w:w="2484" w:type="dxa"/>
          </w:tcPr>
          <w:p w14:paraId="45B09BCB" w14:textId="77777777" w:rsidR="00B03407" w:rsidRPr="005D20E0" w:rsidRDefault="00B03407" w:rsidP="00B03407">
            <w:pPr>
              <w:widowControl w:val="0"/>
              <w:autoSpaceDE w:val="0"/>
              <w:autoSpaceDN w:val="0"/>
              <w:rPr>
                <w:sz w:val="22"/>
                <w:szCs w:val="22"/>
                <w:lang w:val="bs"/>
              </w:rPr>
            </w:pPr>
          </w:p>
        </w:tc>
        <w:tc>
          <w:tcPr>
            <w:tcW w:w="1976" w:type="dxa"/>
          </w:tcPr>
          <w:p w14:paraId="23559782" w14:textId="77777777" w:rsidR="00B03407" w:rsidRPr="005D20E0" w:rsidRDefault="00B03407" w:rsidP="00B03407">
            <w:pPr>
              <w:widowControl w:val="0"/>
              <w:autoSpaceDE w:val="0"/>
              <w:autoSpaceDN w:val="0"/>
              <w:ind w:left="96"/>
              <w:rPr>
                <w:sz w:val="22"/>
                <w:szCs w:val="22"/>
                <w:lang w:val="bs"/>
              </w:rPr>
            </w:pPr>
          </w:p>
        </w:tc>
        <w:tc>
          <w:tcPr>
            <w:tcW w:w="2255" w:type="dxa"/>
          </w:tcPr>
          <w:p w14:paraId="25A22B1F" w14:textId="77777777" w:rsidR="00B03407" w:rsidRPr="005D20E0" w:rsidRDefault="00B03407" w:rsidP="00FB2D57">
            <w:pPr>
              <w:widowControl w:val="0"/>
              <w:autoSpaceDE w:val="0"/>
              <w:autoSpaceDN w:val="0"/>
              <w:spacing w:line="242" w:lineRule="auto"/>
              <w:ind w:left="108" w:right="168"/>
              <w:rPr>
                <w:sz w:val="22"/>
                <w:szCs w:val="22"/>
                <w:lang w:val="bs"/>
              </w:rPr>
            </w:pPr>
            <w:r w:rsidRPr="005D20E0">
              <w:rPr>
                <w:sz w:val="22"/>
                <w:szCs w:val="22"/>
                <w:lang w:val="bs"/>
              </w:rPr>
              <w:t>tahikardija;</w:t>
            </w:r>
            <w:r w:rsidRPr="005D20E0">
              <w:rPr>
                <w:spacing w:val="-52"/>
                <w:sz w:val="22"/>
                <w:szCs w:val="22"/>
                <w:lang w:val="bs"/>
              </w:rPr>
              <w:t xml:space="preserve"> </w:t>
            </w:r>
            <w:r w:rsidRPr="005D20E0">
              <w:rPr>
                <w:sz w:val="22"/>
                <w:szCs w:val="22"/>
                <w:lang w:val="bs"/>
              </w:rPr>
              <w:t>palpitacije</w:t>
            </w:r>
          </w:p>
        </w:tc>
        <w:tc>
          <w:tcPr>
            <w:tcW w:w="3236" w:type="dxa"/>
          </w:tcPr>
          <w:p w14:paraId="595D1662" w14:textId="2D7F7BD6" w:rsidR="00B03407" w:rsidRPr="005D20E0" w:rsidRDefault="00B03407" w:rsidP="00B03407">
            <w:pPr>
              <w:widowControl w:val="0"/>
              <w:autoSpaceDE w:val="0"/>
              <w:autoSpaceDN w:val="0"/>
              <w:ind w:left="102" w:right="168"/>
              <w:rPr>
                <w:sz w:val="22"/>
                <w:szCs w:val="22"/>
                <w:lang w:val="bs"/>
              </w:rPr>
            </w:pPr>
            <w:r w:rsidRPr="005D20E0">
              <w:rPr>
                <w:sz w:val="22"/>
                <w:szCs w:val="22"/>
                <w:lang w:val="bs"/>
              </w:rPr>
              <w:t>infarkt miokarda;</w:t>
            </w:r>
            <w:r w:rsidRPr="005D20E0">
              <w:rPr>
                <w:spacing w:val="-52"/>
                <w:sz w:val="22"/>
                <w:szCs w:val="22"/>
                <w:lang w:val="bs"/>
              </w:rPr>
              <w:t xml:space="preserve"> </w:t>
            </w:r>
            <w:r w:rsidRPr="005D20E0">
              <w:rPr>
                <w:sz w:val="22"/>
                <w:szCs w:val="22"/>
                <w:lang w:val="bs"/>
              </w:rPr>
              <w:t>nestabilna angina</w:t>
            </w:r>
            <w:r w:rsidRPr="005D20E0">
              <w:rPr>
                <w:spacing w:val="-52"/>
                <w:sz w:val="22"/>
                <w:szCs w:val="22"/>
                <w:lang w:val="bs"/>
              </w:rPr>
              <w:t xml:space="preserve"> </w:t>
            </w:r>
            <w:r w:rsidR="00231AD6" w:rsidRPr="005D20E0">
              <w:rPr>
                <w:spacing w:val="-52"/>
                <w:sz w:val="22"/>
                <w:szCs w:val="22"/>
                <w:lang w:val="bs"/>
              </w:rPr>
              <w:t xml:space="preserve"> </w:t>
            </w:r>
            <w:r w:rsidRPr="005D20E0">
              <w:rPr>
                <w:sz w:val="22"/>
                <w:szCs w:val="22"/>
                <w:lang w:val="bs"/>
              </w:rPr>
              <w:t>pektoris</w:t>
            </w:r>
            <w:r w:rsidRPr="005D20E0">
              <w:rPr>
                <w:sz w:val="22"/>
                <w:szCs w:val="22"/>
                <w:vertAlign w:val="superscript"/>
                <w:lang w:val="bs"/>
              </w:rPr>
              <w:t>2</w:t>
            </w:r>
            <w:r w:rsidRPr="005D20E0">
              <w:rPr>
                <w:sz w:val="22"/>
                <w:szCs w:val="22"/>
                <w:lang w:val="bs"/>
              </w:rPr>
              <w:t>,</w:t>
            </w:r>
            <w:r w:rsidRPr="005D20E0">
              <w:rPr>
                <w:spacing w:val="1"/>
                <w:sz w:val="22"/>
                <w:szCs w:val="22"/>
                <w:lang w:val="bs"/>
              </w:rPr>
              <w:t xml:space="preserve"> </w:t>
            </w:r>
            <w:r w:rsidRPr="005D20E0">
              <w:rPr>
                <w:sz w:val="22"/>
                <w:szCs w:val="22"/>
                <w:lang w:val="bs"/>
              </w:rPr>
              <w:t>ventrikularna</w:t>
            </w:r>
          </w:p>
          <w:p w14:paraId="63308A70" w14:textId="77777777" w:rsidR="00B03407" w:rsidRPr="005D20E0" w:rsidRDefault="00B03407" w:rsidP="00B03407">
            <w:pPr>
              <w:widowControl w:val="0"/>
              <w:autoSpaceDE w:val="0"/>
              <w:autoSpaceDN w:val="0"/>
              <w:spacing w:line="243" w:lineRule="exact"/>
              <w:ind w:left="102" w:right="168"/>
              <w:rPr>
                <w:sz w:val="22"/>
                <w:szCs w:val="22"/>
                <w:lang w:val="bs"/>
              </w:rPr>
            </w:pPr>
            <w:r w:rsidRPr="005D20E0">
              <w:rPr>
                <w:sz w:val="22"/>
                <w:szCs w:val="22"/>
                <w:lang w:val="bs"/>
              </w:rPr>
              <w:t>aritmija</w:t>
            </w:r>
            <w:r w:rsidRPr="005D20E0">
              <w:rPr>
                <w:sz w:val="22"/>
                <w:szCs w:val="22"/>
                <w:vertAlign w:val="superscript"/>
                <w:lang w:val="bs"/>
              </w:rPr>
              <w:t>2</w:t>
            </w:r>
          </w:p>
        </w:tc>
      </w:tr>
      <w:tr w:rsidR="00B03407" w:rsidRPr="005D20E0" w14:paraId="21FFB0EC" w14:textId="77777777" w:rsidTr="00FB2D57">
        <w:trPr>
          <w:gridAfter w:val="1"/>
          <w:wAfter w:w="27" w:type="dxa"/>
          <w:trHeight w:val="249"/>
        </w:trPr>
        <w:tc>
          <w:tcPr>
            <w:tcW w:w="9951" w:type="dxa"/>
            <w:gridSpan w:val="4"/>
          </w:tcPr>
          <w:p w14:paraId="083CDD3A" w14:textId="77777777" w:rsidR="00B03407" w:rsidRPr="005D20E0" w:rsidRDefault="00B03407" w:rsidP="00B03407">
            <w:pPr>
              <w:widowControl w:val="0"/>
              <w:autoSpaceDE w:val="0"/>
              <w:autoSpaceDN w:val="0"/>
              <w:spacing w:line="229" w:lineRule="exact"/>
              <w:ind w:left="102"/>
              <w:rPr>
                <w:b/>
                <w:i/>
                <w:sz w:val="22"/>
                <w:szCs w:val="22"/>
                <w:lang w:val="bs"/>
              </w:rPr>
            </w:pPr>
            <w:r w:rsidRPr="005D20E0">
              <w:rPr>
                <w:b/>
                <w:i/>
                <w:sz w:val="22"/>
                <w:szCs w:val="22"/>
                <w:lang w:val="bs"/>
              </w:rPr>
              <w:t>Vaskularni</w:t>
            </w:r>
            <w:r w:rsidRPr="005D20E0">
              <w:rPr>
                <w:b/>
                <w:i/>
                <w:spacing w:val="-6"/>
                <w:sz w:val="22"/>
                <w:szCs w:val="22"/>
                <w:lang w:val="bs"/>
              </w:rPr>
              <w:t xml:space="preserve"> </w:t>
            </w:r>
            <w:r w:rsidRPr="005D20E0">
              <w:rPr>
                <w:b/>
                <w:i/>
                <w:sz w:val="22"/>
                <w:szCs w:val="22"/>
                <w:lang w:val="bs"/>
              </w:rPr>
              <w:t>poremećaji</w:t>
            </w:r>
          </w:p>
        </w:tc>
      </w:tr>
      <w:tr w:rsidR="00B03407" w:rsidRPr="005D20E0" w14:paraId="6E391A6E" w14:textId="77777777" w:rsidTr="00FB2D57">
        <w:trPr>
          <w:gridAfter w:val="1"/>
          <w:wAfter w:w="27" w:type="dxa"/>
          <w:trHeight w:val="508"/>
        </w:trPr>
        <w:tc>
          <w:tcPr>
            <w:tcW w:w="2484" w:type="dxa"/>
          </w:tcPr>
          <w:p w14:paraId="6932FFB6" w14:textId="77777777" w:rsidR="00B03407" w:rsidRPr="005D20E0" w:rsidRDefault="00B03407" w:rsidP="00B03407">
            <w:pPr>
              <w:widowControl w:val="0"/>
              <w:autoSpaceDE w:val="0"/>
              <w:autoSpaceDN w:val="0"/>
              <w:rPr>
                <w:sz w:val="22"/>
                <w:szCs w:val="22"/>
                <w:lang w:val="bs"/>
              </w:rPr>
            </w:pPr>
          </w:p>
        </w:tc>
        <w:tc>
          <w:tcPr>
            <w:tcW w:w="1976" w:type="dxa"/>
          </w:tcPr>
          <w:p w14:paraId="6488C8E0" w14:textId="77777777" w:rsidR="00B03407" w:rsidRPr="005D20E0" w:rsidRDefault="00B03407" w:rsidP="00B03407">
            <w:pPr>
              <w:widowControl w:val="0"/>
              <w:autoSpaceDE w:val="0"/>
              <w:autoSpaceDN w:val="0"/>
              <w:spacing w:line="244" w:lineRule="exact"/>
              <w:ind w:left="96"/>
              <w:rPr>
                <w:sz w:val="22"/>
                <w:szCs w:val="22"/>
                <w:lang w:val="bs"/>
              </w:rPr>
            </w:pPr>
            <w:r w:rsidRPr="005D20E0">
              <w:rPr>
                <w:sz w:val="22"/>
                <w:szCs w:val="22"/>
                <w:lang w:val="bs"/>
              </w:rPr>
              <w:t>crvenilo</w:t>
            </w:r>
            <w:r w:rsidRPr="005D20E0">
              <w:rPr>
                <w:spacing w:val="-7"/>
                <w:sz w:val="22"/>
                <w:szCs w:val="22"/>
                <w:lang w:val="bs"/>
              </w:rPr>
              <w:t xml:space="preserve"> </w:t>
            </w:r>
            <w:r w:rsidRPr="005D20E0">
              <w:rPr>
                <w:sz w:val="22"/>
                <w:szCs w:val="22"/>
                <w:lang w:val="bs"/>
              </w:rPr>
              <w:t>praćeno</w:t>
            </w:r>
          </w:p>
          <w:p w14:paraId="6E8F1875" w14:textId="77777777" w:rsidR="00B03407" w:rsidRPr="005D20E0" w:rsidRDefault="00B03407" w:rsidP="00B03407">
            <w:pPr>
              <w:widowControl w:val="0"/>
              <w:autoSpaceDE w:val="0"/>
              <w:autoSpaceDN w:val="0"/>
              <w:spacing w:before="1" w:line="243" w:lineRule="exact"/>
              <w:ind w:left="96"/>
              <w:rPr>
                <w:sz w:val="22"/>
                <w:szCs w:val="22"/>
                <w:lang w:val="bs"/>
              </w:rPr>
            </w:pPr>
            <w:r w:rsidRPr="005D20E0">
              <w:rPr>
                <w:sz w:val="22"/>
                <w:szCs w:val="22"/>
                <w:lang w:val="bs"/>
              </w:rPr>
              <w:t>naletima</w:t>
            </w:r>
            <w:r w:rsidRPr="005D20E0">
              <w:rPr>
                <w:spacing w:val="-10"/>
                <w:sz w:val="22"/>
                <w:szCs w:val="22"/>
                <w:lang w:val="bs"/>
              </w:rPr>
              <w:t xml:space="preserve"> </w:t>
            </w:r>
            <w:r w:rsidRPr="005D20E0">
              <w:rPr>
                <w:sz w:val="22"/>
                <w:szCs w:val="22"/>
                <w:lang w:val="bs"/>
              </w:rPr>
              <w:t>vrućine</w:t>
            </w:r>
          </w:p>
        </w:tc>
        <w:tc>
          <w:tcPr>
            <w:tcW w:w="2255" w:type="dxa"/>
          </w:tcPr>
          <w:p w14:paraId="02AA2D9B" w14:textId="77777777" w:rsidR="00B03407" w:rsidRPr="005D20E0" w:rsidRDefault="00B03407" w:rsidP="00B03407">
            <w:pPr>
              <w:widowControl w:val="0"/>
              <w:autoSpaceDE w:val="0"/>
              <w:autoSpaceDN w:val="0"/>
              <w:spacing w:line="244" w:lineRule="exact"/>
              <w:ind w:left="108"/>
              <w:rPr>
                <w:sz w:val="22"/>
                <w:szCs w:val="22"/>
                <w:lang w:val="bs"/>
              </w:rPr>
            </w:pPr>
            <w:r w:rsidRPr="005D20E0">
              <w:rPr>
                <w:sz w:val="22"/>
                <w:szCs w:val="22"/>
                <w:lang w:val="bs"/>
              </w:rPr>
              <w:t>hipotenzija</w:t>
            </w:r>
            <w:r w:rsidRPr="005D20E0">
              <w:rPr>
                <w:sz w:val="22"/>
                <w:szCs w:val="22"/>
                <w:vertAlign w:val="superscript"/>
                <w:lang w:val="bs"/>
              </w:rPr>
              <w:t>3</w:t>
            </w:r>
            <w:r w:rsidRPr="005D20E0">
              <w:rPr>
                <w:sz w:val="22"/>
                <w:szCs w:val="22"/>
                <w:lang w:val="bs"/>
              </w:rPr>
              <w:t>;</w:t>
            </w:r>
          </w:p>
          <w:p w14:paraId="55A43267" w14:textId="77777777" w:rsidR="00B03407" w:rsidRPr="005D20E0" w:rsidRDefault="00B03407" w:rsidP="00B03407">
            <w:pPr>
              <w:widowControl w:val="0"/>
              <w:autoSpaceDE w:val="0"/>
              <w:autoSpaceDN w:val="0"/>
              <w:spacing w:before="1" w:line="243" w:lineRule="exact"/>
              <w:ind w:left="108"/>
              <w:rPr>
                <w:sz w:val="22"/>
                <w:szCs w:val="22"/>
                <w:lang w:val="bs"/>
              </w:rPr>
            </w:pPr>
            <w:r w:rsidRPr="005D20E0">
              <w:rPr>
                <w:sz w:val="22"/>
                <w:szCs w:val="22"/>
                <w:lang w:val="bs"/>
              </w:rPr>
              <w:t>hipertenzija</w:t>
            </w:r>
          </w:p>
        </w:tc>
        <w:tc>
          <w:tcPr>
            <w:tcW w:w="3236" w:type="dxa"/>
          </w:tcPr>
          <w:p w14:paraId="172E81E0" w14:textId="77777777" w:rsidR="00B03407" w:rsidRPr="005D20E0" w:rsidRDefault="00B03407" w:rsidP="00B03407">
            <w:pPr>
              <w:widowControl w:val="0"/>
              <w:autoSpaceDE w:val="0"/>
              <w:autoSpaceDN w:val="0"/>
              <w:ind w:left="102"/>
              <w:rPr>
                <w:sz w:val="22"/>
                <w:szCs w:val="22"/>
                <w:lang w:val="bs"/>
              </w:rPr>
            </w:pPr>
          </w:p>
        </w:tc>
      </w:tr>
      <w:tr w:rsidR="00B03407" w:rsidRPr="005D20E0" w14:paraId="6D191FEF" w14:textId="77777777" w:rsidTr="00FB2D57">
        <w:trPr>
          <w:gridAfter w:val="1"/>
          <w:wAfter w:w="27" w:type="dxa"/>
          <w:trHeight w:val="253"/>
        </w:trPr>
        <w:tc>
          <w:tcPr>
            <w:tcW w:w="9951" w:type="dxa"/>
            <w:gridSpan w:val="4"/>
          </w:tcPr>
          <w:p w14:paraId="1FB7E6AC" w14:textId="77777777" w:rsidR="00B03407" w:rsidRPr="005D20E0" w:rsidRDefault="00B03407" w:rsidP="00B03407">
            <w:pPr>
              <w:widowControl w:val="0"/>
              <w:autoSpaceDE w:val="0"/>
              <w:autoSpaceDN w:val="0"/>
              <w:spacing w:line="234" w:lineRule="exact"/>
              <w:ind w:left="102"/>
              <w:rPr>
                <w:b/>
                <w:i/>
                <w:sz w:val="22"/>
                <w:szCs w:val="22"/>
                <w:lang w:val="bs"/>
              </w:rPr>
            </w:pPr>
            <w:r w:rsidRPr="005D20E0">
              <w:rPr>
                <w:b/>
                <w:i/>
                <w:sz w:val="22"/>
                <w:szCs w:val="22"/>
                <w:lang w:val="bs"/>
              </w:rPr>
              <w:t>Respiratorni,</w:t>
            </w:r>
            <w:r w:rsidRPr="005D20E0">
              <w:rPr>
                <w:b/>
                <w:i/>
                <w:spacing w:val="-7"/>
                <w:sz w:val="22"/>
                <w:szCs w:val="22"/>
                <w:lang w:val="bs"/>
              </w:rPr>
              <w:t xml:space="preserve"> </w:t>
            </w:r>
            <w:r w:rsidRPr="005D20E0">
              <w:rPr>
                <w:b/>
                <w:i/>
                <w:sz w:val="22"/>
                <w:szCs w:val="22"/>
                <w:lang w:val="bs"/>
              </w:rPr>
              <w:t>torakalni</w:t>
            </w:r>
            <w:r w:rsidRPr="005D20E0">
              <w:rPr>
                <w:b/>
                <w:i/>
                <w:spacing w:val="-6"/>
                <w:sz w:val="22"/>
                <w:szCs w:val="22"/>
                <w:lang w:val="bs"/>
              </w:rPr>
              <w:t xml:space="preserve"> </w:t>
            </w:r>
            <w:r w:rsidRPr="005D20E0">
              <w:rPr>
                <w:b/>
                <w:i/>
                <w:sz w:val="22"/>
                <w:szCs w:val="22"/>
                <w:lang w:val="bs"/>
              </w:rPr>
              <w:t>i</w:t>
            </w:r>
            <w:r w:rsidRPr="005D20E0">
              <w:rPr>
                <w:b/>
                <w:i/>
                <w:spacing w:val="-6"/>
                <w:sz w:val="22"/>
                <w:szCs w:val="22"/>
                <w:lang w:val="bs"/>
              </w:rPr>
              <w:t xml:space="preserve"> </w:t>
            </w:r>
            <w:r w:rsidRPr="005D20E0">
              <w:rPr>
                <w:b/>
                <w:i/>
                <w:sz w:val="22"/>
                <w:szCs w:val="22"/>
                <w:lang w:val="bs"/>
              </w:rPr>
              <w:t>medijastinalni</w:t>
            </w:r>
            <w:r w:rsidRPr="005D20E0">
              <w:rPr>
                <w:b/>
                <w:i/>
                <w:spacing w:val="-6"/>
                <w:sz w:val="22"/>
                <w:szCs w:val="22"/>
                <w:lang w:val="bs"/>
              </w:rPr>
              <w:t xml:space="preserve"> </w:t>
            </w:r>
            <w:r w:rsidRPr="005D20E0">
              <w:rPr>
                <w:b/>
                <w:i/>
                <w:sz w:val="22"/>
                <w:szCs w:val="22"/>
                <w:lang w:val="bs"/>
              </w:rPr>
              <w:t>poremećaji</w:t>
            </w:r>
          </w:p>
        </w:tc>
      </w:tr>
      <w:tr w:rsidR="00B03407" w:rsidRPr="005D20E0" w14:paraId="2230DF34" w14:textId="77777777" w:rsidTr="00FB2D57">
        <w:trPr>
          <w:gridAfter w:val="1"/>
          <w:wAfter w:w="27" w:type="dxa"/>
          <w:trHeight w:val="503"/>
        </w:trPr>
        <w:tc>
          <w:tcPr>
            <w:tcW w:w="2484" w:type="dxa"/>
          </w:tcPr>
          <w:p w14:paraId="05848E77" w14:textId="77777777" w:rsidR="00B03407" w:rsidRPr="005D20E0" w:rsidRDefault="00B03407" w:rsidP="00F914D9">
            <w:pPr>
              <w:pStyle w:val="TableParagraph"/>
            </w:pPr>
          </w:p>
        </w:tc>
        <w:tc>
          <w:tcPr>
            <w:tcW w:w="1976" w:type="dxa"/>
          </w:tcPr>
          <w:p w14:paraId="495A2B4B" w14:textId="77777777" w:rsidR="00B03407" w:rsidRPr="005D20E0" w:rsidRDefault="00B03407" w:rsidP="00B03407">
            <w:pPr>
              <w:pStyle w:val="TableParagraph"/>
              <w:spacing w:before="5"/>
              <w:ind w:left="96"/>
            </w:pPr>
            <w:r w:rsidRPr="005D20E0">
              <w:t>nazalna</w:t>
            </w:r>
            <w:r w:rsidRPr="005D20E0">
              <w:rPr>
                <w:spacing w:val="-7"/>
              </w:rPr>
              <w:t xml:space="preserve"> </w:t>
            </w:r>
            <w:r w:rsidRPr="005D20E0">
              <w:t>kongestija</w:t>
            </w:r>
          </w:p>
        </w:tc>
        <w:tc>
          <w:tcPr>
            <w:tcW w:w="2255" w:type="dxa"/>
          </w:tcPr>
          <w:p w14:paraId="233BC1B3" w14:textId="77777777" w:rsidR="00B03407" w:rsidRPr="005D20E0" w:rsidRDefault="00B03407" w:rsidP="00B03407">
            <w:pPr>
              <w:pStyle w:val="TableParagraph"/>
              <w:spacing w:line="250" w:lineRule="atLeast"/>
              <w:ind w:left="108" w:right="78"/>
            </w:pPr>
            <w:r w:rsidRPr="005D20E0">
              <w:t>dispneja;</w:t>
            </w:r>
            <w:r w:rsidRPr="005D20E0">
              <w:rPr>
                <w:spacing w:val="-52"/>
              </w:rPr>
              <w:t xml:space="preserve"> </w:t>
            </w:r>
            <w:r w:rsidRPr="005D20E0">
              <w:rPr>
                <w:spacing w:val="-1"/>
              </w:rPr>
              <w:t>epistaksa</w:t>
            </w:r>
          </w:p>
        </w:tc>
        <w:tc>
          <w:tcPr>
            <w:tcW w:w="3236" w:type="dxa"/>
          </w:tcPr>
          <w:p w14:paraId="4682C79E" w14:textId="77777777" w:rsidR="00B03407" w:rsidRPr="005D20E0" w:rsidRDefault="00B03407" w:rsidP="00B03407">
            <w:pPr>
              <w:pStyle w:val="TableParagraph"/>
              <w:ind w:left="102"/>
            </w:pPr>
          </w:p>
        </w:tc>
      </w:tr>
      <w:tr w:rsidR="00B03407" w:rsidRPr="005D20E0" w14:paraId="4B7936DA" w14:textId="77777777" w:rsidTr="00FB2D57">
        <w:trPr>
          <w:gridAfter w:val="1"/>
          <w:wAfter w:w="27" w:type="dxa"/>
          <w:trHeight w:val="252"/>
        </w:trPr>
        <w:tc>
          <w:tcPr>
            <w:tcW w:w="9951" w:type="dxa"/>
            <w:gridSpan w:val="4"/>
          </w:tcPr>
          <w:p w14:paraId="47EF8975" w14:textId="77777777" w:rsidR="00B03407" w:rsidRPr="005D20E0" w:rsidRDefault="00B03407" w:rsidP="00B03407">
            <w:pPr>
              <w:pStyle w:val="TableParagraph"/>
              <w:spacing w:before="12" w:line="220" w:lineRule="exact"/>
              <w:ind w:left="102"/>
              <w:rPr>
                <w:b/>
                <w:i/>
              </w:rPr>
            </w:pPr>
            <w:r w:rsidRPr="005D20E0">
              <w:rPr>
                <w:b/>
                <w:i/>
              </w:rPr>
              <w:t>Gastrointestinalni</w:t>
            </w:r>
            <w:r w:rsidRPr="005D20E0">
              <w:rPr>
                <w:b/>
                <w:i/>
                <w:spacing w:val="-9"/>
              </w:rPr>
              <w:t xml:space="preserve"> </w:t>
            </w:r>
            <w:r w:rsidRPr="005D20E0">
              <w:rPr>
                <w:b/>
                <w:i/>
              </w:rPr>
              <w:t>poremećaji</w:t>
            </w:r>
          </w:p>
        </w:tc>
      </w:tr>
      <w:tr w:rsidR="00B03407" w:rsidRPr="005D20E0" w14:paraId="55EA1B1B" w14:textId="77777777" w:rsidTr="00FB2D57">
        <w:trPr>
          <w:gridAfter w:val="1"/>
          <w:wAfter w:w="27" w:type="dxa"/>
          <w:trHeight w:val="757"/>
        </w:trPr>
        <w:tc>
          <w:tcPr>
            <w:tcW w:w="2484" w:type="dxa"/>
          </w:tcPr>
          <w:p w14:paraId="043A31E0" w14:textId="77777777" w:rsidR="00B03407" w:rsidRPr="005D20E0" w:rsidRDefault="00B03407" w:rsidP="00F914D9">
            <w:pPr>
              <w:pStyle w:val="TableParagraph"/>
            </w:pPr>
          </w:p>
        </w:tc>
        <w:tc>
          <w:tcPr>
            <w:tcW w:w="1976" w:type="dxa"/>
          </w:tcPr>
          <w:p w14:paraId="47980856" w14:textId="77777777" w:rsidR="00B03407" w:rsidRPr="005D20E0" w:rsidRDefault="00B03407" w:rsidP="00B03407">
            <w:pPr>
              <w:pStyle w:val="TableParagraph"/>
              <w:spacing w:before="5"/>
              <w:ind w:left="96"/>
            </w:pPr>
            <w:r w:rsidRPr="005D20E0">
              <w:t>dispepsija</w:t>
            </w:r>
          </w:p>
        </w:tc>
        <w:tc>
          <w:tcPr>
            <w:tcW w:w="2255" w:type="dxa"/>
          </w:tcPr>
          <w:p w14:paraId="2E849A4B" w14:textId="77777777" w:rsidR="00B03407" w:rsidRPr="005D20E0" w:rsidRDefault="00B03407" w:rsidP="00B03407">
            <w:pPr>
              <w:pStyle w:val="TableParagraph"/>
              <w:spacing w:line="250" w:lineRule="atLeast"/>
              <w:ind w:left="108" w:right="136"/>
            </w:pPr>
            <w:r w:rsidRPr="005D20E0">
              <w:t>abdominalni bol;</w:t>
            </w:r>
            <w:r w:rsidRPr="005D20E0">
              <w:rPr>
                <w:spacing w:val="1"/>
              </w:rPr>
              <w:t xml:space="preserve"> </w:t>
            </w:r>
            <w:r w:rsidRPr="005D20E0">
              <w:t>povraćanje; mučnina;</w:t>
            </w:r>
            <w:r w:rsidRPr="005D20E0">
              <w:rPr>
                <w:spacing w:val="1"/>
              </w:rPr>
              <w:t xml:space="preserve"> </w:t>
            </w:r>
            <w:r w:rsidRPr="005D20E0">
              <w:t>gastroezofagealni</w:t>
            </w:r>
            <w:r w:rsidRPr="005D20E0">
              <w:rPr>
                <w:spacing w:val="-14"/>
              </w:rPr>
              <w:t xml:space="preserve"> </w:t>
            </w:r>
            <w:r w:rsidRPr="005D20E0">
              <w:lastRenderedPageBreak/>
              <w:t>refluks</w:t>
            </w:r>
          </w:p>
        </w:tc>
        <w:tc>
          <w:tcPr>
            <w:tcW w:w="3236" w:type="dxa"/>
          </w:tcPr>
          <w:p w14:paraId="301FFAED" w14:textId="77777777" w:rsidR="00B03407" w:rsidRPr="005D20E0" w:rsidRDefault="00B03407" w:rsidP="00B03407">
            <w:pPr>
              <w:pStyle w:val="TableParagraph"/>
              <w:ind w:left="102"/>
            </w:pPr>
          </w:p>
        </w:tc>
      </w:tr>
      <w:tr w:rsidR="00B03407" w:rsidRPr="005D20E0" w14:paraId="63B162B5" w14:textId="77777777" w:rsidTr="00FB2D57">
        <w:trPr>
          <w:gridAfter w:val="1"/>
          <w:wAfter w:w="27" w:type="dxa"/>
          <w:trHeight w:val="252"/>
        </w:trPr>
        <w:tc>
          <w:tcPr>
            <w:tcW w:w="9951" w:type="dxa"/>
            <w:gridSpan w:val="4"/>
          </w:tcPr>
          <w:p w14:paraId="111EBFD1" w14:textId="77777777" w:rsidR="00B03407" w:rsidRPr="005D20E0" w:rsidRDefault="00B03407" w:rsidP="00B03407">
            <w:pPr>
              <w:pStyle w:val="TableParagraph"/>
              <w:spacing w:before="13" w:line="220" w:lineRule="exact"/>
              <w:ind w:left="102"/>
              <w:rPr>
                <w:b/>
                <w:i/>
              </w:rPr>
            </w:pPr>
            <w:r w:rsidRPr="005D20E0">
              <w:rPr>
                <w:b/>
                <w:i/>
              </w:rPr>
              <w:t>Poremećaji</w:t>
            </w:r>
            <w:r w:rsidRPr="005D20E0">
              <w:rPr>
                <w:b/>
                <w:i/>
                <w:spacing w:val="-4"/>
              </w:rPr>
              <w:t xml:space="preserve"> </w:t>
            </w:r>
            <w:r w:rsidRPr="005D20E0">
              <w:rPr>
                <w:b/>
                <w:i/>
              </w:rPr>
              <w:t>kože</w:t>
            </w:r>
            <w:r w:rsidRPr="005D20E0">
              <w:rPr>
                <w:b/>
                <w:i/>
                <w:spacing w:val="-4"/>
              </w:rPr>
              <w:t xml:space="preserve"> </w:t>
            </w:r>
            <w:r w:rsidRPr="005D20E0">
              <w:rPr>
                <w:b/>
                <w:i/>
              </w:rPr>
              <w:t>i</w:t>
            </w:r>
            <w:r w:rsidRPr="005D20E0">
              <w:rPr>
                <w:b/>
                <w:i/>
                <w:spacing w:val="-4"/>
              </w:rPr>
              <w:t xml:space="preserve"> </w:t>
            </w:r>
            <w:r w:rsidRPr="005D20E0">
              <w:rPr>
                <w:b/>
                <w:i/>
              </w:rPr>
              <w:t>potkožnog</w:t>
            </w:r>
            <w:r w:rsidRPr="005D20E0">
              <w:rPr>
                <w:b/>
                <w:i/>
                <w:spacing w:val="-3"/>
              </w:rPr>
              <w:t xml:space="preserve"> </w:t>
            </w:r>
            <w:r w:rsidRPr="005D20E0">
              <w:rPr>
                <w:b/>
                <w:i/>
              </w:rPr>
              <w:t>tkiva</w:t>
            </w:r>
          </w:p>
        </w:tc>
      </w:tr>
      <w:tr w:rsidR="00B03407" w:rsidRPr="005D20E0" w14:paraId="308E30B3" w14:textId="77777777" w:rsidTr="00FB2D57">
        <w:trPr>
          <w:gridAfter w:val="1"/>
          <w:wAfter w:w="27" w:type="dxa"/>
          <w:trHeight w:val="845"/>
        </w:trPr>
        <w:tc>
          <w:tcPr>
            <w:tcW w:w="2484" w:type="dxa"/>
          </w:tcPr>
          <w:p w14:paraId="272492EC" w14:textId="77777777" w:rsidR="00B03407" w:rsidRPr="005D20E0" w:rsidRDefault="00B03407" w:rsidP="00F914D9">
            <w:pPr>
              <w:pStyle w:val="TableParagraph"/>
            </w:pPr>
          </w:p>
        </w:tc>
        <w:tc>
          <w:tcPr>
            <w:tcW w:w="1976" w:type="dxa"/>
          </w:tcPr>
          <w:p w14:paraId="4125210E" w14:textId="77777777" w:rsidR="00B03407" w:rsidRPr="005D20E0" w:rsidRDefault="00B03407" w:rsidP="00B03407">
            <w:pPr>
              <w:pStyle w:val="TableParagraph"/>
              <w:ind w:left="96"/>
            </w:pPr>
          </w:p>
        </w:tc>
        <w:tc>
          <w:tcPr>
            <w:tcW w:w="2255" w:type="dxa"/>
          </w:tcPr>
          <w:p w14:paraId="4871EE34" w14:textId="77777777" w:rsidR="00B03407" w:rsidRPr="005D20E0" w:rsidRDefault="00B03407" w:rsidP="00B03407">
            <w:pPr>
              <w:pStyle w:val="TableParagraph"/>
              <w:spacing w:before="5"/>
              <w:ind w:left="108"/>
            </w:pPr>
            <w:r w:rsidRPr="005D20E0">
              <w:t>osip</w:t>
            </w:r>
          </w:p>
        </w:tc>
        <w:tc>
          <w:tcPr>
            <w:tcW w:w="3236" w:type="dxa"/>
          </w:tcPr>
          <w:p w14:paraId="5453DE91" w14:textId="3377A746" w:rsidR="00B03407" w:rsidRPr="005D20E0" w:rsidRDefault="00B03407" w:rsidP="00B03407">
            <w:pPr>
              <w:pStyle w:val="TableParagraph"/>
              <w:spacing w:before="5"/>
              <w:ind w:left="102"/>
            </w:pPr>
            <w:r w:rsidRPr="005D20E0">
              <w:t xml:space="preserve">urtikarija; </w:t>
            </w:r>
            <w:r w:rsidRPr="005D20E0">
              <w:rPr>
                <w:i/>
                <w:spacing w:val="-1"/>
              </w:rPr>
              <w:t>Stevens-Johnson-</w:t>
            </w:r>
            <w:r w:rsidRPr="005D20E0">
              <w:rPr>
                <w:spacing w:val="-1"/>
              </w:rPr>
              <w:t>ov</w:t>
            </w:r>
            <w:r w:rsidRPr="005D20E0">
              <w:rPr>
                <w:spacing w:val="-52"/>
              </w:rPr>
              <w:t xml:space="preserve"> </w:t>
            </w:r>
            <w:r w:rsidRPr="005D20E0">
              <w:t>sindrom</w:t>
            </w:r>
            <w:r w:rsidRPr="005D20E0">
              <w:rPr>
                <w:vertAlign w:val="superscript"/>
              </w:rPr>
              <w:t>2</w:t>
            </w:r>
            <w:r w:rsidRPr="005D20E0">
              <w:t>;</w:t>
            </w:r>
            <w:r w:rsidRPr="005D20E0">
              <w:rPr>
                <w:spacing w:val="1"/>
              </w:rPr>
              <w:t xml:space="preserve"> </w:t>
            </w:r>
            <w:r w:rsidRPr="005D20E0">
              <w:t xml:space="preserve">eksfolijativni </w:t>
            </w:r>
            <w:r w:rsidRPr="005D20E0">
              <w:rPr>
                <w:spacing w:val="-1"/>
              </w:rPr>
              <w:t>dermatitis</w:t>
            </w:r>
            <w:r w:rsidRPr="005D20E0">
              <w:rPr>
                <w:spacing w:val="-1"/>
                <w:vertAlign w:val="superscript"/>
              </w:rPr>
              <w:t>2</w:t>
            </w:r>
            <w:r w:rsidRPr="005D20E0">
              <w:rPr>
                <w:spacing w:val="-1"/>
              </w:rPr>
              <w:t xml:space="preserve">; </w:t>
            </w:r>
            <w:r w:rsidRPr="005D20E0">
              <w:t>hiperhidroza</w:t>
            </w:r>
            <w:r w:rsidRPr="005D20E0">
              <w:rPr>
                <w:spacing w:val="-52"/>
              </w:rPr>
              <w:t xml:space="preserve"> </w:t>
            </w:r>
            <w:r w:rsidRPr="005D20E0">
              <w:t>(znojenje)</w:t>
            </w:r>
          </w:p>
        </w:tc>
      </w:tr>
      <w:tr w:rsidR="00B03407" w:rsidRPr="005D20E0" w14:paraId="4527C2D6" w14:textId="77777777" w:rsidTr="00FB2D57">
        <w:trPr>
          <w:gridAfter w:val="1"/>
          <w:wAfter w:w="27" w:type="dxa"/>
          <w:trHeight w:val="253"/>
        </w:trPr>
        <w:tc>
          <w:tcPr>
            <w:tcW w:w="9951" w:type="dxa"/>
            <w:gridSpan w:val="4"/>
          </w:tcPr>
          <w:p w14:paraId="59EF1C91" w14:textId="77777777" w:rsidR="00B03407" w:rsidRPr="005D20E0" w:rsidRDefault="00B03407" w:rsidP="00B03407">
            <w:pPr>
              <w:pStyle w:val="TableParagraph"/>
              <w:spacing w:before="9" w:line="224" w:lineRule="exact"/>
              <w:ind w:left="102"/>
              <w:rPr>
                <w:b/>
                <w:i/>
              </w:rPr>
            </w:pPr>
            <w:r w:rsidRPr="005D20E0">
              <w:rPr>
                <w:b/>
                <w:i/>
              </w:rPr>
              <w:t>Poremećaji</w:t>
            </w:r>
            <w:r w:rsidRPr="005D20E0">
              <w:rPr>
                <w:b/>
                <w:i/>
                <w:spacing w:val="-7"/>
              </w:rPr>
              <w:t xml:space="preserve"> </w:t>
            </w:r>
            <w:r w:rsidRPr="005D20E0">
              <w:rPr>
                <w:b/>
                <w:i/>
              </w:rPr>
              <w:t>mišićno-koštanog</w:t>
            </w:r>
            <w:r w:rsidRPr="005D20E0">
              <w:rPr>
                <w:b/>
                <w:i/>
                <w:spacing w:val="-5"/>
              </w:rPr>
              <w:t xml:space="preserve"> </w:t>
            </w:r>
            <w:r w:rsidRPr="005D20E0">
              <w:rPr>
                <w:b/>
                <w:i/>
              </w:rPr>
              <w:t>sistema</w:t>
            </w:r>
            <w:r w:rsidRPr="005D20E0">
              <w:rPr>
                <w:b/>
                <w:i/>
                <w:spacing w:val="-5"/>
              </w:rPr>
              <w:t xml:space="preserve"> </w:t>
            </w:r>
            <w:r w:rsidRPr="005D20E0">
              <w:rPr>
                <w:b/>
                <w:i/>
              </w:rPr>
              <w:t>i</w:t>
            </w:r>
            <w:r w:rsidRPr="005D20E0">
              <w:rPr>
                <w:b/>
                <w:i/>
                <w:spacing w:val="-5"/>
              </w:rPr>
              <w:t xml:space="preserve"> </w:t>
            </w:r>
            <w:r w:rsidRPr="005D20E0">
              <w:rPr>
                <w:b/>
                <w:i/>
              </w:rPr>
              <w:t>vezivnog</w:t>
            </w:r>
            <w:r w:rsidRPr="005D20E0">
              <w:rPr>
                <w:b/>
                <w:i/>
                <w:spacing w:val="-5"/>
              </w:rPr>
              <w:t xml:space="preserve"> </w:t>
            </w:r>
            <w:r w:rsidRPr="005D20E0">
              <w:rPr>
                <w:b/>
                <w:i/>
              </w:rPr>
              <w:t>tkiva</w:t>
            </w:r>
          </w:p>
        </w:tc>
      </w:tr>
      <w:tr w:rsidR="00B03407" w:rsidRPr="005D20E0" w14:paraId="5537656D" w14:textId="77777777" w:rsidTr="00FB2D57">
        <w:trPr>
          <w:gridAfter w:val="1"/>
          <w:wAfter w:w="27" w:type="dxa"/>
          <w:trHeight w:val="809"/>
        </w:trPr>
        <w:tc>
          <w:tcPr>
            <w:tcW w:w="2484" w:type="dxa"/>
          </w:tcPr>
          <w:p w14:paraId="216A759E" w14:textId="77777777" w:rsidR="00B03407" w:rsidRPr="005D20E0" w:rsidRDefault="00B03407" w:rsidP="00F914D9">
            <w:pPr>
              <w:pStyle w:val="TableParagraph"/>
            </w:pPr>
          </w:p>
        </w:tc>
        <w:tc>
          <w:tcPr>
            <w:tcW w:w="1976" w:type="dxa"/>
          </w:tcPr>
          <w:p w14:paraId="0164D478" w14:textId="3D1E8520" w:rsidR="00B03407" w:rsidRPr="005D20E0" w:rsidRDefault="00B03407" w:rsidP="00FB2D57">
            <w:pPr>
              <w:pStyle w:val="TableParagraph"/>
              <w:spacing w:before="5"/>
              <w:ind w:left="96" w:right="162"/>
            </w:pPr>
            <w:r w:rsidRPr="005D20E0">
              <w:t>bol</w:t>
            </w:r>
            <w:r w:rsidRPr="005D20E0">
              <w:rPr>
                <w:spacing w:val="-10"/>
              </w:rPr>
              <w:t xml:space="preserve"> </w:t>
            </w:r>
            <w:r w:rsidRPr="005D20E0">
              <w:t>u</w:t>
            </w:r>
            <w:r w:rsidRPr="005D20E0">
              <w:rPr>
                <w:spacing w:val="-10"/>
              </w:rPr>
              <w:t xml:space="preserve"> </w:t>
            </w:r>
            <w:r w:rsidRPr="005D20E0">
              <w:t>leđima;</w:t>
            </w:r>
            <w:r w:rsidRPr="005D20E0">
              <w:rPr>
                <w:spacing w:val="-52"/>
              </w:rPr>
              <w:t xml:space="preserve"> </w:t>
            </w:r>
            <w:r w:rsidRPr="005D20E0">
              <w:t>mijalgija;</w:t>
            </w:r>
            <w:r w:rsidRPr="005D20E0">
              <w:rPr>
                <w:spacing w:val="1"/>
              </w:rPr>
              <w:t xml:space="preserve"> </w:t>
            </w:r>
            <w:r w:rsidRPr="005D20E0">
              <w:t>bol</w:t>
            </w:r>
            <w:r w:rsidRPr="005D20E0">
              <w:rPr>
                <w:spacing w:val="-2"/>
              </w:rPr>
              <w:t xml:space="preserve"> </w:t>
            </w:r>
            <w:r w:rsidRPr="005D20E0">
              <w:t>u</w:t>
            </w:r>
            <w:r w:rsidR="00FB2D57" w:rsidRPr="005D20E0">
              <w:t xml:space="preserve"> </w:t>
            </w:r>
            <w:r w:rsidRPr="005D20E0">
              <w:t>ekstremitetima</w:t>
            </w:r>
          </w:p>
        </w:tc>
        <w:tc>
          <w:tcPr>
            <w:tcW w:w="2255" w:type="dxa"/>
          </w:tcPr>
          <w:p w14:paraId="1437AAE8" w14:textId="77777777" w:rsidR="00B03407" w:rsidRPr="005D20E0" w:rsidRDefault="00B03407" w:rsidP="00B03407">
            <w:pPr>
              <w:pStyle w:val="TableParagraph"/>
              <w:ind w:left="108"/>
            </w:pPr>
          </w:p>
        </w:tc>
        <w:tc>
          <w:tcPr>
            <w:tcW w:w="3236" w:type="dxa"/>
          </w:tcPr>
          <w:p w14:paraId="36A4394F" w14:textId="77777777" w:rsidR="00B03407" w:rsidRPr="005D20E0" w:rsidRDefault="00B03407" w:rsidP="00B03407">
            <w:pPr>
              <w:pStyle w:val="TableParagraph"/>
              <w:ind w:left="102"/>
            </w:pPr>
          </w:p>
        </w:tc>
      </w:tr>
      <w:tr w:rsidR="00B03407" w:rsidRPr="005D20E0" w14:paraId="72D51974" w14:textId="77777777" w:rsidTr="00FB2D57">
        <w:trPr>
          <w:gridAfter w:val="1"/>
          <w:wAfter w:w="27" w:type="dxa"/>
          <w:trHeight w:val="254"/>
        </w:trPr>
        <w:tc>
          <w:tcPr>
            <w:tcW w:w="9951" w:type="dxa"/>
            <w:gridSpan w:val="4"/>
          </w:tcPr>
          <w:p w14:paraId="493AE0F6" w14:textId="77777777" w:rsidR="00B03407" w:rsidRPr="005D20E0" w:rsidRDefault="00B03407" w:rsidP="00B03407">
            <w:pPr>
              <w:pStyle w:val="TableParagraph"/>
              <w:spacing w:before="9" w:line="224" w:lineRule="exact"/>
              <w:ind w:left="102"/>
              <w:rPr>
                <w:b/>
                <w:i/>
              </w:rPr>
            </w:pPr>
            <w:r w:rsidRPr="005D20E0">
              <w:rPr>
                <w:b/>
                <w:i/>
              </w:rPr>
              <w:t>Poremećaji</w:t>
            </w:r>
            <w:r w:rsidRPr="005D20E0">
              <w:rPr>
                <w:b/>
                <w:i/>
                <w:spacing w:val="-6"/>
              </w:rPr>
              <w:t xml:space="preserve"> </w:t>
            </w:r>
            <w:r w:rsidRPr="005D20E0">
              <w:rPr>
                <w:b/>
                <w:i/>
              </w:rPr>
              <w:t>bubrega</w:t>
            </w:r>
            <w:r w:rsidRPr="005D20E0">
              <w:rPr>
                <w:b/>
                <w:i/>
                <w:spacing w:val="-6"/>
              </w:rPr>
              <w:t xml:space="preserve"> </w:t>
            </w:r>
            <w:r w:rsidRPr="005D20E0">
              <w:rPr>
                <w:b/>
                <w:i/>
              </w:rPr>
              <w:t>i</w:t>
            </w:r>
            <w:r w:rsidRPr="005D20E0">
              <w:rPr>
                <w:b/>
                <w:i/>
                <w:spacing w:val="-6"/>
              </w:rPr>
              <w:t xml:space="preserve"> </w:t>
            </w:r>
            <w:r w:rsidRPr="005D20E0">
              <w:rPr>
                <w:b/>
                <w:i/>
              </w:rPr>
              <w:t>urinarnog</w:t>
            </w:r>
            <w:r w:rsidRPr="005D20E0">
              <w:rPr>
                <w:b/>
                <w:i/>
                <w:spacing w:val="-6"/>
              </w:rPr>
              <w:t xml:space="preserve"> </w:t>
            </w:r>
            <w:r w:rsidRPr="005D20E0">
              <w:rPr>
                <w:b/>
                <w:i/>
              </w:rPr>
              <w:t>sistema</w:t>
            </w:r>
          </w:p>
        </w:tc>
      </w:tr>
      <w:tr w:rsidR="00B03407" w:rsidRPr="005D20E0" w14:paraId="4EF59E28" w14:textId="77777777" w:rsidTr="00FB2D57">
        <w:trPr>
          <w:gridAfter w:val="1"/>
          <w:wAfter w:w="27" w:type="dxa"/>
          <w:trHeight w:val="253"/>
        </w:trPr>
        <w:tc>
          <w:tcPr>
            <w:tcW w:w="2484" w:type="dxa"/>
          </w:tcPr>
          <w:p w14:paraId="743E5A0B" w14:textId="77777777" w:rsidR="00B03407" w:rsidRPr="005D20E0" w:rsidRDefault="00B03407" w:rsidP="00F914D9">
            <w:pPr>
              <w:pStyle w:val="TableParagraph"/>
            </w:pPr>
          </w:p>
        </w:tc>
        <w:tc>
          <w:tcPr>
            <w:tcW w:w="1976" w:type="dxa"/>
          </w:tcPr>
          <w:p w14:paraId="17114F36" w14:textId="77777777" w:rsidR="00B03407" w:rsidRPr="005D20E0" w:rsidRDefault="00B03407" w:rsidP="00B03407">
            <w:pPr>
              <w:pStyle w:val="TableParagraph"/>
              <w:ind w:left="96"/>
            </w:pPr>
          </w:p>
        </w:tc>
        <w:tc>
          <w:tcPr>
            <w:tcW w:w="2255" w:type="dxa"/>
          </w:tcPr>
          <w:p w14:paraId="0E187DCC" w14:textId="77777777" w:rsidR="00B03407" w:rsidRPr="005D20E0" w:rsidRDefault="00B03407" w:rsidP="00B03407">
            <w:pPr>
              <w:pStyle w:val="TableParagraph"/>
              <w:spacing w:before="5" w:line="229" w:lineRule="exact"/>
              <w:ind w:left="108"/>
            </w:pPr>
            <w:r w:rsidRPr="005D20E0">
              <w:t>hematurija</w:t>
            </w:r>
          </w:p>
        </w:tc>
        <w:tc>
          <w:tcPr>
            <w:tcW w:w="3236" w:type="dxa"/>
          </w:tcPr>
          <w:p w14:paraId="5C9EB0E8" w14:textId="77777777" w:rsidR="00B03407" w:rsidRPr="005D20E0" w:rsidRDefault="00B03407" w:rsidP="00B03407">
            <w:pPr>
              <w:pStyle w:val="TableParagraph"/>
              <w:ind w:left="102"/>
            </w:pPr>
          </w:p>
        </w:tc>
      </w:tr>
      <w:tr w:rsidR="00B03407" w:rsidRPr="005D20E0" w14:paraId="718B8AD0" w14:textId="77777777" w:rsidTr="00FB2D57">
        <w:trPr>
          <w:gridAfter w:val="1"/>
          <w:wAfter w:w="27" w:type="dxa"/>
          <w:trHeight w:val="249"/>
        </w:trPr>
        <w:tc>
          <w:tcPr>
            <w:tcW w:w="9951" w:type="dxa"/>
            <w:gridSpan w:val="4"/>
          </w:tcPr>
          <w:p w14:paraId="3FC13142" w14:textId="77777777" w:rsidR="00B03407" w:rsidRPr="005D20E0" w:rsidRDefault="00B03407" w:rsidP="00B03407">
            <w:pPr>
              <w:pStyle w:val="TableParagraph"/>
              <w:spacing w:before="9" w:line="220" w:lineRule="exact"/>
              <w:ind w:left="102"/>
              <w:rPr>
                <w:b/>
                <w:i/>
              </w:rPr>
            </w:pPr>
            <w:r w:rsidRPr="005D20E0">
              <w:rPr>
                <w:b/>
                <w:i/>
              </w:rPr>
              <w:t>Poremećaji</w:t>
            </w:r>
            <w:r w:rsidRPr="005D20E0">
              <w:rPr>
                <w:b/>
                <w:i/>
                <w:spacing w:val="-5"/>
              </w:rPr>
              <w:t xml:space="preserve"> </w:t>
            </w:r>
            <w:r w:rsidRPr="005D20E0">
              <w:rPr>
                <w:b/>
                <w:i/>
              </w:rPr>
              <w:t>reproduktivnog</w:t>
            </w:r>
            <w:r w:rsidRPr="005D20E0">
              <w:rPr>
                <w:b/>
                <w:i/>
                <w:spacing w:val="-5"/>
              </w:rPr>
              <w:t xml:space="preserve"> </w:t>
            </w:r>
            <w:r w:rsidRPr="005D20E0">
              <w:rPr>
                <w:b/>
                <w:i/>
              </w:rPr>
              <w:t>sistema</w:t>
            </w:r>
            <w:r w:rsidRPr="005D20E0">
              <w:rPr>
                <w:b/>
                <w:i/>
                <w:spacing w:val="-5"/>
              </w:rPr>
              <w:t xml:space="preserve"> </w:t>
            </w:r>
            <w:r w:rsidRPr="005D20E0">
              <w:rPr>
                <w:b/>
                <w:i/>
              </w:rPr>
              <w:t>i</w:t>
            </w:r>
            <w:r w:rsidRPr="005D20E0">
              <w:rPr>
                <w:b/>
                <w:i/>
                <w:spacing w:val="-4"/>
              </w:rPr>
              <w:t xml:space="preserve"> </w:t>
            </w:r>
            <w:r w:rsidRPr="005D20E0">
              <w:rPr>
                <w:b/>
                <w:i/>
              </w:rPr>
              <w:t>dojki</w:t>
            </w:r>
          </w:p>
        </w:tc>
      </w:tr>
      <w:tr w:rsidR="00B03407" w:rsidRPr="005D20E0" w14:paraId="672394E5" w14:textId="77777777" w:rsidTr="00FB2D57">
        <w:trPr>
          <w:gridAfter w:val="1"/>
          <w:wAfter w:w="27" w:type="dxa"/>
          <w:trHeight w:val="638"/>
        </w:trPr>
        <w:tc>
          <w:tcPr>
            <w:tcW w:w="2484" w:type="dxa"/>
          </w:tcPr>
          <w:p w14:paraId="1159459A" w14:textId="77777777" w:rsidR="00B03407" w:rsidRPr="005D20E0" w:rsidRDefault="00B03407" w:rsidP="00F914D9">
            <w:pPr>
              <w:pStyle w:val="TableParagraph"/>
            </w:pPr>
          </w:p>
        </w:tc>
        <w:tc>
          <w:tcPr>
            <w:tcW w:w="1976" w:type="dxa"/>
          </w:tcPr>
          <w:p w14:paraId="28CFD820" w14:textId="77777777" w:rsidR="00B03407" w:rsidRPr="005D20E0" w:rsidRDefault="00B03407" w:rsidP="00B03407">
            <w:pPr>
              <w:pStyle w:val="TableParagraph"/>
              <w:ind w:left="96"/>
            </w:pPr>
          </w:p>
        </w:tc>
        <w:tc>
          <w:tcPr>
            <w:tcW w:w="2255" w:type="dxa"/>
          </w:tcPr>
          <w:p w14:paraId="48A2F96C" w14:textId="77777777" w:rsidR="00B03407" w:rsidRPr="005D20E0" w:rsidRDefault="00B03407" w:rsidP="00B03407">
            <w:pPr>
              <w:pStyle w:val="TableParagraph"/>
              <w:spacing w:before="5"/>
              <w:ind w:left="108"/>
            </w:pPr>
            <w:r w:rsidRPr="005D20E0">
              <w:t>produžena</w:t>
            </w:r>
            <w:r w:rsidRPr="005D20E0">
              <w:rPr>
                <w:spacing w:val="-7"/>
              </w:rPr>
              <w:t xml:space="preserve"> </w:t>
            </w:r>
            <w:r w:rsidRPr="005D20E0">
              <w:t>erekcija</w:t>
            </w:r>
          </w:p>
        </w:tc>
        <w:tc>
          <w:tcPr>
            <w:tcW w:w="3236" w:type="dxa"/>
          </w:tcPr>
          <w:p w14:paraId="2F478E1C" w14:textId="1112B6E0" w:rsidR="00B03407" w:rsidRPr="005D20E0" w:rsidRDefault="009472CA" w:rsidP="00B03407">
            <w:pPr>
              <w:pStyle w:val="TableParagraph"/>
              <w:spacing w:before="5"/>
              <w:ind w:left="102" w:right="168"/>
            </w:pPr>
            <w:r w:rsidRPr="005D20E0">
              <w:t>p</w:t>
            </w:r>
            <w:r w:rsidR="00B03407" w:rsidRPr="005D20E0">
              <w:t>rijapizam;</w:t>
            </w:r>
            <w:r w:rsidR="00B03407" w:rsidRPr="005D20E0">
              <w:rPr>
                <w:spacing w:val="-12"/>
              </w:rPr>
              <w:t xml:space="preserve"> </w:t>
            </w:r>
            <w:r w:rsidR="00B03407" w:rsidRPr="005D20E0">
              <w:t>hemoragija</w:t>
            </w:r>
            <w:r w:rsidR="00B03407" w:rsidRPr="005D20E0">
              <w:rPr>
                <w:spacing w:val="-52"/>
              </w:rPr>
              <w:t xml:space="preserve">       </w:t>
            </w:r>
            <w:r w:rsidR="00B03407" w:rsidRPr="005D20E0">
              <w:t>penisa;</w:t>
            </w:r>
            <w:r w:rsidR="00B03407" w:rsidRPr="005D20E0">
              <w:rPr>
                <w:spacing w:val="1"/>
              </w:rPr>
              <w:t xml:space="preserve"> </w:t>
            </w:r>
            <w:r w:rsidR="00B03407" w:rsidRPr="005D20E0">
              <w:t>hematospermija</w:t>
            </w:r>
          </w:p>
        </w:tc>
      </w:tr>
      <w:tr w:rsidR="00B03407" w:rsidRPr="005D20E0" w14:paraId="2C85955D" w14:textId="77777777" w:rsidTr="00FB2D57">
        <w:trPr>
          <w:gridAfter w:val="1"/>
          <w:wAfter w:w="27" w:type="dxa"/>
          <w:trHeight w:val="253"/>
        </w:trPr>
        <w:tc>
          <w:tcPr>
            <w:tcW w:w="9951" w:type="dxa"/>
            <w:gridSpan w:val="4"/>
          </w:tcPr>
          <w:p w14:paraId="5B141564" w14:textId="77777777" w:rsidR="00B03407" w:rsidRPr="005D20E0" w:rsidRDefault="00B03407" w:rsidP="00B03407">
            <w:pPr>
              <w:pStyle w:val="TableParagraph"/>
              <w:spacing w:before="9" w:line="224" w:lineRule="exact"/>
              <w:ind w:left="102"/>
              <w:rPr>
                <w:b/>
                <w:i/>
              </w:rPr>
            </w:pPr>
            <w:r w:rsidRPr="005D20E0">
              <w:rPr>
                <w:b/>
                <w:i/>
              </w:rPr>
              <w:t>Opšti</w:t>
            </w:r>
            <w:r w:rsidRPr="005D20E0">
              <w:rPr>
                <w:b/>
                <w:i/>
                <w:spacing w:val="-4"/>
              </w:rPr>
              <w:t xml:space="preserve"> </w:t>
            </w:r>
            <w:r w:rsidRPr="005D20E0">
              <w:rPr>
                <w:b/>
                <w:i/>
              </w:rPr>
              <w:t>poremećaji</w:t>
            </w:r>
            <w:r w:rsidRPr="005D20E0">
              <w:rPr>
                <w:b/>
                <w:i/>
                <w:spacing w:val="-3"/>
              </w:rPr>
              <w:t xml:space="preserve"> </w:t>
            </w:r>
            <w:r w:rsidRPr="005D20E0">
              <w:rPr>
                <w:b/>
                <w:i/>
              </w:rPr>
              <w:t>i</w:t>
            </w:r>
            <w:r w:rsidRPr="005D20E0">
              <w:rPr>
                <w:b/>
                <w:i/>
                <w:spacing w:val="-4"/>
              </w:rPr>
              <w:t xml:space="preserve"> </w:t>
            </w:r>
            <w:r w:rsidRPr="005D20E0">
              <w:rPr>
                <w:b/>
                <w:i/>
              </w:rPr>
              <w:t>reakcije</w:t>
            </w:r>
            <w:r w:rsidRPr="005D20E0">
              <w:rPr>
                <w:b/>
                <w:i/>
                <w:spacing w:val="-3"/>
              </w:rPr>
              <w:t xml:space="preserve"> </w:t>
            </w:r>
            <w:r w:rsidRPr="005D20E0">
              <w:rPr>
                <w:b/>
                <w:i/>
              </w:rPr>
              <w:t>na</w:t>
            </w:r>
            <w:r w:rsidRPr="005D20E0">
              <w:rPr>
                <w:b/>
                <w:i/>
                <w:spacing w:val="-4"/>
              </w:rPr>
              <w:t xml:space="preserve"> </w:t>
            </w:r>
            <w:r w:rsidRPr="005D20E0">
              <w:rPr>
                <w:b/>
                <w:i/>
              </w:rPr>
              <w:t>mjestu</w:t>
            </w:r>
            <w:r w:rsidRPr="005D20E0">
              <w:rPr>
                <w:b/>
                <w:i/>
                <w:spacing w:val="-3"/>
              </w:rPr>
              <w:t xml:space="preserve"> </w:t>
            </w:r>
            <w:r w:rsidRPr="005D20E0">
              <w:rPr>
                <w:b/>
                <w:i/>
              </w:rPr>
              <w:t>primjene</w:t>
            </w:r>
          </w:p>
        </w:tc>
      </w:tr>
      <w:tr w:rsidR="00B03407" w:rsidRPr="005D20E0" w14:paraId="7BA42F1B" w14:textId="77777777" w:rsidTr="00FB2D57">
        <w:trPr>
          <w:gridAfter w:val="1"/>
          <w:wAfter w:w="27" w:type="dxa"/>
          <w:trHeight w:val="629"/>
        </w:trPr>
        <w:tc>
          <w:tcPr>
            <w:tcW w:w="2484" w:type="dxa"/>
          </w:tcPr>
          <w:p w14:paraId="1BBFEA2D" w14:textId="77777777" w:rsidR="00B03407" w:rsidRPr="005D20E0" w:rsidRDefault="00B03407" w:rsidP="00F914D9">
            <w:pPr>
              <w:pStyle w:val="TableParagraph"/>
            </w:pPr>
          </w:p>
        </w:tc>
        <w:tc>
          <w:tcPr>
            <w:tcW w:w="1976" w:type="dxa"/>
          </w:tcPr>
          <w:p w14:paraId="2C878E93" w14:textId="77777777" w:rsidR="00B03407" w:rsidRPr="005D20E0" w:rsidRDefault="00B03407" w:rsidP="00B03407">
            <w:pPr>
              <w:pStyle w:val="TableParagraph"/>
              <w:ind w:left="96"/>
            </w:pPr>
          </w:p>
        </w:tc>
        <w:tc>
          <w:tcPr>
            <w:tcW w:w="2255" w:type="dxa"/>
          </w:tcPr>
          <w:p w14:paraId="67756927" w14:textId="77777777" w:rsidR="00B03407" w:rsidRPr="005D20E0" w:rsidRDefault="00B03407" w:rsidP="00B03407">
            <w:pPr>
              <w:pStyle w:val="TableParagraph"/>
              <w:spacing w:before="5"/>
              <w:ind w:left="108" w:right="78"/>
              <w:jc w:val="both"/>
            </w:pPr>
            <w:r w:rsidRPr="005D20E0">
              <w:t>bol u grudima</w:t>
            </w:r>
            <w:r w:rsidRPr="005D20E0">
              <w:rPr>
                <w:vertAlign w:val="superscript"/>
              </w:rPr>
              <w:t>1</w:t>
            </w:r>
            <w:r w:rsidRPr="005D20E0">
              <w:rPr>
                <w:spacing w:val="-52"/>
              </w:rPr>
              <w:t xml:space="preserve"> </w:t>
            </w:r>
            <w:r w:rsidRPr="005D20E0">
              <w:rPr>
                <w:spacing w:val="-1"/>
              </w:rPr>
              <w:t xml:space="preserve">periferni </w:t>
            </w:r>
            <w:r w:rsidRPr="005D20E0">
              <w:t>edem,</w:t>
            </w:r>
            <w:r w:rsidRPr="005D20E0">
              <w:rPr>
                <w:spacing w:val="-52"/>
              </w:rPr>
              <w:t xml:space="preserve"> </w:t>
            </w:r>
            <w:r w:rsidRPr="005D20E0">
              <w:t>zamor</w:t>
            </w:r>
          </w:p>
        </w:tc>
        <w:tc>
          <w:tcPr>
            <w:tcW w:w="3236" w:type="dxa"/>
          </w:tcPr>
          <w:p w14:paraId="1E4FEF83" w14:textId="73879C46" w:rsidR="00B03407" w:rsidRPr="005D20E0" w:rsidRDefault="00B03407" w:rsidP="00B03407">
            <w:pPr>
              <w:pStyle w:val="TableParagraph"/>
              <w:spacing w:before="5"/>
              <w:ind w:left="102" w:right="135"/>
            </w:pPr>
            <w:r w:rsidRPr="005D20E0">
              <w:t>otok lica</w:t>
            </w:r>
            <w:r w:rsidRPr="005D20E0">
              <w:rPr>
                <w:vertAlign w:val="superscript"/>
              </w:rPr>
              <w:t>2</w:t>
            </w:r>
            <w:r w:rsidRPr="005D20E0">
              <w:t>; iznenadna smrt</w:t>
            </w:r>
            <w:r w:rsidRPr="005D20E0">
              <w:rPr>
                <w:spacing w:val="-52"/>
              </w:rPr>
              <w:t xml:space="preserve">                 </w:t>
            </w:r>
            <w:r w:rsidRPr="005D20E0">
              <w:t>usl</w:t>
            </w:r>
            <w:r w:rsidR="00231AD6" w:rsidRPr="005D20E0">
              <w:t>j</w:t>
            </w:r>
            <w:r w:rsidRPr="005D20E0">
              <w:t>ed prestanka rada</w:t>
            </w:r>
            <w:r w:rsidRPr="005D20E0">
              <w:rPr>
                <w:spacing w:val="1"/>
              </w:rPr>
              <w:t xml:space="preserve"> </w:t>
            </w:r>
            <w:r w:rsidRPr="005D20E0">
              <w:t>srca</w:t>
            </w:r>
            <w:r w:rsidRPr="005D20E0">
              <w:rPr>
                <w:vertAlign w:val="superscript"/>
              </w:rPr>
              <w:t>1,2</w:t>
            </w:r>
          </w:p>
        </w:tc>
      </w:tr>
    </w:tbl>
    <w:p w14:paraId="258BC8E4" w14:textId="77777777" w:rsidR="00FB2D57" w:rsidRPr="005D20E0" w:rsidRDefault="00FB2D57" w:rsidP="00FB2D57">
      <w:pPr>
        <w:pStyle w:val="BodyText"/>
        <w:spacing w:before="12"/>
        <w:ind w:left="0"/>
      </w:pPr>
      <w:r w:rsidRPr="005D20E0">
        <w:rPr>
          <w:vertAlign w:val="superscript"/>
        </w:rPr>
        <w:t>1</w:t>
      </w:r>
      <w:r w:rsidRPr="005D20E0">
        <w:t>Većina</w:t>
      </w:r>
      <w:r w:rsidRPr="005D20E0">
        <w:rPr>
          <w:spacing w:val="20"/>
        </w:rPr>
        <w:t xml:space="preserve"> </w:t>
      </w:r>
      <w:r w:rsidRPr="005D20E0">
        <w:t>pacijenata</w:t>
      </w:r>
      <w:r w:rsidRPr="005D20E0">
        <w:rPr>
          <w:spacing w:val="20"/>
        </w:rPr>
        <w:t xml:space="preserve"> </w:t>
      </w:r>
      <w:r w:rsidRPr="005D20E0">
        <w:t>kod</w:t>
      </w:r>
      <w:r w:rsidRPr="005D20E0">
        <w:rPr>
          <w:spacing w:val="18"/>
        </w:rPr>
        <w:t xml:space="preserve"> </w:t>
      </w:r>
      <w:r w:rsidRPr="005D20E0">
        <w:t>kojih</w:t>
      </w:r>
      <w:r w:rsidRPr="005D20E0">
        <w:rPr>
          <w:spacing w:val="13"/>
        </w:rPr>
        <w:t xml:space="preserve"> </w:t>
      </w:r>
      <w:r w:rsidRPr="005D20E0">
        <w:t>su</w:t>
      </w:r>
      <w:r w:rsidRPr="005D20E0">
        <w:rPr>
          <w:spacing w:val="17"/>
        </w:rPr>
        <w:t xml:space="preserve"> </w:t>
      </w:r>
      <w:r w:rsidRPr="005D20E0">
        <w:t>prijavljeni</w:t>
      </w:r>
      <w:r w:rsidRPr="005D20E0">
        <w:rPr>
          <w:spacing w:val="19"/>
        </w:rPr>
        <w:t xml:space="preserve"> </w:t>
      </w:r>
      <w:r w:rsidRPr="005D20E0">
        <w:t>ovi</w:t>
      </w:r>
      <w:r w:rsidRPr="005D20E0">
        <w:rPr>
          <w:spacing w:val="18"/>
        </w:rPr>
        <w:t xml:space="preserve"> </w:t>
      </w:r>
      <w:r w:rsidRPr="005D20E0">
        <w:t>događaji,</w:t>
      </w:r>
      <w:r w:rsidRPr="005D20E0">
        <w:rPr>
          <w:spacing w:val="20"/>
        </w:rPr>
        <w:t xml:space="preserve"> </w:t>
      </w:r>
      <w:r w:rsidRPr="005D20E0">
        <w:t>je</w:t>
      </w:r>
      <w:r w:rsidRPr="005D20E0">
        <w:rPr>
          <w:spacing w:val="11"/>
        </w:rPr>
        <w:t xml:space="preserve"> </w:t>
      </w:r>
      <w:r w:rsidRPr="005D20E0">
        <w:t>imala</w:t>
      </w:r>
      <w:r w:rsidRPr="005D20E0">
        <w:rPr>
          <w:spacing w:val="25"/>
        </w:rPr>
        <w:t xml:space="preserve"> </w:t>
      </w:r>
      <w:r w:rsidRPr="005D20E0">
        <w:t>već</w:t>
      </w:r>
      <w:r w:rsidRPr="005D20E0">
        <w:rPr>
          <w:spacing w:val="15"/>
        </w:rPr>
        <w:t xml:space="preserve"> </w:t>
      </w:r>
      <w:r w:rsidRPr="005D20E0">
        <w:t>postojeće</w:t>
      </w:r>
      <w:r w:rsidRPr="005D20E0">
        <w:rPr>
          <w:spacing w:val="21"/>
        </w:rPr>
        <w:t xml:space="preserve"> </w:t>
      </w:r>
      <w:r w:rsidRPr="005D20E0">
        <w:t>kardiovaskularne</w:t>
      </w:r>
      <w:r w:rsidRPr="005D20E0">
        <w:rPr>
          <w:spacing w:val="11"/>
        </w:rPr>
        <w:t xml:space="preserve"> </w:t>
      </w:r>
      <w:r w:rsidRPr="005D20E0">
        <w:t>faktore</w:t>
      </w:r>
      <w:r w:rsidRPr="005D20E0">
        <w:rPr>
          <w:spacing w:val="1"/>
        </w:rPr>
        <w:t xml:space="preserve"> </w:t>
      </w:r>
      <w:r w:rsidRPr="005D20E0">
        <w:t>rizika</w:t>
      </w:r>
      <w:r w:rsidRPr="005D20E0">
        <w:rPr>
          <w:spacing w:val="4"/>
        </w:rPr>
        <w:t xml:space="preserve"> </w:t>
      </w:r>
      <w:r w:rsidRPr="005D20E0">
        <w:t>(vidjeti</w:t>
      </w:r>
      <w:r w:rsidRPr="005D20E0">
        <w:rPr>
          <w:spacing w:val="8"/>
        </w:rPr>
        <w:t xml:space="preserve"> </w:t>
      </w:r>
      <w:r w:rsidRPr="005D20E0">
        <w:t>dio</w:t>
      </w:r>
      <w:r w:rsidRPr="005D20E0">
        <w:rPr>
          <w:spacing w:val="-8"/>
        </w:rPr>
        <w:t xml:space="preserve"> </w:t>
      </w:r>
      <w:r w:rsidRPr="005D20E0">
        <w:t>4.4).</w:t>
      </w:r>
    </w:p>
    <w:p w14:paraId="7EA6A82B" w14:textId="15FE736A" w:rsidR="00FB2D57" w:rsidRPr="005D20E0" w:rsidRDefault="00FB2D57" w:rsidP="00FB2D57">
      <w:pPr>
        <w:pStyle w:val="BodyText"/>
        <w:spacing w:before="4" w:line="232" w:lineRule="auto"/>
        <w:ind w:left="0"/>
      </w:pPr>
      <w:r w:rsidRPr="005D20E0">
        <w:rPr>
          <w:spacing w:val="-1"/>
          <w:vertAlign w:val="superscript"/>
        </w:rPr>
        <w:t>2</w:t>
      </w:r>
      <w:r w:rsidRPr="005D20E0">
        <w:rPr>
          <w:spacing w:val="-1"/>
        </w:rPr>
        <w:t>Neželjene</w:t>
      </w:r>
      <w:r w:rsidRPr="005D20E0">
        <w:rPr>
          <w:spacing w:val="-13"/>
        </w:rPr>
        <w:t xml:space="preserve"> </w:t>
      </w:r>
      <w:r w:rsidRPr="005D20E0">
        <w:rPr>
          <w:spacing w:val="-1"/>
        </w:rPr>
        <w:t>reakcije</w:t>
      </w:r>
      <w:r w:rsidRPr="005D20E0">
        <w:rPr>
          <w:spacing w:val="-13"/>
        </w:rPr>
        <w:t xml:space="preserve"> </w:t>
      </w:r>
      <w:r w:rsidRPr="005D20E0">
        <w:t>prijavljene</w:t>
      </w:r>
      <w:r w:rsidRPr="005D20E0">
        <w:rPr>
          <w:spacing w:val="-13"/>
        </w:rPr>
        <w:t xml:space="preserve"> </w:t>
      </w:r>
      <w:r w:rsidRPr="005D20E0">
        <w:t>iz</w:t>
      </w:r>
      <w:r w:rsidRPr="005D20E0">
        <w:rPr>
          <w:spacing w:val="-12"/>
        </w:rPr>
        <w:t xml:space="preserve"> </w:t>
      </w:r>
      <w:r w:rsidRPr="005D20E0">
        <w:t>postmarketinških</w:t>
      </w:r>
      <w:r w:rsidRPr="005D20E0">
        <w:rPr>
          <w:spacing w:val="-13"/>
        </w:rPr>
        <w:t xml:space="preserve"> </w:t>
      </w:r>
      <w:r w:rsidRPr="005D20E0">
        <w:t>ispitivanja</w:t>
      </w:r>
      <w:r w:rsidRPr="005D20E0">
        <w:rPr>
          <w:spacing w:val="-13"/>
        </w:rPr>
        <w:t xml:space="preserve"> </w:t>
      </w:r>
      <w:r w:rsidRPr="005D20E0">
        <w:t>koje</w:t>
      </w:r>
      <w:r w:rsidRPr="005D20E0">
        <w:rPr>
          <w:spacing w:val="-12"/>
        </w:rPr>
        <w:t xml:space="preserve"> </w:t>
      </w:r>
      <w:r w:rsidRPr="005D20E0">
        <w:t>nisu</w:t>
      </w:r>
      <w:r w:rsidRPr="005D20E0">
        <w:rPr>
          <w:spacing w:val="-13"/>
        </w:rPr>
        <w:t xml:space="preserve"> </w:t>
      </w:r>
      <w:r w:rsidRPr="005D20E0">
        <w:t>primjećene</w:t>
      </w:r>
      <w:r w:rsidRPr="005D20E0">
        <w:rPr>
          <w:spacing w:val="-10"/>
        </w:rPr>
        <w:t xml:space="preserve"> </w:t>
      </w:r>
      <w:r w:rsidRPr="005D20E0">
        <w:t>u</w:t>
      </w:r>
      <w:r w:rsidRPr="005D20E0">
        <w:rPr>
          <w:spacing w:val="-9"/>
        </w:rPr>
        <w:t xml:space="preserve"> </w:t>
      </w:r>
      <w:r w:rsidRPr="005D20E0">
        <w:t>placebo</w:t>
      </w:r>
      <w:r w:rsidRPr="005D20E0">
        <w:rPr>
          <w:spacing w:val="-13"/>
        </w:rPr>
        <w:t xml:space="preserve"> </w:t>
      </w:r>
      <w:r w:rsidRPr="005D20E0">
        <w:t>kontrolisanim</w:t>
      </w:r>
      <w:r w:rsidRPr="005D20E0">
        <w:rPr>
          <w:spacing w:val="-52"/>
        </w:rPr>
        <w:t xml:space="preserve"> </w:t>
      </w:r>
      <w:r w:rsidRPr="005D20E0">
        <w:t>kliničkim</w:t>
      </w:r>
      <w:r w:rsidRPr="005D20E0">
        <w:rPr>
          <w:spacing w:val="-4"/>
        </w:rPr>
        <w:t xml:space="preserve"> </w:t>
      </w:r>
      <w:r w:rsidRPr="005D20E0">
        <w:t>ispitivanjima.</w:t>
      </w:r>
    </w:p>
    <w:p w14:paraId="58141F2E" w14:textId="5A8E758D" w:rsidR="00B03407" w:rsidRPr="005D20E0" w:rsidRDefault="00FB2D57" w:rsidP="00FB2D57">
      <w:pPr>
        <w:tabs>
          <w:tab w:val="left" w:pos="540"/>
          <w:tab w:val="left" w:pos="569"/>
        </w:tabs>
        <w:rPr>
          <w:bCs/>
          <w:noProof/>
          <w:sz w:val="22"/>
          <w:szCs w:val="22"/>
          <w:lang w:val="sr-Latn-RS"/>
        </w:rPr>
      </w:pPr>
      <w:r w:rsidRPr="005D20E0">
        <w:rPr>
          <w:noProof/>
          <w:spacing w:val="-1"/>
          <w:sz w:val="22"/>
          <w:szCs w:val="22"/>
          <w:vertAlign w:val="superscript"/>
          <w:lang w:val="sr-Latn-RS"/>
        </w:rPr>
        <w:t>3</w:t>
      </w:r>
      <w:r w:rsidRPr="005D20E0">
        <w:rPr>
          <w:noProof/>
          <w:spacing w:val="-1"/>
          <w:sz w:val="22"/>
          <w:szCs w:val="22"/>
          <w:lang w:val="sr-Latn-RS"/>
        </w:rPr>
        <w:t>Češće</w:t>
      </w:r>
      <w:r w:rsidRPr="005D20E0">
        <w:rPr>
          <w:noProof/>
          <w:spacing w:val="-13"/>
          <w:sz w:val="22"/>
          <w:szCs w:val="22"/>
          <w:lang w:val="sr-Latn-RS"/>
        </w:rPr>
        <w:t xml:space="preserve"> </w:t>
      </w:r>
      <w:r w:rsidRPr="005D20E0">
        <w:rPr>
          <w:noProof/>
          <w:spacing w:val="-1"/>
          <w:sz w:val="22"/>
          <w:szCs w:val="22"/>
          <w:lang w:val="sr-Latn-RS"/>
        </w:rPr>
        <w:t>prijavljivana</w:t>
      </w:r>
      <w:r w:rsidRPr="005D20E0">
        <w:rPr>
          <w:noProof/>
          <w:spacing w:val="-13"/>
          <w:sz w:val="22"/>
          <w:szCs w:val="22"/>
          <w:lang w:val="sr-Latn-RS"/>
        </w:rPr>
        <w:t xml:space="preserve"> </w:t>
      </w:r>
      <w:r w:rsidRPr="005D20E0">
        <w:rPr>
          <w:noProof/>
          <w:spacing w:val="-1"/>
          <w:sz w:val="22"/>
          <w:szCs w:val="22"/>
          <w:lang w:val="sr-Latn-RS"/>
        </w:rPr>
        <w:t>kada</w:t>
      </w:r>
      <w:r w:rsidRPr="005D20E0">
        <w:rPr>
          <w:noProof/>
          <w:spacing w:val="-12"/>
          <w:sz w:val="22"/>
          <w:szCs w:val="22"/>
          <w:lang w:val="sr-Latn-RS"/>
        </w:rPr>
        <w:t xml:space="preserve"> </w:t>
      </w:r>
      <w:r w:rsidRPr="005D20E0">
        <w:rPr>
          <w:noProof/>
          <w:sz w:val="22"/>
          <w:szCs w:val="22"/>
          <w:lang w:val="sr-Latn-RS"/>
        </w:rPr>
        <w:t>je</w:t>
      </w:r>
      <w:r w:rsidRPr="005D20E0">
        <w:rPr>
          <w:noProof/>
          <w:spacing w:val="-13"/>
          <w:sz w:val="22"/>
          <w:szCs w:val="22"/>
          <w:lang w:val="sr-Latn-RS"/>
        </w:rPr>
        <w:t xml:space="preserve"> </w:t>
      </w:r>
      <w:r w:rsidRPr="005D20E0">
        <w:rPr>
          <w:noProof/>
          <w:sz w:val="22"/>
          <w:szCs w:val="22"/>
          <w:lang w:val="sr-Latn-RS"/>
        </w:rPr>
        <w:t>tadalafil</w:t>
      </w:r>
      <w:r w:rsidRPr="005D20E0">
        <w:rPr>
          <w:noProof/>
          <w:spacing w:val="-12"/>
          <w:sz w:val="22"/>
          <w:szCs w:val="22"/>
          <w:lang w:val="sr-Latn-RS"/>
        </w:rPr>
        <w:t xml:space="preserve"> </w:t>
      </w:r>
      <w:r w:rsidRPr="005D20E0">
        <w:rPr>
          <w:noProof/>
          <w:sz w:val="22"/>
          <w:szCs w:val="22"/>
          <w:lang w:val="sr-Latn-RS"/>
        </w:rPr>
        <w:t>primjenjivan</w:t>
      </w:r>
      <w:r w:rsidRPr="005D20E0">
        <w:rPr>
          <w:noProof/>
          <w:spacing w:val="-13"/>
          <w:sz w:val="22"/>
          <w:szCs w:val="22"/>
          <w:lang w:val="sr-Latn-RS"/>
        </w:rPr>
        <w:t xml:space="preserve"> </w:t>
      </w:r>
      <w:r w:rsidRPr="005D20E0">
        <w:rPr>
          <w:noProof/>
          <w:sz w:val="22"/>
          <w:szCs w:val="22"/>
          <w:lang w:val="sr-Latn-RS"/>
        </w:rPr>
        <w:t>kod</w:t>
      </w:r>
      <w:r w:rsidRPr="005D20E0">
        <w:rPr>
          <w:noProof/>
          <w:spacing w:val="-13"/>
          <w:sz w:val="22"/>
          <w:szCs w:val="22"/>
          <w:lang w:val="sr-Latn-RS"/>
        </w:rPr>
        <w:t xml:space="preserve"> </w:t>
      </w:r>
      <w:r w:rsidRPr="005D20E0">
        <w:rPr>
          <w:noProof/>
          <w:sz w:val="22"/>
          <w:szCs w:val="22"/>
          <w:lang w:val="sr-Latn-RS"/>
        </w:rPr>
        <w:t>pacijenata</w:t>
      </w:r>
      <w:r w:rsidRPr="005D20E0">
        <w:rPr>
          <w:noProof/>
          <w:spacing w:val="-12"/>
          <w:sz w:val="22"/>
          <w:szCs w:val="22"/>
          <w:lang w:val="sr-Latn-RS"/>
        </w:rPr>
        <w:t xml:space="preserve"> </w:t>
      </w:r>
      <w:r w:rsidRPr="005D20E0">
        <w:rPr>
          <w:noProof/>
          <w:sz w:val="22"/>
          <w:szCs w:val="22"/>
          <w:lang w:val="sr-Latn-RS"/>
        </w:rPr>
        <w:t>koji</w:t>
      </w:r>
      <w:r w:rsidRPr="005D20E0">
        <w:rPr>
          <w:noProof/>
          <w:spacing w:val="-13"/>
          <w:sz w:val="22"/>
          <w:szCs w:val="22"/>
          <w:lang w:val="sr-Latn-RS"/>
        </w:rPr>
        <w:t xml:space="preserve"> </w:t>
      </w:r>
      <w:r w:rsidRPr="005D20E0">
        <w:rPr>
          <w:noProof/>
          <w:sz w:val="22"/>
          <w:szCs w:val="22"/>
          <w:lang w:val="sr-Latn-RS"/>
        </w:rPr>
        <w:t>već</w:t>
      </w:r>
      <w:r w:rsidRPr="005D20E0">
        <w:rPr>
          <w:noProof/>
          <w:spacing w:val="-12"/>
          <w:sz w:val="22"/>
          <w:szCs w:val="22"/>
          <w:lang w:val="sr-Latn-RS"/>
        </w:rPr>
        <w:t xml:space="preserve"> </w:t>
      </w:r>
      <w:r w:rsidRPr="005D20E0">
        <w:rPr>
          <w:noProof/>
          <w:sz w:val="22"/>
          <w:szCs w:val="22"/>
          <w:lang w:val="sr-Latn-RS"/>
        </w:rPr>
        <w:t>uzimaju</w:t>
      </w:r>
      <w:r w:rsidRPr="005D20E0">
        <w:rPr>
          <w:noProof/>
          <w:spacing w:val="-13"/>
          <w:sz w:val="22"/>
          <w:szCs w:val="22"/>
          <w:lang w:val="sr-Latn-RS"/>
        </w:rPr>
        <w:t xml:space="preserve"> </w:t>
      </w:r>
      <w:r w:rsidRPr="005D20E0">
        <w:rPr>
          <w:noProof/>
          <w:sz w:val="22"/>
          <w:szCs w:val="22"/>
          <w:lang w:val="sr-Latn-RS"/>
        </w:rPr>
        <w:t>antihipertenzivne</w:t>
      </w:r>
      <w:r w:rsidRPr="005D20E0">
        <w:rPr>
          <w:noProof/>
          <w:spacing w:val="-11"/>
          <w:sz w:val="22"/>
          <w:szCs w:val="22"/>
          <w:lang w:val="sr-Latn-RS"/>
        </w:rPr>
        <w:t xml:space="preserve"> </w:t>
      </w:r>
      <w:r w:rsidRPr="005D20E0">
        <w:rPr>
          <w:noProof/>
          <w:sz w:val="22"/>
          <w:szCs w:val="22"/>
          <w:lang w:val="sr-Latn-RS"/>
        </w:rPr>
        <w:t>ljekove</w:t>
      </w:r>
    </w:p>
    <w:p w14:paraId="10EAE15F" w14:textId="31DABC16" w:rsidR="00B03407" w:rsidRPr="005D20E0" w:rsidRDefault="00B03407" w:rsidP="00B03407">
      <w:pPr>
        <w:tabs>
          <w:tab w:val="left" w:pos="540"/>
          <w:tab w:val="left" w:pos="569"/>
        </w:tabs>
        <w:rPr>
          <w:bCs/>
          <w:noProof/>
          <w:sz w:val="22"/>
          <w:szCs w:val="22"/>
          <w:lang w:val="bs"/>
        </w:rPr>
      </w:pPr>
    </w:p>
    <w:p w14:paraId="625E05DD" w14:textId="77777777" w:rsidR="00FB2D57" w:rsidRPr="005D20E0" w:rsidRDefault="00FB2D57" w:rsidP="00FB2D57">
      <w:pPr>
        <w:tabs>
          <w:tab w:val="left" w:pos="540"/>
          <w:tab w:val="left" w:pos="569"/>
        </w:tabs>
        <w:rPr>
          <w:bCs/>
          <w:i/>
          <w:sz w:val="22"/>
          <w:szCs w:val="22"/>
          <w:lang w:val="bs"/>
        </w:rPr>
      </w:pPr>
      <w:r w:rsidRPr="005D20E0">
        <w:rPr>
          <w:bCs/>
          <w:i/>
          <w:sz w:val="22"/>
          <w:szCs w:val="22"/>
          <w:lang w:val="bs"/>
        </w:rPr>
        <w:t>Opis odabranih neželjenih reakcija</w:t>
      </w:r>
    </w:p>
    <w:p w14:paraId="4C13E346" w14:textId="53A1ABFE" w:rsidR="00FB2D57" w:rsidRPr="005D20E0" w:rsidRDefault="00FB2D57" w:rsidP="00FB2D57">
      <w:pPr>
        <w:tabs>
          <w:tab w:val="left" w:pos="540"/>
          <w:tab w:val="left" w:pos="569"/>
        </w:tabs>
        <w:rPr>
          <w:bCs/>
          <w:sz w:val="22"/>
          <w:szCs w:val="22"/>
          <w:lang w:val="bs"/>
        </w:rPr>
      </w:pPr>
      <w:r w:rsidRPr="005D20E0">
        <w:rPr>
          <w:bCs/>
          <w:sz w:val="22"/>
          <w:szCs w:val="22"/>
          <w:lang w:val="bs"/>
        </w:rPr>
        <w:t>Nešto veća incidenca poremećaja EKG-a, prije svega sinusne bradikardije, prijavljena je kod pacijenata koji su uzimali tadalafil jednom dnevno u poređenju sa placebo grupom. Većina ovih poremećaja EKG-a nije bila povezana sa neželjenim reakcijama.</w:t>
      </w:r>
    </w:p>
    <w:p w14:paraId="7C500B6F" w14:textId="77777777" w:rsidR="00FB2D57" w:rsidRPr="005D20E0" w:rsidRDefault="00FB2D57" w:rsidP="00FB2D57">
      <w:pPr>
        <w:tabs>
          <w:tab w:val="left" w:pos="540"/>
          <w:tab w:val="left" w:pos="569"/>
        </w:tabs>
        <w:rPr>
          <w:bCs/>
          <w:sz w:val="22"/>
          <w:szCs w:val="22"/>
          <w:lang w:val="bs"/>
        </w:rPr>
      </w:pPr>
    </w:p>
    <w:p w14:paraId="3202D52A" w14:textId="77777777" w:rsidR="00FB2D57" w:rsidRPr="005D20E0" w:rsidRDefault="00FB2D57" w:rsidP="00FB2D57">
      <w:pPr>
        <w:tabs>
          <w:tab w:val="left" w:pos="540"/>
          <w:tab w:val="left" w:pos="569"/>
        </w:tabs>
        <w:rPr>
          <w:bCs/>
          <w:i/>
          <w:sz w:val="22"/>
          <w:szCs w:val="22"/>
          <w:lang w:val="bs"/>
        </w:rPr>
      </w:pPr>
      <w:r w:rsidRPr="005D20E0">
        <w:rPr>
          <w:bCs/>
          <w:i/>
          <w:sz w:val="22"/>
          <w:szCs w:val="22"/>
          <w:lang w:val="bs"/>
        </w:rPr>
        <w:t>Ostale posebne populacije</w:t>
      </w:r>
    </w:p>
    <w:p w14:paraId="6B770399" w14:textId="1BA8763D" w:rsidR="00FB2D57" w:rsidRPr="005D20E0" w:rsidRDefault="00FB2D57" w:rsidP="00FB2D57">
      <w:pPr>
        <w:tabs>
          <w:tab w:val="left" w:pos="540"/>
          <w:tab w:val="left" w:pos="569"/>
        </w:tabs>
        <w:rPr>
          <w:bCs/>
          <w:sz w:val="22"/>
          <w:szCs w:val="22"/>
          <w:lang w:val="bs"/>
        </w:rPr>
      </w:pPr>
      <w:r w:rsidRPr="005D20E0">
        <w:rPr>
          <w:bCs/>
          <w:sz w:val="22"/>
          <w:szCs w:val="22"/>
          <w:lang w:val="bs"/>
        </w:rPr>
        <w:t>Podaci o primjeni tadalafila kod pacijenata starijih od 65 godina u kliničkim studijama, bilo u terapiji erektilne disfunkcije ili liječenju benigne hiperplazije prostate, su ograničeni. U kliničkim ispitivanjima prim</w:t>
      </w:r>
      <w:r w:rsidR="00D927CB" w:rsidRPr="005D20E0">
        <w:rPr>
          <w:bCs/>
          <w:sz w:val="22"/>
          <w:szCs w:val="22"/>
          <w:lang w:val="bs"/>
        </w:rPr>
        <w:t>j</w:t>
      </w:r>
      <w:r w:rsidRPr="005D20E0">
        <w:rPr>
          <w:bCs/>
          <w:sz w:val="22"/>
          <w:szCs w:val="22"/>
          <w:lang w:val="bs"/>
        </w:rPr>
        <w:t>ene tadalafila po potrebi u terapiji erektilne disfunkcije, dijareja je češće prijavljivana kod pacijenata starijih od 65 godina.U kliničkim ispitivanjima prim</w:t>
      </w:r>
      <w:r w:rsidR="00D927CB" w:rsidRPr="005D20E0">
        <w:rPr>
          <w:bCs/>
          <w:sz w:val="22"/>
          <w:szCs w:val="22"/>
          <w:lang w:val="bs"/>
        </w:rPr>
        <w:t>j</w:t>
      </w:r>
      <w:r w:rsidRPr="005D20E0">
        <w:rPr>
          <w:bCs/>
          <w:sz w:val="22"/>
          <w:szCs w:val="22"/>
          <w:lang w:val="bs"/>
        </w:rPr>
        <w:t>ene tadalafila od 5 mg jednom dnevno za liječenje benigne hiperplazije prostate, vrtoglavica i dijareja su prijavljene češće kod pacijenata starijih od 75 godina.</w:t>
      </w:r>
    </w:p>
    <w:p w14:paraId="0333C419" w14:textId="35893636" w:rsidR="00FB2D57" w:rsidRPr="005D20E0" w:rsidRDefault="00FB2D57" w:rsidP="00B03407">
      <w:pPr>
        <w:tabs>
          <w:tab w:val="left" w:pos="540"/>
          <w:tab w:val="left" w:pos="569"/>
        </w:tabs>
        <w:rPr>
          <w:bCs/>
          <w:sz w:val="22"/>
          <w:szCs w:val="22"/>
          <w:lang w:val="bs"/>
        </w:rPr>
      </w:pPr>
    </w:p>
    <w:p w14:paraId="4D571463" w14:textId="77777777" w:rsidR="005A23D2" w:rsidRPr="005D20E0" w:rsidRDefault="005A23D2" w:rsidP="00A46C9A">
      <w:pPr>
        <w:spacing w:after="200" w:line="276" w:lineRule="auto"/>
        <w:rPr>
          <w:rFonts w:eastAsia="Calibri"/>
          <w:sz w:val="22"/>
          <w:szCs w:val="22"/>
          <w:u w:val="single"/>
          <w:lang w:val="sr-Latn-RS"/>
        </w:rPr>
      </w:pPr>
      <w:r w:rsidRPr="005D20E0">
        <w:rPr>
          <w:rFonts w:eastAsia="Calibri"/>
          <w:sz w:val="22"/>
          <w:szCs w:val="22"/>
          <w:u w:val="single"/>
          <w:lang w:val="sr-Latn-RS"/>
        </w:rPr>
        <w:t>Prijavljivanje sumnji na neželjena dejstva</w:t>
      </w:r>
    </w:p>
    <w:p w14:paraId="20B602CB" w14:textId="79D16FE5" w:rsidR="005A23D2" w:rsidRPr="005D20E0" w:rsidRDefault="005A23D2" w:rsidP="00A46C9A">
      <w:pPr>
        <w:spacing w:after="200"/>
        <w:jc w:val="both"/>
        <w:rPr>
          <w:rFonts w:eastAsia="Calibri"/>
          <w:sz w:val="22"/>
          <w:szCs w:val="22"/>
          <w:lang w:val="sr-Latn-RS"/>
        </w:rPr>
      </w:pPr>
      <w:r w:rsidRPr="005D20E0">
        <w:rPr>
          <w:rFonts w:eastAsia="Calibri"/>
          <w:sz w:val="22"/>
          <w:szCs w:val="22"/>
          <w:lang w:val="sr-Latn-RS"/>
        </w:rPr>
        <w:t>Prijavljivanje neželjenih dejstava nakon dobijanja dozvole</w:t>
      </w:r>
      <w:r w:rsidR="00782489" w:rsidRPr="005D20E0">
        <w:rPr>
          <w:rFonts w:eastAsia="Calibri"/>
          <w:sz w:val="22"/>
          <w:szCs w:val="22"/>
          <w:lang w:val="sr-Latn-RS"/>
        </w:rPr>
        <w:t xml:space="preserve"> za </w:t>
      </w:r>
      <w:proofErr w:type="spellStart"/>
      <w:r w:rsidR="00782489" w:rsidRPr="005D20E0">
        <w:rPr>
          <w:rFonts w:eastAsia="Calibri"/>
          <w:sz w:val="22"/>
          <w:szCs w:val="22"/>
          <w:lang w:val="sr-Latn-RS"/>
        </w:rPr>
        <w:t>lijek</w:t>
      </w:r>
      <w:proofErr w:type="spellEnd"/>
      <w:r w:rsidRPr="005D20E0">
        <w:rPr>
          <w:rFonts w:eastAsia="Calibri"/>
          <w:sz w:val="22"/>
          <w:szCs w:val="22"/>
          <w:lang w:val="sr-Latn-RS"/>
        </w:rPr>
        <w:t xml:space="preserve"> je od velikog značaja jer </w:t>
      </w:r>
      <w:proofErr w:type="spellStart"/>
      <w:r w:rsidRPr="005D20E0">
        <w:rPr>
          <w:rFonts w:eastAsia="Calibri"/>
          <w:sz w:val="22"/>
          <w:szCs w:val="22"/>
          <w:lang w:val="sr-Latn-RS"/>
        </w:rPr>
        <w:t>obezbjeđuje</w:t>
      </w:r>
      <w:proofErr w:type="spellEnd"/>
      <w:r w:rsidRPr="005D20E0">
        <w:rPr>
          <w:rFonts w:eastAsia="Calibri"/>
          <w:sz w:val="22"/>
          <w:szCs w:val="22"/>
          <w:lang w:val="sr-Latn-RS"/>
        </w:rPr>
        <w:t xml:space="preserve"> kont</w:t>
      </w:r>
      <w:r w:rsidR="00EA5765" w:rsidRPr="005D20E0">
        <w:rPr>
          <w:rFonts w:eastAsia="Calibri"/>
          <w:sz w:val="22"/>
          <w:szCs w:val="22"/>
          <w:lang w:val="sr-Latn-RS"/>
        </w:rPr>
        <w:t>inuirano praćenje odnosa korist</w:t>
      </w:r>
      <w:r w:rsidRPr="005D20E0">
        <w:rPr>
          <w:rFonts w:eastAsia="Calibri"/>
          <w:sz w:val="22"/>
          <w:szCs w:val="22"/>
          <w:lang w:val="sr-Latn-RS"/>
        </w:rPr>
        <w:t xml:space="preserve">/rizik </w:t>
      </w:r>
      <w:proofErr w:type="spellStart"/>
      <w:r w:rsidRPr="005D20E0">
        <w:rPr>
          <w:rFonts w:eastAsia="Calibri"/>
          <w:sz w:val="22"/>
          <w:szCs w:val="22"/>
          <w:lang w:val="sr-Latn-RS"/>
        </w:rPr>
        <w:t>primjene</w:t>
      </w:r>
      <w:proofErr w:type="spellEnd"/>
      <w:r w:rsidRPr="005D20E0">
        <w:rPr>
          <w:rFonts w:eastAsia="Calibri"/>
          <w:sz w:val="22"/>
          <w:szCs w:val="22"/>
          <w:lang w:val="sr-Latn-RS"/>
        </w:rPr>
        <w:t xml:space="preserve"> </w:t>
      </w:r>
      <w:proofErr w:type="spellStart"/>
      <w:r w:rsidRPr="005D20E0">
        <w:rPr>
          <w:rFonts w:eastAsia="Calibri"/>
          <w:sz w:val="22"/>
          <w:szCs w:val="22"/>
          <w:lang w:val="sr-Latn-RS"/>
        </w:rPr>
        <w:t>lijeka</w:t>
      </w:r>
      <w:proofErr w:type="spellEnd"/>
      <w:r w:rsidRPr="005D20E0">
        <w:rPr>
          <w:rFonts w:eastAsia="Calibri"/>
          <w:sz w:val="22"/>
          <w:szCs w:val="22"/>
          <w:lang w:val="sr-Latn-RS"/>
        </w:rPr>
        <w:t>. Zdravstveni radnici treba da prijave svaku sumnju na neželjeno</w:t>
      </w:r>
      <w:r w:rsidR="009B062A" w:rsidRPr="005D20E0">
        <w:rPr>
          <w:rFonts w:eastAsia="Calibri"/>
          <w:sz w:val="22"/>
          <w:szCs w:val="22"/>
          <w:lang w:val="sr-Latn-RS"/>
        </w:rPr>
        <w:t xml:space="preserve"> </w:t>
      </w:r>
      <w:r w:rsidRPr="005D20E0">
        <w:rPr>
          <w:rFonts w:eastAsia="Calibri"/>
          <w:sz w:val="22"/>
          <w:szCs w:val="22"/>
          <w:lang w:val="sr-Latn-RS"/>
        </w:rPr>
        <w:t xml:space="preserve">dejstvo ovog </w:t>
      </w:r>
      <w:proofErr w:type="spellStart"/>
      <w:r w:rsidRPr="005D20E0">
        <w:rPr>
          <w:rFonts w:eastAsia="Calibri"/>
          <w:sz w:val="22"/>
          <w:szCs w:val="22"/>
          <w:lang w:val="sr-Latn-RS"/>
        </w:rPr>
        <w:t>lijeka</w:t>
      </w:r>
      <w:proofErr w:type="spellEnd"/>
      <w:r w:rsidRPr="005D20E0">
        <w:rPr>
          <w:rFonts w:eastAsia="Calibri"/>
          <w:sz w:val="22"/>
          <w:szCs w:val="22"/>
          <w:lang w:val="sr-Latn-RS"/>
        </w:rPr>
        <w:t xml:space="preserve"> </w:t>
      </w:r>
      <w:r w:rsidR="004E70AD" w:rsidRPr="005D20E0">
        <w:rPr>
          <w:rFonts w:eastAsia="Calibri"/>
          <w:sz w:val="22"/>
          <w:szCs w:val="22"/>
          <w:lang w:val="sr-Latn-RS"/>
        </w:rPr>
        <w:t>Institutu</w:t>
      </w:r>
      <w:r w:rsidRPr="005D20E0">
        <w:rPr>
          <w:rFonts w:eastAsia="Calibri"/>
          <w:sz w:val="22"/>
          <w:szCs w:val="22"/>
          <w:lang w:val="sr-Latn-RS"/>
        </w:rPr>
        <w:t xml:space="preserve"> za </w:t>
      </w:r>
      <w:proofErr w:type="spellStart"/>
      <w:r w:rsidRPr="005D20E0">
        <w:rPr>
          <w:rFonts w:eastAsia="Calibri"/>
          <w:sz w:val="22"/>
          <w:szCs w:val="22"/>
          <w:lang w:val="sr-Latn-RS"/>
        </w:rPr>
        <w:t>ljekove</w:t>
      </w:r>
      <w:proofErr w:type="spellEnd"/>
      <w:r w:rsidRPr="005D20E0">
        <w:rPr>
          <w:rFonts w:eastAsia="Calibri"/>
          <w:sz w:val="22"/>
          <w:szCs w:val="22"/>
          <w:lang w:val="sr-Latn-RS"/>
        </w:rPr>
        <w:t xml:space="preserve"> i medicinska sredstva</w:t>
      </w:r>
      <w:r w:rsidR="004E70AD" w:rsidRPr="005D20E0">
        <w:rPr>
          <w:rFonts w:eastAsia="Calibri"/>
          <w:sz w:val="22"/>
          <w:szCs w:val="22"/>
          <w:lang w:val="sr-Latn-RS"/>
        </w:rPr>
        <w:t xml:space="preserve"> </w:t>
      </w:r>
      <w:r w:rsidRPr="005D20E0">
        <w:rPr>
          <w:rFonts w:eastAsia="Calibri"/>
          <w:sz w:val="22"/>
          <w:szCs w:val="22"/>
          <w:lang w:val="sr-Latn-RS"/>
        </w:rPr>
        <w:t>(</w:t>
      </w:r>
      <w:r w:rsidR="004E70AD" w:rsidRPr="005D20E0">
        <w:rPr>
          <w:rFonts w:eastAsia="Calibri"/>
          <w:sz w:val="22"/>
          <w:szCs w:val="22"/>
          <w:lang w:val="sr-Latn-RS"/>
        </w:rPr>
        <w:t>CInMED</w:t>
      </w:r>
      <w:r w:rsidRPr="005D20E0">
        <w:rPr>
          <w:rFonts w:eastAsia="Calibri"/>
          <w:sz w:val="22"/>
          <w:szCs w:val="22"/>
          <w:lang w:val="sr-Latn-RS"/>
        </w:rPr>
        <w:t>):</w:t>
      </w:r>
    </w:p>
    <w:p w14:paraId="0195EC08" w14:textId="77777777" w:rsidR="005A23D2" w:rsidRPr="005D20E0" w:rsidRDefault="004E70AD" w:rsidP="00A46C9A">
      <w:pPr>
        <w:pStyle w:val="NoSpacing"/>
        <w:jc w:val="both"/>
        <w:rPr>
          <w:rFonts w:eastAsia="Calibri"/>
          <w:sz w:val="22"/>
          <w:szCs w:val="22"/>
          <w:lang w:val="sr-Latn-RS"/>
        </w:rPr>
      </w:pPr>
      <w:r w:rsidRPr="005D20E0">
        <w:rPr>
          <w:rFonts w:eastAsia="Calibri"/>
          <w:sz w:val="22"/>
          <w:szCs w:val="22"/>
          <w:lang w:val="sr-Latn-RS"/>
        </w:rPr>
        <w:t xml:space="preserve">Institut </w:t>
      </w:r>
      <w:r w:rsidR="005A23D2" w:rsidRPr="005D20E0">
        <w:rPr>
          <w:rFonts w:eastAsia="Calibri"/>
          <w:sz w:val="22"/>
          <w:szCs w:val="22"/>
          <w:lang w:val="sr-Latn-RS"/>
        </w:rPr>
        <w:t xml:space="preserve">za </w:t>
      </w:r>
      <w:proofErr w:type="spellStart"/>
      <w:r w:rsidR="005A23D2" w:rsidRPr="005D20E0">
        <w:rPr>
          <w:rFonts w:eastAsia="Calibri"/>
          <w:sz w:val="22"/>
          <w:szCs w:val="22"/>
          <w:lang w:val="sr-Latn-RS"/>
        </w:rPr>
        <w:t>ljekove</w:t>
      </w:r>
      <w:proofErr w:type="spellEnd"/>
      <w:r w:rsidR="005A23D2" w:rsidRPr="005D20E0">
        <w:rPr>
          <w:rFonts w:eastAsia="Calibri"/>
          <w:sz w:val="22"/>
          <w:szCs w:val="22"/>
          <w:lang w:val="sr-Latn-RS"/>
        </w:rPr>
        <w:t xml:space="preserve"> i medicinska sredstva </w:t>
      </w:r>
    </w:p>
    <w:p w14:paraId="6F8CB0EA" w14:textId="77777777" w:rsidR="005A23D2" w:rsidRPr="005D20E0" w:rsidRDefault="005A23D2" w:rsidP="00A46C9A">
      <w:pPr>
        <w:pStyle w:val="NoSpacing"/>
        <w:jc w:val="both"/>
        <w:rPr>
          <w:rFonts w:eastAsia="Calibri"/>
          <w:sz w:val="22"/>
          <w:szCs w:val="22"/>
          <w:lang w:val="sr-Latn-RS"/>
        </w:rPr>
      </w:pPr>
      <w:proofErr w:type="spellStart"/>
      <w:r w:rsidRPr="005D20E0">
        <w:rPr>
          <w:rFonts w:eastAsia="Calibri"/>
          <w:sz w:val="22"/>
          <w:szCs w:val="22"/>
          <w:lang w:val="sr-Latn-RS"/>
        </w:rPr>
        <w:t>Odjeljenje</w:t>
      </w:r>
      <w:proofErr w:type="spellEnd"/>
      <w:r w:rsidRPr="005D20E0">
        <w:rPr>
          <w:rFonts w:eastAsia="Calibri"/>
          <w:sz w:val="22"/>
          <w:szCs w:val="22"/>
          <w:lang w:val="sr-Latn-RS"/>
        </w:rPr>
        <w:t xml:space="preserve"> za </w:t>
      </w:r>
      <w:proofErr w:type="spellStart"/>
      <w:r w:rsidRPr="005D20E0">
        <w:rPr>
          <w:rFonts w:eastAsia="Calibri"/>
          <w:sz w:val="22"/>
          <w:szCs w:val="22"/>
          <w:lang w:val="sr-Latn-RS"/>
        </w:rPr>
        <w:t>farmakovigilancu</w:t>
      </w:r>
      <w:proofErr w:type="spellEnd"/>
    </w:p>
    <w:p w14:paraId="036C0230" w14:textId="77777777" w:rsidR="00EA5765" w:rsidRPr="005D20E0" w:rsidRDefault="005A23D2" w:rsidP="00A46C9A">
      <w:pPr>
        <w:pStyle w:val="NoSpacing"/>
        <w:jc w:val="both"/>
        <w:rPr>
          <w:rFonts w:eastAsia="Calibri"/>
          <w:sz w:val="22"/>
          <w:szCs w:val="22"/>
          <w:lang w:val="sr-Latn-RS"/>
        </w:rPr>
      </w:pPr>
      <w:r w:rsidRPr="005D20E0">
        <w:rPr>
          <w:rFonts w:eastAsia="Calibri"/>
          <w:sz w:val="22"/>
          <w:szCs w:val="22"/>
          <w:lang w:val="sr-Latn-RS"/>
        </w:rPr>
        <w:t>Bulevar Ivana Crnojevića 64a, 81000 Podgorica</w:t>
      </w:r>
    </w:p>
    <w:p w14:paraId="619CB025" w14:textId="77777777" w:rsidR="00EA5765" w:rsidRPr="005D20E0" w:rsidRDefault="00EA5765" w:rsidP="00A46C9A">
      <w:pPr>
        <w:pStyle w:val="NoSpacing"/>
        <w:rPr>
          <w:rFonts w:eastAsia="Calibri"/>
          <w:sz w:val="22"/>
          <w:szCs w:val="22"/>
          <w:lang w:val="sr-Latn-RS"/>
        </w:rPr>
      </w:pPr>
    </w:p>
    <w:p w14:paraId="531E6AEF" w14:textId="77777777" w:rsidR="005A23D2" w:rsidRPr="005D20E0" w:rsidRDefault="005A23D2" w:rsidP="00A46C9A">
      <w:pPr>
        <w:pStyle w:val="NoSpacing"/>
        <w:jc w:val="both"/>
        <w:rPr>
          <w:rFonts w:eastAsia="Calibri"/>
          <w:sz w:val="22"/>
          <w:szCs w:val="22"/>
          <w:lang w:val="sr-Latn-RS"/>
        </w:rPr>
      </w:pPr>
      <w:r w:rsidRPr="005D20E0">
        <w:rPr>
          <w:rFonts w:eastAsia="Calibri"/>
          <w:sz w:val="22"/>
          <w:szCs w:val="22"/>
          <w:lang w:val="sr-Latn-RS"/>
        </w:rPr>
        <w:t>tel: +382 (0) 20 310 280</w:t>
      </w:r>
    </w:p>
    <w:p w14:paraId="50F93774" w14:textId="77777777" w:rsidR="00EA5765" w:rsidRPr="005D20E0" w:rsidRDefault="005A23D2" w:rsidP="00FF3EDF">
      <w:pPr>
        <w:pStyle w:val="NoSpacing"/>
        <w:tabs>
          <w:tab w:val="left" w:pos="6720"/>
        </w:tabs>
        <w:jc w:val="both"/>
        <w:rPr>
          <w:rFonts w:eastAsia="Calibri"/>
          <w:sz w:val="22"/>
          <w:szCs w:val="22"/>
          <w:lang w:val="sr-Latn-RS"/>
        </w:rPr>
      </w:pPr>
      <w:proofErr w:type="spellStart"/>
      <w:r w:rsidRPr="005D20E0">
        <w:rPr>
          <w:rFonts w:eastAsia="Calibri"/>
          <w:sz w:val="22"/>
          <w:szCs w:val="22"/>
          <w:lang w:val="sr-Latn-RS"/>
        </w:rPr>
        <w:t>fax</w:t>
      </w:r>
      <w:proofErr w:type="spellEnd"/>
      <w:r w:rsidRPr="005D20E0">
        <w:rPr>
          <w:rFonts w:eastAsia="Calibri"/>
          <w:sz w:val="22"/>
          <w:szCs w:val="22"/>
          <w:lang w:val="sr-Latn-RS"/>
        </w:rPr>
        <w:t>:</w:t>
      </w:r>
      <w:r w:rsidR="00EA5765" w:rsidRPr="005D20E0">
        <w:rPr>
          <w:rFonts w:eastAsia="Calibri"/>
          <w:sz w:val="22"/>
          <w:szCs w:val="22"/>
          <w:lang w:val="sr-Latn-RS"/>
        </w:rPr>
        <w:t xml:space="preserve"> </w:t>
      </w:r>
      <w:r w:rsidRPr="005D20E0">
        <w:rPr>
          <w:rFonts w:eastAsia="Calibri"/>
          <w:sz w:val="22"/>
          <w:szCs w:val="22"/>
          <w:lang w:val="sr-Latn-RS"/>
        </w:rPr>
        <w:t>+382 (0) 20 310 581</w:t>
      </w:r>
      <w:r w:rsidR="00FF3EDF" w:rsidRPr="005D20E0">
        <w:rPr>
          <w:rFonts w:eastAsia="Calibri"/>
          <w:sz w:val="22"/>
          <w:szCs w:val="22"/>
          <w:lang w:val="sr-Latn-RS"/>
        </w:rPr>
        <w:tab/>
      </w:r>
    </w:p>
    <w:p w14:paraId="03D134D0" w14:textId="77777777" w:rsidR="005A23D2" w:rsidRPr="005D20E0" w:rsidRDefault="00D64982" w:rsidP="00A46C9A">
      <w:pPr>
        <w:pStyle w:val="NoSpacing"/>
        <w:jc w:val="both"/>
        <w:rPr>
          <w:rFonts w:eastAsia="Calibri"/>
          <w:sz w:val="22"/>
          <w:szCs w:val="22"/>
          <w:lang w:val="sr-Latn-RS"/>
        </w:rPr>
      </w:pPr>
      <w:hyperlink r:id="rId8" w:history="1">
        <w:r w:rsidR="004E70AD" w:rsidRPr="005D20E0">
          <w:rPr>
            <w:rStyle w:val="Hyperlink"/>
            <w:rFonts w:eastAsia="Calibri"/>
            <w:sz w:val="22"/>
            <w:szCs w:val="22"/>
            <w:lang w:val="sr-Latn-RS"/>
          </w:rPr>
          <w:t>www.cinmed.me</w:t>
        </w:r>
      </w:hyperlink>
    </w:p>
    <w:p w14:paraId="0BE3B09C" w14:textId="77777777" w:rsidR="00EA5765" w:rsidRPr="005D20E0" w:rsidRDefault="00D64982" w:rsidP="00A46C9A">
      <w:pPr>
        <w:pStyle w:val="NoSpacing"/>
        <w:jc w:val="both"/>
        <w:rPr>
          <w:rFonts w:eastAsia="Calibri"/>
          <w:color w:val="0000FF"/>
          <w:sz w:val="22"/>
          <w:szCs w:val="22"/>
          <w:u w:val="single"/>
          <w:lang w:val="sr-Latn-RS"/>
        </w:rPr>
      </w:pPr>
      <w:hyperlink r:id="rId9" w:history="1">
        <w:r w:rsidR="004E70AD" w:rsidRPr="005D20E0">
          <w:rPr>
            <w:rStyle w:val="Hyperlink"/>
            <w:rFonts w:eastAsia="Calibri"/>
            <w:sz w:val="22"/>
            <w:szCs w:val="22"/>
            <w:lang w:val="sr-Latn-RS"/>
          </w:rPr>
          <w:t>nezeljenadejstva@cinmed.me</w:t>
        </w:r>
      </w:hyperlink>
    </w:p>
    <w:p w14:paraId="38FB081F" w14:textId="77777777" w:rsidR="005A23D2" w:rsidRPr="005D20E0" w:rsidRDefault="005A23D2" w:rsidP="00A46C9A">
      <w:pPr>
        <w:pStyle w:val="NoSpacing"/>
        <w:jc w:val="both"/>
        <w:rPr>
          <w:rFonts w:eastAsia="Calibri"/>
          <w:sz w:val="22"/>
          <w:szCs w:val="22"/>
          <w:lang w:val="sr-Latn-RS"/>
        </w:rPr>
      </w:pPr>
      <w:r w:rsidRPr="005D20E0">
        <w:rPr>
          <w:rFonts w:eastAsia="Calibri"/>
          <w:sz w:val="22"/>
          <w:szCs w:val="22"/>
          <w:lang w:val="sr-Latn-RS"/>
        </w:rPr>
        <w:t>putem IS zdravstvene zaštite</w:t>
      </w:r>
    </w:p>
    <w:p w14:paraId="117350A0" w14:textId="77777777" w:rsidR="007E31E9" w:rsidRPr="005D20E0" w:rsidRDefault="007E31E9" w:rsidP="00A46C9A">
      <w:pPr>
        <w:pStyle w:val="NoSpacing"/>
        <w:jc w:val="both"/>
        <w:rPr>
          <w:rFonts w:eastAsia="Calibri"/>
          <w:sz w:val="22"/>
          <w:szCs w:val="22"/>
          <w:lang w:val="sr-Latn-RS"/>
        </w:rPr>
      </w:pPr>
      <w:r w:rsidRPr="005D20E0">
        <w:rPr>
          <w:rFonts w:eastAsia="Calibri"/>
          <w:sz w:val="22"/>
          <w:szCs w:val="22"/>
          <w:lang w:val="sr-Latn-RS"/>
        </w:rPr>
        <w:t xml:space="preserve">QR kod za </w:t>
      </w:r>
      <w:proofErr w:type="spellStart"/>
      <w:r w:rsidRPr="005D20E0">
        <w:rPr>
          <w:rFonts w:eastAsia="Calibri"/>
          <w:sz w:val="22"/>
          <w:szCs w:val="22"/>
          <w:lang w:val="sr-Latn-RS"/>
        </w:rPr>
        <w:t>online</w:t>
      </w:r>
      <w:proofErr w:type="spellEnd"/>
      <w:r w:rsidRPr="005D20E0">
        <w:rPr>
          <w:rFonts w:eastAsia="Calibri"/>
          <w:sz w:val="22"/>
          <w:szCs w:val="22"/>
          <w:lang w:val="sr-Latn-RS"/>
        </w:rPr>
        <w:t xml:space="preserve"> prijavu</w:t>
      </w:r>
      <w:r w:rsidR="00D74CD2" w:rsidRPr="005D20E0">
        <w:rPr>
          <w:rFonts w:eastAsia="Calibri"/>
          <w:sz w:val="22"/>
          <w:szCs w:val="22"/>
          <w:lang w:val="sr-Latn-RS"/>
        </w:rPr>
        <w:t xml:space="preserve"> sumnje na neželjeno dejstvo </w:t>
      </w:r>
      <w:proofErr w:type="spellStart"/>
      <w:r w:rsidR="00D74CD2" w:rsidRPr="005D20E0">
        <w:rPr>
          <w:rFonts w:eastAsia="Calibri"/>
          <w:sz w:val="22"/>
          <w:szCs w:val="22"/>
          <w:lang w:val="sr-Latn-RS"/>
        </w:rPr>
        <w:t>lijeka</w:t>
      </w:r>
      <w:proofErr w:type="spellEnd"/>
      <w:r w:rsidRPr="005D20E0">
        <w:rPr>
          <w:rFonts w:eastAsia="Calibri"/>
          <w:sz w:val="22"/>
          <w:szCs w:val="22"/>
          <w:lang w:val="sr-Latn-RS"/>
        </w:rPr>
        <w:t>:</w:t>
      </w:r>
    </w:p>
    <w:p w14:paraId="0FE8C8EB" w14:textId="77777777" w:rsidR="007E31E9" w:rsidRPr="005D20E0" w:rsidRDefault="007E31E9" w:rsidP="00A46C9A">
      <w:pPr>
        <w:pStyle w:val="NoSpacing"/>
        <w:jc w:val="both"/>
        <w:rPr>
          <w:rFonts w:eastAsia="Calibri"/>
          <w:sz w:val="22"/>
          <w:szCs w:val="22"/>
          <w:lang w:val="sr-Latn-RS"/>
        </w:rPr>
      </w:pPr>
    </w:p>
    <w:p w14:paraId="70709B16" w14:textId="77777777" w:rsidR="004F17E2" w:rsidRPr="005D20E0" w:rsidRDefault="007E31E9" w:rsidP="007E31E9">
      <w:pPr>
        <w:pStyle w:val="NoSpacing"/>
        <w:rPr>
          <w:rFonts w:eastAsia="Calibri"/>
          <w:sz w:val="22"/>
          <w:szCs w:val="22"/>
          <w:lang w:val="sr-Latn-RS"/>
        </w:rPr>
      </w:pPr>
      <w:r w:rsidRPr="005D20E0">
        <w:rPr>
          <w:noProof/>
          <w:sz w:val="22"/>
          <w:szCs w:val="22"/>
        </w:rPr>
        <w:drawing>
          <wp:inline distT="0" distB="0" distL="0" distR="0" wp14:anchorId="52F83165" wp14:editId="168BE16F">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AFA9248" w14:textId="77777777" w:rsidR="00836B35" w:rsidRPr="005D20E0" w:rsidRDefault="00836B35" w:rsidP="00480FB1">
      <w:pPr>
        <w:tabs>
          <w:tab w:val="left" w:pos="540"/>
          <w:tab w:val="left" w:pos="569"/>
        </w:tabs>
        <w:rPr>
          <w:b/>
          <w:bCs/>
          <w:sz w:val="22"/>
          <w:szCs w:val="22"/>
        </w:rPr>
      </w:pPr>
    </w:p>
    <w:p w14:paraId="69CA8E39" w14:textId="77777777" w:rsidR="00CD6F02"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4.9. </w:t>
      </w:r>
      <w:r w:rsidR="00480FB1" w:rsidRPr="005D20E0">
        <w:rPr>
          <w:b/>
          <w:bCs/>
          <w:noProof/>
          <w:sz w:val="22"/>
          <w:szCs w:val="22"/>
          <w:lang w:val="sr-Latn-ME"/>
        </w:rPr>
        <w:tab/>
      </w:r>
      <w:r w:rsidRPr="005D20E0">
        <w:rPr>
          <w:b/>
          <w:bCs/>
          <w:noProof/>
          <w:sz w:val="22"/>
          <w:szCs w:val="22"/>
          <w:lang w:val="sr-Latn-ME"/>
        </w:rPr>
        <w:t>Predoziranje</w:t>
      </w:r>
      <w:r w:rsidR="002846DB" w:rsidRPr="005D20E0">
        <w:rPr>
          <w:b/>
          <w:bCs/>
          <w:noProof/>
          <w:sz w:val="22"/>
          <w:szCs w:val="22"/>
          <w:lang w:val="sr-Latn-ME"/>
        </w:rPr>
        <w:t xml:space="preserve"> </w:t>
      </w:r>
    </w:p>
    <w:p w14:paraId="1ABF1825" w14:textId="77777777" w:rsidR="00CD6F02" w:rsidRPr="005D20E0" w:rsidRDefault="00CD6F02" w:rsidP="00480FB1">
      <w:pPr>
        <w:tabs>
          <w:tab w:val="left" w:pos="540"/>
          <w:tab w:val="left" w:pos="569"/>
        </w:tabs>
        <w:rPr>
          <w:bCs/>
          <w:noProof/>
          <w:sz w:val="22"/>
          <w:szCs w:val="22"/>
          <w:lang w:val="sr-Latn-ME"/>
        </w:rPr>
      </w:pPr>
    </w:p>
    <w:p w14:paraId="776A19AC" w14:textId="77777777" w:rsidR="00FB2D57" w:rsidRPr="005D20E0" w:rsidRDefault="00FB2D57" w:rsidP="00FB2D57">
      <w:pPr>
        <w:tabs>
          <w:tab w:val="left" w:pos="540"/>
          <w:tab w:val="left" w:pos="569"/>
        </w:tabs>
        <w:rPr>
          <w:bCs/>
          <w:noProof/>
          <w:sz w:val="22"/>
          <w:szCs w:val="22"/>
          <w:lang w:val="sr-Latn-ME"/>
        </w:rPr>
      </w:pPr>
      <w:r w:rsidRPr="005D20E0">
        <w:rPr>
          <w:bCs/>
          <w:noProof/>
          <w:sz w:val="22"/>
          <w:szCs w:val="22"/>
          <w:lang w:val="sr-Latn-ME"/>
        </w:rPr>
        <w:t>Pojedinačna doza od 500 mg je primijenjena kod zdravih ispitanika, i višestruke dnevne doze do 100 mg su davane pacijentima sa erektilnom disfunkcijom. Neželjene reakcije su bile slične onima koje su primijećene pri manjim dozama.</w:t>
      </w:r>
    </w:p>
    <w:p w14:paraId="300E0B73" w14:textId="3C67CC1A" w:rsidR="00227BDB" w:rsidRPr="005D20E0" w:rsidRDefault="00FB2D57" w:rsidP="00FB2D57">
      <w:pPr>
        <w:tabs>
          <w:tab w:val="left" w:pos="540"/>
          <w:tab w:val="left" w:pos="569"/>
        </w:tabs>
        <w:rPr>
          <w:bCs/>
          <w:noProof/>
          <w:sz w:val="22"/>
          <w:szCs w:val="22"/>
          <w:lang w:val="sr-Latn-ME"/>
        </w:rPr>
      </w:pPr>
      <w:r w:rsidRPr="005D20E0">
        <w:rPr>
          <w:bCs/>
          <w:noProof/>
          <w:sz w:val="22"/>
          <w:szCs w:val="22"/>
          <w:lang w:val="sr-Latn-ME"/>
        </w:rPr>
        <w:t>U slučaju predoziranja treba po potrebi primijeniti standardne suportivne mjere. Hemodijaliza zanemarljivo doprinosi eliminaciji tadalafila.</w:t>
      </w:r>
    </w:p>
    <w:p w14:paraId="2BCCB48D" w14:textId="75F64C09" w:rsidR="00FB2D57" w:rsidRDefault="00FB2D57" w:rsidP="00480FB1">
      <w:pPr>
        <w:tabs>
          <w:tab w:val="left" w:pos="540"/>
          <w:tab w:val="left" w:pos="569"/>
        </w:tabs>
        <w:rPr>
          <w:bCs/>
          <w:noProof/>
          <w:sz w:val="22"/>
          <w:szCs w:val="22"/>
          <w:lang w:val="sr-Latn-ME"/>
        </w:rPr>
      </w:pPr>
    </w:p>
    <w:p w14:paraId="04CFDC73" w14:textId="77777777" w:rsidR="00035466" w:rsidRPr="005D20E0" w:rsidRDefault="00035466" w:rsidP="00480FB1">
      <w:pPr>
        <w:tabs>
          <w:tab w:val="left" w:pos="540"/>
          <w:tab w:val="left" w:pos="569"/>
        </w:tabs>
        <w:rPr>
          <w:bCs/>
          <w:noProof/>
          <w:sz w:val="22"/>
          <w:szCs w:val="22"/>
          <w:lang w:val="sr-Latn-ME"/>
        </w:rPr>
      </w:pPr>
    </w:p>
    <w:p w14:paraId="25DA039C"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5. </w:t>
      </w:r>
      <w:r w:rsidR="00480FB1" w:rsidRPr="005D20E0">
        <w:rPr>
          <w:b/>
          <w:bCs/>
          <w:noProof/>
          <w:sz w:val="22"/>
          <w:szCs w:val="22"/>
          <w:lang w:val="sr-Latn-ME"/>
        </w:rPr>
        <w:tab/>
      </w:r>
      <w:r w:rsidRPr="005D20E0">
        <w:rPr>
          <w:b/>
          <w:bCs/>
          <w:noProof/>
          <w:sz w:val="22"/>
          <w:szCs w:val="22"/>
          <w:lang w:val="sr-Latn-ME"/>
        </w:rPr>
        <w:t>FARMAKOLOŠK</w:t>
      </w:r>
      <w:r w:rsidR="000D425A" w:rsidRPr="005D20E0">
        <w:rPr>
          <w:b/>
          <w:bCs/>
          <w:noProof/>
          <w:sz w:val="22"/>
          <w:szCs w:val="22"/>
          <w:lang w:val="sr-Latn-ME"/>
        </w:rPr>
        <w:t>I</w:t>
      </w:r>
      <w:r w:rsidRPr="005D20E0">
        <w:rPr>
          <w:b/>
          <w:bCs/>
          <w:noProof/>
          <w:sz w:val="22"/>
          <w:szCs w:val="22"/>
          <w:lang w:val="sr-Latn-ME"/>
        </w:rPr>
        <w:t xml:space="preserve"> PODACI</w:t>
      </w:r>
    </w:p>
    <w:p w14:paraId="37C9406E" w14:textId="77777777" w:rsidR="0072020E" w:rsidRPr="005D20E0" w:rsidRDefault="0072020E" w:rsidP="00480FB1">
      <w:pPr>
        <w:tabs>
          <w:tab w:val="left" w:pos="540"/>
          <w:tab w:val="left" w:pos="569"/>
        </w:tabs>
        <w:rPr>
          <w:b/>
          <w:bCs/>
          <w:noProof/>
          <w:sz w:val="22"/>
          <w:szCs w:val="22"/>
          <w:lang w:val="sr-Latn-ME"/>
        </w:rPr>
      </w:pPr>
    </w:p>
    <w:p w14:paraId="3EB97DC0"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5.1. </w:t>
      </w:r>
      <w:r w:rsidR="00480FB1" w:rsidRPr="005D20E0">
        <w:rPr>
          <w:b/>
          <w:bCs/>
          <w:noProof/>
          <w:sz w:val="22"/>
          <w:szCs w:val="22"/>
          <w:lang w:val="sr-Latn-ME"/>
        </w:rPr>
        <w:tab/>
      </w:r>
      <w:r w:rsidRPr="005D20E0">
        <w:rPr>
          <w:b/>
          <w:bCs/>
          <w:noProof/>
          <w:sz w:val="22"/>
          <w:szCs w:val="22"/>
          <w:lang w:val="sr-Latn-ME"/>
        </w:rPr>
        <w:t>Farmakodinamski podaci</w:t>
      </w:r>
      <w:r w:rsidR="003A7059" w:rsidRPr="005D20E0">
        <w:rPr>
          <w:b/>
          <w:bCs/>
          <w:noProof/>
          <w:sz w:val="22"/>
          <w:szCs w:val="22"/>
          <w:lang w:val="sr-Latn-ME"/>
        </w:rPr>
        <w:t xml:space="preserve"> </w:t>
      </w:r>
    </w:p>
    <w:p w14:paraId="6D19F4A8" w14:textId="77777777" w:rsidR="00F45F77" w:rsidRPr="005D20E0" w:rsidRDefault="00F45F77" w:rsidP="00480FB1">
      <w:pPr>
        <w:tabs>
          <w:tab w:val="left" w:pos="540"/>
          <w:tab w:val="left" w:pos="569"/>
        </w:tabs>
        <w:rPr>
          <w:b/>
          <w:bCs/>
          <w:noProof/>
          <w:sz w:val="22"/>
          <w:szCs w:val="22"/>
          <w:lang w:val="sr-Latn-ME"/>
        </w:rPr>
      </w:pPr>
    </w:p>
    <w:p w14:paraId="17CBBCEE" w14:textId="0320D3D5" w:rsidR="0072020E" w:rsidRPr="005D20E0" w:rsidRDefault="0072020E" w:rsidP="00480FB1">
      <w:pPr>
        <w:tabs>
          <w:tab w:val="left" w:pos="540"/>
          <w:tab w:val="left" w:pos="569"/>
        </w:tabs>
        <w:rPr>
          <w:bCs/>
          <w:noProof/>
          <w:sz w:val="22"/>
          <w:szCs w:val="22"/>
          <w:lang w:val="sr-Latn-ME"/>
        </w:rPr>
      </w:pPr>
      <w:r w:rsidRPr="005D20E0">
        <w:rPr>
          <w:bCs/>
          <w:noProof/>
          <w:sz w:val="22"/>
          <w:szCs w:val="22"/>
          <w:lang w:val="sr-Latn-ME"/>
        </w:rPr>
        <w:t>Farmakoterapijska grupa:</w:t>
      </w:r>
      <w:r w:rsidR="00FB2D57" w:rsidRPr="005D20E0">
        <w:rPr>
          <w:bCs/>
          <w:noProof/>
          <w:sz w:val="22"/>
          <w:szCs w:val="22"/>
          <w:lang w:val="sr-Latn-ME"/>
        </w:rPr>
        <w:t xml:space="preserve"> </w:t>
      </w:r>
      <w:r w:rsidR="00FB2D57" w:rsidRPr="005D20E0">
        <w:rPr>
          <w:sz w:val="22"/>
          <w:szCs w:val="22"/>
          <w:lang w:val="sr-Latn-ME"/>
        </w:rPr>
        <w:t>Urološki</w:t>
      </w:r>
      <w:r w:rsidR="00FB2D57" w:rsidRPr="005D20E0">
        <w:rPr>
          <w:spacing w:val="-10"/>
          <w:sz w:val="22"/>
          <w:szCs w:val="22"/>
          <w:lang w:val="sr-Latn-ME"/>
        </w:rPr>
        <w:t xml:space="preserve"> </w:t>
      </w:r>
      <w:r w:rsidR="00FB2D57" w:rsidRPr="005D20E0">
        <w:rPr>
          <w:sz w:val="22"/>
          <w:szCs w:val="22"/>
          <w:lang w:val="sr-Latn-ME"/>
        </w:rPr>
        <w:t>ljekovi;</w:t>
      </w:r>
      <w:r w:rsidR="00FB2D57" w:rsidRPr="005D20E0">
        <w:rPr>
          <w:spacing w:val="-2"/>
          <w:sz w:val="22"/>
          <w:szCs w:val="22"/>
          <w:lang w:val="sr-Latn-ME"/>
        </w:rPr>
        <w:t xml:space="preserve"> </w:t>
      </w:r>
      <w:r w:rsidR="00FB2D57" w:rsidRPr="005D20E0">
        <w:rPr>
          <w:sz w:val="22"/>
          <w:szCs w:val="22"/>
          <w:lang w:val="sr-Latn-ME"/>
        </w:rPr>
        <w:t>ljekovi</w:t>
      </w:r>
      <w:r w:rsidR="00FB2D57" w:rsidRPr="005D20E0">
        <w:rPr>
          <w:spacing w:val="-12"/>
          <w:sz w:val="22"/>
          <w:szCs w:val="22"/>
          <w:lang w:val="sr-Latn-ME"/>
        </w:rPr>
        <w:t xml:space="preserve"> </w:t>
      </w:r>
      <w:r w:rsidR="00FB2D57" w:rsidRPr="005D20E0">
        <w:rPr>
          <w:sz w:val="22"/>
          <w:szCs w:val="22"/>
          <w:lang w:val="sr-Latn-ME"/>
        </w:rPr>
        <w:t>koji</w:t>
      </w:r>
      <w:r w:rsidR="00FB2D57" w:rsidRPr="005D20E0">
        <w:rPr>
          <w:spacing w:val="-11"/>
          <w:sz w:val="22"/>
          <w:szCs w:val="22"/>
          <w:lang w:val="sr-Latn-ME"/>
        </w:rPr>
        <w:t xml:space="preserve"> </w:t>
      </w:r>
      <w:r w:rsidR="00FB2D57" w:rsidRPr="005D20E0">
        <w:rPr>
          <w:sz w:val="22"/>
          <w:szCs w:val="22"/>
          <w:lang w:val="sr-Latn-ME"/>
        </w:rPr>
        <w:t>se</w:t>
      </w:r>
      <w:r w:rsidR="00FB2D57" w:rsidRPr="005D20E0">
        <w:rPr>
          <w:spacing w:val="-12"/>
          <w:sz w:val="22"/>
          <w:szCs w:val="22"/>
          <w:lang w:val="sr-Latn-ME"/>
        </w:rPr>
        <w:t xml:space="preserve"> </w:t>
      </w:r>
      <w:r w:rsidR="00FB2D57" w:rsidRPr="005D20E0">
        <w:rPr>
          <w:sz w:val="22"/>
          <w:szCs w:val="22"/>
          <w:lang w:val="sr-Latn-ME"/>
        </w:rPr>
        <w:t>koriste</w:t>
      </w:r>
      <w:r w:rsidR="00FB2D57" w:rsidRPr="005D20E0">
        <w:rPr>
          <w:spacing w:val="-13"/>
          <w:sz w:val="22"/>
          <w:szCs w:val="22"/>
          <w:lang w:val="sr-Latn-ME"/>
        </w:rPr>
        <w:t xml:space="preserve"> </w:t>
      </w:r>
      <w:r w:rsidR="00FB2D57" w:rsidRPr="005D20E0">
        <w:rPr>
          <w:sz w:val="22"/>
          <w:szCs w:val="22"/>
          <w:lang w:val="sr-Latn-ME"/>
        </w:rPr>
        <w:t>kod</w:t>
      </w:r>
      <w:r w:rsidR="00FB2D57" w:rsidRPr="005D20E0">
        <w:rPr>
          <w:spacing w:val="-6"/>
          <w:sz w:val="22"/>
          <w:szCs w:val="22"/>
          <w:lang w:val="sr-Latn-ME"/>
        </w:rPr>
        <w:t xml:space="preserve"> </w:t>
      </w:r>
      <w:proofErr w:type="spellStart"/>
      <w:r w:rsidR="00FB2D57" w:rsidRPr="005D20E0">
        <w:rPr>
          <w:sz w:val="22"/>
          <w:szCs w:val="22"/>
          <w:lang w:val="sr-Latn-ME"/>
        </w:rPr>
        <w:t>erektilne</w:t>
      </w:r>
      <w:proofErr w:type="spellEnd"/>
      <w:r w:rsidR="00FB2D57" w:rsidRPr="005D20E0">
        <w:rPr>
          <w:spacing w:val="-12"/>
          <w:sz w:val="22"/>
          <w:szCs w:val="22"/>
          <w:lang w:val="sr-Latn-ME"/>
        </w:rPr>
        <w:t xml:space="preserve"> </w:t>
      </w:r>
      <w:proofErr w:type="spellStart"/>
      <w:r w:rsidR="00FB2D57" w:rsidRPr="005D20E0">
        <w:rPr>
          <w:sz w:val="22"/>
          <w:szCs w:val="22"/>
          <w:lang w:val="sr-Latn-ME"/>
        </w:rPr>
        <w:t>disfunkcije</w:t>
      </w:r>
      <w:proofErr w:type="spellEnd"/>
    </w:p>
    <w:p w14:paraId="7E1BBF83" w14:textId="77777777" w:rsidR="0072020E" w:rsidRPr="005D20E0" w:rsidRDefault="0072020E" w:rsidP="00480FB1">
      <w:pPr>
        <w:tabs>
          <w:tab w:val="left" w:pos="540"/>
          <w:tab w:val="left" w:pos="569"/>
        </w:tabs>
        <w:rPr>
          <w:bCs/>
          <w:noProof/>
          <w:sz w:val="22"/>
          <w:szCs w:val="22"/>
          <w:lang w:val="sr-Latn-ME"/>
        </w:rPr>
      </w:pPr>
    </w:p>
    <w:p w14:paraId="098F089E" w14:textId="2AB37A44" w:rsidR="0072020E" w:rsidRPr="005D20E0" w:rsidRDefault="0072020E" w:rsidP="00480FB1">
      <w:pPr>
        <w:tabs>
          <w:tab w:val="left" w:pos="540"/>
          <w:tab w:val="left" w:pos="569"/>
        </w:tabs>
        <w:rPr>
          <w:bCs/>
          <w:noProof/>
          <w:sz w:val="22"/>
          <w:szCs w:val="22"/>
          <w:lang w:val="sr-Latn-ME"/>
        </w:rPr>
      </w:pPr>
      <w:r w:rsidRPr="005D20E0">
        <w:rPr>
          <w:bCs/>
          <w:noProof/>
          <w:sz w:val="22"/>
          <w:szCs w:val="22"/>
          <w:lang w:val="sr-Latn-ME"/>
        </w:rPr>
        <w:t xml:space="preserve">ATC </w:t>
      </w:r>
      <w:r w:rsidR="00FB2D57" w:rsidRPr="005D20E0">
        <w:rPr>
          <w:bCs/>
          <w:noProof/>
          <w:sz w:val="22"/>
          <w:szCs w:val="22"/>
          <w:lang w:val="bs"/>
        </w:rPr>
        <w:t>šifra: G04BE08</w:t>
      </w:r>
    </w:p>
    <w:p w14:paraId="4F4A4AF9" w14:textId="413FF25B" w:rsidR="002E37A5" w:rsidRPr="005D20E0" w:rsidRDefault="002E37A5" w:rsidP="00480FB1">
      <w:pPr>
        <w:tabs>
          <w:tab w:val="left" w:pos="540"/>
          <w:tab w:val="left" w:pos="569"/>
        </w:tabs>
        <w:rPr>
          <w:bCs/>
          <w:noProof/>
          <w:sz w:val="22"/>
          <w:szCs w:val="22"/>
          <w:lang w:val="sr-Latn-ME"/>
        </w:rPr>
      </w:pPr>
    </w:p>
    <w:p w14:paraId="6A994CBC" w14:textId="77777777" w:rsidR="00FB2D57" w:rsidRPr="005D20E0" w:rsidRDefault="00FB2D57" w:rsidP="00FB2D57">
      <w:pPr>
        <w:tabs>
          <w:tab w:val="left" w:pos="540"/>
          <w:tab w:val="left" w:pos="569"/>
        </w:tabs>
        <w:rPr>
          <w:bCs/>
          <w:noProof/>
          <w:sz w:val="22"/>
          <w:szCs w:val="22"/>
          <w:lang w:val="bs"/>
        </w:rPr>
      </w:pPr>
      <w:r w:rsidRPr="005D20E0">
        <w:rPr>
          <w:bCs/>
          <w:noProof/>
          <w:sz w:val="22"/>
          <w:szCs w:val="22"/>
          <w:u w:val="single"/>
          <w:lang w:val="bs"/>
        </w:rPr>
        <w:t>Mehanizam dejstva</w:t>
      </w:r>
    </w:p>
    <w:p w14:paraId="1621C641" w14:textId="77777777" w:rsidR="00FB2D57" w:rsidRPr="005D20E0" w:rsidRDefault="00FB2D57" w:rsidP="00FB2D57">
      <w:pPr>
        <w:tabs>
          <w:tab w:val="left" w:pos="540"/>
          <w:tab w:val="left" w:pos="569"/>
        </w:tabs>
        <w:rPr>
          <w:bCs/>
          <w:noProof/>
          <w:sz w:val="22"/>
          <w:szCs w:val="22"/>
          <w:lang w:val="bs"/>
        </w:rPr>
      </w:pPr>
      <w:r w:rsidRPr="005D20E0">
        <w:rPr>
          <w:bCs/>
          <w:noProof/>
          <w:sz w:val="22"/>
          <w:szCs w:val="22"/>
          <w:lang w:val="bs"/>
        </w:rPr>
        <w:t xml:space="preserve">Tadalafil je selektivni, reverzibilni inhibitor cikličnog guanozin monofosfat (cGMP) - specifične fosfodiesteraze tipa 5 (PDE5). Kada seksualna stimulacija dovede do lokalnog oslobađanja azot oksida, inhibicija PDE5 tadalafilom dovodi do povećanja nivoa cGMP u </w:t>
      </w:r>
      <w:r w:rsidRPr="005D20E0">
        <w:rPr>
          <w:bCs/>
          <w:i/>
          <w:noProof/>
          <w:sz w:val="22"/>
          <w:szCs w:val="22"/>
          <w:lang w:val="bs"/>
        </w:rPr>
        <w:t xml:space="preserve">corpus cavernosum-u. </w:t>
      </w:r>
      <w:r w:rsidRPr="005D20E0">
        <w:rPr>
          <w:bCs/>
          <w:noProof/>
          <w:sz w:val="22"/>
          <w:szCs w:val="22"/>
          <w:lang w:val="bs"/>
        </w:rPr>
        <w:t>Ovo dovodi do relaksacije glatkih mišića i dotoka krvi u tkivo penisa, što dovodi do erekcije. Tadalafil nema efekta na liječenje erektilne disfunkcije ukoliko nema seksualne stimulacije.</w:t>
      </w:r>
    </w:p>
    <w:p w14:paraId="28BF6C0E" w14:textId="28CCBBC8" w:rsidR="00FB2D57" w:rsidRPr="005D20E0" w:rsidRDefault="00FB2D57" w:rsidP="00FB2D57">
      <w:pPr>
        <w:tabs>
          <w:tab w:val="left" w:pos="540"/>
          <w:tab w:val="left" w:pos="569"/>
        </w:tabs>
        <w:rPr>
          <w:bCs/>
          <w:noProof/>
          <w:sz w:val="22"/>
          <w:szCs w:val="22"/>
          <w:lang w:val="bs"/>
        </w:rPr>
      </w:pPr>
    </w:p>
    <w:p w14:paraId="514CB548" w14:textId="3CDB5762" w:rsidR="00D927CB" w:rsidRPr="005D20E0" w:rsidRDefault="00D927CB" w:rsidP="00FB2D57">
      <w:pPr>
        <w:tabs>
          <w:tab w:val="left" w:pos="540"/>
          <w:tab w:val="left" w:pos="569"/>
        </w:tabs>
        <w:rPr>
          <w:bCs/>
          <w:noProof/>
          <w:sz w:val="22"/>
          <w:szCs w:val="22"/>
          <w:lang w:val="bs"/>
        </w:rPr>
      </w:pPr>
      <w:r w:rsidRPr="005D20E0">
        <w:rPr>
          <w:bCs/>
          <w:noProof/>
          <w:sz w:val="22"/>
          <w:szCs w:val="22"/>
          <w:lang w:val="bs"/>
        </w:rPr>
        <w:t xml:space="preserve">Efekat PDE5 inhibicije na koncentraciju cGMP u </w:t>
      </w:r>
      <w:r w:rsidRPr="005D20E0">
        <w:rPr>
          <w:bCs/>
          <w:i/>
          <w:noProof/>
          <w:sz w:val="22"/>
          <w:szCs w:val="22"/>
          <w:lang w:val="bs"/>
        </w:rPr>
        <w:t>corpus cavernosum-</w:t>
      </w:r>
      <w:r w:rsidRPr="005D20E0">
        <w:rPr>
          <w:bCs/>
          <w:noProof/>
          <w:sz w:val="22"/>
          <w:szCs w:val="22"/>
          <w:lang w:val="bs"/>
        </w:rPr>
        <w:t>u se takođe primjećuje i kod glatkih mišića prostate, bešike i prokrvljenosti ovih organa. Vaskularna relaksacija pojačava perfuziju krvi, što može predstavljati mehanizam uz pomoć koga dolazi do smanjenja simptoma benigne hiperplazije prostate. Ovi vaskularni efekti mogu biti praćeni dodatnom inhibicijom aktivnosti aferentnog nerva bešike i opuštanjem glatkih mišića prostate i bešike.</w:t>
      </w:r>
    </w:p>
    <w:p w14:paraId="77DED068" w14:textId="77777777" w:rsidR="00D927CB" w:rsidRPr="005D20E0" w:rsidRDefault="00D927CB" w:rsidP="00FB2D57">
      <w:pPr>
        <w:tabs>
          <w:tab w:val="left" w:pos="540"/>
          <w:tab w:val="left" w:pos="569"/>
        </w:tabs>
        <w:rPr>
          <w:bCs/>
          <w:noProof/>
          <w:sz w:val="22"/>
          <w:szCs w:val="22"/>
          <w:lang w:val="bs"/>
        </w:rPr>
      </w:pPr>
    </w:p>
    <w:p w14:paraId="52A110A7" w14:textId="77777777" w:rsidR="00FB2D57" w:rsidRPr="005D20E0" w:rsidRDefault="00FB2D57" w:rsidP="00FB2D57">
      <w:pPr>
        <w:tabs>
          <w:tab w:val="left" w:pos="540"/>
          <w:tab w:val="left" w:pos="569"/>
        </w:tabs>
        <w:rPr>
          <w:bCs/>
          <w:noProof/>
          <w:sz w:val="22"/>
          <w:szCs w:val="22"/>
          <w:lang w:val="bs"/>
        </w:rPr>
      </w:pPr>
      <w:r w:rsidRPr="005D20E0">
        <w:rPr>
          <w:bCs/>
          <w:noProof/>
          <w:sz w:val="22"/>
          <w:szCs w:val="22"/>
          <w:u w:val="single"/>
          <w:lang w:val="bs"/>
        </w:rPr>
        <w:t>Farmakodinamski efekti</w:t>
      </w:r>
    </w:p>
    <w:p w14:paraId="38065AC3" w14:textId="655AE9CC" w:rsidR="00782489" w:rsidRPr="005D20E0" w:rsidRDefault="00FB2D57" w:rsidP="00782489">
      <w:pPr>
        <w:tabs>
          <w:tab w:val="left" w:pos="540"/>
          <w:tab w:val="left" w:pos="569"/>
        </w:tabs>
        <w:rPr>
          <w:bCs/>
          <w:noProof/>
          <w:sz w:val="22"/>
          <w:szCs w:val="22"/>
          <w:lang w:val="bs"/>
        </w:rPr>
      </w:pPr>
      <w:r w:rsidRPr="005D20E0">
        <w:rPr>
          <w:bCs/>
          <w:i/>
          <w:noProof/>
          <w:sz w:val="22"/>
          <w:szCs w:val="22"/>
          <w:lang w:val="bs"/>
        </w:rPr>
        <w:t xml:space="preserve">In vitro </w:t>
      </w:r>
      <w:r w:rsidRPr="005D20E0">
        <w:rPr>
          <w:bCs/>
          <w:noProof/>
          <w:sz w:val="22"/>
          <w:szCs w:val="22"/>
          <w:lang w:val="bs"/>
        </w:rPr>
        <w:t xml:space="preserve">sudije su pokazale da je tadalafil selektivni inhibitor PDE5. PDE5 je enzim koji se nalazi u glatkim mišićima </w:t>
      </w:r>
      <w:r w:rsidRPr="005D20E0">
        <w:rPr>
          <w:bCs/>
          <w:i/>
          <w:noProof/>
          <w:sz w:val="22"/>
          <w:szCs w:val="22"/>
          <w:lang w:val="bs"/>
        </w:rPr>
        <w:t xml:space="preserve">corpus cavernosum-a, </w:t>
      </w:r>
      <w:r w:rsidRPr="005D20E0">
        <w:rPr>
          <w:bCs/>
          <w:noProof/>
          <w:sz w:val="22"/>
          <w:szCs w:val="22"/>
          <w:lang w:val="bs"/>
        </w:rPr>
        <w:t>vaskularnim i visceralnim glatkim mišićnim ćelijama, skeletnim mišićima</w:t>
      </w:r>
      <w:r w:rsidR="00782489" w:rsidRPr="005D20E0">
        <w:rPr>
          <w:bCs/>
          <w:noProof/>
          <w:sz w:val="22"/>
          <w:szCs w:val="22"/>
          <w:lang w:val="bs"/>
        </w:rPr>
        <w:t xml:space="preserve"> trombocitima, bubregu, plućima i malom mozgu. Efekat tadalafila je jači na PDE5 nego na ostale fosfodiesteraze. Tadalafil 10000 puta jače deluje na PDE5 nego na PDE1, PDE2 i PDE4, enzime koji se nalaze u srcu, mozgu, krvnim sudovima, jetri i drugim organima. Tadalafil 10000 puta jače deluje na PDE5 nego na PDE3, enzim koji se nalazi u srcu i krvnim sudovima. Ova selektivnost za PDE5 u odnosu na PDE3 je važna zbog toga što je PDE3 enzim koji ima ulogu u kontraktilnosti srca. Uz to, tadalafil 700 puta jače deluje na PDE5 nego na PDE6, enzim koji se nalazi u retini i odgovoran je za fototransdukciju. Tadalafil, takođe, 10000 puta jače djeluje na PDE5 nego na klasu enzima PDE7 do PDE10.</w:t>
      </w:r>
    </w:p>
    <w:p w14:paraId="0CE35FCC" w14:textId="6BC8119F" w:rsidR="00782489" w:rsidRPr="005D20E0" w:rsidRDefault="00782489" w:rsidP="00782489">
      <w:pPr>
        <w:tabs>
          <w:tab w:val="left" w:pos="540"/>
          <w:tab w:val="left" w:pos="569"/>
        </w:tabs>
        <w:rPr>
          <w:bCs/>
          <w:noProof/>
          <w:sz w:val="22"/>
          <w:szCs w:val="22"/>
          <w:lang w:val="bs"/>
        </w:rPr>
      </w:pPr>
    </w:p>
    <w:p w14:paraId="77AD019D" w14:textId="79AF1AA4" w:rsidR="00FB2D57" w:rsidRPr="005D20E0" w:rsidRDefault="00FB2D57" w:rsidP="00480FB1">
      <w:pPr>
        <w:tabs>
          <w:tab w:val="left" w:pos="540"/>
          <w:tab w:val="left" w:pos="569"/>
        </w:tabs>
        <w:rPr>
          <w:bCs/>
          <w:noProof/>
          <w:sz w:val="22"/>
          <w:szCs w:val="22"/>
          <w:lang w:val="sr-Latn-ME"/>
        </w:rPr>
      </w:pPr>
    </w:p>
    <w:p w14:paraId="1E125812" w14:textId="77777777" w:rsidR="00FB2D57" w:rsidRPr="005D20E0" w:rsidRDefault="00FB2D57" w:rsidP="00FB2D57">
      <w:pPr>
        <w:tabs>
          <w:tab w:val="left" w:pos="540"/>
          <w:tab w:val="left" w:pos="569"/>
        </w:tabs>
        <w:rPr>
          <w:bCs/>
          <w:noProof/>
          <w:sz w:val="22"/>
          <w:szCs w:val="22"/>
          <w:lang w:val="bs"/>
        </w:rPr>
      </w:pPr>
      <w:r w:rsidRPr="005D20E0">
        <w:rPr>
          <w:bCs/>
          <w:noProof/>
          <w:sz w:val="22"/>
          <w:szCs w:val="22"/>
          <w:u w:val="single"/>
          <w:lang w:val="bs"/>
        </w:rPr>
        <w:t>Klinička efikasnost i bezbjednost</w:t>
      </w:r>
    </w:p>
    <w:p w14:paraId="0A5ED7A7" w14:textId="283DE727" w:rsidR="00FB2D57" w:rsidRPr="005D20E0" w:rsidRDefault="00FB2D57" w:rsidP="00FB2D57">
      <w:pPr>
        <w:tabs>
          <w:tab w:val="left" w:pos="540"/>
          <w:tab w:val="left" w:pos="569"/>
        </w:tabs>
        <w:rPr>
          <w:bCs/>
          <w:noProof/>
          <w:sz w:val="22"/>
          <w:szCs w:val="22"/>
          <w:lang w:val="bs"/>
        </w:rPr>
      </w:pPr>
      <w:r w:rsidRPr="005D20E0">
        <w:rPr>
          <w:bCs/>
          <w:noProof/>
          <w:sz w:val="22"/>
          <w:szCs w:val="22"/>
          <w:lang w:val="bs"/>
        </w:rPr>
        <w:t>Kada se primijeni kod zdravih ispitanika, tadalafil ne dovodi do značajnih promjena sistolnog i dijastolnog krvnog pritiska u ležećem položaju u poređenju sa placebom (prosječno maksimalno smanjenje od 1,6 mm, odnosno 0,8 mm Hg, datim redosl</w:t>
      </w:r>
      <w:r w:rsidR="00782489" w:rsidRPr="005D20E0">
        <w:rPr>
          <w:bCs/>
          <w:noProof/>
          <w:sz w:val="22"/>
          <w:szCs w:val="22"/>
          <w:lang w:val="bs"/>
        </w:rPr>
        <w:t>j</w:t>
      </w:r>
      <w:r w:rsidRPr="005D20E0">
        <w:rPr>
          <w:bCs/>
          <w:noProof/>
          <w:sz w:val="22"/>
          <w:szCs w:val="22"/>
          <w:lang w:val="bs"/>
        </w:rPr>
        <w:t>edom), u stojećem položaju (prosječno maksimalno smanjenje od 0,2 mm, odnosno 4,6 mm Hg, datim redosl</w:t>
      </w:r>
      <w:r w:rsidR="00782489" w:rsidRPr="005D20E0">
        <w:rPr>
          <w:bCs/>
          <w:noProof/>
          <w:sz w:val="22"/>
          <w:szCs w:val="22"/>
          <w:lang w:val="bs"/>
        </w:rPr>
        <w:t>j</w:t>
      </w:r>
      <w:r w:rsidRPr="005D20E0">
        <w:rPr>
          <w:bCs/>
          <w:noProof/>
          <w:sz w:val="22"/>
          <w:szCs w:val="22"/>
          <w:lang w:val="bs"/>
        </w:rPr>
        <w:t>edom) i ne dovodi do značajnih promjena srčanog ritma.</w:t>
      </w:r>
    </w:p>
    <w:p w14:paraId="211A8819" w14:textId="77777777" w:rsidR="00F914D9" w:rsidRPr="005D20E0" w:rsidRDefault="00F914D9" w:rsidP="00FB2D57">
      <w:pPr>
        <w:tabs>
          <w:tab w:val="left" w:pos="540"/>
          <w:tab w:val="left" w:pos="569"/>
        </w:tabs>
        <w:rPr>
          <w:bCs/>
          <w:noProof/>
          <w:sz w:val="22"/>
          <w:szCs w:val="22"/>
          <w:lang w:val="bs"/>
        </w:rPr>
      </w:pPr>
    </w:p>
    <w:p w14:paraId="4D9DF020" w14:textId="0843838E" w:rsidR="00FB2D57" w:rsidRPr="005D20E0" w:rsidRDefault="00FB2D57" w:rsidP="00FB2D57">
      <w:pPr>
        <w:tabs>
          <w:tab w:val="left" w:pos="540"/>
          <w:tab w:val="left" w:pos="569"/>
        </w:tabs>
        <w:rPr>
          <w:bCs/>
          <w:noProof/>
          <w:sz w:val="22"/>
          <w:szCs w:val="22"/>
          <w:lang w:val="sr-Latn-ME"/>
        </w:rPr>
      </w:pPr>
      <w:r w:rsidRPr="005D20E0">
        <w:rPr>
          <w:bCs/>
          <w:noProof/>
          <w:sz w:val="22"/>
          <w:szCs w:val="22"/>
          <w:lang w:val="bs"/>
        </w:rPr>
        <w:t>U studiji koja je ispitivala uticaj tadalafila na vid, nije primijećeno smanjenje sposobnosti za razlikovanje boje (plava/zelena) koristeći Farnsworth-Munsell 100 gradacioni test. Ovaj nalaz je u skladu sa malim afinitetom tadalafila za PDE6 u odnosu na PDE5. Tokom svih kliničkih studija izveštaji o promjenama sposobnosti razlikovanja boja su bili rijetki (&lt;0,1%).</w:t>
      </w:r>
    </w:p>
    <w:p w14:paraId="2CFAF7EF" w14:textId="1FAAE6BF" w:rsidR="00FB2D57" w:rsidRPr="005D20E0" w:rsidRDefault="00FB2D57" w:rsidP="00480FB1">
      <w:pPr>
        <w:tabs>
          <w:tab w:val="left" w:pos="540"/>
          <w:tab w:val="left" w:pos="569"/>
        </w:tabs>
        <w:rPr>
          <w:bCs/>
          <w:noProof/>
          <w:sz w:val="22"/>
          <w:szCs w:val="22"/>
          <w:lang w:val="sr-Latn-ME"/>
        </w:rPr>
      </w:pPr>
    </w:p>
    <w:p w14:paraId="581F19D6" w14:textId="0416E123"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Tri studije su sprovedene kod muškaraca kako bi se ispitao potencijalni efekat tadalafila u dozi od 10 mg na spermatogenezu (jedna šestomjesečna studija) i tadalafila u dozi od 20 mg (jedna šestomjesečna i jedna devetomjesečna studija) koji je primjenjivan svakodnevno. U dvije studije je praćeno smanjenje broja i koncentracije spermatozoida i povezanost sa tadalafilom nije bila klinički značajna. Ovi efekti ni</w:t>
      </w:r>
      <w:r w:rsidR="007D372B" w:rsidRPr="005D20E0">
        <w:rPr>
          <w:bCs/>
          <w:noProof/>
          <w:sz w:val="22"/>
          <w:szCs w:val="22"/>
          <w:lang w:val="bs"/>
        </w:rPr>
        <w:t>je</w:t>
      </w:r>
      <w:r w:rsidRPr="005D20E0">
        <w:rPr>
          <w:bCs/>
          <w:noProof/>
          <w:sz w:val="22"/>
          <w:szCs w:val="22"/>
          <w:lang w:val="bs"/>
        </w:rPr>
        <w:t>su bili povezani sa promjenom drugih parametara kao što je motilitet, morfologija i koncentracija FSH.</w:t>
      </w:r>
    </w:p>
    <w:p w14:paraId="05B1A0AD" w14:textId="7CC7B781" w:rsidR="00F914D9" w:rsidRPr="005D20E0" w:rsidRDefault="00F914D9" w:rsidP="00F914D9">
      <w:pPr>
        <w:tabs>
          <w:tab w:val="left" w:pos="540"/>
          <w:tab w:val="left" w:pos="569"/>
        </w:tabs>
        <w:rPr>
          <w:bCs/>
          <w:noProof/>
          <w:sz w:val="22"/>
          <w:szCs w:val="22"/>
          <w:lang w:val="bs"/>
        </w:rPr>
      </w:pPr>
    </w:p>
    <w:p w14:paraId="13AEC353" w14:textId="77777777" w:rsidR="007D372B" w:rsidRPr="005D20E0" w:rsidRDefault="007D372B" w:rsidP="007D372B">
      <w:pPr>
        <w:tabs>
          <w:tab w:val="left" w:pos="540"/>
          <w:tab w:val="left" w:pos="569"/>
        </w:tabs>
        <w:rPr>
          <w:bCs/>
          <w:i/>
          <w:noProof/>
          <w:sz w:val="22"/>
          <w:szCs w:val="22"/>
          <w:lang w:val="bs"/>
        </w:rPr>
      </w:pPr>
      <w:r w:rsidRPr="005D20E0">
        <w:rPr>
          <w:bCs/>
          <w:i/>
          <w:noProof/>
          <w:sz w:val="22"/>
          <w:szCs w:val="22"/>
          <w:lang w:val="bs"/>
        </w:rPr>
        <w:t>Erektilna disfunkcija</w:t>
      </w:r>
    </w:p>
    <w:p w14:paraId="3288063E" w14:textId="063799C1" w:rsidR="007D372B" w:rsidRPr="005D20E0" w:rsidRDefault="007D372B" w:rsidP="007D372B">
      <w:pPr>
        <w:tabs>
          <w:tab w:val="left" w:pos="540"/>
          <w:tab w:val="left" w:pos="569"/>
        </w:tabs>
        <w:rPr>
          <w:bCs/>
          <w:noProof/>
          <w:sz w:val="22"/>
          <w:szCs w:val="22"/>
          <w:lang w:val="bs"/>
        </w:rPr>
      </w:pPr>
      <w:r w:rsidRPr="005D20E0">
        <w:rPr>
          <w:bCs/>
          <w:noProof/>
          <w:sz w:val="22"/>
          <w:szCs w:val="22"/>
          <w:lang w:val="bs"/>
        </w:rPr>
        <w:t>Sprovedene su tri kliničke studije na 1054 pacijenata u kućnom okruženju da se definiše period odgovora na tadalafil. Tadalafil je pokazao statistički značajno poboljšanje erektilne funkcije i sposobnosti da se ostvari usp</w:t>
      </w:r>
      <w:r w:rsidR="00782489" w:rsidRPr="005D20E0">
        <w:rPr>
          <w:bCs/>
          <w:noProof/>
          <w:sz w:val="22"/>
          <w:szCs w:val="22"/>
          <w:lang w:val="bs"/>
        </w:rPr>
        <w:t>j</w:t>
      </w:r>
      <w:r w:rsidRPr="005D20E0">
        <w:rPr>
          <w:bCs/>
          <w:noProof/>
          <w:sz w:val="22"/>
          <w:szCs w:val="22"/>
          <w:lang w:val="bs"/>
        </w:rPr>
        <w:t>ešan seksualni odnos i do 36 sati nakon uzimanja lijeka, kao i sposobnosti pacijenta da postigne i održi erekciju za usp</w:t>
      </w:r>
      <w:r w:rsidR="00782489" w:rsidRPr="005D20E0">
        <w:rPr>
          <w:bCs/>
          <w:noProof/>
          <w:sz w:val="22"/>
          <w:szCs w:val="22"/>
          <w:lang w:val="bs"/>
        </w:rPr>
        <w:t>j</w:t>
      </w:r>
      <w:r w:rsidRPr="005D20E0">
        <w:rPr>
          <w:bCs/>
          <w:noProof/>
          <w:sz w:val="22"/>
          <w:szCs w:val="22"/>
          <w:lang w:val="bs"/>
        </w:rPr>
        <w:t>ešan odnos već nakon 16 minuta u poređenju sa placebom.</w:t>
      </w:r>
    </w:p>
    <w:p w14:paraId="6358F4F3" w14:textId="77777777" w:rsidR="0056699F" w:rsidRPr="005D20E0" w:rsidRDefault="0056699F" w:rsidP="007D372B">
      <w:pPr>
        <w:tabs>
          <w:tab w:val="left" w:pos="540"/>
          <w:tab w:val="left" w:pos="569"/>
        </w:tabs>
        <w:rPr>
          <w:bCs/>
          <w:noProof/>
          <w:sz w:val="22"/>
          <w:szCs w:val="22"/>
          <w:lang w:val="bs"/>
        </w:rPr>
      </w:pPr>
    </w:p>
    <w:p w14:paraId="2764501E" w14:textId="1703AE3D" w:rsidR="007D372B" w:rsidRPr="005D20E0" w:rsidRDefault="007D372B" w:rsidP="007D372B">
      <w:pPr>
        <w:tabs>
          <w:tab w:val="left" w:pos="540"/>
          <w:tab w:val="left" w:pos="569"/>
        </w:tabs>
        <w:rPr>
          <w:bCs/>
          <w:noProof/>
          <w:sz w:val="22"/>
          <w:szCs w:val="22"/>
          <w:lang w:val="bs"/>
        </w:rPr>
      </w:pPr>
      <w:r w:rsidRPr="005D20E0">
        <w:rPr>
          <w:bCs/>
          <w:noProof/>
          <w:sz w:val="22"/>
          <w:szCs w:val="22"/>
          <w:lang w:val="bs"/>
        </w:rPr>
        <w:t>U ispitivanju koje je trajalo 12 nedjelja kod 186 pacijenata (142 tadalafil, 44 placebo) sa sekundarnom erektilnom disfunkcijom usl</w:t>
      </w:r>
      <w:r w:rsidR="00782489" w:rsidRPr="005D20E0">
        <w:rPr>
          <w:bCs/>
          <w:noProof/>
          <w:sz w:val="22"/>
          <w:szCs w:val="22"/>
          <w:lang w:val="bs"/>
        </w:rPr>
        <w:t>j</w:t>
      </w:r>
      <w:r w:rsidRPr="005D20E0">
        <w:rPr>
          <w:bCs/>
          <w:noProof/>
          <w:sz w:val="22"/>
          <w:szCs w:val="22"/>
          <w:lang w:val="bs"/>
        </w:rPr>
        <w:t>ed povrede kičmene moždine, tadalafil je značajno popravio erektilnu funkciju što je dovelo do porasta proporcije srednjeg broja uspješnih pokušaja od 48% kod pacijenata liječenih tadalafilom od 10 mg ili 20 mg (fleksibilno doziranje po potrebi) u odnosu na 17% ispitanika iz placebo grupe.</w:t>
      </w:r>
    </w:p>
    <w:p w14:paraId="5EE5B4F3" w14:textId="77777777" w:rsidR="0056699F" w:rsidRPr="005D20E0" w:rsidRDefault="0056699F" w:rsidP="007D372B">
      <w:pPr>
        <w:tabs>
          <w:tab w:val="left" w:pos="540"/>
          <w:tab w:val="left" w:pos="569"/>
        </w:tabs>
        <w:rPr>
          <w:bCs/>
          <w:noProof/>
          <w:sz w:val="22"/>
          <w:szCs w:val="22"/>
          <w:lang w:val="bs"/>
        </w:rPr>
      </w:pPr>
    </w:p>
    <w:p w14:paraId="4E624F56" w14:textId="0D80434D" w:rsidR="007D372B" w:rsidRPr="005D20E0" w:rsidRDefault="007D372B" w:rsidP="007D372B">
      <w:pPr>
        <w:tabs>
          <w:tab w:val="left" w:pos="540"/>
          <w:tab w:val="left" w:pos="569"/>
        </w:tabs>
        <w:rPr>
          <w:bCs/>
          <w:noProof/>
          <w:sz w:val="22"/>
          <w:szCs w:val="22"/>
          <w:lang w:val="bs"/>
        </w:rPr>
      </w:pPr>
      <w:r w:rsidRPr="005D20E0">
        <w:rPr>
          <w:bCs/>
          <w:noProof/>
          <w:sz w:val="22"/>
          <w:szCs w:val="22"/>
          <w:lang w:val="bs"/>
        </w:rPr>
        <w:t>Primena tadalafila jednom dnevno u dozama od 2,5 mg, 5mg i 10 mg je ispitana u 3 kliničke studije u kojima je učestvovalo 853 pacijenta različitog uzrasta (od 21-82 godine) i etničke pripadnosti, sa erektilnom disfunkcijom različitog stepena (blaga, umjerena, ozbiljna) i etiologije. U dvije studije primarne efikasnosti kod opšte populacije srednji udio uspješnih pokušaja seksualnog odnosa po ispitaniku je iznosio 57% i 67% kod osoba koje su primale tadalafil 5 mg, 50% kod primjene tadalafila od 2,5 mg, a 31 odnosno 37% u placebo grupi. U studiji sa pacijentima sa erektilnom disfunkcijom nastalom usl</w:t>
      </w:r>
      <w:r w:rsidR="00782489" w:rsidRPr="005D20E0">
        <w:rPr>
          <w:bCs/>
          <w:noProof/>
          <w:sz w:val="22"/>
          <w:szCs w:val="22"/>
          <w:lang w:val="bs"/>
        </w:rPr>
        <w:t>j</w:t>
      </w:r>
      <w:r w:rsidRPr="005D20E0">
        <w:rPr>
          <w:bCs/>
          <w:noProof/>
          <w:sz w:val="22"/>
          <w:szCs w:val="22"/>
          <w:lang w:val="bs"/>
        </w:rPr>
        <w:t>ed dijabetesa, pros</w:t>
      </w:r>
      <w:r w:rsidR="00782489" w:rsidRPr="005D20E0">
        <w:rPr>
          <w:bCs/>
          <w:noProof/>
          <w:sz w:val="22"/>
          <w:szCs w:val="22"/>
          <w:lang w:val="bs"/>
        </w:rPr>
        <w:t>j</w:t>
      </w:r>
      <w:r w:rsidRPr="005D20E0">
        <w:rPr>
          <w:bCs/>
          <w:noProof/>
          <w:sz w:val="22"/>
          <w:szCs w:val="22"/>
          <w:lang w:val="bs"/>
        </w:rPr>
        <w:t>ečan procenat uspešnih pokušaja seksualnog odnosa po ispitaniku je iznosio 41% kod pacijenata koji su primali tadalafil 5 mg i 46% kod onih koji su primali tadalafil 2,5 mg, u poređenju sa 28% kod placeba. Najveći broj pacijenata u ove tri studije je prethodno imao dobar odgovor na terapiju PDE5 inhibitorima po potrebi. U narednoj studiji 217 pacijenata koji ranije ni</w:t>
      </w:r>
      <w:r w:rsidR="00782489" w:rsidRPr="005D20E0">
        <w:rPr>
          <w:bCs/>
          <w:noProof/>
          <w:sz w:val="22"/>
          <w:szCs w:val="22"/>
          <w:lang w:val="bs"/>
        </w:rPr>
        <w:t>je</w:t>
      </w:r>
      <w:r w:rsidRPr="005D20E0">
        <w:rPr>
          <w:bCs/>
          <w:noProof/>
          <w:sz w:val="22"/>
          <w:szCs w:val="22"/>
          <w:lang w:val="bs"/>
        </w:rPr>
        <w:t>su primali terapiju PDE5 inhibitorimaje randomizovano da prima tadalafil 5 mg jednom dnevno i placebo. Prosečan procenat uspešnosti seksualnog odnosa po ispitaniku je iznosio 68% kod pacijenata koji su primali tadalafil i 52% kod pacijenata koji su uzimali placebo.</w:t>
      </w:r>
    </w:p>
    <w:p w14:paraId="3B1935F6" w14:textId="77777777" w:rsidR="007D372B" w:rsidRPr="005D20E0" w:rsidRDefault="007D372B" w:rsidP="007D372B">
      <w:pPr>
        <w:tabs>
          <w:tab w:val="left" w:pos="540"/>
          <w:tab w:val="left" w:pos="569"/>
        </w:tabs>
        <w:rPr>
          <w:bCs/>
          <w:noProof/>
          <w:sz w:val="22"/>
          <w:szCs w:val="22"/>
          <w:lang w:val="bs"/>
        </w:rPr>
      </w:pPr>
    </w:p>
    <w:p w14:paraId="2C8A782D" w14:textId="77777777" w:rsidR="007D372B" w:rsidRPr="005D20E0" w:rsidRDefault="007D372B" w:rsidP="007D372B">
      <w:pPr>
        <w:tabs>
          <w:tab w:val="left" w:pos="540"/>
          <w:tab w:val="left" w:pos="569"/>
        </w:tabs>
        <w:rPr>
          <w:bCs/>
          <w:i/>
          <w:noProof/>
          <w:sz w:val="22"/>
          <w:szCs w:val="22"/>
          <w:lang w:val="bs"/>
        </w:rPr>
      </w:pPr>
      <w:r w:rsidRPr="005D20E0">
        <w:rPr>
          <w:bCs/>
          <w:i/>
          <w:noProof/>
          <w:sz w:val="22"/>
          <w:szCs w:val="22"/>
          <w:lang w:val="bs"/>
        </w:rPr>
        <w:t>Benigna hiperplazija prostate</w:t>
      </w:r>
    </w:p>
    <w:p w14:paraId="57311955" w14:textId="417FE677" w:rsidR="007D372B" w:rsidRPr="005D20E0" w:rsidRDefault="007D372B" w:rsidP="007D372B">
      <w:pPr>
        <w:tabs>
          <w:tab w:val="left" w:pos="540"/>
          <w:tab w:val="left" w:pos="569"/>
        </w:tabs>
        <w:rPr>
          <w:bCs/>
          <w:noProof/>
          <w:sz w:val="22"/>
          <w:szCs w:val="22"/>
          <w:lang w:val="bs"/>
        </w:rPr>
      </w:pPr>
      <w:r w:rsidRPr="005D20E0">
        <w:rPr>
          <w:bCs/>
          <w:noProof/>
          <w:sz w:val="22"/>
          <w:szCs w:val="22"/>
          <w:lang w:val="bs"/>
        </w:rPr>
        <w:t>Tadalafil je proučavan u 4 kliničke studi</w:t>
      </w:r>
      <w:r w:rsidR="00782489" w:rsidRPr="005D20E0">
        <w:rPr>
          <w:bCs/>
          <w:noProof/>
          <w:sz w:val="22"/>
          <w:szCs w:val="22"/>
          <w:lang w:val="bs"/>
        </w:rPr>
        <w:t>j</w:t>
      </w:r>
      <w:r w:rsidRPr="005D20E0">
        <w:rPr>
          <w:bCs/>
          <w:noProof/>
          <w:sz w:val="22"/>
          <w:szCs w:val="22"/>
          <w:lang w:val="bs"/>
        </w:rPr>
        <w:t>e u trajanju od 12 nedjelja u kojima je učestvovalo preko 1500 pacijenata sa znacima i simptomima benigne hiperplazije prostate. Poboljšanje u ukupnom rezultatu simptoma prostate po internacionalnoj skali kod prim</w:t>
      </w:r>
      <w:r w:rsidR="00782489" w:rsidRPr="005D20E0">
        <w:rPr>
          <w:bCs/>
          <w:noProof/>
          <w:sz w:val="22"/>
          <w:szCs w:val="22"/>
          <w:lang w:val="bs"/>
        </w:rPr>
        <w:t>j</w:t>
      </w:r>
      <w:r w:rsidRPr="005D20E0">
        <w:rPr>
          <w:bCs/>
          <w:noProof/>
          <w:sz w:val="22"/>
          <w:szCs w:val="22"/>
          <w:lang w:val="bs"/>
        </w:rPr>
        <w:t>ene tadalafila od 5 mg u četiri studije je iznosilo - 4,8; -5,6; -6,1 i -6,3 u poređenju sa placebom gde su rezultati bili -2,2; -3,6; -3,8 i -4,2. Poboljšanje u ukupnom rezultatu simptoma prostate po internacionalnoj skali se javilo u toku prve nedjelje. U jednoj od studija u kojoj je primenjivan i tamsulosin 0,4 mg kao komparator, poboljšanja u ukupnom rezultatu simptoma prostate po internacionalnoj skali je iznosilo - 6,3 kod tadalafila 5 mg, -5,7 kod primjene tamsulosina i -4,2 kod primjene placeba.</w:t>
      </w:r>
    </w:p>
    <w:p w14:paraId="6A9610AE" w14:textId="77777777" w:rsidR="007D372B" w:rsidRPr="005D20E0" w:rsidRDefault="007D372B" w:rsidP="007D372B">
      <w:pPr>
        <w:tabs>
          <w:tab w:val="left" w:pos="540"/>
          <w:tab w:val="left" w:pos="569"/>
        </w:tabs>
        <w:rPr>
          <w:bCs/>
          <w:noProof/>
          <w:sz w:val="22"/>
          <w:szCs w:val="22"/>
          <w:lang w:val="bs"/>
        </w:rPr>
      </w:pPr>
    </w:p>
    <w:p w14:paraId="11A5BA8F" w14:textId="5BD86718" w:rsidR="007D372B" w:rsidRPr="005D20E0" w:rsidRDefault="007D372B" w:rsidP="007D372B">
      <w:pPr>
        <w:tabs>
          <w:tab w:val="left" w:pos="540"/>
          <w:tab w:val="left" w:pos="569"/>
        </w:tabs>
        <w:rPr>
          <w:bCs/>
          <w:noProof/>
          <w:sz w:val="22"/>
          <w:szCs w:val="22"/>
          <w:lang w:val="bs"/>
        </w:rPr>
      </w:pPr>
      <w:r w:rsidRPr="005D20E0">
        <w:rPr>
          <w:bCs/>
          <w:noProof/>
          <w:sz w:val="22"/>
          <w:szCs w:val="22"/>
          <w:lang w:val="bs"/>
        </w:rPr>
        <w:t>Jedna studija je proc</w:t>
      </w:r>
      <w:r w:rsidR="00782489" w:rsidRPr="005D20E0">
        <w:rPr>
          <w:bCs/>
          <w:noProof/>
          <w:sz w:val="22"/>
          <w:szCs w:val="22"/>
          <w:lang w:val="bs"/>
        </w:rPr>
        <w:t>j</w:t>
      </w:r>
      <w:r w:rsidRPr="005D20E0">
        <w:rPr>
          <w:bCs/>
          <w:noProof/>
          <w:sz w:val="22"/>
          <w:szCs w:val="22"/>
          <w:lang w:val="bs"/>
        </w:rPr>
        <w:t>enjivala poboljšanje simptoma erektilne disfunkcije i znake i simptome benigne hiperplazije prostate kod pacijenata koji pate od oba stanja. Poboljšanje u pogledu erektilne funkcije i ukupnog rezultata simptoma prostate u ovoj studiji je iznosilo 6,5 i -6,1 kod pacijenata koji su primali tadalafil u dozi od 5 mg u poređenju sa 1,8 i -3,8 kod placeba. Prosečan udio uspješnih pokušaja seksualnog odnosa po ispitaniku je iznosio 71,9% u tadalafil 5 mg grupi i 48,3% u placebo grupi.</w:t>
      </w:r>
    </w:p>
    <w:p w14:paraId="2EAF0C16" w14:textId="77777777" w:rsidR="007D372B" w:rsidRPr="005D20E0" w:rsidRDefault="007D372B" w:rsidP="007D372B">
      <w:pPr>
        <w:tabs>
          <w:tab w:val="left" w:pos="540"/>
          <w:tab w:val="left" w:pos="569"/>
        </w:tabs>
        <w:rPr>
          <w:bCs/>
          <w:noProof/>
          <w:sz w:val="22"/>
          <w:szCs w:val="22"/>
          <w:lang w:val="bs"/>
        </w:rPr>
      </w:pPr>
    </w:p>
    <w:p w14:paraId="77A1492A" w14:textId="67B2CCD0" w:rsidR="00F914D9" w:rsidRPr="005D20E0" w:rsidRDefault="007D372B" w:rsidP="007D372B">
      <w:pPr>
        <w:tabs>
          <w:tab w:val="left" w:pos="540"/>
          <w:tab w:val="left" w:pos="569"/>
        </w:tabs>
        <w:rPr>
          <w:bCs/>
          <w:noProof/>
          <w:sz w:val="22"/>
          <w:szCs w:val="22"/>
          <w:lang w:val="bs"/>
        </w:rPr>
      </w:pPr>
      <w:r w:rsidRPr="005D20E0">
        <w:rPr>
          <w:bCs/>
          <w:noProof/>
          <w:sz w:val="22"/>
          <w:szCs w:val="22"/>
          <w:lang w:val="bs"/>
        </w:rPr>
        <w:lastRenderedPageBreak/>
        <w:t>Održavanje dejstva je procjenjivano je u otvorenom nastavku jedne od studija u kome je pokazano da je poboljšanje ukupnog skora simptoma prostate koje je prim</w:t>
      </w:r>
      <w:r w:rsidR="00782489" w:rsidRPr="005D20E0">
        <w:rPr>
          <w:bCs/>
          <w:noProof/>
          <w:sz w:val="22"/>
          <w:szCs w:val="22"/>
          <w:lang w:val="bs"/>
        </w:rPr>
        <w:t>ij</w:t>
      </w:r>
      <w:r w:rsidRPr="005D20E0">
        <w:rPr>
          <w:bCs/>
          <w:noProof/>
          <w:sz w:val="22"/>
          <w:szCs w:val="22"/>
          <w:lang w:val="bs"/>
        </w:rPr>
        <w:t>ećeno nakon 12 ned</w:t>
      </w:r>
      <w:r w:rsidR="00782489" w:rsidRPr="005D20E0">
        <w:rPr>
          <w:bCs/>
          <w:noProof/>
          <w:sz w:val="22"/>
          <w:szCs w:val="22"/>
          <w:lang w:val="bs"/>
        </w:rPr>
        <w:t>j</w:t>
      </w:r>
      <w:r w:rsidRPr="005D20E0">
        <w:rPr>
          <w:bCs/>
          <w:noProof/>
          <w:sz w:val="22"/>
          <w:szCs w:val="22"/>
          <w:lang w:val="bs"/>
        </w:rPr>
        <w:t>elja održano tokom narednih godinu dana primjene tadalafila 5 mg.</w:t>
      </w:r>
    </w:p>
    <w:p w14:paraId="2B564B41" w14:textId="77777777" w:rsidR="007D372B" w:rsidRPr="005D20E0" w:rsidRDefault="007D372B" w:rsidP="007D372B">
      <w:pPr>
        <w:tabs>
          <w:tab w:val="left" w:pos="540"/>
          <w:tab w:val="left" w:pos="569"/>
        </w:tabs>
        <w:rPr>
          <w:bCs/>
          <w:noProof/>
          <w:sz w:val="22"/>
          <w:szCs w:val="22"/>
          <w:lang w:val="bs"/>
        </w:rPr>
      </w:pPr>
    </w:p>
    <w:p w14:paraId="34C619CB" w14:textId="77777777" w:rsidR="00F914D9" w:rsidRPr="005D20E0" w:rsidRDefault="00F914D9" w:rsidP="00F914D9">
      <w:pPr>
        <w:tabs>
          <w:tab w:val="left" w:pos="540"/>
          <w:tab w:val="left" w:pos="569"/>
        </w:tabs>
        <w:rPr>
          <w:bCs/>
          <w:noProof/>
          <w:sz w:val="22"/>
          <w:szCs w:val="22"/>
          <w:lang w:val="bs"/>
        </w:rPr>
      </w:pPr>
      <w:r w:rsidRPr="005D20E0">
        <w:rPr>
          <w:bCs/>
          <w:noProof/>
          <w:sz w:val="22"/>
          <w:szCs w:val="22"/>
          <w:u w:val="single"/>
          <w:lang w:val="bs"/>
        </w:rPr>
        <w:t>Pedijatrijska populacija</w:t>
      </w:r>
    </w:p>
    <w:p w14:paraId="2ED85E7C" w14:textId="31A463A3"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 xml:space="preserve">Pojedinačna studija sprovedena kod pedijatrijskih pacijenata sa Dišenovom mišićnom distrofijom (engl. </w:t>
      </w:r>
      <w:r w:rsidRPr="005D20E0">
        <w:rPr>
          <w:bCs/>
          <w:i/>
          <w:noProof/>
          <w:sz w:val="22"/>
          <w:szCs w:val="22"/>
          <w:lang w:val="bs"/>
        </w:rPr>
        <w:t xml:space="preserve">Duchenne Muscular Dystrophy </w:t>
      </w:r>
      <w:r w:rsidRPr="005D20E0">
        <w:rPr>
          <w:bCs/>
          <w:noProof/>
          <w:sz w:val="22"/>
          <w:szCs w:val="22"/>
          <w:lang w:val="bs"/>
        </w:rPr>
        <w:t>(DMD)) nije pokazala efikasnost primjene tadalafila. Randomizovana, dvostruko-slepa, placebo-kontrolisana, paralelna, trostruka studija sa tadalafilom sprovedena je kod 331 dečaka, uzrasta 7-14 godina sa DMD koji su na istrovremenoj terapiji kortikosteroidima. Ispitivanje je obuhvatilo period u trajanju od 48 ned</w:t>
      </w:r>
      <w:r w:rsidR="00D34511" w:rsidRPr="005D20E0">
        <w:rPr>
          <w:bCs/>
          <w:noProof/>
          <w:sz w:val="22"/>
          <w:szCs w:val="22"/>
          <w:lang w:val="bs"/>
        </w:rPr>
        <w:t>j</w:t>
      </w:r>
      <w:r w:rsidRPr="005D20E0">
        <w:rPr>
          <w:bCs/>
          <w:noProof/>
          <w:sz w:val="22"/>
          <w:szCs w:val="22"/>
          <w:lang w:val="bs"/>
        </w:rPr>
        <w:t>elja dvostruko-slijepe probe tokom koje su nasumično odabrani pacijenti uzimali dnevno po 0,3 mg/kg tadalafila,0,6 mg/kg tadalafila ili placebo. Tadalafil se nije pokazao kao efikasan u usporavanju opadanja pokretljivosti, prilikom mjerenja pređene distance nakon 6 minuta hoda (6MWD): srednja vr</w:t>
      </w:r>
      <w:r w:rsidR="00D34511" w:rsidRPr="005D20E0">
        <w:rPr>
          <w:bCs/>
          <w:noProof/>
          <w:sz w:val="22"/>
          <w:szCs w:val="22"/>
          <w:lang w:val="bs"/>
        </w:rPr>
        <w:t>ij</w:t>
      </w:r>
      <w:r w:rsidRPr="005D20E0">
        <w:rPr>
          <w:bCs/>
          <w:noProof/>
          <w:sz w:val="22"/>
          <w:szCs w:val="22"/>
          <w:lang w:val="bs"/>
        </w:rPr>
        <w:t>ednost promjene najmanjeg kvadrata (</w:t>
      </w:r>
      <w:r w:rsidRPr="005D20E0">
        <w:rPr>
          <w:bCs/>
          <w:i/>
          <w:noProof/>
          <w:sz w:val="22"/>
          <w:szCs w:val="22"/>
          <w:lang w:val="bs"/>
        </w:rPr>
        <w:t>least squares</w:t>
      </w:r>
      <w:r w:rsidRPr="005D20E0">
        <w:rPr>
          <w:bCs/>
          <w:noProof/>
          <w:sz w:val="22"/>
          <w:szCs w:val="22"/>
          <w:lang w:val="bs"/>
        </w:rPr>
        <w:t>-LS) u 48. ned</w:t>
      </w:r>
      <w:r w:rsidR="00D34511" w:rsidRPr="005D20E0">
        <w:rPr>
          <w:bCs/>
          <w:noProof/>
          <w:sz w:val="22"/>
          <w:szCs w:val="22"/>
          <w:lang w:val="bs"/>
        </w:rPr>
        <w:t>j</w:t>
      </w:r>
      <w:r w:rsidRPr="005D20E0">
        <w:rPr>
          <w:bCs/>
          <w:noProof/>
          <w:sz w:val="22"/>
          <w:szCs w:val="22"/>
          <w:lang w:val="bs"/>
        </w:rPr>
        <w:t>elji testa 6MWD bila je -51,2 m u placebo grupi, u poređenju sa -64,7 m kod grupe ispitanika koji su uzimali 0,3 mg/kg tadalafila (p=0,307), i - 59,1 m u grupi ispitanika koji su uzimali 0,6 mg/kg (p=0,538). Dodatno, nije bilo dokaza o efikasnosti ni u sekundarnim analizama ove studije. Sveobuhvatni rezultati bezbjednosti iz ove studije su bili generalno dosl</w:t>
      </w:r>
      <w:r w:rsidR="00782489" w:rsidRPr="005D20E0">
        <w:rPr>
          <w:bCs/>
          <w:noProof/>
          <w:sz w:val="22"/>
          <w:szCs w:val="22"/>
          <w:lang w:val="bs"/>
        </w:rPr>
        <w:t>j</w:t>
      </w:r>
      <w:r w:rsidRPr="005D20E0">
        <w:rPr>
          <w:bCs/>
          <w:noProof/>
          <w:sz w:val="22"/>
          <w:szCs w:val="22"/>
          <w:lang w:val="bs"/>
        </w:rPr>
        <w:t>edni već poznatom bezbjednosnom profilu tadalafila i očekivanim neželjenim reakcijama u pedijatrijskoj DMD populaciji na terapiji kortikosteroidima.</w:t>
      </w:r>
    </w:p>
    <w:p w14:paraId="3DAD7771" w14:textId="77777777" w:rsidR="00F914D9" w:rsidRPr="005D20E0" w:rsidRDefault="00F914D9" w:rsidP="00F914D9">
      <w:pPr>
        <w:tabs>
          <w:tab w:val="left" w:pos="540"/>
          <w:tab w:val="left" w:pos="569"/>
        </w:tabs>
        <w:rPr>
          <w:bCs/>
          <w:noProof/>
          <w:sz w:val="22"/>
          <w:szCs w:val="22"/>
          <w:lang w:val="bs"/>
        </w:rPr>
      </w:pPr>
    </w:p>
    <w:p w14:paraId="50D010FC" w14:textId="243B2791" w:rsidR="00FB2D57" w:rsidRPr="005D20E0" w:rsidRDefault="00F914D9" w:rsidP="00F914D9">
      <w:pPr>
        <w:tabs>
          <w:tab w:val="left" w:pos="540"/>
          <w:tab w:val="left" w:pos="569"/>
        </w:tabs>
        <w:rPr>
          <w:bCs/>
          <w:noProof/>
          <w:sz w:val="22"/>
          <w:szCs w:val="22"/>
          <w:lang w:val="sr-Latn-ME"/>
        </w:rPr>
      </w:pPr>
      <w:r w:rsidRPr="005D20E0">
        <w:rPr>
          <w:bCs/>
          <w:noProof/>
          <w:sz w:val="22"/>
          <w:szCs w:val="22"/>
          <w:lang w:val="bs"/>
        </w:rPr>
        <w:t>Evropska Agencija za ljekove je obustavila obavezu podnošenja rezultata studija koji se odnose na podgrupe pedijatrijskih pacijenata koji su primali terapiju za erektilnu disfunkciju. Vidjeti dio 4.2 za primjenu kod pedijatrijskih pacijenata.</w:t>
      </w:r>
    </w:p>
    <w:p w14:paraId="53D9F624" w14:textId="2E03BCF1" w:rsidR="00FB2D57" w:rsidRPr="005D20E0" w:rsidRDefault="00FB2D57" w:rsidP="00480FB1">
      <w:pPr>
        <w:tabs>
          <w:tab w:val="left" w:pos="540"/>
          <w:tab w:val="left" w:pos="569"/>
        </w:tabs>
        <w:rPr>
          <w:bCs/>
          <w:noProof/>
          <w:sz w:val="22"/>
          <w:szCs w:val="22"/>
          <w:lang w:val="sr-Latn-ME"/>
        </w:rPr>
      </w:pPr>
    </w:p>
    <w:p w14:paraId="702B076C"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5.2. </w:t>
      </w:r>
      <w:r w:rsidR="00480FB1" w:rsidRPr="005D20E0">
        <w:rPr>
          <w:b/>
          <w:bCs/>
          <w:noProof/>
          <w:sz w:val="22"/>
          <w:szCs w:val="22"/>
          <w:lang w:val="sr-Latn-ME"/>
        </w:rPr>
        <w:tab/>
      </w:r>
      <w:r w:rsidRPr="005D20E0">
        <w:rPr>
          <w:b/>
          <w:bCs/>
          <w:noProof/>
          <w:sz w:val="22"/>
          <w:szCs w:val="22"/>
          <w:lang w:val="sr-Latn-ME"/>
        </w:rPr>
        <w:t>Farmakokinetički podaci</w:t>
      </w:r>
      <w:r w:rsidR="003A7059" w:rsidRPr="005D20E0">
        <w:rPr>
          <w:b/>
          <w:bCs/>
          <w:noProof/>
          <w:sz w:val="22"/>
          <w:szCs w:val="22"/>
          <w:lang w:val="sr-Latn-ME"/>
        </w:rPr>
        <w:t xml:space="preserve"> </w:t>
      </w:r>
    </w:p>
    <w:p w14:paraId="3DC8B9B0" w14:textId="3C997E72" w:rsidR="0072020E" w:rsidRPr="005D20E0" w:rsidRDefault="0072020E" w:rsidP="00480FB1">
      <w:pPr>
        <w:tabs>
          <w:tab w:val="left" w:pos="540"/>
          <w:tab w:val="left" w:pos="569"/>
        </w:tabs>
        <w:rPr>
          <w:bCs/>
          <w:noProof/>
          <w:sz w:val="22"/>
          <w:szCs w:val="22"/>
          <w:lang w:val="sr-Latn-ME"/>
        </w:rPr>
      </w:pPr>
    </w:p>
    <w:p w14:paraId="6FAA3AE3" w14:textId="77777777" w:rsidR="00F914D9" w:rsidRPr="005D20E0" w:rsidRDefault="00F914D9" w:rsidP="00F914D9">
      <w:pPr>
        <w:tabs>
          <w:tab w:val="left" w:pos="540"/>
          <w:tab w:val="left" w:pos="569"/>
        </w:tabs>
        <w:rPr>
          <w:bCs/>
          <w:noProof/>
          <w:sz w:val="22"/>
          <w:szCs w:val="22"/>
          <w:lang w:val="bs"/>
        </w:rPr>
      </w:pPr>
      <w:r w:rsidRPr="005D20E0">
        <w:rPr>
          <w:bCs/>
          <w:noProof/>
          <w:sz w:val="22"/>
          <w:szCs w:val="22"/>
          <w:u w:val="single"/>
          <w:lang w:val="bs"/>
        </w:rPr>
        <w:t>Resorpcija</w:t>
      </w:r>
    </w:p>
    <w:p w14:paraId="70A2037C" w14:textId="64234309"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Tadalafil se brzo resorbuje nakon oralne primjene i dostiže pros</w:t>
      </w:r>
      <w:r w:rsidR="00782489" w:rsidRPr="005D20E0">
        <w:rPr>
          <w:bCs/>
          <w:noProof/>
          <w:sz w:val="22"/>
          <w:szCs w:val="22"/>
          <w:lang w:val="bs"/>
        </w:rPr>
        <w:t>j</w:t>
      </w:r>
      <w:r w:rsidRPr="005D20E0">
        <w:rPr>
          <w:bCs/>
          <w:noProof/>
          <w:sz w:val="22"/>
          <w:szCs w:val="22"/>
          <w:lang w:val="bs"/>
        </w:rPr>
        <w:t xml:space="preserve">ečnu maksimalnu koncentraciju u plazmi </w:t>
      </w:r>
      <w:r w:rsidR="00D34511" w:rsidRPr="005D20E0">
        <w:rPr>
          <w:bCs/>
          <w:noProof/>
          <w:sz w:val="22"/>
          <w:szCs w:val="22"/>
          <w:lang w:val="bs"/>
        </w:rPr>
        <w:t>C</w:t>
      </w:r>
      <w:r w:rsidR="00D34511" w:rsidRPr="005D20E0">
        <w:rPr>
          <w:bCs/>
          <w:noProof/>
          <w:sz w:val="22"/>
          <w:szCs w:val="22"/>
          <w:vertAlign w:val="subscript"/>
          <w:lang w:val="bs"/>
        </w:rPr>
        <w:t>max</w:t>
      </w:r>
      <w:r w:rsidR="00D34511" w:rsidRPr="005D20E0">
        <w:rPr>
          <w:bCs/>
          <w:noProof/>
          <w:sz w:val="22"/>
          <w:szCs w:val="22"/>
          <w:lang w:val="bs"/>
        </w:rPr>
        <w:t xml:space="preserve"> za</w:t>
      </w:r>
      <w:r w:rsidRPr="005D20E0">
        <w:rPr>
          <w:bCs/>
          <w:noProof/>
          <w:sz w:val="22"/>
          <w:szCs w:val="22"/>
          <w:lang w:val="bs"/>
        </w:rPr>
        <w:t xml:space="preserve"> 2 sata (medijana vremena) nakon unošenja. Apsolutna bioraspoloživost tadalafila nakon oralne pripreme nije utvrđena. Brzina i stepen resorpcije tadalafila ne zavise od unosa hrane, zbog čega se lijek Blisserigo može uzeti sa hranom ili bez nje. Vrijeme doziranja (ujutro ili uveče) nije imalo klinički značajan efekat na brzinu i stepen resorpcije.</w:t>
      </w:r>
    </w:p>
    <w:p w14:paraId="0837434E" w14:textId="77777777" w:rsidR="00F914D9" w:rsidRPr="005D20E0" w:rsidRDefault="00F914D9" w:rsidP="00F914D9">
      <w:pPr>
        <w:tabs>
          <w:tab w:val="left" w:pos="540"/>
          <w:tab w:val="left" w:pos="569"/>
        </w:tabs>
        <w:rPr>
          <w:bCs/>
          <w:noProof/>
          <w:sz w:val="22"/>
          <w:szCs w:val="22"/>
          <w:lang w:val="bs"/>
        </w:rPr>
      </w:pPr>
    </w:p>
    <w:p w14:paraId="126C90FA" w14:textId="77777777" w:rsidR="00F914D9" w:rsidRPr="005D20E0" w:rsidRDefault="00F914D9" w:rsidP="00F914D9">
      <w:pPr>
        <w:tabs>
          <w:tab w:val="left" w:pos="540"/>
          <w:tab w:val="left" w:pos="569"/>
        </w:tabs>
        <w:rPr>
          <w:bCs/>
          <w:noProof/>
          <w:sz w:val="22"/>
          <w:szCs w:val="22"/>
          <w:lang w:val="bs"/>
        </w:rPr>
      </w:pPr>
      <w:r w:rsidRPr="005D20E0">
        <w:rPr>
          <w:bCs/>
          <w:noProof/>
          <w:sz w:val="22"/>
          <w:szCs w:val="22"/>
          <w:u w:val="single"/>
          <w:lang w:val="bs"/>
        </w:rPr>
        <w:t>Distribucija</w:t>
      </w:r>
    </w:p>
    <w:p w14:paraId="6A029412" w14:textId="0EA0CF2A"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Pros</w:t>
      </w:r>
      <w:r w:rsidR="00782489" w:rsidRPr="005D20E0">
        <w:rPr>
          <w:bCs/>
          <w:noProof/>
          <w:sz w:val="22"/>
          <w:szCs w:val="22"/>
          <w:lang w:val="bs"/>
        </w:rPr>
        <w:t>j</w:t>
      </w:r>
      <w:r w:rsidRPr="005D20E0">
        <w:rPr>
          <w:bCs/>
          <w:noProof/>
          <w:sz w:val="22"/>
          <w:szCs w:val="22"/>
          <w:lang w:val="bs"/>
        </w:rPr>
        <w:t>ečni volumen distribucije od približno 63 L, pokazuje da se tadalafil distribuira u tkiva. Pri terapijskim koncentracijama, 94% tadalafila u plazmi je vezano za proteine. Vezivanje za proteine nije umanjeno kod oštećenja funkcije bubrega.</w:t>
      </w:r>
    </w:p>
    <w:p w14:paraId="7FF75ACA" w14:textId="44A95C50"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Manje od 0,0005% primijenjene doze se pojavljuje u sjemenoj tečnosti kod zdravih ispitanika.</w:t>
      </w:r>
    </w:p>
    <w:p w14:paraId="3047423A" w14:textId="77777777" w:rsidR="00F914D9" w:rsidRPr="005D20E0" w:rsidRDefault="00F914D9" w:rsidP="00F914D9">
      <w:pPr>
        <w:tabs>
          <w:tab w:val="left" w:pos="540"/>
          <w:tab w:val="left" w:pos="569"/>
        </w:tabs>
        <w:rPr>
          <w:bCs/>
          <w:noProof/>
          <w:sz w:val="22"/>
          <w:szCs w:val="22"/>
          <w:lang w:val="bs"/>
        </w:rPr>
      </w:pPr>
    </w:p>
    <w:p w14:paraId="4F62F8EF" w14:textId="77777777" w:rsidR="00F914D9" w:rsidRPr="005D20E0" w:rsidRDefault="00F914D9" w:rsidP="00F914D9">
      <w:pPr>
        <w:tabs>
          <w:tab w:val="left" w:pos="540"/>
          <w:tab w:val="left" w:pos="569"/>
        </w:tabs>
        <w:rPr>
          <w:bCs/>
          <w:noProof/>
          <w:sz w:val="22"/>
          <w:szCs w:val="22"/>
          <w:lang w:val="bs"/>
        </w:rPr>
      </w:pPr>
      <w:r w:rsidRPr="005D20E0">
        <w:rPr>
          <w:bCs/>
          <w:noProof/>
          <w:sz w:val="22"/>
          <w:szCs w:val="22"/>
          <w:u w:val="single"/>
          <w:lang w:val="bs"/>
        </w:rPr>
        <w:t>Metabolizam</w:t>
      </w:r>
    </w:p>
    <w:p w14:paraId="6794A73D" w14:textId="2FA05835" w:rsidR="00F914D9" w:rsidRPr="005D20E0" w:rsidRDefault="00F914D9" w:rsidP="00F914D9">
      <w:pPr>
        <w:tabs>
          <w:tab w:val="left" w:pos="540"/>
          <w:tab w:val="left" w:pos="569"/>
        </w:tabs>
        <w:rPr>
          <w:bCs/>
          <w:noProof/>
          <w:sz w:val="22"/>
          <w:szCs w:val="22"/>
          <w:lang w:val="sr-Latn-ME"/>
        </w:rPr>
      </w:pPr>
      <w:r w:rsidRPr="005D20E0">
        <w:rPr>
          <w:bCs/>
          <w:noProof/>
          <w:sz w:val="22"/>
          <w:szCs w:val="22"/>
          <w:lang w:val="bs"/>
        </w:rPr>
        <w:t>Tadalafil se predominantno metaboliše preko citohrom P450 (CYP) 3A4 izoforme. Glavni metabolit u cirkulaciji je metilkatehol glukuronid. Ovaj metabolit je najmanje 13000 puta manje aktivan od tadalafila za PDE5. Kao posl</w:t>
      </w:r>
      <w:r w:rsidR="00782489" w:rsidRPr="005D20E0">
        <w:rPr>
          <w:bCs/>
          <w:noProof/>
          <w:sz w:val="22"/>
          <w:szCs w:val="22"/>
          <w:lang w:val="bs"/>
        </w:rPr>
        <w:t>j</w:t>
      </w:r>
      <w:r w:rsidRPr="005D20E0">
        <w:rPr>
          <w:bCs/>
          <w:noProof/>
          <w:sz w:val="22"/>
          <w:szCs w:val="22"/>
          <w:lang w:val="bs"/>
        </w:rPr>
        <w:t>edica toga, ne očekuje se da bude klinički aktivan pri posmatranim koncentracijama ovog metabolita.</w:t>
      </w:r>
    </w:p>
    <w:p w14:paraId="44EC81E7" w14:textId="36F0B326" w:rsidR="00F914D9" w:rsidRPr="005D20E0" w:rsidRDefault="00F914D9" w:rsidP="00480FB1">
      <w:pPr>
        <w:tabs>
          <w:tab w:val="left" w:pos="540"/>
          <w:tab w:val="left" w:pos="569"/>
        </w:tabs>
        <w:rPr>
          <w:bCs/>
          <w:noProof/>
          <w:sz w:val="22"/>
          <w:szCs w:val="22"/>
          <w:lang w:val="sr-Latn-ME"/>
        </w:rPr>
      </w:pPr>
    </w:p>
    <w:p w14:paraId="3807DF1F" w14:textId="77777777" w:rsidR="00F914D9" w:rsidRPr="005D20E0" w:rsidRDefault="00F914D9" w:rsidP="00F914D9">
      <w:pPr>
        <w:tabs>
          <w:tab w:val="left" w:pos="540"/>
          <w:tab w:val="left" w:pos="569"/>
        </w:tabs>
        <w:rPr>
          <w:bCs/>
          <w:noProof/>
          <w:sz w:val="22"/>
          <w:szCs w:val="22"/>
          <w:lang w:val="bs"/>
        </w:rPr>
      </w:pPr>
      <w:r w:rsidRPr="005D20E0">
        <w:rPr>
          <w:bCs/>
          <w:noProof/>
          <w:sz w:val="22"/>
          <w:szCs w:val="22"/>
          <w:u w:val="single"/>
          <w:lang w:val="bs"/>
        </w:rPr>
        <w:t>Eliminacija</w:t>
      </w:r>
    </w:p>
    <w:p w14:paraId="21076987" w14:textId="01E488CD"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Prosečni klirens tadalafila nakon oralne primjene je 2,5 L/h i srednje poluvr</w:t>
      </w:r>
      <w:r w:rsidR="00782489" w:rsidRPr="005D20E0">
        <w:rPr>
          <w:bCs/>
          <w:noProof/>
          <w:sz w:val="22"/>
          <w:szCs w:val="22"/>
          <w:lang w:val="bs"/>
        </w:rPr>
        <w:t>ij</w:t>
      </w:r>
      <w:r w:rsidRPr="005D20E0">
        <w:rPr>
          <w:bCs/>
          <w:noProof/>
          <w:sz w:val="22"/>
          <w:szCs w:val="22"/>
          <w:lang w:val="bs"/>
        </w:rPr>
        <w:t>eme eliminacije je 17,5 sati kod zdravih ispitanika. Tadalafll se uglavnom izlučuje kao neaktivni metabolit, najviše putem fecesa (približno 61% doze) i u manjoj mjeri urinom (približno 36% doze).</w:t>
      </w:r>
    </w:p>
    <w:p w14:paraId="34681B89" w14:textId="77777777" w:rsidR="00F914D9" w:rsidRPr="005D20E0" w:rsidRDefault="00F914D9" w:rsidP="00F914D9">
      <w:pPr>
        <w:tabs>
          <w:tab w:val="left" w:pos="540"/>
          <w:tab w:val="left" w:pos="569"/>
        </w:tabs>
        <w:rPr>
          <w:bCs/>
          <w:noProof/>
          <w:sz w:val="22"/>
          <w:szCs w:val="22"/>
          <w:lang w:val="bs"/>
        </w:rPr>
      </w:pPr>
    </w:p>
    <w:p w14:paraId="18F53927" w14:textId="77777777" w:rsidR="00F914D9" w:rsidRPr="005D20E0" w:rsidRDefault="00F914D9" w:rsidP="00F914D9">
      <w:pPr>
        <w:tabs>
          <w:tab w:val="left" w:pos="540"/>
          <w:tab w:val="left" w:pos="569"/>
        </w:tabs>
        <w:rPr>
          <w:bCs/>
          <w:noProof/>
          <w:sz w:val="22"/>
          <w:szCs w:val="22"/>
          <w:lang w:val="bs"/>
        </w:rPr>
      </w:pPr>
      <w:r w:rsidRPr="005D20E0">
        <w:rPr>
          <w:bCs/>
          <w:noProof/>
          <w:sz w:val="22"/>
          <w:szCs w:val="22"/>
          <w:u w:val="single"/>
          <w:lang w:val="bs"/>
        </w:rPr>
        <w:t>Linearnost/nelinearnost</w:t>
      </w:r>
    </w:p>
    <w:p w14:paraId="129E539B" w14:textId="77777777"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Kinetika tadalafila je linearna kod zdravih ispitanika i zavisna od vremena i doze. U doznom intervalu od 2,5 do 20 mg, izloženost lijeku (PIK) raste proporcionalno dozi. Ravnotežne plazma koncentracije se postižu nakon 5 dana doziranja jednom dnevno.</w:t>
      </w:r>
    </w:p>
    <w:p w14:paraId="5EFA0AE4" w14:textId="3A537A72"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Farmakokinetički parametri određeni na populaciji pacijenata sa erektilnom disfunkcijom su slični farmakokinetičkim parametrima ispitanika bez erektilne disfunkcije.</w:t>
      </w:r>
    </w:p>
    <w:p w14:paraId="2F8D2874" w14:textId="77777777" w:rsidR="00F914D9" w:rsidRPr="005D20E0" w:rsidRDefault="00F914D9" w:rsidP="00F914D9">
      <w:pPr>
        <w:tabs>
          <w:tab w:val="left" w:pos="540"/>
          <w:tab w:val="left" w:pos="569"/>
        </w:tabs>
        <w:rPr>
          <w:bCs/>
          <w:noProof/>
          <w:sz w:val="22"/>
          <w:szCs w:val="22"/>
          <w:lang w:val="bs"/>
        </w:rPr>
      </w:pPr>
    </w:p>
    <w:p w14:paraId="3980C5C3" w14:textId="77777777" w:rsidR="00F914D9" w:rsidRPr="005D20E0" w:rsidRDefault="00F914D9" w:rsidP="00F914D9">
      <w:pPr>
        <w:tabs>
          <w:tab w:val="left" w:pos="540"/>
          <w:tab w:val="left" w:pos="569"/>
        </w:tabs>
        <w:rPr>
          <w:bCs/>
          <w:noProof/>
          <w:sz w:val="22"/>
          <w:szCs w:val="22"/>
          <w:lang w:val="bs"/>
        </w:rPr>
      </w:pPr>
      <w:r w:rsidRPr="005D20E0">
        <w:rPr>
          <w:bCs/>
          <w:noProof/>
          <w:sz w:val="22"/>
          <w:szCs w:val="22"/>
          <w:u w:val="single"/>
          <w:lang w:val="bs"/>
        </w:rPr>
        <w:lastRenderedPageBreak/>
        <w:t>Posebne grupe pacijenata</w:t>
      </w:r>
    </w:p>
    <w:p w14:paraId="1C2FAA20" w14:textId="77777777" w:rsidR="00F914D9" w:rsidRPr="005D20E0" w:rsidRDefault="00F914D9" w:rsidP="00F914D9">
      <w:pPr>
        <w:tabs>
          <w:tab w:val="left" w:pos="540"/>
          <w:tab w:val="left" w:pos="569"/>
        </w:tabs>
        <w:rPr>
          <w:bCs/>
          <w:i/>
          <w:noProof/>
          <w:sz w:val="22"/>
          <w:szCs w:val="22"/>
          <w:lang w:val="bs"/>
        </w:rPr>
      </w:pPr>
      <w:r w:rsidRPr="005D20E0">
        <w:rPr>
          <w:bCs/>
          <w:i/>
          <w:noProof/>
          <w:sz w:val="22"/>
          <w:szCs w:val="22"/>
          <w:u w:val="single"/>
          <w:lang w:val="bs"/>
        </w:rPr>
        <w:t>Stariji pacijenti</w:t>
      </w:r>
    </w:p>
    <w:p w14:paraId="6B9E50C2" w14:textId="28DBF60F" w:rsidR="00F914D9" w:rsidRPr="005D20E0" w:rsidRDefault="00F914D9" w:rsidP="00F914D9">
      <w:pPr>
        <w:tabs>
          <w:tab w:val="left" w:pos="540"/>
          <w:tab w:val="left" w:pos="569"/>
        </w:tabs>
        <w:rPr>
          <w:bCs/>
          <w:noProof/>
          <w:sz w:val="22"/>
          <w:szCs w:val="22"/>
          <w:lang w:val="bs"/>
        </w:rPr>
      </w:pPr>
      <w:r w:rsidRPr="005D20E0">
        <w:rPr>
          <w:bCs/>
          <w:noProof/>
          <w:sz w:val="22"/>
          <w:szCs w:val="22"/>
          <w:lang w:val="bs"/>
        </w:rPr>
        <w:t>Zdravi stariji pacijenti (65 i više godina) su imali snižen klirens tadalafila nakon oralne primjene, što je dovelo do povećanja sistemske izloženosti lijeku (PIK) za 25% u odnosu na zdrave ispitanike od 19-45 godina. Uticaj godina pacijenta nije klinički značajan i ne zahtijeva prilagođavanje doze.</w:t>
      </w:r>
    </w:p>
    <w:p w14:paraId="197B75B8" w14:textId="77777777" w:rsidR="00F914D9" w:rsidRPr="005D20E0" w:rsidRDefault="00F914D9" w:rsidP="00F914D9">
      <w:pPr>
        <w:tabs>
          <w:tab w:val="left" w:pos="540"/>
          <w:tab w:val="left" w:pos="569"/>
        </w:tabs>
        <w:rPr>
          <w:bCs/>
          <w:noProof/>
          <w:sz w:val="22"/>
          <w:szCs w:val="22"/>
          <w:lang w:val="bs"/>
        </w:rPr>
      </w:pPr>
    </w:p>
    <w:p w14:paraId="338D1917" w14:textId="77777777" w:rsidR="00F914D9" w:rsidRPr="005D20E0" w:rsidRDefault="00F914D9" w:rsidP="00F914D9">
      <w:pPr>
        <w:tabs>
          <w:tab w:val="left" w:pos="540"/>
          <w:tab w:val="left" w:pos="569"/>
        </w:tabs>
        <w:rPr>
          <w:bCs/>
          <w:i/>
          <w:noProof/>
          <w:sz w:val="22"/>
          <w:szCs w:val="22"/>
          <w:lang w:val="bs"/>
        </w:rPr>
      </w:pPr>
      <w:r w:rsidRPr="005D20E0">
        <w:rPr>
          <w:bCs/>
          <w:i/>
          <w:noProof/>
          <w:sz w:val="22"/>
          <w:szCs w:val="22"/>
          <w:lang w:val="bs"/>
        </w:rPr>
        <w:t>Insuficijencija bubrega</w:t>
      </w:r>
    </w:p>
    <w:p w14:paraId="4B1592F1" w14:textId="41936550" w:rsidR="00F914D9" w:rsidRPr="005D20E0" w:rsidRDefault="00F914D9" w:rsidP="00F914D9">
      <w:pPr>
        <w:tabs>
          <w:tab w:val="left" w:pos="540"/>
          <w:tab w:val="left" w:pos="569"/>
        </w:tabs>
        <w:rPr>
          <w:bCs/>
          <w:noProof/>
          <w:sz w:val="22"/>
          <w:szCs w:val="22"/>
          <w:lang w:val="sr-Latn-ME"/>
        </w:rPr>
      </w:pPr>
      <w:r w:rsidRPr="005D20E0">
        <w:rPr>
          <w:bCs/>
          <w:noProof/>
          <w:sz w:val="22"/>
          <w:szCs w:val="22"/>
          <w:lang w:val="bs"/>
        </w:rPr>
        <w:t>U kliničkim farmakološkim studijama gde je primjenjivana pojedinačna doza tadalafila (5-20 mg), sistemska izloženost (PIK) je bila približno dva puta veća kod ispitanika sa blagim (klirens kreatinina 51-80 mL/min) ili umjerenim (klirens kreatinina 31-50 mL/min) oštećenjem funkcije bubrega, kao i kod ispitanika sa terminalnim bubrežnim oboljenjem na dijalizi. Kod pacijenata na hemodijalizi, Cmax je bio 41% veći nego kod zdravih ispitanika. Hemodijaliza zanemarljivo doprinosi eliminaciji tadalafila.</w:t>
      </w:r>
    </w:p>
    <w:p w14:paraId="04231132" w14:textId="1E1E9814" w:rsidR="00F914D9" w:rsidRPr="005D20E0" w:rsidRDefault="00F914D9" w:rsidP="00480FB1">
      <w:pPr>
        <w:tabs>
          <w:tab w:val="left" w:pos="540"/>
          <w:tab w:val="left" w:pos="569"/>
        </w:tabs>
        <w:rPr>
          <w:bCs/>
          <w:noProof/>
          <w:sz w:val="22"/>
          <w:szCs w:val="22"/>
          <w:lang w:val="sr-Latn-ME"/>
        </w:rPr>
      </w:pPr>
    </w:p>
    <w:p w14:paraId="71AB8D4D" w14:textId="77777777" w:rsidR="00F914D9" w:rsidRPr="005D20E0" w:rsidRDefault="00F914D9" w:rsidP="00F914D9">
      <w:pPr>
        <w:tabs>
          <w:tab w:val="left" w:pos="540"/>
          <w:tab w:val="left" w:pos="569"/>
        </w:tabs>
        <w:rPr>
          <w:bCs/>
          <w:i/>
          <w:noProof/>
          <w:sz w:val="22"/>
          <w:szCs w:val="22"/>
          <w:lang w:val="bs"/>
        </w:rPr>
      </w:pPr>
      <w:r w:rsidRPr="005D20E0">
        <w:rPr>
          <w:bCs/>
          <w:i/>
          <w:noProof/>
          <w:sz w:val="22"/>
          <w:szCs w:val="22"/>
          <w:lang w:val="bs"/>
        </w:rPr>
        <w:t>Insuficijencija jetre</w:t>
      </w:r>
    </w:p>
    <w:p w14:paraId="696BD5EE" w14:textId="091770E0" w:rsidR="00D34511" w:rsidRPr="005D20E0" w:rsidRDefault="00F914D9" w:rsidP="00F914D9">
      <w:pPr>
        <w:tabs>
          <w:tab w:val="left" w:pos="540"/>
          <w:tab w:val="left" w:pos="569"/>
        </w:tabs>
        <w:rPr>
          <w:bCs/>
          <w:noProof/>
          <w:sz w:val="22"/>
          <w:szCs w:val="22"/>
          <w:lang w:val="bs"/>
        </w:rPr>
      </w:pPr>
      <w:r w:rsidRPr="005D20E0">
        <w:rPr>
          <w:bCs/>
          <w:noProof/>
          <w:sz w:val="22"/>
          <w:szCs w:val="22"/>
          <w:lang w:val="bs"/>
        </w:rPr>
        <w:t>Sistemska izloženost tadalafilu (PIK) kod ispitanika sa blagim i um</w:t>
      </w:r>
      <w:r w:rsidR="00D34511" w:rsidRPr="005D20E0">
        <w:rPr>
          <w:bCs/>
          <w:noProof/>
          <w:sz w:val="22"/>
          <w:szCs w:val="22"/>
          <w:lang w:val="bs"/>
        </w:rPr>
        <w:t>j</w:t>
      </w:r>
      <w:r w:rsidRPr="005D20E0">
        <w:rPr>
          <w:bCs/>
          <w:noProof/>
          <w:sz w:val="22"/>
          <w:szCs w:val="22"/>
          <w:lang w:val="bs"/>
        </w:rPr>
        <w:t>erenim oštećenjem funkcije jetre (</w:t>
      </w:r>
      <w:r w:rsidRPr="005D20E0">
        <w:rPr>
          <w:bCs/>
          <w:i/>
          <w:noProof/>
          <w:sz w:val="22"/>
          <w:szCs w:val="22"/>
          <w:lang w:val="bs"/>
        </w:rPr>
        <w:t xml:space="preserve">Child- Pugh </w:t>
      </w:r>
      <w:r w:rsidRPr="005D20E0">
        <w:rPr>
          <w:bCs/>
          <w:noProof/>
          <w:sz w:val="22"/>
          <w:szCs w:val="22"/>
          <w:lang w:val="bs"/>
        </w:rPr>
        <w:t>klase A i B) je slična kao kod zdravih pacijenata kada se primijeni doza od 10 mg. Klinički podaci o bezbjednosti tadalafila kod pacijenata sa teškim oštećenjem funkcije jetre (</w:t>
      </w:r>
      <w:r w:rsidRPr="005D20E0">
        <w:rPr>
          <w:bCs/>
          <w:i/>
          <w:noProof/>
          <w:sz w:val="22"/>
          <w:szCs w:val="22"/>
          <w:lang w:val="bs"/>
        </w:rPr>
        <w:t xml:space="preserve">Child-Pugh </w:t>
      </w:r>
      <w:r w:rsidRPr="005D20E0">
        <w:rPr>
          <w:bCs/>
          <w:noProof/>
          <w:sz w:val="22"/>
          <w:szCs w:val="22"/>
          <w:lang w:val="bs"/>
        </w:rPr>
        <w:t xml:space="preserve">klase C) su ograničeni. </w:t>
      </w:r>
      <w:r w:rsidR="00D34511" w:rsidRPr="005D20E0">
        <w:rPr>
          <w:bCs/>
          <w:noProof/>
          <w:sz w:val="22"/>
          <w:szCs w:val="22"/>
          <w:lang w:val="bs"/>
        </w:rPr>
        <w:t xml:space="preserve">Ne postoje podaci o primjeni </w:t>
      </w:r>
      <w:r w:rsidR="00782489" w:rsidRPr="005D20E0">
        <w:rPr>
          <w:bCs/>
          <w:noProof/>
          <w:sz w:val="22"/>
          <w:szCs w:val="22"/>
          <w:lang w:val="bs"/>
        </w:rPr>
        <w:t>jedno</w:t>
      </w:r>
      <w:r w:rsidR="00D34511" w:rsidRPr="005D20E0">
        <w:rPr>
          <w:bCs/>
          <w:noProof/>
          <w:sz w:val="22"/>
          <w:szCs w:val="22"/>
          <w:lang w:val="bs"/>
        </w:rPr>
        <w:t xml:space="preserve">dnevnog doznog režima tadalafila kod pacijenata sa oštećenjem funkcije jetre. Ukoliko namjerava da propiše </w:t>
      </w:r>
      <w:r w:rsidR="00782489" w:rsidRPr="005D20E0">
        <w:rPr>
          <w:bCs/>
          <w:noProof/>
          <w:sz w:val="22"/>
          <w:szCs w:val="22"/>
          <w:lang w:val="bs"/>
        </w:rPr>
        <w:t>jedno</w:t>
      </w:r>
      <w:r w:rsidR="00D34511" w:rsidRPr="005D20E0">
        <w:rPr>
          <w:bCs/>
          <w:noProof/>
          <w:sz w:val="22"/>
          <w:szCs w:val="22"/>
          <w:lang w:val="bs"/>
        </w:rPr>
        <w:t>dnevni dozni režim tadalafila, ordinirajući ljekar treba pažljivo da proc</w:t>
      </w:r>
      <w:r w:rsidR="00782489" w:rsidRPr="005D20E0">
        <w:rPr>
          <w:bCs/>
          <w:noProof/>
          <w:sz w:val="22"/>
          <w:szCs w:val="22"/>
          <w:lang w:val="bs"/>
        </w:rPr>
        <w:t>ij</w:t>
      </w:r>
      <w:r w:rsidR="00D34511" w:rsidRPr="005D20E0">
        <w:rPr>
          <w:bCs/>
          <w:noProof/>
          <w:sz w:val="22"/>
          <w:szCs w:val="22"/>
          <w:lang w:val="bs"/>
        </w:rPr>
        <w:t>eni individualnu korist/rizik po pacijenta.</w:t>
      </w:r>
    </w:p>
    <w:p w14:paraId="013D92F8" w14:textId="77777777" w:rsidR="00D34511" w:rsidRPr="005D20E0" w:rsidRDefault="00D34511" w:rsidP="00F914D9">
      <w:pPr>
        <w:tabs>
          <w:tab w:val="left" w:pos="540"/>
          <w:tab w:val="left" w:pos="569"/>
        </w:tabs>
        <w:rPr>
          <w:bCs/>
          <w:noProof/>
          <w:sz w:val="22"/>
          <w:szCs w:val="22"/>
          <w:lang w:val="bs"/>
        </w:rPr>
      </w:pPr>
    </w:p>
    <w:p w14:paraId="2FBD8F9D" w14:textId="77777777" w:rsidR="00F914D9" w:rsidRPr="005D20E0" w:rsidRDefault="00F914D9" w:rsidP="00F914D9">
      <w:pPr>
        <w:tabs>
          <w:tab w:val="left" w:pos="540"/>
          <w:tab w:val="left" w:pos="569"/>
        </w:tabs>
        <w:rPr>
          <w:bCs/>
          <w:i/>
          <w:noProof/>
          <w:sz w:val="22"/>
          <w:szCs w:val="22"/>
          <w:lang w:val="bs"/>
        </w:rPr>
      </w:pPr>
      <w:r w:rsidRPr="005D20E0">
        <w:rPr>
          <w:bCs/>
          <w:i/>
          <w:noProof/>
          <w:sz w:val="22"/>
          <w:szCs w:val="22"/>
          <w:lang w:val="bs"/>
        </w:rPr>
        <w:t>Pacijenti sa dijabetesom</w:t>
      </w:r>
    </w:p>
    <w:p w14:paraId="16BD0408" w14:textId="2DBA824D" w:rsidR="00F914D9" w:rsidRPr="005D20E0" w:rsidRDefault="00F914D9" w:rsidP="00F914D9">
      <w:pPr>
        <w:tabs>
          <w:tab w:val="left" w:pos="540"/>
          <w:tab w:val="left" w:pos="569"/>
        </w:tabs>
        <w:rPr>
          <w:bCs/>
          <w:noProof/>
          <w:sz w:val="22"/>
          <w:szCs w:val="22"/>
          <w:lang w:val="sr-Latn-ME"/>
        </w:rPr>
      </w:pPr>
      <w:r w:rsidRPr="005D20E0">
        <w:rPr>
          <w:bCs/>
          <w:noProof/>
          <w:sz w:val="22"/>
          <w:szCs w:val="22"/>
          <w:lang w:val="bs"/>
        </w:rPr>
        <w:t>Sistemska izloženost tadalafilu (PIK) kod pacijenata sa dijabetesom je bila približno 19% manja od vr</w:t>
      </w:r>
      <w:r w:rsidR="00D34511" w:rsidRPr="005D20E0">
        <w:rPr>
          <w:bCs/>
          <w:noProof/>
          <w:sz w:val="22"/>
          <w:szCs w:val="22"/>
          <w:lang w:val="bs"/>
        </w:rPr>
        <w:t>ij</w:t>
      </w:r>
      <w:r w:rsidRPr="005D20E0">
        <w:rPr>
          <w:bCs/>
          <w:noProof/>
          <w:sz w:val="22"/>
          <w:szCs w:val="22"/>
          <w:lang w:val="bs"/>
        </w:rPr>
        <w:t>ednosti kod zdravih ispitanika. Ova razlika ne zahtijeva prilagođavanje doze.</w:t>
      </w:r>
    </w:p>
    <w:p w14:paraId="555252CD" w14:textId="64C057F6" w:rsidR="00F914D9" w:rsidRPr="005D20E0" w:rsidRDefault="00F914D9" w:rsidP="00480FB1">
      <w:pPr>
        <w:tabs>
          <w:tab w:val="left" w:pos="540"/>
          <w:tab w:val="left" w:pos="569"/>
        </w:tabs>
        <w:rPr>
          <w:bCs/>
          <w:noProof/>
          <w:sz w:val="22"/>
          <w:szCs w:val="22"/>
          <w:lang w:val="sr-Latn-ME"/>
        </w:rPr>
      </w:pPr>
    </w:p>
    <w:p w14:paraId="58886DBA"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5.3. </w:t>
      </w:r>
      <w:r w:rsidR="00480FB1" w:rsidRPr="005D20E0">
        <w:rPr>
          <w:b/>
          <w:bCs/>
          <w:noProof/>
          <w:sz w:val="22"/>
          <w:szCs w:val="22"/>
          <w:lang w:val="sr-Latn-ME"/>
        </w:rPr>
        <w:tab/>
      </w:r>
      <w:r w:rsidRPr="005D20E0">
        <w:rPr>
          <w:b/>
          <w:bCs/>
          <w:noProof/>
          <w:sz w:val="22"/>
          <w:szCs w:val="22"/>
          <w:lang w:val="sr-Latn-ME"/>
        </w:rPr>
        <w:t xml:space="preserve">Pretklinički podaci o bezbjednosti </w:t>
      </w:r>
    </w:p>
    <w:p w14:paraId="04E65BC8" w14:textId="4B2D52AC" w:rsidR="00836B35" w:rsidRPr="005D20E0" w:rsidRDefault="00836B35" w:rsidP="00480FB1">
      <w:pPr>
        <w:tabs>
          <w:tab w:val="left" w:pos="540"/>
          <w:tab w:val="left" w:pos="569"/>
        </w:tabs>
        <w:rPr>
          <w:bCs/>
          <w:sz w:val="22"/>
          <w:szCs w:val="22"/>
          <w:lang w:val="bs"/>
        </w:rPr>
      </w:pPr>
    </w:p>
    <w:p w14:paraId="3BF84982" w14:textId="77777777" w:rsidR="00190759" w:rsidRPr="005D20E0" w:rsidRDefault="00190759" w:rsidP="00190759">
      <w:pPr>
        <w:tabs>
          <w:tab w:val="left" w:pos="540"/>
          <w:tab w:val="left" w:pos="569"/>
        </w:tabs>
        <w:rPr>
          <w:bCs/>
          <w:sz w:val="22"/>
          <w:szCs w:val="22"/>
          <w:lang w:val="bs"/>
        </w:rPr>
      </w:pPr>
      <w:r w:rsidRPr="005D20E0">
        <w:rPr>
          <w:bCs/>
          <w:sz w:val="22"/>
          <w:szCs w:val="22"/>
          <w:lang w:val="bs"/>
        </w:rPr>
        <w:t>Pretklinički podaci dobijeni na osnovu konvencionalnih studija farmakološke bezbjednosti, toksičnosti ponovljenih doza, genotoksičnosti, karcinogenog potencijala i reproduktivne toksičnosti, ne ukazuju na posebnu opasnost za ljude.</w:t>
      </w:r>
    </w:p>
    <w:p w14:paraId="3F28D6EB" w14:textId="30289D34" w:rsidR="00190759" w:rsidRPr="005D20E0" w:rsidRDefault="00190759" w:rsidP="00190759">
      <w:pPr>
        <w:tabs>
          <w:tab w:val="left" w:pos="540"/>
          <w:tab w:val="left" w:pos="569"/>
        </w:tabs>
        <w:rPr>
          <w:bCs/>
          <w:sz w:val="22"/>
          <w:szCs w:val="22"/>
          <w:lang w:val="bs"/>
        </w:rPr>
      </w:pPr>
      <w:r w:rsidRPr="005D20E0">
        <w:rPr>
          <w:bCs/>
          <w:sz w:val="22"/>
          <w:szCs w:val="22"/>
          <w:lang w:val="bs"/>
        </w:rPr>
        <w:t>Nije bilo dokaza o teratogenosti, embriotoksičnosti ili fetotoksičnosti kod pacova i miševa koji su primili i do 1000 mg/kg/dnevno tadalafila. U studiji pr</w:t>
      </w:r>
      <w:r w:rsidR="00D34511" w:rsidRPr="005D20E0">
        <w:rPr>
          <w:bCs/>
          <w:sz w:val="22"/>
          <w:szCs w:val="22"/>
          <w:lang w:val="bs"/>
        </w:rPr>
        <w:t>ij</w:t>
      </w:r>
      <w:r w:rsidRPr="005D20E0">
        <w:rPr>
          <w:bCs/>
          <w:sz w:val="22"/>
          <w:szCs w:val="22"/>
          <w:lang w:val="bs"/>
        </w:rPr>
        <w:t>e- i postnatalnog razvoja na pacovima, doza pri kojoj ni</w:t>
      </w:r>
      <w:r w:rsidR="00782489" w:rsidRPr="005D20E0">
        <w:rPr>
          <w:bCs/>
          <w:sz w:val="22"/>
          <w:szCs w:val="22"/>
          <w:lang w:val="bs"/>
        </w:rPr>
        <w:t>je</w:t>
      </w:r>
      <w:r w:rsidRPr="005D20E0">
        <w:rPr>
          <w:bCs/>
          <w:sz w:val="22"/>
          <w:szCs w:val="22"/>
          <w:lang w:val="bs"/>
        </w:rPr>
        <w:t>su uočeni efekti bila je 30 mg/kg/dnevno. Kod gravidnih ženki pacova PIK vrijednost za preračunatu slobodnu frakciju lijeka pri ovoj dozi je bila približno 18 puta veća od PIK vrijednosti kod ljudi pri dozi od 20 mg.</w:t>
      </w:r>
    </w:p>
    <w:p w14:paraId="1CC9D548" w14:textId="77777777" w:rsidR="00190759" w:rsidRPr="005D20E0" w:rsidRDefault="00190759" w:rsidP="00190759">
      <w:pPr>
        <w:tabs>
          <w:tab w:val="left" w:pos="540"/>
          <w:tab w:val="left" w:pos="569"/>
        </w:tabs>
        <w:rPr>
          <w:bCs/>
          <w:sz w:val="22"/>
          <w:szCs w:val="22"/>
          <w:lang w:val="bs"/>
        </w:rPr>
      </w:pPr>
    </w:p>
    <w:p w14:paraId="24C96920" w14:textId="0607F1D1" w:rsidR="00F914D9" w:rsidRPr="005D20E0" w:rsidRDefault="00190759" w:rsidP="00190759">
      <w:pPr>
        <w:tabs>
          <w:tab w:val="left" w:pos="540"/>
          <w:tab w:val="left" w:pos="569"/>
        </w:tabs>
        <w:rPr>
          <w:bCs/>
          <w:sz w:val="22"/>
          <w:szCs w:val="22"/>
          <w:lang w:val="bs"/>
        </w:rPr>
      </w:pPr>
      <w:r w:rsidRPr="005D20E0">
        <w:rPr>
          <w:bCs/>
          <w:sz w:val="22"/>
          <w:szCs w:val="22"/>
          <w:lang w:val="bs"/>
        </w:rPr>
        <w:t>Nije došlo do smanjenja plodnosti kod mužjaka i ženki pacova. Kod pasa, kada je primjenjivan tadalafil od 6- 12 mjeseci pri dozama od 25 mg/kg/dan (što je dovelo do najmanje 3 puta veće koncentracije [u rasponu od 3,7- 18,6] nego kod ljudi kod kojih je primijenjena pojedinačna doza od 20 mg) i većim, došlo je do regresije sjemenog tubularnog epitela što je dovelo do smanjenja spermatogeneze kod nekih pasa (vidjeti i dio 5.1).</w:t>
      </w:r>
    </w:p>
    <w:p w14:paraId="145BA7A7" w14:textId="2A36B98F" w:rsidR="00396DFD" w:rsidRDefault="00396DFD" w:rsidP="00480FB1">
      <w:pPr>
        <w:tabs>
          <w:tab w:val="left" w:pos="540"/>
          <w:tab w:val="left" w:pos="569"/>
        </w:tabs>
        <w:rPr>
          <w:bCs/>
          <w:sz w:val="22"/>
          <w:szCs w:val="22"/>
          <w:lang w:val="bs"/>
        </w:rPr>
      </w:pPr>
    </w:p>
    <w:p w14:paraId="10796125" w14:textId="77777777" w:rsidR="00035466" w:rsidRPr="005D20E0" w:rsidRDefault="00035466" w:rsidP="00480FB1">
      <w:pPr>
        <w:tabs>
          <w:tab w:val="left" w:pos="540"/>
          <w:tab w:val="left" w:pos="569"/>
        </w:tabs>
        <w:rPr>
          <w:bCs/>
          <w:sz w:val="22"/>
          <w:szCs w:val="22"/>
          <w:lang w:val="bs"/>
        </w:rPr>
      </w:pPr>
    </w:p>
    <w:p w14:paraId="1B3B7AA7" w14:textId="77777777" w:rsidR="0072020E" w:rsidRPr="005D20E0" w:rsidRDefault="0072020E" w:rsidP="00480FB1">
      <w:pPr>
        <w:tabs>
          <w:tab w:val="left" w:pos="540"/>
          <w:tab w:val="left" w:pos="569"/>
        </w:tabs>
        <w:rPr>
          <w:b/>
          <w:bCs/>
          <w:sz w:val="22"/>
          <w:szCs w:val="22"/>
          <w:lang w:val="bs"/>
        </w:rPr>
      </w:pPr>
      <w:r w:rsidRPr="005D20E0">
        <w:rPr>
          <w:b/>
          <w:bCs/>
          <w:sz w:val="22"/>
          <w:szCs w:val="22"/>
          <w:lang w:val="bs"/>
        </w:rPr>
        <w:t xml:space="preserve">6. </w:t>
      </w:r>
      <w:r w:rsidR="00480FB1" w:rsidRPr="005D20E0">
        <w:rPr>
          <w:b/>
          <w:bCs/>
          <w:sz w:val="22"/>
          <w:szCs w:val="22"/>
          <w:lang w:val="bs"/>
        </w:rPr>
        <w:tab/>
      </w:r>
      <w:r w:rsidRPr="005D20E0">
        <w:rPr>
          <w:b/>
          <w:bCs/>
          <w:sz w:val="22"/>
          <w:szCs w:val="22"/>
        </w:rPr>
        <w:t>FARMACEUTSKI</w:t>
      </w:r>
      <w:r w:rsidRPr="005D20E0">
        <w:rPr>
          <w:b/>
          <w:bCs/>
          <w:sz w:val="22"/>
          <w:szCs w:val="22"/>
          <w:lang w:val="bs"/>
        </w:rPr>
        <w:t xml:space="preserve"> </w:t>
      </w:r>
      <w:r w:rsidRPr="005D20E0">
        <w:rPr>
          <w:b/>
          <w:bCs/>
          <w:sz w:val="22"/>
          <w:szCs w:val="22"/>
        </w:rPr>
        <w:t>PODACI</w:t>
      </w:r>
    </w:p>
    <w:p w14:paraId="53DD08FF" w14:textId="77777777" w:rsidR="00836B35" w:rsidRPr="005D20E0" w:rsidRDefault="00836B35" w:rsidP="00480FB1">
      <w:pPr>
        <w:tabs>
          <w:tab w:val="left" w:pos="540"/>
          <w:tab w:val="left" w:pos="569"/>
        </w:tabs>
        <w:rPr>
          <w:bCs/>
          <w:noProof/>
          <w:sz w:val="22"/>
          <w:szCs w:val="22"/>
          <w:lang w:val="sr-Latn-ME"/>
        </w:rPr>
      </w:pPr>
    </w:p>
    <w:p w14:paraId="61AEFE8B"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6.1. </w:t>
      </w:r>
      <w:r w:rsidR="00480FB1" w:rsidRPr="005D20E0">
        <w:rPr>
          <w:b/>
          <w:bCs/>
          <w:noProof/>
          <w:sz w:val="22"/>
          <w:szCs w:val="22"/>
          <w:lang w:val="sr-Latn-ME"/>
        </w:rPr>
        <w:tab/>
      </w:r>
      <w:r w:rsidRPr="005D20E0">
        <w:rPr>
          <w:b/>
          <w:bCs/>
          <w:noProof/>
          <w:sz w:val="22"/>
          <w:szCs w:val="22"/>
          <w:lang w:val="sr-Latn-ME"/>
        </w:rPr>
        <w:t>Lista pomoćnih supstanci</w:t>
      </w:r>
      <w:r w:rsidR="002E0135" w:rsidRPr="005D20E0">
        <w:rPr>
          <w:b/>
          <w:bCs/>
          <w:noProof/>
          <w:sz w:val="22"/>
          <w:szCs w:val="22"/>
          <w:lang w:val="sr-Latn-ME"/>
        </w:rPr>
        <w:t xml:space="preserve"> (ekscipijenasa)</w:t>
      </w:r>
    </w:p>
    <w:p w14:paraId="11680785" w14:textId="6109D37E" w:rsidR="0072020E" w:rsidRPr="005D20E0" w:rsidRDefault="0072020E" w:rsidP="00480FB1">
      <w:pPr>
        <w:tabs>
          <w:tab w:val="left" w:pos="540"/>
          <w:tab w:val="left" w:pos="569"/>
        </w:tabs>
        <w:rPr>
          <w:bCs/>
          <w:noProof/>
          <w:sz w:val="22"/>
          <w:szCs w:val="22"/>
          <w:lang w:val="sr-Latn-ME"/>
        </w:rPr>
      </w:pPr>
    </w:p>
    <w:p w14:paraId="796AA1BF" w14:textId="77777777" w:rsidR="00190759" w:rsidRPr="005D20E0" w:rsidRDefault="00190759" w:rsidP="00190759">
      <w:pPr>
        <w:tabs>
          <w:tab w:val="left" w:pos="540"/>
          <w:tab w:val="left" w:pos="569"/>
        </w:tabs>
        <w:rPr>
          <w:bCs/>
          <w:i/>
          <w:noProof/>
          <w:sz w:val="22"/>
          <w:szCs w:val="22"/>
          <w:lang w:val="bs"/>
        </w:rPr>
      </w:pPr>
      <w:r w:rsidRPr="005D20E0">
        <w:rPr>
          <w:bCs/>
          <w:i/>
          <w:noProof/>
          <w:sz w:val="22"/>
          <w:szCs w:val="22"/>
          <w:lang w:val="bs"/>
        </w:rPr>
        <w:t>Jezgro tablete:</w:t>
      </w:r>
    </w:p>
    <w:p w14:paraId="510384DB" w14:textId="12284656"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 xml:space="preserve">laktoza, monohidrat; </w:t>
      </w:r>
    </w:p>
    <w:p w14:paraId="5EABD499" w14:textId="77777777"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 xml:space="preserve">celuloza, mikrokristalna; </w:t>
      </w:r>
    </w:p>
    <w:p w14:paraId="2871CC90" w14:textId="77777777"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 xml:space="preserve">povidon K30; </w:t>
      </w:r>
    </w:p>
    <w:p w14:paraId="65975F53" w14:textId="77777777"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 xml:space="preserve">poloksamer 188; </w:t>
      </w:r>
    </w:p>
    <w:p w14:paraId="435F649B" w14:textId="7E4F72D3"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natrijum</w:t>
      </w:r>
      <w:r w:rsidR="008570A2" w:rsidRPr="005D20E0">
        <w:rPr>
          <w:bCs/>
          <w:noProof/>
          <w:sz w:val="22"/>
          <w:szCs w:val="22"/>
          <w:lang w:val="bs"/>
        </w:rPr>
        <w:t xml:space="preserve"> </w:t>
      </w:r>
      <w:r w:rsidRPr="005D20E0">
        <w:rPr>
          <w:bCs/>
          <w:noProof/>
          <w:sz w:val="22"/>
          <w:szCs w:val="22"/>
          <w:lang w:val="bs"/>
        </w:rPr>
        <w:t xml:space="preserve">laurilsulfat; </w:t>
      </w:r>
    </w:p>
    <w:p w14:paraId="1DB72DE8" w14:textId="48F50D20"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kroskarmeloza</w:t>
      </w:r>
      <w:r w:rsidR="008570A2" w:rsidRPr="005D20E0">
        <w:rPr>
          <w:bCs/>
          <w:noProof/>
          <w:sz w:val="22"/>
          <w:szCs w:val="22"/>
          <w:lang w:val="bs"/>
        </w:rPr>
        <w:t xml:space="preserve"> </w:t>
      </w:r>
      <w:r w:rsidRPr="005D20E0">
        <w:rPr>
          <w:bCs/>
          <w:noProof/>
          <w:sz w:val="22"/>
          <w:szCs w:val="22"/>
          <w:lang w:val="bs"/>
        </w:rPr>
        <w:t xml:space="preserve">natrijum; </w:t>
      </w:r>
    </w:p>
    <w:p w14:paraId="75D12FBE" w14:textId="77777777"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 xml:space="preserve">silicijum dioksid, koloidni, bezvodni; </w:t>
      </w:r>
    </w:p>
    <w:p w14:paraId="2E1F12E1" w14:textId="7C0563DB" w:rsidR="00190759" w:rsidRPr="005D20E0" w:rsidRDefault="00190759" w:rsidP="00190759">
      <w:pPr>
        <w:tabs>
          <w:tab w:val="left" w:pos="540"/>
          <w:tab w:val="left" w:pos="569"/>
        </w:tabs>
        <w:rPr>
          <w:bCs/>
          <w:noProof/>
          <w:sz w:val="22"/>
          <w:szCs w:val="22"/>
          <w:lang w:val="sr-Latn-ME"/>
        </w:rPr>
      </w:pPr>
      <w:r w:rsidRPr="005D20E0">
        <w:rPr>
          <w:bCs/>
          <w:noProof/>
          <w:sz w:val="22"/>
          <w:szCs w:val="22"/>
          <w:lang w:val="bs"/>
        </w:rPr>
        <w:t>magnezijum</w:t>
      </w:r>
      <w:r w:rsidR="008570A2" w:rsidRPr="005D20E0">
        <w:rPr>
          <w:bCs/>
          <w:noProof/>
          <w:sz w:val="22"/>
          <w:szCs w:val="22"/>
          <w:lang w:val="bs"/>
        </w:rPr>
        <w:t xml:space="preserve"> </w:t>
      </w:r>
      <w:r w:rsidRPr="005D20E0">
        <w:rPr>
          <w:bCs/>
          <w:noProof/>
          <w:sz w:val="22"/>
          <w:szCs w:val="22"/>
          <w:lang w:val="bs"/>
        </w:rPr>
        <w:t>stearat;</w:t>
      </w:r>
    </w:p>
    <w:p w14:paraId="1713BB10" w14:textId="40690DC5" w:rsidR="00190759" w:rsidRPr="005D20E0" w:rsidRDefault="00190759" w:rsidP="00480FB1">
      <w:pPr>
        <w:tabs>
          <w:tab w:val="left" w:pos="540"/>
          <w:tab w:val="left" w:pos="569"/>
        </w:tabs>
        <w:rPr>
          <w:bCs/>
          <w:noProof/>
          <w:sz w:val="22"/>
          <w:szCs w:val="22"/>
          <w:lang w:val="sr-Latn-ME"/>
        </w:rPr>
      </w:pPr>
    </w:p>
    <w:p w14:paraId="67747426" w14:textId="77777777" w:rsidR="00190759" w:rsidRPr="005D20E0" w:rsidRDefault="00190759" w:rsidP="00190759">
      <w:pPr>
        <w:tabs>
          <w:tab w:val="left" w:pos="540"/>
          <w:tab w:val="left" w:pos="569"/>
        </w:tabs>
        <w:rPr>
          <w:bCs/>
          <w:i/>
          <w:noProof/>
          <w:sz w:val="22"/>
          <w:szCs w:val="22"/>
          <w:lang w:val="bs"/>
        </w:rPr>
      </w:pPr>
      <w:r w:rsidRPr="005D20E0">
        <w:rPr>
          <w:bCs/>
          <w:i/>
          <w:noProof/>
          <w:sz w:val="22"/>
          <w:szCs w:val="22"/>
          <w:lang w:val="bs"/>
        </w:rPr>
        <w:t>Film (obloga) tablete:</w:t>
      </w:r>
    </w:p>
    <w:p w14:paraId="2AF17D12" w14:textId="77777777"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 xml:space="preserve">polivinil alkohol; </w:t>
      </w:r>
    </w:p>
    <w:p w14:paraId="5CD009E5" w14:textId="75D4C397"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titan</w:t>
      </w:r>
      <w:r w:rsidR="008570A2" w:rsidRPr="005D20E0">
        <w:rPr>
          <w:bCs/>
          <w:noProof/>
          <w:sz w:val="22"/>
          <w:szCs w:val="22"/>
          <w:lang w:val="bs"/>
        </w:rPr>
        <w:t xml:space="preserve"> </w:t>
      </w:r>
      <w:r w:rsidRPr="005D20E0">
        <w:rPr>
          <w:bCs/>
          <w:noProof/>
          <w:sz w:val="22"/>
          <w:szCs w:val="22"/>
          <w:lang w:val="bs"/>
        </w:rPr>
        <w:t xml:space="preserve">dioksid (E 171); </w:t>
      </w:r>
    </w:p>
    <w:p w14:paraId="7998B616" w14:textId="1E8B307E"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makrogol;</w:t>
      </w:r>
    </w:p>
    <w:p w14:paraId="728E537D" w14:textId="77777777"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talk;</w:t>
      </w:r>
    </w:p>
    <w:p w14:paraId="5A597F35" w14:textId="7E605B95"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gvožđe</w:t>
      </w:r>
      <w:r w:rsidR="008570A2" w:rsidRPr="005D20E0">
        <w:rPr>
          <w:bCs/>
          <w:noProof/>
          <w:sz w:val="22"/>
          <w:szCs w:val="22"/>
          <w:lang w:val="bs"/>
        </w:rPr>
        <w:t xml:space="preserve"> (III) </w:t>
      </w:r>
      <w:r w:rsidRPr="005D20E0">
        <w:rPr>
          <w:bCs/>
          <w:noProof/>
          <w:sz w:val="22"/>
          <w:szCs w:val="22"/>
          <w:lang w:val="bs"/>
        </w:rPr>
        <w:t xml:space="preserve">oksid, žuti (E 172); </w:t>
      </w:r>
    </w:p>
    <w:p w14:paraId="19421C61" w14:textId="51A65A57" w:rsidR="00190759" w:rsidRPr="005D20E0" w:rsidRDefault="00190759" w:rsidP="00190759">
      <w:pPr>
        <w:tabs>
          <w:tab w:val="left" w:pos="540"/>
          <w:tab w:val="left" w:pos="569"/>
        </w:tabs>
        <w:rPr>
          <w:bCs/>
          <w:noProof/>
          <w:sz w:val="22"/>
          <w:szCs w:val="22"/>
          <w:lang w:val="sr-Latn-ME"/>
        </w:rPr>
      </w:pPr>
      <w:r w:rsidRPr="005D20E0">
        <w:rPr>
          <w:bCs/>
          <w:noProof/>
          <w:sz w:val="22"/>
          <w:szCs w:val="22"/>
          <w:lang w:val="bs"/>
        </w:rPr>
        <w:t>gvožđe</w:t>
      </w:r>
      <w:r w:rsidR="008570A2" w:rsidRPr="005D20E0">
        <w:rPr>
          <w:bCs/>
          <w:noProof/>
          <w:sz w:val="22"/>
          <w:szCs w:val="22"/>
          <w:lang w:val="bs"/>
        </w:rPr>
        <w:t xml:space="preserve"> (III) </w:t>
      </w:r>
      <w:r w:rsidRPr="005D20E0">
        <w:rPr>
          <w:bCs/>
          <w:noProof/>
          <w:sz w:val="22"/>
          <w:szCs w:val="22"/>
          <w:lang w:val="bs"/>
        </w:rPr>
        <w:t>oksid, crveni (E 172).</w:t>
      </w:r>
    </w:p>
    <w:p w14:paraId="2664F4F0" w14:textId="28EAEFD8" w:rsidR="00190759" w:rsidRPr="005D20E0" w:rsidRDefault="00190759" w:rsidP="00480FB1">
      <w:pPr>
        <w:tabs>
          <w:tab w:val="left" w:pos="540"/>
          <w:tab w:val="left" w:pos="569"/>
        </w:tabs>
        <w:rPr>
          <w:bCs/>
          <w:noProof/>
          <w:sz w:val="22"/>
          <w:szCs w:val="22"/>
          <w:lang w:val="sr-Latn-ME"/>
        </w:rPr>
      </w:pPr>
    </w:p>
    <w:p w14:paraId="5EF537CE"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6.2. </w:t>
      </w:r>
      <w:r w:rsidR="00480FB1" w:rsidRPr="005D20E0">
        <w:rPr>
          <w:b/>
          <w:bCs/>
          <w:noProof/>
          <w:sz w:val="22"/>
          <w:szCs w:val="22"/>
          <w:lang w:val="sr-Latn-ME"/>
        </w:rPr>
        <w:tab/>
      </w:r>
      <w:r w:rsidRPr="005D20E0">
        <w:rPr>
          <w:b/>
          <w:bCs/>
          <w:noProof/>
          <w:sz w:val="22"/>
          <w:szCs w:val="22"/>
          <w:lang w:val="sr-Latn-ME"/>
        </w:rPr>
        <w:t>Inkompatibilnost</w:t>
      </w:r>
      <w:r w:rsidR="002846DB" w:rsidRPr="005D20E0">
        <w:rPr>
          <w:b/>
          <w:bCs/>
          <w:noProof/>
          <w:sz w:val="22"/>
          <w:szCs w:val="22"/>
          <w:lang w:val="sr-Latn-ME"/>
        </w:rPr>
        <w:t>i</w:t>
      </w:r>
    </w:p>
    <w:p w14:paraId="006AC669" w14:textId="7EAEA5D5" w:rsidR="0072020E" w:rsidRPr="005D20E0" w:rsidRDefault="0072020E" w:rsidP="00480FB1">
      <w:pPr>
        <w:tabs>
          <w:tab w:val="left" w:pos="540"/>
          <w:tab w:val="left" w:pos="569"/>
        </w:tabs>
        <w:rPr>
          <w:bCs/>
          <w:noProof/>
          <w:sz w:val="22"/>
          <w:szCs w:val="22"/>
          <w:lang w:val="sr-Latn-ME"/>
        </w:rPr>
      </w:pPr>
    </w:p>
    <w:p w14:paraId="0D1CD983" w14:textId="6D6A4F4E" w:rsidR="00190759" w:rsidRPr="005D20E0" w:rsidRDefault="00190759" w:rsidP="00480FB1">
      <w:pPr>
        <w:tabs>
          <w:tab w:val="left" w:pos="540"/>
          <w:tab w:val="left" w:pos="569"/>
        </w:tabs>
        <w:rPr>
          <w:bCs/>
          <w:noProof/>
          <w:sz w:val="22"/>
          <w:szCs w:val="22"/>
          <w:lang w:val="sr-Latn-ME"/>
        </w:rPr>
      </w:pPr>
      <w:r w:rsidRPr="005D20E0">
        <w:rPr>
          <w:noProof/>
          <w:spacing w:val="-1"/>
          <w:sz w:val="22"/>
          <w:szCs w:val="22"/>
          <w:lang w:val="sr-Latn-ME"/>
        </w:rPr>
        <w:t>Nije</w:t>
      </w:r>
      <w:r w:rsidRPr="005D20E0">
        <w:rPr>
          <w:noProof/>
          <w:spacing w:val="-9"/>
          <w:sz w:val="22"/>
          <w:szCs w:val="22"/>
          <w:lang w:val="sr-Latn-ME"/>
        </w:rPr>
        <w:t xml:space="preserve"> </w:t>
      </w:r>
      <w:r w:rsidRPr="005D20E0">
        <w:rPr>
          <w:noProof/>
          <w:spacing w:val="-1"/>
          <w:sz w:val="22"/>
          <w:szCs w:val="22"/>
          <w:lang w:val="sr-Latn-ME"/>
        </w:rPr>
        <w:t>primjenljivo.</w:t>
      </w:r>
    </w:p>
    <w:p w14:paraId="3ECAEB58" w14:textId="77777777" w:rsidR="00190759" w:rsidRPr="005D20E0" w:rsidRDefault="00190759" w:rsidP="00480FB1">
      <w:pPr>
        <w:tabs>
          <w:tab w:val="left" w:pos="540"/>
          <w:tab w:val="left" w:pos="569"/>
        </w:tabs>
        <w:rPr>
          <w:bCs/>
          <w:noProof/>
          <w:sz w:val="22"/>
          <w:szCs w:val="22"/>
          <w:lang w:val="sr-Latn-ME"/>
        </w:rPr>
      </w:pPr>
    </w:p>
    <w:p w14:paraId="1B4A6531"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6.3.</w:t>
      </w:r>
      <w:r w:rsidR="00C05DF8" w:rsidRPr="005D20E0">
        <w:rPr>
          <w:b/>
          <w:bCs/>
          <w:noProof/>
          <w:sz w:val="22"/>
          <w:szCs w:val="22"/>
          <w:lang w:val="sr-Latn-ME"/>
        </w:rPr>
        <w:t xml:space="preserve"> </w:t>
      </w:r>
      <w:r w:rsidR="00480FB1" w:rsidRPr="005D20E0">
        <w:rPr>
          <w:b/>
          <w:bCs/>
          <w:noProof/>
          <w:sz w:val="22"/>
          <w:szCs w:val="22"/>
          <w:lang w:val="sr-Latn-ME"/>
        </w:rPr>
        <w:tab/>
      </w:r>
      <w:r w:rsidRPr="005D20E0">
        <w:rPr>
          <w:b/>
          <w:bCs/>
          <w:noProof/>
          <w:sz w:val="22"/>
          <w:szCs w:val="22"/>
          <w:lang w:val="sr-Latn-ME"/>
        </w:rPr>
        <w:t>Rok upotrebe</w:t>
      </w:r>
    </w:p>
    <w:p w14:paraId="1018C160" w14:textId="1C05C629" w:rsidR="0072020E" w:rsidRPr="005D20E0" w:rsidRDefault="0072020E" w:rsidP="00480FB1">
      <w:pPr>
        <w:tabs>
          <w:tab w:val="left" w:pos="540"/>
          <w:tab w:val="left" w:pos="569"/>
        </w:tabs>
        <w:rPr>
          <w:bCs/>
          <w:noProof/>
          <w:sz w:val="22"/>
          <w:szCs w:val="22"/>
          <w:lang w:val="sr-Latn-ME"/>
        </w:rPr>
      </w:pPr>
    </w:p>
    <w:p w14:paraId="248FD25C" w14:textId="3049525D" w:rsidR="00190759" w:rsidRPr="005D20E0" w:rsidRDefault="00190759" w:rsidP="00480FB1">
      <w:pPr>
        <w:tabs>
          <w:tab w:val="left" w:pos="540"/>
          <w:tab w:val="left" w:pos="569"/>
        </w:tabs>
        <w:rPr>
          <w:bCs/>
          <w:noProof/>
          <w:sz w:val="22"/>
          <w:szCs w:val="22"/>
          <w:lang w:val="sr-Latn-ME"/>
        </w:rPr>
      </w:pPr>
      <w:r w:rsidRPr="005D20E0">
        <w:rPr>
          <w:bCs/>
          <w:noProof/>
          <w:sz w:val="22"/>
          <w:szCs w:val="22"/>
          <w:lang w:val="bs"/>
        </w:rPr>
        <w:t>3 godine</w:t>
      </w:r>
    </w:p>
    <w:p w14:paraId="452BF362" w14:textId="77777777" w:rsidR="00190759" w:rsidRPr="005D20E0" w:rsidRDefault="00190759" w:rsidP="00480FB1">
      <w:pPr>
        <w:tabs>
          <w:tab w:val="left" w:pos="540"/>
          <w:tab w:val="left" w:pos="569"/>
        </w:tabs>
        <w:rPr>
          <w:bCs/>
          <w:noProof/>
          <w:sz w:val="22"/>
          <w:szCs w:val="22"/>
          <w:lang w:val="sr-Latn-ME"/>
        </w:rPr>
      </w:pPr>
    </w:p>
    <w:p w14:paraId="20BF442D"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6.4. </w:t>
      </w:r>
      <w:r w:rsidR="00480FB1" w:rsidRPr="005D20E0">
        <w:rPr>
          <w:b/>
          <w:bCs/>
          <w:noProof/>
          <w:sz w:val="22"/>
          <w:szCs w:val="22"/>
          <w:lang w:val="sr-Latn-ME"/>
        </w:rPr>
        <w:tab/>
      </w:r>
      <w:r w:rsidRPr="005D20E0">
        <w:rPr>
          <w:b/>
          <w:bCs/>
          <w:noProof/>
          <w:sz w:val="22"/>
          <w:szCs w:val="22"/>
          <w:lang w:val="sr-Latn-ME"/>
        </w:rPr>
        <w:t>Posebne mjere upozorenja pri čuvanju</w:t>
      </w:r>
      <w:r w:rsidR="00F8570A" w:rsidRPr="005D20E0">
        <w:rPr>
          <w:b/>
          <w:bCs/>
          <w:noProof/>
          <w:sz w:val="22"/>
          <w:szCs w:val="22"/>
          <w:lang w:val="sr-Latn-ME"/>
        </w:rPr>
        <w:t xml:space="preserve"> lijeka</w:t>
      </w:r>
    </w:p>
    <w:p w14:paraId="64A72855" w14:textId="59E7CEB4" w:rsidR="00EC2532" w:rsidRPr="005D20E0" w:rsidRDefault="00EC2532" w:rsidP="00480FB1">
      <w:pPr>
        <w:tabs>
          <w:tab w:val="left" w:pos="540"/>
          <w:tab w:val="left" w:pos="569"/>
        </w:tabs>
        <w:rPr>
          <w:bCs/>
          <w:noProof/>
          <w:sz w:val="22"/>
          <w:szCs w:val="22"/>
          <w:lang w:val="sr-Latn-ME"/>
        </w:rPr>
      </w:pPr>
    </w:p>
    <w:p w14:paraId="2CF1A4E3" w14:textId="15E95C20" w:rsidR="00190759" w:rsidRPr="005D20E0" w:rsidRDefault="00190759" w:rsidP="00480FB1">
      <w:pPr>
        <w:tabs>
          <w:tab w:val="left" w:pos="540"/>
          <w:tab w:val="left" w:pos="569"/>
        </w:tabs>
        <w:rPr>
          <w:bCs/>
          <w:noProof/>
          <w:sz w:val="22"/>
          <w:szCs w:val="22"/>
          <w:lang w:val="sr-Latn-ME"/>
        </w:rPr>
      </w:pPr>
      <w:r w:rsidRPr="005D20E0">
        <w:rPr>
          <w:bCs/>
          <w:noProof/>
          <w:sz w:val="22"/>
          <w:szCs w:val="22"/>
          <w:lang w:val="bs"/>
        </w:rPr>
        <w:t xml:space="preserve">Lijek Blisserigo ne zahtijeva posebne uslove čuvanja. </w:t>
      </w:r>
    </w:p>
    <w:p w14:paraId="06C5A7CB" w14:textId="77777777" w:rsidR="00190759" w:rsidRPr="005D20E0" w:rsidRDefault="00190759" w:rsidP="00480FB1">
      <w:pPr>
        <w:tabs>
          <w:tab w:val="left" w:pos="540"/>
          <w:tab w:val="left" w:pos="569"/>
        </w:tabs>
        <w:rPr>
          <w:bCs/>
          <w:noProof/>
          <w:sz w:val="22"/>
          <w:szCs w:val="22"/>
          <w:lang w:val="sr-Latn-ME"/>
        </w:rPr>
      </w:pPr>
    </w:p>
    <w:p w14:paraId="7BC32CFD" w14:textId="77777777" w:rsidR="0072020E"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6.5. </w:t>
      </w:r>
      <w:r w:rsidR="00480FB1" w:rsidRPr="005D20E0">
        <w:rPr>
          <w:b/>
          <w:bCs/>
          <w:noProof/>
          <w:sz w:val="22"/>
          <w:szCs w:val="22"/>
          <w:lang w:val="sr-Latn-ME"/>
        </w:rPr>
        <w:tab/>
      </w:r>
      <w:r w:rsidR="002846DB" w:rsidRPr="005D20E0">
        <w:rPr>
          <w:b/>
          <w:bCs/>
          <w:noProof/>
          <w:sz w:val="22"/>
          <w:szCs w:val="22"/>
          <w:lang w:val="sr-Latn-ME"/>
        </w:rPr>
        <w:t xml:space="preserve">Vrsta i sadržaj </w:t>
      </w:r>
      <w:r w:rsidR="00F8570A" w:rsidRPr="005D20E0">
        <w:rPr>
          <w:b/>
          <w:bCs/>
          <w:noProof/>
          <w:sz w:val="22"/>
          <w:szCs w:val="22"/>
          <w:lang w:val="sr-Latn-ME"/>
        </w:rPr>
        <w:t>pakovanja</w:t>
      </w:r>
      <w:r w:rsidR="00C06864" w:rsidRPr="005D20E0">
        <w:rPr>
          <w:b/>
          <w:bCs/>
          <w:noProof/>
          <w:sz w:val="22"/>
          <w:szCs w:val="22"/>
          <w:lang w:val="sr-Latn-ME"/>
        </w:rPr>
        <w:t xml:space="preserve"> </w:t>
      </w:r>
    </w:p>
    <w:p w14:paraId="09A1E1D8" w14:textId="2F36CE40" w:rsidR="0072020E" w:rsidRPr="005D20E0" w:rsidRDefault="0072020E" w:rsidP="00480FB1">
      <w:pPr>
        <w:tabs>
          <w:tab w:val="left" w:pos="540"/>
          <w:tab w:val="left" w:pos="569"/>
        </w:tabs>
        <w:rPr>
          <w:bCs/>
          <w:noProof/>
          <w:sz w:val="22"/>
          <w:szCs w:val="22"/>
          <w:lang w:val="sr-Latn-ME"/>
        </w:rPr>
      </w:pPr>
    </w:p>
    <w:p w14:paraId="371D1FC2" w14:textId="2E52B47F" w:rsidR="00190759" w:rsidRPr="005D20E0" w:rsidRDefault="00190759" w:rsidP="00190759">
      <w:pPr>
        <w:tabs>
          <w:tab w:val="left" w:pos="540"/>
          <w:tab w:val="left" w:pos="569"/>
        </w:tabs>
        <w:rPr>
          <w:bCs/>
          <w:noProof/>
          <w:sz w:val="22"/>
          <w:szCs w:val="22"/>
          <w:lang w:val="bs"/>
        </w:rPr>
      </w:pPr>
      <w:r w:rsidRPr="005D20E0">
        <w:rPr>
          <w:bCs/>
          <w:noProof/>
          <w:sz w:val="22"/>
          <w:szCs w:val="22"/>
          <w:lang w:val="bs"/>
        </w:rPr>
        <w:t xml:space="preserve">Unutrašnje pakovanje je PVC/PVdC – Alu blister sa </w:t>
      </w:r>
      <w:r w:rsidR="00D34511" w:rsidRPr="005D20E0">
        <w:rPr>
          <w:bCs/>
          <w:noProof/>
          <w:sz w:val="22"/>
          <w:szCs w:val="22"/>
          <w:lang w:val="bs"/>
        </w:rPr>
        <w:t>14</w:t>
      </w:r>
      <w:r w:rsidRPr="005D20E0">
        <w:rPr>
          <w:bCs/>
          <w:noProof/>
          <w:sz w:val="22"/>
          <w:szCs w:val="22"/>
          <w:lang w:val="bs"/>
        </w:rPr>
        <w:t xml:space="preserve"> film tablet</w:t>
      </w:r>
      <w:r w:rsidR="00D34511" w:rsidRPr="005D20E0">
        <w:rPr>
          <w:bCs/>
          <w:noProof/>
          <w:sz w:val="22"/>
          <w:szCs w:val="22"/>
          <w:lang w:val="bs"/>
        </w:rPr>
        <w:t>a</w:t>
      </w:r>
      <w:r w:rsidRPr="005D20E0">
        <w:rPr>
          <w:bCs/>
          <w:noProof/>
          <w:sz w:val="22"/>
          <w:szCs w:val="22"/>
          <w:lang w:val="bs"/>
        </w:rPr>
        <w:t>.</w:t>
      </w:r>
    </w:p>
    <w:p w14:paraId="64933C99" w14:textId="7A437296" w:rsidR="00190759" w:rsidRPr="005D20E0" w:rsidRDefault="00190759" w:rsidP="00190759">
      <w:pPr>
        <w:tabs>
          <w:tab w:val="left" w:pos="540"/>
          <w:tab w:val="left" w:pos="569"/>
        </w:tabs>
        <w:rPr>
          <w:bCs/>
          <w:noProof/>
          <w:sz w:val="22"/>
          <w:szCs w:val="22"/>
          <w:lang w:val="sr-Latn-ME"/>
        </w:rPr>
      </w:pPr>
      <w:r w:rsidRPr="005D20E0">
        <w:rPr>
          <w:bCs/>
          <w:noProof/>
          <w:sz w:val="22"/>
          <w:szCs w:val="22"/>
          <w:lang w:val="bs"/>
        </w:rPr>
        <w:t>Spoljašnje pakovanje je složiva kartonska kutija u kojoj se nalaz</w:t>
      </w:r>
      <w:r w:rsidR="00191479" w:rsidRPr="005D20E0">
        <w:rPr>
          <w:bCs/>
          <w:noProof/>
          <w:sz w:val="22"/>
          <w:szCs w:val="22"/>
          <w:lang w:val="bs"/>
        </w:rPr>
        <w:t>e</w:t>
      </w:r>
      <w:r w:rsidRPr="005D20E0">
        <w:rPr>
          <w:bCs/>
          <w:noProof/>
          <w:sz w:val="22"/>
          <w:szCs w:val="22"/>
          <w:lang w:val="bs"/>
        </w:rPr>
        <w:t xml:space="preserve"> </w:t>
      </w:r>
      <w:r w:rsidR="00191479" w:rsidRPr="005D20E0">
        <w:rPr>
          <w:bCs/>
          <w:noProof/>
          <w:sz w:val="22"/>
          <w:szCs w:val="22"/>
          <w:lang w:val="bs"/>
        </w:rPr>
        <w:t>2</w:t>
      </w:r>
      <w:r w:rsidRPr="005D20E0">
        <w:rPr>
          <w:bCs/>
          <w:noProof/>
          <w:sz w:val="22"/>
          <w:szCs w:val="22"/>
          <w:lang w:val="bs"/>
        </w:rPr>
        <w:t xml:space="preserve"> blister</w:t>
      </w:r>
      <w:r w:rsidR="00191479" w:rsidRPr="005D20E0">
        <w:rPr>
          <w:bCs/>
          <w:noProof/>
          <w:sz w:val="22"/>
          <w:szCs w:val="22"/>
          <w:lang w:val="bs"/>
        </w:rPr>
        <w:t>a</w:t>
      </w:r>
      <w:r w:rsidRPr="005D20E0">
        <w:rPr>
          <w:bCs/>
          <w:noProof/>
          <w:sz w:val="22"/>
          <w:szCs w:val="22"/>
          <w:lang w:val="bs"/>
        </w:rPr>
        <w:t xml:space="preserve"> sa </w:t>
      </w:r>
      <w:r w:rsidR="00191479" w:rsidRPr="005D20E0">
        <w:rPr>
          <w:bCs/>
          <w:noProof/>
          <w:sz w:val="22"/>
          <w:szCs w:val="22"/>
          <w:lang w:val="bs"/>
        </w:rPr>
        <w:t>po 14</w:t>
      </w:r>
      <w:r w:rsidRPr="005D20E0">
        <w:rPr>
          <w:bCs/>
          <w:noProof/>
          <w:sz w:val="22"/>
          <w:szCs w:val="22"/>
          <w:lang w:val="bs"/>
        </w:rPr>
        <w:t xml:space="preserve"> film tablet</w:t>
      </w:r>
      <w:r w:rsidR="00191479" w:rsidRPr="005D20E0">
        <w:rPr>
          <w:bCs/>
          <w:noProof/>
          <w:sz w:val="22"/>
          <w:szCs w:val="22"/>
          <w:lang w:val="bs"/>
        </w:rPr>
        <w:t>a</w:t>
      </w:r>
      <w:r w:rsidRPr="005D20E0">
        <w:rPr>
          <w:bCs/>
          <w:noProof/>
          <w:sz w:val="22"/>
          <w:szCs w:val="22"/>
          <w:lang w:val="bs"/>
        </w:rPr>
        <w:t xml:space="preserve"> (ukupno 2</w:t>
      </w:r>
      <w:r w:rsidR="00191479" w:rsidRPr="005D20E0">
        <w:rPr>
          <w:bCs/>
          <w:noProof/>
          <w:sz w:val="22"/>
          <w:szCs w:val="22"/>
          <w:lang w:val="bs"/>
        </w:rPr>
        <w:t>8</w:t>
      </w:r>
      <w:r w:rsidRPr="005D20E0">
        <w:rPr>
          <w:bCs/>
          <w:noProof/>
          <w:sz w:val="22"/>
          <w:szCs w:val="22"/>
          <w:lang w:val="bs"/>
        </w:rPr>
        <w:t xml:space="preserve"> film tablete) i Uputstvo za lijek.</w:t>
      </w:r>
    </w:p>
    <w:p w14:paraId="0DBD12BD" w14:textId="77777777" w:rsidR="00190759" w:rsidRPr="005D20E0" w:rsidRDefault="00190759" w:rsidP="00480FB1">
      <w:pPr>
        <w:tabs>
          <w:tab w:val="left" w:pos="540"/>
          <w:tab w:val="left" w:pos="569"/>
        </w:tabs>
        <w:rPr>
          <w:bCs/>
          <w:noProof/>
          <w:sz w:val="22"/>
          <w:szCs w:val="22"/>
          <w:lang w:val="sr-Latn-ME"/>
        </w:rPr>
      </w:pPr>
    </w:p>
    <w:p w14:paraId="2261DFBB" w14:textId="77777777" w:rsidR="002846DB" w:rsidRPr="005D20E0" w:rsidRDefault="0072020E" w:rsidP="00480FB1">
      <w:pPr>
        <w:tabs>
          <w:tab w:val="left" w:pos="540"/>
          <w:tab w:val="left" w:pos="569"/>
        </w:tabs>
        <w:rPr>
          <w:b/>
          <w:bCs/>
          <w:noProof/>
          <w:sz w:val="22"/>
          <w:szCs w:val="22"/>
          <w:lang w:val="sr-Latn-ME"/>
        </w:rPr>
      </w:pPr>
      <w:r w:rsidRPr="005D20E0">
        <w:rPr>
          <w:b/>
          <w:bCs/>
          <w:noProof/>
          <w:sz w:val="22"/>
          <w:szCs w:val="22"/>
          <w:lang w:val="sr-Latn-ME"/>
        </w:rPr>
        <w:t xml:space="preserve">6.6. </w:t>
      </w:r>
      <w:r w:rsidR="00480FB1" w:rsidRPr="005D20E0">
        <w:rPr>
          <w:b/>
          <w:bCs/>
          <w:noProof/>
          <w:sz w:val="22"/>
          <w:szCs w:val="22"/>
          <w:lang w:val="sr-Latn-ME"/>
        </w:rPr>
        <w:tab/>
      </w:r>
      <w:r w:rsidRPr="005D20E0">
        <w:rPr>
          <w:b/>
          <w:bCs/>
          <w:noProof/>
          <w:color w:val="000000"/>
          <w:sz w:val="22"/>
          <w:szCs w:val="22"/>
          <w:lang w:val="sr-Latn-ME"/>
        </w:rPr>
        <w:t>Posebne mjere opreza pri odlaganju materijala koji treba odbaciti nakon primjene lijeka</w:t>
      </w:r>
      <w:r w:rsidRPr="005D20E0">
        <w:rPr>
          <w:b/>
          <w:bCs/>
          <w:noProof/>
          <w:sz w:val="22"/>
          <w:szCs w:val="22"/>
          <w:lang w:val="sr-Latn-ME"/>
        </w:rPr>
        <w:t xml:space="preserve"> </w:t>
      </w:r>
      <w:r w:rsidR="00310F03" w:rsidRPr="005D20E0">
        <w:rPr>
          <w:b/>
          <w:bCs/>
          <w:noProof/>
          <w:sz w:val="22"/>
          <w:szCs w:val="22"/>
          <w:lang w:val="sr-Latn-ME"/>
        </w:rPr>
        <w:t>(i druga uputs</w:t>
      </w:r>
      <w:r w:rsidR="004109FA" w:rsidRPr="005D20E0">
        <w:rPr>
          <w:b/>
          <w:bCs/>
          <w:noProof/>
          <w:sz w:val="22"/>
          <w:szCs w:val="22"/>
          <w:lang w:val="sr-Latn-ME"/>
        </w:rPr>
        <w:t>t</w:t>
      </w:r>
      <w:r w:rsidR="00310F03" w:rsidRPr="005D20E0">
        <w:rPr>
          <w:b/>
          <w:bCs/>
          <w:noProof/>
          <w:sz w:val="22"/>
          <w:szCs w:val="22"/>
          <w:lang w:val="sr-Latn-ME"/>
        </w:rPr>
        <w:t xml:space="preserve">va za rukovanje lijekom) </w:t>
      </w:r>
    </w:p>
    <w:p w14:paraId="1FD0CE9F" w14:textId="3CF85942" w:rsidR="00B66A70" w:rsidRPr="005D20E0" w:rsidRDefault="00B66A70" w:rsidP="00480FB1">
      <w:pPr>
        <w:tabs>
          <w:tab w:val="left" w:pos="540"/>
          <w:tab w:val="left" w:pos="569"/>
        </w:tabs>
        <w:rPr>
          <w:bCs/>
          <w:noProof/>
          <w:sz w:val="22"/>
          <w:szCs w:val="22"/>
          <w:lang w:val="sr-Latn-ME"/>
        </w:rPr>
      </w:pPr>
    </w:p>
    <w:p w14:paraId="1E84FA9E" w14:textId="0B8CDECE" w:rsidR="00190759" w:rsidRPr="005D20E0" w:rsidRDefault="00190759" w:rsidP="00480FB1">
      <w:pPr>
        <w:tabs>
          <w:tab w:val="left" w:pos="540"/>
          <w:tab w:val="left" w:pos="569"/>
        </w:tabs>
        <w:rPr>
          <w:bCs/>
          <w:noProof/>
          <w:sz w:val="22"/>
          <w:szCs w:val="22"/>
          <w:lang w:val="sr-Latn-ME"/>
        </w:rPr>
      </w:pPr>
      <w:r w:rsidRPr="005D20E0">
        <w:rPr>
          <w:bCs/>
          <w:noProof/>
          <w:sz w:val="22"/>
          <w:szCs w:val="22"/>
          <w:lang w:val="bs"/>
        </w:rPr>
        <w:t>Svu neiskorišćenu količinu lijeka ili otpadnog materijala nakon njegove upotrebe treba ukloniti, u skladu sa važećim propisima</w:t>
      </w:r>
    </w:p>
    <w:p w14:paraId="28935A64" w14:textId="378ACF63" w:rsidR="0072020E" w:rsidRDefault="0072020E" w:rsidP="00480FB1">
      <w:pPr>
        <w:tabs>
          <w:tab w:val="left" w:pos="540"/>
          <w:tab w:val="left" w:pos="569"/>
        </w:tabs>
        <w:rPr>
          <w:bCs/>
          <w:noProof/>
          <w:sz w:val="22"/>
          <w:szCs w:val="22"/>
          <w:lang w:val="sr-Latn-ME"/>
        </w:rPr>
      </w:pPr>
    </w:p>
    <w:p w14:paraId="6342E234" w14:textId="77777777" w:rsidR="00035466" w:rsidRPr="005D20E0" w:rsidRDefault="00035466" w:rsidP="00480FB1">
      <w:pPr>
        <w:tabs>
          <w:tab w:val="left" w:pos="540"/>
          <w:tab w:val="left" w:pos="569"/>
        </w:tabs>
        <w:rPr>
          <w:bCs/>
          <w:noProof/>
          <w:sz w:val="22"/>
          <w:szCs w:val="22"/>
          <w:lang w:val="sr-Latn-ME"/>
        </w:rPr>
      </w:pPr>
    </w:p>
    <w:p w14:paraId="37FF83BF" w14:textId="77777777" w:rsidR="00F8570A" w:rsidRPr="005D20E0" w:rsidRDefault="0072020E" w:rsidP="00480FB1">
      <w:pPr>
        <w:tabs>
          <w:tab w:val="left" w:pos="540"/>
          <w:tab w:val="left" w:pos="569"/>
        </w:tabs>
        <w:rPr>
          <w:b/>
          <w:bCs/>
          <w:sz w:val="22"/>
          <w:szCs w:val="22"/>
        </w:rPr>
      </w:pPr>
      <w:r w:rsidRPr="005D20E0">
        <w:rPr>
          <w:b/>
          <w:bCs/>
          <w:sz w:val="22"/>
          <w:szCs w:val="22"/>
        </w:rPr>
        <w:t xml:space="preserve">7. </w:t>
      </w:r>
      <w:r w:rsidR="00480FB1" w:rsidRPr="005D20E0">
        <w:rPr>
          <w:b/>
          <w:bCs/>
          <w:sz w:val="22"/>
          <w:szCs w:val="22"/>
        </w:rPr>
        <w:tab/>
      </w:r>
      <w:r w:rsidRPr="005D20E0">
        <w:rPr>
          <w:b/>
          <w:bCs/>
          <w:sz w:val="22"/>
          <w:szCs w:val="22"/>
        </w:rPr>
        <w:t>NOSILAC DOZVOLE</w:t>
      </w:r>
      <w:r w:rsidR="00483928" w:rsidRPr="005D20E0">
        <w:rPr>
          <w:b/>
          <w:bCs/>
          <w:sz w:val="22"/>
          <w:szCs w:val="22"/>
        </w:rPr>
        <w:t xml:space="preserve"> </w:t>
      </w:r>
    </w:p>
    <w:p w14:paraId="606E12EC" w14:textId="36EB2B78" w:rsidR="00C61BE0" w:rsidRPr="005D20E0" w:rsidRDefault="00C61BE0" w:rsidP="00480FB1">
      <w:pPr>
        <w:tabs>
          <w:tab w:val="left" w:pos="540"/>
          <w:tab w:val="left" w:pos="569"/>
        </w:tabs>
        <w:rPr>
          <w:bCs/>
          <w:sz w:val="22"/>
          <w:szCs w:val="22"/>
        </w:rPr>
      </w:pPr>
    </w:p>
    <w:p w14:paraId="0ABB3AFC" w14:textId="77777777" w:rsidR="00190759" w:rsidRPr="005D20E0" w:rsidRDefault="00190759" w:rsidP="00190759">
      <w:pPr>
        <w:tabs>
          <w:tab w:val="left" w:pos="540"/>
          <w:tab w:val="left" w:pos="569"/>
        </w:tabs>
        <w:rPr>
          <w:bCs/>
          <w:sz w:val="22"/>
          <w:szCs w:val="22"/>
          <w:lang w:val="bs"/>
        </w:rPr>
      </w:pPr>
      <w:r w:rsidRPr="005D20E0">
        <w:rPr>
          <w:bCs/>
          <w:sz w:val="22"/>
          <w:szCs w:val="22"/>
          <w:lang w:val="bs"/>
        </w:rPr>
        <w:t>Goodwill Pharma d.o.o. Podgorica</w:t>
      </w:r>
    </w:p>
    <w:p w14:paraId="79D8CE15" w14:textId="07AEF5AB" w:rsidR="00C37FD7" w:rsidRDefault="00DB1756" w:rsidP="00480FB1">
      <w:pPr>
        <w:tabs>
          <w:tab w:val="left" w:pos="540"/>
          <w:tab w:val="left" w:pos="569"/>
        </w:tabs>
        <w:rPr>
          <w:bCs/>
          <w:sz w:val="22"/>
          <w:szCs w:val="22"/>
        </w:rPr>
      </w:pPr>
      <w:r w:rsidRPr="00DB1756">
        <w:rPr>
          <w:bCs/>
          <w:sz w:val="22"/>
          <w:szCs w:val="22"/>
          <w:lang w:val="bs"/>
        </w:rPr>
        <w:t>Crnogorskih serdara br. 23, Podgorica, Crna Gora</w:t>
      </w:r>
    </w:p>
    <w:p w14:paraId="7E74F985" w14:textId="1DF977F7" w:rsidR="00035466" w:rsidRDefault="00035466" w:rsidP="00480FB1">
      <w:pPr>
        <w:tabs>
          <w:tab w:val="left" w:pos="540"/>
          <w:tab w:val="left" w:pos="569"/>
        </w:tabs>
        <w:rPr>
          <w:bCs/>
          <w:sz w:val="22"/>
          <w:szCs w:val="22"/>
        </w:rPr>
      </w:pPr>
    </w:p>
    <w:p w14:paraId="067C0ED5" w14:textId="77777777" w:rsidR="00DB1756" w:rsidRPr="005D20E0" w:rsidRDefault="00DB1756" w:rsidP="00480FB1">
      <w:pPr>
        <w:tabs>
          <w:tab w:val="left" w:pos="540"/>
          <w:tab w:val="left" w:pos="569"/>
        </w:tabs>
        <w:rPr>
          <w:bCs/>
          <w:sz w:val="22"/>
          <w:szCs w:val="22"/>
        </w:rPr>
      </w:pPr>
      <w:bookmarkStart w:id="0" w:name="_GoBack"/>
      <w:bookmarkEnd w:id="0"/>
    </w:p>
    <w:p w14:paraId="0D67007B" w14:textId="77777777" w:rsidR="0072020E" w:rsidRPr="005D20E0" w:rsidRDefault="0072020E" w:rsidP="00480FB1">
      <w:pPr>
        <w:tabs>
          <w:tab w:val="left" w:pos="540"/>
          <w:tab w:val="left" w:pos="569"/>
        </w:tabs>
        <w:rPr>
          <w:b/>
          <w:bCs/>
          <w:sz w:val="22"/>
          <w:szCs w:val="22"/>
        </w:rPr>
      </w:pPr>
      <w:r w:rsidRPr="005D20E0">
        <w:rPr>
          <w:b/>
          <w:bCs/>
          <w:sz w:val="22"/>
          <w:szCs w:val="22"/>
        </w:rPr>
        <w:t xml:space="preserve">8. </w:t>
      </w:r>
      <w:r w:rsidR="00480FB1" w:rsidRPr="005D20E0">
        <w:rPr>
          <w:b/>
          <w:bCs/>
          <w:sz w:val="22"/>
          <w:szCs w:val="22"/>
        </w:rPr>
        <w:tab/>
      </w:r>
      <w:r w:rsidRPr="005D20E0">
        <w:rPr>
          <w:b/>
          <w:bCs/>
          <w:sz w:val="22"/>
          <w:szCs w:val="22"/>
        </w:rPr>
        <w:t>BROJ DOZVOLE</w:t>
      </w:r>
      <w:r w:rsidR="008A6D43" w:rsidRPr="005D20E0">
        <w:rPr>
          <w:b/>
          <w:bCs/>
          <w:sz w:val="22"/>
          <w:szCs w:val="22"/>
        </w:rPr>
        <w:t xml:space="preserve"> ZA STAVLJANJE LIJEKA U PROMET</w:t>
      </w:r>
    </w:p>
    <w:p w14:paraId="438A241C" w14:textId="12B31C10" w:rsidR="0072020E" w:rsidRPr="005D20E0" w:rsidRDefault="0072020E" w:rsidP="00480FB1">
      <w:pPr>
        <w:tabs>
          <w:tab w:val="left" w:pos="540"/>
          <w:tab w:val="left" w:pos="569"/>
        </w:tabs>
        <w:rPr>
          <w:bCs/>
          <w:sz w:val="22"/>
          <w:szCs w:val="22"/>
        </w:rPr>
      </w:pPr>
    </w:p>
    <w:p w14:paraId="7C483F24" w14:textId="7AD0A363" w:rsidR="005D20E0" w:rsidRPr="005D20E0" w:rsidRDefault="005D20E0" w:rsidP="00480FB1">
      <w:pPr>
        <w:tabs>
          <w:tab w:val="left" w:pos="540"/>
          <w:tab w:val="left" w:pos="569"/>
        </w:tabs>
        <w:rPr>
          <w:bCs/>
          <w:sz w:val="22"/>
          <w:szCs w:val="22"/>
        </w:rPr>
      </w:pPr>
      <w:r w:rsidRPr="005D20E0">
        <w:rPr>
          <w:bCs/>
          <w:sz w:val="22"/>
          <w:szCs w:val="22"/>
        </w:rPr>
        <w:t>2030/23/3826 - 3373</w:t>
      </w:r>
    </w:p>
    <w:p w14:paraId="25980D35" w14:textId="1F545F3D" w:rsidR="00F45F77" w:rsidRDefault="00F45F77" w:rsidP="00480FB1">
      <w:pPr>
        <w:tabs>
          <w:tab w:val="left" w:pos="540"/>
          <w:tab w:val="left" w:pos="569"/>
        </w:tabs>
        <w:rPr>
          <w:bCs/>
          <w:sz w:val="22"/>
          <w:szCs w:val="22"/>
        </w:rPr>
      </w:pPr>
    </w:p>
    <w:p w14:paraId="02D67CCF" w14:textId="77777777" w:rsidR="00035466" w:rsidRPr="005D20E0" w:rsidRDefault="00035466" w:rsidP="00480FB1">
      <w:pPr>
        <w:tabs>
          <w:tab w:val="left" w:pos="540"/>
          <w:tab w:val="left" w:pos="569"/>
        </w:tabs>
        <w:rPr>
          <w:bCs/>
          <w:sz w:val="22"/>
          <w:szCs w:val="22"/>
        </w:rPr>
      </w:pPr>
    </w:p>
    <w:p w14:paraId="553F6539" w14:textId="77777777" w:rsidR="0072020E" w:rsidRPr="005D20E0" w:rsidRDefault="0072020E" w:rsidP="00480FB1">
      <w:pPr>
        <w:tabs>
          <w:tab w:val="left" w:pos="540"/>
          <w:tab w:val="left" w:pos="569"/>
        </w:tabs>
        <w:rPr>
          <w:b/>
          <w:bCs/>
          <w:sz w:val="22"/>
          <w:szCs w:val="22"/>
        </w:rPr>
      </w:pPr>
      <w:r w:rsidRPr="005D20E0">
        <w:rPr>
          <w:b/>
          <w:bCs/>
          <w:sz w:val="22"/>
          <w:szCs w:val="22"/>
        </w:rPr>
        <w:t xml:space="preserve">9. </w:t>
      </w:r>
      <w:r w:rsidR="00480FB1" w:rsidRPr="005D20E0">
        <w:rPr>
          <w:b/>
          <w:bCs/>
          <w:sz w:val="22"/>
          <w:szCs w:val="22"/>
        </w:rPr>
        <w:tab/>
      </w:r>
      <w:r w:rsidRPr="005D20E0">
        <w:rPr>
          <w:b/>
          <w:bCs/>
          <w:sz w:val="22"/>
          <w:szCs w:val="22"/>
        </w:rPr>
        <w:t xml:space="preserve">DATUM </w:t>
      </w:r>
      <w:r w:rsidR="00C05DF8" w:rsidRPr="005D20E0">
        <w:rPr>
          <w:b/>
          <w:bCs/>
          <w:sz w:val="22"/>
          <w:szCs w:val="22"/>
        </w:rPr>
        <w:t xml:space="preserve">PRVE </w:t>
      </w:r>
      <w:r w:rsidR="008A6D43" w:rsidRPr="005D20E0">
        <w:rPr>
          <w:b/>
          <w:bCs/>
          <w:sz w:val="22"/>
          <w:szCs w:val="22"/>
        </w:rPr>
        <w:t>DOZVOLE</w:t>
      </w:r>
      <w:r w:rsidR="00C05DF8" w:rsidRPr="005D20E0">
        <w:rPr>
          <w:b/>
          <w:bCs/>
          <w:sz w:val="22"/>
          <w:szCs w:val="22"/>
        </w:rPr>
        <w:t>/OBNOVE DOZVOLE</w:t>
      </w:r>
      <w:r w:rsidR="008A6D43" w:rsidRPr="005D20E0">
        <w:rPr>
          <w:b/>
          <w:bCs/>
          <w:sz w:val="22"/>
          <w:szCs w:val="22"/>
        </w:rPr>
        <w:t xml:space="preserve"> ZA STAVLJANJE LIJEKA U PROMET</w:t>
      </w:r>
    </w:p>
    <w:p w14:paraId="7C1B13AB" w14:textId="67B333C9" w:rsidR="0072020E" w:rsidRPr="005D20E0" w:rsidRDefault="0072020E" w:rsidP="00480FB1">
      <w:pPr>
        <w:tabs>
          <w:tab w:val="left" w:pos="540"/>
          <w:tab w:val="left" w:pos="569"/>
        </w:tabs>
        <w:rPr>
          <w:bCs/>
          <w:sz w:val="22"/>
          <w:szCs w:val="22"/>
        </w:rPr>
      </w:pPr>
    </w:p>
    <w:p w14:paraId="60D6912A" w14:textId="30457E11" w:rsidR="005D20E0" w:rsidRPr="005D20E0" w:rsidRDefault="005D20E0" w:rsidP="00480FB1">
      <w:pPr>
        <w:tabs>
          <w:tab w:val="left" w:pos="540"/>
          <w:tab w:val="left" w:pos="569"/>
        </w:tabs>
        <w:rPr>
          <w:bCs/>
          <w:sz w:val="22"/>
          <w:szCs w:val="22"/>
          <w:lang w:val="sr-Latn-RS"/>
        </w:rPr>
      </w:pPr>
      <w:r w:rsidRPr="005D20E0">
        <w:rPr>
          <w:bCs/>
          <w:sz w:val="22"/>
          <w:szCs w:val="22"/>
          <w:lang w:val="sr-Latn-RS"/>
        </w:rPr>
        <w:t>05.10.2023. godine</w:t>
      </w:r>
    </w:p>
    <w:p w14:paraId="35CE90C4" w14:textId="630A0467" w:rsidR="00836B35" w:rsidRDefault="00836B35" w:rsidP="00480FB1">
      <w:pPr>
        <w:tabs>
          <w:tab w:val="left" w:pos="540"/>
          <w:tab w:val="left" w:pos="569"/>
        </w:tabs>
        <w:rPr>
          <w:bCs/>
          <w:sz w:val="22"/>
          <w:szCs w:val="22"/>
        </w:rPr>
      </w:pPr>
    </w:p>
    <w:p w14:paraId="1257CDBF" w14:textId="77777777" w:rsidR="00035466" w:rsidRPr="005D20E0" w:rsidRDefault="00035466" w:rsidP="00480FB1">
      <w:pPr>
        <w:tabs>
          <w:tab w:val="left" w:pos="540"/>
          <w:tab w:val="left" w:pos="569"/>
        </w:tabs>
        <w:rPr>
          <w:bCs/>
          <w:sz w:val="22"/>
          <w:szCs w:val="22"/>
        </w:rPr>
      </w:pPr>
    </w:p>
    <w:p w14:paraId="50947C9A" w14:textId="77777777" w:rsidR="003F6A59" w:rsidRPr="005D20E0" w:rsidRDefault="0072020E" w:rsidP="00C05DF8">
      <w:pPr>
        <w:tabs>
          <w:tab w:val="left" w:pos="540"/>
          <w:tab w:val="left" w:pos="569"/>
        </w:tabs>
        <w:ind w:left="540" w:hanging="540"/>
        <w:rPr>
          <w:bCs/>
          <w:sz w:val="22"/>
          <w:szCs w:val="22"/>
        </w:rPr>
      </w:pPr>
      <w:r w:rsidRPr="005D20E0">
        <w:rPr>
          <w:b/>
          <w:bCs/>
          <w:sz w:val="22"/>
          <w:szCs w:val="22"/>
        </w:rPr>
        <w:t xml:space="preserve">10. </w:t>
      </w:r>
      <w:r w:rsidR="00480FB1" w:rsidRPr="005D20E0">
        <w:rPr>
          <w:b/>
          <w:bCs/>
          <w:sz w:val="22"/>
          <w:szCs w:val="22"/>
        </w:rPr>
        <w:tab/>
      </w:r>
      <w:r w:rsidR="002846DB" w:rsidRPr="005D20E0">
        <w:rPr>
          <w:b/>
          <w:bCs/>
          <w:sz w:val="22"/>
          <w:szCs w:val="22"/>
        </w:rPr>
        <w:t>D</w:t>
      </w:r>
      <w:r w:rsidR="00EC2532" w:rsidRPr="005D20E0">
        <w:rPr>
          <w:b/>
          <w:bCs/>
          <w:sz w:val="22"/>
          <w:szCs w:val="22"/>
        </w:rPr>
        <w:t xml:space="preserve">ATUM REVIZIJE TEKSTA </w:t>
      </w:r>
    </w:p>
    <w:p w14:paraId="6B7D1222" w14:textId="77777777" w:rsidR="003F6A59" w:rsidRPr="005D20E0" w:rsidRDefault="003F6A59" w:rsidP="00480FB1">
      <w:pPr>
        <w:tabs>
          <w:tab w:val="left" w:pos="540"/>
          <w:tab w:val="left" w:pos="569"/>
        </w:tabs>
        <w:rPr>
          <w:bCs/>
          <w:sz w:val="22"/>
          <w:szCs w:val="22"/>
        </w:rPr>
      </w:pPr>
    </w:p>
    <w:p w14:paraId="382D9BA9" w14:textId="37F88A61" w:rsidR="008A6D43" w:rsidRPr="005D20E0" w:rsidRDefault="005D20E0" w:rsidP="00480FB1">
      <w:pPr>
        <w:tabs>
          <w:tab w:val="left" w:pos="540"/>
          <w:tab w:val="left" w:pos="569"/>
        </w:tabs>
        <w:rPr>
          <w:bCs/>
          <w:sz w:val="22"/>
          <w:szCs w:val="22"/>
          <w:lang w:val="sr-Latn-RS"/>
        </w:rPr>
      </w:pPr>
      <w:proofErr w:type="spellStart"/>
      <w:r w:rsidRPr="005D20E0">
        <w:rPr>
          <w:bCs/>
          <w:sz w:val="22"/>
          <w:szCs w:val="22"/>
        </w:rPr>
        <w:t>Oktobar</w:t>
      </w:r>
      <w:proofErr w:type="spellEnd"/>
      <w:r w:rsidRPr="005D20E0">
        <w:rPr>
          <w:bCs/>
          <w:sz w:val="22"/>
          <w:szCs w:val="22"/>
        </w:rPr>
        <w:t>, 2023</w:t>
      </w:r>
      <w:r w:rsidRPr="005D20E0">
        <w:rPr>
          <w:bCs/>
          <w:sz w:val="22"/>
          <w:szCs w:val="22"/>
          <w:lang w:val="sr-Latn-RS"/>
        </w:rPr>
        <w:t>. godine</w:t>
      </w:r>
    </w:p>
    <w:sectPr w:rsidR="008A6D43" w:rsidRPr="005D20E0"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9367D" w14:textId="77777777" w:rsidR="00D64982" w:rsidRDefault="00D64982">
      <w:r>
        <w:separator/>
      </w:r>
    </w:p>
  </w:endnote>
  <w:endnote w:type="continuationSeparator" w:id="0">
    <w:p w14:paraId="45535982" w14:textId="77777777" w:rsidR="00D64982" w:rsidRDefault="00D6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B466" w14:textId="1066C1FE" w:rsidR="00D34511" w:rsidRPr="00B23F69" w:rsidRDefault="00D3451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B1756">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B1756">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CAC5" w14:textId="77777777" w:rsidR="00D64982" w:rsidRDefault="00D64982">
      <w:r>
        <w:separator/>
      </w:r>
    </w:p>
  </w:footnote>
  <w:footnote w:type="continuationSeparator" w:id="0">
    <w:p w14:paraId="482421FF" w14:textId="77777777" w:rsidR="00D64982" w:rsidRDefault="00D6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806292"/>
    <w:multiLevelType w:val="hybridMultilevel"/>
    <w:tmpl w:val="74CAEFD8"/>
    <w:lvl w:ilvl="0" w:tplc="F9AC0088">
      <w:numFmt w:val="bullet"/>
      <w:lvlText w:val="-"/>
      <w:lvlJc w:val="left"/>
      <w:pPr>
        <w:ind w:left="846" w:hanging="216"/>
      </w:pPr>
      <w:rPr>
        <w:rFonts w:ascii="Times New Roman" w:eastAsia="Times New Roman" w:hAnsi="Times New Roman" w:cs="Times New Roman" w:hint="default"/>
        <w:w w:val="100"/>
        <w:sz w:val="20"/>
        <w:szCs w:val="20"/>
        <w:lang w:val="bs" w:eastAsia="en-US" w:bidi="ar-SA"/>
      </w:rPr>
    </w:lvl>
    <w:lvl w:ilvl="1" w:tplc="D592E5E4">
      <w:numFmt w:val="bullet"/>
      <w:lvlText w:val="•"/>
      <w:lvlJc w:val="left"/>
      <w:pPr>
        <w:ind w:left="1774" w:hanging="216"/>
      </w:pPr>
      <w:rPr>
        <w:rFonts w:hint="default"/>
        <w:lang w:val="bs" w:eastAsia="en-US" w:bidi="ar-SA"/>
      </w:rPr>
    </w:lvl>
    <w:lvl w:ilvl="2" w:tplc="E5524190">
      <w:numFmt w:val="bullet"/>
      <w:lvlText w:val="•"/>
      <w:lvlJc w:val="left"/>
      <w:pPr>
        <w:ind w:left="2709" w:hanging="216"/>
      </w:pPr>
      <w:rPr>
        <w:rFonts w:hint="default"/>
        <w:lang w:val="bs" w:eastAsia="en-US" w:bidi="ar-SA"/>
      </w:rPr>
    </w:lvl>
    <w:lvl w:ilvl="3" w:tplc="BA9ED62A">
      <w:numFmt w:val="bullet"/>
      <w:lvlText w:val="•"/>
      <w:lvlJc w:val="left"/>
      <w:pPr>
        <w:ind w:left="3643" w:hanging="216"/>
      </w:pPr>
      <w:rPr>
        <w:rFonts w:hint="default"/>
        <w:lang w:val="bs" w:eastAsia="en-US" w:bidi="ar-SA"/>
      </w:rPr>
    </w:lvl>
    <w:lvl w:ilvl="4" w:tplc="B9322358">
      <w:numFmt w:val="bullet"/>
      <w:lvlText w:val="•"/>
      <w:lvlJc w:val="left"/>
      <w:pPr>
        <w:ind w:left="4578" w:hanging="216"/>
      </w:pPr>
      <w:rPr>
        <w:rFonts w:hint="default"/>
        <w:lang w:val="bs" w:eastAsia="en-US" w:bidi="ar-SA"/>
      </w:rPr>
    </w:lvl>
    <w:lvl w:ilvl="5" w:tplc="29528E2A">
      <w:numFmt w:val="bullet"/>
      <w:lvlText w:val="•"/>
      <w:lvlJc w:val="left"/>
      <w:pPr>
        <w:ind w:left="5512" w:hanging="216"/>
      </w:pPr>
      <w:rPr>
        <w:rFonts w:hint="default"/>
        <w:lang w:val="bs" w:eastAsia="en-US" w:bidi="ar-SA"/>
      </w:rPr>
    </w:lvl>
    <w:lvl w:ilvl="6" w:tplc="73504F66">
      <w:numFmt w:val="bullet"/>
      <w:lvlText w:val="•"/>
      <w:lvlJc w:val="left"/>
      <w:pPr>
        <w:ind w:left="6447" w:hanging="216"/>
      </w:pPr>
      <w:rPr>
        <w:rFonts w:hint="default"/>
        <w:lang w:val="bs" w:eastAsia="en-US" w:bidi="ar-SA"/>
      </w:rPr>
    </w:lvl>
    <w:lvl w:ilvl="7" w:tplc="4D6E028C">
      <w:numFmt w:val="bullet"/>
      <w:lvlText w:val="•"/>
      <w:lvlJc w:val="left"/>
      <w:pPr>
        <w:ind w:left="7381" w:hanging="216"/>
      </w:pPr>
      <w:rPr>
        <w:rFonts w:hint="default"/>
        <w:lang w:val="bs" w:eastAsia="en-US" w:bidi="ar-SA"/>
      </w:rPr>
    </w:lvl>
    <w:lvl w:ilvl="8" w:tplc="16B44EBA">
      <w:numFmt w:val="bullet"/>
      <w:lvlText w:val="•"/>
      <w:lvlJc w:val="left"/>
      <w:pPr>
        <w:ind w:left="8316" w:hanging="216"/>
      </w:pPr>
      <w:rPr>
        <w:rFonts w:hint="default"/>
        <w:lang w:val="bs" w:eastAsia="en-US" w:bidi="ar-SA"/>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9BF"/>
    <w:rsid w:val="00033469"/>
    <w:rsid w:val="00035466"/>
    <w:rsid w:val="00036FA0"/>
    <w:rsid w:val="0003793F"/>
    <w:rsid w:val="00045130"/>
    <w:rsid w:val="00057E35"/>
    <w:rsid w:val="00075E28"/>
    <w:rsid w:val="00076726"/>
    <w:rsid w:val="00080303"/>
    <w:rsid w:val="00080C6A"/>
    <w:rsid w:val="00083D02"/>
    <w:rsid w:val="000A3F58"/>
    <w:rsid w:val="000D2343"/>
    <w:rsid w:val="000D3449"/>
    <w:rsid w:val="000D425A"/>
    <w:rsid w:val="000D48C2"/>
    <w:rsid w:val="000D60CC"/>
    <w:rsid w:val="000E2084"/>
    <w:rsid w:val="000E6F55"/>
    <w:rsid w:val="000F77FA"/>
    <w:rsid w:val="00107BF7"/>
    <w:rsid w:val="00126F53"/>
    <w:rsid w:val="0014766D"/>
    <w:rsid w:val="001536CC"/>
    <w:rsid w:val="00190759"/>
    <w:rsid w:val="00191479"/>
    <w:rsid w:val="00197B74"/>
    <w:rsid w:val="001A3FBA"/>
    <w:rsid w:val="001A5518"/>
    <w:rsid w:val="001B1C6A"/>
    <w:rsid w:val="001C1263"/>
    <w:rsid w:val="001C1417"/>
    <w:rsid w:val="001E390B"/>
    <w:rsid w:val="001F42FB"/>
    <w:rsid w:val="001F719A"/>
    <w:rsid w:val="002031B3"/>
    <w:rsid w:val="00215931"/>
    <w:rsid w:val="00224C91"/>
    <w:rsid w:val="0022703B"/>
    <w:rsid w:val="00227BDB"/>
    <w:rsid w:val="00231AD6"/>
    <w:rsid w:val="0023490D"/>
    <w:rsid w:val="00234CB1"/>
    <w:rsid w:val="002352F8"/>
    <w:rsid w:val="002510A5"/>
    <w:rsid w:val="00254A0A"/>
    <w:rsid w:val="00266046"/>
    <w:rsid w:val="002846DB"/>
    <w:rsid w:val="00284CCD"/>
    <w:rsid w:val="002C6637"/>
    <w:rsid w:val="002C6E55"/>
    <w:rsid w:val="002E0135"/>
    <w:rsid w:val="002E37A5"/>
    <w:rsid w:val="00301446"/>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30E15"/>
    <w:rsid w:val="00545CD2"/>
    <w:rsid w:val="005476F3"/>
    <w:rsid w:val="00557AD3"/>
    <w:rsid w:val="0056699F"/>
    <w:rsid w:val="00572527"/>
    <w:rsid w:val="00573E40"/>
    <w:rsid w:val="00576348"/>
    <w:rsid w:val="005A0B2E"/>
    <w:rsid w:val="005A23D2"/>
    <w:rsid w:val="005A36CB"/>
    <w:rsid w:val="005B49B8"/>
    <w:rsid w:val="005C0741"/>
    <w:rsid w:val="005C5D27"/>
    <w:rsid w:val="005C5EF4"/>
    <w:rsid w:val="005D20E0"/>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D20A5"/>
    <w:rsid w:val="006D37BF"/>
    <w:rsid w:val="006E3E8F"/>
    <w:rsid w:val="006F3645"/>
    <w:rsid w:val="00702E22"/>
    <w:rsid w:val="0072020E"/>
    <w:rsid w:val="0074222D"/>
    <w:rsid w:val="00754902"/>
    <w:rsid w:val="00757535"/>
    <w:rsid w:val="00782489"/>
    <w:rsid w:val="007858D9"/>
    <w:rsid w:val="00786071"/>
    <w:rsid w:val="007A3ECB"/>
    <w:rsid w:val="007B685A"/>
    <w:rsid w:val="007D372B"/>
    <w:rsid w:val="007D7BB3"/>
    <w:rsid w:val="007E31E9"/>
    <w:rsid w:val="007F05E3"/>
    <w:rsid w:val="00824AB9"/>
    <w:rsid w:val="00836B35"/>
    <w:rsid w:val="00843BDE"/>
    <w:rsid w:val="008570A2"/>
    <w:rsid w:val="0087588C"/>
    <w:rsid w:val="0089705C"/>
    <w:rsid w:val="008A6D43"/>
    <w:rsid w:val="008B491E"/>
    <w:rsid w:val="008C1A28"/>
    <w:rsid w:val="008C2E98"/>
    <w:rsid w:val="008E49BD"/>
    <w:rsid w:val="008E53E9"/>
    <w:rsid w:val="008E5771"/>
    <w:rsid w:val="008F4ACF"/>
    <w:rsid w:val="00924166"/>
    <w:rsid w:val="00940B9B"/>
    <w:rsid w:val="009472CA"/>
    <w:rsid w:val="00953573"/>
    <w:rsid w:val="00953F24"/>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2BBA"/>
    <w:rsid w:val="00AF74CE"/>
    <w:rsid w:val="00B03407"/>
    <w:rsid w:val="00B208DB"/>
    <w:rsid w:val="00B23F69"/>
    <w:rsid w:val="00B60619"/>
    <w:rsid w:val="00B66A70"/>
    <w:rsid w:val="00B67366"/>
    <w:rsid w:val="00B73F5D"/>
    <w:rsid w:val="00B80EE1"/>
    <w:rsid w:val="00B84135"/>
    <w:rsid w:val="00BB0E42"/>
    <w:rsid w:val="00C04D34"/>
    <w:rsid w:val="00C05DF8"/>
    <w:rsid w:val="00C06864"/>
    <w:rsid w:val="00C10F54"/>
    <w:rsid w:val="00C23D8D"/>
    <w:rsid w:val="00C34B8E"/>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34511"/>
    <w:rsid w:val="00D47634"/>
    <w:rsid w:val="00D64982"/>
    <w:rsid w:val="00D709B3"/>
    <w:rsid w:val="00D74CD2"/>
    <w:rsid w:val="00D84217"/>
    <w:rsid w:val="00D927CB"/>
    <w:rsid w:val="00DA068F"/>
    <w:rsid w:val="00DA2ED6"/>
    <w:rsid w:val="00DB1756"/>
    <w:rsid w:val="00DB1D55"/>
    <w:rsid w:val="00DB76B8"/>
    <w:rsid w:val="00DC2EA1"/>
    <w:rsid w:val="00DD6AAF"/>
    <w:rsid w:val="00DE3F5C"/>
    <w:rsid w:val="00DF1D20"/>
    <w:rsid w:val="00E124CC"/>
    <w:rsid w:val="00E16581"/>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302A"/>
    <w:rsid w:val="00ED7812"/>
    <w:rsid w:val="00EF3B86"/>
    <w:rsid w:val="00F317E9"/>
    <w:rsid w:val="00F3263F"/>
    <w:rsid w:val="00F34554"/>
    <w:rsid w:val="00F35B68"/>
    <w:rsid w:val="00F45F77"/>
    <w:rsid w:val="00F5167F"/>
    <w:rsid w:val="00F52258"/>
    <w:rsid w:val="00F8570A"/>
    <w:rsid w:val="00F914D9"/>
    <w:rsid w:val="00F91C7B"/>
    <w:rsid w:val="00FB2D5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BC3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1"/>
    <w:qFormat/>
    <w:rsid w:val="007858D9"/>
    <w:pPr>
      <w:widowControl w:val="0"/>
      <w:autoSpaceDE w:val="0"/>
      <w:autoSpaceDN w:val="0"/>
      <w:ind w:left="721" w:hanging="390"/>
    </w:pPr>
    <w:rPr>
      <w:sz w:val="22"/>
      <w:szCs w:val="22"/>
      <w:lang w:val="bs"/>
    </w:rPr>
  </w:style>
  <w:style w:type="paragraph" w:customStyle="1" w:styleId="TableParagraph">
    <w:name w:val="Table Paragraph"/>
    <w:basedOn w:val="Normal"/>
    <w:uiPriority w:val="1"/>
    <w:qFormat/>
    <w:rsid w:val="00B03407"/>
    <w:pPr>
      <w:widowControl w:val="0"/>
      <w:autoSpaceDE w:val="0"/>
      <w:autoSpaceDN w:val="0"/>
    </w:pPr>
    <w:rPr>
      <w:sz w:val="22"/>
      <w:szCs w:val="22"/>
      <w:lang w:val="bs"/>
    </w:rPr>
  </w:style>
  <w:style w:type="paragraph" w:styleId="BodyText">
    <w:name w:val="Body Text"/>
    <w:basedOn w:val="Normal"/>
    <w:link w:val="BodyTextChar"/>
    <w:uiPriority w:val="1"/>
    <w:qFormat/>
    <w:rsid w:val="00FB2D57"/>
    <w:pPr>
      <w:widowControl w:val="0"/>
      <w:autoSpaceDE w:val="0"/>
      <w:autoSpaceDN w:val="0"/>
      <w:ind w:left="332"/>
    </w:pPr>
    <w:rPr>
      <w:sz w:val="22"/>
      <w:szCs w:val="22"/>
      <w:lang w:val="bs"/>
    </w:rPr>
  </w:style>
  <w:style w:type="character" w:customStyle="1" w:styleId="BodyTextChar">
    <w:name w:val="Body Text Char"/>
    <w:basedOn w:val="DefaultParagraphFont"/>
    <w:link w:val="BodyText"/>
    <w:uiPriority w:val="1"/>
    <w:rsid w:val="00FB2D57"/>
    <w:rPr>
      <w:sz w:val="22"/>
      <w:szCs w:val="22"/>
      <w:lang w:val="bs" w:eastAsia="en-US"/>
    </w:rPr>
  </w:style>
  <w:style w:type="paragraph" w:styleId="Revision">
    <w:name w:val="Revision"/>
    <w:hidden/>
    <w:uiPriority w:val="99"/>
    <w:semiHidden/>
    <w:rsid w:val="00ED302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4826-25D2-4DE3-B7C4-C9143726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6404</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42822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8</cp:revision>
  <cp:lastPrinted>2023-02-09T08:16:00Z</cp:lastPrinted>
  <dcterms:created xsi:type="dcterms:W3CDTF">2023-10-04T06:16:00Z</dcterms:created>
  <dcterms:modified xsi:type="dcterms:W3CDTF">2024-09-13T07:05:00Z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