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0EBC6" w14:textId="77777777" w:rsidR="001A5518" w:rsidRDefault="001A5518" w:rsidP="001009BD">
      <w:pPr>
        <w:rPr>
          <w:b/>
          <w:bCs/>
          <w:i/>
          <w:iCs/>
          <w:sz w:val="22"/>
          <w:szCs w:val="22"/>
          <w:u w:val="single"/>
        </w:rPr>
      </w:pPr>
    </w:p>
    <w:p w14:paraId="13A1E55F" w14:textId="77777777" w:rsidR="00F91C7B" w:rsidRPr="00786071" w:rsidRDefault="00F91C7B" w:rsidP="001009BD">
      <w:pPr>
        <w:rPr>
          <w:b/>
          <w:bCs/>
          <w:i/>
          <w:iCs/>
          <w:sz w:val="22"/>
          <w:szCs w:val="22"/>
          <w:u w:val="single"/>
        </w:rPr>
      </w:pPr>
    </w:p>
    <w:p w14:paraId="44E92A34" w14:textId="77777777" w:rsidR="002510A5" w:rsidRPr="009C7659" w:rsidRDefault="002510A5" w:rsidP="001009BD">
      <w:pPr>
        <w:jc w:val="center"/>
        <w:rPr>
          <w:b/>
          <w:bCs/>
          <w:iCs/>
          <w:sz w:val="22"/>
          <w:szCs w:val="22"/>
          <w:u w:val="single"/>
          <w:lang w:val="sr-Latn-RS"/>
        </w:rPr>
      </w:pPr>
      <w:r w:rsidRPr="009C7659">
        <w:rPr>
          <w:b/>
          <w:bCs/>
          <w:iCs/>
          <w:sz w:val="22"/>
          <w:szCs w:val="22"/>
          <w:u w:val="single"/>
          <w:lang w:val="sr-Latn-RS"/>
        </w:rPr>
        <w:t>SAŽETAK KARAKTERISTIKA LIJEKA</w:t>
      </w:r>
    </w:p>
    <w:p w14:paraId="4004EBAD" w14:textId="77777777" w:rsidR="002510A5" w:rsidRPr="009C7659" w:rsidRDefault="002510A5" w:rsidP="001009BD">
      <w:pPr>
        <w:rPr>
          <w:b/>
          <w:bCs/>
          <w:i/>
          <w:iCs/>
          <w:sz w:val="22"/>
          <w:szCs w:val="22"/>
          <w:u w:val="single"/>
          <w:lang w:val="sr-Latn-RS"/>
        </w:rPr>
      </w:pPr>
    </w:p>
    <w:p w14:paraId="4F8170DE" w14:textId="77777777" w:rsidR="00C37FD7" w:rsidRPr="009C7659" w:rsidRDefault="00C37FD7" w:rsidP="001009BD">
      <w:pPr>
        <w:tabs>
          <w:tab w:val="left" w:pos="540"/>
          <w:tab w:val="left" w:pos="569"/>
        </w:tabs>
        <w:rPr>
          <w:bCs/>
          <w:sz w:val="22"/>
          <w:szCs w:val="22"/>
          <w:lang w:val="sr-Latn-RS"/>
        </w:rPr>
      </w:pPr>
    </w:p>
    <w:p w14:paraId="33D3E3B1"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1.</w:t>
      </w:r>
      <w:r w:rsidR="00F5167F" w:rsidRPr="009C7659">
        <w:rPr>
          <w:b/>
          <w:bCs/>
          <w:sz w:val="22"/>
          <w:szCs w:val="22"/>
          <w:lang w:val="sr-Latn-RS"/>
        </w:rPr>
        <w:tab/>
      </w:r>
      <w:r w:rsidR="002846DB" w:rsidRPr="009C7659">
        <w:rPr>
          <w:b/>
          <w:bCs/>
          <w:sz w:val="22"/>
          <w:szCs w:val="22"/>
          <w:lang w:val="sr-Latn-RS"/>
        </w:rPr>
        <w:t xml:space="preserve">NAZIV </w:t>
      </w:r>
      <w:r w:rsidRPr="009C7659">
        <w:rPr>
          <w:b/>
          <w:bCs/>
          <w:sz w:val="22"/>
          <w:szCs w:val="22"/>
          <w:lang w:val="sr-Latn-RS"/>
        </w:rPr>
        <w:t>LIJEKA</w:t>
      </w:r>
    </w:p>
    <w:p w14:paraId="62D2DE7B" w14:textId="77777777" w:rsidR="00EC2532" w:rsidRPr="009C7659" w:rsidRDefault="00EC2532" w:rsidP="00347F4D">
      <w:pPr>
        <w:jc w:val="both"/>
        <w:rPr>
          <w:sz w:val="22"/>
          <w:szCs w:val="22"/>
          <w:lang w:val="sr-Latn-RS"/>
        </w:rPr>
      </w:pPr>
    </w:p>
    <w:p w14:paraId="03262680" w14:textId="1BFC3608" w:rsidR="00C845DE" w:rsidRPr="009C7659" w:rsidRDefault="00C845DE" w:rsidP="00347F4D">
      <w:pPr>
        <w:jc w:val="both"/>
        <w:rPr>
          <w:rStyle w:val="Strong"/>
          <w:b w:val="0"/>
          <w:bCs w:val="0"/>
          <w:sz w:val="22"/>
          <w:szCs w:val="22"/>
          <w:lang w:val="sr-Latn-RS"/>
        </w:rPr>
      </w:pPr>
      <w:r w:rsidRPr="009C7659">
        <w:rPr>
          <w:rStyle w:val="Strong"/>
          <w:b w:val="0"/>
          <w:bCs w:val="0"/>
          <w:sz w:val="22"/>
          <w:szCs w:val="22"/>
          <w:lang w:val="sr-Latn-RS"/>
        </w:rPr>
        <w:t>Doladen, 500 mg </w:t>
      </w:r>
      <w:r w:rsidR="00830B94" w:rsidRPr="009C7659">
        <w:rPr>
          <w:rStyle w:val="Strong"/>
          <w:b w:val="0"/>
          <w:bCs w:val="0"/>
          <w:sz w:val="22"/>
          <w:szCs w:val="22"/>
          <w:lang w:val="sr-Latn-RS"/>
        </w:rPr>
        <w:t>+</w:t>
      </w:r>
      <w:r w:rsidRPr="009C7659">
        <w:rPr>
          <w:rStyle w:val="Strong"/>
          <w:b w:val="0"/>
          <w:bCs w:val="0"/>
          <w:sz w:val="22"/>
          <w:szCs w:val="22"/>
          <w:lang w:val="sr-Latn-RS"/>
        </w:rPr>
        <w:t> 25 mg </w:t>
      </w:r>
      <w:r w:rsidR="00830B94" w:rsidRPr="009C7659">
        <w:rPr>
          <w:rStyle w:val="Strong"/>
          <w:b w:val="0"/>
          <w:bCs w:val="0"/>
          <w:sz w:val="22"/>
          <w:szCs w:val="22"/>
          <w:lang w:val="sr-Latn-RS"/>
        </w:rPr>
        <w:t>+</w:t>
      </w:r>
      <w:r w:rsidRPr="009C7659">
        <w:rPr>
          <w:rStyle w:val="Strong"/>
          <w:b w:val="0"/>
          <w:bCs w:val="0"/>
          <w:sz w:val="22"/>
          <w:szCs w:val="22"/>
          <w:lang w:val="sr-Latn-RS"/>
        </w:rPr>
        <w:t> 200 mg, prašak za oralni rastvor</w:t>
      </w:r>
    </w:p>
    <w:p w14:paraId="699FA88E" w14:textId="77777777" w:rsidR="00C845DE" w:rsidRPr="009C7659" w:rsidRDefault="00C845DE" w:rsidP="00347F4D">
      <w:pPr>
        <w:jc w:val="both"/>
        <w:rPr>
          <w:bCs/>
          <w:sz w:val="22"/>
          <w:szCs w:val="22"/>
          <w:lang w:val="sr-Latn-RS"/>
        </w:rPr>
      </w:pPr>
    </w:p>
    <w:p w14:paraId="0317E141" w14:textId="7AF05E91" w:rsidR="006D20A5" w:rsidRPr="009C7659" w:rsidRDefault="00C845DE" w:rsidP="00347F4D">
      <w:pPr>
        <w:jc w:val="both"/>
        <w:rPr>
          <w:sz w:val="22"/>
          <w:szCs w:val="22"/>
          <w:lang w:val="sr-Latn-RS"/>
        </w:rPr>
      </w:pPr>
      <w:r w:rsidRPr="009C7659">
        <w:rPr>
          <w:sz w:val="22"/>
          <w:szCs w:val="22"/>
          <w:lang w:val="sr-Latn-RS"/>
        </w:rPr>
        <w:t>INN: paracetamol</w:t>
      </w:r>
      <w:r w:rsidR="00830B94" w:rsidRPr="009C7659">
        <w:rPr>
          <w:sz w:val="22"/>
          <w:szCs w:val="22"/>
          <w:lang w:val="sr-Latn-RS"/>
        </w:rPr>
        <w:t xml:space="preserve">, </w:t>
      </w:r>
      <w:r w:rsidRPr="009C7659">
        <w:rPr>
          <w:sz w:val="22"/>
          <w:szCs w:val="22"/>
          <w:lang w:val="sr-Latn-RS"/>
        </w:rPr>
        <w:t>feniramin</w:t>
      </w:r>
      <w:r w:rsidR="00830B94" w:rsidRPr="009C7659">
        <w:rPr>
          <w:sz w:val="22"/>
          <w:szCs w:val="22"/>
          <w:lang w:val="sr-Latn-RS"/>
        </w:rPr>
        <w:t xml:space="preserve">, </w:t>
      </w:r>
      <w:r w:rsidRPr="009C7659">
        <w:rPr>
          <w:sz w:val="22"/>
          <w:szCs w:val="22"/>
          <w:lang w:val="sr-Latn-RS"/>
        </w:rPr>
        <w:t>askorbinska kiselina</w:t>
      </w:r>
    </w:p>
    <w:p w14:paraId="46292E2A" w14:textId="1ABC3DD2" w:rsidR="00530BD7" w:rsidRPr="009C7659" w:rsidRDefault="00530BD7" w:rsidP="00347F4D">
      <w:pPr>
        <w:jc w:val="both"/>
        <w:rPr>
          <w:bCs/>
          <w:sz w:val="22"/>
          <w:szCs w:val="22"/>
          <w:lang w:val="sr-Latn-RS"/>
        </w:rPr>
      </w:pPr>
    </w:p>
    <w:p w14:paraId="429C5E0E" w14:textId="77777777" w:rsidR="009C7659" w:rsidRPr="009C7659" w:rsidRDefault="009C7659" w:rsidP="00347F4D">
      <w:pPr>
        <w:jc w:val="both"/>
        <w:rPr>
          <w:bCs/>
          <w:sz w:val="22"/>
          <w:szCs w:val="22"/>
          <w:lang w:val="sr-Latn-RS"/>
        </w:rPr>
      </w:pPr>
    </w:p>
    <w:p w14:paraId="34DCD9E7"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2. </w:t>
      </w:r>
      <w:r w:rsidR="00F5167F" w:rsidRPr="009C7659">
        <w:rPr>
          <w:b/>
          <w:bCs/>
          <w:sz w:val="22"/>
          <w:szCs w:val="22"/>
          <w:lang w:val="sr-Latn-RS"/>
        </w:rPr>
        <w:tab/>
      </w:r>
      <w:r w:rsidRPr="009C7659">
        <w:rPr>
          <w:b/>
          <w:bCs/>
          <w:sz w:val="22"/>
          <w:szCs w:val="22"/>
          <w:lang w:val="sr-Latn-RS"/>
        </w:rPr>
        <w:t>KVALITATIVNI I KVANTITATIVNI SASTAV</w:t>
      </w:r>
    </w:p>
    <w:p w14:paraId="2D30AD12" w14:textId="77777777" w:rsidR="00C845DE" w:rsidRPr="009C7659" w:rsidRDefault="00C845DE" w:rsidP="00347F4D">
      <w:pPr>
        <w:keepNext/>
        <w:tabs>
          <w:tab w:val="right" w:leader="dot" w:pos="9087"/>
        </w:tabs>
        <w:suppressAutoHyphens/>
        <w:jc w:val="both"/>
        <w:rPr>
          <w:rFonts w:eastAsia="SimSun"/>
          <w:sz w:val="22"/>
          <w:szCs w:val="22"/>
          <w:lang w:val="sr-Latn-RS" w:eastAsia="sr-Latn-CS"/>
        </w:rPr>
      </w:pPr>
    </w:p>
    <w:p w14:paraId="784DD331" w14:textId="18B9DBC4" w:rsidR="00C845DE" w:rsidRPr="009C7659" w:rsidRDefault="00C845DE" w:rsidP="00347F4D">
      <w:pPr>
        <w:keepNext/>
        <w:tabs>
          <w:tab w:val="right" w:leader="dot" w:pos="9087"/>
        </w:tabs>
        <w:suppressAutoHyphens/>
        <w:jc w:val="both"/>
        <w:rPr>
          <w:rFonts w:eastAsia="SimSun"/>
          <w:sz w:val="22"/>
          <w:szCs w:val="22"/>
          <w:lang w:val="sr-Latn-RS" w:eastAsia="sr-Latn-CS"/>
        </w:rPr>
      </w:pPr>
      <w:r w:rsidRPr="009C7659">
        <w:rPr>
          <w:rFonts w:eastAsia="SimSun"/>
          <w:sz w:val="22"/>
          <w:szCs w:val="22"/>
          <w:lang w:val="sr-Latn-RS" w:eastAsia="sr-Latn-CS"/>
        </w:rPr>
        <w:t xml:space="preserve">Jedna kesica praška za oralni rastvor sadrži aktivne supstance: </w:t>
      </w:r>
    </w:p>
    <w:p w14:paraId="5CAC04EC" w14:textId="77777777" w:rsidR="00C845DE" w:rsidRPr="009C7659" w:rsidRDefault="00C845DE" w:rsidP="00347F4D">
      <w:pPr>
        <w:keepNext/>
        <w:tabs>
          <w:tab w:val="right" w:leader="dot" w:pos="9087"/>
        </w:tabs>
        <w:suppressAutoHyphens/>
        <w:jc w:val="both"/>
        <w:rPr>
          <w:rFonts w:eastAsia="SimSun"/>
          <w:sz w:val="22"/>
          <w:szCs w:val="22"/>
          <w:lang w:val="sr-Latn-RS" w:eastAsia="sr-Latn-CS"/>
        </w:rPr>
      </w:pPr>
      <w:r w:rsidRPr="009C7659">
        <w:rPr>
          <w:rFonts w:eastAsia="SimSun"/>
          <w:sz w:val="22"/>
          <w:szCs w:val="22"/>
          <w:lang w:val="sr-Latn-RS" w:eastAsia="sr-Latn-CS"/>
        </w:rPr>
        <w:t>paracetamol                  500 mg</w:t>
      </w:r>
    </w:p>
    <w:p w14:paraId="4E45B0F8" w14:textId="3901D3DF" w:rsidR="00C845DE" w:rsidRPr="009C7659" w:rsidRDefault="00C845DE" w:rsidP="00347F4D">
      <w:pPr>
        <w:keepNext/>
        <w:tabs>
          <w:tab w:val="right" w:leader="dot" w:pos="9087"/>
        </w:tabs>
        <w:suppressAutoHyphens/>
        <w:jc w:val="both"/>
        <w:rPr>
          <w:rFonts w:eastAsia="SimSun"/>
          <w:sz w:val="22"/>
          <w:szCs w:val="22"/>
          <w:lang w:val="sr-Latn-RS" w:eastAsia="sr-Latn-CS"/>
        </w:rPr>
      </w:pPr>
      <w:r w:rsidRPr="009C7659">
        <w:rPr>
          <w:rFonts w:eastAsia="SimSun"/>
          <w:sz w:val="22"/>
          <w:szCs w:val="22"/>
          <w:lang w:val="sr-Latn-RS" w:eastAsia="sr-Latn-CS"/>
        </w:rPr>
        <w:t>feniramin maleat           25 mg</w:t>
      </w:r>
    </w:p>
    <w:p w14:paraId="62A2EEC3" w14:textId="77777777" w:rsidR="00C845DE" w:rsidRPr="009C7659" w:rsidRDefault="00C845DE" w:rsidP="00347F4D">
      <w:pPr>
        <w:keepNext/>
        <w:tabs>
          <w:tab w:val="right" w:leader="dot" w:pos="9087"/>
        </w:tabs>
        <w:suppressAutoHyphens/>
        <w:jc w:val="both"/>
        <w:rPr>
          <w:rFonts w:eastAsia="SimSun"/>
          <w:sz w:val="22"/>
          <w:szCs w:val="22"/>
          <w:lang w:val="sr-Latn-RS" w:eastAsia="sr-Latn-CS"/>
        </w:rPr>
      </w:pPr>
      <w:r w:rsidRPr="009C7659">
        <w:rPr>
          <w:rFonts w:eastAsia="SimSun"/>
          <w:sz w:val="22"/>
          <w:szCs w:val="22"/>
          <w:lang w:val="sr-Latn-RS" w:eastAsia="sr-Latn-CS"/>
        </w:rPr>
        <w:t>askorbinska kiselina    200 mg</w:t>
      </w:r>
    </w:p>
    <w:p w14:paraId="1FAE926C" w14:textId="77777777" w:rsidR="00C845DE" w:rsidRPr="009C7659" w:rsidRDefault="00C845DE" w:rsidP="00347F4D">
      <w:pPr>
        <w:tabs>
          <w:tab w:val="left" w:pos="284"/>
        </w:tabs>
        <w:jc w:val="both"/>
        <w:rPr>
          <w:sz w:val="22"/>
          <w:szCs w:val="22"/>
          <w:lang w:val="sr-Latn-RS"/>
        </w:rPr>
      </w:pPr>
      <w:r w:rsidRPr="009C7659">
        <w:rPr>
          <w:sz w:val="22"/>
          <w:szCs w:val="22"/>
          <w:lang w:val="sr-Latn-RS"/>
        </w:rPr>
        <w:t>Pomoćne supstance sa potvrđenim dejstvom: aspartam (E951) (43mg) (izvor fenialanina), saharoza, citral i etanol (u sastavu arome).</w:t>
      </w:r>
    </w:p>
    <w:p w14:paraId="10E23B9C" w14:textId="77777777" w:rsidR="00C845DE" w:rsidRPr="009C7659" w:rsidRDefault="00C845DE" w:rsidP="00347F4D">
      <w:pPr>
        <w:jc w:val="both"/>
        <w:rPr>
          <w:sz w:val="22"/>
          <w:szCs w:val="22"/>
          <w:lang w:val="sr-Latn-RS"/>
        </w:rPr>
      </w:pPr>
    </w:p>
    <w:p w14:paraId="78B0E28C" w14:textId="58F02C59" w:rsidR="0003793F" w:rsidRPr="009C7659" w:rsidRDefault="0003793F" w:rsidP="00347F4D">
      <w:pPr>
        <w:jc w:val="both"/>
        <w:rPr>
          <w:sz w:val="22"/>
          <w:szCs w:val="22"/>
          <w:lang w:val="sr-Latn-RS"/>
        </w:rPr>
      </w:pPr>
      <w:r w:rsidRPr="009C7659">
        <w:rPr>
          <w:sz w:val="22"/>
          <w:szCs w:val="22"/>
          <w:lang w:val="sr-Latn-RS"/>
        </w:rPr>
        <w:t>Za spisak svih ekscipijenasa, pogledati dio 6.1.</w:t>
      </w:r>
    </w:p>
    <w:p w14:paraId="34F00447" w14:textId="77777777" w:rsidR="0003793F" w:rsidRPr="009C7659" w:rsidRDefault="0003793F" w:rsidP="00347F4D">
      <w:pPr>
        <w:jc w:val="both"/>
        <w:rPr>
          <w:sz w:val="22"/>
          <w:szCs w:val="22"/>
          <w:lang w:val="sr-Latn-RS"/>
        </w:rPr>
      </w:pPr>
    </w:p>
    <w:p w14:paraId="76E0F586" w14:textId="77777777" w:rsidR="00C37FD7" w:rsidRPr="009C7659" w:rsidRDefault="00C37FD7" w:rsidP="00347F4D">
      <w:pPr>
        <w:jc w:val="both"/>
        <w:rPr>
          <w:sz w:val="22"/>
          <w:szCs w:val="22"/>
          <w:lang w:val="sr-Latn-RS"/>
        </w:rPr>
      </w:pPr>
    </w:p>
    <w:p w14:paraId="2F381ECD"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3. </w:t>
      </w:r>
      <w:r w:rsidR="00F5167F" w:rsidRPr="009C7659">
        <w:rPr>
          <w:b/>
          <w:bCs/>
          <w:sz w:val="22"/>
          <w:szCs w:val="22"/>
          <w:lang w:val="sr-Latn-RS"/>
        </w:rPr>
        <w:tab/>
      </w:r>
      <w:r w:rsidRPr="009C7659">
        <w:rPr>
          <w:b/>
          <w:bCs/>
          <w:sz w:val="22"/>
          <w:szCs w:val="22"/>
          <w:lang w:val="sr-Latn-RS"/>
        </w:rPr>
        <w:t>FARMACEUTSKI OBLIK</w:t>
      </w:r>
      <w:r w:rsidR="009F2D23" w:rsidRPr="009C7659">
        <w:rPr>
          <w:b/>
          <w:bCs/>
          <w:sz w:val="22"/>
          <w:szCs w:val="22"/>
          <w:lang w:val="sr-Latn-RS"/>
        </w:rPr>
        <w:t xml:space="preserve"> </w:t>
      </w:r>
    </w:p>
    <w:p w14:paraId="17026189" w14:textId="77777777" w:rsidR="00411B4B" w:rsidRPr="009C7659" w:rsidRDefault="00411B4B" w:rsidP="00347F4D">
      <w:pPr>
        <w:jc w:val="both"/>
        <w:rPr>
          <w:bCs/>
          <w:sz w:val="22"/>
          <w:szCs w:val="22"/>
          <w:lang w:val="sr-Latn-RS"/>
        </w:rPr>
      </w:pPr>
    </w:p>
    <w:p w14:paraId="185DCB6D" w14:textId="77777777" w:rsidR="00C845DE" w:rsidRPr="009C7659" w:rsidRDefault="00C845DE" w:rsidP="00113422">
      <w:pPr>
        <w:tabs>
          <w:tab w:val="left" w:pos="284"/>
        </w:tabs>
        <w:jc w:val="both"/>
        <w:rPr>
          <w:sz w:val="22"/>
          <w:szCs w:val="22"/>
          <w:lang w:val="sr-Latn-RS"/>
        </w:rPr>
      </w:pPr>
      <w:r w:rsidRPr="009C7659">
        <w:rPr>
          <w:sz w:val="22"/>
          <w:szCs w:val="22"/>
          <w:lang w:val="sr-Latn-RS"/>
        </w:rPr>
        <w:t>Prašak za oralni rastvor.</w:t>
      </w:r>
    </w:p>
    <w:p w14:paraId="6151CC45" w14:textId="6F816CC7" w:rsidR="00C845DE" w:rsidRPr="009C7659" w:rsidRDefault="00C845DE">
      <w:pPr>
        <w:tabs>
          <w:tab w:val="left" w:pos="284"/>
        </w:tabs>
        <w:jc w:val="both"/>
        <w:rPr>
          <w:sz w:val="22"/>
          <w:szCs w:val="22"/>
          <w:lang w:val="sr-Latn-RS"/>
        </w:rPr>
      </w:pPr>
      <w:r w:rsidRPr="009C7659">
        <w:rPr>
          <w:sz w:val="22"/>
          <w:szCs w:val="22"/>
          <w:lang w:val="sr-Latn-RS"/>
        </w:rPr>
        <w:t>Izgled praška: Bijeli do blago žut prašak karakterističnog mirisa na citrusno voće i rum.</w:t>
      </w:r>
    </w:p>
    <w:p w14:paraId="1A164B56" w14:textId="14B6997D" w:rsidR="00C845DE" w:rsidRPr="009C7659" w:rsidRDefault="00C845DE">
      <w:pPr>
        <w:tabs>
          <w:tab w:val="left" w:pos="284"/>
        </w:tabs>
        <w:jc w:val="both"/>
        <w:rPr>
          <w:sz w:val="22"/>
          <w:szCs w:val="22"/>
          <w:lang w:val="sr-Latn-RS"/>
        </w:rPr>
      </w:pPr>
      <w:r w:rsidRPr="009C7659">
        <w:rPr>
          <w:sz w:val="22"/>
          <w:szCs w:val="22"/>
          <w:lang w:val="sr-Latn-RS"/>
        </w:rPr>
        <w:t>Izgled rastvora: Bijeli do blago žut opalescentan rastvor.</w:t>
      </w:r>
    </w:p>
    <w:p w14:paraId="51648E0C" w14:textId="47E921CC" w:rsidR="00EC2532" w:rsidRPr="009C7659" w:rsidRDefault="00EC2532" w:rsidP="00347F4D">
      <w:pPr>
        <w:jc w:val="both"/>
        <w:rPr>
          <w:bCs/>
          <w:sz w:val="22"/>
          <w:szCs w:val="22"/>
          <w:lang w:val="sr-Latn-RS"/>
        </w:rPr>
      </w:pPr>
    </w:p>
    <w:p w14:paraId="55C267E6" w14:textId="77777777" w:rsidR="009C7659" w:rsidRPr="009C7659" w:rsidRDefault="009C7659" w:rsidP="00347F4D">
      <w:pPr>
        <w:jc w:val="both"/>
        <w:rPr>
          <w:bCs/>
          <w:sz w:val="22"/>
          <w:szCs w:val="22"/>
          <w:lang w:val="sr-Latn-RS"/>
        </w:rPr>
      </w:pPr>
    </w:p>
    <w:p w14:paraId="19AA54ED"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4. </w:t>
      </w:r>
      <w:r w:rsidR="00480FB1" w:rsidRPr="009C7659">
        <w:rPr>
          <w:b/>
          <w:bCs/>
          <w:sz w:val="22"/>
          <w:szCs w:val="22"/>
          <w:lang w:val="sr-Latn-RS"/>
        </w:rPr>
        <w:tab/>
      </w:r>
      <w:r w:rsidRPr="009C7659">
        <w:rPr>
          <w:b/>
          <w:bCs/>
          <w:sz w:val="22"/>
          <w:szCs w:val="22"/>
          <w:lang w:val="sr-Latn-RS"/>
        </w:rPr>
        <w:t>KLINIČKI PODACI</w:t>
      </w:r>
    </w:p>
    <w:p w14:paraId="3688D786" w14:textId="77777777" w:rsidR="00CD6F02" w:rsidRPr="009C7659" w:rsidRDefault="00CD6F02" w:rsidP="00347F4D">
      <w:pPr>
        <w:tabs>
          <w:tab w:val="left" w:pos="540"/>
          <w:tab w:val="left" w:pos="569"/>
        </w:tabs>
        <w:jc w:val="both"/>
        <w:rPr>
          <w:bCs/>
          <w:sz w:val="22"/>
          <w:szCs w:val="22"/>
          <w:lang w:val="sr-Latn-RS"/>
        </w:rPr>
      </w:pPr>
    </w:p>
    <w:p w14:paraId="3AC0F7D6" w14:textId="2B8F4FF8"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4.1. </w:t>
      </w:r>
      <w:r w:rsidR="00480FB1" w:rsidRPr="009C7659">
        <w:rPr>
          <w:b/>
          <w:bCs/>
          <w:sz w:val="22"/>
          <w:szCs w:val="22"/>
          <w:lang w:val="sr-Latn-RS"/>
        </w:rPr>
        <w:tab/>
      </w:r>
      <w:r w:rsidRPr="009C7659">
        <w:rPr>
          <w:b/>
          <w:bCs/>
          <w:sz w:val="22"/>
          <w:szCs w:val="22"/>
          <w:lang w:val="sr-Latn-RS"/>
        </w:rPr>
        <w:t>Terapijske indikacije</w:t>
      </w:r>
    </w:p>
    <w:p w14:paraId="33FBAA7F" w14:textId="77777777" w:rsidR="00C845DE" w:rsidRPr="009C7659" w:rsidRDefault="00C845DE" w:rsidP="00347F4D">
      <w:pPr>
        <w:tabs>
          <w:tab w:val="left" w:pos="540"/>
          <w:tab w:val="left" w:pos="569"/>
        </w:tabs>
        <w:jc w:val="both"/>
        <w:rPr>
          <w:b/>
          <w:bCs/>
          <w:sz w:val="22"/>
          <w:szCs w:val="22"/>
          <w:lang w:val="sr-Latn-RS"/>
        </w:rPr>
      </w:pPr>
    </w:p>
    <w:p w14:paraId="1865AA02" w14:textId="58C895F7"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Simptomatska terapija prehlade, rinitisa, rinofaringitisa i stanja sličnih gripa kod odraslih i djece starije od 15 godina sa simptomima kao što su:</w:t>
      </w:r>
    </w:p>
    <w:p w14:paraId="0F37D3E4" w14:textId="77777777" w:rsidR="00C845DE" w:rsidRPr="009C7659" w:rsidRDefault="00C845DE" w:rsidP="00113422">
      <w:pPr>
        <w:keepNext/>
        <w:numPr>
          <w:ilvl w:val="0"/>
          <w:numId w:val="12"/>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bistra sekrecija iz nosa i suzenje očiju;</w:t>
      </w:r>
    </w:p>
    <w:p w14:paraId="6BC8780A" w14:textId="77777777" w:rsidR="00C845DE" w:rsidRPr="009C7659" w:rsidRDefault="00C845DE" w:rsidP="00347F4D">
      <w:pPr>
        <w:keepNext/>
        <w:numPr>
          <w:ilvl w:val="0"/>
          <w:numId w:val="12"/>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kijavica,</w:t>
      </w:r>
    </w:p>
    <w:p w14:paraId="04B209E7" w14:textId="222DF7AE" w:rsidR="00C845DE" w:rsidRPr="009C7659" w:rsidRDefault="00C845DE" w:rsidP="00347F4D">
      <w:pPr>
        <w:numPr>
          <w:ilvl w:val="0"/>
          <w:numId w:val="12"/>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glavobolja i/ili povišena tjelesna temperatura</w:t>
      </w:r>
    </w:p>
    <w:p w14:paraId="17F0A383" w14:textId="77777777" w:rsidR="00411B4B" w:rsidRPr="009C7659" w:rsidRDefault="00411B4B" w:rsidP="00347F4D">
      <w:pPr>
        <w:tabs>
          <w:tab w:val="left" w:pos="540"/>
          <w:tab w:val="left" w:pos="569"/>
        </w:tabs>
        <w:jc w:val="both"/>
        <w:rPr>
          <w:bCs/>
          <w:sz w:val="22"/>
          <w:szCs w:val="22"/>
          <w:lang w:val="sr-Latn-RS"/>
        </w:rPr>
      </w:pPr>
    </w:p>
    <w:p w14:paraId="05BD991B"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4.2. </w:t>
      </w:r>
      <w:r w:rsidR="00480FB1" w:rsidRPr="009C7659">
        <w:rPr>
          <w:b/>
          <w:bCs/>
          <w:sz w:val="22"/>
          <w:szCs w:val="22"/>
          <w:lang w:val="sr-Latn-RS"/>
        </w:rPr>
        <w:tab/>
      </w:r>
      <w:r w:rsidRPr="009C7659">
        <w:rPr>
          <w:b/>
          <w:bCs/>
          <w:sz w:val="22"/>
          <w:szCs w:val="22"/>
          <w:lang w:val="sr-Latn-RS"/>
        </w:rPr>
        <w:t>Doziranje i način primjene</w:t>
      </w:r>
    </w:p>
    <w:p w14:paraId="55A76358" w14:textId="77777777" w:rsidR="0072020E" w:rsidRPr="009C7659" w:rsidRDefault="0072020E" w:rsidP="00347F4D">
      <w:pPr>
        <w:tabs>
          <w:tab w:val="left" w:pos="540"/>
          <w:tab w:val="left" w:pos="569"/>
        </w:tabs>
        <w:jc w:val="both"/>
        <w:rPr>
          <w:bCs/>
          <w:sz w:val="22"/>
          <w:szCs w:val="22"/>
          <w:lang w:val="sr-Latn-RS"/>
        </w:rPr>
      </w:pPr>
    </w:p>
    <w:p w14:paraId="119B0C33" w14:textId="768AA642" w:rsidR="00452E9D" w:rsidRPr="009C7659" w:rsidRDefault="00452E9D" w:rsidP="00347F4D">
      <w:pPr>
        <w:tabs>
          <w:tab w:val="left" w:pos="540"/>
          <w:tab w:val="left" w:pos="569"/>
        </w:tabs>
        <w:jc w:val="both"/>
        <w:rPr>
          <w:bCs/>
          <w:sz w:val="22"/>
          <w:szCs w:val="22"/>
          <w:u w:val="single"/>
          <w:lang w:val="sr-Latn-RS"/>
        </w:rPr>
      </w:pPr>
      <w:r w:rsidRPr="009C7659">
        <w:rPr>
          <w:bCs/>
          <w:sz w:val="22"/>
          <w:szCs w:val="22"/>
          <w:u w:val="single"/>
          <w:lang w:val="sr-Latn-RS"/>
        </w:rPr>
        <w:t>Doziranje</w:t>
      </w:r>
    </w:p>
    <w:p w14:paraId="40192AFC" w14:textId="77777777" w:rsidR="00C845DE" w:rsidRPr="009C7659" w:rsidRDefault="00C845DE" w:rsidP="00347F4D">
      <w:pPr>
        <w:tabs>
          <w:tab w:val="left" w:pos="540"/>
          <w:tab w:val="left" w:pos="569"/>
        </w:tabs>
        <w:jc w:val="both"/>
        <w:rPr>
          <w:bCs/>
          <w:sz w:val="22"/>
          <w:szCs w:val="22"/>
          <w:u w:val="single"/>
          <w:lang w:val="sr-Latn-RS"/>
        </w:rPr>
      </w:pPr>
    </w:p>
    <w:p w14:paraId="55BF4473" w14:textId="3EA2B2AF"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Ovaj lijek je nam</w:t>
      </w:r>
      <w:r w:rsidR="00EE61A7" w:rsidRPr="009C7659">
        <w:rPr>
          <w:rFonts w:eastAsia="SimSun"/>
          <w:sz w:val="22"/>
          <w:szCs w:val="22"/>
          <w:lang w:val="sr-Latn-RS" w:eastAsia="sr-Latn-CS"/>
        </w:rPr>
        <w:t>ij</w:t>
      </w:r>
      <w:r w:rsidRPr="009C7659">
        <w:rPr>
          <w:rFonts w:eastAsia="SimSun"/>
          <w:sz w:val="22"/>
          <w:szCs w:val="22"/>
          <w:lang w:val="sr-Latn-RS" w:eastAsia="sr-Latn-CS"/>
        </w:rPr>
        <w:t xml:space="preserve">enjen isključivo odraslima i djeci starijoj od 15 godina. </w:t>
      </w:r>
    </w:p>
    <w:tbl>
      <w:tblPr>
        <w:tblStyle w:val="TableGrid"/>
        <w:tblW w:w="0" w:type="auto"/>
        <w:tblLook w:val="04A0" w:firstRow="1" w:lastRow="0" w:firstColumn="1" w:lastColumn="0" w:noHBand="0" w:noVBand="1"/>
      </w:tblPr>
      <w:tblGrid>
        <w:gridCol w:w="2230"/>
        <w:gridCol w:w="2300"/>
        <w:gridCol w:w="2233"/>
        <w:gridCol w:w="2300"/>
      </w:tblGrid>
      <w:tr w:rsidR="00C845DE" w:rsidRPr="009C7659" w14:paraId="322ABCFC" w14:textId="77777777" w:rsidTr="000E18B3">
        <w:tc>
          <w:tcPr>
            <w:tcW w:w="2463" w:type="dxa"/>
          </w:tcPr>
          <w:p w14:paraId="25B1E20B" w14:textId="5D0C2B67" w:rsidR="00C845DE" w:rsidRPr="009C7659" w:rsidRDefault="00C845DE" w:rsidP="00113422">
            <w:pPr>
              <w:tabs>
                <w:tab w:val="left" w:pos="284"/>
              </w:tabs>
              <w:jc w:val="both"/>
              <w:rPr>
                <w:b/>
                <w:bCs/>
                <w:sz w:val="22"/>
                <w:szCs w:val="22"/>
                <w:lang w:val="sr-Latn-RS"/>
              </w:rPr>
            </w:pPr>
            <w:r w:rsidRPr="009C7659">
              <w:rPr>
                <w:b/>
                <w:bCs/>
                <w:sz w:val="22"/>
                <w:szCs w:val="22"/>
                <w:lang w:val="sr-Latn-RS"/>
              </w:rPr>
              <w:t>Uzrast</w:t>
            </w:r>
            <w:r w:rsidR="00EE61A7" w:rsidRPr="009C7659">
              <w:rPr>
                <w:b/>
                <w:bCs/>
                <w:sz w:val="22"/>
                <w:szCs w:val="22"/>
                <w:lang w:val="sr-Latn-RS"/>
              </w:rPr>
              <w:t xml:space="preserve"> </w:t>
            </w:r>
            <w:r w:rsidRPr="009C7659">
              <w:rPr>
                <w:b/>
                <w:bCs/>
                <w:sz w:val="22"/>
                <w:szCs w:val="22"/>
                <w:lang w:val="sr-Latn-RS"/>
              </w:rPr>
              <w:t>(tjelesna masa)</w:t>
            </w:r>
          </w:p>
        </w:tc>
        <w:tc>
          <w:tcPr>
            <w:tcW w:w="2464" w:type="dxa"/>
          </w:tcPr>
          <w:p w14:paraId="343999E9" w14:textId="77777777" w:rsidR="00C845DE" w:rsidRPr="009C7659" w:rsidRDefault="00C845DE">
            <w:pPr>
              <w:tabs>
                <w:tab w:val="left" w:pos="284"/>
              </w:tabs>
              <w:jc w:val="both"/>
              <w:rPr>
                <w:b/>
                <w:bCs/>
                <w:sz w:val="22"/>
                <w:szCs w:val="22"/>
                <w:lang w:val="sr-Latn-RS"/>
              </w:rPr>
            </w:pPr>
            <w:r w:rsidRPr="009C7659">
              <w:rPr>
                <w:b/>
                <w:bCs/>
                <w:sz w:val="22"/>
                <w:szCs w:val="22"/>
                <w:lang w:val="sr-Latn-RS"/>
              </w:rPr>
              <w:t>Pojedinačna doza</w:t>
            </w:r>
          </w:p>
        </w:tc>
        <w:tc>
          <w:tcPr>
            <w:tcW w:w="2464" w:type="dxa"/>
          </w:tcPr>
          <w:p w14:paraId="20D25849" w14:textId="77777777" w:rsidR="00C845DE" w:rsidRPr="009C7659" w:rsidRDefault="00C845DE" w:rsidP="00347F4D">
            <w:pPr>
              <w:tabs>
                <w:tab w:val="left" w:pos="284"/>
              </w:tabs>
              <w:jc w:val="both"/>
              <w:rPr>
                <w:b/>
                <w:bCs/>
                <w:sz w:val="22"/>
                <w:szCs w:val="22"/>
                <w:lang w:val="sr-Latn-RS"/>
              </w:rPr>
            </w:pPr>
            <w:r w:rsidRPr="009C7659">
              <w:rPr>
                <w:b/>
                <w:bCs/>
                <w:sz w:val="22"/>
                <w:szCs w:val="22"/>
                <w:lang w:val="sr-Latn-RS"/>
              </w:rPr>
              <w:t>Interval između doza</w:t>
            </w:r>
          </w:p>
        </w:tc>
        <w:tc>
          <w:tcPr>
            <w:tcW w:w="2464" w:type="dxa"/>
          </w:tcPr>
          <w:p w14:paraId="4091BDCA" w14:textId="77777777" w:rsidR="00C845DE" w:rsidRPr="009C7659" w:rsidRDefault="00C845DE" w:rsidP="00347F4D">
            <w:pPr>
              <w:tabs>
                <w:tab w:val="left" w:pos="284"/>
              </w:tabs>
              <w:jc w:val="both"/>
              <w:rPr>
                <w:b/>
                <w:bCs/>
                <w:sz w:val="22"/>
                <w:szCs w:val="22"/>
                <w:lang w:val="sr-Latn-RS"/>
              </w:rPr>
            </w:pPr>
            <w:r w:rsidRPr="009C7659">
              <w:rPr>
                <w:b/>
                <w:bCs/>
                <w:sz w:val="22"/>
                <w:szCs w:val="22"/>
                <w:lang w:val="sr-Latn-RS"/>
              </w:rPr>
              <w:t xml:space="preserve">Maksimalna dnevna doza </w:t>
            </w:r>
          </w:p>
        </w:tc>
      </w:tr>
      <w:tr w:rsidR="00C845DE" w:rsidRPr="009C7659" w14:paraId="70FF56E9" w14:textId="77777777" w:rsidTr="000E18B3">
        <w:tc>
          <w:tcPr>
            <w:tcW w:w="2463" w:type="dxa"/>
          </w:tcPr>
          <w:p w14:paraId="2CA0D7C7" w14:textId="5F14F1F1" w:rsidR="00C845DE" w:rsidRPr="009C7659" w:rsidRDefault="00C845DE" w:rsidP="00113422">
            <w:pPr>
              <w:tabs>
                <w:tab w:val="left" w:pos="284"/>
              </w:tabs>
              <w:jc w:val="both"/>
              <w:rPr>
                <w:b/>
                <w:bCs/>
                <w:sz w:val="22"/>
                <w:szCs w:val="22"/>
                <w:lang w:val="sr-Latn-RS"/>
              </w:rPr>
            </w:pPr>
            <w:r w:rsidRPr="009C7659">
              <w:rPr>
                <w:b/>
                <w:bCs/>
                <w:sz w:val="22"/>
                <w:szCs w:val="22"/>
                <w:lang w:val="sr-Latn-RS"/>
              </w:rPr>
              <w:t>Odrasli i djeca starija od 15 godina (preko 50 kg)</w:t>
            </w:r>
          </w:p>
        </w:tc>
        <w:tc>
          <w:tcPr>
            <w:tcW w:w="2464" w:type="dxa"/>
          </w:tcPr>
          <w:p w14:paraId="3182CB08" w14:textId="77777777" w:rsidR="00C845DE" w:rsidRPr="009C7659" w:rsidRDefault="00C845DE">
            <w:pPr>
              <w:tabs>
                <w:tab w:val="left" w:pos="284"/>
              </w:tabs>
              <w:jc w:val="both"/>
              <w:rPr>
                <w:b/>
                <w:bCs/>
                <w:sz w:val="22"/>
                <w:szCs w:val="22"/>
                <w:lang w:val="sr-Latn-RS"/>
              </w:rPr>
            </w:pPr>
            <w:r w:rsidRPr="009C7659">
              <w:rPr>
                <w:b/>
                <w:bCs/>
                <w:sz w:val="22"/>
                <w:szCs w:val="22"/>
                <w:lang w:val="sr-Latn-RS"/>
              </w:rPr>
              <w:t>1 kesica</w:t>
            </w:r>
          </w:p>
          <w:p w14:paraId="01B3AE4D" w14:textId="77777777" w:rsidR="00C845DE" w:rsidRPr="009C7659" w:rsidRDefault="00C845DE">
            <w:pPr>
              <w:tabs>
                <w:tab w:val="left" w:pos="284"/>
              </w:tabs>
              <w:jc w:val="both"/>
              <w:rPr>
                <w:sz w:val="22"/>
                <w:szCs w:val="22"/>
                <w:lang w:val="sr-Latn-RS"/>
              </w:rPr>
            </w:pPr>
            <w:r w:rsidRPr="009C7659">
              <w:rPr>
                <w:sz w:val="22"/>
                <w:szCs w:val="22"/>
                <w:lang w:val="sr-Latn-RS"/>
              </w:rPr>
              <w:t>(500 mg paracetamola, 25 mg feniramina, 200 mg vitamina C)</w:t>
            </w:r>
          </w:p>
        </w:tc>
        <w:tc>
          <w:tcPr>
            <w:tcW w:w="2464" w:type="dxa"/>
          </w:tcPr>
          <w:p w14:paraId="653282E2" w14:textId="77777777" w:rsidR="00C845DE" w:rsidRPr="009C7659" w:rsidRDefault="00C845DE">
            <w:pPr>
              <w:tabs>
                <w:tab w:val="left" w:pos="284"/>
              </w:tabs>
              <w:jc w:val="both"/>
              <w:rPr>
                <w:sz w:val="22"/>
                <w:szCs w:val="22"/>
                <w:lang w:val="sr-Latn-RS"/>
              </w:rPr>
            </w:pPr>
            <w:r w:rsidRPr="009C7659">
              <w:rPr>
                <w:sz w:val="22"/>
                <w:szCs w:val="22"/>
                <w:lang w:val="sr-Latn-RS"/>
              </w:rPr>
              <w:t>najmanje 4 sata</w:t>
            </w:r>
          </w:p>
        </w:tc>
        <w:tc>
          <w:tcPr>
            <w:tcW w:w="2464" w:type="dxa"/>
          </w:tcPr>
          <w:p w14:paraId="5DD3F9CF" w14:textId="77777777" w:rsidR="00C845DE" w:rsidRPr="009C7659" w:rsidRDefault="00C845DE">
            <w:pPr>
              <w:tabs>
                <w:tab w:val="left" w:pos="284"/>
              </w:tabs>
              <w:jc w:val="both"/>
              <w:rPr>
                <w:b/>
                <w:bCs/>
                <w:sz w:val="22"/>
                <w:szCs w:val="22"/>
                <w:lang w:val="sr-Latn-RS"/>
              </w:rPr>
            </w:pPr>
            <w:r w:rsidRPr="009C7659">
              <w:rPr>
                <w:b/>
                <w:bCs/>
                <w:sz w:val="22"/>
                <w:szCs w:val="22"/>
                <w:lang w:val="sr-Latn-RS"/>
              </w:rPr>
              <w:t>3 kesice</w:t>
            </w:r>
          </w:p>
          <w:p w14:paraId="282365A6" w14:textId="77777777" w:rsidR="00C845DE" w:rsidRPr="009C7659" w:rsidRDefault="00C845DE">
            <w:pPr>
              <w:tabs>
                <w:tab w:val="left" w:pos="284"/>
              </w:tabs>
              <w:jc w:val="both"/>
              <w:rPr>
                <w:sz w:val="22"/>
                <w:szCs w:val="22"/>
                <w:lang w:val="sr-Latn-RS"/>
              </w:rPr>
            </w:pPr>
            <w:r w:rsidRPr="009C7659">
              <w:rPr>
                <w:sz w:val="22"/>
                <w:szCs w:val="22"/>
                <w:lang w:val="sr-Latn-RS"/>
              </w:rPr>
              <w:t>(1500 mg paracetamola, 75 mg feniramina, 600 mg vitamina C)</w:t>
            </w:r>
          </w:p>
        </w:tc>
      </w:tr>
    </w:tbl>
    <w:p w14:paraId="0EB61F09" w14:textId="77777777" w:rsidR="00C845DE" w:rsidRPr="009C7659" w:rsidRDefault="00C845DE" w:rsidP="00113422">
      <w:pPr>
        <w:tabs>
          <w:tab w:val="left" w:pos="284"/>
        </w:tabs>
        <w:jc w:val="both"/>
        <w:rPr>
          <w:sz w:val="22"/>
          <w:szCs w:val="22"/>
          <w:lang w:val="sr-Latn-RS"/>
        </w:rPr>
      </w:pPr>
    </w:p>
    <w:p w14:paraId="3B842727" w14:textId="77777777" w:rsidR="006103EF" w:rsidRPr="009C7659" w:rsidRDefault="006103EF" w:rsidP="00113422">
      <w:pPr>
        <w:tabs>
          <w:tab w:val="left" w:pos="284"/>
        </w:tabs>
        <w:jc w:val="both"/>
        <w:rPr>
          <w:b/>
          <w:bCs/>
          <w:sz w:val="22"/>
          <w:szCs w:val="22"/>
          <w:lang w:val="sr-Latn-RS"/>
        </w:rPr>
      </w:pPr>
    </w:p>
    <w:p w14:paraId="63E07FCD" w14:textId="77777777" w:rsidR="009C7659" w:rsidRPr="009C7659" w:rsidRDefault="009C7659">
      <w:pPr>
        <w:tabs>
          <w:tab w:val="left" w:pos="284"/>
        </w:tabs>
        <w:jc w:val="both"/>
        <w:rPr>
          <w:b/>
          <w:bCs/>
          <w:sz w:val="22"/>
          <w:szCs w:val="22"/>
          <w:lang w:val="sr-Latn-RS"/>
        </w:rPr>
      </w:pPr>
    </w:p>
    <w:p w14:paraId="13FCFE98" w14:textId="77777777" w:rsidR="009C7659" w:rsidRPr="009C7659" w:rsidRDefault="009C7659">
      <w:pPr>
        <w:tabs>
          <w:tab w:val="left" w:pos="284"/>
        </w:tabs>
        <w:jc w:val="both"/>
        <w:rPr>
          <w:b/>
          <w:bCs/>
          <w:sz w:val="22"/>
          <w:szCs w:val="22"/>
          <w:lang w:val="sr-Latn-RS"/>
        </w:rPr>
      </w:pPr>
    </w:p>
    <w:p w14:paraId="7BD14F71" w14:textId="7455A08C" w:rsidR="00C845DE" w:rsidRPr="009C7659" w:rsidRDefault="00C845DE">
      <w:pPr>
        <w:tabs>
          <w:tab w:val="left" w:pos="284"/>
        </w:tabs>
        <w:jc w:val="both"/>
        <w:rPr>
          <w:b/>
          <w:bCs/>
          <w:sz w:val="22"/>
          <w:szCs w:val="22"/>
          <w:lang w:val="sr-Latn-RS"/>
        </w:rPr>
      </w:pPr>
      <w:r w:rsidRPr="009C7659">
        <w:rPr>
          <w:b/>
          <w:bCs/>
          <w:sz w:val="22"/>
          <w:szCs w:val="22"/>
          <w:lang w:val="sr-Latn-RS"/>
        </w:rPr>
        <w:lastRenderedPageBreak/>
        <w:t xml:space="preserve">Oštećenje funkcije bubrega </w:t>
      </w:r>
    </w:p>
    <w:p w14:paraId="27E1A494" w14:textId="2F84F597" w:rsidR="00C845DE" w:rsidRPr="009C7659" w:rsidRDefault="00C845DE">
      <w:pPr>
        <w:tabs>
          <w:tab w:val="left" w:pos="284"/>
        </w:tabs>
        <w:jc w:val="both"/>
        <w:rPr>
          <w:sz w:val="22"/>
          <w:szCs w:val="22"/>
          <w:lang w:val="sr-Latn-RS"/>
        </w:rPr>
      </w:pPr>
      <w:r w:rsidRPr="009C7659">
        <w:rPr>
          <w:sz w:val="22"/>
          <w:szCs w:val="22"/>
          <w:lang w:val="sr-Latn-RS"/>
        </w:rPr>
        <w:t>U slučaju oštećenja funkcije bubrega, osim ako nije drugačije preporučeno od strane ljekara, savjetuje se smanjenje pojedinačne doze i povećanje vremenskog intervala između dvije doze, kao što je navedeno u sljedećoj tabeli:</w:t>
      </w:r>
    </w:p>
    <w:tbl>
      <w:tblPr>
        <w:tblStyle w:val="TableGrid"/>
        <w:tblW w:w="0" w:type="auto"/>
        <w:tblInd w:w="1818" w:type="dxa"/>
        <w:tblLook w:val="04A0" w:firstRow="1" w:lastRow="0" w:firstColumn="1" w:lastColumn="0" w:noHBand="0" w:noVBand="1"/>
      </w:tblPr>
      <w:tblGrid>
        <w:gridCol w:w="3109"/>
        <w:gridCol w:w="2561"/>
      </w:tblGrid>
      <w:tr w:rsidR="00C845DE" w:rsidRPr="009C7659" w14:paraId="6EB5B8EF" w14:textId="77777777" w:rsidTr="000E18B3">
        <w:tc>
          <w:tcPr>
            <w:tcW w:w="3109" w:type="dxa"/>
          </w:tcPr>
          <w:p w14:paraId="1673856E" w14:textId="77777777" w:rsidR="00C845DE" w:rsidRPr="009C7659" w:rsidRDefault="00C845DE">
            <w:pPr>
              <w:tabs>
                <w:tab w:val="left" w:pos="284"/>
              </w:tabs>
              <w:jc w:val="both"/>
              <w:rPr>
                <w:sz w:val="22"/>
                <w:szCs w:val="22"/>
                <w:lang w:val="sr-Latn-RS"/>
              </w:rPr>
            </w:pPr>
            <w:r w:rsidRPr="009C7659">
              <w:rPr>
                <w:sz w:val="22"/>
                <w:szCs w:val="22"/>
                <w:lang w:val="sr-Latn-RS"/>
              </w:rPr>
              <w:t>Klirens kreatinina</w:t>
            </w:r>
          </w:p>
        </w:tc>
        <w:tc>
          <w:tcPr>
            <w:tcW w:w="2561" w:type="dxa"/>
          </w:tcPr>
          <w:p w14:paraId="68D28142" w14:textId="77777777" w:rsidR="00C845DE" w:rsidRPr="009C7659" w:rsidRDefault="00C845DE">
            <w:pPr>
              <w:tabs>
                <w:tab w:val="left" w:pos="284"/>
              </w:tabs>
              <w:jc w:val="both"/>
              <w:rPr>
                <w:sz w:val="22"/>
                <w:szCs w:val="22"/>
                <w:lang w:val="sr-Latn-RS"/>
              </w:rPr>
            </w:pPr>
            <w:r w:rsidRPr="009C7659">
              <w:rPr>
                <w:sz w:val="22"/>
                <w:szCs w:val="22"/>
                <w:lang w:val="sr-Latn-RS"/>
              </w:rPr>
              <w:t>Najkraći interval između doza</w:t>
            </w:r>
          </w:p>
        </w:tc>
      </w:tr>
      <w:tr w:rsidR="00C845DE" w:rsidRPr="009C7659" w14:paraId="74C57B31" w14:textId="77777777" w:rsidTr="000E18B3">
        <w:tc>
          <w:tcPr>
            <w:tcW w:w="3109" w:type="dxa"/>
          </w:tcPr>
          <w:p w14:paraId="4C84A19C" w14:textId="77777777" w:rsidR="00C845DE" w:rsidRPr="009C7659" w:rsidRDefault="00C845DE" w:rsidP="00113422">
            <w:pPr>
              <w:tabs>
                <w:tab w:val="left" w:pos="284"/>
              </w:tabs>
              <w:jc w:val="both"/>
              <w:rPr>
                <w:sz w:val="22"/>
                <w:szCs w:val="22"/>
                <w:lang w:val="sr-Latn-RS"/>
              </w:rPr>
            </w:pPr>
            <w:r w:rsidRPr="009C7659">
              <w:rPr>
                <w:sz w:val="22"/>
                <w:szCs w:val="22"/>
                <w:lang w:val="sr-Latn-RS"/>
              </w:rPr>
              <w:t>≥ 50 mL/ min</w:t>
            </w:r>
          </w:p>
        </w:tc>
        <w:tc>
          <w:tcPr>
            <w:tcW w:w="2561" w:type="dxa"/>
          </w:tcPr>
          <w:p w14:paraId="1738B005" w14:textId="77777777" w:rsidR="00C845DE" w:rsidRPr="009C7659" w:rsidRDefault="00C845DE" w:rsidP="00113422">
            <w:pPr>
              <w:tabs>
                <w:tab w:val="left" w:pos="284"/>
              </w:tabs>
              <w:jc w:val="both"/>
              <w:rPr>
                <w:sz w:val="22"/>
                <w:szCs w:val="22"/>
                <w:lang w:val="sr-Latn-RS"/>
              </w:rPr>
            </w:pPr>
            <w:r w:rsidRPr="009C7659">
              <w:rPr>
                <w:sz w:val="22"/>
                <w:szCs w:val="22"/>
                <w:lang w:val="sr-Latn-RS"/>
              </w:rPr>
              <w:t>4 sata</w:t>
            </w:r>
          </w:p>
        </w:tc>
      </w:tr>
      <w:tr w:rsidR="00C845DE" w:rsidRPr="009C7659" w14:paraId="4A86949E" w14:textId="77777777" w:rsidTr="000E18B3">
        <w:tc>
          <w:tcPr>
            <w:tcW w:w="3109" w:type="dxa"/>
          </w:tcPr>
          <w:p w14:paraId="5713FCA9" w14:textId="77777777" w:rsidR="00C845DE" w:rsidRPr="009C7659" w:rsidRDefault="00C845DE" w:rsidP="00113422">
            <w:pPr>
              <w:tabs>
                <w:tab w:val="left" w:pos="284"/>
              </w:tabs>
              <w:jc w:val="both"/>
              <w:rPr>
                <w:sz w:val="22"/>
                <w:szCs w:val="22"/>
                <w:lang w:val="sr-Latn-RS"/>
              </w:rPr>
            </w:pPr>
            <w:r w:rsidRPr="009C7659">
              <w:rPr>
                <w:sz w:val="22"/>
                <w:szCs w:val="22"/>
                <w:lang w:val="sr-Latn-RS"/>
              </w:rPr>
              <w:t>10 – 50 mL/ min</w:t>
            </w:r>
          </w:p>
        </w:tc>
        <w:tc>
          <w:tcPr>
            <w:tcW w:w="2561" w:type="dxa"/>
          </w:tcPr>
          <w:p w14:paraId="34D0D4F5" w14:textId="77777777" w:rsidR="00C845DE" w:rsidRPr="009C7659" w:rsidRDefault="00C845DE" w:rsidP="00113422">
            <w:pPr>
              <w:tabs>
                <w:tab w:val="left" w:pos="284"/>
              </w:tabs>
              <w:jc w:val="both"/>
              <w:rPr>
                <w:sz w:val="22"/>
                <w:szCs w:val="22"/>
                <w:lang w:val="sr-Latn-RS"/>
              </w:rPr>
            </w:pPr>
            <w:r w:rsidRPr="009C7659">
              <w:rPr>
                <w:sz w:val="22"/>
                <w:szCs w:val="22"/>
                <w:lang w:val="sr-Latn-RS"/>
              </w:rPr>
              <w:t>6 sati</w:t>
            </w:r>
          </w:p>
        </w:tc>
      </w:tr>
      <w:tr w:rsidR="00C845DE" w:rsidRPr="009C7659" w14:paraId="3339F336" w14:textId="77777777" w:rsidTr="000E18B3">
        <w:tc>
          <w:tcPr>
            <w:tcW w:w="3109" w:type="dxa"/>
          </w:tcPr>
          <w:p w14:paraId="28005488" w14:textId="77777777" w:rsidR="00C845DE" w:rsidRPr="009C7659" w:rsidRDefault="00C845DE" w:rsidP="00113422">
            <w:pPr>
              <w:tabs>
                <w:tab w:val="left" w:pos="284"/>
              </w:tabs>
              <w:jc w:val="both"/>
              <w:rPr>
                <w:sz w:val="22"/>
                <w:szCs w:val="22"/>
                <w:lang w:val="sr-Latn-RS"/>
              </w:rPr>
            </w:pPr>
            <w:r w:rsidRPr="009C7659">
              <w:rPr>
                <w:sz w:val="22"/>
                <w:szCs w:val="22"/>
                <w:lang w:val="sr-Latn-RS"/>
              </w:rPr>
              <w:t>&lt; 10 mL/ min</w:t>
            </w:r>
          </w:p>
        </w:tc>
        <w:tc>
          <w:tcPr>
            <w:tcW w:w="2561" w:type="dxa"/>
          </w:tcPr>
          <w:p w14:paraId="2FB7A4CC" w14:textId="77777777" w:rsidR="00C845DE" w:rsidRPr="009C7659" w:rsidRDefault="00C845DE" w:rsidP="00113422">
            <w:pPr>
              <w:tabs>
                <w:tab w:val="left" w:pos="284"/>
              </w:tabs>
              <w:jc w:val="both"/>
              <w:rPr>
                <w:sz w:val="22"/>
                <w:szCs w:val="22"/>
                <w:lang w:val="sr-Latn-RS"/>
              </w:rPr>
            </w:pPr>
            <w:r w:rsidRPr="009C7659">
              <w:rPr>
                <w:sz w:val="22"/>
                <w:szCs w:val="22"/>
                <w:lang w:val="sr-Latn-RS"/>
              </w:rPr>
              <w:t>8 sati</w:t>
            </w:r>
          </w:p>
        </w:tc>
      </w:tr>
    </w:tbl>
    <w:p w14:paraId="513434EF" w14:textId="77777777" w:rsidR="00C845DE" w:rsidRPr="009C7659" w:rsidRDefault="00C845DE" w:rsidP="00113422">
      <w:pPr>
        <w:tabs>
          <w:tab w:val="left" w:pos="284"/>
        </w:tabs>
        <w:jc w:val="both"/>
        <w:rPr>
          <w:sz w:val="22"/>
          <w:szCs w:val="22"/>
          <w:lang w:val="sr-Latn-RS"/>
        </w:rPr>
      </w:pPr>
    </w:p>
    <w:p w14:paraId="5ADF9841" w14:textId="7DF372C4" w:rsidR="00C845DE" w:rsidRPr="009C7659" w:rsidRDefault="00C845DE" w:rsidP="00113422">
      <w:pPr>
        <w:tabs>
          <w:tab w:val="left" w:pos="284"/>
        </w:tabs>
        <w:jc w:val="both"/>
        <w:rPr>
          <w:sz w:val="22"/>
          <w:szCs w:val="22"/>
          <w:lang w:val="sr-Latn-RS"/>
        </w:rPr>
      </w:pPr>
      <w:r w:rsidRPr="009C7659">
        <w:rPr>
          <w:sz w:val="22"/>
          <w:szCs w:val="22"/>
          <w:lang w:val="sr-Latn-RS"/>
        </w:rPr>
        <w:t xml:space="preserve">Ukupna dnevna doza paracetamola ne smije da pređe 3000 mg. </w:t>
      </w:r>
    </w:p>
    <w:p w14:paraId="4EE0D0E0" w14:textId="77777777" w:rsidR="00C845DE" w:rsidRPr="009C7659" w:rsidRDefault="00C845DE">
      <w:pPr>
        <w:tabs>
          <w:tab w:val="left" w:pos="284"/>
        </w:tabs>
        <w:jc w:val="both"/>
        <w:rPr>
          <w:sz w:val="22"/>
          <w:szCs w:val="22"/>
          <w:lang w:val="sr-Latn-RS"/>
        </w:rPr>
      </w:pPr>
    </w:p>
    <w:p w14:paraId="21BA045C" w14:textId="77777777" w:rsidR="00C845DE" w:rsidRPr="009C7659" w:rsidRDefault="00C845DE">
      <w:pPr>
        <w:tabs>
          <w:tab w:val="left" w:pos="284"/>
        </w:tabs>
        <w:jc w:val="both"/>
        <w:rPr>
          <w:b/>
          <w:bCs/>
          <w:sz w:val="22"/>
          <w:szCs w:val="22"/>
          <w:lang w:val="sr-Latn-RS"/>
        </w:rPr>
      </w:pPr>
      <w:r w:rsidRPr="009C7659">
        <w:rPr>
          <w:b/>
          <w:bCs/>
          <w:sz w:val="22"/>
          <w:szCs w:val="22"/>
          <w:lang w:val="sr-Latn-RS"/>
        </w:rPr>
        <w:t>Posebna klinička stanja</w:t>
      </w:r>
    </w:p>
    <w:p w14:paraId="7845EEDF" w14:textId="77777777" w:rsidR="00C845DE" w:rsidRPr="009C7659" w:rsidRDefault="00C845DE">
      <w:pPr>
        <w:tabs>
          <w:tab w:val="left" w:pos="284"/>
        </w:tabs>
        <w:jc w:val="both"/>
        <w:rPr>
          <w:sz w:val="22"/>
          <w:szCs w:val="22"/>
          <w:lang w:val="sr-Latn-RS"/>
        </w:rPr>
      </w:pPr>
    </w:p>
    <w:p w14:paraId="2DE9DCB8" w14:textId="6E098DA2" w:rsidR="00C845DE" w:rsidRPr="009C7659" w:rsidRDefault="00C845DE">
      <w:pPr>
        <w:tabs>
          <w:tab w:val="left" w:pos="284"/>
        </w:tabs>
        <w:jc w:val="both"/>
        <w:rPr>
          <w:sz w:val="22"/>
          <w:szCs w:val="22"/>
          <w:lang w:val="sr-Latn-RS"/>
        </w:rPr>
      </w:pPr>
      <w:r w:rsidRPr="009C7659">
        <w:rPr>
          <w:sz w:val="22"/>
          <w:szCs w:val="22"/>
          <w:lang w:val="sr-Latn-RS"/>
        </w:rPr>
        <w:t>Treba razmotiriti primjenu najmanje efektivne dnevne doze paracetamola, bez prekoračenja doze od 60 mg/kg/dnevno (odnosno 3000 mg/dnevno), u sljedećim slučajevima:</w:t>
      </w:r>
    </w:p>
    <w:p w14:paraId="7FC5547C" w14:textId="7F8B7376" w:rsidR="00C845DE" w:rsidRPr="009C7659" w:rsidRDefault="00C845DE" w:rsidP="00347F4D">
      <w:pPr>
        <w:numPr>
          <w:ilvl w:val="0"/>
          <w:numId w:val="13"/>
        </w:numPr>
        <w:tabs>
          <w:tab w:val="left" w:pos="284"/>
        </w:tabs>
        <w:ind w:left="0" w:firstLine="284"/>
        <w:contextualSpacing/>
        <w:jc w:val="both"/>
        <w:rPr>
          <w:sz w:val="22"/>
          <w:szCs w:val="22"/>
          <w:lang w:val="sr-Latn-RS"/>
        </w:rPr>
      </w:pPr>
      <w:r w:rsidRPr="009C7659">
        <w:rPr>
          <w:sz w:val="22"/>
          <w:szCs w:val="22"/>
          <w:lang w:val="sr-Latn-RS"/>
        </w:rPr>
        <w:t>odrasli koji imaju tjelesnu masu manju od 50 kg</w:t>
      </w:r>
    </w:p>
    <w:p w14:paraId="50470A7D" w14:textId="23D98090" w:rsidR="00C845DE" w:rsidRPr="009C7659" w:rsidRDefault="00C845DE" w:rsidP="00347F4D">
      <w:pPr>
        <w:numPr>
          <w:ilvl w:val="0"/>
          <w:numId w:val="13"/>
        </w:numPr>
        <w:tabs>
          <w:tab w:val="left" w:pos="284"/>
        </w:tabs>
        <w:ind w:left="0" w:firstLine="284"/>
        <w:contextualSpacing/>
        <w:jc w:val="both"/>
        <w:rPr>
          <w:sz w:val="22"/>
          <w:szCs w:val="22"/>
          <w:lang w:val="sr-Latn-RS"/>
        </w:rPr>
      </w:pPr>
      <w:r w:rsidRPr="009C7659">
        <w:rPr>
          <w:sz w:val="22"/>
          <w:szCs w:val="22"/>
          <w:lang w:val="sr-Latn-RS"/>
        </w:rPr>
        <w:t>blage do umjerene hepatocelularne insuficijencije</w:t>
      </w:r>
    </w:p>
    <w:p w14:paraId="506A378C" w14:textId="77777777" w:rsidR="00C845DE" w:rsidRPr="009C7659" w:rsidRDefault="00C845DE" w:rsidP="00347F4D">
      <w:pPr>
        <w:numPr>
          <w:ilvl w:val="0"/>
          <w:numId w:val="13"/>
        </w:numPr>
        <w:tabs>
          <w:tab w:val="left" w:pos="284"/>
        </w:tabs>
        <w:ind w:left="0" w:firstLine="284"/>
        <w:contextualSpacing/>
        <w:jc w:val="both"/>
        <w:rPr>
          <w:sz w:val="22"/>
          <w:szCs w:val="22"/>
          <w:lang w:val="sr-Latn-RS"/>
        </w:rPr>
      </w:pPr>
      <w:r w:rsidRPr="009C7659">
        <w:rPr>
          <w:sz w:val="22"/>
          <w:szCs w:val="22"/>
          <w:lang w:val="sr-Latn-RS"/>
        </w:rPr>
        <w:t>hroničnog alkoholizma</w:t>
      </w:r>
    </w:p>
    <w:p w14:paraId="15E1E368" w14:textId="77777777" w:rsidR="00C845DE" w:rsidRPr="009C7659" w:rsidRDefault="00C845DE" w:rsidP="00347F4D">
      <w:pPr>
        <w:numPr>
          <w:ilvl w:val="0"/>
          <w:numId w:val="13"/>
        </w:numPr>
        <w:tabs>
          <w:tab w:val="left" w:pos="284"/>
        </w:tabs>
        <w:ind w:left="0" w:firstLine="284"/>
        <w:contextualSpacing/>
        <w:jc w:val="both"/>
        <w:rPr>
          <w:sz w:val="22"/>
          <w:szCs w:val="22"/>
          <w:lang w:val="sr-Latn-RS"/>
        </w:rPr>
      </w:pPr>
      <w:r w:rsidRPr="009C7659">
        <w:rPr>
          <w:sz w:val="22"/>
          <w:szCs w:val="22"/>
          <w:lang w:val="sr-Latn-RS"/>
        </w:rPr>
        <w:t>hronične malnutricije (niske rezerve glutationa u jetri)</w:t>
      </w:r>
    </w:p>
    <w:p w14:paraId="15DDD5B0" w14:textId="77777777" w:rsidR="00C845DE" w:rsidRPr="009C7659" w:rsidRDefault="00C845DE" w:rsidP="00347F4D">
      <w:pPr>
        <w:numPr>
          <w:ilvl w:val="0"/>
          <w:numId w:val="13"/>
        </w:numPr>
        <w:tabs>
          <w:tab w:val="left" w:pos="284"/>
        </w:tabs>
        <w:ind w:left="0" w:firstLine="284"/>
        <w:contextualSpacing/>
        <w:jc w:val="both"/>
        <w:rPr>
          <w:sz w:val="22"/>
          <w:szCs w:val="22"/>
          <w:lang w:val="sr-Latn-RS"/>
        </w:rPr>
      </w:pPr>
      <w:r w:rsidRPr="009C7659">
        <w:rPr>
          <w:sz w:val="22"/>
          <w:szCs w:val="22"/>
          <w:lang w:val="sr-Latn-RS"/>
        </w:rPr>
        <w:t>dehidratacije</w:t>
      </w:r>
    </w:p>
    <w:p w14:paraId="7A5B90A8" w14:textId="77777777" w:rsidR="00C845DE" w:rsidRPr="009C7659" w:rsidRDefault="00C845DE">
      <w:pPr>
        <w:tabs>
          <w:tab w:val="left" w:pos="284"/>
        </w:tabs>
        <w:jc w:val="both"/>
        <w:rPr>
          <w:sz w:val="22"/>
          <w:szCs w:val="22"/>
          <w:lang w:val="sr-Latn-RS"/>
        </w:rPr>
      </w:pPr>
    </w:p>
    <w:p w14:paraId="25C9876D" w14:textId="77777777" w:rsidR="00C845DE" w:rsidRPr="009C7659" w:rsidRDefault="00C845DE">
      <w:pPr>
        <w:tabs>
          <w:tab w:val="left" w:pos="284"/>
        </w:tabs>
        <w:jc w:val="both"/>
        <w:rPr>
          <w:b/>
          <w:bCs/>
          <w:sz w:val="22"/>
          <w:szCs w:val="22"/>
          <w:lang w:val="sr-Latn-RS"/>
        </w:rPr>
      </w:pPr>
      <w:r w:rsidRPr="009C7659">
        <w:rPr>
          <w:b/>
          <w:bCs/>
          <w:sz w:val="22"/>
          <w:szCs w:val="22"/>
          <w:lang w:val="sr-Latn-RS"/>
        </w:rPr>
        <w:t>Maksimalna preporučena doza:</w:t>
      </w:r>
    </w:p>
    <w:p w14:paraId="3F5D26F5" w14:textId="77777777" w:rsidR="00C845DE" w:rsidRPr="009C7659" w:rsidRDefault="00C845DE">
      <w:pPr>
        <w:tabs>
          <w:tab w:val="left" w:pos="284"/>
        </w:tabs>
        <w:jc w:val="both"/>
        <w:rPr>
          <w:sz w:val="22"/>
          <w:szCs w:val="22"/>
          <w:lang w:val="sr-Latn-RS"/>
        </w:rPr>
      </w:pPr>
      <w:r w:rsidRPr="009C7659">
        <w:rPr>
          <w:sz w:val="22"/>
          <w:szCs w:val="22"/>
          <w:lang w:val="sr-Latn-RS"/>
        </w:rPr>
        <w:t xml:space="preserve"> </w:t>
      </w:r>
    </w:p>
    <w:p w14:paraId="73AC4DFB" w14:textId="39DA64DD" w:rsidR="00C845DE" w:rsidRPr="009C7659" w:rsidRDefault="00C845DE" w:rsidP="00347F4D">
      <w:pPr>
        <w:numPr>
          <w:ilvl w:val="0"/>
          <w:numId w:val="13"/>
        </w:numPr>
        <w:ind w:left="284" w:firstLine="0"/>
        <w:contextualSpacing/>
        <w:jc w:val="both"/>
        <w:rPr>
          <w:sz w:val="22"/>
          <w:szCs w:val="22"/>
          <w:lang w:val="sr-Latn-RS"/>
        </w:rPr>
      </w:pPr>
      <w:r w:rsidRPr="009C7659">
        <w:rPr>
          <w:sz w:val="22"/>
          <w:szCs w:val="22"/>
          <w:u w:val="single"/>
          <w:lang w:val="sr-Latn-RS"/>
        </w:rPr>
        <w:t>Odrasli i djeca koja imaju više od 50 kg</w:t>
      </w:r>
      <w:r w:rsidRPr="009C7659">
        <w:rPr>
          <w:sz w:val="22"/>
          <w:szCs w:val="22"/>
          <w:lang w:val="sr-Latn-RS"/>
        </w:rPr>
        <w:t xml:space="preserve">: UKUPNA DNEVNA DOZA PARACETAMOLA NE SMIJE BITI VEĆA OD 4 GRAMA DNEVNO (vidjeti </w:t>
      </w:r>
      <w:r w:rsidR="00EE61A7" w:rsidRPr="009C7659">
        <w:rPr>
          <w:sz w:val="22"/>
          <w:szCs w:val="22"/>
          <w:lang w:val="sr-Latn-RS"/>
        </w:rPr>
        <w:t>dio</w:t>
      </w:r>
      <w:r w:rsidRPr="009C7659">
        <w:rPr>
          <w:sz w:val="22"/>
          <w:szCs w:val="22"/>
          <w:lang w:val="sr-Latn-RS"/>
        </w:rPr>
        <w:t xml:space="preserve"> 4.9).</w:t>
      </w:r>
    </w:p>
    <w:p w14:paraId="042FC338" w14:textId="77777777" w:rsidR="00452E9D" w:rsidRPr="009C7659" w:rsidRDefault="00452E9D" w:rsidP="00347F4D">
      <w:pPr>
        <w:tabs>
          <w:tab w:val="left" w:pos="540"/>
          <w:tab w:val="left" w:pos="569"/>
        </w:tabs>
        <w:jc w:val="both"/>
        <w:rPr>
          <w:bCs/>
          <w:sz w:val="22"/>
          <w:szCs w:val="22"/>
          <w:u w:val="single"/>
          <w:lang w:val="sr-Latn-RS"/>
        </w:rPr>
      </w:pPr>
    </w:p>
    <w:p w14:paraId="3760E1C8" w14:textId="77777777" w:rsidR="00452E9D" w:rsidRPr="009C7659" w:rsidRDefault="00452E9D" w:rsidP="00347F4D">
      <w:pPr>
        <w:tabs>
          <w:tab w:val="left" w:pos="540"/>
          <w:tab w:val="left" w:pos="569"/>
        </w:tabs>
        <w:jc w:val="both"/>
        <w:rPr>
          <w:b/>
          <w:sz w:val="22"/>
          <w:szCs w:val="22"/>
          <w:u w:val="single"/>
          <w:lang w:val="sr-Latn-RS"/>
        </w:rPr>
      </w:pPr>
      <w:r w:rsidRPr="009C7659">
        <w:rPr>
          <w:b/>
          <w:sz w:val="22"/>
          <w:szCs w:val="22"/>
          <w:u w:val="single"/>
          <w:lang w:val="sr-Latn-RS"/>
        </w:rPr>
        <w:t>Način primjene</w:t>
      </w:r>
    </w:p>
    <w:p w14:paraId="1C9E8665" w14:textId="703DFA74"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Oralna upotreba.</w:t>
      </w:r>
    </w:p>
    <w:p w14:paraId="089699D3" w14:textId="10CA65D8" w:rsidR="00C845DE" w:rsidRPr="009C7659" w:rsidRDefault="00C845DE" w:rsidP="00113422">
      <w:pPr>
        <w:tabs>
          <w:tab w:val="left" w:pos="284"/>
        </w:tabs>
        <w:jc w:val="both"/>
        <w:rPr>
          <w:sz w:val="22"/>
          <w:szCs w:val="22"/>
          <w:lang w:val="sr-Latn-RS"/>
        </w:rPr>
      </w:pPr>
      <w:r w:rsidRPr="009C7659">
        <w:rPr>
          <w:sz w:val="22"/>
          <w:szCs w:val="22"/>
          <w:lang w:val="sr-Latn-RS"/>
        </w:rPr>
        <w:t>Sadržaj kesice treba razmutiti u dovoljnoj količini tople ili hladne vode (250 m</w:t>
      </w:r>
      <w:r w:rsidR="00EE61A7" w:rsidRPr="009C7659">
        <w:rPr>
          <w:sz w:val="22"/>
          <w:szCs w:val="22"/>
          <w:lang w:val="sr-Latn-RS"/>
        </w:rPr>
        <w:t>l</w:t>
      </w:r>
      <w:r w:rsidRPr="009C7659">
        <w:rPr>
          <w:sz w:val="22"/>
          <w:szCs w:val="22"/>
          <w:lang w:val="sr-Latn-RS"/>
        </w:rPr>
        <w:t>).</w:t>
      </w:r>
    </w:p>
    <w:p w14:paraId="1497F1EC" w14:textId="77777777" w:rsidR="00C845DE" w:rsidRPr="009C7659" w:rsidRDefault="00C845DE">
      <w:pPr>
        <w:tabs>
          <w:tab w:val="left" w:pos="284"/>
        </w:tabs>
        <w:jc w:val="both"/>
        <w:rPr>
          <w:sz w:val="22"/>
          <w:szCs w:val="22"/>
          <w:lang w:val="sr-Latn-RS"/>
        </w:rPr>
      </w:pPr>
    </w:p>
    <w:p w14:paraId="24289C0A" w14:textId="6DCF8E3A" w:rsidR="00C845DE" w:rsidRPr="009C7659" w:rsidRDefault="00C845DE">
      <w:pPr>
        <w:tabs>
          <w:tab w:val="left" w:pos="284"/>
        </w:tabs>
        <w:jc w:val="both"/>
        <w:rPr>
          <w:sz w:val="22"/>
          <w:szCs w:val="22"/>
          <w:lang w:val="sr-Latn-RS"/>
        </w:rPr>
      </w:pPr>
      <w:r w:rsidRPr="009C7659">
        <w:rPr>
          <w:sz w:val="22"/>
          <w:szCs w:val="22"/>
          <w:lang w:val="sr-Latn-RS"/>
        </w:rPr>
        <w:t>U terapiji stanja sličnih gripu preporučuje se upotreba lijeka rastvorenog u toploj vodi,</w:t>
      </w:r>
      <w:r w:rsidRPr="009C7659">
        <w:rPr>
          <w:sz w:val="22"/>
          <w:szCs w:val="22"/>
          <w:lang w:val="sr-Latn-RS" w:eastAsia="fr-FR"/>
        </w:rPr>
        <w:t xml:space="preserve"> najbolje uveče</w:t>
      </w:r>
      <w:r w:rsidRPr="009C7659">
        <w:rPr>
          <w:sz w:val="22"/>
          <w:szCs w:val="22"/>
          <w:lang w:val="sr-Latn-RS"/>
        </w:rPr>
        <w:t>.</w:t>
      </w:r>
    </w:p>
    <w:p w14:paraId="44F6F30A" w14:textId="77777777" w:rsidR="00C845DE" w:rsidRPr="009C7659" w:rsidRDefault="00C845DE">
      <w:pPr>
        <w:tabs>
          <w:tab w:val="left" w:pos="284"/>
        </w:tabs>
        <w:jc w:val="both"/>
        <w:rPr>
          <w:sz w:val="22"/>
          <w:szCs w:val="22"/>
          <w:lang w:val="sr-Latn-RS"/>
        </w:rPr>
      </w:pPr>
    </w:p>
    <w:p w14:paraId="50D6A471" w14:textId="77777777" w:rsidR="00C845DE" w:rsidRPr="009C7659" w:rsidRDefault="00C845DE" w:rsidP="00347F4D">
      <w:pPr>
        <w:keepNext/>
        <w:keepLines/>
        <w:suppressAutoHyphens/>
        <w:jc w:val="both"/>
        <w:rPr>
          <w:rFonts w:eastAsia="SimSun"/>
          <w:b/>
          <w:bCs/>
          <w:sz w:val="22"/>
          <w:szCs w:val="22"/>
          <w:u w:val="single"/>
          <w:lang w:val="sr-Latn-RS" w:eastAsia="sr-Latn-CS"/>
        </w:rPr>
      </w:pPr>
      <w:r w:rsidRPr="009C7659">
        <w:rPr>
          <w:rFonts w:eastAsia="SimSun"/>
          <w:b/>
          <w:bCs/>
          <w:sz w:val="22"/>
          <w:szCs w:val="22"/>
          <w:u w:val="single"/>
          <w:lang w:val="sr-Latn-RS" w:eastAsia="sr-Latn-CS"/>
        </w:rPr>
        <w:t>Trajanje terapije</w:t>
      </w:r>
    </w:p>
    <w:p w14:paraId="556F6CC6" w14:textId="77777777"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Maksimalno trajanje terapije je 5 dana.</w:t>
      </w:r>
    </w:p>
    <w:p w14:paraId="1AC29677" w14:textId="77777777" w:rsidR="00452E9D" w:rsidRPr="009C7659" w:rsidRDefault="00452E9D" w:rsidP="00347F4D">
      <w:pPr>
        <w:tabs>
          <w:tab w:val="left" w:pos="540"/>
          <w:tab w:val="left" w:pos="569"/>
        </w:tabs>
        <w:jc w:val="both"/>
        <w:rPr>
          <w:bCs/>
          <w:sz w:val="22"/>
          <w:szCs w:val="22"/>
          <w:lang w:val="sr-Latn-RS"/>
        </w:rPr>
      </w:pPr>
    </w:p>
    <w:p w14:paraId="361320C8"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4.3. </w:t>
      </w:r>
      <w:r w:rsidR="00480FB1" w:rsidRPr="009C7659">
        <w:rPr>
          <w:b/>
          <w:bCs/>
          <w:sz w:val="22"/>
          <w:szCs w:val="22"/>
          <w:lang w:val="sr-Latn-RS"/>
        </w:rPr>
        <w:tab/>
      </w:r>
      <w:r w:rsidRPr="009C7659">
        <w:rPr>
          <w:b/>
          <w:bCs/>
          <w:sz w:val="22"/>
          <w:szCs w:val="22"/>
          <w:lang w:val="sr-Latn-RS"/>
        </w:rPr>
        <w:t>Kontraindikacije</w:t>
      </w:r>
    </w:p>
    <w:p w14:paraId="683CF2BA" w14:textId="77777777" w:rsidR="00C845DE" w:rsidRPr="009C7659" w:rsidRDefault="00C845DE" w:rsidP="00347F4D">
      <w:pPr>
        <w:keepNext/>
        <w:suppressAutoHyphens/>
        <w:jc w:val="both"/>
        <w:rPr>
          <w:rFonts w:eastAsia="SimSun"/>
          <w:sz w:val="22"/>
          <w:szCs w:val="22"/>
          <w:lang w:val="sr-Latn-RS" w:eastAsia="sr-Latn-CS"/>
        </w:rPr>
      </w:pPr>
    </w:p>
    <w:p w14:paraId="399D0C9E" w14:textId="1173C26B"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Preosjetljivost na aktivne supstance ili na bilo koju od pomoćnih supstanci navedenih u </w:t>
      </w:r>
      <w:r w:rsidR="00B61673" w:rsidRPr="009C7659">
        <w:rPr>
          <w:rFonts w:eastAsia="SimSun"/>
          <w:sz w:val="22"/>
          <w:szCs w:val="22"/>
          <w:lang w:val="sr-Latn-RS" w:eastAsia="sr-Latn-CS"/>
        </w:rPr>
        <w:t>dijelu</w:t>
      </w:r>
      <w:r w:rsidRPr="009C7659">
        <w:rPr>
          <w:rFonts w:eastAsia="SimSun"/>
          <w:sz w:val="22"/>
          <w:szCs w:val="22"/>
          <w:lang w:val="sr-Latn-RS" w:eastAsia="sr-Latn-CS"/>
        </w:rPr>
        <w:t xml:space="preserve"> 6.1.</w:t>
      </w:r>
    </w:p>
    <w:p w14:paraId="58F9E8B5" w14:textId="77777777" w:rsidR="00C845DE" w:rsidRPr="009C7659" w:rsidRDefault="00C845DE" w:rsidP="00347F4D">
      <w:pPr>
        <w:suppressAutoHyphens/>
        <w:jc w:val="both"/>
        <w:rPr>
          <w:rFonts w:eastAsia="SimSun"/>
          <w:sz w:val="22"/>
          <w:szCs w:val="22"/>
          <w:lang w:val="sr-Latn-RS" w:eastAsia="sr-Latn-CS"/>
        </w:rPr>
      </w:pPr>
      <w:r w:rsidRPr="009C7659">
        <w:rPr>
          <w:rFonts w:eastAsia="SimSun"/>
          <w:sz w:val="22"/>
          <w:szCs w:val="22"/>
          <w:lang w:val="sr-Latn-RS" w:eastAsia="sr-Latn-CS"/>
        </w:rPr>
        <w:t>teška hepatocelularna insuficijencija;</w:t>
      </w:r>
    </w:p>
    <w:p w14:paraId="06614365" w14:textId="77777777" w:rsidR="00C845DE" w:rsidRPr="009C7659" w:rsidRDefault="00C845DE" w:rsidP="00347F4D">
      <w:pPr>
        <w:suppressAutoHyphens/>
        <w:jc w:val="both"/>
        <w:rPr>
          <w:rFonts w:eastAsia="SimSun"/>
          <w:sz w:val="22"/>
          <w:szCs w:val="22"/>
          <w:lang w:val="sr-Latn-RS" w:eastAsia="sr-Latn-CS"/>
        </w:rPr>
      </w:pPr>
      <w:r w:rsidRPr="009C7659">
        <w:rPr>
          <w:rFonts w:eastAsia="SimSun"/>
          <w:sz w:val="22"/>
          <w:szCs w:val="22"/>
          <w:lang w:val="sr-Latn-RS" w:eastAsia="sr-Latn-CS"/>
        </w:rPr>
        <w:t>rizik od glaukoma zatvorenog ugla.</w:t>
      </w:r>
    </w:p>
    <w:p w14:paraId="5C6332C9" w14:textId="77777777" w:rsidR="00C845DE" w:rsidRPr="009C7659" w:rsidRDefault="00C845DE" w:rsidP="00347F4D">
      <w:pPr>
        <w:suppressAutoHyphens/>
        <w:jc w:val="both"/>
        <w:rPr>
          <w:rFonts w:eastAsia="SimSun"/>
          <w:sz w:val="22"/>
          <w:szCs w:val="22"/>
          <w:lang w:val="sr-Latn-RS" w:eastAsia="sr-Latn-CS"/>
        </w:rPr>
      </w:pPr>
      <w:r w:rsidRPr="009C7659">
        <w:rPr>
          <w:rFonts w:eastAsia="SimSun"/>
          <w:sz w:val="22"/>
          <w:szCs w:val="22"/>
          <w:lang w:val="sr-Latn-RS" w:eastAsia="sr-Latn-CS"/>
        </w:rPr>
        <w:t>rizik od retencije urina povezane sa poremećajima uretre ili prostate.</w:t>
      </w:r>
    </w:p>
    <w:p w14:paraId="64A03297" w14:textId="607C9160"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djeca mlađa od 15 godina.</w:t>
      </w:r>
    </w:p>
    <w:p w14:paraId="16DD726C" w14:textId="77777777" w:rsidR="0072020E" w:rsidRPr="009C7659" w:rsidRDefault="0072020E" w:rsidP="00347F4D">
      <w:pPr>
        <w:tabs>
          <w:tab w:val="left" w:pos="540"/>
          <w:tab w:val="left" w:pos="569"/>
        </w:tabs>
        <w:jc w:val="both"/>
        <w:rPr>
          <w:bCs/>
          <w:sz w:val="22"/>
          <w:szCs w:val="22"/>
          <w:lang w:val="sr-Latn-RS"/>
        </w:rPr>
      </w:pPr>
    </w:p>
    <w:p w14:paraId="487B63F0"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 xml:space="preserve">4.4. </w:t>
      </w:r>
      <w:r w:rsidR="00480FB1" w:rsidRPr="009C7659">
        <w:rPr>
          <w:b/>
          <w:bCs/>
          <w:sz w:val="22"/>
          <w:szCs w:val="22"/>
          <w:lang w:val="sr-Latn-RS"/>
        </w:rPr>
        <w:tab/>
      </w:r>
      <w:r w:rsidRPr="009C7659">
        <w:rPr>
          <w:b/>
          <w:bCs/>
          <w:sz w:val="22"/>
          <w:szCs w:val="22"/>
          <w:lang w:val="sr-Latn-RS"/>
        </w:rPr>
        <w:t>Posebna upozorenja i mjere opreza pri upotrebi lijeka</w:t>
      </w:r>
    </w:p>
    <w:p w14:paraId="40B5CBB3" w14:textId="77777777" w:rsidR="0072020E" w:rsidRPr="009C7659" w:rsidRDefault="0072020E" w:rsidP="00347F4D">
      <w:pPr>
        <w:tabs>
          <w:tab w:val="left" w:pos="540"/>
          <w:tab w:val="left" w:pos="569"/>
        </w:tabs>
        <w:jc w:val="both"/>
        <w:rPr>
          <w:bCs/>
          <w:sz w:val="22"/>
          <w:szCs w:val="22"/>
          <w:lang w:val="sr-Latn-RS"/>
        </w:rPr>
      </w:pPr>
    </w:p>
    <w:p w14:paraId="52168004" w14:textId="4A8EA53D" w:rsidR="00C845DE" w:rsidRPr="009C7659" w:rsidRDefault="00C845DE" w:rsidP="00113422">
      <w:pPr>
        <w:tabs>
          <w:tab w:val="left" w:pos="284"/>
        </w:tabs>
        <w:jc w:val="both"/>
        <w:rPr>
          <w:sz w:val="22"/>
          <w:szCs w:val="22"/>
          <w:lang w:val="sr-Latn-RS"/>
        </w:rPr>
      </w:pPr>
      <w:r w:rsidRPr="009C7659">
        <w:rPr>
          <w:sz w:val="22"/>
          <w:szCs w:val="22"/>
          <w:lang w:val="sr-Latn-RS"/>
        </w:rPr>
        <w:t>Terapija se mora ponovo razmotriti u slučaju visoke ili dugotrajno povišene tjelesne temperature, pojave znakova superinfekcije ili trajanja simptoma duže od 5 dana.</w:t>
      </w:r>
    </w:p>
    <w:p w14:paraId="4439F085" w14:textId="77777777" w:rsidR="00C845DE" w:rsidRPr="009C7659" w:rsidRDefault="00C845DE">
      <w:pPr>
        <w:tabs>
          <w:tab w:val="left" w:pos="284"/>
        </w:tabs>
        <w:jc w:val="both"/>
        <w:rPr>
          <w:sz w:val="22"/>
          <w:szCs w:val="22"/>
          <w:highlight w:val="yellow"/>
          <w:lang w:val="sr-Latn-RS"/>
        </w:rPr>
      </w:pPr>
    </w:p>
    <w:p w14:paraId="7DCCFAB3" w14:textId="77777777" w:rsidR="00C845DE" w:rsidRPr="009C7659" w:rsidRDefault="00C845DE"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Posebna upozorenja</w:t>
      </w:r>
    </w:p>
    <w:p w14:paraId="3BBAA3CE" w14:textId="5D65FC7C" w:rsidR="00C845DE" w:rsidRPr="009C7659" w:rsidRDefault="00C845DE" w:rsidP="00113422">
      <w:pPr>
        <w:tabs>
          <w:tab w:val="left" w:pos="284"/>
        </w:tabs>
        <w:jc w:val="both"/>
        <w:rPr>
          <w:sz w:val="22"/>
          <w:szCs w:val="22"/>
          <w:lang w:val="sr-Latn-RS"/>
        </w:rPr>
      </w:pPr>
      <w:r w:rsidRPr="009C7659">
        <w:rPr>
          <w:sz w:val="22"/>
          <w:szCs w:val="22"/>
          <w:lang w:val="sr-Latn-RS"/>
        </w:rPr>
        <w:t>Rizik od pretežno psihičke zavisnosti postoji samo u slučaju primjene većih doza od preporučenih i tokom dugotrajne terapije.</w:t>
      </w:r>
    </w:p>
    <w:p w14:paraId="022AFC91" w14:textId="77777777" w:rsidR="00C845DE" w:rsidRPr="009C7659" w:rsidRDefault="00C845DE">
      <w:pPr>
        <w:tabs>
          <w:tab w:val="left" w:pos="284"/>
        </w:tabs>
        <w:jc w:val="both"/>
        <w:rPr>
          <w:sz w:val="22"/>
          <w:szCs w:val="22"/>
          <w:highlight w:val="yellow"/>
          <w:lang w:val="sr-Latn-RS"/>
        </w:rPr>
      </w:pPr>
    </w:p>
    <w:p w14:paraId="4627FB47" w14:textId="46D2A831" w:rsidR="00C845DE" w:rsidRPr="009C7659" w:rsidRDefault="00C845DE">
      <w:pPr>
        <w:tabs>
          <w:tab w:val="left" w:pos="284"/>
        </w:tabs>
        <w:jc w:val="both"/>
        <w:rPr>
          <w:sz w:val="22"/>
          <w:szCs w:val="22"/>
          <w:lang w:val="sr-Latn-RS"/>
        </w:rPr>
      </w:pPr>
      <w:r w:rsidRPr="009C7659">
        <w:rPr>
          <w:sz w:val="22"/>
          <w:szCs w:val="22"/>
          <w:lang w:val="sr-Latn-RS"/>
        </w:rPr>
        <w:t>Kako bi se izbjegao rizik od predoziranja potrebno je:</w:t>
      </w:r>
    </w:p>
    <w:p w14:paraId="1A8B4B1A" w14:textId="77777777" w:rsidR="00C845DE" w:rsidRPr="009C7659" w:rsidRDefault="00C845DE">
      <w:pPr>
        <w:tabs>
          <w:tab w:val="left" w:pos="284"/>
        </w:tabs>
        <w:jc w:val="both"/>
        <w:rPr>
          <w:sz w:val="22"/>
          <w:szCs w:val="22"/>
          <w:lang w:val="sr-Latn-RS"/>
        </w:rPr>
      </w:pPr>
    </w:p>
    <w:p w14:paraId="06DF99E8" w14:textId="41AC7AD1" w:rsidR="00C845DE" w:rsidRPr="009C7659" w:rsidRDefault="00C845DE" w:rsidP="00347F4D">
      <w:pPr>
        <w:numPr>
          <w:ilvl w:val="0"/>
          <w:numId w:val="13"/>
        </w:numPr>
        <w:tabs>
          <w:tab w:val="left" w:pos="567"/>
        </w:tabs>
        <w:ind w:left="284" w:firstLine="0"/>
        <w:contextualSpacing/>
        <w:jc w:val="both"/>
        <w:rPr>
          <w:sz w:val="22"/>
          <w:szCs w:val="22"/>
          <w:lang w:val="sr-Latn-RS"/>
        </w:rPr>
      </w:pPr>
      <w:r w:rsidRPr="009C7659">
        <w:rPr>
          <w:sz w:val="22"/>
          <w:szCs w:val="22"/>
          <w:lang w:val="sr-Latn-RS"/>
        </w:rPr>
        <w:t>provjeriti da li drugi ljekovi koji se primjenjuju sadrže paracetamol, uključujući i ljekove koji se izdaju bez ljekarskog recepta.</w:t>
      </w:r>
    </w:p>
    <w:p w14:paraId="4B200BDC" w14:textId="1D6000B0" w:rsidR="00C845DE" w:rsidRPr="009C7659" w:rsidRDefault="00C845DE" w:rsidP="00347F4D">
      <w:pPr>
        <w:numPr>
          <w:ilvl w:val="0"/>
          <w:numId w:val="13"/>
        </w:numPr>
        <w:tabs>
          <w:tab w:val="left" w:pos="567"/>
        </w:tabs>
        <w:ind w:left="284" w:firstLine="0"/>
        <w:contextualSpacing/>
        <w:jc w:val="both"/>
        <w:rPr>
          <w:sz w:val="22"/>
          <w:szCs w:val="22"/>
          <w:lang w:val="sr-Latn-RS"/>
        </w:rPr>
      </w:pPr>
      <w:r w:rsidRPr="009C7659">
        <w:rPr>
          <w:sz w:val="22"/>
          <w:szCs w:val="22"/>
          <w:lang w:val="sr-Latn-RS"/>
        </w:rPr>
        <w:lastRenderedPageBreak/>
        <w:t xml:space="preserve">pridržavati se maksimalnih preporučenih doza (vidjeti </w:t>
      </w:r>
      <w:r w:rsidR="00B61673" w:rsidRPr="009C7659">
        <w:rPr>
          <w:sz w:val="22"/>
          <w:szCs w:val="22"/>
          <w:lang w:val="sr-Latn-RS"/>
        </w:rPr>
        <w:t>dio</w:t>
      </w:r>
      <w:r w:rsidRPr="009C7659">
        <w:rPr>
          <w:sz w:val="22"/>
          <w:szCs w:val="22"/>
          <w:lang w:val="sr-Latn-RS"/>
        </w:rPr>
        <w:t xml:space="preserve"> 4.2)</w:t>
      </w:r>
    </w:p>
    <w:p w14:paraId="2773C1B4" w14:textId="77777777" w:rsidR="00C845DE" w:rsidRPr="009C7659" w:rsidRDefault="00C845DE">
      <w:pPr>
        <w:tabs>
          <w:tab w:val="left" w:pos="284"/>
        </w:tabs>
        <w:jc w:val="both"/>
        <w:rPr>
          <w:sz w:val="22"/>
          <w:szCs w:val="22"/>
          <w:lang w:val="sr-Latn-RS"/>
        </w:rPr>
      </w:pPr>
    </w:p>
    <w:p w14:paraId="1EDAD482" w14:textId="0F52C3F9" w:rsidR="00C845DE" w:rsidRPr="009C7659" w:rsidRDefault="00C845DE">
      <w:pPr>
        <w:tabs>
          <w:tab w:val="left" w:pos="284"/>
        </w:tabs>
        <w:jc w:val="both"/>
        <w:rPr>
          <w:sz w:val="22"/>
          <w:szCs w:val="22"/>
          <w:lang w:val="sr-Latn-RS"/>
        </w:rPr>
      </w:pPr>
      <w:r w:rsidRPr="009C7659">
        <w:rPr>
          <w:sz w:val="22"/>
          <w:szCs w:val="22"/>
          <w:lang w:val="sr-Latn-RS"/>
        </w:rPr>
        <w:t>Veoma rijetko su prijavljivani slučajevi ozbiljnih reakcija na koži. Pacijente treba obavijestiti o</w:t>
      </w:r>
      <w:r w:rsidRPr="009C7659" w:rsidDel="007C6C35">
        <w:rPr>
          <w:sz w:val="22"/>
          <w:szCs w:val="22"/>
          <w:lang w:val="sr-Latn-RS"/>
        </w:rPr>
        <w:t xml:space="preserve"> </w:t>
      </w:r>
      <w:r w:rsidRPr="009C7659">
        <w:rPr>
          <w:sz w:val="22"/>
          <w:szCs w:val="22"/>
          <w:lang w:val="sr-Latn-RS"/>
        </w:rPr>
        <w:t>ranim znacima</w:t>
      </w:r>
      <w:r w:rsidRPr="009C7659" w:rsidDel="007C6C35">
        <w:rPr>
          <w:sz w:val="22"/>
          <w:szCs w:val="22"/>
          <w:lang w:val="sr-Latn-RS"/>
        </w:rPr>
        <w:t xml:space="preserve"> </w:t>
      </w:r>
      <w:r w:rsidRPr="009C7659">
        <w:rPr>
          <w:sz w:val="22"/>
          <w:szCs w:val="22"/>
          <w:lang w:val="sr-Latn-RS"/>
        </w:rPr>
        <w:t xml:space="preserve"> ovih ozbiljnih reakcija na koži i pojavi osipa ili drugih znakova preosjetljivosti koji zahtijevaju prekid terapije.</w:t>
      </w:r>
    </w:p>
    <w:p w14:paraId="4C1748F5" w14:textId="77777777" w:rsidR="00C845DE" w:rsidRPr="009C7659" w:rsidRDefault="00C845DE">
      <w:pPr>
        <w:tabs>
          <w:tab w:val="left" w:pos="284"/>
        </w:tabs>
        <w:jc w:val="both"/>
        <w:rPr>
          <w:sz w:val="22"/>
          <w:szCs w:val="22"/>
          <w:highlight w:val="yellow"/>
          <w:lang w:val="sr-Latn-RS"/>
        </w:rPr>
      </w:pPr>
    </w:p>
    <w:p w14:paraId="3456AEA7" w14:textId="7534E379" w:rsidR="00C845DE" w:rsidRPr="009C7659" w:rsidRDefault="00C845DE"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Mjere opreza</w:t>
      </w:r>
    </w:p>
    <w:p w14:paraId="7C7719BA" w14:textId="77777777" w:rsidR="00C845DE" w:rsidRPr="009C7659" w:rsidRDefault="00C845DE" w:rsidP="00347F4D">
      <w:pPr>
        <w:keepNext/>
        <w:suppressAutoHyphens/>
        <w:jc w:val="both"/>
        <w:rPr>
          <w:rFonts w:eastAsia="SimSun"/>
          <w:sz w:val="22"/>
          <w:szCs w:val="22"/>
          <w:lang w:val="sr-Latn-RS" w:eastAsia="sr-Latn-CS"/>
        </w:rPr>
      </w:pPr>
    </w:p>
    <w:p w14:paraId="0022E557" w14:textId="77777777" w:rsidR="00C845DE" w:rsidRPr="009C7659" w:rsidRDefault="00C845DE" w:rsidP="00347F4D">
      <w:pPr>
        <w:keepNext/>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Vezane za prisustvo paracetamola</w:t>
      </w:r>
    </w:p>
    <w:p w14:paraId="55C4FC51" w14:textId="090785C2"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Paracetamol treba koristiti sa oprezom u sljedećim slučajevima:</w:t>
      </w:r>
    </w:p>
    <w:p w14:paraId="011094BC" w14:textId="00A30D11" w:rsidR="00C845DE" w:rsidRPr="009C7659" w:rsidRDefault="00C845DE" w:rsidP="00113422">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tjelesne mase &lt; 50 kg</w:t>
      </w:r>
    </w:p>
    <w:p w14:paraId="7426A1F9" w14:textId="0A38F163" w:rsidR="00C845DE" w:rsidRPr="009C7659" w:rsidRDefault="00C845DE" w:rsidP="00347F4D">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blage do umjerene hepatocelularne insuficijencije</w:t>
      </w:r>
    </w:p>
    <w:p w14:paraId="0920B7B6" w14:textId="7CC5F4C7" w:rsidR="00C845DE" w:rsidRPr="009C7659" w:rsidRDefault="00C845DE" w:rsidP="00347F4D">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 xml:space="preserve">bubrežne insuficijencije (vidjeti </w:t>
      </w:r>
      <w:r w:rsidR="00B61673" w:rsidRPr="009C7659">
        <w:rPr>
          <w:rFonts w:eastAsia="SimSun"/>
          <w:sz w:val="22"/>
          <w:szCs w:val="22"/>
          <w:lang w:val="sr-Latn-RS" w:eastAsia="sr-Latn-CS"/>
        </w:rPr>
        <w:t>dio</w:t>
      </w:r>
      <w:r w:rsidRPr="009C7659">
        <w:rPr>
          <w:rFonts w:eastAsia="SimSun"/>
          <w:sz w:val="22"/>
          <w:szCs w:val="22"/>
          <w:lang w:val="sr-Latn-RS" w:eastAsia="sr-Latn-CS"/>
        </w:rPr>
        <w:t xml:space="preserve"> 4.2)</w:t>
      </w:r>
    </w:p>
    <w:p w14:paraId="47346F7F" w14:textId="77777777" w:rsidR="00C845DE" w:rsidRPr="009C7659" w:rsidRDefault="00C845DE" w:rsidP="00347F4D">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hroničnog alkoholizma</w:t>
      </w:r>
    </w:p>
    <w:p w14:paraId="41A645AF" w14:textId="77777777" w:rsidR="00C845DE" w:rsidRPr="009C7659" w:rsidRDefault="00C845DE" w:rsidP="00347F4D">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hronične malnutricije (niske rezerve glutationa u jetri)</w:t>
      </w:r>
    </w:p>
    <w:p w14:paraId="22CC2FA8" w14:textId="743BEA10" w:rsidR="00C845DE" w:rsidRPr="009C7659" w:rsidRDefault="00C845DE" w:rsidP="00347F4D">
      <w:pPr>
        <w:keepNext/>
        <w:numPr>
          <w:ilvl w:val="0"/>
          <w:numId w:val="13"/>
        </w:numPr>
        <w:tabs>
          <w:tab w:val="left" w:pos="284"/>
        </w:tabs>
        <w:suppressAutoHyphens/>
        <w:ind w:left="0" w:firstLine="284"/>
        <w:jc w:val="both"/>
        <w:rPr>
          <w:rFonts w:eastAsia="SimSun"/>
          <w:sz w:val="22"/>
          <w:szCs w:val="22"/>
          <w:lang w:val="sr-Latn-RS" w:eastAsia="sr-Latn-CS"/>
        </w:rPr>
      </w:pPr>
      <w:r w:rsidRPr="009C7659">
        <w:rPr>
          <w:rFonts w:eastAsia="SimSun"/>
          <w:sz w:val="22"/>
          <w:szCs w:val="22"/>
          <w:lang w:val="sr-Latn-RS" w:eastAsia="sr-Latn-CS"/>
        </w:rPr>
        <w:t xml:space="preserve">dehidratacije (vidjeti </w:t>
      </w:r>
      <w:r w:rsidR="00B61673" w:rsidRPr="009C7659">
        <w:rPr>
          <w:rFonts w:eastAsia="SimSun"/>
          <w:sz w:val="22"/>
          <w:szCs w:val="22"/>
          <w:lang w:val="sr-Latn-RS" w:eastAsia="sr-Latn-CS"/>
        </w:rPr>
        <w:t>dio</w:t>
      </w:r>
      <w:r w:rsidRPr="009C7659">
        <w:rPr>
          <w:rFonts w:eastAsia="SimSun"/>
          <w:sz w:val="22"/>
          <w:szCs w:val="22"/>
          <w:lang w:val="sr-Latn-RS" w:eastAsia="sr-Latn-CS"/>
        </w:rPr>
        <w:t xml:space="preserve"> 4.2)</w:t>
      </w:r>
    </w:p>
    <w:p w14:paraId="0E4CF4C9" w14:textId="77777777" w:rsidR="00C845DE" w:rsidRPr="009C7659" w:rsidRDefault="00C845DE"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Terapiju treba prekinuti u slučaju dijagnoze akutnog virusnog hepatitisa.</w:t>
      </w:r>
    </w:p>
    <w:p w14:paraId="395771B3" w14:textId="77777777" w:rsidR="00C845DE" w:rsidRPr="009C7659" w:rsidRDefault="00C845DE" w:rsidP="00347F4D">
      <w:pPr>
        <w:keepNext/>
        <w:suppressAutoHyphens/>
        <w:jc w:val="both"/>
        <w:rPr>
          <w:rFonts w:eastAsia="SimSun"/>
          <w:sz w:val="22"/>
          <w:szCs w:val="22"/>
          <w:lang w:val="sr-Latn-RS" w:eastAsia="sr-Latn-CS"/>
        </w:rPr>
      </w:pPr>
    </w:p>
    <w:p w14:paraId="6AB1C015" w14:textId="77777777" w:rsidR="00C845DE" w:rsidRPr="009C7659" w:rsidRDefault="00C845DE" w:rsidP="00113422">
      <w:pPr>
        <w:pStyle w:val="ListParagraph"/>
        <w:numPr>
          <w:ilvl w:val="0"/>
          <w:numId w:val="17"/>
        </w:numPr>
        <w:tabs>
          <w:tab w:val="left" w:pos="284"/>
        </w:tabs>
        <w:jc w:val="both"/>
        <w:rPr>
          <w:bCs/>
          <w:sz w:val="22"/>
          <w:szCs w:val="22"/>
          <w:lang w:val="sr-Latn-RS"/>
        </w:rPr>
      </w:pPr>
      <w:r w:rsidRPr="009C7659">
        <w:rPr>
          <w:bCs/>
          <w:sz w:val="22"/>
          <w:szCs w:val="22"/>
          <w:lang w:val="sr-Latn-RS"/>
        </w:rPr>
        <w:t>Flukloksacilin</w:t>
      </w:r>
    </w:p>
    <w:p w14:paraId="4022E096" w14:textId="19A7E6CA" w:rsidR="00C845DE" w:rsidRPr="009C7659" w:rsidRDefault="00C845DE">
      <w:pPr>
        <w:tabs>
          <w:tab w:val="left" w:pos="567"/>
        </w:tabs>
        <w:jc w:val="both"/>
        <w:rPr>
          <w:sz w:val="22"/>
          <w:szCs w:val="22"/>
          <w:lang w:val="sr-Latn-RS"/>
        </w:rPr>
      </w:pPr>
      <w:r w:rsidRPr="009C7659">
        <w:rPr>
          <w:sz w:val="22"/>
          <w:szCs w:val="22"/>
          <w:lang w:val="sr-Latn-RS"/>
        </w:rPr>
        <w:t xml:space="preserve">Savjetuje se oprez kada se paracetamol primjenjuje istovremeno sa flukloksacilinom zbog povećanog rizika od metaboličke acidoze sa povećanim anjonskim „gap”-om (engl. </w:t>
      </w:r>
      <w:r w:rsidRPr="009C7659">
        <w:rPr>
          <w:i/>
          <w:iCs/>
          <w:sz w:val="22"/>
          <w:szCs w:val="22"/>
          <w:lang w:val="sr-Latn-RS"/>
        </w:rPr>
        <w:t>high anion gap metabolic acidosis,</w:t>
      </w:r>
      <w:r w:rsidRPr="009C7659">
        <w:rPr>
          <w:sz w:val="22"/>
          <w:szCs w:val="22"/>
          <w:lang w:val="sr-Latn-RS"/>
        </w:rPr>
        <w:t xml:space="preserve"> HAGMA), posebno kod pacijenata sa faktorom rizika za nedostatak glutationa, kao što su: teška insuficijencija bubrega, sepsa, neuhranjenost i hronični alkoholizam, kao i kod pacijenata koji koriste maksimalne dnevne doze paracetamola. Preporučuje se pažljivo praćenje kako bi se otkrila pojava poremećaja acidobazne ravnoteže, odnosno HAGMA, uključujući prov</w:t>
      </w:r>
      <w:r w:rsidR="00B61673" w:rsidRPr="009C7659">
        <w:rPr>
          <w:sz w:val="22"/>
          <w:szCs w:val="22"/>
          <w:lang w:val="sr-Latn-RS"/>
        </w:rPr>
        <w:t>j</w:t>
      </w:r>
      <w:r w:rsidRPr="009C7659">
        <w:rPr>
          <w:sz w:val="22"/>
          <w:szCs w:val="22"/>
          <w:lang w:val="sr-Latn-RS"/>
        </w:rPr>
        <w:t>eru 5-oksoprolina u mokraći.</w:t>
      </w:r>
    </w:p>
    <w:p w14:paraId="70934DC3" w14:textId="77777777" w:rsidR="00C845DE" w:rsidRPr="009C7659" w:rsidRDefault="00C845DE" w:rsidP="00347F4D">
      <w:pPr>
        <w:keepNext/>
        <w:suppressAutoHyphens/>
        <w:jc w:val="both"/>
        <w:rPr>
          <w:rFonts w:eastAsia="SimSun"/>
          <w:sz w:val="22"/>
          <w:szCs w:val="22"/>
          <w:highlight w:val="yellow"/>
          <w:lang w:val="sr-Latn-RS" w:eastAsia="sr-Latn-CS"/>
        </w:rPr>
      </w:pPr>
    </w:p>
    <w:p w14:paraId="5E1B3291" w14:textId="77777777" w:rsidR="00C845DE" w:rsidRPr="009C7659" w:rsidRDefault="00C845DE" w:rsidP="00347F4D">
      <w:pPr>
        <w:keepNext/>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 xml:space="preserve">Vezane za prisustvo </w:t>
      </w:r>
      <w:r w:rsidRPr="009C7659">
        <w:rPr>
          <w:rFonts w:eastAsia="SimSun"/>
          <w:bCs/>
          <w:sz w:val="22"/>
          <w:szCs w:val="22"/>
          <w:u w:val="single"/>
          <w:lang w:val="sr-Latn-RS" w:eastAsia="sr-Latn-CS"/>
        </w:rPr>
        <w:t>feniramin-maleat</w:t>
      </w:r>
      <w:r w:rsidRPr="009C7659">
        <w:rPr>
          <w:rFonts w:eastAsia="SimSun"/>
          <w:sz w:val="22"/>
          <w:szCs w:val="22"/>
          <w:u w:val="single"/>
          <w:lang w:val="sr-Latn-RS" w:eastAsia="sr-Latn-CS"/>
        </w:rPr>
        <w:t>a</w:t>
      </w:r>
    </w:p>
    <w:p w14:paraId="546FC0E9" w14:textId="5380E96C" w:rsidR="00C845DE" w:rsidRPr="009C7659" w:rsidRDefault="00C845DE" w:rsidP="00113422">
      <w:pPr>
        <w:tabs>
          <w:tab w:val="left" w:pos="284"/>
        </w:tabs>
        <w:jc w:val="both"/>
        <w:rPr>
          <w:sz w:val="22"/>
          <w:szCs w:val="22"/>
          <w:lang w:val="sr-Latn-RS"/>
        </w:rPr>
      </w:pPr>
      <w:r w:rsidRPr="009C7659">
        <w:rPr>
          <w:sz w:val="22"/>
          <w:szCs w:val="22"/>
          <w:lang w:val="sr-Latn-RS"/>
        </w:rPr>
        <w:t>Konzumiranje alkohola ili upotreba sedativa (posebno barbiturata) povećava sedativni efekat antihistaminika i zato ih treba izbjegavati tokom terapije.</w:t>
      </w:r>
    </w:p>
    <w:p w14:paraId="5E489B7C" w14:textId="77777777" w:rsidR="00C845DE" w:rsidRPr="009C7659" w:rsidRDefault="00C845DE">
      <w:pPr>
        <w:tabs>
          <w:tab w:val="left" w:pos="284"/>
        </w:tabs>
        <w:jc w:val="both"/>
        <w:rPr>
          <w:sz w:val="22"/>
          <w:szCs w:val="22"/>
          <w:highlight w:val="yellow"/>
          <w:lang w:val="sr-Latn-RS"/>
        </w:rPr>
      </w:pPr>
    </w:p>
    <w:p w14:paraId="2281D305" w14:textId="77777777" w:rsidR="00C845DE" w:rsidRPr="009C7659" w:rsidRDefault="00C845DE">
      <w:pPr>
        <w:tabs>
          <w:tab w:val="left" w:pos="284"/>
        </w:tabs>
        <w:jc w:val="both"/>
        <w:rPr>
          <w:sz w:val="22"/>
          <w:szCs w:val="22"/>
          <w:u w:val="single"/>
          <w:lang w:val="sr-Latn-RS"/>
        </w:rPr>
      </w:pPr>
      <w:r w:rsidRPr="009C7659">
        <w:rPr>
          <w:sz w:val="22"/>
          <w:szCs w:val="22"/>
          <w:u w:val="single"/>
          <w:lang w:val="sr-Latn-RS"/>
        </w:rPr>
        <w:t>Vezane za prisustvo askorbinske kiseline</w:t>
      </w:r>
    </w:p>
    <w:p w14:paraId="69891AAA" w14:textId="1387C00F" w:rsidR="00C845DE" w:rsidRPr="009C7659" w:rsidRDefault="00C845DE">
      <w:pPr>
        <w:tabs>
          <w:tab w:val="left" w:pos="284"/>
        </w:tabs>
        <w:jc w:val="both"/>
        <w:rPr>
          <w:sz w:val="22"/>
          <w:szCs w:val="22"/>
          <w:lang w:val="sr-Latn-RS"/>
        </w:rPr>
      </w:pPr>
      <w:r w:rsidRPr="009C7659">
        <w:rPr>
          <w:sz w:val="22"/>
          <w:szCs w:val="22"/>
          <w:lang w:val="sr-Latn-RS"/>
        </w:rPr>
        <w:t>Askorbinsku kiselinu (vitamin C) treba primjenjivati oprezno kod pacijenata sa poremećajem metabolizma gvožđa i kod pacijenata sa deficijencijom enzima glukoza-6 dehidrogenaze.</w:t>
      </w:r>
    </w:p>
    <w:p w14:paraId="6BC2D0D4" w14:textId="77777777" w:rsidR="000E6B3F" w:rsidRPr="009C7659" w:rsidRDefault="000E6B3F" w:rsidP="00347F4D">
      <w:pPr>
        <w:tabs>
          <w:tab w:val="left" w:pos="540"/>
          <w:tab w:val="left" w:pos="569"/>
        </w:tabs>
        <w:jc w:val="both"/>
        <w:rPr>
          <w:sz w:val="22"/>
          <w:szCs w:val="22"/>
          <w:u w:val="single"/>
          <w:lang w:val="sr-Latn-RS"/>
        </w:rPr>
      </w:pPr>
    </w:p>
    <w:p w14:paraId="44D5C18C" w14:textId="77777777" w:rsidR="000E6B3F" w:rsidRPr="009C7659" w:rsidRDefault="000E6B3F" w:rsidP="00113422">
      <w:pPr>
        <w:tabs>
          <w:tab w:val="left" w:pos="284"/>
        </w:tabs>
        <w:jc w:val="both"/>
        <w:rPr>
          <w:bCs/>
          <w:sz w:val="22"/>
          <w:szCs w:val="22"/>
          <w:lang w:val="sr-Latn-RS"/>
        </w:rPr>
      </w:pPr>
      <w:r w:rsidRPr="009C7659">
        <w:rPr>
          <w:bCs/>
          <w:sz w:val="22"/>
          <w:szCs w:val="22"/>
          <w:lang w:val="sr-Latn-RS"/>
        </w:rPr>
        <w:t>Pomoćne supstance sa potvrđenim dejstvom</w:t>
      </w:r>
    </w:p>
    <w:p w14:paraId="576F0268" w14:textId="08253D4F" w:rsidR="000E6B3F" w:rsidRPr="009C7659" w:rsidRDefault="000E6B3F">
      <w:pPr>
        <w:tabs>
          <w:tab w:val="left" w:pos="284"/>
        </w:tabs>
        <w:jc w:val="both"/>
        <w:rPr>
          <w:sz w:val="22"/>
          <w:szCs w:val="22"/>
          <w:lang w:val="sr-Latn-RS" w:eastAsia="sr-Latn-CS"/>
        </w:rPr>
      </w:pPr>
      <w:r w:rsidRPr="009C7659">
        <w:rPr>
          <w:sz w:val="22"/>
          <w:szCs w:val="22"/>
          <w:lang w:val="sr-Latn-RS" w:eastAsia="sr-Latn-CS"/>
        </w:rPr>
        <w:t xml:space="preserve">Ovaj lijek sadrži 43 mg aspartama po kesici. Aspartam je izvor fenilalanina. Može biti štetan za osobe koje imaju fenilketonuriju (PKU), rijetku genetsku bolest koju karakteriše akumulacija fenilalanina koji se ne može na odgovarajući način eliminisati iz organizma. </w:t>
      </w:r>
    </w:p>
    <w:p w14:paraId="58BC34DC" w14:textId="77777777" w:rsidR="000E6B3F" w:rsidRPr="009C7659" w:rsidRDefault="000E6B3F">
      <w:pPr>
        <w:tabs>
          <w:tab w:val="left" w:pos="284"/>
        </w:tabs>
        <w:jc w:val="both"/>
        <w:rPr>
          <w:sz w:val="22"/>
          <w:szCs w:val="22"/>
          <w:lang w:val="sr-Latn-RS" w:eastAsia="sr-Latn-CS"/>
        </w:rPr>
      </w:pPr>
    </w:p>
    <w:p w14:paraId="4744B709" w14:textId="6BCB7269" w:rsidR="000E6B3F" w:rsidRPr="009C7659" w:rsidRDefault="000E6B3F">
      <w:pPr>
        <w:tabs>
          <w:tab w:val="left" w:pos="284"/>
        </w:tabs>
        <w:jc w:val="both"/>
        <w:rPr>
          <w:sz w:val="22"/>
          <w:szCs w:val="22"/>
          <w:lang w:val="sr-Latn-RS" w:eastAsia="sr-Latn-CS"/>
        </w:rPr>
      </w:pPr>
      <w:r w:rsidRPr="009C7659">
        <w:rPr>
          <w:sz w:val="22"/>
          <w:szCs w:val="22"/>
          <w:lang w:val="sr-Latn-RS" w:eastAsia="sr-Latn-CS"/>
        </w:rPr>
        <w:t xml:space="preserve">Ovaj lijek sadrži saharozu. Pacijenti sa rijetkim nasljednim oboljenjem intolerancije na fruktozu, glukozno-galaktoznom malapsorcijom ili nedostatkom saharoza-izomaltaze, ne smiju koristi ovaj lijek. </w:t>
      </w:r>
    </w:p>
    <w:p w14:paraId="322EA950" w14:textId="77777777" w:rsidR="000E6B3F" w:rsidRPr="009C7659" w:rsidRDefault="000E6B3F">
      <w:pPr>
        <w:tabs>
          <w:tab w:val="left" w:pos="284"/>
        </w:tabs>
        <w:jc w:val="both"/>
        <w:rPr>
          <w:sz w:val="22"/>
          <w:szCs w:val="22"/>
          <w:lang w:val="sr-Latn-RS" w:eastAsia="sr-Latn-CS"/>
        </w:rPr>
      </w:pPr>
    </w:p>
    <w:p w14:paraId="4322421F" w14:textId="48695536" w:rsidR="000E6B3F" w:rsidRPr="009C7659" w:rsidRDefault="000E6B3F">
      <w:pPr>
        <w:tabs>
          <w:tab w:val="left" w:pos="284"/>
        </w:tabs>
        <w:jc w:val="both"/>
        <w:rPr>
          <w:sz w:val="22"/>
          <w:szCs w:val="22"/>
          <w:lang w:val="sr-Latn-RS" w:eastAsia="sr-Latn-CS"/>
        </w:rPr>
      </w:pPr>
      <w:r w:rsidRPr="009C7659">
        <w:rPr>
          <w:sz w:val="22"/>
          <w:szCs w:val="22"/>
          <w:lang w:val="sr-Latn-RS" w:eastAsia="sr-Latn-CS"/>
        </w:rPr>
        <w:t xml:space="preserve">Ovaj lijek sadrži 3 mg alkohola (etanola) po kesici. Mala količina alkohola koja se nalazi u ovom lijeku neće dovesti ni do kakvog uticaja. </w:t>
      </w:r>
    </w:p>
    <w:p w14:paraId="144F73DC" w14:textId="162B6D3B" w:rsidR="000E6B3F" w:rsidRPr="009C7659" w:rsidRDefault="000E6B3F">
      <w:pPr>
        <w:tabs>
          <w:tab w:val="left" w:pos="284"/>
        </w:tabs>
        <w:jc w:val="both"/>
        <w:rPr>
          <w:sz w:val="22"/>
          <w:szCs w:val="22"/>
          <w:lang w:val="sr-Latn-RS"/>
        </w:rPr>
      </w:pPr>
      <w:r w:rsidRPr="009C7659">
        <w:rPr>
          <w:sz w:val="22"/>
          <w:szCs w:val="22"/>
          <w:lang w:val="sr-Latn-RS"/>
        </w:rPr>
        <w:t>Ovaj lijek sadrži aromu koja u sastavu sadrži citral koji može uzrokovati alergijske reakcije.</w:t>
      </w:r>
    </w:p>
    <w:p w14:paraId="54EF0A03" w14:textId="77777777" w:rsidR="00057E35" w:rsidRPr="009C7659" w:rsidRDefault="00057E35" w:rsidP="00347F4D">
      <w:pPr>
        <w:tabs>
          <w:tab w:val="left" w:pos="540"/>
          <w:tab w:val="left" w:pos="569"/>
        </w:tabs>
        <w:jc w:val="both"/>
        <w:rPr>
          <w:bCs/>
          <w:sz w:val="22"/>
          <w:szCs w:val="22"/>
          <w:lang w:val="sr-Latn-RS"/>
        </w:rPr>
      </w:pPr>
    </w:p>
    <w:p w14:paraId="715FF5AB" w14:textId="77777777" w:rsidR="00411B4B" w:rsidRPr="009C7659" w:rsidRDefault="00411B4B" w:rsidP="00347F4D">
      <w:pPr>
        <w:tabs>
          <w:tab w:val="left" w:pos="540"/>
          <w:tab w:val="left" w:pos="569"/>
        </w:tabs>
        <w:jc w:val="both"/>
        <w:rPr>
          <w:b/>
          <w:bCs/>
          <w:sz w:val="22"/>
          <w:szCs w:val="22"/>
          <w:lang w:val="sr-Latn-RS"/>
        </w:rPr>
      </w:pPr>
      <w:r w:rsidRPr="009C7659">
        <w:rPr>
          <w:b/>
          <w:bCs/>
          <w:sz w:val="22"/>
          <w:szCs w:val="22"/>
          <w:lang w:val="sr-Latn-RS"/>
        </w:rPr>
        <w:t>4.5.</w:t>
      </w:r>
      <w:r w:rsidR="000D60CC" w:rsidRPr="009C7659">
        <w:rPr>
          <w:b/>
          <w:bCs/>
          <w:sz w:val="22"/>
          <w:szCs w:val="22"/>
          <w:lang w:val="sr-Latn-RS"/>
        </w:rPr>
        <w:tab/>
      </w:r>
      <w:r w:rsidRPr="009C7659">
        <w:rPr>
          <w:b/>
          <w:bCs/>
          <w:sz w:val="22"/>
          <w:szCs w:val="22"/>
          <w:lang w:val="sr-Latn-RS"/>
        </w:rPr>
        <w:t>Interakcije sa drugim ljekovima i druge vrste interakcija</w:t>
      </w:r>
    </w:p>
    <w:p w14:paraId="7532C822" w14:textId="77777777" w:rsidR="001D2BA2" w:rsidRPr="009C7659" w:rsidRDefault="000E6B3F" w:rsidP="00113422">
      <w:pPr>
        <w:tabs>
          <w:tab w:val="left" w:pos="284"/>
        </w:tabs>
        <w:jc w:val="both"/>
        <w:rPr>
          <w:sz w:val="22"/>
          <w:szCs w:val="22"/>
          <w:lang w:val="sr-Latn-RS"/>
        </w:rPr>
      </w:pPr>
      <w:r w:rsidRPr="009C7659">
        <w:rPr>
          <w:sz w:val="22"/>
          <w:szCs w:val="22"/>
          <w:lang w:val="sr-Latn-RS"/>
        </w:rPr>
        <w:t>Vezane za prisustvo paracetamola</w:t>
      </w:r>
    </w:p>
    <w:p w14:paraId="5944EAEB" w14:textId="77777777" w:rsidR="001D2BA2" w:rsidRPr="009C7659" w:rsidRDefault="001D2BA2">
      <w:pPr>
        <w:tabs>
          <w:tab w:val="left" w:pos="284"/>
        </w:tabs>
        <w:jc w:val="both"/>
        <w:rPr>
          <w:sz w:val="22"/>
          <w:szCs w:val="22"/>
          <w:lang w:val="sr-Latn-RS"/>
        </w:rPr>
      </w:pPr>
    </w:p>
    <w:p w14:paraId="63788AA5" w14:textId="77777777" w:rsidR="001D2BA2" w:rsidRPr="009C7659" w:rsidRDefault="000E6B3F">
      <w:pPr>
        <w:tabs>
          <w:tab w:val="left" w:pos="284"/>
        </w:tabs>
        <w:jc w:val="both"/>
        <w:rPr>
          <w:rFonts w:eastAsia="SimSun"/>
          <w:sz w:val="22"/>
          <w:szCs w:val="22"/>
          <w:u w:val="single"/>
          <w:lang w:val="sr-Latn-RS" w:eastAsia="sr-Latn-CS"/>
        </w:rPr>
      </w:pPr>
      <w:r w:rsidRPr="009C7659">
        <w:rPr>
          <w:rFonts w:eastAsia="SimSun"/>
          <w:sz w:val="22"/>
          <w:szCs w:val="22"/>
          <w:u w:val="single"/>
          <w:lang w:val="sr-Latn-RS" w:eastAsia="sr-Latn-CS"/>
        </w:rPr>
        <w:t>Istovremena upotreba koja zahtijeva oprez</w:t>
      </w:r>
    </w:p>
    <w:p w14:paraId="5D70ADAA" w14:textId="77777777" w:rsidR="001D2BA2" w:rsidRPr="009C7659" w:rsidRDefault="000E6B3F">
      <w:pPr>
        <w:tabs>
          <w:tab w:val="left" w:pos="284"/>
        </w:tabs>
        <w:jc w:val="both"/>
        <w:rPr>
          <w:rFonts w:eastAsia="SimSun"/>
          <w:sz w:val="22"/>
          <w:szCs w:val="22"/>
          <w:u w:val="single"/>
          <w:lang w:val="sr-Latn-RS" w:eastAsia="sr-Latn-CS"/>
        </w:rPr>
      </w:pPr>
      <w:r w:rsidRPr="009C7659">
        <w:rPr>
          <w:rFonts w:eastAsia="SimSun"/>
          <w:bCs/>
          <w:sz w:val="22"/>
          <w:szCs w:val="22"/>
          <w:lang w:val="sr-Latn-RS" w:eastAsia="sr-Latn-CS"/>
        </w:rPr>
        <w:t>- Antagonisti vitamina K</w:t>
      </w:r>
    </w:p>
    <w:p w14:paraId="23F192B9" w14:textId="77777777" w:rsidR="001D2BA2" w:rsidRPr="009C7659" w:rsidRDefault="000E6B3F">
      <w:pPr>
        <w:tabs>
          <w:tab w:val="left" w:pos="284"/>
        </w:tabs>
        <w:jc w:val="both"/>
        <w:rPr>
          <w:rFonts w:eastAsia="SimSun"/>
          <w:b/>
          <w:sz w:val="22"/>
          <w:szCs w:val="22"/>
          <w:u w:val="single"/>
          <w:lang w:val="sr-Latn-RS" w:eastAsia="sr-Latn-CS"/>
        </w:rPr>
      </w:pPr>
      <w:r w:rsidRPr="009C7659">
        <w:rPr>
          <w:rFonts w:eastAsia="SimSun"/>
          <w:sz w:val="22"/>
          <w:szCs w:val="22"/>
          <w:lang w:val="sr-Latn-RS" w:eastAsia="sr-Latn-CS"/>
        </w:rPr>
        <w:t>Rizik od pojačanog dejstva oralnih antikoagulanasa i povećanje rizika od krvarenja u slučaju upotrebe paracetamola u maksimalnoj dnevnoj dozi (4 grama/dnevno) tokom najmanje 4 dana.</w:t>
      </w:r>
    </w:p>
    <w:p w14:paraId="35E2C92D" w14:textId="4C66EF27" w:rsidR="000E6B3F" w:rsidRPr="009C7659" w:rsidRDefault="000E6B3F">
      <w:pPr>
        <w:tabs>
          <w:tab w:val="left" w:pos="284"/>
        </w:tabs>
        <w:jc w:val="both"/>
        <w:rPr>
          <w:rFonts w:eastAsia="SimSun"/>
          <w:b/>
          <w:sz w:val="22"/>
          <w:szCs w:val="22"/>
          <w:u w:val="single"/>
          <w:lang w:val="sr-Latn-RS" w:eastAsia="sr-Latn-CS"/>
        </w:rPr>
      </w:pPr>
      <w:r w:rsidRPr="009C7659">
        <w:rPr>
          <w:rFonts w:eastAsia="SimSun"/>
          <w:sz w:val="22"/>
          <w:szCs w:val="22"/>
          <w:lang w:val="sr-Latn-RS" w:eastAsia="sr-Latn-CS"/>
        </w:rPr>
        <w:t xml:space="preserve">Potrebno je redovno kontrolisanje INR. Ukoliko je potrebno, doziranje oralnog antikoagulansa treba prilagoditi tokom i nakon prestanka terapije paracetamolom. </w:t>
      </w:r>
    </w:p>
    <w:p w14:paraId="584C9505" w14:textId="77777777" w:rsidR="000E6B3F" w:rsidRPr="009C7659" w:rsidRDefault="000E6B3F">
      <w:pPr>
        <w:keepNext/>
        <w:suppressAutoHyphens/>
        <w:jc w:val="both"/>
        <w:rPr>
          <w:rFonts w:eastAsia="SimSun"/>
          <w:sz w:val="22"/>
          <w:szCs w:val="22"/>
          <w:lang w:val="sr-Latn-RS" w:eastAsia="sr-Latn-CS"/>
        </w:rPr>
      </w:pPr>
    </w:p>
    <w:p w14:paraId="0CFDBA36" w14:textId="77777777" w:rsidR="000E6B3F" w:rsidRPr="009C7659" w:rsidRDefault="000E6B3F">
      <w:pPr>
        <w:keepNext/>
        <w:suppressAutoHyphens/>
        <w:jc w:val="both"/>
        <w:rPr>
          <w:rFonts w:eastAsia="SimSun"/>
          <w:bCs/>
          <w:sz w:val="22"/>
          <w:szCs w:val="22"/>
          <w:lang w:val="sr-Latn-RS" w:eastAsia="sr-Latn-CS"/>
        </w:rPr>
      </w:pPr>
      <w:r w:rsidRPr="009C7659">
        <w:rPr>
          <w:rFonts w:eastAsia="SimSun"/>
          <w:bCs/>
          <w:sz w:val="22"/>
          <w:szCs w:val="22"/>
          <w:lang w:val="sr-Latn-RS" w:eastAsia="sr-Latn-CS"/>
        </w:rPr>
        <w:t>Flukloksacin</w:t>
      </w:r>
    </w:p>
    <w:p w14:paraId="7CDD517A" w14:textId="2EE4EB81" w:rsidR="000E6B3F" w:rsidRPr="009C7659" w:rsidRDefault="000E6B3F">
      <w:pPr>
        <w:keepNext/>
        <w:suppressAutoHyphens/>
        <w:jc w:val="both"/>
        <w:rPr>
          <w:rFonts w:eastAsia="SimSun"/>
          <w:sz w:val="22"/>
          <w:szCs w:val="22"/>
          <w:lang w:val="sr-Latn-RS" w:eastAsia="sr-Latn-CS"/>
        </w:rPr>
      </w:pPr>
      <w:r w:rsidRPr="009C7659">
        <w:rPr>
          <w:rFonts w:eastAsia="SimSun"/>
          <w:sz w:val="22"/>
          <w:szCs w:val="22"/>
          <w:lang w:val="sr-Latn-RS" w:eastAsia="sr-Latn-CS"/>
        </w:rPr>
        <w:t>Savjetuje se oprez kada se paracetamol primjenjuje istovremeno sa flukloksacinom budući da je paralelna upotreba povezana sa povećanim rizikom od metaboličke acidoze sa povećenim anjonskim „gap“-om, posebno kod pacijenata sa povećanim rizikom (vidjeti dio 4.4)</w:t>
      </w:r>
      <w:r w:rsidR="00E3781B" w:rsidRPr="009C7659">
        <w:rPr>
          <w:rFonts w:eastAsia="SimSun"/>
          <w:sz w:val="22"/>
          <w:szCs w:val="22"/>
          <w:lang w:val="sr-Latn-RS" w:eastAsia="sr-Latn-CS"/>
        </w:rPr>
        <w:t>.</w:t>
      </w:r>
      <w:r w:rsidRPr="009C7659">
        <w:rPr>
          <w:rFonts w:eastAsia="SimSun"/>
          <w:sz w:val="22"/>
          <w:szCs w:val="22"/>
          <w:lang w:val="sr-Latn-RS" w:eastAsia="sr-Latn-CS"/>
        </w:rPr>
        <w:t xml:space="preserve"> </w:t>
      </w:r>
    </w:p>
    <w:p w14:paraId="518BA76F" w14:textId="77777777" w:rsidR="000E6B3F" w:rsidRPr="009C7659" w:rsidRDefault="000E6B3F">
      <w:pPr>
        <w:keepNext/>
        <w:suppressAutoHyphens/>
        <w:jc w:val="both"/>
        <w:rPr>
          <w:rFonts w:eastAsia="SimSun"/>
          <w:sz w:val="22"/>
          <w:szCs w:val="22"/>
          <w:lang w:val="sr-Latn-RS" w:eastAsia="sr-Latn-CS"/>
        </w:rPr>
      </w:pPr>
    </w:p>
    <w:p w14:paraId="75A33FBD" w14:textId="77777777" w:rsidR="000E6B3F" w:rsidRPr="009C7659" w:rsidRDefault="000E6B3F">
      <w:pPr>
        <w:keepNext/>
        <w:suppressAutoHyphens/>
        <w:jc w:val="both"/>
        <w:rPr>
          <w:rFonts w:eastAsia="SimSun"/>
          <w:bCs/>
          <w:sz w:val="22"/>
          <w:szCs w:val="22"/>
          <w:lang w:val="sr-Latn-RS" w:eastAsia="sr-Latn-CS"/>
        </w:rPr>
      </w:pPr>
      <w:r w:rsidRPr="009C7659">
        <w:rPr>
          <w:rFonts w:eastAsia="SimSun"/>
          <w:bCs/>
          <w:sz w:val="22"/>
          <w:szCs w:val="22"/>
          <w:lang w:val="sr-Latn-RS" w:eastAsia="sr-Latn-CS"/>
        </w:rPr>
        <w:t>Interakcije sa laboratorijskim testovima</w:t>
      </w:r>
    </w:p>
    <w:p w14:paraId="12D11D84" w14:textId="77777777" w:rsidR="000E6B3F" w:rsidRPr="009C7659" w:rsidRDefault="000E6B3F">
      <w:pPr>
        <w:keepNext/>
        <w:suppressAutoHyphens/>
        <w:jc w:val="both"/>
        <w:rPr>
          <w:rFonts w:eastAsia="SimSun"/>
          <w:sz w:val="22"/>
          <w:szCs w:val="22"/>
          <w:lang w:val="sr-Latn-RS" w:eastAsia="sr-Latn-CS"/>
        </w:rPr>
      </w:pPr>
      <w:r w:rsidRPr="009C7659">
        <w:rPr>
          <w:rFonts w:eastAsia="SimSun"/>
          <w:sz w:val="22"/>
          <w:szCs w:val="22"/>
          <w:lang w:val="sr-Latn-RS" w:eastAsia="sr-Latn-CS"/>
        </w:rPr>
        <w:t>Uzimanje paracetamola može da utiče na rezultate laboratorijskih testova za</w:t>
      </w:r>
      <w:r w:rsidRPr="009C7659" w:rsidDel="005E4839">
        <w:rPr>
          <w:rFonts w:eastAsia="SimSun"/>
          <w:sz w:val="22"/>
          <w:szCs w:val="22"/>
          <w:lang w:val="sr-Latn-RS" w:eastAsia="sr-Latn-CS"/>
        </w:rPr>
        <w:t xml:space="preserve"> </w:t>
      </w:r>
      <w:r w:rsidRPr="009C7659">
        <w:rPr>
          <w:rFonts w:eastAsia="SimSun"/>
          <w:sz w:val="22"/>
          <w:szCs w:val="22"/>
          <w:lang w:val="sr-Latn-RS" w:eastAsia="sr-Latn-CS"/>
        </w:rPr>
        <w:t>određivanje koncentracije glukoze u krvi korišćenjem metode glukoza oksidaze-peroksidaze u slučaju izuzetno visokih koncentracija.</w:t>
      </w:r>
    </w:p>
    <w:p w14:paraId="7B65FB22" w14:textId="77777777" w:rsidR="000E6B3F" w:rsidRPr="009C7659" w:rsidRDefault="000E6B3F">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Upotreba paracetamola može da utiče na određivanje koncentracije mokraćne kiseline u krvi koristeći metodu sa fosfovolframovom kiselinom. </w:t>
      </w:r>
    </w:p>
    <w:p w14:paraId="126051AC" w14:textId="77777777" w:rsidR="000E6B3F" w:rsidRPr="009C7659" w:rsidRDefault="000E6B3F">
      <w:pPr>
        <w:keepNext/>
        <w:suppressAutoHyphens/>
        <w:jc w:val="both"/>
        <w:rPr>
          <w:rFonts w:eastAsia="SimSun"/>
          <w:sz w:val="22"/>
          <w:szCs w:val="22"/>
          <w:lang w:val="sr-Latn-RS" w:eastAsia="sr-Latn-CS"/>
        </w:rPr>
      </w:pPr>
    </w:p>
    <w:p w14:paraId="1429F2F4" w14:textId="77777777" w:rsidR="000E6B3F" w:rsidRPr="009C7659" w:rsidRDefault="000E6B3F">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Vezane za prisustvo </w:t>
      </w:r>
      <w:r w:rsidRPr="009C7659">
        <w:rPr>
          <w:rFonts w:eastAsia="SimSun"/>
          <w:bCs/>
          <w:sz w:val="22"/>
          <w:szCs w:val="22"/>
          <w:lang w:val="sr-Latn-RS" w:eastAsia="sr-Latn-CS"/>
        </w:rPr>
        <w:t>feniramin-maleat</w:t>
      </w:r>
      <w:r w:rsidRPr="009C7659">
        <w:rPr>
          <w:rFonts w:eastAsia="SimSun"/>
          <w:sz w:val="22"/>
          <w:szCs w:val="22"/>
          <w:lang w:val="sr-Latn-RS" w:eastAsia="sr-Latn-CS"/>
        </w:rPr>
        <w:t>a:</w:t>
      </w:r>
    </w:p>
    <w:p w14:paraId="285A2859" w14:textId="77777777" w:rsidR="000E6B3F" w:rsidRPr="009C7659" w:rsidRDefault="000E6B3F">
      <w:pPr>
        <w:keepNext/>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Istovremena upotreba koja se ne preporučuje</w:t>
      </w:r>
    </w:p>
    <w:p w14:paraId="25CAB088" w14:textId="77777777" w:rsidR="000E6B3F" w:rsidRPr="009C7659" w:rsidRDefault="000E6B3F">
      <w:pPr>
        <w:keepNext/>
        <w:suppressAutoHyphens/>
        <w:jc w:val="both"/>
        <w:rPr>
          <w:rFonts w:eastAsia="SimSun"/>
          <w:sz w:val="22"/>
          <w:szCs w:val="22"/>
          <w:lang w:val="sr-Latn-RS" w:eastAsia="sr-Latn-CS"/>
        </w:rPr>
      </w:pPr>
    </w:p>
    <w:p w14:paraId="6BE30ED8" w14:textId="41F7A52F" w:rsidR="000E6B3F" w:rsidRPr="009C7659" w:rsidRDefault="000E6B3F">
      <w:pPr>
        <w:keepNext/>
        <w:keepLines/>
        <w:suppressAutoHyphens/>
        <w:jc w:val="both"/>
        <w:rPr>
          <w:rFonts w:eastAsia="SimSun"/>
          <w:bCs/>
          <w:sz w:val="22"/>
          <w:szCs w:val="22"/>
          <w:lang w:val="sr-Latn-RS" w:eastAsia="sr-Latn-CS"/>
        </w:rPr>
      </w:pPr>
      <w:r w:rsidRPr="009C7659">
        <w:rPr>
          <w:rFonts w:eastAsia="SimSun"/>
          <w:bCs/>
          <w:sz w:val="22"/>
          <w:szCs w:val="22"/>
          <w:lang w:val="sr-Latn-RS" w:eastAsia="sr-Latn-CS"/>
        </w:rPr>
        <w:t>- Alkohol (u slučaju konzumiranja ili prisustva kao pomoćne supstance u ljekovima)</w:t>
      </w:r>
    </w:p>
    <w:p w14:paraId="00BD7294" w14:textId="77777777" w:rsidR="000E6B3F" w:rsidRPr="009C7659" w:rsidRDefault="000E6B3F">
      <w:pPr>
        <w:tabs>
          <w:tab w:val="left" w:pos="284"/>
        </w:tabs>
        <w:jc w:val="both"/>
        <w:rPr>
          <w:sz w:val="22"/>
          <w:szCs w:val="22"/>
          <w:lang w:val="sr-Latn-RS"/>
        </w:rPr>
      </w:pPr>
      <w:r w:rsidRPr="009C7659">
        <w:rPr>
          <w:sz w:val="22"/>
          <w:szCs w:val="22"/>
          <w:lang w:val="sr-Latn-RS"/>
        </w:rPr>
        <w:t>Alkohol povećava sedativni efekat H</w:t>
      </w:r>
      <w:r w:rsidRPr="009C7659">
        <w:rPr>
          <w:sz w:val="22"/>
          <w:szCs w:val="22"/>
          <w:vertAlign w:val="subscript"/>
          <w:lang w:val="sr-Latn-RS"/>
        </w:rPr>
        <w:t>1</w:t>
      </w:r>
      <w:r w:rsidRPr="009C7659">
        <w:rPr>
          <w:sz w:val="22"/>
          <w:szCs w:val="22"/>
          <w:lang w:val="sr-Latn-RS"/>
        </w:rPr>
        <w:t> antihistaminika. Smanjena budnost može da dovede do opasnosti prilikom upravljanja vozilima ili rukovanja mašinama.</w:t>
      </w:r>
    </w:p>
    <w:p w14:paraId="7EE13FD9" w14:textId="2091A309" w:rsidR="000E6B3F" w:rsidRPr="009C7659" w:rsidRDefault="000E6B3F">
      <w:pPr>
        <w:tabs>
          <w:tab w:val="left" w:pos="284"/>
        </w:tabs>
        <w:jc w:val="both"/>
        <w:rPr>
          <w:sz w:val="22"/>
          <w:szCs w:val="22"/>
          <w:lang w:val="sr-Latn-RS"/>
        </w:rPr>
      </w:pPr>
      <w:r w:rsidRPr="009C7659">
        <w:rPr>
          <w:sz w:val="22"/>
          <w:szCs w:val="22"/>
          <w:lang w:val="sr-Latn-RS"/>
        </w:rPr>
        <w:t>Treba izbjegavati konzumiranje alkoholnih pića i ljekova koji sadrže alkohol.</w:t>
      </w:r>
    </w:p>
    <w:p w14:paraId="225B6EDB" w14:textId="77777777" w:rsidR="000E6B3F" w:rsidRPr="009C7659" w:rsidRDefault="000E6B3F">
      <w:pPr>
        <w:tabs>
          <w:tab w:val="left" w:pos="284"/>
        </w:tabs>
        <w:jc w:val="both"/>
        <w:rPr>
          <w:sz w:val="22"/>
          <w:szCs w:val="22"/>
          <w:lang w:val="sr-Latn-RS"/>
        </w:rPr>
      </w:pPr>
    </w:p>
    <w:p w14:paraId="28B892B7" w14:textId="77777777" w:rsidR="000E6B3F" w:rsidRPr="009C7659" w:rsidRDefault="000E6B3F">
      <w:pPr>
        <w:tabs>
          <w:tab w:val="left" w:pos="284"/>
        </w:tabs>
        <w:jc w:val="both"/>
        <w:rPr>
          <w:bCs/>
          <w:sz w:val="22"/>
          <w:szCs w:val="22"/>
          <w:lang w:val="sr-Latn-RS"/>
        </w:rPr>
      </w:pPr>
      <w:r w:rsidRPr="009C7659">
        <w:rPr>
          <w:sz w:val="22"/>
          <w:szCs w:val="22"/>
          <w:lang w:val="sr-Latn-RS"/>
        </w:rPr>
        <w:t xml:space="preserve">- </w:t>
      </w:r>
      <w:r w:rsidRPr="009C7659">
        <w:rPr>
          <w:bCs/>
          <w:sz w:val="22"/>
          <w:szCs w:val="22"/>
          <w:lang w:val="sr-Latn-RS"/>
        </w:rPr>
        <w:t>Natrijum oksibat</w:t>
      </w:r>
    </w:p>
    <w:p w14:paraId="4BE13113" w14:textId="77777777" w:rsidR="000E6B3F" w:rsidRPr="009C7659" w:rsidRDefault="000E6B3F">
      <w:pPr>
        <w:tabs>
          <w:tab w:val="left" w:pos="284"/>
        </w:tabs>
        <w:jc w:val="both"/>
        <w:rPr>
          <w:sz w:val="22"/>
          <w:szCs w:val="22"/>
          <w:lang w:val="sr-Latn-RS"/>
        </w:rPr>
      </w:pPr>
      <w:r w:rsidRPr="009C7659">
        <w:rPr>
          <w:sz w:val="22"/>
          <w:szCs w:val="22"/>
          <w:lang w:val="sr-Latn-RS"/>
        </w:rPr>
        <w:t>Pojačana depresija centralnog nervnog sistema. Smanjena budnost može da dovede do opasnosti prilikom upravljanja vozilima ili rukovanja mašinama.</w:t>
      </w:r>
    </w:p>
    <w:p w14:paraId="19248164" w14:textId="77777777" w:rsidR="000E6B3F" w:rsidRPr="009C7659" w:rsidRDefault="000E6B3F">
      <w:pPr>
        <w:tabs>
          <w:tab w:val="left" w:pos="284"/>
        </w:tabs>
        <w:jc w:val="both"/>
        <w:rPr>
          <w:sz w:val="22"/>
          <w:szCs w:val="22"/>
          <w:lang w:val="sr-Latn-RS"/>
        </w:rPr>
      </w:pPr>
    </w:p>
    <w:p w14:paraId="2884AADA" w14:textId="77777777" w:rsidR="000E6B3F" w:rsidRPr="009C7659" w:rsidRDefault="000E6B3F">
      <w:pPr>
        <w:keepNext/>
        <w:keepLines/>
        <w:suppressAutoHyphens/>
        <w:jc w:val="both"/>
        <w:rPr>
          <w:rFonts w:eastAsia="SimSun"/>
          <w:b/>
          <w:sz w:val="22"/>
          <w:szCs w:val="22"/>
          <w:u w:val="single"/>
          <w:lang w:val="sr-Latn-RS" w:eastAsia="sr-Latn-CS"/>
        </w:rPr>
      </w:pPr>
      <w:r w:rsidRPr="009C7659">
        <w:rPr>
          <w:rFonts w:eastAsia="SimSun"/>
          <w:b/>
          <w:sz w:val="22"/>
          <w:szCs w:val="22"/>
          <w:u w:val="single"/>
          <w:lang w:val="sr-Latn-RS" w:eastAsia="sr-Latn-CS"/>
        </w:rPr>
        <w:t>Kombinacije koje treba razmotriti</w:t>
      </w:r>
    </w:p>
    <w:p w14:paraId="049B38A7" w14:textId="77777777" w:rsidR="000E6B3F" w:rsidRPr="009C7659" w:rsidRDefault="000E6B3F">
      <w:pPr>
        <w:keepNext/>
        <w:suppressAutoHyphens/>
        <w:jc w:val="both"/>
        <w:rPr>
          <w:rFonts w:eastAsia="SimSun"/>
          <w:b/>
          <w:sz w:val="22"/>
          <w:szCs w:val="22"/>
          <w:lang w:val="sr-Latn-RS" w:eastAsia="sr-Latn-CS"/>
        </w:rPr>
      </w:pPr>
    </w:p>
    <w:p w14:paraId="51D90EC5" w14:textId="562D252B" w:rsidR="000E6B3F" w:rsidRPr="009C7659" w:rsidRDefault="000E6B3F">
      <w:pPr>
        <w:keepNext/>
        <w:keepLines/>
        <w:suppressAutoHyphens/>
        <w:jc w:val="both"/>
        <w:rPr>
          <w:rFonts w:eastAsia="SimSun"/>
          <w:bCs/>
          <w:sz w:val="22"/>
          <w:szCs w:val="22"/>
          <w:lang w:val="sr-Latn-RS" w:eastAsia="sr-Latn-CS"/>
        </w:rPr>
      </w:pPr>
      <w:r w:rsidRPr="009C7659">
        <w:rPr>
          <w:rFonts w:eastAsia="SimSun"/>
          <w:bCs/>
          <w:sz w:val="22"/>
          <w:szCs w:val="22"/>
          <w:lang w:val="sr-Latn-RS" w:eastAsia="sr-Latn-CS"/>
        </w:rPr>
        <w:t>- Drugi sedativi (povezano sa prisustvom feniramina): derivati morfina (analgetici, ljekovi za terapiju kašlja i supstitucione terapije), neuroleptici, barbiturati, benzodiazepini, anksiolitici koji nijesu benzodiazepini (na primjer, meprobamat), hipnotici, antidepresivi sa sedativnim dejstvom (amitriptilin, doksepin, mianserin, mirtazapin, trimipramin), H</w:t>
      </w:r>
      <w:r w:rsidRPr="009C7659">
        <w:rPr>
          <w:rFonts w:eastAsia="SimSun"/>
          <w:bCs/>
          <w:sz w:val="22"/>
          <w:szCs w:val="22"/>
          <w:vertAlign w:val="subscript"/>
          <w:lang w:val="sr-Latn-RS" w:eastAsia="sr-Latn-CS"/>
        </w:rPr>
        <w:t>1</w:t>
      </w:r>
      <w:r w:rsidRPr="009C7659">
        <w:rPr>
          <w:rFonts w:eastAsia="SimSun"/>
          <w:bCs/>
          <w:sz w:val="22"/>
          <w:szCs w:val="22"/>
          <w:lang w:val="sr-Latn-RS" w:eastAsia="sr-Latn-CS"/>
        </w:rPr>
        <w:t> antihistaminici sa sedativnim dejstvom, centralni antihipertenzivi, baklofen i talidomid.</w:t>
      </w:r>
    </w:p>
    <w:p w14:paraId="0F188CF0" w14:textId="77777777" w:rsidR="000E6B3F" w:rsidRPr="009C7659" w:rsidRDefault="000E6B3F">
      <w:pPr>
        <w:tabs>
          <w:tab w:val="left" w:pos="284"/>
        </w:tabs>
        <w:jc w:val="both"/>
        <w:rPr>
          <w:sz w:val="22"/>
          <w:szCs w:val="22"/>
          <w:lang w:val="sr-Latn-RS"/>
        </w:rPr>
      </w:pPr>
      <w:r w:rsidRPr="009C7659">
        <w:rPr>
          <w:bCs/>
          <w:sz w:val="22"/>
          <w:szCs w:val="22"/>
          <w:lang w:val="sr-Latn-RS"/>
        </w:rPr>
        <w:t>Pojačana</w:t>
      </w:r>
      <w:r w:rsidRPr="009C7659" w:rsidDel="00516026">
        <w:rPr>
          <w:sz w:val="22"/>
          <w:szCs w:val="22"/>
          <w:lang w:val="sr-Latn-RS"/>
        </w:rPr>
        <w:t xml:space="preserve"> </w:t>
      </w:r>
      <w:r w:rsidRPr="009C7659">
        <w:rPr>
          <w:sz w:val="22"/>
          <w:szCs w:val="22"/>
          <w:lang w:val="sr-Latn-RS"/>
        </w:rPr>
        <w:t>depresija centralnog nervnog sistema. Smanjena budnost može da dovede do opasnosti prilikom upravljanja vozilima ili rukovanja mašinama.</w:t>
      </w:r>
    </w:p>
    <w:p w14:paraId="3BE37FD8" w14:textId="77777777" w:rsidR="000E6B3F" w:rsidRPr="009C7659" w:rsidRDefault="000E6B3F">
      <w:pPr>
        <w:tabs>
          <w:tab w:val="left" w:pos="284"/>
        </w:tabs>
        <w:jc w:val="both"/>
        <w:rPr>
          <w:sz w:val="22"/>
          <w:szCs w:val="22"/>
          <w:lang w:val="sr-Latn-RS"/>
        </w:rPr>
      </w:pPr>
    </w:p>
    <w:p w14:paraId="21AC6533" w14:textId="2907A378" w:rsidR="000E6B3F" w:rsidRPr="009C7659" w:rsidRDefault="000E6B3F">
      <w:pPr>
        <w:keepNext/>
        <w:keepLines/>
        <w:suppressAutoHyphens/>
        <w:jc w:val="both"/>
        <w:rPr>
          <w:rFonts w:eastAsia="SimSun"/>
          <w:bCs/>
          <w:sz w:val="22"/>
          <w:szCs w:val="22"/>
          <w:lang w:val="sr-Latn-RS" w:eastAsia="sr-Latn-CS"/>
        </w:rPr>
      </w:pPr>
      <w:r w:rsidRPr="009C7659">
        <w:rPr>
          <w:rFonts w:eastAsia="SimSun"/>
          <w:bCs/>
          <w:sz w:val="22"/>
          <w:szCs w:val="22"/>
          <w:lang w:val="sr-Latn-RS" w:eastAsia="sr-Latn-CS"/>
        </w:rPr>
        <w:t>- Ostali ljekovi koji ispoljavaju atropinski efekat (povezano sa prisustvom feniramina): imipraminski antidepresivi, većina H</w:t>
      </w:r>
      <w:r w:rsidRPr="009C7659">
        <w:rPr>
          <w:rFonts w:eastAsia="SimSun"/>
          <w:bCs/>
          <w:sz w:val="22"/>
          <w:szCs w:val="22"/>
          <w:vertAlign w:val="subscript"/>
          <w:lang w:val="sr-Latn-RS" w:eastAsia="sr-Latn-CS"/>
        </w:rPr>
        <w:t>1</w:t>
      </w:r>
      <w:r w:rsidRPr="009C7659">
        <w:rPr>
          <w:rFonts w:eastAsia="SimSun"/>
          <w:bCs/>
          <w:sz w:val="22"/>
          <w:szCs w:val="22"/>
          <w:lang w:val="sr-Latn-RS" w:eastAsia="sr-Latn-CS"/>
        </w:rPr>
        <w:t> antihistaminika koji ispoljavaju efekte slične atropinu, antiholinergički antiparkinsonici, spazmolitički atropini, dizopiramid, fenotiazinski neuroleptici kao i klozapin.</w:t>
      </w:r>
    </w:p>
    <w:p w14:paraId="6DB3264C" w14:textId="77777777" w:rsidR="000E6B3F" w:rsidRPr="009C7659" w:rsidRDefault="000E6B3F">
      <w:pPr>
        <w:tabs>
          <w:tab w:val="left" w:pos="284"/>
        </w:tabs>
        <w:jc w:val="both"/>
        <w:rPr>
          <w:sz w:val="22"/>
          <w:szCs w:val="22"/>
          <w:lang w:val="sr-Latn-RS"/>
        </w:rPr>
      </w:pPr>
      <w:r w:rsidRPr="009C7659">
        <w:rPr>
          <w:sz w:val="22"/>
          <w:szCs w:val="22"/>
          <w:lang w:val="sr-Latn-RS"/>
        </w:rPr>
        <w:t>Dodatna neželjena dejstva karakteristična za atropine, kao što su retencija urina, opstipacija i suvoća usta.</w:t>
      </w:r>
    </w:p>
    <w:p w14:paraId="0CD12A79" w14:textId="77777777" w:rsidR="000E6B3F" w:rsidRPr="009C7659" w:rsidRDefault="000E6B3F">
      <w:pPr>
        <w:tabs>
          <w:tab w:val="left" w:pos="284"/>
        </w:tabs>
        <w:jc w:val="both"/>
        <w:rPr>
          <w:sz w:val="22"/>
          <w:szCs w:val="22"/>
          <w:highlight w:val="yellow"/>
          <w:lang w:val="sr-Latn-RS"/>
        </w:rPr>
      </w:pPr>
    </w:p>
    <w:p w14:paraId="4F5716FC" w14:textId="77777777" w:rsidR="000E6B3F" w:rsidRPr="009C7659" w:rsidRDefault="000E6B3F">
      <w:pPr>
        <w:tabs>
          <w:tab w:val="left" w:pos="284"/>
        </w:tabs>
        <w:jc w:val="both"/>
        <w:rPr>
          <w:bCs/>
          <w:sz w:val="22"/>
          <w:szCs w:val="22"/>
          <w:lang w:val="sr-Latn-RS"/>
        </w:rPr>
      </w:pPr>
      <w:r w:rsidRPr="009C7659">
        <w:rPr>
          <w:bCs/>
          <w:sz w:val="22"/>
          <w:szCs w:val="22"/>
          <w:lang w:val="sr-Latn-RS"/>
        </w:rPr>
        <w:t>- Antiholinesteraze</w:t>
      </w:r>
      <w:r w:rsidRPr="009C7659" w:rsidDel="00E6253C">
        <w:rPr>
          <w:bCs/>
          <w:sz w:val="22"/>
          <w:szCs w:val="22"/>
          <w:lang w:val="sr-Latn-RS"/>
        </w:rPr>
        <w:t xml:space="preserve"> </w:t>
      </w:r>
      <w:r w:rsidRPr="009C7659">
        <w:rPr>
          <w:bCs/>
          <w:sz w:val="22"/>
          <w:szCs w:val="22"/>
          <w:lang w:val="sr-Latn-RS"/>
        </w:rPr>
        <w:t xml:space="preserve"> </w:t>
      </w:r>
    </w:p>
    <w:p w14:paraId="5B198FC5" w14:textId="25170684" w:rsidR="000E6B3F" w:rsidRPr="009C7659" w:rsidRDefault="000E6B3F">
      <w:pPr>
        <w:tabs>
          <w:tab w:val="left" w:pos="284"/>
        </w:tabs>
        <w:jc w:val="both"/>
        <w:rPr>
          <w:sz w:val="22"/>
          <w:szCs w:val="22"/>
          <w:lang w:val="sr-Latn-RS"/>
        </w:rPr>
      </w:pPr>
      <w:r w:rsidRPr="009C7659">
        <w:rPr>
          <w:sz w:val="22"/>
          <w:szCs w:val="22"/>
          <w:lang w:val="sr-Latn-RS"/>
        </w:rPr>
        <w:t>Rizik od smanjenje efikasnosti</w:t>
      </w:r>
      <w:r w:rsidRPr="009C7659">
        <w:rPr>
          <w:bCs/>
          <w:sz w:val="22"/>
          <w:szCs w:val="22"/>
          <w:lang w:val="sr-Latn-RS"/>
        </w:rPr>
        <w:t xml:space="preserve"> antiholinesteraznih</w:t>
      </w:r>
      <w:r w:rsidRPr="009C7659">
        <w:rPr>
          <w:sz w:val="22"/>
          <w:szCs w:val="22"/>
          <w:lang w:val="sr-Latn-RS"/>
        </w:rPr>
        <w:t xml:space="preserve"> ljekova zbog antagonizma na acetilholinskim receptorima sa atropinom. </w:t>
      </w:r>
    </w:p>
    <w:p w14:paraId="7EAD6AAE" w14:textId="77777777" w:rsidR="000E6B3F" w:rsidRPr="009C7659" w:rsidRDefault="000E6B3F">
      <w:pPr>
        <w:tabs>
          <w:tab w:val="left" w:pos="284"/>
        </w:tabs>
        <w:jc w:val="both"/>
        <w:rPr>
          <w:sz w:val="22"/>
          <w:szCs w:val="22"/>
          <w:lang w:val="sr-Latn-RS"/>
        </w:rPr>
      </w:pPr>
    </w:p>
    <w:p w14:paraId="5DE2878D" w14:textId="77777777" w:rsidR="000E6B3F" w:rsidRPr="009C7659" w:rsidRDefault="000E6B3F">
      <w:pPr>
        <w:tabs>
          <w:tab w:val="left" w:pos="284"/>
        </w:tabs>
        <w:jc w:val="both"/>
        <w:rPr>
          <w:bCs/>
          <w:sz w:val="22"/>
          <w:szCs w:val="22"/>
          <w:lang w:val="sr-Latn-RS"/>
        </w:rPr>
      </w:pPr>
      <w:r w:rsidRPr="009C7659">
        <w:rPr>
          <w:bCs/>
          <w:sz w:val="22"/>
          <w:szCs w:val="22"/>
          <w:lang w:val="sr-Latn-RS"/>
        </w:rPr>
        <w:t>- Opioidi</w:t>
      </w:r>
    </w:p>
    <w:p w14:paraId="56770D41" w14:textId="633195A9" w:rsidR="000E6B3F" w:rsidRPr="009C7659" w:rsidRDefault="000E6B3F">
      <w:pPr>
        <w:tabs>
          <w:tab w:val="left" w:pos="284"/>
        </w:tabs>
        <w:jc w:val="both"/>
        <w:rPr>
          <w:sz w:val="22"/>
          <w:szCs w:val="22"/>
          <w:lang w:val="sr-Latn-RS"/>
        </w:rPr>
      </w:pPr>
      <w:r w:rsidRPr="009C7659">
        <w:rPr>
          <w:sz w:val="22"/>
          <w:szCs w:val="22"/>
          <w:lang w:val="sr-Latn-RS"/>
        </w:rPr>
        <w:t xml:space="preserve">Veliki rizik od akinezije debelog crijeva, sa ozbiljnom konstipacijom. </w:t>
      </w:r>
    </w:p>
    <w:p w14:paraId="30445912" w14:textId="77777777" w:rsidR="000E6B3F" w:rsidRPr="009C7659" w:rsidRDefault="000E6B3F">
      <w:pPr>
        <w:tabs>
          <w:tab w:val="left" w:pos="284"/>
        </w:tabs>
        <w:jc w:val="both"/>
        <w:rPr>
          <w:sz w:val="22"/>
          <w:szCs w:val="22"/>
          <w:highlight w:val="yellow"/>
          <w:lang w:val="sr-Latn-RS"/>
        </w:rPr>
      </w:pPr>
    </w:p>
    <w:p w14:paraId="4919D4F1" w14:textId="77777777" w:rsidR="000E6B3F" w:rsidRPr="009C7659" w:rsidRDefault="000E6B3F">
      <w:pPr>
        <w:tabs>
          <w:tab w:val="left" w:pos="284"/>
        </w:tabs>
        <w:jc w:val="both"/>
        <w:rPr>
          <w:b/>
          <w:bCs/>
          <w:sz w:val="22"/>
          <w:szCs w:val="22"/>
          <w:lang w:val="sr-Latn-RS"/>
        </w:rPr>
      </w:pPr>
    </w:p>
    <w:p w14:paraId="5BE015E6" w14:textId="77777777" w:rsidR="0072020E" w:rsidRPr="009C7659" w:rsidRDefault="0072020E" w:rsidP="00347F4D">
      <w:pPr>
        <w:tabs>
          <w:tab w:val="left" w:pos="540"/>
          <w:tab w:val="left" w:pos="569"/>
        </w:tabs>
        <w:jc w:val="both"/>
        <w:rPr>
          <w:b/>
          <w:sz w:val="22"/>
          <w:szCs w:val="22"/>
          <w:lang w:val="sr-Latn-RS"/>
        </w:rPr>
      </w:pPr>
      <w:r w:rsidRPr="009C7659">
        <w:rPr>
          <w:b/>
          <w:bCs/>
          <w:sz w:val="22"/>
          <w:szCs w:val="22"/>
          <w:lang w:val="sr-Latn-RS"/>
        </w:rPr>
        <w:t xml:space="preserve">4.6. </w:t>
      </w:r>
      <w:r w:rsidR="00480FB1" w:rsidRPr="009C7659">
        <w:rPr>
          <w:b/>
          <w:bCs/>
          <w:sz w:val="22"/>
          <w:szCs w:val="22"/>
          <w:lang w:val="sr-Latn-RS"/>
        </w:rPr>
        <w:tab/>
      </w:r>
      <w:r w:rsidR="006D20A5" w:rsidRPr="009C7659">
        <w:rPr>
          <w:b/>
          <w:sz w:val="22"/>
          <w:szCs w:val="22"/>
          <w:lang w:val="sr-Latn-RS"/>
        </w:rPr>
        <w:t>Plodnost, trudnoća i dojenje</w:t>
      </w:r>
    </w:p>
    <w:p w14:paraId="3EB5087F" w14:textId="77777777" w:rsidR="002031B3" w:rsidRPr="009C7659" w:rsidRDefault="002031B3" w:rsidP="00347F4D">
      <w:pPr>
        <w:tabs>
          <w:tab w:val="left" w:pos="540"/>
          <w:tab w:val="left" w:pos="569"/>
        </w:tabs>
        <w:jc w:val="both"/>
        <w:rPr>
          <w:sz w:val="22"/>
          <w:szCs w:val="22"/>
          <w:u w:val="single"/>
          <w:lang w:val="sr-Latn-RS"/>
        </w:rPr>
      </w:pPr>
    </w:p>
    <w:p w14:paraId="307603EC" w14:textId="77777777" w:rsidR="000E6B3F" w:rsidRPr="009C7659" w:rsidRDefault="000E6B3F" w:rsidP="00113422">
      <w:pPr>
        <w:tabs>
          <w:tab w:val="left" w:pos="284"/>
        </w:tabs>
        <w:jc w:val="both"/>
        <w:rPr>
          <w:bCs/>
          <w:sz w:val="22"/>
          <w:szCs w:val="22"/>
          <w:lang w:val="sr-Latn-RS"/>
        </w:rPr>
      </w:pPr>
      <w:r w:rsidRPr="009C7659">
        <w:rPr>
          <w:bCs/>
          <w:sz w:val="22"/>
          <w:szCs w:val="22"/>
          <w:lang w:val="sr-Latn-RS"/>
        </w:rPr>
        <w:t>Plodnost</w:t>
      </w:r>
    </w:p>
    <w:p w14:paraId="3A814BA7" w14:textId="77777777" w:rsidR="000E6B3F" w:rsidRPr="009C7659" w:rsidRDefault="000E6B3F">
      <w:pPr>
        <w:tabs>
          <w:tab w:val="left" w:pos="284"/>
        </w:tabs>
        <w:jc w:val="both"/>
        <w:rPr>
          <w:b/>
          <w:bCs/>
          <w:sz w:val="22"/>
          <w:szCs w:val="22"/>
          <w:lang w:val="sr-Latn-RS"/>
        </w:rPr>
      </w:pPr>
    </w:p>
    <w:p w14:paraId="0D40141F" w14:textId="423E0C21" w:rsidR="000E6B3F" w:rsidRPr="009C7659" w:rsidRDefault="000E6B3F">
      <w:pPr>
        <w:tabs>
          <w:tab w:val="left" w:pos="284"/>
        </w:tabs>
        <w:jc w:val="both"/>
        <w:rPr>
          <w:sz w:val="22"/>
          <w:szCs w:val="22"/>
          <w:lang w:val="sr-Latn-RS"/>
        </w:rPr>
      </w:pPr>
      <w:r w:rsidRPr="009C7659">
        <w:rPr>
          <w:sz w:val="22"/>
          <w:szCs w:val="22"/>
          <w:lang w:val="sr-Latn-RS"/>
        </w:rPr>
        <w:t xml:space="preserve">Zbog potencijalnog mehanizma djelovanja na sintezu ciklooksigenaze i sintezu prostaglandina, paracetamol može da utiče na plodnost kod žena, utičući na ovulaciju. Efekat je reverzibilan nakon prekida terapije. Njegova upotreba se ne preporučuje kod žena koje žele da zatrudne. </w:t>
      </w:r>
    </w:p>
    <w:p w14:paraId="6E50A38E" w14:textId="5EDAFBA5" w:rsidR="000E6B3F" w:rsidRPr="009C7659" w:rsidRDefault="000E6B3F">
      <w:pPr>
        <w:tabs>
          <w:tab w:val="left" w:pos="284"/>
        </w:tabs>
        <w:jc w:val="both"/>
        <w:rPr>
          <w:sz w:val="22"/>
          <w:szCs w:val="22"/>
          <w:lang w:val="sr-Latn-RS"/>
        </w:rPr>
      </w:pPr>
      <w:r w:rsidRPr="009C7659">
        <w:rPr>
          <w:sz w:val="22"/>
          <w:szCs w:val="22"/>
          <w:lang w:val="sr-Latn-RS"/>
        </w:rPr>
        <w:lastRenderedPageBreak/>
        <w:t>Efekti na plodnost muškarca prim</w:t>
      </w:r>
      <w:r w:rsidR="00C37B36" w:rsidRPr="009C7659">
        <w:rPr>
          <w:sz w:val="22"/>
          <w:szCs w:val="22"/>
          <w:lang w:val="sr-Latn-RS"/>
        </w:rPr>
        <w:t>ij</w:t>
      </w:r>
      <w:r w:rsidRPr="009C7659">
        <w:rPr>
          <w:sz w:val="22"/>
          <w:szCs w:val="22"/>
          <w:lang w:val="sr-Latn-RS"/>
        </w:rPr>
        <w:t xml:space="preserve">ećeni su u studiji na životinjama. Značaj ovih podataka kod ljudi nije poznat. </w:t>
      </w:r>
    </w:p>
    <w:p w14:paraId="0A9B565A" w14:textId="77777777" w:rsidR="000E6B3F" w:rsidRPr="009C7659" w:rsidRDefault="000E6B3F">
      <w:pPr>
        <w:tabs>
          <w:tab w:val="left" w:pos="284"/>
        </w:tabs>
        <w:jc w:val="both"/>
        <w:rPr>
          <w:b/>
          <w:sz w:val="22"/>
          <w:szCs w:val="22"/>
          <w:u w:val="single"/>
          <w:lang w:val="sr-Latn-RS"/>
        </w:rPr>
      </w:pPr>
    </w:p>
    <w:p w14:paraId="74CB76CC" w14:textId="10118155" w:rsidR="000E6B3F" w:rsidRPr="009C7659" w:rsidRDefault="000E6B3F">
      <w:pPr>
        <w:tabs>
          <w:tab w:val="left" w:pos="284"/>
        </w:tabs>
        <w:jc w:val="both"/>
        <w:rPr>
          <w:sz w:val="22"/>
          <w:szCs w:val="22"/>
          <w:lang w:val="sr-Latn-RS"/>
        </w:rPr>
      </w:pPr>
      <w:r w:rsidRPr="009C7659">
        <w:rPr>
          <w:sz w:val="22"/>
          <w:szCs w:val="22"/>
          <w:lang w:val="sr-Latn-RS"/>
        </w:rPr>
        <w:t>Trudnoća</w:t>
      </w:r>
    </w:p>
    <w:p w14:paraId="3C9967B2" w14:textId="77777777" w:rsidR="000E6B3F" w:rsidRPr="009C7659" w:rsidRDefault="000E6B3F">
      <w:pPr>
        <w:tabs>
          <w:tab w:val="left" w:pos="284"/>
        </w:tabs>
        <w:jc w:val="both"/>
        <w:rPr>
          <w:sz w:val="22"/>
          <w:szCs w:val="22"/>
          <w:lang w:val="sr-Latn-RS"/>
        </w:rPr>
      </w:pPr>
    </w:p>
    <w:p w14:paraId="642BED9B" w14:textId="77777777" w:rsidR="000E6B3F" w:rsidRPr="009C7659" w:rsidRDefault="000E6B3F">
      <w:pPr>
        <w:tabs>
          <w:tab w:val="left" w:pos="284"/>
        </w:tabs>
        <w:jc w:val="both"/>
        <w:rPr>
          <w:sz w:val="22"/>
          <w:szCs w:val="22"/>
          <w:u w:val="single"/>
          <w:lang w:val="sr-Latn-RS"/>
        </w:rPr>
      </w:pPr>
      <w:r w:rsidRPr="009C7659">
        <w:rPr>
          <w:sz w:val="22"/>
          <w:szCs w:val="22"/>
          <w:u w:val="single"/>
          <w:lang w:val="sr-Latn-RS"/>
        </w:rPr>
        <w:t>Vezano za prisustvo paracetamola</w:t>
      </w:r>
    </w:p>
    <w:p w14:paraId="04473A44" w14:textId="77777777" w:rsidR="000E6B3F" w:rsidRPr="009C7659" w:rsidRDefault="000E6B3F">
      <w:pPr>
        <w:tabs>
          <w:tab w:val="left" w:pos="284"/>
        </w:tabs>
        <w:jc w:val="both"/>
        <w:rPr>
          <w:sz w:val="22"/>
          <w:szCs w:val="22"/>
          <w:lang w:val="sr-Latn-RS"/>
        </w:rPr>
      </w:pPr>
    </w:p>
    <w:p w14:paraId="3B92E5D8" w14:textId="70AEDD2B" w:rsidR="000E6B3F" w:rsidRPr="009C7659" w:rsidRDefault="000E6B3F">
      <w:pPr>
        <w:tabs>
          <w:tab w:val="left" w:pos="284"/>
        </w:tabs>
        <w:jc w:val="both"/>
        <w:rPr>
          <w:sz w:val="22"/>
          <w:szCs w:val="22"/>
          <w:lang w:val="sr-Latn-RS"/>
        </w:rPr>
      </w:pPr>
      <w:r w:rsidRPr="009C7659">
        <w:rPr>
          <w:sz w:val="22"/>
          <w:szCs w:val="22"/>
          <w:lang w:val="sr-Latn-RS"/>
        </w:rPr>
        <w:t>Studije na životinjama su nedovoljne da bi se don</w:t>
      </w:r>
      <w:r w:rsidR="00C37B36" w:rsidRPr="009C7659">
        <w:rPr>
          <w:sz w:val="22"/>
          <w:szCs w:val="22"/>
          <w:lang w:val="sr-Latn-RS"/>
        </w:rPr>
        <w:t>i</w:t>
      </w:r>
      <w:r w:rsidRPr="009C7659">
        <w:rPr>
          <w:sz w:val="22"/>
          <w:szCs w:val="22"/>
          <w:lang w:val="sr-Latn-RS"/>
        </w:rPr>
        <w:t>o zaključak u pogledu reproduktivne toksičnosti. Brojni podaci kod trudnica ni</w:t>
      </w:r>
      <w:r w:rsidR="00C37B36" w:rsidRPr="009C7659">
        <w:rPr>
          <w:sz w:val="22"/>
          <w:szCs w:val="22"/>
          <w:lang w:val="sr-Latn-RS"/>
        </w:rPr>
        <w:t>je</w:t>
      </w:r>
      <w:r w:rsidRPr="009C7659">
        <w:rPr>
          <w:sz w:val="22"/>
          <w:szCs w:val="22"/>
          <w:lang w:val="sr-Latn-RS"/>
        </w:rPr>
        <w:t>su otkrili bilo kakav rizik od malformacija ili fetalne ili neonatalne toksičnosti povezane sa upotrebom paracetamola. Epidemiološke studije o neurološkom razvoju d</w:t>
      </w:r>
      <w:r w:rsidR="00C37B36" w:rsidRPr="009C7659">
        <w:rPr>
          <w:sz w:val="22"/>
          <w:szCs w:val="22"/>
          <w:lang w:val="sr-Latn-RS"/>
        </w:rPr>
        <w:t>j</w:t>
      </w:r>
      <w:r w:rsidRPr="009C7659">
        <w:rPr>
          <w:sz w:val="22"/>
          <w:szCs w:val="22"/>
          <w:lang w:val="sr-Latn-RS"/>
        </w:rPr>
        <w:t>ece izložene paracetamolu intrauterino otkrivaju kontradiktorne rezultate.</w:t>
      </w:r>
    </w:p>
    <w:p w14:paraId="0D887094" w14:textId="4543F2C4" w:rsidR="000E6B3F" w:rsidRPr="009C7659" w:rsidRDefault="000E6B3F">
      <w:pPr>
        <w:tabs>
          <w:tab w:val="left" w:pos="0"/>
          <w:tab w:val="left" w:pos="709"/>
        </w:tabs>
        <w:jc w:val="both"/>
        <w:rPr>
          <w:sz w:val="22"/>
          <w:szCs w:val="22"/>
          <w:lang w:val="sr-Latn-RS" w:eastAsia="sr-Latn-CS"/>
        </w:rPr>
      </w:pPr>
      <w:r w:rsidRPr="009C7659">
        <w:rPr>
          <w:sz w:val="22"/>
          <w:szCs w:val="22"/>
          <w:lang w:val="sr-Latn-RS" w:eastAsia="sr-Latn-CS"/>
        </w:rPr>
        <w:t>U slučaju kada je to klinički neophodno, l</w:t>
      </w:r>
      <w:r w:rsidR="00C37B36" w:rsidRPr="009C7659">
        <w:rPr>
          <w:sz w:val="22"/>
          <w:szCs w:val="22"/>
          <w:lang w:val="sr-Latn-RS" w:eastAsia="sr-Latn-CS"/>
        </w:rPr>
        <w:t>ij</w:t>
      </w:r>
      <w:r w:rsidRPr="009C7659">
        <w:rPr>
          <w:sz w:val="22"/>
          <w:szCs w:val="22"/>
          <w:lang w:val="sr-Latn-RS" w:eastAsia="sr-Latn-CS"/>
        </w:rPr>
        <w:t>ek Doladen za odrasle može da se koristi tokom trudnoće, ali upotrebu treba ograničiti na najnižu efektivnu dozu, tokom najkraćeg mogućeg perioda i sa najmanjom mogućom učestalošću.</w:t>
      </w:r>
    </w:p>
    <w:p w14:paraId="114DAE4C" w14:textId="77777777" w:rsidR="000E6B3F" w:rsidRPr="009C7659" w:rsidRDefault="000E6B3F">
      <w:pPr>
        <w:tabs>
          <w:tab w:val="left" w:pos="284"/>
        </w:tabs>
        <w:jc w:val="both"/>
        <w:rPr>
          <w:sz w:val="22"/>
          <w:szCs w:val="22"/>
          <w:lang w:val="sr-Latn-RS"/>
        </w:rPr>
      </w:pPr>
    </w:p>
    <w:p w14:paraId="6C2465CF" w14:textId="77777777" w:rsidR="000E6B3F" w:rsidRPr="009C7659" w:rsidRDefault="000E6B3F">
      <w:pPr>
        <w:tabs>
          <w:tab w:val="left" w:pos="284"/>
        </w:tabs>
        <w:jc w:val="both"/>
        <w:rPr>
          <w:sz w:val="22"/>
          <w:szCs w:val="22"/>
          <w:u w:val="single"/>
          <w:lang w:val="sr-Latn-RS"/>
        </w:rPr>
      </w:pPr>
      <w:r w:rsidRPr="009C7659">
        <w:rPr>
          <w:sz w:val="22"/>
          <w:szCs w:val="22"/>
          <w:u w:val="single"/>
          <w:lang w:val="sr-Latn-RS"/>
        </w:rPr>
        <w:t>Vezano za prisustvo paracetamola/ feniramina/ askorbinske kiseline</w:t>
      </w:r>
    </w:p>
    <w:p w14:paraId="4B62ABFC" w14:textId="1F2DFF89" w:rsidR="000E6B3F" w:rsidRPr="009C7659" w:rsidRDefault="000E6B3F">
      <w:pPr>
        <w:tabs>
          <w:tab w:val="left" w:pos="284"/>
        </w:tabs>
        <w:jc w:val="both"/>
        <w:rPr>
          <w:sz w:val="22"/>
          <w:szCs w:val="22"/>
          <w:lang w:val="sr-Latn-RS"/>
        </w:rPr>
      </w:pPr>
      <w:r w:rsidRPr="009C7659">
        <w:rPr>
          <w:sz w:val="22"/>
          <w:szCs w:val="22"/>
          <w:lang w:val="sr-Latn-RS"/>
        </w:rPr>
        <w:t>Nema dostupnih kliničkih podataka o prim</w:t>
      </w:r>
      <w:r w:rsidR="00C37B36" w:rsidRPr="009C7659">
        <w:rPr>
          <w:sz w:val="22"/>
          <w:szCs w:val="22"/>
          <w:lang w:val="sr-Latn-RS"/>
        </w:rPr>
        <w:t>j</w:t>
      </w:r>
      <w:r w:rsidRPr="009C7659">
        <w:rPr>
          <w:sz w:val="22"/>
          <w:szCs w:val="22"/>
          <w:lang w:val="sr-Latn-RS"/>
        </w:rPr>
        <w:t>eni paracetamola u kombinaciji sa vitaminom C i feniraminom. Stoga, kao m</w:t>
      </w:r>
      <w:r w:rsidR="00C37B36" w:rsidRPr="009C7659">
        <w:rPr>
          <w:sz w:val="22"/>
          <w:szCs w:val="22"/>
          <w:lang w:val="sr-Latn-RS"/>
        </w:rPr>
        <w:t>j</w:t>
      </w:r>
      <w:r w:rsidRPr="009C7659">
        <w:rPr>
          <w:sz w:val="22"/>
          <w:szCs w:val="22"/>
          <w:lang w:val="sr-Latn-RS"/>
        </w:rPr>
        <w:t>eru opreza ovaj l</w:t>
      </w:r>
      <w:r w:rsidR="00C37B36" w:rsidRPr="009C7659">
        <w:rPr>
          <w:sz w:val="22"/>
          <w:szCs w:val="22"/>
          <w:lang w:val="sr-Latn-RS"/>
        </w:rPr>
        <w:t>ij</w:t>
      </w:r>
      <w:r w:rsidRPr="009C7659">
        <w:rPr>
          <w:sz w:val="22"/>
          <w:szCs w:val="22"/>
          <w:lang w:val="sr-Latn-RS"/>
        </w:rPr>
        <w:t>ek ne treba propisivati trudnicama.</w:t>
      </w:r>
    </w:p>
    <w:p w14:paraId="236CD111" w14:textId="77777777" w:rsidR="000E6B3F" w:rsidRPr="009C7659" w:rsidRDefault="000E6B3F">
      <w:pPr>
        <w:tabs>
          <w:tab w:val="left" w:pos="284"/>
        </w:tabs>
        <w:jc w:val="both"/>
        <w:rPr>
          <w:sz w:val="22"/>
          <w:szCs w:val="22"/>
          <w:lang w:val="sr-Latn-RS"/>
        </w:rPr>
      </w:pPr>
    </w:p>
    <w:p w14:paraId="209D4FF2" w14:textId="77777777" w:rsidR="000E6B3F" w:rsidRPr="009C7659" w:rsidRDefault="000E6B3F">
      <w:pPr>
        <w:tabs>
          <w:tab w:val="left" w:pos="284"/>
        </w:tabs>
        <w:jc w:val="both"/>
        <w:rPr>
          <w:bCs/>
          <w:sz w:val="22"/>
          <w:szCs w:val="22"/>
          <w:lang w:val="sr-Latn-RS"/>
        </w:rPr>
      </w:pPr>
      <w:r w:rsidRPr="009C7659">
        <w:rPr>
          <w:bCs/>
          <w:sz w:val="22"/>
          <w:szCs w:val="22"/>
          <w:lang w:val="sr-Latn-RS"/>
        </w:rPr>
        <w:t>Dojenje</w:t>
      </w:r>
    </w:p>
    <w:p w14:paraId="4E10B76D" w14:textId="77777777" w:rsidR="000E6B3F" w:rsidRPr="009C7659" w:rsidRDefault="000E6B3F">
      <w:pPr>
        <w:tabs>
          <w:tab w:val="left" w:pos="284"/>
        </w:tabs>
        <w:jc w:val="both"/>
        <w:rPr>
          <w:b/>
          <w:bCs/>
          <w:sz w:val="22"/>
          <w:szCs w:val="22"/>
          <w:u w:val="single"/>
          <w:lang w:val="sr-Latn-RS"/>
        </w:rPr>
      </w:pPr>
    </w:p>
    <w:p w14:paraId="7259B97F" w14:textId="38BC25AC" w:rsidR="000E6B3F" w:rsidRPr="009C7659" w:rsidRDefault="000E6B3F">
      <w:pPr>
        <w:tabs>
          <w:tab w:val="left" w:pos="284"/>
        </w:tabs>
        <w:jc w:val="both"/>
        <w:rPr>
          <w:sz w:val="22"/>
          <w:szCs w:val="22"/>
          <w:lang w:val="sr-Latn-RS"/>
        </w:rPr>
      </w:pPr>
      <w:r w:rsidRPr="009C7659">
        <w:rPr>
          <w:sz w:val="22"/>
          <w:szCs w:val="22"/>
          <w:lang w:val="sr-Latn-RS"/>
        </w:rPr>
        <w:t>Usl</w:t>
      </w:r>
      <w:r w:rsidR="00C37B36" w:rsidRPr="009C7659">
        <w:rPr>
          <w:sz w:val="22"/>
          <w:szCs w:val="22"/>
          <w:lang w:val="sr-Latn-RS"/>
        </w:rPr>
        <w:t>j</w:t>
      </w:r>
      <w:r w:rsidRPr="009C7659">
        <w:rPr>
          <w:sz w:val="22"/>
          <w:szCs w:val="22"/>
          <w:lang w:val="sr-Latn-RS"/>
        </w:rPr>
        <w:t>ed nedostatka studija na životinjama i kliničkih podataka kod ljudi, rizik za odojče nije poznat kod prim</w:t>
      </w:r>
      <w:r w:rsidR="00C37B36" w:rsidRPr="009C7659">
        <w:rPr>
          <w:sz w:val="22"/>
          <w:szCs w:val="22"/>
          <w:lang w:val="sr-Latn-RS"/>
        </w:rPr>
        <w:t>j</w:t>
      </w:r>
      <w:r w:rsidRPr="009C7659">
        <w:rPr>
          <w:sz w:val="22"/>
          <w:szCs w:val="22"/>
          <w:lang w:val="sr-Latn-RS"/>
        </w:rPr>
        <w:t>ene l</w:t>
      </w:r>
      <w:r w:rsidR="00C37B36" w:rsidRPr="009C7659">
        <w:rPr>
          <w:sz w:val="22"/>
          <w:szCs w:val="22"/>
          <w:lang w:val="sr-Latn-RS"/>
        </w:rPr>
        <w:t>ij</w:t>
      </w:r>
      <w:r w:rsidRPr="009C7659">
        <w:rPr>
          <w:sz w:val="22"/>
          <w:szCs w:val="22"/>
          <w:lang w:val="sr-Latn-RS"/>
        </w:rPr>
        <w:t xml:space="preserve">eka tokom dojenja. </w:t>
      </w:r>
    </w:p>
    <w:p w14:paraId="772E225D" w14:textId="3F170F6A" w:rsidR="000E6B3F" w:rsidRPr="009C7659" w:rsidRDefault="000E6B3F">
      <w:pPr>
        <w:tabs>
          <w:tab w:val="left" w:pos="284"/>
        </w:tabs>
        <w:jc w:val="both"/>
        <w:rPr>
          <w:sz w:val="22"/>
          <w:szCs w:val="22"/>
          <w:lang w:val="sr-Latn-RS"/>
        </w:rPr>
      </w:pPr>
      <w:r w:rsidRPr="009C7659">
        <w:rPr>
          <w:sz w:val="22"/>
          <w:szCs w:val="22"/>
          <w:lang w:val="sr-Latn-RS"/>
        </w:rPr>
        <w:t>Zbog toga se ne preporučuje upotreba ovog l</w:t>
      </w:r>
      <w:r w:rsidR="00C37B36" w:rsidRPr="009C7659">
        <w:rPr>
          <w:sz w:val="22"/>
          <w:szCs w:val="22"/>
          <w:lang w:val="sr-Latn-RS"/>
        </w:rPr>
        <w:t>ij</w:t>
      </w:r>
      <w:r w:rsidRPr="009C7659">
        <w:rPr>
          <w:sz w:val="22"/>
          <w:szCs w:val="22"/>
          <w:lang w:val="sr-Latn-RS"/>
        </w:rPr>
        <w:t>eka tokom dojenja.</w:t>
      </w:r>
    </w:p>
    <w:p w14:paraId="0FD331AD" w14:textId="77777777" w:rsidR="00227BDB" w:rsidRPr="009C7659" w:rsidRDefault="00227BDB" w:rsidP="00347F4D">
      <w:pPr>
        <w:tabs>
          <w:tab w:val="left" w:pos="540"/>
          <w:tab w:val="left" w:pos="569"/>
        </w:tabs>
        <w:ind w:hanging="540"/>
        <w:jc w:val="both"/>
        <w:rPr>
          <w:b/>
          <w:bCs/>
          <w:sz w:val="22"/>
          <w:szCs w:val="22"/>
          <w:lang w:val="sr-Latn-RS"/>
        </w:rPr>
      </w:pPr>
    </w:p>
    <w:p w14:paraId="34257F02" w14:textId="337C6D89"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4.7. </w:t>
      </w:r>
      <w:r w:rsidR="00480FB1" w:rsidRPr="009C7659">
        <w:rPr>
          <w:b/>
          <w:bCs/>
          <w:sz w:val="22"/>
          <w:szCs w:val="22"/>
          <w:lang w:val="sr-Latn-RS"/>
        </w:rPr>
        <w:tab/>
      </w:r>
      <w:r w:rsidRPr="009C7659">
        <w:rPr>
          <w:b/>
          <w:bCs/>
          <w:sz w:val="22"/>
          <w:szCs w:val="22"/>
          <w:lang w:val="sr-Latn-RS"/>
        </w:rPr>
        <w:t xml:space="preserve">Uticaj na </w:t>
      </w:r>
      <w:r w:rsidR="002031B3" w:rsidRPr="009C7659">
        <w:rPr>
          <w:b/>
          <w:bCs/>
          <w:sz w:val="22"/>
          <w:szCs w:val="22"/>
          <w:lang w:val="sr-Latn-RS"/>
        </w:rPr>
        <w:t xml:space="preserve">sposobnost </w:t>
      </w:r>
      <w:r w:rsidR="00F34554" w:rsidRPr="009C7659">
        <w:rPr>
          <w:b/>
          <w:bCs/>
          <w:sz w:val="22"/>
          <w:szCs w:val="22"/>
          <w:lang w:val="sr-Latn-RS"/>
        </w:rPr>
        <w:t>upravljanja vozili</w:t>
      </w:r>
      <w:r w:rsidRPr="009C7659">
        <w:rPr>
          <w:b/>
          <w:bCs/>
          <w:sz w:val="22"/>
          <w:szCs w:val="22"/>
          <w:lang w:val="sr-Latn-RS"/>
        </w:rPr>
        <w:t>m</w:t>
      </w:r>
      <w:r w:rsidR="00F34554" w:rsidRPr="009C7659">
        <w:rPr>
          <w:b/>
          <w:bCs/>
          <w:sz w:val="22"/>
          <w:szCs w:val="22"/>
          <w:lang w:val="sr-Latn-RS"/>
        </w:rPr>
        <w:t>a</w:t>
      </w:r>
      <w:r w:rsidRPr="009C7659">
        <w:rPr>
          <w:b/>
          <w:bCs/>
          <w:sz w:val="22"/>
          <w:szCs w:val="22"/>
          <w:lang w:val="sr-Latn-RS"/>
        </w:rPr>
        <w:t xml:space="preserve"> i </w:t>
      </w:r>
      <w:r w:rsidR="000D3449" w:rsidRPr="009C7659">
        <w:rPr>
          <w:b/>
          <w:bCs/>
          <w:sz w:val="22"/>
          <w:szCs w:val="22"/>
          <w:lang w:val="sr-Latn-RS"/>
        </w:rPr>
        <w:t xml:space="preserve">rukovanje </w:t>
      </w:r>
      <w:r w:rsidRPr="009C7659">
        <w:rPr>
          <w:b/>
          <w:bCs/>
          <w:sz w:val="22"/>
          <w:szCs w:val="22"/>
          <w:lang w:val="sr-Latn-RS"/>
        </w:rPr>
        <w:t>mašinama</w:t>
      </w:r>
    </w:p>
    <w:p w14:paraId="4782E614" w14:textId="77777777" w:rsidR="00C37B36" w:rsidRPr="009C7659" w:rsidRDefault="00C37B36" w:rsidP="00347F4D">
      <w:pPr>
        <w:tabs>
          <w:tab w:val="left" w:pos="540"/>
          <w:tab w:val="left" w:pos="569"/>
        </w:tabs>
        <w:ind w:hanging="540"/>
        <w:jc w:val="both"/>
        <w:rPr>
          <w:b/>
          <w:bCs/>
          <w:sz w:val="22"/>
          <w:szCs w:val="22"/>
          <w:lang w:val="sr-Latn-RS"/>
        </w:rPr>
      </w:pPr>
    </w:p>
    <w:p w14:paraId="33D1BF39" w14:textId="2DB72751" w:rsidR="00C37B36" w:rsidRPr="009C7659" w:rsidRDefault="00C37B36" w:rsidP="00113422">
      <w:pPr>
        <w:tabs>
          <w:tab w:val="left" w:pos="284"/>
        </w:tabs>
        <w:jc w:val="both"/>
        <w:rPr>
          <w:sz w:val="22"/>
          <w:szCs w:val="22"/>
          <w:lang w:val="sr-Latn-RS"/>
        </w:rPr>
      </w:pPr>
      <w:r w:rsidRPr="009C7659">
        <w:rPr>
          <w:sz w:val="22"/>
          <w:szCs w:val="22"/>
          <w:lang w:val="sr-Latn-RS"/>
        </w:rPr>
        <w:t xml:space="preserve">Lijek ima uticaja na sposobnost upravljanja vozilima i rukovanje mašinama. </w:t>
      </w:r>
    </w:p>
    <w:p w14:paraId="10A1BFFB" w14:textId="363CEB10" w:rsidR="00C37B36" w:rsidRPr="009C7659" w:rsidRDefault="00C37B36">
      <w:pPr>
        <w:tabs>
          <w:tab w:val="left" w:pos="284"/>
        </w:tabs>
        <w:jc w:val="both"/>
        <w:rPr>
          <w:sz w:val="22"/>
          <w:szCs w:val="22"/>
          <w:lang w:val="sr-Latn-RS"/>
        </w:rPr>
      </w:pPr>
      <w:r w:rsidRPr="009C7659">
        <w:rPr>
          <w:sz w:val="22"/>
          <w:szCs w:val="22"/>
          <w:lang w:val="sr-Latn-RS"/>
        </w:rPr>
        <w:t>Potrebno je obratiti pažnju na rizik od pospanosti kod osoba koje upravljaju vozilima ili rukuju mašinama, s obzirom na to da se tokom primjene ovog lijeka može javiti pospanost, naročito na početku terapije.</w:t>
      </w:r>
    </w:p>
    <w:p w14:paraId="284EC498" w14:textId="77777777" w:rsidR="00C37B36" w:rsidRPr="009C7659" w:rsidRDefault="00C37B36">
      <w:pPr>
        <w:tabs>
          <w:tab w:val="left" w:pos="284"/>
        </w:tabs>
        <w:jc w:val="both"/>
        <w:rPr>
          <w:sz w:val="22"/>
          <w:szCs w:val="22"/>
          <w:lang w:val="sr-Latn-RS"/>
        </w:rPr>
      </w:pPr>
    </w:p>
    <w:p w14:paraId="3EEAE674" w14:textId="5497C52F" w:rsidR="00E3781B" w:rsidRPr="009C7659" w:rsidRDefault="00C37B36">
      <w:pPr>
        <w:tabs>
          <w:tab w:val="left" w:pos="284"/>
        </w:tabs>
        <w:jc w:val="both"/>
        <w:rPr>
          <w:sz w:val="22"/>
          <w:szCs w:val="22"/>
          <w:lang w:val="sr-Latn-RS"/>
        </w:rPr>
      </w:pPr>
      <w:r w:rsidRPr="009C7659">
        <w:rPr>
          <w:sz w:val="22"/>
          <w:szCs w:val="22"/>
          <w:lang w:val="sr-Latn-RS"/>
        </w:rPr>
        <w:t xml:space="preserve">Ovaj uticaj se može pojačati unosom alkoholnih pića, ljekova koji sadrže alkohol ili ljekova sa sedativnim dejstvom. </w:t>
      </w:r>
    </w:p>
    <w:p w14:paraId="1D863C4E" w14:textId="77777777" w:rsidR="0072020E" w:rsidRPr="009C7659" w:rsidRDefault="0072020E" w:rsidP="00347F4D">
      <w:pPr>
        <w:tabs>
          <w:tab w:val="left" w:pos="540"/>
          <w:tab w:val="left" w:pos="569"/>
        </w:tabs>
        <w:jc w:val="both"/>
        <w:rPr>
          <w:b/>
          <w:bCs/>
          <w:sz w:val="22"/>
          <w:szCs w:val="22"/>
          <w:lang w:val="sr-Latn-RS"/>
        </w:rPr>
      </w:pPr>
    </w:p>
    <w:p w14:paraId="7D03AB84" w14:textId="77777777" w:rsidR="00E3781B"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4.8. </w:t>
      </w:r>
      <w:r w:rsidR="00480FB1" w:rsidRPr="009C7659">
        <w:rPr>
          <w:b/>
          <w:bCs/>
          <w:sz w:val="22"/>
          <w:szCs w:val="22"/>
          <w:lang w:val="sr-Latn-RS"/>
        </w:rPr>
        <w:tab/>
      </w:r>
      <w:r w:rsidRPr="009C7659">
        <w:rPr>
          <w:b/>
          <w:bCs/>
          <w:sz w:val="22"/>
          <w:szCs w:val="22"/>
          <w:lang w:val="sr-Latn-RS"/>
        </w:rPr>
        <w:t>Neželjena dejstva</w:t>
      </w:r>
    </w:p>
    <w:p w14:paraId="4724ABC2" w14:textId="77777777" w:rsidR="00E3781B" w:rsidRPr="009C7659" w:rsidRDefault="00E3781B" w:rsidP="00347F4D">
      <w:pPr>
        <w:tabs>
          <w:tab w:val="left" w:pos="540"/>
          <w:tab w:val="left" w:pos="569"/>
        </w:tabs>
        <w:jc w:val="both"/>
        <w:rPr>
          <w:b/>
          <w:bCs/>
          <w:sz w:val="22"/>
          <w:szCs w:val="22"/>
          <w:lang w:val="sr-Latn-RS"/>
        </w:rPr>
      </w:pPr>
    </w:p>
    <w:p w14:paraId="164A62D7" w14:textId="77777777" w:rsidR="00E3781B" w:rsidRPr="009C7659" w:rsidRDefault="00C37B36" w:rsidP="00347F4D">
      <w:pPr>
        <w:tabs>
          <w:tab w:val="left" w:pos="540"/>
          <w:tab w:val="left" w:pos="569"/>
        </w:tabs>
        <w:jc w:val="both"/>
        <w:rPr>
          <w:rFonts w:eastAsia="SimSun"/>
          <w:sz w:val="22"/>
          <w:szCs w:val="22"/>
          <w:u w:val="single"/>
          <w:lang w:val="sr-Latn-RS" w:eastAsia="sr-Latn-CS"/>
        </w:rPr>
      </w:pPr>
      <w:r w:rsidRPr="009C7659">
        <w:rPr>
          <w:rFonts w:eastAsia="SimSun"/>
          <w:sz w:val="22"/>
          <w:szCs w:val="22"/>
          <w:u w:val="single"/>
          <w:lang w:val="sr-Latn-RS" w:eastAsia="sr-Latn-CS"/>
        </w:rPr>
        <w:t>POVEZANA SA PARACETAMOLOM</w:t>
      </w:r>
    </w:p>
    <w:p w14:paraId="02694A9E" w14:textId="77777777" w:rsidR="00E3781B" w:rsidRPr="009C7659" w:rsidRDefault="00C37B36" w:rsidP="00113422">
      <w:pPr>
        <w:tabs>
          <w:tab w:val="left" w:pos="540"/>
          <w:tab w:val="left" w:pos="569"/>
        </w:tabs>
        <w:jc w:val="both"/>
        <w:rPr>
          <w:bCs/>
          <w:sz w:val="22"/>
          <w:szCs w:val="22"/>
          <w:lang w:val="sr-Latn-RS"/>
        </w:rPr>
      </w:pPr>
      <w:r w:rsidRPr="009C7659">
        <w:rPr>
          <w:rFonts w:eastAsia="SimSun"/>
          <w:bCs/>
          <w:sz w:val="22"/>
          <w:szCs w:val="22"/>
          <w:lang w:val="sr-Latn-RS" w:eastAsia="sr-Latn-CS"/>
        </w:rPr>
        <w:t>Poremećaji imunskog sistema</w:t>
      </w:r>
    </w:p>
    <w:p w14:paraId="43AB865F" w14:textId="77777777" w:rsidR="00E3781B" w:rsidRPr="009C7659" w:rsidRDefault="00C37B36">
      <w:pPr>
        <w:tabs>
          <w:tab w:val="left" w:pos="540"/>
          <w:tab w:val="left" w:pos="569"/>
        </w:tabs>
        <w:jc w:val="both"/>
        <w:rPr>
          <w:rFonts w:eastAsia="SimSun"/>
          <w:sz w:val="22"/>
          <w:szCs w:val="22"/>
          <w:lang w:val="sr-Latn-RS" w:eastAsia="sr-Latn-CS"/>
        </w:rPr>
      </w:pPr>
      <w:r w:rsidRPr="009C7659">
        <w:rPr>
          <w:rFonts w:eastAsia="SimSun"/>
          <w:sz w:val="22"/>
          <w:szCs w:val="22"/>
          <w:lang w:val="sr-Latn-RS" w:eastAsia="sr-Latn-CS"/>
        </w:rPr>
        <w:t>Rijetko: prijavljene su reakcije preosjetljivosti kao što su anafilaktički šok, angioedem, eritem, urtikarija, osip na koži. Ukoliko se pojavi neka od ovih reakcija, treba prekinuti terapiju ovim i sličnim ljekovima.</w:t>
      </w:r>
    </w:p>
    <w:p w14:paraId="50F06E43" w14:textId="77777777" w:rsidR="00F72D2C" w:rsidRPr="009C7659" w:rsidRDefault="00F72D2C">
      <w:pPr>
        <w:tabs>
          <w:tab w:val="left" w:pos="540"/>
          <w:tab w:val="left" w:pos="569"/>
        </w:tabs>
        <w:jc w:val="both"/>
        <w:rPr>
          <w:b/>
          <w:bCs/>
          <w:sz w:val="22"/>
          <w:szCs w:val="22"/>
          <w:lang w:val="sr-Latn-RS"/>
        </w:rPr>
      </w:pPr>
    </w:p>
    <w:p w14:paraId="714F7085" w14:textId="77777777" w:rsidR="00E3781B" w:rsidRPr="009C7659" w:rsidRDefault="00C37B36">
      <w:pPr>
        <w:tabs>
          <w:tab w:val="left" w:pos="540"/>
          <w:tab w:val="left" w:pos="569"/>
        </w:tabs>
        <w:jc w:val="both"/>
        <w:rPr>
          <w:bCs/>
          <w:sz w:val="22"/>
          <w:szCs w:val="22"/>
          <w:lang w:val="sr-Latn-RS"/>
        </w:rPr>
      </w:pPr>
      <w:r w:rsidRPr="009C7659">
        <w:rPr>
          <w:rFonts w:eastAsia="SimSun"/>
          <w:bCs/>
          <w:sz w:val="22"/>
          <w:szCs w:val="22"/>
          <w:lang w:val="sr-Latn-RS" w:eastAsia="sr-Latn-CS"/>
        </w:rPr>
        <w:t>Poremećaji kože i potkožnog tkiva</w:t>
      </w:r>
    </w:p>
    <w:p w14:paraId="70105A09" w14:textId="77777777" w:rsidR="00E3781B" w:rsidRPr="009C7659" w:rsidRDefault="00C37B36">
      <w:pPr>
        <w:tabs>
          <w:tab w:val="left" w:pos="540"/>
          <w:tab w:val="left" w:pos="569"/>
        </w:tabs>
        <w:jc w:val="both"/>
        <w:rPr>
          <w:rFonts w:eastAsia="SimSun"/>
          <w:sz w:val="22"/>
          <w:szCs w:val="22"/>
          <w:lang w:val="sr-Latn-RS" w:eastAsia="sr-Latn-CS"/>
        </w:rPr>
      </w:pPr>
      <w:r w:rsidRPr="009C7659">
        <w:rPr>
          <w:rFonts w:eastAsia="SimSun"/>
          <w:sz w:val="22"/>
          <w:szCs w:val="22"/>
          <w:lang w:val="sr-Latn-RS" w:eastAsia="sr-Latn-CS"/>
        </w:rPr>
        <w:t xml:space="preserve">Veoma rijetko: prijavljene su ozbiljne reakcije na koži. Pojava tih reakcija na koži zahtijeva prekid terapije. </w:t>
      </w:r>
    </w:p>
    <w:p w14:paraId="79F39477" w14:textId="77777777" w:rsidR="00F72D2C" w:rsidRPr="009C7659" w:rsidRDefault="00F72D2C">
      <w:pPr>
        <w:tabs>
          <w:tab w:val="left" w:pos="540"/>
          <w:tab w:val="left" w:pos="569"/>
        </w:tabs>
        <w:jc w:val="both"/>
        <w:rPr>
          <w:b/>
          <w:bCs/>
          <w:sz w:val="22"/>
          <w:szCs w:val="22"/>
          <w:lang w:val="sr-Latn-RS"/>
        </w:rPr>
      </w:pPr>
    </w:p>
    <w:p w14:paraId="4FE9D416" w14:textId="77777777" w:rsidR="00E3781B" w:rsidRPr="009C7659" w:rsidRDefault="00C37B36">
      <w:pPr>
        <w:tabs>
          <w:tab w:val="left" w:pos="540"/>
          <w:tab w:val="left" w:pos="569"/>
        </w:tabs>
        <w:jc w:val="both"/>
        <w:rPr>
          <w:bCs/>
          <w:sz w:val="22"/>
          <w:szCs w:val="22"/>
          <w:lang w:val="sr-Latn-RS"/>
        </w:rPr>
      </w:pPr>
      <w:r w:rsidRPr="009C7659">
        <w:rPr>
          <w:rFonts w:eastAsia="SimSun"/>
          <w:bCs/>
          <w:sz w:val="22"/>
          <w:szCs w:val="22"/>
          <w:lang w:val="sr-Latn-RS" w:eastAsia="sr-Latn-CS"/>
        </w:rPr>
        <w:t>Poremećaji krvi i limfnog sistema</w:t>
      </w:r>
    </w:p>
    <w:p w14:paraId="0BE16808" w14:textId="77777777" w:rsidR="00E3781B" w:rsidRPr="009C7659" w:rsidRDefault="00C37B36">
      <w:pPr>
        <w:tabs>
          <w:tab w:val="left" w:pos="540"/>
          <w:tab w:val="left" w:pos="569"/>
        </w:tabs>
        <w:jc w:val="both"/>
        <w:rPr>
          <w:b/>
          <w:bCs/>
          <w:sz w:val="22"/>
          <w:szCs w:val="22"/>
          <w:lang w:val="sr-Latn-RS"/>
        </w:rPr>
      </w:pPr>
      <w:r w:rsidRPr="009C7659">
        <w:rPr>
          <w:rFonts w:eastAsia="SimSun"/>
          <w:sz w:val="22"/>
          <w:szCs w:val="22"/>
          <w:lang w:val="sr-Latn-RS" w:eastAsia="sr-Latn-CS"/>
        </w:rPr>
        <w:t>Veoma rijetko: trombocitopenija, leukocitopenija i neutropenija.</w:t>
      </w:r>
    </w:p>
    <w:p w14:paraId="0641ADCE" w14:textId="77777777" w:rsidR="00F72D2C" w:rsidRPr="009C7659" w:rsidRDefault="00F72D2C" w:rsidP="00347F4D">
      <w:pPr>
        <w:tabs>
          <w:tab w:val="left" w:pos="540"/>
          <w:tab w:val="left" w:pos="569"/>
        </w:tabs>
        <w:jc w:val="both"/>
        <w:rPr>
          <w:b/>
          <w:bCs/>
          <w:sz w:val="22"/>
          <w:szCs w:val="22"/>
          <w:lang w:val="sr-Latn-RS"/>
        </w:rPr>
      </w:pPr>
    </w:p>
    <w:p w14:paraId="64B33E9E" w14:textId="77777777" w:rsidR="001009BD" w:rsidRPr="009C7659" w:rsidRDefault="00C37B36" w:rsidP="00347F4D">
      <w:pPr>
        <w:tabs>
          <w:tab w:val="left" w:pos="540"/>
          <w:tab w:val="left" w:pos="569"/>
        </w:tabs>
        <w:jc w:val="both"/>
        <w:rPr>
          <w:bCs/>
          <w:sz w:val="22"/>
          <w:szCs w:val="22"/>
          <w:lang w:val="sr-Latn-RS"/>
        </w:rPr>
      </w:pPr>
      <w:r w:rsidRPr="009C7659">
        <w:rPr>
          <w:rFonts w:eastAsia="SimSun"/>
          <w:bCs/>
          <w:sz w:val="22"/>
          <w:szCs w:val="22"/>
          <w:lang w:val="sr-Latn-RS" w:eastAsia="sr-Latn-CS"/>
        </w:rPr>
        <w:t>Ispitivanja</w:t>
      </w:r>
    </w:p>
    <w:p w14:paraId="4760FF6F" w14:textId="059677BC" w:rsidR="00C37B36" w:rsidRPr="009C7659" w:rsidRDefault="00C37B36" w:rsidP="00113422">
      <w:pPr>
        <w:tabs>
          <w:tab w:val="left" w:pos="540"/>
          <w:tab w:val="left" w:pos="569"/>
        </w:tabs>
        <w:jc w:val="both"/>
        <w:rPr>
          <w:b/>
          <w:bCs/>
          <w:sz w:val="22"/>
          <w:szCs w:val="22"/>
          <w:lang w:val="sr-Latn-RS"/>
        </w:rPr>
      </w:pPr>
      <w:r w:rsidRPr="009C7659">
        <w:rPr>
          <w:sz w:val="22"/>
          <w:szCs w:val="22"/>
          <w:lang w:val="sr-Latn-RS"/>
        </w:rPr>
        <w:t xml:space="preserve">Rizik od poremećaja vrijednosti INR može da nastane u slučaju kombinacije </w:t>
      </w:r>
      <w:r w:rsidRPr="009C7659">
        <w:rPr>
          <w:noProof/>
          <w:sz w:val="22"/>
          <w:szCs w:val="22"/>
          <w:lang w:val="sr-Latn-RS"/>
        </w:rPr>
        <w:t xml:space="preserve">antagonista vitamina K </w:t>
      </w:r>
      <w:r w:rsidRPr="009C7659">
        <w:rPr>
          <w:sz w:val="22"/>
          <w:szCs w:val="22"/>
          <w:lang w:val="sr-Latn-RS"/>
        </w:rPr>
        <w:t xml:space="preserve">i paracetamola primijenjenog pri maksimalnoj dozi (4 g/dnevno) tokom perioda od najmanje 4 dana (vidjeti </w:t>
      </w:r>
      <w:r w:rsidR="00F72D2C" w:rsidRPr="009C7659">
        <w:rPr>
          <w:sz w:val="22"/>
          <w:szCs w:val="22"/>
          <w:lang w:val="sr-Latn-RS"/>
        </w:rPr>
        <w:t>dio</w:t>
      </w:r>
      <w:r w:rsidRPr="009C7659">
        <w:rPr>
          <w:sz w:val="22"/>
          <w:szCs w:val="22"/>
          <w:lang w:val="sr-Latn-RS"/>
        </w:rPr>
        <w:t xml:space="preserve"> 4.5)</w:t>
      </w:r>
      <w:r w:rsidR="001D2BA2" w:rsidRPr="009C7659">
        <w:rPr>
          <w:sz w:val="22"/>
          <w:szCs w:val="22"/>
          <w:lang w:val="sr-Latn-RS"/>
        </w:rPr>
        <w:t>.</w:t>
      </w:r>
    </w:p>
    <w:p w14:paraId="6F34333E" w14:textId="77777777" w:rsidR="00C37B36" w:rsidRPr="009C7659" w:rsidRDefault="00C37B36" w:rsidP="00347F4D">
      <w:pPr>
        <w:keepNext/>
        <w:keepLines/>
        <w:suppressAutoHyphens/>
        <w:jc w:val="both"/>
        <w:rPr>
          <w:rFonts w:eastAsia="SimSun"/>
          <w:sz w:val="22"/>
          <w:szCs w:val="22"/>
          <w:highlight w:val="yellow"/>
          <w:u w:val="single"/>
          <w:lang w:val="sr-Latn-RS" w:eastAsia="sr-Latn-CS"/>
        </w:rPr>
      </w:pPr>
    </w:p>
    <w:p w14:paraId="409EBD45"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POVEZANA SA FENIRAMINOM</w:t>
      </w:r>
    </w:p>
    <w:p w14:paraId="24CFE1B3" w14:textId="1BB654D5" w:rsidR="00C37B36" w:rsidRPr="009C7659" w:rsidRDefault="00C37B36" w:rsidP="00347F4D">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Farmakološke karakteristike </w:t>
      </w:r>
      <w:r w:rsidRPr="009C7659">
        <w:rPr>
          <w:rFonts w:eastAsia="SimSun"/>
          <w:noProof/>
          <w:sz w:val="22"/>
          <w:szCs w:val="22"/>
          <w:lang w:val="sr-Latn-RS" w:eastAsia="sr-Latn-CS"/>
        </w:rPr>
        <w:t xml:space="preserve">feniramina </w:t>
      </w:r>
      <w:r w:rsidRPr="009C7659">
        <w:rPr>
          <w:rFonts w:eastAsia="SimSun"/>
          <w:sz w:val="22"/>
          <w:szCs w:val="22"/>
          <w:lang w:val="sr-Latn-RS" w:eastAsia="sr-Latn-CS"/>
        </w:rPr>
        <w:t xml:space="preserve">uzrokuju neželjena dejstva različite težine koja su dozno-zavisna ili dozno-nezavisna (vidjeti </w:t>
      </w:r>
      <w:r w:rsidR="00F72D2C" w:rsidRPr="009C7659">
        <w:rPr>
          <w:rFonts w:eastAsia="SimSun"/>
          <w:sz w:val="22"/>
          <w:szCs w:val="22"/>
          <w:lang w:val="sr-Latn-RS" w:eastAsia="sr-Latn-CS"/>
        </w:rPr>
        <w:t>dio</w:t>
      </w:r>
      <w:r w:rsidRPr="009C7659">
        <w:rPr>
          <w:rFonts w:eastAsia="SimSun"/>
          <w:sz w:val="22"/>
          <w:szCs w:val="22"/>
          <w:lang w:val="sr-Latn-RS" w:eastAsia="sr-Latn-CS"/>
        </w:rPr>
        <w:t> 5.1):</w:t>
      </w:r>
    </w:p>
    <w:p w14:paraId="56125D81" w14:textId="77777777" w:rsidR="00C37B36" w:rsidRPr="009C7659" w:rsidRDefault="00C37B36" w:rsidP="00347F4D">
      <w:pPr>
        <w:keepNext/>
        <w:suppressAutoHyphens/>
        <w:jc w:val="both"/>
        <w:rPr>
          <w:rFonts w:eastAsia="SimSun"/>
          <w:bCs/>
          <w:sz w:val="22"/>
          <w:szCs w:val="22"/>
          <w:lang w:val="sr-Latn-RS" w:eastAsia="sr-Latn-CS"/>
        </w:rPr>
      </w:pPr>
      <w:r w:rsidRPr="009C7659">
        <w:rPr>
          <w:rFonts w:eastAsia="SimSun"/>
          <w:bCs/>
          <w:sz w:val="22"/>
          <w:szCs w:val="22"/>
          <w:lang w:val="sr-Latn-RS" w:eastAsia="sr-Latn-CS"/>
        </w:rPr>
        <w:t>Neurovegetativna dejstva:</w:t>
      </w:r>
    </w:p>
    <w:p w14:paraId="1999F0A9" w14:textId="77777777" w:rsidR="00C37B36" w:rsidRPr="009C7659" w:rsidRDefault="00C37B36" w:rsidP="00347F4D">
      <w:pPr>
        <w:pStyle w:val="ListParagraph"/>
        <w:keepNext/>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sedativni efekti ili pospanost, više izraženi na početku terapije;</w:t>
      </w:r>
    </w:p>
    <w:p w14:paraId="41B25238"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antiholinergički efekti kao što su suvoća sluznica, opstipacija, poremećaj akomodacije oka, midrijaza, palpitacije, rizik od retencije urina;</w:t>
      </w:r>
    </w:p>
    <w:p w14:paraId="71090B7A"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ortostatska hipotenzija;</w:t>
      </w:r>
    </w:p>
    <w:p w14:paraId="030A3F0F"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poremećaj ravnoteže, vrtoglavica, smanjeno pamćenje ili koncentracija, učestalije kod osoba starije životne dobi;</w:t>
      </w:r>
    </w:p>
    <w:p w14:paraId="3B21E01E"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poremećaj koordinacije pokreta, drhtanje;</w:t>
      </w:r>
    </w:p>
    <w:p w14:paraId="1D9FA530" w14:textId="77777777" w:rsidR="00C37B36" w:rsidRPr="009C7659" w:rsidRDefault="00C37B36" w:rsidP="00347F4D">
      <w:pPr>
        <w:pStyle w:val="ListParagraph"/>
        <w:keepNext/>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mentalna konfuzija, halucinacije;</w:t>
      </w:r>
    </w:p>
    <w:p w14:paraId="1090D518" w14:textId="4E952F8B"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rjeđe, efekti ekscitac</w:t>
      </w:r>
      <w:r w:rsidR="00347F4D" w:rsidRPr="009C7659">
        <w:rPr>
          <w:rFonts w:eastAsia="SimSun"/>
          <w:sz w:val="22"/>
          <w:szCs w:val="22"/>
          <w:lang w:val="sr-Latn-RS" w:eastAsia="sr-Latn-CS"/>
        </w:rPr>
        <w:t>ij</w:t>
      </w:r>
      <w:r w:rsidRPr="009C7659">
        <w:rPr>
          <w:rFonts w:eastAsia="SimSun"/>
          <w:sz w:val="22"/>
          <w:szCs w:val="22"/>
          <w:lang w:val="sr-Latn-RS" w:eastAsia="sr-Latn-CS"/>
        </w:rPr>
        <w:t>e: agitacija, nervoza, nesanica.</w:t>
      </w:r>
    </w:p>
    <w:p w14:paraId="1F4BA51B" w14:textId="3FC505AD" w:rsidR="00C37B36" w:rsidRPr="009C7659" w:rsidRDefault="00C37B36" w:rsidP="00113422">
      <w:pPr>
        <w:keepNext/>
        <w:numPr>
          <w:ilvl w:val="0"/>
          <w:numId w:val="15"/>
        </w:numPr>
        <w:tabs>
          <w:tab w:val="left" w:pos="284"/>
        </w:tabs>
        <w:suppressAutoHyphens/>
        <w:ind w:left="0" w:firstLine="0"/>
        <w:jc w:val="both"/>
        <w:rPr>
          <w:rFonts w:eastAsia="SimSun"/>
          <w:bCs/>
          <w:sz w:val="22"/>
          <w:szCs w:val="22"/>
          <w:lang w:val="sr-Latn-RS" w:eastAsia="sr-Latn-CS"/>
        </w:rPr>
      </w:pPr>
      <w:bookmarkStart w:id="0" w:name="_Hlk74055838"/>
      <w:r w:rsidRPr="009C7659">
        <w:rPr>
          <w:rFonts w:eastAsia="SimSun"/>
          <w:bCs/>
          <w:sz w:val="22"/>
          <w:szCs w:val="22"/>
          <w:u w:val="single"/>
          <w:lang w:val="sr-Latn-RS" w:eastAsia="sr-Latn-CS"/>
        </w:rPr>
        <w:t>Poremećaji imunskog sistema</w:t>
      </w:r>
      <w:bookmarkEnd w:id="0"/>
      <w:r w:rsidRPr="009C7659">
        <w:rPr>
          <w:rFonts w:eastAsia="SimSun"/>
          <w:bCs/>
          <w:sz w:val="22"/>
          <w:szCs w:val="22"/>
          <w:u w:val="single"/>
          <w:lang w:val="sr-Latn-RS" w:eastAsia="sr-Latn-CS"/>
        </w:rPr>
        <w:t xml:space="preserve"> (</w:t>
      </w:r>
      <w:r w:rsidRPr="009C7659">
        <w:rPr>
          <w:rFonts w:eastAsia="SimSun"/>
          <w:bCs/>
          <w:sz w:val="22"/>
          <w:szCs w:val="22"/>
          <w:lang w:val="sr-Latn-RS" w:eastAsia="sr-Latn-CS"/>
        </w:rPr>
        <w:t>reakcije preosjetljivosti (rijetko)):</w:t>
      </w:r>
    </w:p>
    <w:p w14:paraId="3409B6CE"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eritem, svrab, ekcem, purpura, urtikarija;</w:t>
      </w:r>
    </w:p>
    <w:p w14:paraId="73B6C6F0"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edem, ređe Quincke-ov edem;</w:t>
      </w:r>
    </w:p>
    <w:p w14:paraId="45FAD7AE"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anafilaktički šok.</w:t>
      </w:r>
    </w:p>
    <w:p w14:paraId="4330F6AB" w14:textId="77777777" w:rsidR="00C37B36" w:rsidRPr="009C7659" w:rsidRDefault="00C37B36" w:rsidP="00113422">
      <w:pPr>
        <w:numPr>
          <w:ilvl w:val="0"/>
          <w:numId w:val="15"/>
        </w:numPr>
        <w:tabs>
          <w:tab w:val="left" w:pos="284"/>
        </w:tabs>
        <w:suppressAutoHyphens/>
        <w:ind w:left="0" w:firstLine="0"/>
        <w:jc w:val="both"/>
        <w:rPr>
          <w:rFonts w:eastAsia="SimSun"/>
          <w:sz w:val="22"/>
          <w:szCs w:val="22"/>
          <w:u w:val="single"/>
          <w:lang w:val="sr-Latn-RS" w:eastAsia="sr-Latn-CS"/>
        </w:rPr>
      </w:pPr>
      <w:bookmarkStart w:id="1" w:name="_Hlk74055876"/>
      <w:r w:rsidRPr="009C7659">
        <w:rPr>
          <w:rFonts w:eastAsia="SimSun"/>
          <w:noProof/>
          <w:sz w:val="22"/>
          <w:szCs w:val="22"/>
          <w:u w:val="single"/>
          <w:lang w:val="sr-Latn-RS" w:eastAsia="sr-Latn-CS"/>
        </w:rPr>
        <w:t>Poremećaji krvi i limfnog sistema</w:t>
      </w:r>
      <w:bookmarkEnd w:id="1"/>
      <w:r w:rsidRPr="009C7659">
        <w:rPr>
          <w:rFonts w:eastAsia="SimSun"/>
          <w:noProof/>
          <w:sz w:val="22"/>
          <w:szCs w:val="22"/>
          <w:u w:val="single"/>
          <w:lang w:val="sr-Latn-RS" w:eastAsia="sr-Latn-CS"/>
        </w:rPr>
        <w:t>:</w:t>
      </w:r>
    </w:p>
    <w:p w14:paraId="4873CA66"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leukopenija, neutropenija;</w:t>
      </w:r>
    </w:p>
    <w:p w14:paraId="1D288173" w14:textId="77777777"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trombocitopenija;</w:t>
      </w:r>
    </w:p>
    <w:p w14:paraId="379261B7" w14:textId="57C9881A" w:rsidR="00C37B36" w:rsidRPr="009C7659" w:rsidRDefault="00C37B36" w:rsidP="00347F4D">
      <w:pPr>
        <w:pStyle w:val="ListParagraph"/>
        <w:numPr>
          <w:ilvl w:val="0"/>
          <w:numId w:val="16"/>
        </w:numPr>
        <w:suppressAutoHyphens/>
        <w:jc w:val="both"/>
        <w:rPr>
          <w:rFonts w:eastAsia="SimSun"/>
          <w:sz w:val="22"/>
          <w:szCs w:val="22"/>
          <w:lang w:val="sr-Latn-RS" w:eastAsia="sr-Latn-CS"/>
        </w:rPr>
      </w:pPr>
      <w:r w:rsidRPr="009C7659">
        <w:rPr>
          <w:rFonts w:eastAsia="SimSun"/>
          <w:sz w:val="22"/>
          <w:szCs w:val="22"/>
          <w:lang w:val="sr-Latn-RS" w:eastAsia="sr-Latn-CS"/>
        </w:rPr>
        <w:t>hemolitička anemija.</w:t>
      </w:r>
    </w:p>
    <w:p w14:paraId="6977366B" w14:textId="77777777" w:rsidR="00C37B36" w:rsidRPr="009C7659" w:rsidRDefault="00C37B36" w:rsidP="00347F4D">
      <w:pPr>
        <w:pStyle w:val="ListParagraph"/>
        <w:suppressAutoHyphens/>
        <w:jc w:val="both"/>
        <w:rPr>
          <w:rFonts w:eastAsia="SimSun"/>
          <w:sz w:val="22"/>
          <w:szCs w:val="22"/>
          <w:lang w:val="sr-Latn-RS" w:eastAsia="sr-Latn-CS"/>
        </w:rPr>
      </w:pPr>
    </w:p>
    <w:p w14:paraId="7A057F8A" w14:textId="0B9D960F" w:rsidR="005A23D2" w:rsidRPr="009C7659" w:rsidRDefault="005A23D2" w:rsidP="00347F4D">
      <w:pPr>
        <w:spacing w:line="276" w:lineRule="auto"/>
        <w:jc w:val="both"/>
        <w:rPr>
          <w:rFonts w:eastAsia="Calibri"/>
          <w:sz w:val="22"/>
          <w:szCs w:val="22"/>
          <w:u w:val="single"/>
          <w:lang w:val="sr-Latn-RS"/>
        </w:rPr>
      </w:pPr>
      <w:r w:rsidRPr="009C7659">
        <w:rPr>
          <w:rFonts w:eastAsia="Calibri"/>
          <w:sz w:val="22"/>
          <w:szCs w:val="22"/>
          <w:u w:val="single"/>
          <w:lang w:val="sr-Latn-RS"/>
        </w:rPr>
        <w:t>Prijavljivanje sumnji na neželjena dejstva</w:t>
      </w:r>
    </w:p>
    <w:p w14:paraId="3FFACCC4" w14:textId="77777777" w:rsidR="005A23D2" w:rsidRPr="009C7659" w:rsidRDefault="005A23D2" w:rsidP="00113422">
      <w:pPr>
        <w:jc w:val="both"/>
        <w:rPr>
          <w:rFonts w:eastAsia="Calibri"/>
          <w:sz w:val="22"/>
          <w:szCs w:val="22"/>
          <w:lang w:val="sr-Latn-RS"/>
        </w:rPr>
      </w:pPr>
      <w:r w:rsidRPr="009C7659">
        <w:rPr>
          <w:rFonts w:eastAsia="Calibri"/>
          <w:sz w:val="22"/>
          <w:szCs w:val="22"/>
          <w:lang w:val="sr-Latn-RS"/>
        </w:rPr>
        <w:t>Prijavljivanje neželjenih dejstava nakon dobijanja dozvole je od velikog značaja jer obezbjeđuje kont</w:t>
      </w:r>
      <w:r w:rsidR="00EA5765" w:rsidRPr="009C7659">
        <w:rPr>
          <w:rFonts w:eastAsia="Calibri"/>
          <w:sz w:val="22"/>
          <w:szCs w:val="22"/>
          <w:lang w:val="sr-Latn-RS"/>
        </w:rPr>
        <w:t>inuirano praćenje odnosa korist</w:t>
      </w:r>
      <w:r w:rsidRPr="009C7659">
        <w:rPr>
          <w:rFonts w:eastAsia="Calibri"/>
          <w:sz w:val="22"/>
          <w:szCs w:val="22"/>
          <w:lang w:val="sr-Latn-RS"/>
        </w:rPr>
        <w:t>/rizik primjene lijeka. Zdravstveni radnici treba da prijave svaku sumnju na neželjeno</w:t>
      </w:r>
      <w:r w:rsidR="009B062A" w:rsidRPr="009C7659">
        <w:rPr>
          <w:rFonts w:eastAsia="Calibri"/>
          <w:sz w:val="22"/>
          <w:szCs w:val="22"/>
          <w:lang w:val="sr-Latn-RS"/>
        </w:rPr>
        <w:t xml:space="preserve"> </w:t>
      </w:r>
      <w:r w:rsidRPr="009C7659">
        <w:rPr>
          <w:rFonts w:eastAsia="Calibri"/>
          <w:sz w:val="22"/>
          <w:szCs w:val="22"/>
          <w:lang w:val="sr-Latn-RS"/>
        </w:rPr>
        <w:t xml:space="preserve">dejstvo ovog lijeka </w:t>
      </w:r>
      <w:r w:rsidR="004E70AD" w:rsidRPr="009C7659">
        <w:rPr>
          <w:rFonts w:eastAsia="Calibri"/>
          <w:sz w:val="22"/>
          <w:szCs w:val="22"/>
          <w:lang w:val="sr-Latn-RS"/>
        </w:rPr>
        <w:t>Institutu</w:t>
      </w:r>
      <w:r w:rsidRPr="009C7659">
        <w:rPr>
          <w:rFonts w:eastAsia="Calibri"/>
          <w:sz w:val="22"/>
          <w:szCs w:val="22"/>
          <w:lang w:val="sr-Latn-RS"/>
        </w:rPr>
        <w:t xml:space="preserve"> za ljekove i medicinska sredstva</w:t>
      </w:r>
      <w:r w:rsidR="004E70AD" w:rsidRPr="009C7659">
        <w:rPr>
          <w:rFonts w:eastAsia="Calibri"/>
          <w:sz w:val="22"/>
          <w:szCs w:val="22"/>
          <w:lang w:val="sr-Latn-RS"/>
        </w:rPr>
        <w:t xml:space="preserve"> </w:t>
      </w:r>
      <w:r w:rsidRPr="009C7659">
        <w:rPr>
          <w:rFonts w:eastAsia="Calibri"/>
          <w:sz w:val="22"/>
          <w:szCs w:val="22"/>
          <w:lang w:val="sr-Latn-RS"/>
        </w:rPr>
        <w:t>(</w:t>
      </w:r>
      <w:r w:rsidR="004E70AD" w:rsidRPr="009C7659">
        <w:rPr>
          <w:rFonts w:eastAsia="Calibri"/>
          <w:sz w:val="22"/>
          <w:szCs w:val="22"/>
          <w:lang w:val="sr-Latn-RS"/>
        </w:rPr>
        <w:t>CInMED</w:t>
      </w:r>
      <w:r w:rsidRPr="009C7659">
        <w:rPr>
          <w:rFonts w:eastAsia="Calibri"/>
          <w:sz w:val="22"/>
          <w:szCs w:val="22"/>
          <w:lang w:val="sr-Latn-RS"/>
        </w:rPr>
        <w:t>):</w:t>
      </w:r>
    </w:p>
    <w:p w14:paraId="4B80B697" w14:textId="77777777" w:rsidR="00F72D2C" w:rsidRPr="009C7659" w:rsidRDefault="00F72D2C">
      <w:pPr>
        <w:pStyle w:val="NoSpacing"/>
        <w:jc w:val="both"/>
        <w:rPr>
          <w:rFonts w:eastAsia="Calibri"/>
          <w:sz w:val="22"/>
          <w:szCs w:val="22"/>
          <w:lang w:val="sr-Latn-RS"/>
        </w:rPr>
      </w:pPr>
    </w:p>
    <w:p w14:paraId="138E49F5" w14:textId="3B306ADF" w:rsidR="005A23D2" w:rsidRPr="009C7659" w:rsidRDefault="004E70AD">
      <w:pPr>
        <w:pStyle w:val="NoSpacing"/>
        <w:jc w:val="both"/>
        <w:rPr>
          <w:rFonts w:eastAsia="Calibri"/>
          <w:sz w:val="22"/>
          <w:szCs w:val="22"/>
          <w:lang w:val="sr-Latn-RS"/>
        </w:rPr>
      </w:pPr>
      <w:r w:rsidRPr="009C7659">
        <w:rPr>
          <w:rFonts w:eastAsia="Calibri"/>
          <w:sz w:val="22"/>
          <w:szCs w:val="22"/>
          <w:lang w:val="sr-Latn-RS"/>
        </w:rPr>
        <w:t xml:space="preserve">Institut </w:t>
      </w:r>
      <w:r w:rsidR="005A23D2" w:rsidRPr="009C7659">
        <w:rPr>
          <w:rFonts w:eastAsia="Calibri"/>
          <w:sz w:val="22"/>
          <w:szCs w:val="22"/>
          <w:lang w:val="sr-Latn-RS"/>
        </w:rPr>
        <w:t xml:space="preserve">za ljekove i medicinska sredstva </w:t>
      </w:r>
    </w:p>
    <w:p w14:paraId="54B7EBCF" w14:textId="77777777" w:rsidR="005A23D2" w:rsidRPr="009C7659" w:rsidRDefault="005A23D2">
      <w:pPr>
        <w:pStyle w:val="NoSpacing"/>
        <w:jc w:val="both"/>
        <w:rPr>
          <w:rFonts w:eastAsia="Calibri"/>
          <w:sz w:val="22"/>
          <w:szCs w:val="22"/>
          <w:lang w:val="sr-Latn-RS"/>
        </w:rPr>
      </w:pPr>
      <w:r w:rsidRPr="009C7659">
        <w:rPr>
          <w:rFonts w:eastAsia="Calibri"/>
          <w:sz w:val="22"/>
          <w:szCs w:val="22"/>
          <w:lang w:val="sr-Latn-RS"/>
        </w:rPr>
        <w:t>Odjeljenje za farmakovigilancu</w:t>
      </w:r>
    </w:p>
    <w:p w14:paraId="2EDE39B2" w14:textId="77777777" w:rsidR="00EA5765" w:rsidRPr="009C7659" w:rsidRDefault="005A23D2">
      <w:pPr>
        <w:pStyle w:val="NoSpacing"/>
        <w:jc w:val="both"/>
        <w:rPr>
          <w:rFonts w:eastAsia="Calibri"/>
          <w:sz w:val="22"/>
          <w:szCs w:val="22"/>
          <w:lang w:val="sr-Latn-RS"/>
        </w:rPr>
      </w:pPr>
      <w:r w:rsidRPr="009C7659">
        <w:rPr>
          <w:rFonts w:eastAsia="Calibri"/>
          <w:sz w:val="22"/>
          <w:szCs w:val="22"/>
          <w:lang w:val="sr-Latn-RS"/>
        </w:rPr>
        <w:t>Bulevar Ivana Crnojevića 64a, 81000 Podgorica</w:t>
      </w:r>
    </w:p>
    <w:p w14:paraId="1E581ECF" w14:textId="77777777" w:rsidR="00EA5765" w:rsidRPr="009C7659" w:rsidRDefault="00EA5765" w:rsidP="00347F4D">
      <w:pPr>
        <w:pStyle w:val="NoSpacing"/>
        <w:jc w:val="both"/>
        <w:rPr>
          <w:rFonts w:eastAsia="Calibri"/>
          <w:sz w:val="22"/>
          <w:szCs w:val="22"/>
          <w:lang w:val="sr-Latn-RS"/>
        </w:rPr>
      </w:pPr>
    </w:p>
    <w:p w14:paraId="35A2A711" w14:textId="77777777" w:rsidR="005A23D2" w:rsidRPr="009C7659" w:rsidRDefault="005A23D2" w:rsidP="00113422">
      <w:pPr>
        <w:pStyle w:val="NoSpacing"/>
        <w:jc w:val="both"/>
        <w:rPr>
          <w:rFonts w:eastAsia="Calibri"/>
          <w:sz w:val="22"/>
          <w:szCs w:val="22"/>
          <w:lang w:val="sr-Latn-RS"/>
        </w:rPr>
      </w:pPr>
      <w:r w:rsidRPr="009C7659">
        <w:rPr>
          <w:rFonts w:eastAsia="Calibri"/>
          <w:sz w:val="22"/>
          <w:szCs w:val="22"/>
          <w:lang w:val="sr-Latn-RS"/>
        </w:rPr>
        <w:t>tel: +382 (0) 20 310 280</w:t>
      </w:r>
    </w:p>
    <w:p w14:paraId="3BF01609" w14:textId="77777777" w:rsidR="00EA5765" w:rsidRPr="009C7659" w:rsidRDefault="005A23D2">
      <w:pPr>
        <w:pStyle w:val="NoSpacing"/>
        <w:tabs>
          <w:tab w:val="left" w:pos="6720"/>
        </w:tabs>
        <w:jc w:val="both"/>
        <w:rPr>
          <w:rFonts w:eastAsia="Calibri"/>
          <w:sz w:val="22"/>
          <w:szCs w:val="22"/>
          <w:lang w:val="sr-Latn-RS"/>
        </w:rPr>
      </w:pPr>
      <w:r w:rsidRPr="009C7659">
        <w:rPr>
          <w:rFonts w:eastAsia="Calibri"/>
          <w:sz w:val="22"/>
          <w:szCs w:val="22"/>
          <w:lang w:val="sr-Latn-RS"/>
        </w:rPr>
        <w:t>fax:</w:t>
      </w:r>
      <w:r w:rsidR="00EA5765" w:rsidRPr="009C7659">
        <w:rPr>
          <w:rFonts w:eastAsia="Calibri"/>
          <w:sz w:val="22"/>
          <w:szCs w:val="22"/>
          <w:lang w:val="sr-Latn-RS"/>
        </w:rPr>
        <w:t xml:space="preserve"> </w:t>
      </w:r>
      <w:r w:rsidRPr="009C7659">
        <w:rPr>
          <w:rFonts w:eastAsia="Calibri"/>
          <w:sz w:val="22"/>
          <w:szCs w:val="22"/>
          <w:lang w:val="sr-Latn-RS"/>
        </w:rPr>
        <w:t>+382 (0) 20 310 581</w:t>
      </w:r>
      <w:r w:rsidR="00FF3EDF" w:rsidRPr="009C7659">
        <w:rPr>
          <w:rFonts w:eastAsia="Calibri"/>
          <w:sz w:val="22"/>
          <w:szCs w:val="22"/>
          <w:lang w:val="sr-Latn-RS"/>
        </w:rPr>
        <w:tab/>
      </w:r>
    </w:p>
    <w:p w14:paraId="048A2F77" w14:textId="77777777" w:rsidR="005A23D2" w:rsidRPr="009C7659" w:rsidRDefault="00AB174B">
      <w:pPr>
        <w:pStyle w:val="NoSpacing"/>
        <w:jc w:val="both"/>
        <w:rPr>
          <w:rFonts w:eastAsia="Calibri"/>
          <w:sz w:val="22"/>
          <w:szCs w:val="22"/>
          <w:lang w:val="sr-Latn-RS"/>
        </w:rPr>
      </w:pPr>
      <w:hyperlink r:id="rId8" w:history="1">
        <w:r w:rsidR="004E70AD" w:rsidRPr="009C7659">
          <w:rPr>
            <w:rStyle w:val="Hyperlink"/>
            <w:rFonts w:eastAsia="Calibri"/>
            <w:sz w:val="22"/>
            <w:szCs w:val="22"/>
            <w:lang w:val="sr-Latn-RS"/>
          </w:rPr>
          <w:t>www.cinmed.me</w:t>
        </w:r>
      </w:hyperlink>
    </w:p>
    <w:p w14:paraId="444B93B0" w14:textId="77777777" w:rsidR="00EA5765" w:rsidRPr="009C7659" w:rsidRDefault="00AB174B">
      <w:pPr>
        <w:pStyle w:val="NoSpacing"/>
        <w:jc w:val="both"/>
        <w:rPr>
          <w:rFonts w:eastAsia="Calibri"/>
          <w:color w:val="0000FF"/>
          <w:sz w:val="22"/>
          <w:szCs w:val="22"/>
          <w:u w:val="single"/>
          <w:lang w:val="sr-Latn-RS"/>
        </w:rPr>
      </w:pPr>
      <w:hyperlink r:id="rId9" w:history="1">
        <w:r w:rsidR="004E70AD" w:rsidRPr="009C7659">
          <w:rPr>
            <w:rStyle w:val="Hyperlink"/>
            <w:rFonts w:eastAsia="Calibri"/>
            <w:sz w:val="22"/>
            <w:szCs w:val="22"/>
            <w:lang w:val="sr-Latn-RS"/>
          </w:rPr>
          <w:t>nezeljenadejstva@cinmed.me</w:t>
        </w:r>
      </w:hyperlink>
    </w:p>
    <w:p w14:paraId="226DAE44" w14:textId="77777777" w:rsidR="005A23D2" w:rsidRPr="009C7659" w:rsidRDefault="005A23D2">
      <w:pPr>
        <w:pStyle w:val="NoSpacing"/>
        <w:jc w:val="both"/>
        <w:rPr>
          <w:rFonts w:eastAsia="Calibri"/>
          <w:sz w:val="22"/>
          <w:szCs w:val="22"/>
          <w:lang w:val="sr-Latn-RS"/>
        </w:rPr>
      </w:pPr>
      <w:r w:rsidRPr="009C7659">
        <w:rPr>
          <w:rFonts w:eastAsia="Calibri"/>
          <w:sz w:val="22"/>
          <w:szCs w:val="22"/>
          <w:lang w:val="sr-Latn-RS"/>
        </w:rPr>
        <w:t>putem IS zdravstvene zaštite</w:t>
      </w:r>
    </w:p>
    <w:p w14:paraId="64C32CAF" w14:textId="77777777" w:rsidR="007E31E9" w:rsidRPr="009C7659" w:rsidRDefault="007E31E9">
      <w:pPr>
        <w:pStyle w:val="NoSpacing"/>
        <w:jc w:val="both"/>
        <w:rPr>
          <w:rFonts w:eastAsia="Calibri"/>
          <w:sz w:val="22"/>
          <w:szCs w:val="22"/>
          <w:lang w:val="sr-Latn-RS"/>
        </w:rPr>
      </w:pPr>
      <w:r w:rsidRPr="009C7659">
        <w:rPr>
          <w:rFonts w:eastAsia="Calibri"/>
          <w:sz w:val="22"/>
          <w:szCs w:val="22"/>
          <w:lang w:val="sr-Latn-RS"/>
        </w:rPr>
        <w:t>QR kod za online prijavu</w:t>
      </w:r>
      <w:r w:rsidR="00D74CD2" w:rsidRPr="009C7659">
        <w:rPr>
          <w:rFonts w:eastAsia="Calibri"/>
          <w:sz w:val="22"/>
          <w:szCs w:val="22"/>
          <w:lang w:val="sr-Latn-RS"/>
        </w:rPr>
        <w:t xml:space="preserve"> sumnje na neželjeno dejstvo lijeka</w:t>
      </w:r>
      <w:r w:rsidRPr="009C7659">
        <w:rPr>
          <w:rFonts w:eastAsia="Calibri"/>
          <w:sz w:val="22"/>
          <w:szCs w:val="22"/>
          <w:lang w:val="sr-Latn-RS"/>
        </w:rPr>
        <w:t>:</w:t>
      </w:r>
    </w:p>
    <w:p w14:paraId="2E962871" w14:textId="77777777" w:rsidR="007E31E9" w:rsidRPr="009C7659" w:rsidRDefault="007E31E9">
      <w:pPr>
        <w:pStyle w:val="NoSpacing"/>
        <w:jc w:val="both"/>
        <w:rPr>
          <w:rFonts w:eastAsia="Calibri"/>
          <w:sz w:val="22"/>
          <w:szCs w:val="22"/>
          <w:lang w:val="sr-Latn-RS"/>
        </w:rPr>
      </w:pPr>
    </w:p>
    <w:p w14:paraId="519A3BFC" w14:textId="77777777" w:rsidR="004F17E2" w:rsidRPr="009C7659" w:rsidRDefault="007E31E9" w:rsidP="00347F4D">
      <w:pPr>
        <w:pStyle w:val="NoSpacing"/>
        <w:jc w:val="both"/>
        <w:rPr>
          <w:rFonts w:eastAsia="Calibri"/>
          <w:sz w:val="22"/>
          <w:szCs w:val="22"/>
          <w:lang w:val="sr-Latn-RS"/>
        </w:rPr>
      </w:pPr>
      <w:r w:rsidRPr="009C7659">
        <w:rPr>
          <w:noProof/>
          <w:sz w:val="22"/>
          <w:szCs w:val="22"/>
        </w:rPr>
        <w:drawing>
          <wp:inline distT="0" distB="0" distL="0" distR="0" wp14:anchorId="45BFA4A0" wp14:editId="641B7320">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24FC1095" w14:textId="77777777" w:rsidR="00836B35" w:rsidRPr="009C7659" w:rsidRDefault="00836B35" w:rsidP="00347F4D">
      <w:pPr>
        <w:tabs>
          <w:tab w:val="left" w:pos="540"/>
          <w:tab w:val="left" w:pos="569"/>
        </w:tabs>
        <w:jc w:val="both"/>
        <w:rPr>
          <w:b/>
          <w:bCs/>
          <w:sz w:val="22"/>
          <w:szCs w:val="22"/>
          <w:lang w:val="sr-Latn-RS"/>
        </w:rPr>
      </w:pPr>
    </w:p>
    <w:p w14:paraId="7514FC64" w14:textId="795592A5" w:rsidR="00CD6F02"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4.9. </w:t>
      </w:r>
      <w:r w:rsidR="00480FB1" w:rsidRPr="009C7659">
        <w:rPr>
          <w:b/>
          <w:bCs/>
          <w:sz w:val="22"/>
          <w:szCs w:val="22"/>
          <w:lang w:val="sr-Latn-RS"/>
        </w:rPr>
        <w:tab/>
      </w:r>
      <w:r w:rsidRPr="009C7659">
        <w:rPr>
          <w:b/>
          <w:bCs/>
          <w:sz w:val="22"/>
          <w:szCs w:val="22"/>
          <w:lang w:val="sr-Latn-RS"/>
        </w:rPr>
        <w:t>Predoziranje</w:t>
      </w:r>
      <w:r w:rsidR="002846DB" w:rsidRPr="009C7659">
        <w:rPr>
          <w:b/>
          <w:bCs/>
          <w:sz w:val="22"/>
          <w:szCs w:val="22"/>
          <w:lang w:val="sr-Latn-RS"/>
        </w:rPr>
        <w:t xml:space="preserve"> </w:t>
      </w:r>
    </w:p>
    <w:p w14:paraId="62E7B575" w14:textId="77777777" w:rsidR="00C37B36" w:rsidRPr="009C7659" w:rsidRDefault="00C37B36" w:rsidP="00347F4D">
      <w:pPr>
        <w:tabs>
          <w:tab w:val="left" w:pos="540"/>
          <w:tab w:val="left" w:pos="569"/>
        </w:tabs>
        <w:jc w:val="both"/>
        <w:rPr>
          <w:b/>
          <w:bCs/>
          <w:sz w:val="22"/>
          <w:szCs w:val="22"/>
          <w:lang w:val="sr-Latn-RS"/>
        </w:rPr>
      </w:pPr>
    </w:p>
    <w:p w14:paraId="735D6D46"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POVEZANO SA PARACETAMOLOM</w:t>
      </w:r>
    </w:p>
    <w:p w14:paraId="623606F8" w14:textId="6E292A89" w:rsidR="00C37B36" w:rsidRPr="009C7659" w:rsidRDefault="00C37B36" w:rsidP="00113422">
      <w:pPr>
        <w:tabs>
          <w:tab w:val="left" w:pos="284"/>
        </w:tabs>
        <w:jc w:val="both"/>
        <w:rPr>
          <w:sz w:val="22"/>
          <w:szCs w:val="22"/>
          <w:lang w:val="sr-Latn-RS"/>
        </w:rPr>
      </w:pPr>
      <w:r w:rsidRPr="009C7659">
        <w:rPr>
          <w:sz w:val="22"/>
          <w:szCs w:val="22"/>
          <w:lang w:val="sr-Latn-RS"/>
        </w:rPr>
        <w:t xml:space="preserve">Rizik od trovanja može biti veliki </w:t>
      </w:r>
      <w:r w:rsidRPr="009C7659">
        <w:rPr>
          <w:sz w:val="22"/>
          <w:szCs w:val="22"/>
          <w:lang w:val="sr-Latn-RS" w:eastAsia="sr-Latn-CS"/>
        </w:rPr>
        <w:t xml:space="preserve">(terapijsko predoziranje ili često slučajno trovanje) </w:t>
      </w:r>
      <w:r w:rsidRPr="009C7659">
        <w:rPr>
          <w:sz w:val="22"/>
          <w:szCs w:val="22"/>
          <w:lang w:val="sr-Latn-RS"/>
        </w:rPr>
        <w:t xml:space="preserve">kod starijih osoba, i posebno, </w:t>
      </w:r>
      <w:r w:rsidRPr="009C7659">
        <w:rPr>
          <w:sz w:val="22"/>
          <w:szCs w:val="22"/>
          <w:lang w:val="sr-Latn-RS" w:eastAsia="sr-Latn-CS"/>
        </w:rPr>
        <w:t>kod mlađe djece</w:t>
      </w:r>
      <w:r w:rsidRPr="009C7659">
        <w:rPr>
          <w:sz w:val="22"/>
          <w:szCs w:val="22"/>
          <w:lang w:val="sr-Latn-RS"/>
        </w:rPr>
        <w:t>, pacijenata sa oštećenjem funkcije jetre, u slučaju hroničnog alkoholizma i kod pacijenata koji pate od hranične malnutricije. U tim slučajevima intoksikacija može imati smrtni ishod.</w:t>
      </w:r>
    </w:p>
    <w:p w14:paraId="4DB651B4" w14:textId="77777777" w:rsidR="00C37B36" w:rsidRPr="009C7659" w:rsidRDefault="00C37B36">
      <w:pPr>
        <w:tabs>
          <w:tab w:val="left" w:pos="284"/>
        </w:tabs>
        <w:jc w:val="both"/>
        <w:rPr>
          <w:sz w:val="22"/>
          <w:szCs w:val="22"/>
          <w:lang w:val="sr-Latn-RS"/>
        </w:rPr>
      </w:pPr>
    </w:p>
    <w:p w14:paraId="666938A9" w14:textId="77777777" w:rsidR="00C37B36" w:rsidRPr="009C7659" w:rsidRDefault="00C37B36">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Simptomi</w:t>
      </w:r>
    </w:p>
    <w:p w14:paraId="6DAF962A" w14:textId="3C51AC3A" w:rsidR="00C37B36" w:rsidRPr="009C7659" w:rsidRDefault="00C37B36">
      <w:pPr>
        <w:tabs>
          <w:tab w:val="left" w:pos="284"/>
        </w:tabs>
        <w:jc w:val="both"/>
        <w:rPr>
          <w:sz w:val="22"/>
          <w:szCs w:val="22"/>
          <w:lang w:val="sr-Latn-RS"/>
        </w:rPr>
      </w:pPr>
      <w:r w:rsidRPr="009C7659">
        <w:rPr>
          <w:sz w:val="22"/>
          <w:szCs w:val="22"/>
          <w:lang w:val="sr-Latn-RS"/>
        </w:rPr>
        <w:t>Mučnina, povraćanje, anoreksija, izrazito bljedilo kože, bol u abdomenu, što se uobičajeno javlja tokom prva 24 sata.</w:t>
      </w:r>
    </w:p>
    <w:p w14:paraId="0420C33F" w14:textId="77777777" w:rsidR="00C37B36" w:rsidRPr="009C7659" w:rsidRDefault="00C37B36">
      <w:pPr>
        <w:tabs>
          <w:tab w:val="left" w:pos="284"/>
        </w:tabs>
        <w:jc w:val="both"/>
        <w:rPr>
          <w:sz w:val="22"/>
          <w:szCs w:val="22"/>
          <w:lang w:val="sr-Latn-RS"/>
        </w:rPr>
      </w:pPr>
    </w:p>
    <w:p w14:paraId="77EEF045" w14:textId="77777777" w:rsidR="00C37B36" w:rsidRPr="009C7659" w:rsidRDefault="00C37B36">
      <w:pPr>
        <w:tabs>
          <w:tab w:val="left" w:pos="284"/>
        </w:tabs>
        <w:jc w:val="both"/>
        <w:rPr>
          <w:sz w:val="22"/>
          <w:szCs w:val="22"/>
          <w:lang w:val="sr-Latn-RS"/>
        </w:rPr>
      </w:pPr>
      <w:r w:rsidRPr="009C7659">
        <w:rPr>
          <w:sz w:val="22"/>
          <w:szCs w:val="22"/>
          <w:lang w:val="sr-Latn-RS"/>
        </w:rPr>
        <w:t>Predoziranje dovodi do citolize hepatocita što može da izazove potpunu i ireverzibilnu nekrozu, rezultujući hepatocelularnom insuficijencijom, metaboličkom acidozom i encefalopatijom, koje mogu da dovedu do kome i smrti.</w:t>
      </w:r>
    </w:p>
    <w:p w14:paraId="24848399" w14:textId="77777777" w:rsidR="00C37B36" w:rsidRPr="009C7659" w:rsidRDefault="00C37B36">
      <w:pPr>
        <w:tabs>
          <w:tab w:val="left" w:pos="284"/>
        </w:tabs>
        <w:jc w:val="both"/>
        <w:rPr>
          <w:sz w:val="22"/>
          <w:szCs w:val="22"/>
          <w:lang w:val="sr-Latn-RS"/>
        </w:rPr>
      </w:pPr>
    </w:p>
    <w:p w14:paraId="0AB95A3B" w14:textId="0C84DE22" w:rsidR="00C37B36" w:rsidRPr="009C7659" w:rsidRDefault="00C37B36">
      <w:pPr>
        <w:tabs>
          <w:tab w:val="left" w:pos="284"/>
        </w:tabs>
        <w:jc w:val="both"/>
        <w:rPr>
          <w:sz w:val="22"/>
          <w:szCs w:val="22"/>
          <w:lang w:val="sr-Latn-RS"/>
        </w:rPr>
      </w:pPr>
      <w:r w:rsidRPr="009C7659">
        <w:rPr>
          <w:sz w:val="22"/>
          <w:szCs w:val="22"/>
          <w:lang w:val="sr-Latn-RS"/>
        </w:rPr>
        <w:t>Istovremeno, primjećuje se povećanje vrijednosti transaminaza jetre, laktatne dehidrogenaze i bilirubina, zajedno sa smanjenjem vrijednosti protrombina koje se može javiti 12 do 48 sati nakon primjene lijeka.</w:t>
      </w:r>
    </w:p>
    <w:p w14:paraId="03C72E27" w14:textId="77777777" w:rsidR="00C37B36" w:rsidRPr="009C7659" w:rsidRDefault="00C37B36">
      <w:pPr>
        <w:tabs>
          <w:tab w:val="left" w:pos="284"/>
        </w:tabs>
        <w:jc w:val="both"/>
        <w:rPr>
          <w:sz w:val="22"/>
          <w:szCs w:val="22"/>
          <w:lang w:val="sr-Latn-RS"/>
        </w:rPr>
      </w:pPr>
    </w:p>
    <w:p w14:paraId="0B4241CC" w14:textId="604A7E1D" w:rsidR="00C37B36" w:rsidRPr="009C7659" w:rsidRDefault="00C37B36">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Mjere zbrinjavanja</w:t>
      </w:r>
    </w:p>
    <w:p w14:paraId="07E2E85C" w14:textId="77777777" w:rsidR="00C37B36" w:rsidRPr="009C7659" w:rsidRDefault="00C37B36">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Prekid terapije;  </w:t>
      </w:r>
    </w:p>
    <w:p w14:paraId="26F8BC35" w14:textId="77777777" w:rsidR="00C37B36" w:rsidRPr="009C7659" w:rsidRDefault="00C37B36">
      <w:pPr>
        <w:keepNext/>
        <w:suppressAutoHyphens/>
        <w:jc w:val="both"/>
        <w:rPr>
          <w:rFonts w:eastAsia="SimSun"/>
          <w:sz w:val="22"/>
          <w:szCs w:val="22"/>
          <w:lang w:val="sr-Latn-RS" w:eastAsia="sr-Latn-CS"/>
        </w:rPr>
      </w:pPr>
      <w:r w:rsidRPr="009C7659">
        <w:rPr>
          <w:rFonts w:eastAsia="SimSun"/>
          <w:sz w:val="22"/>
          <w:szCs w:val="22"/>
          <w:lang w:val="sr-Latn-RS" w:eastAsia="sr-Latn-CS"/>
        </w:rPr>
        <w:t>Hitan prijem u bolnicu;</w:t>
      </w:r>
    </w:p>
    <w:p w14:paraId="2F590C3B" w14:textId="77777777" w:rsidR="00C37B36" w:rsidRPr="009C7659" w:rsidRDefault="00C37B36">
      <w:pPr>
        <w:suppressAutoHyphens/>
        <w:jc w:val="both"/>
        <w:rPr>
          <w:rFonts w:eastAsia="SimSun"/>
          <w:sz w:val="22"/>
          <w:szCs w:val="22"/>
          <w:lang w:val="sr-Latn-RS" w:eastAsia="sr-Latn-CS"/>
        </w:rPr>
      </w:pPr>
      <w:r w:rsidRPr="009C7659">
        <w:rPr>
          <w:rFonts w:eastAsia="SimSun"/>
          <w:sz w:val="22"/>
          <w:szCs w:val="22"/>
          <w:lang w:val="sr-Latn-RS" w:eastAsia="sr-Latn-CS"/>
        </w:rPr>
        <w:t>Uzimanje uzorka krvi kako bi se odredila inicijalna koncentracija paracetamola u plazmi;</w:t>
      </w:r>
    </w:p>
    <w:p w14:paraId="0636F826" w14:textId="1C994666" w:rsidR="00C37B36" w:rsidRPr="009C7659" w:rsidRDefault="00C37B36">
      <w:pPr>
        <w:suppressAutoHyphens/>
        <w:jc w:val="both"/>
        <w:rPr>
          <w:rFonts w:eastAsia="SimSun"/>
          <w:sz w:val="22"/>
          <w:szCs w:val="22"/>
          <w:lang w:val="sr-Latn-RS" w:eastAsia="sr-Latn-CS"/>
        </w:rPr>
      </w:pPr>
      <w:r w:rsidRPr="009C7659">
        <w:rPr>
          <w:rFonts w:eastAsia="SimSun"/>
          <w:sz w:val="22"/>
          <w:szCs w:val="22"/>
          <w:lang w:val="sr-Latn-RS" w:eastAsia="sr-Latn-CS"/>
        </w:rPr>
        <w:t>Brzo uklanjanje uzetog lijeka ispiranjem želuca;</w:t>
      </w:r>
    </w:p>
    <w:p w14:paraId="05DA6C93" w14:textId="2D3C76EE" w:rsidR="00C37B36" w:rsidRPr="009C7659" w:rsidRDefault="00C37B36">
      <w:pPr>
        <w:keepNext/>
        <w:suppressAutoHyphens/>
        <w:jc w:val="both"/>
        <w:rPr>
          <w:rFonts w:eastAsia="SimSun"/>
          <w:sz w:val="22"/>
          <w:szCs w:val="22"/>
          <w:lang w:val="sr-Latn-RS" w:eastAsia="sr-Latn-CS"/>
        </w:rPr>
      </w:pPr>
      <w:r w:rsidRPr="009C7659">
        <w:rPr>
          <w:rFonts w:eastAsia="SimSun"/>
          <w:sz w:val="22"/>
          <w:szCs w:val="22"/>
          <w:lang w:val="sr-Latn-RS" w:eastAsia="sr-Latn-CS"/>
        </w:rPr>
        <w:t xml:space="preserve">Uobičajena terapija predoziranja uključuje primjenu antidota N­acetilcisteina, što je prije moguće, intravenski ili oralno, ukoliko je moguće </w:t>
      </w:r>
      <w:r w:rsidRPr="009C7659">
        <w:rPr>
          <w:rFonts w:eastAsia="SimSun"/>
          <w:sz w:val="22"/>
          <w:szCs w:val="22"/>
          <w:u w:val="single"/>
          <w:lang w:val="sr-Latn-RS" w:eastAsia="sr-Latn-CS"/>
        </w:rPr>
        <w:t>prije</w:t>
      </w:r>
      <w:r w:rsidRPr="009C7659">
        <w:rPr>
          <w:rFonts w:eastAsia="SimSun"/>
          <w:sz w:val="22"/>
          <w:szCs w:val="22"/>
          <w:lang w:val="sr-Latn-RS" w:eastAsia="sr-Latn-CS"/>
        </w:rPr>
        <w:t xml:space="preserve"> 10. sata;</w:t>
      </w:r>
    </w:p>
    <w:p w14:paraId="278401AB" w14:textId="77777777" w:rsidR="00C37B36" w:rsidRPr="009C7659" w:rsidRDefault="00C37B36">
      <w:pPr>
        <w:suppressAutoHyphens/>
        <w:jc w:val="both"/>
        <w:rPr>
          <w:rFonts w:eastAsia="SimSun"/>
          <w:sz w:val="22"/>
          <w:szCs w:val="22"/>
          <w:lang w:val="sr-Latn-RS" w:eastAsia="sr-Latn-CS"/>
        </w:rPr>
      </w:pPr>
      <w:r w:rsidRPr="009C7659">
        <w:rPr>
          <w:rFonts w:eastAsia="SimSun"/>
          <w:sz w:val="22"/>
          <w:szCs w:val="22"/>
          <w:lang w:val="sr-Latn-RS" w:eastAsia="sr-Latn-CS"/>
        </w:rPr>
        <w:t>Simptomatska terapija.</w:t>
      </w:r>
    </w:p>
    <w:p w14:paraId="0E40D4CA" w14:textId="77777777" w:rsidR="00C37B36" w:rsidRPr="009C7659" w:rsidRDefault="00C37B36">
      <w:pPr>
        <w:tabs>
          <w:tab w:val="left" w:pos="284"/>
        </w:tabs>
        <w:jc w:val="both"/>
        <w:rPr>
          <w:sz w:val="22"/>
          <w:szCs w:val="22"/>
          <w:highlight w:val="yellow"/>
          <w:lang w:val="sr-Latn-RS"/>
        </w:rPr>
      </w:pPr>
    </w:p>
    <w:p w14:paraId="683010CA" w14:textId="77777777" w:rsidR="00C37B36" w:rsidRPr="009C7659" w:rsidRDefault="00C37B36">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POVEZANO SA FENIRAMINOM</w:t>
      </w:r>
    </w:p>
    <w:p w14:paraId="1700F332" w14:textId="2DCBBE51" w:rsidR="00C37B36" w:rsidRPr="009C7659" w:rsidRDefault="00C37B36">
      <w:pPr>
        <w:tabs>
          <w:tab w:val="left" w:pos="284"/>
        </w:tabs>
        <w:jc w:val="both"/>
        <w:rPr>
          <w:sz w:val="22"/>
          <w:szCs w:val="22"/>
          <w:lang w:val="sr-Latn-RS"/>
        </w:rPr>
      </w:pPr>
      <w:r w:rsidRPr="009C7659">
        <w:rPr>
          <w:sz w:val="22"/>
          <w:szCs w:val="22"/>
          <w:lang w:val="sr-Latn-RS"/>
        </w:rPr>
        <w:t>Predoziranje feniraminom može da izazove: konvulzije (posebno kod djece), poremećaj svijesti, komu.</w:t>
      </w:r>
    </w:p>
    <w:p w14:paraId="1A7E8887" w14:textId="77777777" w:rsidR="00C37B36" w:rsidRPr="009C7659" w:rsidRDefault="00C37B36">
      <w:pPr>
        <w:tabs>
          <w:tab w:val="left" w:pos="284"/>
        </w:tabs>
        <w:jc w:val="both"/>
        <w:rPr>
          <w:sz w:val="22"/>
          <w:szCs w:val="22"/>
          <w:lang w:val="sr-Latn-RS"/>
        </w:rPr>
      </w:pPr>
    </w:p>
    <w:p w14:paraId="034861D6" w14:textId="77777777" w:rsidR="00C37B36" w:rsidRPr="009C7659" w:rsidRDefault="00C37B36">
      <w:pPr>
        <w:tabs>
          <w:tab w:val="left" w:pos="284"/>
        </w:tabs>
        <w:jc w:val="both"/>
        <w:rPr>
          <w:sz w:val="22"/>
          <w:szCs w:val="22"/>
          <w:u w:val="single"/>
          <w:lang w:val="sr-Latn-RS"/>
        </w:rPr>
      </w:pPr>
      <w:r w:rsidRPr="009C7659">
        <w:rPr>
          <w:sz w:val="22"/>
          <w:szCs w:val="22"/>
          <w:u w:val="single"/>
          <w:lang w:val="sr-Latn-RS"/>
        </w:rPr>
        <w:t>POVEZANO SA ASKORBINSKOM KISELINOM</w:t>
      </w:r>
    </w:p>
    <w:p w14:paraId="0ADE0A77" w14:textId="77777777" w:rsidR="00C37B36" w:rsidRPr="009C7659" w:rsidRDefault="00C37B36">
      <w:pPr>
        <w:tabs>
          <w:tab w:val="left" w:pos="284"/>
        </w:tabs>
        <w:jc w:val="both"/>
        <w:rPr>
          <w:sz w:val="22"/>
          <w:szCs w:val="22"/>
          <w:lang w:val="sr-Latn-RS"/>
        </w:rPr>
      </w:pPr>
      <w:r w:rsidRPr="009C7659">
        <w:rPr>
          <w:sz w:val="22"/>
          <w:szCs w:val="22"/>
          <w:lang w:val="sr-Latn-RS"/>
        </w:rPr>
        <w:t>Predoziranje askorbinskom kiselinom može da dovede do digestivnih poremećaja (gorušica, dijareja, abdominalni bol).</w:t>
      </w:r>
    </w:p>
    <w:p w14:paraId="034421CC" w14:textId="77777777" w:rsidR="00C37B36" w:rsidRPr="009C7659" w:rsidRDefault="00C37B36">
      <w:pPr>
        <w:tabs>
          <w:tab w:val="left" w:pos="284"/>
        </w:tabs>
        <w:jc w:val="both"/>
        <w:rPr>
          <w:sz w:val="22"/>
          <w:szCs w:val="22"/>
          <w:lang w:val="sr-Latn-RS"/>
        </w:rPr>
      </w:pPr>
      <w:r w:rsidRPr="009C7659">
        <w:rPr>
          <w:sz w:val="22"/>
          <w:szCs w:val="22"/>
          <w:lang w:val="sr-Latn-RS"/>
        </w:rPr>
        <w:t xml:space="preserve">Doze preko 1 g dnevno, mogu da dovedu do rizika od hemolize kod osoba sa deficijencijom glukozo-6-fosfat dehidrogenaze. </w:t>
      </w:r>
    </w:p>
    <w:p w14:paraId="0B115CF8" w14:textId="77777777" w:rsidR="00227BDB" w:rsidRPr="009C7659" w:rsidRDefault="00227BDB" w:rsidP="00347F4D">
      <w:pPr>
        <w:tabs>
          <w:tab w:val="left" w:pos="540"/>
          <w:tab w:val="left" w:pos="569"/>
        </w:tabs>
        <w:jc w:val="both"/>
        <w:rPr>
          <w:b/>
          <w:bCs/>
          <w:sz w:val="22"/>
          <w:szCs w:val="22"/>
          <w:lang w:val="sr-Latn-RS"/>
        </w:rPr>
      </w:pPr>
    </w:p>
    <w:p w14:paraId="55B5DDC3" w14:textId="77777777" w:rsidR="00F72D2C" w:rsidRPr="009C7659" w:rsidRDefault="00F72D2C" w:rsidP="00347F4D">
      <w:pPr>
        <w:tabs>
          <w:tab w:val="left" w:pos="540"/>
          <w:tab w:val="left" w:pos="569"/>
        </w:tabs>
        <w:jc w:val="both"/>
        <w:rPr>
          <w:b/>
          <w:bCs/>
          <w:sz w:val="22"/>
          <w:szCs w:val="22"/>
          <w:lang w:val="sr-Latn-RS"/>
        </w:rPr>
      </w:pPr>
    </w:p>
    <w:p w14:paraId="34283D0F"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5. </w:t>
      </w:r>
      <w:r w:rsidR="00480FB1" w:rsidRPr="009C7659">
        <w:rPr>
          <w:b/>
          <w:bCs/>
          <w:sz w:val="22"/>
          <w:szCs w:val="22"/>
          <w:lang w:val="sr-Latn-RS"/>
        </w:rPr>
        <w:tab/>
      </w:r>
      <w:r w:rsidRPr="009C7659">
        <w:rPr>
          <w:b/>
          <w:bCs/>
          <w:sz w:val="22"/>
          <w:szCs w:val="22"/>
          <w:lang w:val="sr-Latn-RS"/>
        </w:rPr>
        <w:t>FARMAKOLOŠK</w:t>
      </w:r>
      <w:r w:rsidR="000D425A" w:rsidRPr="009C7659">
        <w:rPr>
          <w:b/>
          <w:bCs/>
          <w:sz w:val="22"/>
          <w:szCs w:val="22"/>
          <w:lang w:val="sr-Latn-RS"/>
        </w:rPr>
        <w:t>I</w:t>
      </w:r>
      <w:r w:rsidRPr="009C7659">
        <w:rPr>
          <w:b/>
          <w:bCs/>
          <w:sz w:val="22"/>
          <w:szCs w:val="22"/>
          <w:lang w:val="sr-Latn-RS"/>
        </w:rPr>
        <w:t xml:space="preserve"> PODACI</w:t>
      </w:r>
    </w:p>
    <w:p w14:paraId="06BB2D50" w14:textId="77777777" w:rsidR="0072020E" w:rsidRPr="009C7659" w:rsidRDefault="0072020E" w:rsidP="00347F4D">
      <w:pPr>
        <w:tabs>
          <w:tab w:val="left" w:pos="540"/>
          <w:tab w:val="left" w:pos="569"/>
        </w:tabs>
        <w:jc w:val="both"/>
        <w:rPr>
          <w:b/>
          <w:bCs/>
          <w:sz w:val="22"/>
          <w:szCs w:val="22"/>
          <w:lang w:val="sr-Latn-RS"/>
        </w:rPr>
      </w:pPr>
    </w:p>
    <w:p w14:paraId="55C606C4"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5.1. </w:t>
      </w:r>
      <w:r w:rsidR="00480FB1" w:rsidRPr="009C7659">
        <w:rPr>
          <w:b/>
          <w:bCs/>
          <w:sz w:val="22"/>
          <w:szCs w:val="22"/>
          <w:lang w:val="sr-Latn-RS"/>
        </w:rPr>
        <w:tab/>
      </w:r>
      <w:r w:rsidRPr="009C7659">
        <w:rPr>
          <w:b/>
          <w:bCs/>
          <w:sz w:val="22"/>
          <w:szCs w:val="22"/>
          <w:lang w:val="sr-Latn-RS"/>
        </w:rPr>
        <w:t>Farmakodinamski podaci</w:t>
      </w:r>
      <w:r w:rsidR="003A7059" w:rsidRPr="009C7659">
        <w:rPr>
          <w:b/>
          <w:bCs/>
          <w:sz w:val="22"/>
          <w:szCs w:val="22"/>
          <w:lang w:val="sr-Latn-RS"/>
        </w:rPr>
        <w:t xml:space="preserve"> </w:t>
      </w:r>
    </w:p>
    <w:p w14:paraId="28FE6997" w14:textId="77777777" w:rsidR="00F45F77" w:rsidRPr="009C7659" w:rsidRDefault="00F45F77" w:rsidP="00347F4D">
      <w:pPr>
        <w:tabs>
          <w:tab w:val="left" w:pos="540"/>
          <w:tab w:val="left" w:pos="569"/>
        </w:tabs>
        <w:jc w:val="both"/>
        <w:rPr>
          <w:b/>
          <w:bCs/>
          <w:sz w:val="22"/>
          <w:szCs w:val="22"/>
          <w:lang w:val="sr-Latn-RS"/>
        </w:rPr>
      </w:pPr>
    </w:p>
    <w:p w14:paraId="43259E45" w14:textId="6689B754" w:rsidR="0072020E" w:rsidRPr="009C7659" w:rsidRDefault="0072020E" w:rsidP="00347F4D">
      <w:pPr>
        <w:tabs>
          <w:tab w:val="left" w:pos="540"/>
          <w:tab w:val="left" w:pos="569"/>
        </w:tabs>
        <w:jc w:val="both"/>
        <w:rPr>
          <w:bCs/>
          <w:sz w:val="22"/>
          <w:szCs w:val="22"/>
          <w:lang w:val="sr-Latn-RS"/>
        </w:rPr>
      </w:pPr>
      <w:r w:rsidRPr="009C7659">
        <w:rPr>
          <w:bCs/>
          <w:sz w:val="22"/>
          <w:szCs w:val="22"/>
          <w:lang w:val="sr-Latn-RS"/>
        </w:rPr>
        <w:t>Farmakoterapijska grupa:</w:t>
      </w:r>
      <w:r w:rsidR="00C37B36" w:rsidRPr="009C7659">
        <w:rPr>
          <w:sz w:val="22"/>
          <w:szCs w:val="22"/>
          <w:lang w:val="sr-Latn-RS"/>
        </w:rPr>
        <w:t xml:space="preserve"> </w:t>
      </w:r>
      <w:r w:rsidR="00C37B36" w:rsidRPr="009C7659">
        <w:rPr>
          <w:bCs/>
          <w:sz w:val="22"/>
          <w:szCs w:val="22"/>
          <w:lang w:val="sr-Latn-RS"/>
        </w:rPr>
        <w:t>analgetici; anilidi</w:t>
      </w:r>
    </w:p>
    <w:p w14:paraId="1535A3CC" w14:textId="77777777" w:rsidR="0072020E" w:rsidRPr="009C7659" w:rsidRDefault="0072020E" w:rsidP="00347F4D">
      <w:pPr>
        <w:tabs>
          <w:tab w:val="left" w:pos="540"/>
          <w:tab w:val="left" w:pos="569"/>
        </w:tabs>
        <w:jc w:val="both"/>
        <w:rPr>
          <w:bCs/>
          <w:sz w:val="22"/>
          <w:szCs w:val="22"/>
          <w:lang w:val="sr-Latn-RS"/>
        </w:rPr>
      </w:pPr>
    </w:p>
    <w:p w14:paraId="45D97DB6" w14:textId="1AF64505" w:rsidR="0072020E" w:rsidRPr="009C7659" w:rsidRDefault="0072020E" w:rsidP="00347F4D">
      <w:pPr>
        <w:tabs>
          <w:tab w:val="left" w:pos="540"/>
          <w:tab w:val="left" w:pos="569"/>
        </w:tabs>
        <w:jc w:val="both"/>
        <w:rPr>
          <w:bCs/>
          <w:sz w:val="22"/>
          <w:szCs w:val="22"/>
          <w:lang w:val="sr-Latn-RS"/>
        </w:rPr>
      </w:pPr>
      <w:r w:rsidRPr="009C7659">
        <w:rPr>
          <w:bCs/>
          <w:sz w:val="22"/>
          <w:szCs w:val="22"/>
          <w:lang w:val="sr-Latn-RS"/>
        </w:rPr>
        <w:t>ATC kod:</w:t>
      </w:r>
      <w:r w:rsidR="00C37B36" w:rsidRPr="009C7659">
        <w:rPr>
          <w:sz w:val="22"/>
          <w:szCs w:val="22"/>
          <w:lang w:val="sr-Latn-RS"/>
        </w:rPr>
        <w:t xml:space="preserve"> </w:t>
      </w:r>
      <w:r w:rsidR="00C37B36" w:rsidRPr="009C7659">
        <w:rPr>
          <w:bCs/>
          <w:sz w:val="22"/>
          <w:szCs w:val="22"/>
          <w:lang w:val="sr-Latn-RS"/>
        </w:rPr>
        <w:t>N02BE51</w:t>
      </w:r>
    </w:p>
    <w:p w14:paraId="74C28DA8" w14:textId="66C152C0" w:rsidR="00C37B36" w:rsidRPr="009C7659" w:rsidRDefault="00C37B36" w:rsidP="00347F4D">
      <w:pPr>
        <w:tabs>
          <w:tab w:val="left" w:pos="540"/>
          <w:tab w:val="left" w:pos="569"/>
        </w:tabs>
        <w:jc w:val="both"/>
        <w:rPr>
          <w:bCs/>
          <w:sz w:val="22"/>
          <w:szCs w:val="22"/>
          <w:lang w:val="sr-Latn-RS"/>
        </w:rPr>
      </w:pPr>
    </w:p>
    <w:p w14:paraId="13D5BF23" w14:textId="39318709" w:rsidR="00C37B36" w:rsidRPr="009C7659" w:rsidRDefault="00C37B36" w:rsidP="00113422">
      <w:pPr>
        <w:keepNext/>
        <w:suppressAutoHyphens/>
        <w:jc w:val="both"/>
        <w:rPr>
          <w:rFonts w:eastAsia="SimSun"/>
          <w:sz w:val="22"/>
          <w:szCs w:val="22"/>
          <w:lang w:val="sr-Latn-RS" w:eastAsia="sr-Latn-CS"/>
        </w:rPr>
      </w:pPr>
      <w:r w:rsidRPr="009C7659">
        <w:rPr>
          <w:rFonts w:eastAsia="SimSun"/>
          <w:sz w:val="22"/>
          <w:szCs w:val="22"/>
          <w:lang w:val="sr-Latn-RS" w:eastAsia="sr-Latn-CS"/>
        </w:rPr>
        <w:t>Lijek ima trojako farmakološko dejstvo:</w:t>
      </w:r>
    </w:p>
    <w:p w14:paraId="0A125F3C" w14:textId="3C16265B" w:rsidR="00C37B36" w:rsidRPr="009C7659" w:rsidRDefault="00C37B36">
      <w:pPr>
        <w:suppressAutoHyphens/>
        <w:jc w:val="both"/>
        <w:rPr>
          <w:rFonts w:eastAsia="SimSun"/>
          <w:sz w:val="22"/>
          <w:szCs w:val="22"/>
          <w:lang w:val="sr-Latn-RS" w:eastAsia="sr-Latn-CS"/>
        </w:rPr>
      </w:pPr>
      <w:r w:rsidRPr="009C7659">
        <w:rPr>
          <w:rFonts w:eastAsia="SimSun"/>
          <w:sz w:val="22"/>
          <w:szCs w:val="22"/>
          <w:lang w:val="sr-Latn-RS" w:eastAsia="sr-Latn-CS"/>
        </w:rPr>
        <w:t>antihistaminsko dejstvo dovodi do smanjenja sekrecije iz nosa i suzenja očiju, koji se često javljaju zajedno i djeluje protiv spazama, kao što su napadi kijanja;</w:t>
      </w:r>
    </w:p>
    <w:p w14:paraId="7DDC3924" w14:textId="38CA52D7" w:rsidR="00C37B36" w:rsidRPr="009C7659" w:rsidRDefault="00C37B36">
      <w:pPr>
        <w:suppressAutoHyphens/>
        <w:jc w:val="both"/>
        <w:rPr>
          <w:rFonts w:eastAsia="SimSun"/>
          <w:sz w:val="22"/>
          <w:szCs w:val="22"/>
          <w:lang w:val="sr-Latn-RS" w:eastAsia="sr-Latn-CS"/>
        </w:rPr>
      </w:pPr>
      <w:r w:rsidRPr="009C7659">
        <w:rPr>
          <w:rFonts w:eastAsia="SimSun"/>
          <w:sz w:val="22"/>
          <w:szCs w:val="22"/>
          <w:lang w:val="sr-Latn-RS" w:eastAsia="sr-Latn-CS"/>
        </w:rPr>
        <w:t>antipiretičko i analgetsko  dejstvo koje dovodi do sniženja povišene tjelesne temperature i ublažavanja bola (glavobolja, mijalgija);</w:t>
      </w:r>
    </w:p>
    <w:p w14:paraId="04890AB3" w14:textId="77777777" w:rsidR="00C37B36" w:rsidRPr="009C7659" w:rsidRDefault="00C37B36">
      <w:pPr>
        <w:keepNext/>
        <w:suppressAutoHyphens/>
        <w:jc w:val="both"/>
        <w:rPr>
          <w:rFonts w:eastAsia="SimSun"/>
          <w:b/>
          <w:bCs/>
          <w:sz w:val="22"/>
          <w:szCs w:val="22"/>
          <w:lang w:val="sr-Latn-RS" w:eastAsia="sr-Latn-CS"/>
        </w:rPr>
      </w:pPr>
      <w:r w:rsidRPr="009C7659">
        <w:rPr>
          <w:rFonts w:eastAsia="SimSun"/>
          <w:sz w:val="22"/>
          <w:szCs w:val="22"/>
          <w:lang w:val="sr-Latn-RS" w:eastAsia="sr-Latn-CS"/>
        </w:rPr>
        <w:t>nadoknađuje potrebe organizma za askorbinskom kiselinom.</w:t>
      </w:r>
    </w:p>
    <w:p w14:paraId="43B87639" w14:textId="77777777" w:rsidR="002E37A5" w:rsidRPr="009C7659" w:rsidRDefault="002E37A5" w:rsidP="00347F4D">
      <w:pPr>
        <w:tabs>
          <w:tab w:val="left" w:pos="540"/>
          <w:tab w:val="left" w:pos="569"/>
        </w:tabs>
        <w:jc w:val="both"/>
        <w:rPr>
          <w:b/>
          <w:bCs/>
          <w:sz w:val="22"/>
          <w:szCs w:val="22"/>
          <w:lang w:val="sr-Latn-RS"/>
        </w:rPr>
      </w:pPr>
    </w:p>
    <w:p w14:paraId="169C5103" w14:textId="6E6F59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5.2. </w:t>
      </w:r>
      <w:r w:rsidR="00480FB1" w:rsidRPr="009C7659">
        <w:rPr>
          <w:b/>
          <w:bCs/>
          <w:sz w:val="22"/>
          <w:szCs w:val="22"/>
          <w:lang w:val="sr-Latn-RS"/>
        </w:rPr>
        <w:tab/>
      </w:r>
      <w:r w:rsidRPr="009C7659">
        <w:rPr>
          <w:b/>
          <w:bCs/>
          <w:sz w:val="22"/>
          <w:szCs w:val="22"/>
          <w:lang w:val="sr-Latn-RS"/>
        </w:rPr>
        <w:t>Farmakokinetički podaci</w:t>
      </w:r>
      <w:r w:rsidR="003A7059" w:rsidRPr="009C7659">
        <w:rPr>
          <w:b/>
          <w:bCs/>
          <w:sz w:val="22"/>
          <w:szCs w:val="22"/>
          <w:lang w:val="sr-Latn-RS"/>
        </w:rPr>
        <w:t xml:space="preserve"> </w:t>
      </w:r>
    </w:p>
    <w:p w14:paraId="40C82424" w14:textId="77777777" w:rsidR="00D2240B" w:rsidRPr="009C7659" w:rsidRDefault="00D2240B" w:rsidP="00347F4D">
      <w:pPr>
        <w:tabs>
          <w:tab w:val="left" w:pos="540"/>
          <w:tab w:val="left" w:pos="569"/>
        </w:tabs>
        <w:jc w:val="both"/>
        <w:rPr>
          <w:b/>
          <w:bCs/>
          <w:sz w:val="22"/>
          <w:szCs w:val="22"/>
          <w:lang w:val="sr-Latn-RS"/>
        </w:rPr>
      </w:pPr>
    </w:p>
    <w:p w14:paraId="17BCB025" w14:textId="77777777" w:rsidR="00C37B36" w:rsidRPr="009C7659" w:rsidRDefault="00C37B36" w:rsidP="00113422">
      <w:pPr>
        <w:tabs>
          <w:tab w:val="left" w:pos="284"/>
        </w:tabs>
        <w:jc w:val="both"/>
        <w:rPr>
          <w:b/>
          <w:bCs/>
          <w:sz w:val="22"/>
          <w:szCs w:val="22"/>
          <w:u w:val="single"/>
          <w:lang w:val="sr-Latn-RS"/>
        </w:rPr>
      </w:pPr>
      <w:r w:rsidRPr="009C7659">
        <w:rPr>
          <w:b/>
          <w:bCs/>
          <w:sz w:val="22"/>
          <w:szCs w:val="22"/>
          <w:u w:val="single"/>
          <w:lang w:val="sr-Latn-RS"/>
        </w:rPr>
        <w:t>Paracetamol:</w:t>
      </w:r>
    </w:p>
    <w:p w14:paraId="3CBE2C25" w14:textId="77777777" w:rsidR="00C37B36" w:rsidRPr="009C7659" w:rsidRDefault="00C37B36" w:rsidP="00347F4D">
      <w:pPr>
        <w:keepNext/>
        <w:keepLines/>
        <w:suppressAutoHyphens/>
        <w:jc w:val="both"/>
        <w:rPr>
          <w:rFonts w:eastAsia="SimSun"/>
          <w:sz w:val="22"/>
          <w:szCs w:val="22"/>
          <w:u w:val="single"/>
          <w:lang w:val="sr-Latn-RS" w:eastAsia="sr-Latn-CS"/>
        </w:rPr>
      </w:pPr>
    </w:p>
    <w:p w14:paraId="66B063D3" w14:textId="77777777" w:rsidR="00C37B36" w:rsidRPr="009C7659" w:rsidRDefault="00C37B36" w:rsidP="00113422">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Resorpcija</w:t>
      </w:r>
    </w:p>
    <w:p w14:paraId="17F2946F" w14:textId="2EA01546" w:rsidR="00C37B36" w:rsidRPr="009C7659" w:rsidRDefault="00C37B36">
      <w:pPr>
        <w:tabs>
          <w:tab w:val="left" w:pos="284"/>
        </w:tabs>
        <w:jc w:val="both"/>
        <w:rPr>
          <w:sz w:val="22"/>
          <w:szCs w:val="22"/>
          <w:lang w:val="sr-Latn-RS"/>
        </w:rPr>
      </w:pPr>
      <w:r w:rsidRPr="009C7659">
        <w:rPr>
          <w:sz w:val="22"/>
          <w:szCs w:val="22"/>
          <w:lang w:val="sr-Latn-RS"/>
        </w:rPr>
        <w:t>Resorpcija paracetamola nakon oralne primjene je brza i potpuna. Maksimalne koncentracije u plazmi dostižu se 30 do 60 minuta nakon primjene.</w:t>
      </w:r>
    </w:p>
    <w:p w14:paraId="503526B0" w14:textId="77777777" w:rsidR="00C37B36" w:rsidRPr="009C7659" w:rsidRDefault="00C37B36">
      <w:pPr>
        <w:tabs>
          <w:tab w:val="left" w:pos="284"/>
        </w:tabs>
        <w:jc w:val="both"/>
        <w:rPr>
          <w:sz w:val="22"/>
          <w:szCs w:val="22"/>
          <w:lang w:val="sr-Latn-RS"/>
        </w:rPr>
      </w:pPr>
    </w:p>
    <w:p w14:paraId="221A08E7"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Distribucija</w:t>
      </w:r>
    </w:p>
    <w:p w14:paraId="5BD44D06" w14:textId="77777777" w:rsidR="00C37B36" w:rsidRPr="009C7659" w:rsidRDefault="00C37B36" w:rsidP="00113422">
      <w:pPr>
        <w:tabs>
          <w:tab w:val="left" w:pos="284"/>
        </w:tabs>
        <w:jc w:val="both"/>
        <w:rPr>
          <w:sz w:val="22"/>
          <w:szCs w:val="22"/>
          <w:lang w:val="sr-Latn-RS"/>
        </w:rPr>
      </w:pPr>
      <w:r w:rsidRPr="009C7659">
        <w:rPr>
          <w:sz w:val="22"/>
          <w:szCs w:val="22"/>
          <w:lang w:val="sr-Latn-RS"/>
        </w:rPr>
        <w:t>Paracetamol se brzo distribuira u sva tkiva. Koncentacije u krvi, salivi i plazmi su međusobno uporedive. Vezivanje za proteine plazme je slabo izraženo.</w:t>
      </w:r>
    </w:p>
    <w:p w14:paraId="7A9BC77A" w14:textId="77777777" w:rsidR="00C37B36" w:rsidRPr="009C7659" w:rsidRDefault="00C37B36">
      <w:pPr>
        <w:tabs>
          <w:tab w:val="left" w:pos="284"/>
        </w:tabs>
        <w:jc w:val="both"/>
        <w:rPr>
          <w:sz w:val="22"/>
          <w:szCs w:val="22"/>
          <w:lang w:val="sr-Latn-RS"/>
        </w:rPr>
      </w:pPr>
    </w:p>
    <w:p w14:paraId="45408D87"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lastRenderedPageBreak/>
        <w:t>Biotransformacija</w:t>
      </w:r>
    </w:p>
    <w:p w14:paraId="588257C5" w14:textId="5DE1556E" w:rsidR="00C37B36" w:rsidRPr="009C7659" w:rsidRDefault="00C37B36" w:rsidP="00113422">
      <w:pPr>
        <w:tabs>
          <w:tab w:val="left" w:pos="284"/>
        </w:tabs>
        <w:jc w:val="both"/>
        <w:rPr>
          <w:sz w:val="22"/>
          <w:szCs w:val="22"/>
          <w:lang w:val="sr-Latn-RS"/>
        </w:rPr>
      </w:pPr>
      <w:r w:rsidRPr="009C7659">
        <w:rPr>
          <w:sz w:val="22"/>
          <w:szCs w:val="22"/>
          <w:lang w:val="sr-Latn-RS"/>
        </w:rPr>
        <w:t>Paracetamol se pretežno metaboliše u jetri. Postoje dva glavna metabolička puta, i to konjugacija do glukuronida i do sulfata. Pri primjeni doza koje su veće od terapijskih brzo dolazi do zasićenja drugog puta. U manjoj mjeri se metaboliše katalizacijom citohromom P 450, što dovodi do stvaranja reaktivnog intermedijera (N­acetil benzohinon imina) koji se pod normalnim uslovima brzo detoksikuje pomoću redukovanog glutationa i izlučuje urinom nakon konjugacije do cisteina i merkaptopurinske kiseline. Međutim, pri obilnom trovanju, količine ovih toksičnih metabolita se povećavaju.</w:t>
      </w:r>
    </w:p>
    <w:p w14:paraId="1B6E17B4" w14:textId="77777777" w:rsidR="00C37B36" w:rsidRPr="009C7659" w:rsidRDefault="00C37B36">
      <w:pPr>
        <w:tabs>
          <w:tab w:val="left" w:pos="284"/>
        </w:tabs>
        <w:jc w:val="both"/>
        <w:rPr>
          <w:sz w:val="22"/>
          <w:szCs w:val="22"/>
          <w:lang w:val="sr-Latn-RS"/>
        </w:rPr>
      </w:pPr>
    </w:p>
    <w:p w14:paraId="699026E2"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Eliminacija</w:t>
      </w:r>
    </w:p>
    <w:p w14:paraId="5A30ABC7" w14:textId="77777777" w:rsidR="00C37B36" w:rsidRPr="009C7659" w:rsidRDefault="00C37B36" w:rsidP="00113422">
      <w:pPr>
        <w:tabs>
          <w:tab w:val="left" w:pos="284"/>
        </w:tabs>
        <w:jc w:val="both"/>
        <w:rPr>
          <w:sz w:val="22"/>
          <w:szCs w:val="22"/>
          <w:lang w:val="sr-Latn-RS"/>
        </w:rPr>
      </w:pPr>
      <w:r w:rsidRPr="009C7659">
        <w:rPr>
          <w:sz w:val="22"/>
          <w:szCs w:val="22"/>
          <w:lang w:val="sr-Latn-RS"/>
        </w:rPr>
        <w:t>Izlučivanje se pretežno odvija putem urina. 90% unete doze izlučuje se putem bubrega tokom 24 sata, uglavnom u obliku konjugata glikuronida (60 do 80%) i konjugata sulfata (20 do 30%).</w:t>
      </w:r>
    </w:p>
    <w:p w14:paraId="183ADEEA" w14:textId="4D20DC81" w:rsidR="00C37B36" w:rsidRPr="009C7659" w:rsidRDefault="00C37B36">
      <w:pPr>
        <w:tabs>
          <w:tab w:val="left" w:pos="284"/>
        </w:tabs>
        <w:jc w:val="both"/>
        <w:rPr>
          <w:sz w:val="22"/>
          <w:szCs w:val="22"/>
          <w:lang w:val="sr-Latn-RS"/>
        </w:rPr>
      </w:pPr>
      <w:r w:rsidRPr="009C7659">
        <w:rPr>
          <w:sz w:val="22"/>
          <w:szCs w:val="22"/>
          <w:lang w:val="sr-Latn-RS"/>
        </w:rPr>
        <w:t>Manje od 5% se izlučuje u nepromenjenom obliku. Poluvrijeme eliminacije iznosi oko 2 sata.</w:t>
      </w:r>
    </w:p>
    <w:p w14:paraId="258686E2" w14:textId="77777777" w:rsidR="00C37B36" w:rsidRPr="009C7659" w:rsidRDefault="00C37B36">
      <w:pPr>
        <w:tabs>
          <w:tab w:val="left" w:pos="284"/>
        </w:tabs>
        <w:jc w:val="both"/>
        <w:rPr>
          <w:sz w:val="22"/>
          <w:szCs w:val="22"/>
          <w:lang w:val="sr-Latn-RS"/>
        </w:rPr>
      </w:pPr>
    </w:p>
    <w:p w14:paraId="34F157B5" w14:textId="77777777" w:rsidR="00C37B36" w:rsidRPr="009C7659" w:rsidRDefault="00C37B36" w:rsidP="00347F4D">
      <w:pPr>
        <w:keepNext/>
        <w:keepLines/>
        <w:suppressAutoHyphens/>
        <w:jc w:val="both"/>
        <w:rPr>
          <w:rFonts w:eastAsia="SimSun"/>
          <w:sz w:val="22"/>
          <w:szCs w:val="22"/>
          <w:u w:val="single"/>
          <w:lang w:val="sr-Latn-RS" w:eastAsia="sr-Latn-CS"/>
        </w:rPr>
      </w:pPr>
      <w:r w:rsidRPr="009C7659">
        <w:rPr>
          <w:rFonts w:eastAsia="SimSun"/>
          <w:sz w:val="22"/>
          <w:szCs w:val="22"/>
          <w:u w:val="single"/>
          <w:lang w:val="sr-Latn-RS" w:eastAsia="sr-Latn-CS"/>
        </w:rPr>
        <w:t>Patofiziološke razlike</w:t>
      </w:r>
    </w:p>
    <w:p w14:paraId="29BE78CC" w14:textId="37E8C96E" w:rsidR="00C37B36" w:rsidRPr="009C7659" w:rsidRDefault="00C37B36" w:rsidP="00347F4D">
      <w:pPr>
        <w:suppressAutoHyphens/>
        <w:jc w:val="both"/>
        <w:rPr>
          <w:rFonts w:eastAsia="SimSun"/>
          <w:sz w:val="22"/>
          <w:szCs w:val="22"/>
          <w:lang w:val="sr-Latn-RS" w:eastAsia="sr-Latn-CS"/>
        </w:rPr>
      </w:pPr>
      <w:r w:rsidRPr="009C7659">
        <w:rPr>
          <w:rFonts w:eastAsia="SimSun"/>
          <w:sz w:val="22"/>
          <w:szCs w:val="22"/>
          <w:u w:val="single"/>
          <w:lang w:val="sr-Latn-RS" w:eastAsia="sr-Latn-CS"/>
        </w:rPr>
        <w:t>Insuficijencija bubrega</w:t>
      </w:r>
      <w:r w:rsidRPr="009C7659">
        <w:rPr>
          <w:rFonts w:eastAsia="SimSun"/>
          <w:sz w:val="22"/>
          <w:szCs w:val="22"/>
          <w:lang w:val="sr-Latn-RS" w:eastAsia="sr-Latn-CS"/>
        </w:rPr>
        <w:t xml:space="preserve">: u slučaju teške bubrežne insuficijencije (klirens kreatinina &lt; 10 mL/min) (vidjeti </w:t>
      </w:r>
      <w:r w:rsidR="008A5BDB" w:rsidRPr="009C7659">
        <w:rPr>
          <w:rFonts w:eastAsia="SimSun"/>
          <w:sz w:val="22"/>
          <w:szCs w:val="22"/>
          <w:lang w:val="sr-Latn-RS" w:eastAsia="sr-Latn-CS"/>
        </w:rPr>
        <w:t>dio</w:t>
      </w:r>
      <w:r w:rsidRPr="009C7659">
        <w:rPr>
          <w:rFonts w:eastAsia="SimSun"/>
          <w:sz w:val="22"/>
          <w:szCs w:val="22"/>
          <w:lang w:val="sr-Latn-RS" w:eastAsia="sr-Latn-CS"/>
        </w:rPr>
        <w:t xml:space="preserve"> 4.2) izlučivanje paracetamola i njegovih metabolita je odloženo.</w:t>
      </w:r>
    </w:p>
    <w:p w14:paraId="0B2CECE0" w14:textId="67803E45" w:rsidR="00C37B36" w:rsidRPr="009C7659" w:rsidRDefault="00C37B36" w:rsidP="00347F4D">
      <w:pPr>
        <w:suppressAutoHyphens/>
        <w:jc w:val="both"/>
        <w:rPr>
          <w:rFonts w:eastAsia="SimSun"/>
          <w:sz w:val="22"/>
          <w:szCs w:val="22"/>
          <w:lang w:val="sr-Latn-RS" w:eastAsia="sr-Latn-CS"/>
        </w:rPr>
      </w:pPr>
      <w:r w:rsidRPr="009C7659">
        <w:rPr>
          <w:rFonts w:eastAsia="SimSun"/>
          <w:sz w:val="22"/>
          <w:szCs w:val="22"/>
          <w:u w:val="single"/>
          <w:lang w:val="sr-Latn-RS" w:eastAsia="sr-Latn-CS"/>
        </w:rPr>
        <w:t>Starije osobe</w:t>
      </w:r>
      <w:r w:rsidRPr="009C7659">
        <w:rPr>
          <w:rFonts w:eastAsia="SimSun"/>
          <w:sz w:val="22"/>
          <w:szCs w:val="22"/>
          <w:lang w:val="sr-Latn-RS" w:eastAsia="sr-Latn-CS"/>
        </w:rPr>
        <w:t>: ne dolazi do promjene kapaciteta konjugacije.</w:t>
      </w:r>
    </w:p>
    <w:p w14:paraId="5587FAC8" w14:textId="77777777" w:rsidR="00C37B36" w:rsidRPr="009C7659" w:rsidRDefault="00C37B36" w:rsidP="00113422">
      <w:pPr>
        <w:tabs>
          <w:tab w:val="left" w:pos="284"/>
        </w:tabs>
        <w:jc w:val="both"/>
        <w:rPr>
          <w:sz w:val="22"/>
          <w:szCs w:val="22"/>
          <w:lang w:val="sr-Latn-RS"/>
        </w:rPr>
      </w:pPr>
    </w:p>
    <w:p w14:paraId="5CACA757" w14:textId="77777777" w:rsidR="00C37B36" w:rsidRPr="009C7659" w:rsidRDefault="00C37B36">
      <w:pPr>
        <w:tabs>
          <w:tab w:val="left" w:pos="284"/>
        </w:tabs>
        <w:jc w:val="both"/>
        <w:rPr>
          <w:bCs/>
          <w:sz w:val="22"/>
          <w:szCs w:val="22"/>
          <w:u w:val="single"/>
          <w:lang w:val="sr-Latn-RS" w:eastAsia="sr-Latn-CS"/>
        </w:rPr>
      </w:pPr>
      <w:r w:rsidRPr="009C7659">
        <w:rPr>
          <w:bCs/>
          <w:sz w:val="22"/>
          <w:szCs w:val="22"/>
          <w:u w:val="single"/>
          <w:lang w:val="sr-Latn-RS" w:eastAsia="sr-Latn-CS"/>
        </w:rPr>
        <w:t>Feniramin-maleat:</w:t>
      </w:r>
    </w:p>
    <w:p w14:paraId="669CA8E4" w14:textId="77777777" w:rsidR="00C37B36" w:rsidRPr="009C7659" w:rsidRDefault="00C37B36">
      <w:pPr>
        <w:tabs>
          <w:tab w:val="left" w:pos="284"/>
        </w:tabs>
        <w:jc w:val="both"/>
        <w:rPr>
          <w:sz w:val="22"/>
          <w:szCs w:val="22"/>
          <w:lang w:val="sr-Latn-RS" w:eastAsia="sr-Latn-CS"/>
        </w:rPr>
      </w:pPr>
    </w:p>
    <w:p w14:paraId="23082F70" w14:textId="061B38FD" w:rsidR="00C37B36" w:rsidRPr="009C7659" w:rsidRDefault="00C37B36">
      <w:pPr>
        <w:tabs>
          <w:tab w:val="left" w:pos="284"/>
        </w:tabs>
        <w:jc w:val="both"/>
        <w:rPr>
          <w:sz w:val="22"/>
          <w:szCs w:val="22"/>
          <w:lang w:val="sr-Latn-RS"/>
        </w:rPr>
      </w:pPr>
      <w:r w:rsidRPr="009C7659">
        <w:rPr>
          <w:sz w:val="22"/>
          <w:szCs w:val="22"/>
          <w:lang w:val="sr-Latn-RS" w:eastAsia="sr-Latn-CS"/>
        </w:rPr>
        <w:t>Dobro se reso</w:t>
      </w:r>
      <w:r w:rsidR="008A5BDB" w:rsidRPr="009C7659">
        <w:rPr>
          <w:sz w:val="22"/>
          <w:szCs w:val="22"/>
          <w:lang w:val="sr-Latn-RS" w:eastAsia="sr-Latn-CS"/>
        </w:rPr>
        <w:t>r</w:t>
      </w:r>
      <w:r w:rsidRPr="009C7659">
        <w:rPr>
          <w:sz w:val="22"/>
          <w:szCs w:val="22"/>
          <w:lang w:val="sr-Latn-RS" w:eastAsia="sr-Latn-CS"/>
        </w:rPr>
        <w:t xml:space="preserve">buje iz digestivnog </w:t>
      </w:r>
      <w:r w:rsidRPr="009C7659">
        <w:rPr>
          <w:sz w:val="22"/>
          <w:szCs w:val="22"/>
          <w:lang w:val="sr-Latn-RS"/>
        </w:rPr>
        <w:t>trakta. Poluvrijeme eliminacije iznosi od 1 sata do 1 sata i 30 minuta. Posjeduje veliki afinitet za vezivanje za tkiva. Izlučivanje se pretežno odvija putem bubrega.</w:t>
      </w:r>
    </w:p>
    <w:p w14:paraId="0C1091CA" w14:textId="77777777" w:rsidR="00C37B36" w:rsidRPr="009C7659" w:rsidRDefault="00C37B36">
      <w:pPr>
        <w:tabs>
          <w:tab w:val="left" w:pos="284"/>
        </w:tabs>
        <w:jc w:val="both"/>
        <w:rPr>
          <w:sz w:val="22"/>
          <w:szCs w:val="22"/>
          <w:lang w:val="sr-Latn-RS"/>
        </w:rPr>
      </w:pPr>
    </w:p>
    <w:p w14:paraId="72B5AB67" w14:textId="77777777" w:rsidR="00C37B36" w:rsidRPr="009C7659" w:rsidRDefault="00C37B36">
      <w:pPr>
        <w:tabs>
          <w:tab w:val="left" w:pos="284"/>
        </w:tabs>
        <w:jc w:val="both"/>
        <w:rPr>
          <w:bCs/>
          <w:sz w:val="22"/>
          <w:szCs w:val="22"/>
          <w:lang w:val="sr-Latn-RS" w:eastAsia="sr-Latn-CS"/>
        </w:rPr>
      </w:pPr>
      <w:r w:rsidRPr="009C7659">
        <w:rPr>
          <w:bCs/>
          <w:sz w:val="22"/>
          <w:szCs w:val="22"/>
          <w:lang w:val="sr-Latn-RS" w:eastAsia="sr-Latn-CS"/>
        </w:rPr>
        <w:t>Askorbinska kiselina</w:t>
      </w:r>
    </w:p>
    <w:p w14:paraId="3E7D7106" w14:textId="77777777" w:rsidR="00C37B36" w:rsidRPr="009C7659" w:rsidRDefault="00C37B36">
      <w:pPr>
        <w:tabs>
          <w:tab w:val="left" w:pos="284"/>
        </w:tabs>
        <w:jc w:val="both"/>
        <w:rPr>
          <w:sz w:val="22"/>
          <w:szCs w:val="22"/>
          <w:lang w:val="sr-Latn-RS"/>
        </w:rPr>
      </w:pPr>
      <w:r w:rsidRPr="009C7659">
        <w:rPr>
          <w:sz w:val="22"/>
          <w:szCs w:val="22"/>
          <w:lang w:val="sr-Latn-RS" w:eastAsia="sr-Latn-CS"/>
        </w:rPr>
        <w:t>D</w:t>
      </w:r>
      <w:r w:rsidRPr="009C7659">
        <w:rPr>
          <w:sz w:val="22"/>
          <w:szCs w:val="22"/>
          <w:lang w:val="sr-Latn-RS"/>
        </w:rPr>
        <w:t>obro se resorbuje iz digestivnog trakta. Ukoliko unos premaši potrebe za vitaminom C, višak se eliminiše putem urina.</w:t>
      </w:r>
    </w:p>
    <w:p w14:paraId="05DC8D93" w14:textId="77777777" w:rsidR="0072020E" w:rsidRPr="009C7659" w:rsidRDefault="0072020E" w:rsidP="00347F4D">
      <w:pPr>
        <w:tabs>
          <w:tab w:val="left" w:pos="540"/>
          <w:tab w:val="left" w:pos="569"/>
        </w:tabs>
        <w:jc w:val="both"/>
        <w:rPr>
          <w:bCs/>
          <w:sz w:val="22"/>
          <w:szCs w:val="22"/>
          <w:lang w:val="sr-Latn-RS"/>
        </w:rPr>
      </w:pPr>
    </w:p>
    <w:p w14:paraId="792FFDB1"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5.3. </w:t>
      </w:r>
      <w:r w:rsidR="00480FB1" w:rsidRPr="009C7659">
        <w:rPr>
          <w:b/>
          <w:bCs/>
          <w:sz w:val="22"/>
          <w:szCs w:val="22"/>
          <w:lang w:val="sr-Latn-RS"/>
        </w:rPr>
        <w:tab/>
      </w:r>
      <w:r w:rsidRPr="009C7659">
        <w:rPr>
          <w:b/>
          <w:bCs/>
          <w:sz w:val="22"/>
          <w:szCs w:val="22"/>
          <w:lang w:val="sr-Latn-RS"/>
        </w:rPr>
        <w:t xml:space="preserve">Pretklinički podaci o bezbjednosti </w:t>
      </w:r>
    </w:p>
    <w:p w14:paraId="41245F78" w14:textId="77777777" w:rsidR="00836B35" w:rsidRPr="009C7659" w:rsidRDefault="00836B35" w:rsidP="00347F4D">
      <w:pPr>
        <w:tabs>
          <w:tab w:val="left" w:pos="540"/>
          <w:tab w:val="left" w:pos="569"/>
        </w:tabs>
        <w:jc w:val="both"/>
        <w:rPr>
          <w:bCs/>
          <w:sz w:val="22"/>
          <w:szCs w:val="22"/>
          <w:lang w:val="sr-Latn-RS"/>
        </w:rPr>
      </w:pPr>
    </w:p>
    <w:p w14:paraId="75C0D2F6" w14:textId="77777777" w:rsidR="00C37B36" w:rsidRPr="009C7659" w:rsidRDefault="00C37B36" w:rsidP="00113422">
      <w:pPr>
        <w:tabs>
          <w:tab w:val="left" w:pos="284"/>
        </w:tabs>
        <w:jc w:val="both"/>
        <w:rPr>
          <w:bCs/>
          <w:sz w:val="22"/>
          <w:szCs w:val="22"/>
          <w:lang w:val="sr-Latn-RS"/>
        </w:rPr>
      </w:pPr>
      <w:r w:rsidRPr="009C7659">
        <w:rPr>
          <w:bCs/>
          <w:sz w:val="22"/>
          <w:szCs w:val="22"/>
          <w:lang w:val="sr-Latn-RS"/>
        </w:rPr>
        <w:t>Paracetamol</w:t>
      </w:r>
    </w:p>
    <w:p w14:paraId="016A2733" w14:textId="1D21A3B8" w:rsidR="00C37B36" w:rsidRPr="009C7659" w:rsidRDefault="00C37B36">
      <w:pPr>
        <w:tabs>
          <w:tab w:val="left" w:pos="284"/>
        </w:tabs>
        <w:jc w:val="both"/>
        <w:rPr>
          <w:sz w:val="22"/>
          <w:szCs w:val="22"/>
          <w:lang w:val="sr-Latn-RS"/>
        </w:rPr>
      </w:pPr>
      <w:r w:rsidRPr="009C7659">
        <w:rPr>
          <w:sz w:val="22"/>
          <w:szCs w:val="22"/>
          <w:lang w:val="sr-Latn-RS"/>
        </w:rPr>
        <w:t>Nijesu dostupne konvencionalne studije zasnovane na trenutno prihvaćenim standardima za procjenu reproduktivne i razvojne toksičnosti.</w:t>
      </w:r>
    </w:p>
    <w:p w14:paraId="2B6F554A" w14:textId="77777777" w:rsidR="00396DFD" w:rsidRPr="009C7659" w:rsidRDefault="00396DFD" w:rsidP="00347F4D">
      <w:pPr>
        <w:tabs>
          <w:tab w:val="left" w:pos="540"/>
          <w:tab w:val="left" w:pos="569"/>
        </w:tabs>
        <w:jc w:val="both"/>
        <w:rPr>
          <w:b/>
          <w:bCs/>
          <w:sz w:val="22"/>
          <w:szCs w:val="22"/>
          <w:lang w:val="sr-Latn-RS"/>
        </w:rPr>
      </w:pPr>
    </w:p>
    <w:p w14:paraId="2B332C42" w14:textId="77777777" w:rsidR="008A5BDB" w:rsidRPr="009C7659" w:rsidRDefault="008A5BDB" w:rsidP="00347F4D">
      <w:pPr>
        <w:tabs>
          <w:tab w:val="left" w:pos="540"/>
          <w:tab w:val="left" w:pos="569"/>
        </w:tabs>
        <w:jc w:val="both"/>
        <w:rPr>
          <w:b/>
          <w:bCs/>
          <w:sz w:val="22"/>
          <w:szCs w:val="22"/>
          <w:lang w:val="sr-Latn-RS"/>
        </w:rPr>
      </w:pPr>
    </w:p>
    <w:p w14:paraId="6927B16D"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 </w:t>
      </w:r>
      <w:r w:rsidR="00480FB1" w:rsidRPr="009C7659">
        <w:rPr>
          <w:b/>
          <w:bCs/>
          <w:sz w:val="22"/>
          <w:szCs w:val="22"/>
          <w:lang w:val="sr-Latn-RS"/>
        </w:rPr>
        <w:tab/>
      </w:r>
      <w:r w:rsidRPr="009C7659">
        <w:rPr>
          <w:b/>
          <w:bCs/>
          <w:sz w:val="22"/>
          <w:szCs w:val="22"/>
          <w:lang w:val="sr-Latn-RS"/>
        </w:rPr>
        <w:t>FARMACEUTSKI PODACI</w:t>
      </w:r>
    </w:p>
    <w:p w14:paraId="32CE8F9F" w14:textId="77777777" w:rsidR="00836B35" w:rsidRPr="009C7659" w:rsidRDefault="00836B35" w:rsidP="00347F4D">
      <w:pPr>
        <w:tabs>
          <w:tab w:val="left" w:pos="540"/>
          <w:tab w:val="left" w:pos="569"/>
        </w:tabs>
        <w:jc w:val="both"/>
        <w:rPr>
          <w:bCs/>
          <w:sz w:val="22"/>
          <w:szCs w:val="22"/>
          <w:lang w:val="sr-Latn-RS"/>
        </w:rPr>
      </w:pPr>
    </w:p>
    <w:p w14:paraId="39688541"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6.1. </w:t>
      </w:r>
      <w:r w:rsidR="00480FB1" w:rsidRPr="009C7659">
        <w:rPr>
          <w:b/>
          <w:bCs/>
          <w:sz w:val="22"/>
          <w:szCs w:val="22"/>
          <w:lang w:val="sr-Latn-RS"/>
        </w:rPr>
        <w:tab/>
      </w:r>
      <w:r w:rsidRPr="009C7659">
        <w:rPr>
          <w:b/>
          <w:bCs/>
          <w:sz w:val="22"/>
          <w:szCs w:val="22"/>
          <w:lang w:val="sr-Latn-RS"/>
        </w:rPr>
        <w:t>Lista pomoćnih supstanci</w:t>
      </w:r>
      <w:r w:rsidR="002E0135" w:rsidRPr="009C7659">
        <w:rPr>
          <w:b/>
          <w:bCs/>
          <w:sz w:val="22"/>
          <w:szCs w:val="22"/>
          <w:lang w:val="sr-Latn-RS"/>
        </w:rPr>
        <w:t xml:space="preserve"> (ekscipijenasa)</w:t>
      </w:r>
    </w:p>
    <w:p w14:paraId="19FD2C4C" w14:textId="77777777" w:rsidR="00C37B36" w:rsidRPr="009C7659" w:rsidRDefault="00C37B36" w:rsidP="00113422">
      <w:pPr>
        <w:tabs>
          <w:tab w:val="left" w:pos="284"/>
        </w:tabs>
        <w:jc w:val="both"/>
        <w:rPr>
          <w:sz w:val="22"/>
          <w:szCs w:val="22"/>
          <w:lang w:val="sr-Latn-RS"/>
        </w:rPr>
      </w:pPr>
      <w:r w:rsidRPr="009C7659">
        <w:rPr>
          <w:sz w:val="22"/>
          <w:szCs w:val="22"/>
          <w:lang w:val="sr-Latn-RS"/>
        </w:rPr>
        <w:t>Manitol;</w:t>
      </w:r>
    </w:p>
    <w:p w14:paraId="209928F7" w14:textId="77777777" w:rsidR="00C37B36" w:rsidRPr="009C7659" w:rsidRDefault="00C37B36">
      <w:pPr>
        <w:tabs>
          <w:tab w:val="left" w:pos="284"/>
        </w:tabs>
        <w:jc w:val="both"/>
        <w:rPr>
          <w:sz w:val="22"/>
          <w:szCs w:val="22"/>
          <w:lang w:val="sr-Latn-RS"/>
        </w:rPr>
      </w:pPr>
      <w:r w:rsidRPr="009C7659">
        <w:rPr>
          <w:sz w:val="22"/>
          <w:szCs w:val="22"/>
          <w:lang w:val="sr-Latn-RS"/>
        </w:rPr>
        <w:t>Limunska kiselina;</w:t>
      </w:r>
    </w:p>
    <w:p w14:paraId="2EC55EE7" w14:textId="77777777" w:rsidR="00C37B36" w:rsidRPr="009C7659" w:rsidRDefault="00C37B36">
      <w:pPr>
        <w:tabs>
          <w:tab w:val="left" w:pos="284"/>
        </w:tabs>
        <w:jc w:val="both"/>
        <w:rPr>
          <w:sz w:val="22"/>
          <w:szCs w:val="22"/>
          <w:lang w:val="sr-Latn-RS"/>
        </w:rPr>
      </w:pPr>
      <w:r w:rsidRPr="009C7659">
        <w:rPr>
          <w:sz w:val="22"/>
          <w:szCs w:val="22"/>
          <w:lang w:val="sr-Latn-RS"/>
        </w:rPr>
        <w:t>Povidon K30;</w:t>
      </w:r>
    </w:p>
    <w:p w14:paraId="64D68F38" w14:textId="3522F269" w:rsidR="00C37B36" w:rsidRPr="009C7659" w:rsidRDefault="00C37B36">
      <w:pPr>
        <w:tabs>
          <w:tab w:val="left" w:pos="284"/>
        </w:tabs>
        <w:jc w:val="both"/>
        <w:rPr>
          <w:sz w:val="22"/>
          <w:szCs w:val="22"/>
          <w:lang w:val="sr-Latn-RS"/>
        </w:rPr>
      </w:pPr>
      <w:r w:rsidRPr="009C7659">
        <w:rPr>
          <w:sz w:val="22"/>
          <w:szCs w:val="22"/>
          <w:lang w:val="sr-Latn-RS"/>
        </w:rPr>
        <w:t>Magnezijum</w:t>
      </w:r>
      <w:r w:rsidR="00DC3904" w:rsidRPr="009C7659">
        <w:rPr>
          <w:sz w:val="22"/>
          <w:szCs w:val="22"/>
          <w:lang w:val="sr-Latn-RS"/>
        </w:rPr>
        <w:t xml:space="preserve"> </w:t>
      </w:r>
      <w:r w:rsidRPr="009C7659">
        <w:rPr>
          <w:sz w:val="22"/>
          <w:szCs w:val="22"/>
          <w:lang w:val="sr-Latn-RS"/>
        </w:rPr>
        <w:t>citrat;</w:t>
      </w:r>
    </w:p>
    <w:p w14:paraId="1641463E" w14:textId="77777777" w:rsidR="00C37B36" w:rsidRPr="009C7659" w:rsidRDefault="00C37B36">
      <w:pPr>
        <w:tabs>
          <w:tab w:val="left" w:pos="284"/>
        </w:tabs>
        <w:jc w:val="both"/>
        <w:rPr>
          <w:sz w:val="22"/>
          <w:szCs w:val="22"/>
          <w:lang w:val="sr-Latn-RS"/>
        </w:rPr>
      </w:pPr>
      <w:r w:rsidRPr="009C7659">
        <w:rPr>
          <w:sz w:val="22"/>
          <w:szCs w:val="22"/>
          <w:lang w:val="sr-Latn-RS"/>
        </w:rPr>
        <w:t>Aspartam (E 951);</w:t>
      </w:r>
    </w:p>
    <w:p w14:paraId="61306567" w14:textId="5F6469A4" w:rsidR="00C37B36" w:rsidRPr="009C7659" w:rsidRDefault="00C37B36">
      <w:pPr>
        <w:tabs>
          <w:tab w:val="left" w:pos="284"/>
        </w:tabs>
        <w:jc w:val="both"/>
        <w:rPr>
          <w:sz w:val="22"/>
          <w:szCs w:val="22"/>
          <w:lang w:val="sr-Latn-RS"/>
        </w:rPr>
      </w:pPr>
      <w:r w:rsidRPr="009C7659">
        <w:rPr>
          <w:sz w:val="22"/>
          <w:szCs w:val="22"/>
          <w:lang w:val="sr-Latn-RS"/>
        </w:rPr>
        <w:t>Karipska aroma (etarska ulja limuna i narandže, narandžina pulpa, vanilin, etil acetat, etil propionat, maltol, etil butirat, citral, gama nonalakton, limunska kiselina (E 330), maltodekstrin, arapska guma (E 414), rum i saharoza).</w:t>
      </w:r>
    </w:p>
    <w:p w14:paraId="79CCD4D1" w14:textId="77777777" w:rsidR="0072020E" w:rsidRPr="009C7659" w:rsidRDefault="0072020E" w:rsidP="00347F4D">
      <w:pPr>
        <w:tabs>
          <w:tab w:val="left" w:pos="540"/>
          <w:tab w:val="left" w:pos="569"/>
        </w:tabs>
        <w:jc w:val="both"/>
        <w:rPr>
          <w:bCs/>
          <w:sz w:val="22"/>
          <w:szCs w:val="22"/>
          <w:lang w:val="sr-Latn-RS"/>
        </w:rPr>
      </w:pPr>
    </w:p>
    <w:p w14:paraId="420D5DB2"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6.2. </w:t>
      </w:r>
      <w:r w:rsidR="00480FB1" w:rsidRPr="009C7659">
        <w:rPr>
          <w:b/>
          <w:bCs/>
          <w:sz w:val="22"/>
          <w:szCs w:val="22"/>
          <w:lang w:val="sr-Latn-RS"/>
        </w:rPr>
        <w:tab/>
      </w:r>
      <w:r w:rsidRPr="009C7659">
        <w:rPr>
          <w:b/>
          <w:bCs/>
          <w:sz w:val="22"/>
          <w:szCs w:val="22"/>
          <w:lang w:val="sr-Latn-RS"/>
        </w:rPr>
        <w:t>Inkompatibilnost</w:t>
      </w:r>
      <w:r w:rsidR="002846DB" w:rsidRPr="009C7659">
        <w:rPr>
          <w:b/>
          <w:bCs/>
          <w:sz w:val="22"/>
          <w:szCs w:val="22"/>
          <w:lang w:val="sr-Latn-RS"/>
        </w:rPr>
        <w:t>i</w:t>
      </w:r>
    </w:p>
    <w:p w14:paraId="1C753BEA" w14:textId="1BFAB04A" w:rsidR="00830B94" w:rsidRPr="009C7659" w:rsidRDefault="00830B94" w:rsidP="00113422">
      <w:pPr>
        <w:tabs>
          <w:tab w:val="left" w:pos="284"/>
        </w:tabs>
        <w:jc w:val="both"/>
        <w:rPr>
          <w:sz w:val="22"/>
          <w:szCs w:val="22"/>
          <w:lang w:val="sr-Latn-RS"/>
        </w:rPr>
      </w:pPr>
    </w:p>
    <w:p w14:paraId="7B49DA46" w14:textId="1BADE64A" w:rsidR="00830B94" w:rsidRPr="009C7659" w:rsidRDefault="00830B94" w:rsidP="00113422">
      <w:pPr>
        <w:tabs>
          <w:tab w:val="left" w:pos="284"/>
        </w:tabs>
        <w:jc w:val="both"/>
        <w:rPr>
          <w:sz w:val="22"/>
          <w:szCs w:val="22"/>
          <w:lang w:val="sr-Latn-RS"/>
        </w:rPr>
      </w:pPr>
      <w:r w:rsidRPr="009C7659">
        <w:rPr>
          <w:sz w:val="22"/>
          <w:szCs w:val="22"/>
          <w:lang w:val="sr-Latn-RS"/>
        </w:rPr>
        <w:t>Nije primjenjivo.</w:t>
      </w:r>
    </w:p>
    <w:p w14:paraId="7968623F" w14:textId="77777777" w:rsidR="00DC3904" w:rsidRPr="009C7659" w:rsidRDefault="00DC3904" w:rsidP="00113422">
      <w:pPr>
        <w:tabs>
          <w:tab w:val="left" w:pos="284"/>
        </w:tabs>
        <w:jc w:val="both"/>
        <w:rPr>
          <w:sz w:val="22"/>
          <w:szCs w:val="22"/>
          <w:lang w:val="sr-Latn-RS"/>
        </w:rPr>
      </w:pPr>
    </w:p>
    <w:p w14:paraId="744A50BD"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6.3.</w:t>
      </w:r>
      <w:r w:rsidR="00C05DF8" w:rsidRPr="009C7659">
        <w:rPr>
          <w:b/>
          <w:bCs/>
          <w:sz w:val="22"/>
          <w:szCs w:val="22"/>
          <w:lang w:val="sr-Latn-RS"/>
        </w:rPr>
        <w:t xml:space="preserve"> </w:t>
      </w:r>
      <w:r w:rsidR="00480FB1" w:rsidRPr="009C7659">
        <w:rPr>
          <w:b/>
          <w:bCs/>
          <w:sz w:val="22"/>
          <w:szCs w:val="22"/>
          <w:lang w:val="sr-Latn-RS"/>
        </w:rPr>
        <w:tab/>
      </w:r>
      <w:r w:rsidRPr="009C7659">
        <w:rPr>
          <w:b/>
          <w:bCs/>
          <w:sz w:val="22"/>
          <w:szCs w:val="22"/>
          <w:lang w:val="sr-Latn-RS"/>
        </w:rPr>
        <w:t>Rok upotrebe</w:t>
      </w:r>
    </w:p>
    <w:p w14:paraId="1EBE762F" w14:textId="77777777" w:rsidR="00830B94" w:rsidRPr="009C7659" w:rsidRDefault="00830B94" w:rsidP="00113422">
      <w:pPr>
        <w:tabs>
          <w:tab w:val="left" w:pos="284"/>
        </w:tabs>
        <w:jc w:val="both"/>
        <w:rPr>
          <w:sz w:val="22"/>
          <w:szCs w:val="22"/>
          <w:lang w:val="sr-Latn-RS"/>
        </w:rPr>
      </w:pPr>
    </w:p>
    <w:p w14:paraId="66F7D594" w14:textId="512F4D8A" w:rsidR="00C37B36" w:rsidRPr="009C7659" w:rsidRDefault="00C37B36" w:rsidP="00113422">
      <w:pPr>
        <w:tabs>
          <w:tab w:val="left" w:pos="284"/>
        </w:tabs>
        <w:jc w:val="both"/>
        <w:rPr>
          <w:sz w:val="22"/>
          <w:szCs w:val="22"/>
          <w:lang w:val="sr-Latn-RS"/>
        </w:rPr>
      </w:pPr>
      <w:r w:rsidRPr="009C7659">
        <w:rPr>
          <w:sz w:val="22"/>
          <w:szCs w:val="22"/>
          <w:lang w:val="sr-Latn-RS"/>
        </w:rPr>
        <w:t xml:space="preserve">2 godine. </w:t>
      </w:r>
    </w:p>
    <w:p w14:paraId="4CC97C29" w14:textId="6AD8419B" w:rsidR="00C37B36" w:rsidRPr="009C7659" w:rsidRDefault="00C37B36">
      <w:pPr>
        <w:tabs>
          <w:tab w:val="left" w:pos="284"/>
        </w:tabs>
        <w:jc w:val="both"/>
        <w:rPr>
          <w:sz w:val="22"/>
          <w:szCs w:val="22"/>
          <w:lang w:val="sr-Latn-RS"/>
        </w:rPr>
      </w:pPr>
      <w:r w:rsidRPr="009C7659">
        <w:rPr>
          <w:sz w:val="22"/>
          <w:szCs w:val="22"/>
          <w:lang w:val="sr-Latn-RS"/>
        </w:rPr>
        <w:t>Rok upotrebe nakon rastvaranja: upotr</w:t>
      </w:r>
      <w:r w:rsidR="00830B94" w:rsidRPr="009C7659">
        <w:rPr>
          <w:sz w:val="22"/>
          <w:szCs w:val="22"/>
          <w:lang w:val="sr-Latn-RS"/>
        </w:rPr>
        <w:t>ij</w:t>
      </w:r>
      <w:r w:rsidRPr="009C7659">
        <w:rPr>
          <w:sz w:val="22"/>
          <w:szCs w:val="22"/>
          <w:lang w:val="sr-Latn-RS"/>
        </w:rPr>
        <w:t xml:space="preserve">ebiti odmah. </w:t>
      </w:r>
    </w:p>
    <w:p w14:paraId="620856B9" w14:textId="4211803C" w:rsidR="0072020E" w:rsidRPr="009C7659" w:rsidRDefault="0072020E" w:rsidP="00347F4D">
      <w:pPr>
        <w:tabs>
          <w:tab w:val="left" w:pos="540"/>
          <w:tab w:val="left" w:pos="569"/>
        </w:tabs>
        <w:jc w:val="both"/>
        <w:rPr>
          <w:bCs/>
          <w:sz w:val="22"/>
          <w:szCs w:val="22"/>
          <w:lang w:val="sr-Latn-RS"/>
        </w:rPr>
      </w:pPr>
    </w:p>
    <w:p w14:paraId="347165A6" w14:textId="280BCE21" w:rsidR="00DC3904" w:rsidRPr="009C7659" w:rsidRDefault="00DC3904" w:rsidP="00347F4D">
      <w:pPr>
        <w:tabs>
          <w:tab w:val="left" w:pos="540"/>
          <w:tab w:val="left" w:pos="569"/>
        </w:tabs>
        <w:jc w:val="both"/>
        <w:rPr>
          <w:bCs/>
          <w:sz w:val="22"/>
          <w:szCs w:val="22"/>
          <w:lang w:val="sr-Latn-RS"/>
        </w:rPr>
      </w:pPr>
    </w:p>
    <w:p w14:paraId="67EF8607" w14:textId="77777777" w:rsidR="00DC3904" w:rsidRPr="009C7659" w:rsidRDefault="00DC3904" w:rsidP="00347F4D">
      <w:pPr>
        <w:tabs>
          <w:tab w:val="left" w:pos="540"/>
          <w:tab w:val="left" w:pos="569"/>
        </w:tabs>
        <w:jc w:val="both"/>
        <w:rPr>
          <w:bCs/>
          <w:sz w:val="22"/>
          <w:szCs w:val="22"/>
          <w:lang w:val="sr-Latn-RS"/>
        </w:rPr>
      </w:pPr>
    </w:p>
    <w:p w14:paraId="6B78F638" w14:textId="77777777" w:rsidR="00830B94" w:rsidRPr="009C7659" w:rsidRDefault="00830B94" w:rsidP="00347F4D">
      <w:pPr>
        <w:tabs>
          <w:tab w:val="left" w:pos="540"/>
          <w:tab w:val="left" w:pos="569"/>
        </w:tabs>
        <w:jc w:val="both"/>
        <w:rPr>
          <w:b/>
          <w:bCs/>
          <w:sz w:val="22"/>
          <w:szCs w:val="22"/>
          <w:lang w:val="sr-Latn-RS"/>
        </w:rPr>
      </w:pPr>
    </w:p>
    <w:p w14:paraId="74F3DEFB" w14:textId="0B26D2FD"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6.4. </w:t>
      </w:r>
      <w:r w:rsidR="00480FB1" w:rsidRPr="009C7659">
        <w:rPr>
          <w:b/>
          <w:bCs/>
          <w:sz w:val="22"/>
          <w:szCs w:val="22"/>
          <w:lang w:val="sr-Latn-RS"/>
        </w:rPr>
        <w:tab/>
      </w:r>
      <w:r w:rsidRPr="009C7659">
        <w:rPr>
          <w:b/>
          <w:bCs/>
          <w:sz w:val="22"/>
          <w:szCs w:val="22"/>
          <w:lang w:val="sr-Latn-RS"/>
        </w:rPr>
        <w:t>Posebne mjere upozorenja pri čuvanju</w:t>
      </w:r>
      <w:r w:rsidR="00F8570A" w:rsidRPr="009C7659">
        <w:rPr>
          <w:b/>
          <w:bCs/>
          <w:sz w:val="22"/>
          <w:szCs w:val="22"/>
          <w:lang w:val="sr-Latn-RS"/>
        </w:rPr>
        <w:t xml:space="preserve"> lijeka</w:t>
      </w:r>
    </w:p>
    <w:p w14:paraId="7BE68076" w14:textId="77777777" w:rsidR="00830B94" w:rsidRPr="009C7659" w:rsidRDefault="00830B94" w:rsidP="00113422">
      <w:pPr>
        <w:tabs>
          <w:tab w:val="left" w:pos="284"/>
        </w:tabs>
        <w:jc w:val="both"/>
        <w:rPr>
          <w:sz w:val="22"/>
          <w:szCs w:val="22"/>
          <w:lang w:val="sr-Latn-RS"/>
        </w:rPr>
      </w:pPr>
    </w:p>
    <w:p w14:paraId="39134328" w14:textId="2B050D93" w:rsidR="00C37B36" w:rsidRPr="009C7659" w:rsidRDefault="00C37B36" w:rsidP="00113422">
      <w:pPr>
        <w:tabs>
          <w:tab w:val="left" w:pos="284"/>
        </w:tabs>
        <w:jc w:val="both"/>
        <w:rPr>
          <w:sz w:val="22"/>
          <w:szCs w:val="22"/>
          <w:lang w:val="sr-Latn-RS"/>
        </w:rPr>
      </w:pPr>
      <w:r w:rsidRPr="009C7659">
        <w:rPr>
          <w:sz w:val="22"/>
          <w:szCs w:val="22"/>
          <w:lang w:val="sr-Latn-RS"/>
        </w:rPr>
        <w:t>Čuvati na temperaturi do 25 °C.</w:t>
      </w:r>
    </w:p>
    <w:p w14:paraId="4ABE32FA" w14:textId="77777777" w:rsidR="00EC2532" w:rsidRPr="009C7659" w:rsidRDefault="00EC2532" w:rsidP="00347F4D">
      <w:pPr>
        <w:tabs>
          <w:tab w:val="left" w:pos="540"/>
          <w:tab w:val="left" w:pos="569"/>
        </w:tabs>
        <w:jc w:val="both"/>
        <w:rPr>
          <w:bCs/>
          <w:sz w:val="22"/>
          <w:szCs w:val="22"/>
          <w:lang w:val="sr-Latn-RS"/>
        </w:rPr>
      </w:pPr>
    </w:p>
    <w:p w14:paraId="7DB67AF5"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6.5. </w:t>
      </w:r>
      <w:r w:rsidR="00480FB1" w:rsidRPr="009C7659">
        <w:rPr>
          <w:b/>
          <w:bCs/>
          <w:sz w:val="22"/>
          <w:szCs w:val="22"/>
          <w:lang w:val="sr-Latn-RS"/>
        </w:rPr>
        <w:tab/>
      </w:r>
      <w:r w:rsidR="002846DB" w:rsidRPr="009C7659">
        <w:rPr>
          <w:b/>
          <w:bCs/>
          <w:sz w:val="22"/>
          <w:szCs w:val="22"/>
          <w:lang w:val="sr-Latn-RS"/>
        </w:rPr>
        <w:t xml:space="preserve">Vrsta i sadržaj </w:t>
      </w:r>
      <w:r w:rsidR="00F8570A" w:rsidRPr="009C7659">
        <w:rPr>
          <w:b/>
          <w:bCs/>
          <w:sz w:val="22"/>
          <w:szCs w:val="22"/>
          <w:lang w:val="sr-Latn-RS"/>
        </w:rPr>
        <w:t>pakovanja</w:t>
      </w:r>
      <w:r w:rsidR="00C06864" w:rsidRPr="009C7659">
        <w:rPr>
          <w:b/>
          <w:bCs/>
          <w:sz w:val="22"/>
          <w:szCs w:val="22"/>
          <w:lang w:val="sr-Latn-RS"/>
        </w:rPr>
        <w:t xml:space="preserve"> </w:t>
      </w:r>
    </w:p>
    <w:p w14:paraId="4513B792" w14:textId="77777777" w:rsidR="00C56124" w:rsidRPr="009C7659" w:rsidRDefault="00C56124" w:rsidP="00113422">
      <w:pPr>
        <w:tabs>
          <w:tab w:val="left" w:pos="284"/>
        </w:tabs>
        <w:jc w:val="both"/>
        <w:rPr>
          <w:sz w:val="22"/>
          <w:szCs w:val="22"/>
          <w:lang w:val="sr-Latn-RS"/>
        </w:rPr>
      </w:pPr>
    </w:p>
    <w:p w14:paraId="5AA83383" w14:textId="00BF4702" w:rsidR="00C37B36" w:rsidRPr="009C7659" w:rsidRDefault="00C37B36" w:rsidP="00113422">
      <w:pPr>
        <w:tabs>
          <w:tab w:val="left" w:pos="284"/>
        </w:tabs>
        <w:jc w:val="both"/>
        <w:rPr>
          <w:sz w:val="22"/>
          <w:szCs w:val="22"/>
          <w:lang w:val="sr-Latn-RS"/>
        </w:rPr>
      </w:pPr>
      <w:r w:rsidRPr="009C7659">
        <w:rPr>
          <w:sz w:val="22"/>
          <w:szCs w:val="22"/>
          <w:lang w:val="sr-Latn-RS"/>
        </w:rPr>
        <w:t xml:space="preserve">Unutrašnje pakovanje lijeka je kesica od papir/aluminijum/polietilena. </w:t>
      </w:r>
    </w:p>
    <w:p w14:paraId="01CD0EB9" w14:textId="120154F4" w:rsidR="00C37B36" w:rsidRPr="009C7659" w:rsidRDefault="00C37B36">
      <w:pPr>
        <w:tabs>
          <w:tab w:val="left" w:pos="284"/>
        </w:tabs>
        <w:jc w:val="both"/>
        <w:rPr>
          <w:sz w:val="22"/>
          <w:szCs w:val="22"/>
          <w:lang w:val="sr-Latn-RS"/>
        </w:rPr>
      </w:pPr>
      <w:r w:rsidRPr="009C7659">
        <w:rPr>
          <w:sz w:val="22"/>
          <w:szCs w:val="22"/>
          <w:lang w:val="sr-Latn-RS"/>
        </w:rPr>
        <w:t>Spoljašnje pakovanje je složiva kartonska kutija u kojoj se nalazi 8 kesica i Uputstvo za l</w:t>
      </w:r>
      <w:r w:rsidR="00774BD0" w:rsidRPr="009C7659">
        <w:rPr>
          <w:sz w:val="22"/>
          <w:szCs w:val="22"/>
          <w:lang w:val="sr-Latn-RS"/>
        </w:rPr>
        <w:t>ij</w:t>
      </w:r>
      <w:r w:rsidRPr="009C7659">
        <w:rPr>
          <w:sz w:val="22"/>
          <w:szCs w:val="22"/>
          <w:lang w:val="sr-Latn-RS"/>
        </w:rPr>
        <w:t xml:space="preserve">ek. </w:t>
      </w:r>
    </w:p>
    <w:p w14:paraId="5C97F68C" w14:textId="77777777" w:rsidR="0072020E" w:rsidRPr="009C7659" w:rsidRDefault="0072020E" w:rsidP="00347F4D">
      <w:pPr>
        <w:tabs>
          <w:tab w:val="left" w:pos="540"/>
          <w:tab w:val="left" w:pos="569"/>
        </w:tabs>
        <w:jc w:val="both"/>
        <w:rPr>
          <w:bCs/>
          <w:sz w:val="22"/>
          <w:szCs w:val="22"/>
          <w:lang w:val="sr-Latn-RS"/>
        </w:rPr>
      </w:pPr>
    </w:p>
    <w:p w14:paraId="4CDA4847" w14:textId="77777777" w:rsidR="002846DB"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6.6. </w:t>
      </w:r>
      <w:r w:rsidR="00480FB1" w:rsidRPr="009C7659">
        <w:rPr>
          <w:b/>
          <w:bCs/>
          <w:sz w:val="22"/>
          <w:szCs w:val="22"/>
          <w:lang w:val="sr-Latn-RS"/>
        </w:rPr>
        <w:tab/>
      </w:r>
      <w:r w:rsidRPr="009C7659">
        <w:rPr>
          <w:b/>
          <w:bCs/>
          <w:color w:val="000000"/>
          <w:sz w:val="22"/>
          <w:szCs w:val="22"/>
          <w:lang w:val="sr-Latn-RS"/>
        </w:rPr>
        <w:t>Posebne mjere opreza pri odlaganju materijala koji treba odbaciti nakon primjene lijeka</w:t>
      </w:r>
      <w:r w:rsidRPr="009C7659">
        <w:rPr>
          <w:b/>
          <w:bCs/>
          <w:sz w:val="22"/>
          <w:szCs w:val="22"/>
          <w:lang w:val="sr-Latn-RS"/>
        </w:rPr>
        <w:t xml:space="preserve"> </w:t>
      </w:r>
      <w:r w:rsidR="00310F03" w:rsidRPr="009C7659">
        <w:rPr>
          <w:b/>
          <w:bCs/>
          <w:sz w:val="22"/>
          <w:szCs w:val="22"/>
          <w:lang w:val="sr-Latn-RS"/>
        </w:rPr>
        <w:t>(i druga uputs</w:t>
      </w:r>
      <w:r w:rsidR="004109FA" w:rsidRPr="009C7659">
        <w:rPr>
          <w:b/>
          <w:bCs/>
          <w:sz w:val="22"/>
          <w:szCs w:val="22"/>
          <w:lang w:val="sr-Latn-RS"/>
        </w:rPr>
        <w:t>t</w:t>
      </w:r>
      <w:r w:rsidR="00310F03" w:rsidRPr="009C7659">
        <w:rPr>
          <w:b/>
          <w:bCs/>
          <w:sz w:val="22"/>
          <w:szCs w:val="22"/>
          <w:lang w:val="sr-Latn-RS"/>
        </w:rPr>
        <w:t xml:space="preserve">va za rukovanje lijekom) </w:t>
      </w:r>
    </w:p>
    <w:p w14:paraId="0C6CA065" w14:textId="77777777" w:rsidR="00774BD0" w:rsidRPr="009C7659" w:rsidRDefault="00774BD0" w:rsidP="00113422">
      <w:pPr>
        <w:tabs>
          <w:tab w:val="left" w:pos="284"/>
        </w:tabs>
        <w:jc w:val="both"/>
        <w:rPr>
          <w:sz w:val="22"/>
          <w:szCs w:val="22"/>
          <w:lang w:val="sr-Latn-RS"/>
        </w:rPr>
      </w:pPr>
    </w:p>
    <w:p w14:paraId="3E51EFE0" w14:textId="4EAF8C54" w:rsidR="00774BD0" w:rsidRPr="009C7659" w:rsidRDefault="00774BD0">
      <w:pPr>
        <w:tabs>
          <w:tab w:val="left" w:pos="284"/>
        </w:tabs>
        <w:jc w:val="both"/>
        <w:rPr>
          <w:sz w:val="22"/>
          <w:szCs w:val="22"/>
          <w:lang w:val="sr-Latn-RS"/>
        </w:rPr>
      </w:pPr>
      <w:r w:rsidRPr="009C7659">
        <w:rPr>
          <w:sz w:val="22"/>
          <w:szCs w:val="22"/>
          <w:lang w:val="sr-Latn-RS"/>
        </w:rPr>
        <w:t xml:space="preserve">Svu neiskorišćenu količinu lijeka ili otpadnog materijala nakon njegove upotrebe treba ukloniti u skladu sa važećim propisima. </w:t>
      </w:r>
    </w:p>
    <w:p w14:paraId="2658A2EE" w14:textId="12877773" w:rsidR="0072020E" w:rsidRDefault="0072020E" w:rsidP="00347F4D">
      <w:pPr>
        <w:tabs>
          <w:tab w:val="left" w:pos="540"/>
          <w:tab w:val="left" w:pos="569"/>
        </w:tabs>
        <w:jc w:val="both"/>
        <w:rPr>
          <w:bCs/>
          <w:sz w:val="22"/>
          <w:szCs w:val="22"/>
          <w:lang w:val="sr-Latn-RS"/>
        </w:rPr>
      </w:pPr>
    </w:p>
    <w:p w14:paraId="71FE2E26" w14:textId="77777777" w:rsidR="00A15089" w:rsidRPr="009C7659" w:rsidRDefault="00A15089" w:rsidP="00347F4D">
      <w:pPr>
        <w:tabs>
          <w:tab w:val="left" w:pos="540"/>
          <w:tab w:val="left" w:pos="569"/>
        </w:tabs>
        <w:jc w:val="both"/>
        <w:rPr>
          <w:bCs/>
          <w:sz w:val="22"/>
          <w:szCs w:val="22"/>
          <w:lang w:val="sr-Latn-RS"/>
        </w:rPr>
      </w:pPr>
      <w:bookmarkStart w:id="2" w:name="_GoBack"/>
      <w:bookmarkEnd w:id="2"/>
    </w:p>
    <w:p w14:paraId="316F4B92" w14:textId="4A198056" w:rsidR="00F8570A"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7. </w:t>
      </w:r>
      <w:r w:rsidR="00480FB1" w:rsidRPr="009C7659">
        <w:rPr>
          <w:b/>
          <w:bCs/>
          <w:sz w:val="22"/>
          <w:szCs w:val="22"/>
          <w:lang w:val="sr-Latn-RS"/>
        </w:rPr>
        <w:tab/>
      </w:r>
      <w:r w:rsidRPr="009C7659">
        <w:rPr>
          <w:b/>
          <w:bCs/>
          <w:sz w:val="22"/>
          <w:szCs w:val="22"/>
          <w:lang w:val="sr-Latn-RS"/>
        </w:rPr>
        <w:t>NOSILAC DOZVOLE</w:t>
      </w:r>
      <w:r w:rsidR="00483928" w:rsidRPr="009C7659">
        <w:rPr>
          <w:b/>
          <w:bCs/>
          <w:sz w:val="22"/>
          <w:szCs w:val="22"/>
          <w:lang w:val="sr-Latn-RS"/>
        </w:rPr>
        <w:t xml:space="preserve"> </w:t>
      </w:r>
    </w:p>
    <w:p w14:paraId="4F5D3D28" w14:textId="77777777" w:rsidR="00716F53" w:rsidRPr="009C7659" w:rsidRDefault="00716F53" w:rsidP="00347F4D">
      <w:pPr>
        <w:tabs>
          <w:tab w:val="left" w:pos="540"/>
          <w:tab w:val="left" w:pos="569"/>
        </w:tabs>
        <w:jc w:val="both"/>
        <w:rPr>
          <w:b/>
          <w:bCs/>
          <w:sz w:val="22"/>
          <w:szCs w:val="22"/>
          <w:lang w:val="sr-Latn-RS"/>
        </w:rPr>
      </w:pPr>
    </w:p>
    <w:p w14:paraId="15B2E1FB" w14:textId="6A37D9C6" w:rsidR="00C61BE0" w:rsidRPr="009C7659" w:rsidRDefault="00716F53" w:rsidP="00347F4D">
      <w:pPr>
        <w:tabs>
          <w:tab w:val="left" w:pos="540"/>
          <w:tab w:val="left" w:pos="569"/>
        </w:tabs>
        <w:jc w:val="both"/>
        <w:rPr>
          <w:bCs/>
          <w:sz w:val="22"/>
          <w:szCs w:val="22"/>
          <w:lang w:val="sr-Latn-RS"/>
        </w:rPr>
      </w:pPr>
      <w:r w:rsidRPr="009C7659">
        <w:rPr>
          <w:bCs/>
          <w:sz w:val="22"/>
          <w:szCs w:val="22"/>
          <w:lang w:val="sr-Latn-RS"/>
        </w:rPr>
        <w:t>Glosarij d.o.o</w:t>
      </w:r>
      <w:r w:rsidR="008A5BDB" w:rsidRPr="009C7659">
        <w:rPr>
          <w:bCs/>
          <w:sz w:val="22"/>
          <w:szCs w:val="22"/>
          <w:lang w:val="sr-Latn-RS"/>
        </w:rPr>
        <w:t xml:space="preserve">, </w:t>
      </w:r>
      <w:r w:rsidRPr="009C7659">
        <w:rPr>
          <w:bCs/>
          <w:sz w:val="22"/>
          <w:szCs w:val="22"/>
          <w:lang w:val="sr-Latn-RS"/>
        </w:rPr>
        <w:t xml:space="preserve">Vojislavljevića 76, </w:t>
      </w:r>
      <w:r w:rsidR="008A5BDB" w:rsidRPr="009C7659">
        <w:rPr>
          <w:bCs/>
          <w:sz w:val="22"/>
          <w:szCs w:val="22"/>
          <w:lang w:val="sr-Latn-RS"/>
        </w:rPr>
        <w:t xml:space="preserve">81 000 </w:t>
      </w:r>
      <w:r w:rsidRPr="009C7659">
        <w:rPr>
          <w:bCs/>
          <w:sz w:val="22"/>
          <w:szCs w:val="22"/>
          <w:lang w:val="sr-Latn-RS"/>
        </w:rPr>
        <w:t>Podgorica, Crna Gora</w:t>
      </w:r>
    </w:p>
    <w:p w14:paraId="0A9407AB" w14:textId="6EFE1D3B" w:rsidR="00C37FD7" w:rsidRDefault="00C37FD7" w:rsidP="00347F4D">
      <w:pPr>
        <w:tabs>
          <w:tab w:val="left" w:pos="540"/>
          <w:tab w:val="left" w:pos="569"/>
        </w:tabs>
        <w:jc w:val="both"/>
        <w:rPr>
          <w:bCs/>
          <w:sz w:val="22"/>
          <w:szCs w:val="22"/>
          <w:lang w:val="sr-Latn-RS"/>
        </w:rPr>
      </w:pPr>
    </w:p>
    <w:p w14:paraId="25B45819" w14:textId="77777777" w:rsidR="00A15089" w:rsidRPr="009C7659" w:rsidRDefault="00A15089" w:rsidP="00347F4D">
      <w:pPr>
        <w:tabs>
          <w:tab w:val="left" w:pos="540"/>
          <w:tab w:val="left" w:pos="569"/>
        </w:tabs>
        <w:jc w:val="both"/>
        <w:rPr>
          <w:bCs/>
          <w:sz w:val="22"/>
          <w:szCs w:val="22"/>
          <w:lang w:val="sr-Latn-RS"/>
        </w:rPr>
      </w:pPr>
    </w:p>
    <w:p w14:paraId="6BF6E869" w14:textId="19D44CD3"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8. </w:t>
      </w:r>
      <w:r w:rsidR="00480FB1" w:rsidRPr="009C7659">
        <w:rPr>
          <w:b/>
          <w:bCs/>
          <w:sz w:val="22"/>
          <w:szCs w:val="22"/>
          <w:lang w:val="sr-Latn-RS"/>
        </w:rPr>
        <w:tab/>
      </w:r>
      <w:r w:rsidRPr="009C7659">
        <w:rPr>
          <w:b/>
          <w:bCs/>
          <w:sz w:val="22"/>
          <w:szCs w:val="22"/>
          <w:lang w:val="sr-Latn-RS"/>
        </w:rPr>
        <w:t>BROJ DOZVOLE</w:t>
      </w:r>
      <w:r w:rsidR="008A6D43" w:rsidRPr="009C7659">
        <w:rPr>
          <w:b/>
          <w:bCs/>
          <w:sz w:val="22"/>
          <w:szCs w:val="22"/>
          <w:lang w:val="sr-Latn-RS"/>
        </w:rPr>
        <w:t xml:space="preserve"> ZA STAVLJANJE LIJEKA U PROMET</w:t>
      </w:r>
    </w:p>
    <w:p w14:paraId="0093F52D" w14:textId="7896F580" w:rsidR="009C7659" w:rsidRPr="009C7659" w:rsidRDefault="009C7659" w:rsidP="00347F4D">
      <w:pPr>
        <w:tabs>
          <w:tab w:val="left" w:pos="540"/>
          <w:tab w:val="left" w:pos="569"/>
        </w:tabs>
        <w:jc w:val="both"/>
        <w:rPr>
          <w:b/>
          <w:bCs/>
          <w:sz w:val="22"/>
          <w:szCs w:val="22"/>
          <w:lang w:val="sr-Latn-RS"/>
        </w:rPr>
      </w:pPr>
    </w:p>
    <w:p w14:paraId="5255364C" w14:textId="4E3B7A98" w:rsidR="009C7659" w:rsidRPr="009C7659" w:rsidRDefault="009C7659" w:rsidP="00347F4D">
      <w:pPr>
        <w:tabs>
          <w:tab w:val="left" w:pos="540"/>
          <w:tab w:val="left" w:pos="569"/>
        </w:tabs>
        <w:jc w:val="both"/>
        <w:rPr>
          <w:b/>
          <w:bCs/>
          <w:sz w:val="22"/>
          <w:szCs w:val="22"/>
          <w:lang w:val="sr-Latn-RS"/>
        </w:rPr>
      </w:pPr>
      <w:r w:rsidRPr="009C7659">
        <w:rPr>
          <w:sz w:val="22"/>
          <w:szCs w:val="22"/>
          <w:lang w:val="sr-Latn-RS" w:eastAsia="sr-Latn-ME"/>
        </w:rPr>
        <w:t>2030/24/4713 - 1789</w:t>
      </w:r>
    </w:p>
    <w:p w14:paraId="7A3EF44F" w14:textId="77777777" w:rsidR="0072020E" w:rsidRPr="009C7659" w:rsidRDefault="0072020E" w:rsidP="00347F4D">
      <w:pPr>
        <w:tabs>
          <w:tab w:val="left" w:pos="540"/>
          <w:tab w:val="left" w:pos="569"/>
        </w:tabs>
        <w:jc w:val="both"/>
        <w:rPr>
          <w:bCs/>
          <w:sz w:val="22"/>
          <w:szCs w:val="22"/>
          <w:lang w:val="sr-Latn-RS"/>
        </w:rPr>
      </w:pPr>
    </w:p>
    <w:p w14:paraId="5C2F77C1" w14:textId="77777777" w:rsidR="00F45F77" w:rsidRPr="009C7659" w:rsidRDefault="00F45F77" w:rsidP="00347F4D">
      <w:pPr>
        <w:tabs>
          <w:tab w:val="left" w:pos="540"/>
          <w:tab w:val="left" w:pos="569"/>
        </w:tabs>
        <w:jc w:val="both"/>
        <w:rPr>
          <w:bCs/>
          <w:sz w:val="22"/>
          <w:szCs w:val="22"/>
          <w:lang w:val="sr-Latn-RS"/>
        </w:rPr>
      </w:pPr>
    </w:p>
    <w:p w14:paraId="24120719" w14:textId="77777777" w:rsidR="0072020E" w:rsidRPr="009C7659" w:rsidRDefault="0072020E" w:rsidP="00347F4D">
      <w:pPr>
        <w:tabs>
          <w:tab w:val="left" w:pos="540"/>
          <w:tab w:val="left" w:pos="569"/>
        </w:tabs>
        <w:jc w:val="both"/>
        <w:rPr>
          <w:b/>
          <w:bCs/>
          <w:sz w:val="22"/>
          <w:szCs w:val="22"/>
          <w:lang w:val="sr-Latn-RS"/>
        </w:rPr>
      </w:pPr>
      <w:r w:rsidRPr="009C7659">
        <w:rPr>
          <w:b/>
          <w:bCs/>
          <w:sz w:val="22"/>
          <w:szCs w:val="22"/>
          <w:lang w:val="sr-Latn-RS"/>
        </w:rPr>
        <w:t xml:space="preserve">9. </w:t>
      </w:r>
      <w:r w:rsidR="00480FB1" w:rsidRPr="009C7659">
        <w:rPr>
          <w:b/>
          <w:bCs/>
          <w:sz w:val="22"/>
          <w:szCs w:val="22"/>
          <w:lang w:val="sr-Latn-RS"/>
        </w:rPr>
        <w:tab/>
      </w:r>
      <w:r w:rsidRPr="009C7659">
        <w:rPr>
          <w:b/>
          <w:bCs/>
          <w:sz w:val="22"/>
          <w:szCs w:val="22"/>
          <w:lang w:val="sr-Latn-RS"/>
        </w:rPr>
        <w:t xml:space="preserve">DATUM </w:t>
      </w:r>
      <w:r w:rsidR="00C05DF8" w:rsidRPr="009C7659">
        <w:rPr>
          <w:b/>
          <w:bCs/>
          <w:sz w:val="22"/>
          <w:szCs w:val="22"/>
          <w:lang w:val="sr-Latn-RS"/>
        </w:rPr>
        <w:t xml:space="preserve">PRVE </w:t>
      </w:r>
      <w:r w:rsidR="008A6D43" w:rsidRPr="009C7659">
        <w:rPr>
          <w:b/>
          <w:bCs/>
          <w:sz w:val="22"/>
          <w:szCs w:val="22"/>
          <w:lang w:val="sr-Latn-RS"/>
        </w:rPr>
        <w:t>DOZVOLE</w:t>
      </w:r>
      <w:r w:rsidR="00C05DF8" w:rsidRPr="009C7659">
        <w:rPr>
          <w:b/>
          <w:bCs/>
          <w:sz w:val="22"/>
          <w:szCs w:val="22"/>
          <w:lang w:val="sr-Latn-RS"/>
        </w:rPr>
        <w:t>/OBNOVE DOZVOLE</w:t>
      </w:r>
      <w:r w:rsidR="008A6D43" w:rsidRPr="009C7659">
        <w:rPr>
          <w:b/>
          <w:bCs/>
          <w:sz w:val="22"/>
          <w:szCs w:val="22"/>
          <w:lang w:val="sr-Latn-RS"/>
        </w:rPr>
        <w:t xml:space="preserve"> ZA STAVLJANJE LIJEKA U PROMET</w:t>
      </w:r>
    </w:p>
    <w:p w14:paraId="62A717B5" w14:textId="77777777" w:rsidR="0072020E" w:rsidRPr="009C7659" w:rsidRDefault="0072020E" w:rsidP="00347F4D">
      <w:pPr>
        <w:tabs>
          <w:tab w:val="left" w:pos="540"/>
          <w:tab w:val="left" w:pos="569"/>
        </w:tabs>
        <w:jc w:val="both"/>
        <w:rPr>
          <w:bCs/>
          <w:sz w:val="22"/>
          <w:szCs w:val="22"/>
          <w:lang w:val="sr-Latn-RS"/>
        </w:rPr>
      </w:pPr>
    </w:p>
    <w:p w14:paraId="3F455B7D" w14:textId="7EC76CD3" w:rsidR="00836B35" w:rsidRPr="009C7659" w:rsidRDefault="009C7659" w:rsidP="00347F4D">
      <w:pPr>
        <w:tabs>
          <w:tab w:val="left" w:pos="540"/>
          <w:tab w:val="left" w:pos="569"/>
        </w:tabs>
        <w:jc w:val="both"/>
        <w:rPr>
          <w:sz w:val="22"/>
          <w:szCs w:val="22"/>
          <w:lang w:val="sr-Latn-RS" w:eastAsia="sr-Latn-ME"/>
        </w:rPr>
      </w:pPr>
      <w:r w:rsidRPr="009C7659">
        <w:rPr>
          <w:sz w:val="22"/>
          <w:szCs w:val="22"/>
          <w:lang w:val="sr-Latn-RS" w:eastAsia="sr-Latn-ME"/>
        </w:rPr>
        <w:t>19.09.2024. godine</w:t>
      </w:r>
    </w:p>
    <w:p w14:paraId="43A6CE57" w14:textId="544CF0D3" w:rsidR="009C7659" w:rsidRDefault="009C7659" w:rsidP="00347F4D">
      <w:pPr>
        <w:tabs>
          <w:tab w:val="left" w:pos="540"/>
          <w:tab w:val="left" w:pos="569"/>
        </w:tabs>
        <w:jc w:val="both"/>
        <w:rPr>
          <w:bCs/>
          <w:sz w:val="22"/>
          <w:szCs w:val="22"/>
          <w:lang w:val="sr-Latn-RS"/>
        </w:rPr>
      </w:pPr>
    </w:p>
    <w:p w14:paraId="26BFA44C" w14:textId="77777777" w:rsidR="00A15089" w:rsidRPr="009C7659" w:rsidRDefault="00A15089" w:rsidP="00347F4D">
      <w:pPr>
        <w:tabs>
          <w:tab w:val="left" w:pos="540"/>
          <w:tab w:val="left" w:pos="569"/>
        </w:tabs>
        <w:jc w:val="both"/>
        <w:rPr>
          <w:bCs/>
          <w:sz w:val="22"/>
          <w:szCs w:val="22"/>
          <w:lang w:val="sr-Latn-RS"/>
        </w:rPr>
      </w:pPr>
    </w:p>
    <w:p w14:paraId="62D390FE" w14:textId="3EC94045" w:rsidR="003F6A59" w:rsidRPr="009C7659" w:rsidRDefault="009C7659" w:rsidP="00347F4D">
      <w:pPr>
        <w:tabs>
          <w:tab w:val="left" w:pos="540"/>
          <w:tab w:val="left" w:pos="569"/>
        </w:tabs>
        <w:ind w:hanging="540"/>
        <w:jc w:val="both"/>
        <w:rPr>
          <w:bCs/>
          <w:sz w:val="22"/>
          <w:szCs w:val="22"/>
          <w:lang w:val="sr-Latn-RS"/>
        </w:rPr>
      </w:pPr>
      <w:r w:rsidRPr="009C7659">
        <w:rPr>
          <w:b/>
          <w:bCs/>
          <w:sz w:val="22"/>
          <w:szCs w:val="22"/>
          <w:lang w:val="sr-Latn-RS"/>
        </w:rPr>
        <w:t xml:space="preserve">         </w:t>
      </w:r>
      <w:r w:rsidR="0072020E" w:rsidRPr="009C7659">
        <w:rPr>
          <w:b/>
          <w:bCs/>
          <w:sz w:val="22"/>
          <w:szCs w:val="22"/>
          <w:lang w:val="sr-Latn-RS"/>
        </w:rPr>
        <w:t xml:space="preserve">10. </w:t>
      </w:r>
      <w:r w:rsidR="00480FB1" w:rsidRPr="009C7659">
        <w:rPr>
          <w:b/>
          <w:bCs/>
          <w:sz w:val="22"/>
          <w:szCs w:val="22"/>
          <w:lang w:val="sr-Latn-RS"/>
        </w:rPr>
        <w:tab/>
      </w:r>
      <w:r w:rsidR="002846DB" w:rsidRPr="009C7659">
        <w:rPr>
          <w:b/>
          <w:bCs/>
          <w:sz w:val="22"/>
          <w:szCs w:val="22"/>
          <w:lang w:val="sr-Latn-RS"/>
        </w:rPr>
        <w:t>D</w:t>
      </w:r>
      <w:r w:rsidR="00EC2532" w:rsidRPr="009C7659">
        <w:rPr>
          <w:b/>
          <w:bCs/>
          <w:sz w:val="22"/>
          <w:szCs w:val="22"/>
          <w:lang w:val="sr-Latn-RS"/>
        </w:rPr>
        <w:t xml:space="preserve">ATUM REVIZIJE TEKSTA </w:t>
      </w:r>
    </w:p>
    <w:p w14:paraId="09A5FBD8" w14:textId="770F4038" w:rsidR="003F6A59" w:rsidRPr="009C7659" w:rsidRDefault="003F6A59" w:rsidP="00347F4D">
      <w:pPr>
        <w:jc w:val="both"/>
        <w:rPr>
          <w:sz w:val="22"/>
          <w:szCs w:val="22"/>
          <w:lang w:val="sr-Latn-RS"/>
        </w:rPr>
      </w:pPr>
    </w:p>
    <w:p w14:paraId="1F1F90C4" w14:textId="7A1CB7D3" w:rsidR="009C7659" w:rsidRPr="009C7659" w:rsidRDefault="009C7659" w:rsidP="00347F4D">
      <w:pPr>
        <w:jc w:val="both"/>
        <w:rPr>
          <w:sz w:val="22"/>
          <w:szCs w:val="22"/>
          <w:lang w:val="sr-Latn-RS"/>
        </w:rPr>
      </w:pPr>
      <w:r w:rsidRPr="009C7659">
        <w:rPr>
          <w:sz w:val="22"/>
          <w:szCs w:val="22"/>
          <w:lang w:val="sr-Latn-RS"/>
        </w:rPr>
        <w:t>Septembar, 2024. godine</w:t>
      </w:r>
    </w:p>
    <w:sectPr w:rsidR="009C7659" w:rsidRPr="009C765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42C5E" w14:textId="77777777" w:rsidR="00AB174B" w:rsidRDefault="00AB174B">
      <w:r>
        <w:separator/>
      </w:r>
    </w:p>
  </w:endnote>
  <w:endnote w:type="continuationSeparator" w:id="0">
    <w:p w14:paraId="299EA352" w14:textId="77777777" w:rsidR="00AB174B" w:rsidRDefault="00AB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C31F" w14:textId="42146BD7"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15089">
      <w:rPr>
        <w:noProof/>
        <w:sz w:val="22"/>
        <w:szCs w:val="22"/>
      </w:rPr>
      <w:t>9</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15089">
      <w:rPr>
        <w:noProof/>
        <w:sz w:val="22"/>
        <w:szCs w:val="22"/>
      </w:rPr>
      <w:t>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D903B" w14:textId="77777777" w:rsidR="00AB174B" w:rsidRDefault="00AB174B">
      <w:r>
        <w:separator/>
      </w:r>
    </w:p>
  </w:footnote>
  <w:footnote w:type="continuationSeparator" w:id="0">
    <w:p w14:paraId="75E42FB8" w14:textId="77777777" w:rsidR="00AB174B" w:rsidRDefault="00AB1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5066329"/>
    <w:multiLevelType w:val="multilevel"/>
    <w:tmpl w:val="5BCADEE8"/>
    <w:lvl w:ilvl="0">
      <w:start w:val="4"/>
      <w:numFmt w:val="decimal"/>
      <w:lvlText w:val="%1"/>
      <w:lvlJc w:val="left"/>
      <w:pPr>
        <w:ind w:left="566" w:hanging="363"/>
      </w:pPr>
      <w:rPr>
        <w:rFonts w:hint="default"/>
      </w:rPr>
    </w:lvl>
    <w:lvl w:ilvl="1">
      <w:start w:val="1"/>
      <w:numFmt w:val="decimal"/>
      <w:lvlText w:val="%1.%2."/>
      <w:lvlJc w:val="left"/>
      <w:pPr>
        <w:ind w:left="164" w:hanging="363"/>
      </w:pPr>
      <w:rPr>
        <w:rFonts w:ascii="Times New Roman" w:eastAsia="Times New Roman" w:hAnsi="Times New Roman" w:cs="Times New Roman" w:hint="default"/>
        <w:b/>
        <w:bCs/>
        <w:spacing w:val="-1"/>
        <w:w w:val="103"/>
        <w:sz w:val="20"/>
        <w:szCs w:val="20"/>
      </w:rPr>
    </w:lvl>
    <w:lvl w:ilvl="2">
      <w:numFmt w:val="bullet"/>
      <w:lvlText w:val="-"/>
      <w:lvlJc w:val="left"/>
      <w:pPr>
        <w:ind w:left="880" w:hanging="341"/>
      </w:pPr>
      <w:rPr>
        <w:rFonts w:ascii="Times New Roman" w:eastAsia="Times New Roman" w:hAnsi="Times New Roman" w:cs="Times New Roman" w:hint="default"/>
        <w:w w:val="103"/>
        <w:sz w:val="20"/>
        <w:szCs w:val="20"/>
      </w:rPr>
    </w:lvl>
    <w:lvl w:ilvl="3">
      <w:numFmt w:val="bullet"/>
      <w:lvlText w:val="•"/>
      <w:lvlJc w:val="left"/>
      <w:pPr>
        <w:ind w:left="880" w:hanging="341"/>
      </w:pPr>
      <w:rPr>
        <w:rFonts w:hint="default"/>
      </w:rPr>
    </w:lvl>
    <w:lvl w:ilvl="4">
      <w:numFmt w:val="bullet"/>
      <w:lvlText w:val="•"/>
      <w:lvlJc w:val="left"/>
      <w:pPr>
        <w:ind w:left="900" w:hanging="341"/>
      </w:pPr>
      <w:rPr>
        <w:rFonts w:hint="default"/>
      </w:rPr>
    </w:lvl>
    <w:lvl w:ilvl="5">
      <w:numFmt w:val="bullet"/>
      <w:lvlText w:val="•"/>
      <w:lvlJc w:val="left"/>
      <w:pPr>
        <w:ind w:left="2360" w:hanging="341"/>
      </w:pPr>
      <w:rPr>
        <w:rFonts w:hint="default"/>
      </w:rPr>
    </w:lvl>
    <w:lvl w:ilvl="6">
      <w:numFmt w:val="bullet"/>
      <w:lvlText w:val="•"/>
      <w:lvlJc w:val="left"/>
      <w:pPr>
        <w:ind w:left="3820" w:hanging="341"/>
      </w:pPr>
      <w:rPr>
        <w:rFonts w:hint="default"/>
      </w:rPr>
    </w:lvl>
    <w:lvl w:ilvl="7">
      <w:numFmt w:val="bullet"/>
      <w:lvlText w:val="•"/>
      <w:lvlJc w:val="left"/>
      <w:pPr>
        <w:ind w:left="5280" w:hanging="341"/>
      </w:pPr>
      <w:rPr>
        <w:rFonts w:hint="default"/>
      </w:rPr>
    </w:lvl>
    <w:lvl w:ilvl="8">
      <w:numFmt w:val="bullet"/>
      <w:lvlText w:val="•"/>
      <w:lvlJc w:val="left"/>
      <w:pPr>
        <w:ind w:left="6740" w:hanging="341"/>
      </w:pPr>
      <w:rPr>
        <w:rFont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08448E4"/>
    <w:multiLevelType w:val="hybridMultilevel"/>
    <w:tmpl w:val="1E6A3C72"/>
    <w:lvl w:ilvl="0" w:tplc="04090001">
      <w:start w:val="1"/>
      <w:numFmt w:val="bullet"/>
      <w:lvlText w:val=""/>
      <w:lvlJc w:val="left"/>
      <w:pPr>
        <w:ind w:left="562" w:hanging="562"/>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4400BDC"/>
    <w:multiLevelType w:val="hybridMultilevel"/>
    <w:tmpl w:val="3A5C446E"/>
    <w:lvl w:ilvl="0" w:tplc="6DF48308">
      <w:start w:val="3"/>
      <w:numFmt w:val="bullet"/>
      <w:lvlText w:val="-"/>
      <w:lvlJc w:val="left"/>
      <w:pPr>
        <w:ind w:left="720" w:hanging="360"/>
      </w:pPr>
      <w:rPr>
        <w:rFonts w:ascii="Times New Roman" w:eastAsia="Times New Roman" w:hAnsi="Times New Roman" w:hint="default"/>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45511A"/>
    <w:multiLevelType w:val="hybridMultilevel"/>
    <w:tmpl w:val="38849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B151F"/>
    <w:multiLevelType w:val="hybridMultilevel"/>
    <w:tmpl w:val="CFAEF0C0"/>
    <w:lvl w:ilvl="0" w:tplc="04090003">
      <w:start w:val="1"/>
      <w:numFmt w:val="bullet"/>
      <w:lvlText w:val="o"/>
      <w:lvlJc w:val="left"/>
      <w:pPr>
        <w:ind w:left="720" w:hanging="360"/>
      </w:pPr>
      <w:rPr>
        <w:rFonts w:ascii="Courier New" w:hAnsi="Courier New" w:cs="Courier New"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D6679"/>
    <w:multiLevelType w:val="hybridMultilevel"/>
    <w:tmpl w:val="EDFED6A6"/>
    <w:lvl w:ilvl="0" w:tplc="81063BA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1"/>
  </w:num>
  <w:num w:numId="5">
    <w:abstractNumId w:val="5"/>
  </w:num>
  <w:num w:numId="6">
    <w:abstractNumId w:val="2"/>
  </w:num>
  <w:num w:numId="7">
    <w:abstractNumId w:val="10"/>
  </w:num>
  <w:num w:numId="8">
    <w:abstractNumId w:val="4"/>
  </w:num>
  <w:num w:numId="9">
    <w:abstractNumId w:val="7"/>
  </w:num>
  <w:num w:numId="10">
    <w:abstractNumId w:val="15"/>
  </w:num>
  <w:num w:numId="11">
    <w:abstractNumId w:val="6"/>
  </w:num>
  <w:num w:numId="12">
    <w:abstractNumId w:val="13"/>
  </w:num>
  <w:num w:numId="13">
    <w:abstractNumId w:val="16"/>
  </w:num>
  <w:num w:numId="14">
    <w:abstractNumId w:val="0"/>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5163"/>
    <w:rsid w:val="000176CA"/>
    <w:rsid w:val="00033469"/>
    <w:rsid w:val="00036FA0"/>
    <w:rsid w:val="0003793F"/>
    <w:rsid w:val="00045130"/>
    <w:rsid w:val="00057E35"/>
    <w:rsid w:val="00075E28"/>
    <w:rsid w:val="00076726"/>
    <w:rsid w:val="00080303"/>
    <w:rsid w:val="00083D02"/>
    <w:rsid w:val="000A3F58"/>
    <w:rsid w:val="000D2343"/>
    <w:rsid w:val="000D3449"/>
    <w:rsid w:val="000D425A"/>
    <w:rsid w:val="000D60CC"/>
    <w:rsid w:val="000E2084"/>
    <w:rsid w:val="000E6B3F"/>
    <w:rsid w:val="000E6F55"/>
    <w:rsid w:val="000F77FA"/>
    <w:rsid w:val="001009BD"/>
    <w:rsid w:val="00107BF7"/>
    <w:rsid w:val="00113422"/>
    <w:rsid w:val="00126F53"/>
    <w:rsid w:val="0014766D"/>
    <w:rsid w:val="001536CC"/>
    <w:rsid w:val="001A3E4B"/>
    <w:rsid w:val="001A3FBA"/>
    <w:rsid w:val="001A5518"/>
    <w:rsid w:val="001B1C6A"/>
    <w:rsid w:val="001C1263"/>
    <w:rsid w:val="001C1417"/>
    <w:rsid w:val="001D2BA2"/>
    <w:rsid w:val="001E390B"/>
    <w:rsid w:val="001F42FB"/>
    <w:rsid w:val="001F719A"/>
    <w:rsid w:val="002031B3"/>
    <w:rsid w:val="00215931"/>
    <w:rsid w:val="00224C91"/>
    <w:rsid w:val="00227BDB"/>
    <w:rsid w:val="00234CB1"/>
    <w:rsid w:val="002352F8"/>
    <w:rsid w:val="002510A5"/>
    <w:rsid w:val="00254A0A"/>
    <w:rsid w:val="00266046"/>
    <w:rsid w:val="00267117"/>
    <w:rsid w:val="002846DB"/>
    <w:rsid w:val="00284CCD"/>
    <w:rsid w:val="002B1EF2"/>
    <w:rsid w:val="002C6637"/>
    <w:rsid w:val="002E0135"/>
    <w:rsid w:val="002E37A5"/>
    <w:rsid w:val="00310F03"/>
    <w:rsid w:val="003247D2"/>
    <w:rsid w:val="003445C1"/>
    <w:rsid w:val="00347F4D"/>
    <w:rsid w:val="00355B61"/>
    <w:rsid w:val="00362686"/>
    <w:rsid w:val="00371510"/>
    <w:rsid w:val="00384ABA"/>
    <w:rsid w:val="00396DFD"/>
    <w:rsid w:val="003A7059"/>
    <w:rsid w:val="003B7A36"/>
    <w:rsid w:val="003C17AB"/>
    <w:rsid w:val="003C7823"/>
    <w:rsid w:val="003E1DCC"/>
    <w:rsid w:val="003F11A1"/>
    <w:rsid w:val="003F6A59"/>
    <w:rsid w:val="004065C8"/>
    <w:rsid w:val="004109FA"/>
    <w:rsid w:val="00411B4B"/>
    <w:rsid w:val="00415BEE"/>
    <w:rsid w:val="004254E9"/>
    <w:rsid w:val="00427F85"/>
    <w:rsid w:val="00436F42"/>
    <w:rsid w:val="004378B4"/>
    <w:rsid w:val="00451314"/>
    <w:rsid w:val="00452E9D"/>
    <w:rsid w:val="004534C7"/>
    <w:rsid w:val="004671AA"/>
    <w:rsid w:val="00471DF8"/>
    <w:rsid w:val="00480FB1"/>
    <w:rsid w:val="00483928"/>
    <w:rsid w:val="00484D98"/>
    <w:rsid w:val="004C331F"/>
    <w:rsid w:val="004D6103"/>
    <w:rsid w:val="004E3BCE"/>
    <w:rsid w:val="004E70AD"/>
    <w:rsid w:val="004F0E97"/>
    <w:rsid w:val="004F17E2"/>
    <w:rsid w:val="00501DD1"/>
    <w:rsid w:val="00515C21"/>
    <w:rsid w:val="00530BD7"/>
    <w:rsid w:val="00545CD2"/>
    <w:rsid w:val="005476F3"/>
    <w:rsid w:val="00566C2A"/>
    <w:rsid w:val="00572527"/>
    <w:rsid w:val="00573E40"/>
    <w:rsid w:val="00576348"/>
    <w:rsid w:val="005A0B2E"/>
    <w:rsid w:val="005A23D2"/>
    <w:rsid w:val="005A36CB"/>
    <w:rsid w:val="005B49B8"/>
    <w:rsid w:val="005C0741"/>
    <w:rsid w:val="005C5EF4"/>
    <w:rsid w:val="005E2E0B"/>
    <w:rsid w:val="005E67AD"/>
    <w:rsid w:val="005E7A7D"/>
    <w:rsid w:val="00602457"/>
    <w:rsid w:val="006103EF"/>
    <w:rsid w:val="00644FC3"/>
    <w:rsid w:val="00646BD1"/>
    <w:rsid w:val="006561C2"/>
    <w:rsid w:val="00671CB3"/>
    <w:rsid w:val="00674BAF"/>
    <w:rsid w:val="00682200"/>
    <w:rsid w:val="00692BF6"/>
    <w:rsid w:val="006A1351"/>
    <w:rsid w:val="006A1497"/>
    <w:rsid w:val="006B0BD1"/>
    <w:rsid w:val="006B5404"/>
    <w:rsid w:val="006D20A5"/>
    <w:rsid w:val="006D37BF"/>
    <w:rsid w:val="00702E22"/>
    <w:rsid w:val="00716F53"/>
    <w:rsid w:val="0072020E"/>
    <w:rsid w:val="00754902"/>
    <w:rsid w:val="00774BD0"/>
    <w:rsid w:val="00786071"/>
    <w:rsid w:val="007A3ECB"/>
    <w:rsid w:val="007A5E0A"/>
    <w:rsid w:val="007D7BB3"/>
    <w:rsid w:val="007E31E9"/>
    <w:rsid w:val="007F05E3"/>
    <w:rsid w:val="00824AB9"/>
    <w:rsid w:val="00830B94"/>
    <w:rsid w:val="00836B35"/>
    <w:rsid w:val="00843BDE"/>
    <w:rsid w:val="0087588C"/>
    <w:rsid w:val="0089705C"/>
    <w:rsid w:val="008A5BDB"/>
    <w:rsid w:val="008A6D43"/>
    <w:rsid w:val="008B491E"/>
    <w:rsid w:val="008C1A28"/>
    <w:rsid w:val="008C2E98"/>
    <w:rsid w:val="008E49BD"/>
    <w:rsid w:val="008E53E9"/>
    <w:rsid w:val="008E5771"/>
    <w:rsid w:val="008F4ACF"/>
    <w:rsid w:val="0091690E"/>
    <w:rsid w:val="00924166"/>
    <w:rsid w:val="00940B9B"/>
    <w:rsid w:val="00953573"/>
    <w:rsid w:val="0095676E"/>
    <w:rsid w:val="00956983"/>
    <w:rsid w:val="00963CF0"/>
    <w:rsid w:val="00964BB1"/>
    <w:rsid w:val="009775D9"/>
    <w:rsid w:val="00997175"/>
    <w:rsid w:val="009A1847"/>
    <w:rsid w:val="009B062A"/>
    <w:rsid w:val="009C7659"/>
    <w:rsid w:val="009E7C6F"/>
    <w:rsid w:val="009F1793"/>
    <w:rsid w:val="009F2D23"/>
    <w:rsid w:val="00A01D69"/>
    <w:rsid w:val="00A02335"/>
    <w:rsid w:val="00A15089"/>
    <w:rsid w:val="00A46C9A"/>
    <w:rsid w:val="00A619F3"/>
    <w:rsid w:val="00A62A73"/>
    <w:rsid w:val="00A87FF6"/>
    <w:rsid w:val="00AA0A3B"/>
    <w:rsid w:val="00AA2763"/>
    <w:rsid w:val="00AA33B6"/>
    <w:rsid w:val="00AB174B"/>
    <w:rsid w:val="00AB50CA"/>
    <w:rsid w:val="00AB6D64"/>
    <w:rsid w:val="00AC53CE"/>
    <w:rsid w:val="00AD2193"/>
    <w:rsid w:val="00AF19F4"/>
    <w:rsid w:val="00AF2AC7"/>
    <w:rsid w:val="00AF74CE"/>
    <w:rsid w:val="00B208DB"/>
    <w:rsid w:val="00B23F69"/>
    <w:rsid w:val="00B60619"/>
    <w:rsid w:val="00B61673"/>
    <w:rsid w:val="00B66A70"/>
    <w:rsid w:val="00B67366"/>
    <w:rsid w:val="00B80EE1"/>
    <w:rsid w:val="00B84135"/>
    <w:rsid w:val="00C04D34"/>
    <w:rsid w:val="00C05DF8"/>
    <w:rsid w:val="00C06864"/>
    <w:rsid w:val="00C10F54"/>
    <w:rsid w:val="00C23D8D"/>
    <w:rsid w:val="00C37AA3"/>
    <w:rsid w:val="00C37B36"/>
    <w:rsid w:val="00C37FD7"/>
    <w:rsid w:val="00C43419"/>
    <w:rsid w:val="00C44CF3"/>
    <w:rsid w:val="00C56124"/>
    <w:rsid w:val="00C61BE0"/>
    <w:rsid w:val="00C6707E"/>
    <w:rsid w:val="00C70B0E"/>
    <w:rsid w:val="00C75EE2"/>
    <w:rsid w:val="00C773CA"/>
    <w:rsid w:val="00C83785"/>
    <w:rsid w:val="00C845DE"/>
    <w:rsid w:val="00C87FA8"/>
    <w:rsid w:val="00C94C0D"/>
    <w:rsid w:val="00CA1FEB"/>
    <w:rsid w:val="00CC74F8"/>
    <w:rsid w:val="00CD4F85"/>
    <w:rsid w:val="00CD6F02"/>
    <w:rsid w:val="00CE246D"/>
    <w:rsid w:val="00CF07A0"/>
    <w:rsid w:val="00CF3E03"/>
    <w:rsid w:val="00D0082A"/>
    <w:rsid w:val="00D21455"/>
    <w:rsid w:val="00D2240B"/>
    <w:rsid w:val="00D47634"/>
    <w:rsid w:val="00D709B3"/>
    <w:rsid w:val="00D74CD2"/>
    <w:rsid w:val="00DA2ED6"/>
    <w:rsid w:val="00DB1D55"/>
    <w:rsid w:val="00DB76B8"/>
    <w:rsid w:val="00DC2EA1"/>
    <w:rsid w:val="00DC3904"/>
    <w:rsid w:val="00DD6AAF"/>
    <w:rsid w:val="00DE3F5C"/>
    <w:rsid w:val="00DF1D20"/>
    <w:rsid w:val="00E21324"/>
    <w:rsid w:val="00E246B9"/>
    <w:rsid w:val="00E31FEA"/>
    <w:rsid w:val="00E3781B"/>
    <w:rsid w:val="00E45169"/>
    <w:rsid w:val="00E47787"/>
    <w:rsid w:val="00E51C30"/>
    <w:rsid w:val="00E64180"/>
    <w:rsid w:val="00E7235D"/>
    <w:rsid w:val="00E74AEE"/>
    <w:rsid w:val="00E868E5"/>
    <w:rsid w:val="00E9237A"/>
    <w:rsid w:val="00E939FA"/>
    <w:rsid w:val="00EA5765"/>
    <w:rsid w:val="00EC2532"/>
    <w:rsid w:val="00ED7812"/>
    <w:rsid w:val="00EE61A7"/>
    <w:rsid w:val="00EF3B86"/>
    <w:rsid w:val="00F317E9"/>
    <w:rsid w:val="00F34554"/>
    <w:rsid w:val="00F35B68"/>
    <w:rsid w:val="00F45F77"/>
    <w:rsid w:val="00F5167F"/>
    <w:rsid w:val="00F52258"/>
    <w:rsid w:val="00F550B6"/>
    <w:rsid w:val="00F72D2C"/>
    <w:rsid w:val="00F8570A"/>
    <w:rsid w:val="00F91C7B"/>
    <w:rsid w:val="00FD4D16"/>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5889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styleId="Strong">
    <w:name w:val="Strong"/>
    <w:uiPriority w:val="22"/>
    <w:qFormat/>
    <w:rsid w:val="00C845DE"/>
    <w:rPr>
      <w:b/>
      <w:bCs/>
      <w:lang w:val="sr-Latn-CS" w:eastAsia="sr-Latn-CS"/>
    </w:rPr>
  </w:style>
  <w:style w:type="table" w:styleId="TableGrid">
    <w:name w:val="Table Grid"/>
    <w:basedOn w:val="TableNormal"/>
    <w:rsid w:val="00C845D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D2C"/>
    <w:pPr>
      <w:ind w:left="720"/>
      <w:contextualSpacing/>
    </w:pPr>
  </w:style>
  <w:style w:type="paragraph" w:styleId="Revision">
    <w:name w:val="Revision"/>
    <w:hidden/>
    <w:uiPriority w:val="99"/>
    <w:semiHidden/>
    <w:rsid w:val="00347F4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AD78-6A16-4BFB-BBA2-406DFCA2F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19150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6</cp:revision>
  <cp:lastPrinted>2023-02-09T08:16:00Z</cp:lastPrinted>
  <dcterms:created xsi:type="dcterms:W3CDTF">2024-09-12T12:11:00Z</dcterms:created>
  <dcterms:modified xsi:type="dcterms:W3CDTF">2024-09-19T10:36:00Z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