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2276" w14:textId="77777777" w:rsidR="002510A5" w:rsidRPr="00A8577E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A8577E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68B1D165" w14:textId="77777777" w:rsidR="003C17AB" w:rsidRPr="00A8577E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08BB094E" w14:textId="77777777" w:rsidR="00C37FD7" w:rsidRPr="00A8577E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A60A13F" w14:textId="77777777" w:rsidR="00411B4B" w:rsidRPr="00A8577E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>1.</w:t>
      </w:r>
      <w:r w:rsidR="00F5167F" w:rsidRPr="00A8577E">
        <w:rPr>
          <w:b/>
          <w:bCs/>
          <w:sz w:val="22"/>
          <w:szCs w:val="22"/>
          <w:lang w:val="sr-Latn-ME"/>
        </w:rPr>
        <w:tab/>
      </w:r>
      <w:r w:rsidR="002846DB" w:rsidRPr="00A8577E">
        <w:rPr>
          <w:b/>
          <w:bCs/>
          <w:sz w:val="22"/>
          <w:szCs w:val="22"/>
          <w:lang w:val="sr-Latn-ME"/>
        </w:rPr>
        <w:t xml:space="preserve">NAZIV </w:t>
      </w:r>
      <w:r w:rsidRPr="00A8577E">
        <w:rPr>
          <w:b/>
          <w:bCs/>
          <w:sz w:val="22"/>
          <w:szCs w:val="22"/>
          <w:lang w:val="sr-Latn-ME"/>
        </w:rPr>
        <w:t>LIJEKA</w:t>
      </w:r>
    </w:p>
    <w:p w14:paraId="3816B24C" w14:textId="77777777" w:rsidR="00EC2532" w:rsidRPr="00A8577E" w:rsidRDefault="00EC2532">
      <w:pPr>
        <w:rPr>
          <w:sz w:val="22"/>
          <w:szCs w:val="22"/>
          <w:lang w:val="sr-Latn-ME"/>
        </w:rPr>
      </w:pPr>
    </w:p>
    <w:p w14:paraId="59C2E13A" w14:textId="09AD6024" w:rsidR="00CD0431" w:rsidRPr="00A8577E" w:rsidRDefault="00CD0431">
      <w:pPr>
        <w:rPr>
          <w:sz w:val="22"/>
          <w:szCs w:val="22"/>
          <w:lang w:val="sr-Latn-ME"/>
        </w:rPr>
      </w:pPr>
      <w:proofErr w:type="spellStart"/>
      <w:r w:rsidRPr="00A8577E">
        <w:rPr>
          <w:sz w:val="22"/>
          <w:szCs w:val="22"/>
          <w:lang w:val="sr-Latn-ME"/>
        </w:rPr>
        <w:t>Diphereline</w:t>
      </w:r>
      <w:proofErr w:type="spellEnd"/>
      <w:r w:rsidRPr="00A8577E">
        <w:rPr>
          <w:sz w:val="22"/>
          <w:szCs w:val="22"/>
          <w:lang w:val="sr-Latn-ME"/>
        </w:rPr>
        <w:t>, 0,1 mg/</w:t>
      </w:r>
      <w:r w:rsidRPr="00A8577E">
        <w:rPr>
          <w:bCs/>
          <w:sz w:val="22"/>
          <w:szCs w:val="22"/>
          <w:lang w:val="sr-Latn-ME"/>
        </w:rPr>
        <w:t>m</w:t>
      </w:r>
      <w:r w:rsidR="007827B3" w:rsidRPr="00A8577E">
        <w:rPr>
          <w:bCs/>
          <w:sz w:val="22"/>
          <w:szCs w:val="22"/>
          <w:lang w:val="sr-Latn-ME"/>
        </w:rPr>
        <w:t>l</w:t>
      </w:r>
      <w:r w:rsidRPr="00A8577E">
        <w:rPr>
          <w:sz w:val="22"/>
          <w:szCs w:val="22"/>
          <w:lang w:val="sr-Latn-ME"/>
        </w:rPr>
        <w:t>, prašak i rastvarač za rastvor za injekciju</w:t>
      </w:r>
    </w:p>
    <w:p w14:paraId="2447632F" w14:textId="77777777" w:rsidR="000D425A" w:rsidRPr="00A8577E" w:rsidRDefault="000D425A">
      <w:pPr>
        <w:rPr>
          <w:bCs/>
          <w:sz w:val="22"/>
          <w:szCs w:val="22"/>
          <w:lang w:val="sr-Latn-ME"/>
        </w:rPr>
      </w:pPr>
    </w:p>
    <w:p w14:paraId="61B4D83D" w14:textId="77777777" w:rsidR="006D20A5" w:rsidRPr="00A8577E" w:rsidRDefault="006D20A5" w:rsidP="006D20A5">
      <w:pPr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>INN:</w:t>
      </w:r>
      <w:r w:rsidR="00CD0431" w:rsidRPr="00A8577E">
        <w:rPr>
          <w:sz w:val="22"/>
          <w:szCs w:val="22"/>
          <w:lang w:val="sr-Latn-ME"/>
        </w:rPr>
        <w:t xml:space="preserve"> </w:t>
      </w:r>
      <w:proofErr w:type="spellStart"/>
      <w:r w:rsidR="00CD0431" w:rsidRPr="00A8577E">
        <w:rPr>
          <w:sz w:val="22"/>
          <w:szCs w:val="22"/>
          <w:lang w:val="sr-Latn-ME"/>
        </w:rPr>
        <w:t>triptorelin</w:t>
      </w:r>
      <w:proofErr w:type="spellEnd"/>
    </w:p>
    <w:p w14:paraId="1D4CB4F6" w14:textId="4ADB5CFD" w:rsidR="00530BD7" w:rsidRPr="00A8577E" w:rsidRDefault="00530BD7">
      <w:pPr>
        <w:rPr>
          <w:bCs/>
          <w:sz w:val="22"/>
          <w:szCs w:val="22"/>
          <w:lang w:val="sr-Latn-ME"/>
        </w:rPr>
      </w:pPr>
    </w:p>
    <w:p w14:paraId="5C8B4301" w14:textId="77777777" w:rsidR="007827B3" w:rsidRPr="00A8577E" w:rsidRDefault="007827B3">
      <w:pPr>
        <w:rPr>
          <w:bCs/>
          <w:sz w:val="22"/>
          <w:szCs w:val="22"/>
          <w:lang w:val="sr-Latn-ME"/>
        </w:rPr>
      </w:pPr>
    </w:p>
    <w:p w14:paraId="22C6FD3D" w14:textId="77777777" w:rsidR="00411B4B" w:rsidRPr="00A8577E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 xml:space="preserve">2. </w:t>
      </w:r>
      <w:r w:rsidR="00F5167F" w:rsidRPr="00A8577E">
        <w:rPr>
          <w:b/>
          <w:bCs/>
          <w:sz w:val="22"/>
          <w:szCs w:val="22"/>
          <w:lang w:val="sr-Latn-ME"/>
        </w:rPr>
        <w:tab/>
      </w:r>
      <w:r w:rsidRPr="00A8577E">
        <w:rPr>
          <w:b/>
          <w:bCs/>
          <w:sz w:val="22"/>
          <w:szCs w:val="22"/>
          <w:lang w:val="sr-Latn-ME"/>
        </w:rPr>
        <w:t>KVALITATIVNI I KVANTITATIVNI SASTAV</w:t>
      </w:r>
    </w:p>
    <w:p w14:paraId="46EDC5A8" w14:textId="77777777" w:rsidR="005A0B2E" w:rsidRPr="00A8577E" w:rsidRDefault="005A0B2E">
      <w:pPr>
        <w:rPr>
          <w:sz w:val="22"/>
          <w:szCs w:val="22"/>
          <w:lang w:val="sr-Latn-ME"/>
        </w:rPr>
      </w:pPr>
    </w:p>
    <w:p w14:paraId="2AC49639" w14:textId="08A2497D" w:rsidR="00CD0431" w:rsidRPr="00A8577E" w:rsidRDefault="00CD0431">
      <w:pPr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Jedna bočica </w:t>
      </w:r>
      <w:r w:rsidR="007827B3" w:rsidRPr="00A8577E">
        <w:rPr>
          <w:sz w:val="22"/>
          <w:szCs w:val="22"/>
          <w:lang w:val="sr-Latn-ME"/>
        </w:rPr>
        <w:t>sa praškom</w:t>
      </w:r>
      <w:r w:rsidRPr="00A8577E">
        <w:rPr>
          <w:sz w:val="22"/>
          <w:szCs w:val="22"/>
          <w:lang w:val="sr-Latn-ME"/>
        </w:rPr>
        <w:t xml:space="preserve"> sadrži 0,1 mg </w:t>
      </w:r>
      <w:proofErr w:type="spellStart"/>
      <w:r w:rsidRPr="00A8577E">
        <w:rPr>
          <w:sz w:val="22"/>
          <w:szCs w:val="22"/>
          <w:lang w:val="sr-Latn-ME"/>
        </w:rPr>
        <w:t>triptorelina</w:t>
      </w:r>
      <w:proofErr w:type="spellEnd"/>
      <w:r w:rsidRPr="00A8577E">
        <w:rPr>
          <w:sz w:val="22"/>
          <w:szCs w:val="22"/>
          <w:lang w:val="sr-Latn-ME"/>
        </w:rPr>
        <w:t xml:space="preserve"> (u obliku </w:t>
      </w:r>
      <w:proofErr w:type="spellStart"/>
      <w:r w:rsidRPr="00A8577E">
        <w:rPr>
          <w:sz w:val="22"/>
          <w:szCs w:val="22"/>
          <w:lang w:val="sr-Latn-ME"/>
        </w:rPr>
        <w:t>triptorelin</w:t>
      </w:r>
      <w:proofErr w:type="spellEnd"/>
      <w:r w:rsidRPr="00A8577E">
        <w:rPr>
          <w:sz w:val="22"/>
          <w:szCs w:val="22"/>
          <w:lang w:val="sr-Latn-ME"/>
        </w:rPr>
        <w:t xml:space="preserve"> acetata).</w:t>
      </w:r>
    </w:p>
    <w:p w14:paraId="52C3DA87" w14:textId="77777777" w:rsidR="00CD0431" w:rsidRPr="00A8577E" w:rsidRDefault="00CD0431">
      <w:pPr>
        <w:rPr>
          <w:sz w:val="22"/>
          <w:szCs w:val="22"/>
          <w:lang w:val="sr-Latn-ME"/>
        </w:rPr>
      </w:pPr>
    </w:p>
    <w:p w14:paraId="3EA3545F" w14:textId="77777777" w:rsidR="0003793F" w:rsidRPr="00A8577E" w:rsidRDefault="0003793F">
      <w:pPr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Za spisak svih </w:t>
      </w:r>
      <w:proofErr w:type="spellStart"/>
      <w:r w:rsidRPr="00A8577E">
        <w:rPr>
          <w:sz w:val="22"/>
          <w:szCs w:val="22"/>
          <w:lang w:val="sr-Latn-ME"/>
        </w:rPr>
        <w:t>ekscipijenasa</w:t>
      </w:r>
      <w:proofErr w:type="spellEnd"/>
      <w:r w:rsidRPr="00A8577E">
        <w:rPr>
          <w:sz w:val="22"/>
          <w:szCs w:val="22"/>
          <w:lang w:val="sr-Latn-ME"/>
        </w:rPr>
        <w:t>, pogledati dio 6.1.</w:t>
      </w:r>
    </w:p>
    <w:p w14:paraId="1AE8867F" w14:textId="62F77CBE" w:rsidR="00C37FD7" w:rsidRPr="00A8577E" w:rsidRDefault="00C37FD7">
      <w:pPr>
        <w:rPr>
          <w:sz w:val="22"/>
          <w:szCs w:val="22"/>
          <w:lang w:val="sr-Latn-ME"/>
        </w:rPr>
      </w:pPr>
    </w:p>
    <w:p w14:paraId="4B797B8F" w14:textId="77777777" w:rsidR="007827B3" w:rsidRPr="00A8577E" w:rsidRDefault="007827B3">
      <w:pPr>
        <w:rPr>
          <w:sz w:val="22"/>
          <w:szCs w:val="22"/>
          <w:lang w:val="sr-Latn-ME"/>
        </w:rPr>
      </w:pPr>
    </w:p>
    <w:p w14:paraId="657C82A3" w14:textId="77777777" w:rsidR="00411B4B" w:rsidRPr="00A8577E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 xml:space="preserve">3. </w:t>
      </w:r>
      <w:r w:rsidR="00F5167F" w:rsidRPr="00A8577E">
        <w:rPr>
          <w:b/>
          <w:bCs/>
          <w:sz w:val="22"/>
          <w:szCs w:val="22"/>
          <w:lang w:val="sr-Latn-ME"/>
        </w:rPr>
        <w:tab/>
      </w:r>
      <w:r w:rsidRPr="00A8577E">
        <w:rPr>
          <w:b/>
          <w:bCs/>
          <w:sz w:val="22"/>
          <w:szCs w:val="22"/>
          <w:lang w:val="sr-Latn-ME"/>
        </w:rPr>
        <w:t>FARMACEUTSKI OBLIK</w:t>
      </w:r>
      <w:r w:rsidR="009F2D23" w:rsidRPr="00A8577E">
        <w:rPr>
          <w:b/>
          <w:bCs/>
          <w:sz w:val="22"/>
          <w:szCs w:val="22"/>
          <w:lang w:val="sr-Latn-ME"/>
        </w:rPr>
        <w:t xml:space="preserve"> </w:t>
      </w:r>
    </w:p>
    <w:p w14:paraId="74AC9282" w14:textId="77777777" w:rsidR="00411B4B" w:rsidRPr="00A8577E" w:rsidRDefault="00411B4B">
      <w:pPr>
        <w:rPr>
          <w:bCs/>
          <w:sz w:val="22"/>
          <w:szCs w:val="22"/>
          <w:lang w:val="sr-Latn-ME"/>
        </w:rPr>
      </w:pPr>
    </w:p>
    <w:p w14:paraId="1B7D89A1" w14:textId="77777777" w:rsidR="00CD0431" w:rsidRPr="00A8577E" w:rsidRDefault="00CD0431" w:rsidP="00CD0431">
      <w:pPr>
        <w:rPr>
          <w:bCs/>
          <w:sz w:val="22"/>
          <w:szCs w:val="22"/>
          <w:lang w:val="sr-Latn-ME"/>
        </w:rPr>
      </w:pPr>
      <w:r w:rsidRPr="00A8577E">
        <w:rPr>
          <w:bCs/>
          <w:sz w:val="22"/>
          <w:szCs w:val="22"/>
          <w:lang w:val="sr-Latn-ME"/>
        </w:rPr>
        <w:t>Prašak i rastvarač za rastvor za injekciju.</w:t>
      </w:r>
    </w:p>
    <w:p w14:paraId="3A159777" w14:textId="68E1FF7F" w:rsidR="00CD0431" w:rsidRPr="00A8577E" w:rsidRDefault="00CD0431" w:rsidP="00CD0431">
      <w:pPr>
        <w:rPr>
          <w:bCs/>
          <w:sz w:val="22"/>
          <w:szCs w:val="22"/>
          <w:lang w:val="sr-Latn-ME"/>
        </w:rPr>
      </w:pPr>
      <w:r w:rsidRPr="00A8577E">
        <w:rPr>
          <w:bCs/>
          <w:sz w:val="22"/>
          <w:szCs w:val="22"/>
          <w:lang w:val="sr-Latn-ME"/>
        </w:rPr>
        <w:t>Prašak skoro bijele boje u obliku rastresitog taloga. Rastvarač je bistar, bezbojan rastvor.</w:t>
      </w:r>
    </w:p>
    <w:p w14:paraId="4113ACEA" w14:textId="77777777" w:rsidR="00EE27D1" w:rsidRPr="00A8577E" w:rsidRDefault="00EE27D1" w:rsidP="00CD0431">
      <w:pPr>
        <w:rPr>
          <w:bCs/>
          <w:sz w:val="22"/>
          <w:szCs w:val="22"/>
          <w:lang w:val="sr-Latn-ME"/>
        </w:rPr>
      </w:pPr>
    </w:p>
    <w:p w14:paraId="69608FFD" w14:textId="77777777" w:rsidR="00EC2532" w:rsidRPr="00A8577E" w:rsidRDefault="00EC2532">
      <w:pPr>
        <w:rPr>
          <w:bCs/>
          <w:sz w:val="22"/>
          <w:szCs w:val="22"/>
          <w:lang w:val="sr-Latn-ME"/>
        </w:rPr>
      </w:pPr>
    </w:p>
    <w:p w14:paraId="3880BBFF" w14:textId="77777777" w:rsidR="00411B4B" w:rsidRPr="00A8577E" w:rsidRDefault="00411B4B" w:rsidP="008E1BF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 xml:space="preserve">4. </w:t>
      </w:r>
      <w:r w:rsidR="00480FB1" w:rsidRPr="00A8577E">
        <w:rPr>
          <w:b/>
          <w:bCs/>
          <w:sz w:val="22"/>
          <w:szCs w:val="22"/>
          <w:lang w:val="sr-Latn-ME"/>
        </w:rPr>
        <w:tab/>
      </w:r>
      <w:r w:rsidRPr="00A8577E">
        <w:rPr>
          <w:b/>
          <w:bCs/>
          <w:sz w:val="22"/>
          <w:szCs w:val="22"/>
          <w:lang w:val="sr-Latn-ME"/>
        </w:rPr>
        <w:t>KLINIČKI PODACI</w:t>
      </w:r>
    </w:p>
    <w:p w14:paraId="3DB8EC5F" w14:textId="77777777" w:rsidR="00CD6F02" w:rsidRPr="00A8577E" w:rsidRDefault="00CD6F02" w:rsidP="008E1BF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A50BDF8" w14:textId="77777777" w:rsidR="00411B4B" w:rsidRPr="00A8577E" w:rsidRDefault="00411B4B" w:rsidP="008E1BF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 xml:space="preserve">4.1. </w:t>
      </w:r>
      <w:r w:rsidR="00480FB1" w:rsidRPr="00A8577E">
        <w:rPr>
          <w:b/>
          <w:bCs/>
          <w:sz w:val="22"/>
          <w:szCs w:val="22"/>
          <w:lang w:val="sr-Latn-ME"/>
        </w:rPr>
        <w:tab/>
      </w:r>
      <w:r w:rsidRPr="00A8577E">
        <w:rPr>
          <w:b/>
          <w:bCs/>
          <w:sz w:val="22"/>
          <w:szCs w:val="22"/>
          <w:lang w:val="sr-Latn-ME"/>
        </w:rPr>
        <w:t>Terapijske indikacije</w:t>
      </w:r>
    </w:p>
    <w:p w14:paraId="0694BB8C" w14:textId="77777777" w:rsidR="00411B4B" w:rsidRPr="00A8577E" w:rsidRDefault="00411B4B" w:rsidP="008E1BF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2EBA56E" w14:textId="5229B5FC" w:rsidR="00CD0431" w:rsidRPr="00A8577E" w:rsidRDefault="00CD0431" w:rsidP="00EE27D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A8577E">
        <w:rPr>
          <w:b/>
          <w:bCs/>
          <w:sz w:val="22"/>
          <w:szCs w:val="22"/>
          <w:lang w:val="sr-Latn-ME"/>
        </w:rPr>
        <w:t>Karcinom</w:t>
      </w:r>
      <w:proofErr w:type="spellEnd"/>
      <w:r w:rsidRPr="00A8577E">
        <w:rPr>
          <w:b/>
          <w:bCs/>
          <w:sz w:val="22"/>
          <w:szCs w:val="22"/>
          <w:lang w:val="sr-Latn-ME"/>
        </w:rPr>
        <w:t xml:space="preserve"> prostate sa metastazama </w:t>
      </w:r>
      <w:r w:rsidRPr="00A8577E">
        <w:rPr>
          <w:bCs/>
          <w:sz w:val="22"/>
          <w:szCs w:val="22"/>
          <w:lang w:val="sr-Latn-ME"/>
        </w:rPr>
        <w:t>(terapija napada, prije upotrebe oblika sa produženim oslobađanjem)</w:t>
      </w:r>
      <w:r w:rsidR="009A21D1" w:rsidRPr="00A8577E">
        <w:rPr>
          <w:bCs/>
          <w:sz w:val="22"/>
          <w:szCs w:val="22"/>
          <w:lang w:val="sr-Latn-ME"/>
        </w:rPr>
        <w:t>.</w:t>
      </w:r>
    </w:p>
    <w:p w14:paraId="75362FF2" w14:textId="77777777" w:rsidR="00CD0431" w:rsidRPr="00A8577E" w:rsidRDefault="00CD0431" w:rsidP="00BD291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8577E">
        <w:rPr>
          <w:bCs/>
          <w:sz w:val="22"/>
          <w:szCs w:val="22"/>
          <w:lang w:val="sr-Latn-ME"/>
        </w:rPr>
        <w:t>Povoljan efekat terapije je češći i više izražen ukoliko pacijent prethodno nije primao ni jednu drugu hormonsku terapiju.</w:t>
      </w:r>
    </w:p>
    <w:p w14:paraId="3ADA3F97" w14:textId="77777777" w:rsidR="00CD0431" w:rsidRPr="00A8577E" w:rsidRDefault="00CD0431" w:rsidP="008E1BF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1C65440" w14:textId="77777777" w:rsidR="00CD0431" w:rsidRPr="00A8577E" w:rsidRDefault="00CD0431" w:rsidP="008E1BF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>Neplodnost kod žena</w:t>
      </w:r>
    </w:p>
    <w:p w14:paraId="109B17A2" w14:textId="77777777" w:rsidR="00CD0431" w:rsidRPr="00A8577E" w:rsidRDefault="00CD0431" w:rsidP="00EE27D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577E">
        <w:rPr>
          <w:bCs/>
          <w:sz w:val="22"/>
          <w:szCs w:val="22"/>
          <w:lang w:val="sr-Latn-ME"/>
        </w:rPr>
        <w:t xml:space="preserve">Dopunska terapija u kombinaciji sa </w:t>
      </w:r>
      <w:proofErr w:type="spellStart"/>
      <w:r w:rsidRPr="00A8577E">
        <w:rPr>
          <w:bCs/>
          <w:sz w:val="22"/>
          <w:szCs w:val="22"/>
          <w:lang w:val="sr-Latn-ME"/>
        </w:rPr>
        <w:t>gonadotropinima</w:t>
      </w:r>
      <w:proofErr w:type="spellEnd"/>
      <w:r w:rsidRPr="00A8577E">
        <w:rPr>
          <w:bCs/>
          <w:sz w:val="22"/>
          <w:szCs w:val="22"/>
          <w:lang w:val="sr-Latn-ME"/>
        </w:rPr>
        <w:t xml:space="preserve"> (</w:t>
      </w:r>
      <w:proofErr w:type="spellStart"/>
      <w:r w:rsidRPr="00A8577E">
        <w:rPr>
          <w:bCs/>
          <w:sz w:val="22"/>
          <w:szCs w:val="22"/>
          <w:lang w:val="sr-Latn-ME"/>
        </w:rPr>
        <w:t>hMG</w:t>
      </w:r>
      <w:proofErr w:type="spellEnd"/>
      <w:r w:rsidRPr="00A8577E">
        <w:rPr>
          <w:bCs/>
          <w:sz w:val="22"/>
          <w:szCs w:val="22"/>
          <w:lang w:val="sr-Latn-ME"/>
        </w:rPr>
        <w:t xml:space="preserve">, FSH, </w:t>
      </w:r>
      <w:proofErr w:type="spellStart"/>
      <w:r w:rsidRPr="00A8577E">
        <w:rPr>
          <w:bCs/>
          <w:sz w:val="22"/>
          <w:szCs w:val="22"/>
          <w:lang w:val="sr-Latn-ME"/>
        </w:rPr>
        <w:t>hCG</w:t>
      </w:r>
      <w:proofErr w:type="spellEnd"/>
      <w:r w:rsidRPr="00A8577E">
        <w:rPr>
          <w:bCs/>
          <w:sz w:val="22"/>
          <w:szCs w:val="22"/>
          <w:lang w:val="sr-Latn-ME"/>
        </w:rPr>
        <w:t xml:space="preserve">) radi izazivanja ovulacije u procesu </w:t>
      </w:r>
      <w:r w:rsidRPr="00A8577E">
        <w:rPr>
          <w:bCs/>
          <w:i/>
          <w:sz w:val="22"/>
          <w:szCs w:val="22"/>
          <w:lang w:val="sr-Latn-ME"/>
        </w:rPr>
        <w:t>in</w:t>
      </w:r>
      <w:r w:rsidRPr="00A8577E">
        <w:rPr>
          <w:bCs/>
          <w:sz w:val="22"/>
          <w:szCs w:val="22"/>
          <w:lang w:val="sr-Latn-ME"/>
        </w:rPr>
        <w:t xml:space="preserve"> </w:t>
      </w:r>
      <w:proofErr w:type="spellStart"/>
      <w:r w:rsidRPr="00A8577E">
        <w:rPr>
          <w:bCs/>
          <w:i/>
          <w:sz w:val="22"/>
          <w:szCs w:val="22"/>
          <w:lang w:val="sr-Latn-ME"/>
        </w:rPr>
        <w:t>vitro</w:t>
      </w:r>
      <w:proofErr w:type="spellEnd"/>
      <w:r w:rsidRPr="00A8577E">
        <w:rPr>
          <w:bCs/>
          <w:sz w:val="22"/>
          <w:szCs w:val="22"/>
          <w:lang w:val="sr-Latn-ME"/>
        </w:rPr>
        <w:t xml:space="preserve"> oplodnje i embriotransfera (I.V.F.E.T).</w:t>
      </w:r>
    </w:p>
    <w:p w14:paraId="28E66969" w14:textId="77777777" w:rsidR="00CD0431" w:rsidRPr="00A8577E" w:rsidRDefault="00CD0431" w:rsidP="008E1BF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A66A688" w14:textId="77777777" w:rsidR="00411B4B" w:rsidRPr="00A8577E" w:rsidRDefault="00411B4B" w:rsidP="008E1BF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 xml:space="preserve">4.2. </w:t>
      </w:r>
      <w:r w:rsidR="00480FB1" w:rsidRPr="00A8577E">
        <w:rPr>
          <w:b/>
          <w:bCs/>
          <w:sz w:val="22"/>
          <w:szCs w:val="22"/>
          <w:lang w:val="sr-Latn-ME"/>
        </w:rPr>
        <w:tab/>
      </w:r>
      <w:r w:rsidRPr="00A8577E">
        <w:rPr>
          <w:b/>
          <w:bCs/>
          <w:sz w:val="22"/>
          <w:szCs w:val="22"/>
          <w:lang w:val="sr-Latn-ME"/>
        </w:rPr>
        <w:t>Doziranje i način primjene</w:t>
      </w:r>
    </w:p>
    <w:p w14:paraId="55963B2A" w14:textId="77777777" w:rsidR="00327DC0" w:rsidRPr="00A8577E" w:rsidRDefault="00327DC0" w:rsidP="00EE27D1">
      <w:pPr>
        <w:jc w:val="both"/>
        <w:rPr>
          <w:b/>
          <w:sz w:val="22"/>
          <w:szCs w:val="22"/>
          <w:lang w:val="sr-Latn-ME"/>
        </w:rPr>
      </w:pPr>
    </w:p>
    <w:p w14:paraId="7F68AEB1" w14:textId="77777777" w:rsidR="00CD0431" w:rsidRPr="00A8577E" w:rsidRDefault="00CD0431" w:rsidP="00BD2915">
      <w:pPr>
        <w:jc w:val="both"/>
        <w:rPr>
          <w:b/>
          <w:sz w:val="22"/>
          <w:szCs w:val="22"/>
          <w:lang w:val="sr-Latn-ME"/>
        </w:rPr>
      </w:pPr>
      <w:proofErr w:type="spellStart"/>
      <w:r w:rsidRPr="00A8577E">
        <w:rPr>
          <w:b/>
          <w:sz w:val="22"/>
          <w:szCs w:val="22"/>
          <w:lang w:val="sr-Latn-ME"/>
        </w:rPr>
        <w:t>Karcinom</w:t>
      </w:r>
      <w:proofErr w:type="spellEnd"/>
      <w:r w:rsidRPr="00A8577E">
        <w:rPr>
          <w:b/>
          <w:sz w:val="22"/>
          <w:szCs w:val="22"/>
          <w:lang w:val="sr-Latn-ME"/>
        </w:rPr>
        <w:t xml:space="preserve"> prostate</w:t>
      </w:r>
    </w:p>
    <w:p w14:paraId="7B9320C3" w14:textId="77777777" w:rsidR="00CD0431" w:rsidRPr="00A8577E" w:rsidRDefault="00CD0431" w:rsidP="00BD2915">
      <w:pPr>
        <w:jc w:val="both"/>
        <w:rPr>
          <w:b/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Jedna dnevno </w:t>
      </w:r>
      <w:proofErr w:type="spellStart"/>
      <w:r w:rsidRPr="00A8577E">
        <w:rPr>
          <w:sz w:val="22"/>
          <w:szCs w:val="22"/>
          <w:lang w:val="sr-Latn-ME"/>
        </w:rPr>
        <w:t>subkutana</w:t>
      </w:r>
      <w:proofErr w:type="spellEnd"/>
      <w:r w:rsidRPr="00A8577E">
        <w:rPr>
          <w:sz w:val="22"/>
          <w:szCs w:val="22"/>
          <w:lang w:val="sr-Latn-ME"/>
        </w:rPr>
        <w:t xml:space="preserve"> injekcija lijeka </w:t>
      </w:r>
      <w:proofErr w:type="spellStart"/>
      <w:r w:rsidRPr="00A8577E">
        <w:rPr>
          <w:bCs/>
          <w:sz w:val="22"/>
          <w:szCs w:val="22"/>
          <w:lang w:val="sr-Latn-ME"/>
        </w:rPr>
        <w:t>Diphereline</w:t>
      </w:r>
      <w:proofErr w:type="spellEnd"/>
      <w:r w:rsidRPr="00A8577E">
        <w:rPr>
          <w:sz w:val="22"/>
          <w:szCs w:val="22"/>
          <w:lang w:val="sr-Latn-ME"/>
        </w:rPr>
        <w:t xml:space="preserve"> 0,1 mg od prvog do sedmog dana, prije prelaska na oblik sa produženim oslobađanjem.</w:t>
      </w:r>
    </w:p>
    <w:p w14:paraId="565CC004" w14:textId="77777777" w:rsidR="00CD0431" w:rsidRPr="00A8577E" w:rsidRDefault="00CD0431">
      <w:pPr>
        <w:pStyle w:val="Heading3"/>
        <w:jc w:val="both"/>
        <w:rPr>
          <w:rFonts w:ascii="Times New Roman" w:hAnsi="Times New Roman"/>
          <w:b w:val="0"/>
          <w:bCs w:val="0"/>
          <w:sz w:val="22"/>
          <w:szCs w:val="22"/>
          <w:lang w:val="sr-Latn-ME"/>
        </w:rPr>
      </w:pPr>
      <w:r w:rsidRPr="00A8577E">
        <w:rPr>
          <w:rFonts w:ascii="Times New Roman" w:hAnsi="Times New Roman"/>
          <w:bCs w:val="0"/>
          <w:sz w:val="22"/>
          <w:szCs w:val="22"/>
          <w:lang w:val="sr-Latn-ME"/>
        </w:rPr>
        <w:t xml:space="preserve">Neplodnost kod žena: </w:t>
      </w:r>
      <w:r w:rsidRPr="00A8577E">
        <w:rPr>
          <w:rFonts w:ascii="Times New Roman" w:hAnsi="Times New Roman"/>
          <w:b w:val="0"/>
          <w:bCs w:val="0"/>
          <w:sz w:val="22"/>
          <w:szCs w:val="22"/>
          <w:lang w:val="sr-Latn-ME"/>
        </w:rPr>
        <w:t xml:space="preserve">u kombinaciji sa </w:t>
      </w:r>
      <w:proofErr w:type="spellStart"/>
      <w:r w:rsidRPr="00A8577E">
        <w:rPr>
          <w:rFonts w:ascii="Times New Roman" w:hAnsi="Times New Roman"/>
          <w:b w:val="0"/>
          <w:bCs w:val="0"/>
          <w:sz w:val="22"/>
          <w:szCs w:val="22"/>
          <w:lang w:val="sr-Latn-ME"/>
        </w:rPr>
        <w:t>gonadotropinima</w:t>
      </w:r>
      <w:proofErr w:type="spellEnd"/>
      <w:r w:rsidRPr="00A8577E">
        <w:rPr>
          <w:rFonts w:ascii="Times New Roman" w:hAnsi="Times New Roman"/>
          <w:b w:val="0"/>
          <w:bCs w:val="0"/>
          <w:sz w:val="22"/>
          <w:szCs w:val="22"/>
          <w:lang w:val="sr-Latn-ME"/>
        </w:rPr>
        <w:t>.</w:t>
      </w:r>
    </w:p>
    <w:p w14:paraId="3F3F37F0" w14:textId="77777777" w:rsidR="00CD0431" w:rsidRPr="00A8577E" w:rsidRDefault="00CD0431">
      <w:pPr>
        <w:jc w:val="both"/>
        <w:rPr>
          <w:b/>
          <w:sz w:val="22"/>
          <w:szCs w:val="22"/>
          <w:lang w:val="sr-Latn-ME"/>
        </w:rPr>
      </w:pPr>
      <w:r w:rsidRPr="00A8577E">
        <w:rPr>
          <w:bCs/>
          <w:iCs/>
          <w:sz w:val="22"/>
          <w:szCs w:val="22"/>
          <w:lang w:val="sr-Latn-ME"/>
        </w:rPr>
        <w:t xml:space="preserve">Jedna </w:t>
      </w:r>
      <w:proofErr w:type="spellStart"/>
      <w:r w:rsidRPr="00A8577E">
        <w:rPr>
          <w:bCs/>
          <w:iCs/>
          <w:sz w:val="22"/>
          <w:szCs w:val="22"/>
          <w:lang w:val="sr-Latn-ME"/>
        </w:rPr>
        <w:t>subkutana</w:t>
      </w:r>
      <w:proofErr w:type="spellEnd"/>
      <w:r w:rsidRPr="00A8577E">
        <w:rPr>
          <w:bCs/>
          <w:iCs/>
          <w:sz w:val="22"/>
          <w:szCs w:val="22"/>
          <w:lang w:val="sr-Latn-ME"/>
        </w:rPr>
        <w:t xml:space="preserve"> injekcija dnevno od</w:t>
      </w:r>
      <w:r w:rsidRPr="00A8577E">
        <w:rPr>
          <w:sz w:val="22"/>
          <w:szCs w:val="22"/>
          <w:lang w:val="sr-Latn-ME"/>
        </w:rPr>
        <w:t xml:space="preserve"> drugog dana ciklusa (u isto vrijeme kada počinje stimulacija </w:t>
      </w:r>
      <w:proofErr w:type="spellStart"/>
      <w:r w:rsidRPr="00A8577E">
        <w:rPr>
          <w:sz w:val="22"/>
          <w:szCs w:val="22"/>
          <w:lang w:val="sr-Latn-ME"/>
        </w:rPr>
        <w:t>ovarijuma</w:t>
      </w:r>
      <w:proofErr w:type="spellEnd"/>
      <w:r w:rsidRPr="00A8577E">
        <w:rPr>
          <w:sz w:val="22"/>
          <w:szCs w:val="22"/>
          <w:lang w:val="sr-Latn-ME"/>
        </w:rPr>
        <w:t>) do jednog dana prije datuma određenog za indukciju, tj. u prosjeku 10 do 12 dana u svakom pokušaju.</w:t>
      </w:r>
      <w:r w:rsidRPr="00A8577E">
        <w:rPr>
          <w:b/>
          <w:sz w:val="22"/>
          <w:szCs w:val="22"/>
          <w:lang w:val="sr-Latn-ME"/>
        </w:rPr>
        <w:t xml:space="preserve"> </w:t>
      </w:r>
    </w:p>
    <w:p w14:paraId="7751CDE6" w14:textId="77777777" w:rsidR="00452E9D" w:rsidRPr="00A8577E" w:rsidRDefault="00452E9D" w:rsidP="008E1BF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854D6FC" w14:textId="77777777" w:rsidR="00411B4B" w:rsidRPr="00A8577E" w:rsidRDefault="00411B4B" w:rsidP="008E1BF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 xml:space="preserve">4.3. </w:t>
      </w:r>
      <w:r w:rsidR="00480FB1" w:rsidRPr="00A8577E">
        <w:rPr>
          <w:b/>
          <w:bCs/>
          <w:sz w:val="22"/>
          <w:szCs w:val="22"/>
          <w:lang w:val="sr-Latn-ME"/>
        </w:rPr>
        <w:tab/>
      </w:r>
      <w:proofErr w:type="spellStart"/>
      <w:r w:rsidRPr="00A8577E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09C840B7" w14:textId="77777777" w:rsidR="00CD0431" w:rsidRPr="00A8577E" w:rsidRDefault="00CD0431" w:rsidP="00EE27D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626764AD" w14:textId="503104CE" w:rsidR="00CD0431" w:rsidRPr="00A8577E" w:rsidRDefault="00CD0431" w:rsidP="00EE27D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proofErr w:type="spellStart"/>
      <w:r w:rsidRPr="00A8577E">
        <w:rPr>
          <w:sz w:val="22"/>
          <w:szCs w:val="22"/>
          <w:lang w:val="sr-Latn-ME"/>
        </w:rPr>
        <w:t>Hipersenzitivnost</w:t>
      </w:r>
      <w:proofErr w:type="spellEnd"/>
      <w:r w:rsidRPr="00A8577E">
        <w:rPr>
          <w:sz w:val="22"/>
          <w:szCs w:val="22"/>
          <w:lang w:val="sr-Latn-ME"/>
        </w:rPr>
        <w:t xml:space="preserve"> na </w:t>
      </w:r>
      <w:r w:rsidR="00327DC0" w:rsidRPr="00A8577E">
        <w:rPr>
          <w:sz w:val="22"/>
          <w:szCs w:val="22"/>
          <w:lang w:val="sr-Latn-ME"/>
        </w:rPr>
        <w:t xml:space="preserve">aktivnu supstancu, </w:t>
      </w:r>
      <w:proofErr w:type="spellStart"/>
      <w:r w:rsidRPr="00A8577E">
        <w:rPr>
          <w:sz w:val="22"/>
          <w:szCs w:val="22"/>
          <w:lang w:val="sr-Latn-ME"/>
        </w:rPr>
        <w:t>GnRH</w:t>
      </w:r>
      <w:proofErr w:type="spellEnd"/>
      <w:r w:rsidRPr="00A8577E">
        <w:rPr>
          <w:sz w:val="22"/>
          <w:szCs w:val="22"/>
          <w:lang w:val="sr-Latn-ME"/>
        </w:rPr>
        <w:t xml:space="preserve">, njegove </w:t>
      </w:r>
      <w:proofErr w:type="spellStart"/>
      <w:r w:rsidRPr="00A8577E">
        <w:rPr>
          <w:sz w:val="22"/>
          <w:szCs w:val="22"/>
          <w:lang w:val="sr-Latn-ME"/>
        </w:rPr>
        <w:t>analoge</w:t>
      </w:r>
      <w:proofErr w:type="spellEnd"/>
      <w:r w:rsidRPr="00A8577E">
        <w:rPr>
          <w:sz w:val="22"/>
          <w:szCs w:val="22"/>
          <w:lang w:val="sr-Latn-ME"/>
        </w:rPr>
        <w:t xml:space="preserve"> ili bilo koji od sastojaka lijeka </w:t>
      </w:r>
      <w:r w:rsidR="00BB2335" w:rsidRPr="00A8577E">
        <w:rPr>
          <w:sz w:val="22"/>
          <w:szCs w:val="22"/>
          <w:lang w:val="sr-Latn-ME"/>
        </w:rPr>
        <w:t xml:space="preserve">navedenih </w:t>
      </w:r>
      <w:r w:rsidR="00327DC0" w:rsidRPr="00A8577E">
        <w:rPr>
          <w:sz w:val="22"/>
          <w:szCs w:val="22"/>
          <w:lang w:val="sr-Latn-ME"/>
        </w:rPr>
        <w:t xml:space="preserve">u </w:t>
      </w:r>
      <w:r w:rsidR="00EE27D1" w:rsidRPr="00A8577E">
        <w:rPr>
          <w:sz w:val="22"/>
          <w:szCs w:val="22"/>
          <w:lang w:val="sr-Latn-ME"/>
        </w:rPr>
        <w:t xml:space="preserve">dijelu </w:t>
      </w:r>
      <w:r w:rsidR="00327DC0" w:rsidRPr="00A8577E">
        <w:rPr>
          <w:sz w:val="22"/>
          <w:szCs w:val="22"/>
          <w:lang w:val="sr-Latn-ME"/>
        </w:rPr>
        <w:t>6.1.</w:t>
      </w:r>
    </w:p>
    <w:p w14:paraId="338E2388" w14:textId="77777777" w:rsidR="00CD0431" w:rsidRPr="00A8577E" w:rsidRDefault="00CD0431" w:rsidP="00BD291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6EF5D459" w14:textId="77777777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>Trudnoća i dojenje.</w:t>
      </w:r>
    </w:p>
    <w:p w14:paraId="67E04028" w14:textId="77777777" w:rsidR="0072020E" w:rsidRPr="00A8577E" w:rsidRDefault="0072020E" w:rsidP="008E1BF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10A390B" w14:textId="77777777" w:rsidR="00411B4B" w:rsidRPr="00A8577E" w:rsidRDefault="00411B4B" w:rsidP="008E1BF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 xml:space="preserve">4.4. </w:t>
      </w:r>
      <w:r w:rsidR="00480FB1" w:rsidRPr="00A8577E">
        <w:rPr>
          <w:b/>
          <w:bCs/>
          <w:sz w:val="22"/>
          <w:szCs w:val="22"/>
          <w:lang w:val="sr-Latn-ME"/>
        </w:rPr>
        <w:tab/>
      </w:r>
      <w:r w:rsidRPr="00A8577E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203B0DCD" w14:textId="77777777" w:rsidR="0072020E" w:rsidRPr="00A8577E" w:rsidRDefault="0072020E" w:rsidP="008E1BF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4EDCDE" w14:textId="77777777" w:rsidR="00CD0431" w:rsidRPr="00A8577E" w:rsidRDefault="00CD0431" w:rsidP="00EE27D1">
      <w:pPr>
        <w:jc w:val="both"/>
        <w:rPr>
          <w:bCs/>
          <w:sz w:val="22"/>
          <w:szCs w:val="22"/>
          <w:lang w:val="sr-Latn-ME"/>
        </w:rPr>
      </w:pPr>
      <w:r w:rsidRPr="00A8577E">
        <w:rPr>
          <w:bCs/>
          <w:sz w:val="22"/>
          <w:szCs w:val="22"/>
          <w:lang w:val="sr-Latn-ME"/>
        </w:rPr>
        <w:lastRenderedPageBreak/>
        <w:t xml:space="preserve">Rijetko, terapija </w:t>
      </w:r>
      <w:proofErr w:type="spellStart"/>
      <w:r w:rsidRPr="00A8577E">
        <w:rPr>
          <w:bCs/>
          <w:sz w:val="22"/>
          <w:szCs w:val="22"/>
          <w:lang w:val="sr-Latn-ME"/>
        </w:rPr>
        <w:t>agonistima</w:t>
      </w:r>
      <w:proofErr w:type="spellEnd"/>
      <w:r w:rsidRPr="00A8577E">
        <w:rPr>
          <w:bCs/>
          <w:sz w:val="22"/>
          <w:szCs w:val="22"/>
          <w:lang w:val="sr-Latn-ME"/>
        </w:rPr>
        <w:t xml:space="preserve"> </w:t>
      </w:r>
      <w:proofErr w:type="spellStart"/>
      <w:r w:rsidRPr="00A8577E">
        <w:rPr>
          <w:bCs/>
          <w:sz w:val="22"/>
          <w:szCs w:val="22"/>
          <w:lang w:val="sr-Latn-ME"/>
        </w:rPr>
        <w:t>GnRH</w:t>
      </w:r>
      <w:proofErr w:type="spellEnd"/>
      <w:r w:rsidRPr="00A8577E">
        <w:rPr>
          <w:bCs/>
          <w:sz w:val="22"/>
          <w:szCs w:val="22"/>
          <w:lang w:val="sr-Latn-ME"/>
        </w:rPr>
        <w:t xml:space="preserve"> može da otkrije prisustvo prethodno </w:t>
      </w:r>
      <w:proofErr w:type="spellStart"/>
      <w:r w:rsidRPr="00A8577E">
        <w:rPr>
          <w:bCs/>
          <w:sz w:val="22"/>
          <w:szCs w:val="22"/>
          <w:lang w:val="sr-Latn-ME"/>
        </w:rPr>
        <w:t>neutvrđenog</w:t>
      </w:r>
      <w:proofErr w:type="spellEnd"/>
      <w:r w:rsidRPr="00A8577E">
        <w:rPr>
          <w:bCs/>
          <w:sz w:val="22"/>
          <w:szCs w:val="22"/>
          <w:lang w:val="sr-Latn-ME"/>
        </w:rPr>
        <w:t xml:space="preserve"> </w:t>
      </w:r>
      <w:proofErr w:type="spellStart"/>
      <w:r w:rsidRPr="00A8577E">
        <w:rPr>
          <w:bCs/>
          <w:sz w:val="22"/>
          <w:szCs w:val="22"/>
          <w:lang w:val="sr-Latn-ME"/>
        </w:rPr>
        <w:t>adenoma</w:t>
      </w:r>
      <w:proofErr w:type="spellEnd"/>
      <w:r w:rsidRPr="00A8577E">
        <w:rPr>
          <w:bCs/>
          <w:sz w:val="22"/>
          <w:szCs w:val="22"/>
          <w:lang w:val="sr-Latn-ME"/>
        </w:rPr>
        <w:t xml:space="preserve"> </w:t>
      </w:r>
      <w:proofErr w:type="spellStart"/>
      <w:r w:rsidRPr="00A8577E">
        <w:rPr>
          <w:bCs/>
          <w:sz w:val="22"/>
          <w:szCs w:val="22"/>
          <w:lang w:val="sr-Latn-ME"/>
        </w:rPr>
        <w:t>gonadotropnih</w:t>
      </w:r>
      <w:proofErr w:type="spellEnd"/>
      <w:r w:rsidRPr="00A8577E">
        <w:rPr>
          <w:bCs/>
          <w:sz w:val="22"/>
          <w:szCs w:val="22"/>
          <w:lang w:val="sr-Latn-ME"/>
        </w:rPr>
        <w:t xml:space="preserve"> ćelija hipofize. Apopleksija hipofize se karakteriše iznenadnom glavoboljom, povraćanjem, oštećenjem vida i </w:t>
      </w:r>
      <w:proofErr w:type="spellStart"/>
      <w:r w:rsidRPr="00A8577E">
        <w:rPr>
          <w:bCs/>
          <w:sz w:val="22"/>
          <w:szCs w:val="22"/>
          <w:lang w:val="sr-Latn-ME"/>
        </w:rPr>
        <w:t>oftalmoplegijom</w:t>
      </w:r>
      <w:proofErr w:type="spellEnd"/>
      <w:r w:rsidRPr="00A8577E">
        <w:rPr>
          <w:bCs/>
          <w:sz w:val="22"/>
          <w:szCs w:val="22"/>
          <w:lang w:val="sr-Latn-ME"/>
        </w:rPr>
        <w:t>.</w:t>
      </w:r>
    </w:p>
    <w:p w14:paraId="6A7C00AB" w14:textId="77777777" w:rsidR="00CD0431" w:rsidRPr="00A8577E" w:rsidRDefault="00CD0431" w:rsidP="00BD2915">
      <w:pPr>
        <w:jc w:val="both"/>
        <w:rPr>
          <w:bCs/>
          <w:sz w:val="22"/>
          <w:szCs w:val="22"/>
          <w:lang w:val="sr-Latn-ME"/>
        </w:rPr>
      </w:pPr>
    </w:p>
    <w:p w14:paraId="3232A006" w14:textId="77777777" w:rsidR="00327DC0" w:rsidRPr="00A8577E" w:rsidRDefault="00327DC0">
      <w:pPr>
        <w:jc w:val="both"/>
        <w:rPr>
          <w:bCs/>
          <w:sz w:val="22"/>
          <w:szCs w:val="22"/>
          <w:lang w:val="sr-Latn-ME"/>
        </w:rPr>
      </w:pPr>
      <w:r w:rsidRPr="00A8577E">
        <w:rPr>
          <w:bCs/>
          <w:sz w:val="22"/>
          <w:szCs w:val="22"/>
          <w:lang w:val="sr-Latn-ME"/>
        </w:rPr>
        <w:t>Postoji povećan rizik od pojave depresije (koja može biti teškog oblika) kod pacijenata koji su na terapiji</w:t>
      </w:r>
    </w:p>
    <w:p w14:paraId="23C50D7B" w14:textId="3FF5647D" w:rsidR="00CD0431" w:rsidRPr="00A8577E" w:rsidRDefault="00327DC0">
      <w:pPr>
        <w:jc w:val="both"/>
        <w:rPr>
          <w:bCs/>
          <w:sz w:val="22"/>
          <w:szCs w:val="22"/>
          <w:lang w:val="sr-Latn-ME"/>
        </w:rPr>
      </w:pPr>
      <w:proofErr w:type="spellStart"/>
      <w:r w:rsidRPr="00A8577E">
        <w:rPr>
          <w:bCs/>
          <w:sz w:val="22"/>
          <w:szCs w:val="22"/>
          <w:lang w:val="sr-Latn-ME"/>
        </w:rPr>
        <w:t>agonistima</w:t>
      </w:r>
      <w:proofErr w:type="spellEnd"/>
      <w:r w:rsidRPr="00A8577E">
        <w:rPr>
          <w:bCs/>
          <w:sz w:val="22"/>
          <w:szCs w:val="22"/>
          <w:lang w:val="sr-Latn-ME"/>
        </w:rPr>
        <w:t xml:space="preserve"> </w:t>
      </w:r>
      <w:proofErr w:type="spellStart"/>
      <w:r w:rsidRPr="00A8577E">
        <w:rPr>
          <w:bCs/>
          <w:sz w:val="22"/>
          <w:szCs w:val="22"/>
          <w:lang w:val="sr-Latn-ME"/>
        </w:rPr>
        <w:t>GnRH</w:t>
      </w:r>
      <w:proofErr w:type="spellEnd"/>
      <w:r w:rsidRPr="00A8577E">
        <w:rPr>
          <w:bCs/>
          <w:sz w:val="22"/>
          <w:szCs w:val="22"/>
          <w:lang w:val="sr-Latn-ME"/>
        </w:rPr>
        <w:t xml:space="preserve">, kao što je </w:t>
      </w:r>
      <w:proofErr w:type="spellStart"/>
      <w:r w:rsidRPr="00A8577E">
        <w:rPr>
          <w:bCs/>
          <w:sz w:val="22"/>
          <w:szCs w:val="22"/>
          <w:lang w:val="sr-Latn-ME"/>
        </w:rPr>
        <w:t>triptorelin</w:t>
      </w:r>
      <w:proofErr w:type="spellEnd"/>
      <w:r w:rsidRPr="00A8577E">
        <w:rPr>
          <w:bCs/>
          <w:sz w:val="22"/>
          <w:szCs w:val="22"/>
          <w:lang w:val="sr-Latn-ME"/>
        </w:rPr>
        <w:t>. Ukoliko se jave simptomi depresije, pacijenti moraju na vr</w:t>
      </w:r>
      <w:r w:rsidR="002370C1" w:rsidRPr="00A8577E">
        <w:rPr>
          <w:bCs/>
          <w:sz w:val="22"/>
          <w:szCs w:val="22"/>
          <w:lang w:val="sr-Latn-ME"/>
        </w:rPr>
        <w:t>ij</w:t>
      </w:r>
      <w:r w:rsidRPr="00A8577E">
        <w:rPr>
          <w:bCs/>
          <w:sz w:val="22"/>
          <w:szCs w:val="22"/>
          <w:lang w:val="sr-Latn-ME"/>
        </w:rPr>
        <w:t>eme biti obav</w:t>
      </w:r>
      <w:r w:rsidR="002370C1" w:rsidRPr="00A8577E">
        <w:rPr>
          <w:bCs/>
          <w:sz w:val="22"/>
          <w:szCs w:val="22"/>
          <w:lang w:val="sr-Latn-ME"/>
        </w:rPr>
        <w:t>ij</w:t>
      </w:r>
      <w:r w:rsidRPr="00A8577E">
        <w:rPr>
          <w:bCs/>
          <w:sz w:val="22"/>
          <w:szCs w:val="22"/>
          <w:lang w:val="sr-Latn-ME"/>
        </w:rPr>
        <w:t>ešteni i l</w:t>
      </w:r>
      <w:r w:rsidR="002370C1" w:rsidRPr="00A8577E">
        <w:rPr>
          <w:bCs/>
          <w:sz w:val="22"/>
          <w:szCs w:val="22"/>
          <w:lang w:val="sr-Latn-ME"/>
        </w:rPr>
        <w:t>ij</w:t>
      </w:r>
      <w:r w:rsidRPr="00A8577E">
        <w:rPr>
          <w:bCs/>
          <w:sz w:val="22"/>
          <w:szCs w:val="22"/>
          <w:lang w:val="sr-Latn-ME"/>
        </w:rPr>
        <w:t>ečeni odgovarajućom terapijom. Pacijenti kojima je ranije ustanovljena depresija moraju biti pod posebnim nadzorom u toku terapije.</w:t>
      </w:r>
      <w:r w:rsidRPr="00A8577E" w:rsidDel="00327DC0">
        <w:rPr>
          <w:bCs/>
          <w:sz w:val="22"/>
          <w:szCs w:val="22"/>
          <w:lang w:val="sr-Latn-ME"/>
        </w:rPr>
        <w:t xml:space="preserve"> </w:t>
      </w:r>
    </w:p>
    <w:p w14:paraId="441CD3BF" w14:textId="77777777" w:rsidR="002C6D85" w:rsidRPr="00A8577E" w:rsidRDefault="002C6D85">
      <w:pPr>
        <w:jc w:val="both"/>
        <w:rPr>
          <w:bCs/>
          <w:sz w:val="22"/>
          <w:szCs w:val="22"/>
          <w:lang w:val="sr-Latn-ME"/>
        </w:rPr>
      </w:pPr>
    </w:p>
    <w:p w14:paraId="59A2F469" w14:textId="4ADF8D9D" w:rsidR="00CD0431" w:rsidRPr="00A8577E" w:rsidRDefault="002C6D85">
      <w:pPr>
        <w:jc w:val="both"/>
        <w:rPr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>Ovaj lijek</w:t>
      </w:r>
      <w:r w:rsidR="00CD0431" w:rsidRPr="00A8577E">
        <w:rPr>
          <w:b/>
          <w:bCs/>
          <w:sz w:val="22"/>
          <w:szCs w:val="22"/>
          <w:lang w:val="sr-Latn-ME"/>
        </w:rPr>
        <w:t xml:space="preserve"> sadrži manje od 1 </w:t>
      </w:r>
      <w:proofErr w:type="spellStart"/>
      <w:r w:rsidR="00CD0431" w:rsidRPr="00A8577E">
        <w:rPr>
          <w:b/>
          <w:bCs/>
          <w:sz w:val="22"/>
          <w:szCs w:val="22"/>
          <w:lang w:val="sr-Latn-ME"/>
        </w:rPr>
        <w:t>mmol</w:t>
      </w:r>
      <w:proofErr w:type="spellEnd"/>
      <w:r w:rsidR="00CD0431" w:rsidRPr="00A8577E">
        <w:rPr>
          <w:b/>
          <w:bCs/>
          <w:sz w:val="22"/>
          <w:szCs w:val="22"/>
          <w:lang w:val="sr-Latn-ME"/>
        </w:rPr>
        <w:t xml:space="preserve"> natrijuma (23 mg) po dozi</w:t>
      </w:r>
      <w:r w:rsidR="00CD0431" w:rsidRPr="00A8577E">
        <w:rPr>
          <w:bCs/>
          <w:sz w:val="22"/>
          <w:szCs w:val="22"/>
          <w:lang w:val="sr-Latn-ME"/>
        </w:rPr>
        <w:t>, odnosno, praktično je ”bez natrijuma”.</w:t>
      </w:r>
    </w:p>
    <w:p w14:paraId="5B8739FB" w14:textId="77777777" w:rsidR="00CD0431" w:rsidRPr="00A8577E" w:rsidRDefault="00CD0431">
      <w:pPr>
        <w:jc w:val="both"/>
        <w:rPr>
          <w:b/>
          <w:sz w:val="22"/>
          <w:szCs w:val="22"/>
          <w:lang w:val="sr-Latn-ME"/>
        </w:rPr>
      </w:pPr>
    </w:p>
    <w:p w14:paraId="6DC84A37" w14:textId="77777777" w:rsidR="00CD0431" w:rsidRPr="00A8577E" w:rsidRDefault="00CD0431">
      <w:pPr>
        <w:jc w:val="both"/>
        <w:rPr>
          <w:b/>
          <w:sz w:val="22"/>
          <w:szCs w:val="22"/>
          <w:lang w:val="sr-Latn-ME"/>
        </w:rPr>
      </w:pPr>
      <w:proofErr w:type="spellStart"/>
      <w:r w:rsidRPr="00A8577E">
        <w:rPr>
          <w:b/>
          <w:sz w:val="22"/>
          <w:szCs w:val="22"/>
          <w:lang w:val="sr-Latn-ME"/>
        </w:rPr>
        <w:t>Karcinom</w:t>
      </w:r>
      <w:proofErr w:type="spellEnd"/>
      <w:r w:rsidRPr="00A8577E">
        <w:rPr>
          <w:b/>
          <w:sz w:val="22"/>
          <w:szCs w:val="22"/>
          <w:lang w:val="sr-Latn-ME"/>
        </w:rPr>
        <w:t xml:space="preserve"> prostate</w:t>
      </w:r>
    </w:p>
    <w:p w14:paraId="5FD23D98" w14:textId="77777777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Na početku liječenja, </w:t>
      </w:r>
      <w:proofErr w:type="spellStart"/>
      <w:r w:rsidRPr="00A8577E">
        <w:rPr>
          <w:sz w:val="22"/>
          <w:szCs w:val="22"/>
          <w:lang w:val="sr-Latn-ME"/>
        </w:rPr>
        <w:t>triptorelin</w:t>
      </w:r>
      <w:proofErr w:type="spellEnd"/>
      <w:r w:rsidRPr="00A8577E">
        <w:rPr>
          <w:sz w:val="22"/>
          <w:szCs w:val="22"/>
          <w:lang w:val="sr-Latn-ME"/>
        </w:rPr>
        <w:t>, kao i drugi</w:t>
      </w:r>
      <w:r w:rsidRPr="00A8577E">
        <w:rPr>
          <w:i/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agonisti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GnRH</w:t>
      </w:r>
      <w:proofErr w:type="spellEnd"/>
      <w:r w:rsidRPr="00A8577E">
        <w:rPr>
          <w:sz w:val="22"/>
          <w:szCs w:val="22"/>
          <w:lang w:val="sr-Latn-ME"/>
        </w:rPr>
        <w:t xml:space="preserve">, dovodi do prolaznog povećanja koncentracije </w:t>
      </w:r>
      <w:proofErr w:type="spellStart"/>
      <w:r w:rsidRPr="00A8577E">
        <w:rPr>
          <w:sz w:val="22"/>
          <w:szCs w:val="22"/>
          <w:lang w:val="sr-Latn-ME"/>
        </w:rPr>
        <w:t>testosterona</w:t>
      </w:r>
      <w:proofErr w:type="spellEnd"/>
      <w:r w:rsidRPr="00A8577E">
        <w:rPr>
          <w:sz w:val="22"/>
          <w:szCs w:val="22"/>
          <w:lang w:val="sr-Latn-ME"/>
        </w:rPr>
        <w:t xml:space="preserve"> u serumu. Stoga, u pojedinačnim slučajevima može doći do prolaznog pogoršanja znakova i simptoma </w:t>
      </w:r>
      <w:proofErr w:type="spellStart"/>
      <w:r w:rsidRPr="00A8577E">
        <w:rPr>
          <w:sz w:val="22"/>
          <w:szCs w:val="22"/>
          <w:lang w:val="sr-Latn-ME"/>
        </w:rPr>
        <w:t>karcinoma</w:t>
      </w:r>
      <w:proofErr w:type="spellEnd"/>
      <w:r w:rsidRPr="00A8577E">
        <w:rPr>
          <w:sz w:val="22"/>
          <w:szCs w:val="22"/>
          <w:lang w:val="sr-Latn-ME"/>
        </w:rPr>
        <w:t xml:space="preserve"> prostate tokom prvih nedjelja terapije. Tokom početne faze terapije, treba razmotriti primjenu odgovarajućeg </w:t>
      </w:r>
      <w:proofErr w:type="spellStart"/>
      <w:r w:rsidRPr="00A8577E">
        <w:rPr>
          <w:sz w:val="22"/>
          <w:szCs w:val="22"/>
          <w:lang w:val="sr-Latn-ME"/>
        </w:rPr>
        <w:t>antiandrogena</w:t>
      </w:r>
      <w:proofErr w:type="spellEnd"/>
      <w:r w:rsidRPr="00A8577E">
        <w:rPr>
          <w:sz w:val="22"/>
          <w:szCs w:val="22"/>
          <w:lang w:val="sr-Latn-ME"/>
        </w:rPr>
        <w:t xml:space="preserve"> u cilju suzbijanja inicijalnog porasta koncentracije </w:t>
      </w:r>
      <w:proofErr w:type="spellStart"/>
      <w:r w:rsidRPr="00A8577E">
        <w:rPr>
          <w:sz w:val="22"/>
          <w:szCs w:val="22"/>
          <w:lang w:val="sr-Latn-ME"/>
        </w:rPr>
        <w:t>testosterona</w:t>
      </w:r>
      <w:proofErr w:type="spellEnd"/>
      <w:r w:rsidRPr="00A8577E">
        <w:rPr>
          <w:sz w:val="22"/>
          <w:szCs w:val="22"/>
          <w:lang w:val="sr-Latn-ME"/>
        </w:rPr>
        <w:t xml:space="preserve"> u serumu i pogoršanja kliničkih simptoma.</w:t>
      </w:r>
    </w:p>
    <w:p w14:paraId="1F91E94E" w14:textId="77777777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3BB01D31" w14:textId="77777777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Kod malog broja pacijenata može doći do pogoršanja simptoma koji prate tumor i trenutnog pojačanja bola izazvanog </w:t>
      </w:r>
      <w:proofErr w:type="spellStart"/>
      <w:r w:rsidRPr="00A8577E">
        <w:rPr>
          <w:sz w:val="22"/>
          <w:szCs w:val="22"/>
          <w:lang w:val="sr-Latn-ME"/>
        </w:rPr>
        <w:t>karcinomom</w:t>
      </w:r>
      <w:proofErr w:type="spellEnd"/>
      <w:r w:rsidRPr="00A8577E">
        <w:rPr>
          <w:sz w:val="22"/>
          <w:szCs w:val="22"/>
          <w:lang w:val="sr-Latn-ME"/>
        </w:rPr>
        <w:t xml:space="preserve"> (</w:t>
      </w:r>
      <w:proofErr w:type="spellStart"/>
      <w:r w:rsidRPr="00A8577E">
        <w:rPr>
          <w:sz w:val="22"/>
          <w:szCs w:val="22"/>
          <w:lang w:val="sr-Latn-ME"/>
        </w:rPr>
        <w:t>metastatskog</w:t>
      </w:r>
      <w:proofErr w:type="spellEnd"/>
      <w:r w:rsidRPr="00A8577E">
        <w:rPr>
          <w:sz w:val="22"/>
          <w:szCs w:val="22"/>
          <w:lang w:val="sr-Latn-ME"/>
        </w:rPr>
        <w:t xml:space="preserve"> bola), koji se liječi </w:t>
      </w:r>
      <w:proofErr w:type="spellStart"/>
      <w:r w:rsidRPr="00A8577E">
        <w:rPr>
          <w:sz w:val="22"/>
          <w:szCs w:val="22"/>
          <w:lang w:val="sr-Latn-ME"/>
        </w:rPr>
        <w:t>simptomatski</w:t>
      </w:r>
      <w:proofErr w:type="spellEnd"/>
      <w:r w:rsidRPr="00A8577E">
        <w:rPr>
          <w:sz w:val="22"/>
          <w:szCs w:val="22"/>
          <w:lang w:val="sr-Latn-ME"/>
        </w:rPr>
        <w:t>.</w:t>
      </w:r>
    </w:p>
    <w:p w14:paraId="6E5CC20E" w14:textId="77777777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3B7EE4D3" w14:textId="34D7AA6A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Kao i kod drugih </w:t>
      </w:r>
      <w:proofErr w:type="spellStart"/>
      <w:r w:rsidRPr="00A8577E">
        <w:rPr>
          <w:sz w:val="22"/>
          <w:szCs w:val="22"/>
          <w:lang w:val="sr-Latn-ME"/>
        </w:rPr>
        <w:t>agonista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GnRH</w:t>
      </w:r>
      <w:proofErr w:type="spellEnd"/>
      <w:r w:rsidRPr="00A8577E">
        <w:rPr>
          <w:sz w:val="22"/>
          <w:szCs w:val="22"/>
          <w:lang w:val="sr-Latn-ME"/>
        </w:rPr>
        <w:t>, primjećeni su pojedinačni slučajevi kompresije kičmene moždine ili opstrukcije uretre. Ukoliko dođe do razvoja kompresije kičmene moždine ili oštećenja bubrega, treba započeti standardno liječenje ovih komplikacija, a u ekstremnim slučajevima razmotriti hitnu hiruršku kastraciju.</w:t>
      </w:r>
      <w:r w:rsidR="00EE27D1" w:rsidRPr="00A8577E">
        <w:rPr>
          <w:sz w:val="22"/>
          <w:szCs w:val="22"/>
          <w:lang w:val="sr-Latn-ME"/>
        </w:rPr>
        <w:t xml:space="preserve"> </w:t>
      </w:r>
      <w:r w:rsidRPr="00A8577E">
        <w:rPr>
          <w:sz w:val="22"/>
          <w:szCs w:val="22"/>
          <w:lang w:val="sr-Latn-ME"/>
        </w:rPr>
        <w:t xml:space="preserve">Tokom prvih nedjelja terapije potrebno je pažljivo praćenje, posebno pacijenata sa </w:t>
      </w:r>
      <w:proofErr w:type="spellStart"/>
      <w:r w:rsidRPr="00A8577E">
        <w:rPr>
          <w:sz w:val="22"/>
          <w:szCs w:val="22"/>
          <w:lang w:val="sr-Latn-ME"/>
        </w:rPr>
        <w:t>vertebralnim</w:t>
      </w:r>
      <w:proofErr w:type="spellEnd"/>
      <w:r w:rsidRPr="00A8577E">
        <w:rPr>
          <w:sz w:val="22"/>
          <w:szCs w:val="22"/>
          <w:lang w:val="sr-Latn-ME"/>
        </w:rPr>
        <w:t xml:space="preserve"> metastazama, pacijenata sa rizikom od razvoja kompresije kičmene moždine i pacijenata sa opstrukcijom </w:t>
      </w:r>
      <w:proofErr w:type="spellStart"/>
      <w:r w:rsidRPr="00A8577E">
        <w:rPr>
          <w:sz w:val="22"/>
          <w:szCs w:val="22"/>
          <w:lang w:val="sr-Latn-ME"/>
        </w:rPr>
        <w:t>urinarnog</w:t>
      </w:r>
      <w:proofErr w:type="spellEnd"/>
      <w:r w:rsidRPr="00A8577E">
        <w:rPr>
          <w:sz w:val="22"/>
          <w:szCs w:val="22"/>
          <w:lang w:val="sr-Latn-ME"/>
        </w:rPr>
        <w:t xml:space="preserve"> trakta.</w:t>
      </w:r>
      <w:r w:rsidR="00EE27D1" w:rsidRPr="00A8577E">
        <w:rPr>
          <w:sz w:val="22"/>
          <w:szCs w:val="22"/>
          <w:lang w:val="sr-Latn-ME"/>
        </w:rPr>
        <w:t xml:space="preserve"> </w:t>
      </w:r>
      <w:r w:rsidRPr="00A8577E">
        <w:rPr>
          <w:sz w:val="22"/>
          <w:szCs w:val="22"/>
          <w:lang w:val="sr-Latn-ME"/>
        </w:rPr>
        <w:t>Iz istih razloga, poseban oprez je neophodan pri započinjanju terapije kod pacijenata sa znacima koji mogu najaviti kompresiju kičmene moždine.</w:t>
      </w:r>
    </w:p>
    <w:p w14:paraId="0E1D3DE2" w14:textId="77777777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12DBC8AB" w14:textId="77777777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Nakon hirurške kastracije, </w:t>
      </w:r>
      <w:proofErr w:type="spellStart"/>
      <w:r w:rsidRPr="00A8577E">
        <w:rPr>
          <w:sz w:val="22"/>
          <w:szCs w:val="22"/>
          <w:lang w:val="sr-Latn-ME"/>
        </w:rPr>
        <w:t>triptorelin</w:t>
      </w:r>
      <w:proofErr w:type="spellEnd"/>
      <w:r w:rsidRPr="00A8577E">
        <w:rPr>
          <w:sz w:val="22"/>
          <w:szCs w:val="22"/>
          <w:lang w:val="sr-Latn-ME"/>
        </w:rPr>
        <w:t xml:space="preserve"> ne dovodi do daljeg smanjenja koncentracije </w:t>
      </w:r>
      <w:proofErr w:type="spellStart"/>
      <w:r w:rsidRPr="00A8577E">
        <w:rPr>
          <w:sz w:val="22"/>
          <w:szCs w:val="22"/>
          <w:lang w:val="sr-Latn-ME"/>
        </w:rPr>
        <w:t>testosterona</w:t>
      </w:r>
      <w:proofErr w:type="spellEnd"/>
      <w:r w:rsidRPr="00A8577E">
        <w:rPr>
          <w:sz w:val="22"/>
          <w:szCs w:val="22"/>
          <w:lang w:val="sr-Latn-ME"/>
        </w:rPr>
        <w:t xml:space="preserve"> u serumu.</w:t>
      </w:r>
    </w:p>
    <w:p w14:paraId="14ADF921" w14:textId="77777777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713B1285" w14:textId="77777777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Dugotrajni nedostatak </w:t>
      </w:r>
      <w:proofErr w:type="spellStart"/>
      <w:r w:rsidRPr="00A8577E">
        <w:rPr>
          <w:sz w:val="22"/>
          <w:szCs w:val="22"/>
          <w:lang w:val="sr-Latn-ME"/>
        </w:rPr>
        <w:t>androgena</w:t>
      </w:r>
      <w:proofErr w:type="spellEnd"/>
      <w:r w:rsidRPr="00A8577E">
        <w:rPr>
          <w:sz w:val="22"/>
          <w:szCs w:val="22"/>
          <w:lang w:val="sr-Latn-ME"/>
        </w:rPr>
        <w:t xml:space="preserve">, bilo </w:t>
      </w:r>
      <w:proofErr w:type="spellStart"/>
      <w:r w:rsidRPr="00A8577E">
        <w:rPr>
          <w:sz w:val="22"/>
          <w:szCs w:val="22"/>
          <w:lang w:val="sr-Latn-ME"/>
        </w:rPr>
        <w:t>usljed</w:t>
      </w:r>
      <w:proofErr w:type="spellEnd"/>
      <w:r w:rsidRPr="00A8577E">
        <w:rPr>
          <w:sz w:val="22"/>
          <w:szCs w:val="22"/>
          <w:lang w:val="sr-Latn-ME"/>
        </w:rPr>
        <w:t xml:space="preserve"> obostrane </w:t>
      </w:r>
      <w:proofErr w:type="spellStart"/>
      <w:r w:rsidRPr="00A8577E">
        <w:rPr>
          <w:sz w:val="22"/>
          <w:szCs w:val="22"/>
          <w:lang w:val="sr-Latn-ME"/>
        </w:rPr>
        <w:t>orhiektomije</w:t>
      </w:r>
      <w:proofErr w:type="spellEnd"/>
      <w:r w:rsidRPr="00A8577E">
        <w:rPr>
          <w:sz w:val="22"/>
          <w:szCs w:val="22"/>
          <w:lang w:val="sr-Latn-ME"/>
        </w:rPr>
        <w:t xml:space="preserve"> ili primjene </w:t>
      </w:r>
      <w:proofErr w:type="spellStart"/>
      <w:r w:rsidRPr="00A8577E">
        <w:rPr>
          <w:sz w:val="22"/>
          <w:szCs w:val="22"/>
          <w:lang w:val="sr-Latn-ME"/>
        </w:rPr>
        <w:t>analoga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GnRH</w:t>
      </w:r>
      <w:proofErr w:type="spellEnd"/>
      <w:r w:rsidRPr="00A8577E">
        <w:rPr>
          <w:sz w:val="22"/>
          <w:szCs w:val="22"/>
          <w:lang w:val="sr-Latn-ME"/>
        </w:rPr>
        <w:t xml:space="preserve">, povezan je sa povećanim rizikom od smanjenja mineralne gustine kostiju i može dovesti do </w:t>
      </w:r>
      <w:proofErr w:type="spellStart"/>
      <w:r w:rsidRPr="00A8577E">
        <w:rPr>
          <w:sz w:val="22"/>
          <w:szCs w:val="22"/>
          <w:lang w:val="sr-Latn-ME"/>
        </w:rPr>
        <w:t>osteoporoze</w:t>
      </w:r>
      <w:proofErr w:type="spellEnd"/>
      <w:r w:rsidRPr="00A8577E">
        <w:rPr>
          <w:sz w:val="22"/>
          <w:szCs w:val="22"/>
          <w:lang w:val="sr-Latn-ME"/>
        </w:rPr>
        <w:t xml:space="preserve"> i povećanog rizika od </w:t>
      </w:r>
      <w:proofErr w:type="spellStart"/>
      <w:r w:rsidRPr="00A8577E">
        <w:rPr>
          <w:sz w:val="22"/>
          <w:szCs w:val="22"/>
          <w:lang w:val="sr-Latn-ME"/>
        </w:rPr>
        <w:t>preloma</w:t>
      </w:r>
      <w:proofErr w:type="spellEnd"/>
      <w:r w:rsidRPr="00A8577E">
        <w:rPr>
          <w:sz w:val="22"/>
          <w:szCs w:val="22"/>
          <w:lang w:val="sr-Latn-ME"/>
        </w:rPr>
        <w:t xml:space="preserve"> kostiju.</w:t>
      </w:r>
    </w:p>
    <w:p w14:paraId="0242669D" w14:textId="77777777" w:rsidR="00327DC0" w:rsidRPr="00A8577E" w:rsidRDefault="00327DC0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486756E6" w14:textId="4084CFC5" w:rsidR="00327DC0" w:rsidRPr="00A8577E" w:rsidRDefault="00327DC0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Terapija koja dovodi do nedostatka </w:t>
      </w:r>
      <w:proofErr w:type="spellStart"/>
      <w:r w:rsidRPr="00A8577E">
        <w:rPr>
          <w:sz w:val="22"/>
          <w:szCs w:val="22"/>
          <w:lang w:val="sr-Latn-ME"/>
        </w:rPr>
        <w:t>androgena</w:t>
      </w:r>
      <w:proofErr w:type="spellEnd"/>
      <w:r w:rsidRPr="00A8577E">
        <w:rPr>
          <w:sz w:val="22"/>
          <w:szCs w:val="22"/>
          <w:lang w:val="sr-Latn-ME"/>
        </w:rPr>
        <w:t xml:space="preserve"> može da izazove produženje QT intervala. Kod pacijenata sa anamnezom ili faktorima rizika za produženje QT intervala i kod pacijenata koji istovremeno prim</w:t>
      </w:r>
      <w:r w:rsidR="002370C1" w:rsidRPr="00A8577E">
        <w:rPr>
          <w:sz w:val="22"/>
          <w:szCs w:val="22"/>
          <w:lang w:val="sr-Latn-ME"/>
        </w:rPr>
        <w:t>j</w:t>
      </w:r>
      <w:r w:rsidRPr="00A8577E">
        <w:rPr>
          <w:sz w:val="22"/>
          <w:szCs w:val="22"/>
          <w:lang w:val="sr-Latn-ME"/>
        </w:rPr>
        <w:t>enjuju l</w:t>
      </w:r>
      <w:r w:rsidR="002370C1" w:rsidRPr="00A8577E">
        <w:rPr>
          <w:sz w:val="22"/>
          <w:szCs w:val="22"/>
          <w:lang w:val="sr-Latn-ME"/>
        </w:rPr>
        <w:t>j</w:t>
      </w:r>
      <w:r w:rsidRPr="00A8577E">
        <w:rPr>
          <w:sz w:val="22"/>
          <w:szCs w:val="22"/>
          <w:lang w:val="sr-Latn-ME"/>
        </w:rPr>
        <w:t>ekove koji mogu izazvati produženje QT intervala (vid</w:t>
      </w:r>
      <w:r w:rsidR="002370C1" w:rsidRPr="00A8577E">
        <w:rPr>
          <w:sz w:val="22"/>
          <w:szCs w:val="22"/>
          <w:lang w:val="sr-Latn-ME"/>
        </w:rPr>
        <w:t>j</w:t>
      </w:r>
      <w:r w:rsidRPr="00A8577E">
        <w:rPr>
          <w:sz w:val="22"/>
          <w:szCs w:val="22"/>
          <w:lang w:val="sr-Latn-ME"/>
        </w:rPr>
        <w:t xml:space="preserve">eti </w:t>
      </w:r>
      <w:r w:rsidR="00EE27D1" w:rsidRPr="00A8577E">
        <w:rPr>
          <w:sz w:val="22"/>
          <w:szCs w:val="22"/>
          <w:lang w:val="sr-Latn-ME"/>
        </w:rPr>
        <w:t xml:space="preserve">dio </w:t>
      </w:r>
      <w:r w:rsidRPr="00A8577E">
        <w:rPr>
          <w:sz w:val="22"/>
          <w:szCs w:val="22"/>
          <w:lang w:val="sr-Latn-ME"/>
        </w:rPr>
        <w:t>4.5), trebalo bi da l</w:t>
      </w:r>
      <w:r w:rsidR="002370C1" w:rsidRPr="00A8577E">
        <w:rPr>
          <w:sz w:val="22"/>
          <w:szCs w:val="22"/>
          <w:lang w:val="sr-Latn-ME"/>
        </w:rPr>
        <w:t>j</w:t>
      </w:r>
      <w:r w:rsidRPr="00A8577E">
        <w:rPr>
          <w:sz w:val="22"/>
          <w:szCs w:val="22"/>
          <w:lang w:val="sr-Latn-ME"/>
        </w:rPr>
        <w:t>ekari proc</w:t>
      </w:r>
      <w:r w:rsidR="002370C1" w:rsidRPr="00A8577E">
        <w:rPr>
          <w:sz w:val="22"/>
          <w:szCs w:val="22"/>
          <w:lang w:val="sr-Latn-ME"/>
        </w:rPr>
        <w:t>ij</w:t>
      </w:r>
      <w:r w:rsidRPr="00A8577E">
        <w:rPr>
          <w:sz w:val="22"/>
          <w:szCs w:val="22"/>
          <w:lang w:val="sr-Latn-ME"/>
        </w:rPr>
        <w:t xml:space="preserve">ene odnos koristi i rizika, uključujući mogućnost za </w:t>
      </w:r>
      <w:proofErr w:type="spellStart"/>
      <w:r w:rsidRPr="00A8577E">
        <w:rPr>
          <w:i/>
          <w:iCs/>
          <w:sz w:val="22"/>
          <w:szCs w:val="22"/>
          <w:lang w:val="sr-Latn-ME"/>
        </w:rPr>
        <w:t>Torsade</w:t>
      </w:r>
      <w:proofErr w:type="spellEnd"/>
      <w:r w:rsidRPr="00A8577E">
        <w:rPr>
          <w:i/>
          <w:iCs/>
          <w:sz w:val="22"/>
          <w:szCs w:val="22"/>
          <w:lang w:val="sr-Latn-ME"/>
        </w:rPr>
        <w:t xml:space="preserve"> de </w:t>
      </w:r>
      <w:proofErr w:type="spellStart"/>
      <w:r w:rsidRPr="00A8577E">
        <w:rPr>
          <w:i/>
          <w:iCs/>
          <w:sz w:val="22"/>
          <w:szCs w:val="22"/>
          <w:lang w:val="sr-Latn-ME"/>
        </w:rPr>
        <w:t>pointes</w:t>
      </w:r>
      <w:proofErr w:type="spellEnd"/>
      <w:r w:rsidRPr="00A8577E">
        <w:rPr>
          <w:i/>
          <w:iCs/>
          <w:sz w:val="22"/>
          <w:szCs w:val="22"/>
          <w:lang w:val="sr-Latn-ME"/>
        </w:rPr>
        <w:t xml:space="preserve">, </w:t>
      </w:r>
      <w:r w:rsidRPr="00A8577E">
        <w:rPr>
          <w:sz w:val="22"/>
          <w:szCs w:val="22"/>
          <w:lang w:val="sr-Latn-ME"/>
        </w:rPr>
        <w:t>pr</w:t>
      </w:r>
      <w:r w:rsidR="002370C1" w:rsidRPr="00A8577E">
        <w:rPr>
          <w:sz w:val="22"/>
          <w:szCs w:val="22"/>
          <w:lang w:val="sr-Latn-ME"/>
        </w:rPr>
        <w:t>ij</w:t>
      </w:r>
      <w:r w:rsidRPr="00A8577E">
        <w:rPr>
          <w:sz w:val="22"/>
          <w:szCs w:val="22"/>
          <w:lang w:val="sr-Latn-ME"/>
        </w:rPr>
        <w:t>e započinjanja terapije l</w:t>
      </w:r>
      <w:r w:rsidR="002370C1" w:rsidRPr="00A8577E">
        <w:rPr>
          <w:sz w:val="22"/>
          <w:szCs w:val="22"/>
          <w:lang w:val="sr-Latn-ME"/>
        </w:rPr>
        <w:t>ij</w:t>
      </w:r>
      <w:r w:rsidRPr="00A8577E">
        <w:rPr>
          <w:sz w:val="22"/>
          <w:szCs w:val="22"/>
          <w:lang w:val="sr-Latn-ME"/>
        </w:rPr>
        <w:t xml:space="preserve">ekom </w:t>
      </w:r>
      <w:proofErr w:type="spellStart"/>
      <w:r w:rsidRPr="00A8577E">
        <w:rPr>
          <w:sz w:val="22"/>
          <w:szCs w:val="22"/>
          <w:lang w:val="sr-Latn-ME"/>
        </w:rPr>
        <w:t>Diphereline</w:t>
      </w:r>
      <w:proofErr w:type="spellEnd"/>
      <w:r w:rsidRPr="00A8577E">
        <w:rPr>
          <w:sz w:val="22"/>
          <w:szCs w:val="22"/>
          <w:lang w:val="sr-Latn-ME"/>
        </w:rPr>
        <w:t>.</w:t>
      </w:r>
    </w:p>
    <w:p w14:paraId="3F7D826F" w14:textId="77777777" w:rsidR="00327DC0" w:rsidRPr="00A8577E" w:rsidRDefault="00327DC0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4D01B4BD" w14:textId="77777777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Prema epidemiološkim podacima, primjećeno je da tokom terapije koja dovodi do nedostatka </w:t>
      </w:r>
      <w:proofErr w:type="spellStart"/>
      <w:r w:rsidRPr="00A8577E">
        <w:rPr>
          <w:sz w:val="22"/>
          <w:szCs w:val="22"/>
          <w:lang w:val="sr-Latn-ME"/>
        </w:rPr>
        <w:t>androgena</w:t>
      </w:r>
      <w:proofErr w:type="spellEnd"/>
      <w:r w:rsidRPr="00A8577E">
        <w:rPr>
          <w:sz w:val="22"/>
          <w:szCs w:val="22"/>
          <w:lang w:val="sr-Latn-ME"/>
        </w:rPr>
        <w:t xml:space="preserve"> kod pacijenata može doći do promjena metabolizma (npr. netolerancije glukoze), ili povećanog rizika od </w:t>
      </w:r>
      <w:proofErr w:type="spellStart"/>
      <w:r w:rsidRPr="00A8577E">
        <w:rPr>
          <w:sz w:val="22"/>
          <w:szCs w:val="22"/>
          <w:lang w:val="sr-Latn-ME"/>
        </w:rPr>
        <w:t>kardiovaskularnih</w:t>
      </w:r>
      <w:proofErr w:type="spellEnd"/>
      <w:r w:rsidRPr="00A8577E">
        <w:rPr>
          <w:sz w:val="22"/>
          <w:szCs w:val="22"/>
          <w:lang w:val="sr-Latn-ME"/>
        </w:rPr>
        <w:t xml:space="preserve"> bolesti. Međutim, očekivani podaci ne potvrđuju vezu između terapije </w:t>
      </w:r>
      <w:proofErr w:type="spellStart"/>
      <w:r w:rsidRPr="00A8577E">
        <w:rPr>
          <w:sz w:val="22"/>
          <w:szCs w:val="22"/>
          <w:lang w:val="sr-Latn-ME"/>
        </w:rPr>
        <w:t>GnRH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analoga</w:t>
      </w:r>
      <w:proofErr w:type="spellEnd"/>
      <w:r w:rsidRPr="00A8577E">
        <w:rPr>
          <w:sz w:val="22"/>
          <w:szCs w:val="22"/>
          <w:lang w:val="sr-Latn-ME"/>
        </w:rPr>
        <w:t xml:space="preserve"> i povećanja </w:t>
      </w:r>
      <w:proofErr w:type="spellStart"/>
      <w:r w:rsidRPr="00A8577E">
        <w:rPr>
          <w:sz w:val="22"/>
          <w:szCs w:val="22"/>
          <w:lang w:val="sr-Latn-ME"/>
        </w:rPr>
        <w:t>kardiovaskularne</w:t>
      </w:r>
      <w:proofErr w:type="spellEnd"/>
      <w:r w:rsidRPr="00A8577E">
        <w:rPr>
          <w:sz w:val="22"/>
          <w:szCs w:val="22"/>
          <w:lang w:val="sr-Latn-ME"/>
        </w:rPr>
        <w:t xml:space="preserve"> smrtnosti. Pacijente sa visokim rizikom od </w:t>
      </w:r>
      <w:proofErr w:type="spellStart"/>
      <w:r w:rsidRPr="00A8577E">
        <w:rPr>
          <w:sz w:val="22"/>
          <w:szCs w:val="22"/>
          <w:lang w:val="sr-Latn-ME"/>
        </w:rPr>
        <w:t>metaboličkih</w:t>
      </w:r>
      <w:proofErr w:type="spellEnd"/>
      <w:r w:rsidRPr="00A8577E">
        <w:rPr>
          <w:sz w:val="22"/>
          <w:szCs w:val="22"/>
          <w:lang w:val="sr-Latn-ME"/>
        </w:rPr>
        <w:t xml:space="preserve"> ili </w:t>
      </w:r>
      <w:proofErr w:type="spellStart"/>
      <w:r w:rsidRPr="00A8577E">
        <w:rPr>
          <w:sz w:val="22"/>
          <w:szCs w:val="22"/>
          <w:lang w:val="sr-Latn-ME"/>
        </w:rPr>
        <w:t>kardiovaskularnih</w:t>
      </w:r>
      <w:proofErr w:type="spellEnd"/>
      <w:r w:rsidRPr="00A8577E">
        <w:rPr>
          <w:sz w:val="22"/>
          <w:szCs w:val="22"/>
          <w:lang w:val="sr-Latn-ME"/>
        </w:rPr>
        <w:t xml:space="preserve"> oboljenja treba pažljivo procijeniti prije početka liječenja i adekvatno pratiti tokom terapije koja dovodi do nedostatka </w:t>
      </w:r>
      <w:proofErr w:type="spellStart"/>
      <w:r w:rsidRPr="00A8577E">
        <w:rPr>
          <w:sz w:val="22"/>
          <w:szCs w:val="22"/>
          <w:lang w:val="sr-Latn-ME"/>
        </w:rPr>
        <w:t>androgena</w:t>
      </w:r>
      <w:proofErr w:type="spellEnd"/>
      <w:r w:rsidRPr="00A8577E">
        <w:rPr>
          <w:sz w:val="22"/>
          <w:szCs w:val="22"/>
          <w:lang w:val="sr-Latn-ME"/>
        </w:rPr>
        <w:t>.</w:t>
      </w:r>
    </w:p>
    <w:p w14:paraId="557F9D63" w14:textId="77777777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1BC5B9EE" w14:textId="7368A090" w:rsidR="00327DC0" w:rsidRPr="00A8577E" w:rsidRDefault="00327DC0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bookmarkStart w:id="0" w:name="Neplodnost_kod_žena"/>
      <w:bookmarkEnd w:id="0"/>
      <w:proofErr w:type="spellStart"/>
      <w:r w:rsidRPr="00A8577E">
        <w:rPr>
          <w:sz w:val="22"/>
          <w:szCs w:val="22"/>
          <w:lang w:val="sr-Latn-ME"/>
        </w:rPr>
        <w:t>Usl</w:t>
      </w:r>
      <w:r w:rsidR="00F97F9E" w:rsidRPr="00A8577E">
        <w:rPr>
          <w:sz w:val="22"/>
          <w:szCs w:val="22"/>
          <w:lang w:val="sr-Latn-ME"/>
        </w:rPr>
        <w:t>j</w:t>
      </w:r>
      <w:r w:rsidRPr="00A8577E">
        <w:rPr>
          <w:sz w:val="22"/>
          <w:szCs w:val="22"/>
          <w:lang w:val="sr-Latn-ME"/>
        </w:rPr>
        <w:t>ed</w:t>
      </w:r>
      <w:proofErr w:type="spellEnd"/>
      <w:r w:rsidRPr="00A8577E">
        <w:rPr>
          <w:sz w:val="22"/>
          <w:szCs w:val="22"/>
          <w:lang w:val="sr-Latn-ME"/>
        </w:rPr>
        <w:t xml:space="preserve"> nedostatka </w:t>
      </w:r>
      <w:proofErr w:type="spellStart"/>
      <w:r w:rsidRPr="00A8577E">
        <w:rPr>
          <w:sz w:val="22"/>
          <w:szCs w:val="22"/>
          <w:lang w:val="sr-Latn-ME"/>
        </w:rPr>
        <w:t>androgena</w:t>
      </w:r>
      <w:proofErr w:type="spellEnd"/>
      <w:r w:rsidRPr="00A8577E">
        <w:rPr>
          <w:sz w:val="22"/>
          <w:szCs w:val="22"/>
          <w:lang w:val="sr-Latn-ME"/>
        </w:rPr>
        <w:t xml:space="preserve">, terapija </w:t>
      </w:r>
      <w:proofErr w:type="spellStart"/>
      <w:r w:rsidRPr="00A8577E">
        <w:rPr>
          <w:sz w:val="22"/>
          <w:szCs w:val="22"/>
          <w:lang w:val="sr-Latn-ME"/>
        </w:rPr>
        <w:t>analozima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GnRH</w:t>
      </w:r>
      <w:proofErr w:type="spellEnd"/>
      <w:r w:rsidRPr="00A8577E">
        <w:rPr>
          <w:sz w:val="22"/>
          <w:szCs w:val="22"/>
          <w:lang w:val="sr-Latn-ME"/>
        </w:rPr>
        <w:t xml:space="preserve"> može da poveća rizik od anemije. Ovaj rizik treba proc</w:t>
      </w:r>
      <w:r w:rsidR="00F97F9E" w:rsidRPr="00A8577E">
        <w:rPr>
          <w:sz w:val="22"/>
          <w:szCs w:val="22"/>
          <w:lang w:val="sr-Latn-ME"/>
        </w:rPr>
        <w:t>ij</w:t>
      </w:r>
      <w:r w:rsidRPr="00A8577E">
        <w:rPr>
          <w:sz w:val="22"/>
          <w:szCs w:val="22"/>
          <w:lang w:val="sr-Latn-ME"/>
        </w:rPr>
        <w:t>eniti kod pacijenata koji prim</w:t>
      </w:r>
      <w:r w:rsidR="00F97F9E" w:rsidRPr="00A8577E">
        <w:rPr>
          <w:sz w:val="22"/>
          <w:szCs w:val="22"/>
          <w:lang w:val="sr-Latn-ME"/>
        </w:rPr>
        <w:t>j</w:t>
      </w:r>
      <w:r w:rsidRPr="00A8577E">
        <w:rPr>
          <w:sz w:val="22"/>
          <w:szCs w:val="22"/>
          <w:lang w:val="sr-Latn-ME"/>
        </w:rPr>
        <w:t>enjuju ovaj l</w:t>
      </w:r>
      <w:r w:rsidR="00F97F9E" w:rsidRPr="00A8577E">
        <w:rPr>
          <w:sz w:val="22"/>
          <w:szCs w:val="22"/>
          <w:lang w:val="sr-Latn-ME"/>
        </w:rPr>
        <w:t>ij</w:t>
      </w:r>
      <w:r w:rsidRPr="00A8577E">
        <w:rPr>
          <w:sz w:val="22"/>
          <w:szCs w:val="22"/>
          <w:lang w:val="sr-Latn-ME"/>
        </w:rPr>
        <w:t>ek i adekvatno ih pratiti.</w:t>
      </w:r>
    </w:p>
    <w:p w14:paraId="0B7AA692" w14:textId="77777777" w:rsidR="00327DC0" w:rsidRPr="00A8577E" w:rsidRDefault="00327DC0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7B54F0F9" w14:textId="77777777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Primjena </w:t>
      </w:r>
      <w:proofErr w:type="spellStart"/>
      <w:r w:rsidRPr="00A8577E">
        <w:rPr>
          <w:sz w:val="22"/>
          <w:szCs w:val="22"/>
          <w:lang w:val="sr-Latn-ME"/>
        </w:rPr>
        <w:t>triptorelina</w:t>
      </w:r>
      <w:proofErr w:type="spellEnd"/>
      <w:r w:rsidRPr="00A8577E">
        <w:rPr>
          <w:sz w:val="22"/>
          <w:szCs w:val="22"/>
          <w:lang w:val="sr-Latn-ME"/>
        </w:rPr>
        <w:t xml:space="preserve"> u terapijskim dozama dovodi do </w:t>
      </w:r>
      <w:proofErr w:type="spellStart"/>
      <w:r w:rsidRPr="00A8577E">
        <w:rPr>
          <w:sz w:val="22"/>
          <w:szCs w:val="22"/>
          <w:lang w:val="sr-Latn-ME"/>
        </w:rPr>
        <w:t>supresije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gonadalnog</w:t>
      </w:r>
      <w:proofErr w:type="spellEnd"/>
      <w:r w:rsidRPr="00A8577E">
        <w:rPr>
          <w:sz w:val="22"/>
          <w:szCs w:val="22"/>
          <w:lang w:val="sr-Latn-ME"/>
        </w:rPr>
        <w:t xml:space="preserve"> sistema hipofize</w:t>
      </w:r>
      <w:r w:rsidRPr="00A8577E">
        <w:rPr>
          <w:color w:val="FF0000"/>
          <w:sz w:val="22"/>
          <w:szCs w:val="22"/>
          <w:lang w:val="sr-Latn-ME"/>
        </w:rPr>
        <w:t xml:space="preserve">. </w:t>
      </w:r>
      <w:r w:rsidRPr="00A8577E">
        <w:rPr>
          <w:sz w:val="22"/>
          <w:szCs w:val="22"/>
          <w:lang w:val="sr-Latn-ME"/>
        </w:rPr>
        <w:t xml:space="preserve">Normalna funkcija se obično ponovo uspostavlja nakon prekida terapije. Stoga, dijagnostički testovi </w:t>
      </w:r>
      <w:proofErr w:type="spellStart"/>
      <w:r w:rsidRPr="00A8577E">
        <w:rPr>
          <w:sz w:val="22"/>
          <w:szCs w:val="22"/>
          <w:lang w:val="sr-Latn-ME"/>
        </w:rPr>
        <w:t>gonadalne</w:t>
      </w:r>
      <w:proofErr w:type="spellEnd"/>
      <w:r w:rsidRPr="00A8577E">
        <w:rPr>
          <w:sz w:val="22"/>
          <w:szCs w:val="22"/>
          <w:lang w:val="sr-Latn-ME"/>
        </w:rPr>
        <w:t xml:space="preserve"> funkcije hipofize</w:t>
      </w:r>
      <w:r w:rsidRPr="00A8577E">
        <w:rPr>
          <w:color w:val="FF0000"/>
          <w:sz w:val="22"/>
          <w:szCs w:val="22"/>
          <w:lang w:val="sr-Latn-ME"/>
        </w:rPr>
        <w:t xml:space="preserve"> </w:t>
      </w:r>
      <w:r w:rsidRPr="00A8577E">
        <w:rPr>
          <w:sz w:val="22"/>
          <w:szCs w:val="22"/>
          <w:lang w:val="sr-Latn-ME"/>
        </w:rPr>
        <w:t xml:space="preserve">sprovedeni tokom terapije i nakon prekida terapije </w:t>
      </w:r>
      <w:proofErr w:type="spellStart"/>
      <w:r w:rsidRPr="00A8577E">
        <w:rPr>
          <w:sz w:val="22"/>
          <w:szCs w:val="22"/>
          <w:lang w:val="sr-Latn-ME"/>
        </w:rPr>
        <w:t>analozima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GnRH</w:t>
      </w:r>
      <w:proofErr w:type="spellEnd"/>
      <w:r w:rsidRPr="00A8577E">
        <w:rPr>
          <w:sz w:val="22"/>
          <w:szCs w:val="22"/>
          <w:lang w:val="sr-Latn-ME"/>
        </w:rPr>
        <w:t>, mogu biti nepouzdani.</w:t>
      </w:r>
    </w:p>
    <w:p w14:paraId="04AD7AAB" w14:textId="77777777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0E47AF7E" w14:textId="4FF08031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lastRenderedPageBreak/>
        <w:t xml:space="preserve">Prolazno povećanje kiselih </w:t>
      </w:r>
      <w:proofErr w:type="spellStart"/>
      <w:r w:rsidRPr="00A8577E">
        <w:rPr>
          <w:sz w:val="22"/>
          <w:szCs w:val="22"/>
          <w:lang w:val="sr-Latn-ME"/>
        </w:rPr>
        <w:t>fosfataza</w:t>
      </w:r>
      <w:proofErr w:type="spellEnd"/>
      <w:r w:rsidRPr="00A8577E">
        <w:rPr>
          <w:sz w:val="22"/>
          <w:szCs w:val="22"/>
          <w:lang w:val="sr-Latn-ME"/>
        </w:rPr>
        <w:t xml:space="preserve"> može biti primjećeno na početku terapije.</w:t>
      </w:r>
    </w:p>
    <w:p w14:paraId="6F241F2E" w14:textId="6F6FAD43" w:rsidR="00327DC0" w:rsidRPr="00A8577E" w:rsidRDefault="00327DC0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5F7E7E9B" w14:textId="4710E4AB" w:rsidR="002C6D85" w:rsidRPr="00A8577E" w:rsidRDefault="002C6D85">
      <w:pPr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Upotreba </w:t>
      </w:r>
      <w:proofErr w:type="spellStart"/>
      <w:r w:rsidRPr="00A8577E">
        <w:rPr>
          <w:sz w:val="22"/>
          <w:szCs w:val="22"/>
          <w:lang w:val="sr-Latn-ME"/>
        </w:rPr>
        <w:t>agonista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GnRH</w:t>
      </w:r>
      <w:proofErr w:type="spellEnd"/>
      <w:r w:rsidRPr="00A8577E">
        <w:rPr>
          <w:sz w:val="22"/>
          <w:szCs w:val="22"/>
          <w:lang w:val="sr-Latn-ME"/>
        </w:rPr>
        <w:t xml:space="preserve"> može izazvati smanjenje mineralne gustine kostiju. Kod pripadnika muškog pola, preliminarni podaci ukazuju da primjena </w:t>
      </w:r>
      <w:proofErr w:type="spellStart"/>
      <w:r w:rsidRPr="00A8577E">
        <w:rPr>
          <w:sz w:val="22"/>
          <w:szCs w:val="22"/>
          <w:lang w:val="sr-Latn-ME"/>
        </w:rPr>
        <w:t>bisfosfonata</w:t>
      </w:r>
      <w:proofErr w:type="spellEnd"/>
      <w:r w:rsidRPr="00A8577E">
        <w:rPr>
          <w:sz w:val="22"/>
          <w:szCs w:val="22"/>
          <w:lang w:val="sr-Latn-ME"/>
        </w:rPr>
        <w:t xml:space="preserve"> u kombinaciji sa </w:t>
      </w:r>
      <w:proofErr w:type="spellStart"/>
      <w:r w:rsidRPr="00A8577E">
        <w:rPr>
          <w:sz w:val="22"/>
          <w:szCs w:val="22"/>
          <w:lang w:val="sr-Latn-ME"/>
        </w:rPr>
        <w:t>agonistima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GnRH</w:t>
      </w:r>
      <w:proofErr w:type="spellEnd"/>
      <w:r w:rsidRPr="00A8577E">
        <w:rPr>
          <w:sz w:val="22"/>
          <w:szCs w:val="22"/>
          <w:lang w:val="sr-Latn-ME"/>
        </w:rPr>
        <w:t xml:space="preserve"> može smanjiti mineralnu gustinu kostiju. Neophodan je poseban oprez kod pacijenata koji imaju dodatne faktore rizika za </w:t>
      </w:r>
      <w:proofErr w:type="spellStart"/>
      <w:r w:rsidRPr="00A8577E">
        <w:rPr>
          <w:sz w:val="22"/>
          <w:szCs w:val="22"/>
          <w:lang w:val="sr-Latn-ME"/>
        </w:rPr>
        <w:t>osteoporozu</w:t>
      </w:r>
      <w:proofErr w:type="spellEnd"/>
      <w:r w:rsidRPr="00A8577E">
        <w:rPr>
          <w:sz w:val="22"/>
          <w:szCs w:val="22"/>
          <w:lang w:val="sr-Latn-ME"/>
        </w:rPr>
        <w:t xml:space="preserve"> (npr. hronični alkoholizam, pušenje, dugotrajna terapija ljekovima koji smanjuju mineralnu gustinu kostiju, npr. </w:t>
      </w:r>
      <w:proofErr w:type="spellStart"/>
      <w:r w:rsidRPr="00A8577E">
        <w:rPr>
          <w:sz w:val="22"/>
          <w:szCs w:val="22"/>
          <w:lang w:val="sr-Latn-ME"/>
        </w:rPr>
        <w:t>antikonvulzivi</w:t>
      </w:r>
      <w:proofErr w:type="spellEnd"/>
      <w:r w:rsidRPr="00A8577E">
        <w:rPr>
          <w:sz w:val="22"/>
          <w:szCs w:val="22"/>
          <w:lang w:val="sr-Latn-ME"/>
        </w:rPr>
        <w:t xml:space="preserve"> i </w:t>
      </w:r>
      <w:proofErr w:type="spellStart"/>
      <w:r w:rsidRPr="00A8577E">
        <w:rPr>
          <w:sz w:val="22"/>
          <w:szCs w:val="22"/>
          <w:lang w:val="sr-Latn-ME"/>
        </w:rPr>
        <w:t>kortikosteroidi</w:t>
      </w:r>
      <w:proofErr w:type="spellEnd"/>
      <w:r w:rsidRPr="00A8577E">
        <w:rPr>
          <w:sz w:val="22"/>
          <w:szCs w:val="22"/>
          <w:lang w:val="sr-Latn-ME"/>
        </w:rPr>
        <w:t xml:space="preserve">, </w:t>
      </w:r>
      <w:proofErr w:type="spellStart"/>
      <w:r w:rsidRPr="00A8577E">
        <w:rPr>
          <w:sz w:val="22"/>
          <w:szCs w:val="22"/>
          <w:lang w:val="sr-Latn-ME"/>
        </w:rPr>
        <w:t>osteoporoza</w:t>
      </w:r>
      <w:proofErr w:type="spellEnd"/>
      <w:r w:rsidRPr="00A8577E">
        <w:rPr>
          <w:sz w:val="22"/>
          <w:szCs w:val="22"/>
          <w:lang w:val="sr-Latn-ME"/>
        </w:rPr>
        <w:t xml:space="preserve"> u porodičnoj istoriji, </w:t>
      </w:r>
      <w:proofErr w:type="spellStart"/>
      <w:r w:rsidRPr="00A8577E">
        <w:rPr>
          <w:sz w:val="22"/>
          <w:szCs w:val="22"/>
          <w:lang w:val="sr-Latn-ME"/>
        </w:rPr>
        <w:t>malnutricija</w:t>
      </w:r>
      <w:proofErr w:type="spellEnd"/>
      <w:r w:rsidRPr="00A8577E">
        <w:rPr>
          <w:sz w:val="22"/>
          <w:szCs w:val="22"/>
          <w:lang w:val="sr-Latn-ME"/>
        </w:rPr>
        <w:t>).</w:t>
      </w:r>
    </w:p>
    <w:p w14:paraId="457D3539" w14:textId="77777777" w:rsidR="002C6D85" w:rsidRPr="00A8577E" w:rsidRDefault="002C6D8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57CD2092" w14:textId="2DAB5D9B" w:rsidR="00CD0431" w:rsidRPr="00A8577E" w:rsidRDefault="002C6D8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>Efikasnost l</w:t>
      </w:r>
      <w:r w:rsidR="00E5779E" w:rsidRPr="00A8577E">
        <w:rPr>
          <w:sz w:val="22"/>
          <w:szCs w:val="22"/>
          <w:lang w:val="sr-Latn-ME"/>
        </w:rPr>
        <w:t>i</w:t>
      </w:r>
      <w:r w:rsidRPr="00A8577E">
        <w:rPr>
          <w:sz w:val="22"/>
          <w:szCs w:val="22"/>
          <w:lang w:val="sr-Latn-ME"/>
        </w:rPr>
        <w:t>ječenja se može pratiti mjerenjem nivoa</w:t>
      </w:r>
      <w:r w:rsidR="00CD0431" w:rsidRPr="00A8577E">
        <w:rPr>
          <w:sz w:val="22"/>
          <w:szCs w:val="22"/>
          <w:lang w:val="sr-Latn-ME"/>
        </w:rPr>
        <w:t xml:space="preserve"> </w:t>
      </w:r>
      <w:proofErr w:type="spellStart"/>
      <w:r w:rsidR="00CD0431" w:rsidRPr="00A8577E">
        <w:rPr>
          <w:sz w:val="22"/>
          <w:szCs w:val="22"/>
          <w:lang w:val="sr-Latn-ME"/>
        </w:rPr>
        <w:t>testosterona</w:t>
      </w:r>
      <w:proofErr w:type="spellEnd"/>
      <w:r w:rsidR="00CD0431" w:rsidRPr="00A8577E">
        <w:rPr>
          <w:sz w:val="22"/>
          <w:szCs w:val="22"/>
          <w:lang w:val="sr-Latn-ME"/>
        </w:rPr>
        <w:t xml:space="preserve"> u </w:t>
      </w:r>
      <w:r w:rsidRPr="00A8577E">
        <w:rPr>
          <w:sz w:val="22"/>
          <w:szCs w:val="22"/>
          <w:lang w:val="sr-Latn-ME"/>
        </w:rPr>
        <w:t xml:space="preserve">serumu i </w:t>
      </w:r>
      <w:proofErr w:type="spellStart"/>
      <w:r w:rsidRPr="00A8577E">
        <w:rPr>
          <w:sz w:val="22"/>
          <w:szCs w:val="22"/>
          <w:lang w:val="sr-Latn-ME"/>
        </w:rPr>
        <w:t>antigena</w:t>
      </w:r>
      <w:proofErr w:type="spellEnd"/>
      <w:r w:rsidRPr="00A8577E">
        <w:rPr>
          <w:sz w:val="22"/>
          <w:szCs w:val="22"/>
          <w:lang w:val="sr-Latn-ME"/>
        </w:rPr>
        <w:t xml:space="preserve"> specifičnog za prostatu</w:t>
      </w:r>
      <w:r w:rsidR="00CD0431" w:rsidRPr="00A8577E">
        <w:rPr>
          <w:sz w:val="22"/>
          <w:szCs w:val="22"/>
          <w:lang w:val="sr-Latn-ME"/>
        </w:rPr>
        <w:t>.</w:t>
      </w:r>
    </w:p>
    <w:p w14:paraId="73675A6D" w14:textId="77777777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5F04FC2F" w14:textId="77777777" w:rsidR="00CD0431" w:rsidRPr="00A8577E" w:rsidRDefault="00CD0431">
      <w:pPr>
        <w:jc w:val="both"/>
        <w:rPr>
          <w:b/>
          <w:sz w:val="22"/>
          <w:szCs w:val="22"/>
          <w:lang w:val="sr-Latn-ME"/>
        </w:rPr>
      </w:pPr>
      <w:r w:rsidRPr="00A8577E">
        <w:rPr>
          <w:b/>
          <w:sz w:val="22"/>
          <w:szCs w:val="22"/>
          <w:lang w:val="sr-Latn-ME"/>
        </w:rPr>
        <w:t>Neplodnost kod žena</w:t>
      </w:r>
    </w:p>
    <w:p w14:paraId="2A20FB2D" w14:textId="77777777" w:rsidR="00CD0431" w:rsidRPr="00A8577E" w:rsidRDefault="00CD0431">
      <w:pPr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Prije propisivanja lijeka </w:t>
      </w:r>
      <w:proofErr w:type="spellStart"/>
      <w:r w:rsidRPr="00A8577E">
        <w:rPr>
          <w:sz w:val="22"/>
          <w:szCs w:val="22"/>
          <w:lang w:val="sr-Latn-ME"/>
        </w:rPr>
        <w:t>Diphereline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r w:rsidRPr="00A8577E">
        <w:rPr>
          <w:bCs/>
          <w:sz w:val="22"/>
          <w:szCs w:val="22"/>
          <w:lang w:val="sr-Latn-ME"/>
        </w:rPr>
        <w:t>0,1 mg, neophodno je sa sigurnošću utv</w:t>
      </w:r>
      <w:r w:rsidRPr="00A8577E">
        <w:rPr>
          <w:sz w:val="22"/>
          <w:szCs w:val="22"/>
          <w:lang w:val="sr-Latn-ME"/>
        </w:rPr>
        <w:t xml:space="preserve">rditi da </w:t>
      </w:r>
      <w:proofErr w:type="spellStart"/>
      <w:r w:rsidRPr="00A8577E">
        <w:rPr>
          <w:sz w:val="22"/>
          <w:szCs w:val="22"/>
          <w:lang w:val="sr-Latn-ME"/>
        </w:rPr>
        <w:t>pacijentkinja</w:t>
      </w:r>
      <w:proofErr w:type="spellEnd"/>
      <w:r w:rsidRPr="00A8577E">
        <w:rPr>
          <w:sz w:val="22"/>
          <w:szCs w:val="22"/>
          <w:lang w:val="sr-Latn-ME"/>
        </w:rPr>
        <w:t xml:space="preserve"> nije trudna.</w:t>
      </w:r>
    </w:p>
    <w:p w14:paraId="4E50C1DE" w14:textId="77777777" w:rsidR="00327DC0" w:rsidRPr="00A8577E" w:rsidRDefault="00327DC0">
      <w:pPr>
        <w:jc w:val="both"/>
        <w:rPr>
          <w:sz w:val="22"/>
          <w:szCs w:val="22"/>
          <w:lang w:val="sr-Latn-ME"/>
        </w:rPr>
      </w:pPr>
    </w:p>
    <w:p w14:paraId="0B2A374C" w14:textId="77777777" w:rsidR="00CD0431" w:rsidRPr="00A8577E" w:rsidRDefault="00CD0431">
      <w:pPr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Upotreba </w:t>
      </w:r>
      <w:proofErr w:type="spellStart"/>
      <w:r w:rsidRPr="00A8577E">
        <w:rPr>
          <w:sz w:val="22"/>
          <w:szCs w:val="22"/>
          <w:lang w:val="sr-Latn-ME"/>
        </w:rPr>
        <w:t>agonista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GnRH</w:t>
      </w:r>
      <w:proofErr w:type="spellEnd"/>
      <w:r w:rsidRPr="00A8577E">
        <w:rPr>
          <w:sz w:val="22"/>
          <w:szCs w:val="22"/>
          <w:lang w:val="sr-Latn-ME"/>
        </w:rPr>
        <w:t xml:space="preserve"> će vjerovatno smanjiti koštanu gustinu za prosječno 1 % mjesečno, tokom perioda liječenja od 6 mjeseci. Svako smanjenje koštane gustine od 10 %, 2 do 3 puta povećava rizik od </w:t>
      </w:r>
      <w:proofErr w:type="spellStart"/>
      <w:r w:rsidRPr="00A8577E">
        <w:rPr>
          <w:sz w:val="22"/>
          <w:szCs w:val="22"/>
          <w:lang w:val="sr-Latn-ME"/>
        </w:rPr>
        <w:t>preloma</w:t>
      </w:r>
      <w:proofErr w:type="spellEnd"/>
      <w:r w:rsidRPr="00A8577E">
        <w:rPr>
          <w:sz w:val="22"/>
          <w:szCs w:val="22"/>
          <w:lang w:val="sr-Latn-ME"/>
        </w:rPr>
        <w:t>.</w:t>
      </w:r>
    </w:p>
    <w:p w14:paraId="37CF81C3" w14:textId="77777777" w:rsidR="00C279EF" w:rsidRPr="00A8577E" w:rsidRDefault="00C279EF">
      <w:pPr>
        <w:jc w:val="both"/>
        <w:rPr>
          <w:sz w:val="22"/>
          <w:szCs w:val="22"/>
          <w:lang w:val="sr-Latn-ME"/>
        </w:rPr>
      </w:pPr>
    </w:p>
    <w:p w14:paraId="7B057ABA" w14:textId="4492C429" w:rsidR="00CD0431" w:rsidRPr="00A8577E" w:rsidRDefault="00CD0431" w:rsidP="008E1BF6">
      <w:pPr>
        <w:jc w:val="both"/>
        <w:rPr>
          <w:bCs/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Nijesu dostupni specifični podaci za pacijente sa ustanovljenom </w:t>
      </w:r>
      <w:proofErr w:type="spellStart"/>
      <w:r w:rsidRPr="00A8577E">
        <w:rPr>
          <w:sz w:val="22"/>
          <w:szCs w:val="22"/>
          <w:lang w:val="sr-Latn-ME"/>
        </w:rPr>
        <w:t>osteoporozom</w:t>
      </w:r>
      <w:proofErr w:type="spellEnd"/>
      <w:r w:rsidRPr="00A8577E">
        <w:rPr>
          <w:sz w:val="22"/>
          <w:szCs w:val="22"/>
          <w:lang w:val="sr-Latn-ME"/>
        </w:rPr>
        <w:t xml:space="preserve"> ili sa faktorima rizika za </w:t>
      </w:r>
      <w:proofErr w:type="spellStart"/>
      <w:r w:rsidRPr="00A8577E">
        <w:rPr>
          <w:sz w:val="22"/>
          <w:szCs w:val="22"/>
          <w:lang w:val="sr-Latn-ME"/>
        </w:rPr>
        <w:t>osteoporozu</w:t>
      </w:r>
      <w:proofErr w:type="spellEnd"/>
      <w:r w:rsidRPr="00A8577E">
        <w:rPr>
          <w:sz w:val="22"/>
          <w:szCs w:val="22"/>
          <w:lang w:val="sr-Latn-ME"/>
        </w:rPr>
        <w:t xml:space="preserve"> (npr. hronični alkoholizam, pušenje, dugotrajna terapija ljekovima koji smanjuju mineralnu gustinu kostiju, npr. </w:t>
      </w:r>
      <w:proofErr w:type="spellStart"/>
      <w:r w:rsidRPr="00A8577E">
        <w:rPr>
          <w:sz w:val="22"/>
          <w:szCs w:val="22"/>
          <w:lang w:val="sr-Latn-ME"/>
        </w:rPr>
        <w:t>antikonvulzivi</w:t>
      </w:r>
      <w:proofErr w:type="spellEnd"/>
      <w:r w:rsidRPr="00A8577E">
        <w:rPr>
          <w:sz w:val="22"/>
          <w:szCs w:val="22"/>
          <w:lang w:val="sr-Latn-ME"/>
        </w:rPr>
        <w:t xml:space="preserve"> i </w:t>
      </w:r>
      <w:proofErr w:type="spellStart"/>
      <w:r w:rsidRPr="00A8577E">
        <w:rPr>
          <w:sz w:val="22"/>
          <w:szCs w:val="22"/>
          <w:lang w:val="sr-Latn-ME"/>
        </w:rPr>
        <w:t>kortikosteroidi</w:t>
      </w:r>
      <w:proofErr w:type="spellEnd"/>
      <w:r w:rsidRPr="00A8577E">
        <w:rPr>
          <w:sz w:val="22"/>
          <w:szCs w:val="22"/>
          <w:lang w:val="sr-Latn-ME"/>
        </w:rPr>
        <w:t xml:space="preserve">, </w:t>
      </w:r>
      <w:proofErr w:type="spellStart"/>
      <w:r w:rsidRPr="00A8577E">
        <w:rPr>
          <w:sz w:val="22"/>
          <w:szCs w:val="22"/>
          <w:lang w:val="sr-Latn-ME"/>
        </w:rPr>
        <w:t>osteoporoza</w:t>
      </w:r>
      <w:proofErr w:type="spellEnd"/>
      <w:r w:rsidRPr="00A8577E">
        <w:rPr>
          <w:sz w:val="22"/>
          <w:szCs w:val="22"/>
          <w:lang w:val="sr-Latn-ME"/>
        </w:rPr>
        <w:t xml:space="preserve"> u porodičnoj istoriji, </w:t>
      </w:r>
      <w:proofErr w:type="spellStart"/>
      <w:r w:rsidRPr="00A8577E">
        <w:rPr>
          <w:sz w:val="22"/>
          <w:szCs w:val="22"/>
          <w:lang w:val="sr-Latn-ME"/>
        </w:rPr>
        <w:t>malnutricija</w:t>
      </w:r>
      <w:proofErr w:type="spellEnd"/>
      <w:r w:rsidRPr="00A8577E">
        <w:rPr>
          <w:sz w:val="22"/>
          <w:szCs w:val="22"/>
          <w:lang w:val="sr-Latn-ME"/>
        </w:rPr>
        <w:t xml:space="preserve">, npr. </w:t>
      </w:r>
      <w:proofErr w:type="spellStart"/>
      <w:r w:rsidRPr="00A8577E">
        <w:rPr>
          <w:sz w:val="22"/>
          <w:szCs w:val="22"/>
          <w:lang w:val="sr-Latn-ME"/>
        </w:rPr>
        <w:t>anorexia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nervosa</w:t>
      </w:r>
      <w:proofErr w:type="spellEnd"/>
      <w:r w:rsidRPr="00A8577E">
        <w:rPr>
          <w:sz w:val="22"/>
          <w:szCs w:val="22"/>
          <w:lang w:val="sr-Latn-ME"/>
        </w:rPr>
        <w:t>).</w:t>
      </w:r>
      <w:r w:rsidR="00BD2915" w:rsidRPr="00A8577E">
        <w:rPr>
          <w:bCs/>
          <w:sz w:val="22"/>
          <w:szCs w:val="22"/>
          <w:lang w:val="sr-Latn-ME"/>
        </w:rPr>
        <w:t xml:space="preserve"> </w:t>
      </w:r>
      <w:r w:rsidRPr="00A8577E">
        <w:rPr>
          <w:bCs/>
          <w:sz w:val="22"/>
          <w:szCs w:val="22"/>
          <w:lang w:val="sr-Latn-ME"/>
        </w:rPr>
        <w:t xml:space="preserve">Pošto se smatra da smanjenje mineralne koštane gustine može više naškoditi ovim pacijentima, terapiju lijekom </w:t>
      </w:r>
      <w:proofErr w:type="spellStart"/>
      <w:r w:rsidRPr="00A8577E">
        <w:rPr>
          <w:bCs/>
          <w:sz w:val="22"/>
          <w:szCs w:val="22"/>
          <w:lang w:val="sr-Latn-ME"/>
        </w:rPr>
        <w:t>Diphereline</w:t>
      </w:r>
      <w:proofErr w:type="spellEnd"/>
      <w:r w:rsidRPr="00A8577E">
        <w:rPr>
          <w:bCs/>
          <w:sz w:val="22"/>
          <w:szCs w:val="22"/>
          <w:lang w:val="sr-Latn-ME"/>
        </w:rPr>
        <w:t xml:space="preserve"> 0,1 mg treba razmotriti posebno za svakog pacijenta. Ovoj terapiji treba pristupiti ako korist nadmašuje rizik nakon pažljive procjene. Treba razmotriti i dodatne mjere, sa ciljem da se zaustavi gubitak mineralne koštane gustine.</w:t>
      </w:r>
    </w:p>
    <w:p w14:paraId="1C4218E6" w14:textId="77777777" w:rsidR="00CD0431" w:rsidRPr="00A8577E" w:rsidRDefault="00CD0431">
      <w:pPr>
        <w:jc w:val="both"/>
        <w:rPr>
          <w:b/>
          <w:sz w:val="22"/>
          <w:szCs w:val="22"/>
          <w:u w:val="single"/>
          <w:lang w:val="sr-Latn-ME"/>
        </w:rPr>
      </w:pPr>
    </w:p>
    <w:p w14:paraId="2EC1F59D" w14:textId="77777777" w:rsidR="00CD0431" w:rsidRPr="00A8577E" w:rsidRDefault="00CD0431">
      <w:pPr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Broj </w:t>
      </w:r>
      <w:proofErr w:type="spellStart"/>
      <w:r w:rsidRPr="00A8577E">
        <w:rPr>
          <w:sz w:val="22"/>
          <w:szCs w:val="22"/>
          <w:lang w:val="sr-Latn-ME"/>
        </w:rPr>
        <w:t>folikula</w:t>
      </w:r>
      <w:proofErr w:type="spellEnd"/>
      <w:r w:rsidRPr="00A8577E">
        <w:rPr>
          <w:sz w:val="22"/>
          <w:szCs w:val="22"/>
          <w:lang w:val="sr-Latn-ME"/>
        </w:rPr>
        <w:t xml:space="preserve"> koji su stimulisani injekcijom </w:t>
      </w:r>
      <w:proofErr w:type="spellStart"/>
      <w:r w:rsidRPr="00A8577E">
        <w:rPr>
          <w:sz w:val="22"/>
          <w:szCs w:val="22"/>
          <w:lang w:val="sr-Latn-ME"/>
        </w:rPr>
        <w:t>triptorelina</w:t>
      </w:r>
      <w:proofErr w:type="spellEnd"/>
      <w:r w:rsidRPr="00A8577E">
        <w:rPr>
          <w:sz w:val="22"/>
          <w:szCs w:val="22"/>
          <w:lang w:val="sr-Latn-ME"/>
        </w:rPr>
        <w:t xml:space="preserve"> u kombinaciji sa </w:t>
      </w:r>
      <w:proofErr w:type="spellStart"/>
      <w:r w:rsidRPr="00A8577E">
        <w:rPr>
          <w:sz w:val="22"/>
          <w:szCs w:val="22"/>
          <w:lang w:val="sr-Latn-ME"/>
        </w:rPr>
        <w:t>gonadotropinima</w:t>
      </w:r>
      <w:proofErr w:type="spellEnd"/>
      <w:r w:rsidRPr="00A8577E">
        <w:rPr>
          <w:sz w:val="22"/>
          <w:szCs w:val="22"/>
          <w:lang w:val="sr-Latn-ME"/>
        </w:rPr>
        <w:t xml:space="preserve"> može se znatno povećati kod nekih </w:t>
      </w:r>
      <w:proofErr w:type="spellStart"/>
      <w:r w:rsidRPr="00A8577E">
        <w:rPr>
          <w:sz w:val="22"/>
          <w:szCs w:val="22"/>
          <w:lang w:val="sr-Latn-ME"/>
        </w:rPr>
        <w:t>pacijentkinja</w:t>
      </w:r>
      <w:proofErr w:type="spellEnd"/>
      <w:r w:rsidRPr="00A8577E">
        <w:rPr>
          <w:sz w:val="22"/>
          <w:szCs w:val="22"/>
          <w:lang w:val="sr-Latn-ME"/>
        </w:rPr>
        <w:t xml:space="preserve"> sa predispozicijom i naročito u slučajevima </w:t>
      </w:r>
      <w:proofErr w:type="spellStart"/>
      <w:r w:rsidRPr="00A8577E">
        <w:rPr>
          <w:sz w:val="22"/>
          <w:szCs w:val="22"/>
          <w:lang w:val="sr-Latn-ME"/>
        </w:rPr>
        <w:t>policistične</w:t>
      </w:r>
      <w:proofErr w:type="spellEnd"/>
      <w:r w:rsidRPr="00A8577E">
        <w:rPr>
          <w:sz w:val="22"/>
          <w:szCs w:val="22"/>
          <w:lang w:val="sr-Latn-ME"/>
        </w:rPr>
        <w:t xml:space="preserve"> bolesti </w:t>
      </w:r>
      <w:proofErr w:type="spellStart"/>
      <w:r w:rsidRPr="00A8577E">
        <w:rPr>
          <w:sz w:val="22"/>
          <w:szCs w:val="22"/>
          <w:lang w:val="sr-Latn-ME"/>
        </w:rPr>
        <w:t>ovarijuma</w:t>
      </w:r>
      <w:proofErr w:type="spellEnd"/>
      <w:r w:rsidRPr="00A8577E">
        <w:rPr>
          <w:sz w:val="22"/>
          <w:szCs w:val="22"/>
          <w:lang w:val="sr-Latn-ME"/>
        </w:rPr>
        <w:t xml:space="preserve">. </w:t>
      </w:r>
    </w:p>
    <w:p w14:paraId="61F85B81" w14:textId="090BD9B3" w:rsidR="00CD0431" w:rsidRPr="00A8577E" w:rsidRDefault="00CD0431">
      <w:pPr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Kao i kod drugih </w:t>
      </w:r>
      <w:proofErr w:type="spellStart"/>
      <w:r w:rsidRPr="00A8577E">
        <w:rPr>
          <w:sz w:val="22"/>
          <w:szCs w:val="22"/>
          <w:lang w:val="sr-Latn-ME"/>
        </w:rPr>
        <w:t>analoga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GnRH</w:t>
      </w:r>
      <w:proofErr w:type="spellEnd"/>
      <w:r w:rsidRPr="00A8577E">
        <w:rPr>
          <w:sz w:val="22"/>
          <w:szCs w:val="22"/>
          <w:lang w:val="sr-Latn-ME"/>
        </w:rPr>
        <w:t xml:space="preserve">, prijavljeni su slučajevi sindroma </w:t>
      </w:r>
      <w:proofErr w:type="spellStart"/>
      <w:r w:rsidRPr="00A8577E">
        <w:rPr>
          <w:sz w:val="22"/>
          <w:szCs w:val="22"/>
          <w:lang w:val="sr-Latn-ME"/>
        </w:rPr>
        <w:t>hiperstimulacije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ovarijuma</w:t>
      </w:r>
      <w:proofErr w:type="spellEnd"/>
      <w:r w:rsidRPr="00A8577E">
        <w:rPr>
          <w:sz w:val="22"/>
          <w:szCs w:val="22"/>
          <w:lang w:val="sr-Latn-ME"/>
        </w:rPr>
        <w:t xml:space="preserve"> od kojih su neki povezani sa upotrebom </w:t>
      </w:r>
      <w:proofErr w:type="spellStart"/>
      <w:r w:rsidR="002C6D85" w:rsidRPr="00A8577E">
        <w:rPr>
          <w:sz w:val="22"/>
          <w:szCs w:val="22"/>
          <w:lang w:val="sr-Latn-ME"/>
        </w:rPr>
        <w:t>gonadotropina</w:t>
      </w:r>
      <w:proofErr w:type="spellEnd"/>
      <w:r w:rsidRPr="00A8577E">
        <w:rPr>
          <w:sz w:val="22"/>
          <w:szCs w:val="22"/>
          <w:lang w:val="sr-Latn-ME"/>
        </w:rPr>
        <w:t xml:space="preserve"> u kombinaciji sa </w:t>
      </w:r>
      <w:proofErr w:type="spellStart"/>
      <w:r w:rsidR="002C6D85" w:rsidRPr="00A8577E">
        <w:rPr>
          <w:sz w:val="22"/>
          <w:szCs w:val="22"/>
          <w:lang w:val="sr-Latn-ME"/>
        </w:rPr>
        <w:t>triptorelinom</w:t>
      </w:r>
      <w:proofErr w:type="spellEnd"/>
      <w:r w:rsidRPr="00A8577E">
        <w:rPr>
          <w:sz w:val="22"/>
          <w:szCs w:val="22"/>
          <w:lang w:val="sr-Latn-ME"/>
        </w:rPr>
        <w:t xml:space="preserve">. </w:t>
      </w:r>
    </w:p>
    <w:p w14:paraId="0FDB4B0B" w14:textId="77777777" w:rsidR="00CD0431" w:rsidRPr="00A8577E" w:rsidRDefault="00CD0431">
      <w:pPr>
        <w:jc w:val="both"/>
        <w:rPr>
          <w:sz w:val="22"/>
          <w:szCs w:val="22"/>
          <w:lang w:val="sr-Latn-ME"/>
        </w:rPr>
      </w:pPr>
    </w:p>
    <w:p w14:paraId="6ADA9D0A" w14:textId="77777777" w:rsidR="00CD0431" w:rsidRPr="00A8577E" w:rsidRDefault="00CD0431">
      <w:pPr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Odgovor </w:t>
      </w:r>
      <w:proofErr w:type="spellStart"/>
      <w:r w:rsidRPr="00A8577E">
        <w:rPr>
          <w:sz w:val="22"/>
          <w:szCs w:val="22"/>
          <w:lang w:val="sr-Latn-ME"/>
        </w:rPr>
        <w:t>ovarijuma</w:t>
      </w:r>
      <w:proofErr w:type="spellEnd"/>
      <w:r w:rsidRPr="00A8577E">
        <w:rPr>
          <w:sz w:val="22"/>
          <w:szCs w:val="22"/>
          <w:lang w:val="sr-Latn-ME"/>
        </w:rPr>
        <w:t xml:space="preserve"> na kombinaciju istih doza </w:t>
      </w:r>
      <w:proofErr w:type="spellStart"/>
      <w:r w:rsidRPr="00A8577E">
        <w:rPr>
          <w:sz w:val="22"/>
          <w:szCs w:val="22"/>
          <w:lang w:val="sr-Latn-ME"/>
        </w:rPr>
        <w:t>triptorelina</w:t>
      </w:r>
      <w:proofErr w:type="spellEnd"/>
      <w:r w:rsidRPr="00A8577E">
        <w:rPr>
          <w:sz w:val="22"/>
          <w:szCs w:val="22"/>
          <w:lang w:val="sr-Latn-ME"/>
        </w:rPr>
        <w:t xml:space="preserve"> sa </w:t>
      </w:r>
      <w:proofErr w:type="spellStart"/>
      <w:r w:rsidRPr="00A8577E">
        <w:rPr>
          <w:sz w:val="22"/>
          <w:szCs w:val="22"/>
          <w:lang w:val="sr-Latn-ME"/>
        </w:rPr>
        <w:t>gonadotropinima</w:t>
      </w:r>
      <w:proofErr w:type="spellEnd"/>
      <w:r w:rsidRPr="00A8577E">
        <w:rPr>
          <w:sz w:val="22"/>
          <w:szCs w:val="22"/>
          <w:lang w:val="sr-Latn-ME"/>
        </w:rPr>
        <w:t xml:space="preserve"> može se razlikovati od jedne do druge </w:t>
      </w:r>
      <w:proofErr w:type="spellStart"/>
      <w:r w:rsidRPr="00A8577E">
        <w:rPr>
          <w:sz w:val="22"/>
          <w:szCs w:val="22"/>
          <w:lang w:val="sr-Latn-ME"/>
        </w:rPr>
        <w:t>pacijentkinje</w:t>
      </w:r>
      <w:proofErr w:type="spellEnd"/>
      <w:r w:rsidRPr="00A8577E">
        <w:rPr>
          <w:sz w:val="22"/>
          <w:szCs w:val="22"/>
          <w:lang w:val="sr-Latn-ME"/>
        </w:rPr>
        <w:t xml:space="preserve">, a u pojedinim slučajevima i od jednog do drugog ciklusa kod iste </w:t>
      </w:r>
      <w:proofErr w:type="spellStart"/>
      <w:r w:rsidRPr="00A8577E">
        <w:rPr>
          <w:sz w:val="22"/>
          <w:szCs w:val="22"/>
          <w:lang w:val="sr-Latn-ME"/>
        </w:rPr>
        <w:t>pacijentkinje</w:t>
      </w:r>
      <w:proofErr w:type="spellEnd"/>
      <w:r w:rsidRPr="00A8577E">
        <w:rPr>
          <w:sz w:val="22"/>
          <w:szCs w:val="22"/>
          <w:lang w:val="sr-Latn-ME"/>
        </w:rPr>
        <w:t>.</w:t>
      </w:r>
    </w:p>
    <w:p w14:paraId="5FC783BD" w14:textId="77777777" w:rsidR="00CD0431" w:rsidRPr="00A8577E" w:rsidRDefault="00CD0431">
      <w:pPr>
        <w:jc w:val="both"/>
        <w:rPr>
          <w:sz w:val="22"/>
          <w:szCs w:val="22"/>
          <w:lang w:val="sr-Latn-ME"/>
        </w:rPr>
      </w:pPr>
    </w:p>
    <w:p w14:paraId="0415D449" w14:textId="77777777" w:rsidR="00CD0431" w:rsidRPr="00A8577E" w:rsidRDefault="00CD0431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  <w:r w:rsidRPr="00A8577E">
        <w:rPr>
          <w:bCs/>
          <w:i/>
          <w:iCs/>
          <w:sz w:val="22"/>
          <w:szCs w:val="22"/>
          <w:u w:val="single"/>
          <w:lang w:val="sr-Latn-ME"/>
        </w:rPr>
        <w:t>Mjere predostrožnosti</w:t>
      </w:r>
    </w:p>
    <w:p w14:paraId="547DBA34" w14:textId="323C8ACD" w:rsidR="00C279EF" w:rsidRPr="00A8577E" w:rsidRDefault="00CD0431">
      <w:pPr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Indukcija ovulacije mora biti pod strogim nadzorom ljekara sa striktnim i redovnim biološkim i kliničkim kontrolama: </w:t>
      </w:r>
      <w:proofErr w:type="spellStart"/>
      <w:r w:rsidR="002C6D85" w:rsidRPr="00A8577E">
        <w:rPr>
          <w:sz w:val="22"/>
          <w:szCs w:val="22"/>
          <w:lang w:val="sr-Latn-ME"/>
        </w:rPr>
        <w:t>estradiola</w:t>
      </w:r>
      <w:proofErr w:type="spellEnd"/>
      <w:r w:rsidR="002C6D85" w:rsidRPr="00A8577E">
        <w:rPr>
          <w:sz w:val="22"/>
          <w:szCs w:val="22"/>
          <w:lang w:val="sr-Latn-ME"/>
        </w:rPr>
        <w:t xml:space="preserve"> u plazmi</w:t>
      </w:r>
      <w:r w:rsidRPr="00A8577E">
        <w:rPr>
          <w:sz w:val="22"/>
          <w:szCs w:val="22"/>
          <w:lang w:val="sr-Latn-ME"/>
        </w:rPr>
        <w:t xml:space="preserve"> i </w:t>
      </w:r>
      <w:proofErr w:type="spellStart"/>
      <w:r w:rsidRPr="00A8577E">
        <w:rPr>
          <w:sz w:val="22"/>
          <w:szCs w:val="22"/>
          <w:lang w:val="sr-Latn-ME"/>
        </w:rPr>
        <w:t>ultrasonografijom</w:t>
      </w:r>
      <w:proofErr w:type="spellEnd"/>
      <w:r w:rsidRPr="00A8577E">
        <w:rPr>
          <w:sz w:val="22"/>
          <w:szCs w:val="22"/>
          <w:lang w:val="sr-Latn-ME"/>
        </w:rPr>
        <w:t xml:space="preserve"> (vidjeti </w:t>
      </w:r>
      <w:r w:rsidR="00BD2915" w:rsidRPr="00A8577E">
        <w:rPr>
          <w:sz w:val="22"/>
          <w:szCs w:val="22"/>
          <w:lang w:val="sr-Latn-ME"/>
        </w:rPr>
        <w:t xml:space="preserve">dio </w:t>
      </w:r>
      <w:r w:rsidRPr="00A8577E">
        <w:rPr>
          <w:sz w:val="22"/>
          <w:szCs w:val="22"/>
          <w:lang w:val="sr-Latn-ME"/>
        </w:rPr>
        <w:t xml:space="preserve">4.8.). </w:t>
      </w:r>
    </w:p>
    <w:p w14:paraId="765D33E1" w14:textId="77777777" w:rsidR="00C279EF" w:rsidRPr="00A8577E" w:rsidRDefault="00C279EF">
      <w:pPr>
        <w:jc w:val="both"/>
        <w:rPr>
          <w:sz w:val="22"/>
          <w:szCs w:val="22"/>
          <w:lang w:val="sr-Latn-ME"/>
        </w:rPr>
      </w:pPr>
    </w:p>
    <w:p w14:paraId="709C3A84" w14:textId="77777777" w:rsidR="00CD0431" w:rsidRPr="00A8577E" w:rsidRDefault="00CD0431">
      <w:pPr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Ako je reakcija </w:t>
      </w:r>
      <w:proofErr w:type="spellStart"/>
      <w:r w:rsidRPr="00A8577E">
        <w:rPr>
          <w:sz w:val="22"/>
          <w:szCs w:val="22"/>
          <w:lang w:val="sr-Latn-ME"/>
        </w:rPr>
        <w:t>ovarijuma</w:t>
      </w:r>
      <w:proofErr w:type="spellEnd"/>
      <w:r w:rsidRPr="00A8577E">
        <w:rPr>
          <w:sz w:val="22"/>
          <w:szCs w:val="22"/>
          <w:lang w:val="sr-Latn-ME"/>
        </w:rPr>
        <w:t xml:space="preserve"> pretjerana, preporučuje se prekid ciklusa stimulacije injekcijama </w:t>
      </w:r>
      <w:proofErr w:type="spellStart"/>
      <w:r w:rsidRPr="00A8577E">
        <w:rPr>
          <w:sz w:val="22"/>
          <w:szCs w:val="22"/>
          <w:lang w:val="sr-Latn-ME"/>
        </w:rPr>
        <w:t>gonadotropina</w:t>
      </w:r>
      <w:proofErr w:type="spellEnd"/>
      <w:r w:rsidRPr="00A8577E">
        <w:rPr>
          <w:sz w:val="22"/>
          <w:szCs w:val="22"/>
          <w:lang w:val="sr-Latn-ME"/>
        </w:rPr>
        <w:t>.</w:t>
      </w:r>
    </w:p>
    <w:p w14:paraId="347DDCDB" w14:textId="77777777" w:rsidR="00C279EF" w:rsidRPr="00A8577E" w:rsidRDefault="00C279EF">
      <w:pPr>
        <w:jc w:val="both"/>
        <w:rPr>
          <w:sz w:val="22"/>
          <w:szCs w:val="22"/>
          <w:lang w:val="sr-Latn-ME"/>
        </w:rPr>
      </w:pPr>
    </w:p>
    <w:p w14:paraId="5B8E7D9F" w14:textId="77777777" w:rsidR="00CD0431" w:rsidRPr="00A8577E" w:rsidRDefault="00CD0431">
      <w:pPr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Kod pacijenata sa oštećenjem bubrega ili jetre, srednje terminalno poluvrijeme eliminacije je 7-8 sati u odnosu na poluvrijeme eliminacije kod zdravih pojedinaca koje iznosi 3-5 sati. Uprkos produženoj izloženosti lijeku, ne očekuje se da se </w:t>
      </w:r>
      <w:proofErr w:type="spellStart"/>
      <w:r w:rsidRPr="00A8577E">
        <w:rPr>
          <w:sz w:val="22"/>
          <w:szCs w:val="22"/>
          <w:lang w:val="sr-Latn-ME"/>
        </w:rPr>
        <w:t>triptorelin</w:t>
      </w:r>
      <w:proofErr w:type="spellEnd"/>
      <w:r w:rsidRPr="00A8577E">
        <w:rPr>
          <w:sz w:val="22"/>
          <w:szCs w:val="22"/>
          <w:lang w:val="sr-Latn-ME"/>
        </w:rPr>
        <w:t xml:space="preserve"> nađe u cirkulaciji u vrijeme transfera embriona.</w:t>
      </w:r>
    </w:p>
    <w:p w14:paraId="04762238" w14:textId="77777777" w:rsidR="00057E35" w:rsidRPr="00A8577E" w:rsidRDefault="00057E35" w:rsidP="008E1BF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30B6F92" w14:textId="77777777" w:rsidR="00411B4B" w:rsidRPr="00A8577E" w:rsidRDefault="00411B4B" w:rsidP="008E1BF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>4.5.</w:t>
      </w:r>
      <w:r w:rsidR="000D60CC" w:rsidRPr="00A8577E">
        <w:rPr>
          <w:b/>
          <w:bCs/>
          <w:sz w:val="22"/>
          <w:szCs w:val="22"/>
          <w:lang w:val="sr-Latn-ME"/>
        </w:rPr>
        <w:tab/>
      </w:r>
      <w:r w:rsidRPr="00A8577E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28C41AD8" w14:textId="77777777" w:rsidR="0072020E" w:rsidRPr="00A8577E" w:rsidRDefault="0072020E" w:rsidP="008E1BF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6468C0A" w14:textId="77777777" w:rsidR="00CD0431" w:rsidRPr="00A8577E" w:rsidRDefault="00CD0431" w:rsidP="00EE27D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Kada se </w:t>
      </w:r>
      <w:proofErr w:type="spellStart"/>
      <w:r w:rsidRPr="00A8577E">
        <w:rPr>
          <w:sz w:val="22"/>
          <w:szCs w:val="22"/>
          <w:lang w:val="sr-Latn-ME"/>
        </w:rPr>
        <w:t>triptorelin</w:t>
      </w:r>
      <w:proofErr w:type="spellEnd"/>
      <w:r w:rsidRPr="00A8577E">
        <w:rPr>
          <w:sz w:val="22"/>
          <w:szCs w:val="22"/>
          <w:lang w:val="sr-Latn-ME"/>
        </w:rPr>
        <w:t xml:space="preserve"> koristi u kombinaciji sa ljekovima koji mijenjaju sekreciju </w:t>
      </w:r>
      <w:proofErr w:type="spellStart"/>
      <w:r w:rsidRPr="00A8577E">
        <w:rPr>
          <w:sz w:val="22"/>
          <w:szCs w:val="22"/>
          <w:lang w:val="sr-Latn-ME"/>
        </w:rPr>
        <w:t>pituitarnih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gonadotropina</w:t>
      </w:r>
      <w:proofErr w:type="spellEnd"/>
      <w:r w:rsidRPr="00A8577E">
        <w:rPr>
          <w:sz w:val="22"/>
          <w:szCs w:val="22"/>
          <w:lang w:val="sr-Latn-ME"/>
        </w:rPr>
        <w:t>, neophodan je poseban oprez i preporučuje se nadzor stalnim određivanjem hormonskog statusa.</w:t>
      </w:r>
    </w:p>
    <w:p w14:paraId="5B771E9E" w14:textId="77777777" w:rsidR="00CD0431" w:rsidRPr="00A8577E" w:rsidRDefault="00CD0431" w:rsidP="008E1BF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3DE7C14" w14:textId="3CC1A8CD" w:rsidR="00C279EF" w:rsidRPr="00A8577E" w:rsidRDefault="00C279EF" w:rsidP="008E1BF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8577E">
        <w:rPr>
          <w:bCs/>
          <w:sz w:val="22"/>
          <w:szCs w:val="22"/>
          <w:lang w:val="sr-Latn-ME"/>
        </w:rPr>
        <w:t xml:space="preserve">S obzirom da terapija koja dovodi do nedostatka </w:t>
      </w:r>
      <w:proofErr w:type="spellStart"/>
      <w:r w:rsidRPr="00A8577E">
        <w:rPr>
          <w:bCs/>
          <w:sz w:val="22"/>
          <w:szCs w:val="22"/>
          <w:lang w:val="sr-Latn-ME"/>
        </w:rPr>
        <w:t>androgena</w:t>
      </w:r>
      <w:proofErr w:type="spellEnd"/>
      <w:r w:rsidRPr="00A8577E">
        <w:rPr>
          <w:bCs/>
          <w:sz w:val="22"/>
          <w:szCs w:val="22"/>
          <w:lang w:val="sr-Latn-ME"/>
        </w:rPr>
        <w:t xml:space="preserve"> može da izazove produženje OT intervala, neophodna je pažljiva proc</w:t>
      </w:r>
      <w:r w:rsidR="00F97F9E" w:rsidRPr="00A8577E">
        <w:rPr>
          <w:bCs/>
          <w:sz w:val="22"/>
          <w:szCs w:val="22"/>
          <w:lang w:val="sr-Latn-ME"/>
        </w:rPr>
        <w:t>j</w:t>
      </w:r>
      <w:r w:rsidRPr="00A8577E">
        <w:rPr>
          <w:bCs/>
          <w:sz w:val="22"/>
          <w:szCs w:val="22"/>
          <w:lang w:val="sr-Latn-ME"/>
        </w:rPr>
        <w:t>ena istovremene prim</w:t>
      </w:r>
      <w:r w:rsidR="00F97F9E" w:rsidRPr="00A8577E">
        <w:rPr>
          <w:bCs/>
          <w:sz w:val="22"/>
          <w:szCs w:val="22"/>
          <w:lang w:val="sr-Latn-ME"/>
        </w:rPr>
        <w:t>j</w:t>
      </w:r>
      <w:r w:rsidRPr="00A8577E">
        <w:rPr>
          <w:bCs/>
          <w:sz w:val="22"/>
          <w:szCs w:val="22"/>
          <w:lang w:val="sr-Latn-ME"/>
        </w:rPr>
        <w:t xml:space="preserve">ene </w:t>
      </w:r>
      <w:proofErr w:type="spellStart"/>
      <w:r w:rsidR="002C6D85" w:rsidRPr="00A8577E">
        <w:rPr>
          <w:bCs/>
          <w:sz w:val="22"/>
          <w:szCs w:val="22"/>
          <w:lang w:val="sr-Latn-ME"/>
        </w:rPr>
        <w:t>triptorelina</w:t>
      </w:r>
      <w:proofErr w:type="spellEnd"/>
      <w:r w:rsidRPr="00A8577E">
        <w:rPr>
          <w:bCs/>
          <w:sz w:val="22"/>
          <w:szCs w:val="22"/>
          <w:lang w:val="sr-Latn-ME"/>
        </w:rPr>
        <w:t xml:space="preserve"> sa l</w:t>
      </w:r>
      <w:r w:rsidR="00F97F9E" w:rsidRPr="00A8577E">
        <w:rPr>
          <w:bCs/>
          <w:sz w:val="22"/>
          <w:szCs w:val="22"/>
          <w:lang w:val="sr-Latn-ME"/>
        </w:rPr>
        <w:t>j</w:t>
      </w:r>
      <w:r w:rsidRPr="00A8577E">
        <w:rPr>
          <w:bCs/>
          <w:sz w:val="22"/>
          <w:szCs w:val="22"/>
          <w:lang w:val="sr-Latn-ME"/>
        </w:rPr>
        <w:t>ekovima za koje je poznato da produžavaju QT interval ili l</w:t>
      </w:r>
      <w:r w:rsidR="00F97F9E" w:rsidRPr="00A8577E">
        <w:rPr>
          <w:bCs/>
          <w:sz w:val="22"/>
          <w:szCs w:val="22"/>
          <w:lang w:val="sr-Latn-ME"/>
        </w:rPr>
        <w:t>j</w:t>
      </w:r>
      <w:r w:rsidRPr="00A8577E">
        <w:rPr>
          <w:bCs/>
          <w:sz w:val="22"/>
          <w:szCs w:val="22"/>
          <w:lang w:val="sr-Latn-ME"/>
        </w:rPr>
        <w:t xml:space="preserve">ekovima koji mogu da izazovu </w:t>
      </w:r>
      <w:proofErr w:type="spellStart"/>
      <w:r w:rsidRPr="00A8577E">
        <w:rPr>
          <w:bCs/>
          <w:i/>
          <w:iCs/>
          <w:sz w:val="22"/>
          <w:szCs w:val="22"/>
          <w:lang w:val="sr-Latn-ME"/>
        </w:rPr>
        <w:t>Torsade</w:t>
      </w:r>
      <w:proofErr w:type="spellEnd"/>
      <w:r w:rsidRPr="00A8577E">
        <w:rPr>
          <w:bCs/>
          <w:i/>
          <w:iCs/>
          <w:sz w:val="22"/>
          <w:szCs w:val="22"/>
          <w:lang w:val="sr-Latn-ME"/>
        </w:rPr>
        <w:t xml:space="preserve"> de </w:t>
      </w:r>
      <w:proofErr w:type="spellStart"/>
      <w:r w:rsidRPr="00A8577E">
        <w:rPr>
          <w:bCs/>
          <w:i/>
          <w:iCs/>
          <w:sz w:val="22"/>
          <w:szCs w:val="22"/>
          <w:lang w:val="sr-Latn-ME"/>
        </w:rPr>
        <w:t>pointes</w:t>
      </w:r>
      <w:proofErr w:type="spellEnd"/>
      <w:r w:rsidRPr="00A8577E">
        <w:rPr>
          <w:bCs/>
          <w:i/>
          <w:iCs/>
          <w:sz w:val="22"/>
          <w:szCs w:val="22"/>
          <w:lang w:val="sr-Latn-ME"/>
        </w:rPr>
        <w:t xml:space="preserve">, </w:t>
      </w:r>
      <w:r w:rsidRPr="00A8577E">
        <w:rPr>
          <w:bCs/>
          <w:sz w:val="22"/>
          <w:szCs w:val="22"/>
          <w:lang w:val="sr-Latn-ME"/>
        </w:rPr>
        <w:t xml:space="preserve">kao što su </w:t>
      </w:r>
      <w:proofErr w:type="spellStart"/>
      <w:r w:rsidRPr="00A8577E">
        <w:rPr>
          <w:bCs/>
          <w:sz w:val="22"/>
          <w:szCs w:val="22"/>
          <w:lang w:val="sr-Latn-ME"/>
        </w:rPr>
        <w:t>antiaritmici</w:t>
      </w:r>
      <w:proofErr w:type="spellEnd"/>
      <w:r w:rsidRPr="00A8577E">
        <w:rPr>
          <w:bCs/>
          <w:sz w:val="22"/>
          <w:szCs w:val="22"/>
          <w:lang w:val="sr-Latn-ME"/>
        </w:rPr>
        <w:t xml:space="preserve"> </w:t>
      </w:r>
      <w:r w:rsidRPr="00A8577E">
        <w:rPr>
          <w:bCs/>
          <w:sz w:val="22"/>
          <w:szCs w:val="22"/>
          <w:lang w:val="sr-Latn-ME"/>
        </w:rPr>
        <w:lastRenderedPageBreak/>
        <w:t xml:space="preserve">klase IA (npr. </w:t>
      </w:r>
      <w:proofErr w:type="spellStart"/>
      <w:r w:rsidRPr="00A8577E">
        <w:rPr>
          <w:bCs/>
          <w:sz w:val="22"/>
          <w:szCs w:val="22"/>
          <w:lang w:val="sr-Latn-ME"/>
        </w:rPr>
        <w:t>hinidin</w:t>
      </w:r>
      <w:proofErr w:type="spellEnd"/>
      <w:r w:rsidRPr="00A8577E">
        <w:rPr>
          <w:bCs/>
          <w:sz w:val="22"/>
          <w:szCs w:val="22"/>
          <w:lang w:val="sr-Latn-ME"/>
        </w:rPr>
        <w:t xml:space="preserve">, </w:t>
      </w:r>
      <w:proofErr w:type="spellStart"/>
      <w:r w:rsidRPr="00A8577E">
        <w:rPr>
          <w:bCs/>
          <w:sz w:val="22"/>
          <w:szCs w:val="22"/>
          <w:lang w:val="sr-Latn-ME"/>
        </w:rPr>
        <w:t>dizopiramid</w:t>
      </w:r>
      <w:proofErr w:type="spellEnd"/>
      <w:r w:rsidRPr="00A8577E">
        <w:rPr>
          <w:bCs/>
          <w:sz w:val="22"/>
          <w:szCs w:val="22"/>
          <w:lang w:val="sr-Latn-ME"/>
        </w:rPr>
        <w:t xml:space="preserve">) ili klase III (npr. </w:t>
      </w:r>
      <w:proofErr w:type="spellStart"/>
      <w:r w:rsidRPr="00A8577E">
        <w:rPr>
          <w:bCs/>
          <w:sz w:val="22"/>
          <w:szCs w:val="22"/>
          <w:lang w:val="sr-Latn-ME"/>
        </w:rPr>
        <w:t>amjoda</w:t>
      </w:r>
      <w:r w:rsidR="00E5779E" w:rsidRPr="00A8577E">
        <w:rPr>
          <w:bCs/>
          <w:sz w:val="22"/>
          <w:szCs w:val="22"/>
          <w:lang w:val="sr-Latn-ME"/>
        </w:rPr>
        <w:t>r</w:t>
      </w:r>
      <w:r w:rsidRPr="00A8577E">
        <w:rPr>
          <w:bCs/>
          <w:sz w:val="22"/>
          <w:szCs w:val="22"/>
          <w:lang w:val="sr-Latn-ME"/>
        </w:rPr>
        <w:t>on</w:t>
      </w:r>
      <w:proofErr w:type="spellEnd"/>
      <w:r w:rsidRPr="00A8577E">
        <w:rPr>
          <w:bCs/>
          <w:sz w:val="22"/>
          <w:szCs w:val="22"/>
          <w:lang w:val="sr-Latn-ME"/>
        </w:rPr>
        <w:t xml:space="preserve">, </w:t>
      </w:r>
      <w:proofErr w:type="spellStart"/>
      <w:r w:rsidRPr="00A8577E">
        <w:rPr>
          <w:bCs/>
          <w:sz w:val="22"/>
          <w:szCs w:val="22"/>
          <w:lang w:val="sr-Latn-ME"/>
        </w:rPr>
        <w:t>sotalol</w:t>
      </w:r>
      <w:proofErr w:type="spellEnd"/>
      <w:r w:rsidRPr="00A8577E">
        <w:rPr>
          <w:bCs/>
          <w:sz w:val="22"/>
          <w:szCs w:val="22"/>
          <w:lang w:val="sr-Latn-ME"/>
        </w:rPr>
        <w:t xml:space="preserve">, </w:t>
      </w:r>
      <w:proofErr w:type="spellStart"/>
      <w:r w:rsidRPr="00A8577E">
        <w:rPr>
          <w:bCs/>
          <w:sz w:val="22"/>
          <w:szCs w:val="22"/>
          <w:lang w:val="sr-Latn-ME"/>
        </w:rPr>
        <w:t>dofetilid</w:t>
      </w:r>
      <w:proofErr w:type="spellEnd"/>
      <w:r w:rsidRPr="00A8577E">
        <w:rPr>
          <w:bCs/>
          <w:sz w:val="22"/>
          <w:szCs w:val="22"/>
          <w:lang w:val="sr-Latn-ME"/>
        </w:rPr>
        <w:t xml:space="preserve">, </w:t>
      </w:r>
      <w:proofErr w:type="spellStart"/>
      <w:r w:rsidRPr="00A8577E">
        <w:rPr>
          <w:bCs/>
          <w:sz w:val="22"/>
          <w:szCs w:val="22"/>
          <w:lang w:val="sr-Latn-ME"/>
        </w:rPr>
        <w:t>ibutilid</w:t>
      </w:r>
      <w:proofErr w:type="spellEnd"/>
      <w:r w:rsidRPr="00A8577E">
        <w:rPr>
          <w:bCs/>
          <w:sz w:val="22"/>
          <w:szCs w:val="22"/>
          <w:lang w:val="sr-Latn-ME"/>
        </w:rPr>
        <w:t xml:space="preserve">), </w:t>
      </w:r>
      <w:proofErr w:type="spellStart"/>
      <w:r w:rsidRPr="00A8577E">
        <w:rPr>
          <w:bCs/>
          <w:sz w:val="22"/>
          <w:szCs w:val="22"/>
          <w:lang w:val="sr-Latn-ME"/>
        </w:rPr>
        <w:t>metadon</w:t>
      </w:r>
      <w:proofErr w:type="spellEnd"/>
      <w:r w:rsidRPr="00A8577E">
        <w:rPr>
          <w:bCs/>
          <w:sz w:val="22"/>
          <w:szCs w:val="22"/>
          <w:lang w:val="sr-Latn-ME"/>
        </w:rPr>
        <w:t xml:space="preserve">, </w:t>
      </w:r>
      <w:proofErr w:type="spellStart"/>
      <w:r w:rsidRPr="00A8577E">
        <w:rPr>
          <w:bCs/>
          <w:sz w:val="22"/>
          <w:szCs w:val="22"/>
          <w:lang w:val="sr-Latn-ME"/>
        </w:rPr>
        <w:t>moksifloksacin</w:t>
      </w:r>
      <w:proofErr w:type="spellEnd"/>
      <w:r w:rsidRPr="00A8577E">
        <w:rPr>
          <w:bCs/>
          <w:sz w:val="22"/>
          <w:szCs w:val="22"/>
          <w:lang w:val="sr-Latn-ME"/>
        </w:rPr>
        <w:t xml:space="preserve">, </w:t>
      </w:r>
      <w:proofErr w:type="spellStart"/>
      <w:r w:rsidRPr="00A8577E">
        <w:rPr>
          <w:bCs/>
          <w:sz w:val="22"/>
          <w:szCs w:val="22"/>
          <w:lang w:val="sr-Latn-ME"/>
        </w:rPr>
        <w:t>antipsihotici</w:t>
      </w:r>
      <w:proofErr w:type="spellEnd"/>
      <w:r w:rsidRPr="00A8577E">
        <w:rPr>
          <w:bCs/>
          <w:sz w:val="22"/>
          <w:szCs w:val="22"/>
          <w:lang w:val="sr-Latn-ME"/>
        </w:rPr>
        <w:t xml:space="preserve"> i drugi l</w:t>
      </w:r>
      <w:r w:rsidR="00F97F9E" w:rsidRPr="00A8577E">
        <w:rPr>
          <w:bCs/>
          <w:sz w:val="22"/>
          <w:szCs w:val="22"/>
          <w:lang w:val="sr-Latn-ME"/>
        </w:rPr>
        <w:t>j</w:t>
      </w:r>
      <w:r w:rsidRPr="00A8577E">
        <w:rPr>
          <w:bCs/>
          <w:sz w:val="22"/>
          <w:szCs w:val="22"/>
          <w:lang w:val="sr-Latn-ME"/>
        </w:rPr>
        <w:t>ekovi (vid</w:t>
      </w:r>
      <w:r w:rsidR="00F97F9E" w:rsidRPr="00A8577E">
        <w:rPr>
          <w:bCs/>
          <w:sz w:val="22"/>
          <w:szCs w:val="22"/>
          <w:lang w:val="sr-Latn-ME"/>
        </w:rPr>
        <w:t>je</w:t>
      </w:r>
      <w:r w:rsidRPr="00A8577E">
        <w:rPr>
          <w:bCs/>
          <w:sz w:val="22"/>
          <w:szCs w:val="22"/>
          <w:lang w:val="sr-Latn-ME"/>
        </w:rPr>
        <w:t>t</w:t>
      </w:r>
      <w:r w:rsidR="00F97F9E" w:rsidRPr="00A8577E">
        <w:rPr>
          <w:bCs/>
          <w:sz w:val="22"/>
          <w:szCs w:val="22"/>
          <w:lang w:val="sr-Latn-ME"/>
        </w:rPr>
        <w:t>i</w:t>
      </w:r>
      <w:r w:rsidRPr="00A8577E">
        <w:rPr>
          <w:bCs/>
          <w:sz w:val="22"/>
          <w:szCs w:val="22"/>
          <w:lang w:val="sr-Latn-ME"/>
        </w:rPr>
        <w:t xml:space="preserve"> </w:t>
      </w:r>
      <w:r w:rsidR="00BD2915" w:rsidRPr="00A8577E">
        <w:rPr>
          <w:bCs/>
          <w:sz w:val="22"/>
          <w:szCs w:val="22"/>
          <w:lang w:val="sr-Latn-ME"/>
        </w:rPr>
        <w:t xml:space="preserve">dio </w:t>
      </w:r>
      <w:r w:rsidRPr="00A8577E">
        <w:rPr>
          <w:bCs/>
          <w:sz w:val="22"/>
          <w:szCs w:val="22"/>
          <w:lang w:val="sr-Latn-ME"/>
        </w:rPr>
        <w:t>4.4).</w:t>
      </w:r>
    </w:p>
    <w:p w14:paraId="094AB53B" w14:textId="77777777" w:rsidR="00C279EF" w:rsidRPr="00A8577E" w:rsidRDefault="00C279EF" w:rsidP="008E1BF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217411F" w14:textId="77777777" w:rsidR="0072020E" w:rsidRPr="00A8577E" w:rsidRDefault="0072020E" w:rsidP="008E1BF6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 xml:space="preserve">4.6. </w:t>
      </w:r>
      <w:r w:rsidR="00480FB1" w:rsidRPr="00A8577E">
        <w:rPr>
          <w:b/>
          <w:bCs/>
          <w:sz w:val="22"/>
          <w:szCs w:val="22"/>
          <w:lang w:val="sr-Latn-ME"/>
        </w:rPr>
        <w:tab/>
      </w:r>
      <w:r w:rsidR="006D20A5" w:rsidRPr="00A8577E">
        <w:rPr>
          <w:b/>
          <w:sz w:val="22"/>
          <w:szCs w:val="22"/>
          <w:lang w:val="sr-Latn-ME"/>
        </w:rPr>
        <w:t>Plodnost, trudnoća i dojenje</w:t>
      </w:r>
    </w:p>
    <w:p w14:paraId="212A0DF1" w14:textId="77777777" w:rsidR="002031B3" w:rsidRPr="00A8577E" w:rsidRDefault="002031B3" w:rsidP="008E1BF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65659B8F" w14:textId="77777777" w:rsidR="007A3ECB" w:rsidRPr="00A8577E" w:rsidRDefault="007A3ECB" w:rsidP="008E1BF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A8577E">
        <w:rPr>
          <w:sz w:val="22"/>
          <w:szCs w:val="22"/>
          <w:u w:val="single"/>
          <w:lang w:val="sr-Latn-ME"/>
        </w:rPr>
        <w:t>Trudnoća</w:t>
      </w:r>
    </w:p>
    <w:p w14:paraId="540AE1C9" w14:textId="62CBA178" w:rsidR="00CD0431" w:rsidRPr="00A8577E" w:rsidRDefault="00CD0431" w:rsidP="00BD2915">
      <w:pPr>
        <w:jc w:val="both"/>
        <w:rPr>
          <w:bCs/>
          <w:sz w:val="22"/>
          <w:szCs w:val="22"/>
          <w:lang w:val="sr-Latn-ME"/>
        </w:rPr>
      </w:pPr>
      <w:r w:rsidRPr="00A8577E">
        <w:rPr>
          <w:bCs/>
          <w:sz w:val="22"/>
          <w:szCs w:val="22"/>
          <w:lang w:val="sr-Latn-ME"/>
        </w:rPr>
        <w:t xml:space="preserve">Prije početka terapije </w:t>
      </w:r>
      <w:proofErr w:type="spellStart"/>
      <w:r w:rsidR="002C6D85" w:rsidRPr="00A8577E">
        <w:rPr>
          <w:bCs/>
          <w:sz w:val="22"/>
          <w:szCs w:val="22"/>
          <w:lang w:val="sr-Latn-ME"/>
        </w:rPr>
        <w:t>triptorelinom</w:t>
      </w:r>
      <w:proofErr w:type="spellEnd"/>
      <w:r w:rsidRPr="00A8577E">
        <w:rPr>
          <w:bCs/>
          <w:sz w:val="22"/>
          <w:szCs w:val="22"/>
          <w:lang w:val="sr-Latn-ME"/>
        </w:rPr>
        <w:t xml:space="preserve">, neophodno je potvrditi da </w:t>
      </w:r>
      <w:proofErr w:type="spellStart"/>
      <w:r w:rsidRPr="00A8577E">
        <w:rPr>
          <w:bCs/>
          <w:sz w:val="22"/>
          <w:szCs w:val="22"/>
          <w:lang w:val="sr-Latn-ME"/>
        </w:rPr>
        <w:t>pacijentkinja</w:t>
      </w:r>
      <w:proofErr w:type="spellEnd"/>
      <w:r w:rsidRPr="00A8577E">
        <w:rPr>
          <w:bCs/>
          <w:sz w:val="22"/>
          <w:szCs w:val="22"/>
          <w:lang w:val="sr-Latn-ME"/>
        </w:rPr>
        <w:t xml:space="preserve"> nije trudna.</w:t>
      </w:r>
    </w:p>
    <w:p w14:paraId="4084B52F" w14:textId="0F857549" w:rsidR="00CD0431" w:rsidRPr="00A8577E" w:rsidRDefault="00CD0431" w:rsidP="00BD291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proofErr w:type="spellStart"/>
      <w:r w:rsidRPr="00A8577E">
        <w:rPr>
          <w:sz w:val="22"/>
          <w:szCs w:val="22"/>
          <w:lang w:val="sr-Latn-ME"/>
        </w:rPr>
        <w:t>Triptorelin</w:t>
      </w:r>
      <w:proofErr w:type="spellEnd"/>
      <w:r w:rsidRPr="00A8577E">
        <w:rPr>
          <w:sz w:val="22"/>
          <w:szCs w:val="22"/>
          <w:lang w:val="sr-Latn-ME"/>
        </w:rPr>
        <w:t xml:space="preserve"> ne </w:t>
      </w:r>
      <w:r w:rsidR="00BD2915" w:rsidRPr="00A8577E">
        <w:rPr>
          <w:sz w:val="22"/>
          <w:szCs w:val="22"/>
          <w:lang w:val="sr-Latn-ME"/>
        </w:rPr>
        <w:t xml:space="preserve">smije se </w:t>
      </w:r>
      <w:r w:rsidRPr="00A8577E">
        <w:rPr>
          <w:sz w:val="22"/>
          <w:szCs w:val="22"/>
          <w:lang w:val="sr-Latn-ME"/>
        </w:rPr>
        <w:t xml:space="preserve">koristiti u toku trudnoće zato što je istovremena primjena </w:t>
      </w:r>
      <w:proofErr w:type="spellStart"/>
      <w:r w:rsidRPr="00A8577E">
        <w:rPr>
          <w:sz w:val="22"/>
          <w:szCs w:val="22"/>
          <w:lang w:val="sr-Latn-ME"/>
        </w:rPr>
        <w:t>GnRH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agonista</w:t>
      </w:r>
      <w:proofErr w:type="spellEnd"/>
      <w:r w:rsidRPr="00A8577E">
        <w:rPr>
          <w:sz w:val="22"/>
          <w:szCs w:val="22"/>
          <w:lang w:val="sr-Latn-ME"/>
        </w:rPr>
        <w:t xml:space="preserve"> povezana sa teorijskim rizikom </w:t>
      </w:r>
      <w:r w:rsidR="00371A15" w:rsidRPr="00A8577E">
        <w:rPr>
          <w:sz w:val="22"/>
          <w:szCs w:val="22"/>
          <w:lang w:val="sr-Latn-ME"/>
        </w:rPr>
        <w:t>od</w:t>
      </w:r>
      <w:r w:rsidRPr="00A8577E">
        <w:rPr>
          <w:sz w:val="22"/>
          <w:szCs w:val="22"/>
          <w:lang w:val="sr-Latn-ME"/>
        </w:rPr>
        <w:t xml:space="preserve"> prekid</w:t>
      </w:r>
      <w:r w:rsidR="00371A15" w:rsidRPr="00A8577E">
        <w:rPr>
          <w:sz w:val="22"/>
          <w:szCs w:val="22"/>
          <w:lang w:val="sr-Latn-ME"/>
        </w:rPr>
        <w:t>a</w:t>
      </w:r>
      <w:r w:rsidRPr="00A8577E">
        <w:rPr>
          <w:sz w:val="22"/>
          <w:szCs w:val="22"/>
          <w:lang w:val="sr-Latn-ME"/>
        </w:rPr>
        <w:t xml:space="preserve"> trudnoće ili pojavu abnormalnosti fetusa. Prije terapije, trebalo bi potencijalno </w:t>
      </w:r>
      <w:proofErr w:type="spellStart"/>
      <w:r w:rsidRPr="00A8577E">
        <w:rPr>
          <w:sz w:val="22"/>
          <w:szCs w:val="22"/>
          <w:lang w:val="sr-Latn-ME"/>
        </w:rPr>
        <w:t>fertilne</w:t>
      </w:r>
      <w:proofErr w:type="spellEnd"/>
      <w:r w:rsidRPr="00A8577E">
        <w:rPr>
          <w:sz w:val="22"/>
          <w:szCs w:val="22"/>
          <w:lang w:val="sr-Latn-ME"/>
        </w:rPr>
        <w:t xml:space="preserve"> žene pažljivo pregledati, kako bi se isključila trudnoća. Treba koristiti </w:t>
      </w:r>
      <w:proofErr w:type="spellStart"/>
      <w:r w:rsidRPr="00A8577E">
        <w:rPr>
          <w:sz w:val="22"/>
          <w:szCs w:val="22"/>
          <w:lang w:val="sr-Latn-ME"/>
        </w:rPr>
        <w:t>nehormonalne</w:t>
      </w:r>
      <w:proofErr w:type="spellEnd"/>
      <w:r w:rsidRPr="00A8577E">
        <w:rPr>
          <w:sz w:val="22"/>
          <w:szCs w:val="22"/>
          <w:lang w:val="sr-Latn-ME"/>
        </w:rPr>
        <w:t xml:space="preserve"> metode kontracepcije tokom terapije dok se menstruacija ne nastavi.</w:t>
      </w:r>
    </w:p>
    <w:p w14:paraId="41AFC0E4" w14:textId="77777777" w:rsidR="002C6D85" w:rsidRPr="00A8577E" w:rsidRDefault="002C6D85" w:rsidP="008E1BF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61BEC2EB" w14:textId="5F00EDCD" w:rsidR="002C6D85" w:rsidRPr="00A8577E" w:rsidRDefault="002C6D85" w:rsidP="008E1BF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577E">
        <w:rPr>
          <w:sz w:val="22"/>
          <w:szCs w:val="22"/>
          <w:u w:val="single"/>
          <w:lang w:val="sr-Latn-ME"/>
        </w:rPr>
        <w:t xml:space="preserve">Dojenje </w:t>
      </w:r>
    </w:p>
    <w:p w14:paraId="6FE92A19" w14:textId="6249918D" w:rsidR="002C6D85" w:rsidRPr="00A8577E" w:rsidRDefault="002C6D85" w:rsidP="00EE27D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proofErr w:type="spellStart"/>
      <w:r w:rsidRPr="00A8577E">
        <w:rPr>
          <w:sz w:val="22"/>
          <w:szCs w:val="22"/>
          <w:lang w:val="sr-Latn-ME"/>
        </w:rPr>
        <w:t>Triptorelin</w:t>
      </w:r>
      <w:proofErr w:type="spellEnd"/>
      <w:r w:rsidR="008E1BF6" w:rsidRPr="00A8577E">
        <w:rPr>
          <w:sz w:val="22"/>
          <w:szCs w:val="22"/>
          <w:lang w:val="sr-Latn-ME"/>
        </w:rPr>
        <w:t xml:space="preserve"> se</w:t>
      </w:r>
      <w:r w:rsidRPr="00A8577E">
        <w:rPr>
          <w:sz w:val="22"/>
          <w:szCs w:val="22"/>
          <w:lang w:val="sr-Latn-ME"/>
        </w:rPr>
        <w:t xml:space="preserve"> ne </w:t>
      </w:r>
      <w:r w:rsidR="00371A15" w:rsidRPr="00A8577E">
        <w:rPr>
          <w:sz w:val="22"/>
          <w:szCs w:val="22"/>
          <w:lang w:val="sr-Latn-ME"/>
        </w:rPr>
        <w:t xml:space="preserve">smije </w:t>
      </w:r>
      <w:r w:rsidRPr="00A8577E">
        <w:rPr>
          <w:sz w:val="22"/>
          <w:szCs w:val="22"/>
          <w:lang w:val="sr-Latn-ME"/>
        </w:rPr>
        <w:t>upotrebljavati tokom dojenja.</w:t>
      </w:r>
    </w:p>
    <w:p w14:paraId="3E27ABC2" w14:textId="77777777" w:rsidR="00CD0431" w:rsidRPr="00A8577E" w:rsidRDefault="00CD0431" w:rsidP="00BD291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079BB48F" w14:textId="77777777" w:rsidR="002C6D85" w:rsidRPr="00A8577E" w:rsidRDefault="002C6D8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u w:val="single"/>
          <w:lang w:val="sr-Latn-ME"/>
        </w:rPr>
      </w:pPr>
      <w:r w:rsidRPr="00A8577E">
        <w:rPr>
          <w:sz w:val="22"/>
          <w:szCs w:val="22"/>
          <w:u w:val="single"/>
          <w:lang w:val="sr-Latn-ME"/>
        </w:rPr>
        <w:t>Plodnost</w:t>
      </w:r>
    </w:p>
    <w:p w14:paraId="1DDE02F7" w14:textId="05ECA64E" w:rsidR="002C6D85" w:rsidRPr="00A8577E" w:rsidRDefault="002C6D8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bookmarkStart w:id="1" w:name="_Hlk98245328"/>
      <w:r w:rsidRPr="00A8577E">
        <w:rPr>
          <w:sz w:val="22"/>
          <w:szCs w:val="22"/>
          <w:lang w:val="sr-Latn-ME"/>
        </w:rPr>
        <w:t xml:space="preserve">Prije početka tretmana oplodnje </w:t>
      </w:r>
      <w:proofErr w:type="spellStart"/>
      <w:r w:rsidRPr="00A8577E">
        <w:rPr>
          <w:sz w:val="22"/>
          <w:szCs w:val="22"/>
          <w:lang w:val="sr-Latn-ME"/>
        </w:rPr>
        <w:t>triptorelinom</w:t>
      </w:r>
      <w:proofErr w:type="spellEnd"/>
      <w:r w:rsidRPr="00A8577E">
        <w:rPr>
          <w:sz w:val="22"/>
          <w:szCs w:val="22"/>
          <w:lang w:val="sr-Latn-ME"/>
        </w:rPr>
        <w:t xml:space="preserve">, neophodno je potvrditi da </w:t>
      </w:r>
      <w:proofErr w:type="spellStart"/>
      <w:r w:rsidRPr="00A8577E">
        <w:rPr>
          <w:sz w:val="22"/>
          <w:szCs w:val="22"/>
          <w:lang w:val="sr-Latn-ME"/>
        </w:rPr>
        <w:t>pacijentkinja</w:t>
      </w:r>
      <w:proofErr w:type="spellEnd"/>
      <w:r w:rsidRPr="00A8577E">
        <w:rPr>
          <w:sz w:val="22"/>
          <w:szCs w:val="22"/>
          <w:lang w:val="sr-Latn-ME"/>
        </w:rPr>
        <w:t xml:space="preserve"> nije trudna.</w:t>
      </w:r>
    </w:p>
    <w:bookmarkEnd w:id="1"/>
    <w:p w14:paraId="12F50998" w14:textId="0E7E49B3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Kada se </w:t>
      </w:r>
      <w:proofErr w:type="spellStart"/>
      <w:r w:rsidRPr="00A8577E">
        <w:rPr>
          <w:sz w:val="22"/>
          <w:szCs w:val="22"/>
          <w:lang w:val="sr-Latn-ME"/>
        </w:rPr>
        <w:t>triptorelin</w:t>
      </w:r>
      <w:proofErr w:type="spellEnd"/>
      <w:r w:rsidRPr="00A8577E">
        <w:rPr>
          <w:sz w:val="22"/>
          <w:szCs w:val="22"/>
          <w:lang w:val="sr-Latn-ME"/>
        </w:rPr>
        <w:t xml:space="preserve"> koristi u ove svrhe, nema kliničkih dokaza koji bi predložili uzročnu povezanost između </w:t>
      </w:r>
      <w:proofErr w:type="spellStart"/>
      <w:r w:rsidRPr="00A8577E">
        <w:rPr>
          <w:sz w:val="22"/>
          <w:szCs w:val="22"/>
          <w:lang w:val="sr-Latn-ME"/>
        </w:rPr>
        <w:t>triptorelina</w:t>
      </w:r>
      <w:proofErr w:type="spellEnd"/>
      <w:r w:rsidRPr="00A8577E">
        <w:rPr>
          <w:sz w:val="22"/>
          <w:szCs w:val="22"/>
          <w:lang w:val="sr-Latn-ME"/>
        </w:rPr>
        <w:t xml:space="preserve"> i bilo koje posljedične abnormalnosti razvoja </w:t>
      </w:r>
      <w:proofErr w:type="spellStart"/>
      <w:r w:rsidRPr="00A8577E">
        <w:rPr>
          <w:sz w:val="22"/>
          <w:szCs w:val="22"/>
          <w:lang w:val="sr-Latn-ME"/>
        </w:rPr>
        <w:t>oocita</w:t>
      </w:r>
      <w:proofErr w:type="spellEnd"/>
      <w:r w:rsidRPr="00A8577E">
        <w:rPr>
          <w:sz w:val="22"/>
          <w:szCs w:val="22"/>
          <w:lang w:val="sr-Latn-ME"/>
        </w:rPr>
        <w:t xml:space="preserve"> ili toka ili ishoda trudnoće.</w:t>
      </w:r>
    </w:p>
    <w:p w14:paraId="7D2AAF9A" w14:textId="77777777" w:rsidR="00CD0431" w:rsidRPr="00A8577E" w:rsidRDefault="00CD0431" w:rsidP="008E1BF6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699F90D1" w14:textId="77777777" w:rsidR="0072020E" w:rsidRPr="00A8577E" w:rsidRDefault="0072020E" w:rsidP="008E1BF6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 xml:space="preserve">4.7. </w:t>
      </w:r>
      <w:r w:rsidR="00480FB1" w:rsidRPr="00A8577E">
        <w:rPr>
          <w:b/>
          <w:bCs/>
          <w:sz w:val="22"/>
          <w:szCs w:val="22"/>
          <w:lang w:val="sr-Latn-ME"/>
        </w:rPr>
        <w:tab/>
      </w:r>
      <w:r w:rsidRPr="00A8577E">
        <w:rPr>
          <w:b/>
          <w:bCs/>
          <w:sz w:val="22"/>
          <w:szCs w:val="22"/>
          <w:lang w:val="sr-Latn-ME"/>
        </w:rPr>
        <w:t xml:space="preserve">Uticaj na </w:t>
      </w:r>
      <w:r w:rsidR="002031B3" w:rsidRPr="00A8577E">
        <w:rPr>
          <w:b/>
          <w:bCs/>
          <w:sz w:val="22"/>
          <w:szCs w:val="22"/>
          <w:lang w:val="sr-Latn-ME"/>
        </w:rPr>
        <w:t xml:space="preserve">sposobnost </w:t>
      </w:r>
      <w:r w:rsidR="00F34554" w:rsidRPr="00A8577E">
        <w:rPr>
          <w:b/>
          <w:bCs/>
          <w:sz w:val="22"/>
          <w:szCs w:val="22"/>
          <w:lang w:val="sr-Latn-ME"/>
        </w:rPr>
        <w:t>upravljanja vozili</w:t>
      </w:r>
      <w:r w:rsidRPr="00A8577E">
        <w:rPr>
          <w:b/>
          <w:bCs/>
          <w:sz w:val="22"/>
          <w:szCs w:val="22"/>
          <w:lang w:val="sr-Latn-ME"/>
        </w:rPr>
        <w:t>m</w:t>
      </w:r>
      <w:r w:rsidR="00F34554" w:rsidRPr="00A8577E">
        <w:rPr>
          <w:b/>
          <w:bCs/>
          <w:sz w:val="22"/>
          <w:szCs w:val="22"/>
          <w:lang w:val="sr-Latn-ME"/>
        </w:rPr>
        <w:t>a</w:t>
      </w:r>
      <w:r w:rsidRPr="00A8577E">
        <w:rPr>
          <w:b/>
          <w:bCs/>
          <w:sz w:val="22"/>
          <w:szCs w:val="22"/>
          <w:lang w:val="sr-Latn-ME"/>
        </w:rPr>
        <w:t xml:space="preserve"> i </w:t>
      </w:r>
      <w:r w:rsidR="000D3449" w:rsidRPr="00A8577E">
        <w:rPr>
          <w:b/>
          <w:bCs/>
          <w:sz w:val="22"/>
          <w:szCs w:val="22"/>
          <w:lang w:val="sr-Latn-ME"/>
        </w:rPr>
        <w:t xml:space="preserve">rukovanje </w:t>
      </w:r>
      <w:r w:rsidRPr="00A8577E">
        <w:rPr>
          <w:b/>
          <w:bCs/>
          <w:sz w:val="22"/>
          <w:szCs w:val="22"/>
          <w:lang w:val="sr-Latn-ME"/>
        </w:rPr>
        <w:t>mašinama</w:t>
      </w:r>
    </w:p>
    <w:p w14:paraId="29839518" w14:textId="77777777" w:rsidR="0072020E" w:rsidRPr="00A8577E" w:rsidRDefault="0072020E" w:rsidP="008E1BF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FB742A" w14:textId="5AD2DF6E" w:rsidR="00CD0431" w:rsidRPr="00A8577E" w:rsidRDefault="00CD0431" w:rsidP="00EE27D1">
      <w:pPr>
        <w:jc w:val="both"/>
        <w:rPr>
          <w:bCs/>
          <w:sz w:val="22"/>
          <w:szCs w:val="22"/>
          <w:lang w:val="sr-Latn-ME"/>
        </w:rPr>
      </w:pPr>
      <w:r w:rsidRPr="00A8577E">
        <w:rPr>
          <w:bCs/>
          <w:sz w:val="22"/>
          <w:szCs w:val="22"/>
          <w:lang w:val="sr-Latn-ME"/>
        </w:rPr>
        <w:t xml:space="preserve">Nijesu vršene studije o sposobnosti upravljanja motornim vozilima i rukovanju mašinama. Međutim, sposobnost upravljanja motornim vozilima ili rukovanje mašinama može biti umanjeno </w:t>
      </w:r>
      <w:bookmarkStart w:id="2" w:name="_Hlk98245356"/>
      <w:r w:rsidR="003F5A22" w:rsidRPr="00A8577E">
        <w:rPr>
          <w:bCs/>
          <w:sz w:val="22"/>
          <w:szCs w:val="22"/>
          <w:lang w:val="sr-Latn-ME"/>
        </w:rPr>
        <w:t>ako pacijent osjeti vrtoglavic</w:t>
      </w:r>
      <w:bookmarkEnd w:id="2"/>
      <w:r w:rsidR="003F5A22" w:rsidRPr="00A8577E">
        <w:rPr>
          <w:bCs/>
          <w:sz w:val="22"/>
          <w:szCs w:val="22"/>
          <w:lang w:val="sr-Latn-ME"/>
        </w:rPr>
        <w:t>u</w:t>
      </w:r>
      <w:r w:rsidRPr="00A8577E">
        <w:rPr>
          <w:bCs/>
          <w:sz w:val="22"/>
          <w:szCs w:val="22"/>
          <w:lang w:val="sr-Latn-ME"/>
        </w:rPr>
        <w:t>, pospanost i vizueln</w:t>
      </w:r>
      <w:r w:rsidR="003F5A22" w:rsidRPr="00A8577E">
        <w:rPr>
          <w:bCs/>
          <w:sz w:val="22"/>
          <w:szCs w:val="22"/>
          <w:lang w:val="sr-Latn-ME"/>
        </w:rPr>
        <w:t>e</w:t>
      </w:r>
      <w:r w:rsidRPr="00A8577E">
        <w:rPr>
          <w:bCs/>
          <w:sz w:val="22"/>
          <w:szCs w:val="22"/>
          <w:lang w:val="sr-Latn-ME"/>
        </w:rPr>
        <w:t xml:space="preserve"> smetnj</w:t>
      </w:r>
      <w:r w:rsidR="003F5A22" w:rsidRPr="00A8577E">
        <w:rPr>
          <w:bCs/>
          <w:sz w:val="22"/>
          <w:szCs w:val="22"/>
          <w:lang w:val="sr-Latn-ME"/>
        </w:rPr>
        <w:t>e</w:t>
      </w:r>
      <w:r w:rsidRPr="00A8577E">
        <w:rPr>
          <w:bCs/>
          <w:sz w:val="22"/>
          <w:szCs w:val="22"/>
          <w:lang w:val="sr-Latn-ME"/>
        </w:rPr>
        <w:t xml:space="preserve">, koji su mogući neželjeni efekti </w:t>
      </w:r>
      <w:r w:rsidR="003F5A22" w:rsidRPr="00A8577E">
        <w:rPr>
          <w:bCs/>
          <w:sz w:val="22"/>
          <w:szCs w:val="22"/>
          <w:lang w:val="sr-Latn-ME"/>
        </w:rPr>
        <w:t>l</w:t>
      </w:r>
      <w:r w:rsidR="00E5779E" w:rsidRPr="00A8577E">
        <w:rPr>
          <w:bCs/>
          <w:sz w:val="22"/>
          <w:szCs w:val="22"/>
          <w:lang w:val="sr-Latn-ME"/>
        </w:rPr>
        <w:t>i</w:t>
      </w:r>
      <w:r w:rsidR="003F5A22" w:rsidRPr="00A8577E">
        <w:rPr>
          <w:bCs/>
          <w:sz w:val="22"/>
          <w:szCs w:val="22"/>
          <w:lang w:val="sr-Latn-ME"/>
        </w:rPr>
        <w:t>ječenja</w:t>
      </w:r>
      <w:r w:rsidRPr="00A8577E">
        <w:rPr>
          <w:bCs/>
          <w:sz w:val="22"/>
          <w:szCs w:val="22"/>
          <w:lang w:val="sr-Latn-ME"/>
        </w:rPr>
        <w:t xml:space="preserve">, ili vode porijeklo od osnovne bolesti. </w:t>
      </w:r>
    </w:p>
    <w:p w14:paraId="44A43CCF" w14:textId="77777777" w:rsidR="00CD0431" w:rsidRPr="00A8577E" w:rsidRDefault="00CD0431" w:rsidP="008E1BF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BDAAF6" w14:textId="77777777" w:rsidR="0072020E" w:rsidRPr="00A8577E" w:rsidRDefault="0072020E" w:rsidP="008E1BF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 xml:space="preserve">4.8. </w:t>
      </w:r>
      <w:r w:rsidR="00480FB1" w:rsidRPr="00A8577E">
        <w:rPr>
          <w:b/>
          <w:bCs/>
          <w:sz w:val="22"/>
          <w:szCs w:val="22"/>
          <w:lang w:val="sr-Latn-ME"/>
        </w:rPr>
        <w:tab/>
      </w:r>
      <w:r w:rsidRPr="00A8577E">
        <w:rPr>
          <w:b/>
          <w:bCs/>
          <w:sz w:val="22"/>
          <w:szCs w:val="22"/>
          <w:lang w:val="sr-Latn-ME"/>
        </w:rPr>
        <w:t>Neželjena dejstva</w:t>
      </w:r>
    </w:p>
    <w:p w14:paraId="0178BC54" w14:textId="63A40AFB" w:rsidR="00CD0431" w:rsidRPr="00A8577E" w:rsidRDefault="00CD0431" w:rsidP="00EE27D1">
      <w:pPr>
        <w:jc w:val="both"/>
        <w:rPr>
          <w:sz w:val="22"/>
          <w:szCs w:val="22"/>
          <w:lang w:val="sr-Latn-ME"/>
        </w:rPr>
      </w:pPr>
    </w:p>
    <w:p w14:paraId="0FDD8B48" w14:textId="2AA19F2A" w:rsidR="00CD0431" w:rsidRPr="00A8577E" w:rsidRDefault="00CD0431" w:rsidP="00BD2915">
      <w:pPr>
        <w:jc w:val="both"/>
        <w:rPr>
          <w:sz w:val="22"/>
          <w:szCs w:val="22"/>
          <w:u w:val="single"/>
          <w:lang w:val="sr-Latn-ME"/>
        </w:rPr>
      </w:pPr>
      <w:r w:rsidRPr="00A8577E">
        <w:rPr>
          <w:sz w:val="22"/>
          <w:szCs w:val="22"/>
          <w:u w:val="single"/>
          <w:lang w:val="sr-Latn-ME"/>
        </w:rPr>
        <w:t xml:space="preserve">Opšta </w:t>
      </w:r>
      <w:proofErr w:type="spellStart"/>
      <w:r w:rsidRPr="00A8577E">
        <w:rPr>
          <w:sz w:val="22"/>
          <w:szCs w:val="22"/>
          <w:u w:val="single"/>
          <w:lang w:val="sr-Latn-ME"/>
        </w:rPr>
        <w:t>podnošljivost</w:t>
      </w:r>
      <w:proofErr w:type="spellEnd"/>
      <w:r w:rsidRPr="00A8577E">
        <w:rPr>
          <w:sz w:val="22"/>
          <w:szCs w:val="22"/>
          <w:u w:val="single"/>
          <w:lang w:val="sr-Latn-ME"/>
        </w:rPr>
        <w:t xml:space="preserve"> kod muškaraca</w:t>
      </w:r>
      <w:r w:rsidR="00E975DE" w:rsidRPr="00A8577E">
        <w:rPr>
          <w:sz w:val="22"/>
          <w:szCs w:val="22"/>
          <w:u w:val="single"/>
          <w:lang w:val="sr-Latn-ME"/>
        </w:rPr>
        <w:t xml:space="preserve"> (vid</w:t>
      </w:r>
      <w:r w:rsidR="001E351D" w:rsidRPr="00A8577E">
        <w:rPr>
          <w:sz w:val="22"/>
          <w:szCs w:val="22"/>
          <w:u w:val="single"/>
          <w:lang w:val="sr-Latn-ME"/>
        </w:rPr>
        <w:t>j</w:t>
      </w:r>
      <w:r w:rsidR="00E975DE" w:rsidRPr="00A8577E">
        <w:rPr>
          <w:sz w:val="22"/>
          <w:szCs w:val="22"/>
          <w:u w:val="single"/>
          <w:lang w:val="sr-Latn-ME"/>
        </w:rPr>
        <w:t xml:space="preserve">eti </w:t>
      </w:r>
      <w:r w:rsidR="00371A15" w:rsidRPr="00A8577E">
        <w:rPr>
          <w:sz w:val="22"/>
          <w:szCs w:val="22"/>
          <w:u w:val="single"/>
          <w:lang w:val="sr-Latn-ME"/>
        </w:rPr>
        <w:t xml:space="preserve">dio </w:t>
      </w:r>
      <w:r w:rsidR="00E975DE" w:rsidRPr="00A8577E">
        <w:rPr>
          <w:sz w:val="22"/>
          <w:szCs w:val="22"/>
          <w:u w:val="single"/>
          <w:lang w:val="sr-Latn-ME"/>
        </w:rPr>
        <w:t>4.4)</w:t>
      </w:r>
    </w:p>
    <w:p w14:paraId="4A49DBC9" w14:textId="55E3D4AB" w:rsidR="00C279EF" w:rsidRPr="00A8577E" w:rsidRDefault="00C279EF" w:rsidP="008E1BF6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  <w:r w:rsidRPr="00A8577E">
        <w:rPr>
          <w:bCs/>
          <w:sz w:val="22"/>
          <w:szCs w:val="22"/>
          <w:lang w:val="sr-Latn-ME"/>
        </w:rPr>
        <w:t xml:space="preserve">S obzirom da su pacijenti sa lokalno </w:t>
      </w:r>
      <w:proofErr w:type="spellStart"/>
      <w:r w:rsidRPr="00A8577E">
        <w:rPr>
          <w:bCs/>
          <w:sz w:val="22"/>
          <w:szCs w:val="22"/>
          <w:lang w:val="sr-Latn-ME"/>
        </w:rPr>
        <w:t>uznapredovalim</w:t>
      </w:r>
      <w:proofErr w:type="spellEnd"/>
      <w:r w:rsidRPr="00A8577E">
        <w:rPr>
          <w:bCs/>
          <w:sz w:val="22"/>
          <w:szCs w:val="22"/>
          <w:lang w:val="sr-Latn-ME"/>
        </w:rPr>
        <w:t xml:space="preserve"> ili </w:t>
      </w:r>
      <w:proofErr w:type="spellStart"/>
      <w:r w:rsidRPr="00A8577E">
        <w:rPr>
          <w:bCs/>
          <w:sz w:val="22"/>
          <w:szCs w:val="22"/>
          <w:lang w:val="sr-Latn-ME"/>
        </w:rPr>
        <w:t>metastatskim</w:t>
      </w:r>
      <w:proofErr w:type="spellEnd"/>
      <w:r w:rsidRPr="00A8577E">
        <w:rPr>
          <w:bCs/>
          <w:sz w:val="22"/>
          <w:szCs w:val="22"/>
          <w:lang w:val="sr-Latn-ME"/>
        </w:rPr>
        <w:t xml:space="preserve">, hormon-zavisnim </w:t>
      </w:r>
      <w:proofErr w:type="spellStart"/>
      <w:r w:rsidRPr="00A8577E">
        <w:rPr>
          <w:bCs/>
          <w:sz w:val="22"/>
          <w:szCs w:val="22"/>
          <w:lang w:val="sr-Latn-ME"/>
        </w:rPr>
        <w:t>karcinomom</w:t>
      </w:r>
      <w:proofErr w:type="spellEnd"/>
      <w:r w:rsidRPr="00A8577E">
        <w:rPr>
          <w:bCs/>
          <w:sz w:val="22"/>
          <w:szCs w:val="22"/>
          <w:lang w:val="sr-Latn-ME"/>
        </w:rPr>
        <w:t xml:space="preserve"> prostate uopšteno stariji i imaju druga pridružena oboljenja koja se učestalo javljaju u ovoj populaciji, više od 90 % pacijenata uključenih u kliničke studije je prijavilo neželjene događaje, pri čemu je teško proc</w:t>
      </w:r>
      <w:r w:rsidR="001E351D" w:rsidRPr="00A8577E">
        <w:rPr>
          <w:bCs/>
          <w:sz w:val="22"/>
          <w:szCs w:val="22"/>
          <w:lang w:val="sr-Latn-ME"/>
        </w:rPr>
        <w:t>ij</w:t>
      </w:r>
      <w:r w:rsidRPr="00A8577E">
        <w:rPr>
          <w:bCs/>
          <w:sz w:val="22"/>
          <w:szCs w:val="22"/>
          <w:lang w:val="sr-Latn-ME"/>
        </w:rPr>
        <w:t>eniti uzročno-posl</w:t>
      </w:r>
      <w:r w:rsidR="001E351D" w:rsidRPr="00A8577E">
        <w:rPr>
          <w:bCs/>
          <w:sz w:val="22"/>
          <w:szCs w:val="22"/>
          <w:lang w:val="sr-Latn-ME"/>
        </w:rPr>
        <w:t>j</w:t>
      </w:r>
      <w:r w:rsidRPr="00A8577E">
        <w:rPr>
          <w:bCs/>
          <w:sz w:val="22"/>
          <w:szCs w:val="22"/>
          <w:lang w:val="sr-Latn-ME"/>
        </w:rPr>
        <w:t xml:space="preserve">edičnu povezanost. Kao i kod drugih terapija </w:t>
      </w:r>
      <w:proofErr w:type="spellStart"/>
      <w:r w:rsidRPr="00A8577E">
        <w:rPr>
          <w:bCs/>
          <w:sz w:val="22"/>
          <w:szCs w:val="22"/>
          <w:lang w:val="sr-Latn-ME"/>
        </w:rPr>
        <w:t>agonistima</w:t>
      </w:r>
      <w:proofErr w:type="spellEnd"/>
      <w:r w:rsidRPr="00A8577E">
        <w:rPr>
          <w:bCs/>
          <w:sz w:val="22"/>
          <w:szCs w:val="22"/>
          <w:lang w:val="sr-Latn-ME"/>
        </w:rPr>
        <w:t xml:space="preserve"> </w:t>
      </w:r>
      <w:proofErr w:type="spellStart"/>
      <w:r w:rsidRPr="00A8577E">
        <w:rPr>
          <w:bCs/>
          <w:sz w:val="22"/>
          <w:szCs w:val="22"/>
          <w:lang w:val="sr-Latn-ME"/>
        </w:rPr>
        <w:t>GnRH</w:t>
      </w:r>
      <w:proofErr w:type="spellEnd"/>
      <w:r w:rsidRPr="00A8577E">
        <w:rPr>
          <w:bCs/>
          <w:sz w:val="22"/>
          <w:szCs w:val="22"/>
          <w:lang w:val="sr-Latn-ME"/>
        </w:rPr>
        <w:t xml:space="preserve"> ili nakon hirurške kastracije, najčešći neželjeni događaji povezani sa terapijom </w:t>
      </w:r>
      <w:proofErr w:type="spellStart"/>
      <w:r w:rsidRPr="00A8577E">
        <w:rPr>
          <w:bCs/>
          <w:sz w:val="22"/>
          <w:szCs w:val="22"/>
          <w:lang w:val="sr-Latn-ME"/>
        </w:rPr>
        <w:t>triptorelinom</w:t>
      </w:r>
      <w:proofErr w:type="spellEnd"/>
      <w:r w:rsidRPr="00A8577E">
        <w:rPr>
          <w:bCs/>
          <w:sz w:val="22"/>
          <w:szCs w:val="22"/>
          <w:lang w:val="sr-Latn-ME"/>
        </w:rPr>
        <w:t xml:space="preserve"> su se javljali zbog očekivanih farmakoloških dejstava l</w:t>
      </w:r>
      <w:r w:rsidR="001E351D" w:rsidRPr="00A8577E">
        <w:rPr>
          <w:bCs/>
          <w:sz w:val="22"/>
          <w:szCs w:val="22"/>
          <w:lang w:val="sr-Latn-ME"/>
        </w:rPr>
        <w:t>ij</w:t>
      </w:r>
      <w:r w:rsidRPr="00A8577E">
        <w:rPr>
          <w:bCs/>
          <w:sz w:val="22"/>
          <w:szCs w:val="22"/>
          <w:lang w:val="sr-Latn-ME"/>
        </w:rPr>
        <w:t>eka. Ovi efekti su uključivali nalete vrućine i smanjen libido.</w:t>
      </w:r>
    </w:p>
    <w:p w14:paraId="0E8192E0" w14:textId="77777777" w:rsidR="00C279EF" w:rsidRPr="00A8577E" w:rsidRDefault="00C279EF" w:rsidP="008E1BF6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</w:p>
    <w:p w14:paraId="1BEC6196" w14:textId="66B1A68B" w:rsidR="00C279EF" w:rsidRPr="00A8577E" w:rsidRDefault="00C279EF" w:rsidP="008E1BF6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  <w:r w:rsidRPr="00A8577E">
        <w:rPr>
          <w:bCs/>
          <w:sz w:val="22"/>
          <w:szCs w:val="22"/>
          <w:lang w:val="sr-Latn-ME"/>
        </w:rPr>
        <w:t>Izuzev imuno-alergijskih (r</w:t>
      </w:r>
      <w:r w:rsidR="001E351D" w:rsidRPr="00A8577E">
        <w:rPr>
          <w:bCs/>
          <w:sz w:val="22"/>
          <w:szCs w:val="22"/>
          <w:lang w:val="sr-Latn-ME"/>
        </w:rPr>
        <w:t>ij</w:t>
      </w:r>
      <w:r w:rsidRPr="00A8577E">
        <w:rPr>
          <w:bCs/>
          <w:sz w:val="22"/>
          <w:szCs w:val="22"/>
          <w:lang w:val="sr-Latn-ME"/>
        </w:rPr>
        <w:t>etko) i reakcija na m</w:t>
      </w:r>
      <w:r w:rsidR="001E351D" w:rsidRPr="00A8577E">
        <w:rPr>
          <w:bCs/>
          <w:sz w:val="22"/>
          <w:szCs w:val="22"/>
          <w:lang w:val="sr-Latn-ME"/>
        </w:rPr>
        <w:t>j</w:t>
      </w:r>
      <w:r w:rsidRPr="00A8577E">
        <w:rPr>
          <w:bCs/>
          <w:sz w:val="22"/>
          <w:szCs w:val="22"/>
          <w:lang w:val="sr-Latn-ME"/>
        </w:rPr>
        <w:t>estu prim</w:t>
      </w:r>
      <w:r w:rsidR="001E351D" w:rsidRPr="00A8577E">
        <w:rPr>
          <w:bCs/>
          <w:sz w:val="22"/>
          <w:szCs w:val="22"/>
          <w:lang w:val="sr-Latn-ME"/>
        </w:rPr>
        <w:t>j</w:t>
      </w:r>
      <w:r w:rsidRPr="00A8577E">
        <w:rPr>
          <w:bCs/>
          <w:sz w:val="22"/>
          <w:szCs w:val="22"/>
          <w:lang w:val="sr-Latn-ME"/>
        </w:rPr>
        <w:t>ene injekcije (&lt; 5 %), sva neželjena dejstva su povezana sa prom</w:t>
      </w:r>
      <w:r w:rsidR="001E351D" w:rsidRPr="00A8577E">
        <w:rPr>
          <w:bCs/>
          <w:sz w:val="22"/>
          <w:szCs w:val="22"/>
          <w:lang w:val="sr-Latn-ME"/>
        </w:rPr>
        <w:t>j</w:t>
      </w:r>
      <w:r w:rsidRPr="00A8577E">
        <w:rPr>
          <w:bCs/>
          <w:sz w:val="22"/>
          <w:szCs w:val="22"/>
          <w:lang w:val="sr-Latn-ME"/>
        </w:rPr>
        <w:t xml:space="preserve">enama nivoa </w:t>
      </w:r>
      <w:proofErr w:type="spellStart"/>
      <w:r w:rsidRPr="00A8577E">
        <w:rPr>
          <w:bCs/>
          <w:sz w:val="22"/>
          <w:szCs w:val="22"/>
          <w:lang w:val="sr-Latn-ME"/>
        </w:rPr>
        <w:t>testosterona</w:t>
      </w:r>
      <w:proofErr w:type="spellEnd"/>
      <w:r w:rsidRPr="00A8577E">
        <w:rPr>
          <w:bCs/>
          <w:sz w:val="22"/>
          <w:szCs w:val="22"/>
          <w:lang w:val="sr-Latn-ME"/>
        </w:rPr>
        <w:t>.</w:t>
      </w:r>
    </w:p>
    <w:p w14:paraId="56687289" w14:textId="77777777" w:rsidR="00C279EF" w:rsidRPr="00A8577E" w:rsidRDefault="00C279EF" w:rsidP="008E1BF6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</w:p>
    <w:p w14:paraId="7FFED0B3" w14:textId="1D0E2A9D" w:rsidR="00C279EF" w:rsidRPr="00A8577E" w:rsidRDefault="00C279EF" w:rsidP="008E1BF6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  <w:r w:rsidRPr="00A8577E">
        <w:rPr>
          <w:bCs/>
          <w:sz w:val="22"/>
          <w:szCs w:val="22"/>
          <w:lang w:val="sr-Latn-ME"/>
        </w:rPr>
        <w:t>Prijavljene su sl</w:t>
      </w:r>
      <w:r w:rsidR="001E351D" w:rsidRPr="00A8577E">
        <w:rPr>
          <w:bCs/>
          <w:sz w:val="22"/>
          <w:szCs w:val="22"/>
          <w:lang w:val="sr-Latn-ME"/>
        </w:rPr>
        <w:t>j</w:t>
      </w:r>
      <w:r w:rsidRPr="00A8577E">
        <w:rPr>
          <w:bCs/>
          <w:sz w:val="22"/>
          <w:szCs w:val="22"/>
          <w:lang w:val="sr-Latn-ME"/>
        </w:rPr>
        <w:t>edeće neželjene reakcije za koje postoji i najmanja mogućnost da su povezane sa prim</w:t>
      </w:r>
      <w:r w:rsidR="006108F4" w:rsidRPr="00A8577E">
        <w:rPr>
          <w:bCs/>
          <w:sz w:val="22"/>
          <w:szCs w:val="22"/>
          <w:lang w:val="sr-Latn-ME"/>
        </w:rPr>
        <w:t>j</w:t>
      </w:r>
      <w:r w:rsidRPr="00A8577E">
        <w:rPr>
          <w:bCs/>
          <w:sz w:val="22"/>
          <w:szCs w:val="22"/>
          <w:lang w:val="sr-Latn-ME"/>
        </w:rPr>
        <w:t xml:space="preserve">enom </w:t>
      </w:r>
      <w:proofErr w:type="spellStart"/>
      <w:r w:rsidRPr="00A8577E">
        <w:rPr>
          <w:bCs/>
          <w:sz w:val="22"/>
          <w:szCs w:val="22"/>
          <w:lang w:val="sr-Latn-ME"/>
        </w:rPr>
        <w:t>triptorelina</w:t>
      </w:r>
      <w:proofErr w:type="spellEnd"/>
      <w:r w:rsidRPr="00A8577E">
        <w:rPr>
          <w:bCs/>
          <w:sz w:val="22"/>
          <w:szCs w:val="22"/>
          <w:lang w:val="sr-Latn-ME"/>
        </w:rPr>
        <w:t>. Za većinu ovih događaja se zna da su povezani sa biohemijskom ili hirurškom kastracijom.</w:t>
      </w:r>
    </w:p>
    <w:p w14:paraId="6D99688C" w14:textId="77777777" w:rsidR="00C279EF" w:rsidRPr="00A8577E" w:rsidRDefault="00C279EF" w:rsidP="008E1BF6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</w:p>
    <w:p w14:paraId="314CB713" w14:textId="4D37371F" w:rsidR="00C279EF" w:rsidRPr="00A8577E" w:rsidRDefault="00C279EF" w:rsidP="008E1BF6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  <w:r w:rsidRPr="00A8577E">
        <w:rPr>
          <w:bCs/>
          <w:sz w:val="22"/>
          <w:szCs w:val="22"/>
          <w:lang w:val="sr-Latn-ME"/>
        </w:rPr>
        <w:t>Učestalost ispoljavanja neželjenih reakcija se klasifikuje na sl</w:t>
      </w:r>
      <w:r w:rsidR="006108F4" w:rsidRPr="00A8577E">
        <w:rPr>
          <w:bCs/>
          <w:sz w:val="22"/>
          <w:szCs w:val="22"/>
          <w:lang w:val="sr-Latn-ME"/>
        </w:rPr>
        <w:t>j</w:t>
      </w:r>
      <w:r w:rsidRPr="00A8577E">
        <w:rPr>
          <w:bCs/>
          <w:sz w:val="22"/>
          <w:szCs w:val="22"/>
          <w:lang w:val="sr-Latn-ME"/>
        </w:rPr>
        <w:t>edeći način: veoma česte (≥ 1/10); česte (≥ 1/100, &lt;</w:t>
      </w:r>
      <w:r w:rsidR="00371A15" w:rsidRPr="00A8577E">
        <w:rPr>
          <w:bCs/>
          <w:sz w:val="22"/>
          <w:szCs w:val="22"/>
          <w:lang w:val="sr-Latn-ME"/>
        </w:rPr>
        <w:t xml:space="preserve"> </w:t>
      </w:r>
      <w:r w:rsidRPr="00A8577E">
        <w:rPr>
          <w:bCs/>
          <w:sz w:val="22"/>
          <w:szCs w:val="22"/>
          <w:lang w:val="sr-Latn-ME"/>
        </w:rPr>
        <w:t>1/10); povremene (≥ 1/1000, &lt;</w:t>
      </w:r>
      <w:r w:rsidR="00371A15" w:rsidRPr="00A8577E">
        <w:rPr>
          <w:bCs/>
          <w:sz w:val="22"/>
          <w:szCs w:val="22"/>
          <w:lang w:val="sr-Latn-ME"/>
        </w:rPr>
        <w:t xml:space="preserve"> </w:t>
      </w:r>
      <w:r w:rsidRPr="00A8577E">
        <w:rPr>
          <w:bCs/>
          <w:sz w:val="22"/>
          <w:szCs w:val="22"/>
          <w:lang w:val="sr-Latn-ME"/>
        </w:rPr>
        <w:t>1/100); r</w:t>
      </w:r>
      <w:r w:rsidR="006108F4" w:rsidRPr="00A8577E">
        <w:rPr>
          <w:bCs/>
          <w:sz w:val="22"/>
          <w:szCs w:val="22"/>
          <w:lang w:val="sr-Latn-ME"/>
        </w:rPr>
        <w:t>ij</w:t>
      </w:r>
      <w:r w:rsidRPr="00A8577E">
        <w:rPr>
          <w:bCs/>
          <w:sz w:val="22"/>
          <w:szCs w:val="22"/>
          <w:lang w:val="sr-Latn-ME"/>
        </w:rPr>
        <w:t>etke (≥ 1/10</w:t>
      </w:r>
      <w:r w:rsidR="00E06C55" w:rsidRPr="00A8577E">
        <w:rPr>
          <w:bCs/>
          <w:sz w:val="22"/>
          <w:szCs w:val="22"/>
          <w:lang w:val="sr-Latn-ME"/>
        </w:rPr>
        <w:t xml:space="preserve"> </w:t>
      </w:r>
      <w:r w:rsidRPr="00A8577E">
        <w:rPr>
          <w:bCs/>
          <w:sz w:val="22"/>
          <w:szCs w:val="22"/>
          <w:lang w:val="sr-Latn-ME"/>
        </w:rPr>
        <w:t>000, &lt;</w:t>
      </w:r>
      <w:r w:rsidR="00371A15" w:rsidRPr="00A8577E">
        <w:rPr>
          <w:bCs/>
          <w:sz w:val="22"/>
          <w:szCs w:val="22"/>
          <w:lang w:val="sr-Latn-ME"/>
        </w:rPr>
        <w:t xml:space="preserve"> </w:t>
      </w:r>
      <w:r w:rsidRPr="00A8577E">
        <w:rPr>
          <w:bCs/>
          <w:sz w:val="22"/>
          <w:szCs w:val="22"/>
          <w:lang w:val="sr-Latn-ME"/>
        </w:rPr>
        <w:t>1/1000). Učestalost neželjenih reakcija nakon puštanja l</w:t>
      </w:r>
      <w:r w:rsidR="006108F4" w:rsidRPr="00A8577E">
        <w:rPr>
          <w:bCs/>
          <w:sz w:val="22"/>
          <w:szCs w:val="22"/>
          <w:lang w:val="sr-Latn-ME"/>
        </w:rPr>
        <w:t>ij</w:t>
      </w:r>
      <w:r w:rsidRPr="00A8577E">
        <w:rPr>
          <w:bCs/>
          <w:sz w:val="22"/>
          <w:szCs w:val="22"/>
          <w:lang w:val="sr-Latn-ME"/>
        </w:rPr>
        <w:t>eka u promet se ne može utvrditi, te su stoga te reakcije navedene kao „nepoznata učestalost“.</w:t>
      </w:r>
    </w:p>
    <w:p w14:paraId="67182340" w14:textId="77777777" w:rsidR="00C279EF" w:rsidRPr="00A8577E" w:rsidRDefault="00C279EF" w:rsidP="00C279EF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</w:p>
    <w:tbl>
      <w:tblPr>
        <w:tblW w:w="10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76"/>
        <w:gridCol w:w="1890"/>
        <w:gridCol w:w="2020"/>
        <w:gridCol w:w="1603"/>
        <w:gridCol w:w="1418"/>
      </w:tblGrid>
      <w:tr w:rsidR="00C279EF" w:rsidRPr="00A8577E" w14:paraId="67733164" w14:textId="77777777" w:rsidTr="00A8577E">
        <w:trPr>
          <w:jc w:val="center"/>
        </w:trPr>
        <w:tc>
          <w:tcPr>
            <w:tcW w:w="1668" w:type="dxa"/>
          </w:tcPr>
          <w:p w14:paraId="240D35CE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Klasa sistema organa</w:t>
            </w:r>
          </w:p>
        </w:tc>
        <w:tc>
          <w:tcPr>
            <w:tcW w:w="1476" w:type="dxa"/>
          </w:tcPr>
          <w:p w14:paraId="29D5D45D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i/>
                <w:sz w:val="22"/>
                <w:szCs w:val="22"/>
                <w:lang w:val="sr-Latn-ME"/>
              </w:rPr>
            </w:pPr>
            <w:r w:rsidRPr="00A8577E">
              <w:rPr>
                <w:b/>
                <w:i/>
                <w:sz w:val="22"/>
                <w:szCs w:val="22"/>
                <w:lang w:val="sr-Latn-ME"/>
              </w:rPr>
              <w:t>Veoma česte</w:t>
            </w:r>
          </w:p>
          <w:p w14:paraId="0B40B3ED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i/>
                <w:sz w:val="22"/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4C435128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i/>
                <w:sz w:val="22"/>
                <w:szCs w:val="22"/>
                <w:lang w:val="sr-Latn-ME"/>
              </w:rPr>
            </w:pPr>
            <w:r w:rsidRPr="00A8577E">
              <w:rPr>
                <w:b/>
                <w:i/>
                <w:sz w:val="22"/>
                <w:szCs w:val="22"/>
                <w:lang w:val="sr-Latn-ME"/>
              </w:rPr>
              <w:t>Česte</w:t>
            </w:r>
          </w:p>
          <w:p w14:paraId="4D8D3F00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i/>
                <w:sz w:val="22"/>
                <w:szCs w:val="22"/>
                <w:lang w:val="sr-Latn-ME"/>
              </w:rPr>
            </w:pPr>
          </w:p>
        </w:tc>
        <w:tc>
          <w:tcPr>
            <w:tcW w:w="2020" w:type="dxa"/>
          </w:tcPr>
          <w:p w14:paraId="3EB6CA2D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i/>
                <w:sz w:val="22"/>
                <w:szCs w:val="22"/>
                <w:lang w:val="sr-Latn-ME"/>
              </w:rPr>
            </w:pPr>
            <w:r w:rsidRPr="00A8577E">
              <w:rPr>
                <w:b/>
                <w:i/>
                <w:sz w:val="22"/>
                <w:szCs w:val="22"/>
                <w:lang w:val="sr-Latn-ME"/>
              </w:rPr>
              <w:t xml:space="preserve">Povremene </w:t>
            </w:r>
          </w:p>
          <w:p w14:paraId="0576FEC3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i/>
                <w:sz w:val="22"/>
                <w:szCs w:val="22"/>
                <w:lang w:val="sr-Latn-ME"/>
              </w:rPr>
            </w:pPr>
          </w:p>
        </w:tc>
        <w:tc>
          <w:tcPr>
            <w:tcW w:w="1603" w:type="dxa"/>
          </w:tcPr>
          <w:p w14:paraId="41182D39" w14:textId="155AF319" w:rsidR="00C279EF" w:rsidRPr="00A8577E" w:rsidRDefault="00C279EF" w:rsidP="00C279EF">
            <w:pPr>
              <w:tabs>
                <w:tab w:val="left" w:pos="284"/>
              </w:tabs>
              <w:rPr>
                <w:b/>
                <w:i/>
                <w:sz w:val="22"/>
                <w:szCs w:val="22"/>
                <w:lang w:val="sr-Latn-ME"/>
              </w:rPr>
            </w:pPr>
            <w:r w:rsidRPr="00A8577E">
              <w:rPr>
                <w:b/>
                <w:i/>
                <w:sz w:val="22"/>
                <w:szCs w:val="22"/>
                <w:lang w:val="sr-Latn-ME"/>
              </w:rPr>
              <w:t>R</w:t>
            </w:r>
            <w:r w:rsidR="006108F4" w:rsidRPr="00A8577E">
              <w:rPr>
                <w:b/>
                <w:i/>
                <w:sz w:val="22"/>
                <w:szCs w:val="22"/>
                <w:lang w:val="sr-Latn-ME"/>
              </w:rPr>
              <w:t>ij</w:t>
            </w:r>
            <w:r w:rsidRPr="00A8577E">
              <w:rPr>
                <w:b/>
                <w:i/>
                <w:sz w:val="22"/>
                <w:szCs w:val="22"/>
                <w:lang w:val="sr-Latn-ME"/>
              </w:rPr>
              <w:t xml:space="preserve">etke </w:t>
            </w:r>
          </w:p>
          <w:p w14:paraId="578BA7E4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i/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</w:tcPr>
          <w:p w14:paraId="23B4BAE9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i/>
                <w:sz w:val="22"/>
                <w:szCs w:val="22"/>
                <w:lang w:val="sr-Latn-ME"/>
              </w:rPr>
            </w:pPr>
            <w:r w:rsidRPr="00A8577E">
              <w:rPr>
                <w:b/>
                <w:i/>
                <w:sz w:val="22"/>
                <w:szCs w:val="22"/>
                <w:lang w:val="sr-Latn-ME"/>
              </w:rPr>
              <w:t>Nepoznata učestalost</w:t>
            </w:r>
          </w:p>
        </w:tc>
      </w:tr>
      <w:tr w:rsidR="00C279EF" w:rsidRPr="00A8577E" w14:paraId="68137CD8" w14:textId="77777777" w:rsidTr="00A8577E">
        <w:trPr>
          <w:jc w:val="center"/>
        </w:trPr>
        <w:tc>
          <w:tcPr>
            <w:tcW w:w="1668" w:type="dxa"/>
          </w:tcPr>
          <w:p w14:paraId="493AC4BC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 xml:space="preserve">Infekcije i </w:t>
            </w:r>
            <w:proofErr w:type="spellStart"/>
            <w:r w:rsidRPr="00A8577E">
              <w:rPr>
                <w:b/>
                <w:sz w:val="22"/>
                <w:szCs w:val="22"/>
                <w:lang w:val="sr-Latn-ME"/>
              </w:rPr>
              <w:t>infestacije</w:t>
            </w:r>
            <w:proofErr w:type="spellEnd"/>
          </w:p>
        </w:tc>
        <w:tc>
          <w:tcPr>
            <w:tcW w:w="1476" w:type="dxa"/>
          </w:tcPr>
          <w:p w14:paraId="6E9A405A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2EA3B7A7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020" w:type="dxa"/>
          </w:tcPr>
          <w:p w14:paraId="59C95E5A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603" w:type="dxa"/>
          </w:tcPr>
          <w:p w14:paraId="1D3596FD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nazofaringitis</w:t>
            </w:r>
            <w:proofErr w:type="spellEnd"/>
          </w:p>
        </w:tc>
        <w:tc>
          <w:tcPr>
            <w:tcW w:w="1418" w:type="dxa"/>
          </w:tcPr>
          <w:p w14:paraId="2BEE17CA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C279EF" w:rsidRPr="00A8577E" w14:paraId="43724352" w14:textId="77777777" w:rsidTr="00A8577E">
        <w:trPr>
          <w:jc w:val="center"/>
        </w:trPr>
        <w:tc>
          <w:tcPr>
            <w:tcW w:w="1668" w:type="dxa"/>
          </w:tcPr>
          <w:p w14:paraId="4EA949DA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Poremećaji krvi i limfnog sistema</w:t>
            </w:r>
          </w:p>
        </w:tc>
        <w:tc>
          <w:tcPr>
            <w:tcW w:w="1476" w:type="dxa"/>
          </w:tcPr>
          <w:p w14:paraId="4F8312CD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72751DCF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anemija</w:t>
            </w:r>
          </w:p>
        </w:tc>
        <w:tc>
          <w:tcPr>
            <w:tcW w:w="2020" w:type="dxa"/>
          </w:tcPr>
          <w:p w14:paraId="12057827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trombocitoza</w:t>
            </w:r>
            <w:proofErr w:type="spellEnd"/>
          </w:p>
        </w:tc>
        <w:tc>
          <w:tcPr>
            <w:tcW w:w="1603" w:type="dxa"/>
          </w:tcPr>
          <w:p w14:paraId="76DF1DA5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</w:tcPr>
          <w:p w14:paraId="68814CF5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C279EF" w:rsidRPr="00A8577E" w14:paraId="7AA4839D" w14:textId="77777777" w:rsidTr="00A8577E">
        <w:trPr>
          <w:jc w:val="center"/>
        </w:trPr>
        <w:tc>
          <w:tcPr>
            <w:tcW w:w="1668" w:type="dxa"/>
          </w:tcPr>
          <w:p w14:paraId="118D8559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lastRenderedPageBreak/>
              <w:t xml:space="preserve">Poremećaji </w:t>
            </w:r>
            <w:proofErr w:type="spellStart"/>
            <w:r w:rsidRPr="00A8577E">
              <w:rPr>
                <w:b/>
                <w:sz w:val="22"/>
                <w:szCs w:val="22"/>
                <w:lang w:val="sr-Latn-ME"/>
              </w:rPr>
              <w:t>imunskog</w:t>
            </w:r>
            <w:proofErr w:type="spellEnd"/>
            <w:r w:rsidRPr="00A8577E">
              <w:rPr>
                <w:b/>
                <w:sz w:val="22"/>
                <w:szCs w:val="22"/>
                <w:lang w:val="sr-Latn-ME"/>
              </w:rPr>
              <w:t xml:space="preserve"> sistema</w:t>
            </w:r>
          </w:p>
        </w:tc>
        <w:tc>
          <w:tcPr>
            <w:tcW w:w="1476" w:type="dxa"/>
          </w:tcPr>
          <w:p w14:paraId="7D4151AA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4DE6D8A6" w14:textId="5D2CC399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reakcije preos</w:t>
            </w:r>
            <w:r w:rsidR="006108F4" w:rsidRPr="00A8577E">
              <w:rPr>
                <w:sz w:val="22"/>
                <w:szCs w:val="22"/>
                <w:lang w:val="sr-Latn-ME"/>
              </w:rPr>
              <w:t>j</w:t>
            </w:r>
            <w:r w:rsidRPr="00A8577E">
              <w:rPr>
                <w:sz w:val="22"/>
                <w:szCs w:val="22"/>
                <w:lang w:val="sr-Latn-ME"/>
              </w:rPr>
              <w:t>etljivosti</w:t>
            </w:r>
          </w:p>
        </w:tc>
        <w:tc>
          <w:tcPr>
            <w:tcW w:w="2020" w:type="dxa"/>
          </w:tcPr>
          <w:p w14:paraId="2C1235BE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603" w:type="dxa"/>
          </w:tcPr>
          <w:p w14:paraId="51A480E8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anafilaktičke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 xml:space="preserve"> reakcije</w:t>
            </w:r>
          </w:p>
          <w:p w14:paraId="2EF217AE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</w:tcPr>
          <w:p w14:paraId="1883280F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anafilaktički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 xml:space="preserve"> šok</w:t>
            </w:r>
          </w:p>
        </w:tc>
      </w:tr>
      <w:tr w:rsidR="00C279EF" w:rsidRPr="00A8577E" w14:paraId="6998D05B" w14:textId="77777777" w:rsidTr="00A8577E">
        <w:trPr>
          <w:jc w:val="center"/>
        </w:trPr>
        <w:tc>
          <w:tcPr>
            <w:tcW w:w="1668" w:type="dxa"/>
          </w:tcPr>
          <w:p w14:paraId="145A18C5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Poremećaji metabolizma i ishrane</w:t>
            </w:r>
          </w:p>
        </w:tc>
        <w:tc>
          <w:tcPr>
            <w:tcW w:w="1476" w:type="dxa"/>
          </w:tcPr>
          <w:p w14:paraId="5F75056C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275DE17E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020" w:type="dxa"/>
          </w:tcPr>
          <w:p w14:paraId="57A06FC5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anoreksija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>,</w:t>
            </w:r>
          </w:p>
          <w:p w14:paraId="40ECBFF8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 xml:space="preserve">dijabetes </w:t>
            </w:r>
            <w:proofErr w:type="spellStart"/>
            <w:r w:rsidRPr="00A8577E">
              <w:rPr>
                <w:sz w:val="22"/>
                <w:szCs w:val="22"/>
                <w:lang w:val="sr-Latn-ME"/>
              </w:rPr>
              <w:t>melitus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 xml:space="preserve">, </w:t>
            </w:r>
          </w:p>
          <w:p w14:paraId="558D5A0B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giht,</w:t>
            </w:r>
          </w:p>
          <w:p w14:paraId="2AC446BE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hiperlipidemija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>,</w:t>
            </w:r>
          </w:p>
          <w:p w14:paraId="46DAAC55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povećan apetit</w:t>
            </w:r>
          </w:p>
        </w:tc>
        <w:tc>
          <w:tcPr>
            <w:tcW w:w="1603" w:type="dxa"/>
          </w:tcPr>
          <w:p w14:paraId="4E121364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</w:tcPr>
          <w:p w14:paraId="267ECD5B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C279EF" w:rsidRPr="00A8577E" w14:paraId="41AD0C34" w14:textId="77777777" w:rsidTr="00A8577E">
        <w:trPr>
          <w:jc w:val="center"/>
        </w:trPr>
        <w:tc>
          <w:tcPr>
            <w:tcW w:w="1668" w:type="dxa"/>
          </w:tcPr>
          <w:p w14:paraId="267E2B05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Psihijatrijski poremećaji</w:t>
            </w:r>
          </w:p>
        </w:tc>
        <w:tc>
          <w:tcPr>
            <w:tcW w:w="1476" w:type="dxa"/>
          </w:tcPr>
          <w:p w14:paraId="5145313D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smanjen libido</w:t>
            </w:r>
          </w:p>
        </w:tc>
        <w:tc>
          <w:tcPr>
            <w:tcW w:w="1890" w:type="dxa"/>
          </w:tcPr>
          <w:p w14:paraId="667EC381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depresija*,</w:t>
            </w:r>
          </w:p>
          <w:p w14:paraId="281F1D9B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gubitak libida,</w:t>
            </w:r>
          </w:p>
          <w:p w14:paraId="4CBF92CF" w14:textId="1958A34B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prom</w:t>
            </w:r>
            <w:r w:rsidR="006108F4" w:rsidRPr="00A8577E">
              <w:rPr>
                <w:sz w:val="22"/>
                <w:szCs w:val="22"/>
                <w:lang w:val="sr-Latn-ME"/>
              </w:rPr>
              <w:t>j</w:t>
            </w:r>
            <w:r w:rsidRPr="00A8577E">
              <w:rPr>
                <w:sz w:val="22"/>
                <w:szCs w:val="22"/>
                <w:lang w:val="sr-Latn-ME"/>
              </w:rPr>
              <w:t>ene raspoloženja*</w:t>
            </w:r>
          </w:p>
        </w:tc>
        <w:tc>
          <w:tcPr>
            <w:tcW w:w="2020" w:type="dxa"/>
          </w:tcPr>
          <w:p w14:paraId="6C6FDE52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nesanica,</w:t>
            </w:r>
          </w:p>
          <w:p w14:paraId="1AB0E8CD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iritabilnost</w:t>
            </w:r>
            <w:proofErr w:type="spellEnd"/>
          </w:p>
          <w:p w14:paraId="0FDFC170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603" w:type="dxa"/>
          </w:tcPr>
          <w:p w14:paraId="160CABAC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konfuzna stanja,</w:t>
            </w:r>
          </w:p>
          <w:p w14:paraId="7F22B1FC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smanjena aktivnost,</w:t>
            </w:r>
          </w:p>
          <w:p w14:paraId="7112FBD7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euforično raspoloženje</w:t>
            </w:r>
          </w:p>
        </w:tc>
        <w:tc>
          <w:tcPr>
            <w:tcW w:w="1418" w:type="dxa"/>
          </w:tcPr>
          <w:p w14:paraId="00546B82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anksioznost</w:t>
            </w:r>
          </w:p>
        </w:tc>
      </w:tr>
      <w:tr w:rsidR="00C279EF" w:rsidRPr="00A8577E" w14:paraId="13DF401C" w14:textId="77777777" w:rsidTr="00A8577E">
        <w:trPr>
          <w:jc w:val="center"/>
        </w:trPr>
        <w:tc>
          <w:tcPr>
            <w:tcW w:w="1668" w:type="dxa"/>
          </w:tcPr>
          <w:p w14:paraId="26BA06A7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1476" w:type="dxa"/>
          </w:tcPr>
          <w:p w14:paraId="499DFBC6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parestezija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 xml:space="preserve"> donjih ekstremiteta</w:t>
            </w:r>
          </w:p>
        </w:tc>
        <w:tc>
          <w:tcPr>
            <w:tcW w:w="1890" w:type="dxa"/>
          </w:tcPr>
          <w:p w14:paraId="4CD0C33B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vrtoglavica,</w:t>
            </w:r>
          </w:p>
          <w:p w14:paraId="7FDE8246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glavobolja</w:t>
            </w:r>
          </w:p>
        </w:tc>
        <w:tc>
          <w:tcPr>
            <w:tcW w:w="2020" w:type="dxa"/>
          </w:tcPr>
          <w:p w14:paraId="1638C173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parestezija</w:t>
            </w:r>
            <w:proofErr w:type="spellEnd"/>
          </w:p>
        </w:tc>
        <w:tc>
          <w:tcPr>
            <w:tcW w:w="1603" w:type="dxa"/>
          </w:tcPr>
          <w:p w14:paraId="1A6222BC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otežano pamćenje</w:t>
            </w:r>
          </w:p>
        </w:tc>
        <w:tc>
          <w:tcPr>
            <w:tcW w:w="1418" w:type="dxa"/>
          </w:tcPr>
          <w:p w14:paraId="41DB447D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C279EF" w:rsidRPr="00A8577E" w14:paraId="60913230" w14:textId="77777777" w:rsidTr="00A8577E">
        <w:trPr>
          <w:jc w:val="center"/>
        </w:trPr>
        <w:tc>
          <w:tcPr>
            <w:tcW w:w="1668" w:type="dxa"/>
          </w:tcPr>
          <w:p w14:paraId="76AB3DB2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Poremećaji oka</w:t>
            </w:r>
          </w:p>
        </w:tc>
        <w:tc>
          <w:tcPr>
            <w:tcW w:w="1476" w:type="dxa"/>
          </w:tcPr>
          <w:p w14:paraId="226AD977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7825712F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020" w:type="dxa"/>
          </w:tcPr>
          <w:p w14:paraId="4F7418CD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oslabljen vid</w:t>
            </w:r>
          </w:p>
        </w:tc>
        <w:tc>
          <w:tcPr>
            <w:tcW w:w="1603" w:type="dxa"/>
          </w:tcPr>
          <w:p w14:paraId="33E84CB6" w14:textId="787D3E7F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poremećaj os</w:t>
            </w:r>
            <w:r w:rsidR="006108F4" w:rsidRPr="00A8577E">
              <w:rPr>
                <w:sz w:val="22"/>
                <w:szCs w:val="22"/>
                <w:lang w:val="sr-Latn-ME"/>
              </w:rPr>
              <w:t>j</w:t>
            </w:r>
            <w:r w:rsidRPr="00A8577E">
              <w:rPr>
                <w:sz w:val="22"/>
                <w:szCs w:val="22"/>
                <w:lang w:val="sr-Latn-ME"/>
              </w:rPr>
              <w:t>ećaja u oku,  poremećaj vida</w:t>
            </w:r>
          </w:p>
        </w:tc>
        <w:tc>
          <w:tcPr>
            <w:tcW w:w="1418" w:type="dxa"/>
          </w:tcPr>
          <w:p w14:paraId="71D3AC98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C279EF" w:rsidRPr="00A8577E" w14:paraId="266E82D8" w14:textId="77777777" w:rsidTr="00A8577E">
        <w:trPr>
          <w:jc w:val="center"/>
        </w:trPr>
        <w:tc>
          <w:tcPr>
            <w:tcW w:w="1668" w:type="dxa"/>
          </w:tcPr>
          <w:p w14:paraId="3D3F35BA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Poremećaji uha i labirinta</w:t>
            </w:r>
          </w:p>
        </w:tc>
        <w:tc>
          <w:tcPr>
            <w:tcW w:w="1476" w:type="dxa"/>
          </w:tcPr>
          <w:p w14:paraId="3CFCF5B0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4F6A47F7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020" w:type="dxa"/>
          </w:tcPr>
          <w:p w14:paraId="3B579F34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tinitus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 xml:space="preserve">, </w:t>
            </w:r>
          </w:p>
          <w:p w14:paraId="2B836AE1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vertigo</w:t>
            </w:r>
            <w:proofErr w:type="spellEnd"/>
          </w:p>
        </w:tc>
        <w:tc>
          <w:tcPr>
            <w:tcW w:w="1603" w:type="dxa"/>
          </w:tcPr>
          <w:p w14:paraId="6BA7FD2C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</w:tcPr>
          <w:p w14:paraId="26A86D1C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3F5A22" w:rsidRPr="00A8577E" w14:paraId="4E677A02" w14:textId="77777777" w:rsidTr="00A8577E">
        <w:trPr>
          <w:jc w:val="center"/>
        </w:trPr>
        <w:tc>
          <w:tcPr>
            <w:tcW w:w="1668" w:type="dxa"/>
          </w:tcPr>
          <w:p w14:paraId="6BACB783" w14:textId="69B6C4EF" w:rsidR="003F5A22" w:rsidRPr="00A8577E" w:rsidRDefault="003F5A22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Endokrini poremećaji</w:t>
            </w:r>
          </w:p>
        </w:tc>
        <w:tc>
          <w:tcPr>
            <w:tcW w:w="1476" w:type="dxa"/>
          </w:tcPr>
          <w:p w14:paraId="5C091885" w14:textId="77777777" w:rsidR="003F5A22" w:rsidRPr="00A8577E" w:rsidRDefault="003F5A22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63FE90F0" w14:textId="77777777" w:rsidR="003F5A22" w:rsidRPr="00A8577E" w:rsidRDefault="003F5A22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020" w:type="dxa"/>
          </w:tcPr>
          <w:p w14:paraId="380B333C" w14:textId="77777777" w:rsidR="003F5A22" w:rsidRPr="00A8577E" w:rsidRDefault="003F5A22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603" w:type="dxa"/>
          </w:tcPr>
          <w:p w14:paraId="20B95BCA" w14:textId="77777777" w:rsidR="003F5A22" w:rsidRPr="00A8577E" w:rsidRDefault="003F5A22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</w:tcPr>
          <w:p w14:paraId="020329CE" w14:textId="0AB9B43F" w:rsidR="003F5A22" w:rsidRPr="00A8577E" w:rsidRDefault="003F5A22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apopleksija hipofize**</w:t>
            </w:r>
          </w:p>
        </w:tc>
      </w:tr>
      <w:tr w:rsidR="00C279EF" w:rsidRPr="00A8577E" w14:paraId="7870C649" w14:textId="77777777" w:rsidTr="00A8577E">
        <w:trPr>
          <w:jc w:val="center"/>
        </w:trPr>
        <w:tc>
          <w:tcPr>
            <w:tcW w:w="1668" w:type="dxa"/>
          </w:tcPr>
          <w:p w14:paraId="789E70BB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Kardiološki poremećaji</w:t>
            </w:r>
          </w:p>
        </w:tc>
        <w:tc>
          <w:tcPr>
            <w:tcW w:w="1476" w:type="dxa"/>
          </w:tcPr>
          <w:p w14:paraId="7157B516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4CCAF046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020" w:type="dxa"/>
          </w:tcPr>
          <w:p w14:paraId="20707AD5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palpitacije</w:t>
            </w:r>
            <w:proofErr w:type="spellEnd"/>
          </w:p>
        </w:tc>
        <w:tc>
          <w:tcPr>
            <w:tcW w:w="1603" w:type="dxa"/>
          </w:tcPr>
          <w:p w14:paraId="16250936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</w:tcPr>
          <w:p w14:paraId="25DF0934" w14:textId="367E4F75" w:rsidR="00C279EF" w:rsidRPr="00A8577E" w:rsidRDefault="00C279EF" w:rsidP="00371A15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produženje QT intervala (vid</w:t>
            </w:r>
            <w:r w:rsidR="006108F4" w:rsidRPr="00A8577E">
              <w:rPr>
                <w:sz w:val="22"/>
                <w:szCs w:val="22"/>
                <w:lang w:val="sr-Latn-ME"/>
              </w:rPr>
              <w:t>j</w:t>
            </w:r>
            <w:r w:rsidRPr="00A8577E">
              <w:rPr>
                <w:sz w:val="22"/>
                <w:szCs w:val="22"/>
                <w:lang w:val="sr-Latn-ME"/>
              </w:rPr>
              <w:t xml:space="preserve">eti </w:t>
            </w:r>
            <w:r w:rsidR="00371A15" w:rsidRPr="00A8577E">
              <w:rPr>
                <w:sz w:val="22"/>
                <w:szCs w:val="22"/>
                <w:lang w:val="sr-Latn-ME"/>
              </w:rPr>
              <w:t xml:space="preserve">djelove </w:t>
            </w:r>
            <w:r w:rsidRPr="00A8577E">
              <w:rPr>
                <w:sz w:val="22"/>
                <w:szCs w:val="22"/>
                <w:lang w:val="sr-Latn-ME"/>
              </w:rPr>
              <w:t>4.4 i 4.5)</w:t>
            </w:r>
          </w:p>
        </w:tc>
      </w:tr>
      <w:tr w:rsidR="00C279EF" w:rsidRPr="00A8577E" w14:paraId="7C43D105" w14:textId="77777777" w:rsidTr="00A8577E">
        <w:trPr>
          <w:jc w:val="center"/>
        </w:trPr>
        <w:tc>
          <w:tcPr>
            <w:tcW w:w="1668" w:type="dxa"/>
          </w:tcPr>
          <w:p w14:paraId="1973D9C7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Vaskularni poremećaji</w:t>
            </w:r>
          </w:p>
        </w:tc>
        <w:tc>
          <w:tcPr>
            <w:tcW w:w="1476" w:type="dxa"/>
          </w:tcPr>
          <w:p w14:paraId="0C76797E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naleti vrućine</w:t>
            </w:r>
          </w:p>
        </w:tc>
        <w:tc>
          <w:tcPr>
            <w:tcW w:w="1890" w:type="dxa"/>
          </w:tcPr>
          <w:p w14:paraId="381F9437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hipertenzija</w:t>
            </w:r>
          </w:p>
        </w:tc>
        <w:tc>
          <w:tcPr>
            <w:tcW w:w="2020" w:type="dxa"/>
          </w:tcPr>
          <w:p w14:paraId="2E85D9B9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603" w:type="dxa"/>
          </w:tcPr>
          <w:p w14:paraId="5FFE5C95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hipotenzija</w:t>
            </w:r>
            <w:proofErr w:type="spellEnd"/>
          </w:p>
        </w:tc>
        <w:tc>
          <w:tcPr>
            <w:tcW w:w="1418" w:type="dxa"/>
          </w:tcPr>
          <w:p w14:paraId="3C3299D2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C279EF" w:rsidRPr="00A8577E" w14:paraId="07AABF5D" w14:textId="77777777" w:rsidTr="00A8577E">
        <w:trPr>
          <w:jc w:val="center"/>
        </w:trPr>
        <w:tc>
          <w:tcPr>
            <w:tcW w:w="1668" w:type="dxa"/>
          </w:tcPr>
          <w:p w14:paraId="50B6B4D0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 xml:space="preserve">Respiratorni, torakalni i </w:t>
            </w:r>
            <w:proofErr w:type="spellStart"/>
            <w:r w:rsidRPr="00A8577E">
              <w:rPr>
                <w:b/>
                <w:sz w:val="22"/>
                <w:szCs w:val="22"/>
                <w:lang w:val="sr-Latn-ME"/>
              </w:rPr>
              <w:t>medijastinalni</w:t>
            </w:r>
            <w:proofErr w:type="spellEnd"/>
            <w:r w:rsidRPr="00A8577E">
              <w:rPr>
                <w:b/>
                <w:sz w:val="22"/>
                <w:szCs w:val="22"/>
                <w:lang w:val="sr-Latn-ME"/>
              </w:rPr>
              <w:t xml:space="preserve"> poremećaji</w:t>
            </w:r>
          </w:p>
        </w:tc>
        <w:tc>
          <w:tcPr>
            <w:tcW w:w="1476" w:type="dxa"/>
          </w:tcPr>
          <w:p w14:paraId="0C435D1E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0F57FB4D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020" w:type="dxa"/>
          </w:tcPr>
          <w:p w14:paraId="3D5083AD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dispneja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 xml:space="preserve">, </w:t>
            </w:r>
          </w:p>
          <w:p w14:paraId="54D8615B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epistaksa</w:t>
            </w:r>
            <w:proofErr w:type="spellEnd"/>
          </w:p>
          <w:p w14:paraId="0C1BD447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603" w:type="dxa"/>
          </w:tcPr>
          <w:p w14:paraId="22AB50B5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ortopneja</w:t>
            </w:r>
            <w:proofErr w:type="spellEnd"/>
          </w:p>
          <w:p w14:paraId="2143E9FA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</w:tcPr>
          <w:p w14:paraId="4573D477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</w:p>
        </w:tc>
      </w:tr>
      <w:tr w:rsidR="00C279EF" w:rsidRPr="00A8577E" w14:paraId="5F22602A" w14:textId="77777777" w:rsidTr="00A8577E">
        <w:trPr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F601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4612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2C34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 xml:space="preserve">suva usta, </w:t>
            </w:r>
          </w:p>
          <w:p w14:paraId="6B06B6E8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mučnina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D152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 xml:space="preserve">bol u stomaku, konstipacija, </w:t>
            </w:r>
          </w:p>
          <w:p w14:paraId="56A23E7C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 xml:space="preserve">dijareja, </w:t>
            </w:r>
          </w:p>
          <w:p w14:paraId="2943F317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povraćanje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7D3E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 xml:space="preserve">nadutost stomaka, </w:t>
            </w:r>
          </w:p>
          <w:p w14:paraId="35BE7CBB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disgeusia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>, nadimanje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D72A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C279EF" w:rsidRPr="00A8577E" w14:paraId="041435E3" w14:textId="77777777" w:rsidTr="00A8577E">
        <w:trPr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1967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5EB4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hiperhidroza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1ADF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C40B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akne,</w:t>
            </w:r>
          </w:p>
          <w:p w14:paraId="0C19842F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alopecija,</w:t>
            </w:r>
          </w:p>
          <w:p w14:paraId="49F0BCAA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eritem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>,</w:t>
            </w:r>
          </w:p>
          <w:p w14:paraId="3382AB70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pruritis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>,</w:t>
            </w:r>
          </w:p>
          <w:p w14:paraId="36F7ADD2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 xml:space="preserve">osip, </w:t>
            </w:r>
          </w:p>
          <w:p w14:paraId="56D42BBA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urtikarija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61A1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plikovi,</w:t>
            </w:r>
          </w:p>
          <w:p w14:paraId="6B1415E8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purpura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5CDD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angioneurotski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A8577E">
              <w:rPr>
                <w:sz w:val="22"/>
                <w:szCs w:val="22"/>
                <w:lang w:val="sr-Latn-ME"/>
              </w:rPr>
              <w:t>edem</w:t>
            </w:r>
            <w:proofErr w:type="spellEnd"/>
          </w:p>
          <w:p w14:paraId="228C8698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C279EF" w:rsidRPr="00A8577E" w14:paraId="235E7BC6" w14:textId="77777777" w:rsidTr="00A8577E">
        <w:trPr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EF94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Poremećaji mišićno-koštanog sistema i vezivnog tkiva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B764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bol u leđima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3AC3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mišićno-skeletni bol,</w:t>
            </w:r>
          </w:p>
          <w:p w14:paraId="3EFD36F6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bol u ekstremitetima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5955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artralgija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>,</w:t>
            </w:r>
          </w:p>
          <w:p w14:paraId="0D99BCD1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bol u kostima,</w:t>
            </w:r>
          </w:p>
          <w:p w14:paraId="5DED5479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grčevi u mišićima,</w:t>
            </w:r>
          </w:p>
          <w:p w14:paraId="74CE88C9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slabost mišića,</w:t>
            </w:r>
          </w:p>
          <w:p w14:paraId="32627743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mialgija</w:t>
            </w:r>
            <w:proofErr w:type="spellEnd"/>
          </w:p>
          <w:p w14:paraId="06862314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72A8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ukočenost zglobova,</w:t>
            </w:r>
          </w:p>
          <w:p w14:paraId="09C7804F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oticanje zglobova,</w:t>
            </w:r>
          </w:p>
          <w:p w14:paraId="4592120B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mišićno-skeletni grčevi,</w:t>
            </w:r>
          </w:p>
          <w:p w14:paraId="0FCB0472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osteoartritis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31B9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C279EF" w:rsidRPr="00A8577E" w14:paraId="26EF1A2B" w14:textId="77777777" w:rsidTr="00A8577E">
        <w:trPr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0E41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 xml:space="preserve">Poremećaji bubrega i </w:t>
            </w:r>
            <w:proofErr w:type="spellStart"/>
            <w:r w:rsidRPr="00A8577E">
              <w:rPr>
                <w:b/>
                <w:sz w:val="22"/>
                <w:szCs w:val="22"/>
                <w:lang w:val="sr-Latn-ME"/>
              </w:rPr>
              <w:t>urinarnog</w:t>
            </w:r>
            <w:proofErr w:type="spellEnd"/>
            <w:r w:rsidRPr="00A8577E">
              <w:rPr>
                <w:b/>
                <w:sz w:val="22"/>
                <w:szCs w:val="22"/>
                <w:lang w:val="sr-Latn-ME"/>
              </w:rPr>
              <w:t xml:space="preserve"> trakta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BDB7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D0C0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233A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nokturija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>,</w:t>
            </w:r>
          </w:p>
          <w:p w14:paraId="68D93ADD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retencija urina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2578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7018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inkontinencija urina</w:t>
            </w:r>
          </w:p>
        </w:tc>
      </w:tr>
      <w:tr w:rsidR="00C279EF" w:rsidRPr="00A8577E" w14:paraId="69F743CC" w14:textId="77777777" w:rsidTr="00A8577E">
        <w:trPr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A81B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lastRenderedPageBreak/>
              <w:t>Poremećaji reproduktivnog sistema i dojki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EE66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erektilna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A8577E">
              <w:rPr>
                <w:sz w:val="22"/>
                <w:szCs w:val="22"/>
                <w:lang w:val="sr-Latn-ME"/>
              </w:rPr>
              <w:t>disfunkcija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 xml:space="preserve"> (uključujući nemogućnost ejakulacije, poremećaj ejakulacije)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89AF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bol u karlici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D51E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ginekomastija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>,</w:t>
            </w:r>
          </w:p>
          <w:p w14:paraId="2594B1DF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bol u dojkama,</w:t>
            </w:r>
          </w:p>
          <w:p w14:paraId="547886E9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atrofija testisa,</w:t>
            </w:r>
          </w:p>
          <w:p w14:paraId="2EDC7CC0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bol u testisima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9F00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A741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C279EF" w:rsidRPr="00A8577E" w14:paraId="380E4251" w14:textId="77777777" w:rsidTr="00A8577E">
        <w:trPr>
          <w:jc w:val="center"/>
        </w:trPr>
        <w:tc>
          <w:tcPr>
            <w:tcW w:w="1668" w:type="dxa"/>
          </w:tcPr>
          <w:p w14:paraId="4DF0EB7C" w14:textId="40AC9F8F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Opšti poremećaji i reakcije na m</w:t>
            </w:r>
            <w:r w:rsidR="006108F4" w:rsidRPr="00A8577E">
              <w:rPr>
                <w:b/>
                <w:sz w:val="22"/>
                <w:szCs w:val="22"/>
                <w:lang w:val="sr-Latn-ME"/>
              </w:rPr>
              <w:t>j</w:t>
            </w:r>
            <w:r w:rsidRPr="00A8577E">
              <w:rPr>
                <w:b/>
                <w:sz w:val="22"/>
                <w:szCs w:val="22"/>
                <w:lang w:val="sr-Latn-ME"/>
              </w:rPr>
              <w:t>estu prim</w:t>
            </w:r>
            <w:r w:rsidR="006108F4" w:rsidRPr="00A8577E">
              <w:rPr>
                <w:b/>
                <w:sz w:val="22"/>
                <w:szCs w:val="22"/>
                <w:lang w:val="sr-Latn-ME"/>
              </w:rPr>
              <w:t>j</w:t>
            </w:r>
            <w:r w:rsidRPr="00A8577E">
              <w:rPr>
                <w:b/>
                <w:sz w:val="22"/>
                <w:szCs w:val="22"/>
                <w:lang w:val="sr-Latn-ME"/>
              </w:rPr>
              <w:t>ene</w:t>
            </w:r>
          </w:p>
        </w:tc>
        <w:tc>
          <w:tcPr>
            <w:tcW w:w="1476" w:type="dxa"/>
          </w:tcPr>
          <w:p w14:paraId="2E86CFFC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 xml:space="preserve">astenija </w:t>
            </w:r>
          </w:p>
        </w:tc>
        <w:tc>
          <w:tcPr>
            <w:tcW w:w="1890" w:type="dxa"/>
          </w:tcPr>
          <w:p w14:paraId="04E5CB85" w14:textId="68A16735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reakcije na m</w:t>
            </w:r>
            <w:r w:rsidR="006108F4" w:rsidRPr="00A8577E">
              <w:rPr>
                <w:sz w:val="22"/>
                <w:szCs w:val="22"/>
                <w:lang w:val="sr-Latn-ME"/>
              </w:rPr>
              <w:t>j</w:t>
            </w:r>
            <w:r w:rsidRPr="00A8577E">
              <w:rPr>
                <w:sz w:val="22"/>
                <w:szCs w:val="22"/>
                <w:lang w:val="sr-Latn-ME"/>
              </w:rPr>
              <w:t>estu prim</w:t>
            </w:r>
            <w:r w:rsidR="006108F4" w:rsidRPr="00A8577E">
              <w:rPr>
                <w:sz w:val="22"/>
                <w:szCs w:val="22"/>
                <w:lang w:val="sr-Latn-ME"/>
              </w:rPr>
              <w:t>j</w:t>
            </w:r>
            <w:r w:rsidRPr="00A8577E">
              <w:rPr>
                <w:sz w:val="22"/>
                <w:szCs w:val="22"/>
                <w:lang w:val="sr-Latn-ME"/>
              </w:rPr>
              <w:t xml:space="preserve">ene injekcije (uključujući </w:t>
            </w:r>
            <w:proofErr w:type="spellStart"/>
            <w:r w:rsidRPr="00A8577E">
              <w:rPr>
                <w:sz w:val="22"/>
                <w:szCs w:val="22"/>
                <w:lang w:val="sr-Latn-ME"/>
              </w:rPr>
              <w:t>eritem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 xml:space="preserve">, zapaljenje i bol), </w:t>
            </w:r>
          </w:p>
          <w:p w14:paraId="7EBD600A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edem</w:t>
            </w:r>
            <w:proofErr w:type="spellEnd"/>
          </w:p>
        </w:tc>
        <w:tc>
          <w:tcPr>
            <w:tcW w:w="2020" w:type="dxa"/>
          </w:tcPr>
          <w:p w14:paraId="421A5EB6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 xml:space="preserve">letargija, </w:t>
            </w:r>
          </w:p>
          <w:p w14:paraId="08B0485C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 xml:space="preserve">periferni </w:t>
            </w:r>
            <w:proofErr w:type="spellStart"/>
            <w:r w:rsidRPr="00A8577E">
              <w:rPr>
                <w:sz w:val="22"/>
                <w:szCs w:val="22"/>
                <w:lang w:val="sr-Latn-ME"/>
              </w:rPr>
              <w:t>edem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>,</w:t>
            </w:r>
          </w:p>
          <w:p w14:paraId="6DD49589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 xml:space="preserve">bol, </w:t>
            </w:r>
          </w:p>
          <w:p w14:paraId="0F7997BE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 xml:space="preserve">drhtavica, </w:t>
            </w:r>
          </w:p>
          <w:p w14:paraId="46BF07F3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pospanost</w:t>
            </w:r>
          </w:p>
        </w:tc>
        <w:tc>
          <w:tcPr>
            <w:tcW w:w="1603" w:type="dxa"/>
          </w:tcPr>
          <w:p w14:paraId="29A0CA66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 xml:space="preserve">bol u grudima, </w:t>
            </w:r>
            <w:proofErr w:type="spellStart"/>
            <w:r w:rsidRPr="00A8577E">
              <w:rPr>
                <w:sz w:val="22"/>
                <w:szCs w:val="22"/>
                <w:lang w:val="sr-Latn-ME"/>
              </w:rPr>
              <w:t>distasia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 xml:space="preserve">, gripozno stanje, </w:t>
            </w:r>
            <w:proofErr w:type="spellStart"/>
            <w:r w:rsidRPr="00A8577E">
              <w:rPr>
                <w:sz w:val="22"/>
                <w:szCs w:val="22"/>
                <w:lang w:val="sr-Latn-ME"/>
              </w:rPr>
              <w:t>pireksija</w:t>
            </w:r>
            <w:proofErr w:type="spellEnd"/>
          </w:p>
        </w:tc>
        <w:tc>
          <w:tcPr>
            <w:tcW w:w="1418" w:type="dxa"/>
          </w:tcPr>
          <w:p w14:paraId="18816BB8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malaksalost</w:t>
            </w:r>
          </w:p>
        </w:tc>
      </w:tr>
      <w:tr w:rsidR="00C279EF" w:rsidRPr="00A8577E" w14:paraId="4C41BD00" w14:textId="77777777" w:rsidTr="00A8577E">
        <w:trPr>
          <w:jc w:val="center"/>
        </w:trPr>
        <w:tc>
          <w:tcPr>
            <w:tcW w:w="1668" w:type="dxa"/>
          </w:tcPr>
          <w:p w14:paraId="1612FA6A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 xml:space="preserve">Ispitivanja </w:t>
            </w:r>
          </w:p>
        </w:tc>
        <w:tc>
          <w:tcPr>
            <w:tcW w:w="1476" w:type="dxa"/>
          </w:tcPr>
          <w:p w14:paraId="711D77F1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128F44AD" w14:textId="13013C64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povećanje t</w:t>
            </w:r>
            <w:r w:rsidR="006108F4" w:rsidRPr="00A8577E">
              <w:rPr>
                <w:sz w:val="22"/>
                <w:szCs w:val="22"/>
                <w:lang w:val="sr-Latn-ME"/>
              </w:rPr>
              <w:t>j</w:t>
            </w:r>
            <w:r w:rsidRPr="00A8577E">
              <w:rPr>
                <w:sz w:val="22"/>
                <w:szCs w:val="22"/>
                <w:lang w:val="sr-Latn-ME"/>
              </w:rPr>
              <w:t>elesne mase</w:t>
            </w:r>
          </w:p>
        </w:tc>
        <w:tc>
          <w:tcPr>
            <w:tcW w:w="2020" w:type="dxa"/>
          </w:tcPr>
          <w:p w14:paraId="1D4A5886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 xml:space="preserve">povećanje koncentracije </w:t>
            </w:r>
            <w:proofErr w:type="spellStart"/>
            <w:r w:rsidRPr="00A8577E">
              <w:rPr>
                <w:sz w:val="22"/>
                <w:szCs w:val="22"/>
                <w:lang w:val="sr-Latn-ME"/>
              </w:rPr>
              <w:t>alanin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A8577E">
              <w:rPr>
                <w:sz w:val="22"/>
                <w:szCs w:val="22"/>
                <w:lang w:val="sr-Latn-ME"/>
              </w:rPr>
              <w:t>aminotransferaze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 xml:space="preserve">, povećanje koncentracije </w:t>
            </w:r>
            <w:proofErr w:type="spellStart"/>
            <w:r w:rsidRPr="00A8577E">
              <w:rPr>
                <w:sz w:val="22"/>
                <w:szCs w:val="22"/>
                <w:lang w:val="sr-Latn-ME"/>
              </w:rPr>
              <w:t>aspartat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A8577E">
              <w:rPr>
                <w:sz w:val="22"/>
                <w:szCs w:val="22"/>
                <w:lang w:val="sr-Latn-ME"/>
              </w:rPr>
              <w:t>aminotransferaze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 xml:space="preserve">, povećanje koncentracije </w:t>
            </w:r>
            <w:proofErr w:type="spellStart"/>
            <w:r w:rsidRPr="00A8577E">
              <w:rPr>
                <w:sz w:val="22"/>
                <w:szCs w:val="22"/>
                <w:lang w:val="sr-Latn-ME"/>
              </w:rPr>
              <w:t>kreatinina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 xml:space="preserve"> u krvi, povećanje krvnog pritiska,</w:t>
            </w:r>
          </w:p>
          <w:p w14:paraId="4832BE95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 xml:space="preserve">povećanje koncentracije </w:t>
            </w:r>
            <w:proofErr w:type="spellStart"/>
            <w:r w:rsidRPr="00A8577E">
              <w:rPr>
                <w:sz w:val="22"/>
                <w:szCs w:val="22"/>
                <w:lang w:val="sr-Latn-ME"/>
              </w:rPr>
              <w:t>uree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 xml:space="preserve"> u krvi, </w:t>
            </w:r>
          </w:p>
          <w:p w14:paraId="5DC632EB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povećanje koncentracije gama-</w:t>
            </w:r>
            <w:proofErr w:type="spellStart"/>
            <w:r w:rsidRPr="00A8577E">
              <w:rPr>
                <w:sz w:val="22"/>
                <w:szCs w:val="22"/>
                <w:lang w:val="sr-Latn-ME"/>
              </w:rPr>
              <w:t>glutamil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A8577E">
              <w:rPr>
                <w:sz w:val="22"/>
                <w:szCs w:val="22"/>
                <w:lang w:val="sr-Latn-ME"/>
              </w:rPr>
              <w:t>transferaze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 xml:space="preserve"> u krvi,</w:t>
            </w:r>
          </w:p>
          <w:p w14:paraId="179C4494" w14:textId="31767D8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smanjenje t</w:t>
            </w:r>
            <w:r w:rsidR="006108F4" w:rsidRPr="00A8577E">
              <w:rPr>
                <w:sz w:val="22"/>
                <w:szCs w:val="22"/>
                <w:lang w:val="sr-Latn-ME"/>
              </w:rPr>
              <w:t>j</w:t>
            </w:r>
            <w:r w:rsidRPr="00A8577E">
              <w:rPr>
                <w:sz w:val="22"/>
                <w:szCs w:val="22"/>
                <w:lang w:val="sr-Latn-ME"/>
              </w:rPr>
              <w:t>elesne mase</w:t>
            </w:r>
          </w:p>
        </w:tc>
        <w:tc>
          <w:tcPr>
            <w:tcW w:w="1603" w:type="dxa"/>
          </w:tcPr>
          <w:p w14:paraId="60FFA81F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 xml:space="preserve">povećanje nivoa alkalne </w:t>
            </w:r>
            <w:proofErr w:type="spellStart"/>
            <w:r w:rsidRPr="00A8577E">
              <w:rPr>
                <w:sz w:val="22"/>
                <w:szCs w:val="22"/>
                <w:lang w:val="sr-Latn-ME"/>
              </w:rPr>
              <w:t>fosfataze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 xml:space="preserve"> u krvi</w:t>
            </w:r>
          </w:p>
        </w:tc>
        <w:tc>
          <w:tcPr>
            <w:tcW w:w="1418" w:type="dxa"/>
          </w:tcPr>
          <w:p w14:paraId="4AE19C9B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</w:tr>
    </w:tbl>
    <w:p w14:paraId="431D194D" w14:textId="77777777" w:rsidR="00C279EF" w:rsidRPr="00A8577E" w:rsidRDefault="00C279EF" w:rsidP="00EE27D1">
      <w:pPr>
        <w:tabs>
          <w:tab w:val="left" w:pos="284"/>
          <w:tab w:val="center" w:pos="4320"/>
          <w:tab w:val="right" w:pos="8640"/>
        </w:tabs>
        <w:spacing w:before="80" w:after="80"/>
        <w:jc w:val="both"/>
        <w:rPr>
          <w:bCs/>
          <w:sz w:val="22"/>
          <w:szCs w:val="22"/>
          <w:u w:val="single"/>
          <w:lang w:val="sr-Latn-ME"/>
        </w:rPr>
      </w:pPr>
      <w:r w:rsidRPr="00A8577E">
        <w:rPr>
          <w:sz w:val="22"/>
          <w:szCs w:val="22"/>
          <w:lang w:val="sr-Latn-ME"/>
        </w:rPr>
        <w:t xml:space="preserve">* ova učestalost je zasnovana na učestalosti klasnog efekta svih </w:t>
      </w:r>
      <w:proofErr w:type="spellStart"/>
      <w:r w:rsidRPr="00A8577E">
        <w:rPr>
          <w:sz w:val="22"/>
          <w:szCs w:val="22"/>
          <w:lang w:val="sr-Latn-ME"/>
        </w:rPr>
        <w:t>agonista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GnRH</w:t>
      </w:r>
      <w:proofErr w:type="spellEnd"/>
    </w:p>
    <w:p w14:paraId="4E6083D3" w14:textId="53C19596" w:rsidR="00C279EF" w:rsidRPr="00A8577E" w:rsidRDefault="003F5A22" w:rsidP="008E1BF6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u w:val="single"/>
          <w:lang w:val="sr-Latn-ME"/>
        </w:rPr>
      </w:pPr>
      <w:r w:rsidRPr="00A8577E">
        <w:rPr>
          <w:bCs/>
          <w:sz w:val="22"/>
          <w:szCs w:val="22"/>
          <w:u w:val="single"/>
          <w:lang w:val="sr-Latn-ME"/>
        </w:rPr>
        <w:t xml:space="preserve">** prijavljeno nakon početne primjene kod pacijenata sa </w:t>
      </w:r>
      <w:proofErr w:type="spellStart"/>
      <w:r w:rsidRPr="00A8577E">
        <w:rPr>
          <w:bCs/>
          <w:sz w:val="22"/>
          <w:szCs w:val="22"/>
          <w:u w:val="single"/>
          <w:lang w:val="sr-Latn-ME"/>
        </w:rPr>
        <w:t>adenomom</w:t>
      </w:r>
      <w:proofErr w:type="spellEnd"/>
      <w:r w:rsidRPr="00A8577E">
        <w:rPr>
          <w:bCs/>
          <w:sz w:val="22"/>
          <w:szCs w:val="22"/>
          <w:u w:val="single"/>
          <w:lang w:val="sr-Latn-ME"/>
        </w:rPr>
        <w:t xml:space="preserve"> hipofize</w:t>
      </w:r>
    </w:p>
    <w:p w14:paraId="759819E3" w14:textId="77777777" w:rsidR="003F5A22" w:rsidRPr="00A8577E" w:rsidRDefault="003F5A22" w:rsidP="008E1BF6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67AE2239" w14:textId="401EE26E" w:rsidR="00C279EF" w:rsidRPr="00A8577E" w:rsidRDefault="00C279EF" w:rsidP="008E1BF6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  <w:r w:rsidRPr="00A8577E">
        <w:rPr>
          <w:bCs/>
          <w:sz w:val="22"/>
          <w:szCs w:val="22"/>
          <w:lang w:val="sr-Latn-ME"/>
        </w:rPr>
        <w:t>Prim</w:t>
      </w:r>
      <w:r w:rsidR="006108F4" w:rsidRPr="00A8577E">
        <w:rPr>
          <w:bCs/>
          <w:sz w:val="22"/>
          <w:szCs w:val="22"/>
          <w:lang w:val="sr-Latn-ME"/>
        </w:rPr>
        <w:t>j</w:t>
      </w:r>
      <w:r w:rsidRPr="00A8577E">
        <w:rPr>
          <w:bCs/>
          <w:sz w:val="22"/>
          <w:szCs w:val="22"/>
          <w:lang w:val="sr-Latn-ME"/>
        </w:rPr>
        <w:t xml:space="preserve">ena </w:t>
      </w:r>
      <w:proofErr w:type="spellStart"/>
      <w:r w:rsidRPr="00A8577E">
        <w:rPr>
          <w:bCs/>
          <w:sz w:val="22"/>
          <w:szCs w:val="22"/>
          <w:lang w:val="sr-Latn-ME"/>
        </w:rPr>
        <w:t>triptorelina</w:t>
      </w:r>
      <w:proofErr w:type="spellEnd"/>
      <w:r w:rsidRPr="00A8577E">
        <w:rPr>
          <w:bCs/>
          <w:sz w:val="22"/>
          <w:szCs w:val="22"/>
          <w:lang w:val="sr-Latn-ME"/>
        </w:rPr>
        <w:t xml:space="preserve"> dovodi do prolaznog povećanja koncentracije </w:t>
      </w:r>
      <w:proofErr w:type="spellStart"/>
      <w:r w:rsidRPr="00A8577E">
        <w:rPr>
          <w:bCs/>
          <w:sz w:val="22"/>
          <w:szCs w:val="22"/>
          <w:lang w:val="sr-Latn-ME"/>
        </w:rPr>
        <w:t>testosterona</w:t>
      </w:r>
      <w:proofErr w:type="spellEnd"/>
      <w:r w:rsidRPr="00A8577E">
        <w:rPr>
          <w:bCs/>
          <w:sz w:val="22"/>
          <w:szCs w:val="22"/>
          <w:lang w:val="sr-Latn-ME"/>
        </w:rPr>
        <w:t xml:space="preserve"> u cirkulaciji, tokom prve ned</w:t>
      </w:r>
      <w:r w:rsidR="006108F4" w:rsidRPr="00A8577E">
        <w:rPr>
          <w:bCs/>
          <w:sz w:val="22"/>
          <w:szCs w:val="22"/>
          <w:lang w:val="sr-Latn-ME"/>
        </w:rPr>
        <w:t>j</w:t>
      </w:r>
      <w:r w:rsidRPr="00A8577E">
        <w:rPr>
          <w:bCs/>
          <w:sz w:val="22"/>
          <w:szCs w:val="22"/>
          <w:lang w:val="sr-Latn-ME"/>
        </w:rPr>
        <w:t>elje nakon prim</w:t>
      </w:r>
      <w:r w:rsidR="006108F4" w:rsidRPr="00A8577E">
        <w:rPr>
          <w:bCs/>
          <w:sz w:val="22"/>
          <w:szCs w:val="22"/>
          <w:lang w:val="sr-Latn-ME"/>
        </w:rPr>
        <w:t>j</w:t>
      </w:r>
      <w:r w:rsidRPr="00A8577E">
        <w:rPr>
          <w:bCs/>
          <w:sz w:val="22"/>
          <w:szCs w:val="22"/>
          <w:lang w:val="sr-Latn-ME"/>
        </w:rPr>
        <w:t xml:space="preserve">ene prve injekcije sa produženim oslobađanjem. Uz ovo početno povećanje koncentracije </w:t>
      </w:r>
      <w:proofErr w:type="spellStart"/>
      <w:r w:rsidRPr="00A8577E">
        <w:rPr>
          <w:bCs/>
          <w:sz w:val="22"/>
          <w:szCs w:val="22"/>
          <w:lang w:val="sr-Latn-ME"/>
        </w:rPr>
        <w:t>testosterona</w:t>
      </w:r>
      <w:proofErr w:type="spellEnd"/>
      <w:r w:rsidRPr="00A8577E">
        <w:rPr>
          <w:bCs/>
          <w:sz w:val="22"/>
          <w:szCs w:val="22"/>
          <w:lang w:val="sr-Latn-ME"/>
        </w:rPr>
        <w:t xml:space="preserve"> u cirkulaciji, kod malog procenta pacijenata (≤ 5 %) može doći do trenutnog pogoršanja znakova i simptoma </w:t>
      </w:r>
      <w:proofErr w:type="spellStart"/>
      <w:r w:rsidRPr="00A8577E">
        <w:rPr>
          <w:bCs/>
          <w:sz w:val="22"/>
          <w:szCs w:val="22"/>
          <w:lang w:val="sr-Latn-ME"/>
        </w:rPr>
        <w:t>karcinoma</w:t>
      </w:r>
      <w:proofErr w:type="spellEnd"/>
      <w:r w:rsidRPr="00A8577E">
        <w:rPr>
          <w:bCs/>
          <w:sz w:val="22"/>
          <w:szCs w:val="22"/>
          <w:lang w:val="sr-Latn-ME"/>
        </w:rPr>
        <w:t xml:space="preserve"> prostate, koji se obično manifestuju pojačanim </w:t>
      </w:r>
      <w:proofErr w:type="spellStart"/>
      <w:r w:rsidRPr="00A8577E">
        <w:rPr>
          <w:bCs/>
          <w:sz w:val="22"/>
          <w:szCs w:val="22"/>
          <w:lang w:val="sr-Latn-ME"/>
        </w:rPr>
        <w:t>urinarnim</w:t>
      </w:r>
      <w:proofErr w:type="spellEnd"/>
      <w:r w:rsidRPr="00A8577E">
        <w:rPr>
          <w:bCs/>
          <w:sz w:val="22"/>
          <w:szCs w:val="22"/>
          <w:lang w:val="sr-Latn-ME"/>
        </w:rPr>
        <w:t xml:space="preserve"> simptomima (&lt; 2 %) i pojačanim </w:t>
      </w:r>
      <w:proofErr w:type="spellStart"/>
      <w:r w:rsidRPr="00A8577E">
        <w:rPr>
          <w:bCs/>
          <w:sz w:val="22"/>
          <w:szCs w:val="22"/>
          <w:lang w:val="sr-Latn-ME"/>
        </w:rPr>
        <w:t>metastatskim</w:t>
      </w:r>
      <w:proofErr w:type="spellEnd"/>
      <w:r w:rsidRPr="00A8577E">
        <w:rPr>
          <w:bCs/>
          <w:sz w:val="22"/>
          <w:szCs w:val="22"/>
          <w:lang w:val="sr-Latn-ME"/>
        </w:rPr>
        <w:t xml:space="preserve"> bolom (5 %), a koji se l</w:t>
      </w:r>
      <w:r w:rsidR="006108F4" w:rsidRPr="00A8577E">
        <w:rPr>
          <w:bCs/>
          <w:sz w:val="22"/>
          <w:szCs w:val="22"/>
          <w:lang w:val="sr-Latn-ME"/>
        </w:rPr>
        <w:t>ij</w:t>
      </w:r>
      <w:r w:rsidRPr="00A8577E">
        <w:rPr>
          <w:bCs/>
          <w:sz w:val="22"/>
          <w:szCs w:val="22"/>
          <w:lang w:val="sr-Latn-ME"/>
        </w:rPr>
        <w:t xml:space="preserve">eče </w:t>
      </w:r>
      <w:proofErr w:type="spellStart"/>
      <w:r w:rsidRPr="00A8577E">
        <w:rPr>
          <w:bCs/>
          <w:sz w:val="22"/>
          <w:szCs w:val="22"/>
          <w:lang w:val="sr-Latn-ME"/>
        </w:rPr>
        <w:t>simptomatski</w:t>
      </w:r>
      <w:proofErr w:type="spellEnd"/>
      <w:r w:rsidRPr="00A8577E">
        <w:rPr>
          <w:bCs/>
          <w:sz w:val="22"/>
          <w:szCs w:val="22"/>
          <w:lang w:val="sr-Latn-ME"/>
        </w:rPr>
        <w:t>. Ovi simptomi su prolazni i obično se povuku za jednu do dv</w:t>
      </w:r>
      <w:r w:rsidR="00080C68" w:rsidRPr="00A8577E">
        <w:rPr>
          <w:bCs/>
          <w:sz w:val="22"/>
          <w:szCs w:val="22"/>
          <w:lang w:val="sr-Latn-ME"/>
        </w:rPr>
        <w:t>ij</w:t>
      </w:r>
      <w:r w:rsidRPr="00A8577E">
        <w:rPr>
          <w:bCs/>
          <w:sz w:val="22"/>
          <w:szCs w:val="22"/>
          <w:lang w:val="sr-Latn-ME"/>
        </w:rPr>
        <w:t>e ned</w:t>
      </w:r>
      <w:r w:rsidR="00080C68" w:rsidRPr="00A8577E">
        <w:rPr>
          <w:bCs/>
          <w:sz w:val="22"/>
          <w:szCs w:val="22"/>
          <w:lang w:val="sr-Latn-ME"/>
        </w:rPr>
        <w:t>j</w:t>
      </w:r>
      <w:r w:rsidRPr="00A8577E">
        <w:rPr>
          <w:bCs/>
          <w:sz w:val="22"/>
          <w:szCs w:val="22"/>
          <w:lang w:val="sr-Latn-ME"/>
        </w:rPr>
        <w:t>elje terapije.</w:t>
      </w:r>
    </w:p>
    <w:p w14:paraId="1E63C61E" w14:textId="77777777" w:rsidR="00C279EF" w:rsidRPr="00A8577E" w:rsidRDefault="00C279EF" w:rsidP="008E1BF6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</w:p>
    <w:p w14:paraId="74B42577" w14:textId="56E554EB" w:rsidR="00C279EF" w:rsidRPr="00A8577E" w:rsidRDefault="00C279EF" w:rsidP="008E1BF6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  <w:r w:rsidRPr="00A8577E">
        <w:rPr>
          <w:bCs/>
          <w:sz w:val="22"/>
          <w:szCs w:val="22"/>
          <w:lang w:val="sr-Latn-ME"/>
        </w:rPr>
        <w:t xml:space="preserve">U pojedinačnim slučajevima je došlo do pogoršanja simptoma bolesti, bilo opstrukcije uretre ili kompresije kičmene moždine </w:t>
      </w:r>
      <w:proofErr w:type="spellStart"/>
      <w:r w:rsidRPr="00A8577E">
        <w:rPr>
          <w:bCs/>
          <w:sz w:val="22"/>
          <w:szCs w:val="22"/>
          <w:lang w:val="sr-Latn-ME"/>
        </w:rPr>
        <w:t>usl</w:t>
      </w:r>
      <w:r w:rsidR="00080C68" w:rsidRPr="00A8577E">
        <w:rPr>
          <w:bCs/>
          <w:sz w:val="22"/>
          <w:szCs w:val="22"/>
          <w:lang w:val="sr-Latn-ME"/>
        </w:rPr>
        <w:t>j</w:t>
      </w:r>
      <w:r w:rsidRPr="00A8577E">
        <w:rPr>
          <w:bCs/>
          <w:sz w:val="22"/>
          <w:szCs w:val="22"/>
          <w:lang w:val="sr-Latn-ME"/>
        </w:rPr>
        <w:t>ed</w:t>
      </w:r>
      <w:proofErr w:type="spellEnd"/>
      <w:r w:rsidRPr="00A8577E">
        <w:rPr>
          <w:bCs/>
          <w:sz w:val="22"/>
          <w:szCs w:val="22"/>
          <w:lang w:val="sr-Latn-ME"/>
        </w:rPr>
        <w:t xml:space="preserve"> metastaze. Stoga, pacijente sa </w:t>
      </w:r>
      <w:proofErr w:type="spellStart"/>
      <w:r w:rsidRPr="00A8577E">
        <w:rPr>
          <w:bCs/>
          <w:sz w:val="22"/>
          <w:szCs w:val="22"/>
          <w:lang w:val="sr-Latn-ME"/>
        </w:rPr>
        <w:t>metastatskim</w:t>
      </w:r>
      <w:proofErr w:type="spellEnd"/>
      <w:r w:rsidRPr="00A8577E">
        <w:rPr>
          <w:bCs/>
          <w:sz w:val="22"/>
          <w:szCs w:val="22"/>
          <w:lang w:val="sr-Latn-ME"/>
        </w:rPr>
        <w:t xml:space="preserve"> </w:t>
      </w:r>
      <w:proofErr w:type="spellStart"/>
      <w:r w:rsidRPr="00A8577E">
        <w:rPr>
          <w:bCs/>
          <w:sz w:val="22"/>
          <w:szCs w:val="22"/>
          <w:lang w:val="sr-Latn-ME"/>
        </w:rPr>
        <w:t>vertebralnim</w:t>
      </w:r>
      <w:proofErr w:type="spellEnd"/>
      <w:r w:rsidRPr="00A8577E">
        <w:rPr>
          <w:bCs/>
          <w:sz w:val="22"/>
          <w:szCs w:val="22"/>
          <w:lang w:val="sr-Latn-ME"/>
        </w:rPr>
        <w:t xml:space="preserve"> </w:t>
      </w:r>
      <w:proofErr w:type="spellStart"/>
      <w:r w:rsidRPr="00A8577E">
        <w:rPr>
          <w:bCs/>
          <w:sz w:val="22"/>
          <w:szCs w:val="22"/>
          <w:lang w:val="sr-Latn-ME"/>
        </w:rPr>
        <w:t>lezijama</w:t>
      </w:r>
      <w:proofErr w:type="spellEnd"/>
      <w:r w:rsidRPr="00A8577E">
        <w:rPr>
          <w:bCs/>
          <w:sz w:val="22"/>
          <w:szCs w:val="22"/>
          <w:lang w:val="sr-Latn-ME"/>
        </w:rPr>
        <w:t xml:space="preserve"> i/ili opstrukcijom gornjeg ili donjeg d</w:t>
      </w:r>
      <w:r w:rsidR="00080C68" w:rsidRPr="00A8577E">
        <w:rPr>
          <w:bCs/>
          <w:sz w:val="22"/>
          <w:szCs w:val="22"/>
          <w:lang w:val="sr-Latn-ME"/>
        </w:rPr>
        <w:t>ij</w:t>
      </w:r>
      <w:r w:rsidRPr="00A8577E">
        <w:rPr>
          <w:bCs/>
          <w:sz w:val="22"/>
          <w:szCs w:val="22"/>
          <w:lang w:val="sr-Latn-ME"/>
        </w:rPr>
        <w:t xml:space="preserve">ela </w:t>
      </w:r>
      <w:proofErr w:type="spellStart"/>
      <w:r w:rsidRPr="00A8577E">
        <w:rPr>
          <w:bCs/>
          <w:sz w:val="22"/>
          <w:szCs w:val="22"/>
          <w:lang w:val="sr-Latn-ME"/>
        </w:rPr>
        <w:t>urinarnog</w:t>
      </w:r>
      <w:proofErr w:type="spellEnd"/>
      <w:r w:rsidRPr="00A8577E">
        <w:rPr>
          <w:bCs/>
          <w:sz w:val="22"/>
          <w:szCs w:val="22"/>
          <w:lang w:val="sr-Latn-ME"/>
        </w:rPr>
        <w:t xml:space="preserve"> trakta treba pažljivo pratiti tokom prvih ned</w:t>
      </w:r>
      <w:r w:rsidR="00080C68" w:rsidRPr="00A8577E">
        <w:rPr>
          <w:bCs/>
          <w:sz w:val="22"/>
          <w:szCs w:val="22"/>
          <w:lang w:val="sr-Latn-ME"/>
        </w:rPr>
        <w:t>j</w:t>
      </w:r>
      <w:r w:rsidRPr="00A8577E">
        <w:rPr>
          <w:bCs/>
          <w:sz w:val="22"/>
          <w:szCs w:val="22"/>
          <w:lang w:val="sr-Latn-ME"/>
        </w:rPr>
        <w:t>elja terapije (vid</w:t>
      </w:r>
      <w:r w:rsidR="00080C68" w:rsidRPr="00A8577E">
        <w:rPr>
          <w:bCs/>
          <w:sz w:val="22"/>
          <w:szCs w:val="22"/>
          <w:lang w:val="sr-Latn-ME"/>
        </w:rPr>
        <w:t>j</w:t>
      </w:r>
      <w:r w:rsidRPr="00A8577E">
        <w:rPr>
          <w:bCs/>
          <w:sz w:val="22"/>
          <w:szCs w:val="22"/>
          <w:lang w:val="sr-Latn-ME"/>
        </w:rPr>
        <w:t xml:space="preserve">eti </w:t>
      </w:r>
      <w:r w:rsidR="00371A15" w:rsidRPr="00A8577E">
        <w:rPr>
          <w:bCs/>
          <w:sz w:val="22"/>
          <w:szCs w:val="22"/>
          <w:lang w:val="sr-Latn-ME"/>
        </w:rPr>
        <w:t xml:space="preserve">dio </w:t>
      </w:r>
      <w:r w:rsidRPr="00A8577E">
        <w:rPr>
          <w:bCs/>
          <w:sz w:val="22"/>
          <w:szCs w:val="22"/>
          <w:lang w:val="sr-Latn-ME"/>
        </w:rPr>
        <w:t>4.4).</w:t>
      </w:r>
    </w:p>
    <w:p w14:paraId="3E0E4BC1" w14:textId="77777777" w:rsidR="00C279EF" w:rsidRPr="00A8577E" w:rsidRDefault="00C279EF" w:rsidP="008E1BF6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</w:p>
    <w:p w14:paraId="457CF8F7" w14:textId="2177779A" w:rsidR="00C279EF" w:rsidRPr="00A8577E" w:rsidRDefault="00C279EF" w:rsidP="008E1BF6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  <w:r w:rsidRPr="00A8577E">
        <w:rPr>
          <w:bCs/>
          <w:sz w:val="22"/>
          <w:szCs w:val="22"/>
          <w:lang w:val="sr-Latn-ME"/>
        </w:rPr>
        <w:t>Prim</w:t>
      </w:r>
      <w:r w:rsidR="00580E22" w:rsidRPr="00A8577E">
        <w:rPr>
          <w:bCs/>
          <w:sz w:val="22"/>
          <w:szCs w:val="22"/>
          <w:lang w:val="sr-Latn-ME"/>
        </w:rPr>
        <w:t>j</w:t>
      </w:r>
      <w:r w:rsidRPr="00A8577E">
        <w:rPr>
          <w:bCs/>
          <w:sz w:val="22"/>
          <w:szCs w:val="22"/>
          <w:lang w:val="sr-Latn-ME"/>
        </w:rPr>
        <w:t xml:space="preserve">ena </w:t>
      </w:r>
      <w:proofErr w:type="spellStart"/>
      <w:r w:rsidRPr="00A8577E">
        <w:rPr>
          <w:bCs/>
          <w:sz w:val="22"/>
          <w:szCs w:val="22"/>
          <w:lang w:val="sr-Latn-ME"/>
        </w:rPr>
        <w:t>GnRH</w:t>
      </w:r>
      <w:proofErr w:type="spellEnd"/>
      <w:r w:rsidRPr="00A8577E">
        <w:rPr>
          <w:bCs/>
          <w:sz w:val="22"/>
          <w:szCs w:val="22"/>
          <w:lang w:val="sr-Latn-ME"/>
        </w:rPr>
        <w:t xml:space="preserve"> </w:t>
      </w:r>
      <w:proofErr w:type="spellStart"/>
      <w:r w:rsidRPr="00A8577E">
        <w:rPr>
          <w:bCs/>
          <w:sz w:val="22"/>
          <w:szCs w:val="22"/>
          <w:lang w:val="sr-Latn-ME"/>
        </w:rPr>
        <w:t>agonista</w:t>
      </w:r>
      <w:proofErr w:type="spellEnd"/>
      <w:r w:rsidRPr="00A8577E">
        <w:rPr>
          <w:bCs/>
          <w:sz w:val="22"/>
          <w:szCs w:val="22"/>
          <w:lang w:val="sr-Latn-ME"/>
        </w:rPr>
        <w:t xml:space="preserve"> u terapiji </w:t>
      </w:r>
      <w:proofErr w:type="spellStart"/>
      <w:r w:rsidRPr="00A8577E">
        <w:rPr>
          <w:bCs/>
          <w:sz w:val="22"/>
          <w:szCs w:val="22"/>
          <w:lang w:val="sr-Latn-ME"/>
        </w:rPr>
        <w:t>karcinoma</w:t>
      </w:r>
      <w:proofErr w:type="spellEnd"/>
      <w:r w:rsidRPr="00A8577E">
        <w:rPr>
          <w:bCs/>
          <w:sz w:val="22"/>
          <w:szCs w:val="22"/>
          <w:lang w:val="sr-Latn-ME"/>
        </w:rPr>
        <w:t xml:space="preserve"> prostate povezuje se sa povećanim rizikom od smanjenja gustine kostiju i može dovesti do </w:t>
      </w:r>
      <w:proofErr w:type="spellStart"/>
      <w:r w:rsidRPr="00A8577E">
        <w:rPr>
          <w:bCs/>
          <w:sz w:val="22"/>
          <w:szCs w:val="22"/>
          <w:lang w:val="sr-Latn-ME"/>
        </w:rPr>
        <w:t>osteoporoze</w:t>
      </w:r>
      <w:proofErr w:type="spellEnd"/>
      <w:r w:rsidRPr="00A8577E">
        <w:rPr>
          <w:bCs/>
          <w:sz w:val="22"/>
          <w:szCs w:val="22"/>
          <w:lang w:val="sr-Latn-ME"/>
        </w:rPr>
        <w:t xml:space="preserve"> i povećanog rizika od </w:t>
      </w:r>
      <w:proofErr w:type="spellStart"/>
      <w:r w:rsidRPr="00A8577E">
        <w:rPr>
          <w:bCs/>
          <w:sz w:val="22"/>
          <w:szCs w:val="22"/>
          <w:lang w:val="sr-Latn-ME"/>
        </w:rPr>
        <w:t>preloma</w:t>
      </w:r>
      <w:proofErr w:type="spellEnd"/>
      <w:r w:rsidRPr="00A8577E">
        <w:rPr>
          <w:bCs/>
          <w:sz w:val="22"/>
          <w:szCs w:val="22"/>
          <w:lang w:val="sr-Latn-ME"/>
        </w:rPr>
        <w:t xml:space="preserve"> kostiju.</w:t>
      </w:r>
    </w:p>
    <w:p w14:paraId="6667EB01" w14:textId="77777777" w:rsidR="00C279EF" w:rsidRPr="00A8577E" w:rsidRDefault="00C279EF" w:rsidP="008E1BF6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</w:p>
    <w:p w14:paraId="3BAF65F2" w14:textId="70916F7B" w:rsidR="00C279EF" w:rsidRPr="00A8577E" w:rsidRDefault="00C279EF" w:rsidP="008E1BF6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  <w:r w:rsidRPr="00A8577E">
        <w:rPr>
          <w:bCs/>
          <w:sz w:val="22"/>
          <w:szCs w:val="22"/>
          <w:lang w:val="sr-Latn-ME"/>
        </w:rPr>
        <w:t xml:space="preserve">Kod pacijenata koji su podvrgnuti terapiji </w:t>
      </w:r>
      <w:proofErr w:type="spellStart"/>
      <w:r w:rsidRPr="00A8577E">
        <w:rPr>
          <w:bCs/>
          <w:sz w:val="22"/>
          <w:szCs w:val="22"/>
          <w:lang w:val="sr-Latn-ME"/>
        </w:rPr>
        <w:t>analozima</w:t>
      </w:r>
      <w:proofErr w:type="spellEnd"/>
      <w:r w:rsidRPr="00A8577E">
        <w:rPr>
          <w:bCs/>
          <w:sz w:val="22"/>
          <w:szCs w:val="22"/>
          <w:lang w:val="sr-Latn-ME"/>
        </w:rPr>
        <w:t xml:space="preserve"> </w:t>
      </w:r>
      <w:proofErr w:type="spellStart"/>
      <w:r w:rsidRPr="00A8577E">
        <w:rPr>
          <w:bCs/>
          <w:sz w:val="22"/>
          <w:szCs w:val="22"/>
          <w:lang w:val="sr-Latn-ME"/>
        </w:rPr>
        <w:t>GnRH</w:t>
      </w:r>
      <w:proofErr w:type="spellEnd"/>
      <w:r w:rsidRPr="00A8577E">
        <w:rPr>
          <w:bCs/>
          <w:sz w:val="22"/>
          <w:szCs w:val="22"/>
          <w:lang w:val="sr-Latn-ME"/>
        </w:rPr>
        <w:t xml:space="preserve"> prijavljivano je povećanje broja </w:t>
      </w:r>
      <w:proofErr w:type="spellStart"/>
      <w:r w:rsidRPr="00A8577E">
        <w:rPr>
          <w:bCs/>
          <w:sz w:val="22"/>
          <w:szCs w:val="22"/>
          <w:lang w:val="sr-Latn-ME"/>
        </w:rPr>
        <w:t>limfocita</w:t>
      </w:r>
      <w:proofErr w:type="spellEnd"/>
      <w:r w:rsidRPr="00A8577E">
        <w:rPr>
          <w:bCs/>
          <w:sz w:val="22"/>
          <w:szCs w:val="22"/>
          <w:lang w:val="sr-Latn-ME"/>
        </w:rPr>
        <w:t xml:space="preserve">. Ova sekundarna </w:t>
      </w:r>
      <w:proofErr w:type="spellStart"/>
      <w:r w:rsidRPr="00A8577E">
        <w:rPr>
          <w:bCs/>
          <w:sz w:val="22"/>
          <w:szCs w:val="22"/>
          <w:lang w:val="sr-Latn-ME"/>
        </w:rPr>
        <w:t>limfocitoza</w:t>
      </w:r>
      <w:proofErr w:type="spellEnd"/>
      <w:r w:rsidRPr="00A8577E">
        <w:rPr>
          <w:bCs/>
          <w:sz w:val="22"/>
          <w:szCs w:val="22"/>
          <w:lang w:val="sr-Latn-ME"/>
        </w:rPr>
        <w:t xml:space="preserve"> je najv</w:t>
      </w:r>
      <w:r w:rsidR="00080C68" w:rsidRPr="00A8577E">
        <w:rPr>
          <w:bCs/>
          <w:sz w:val="22"/>
          <w:szCs w:val="22"/>
          <w:lang w:val="sr-Latn-ME"/>
        </w:rPr>
        <w:t>j</w:t>
      </w:r>
      <w:r w:rsidRPr="00A8577E">
        <w:rPr>
          <w:bCs/>
          <w:sz w:val="22"/>
          <w:szCs w:val="22"/>
          <w:lang w:val="sr-Latn-ME"/>
        </w:rPr>
        <w:t>erovatnije povezana sa kastracijom izazvanom prim</w:t>
      </w:r>
      <w:r w:rsidR="00080C68" w:rsidRPr="00A8577E">
        <w:rPr>
          <w:bCs/>
          <w:sz w:val="22"/>
          <w:szCs w:val="22"/>
          <w:lang w:val="sr-Latn-ME"/>
        </w:rPr>
        <w:t>j</w:t>
      </w:r>
      <w:r w:rsidRPr="00A8577E">
        <w:rPr>
          <w:bCs/>
          <w:sz w:val="22"/>
          <w:szCs w:val="22"/>
          <w:lang w:val="sr-Latn-ME"/>
        </w:rPr>
        <w:t xml:space="preserve">enom </w:t>
      </w:r>
      <w:proofErr w:type="spellStart"/>
      <w:r w:rsidRPr="00A8577E">
        <w:rPr>
          <w:bCs/>
          <w:sz w:val="22"/>
          <w:szCs w:val="22"/>
          <w:lang w:val="sr-Latn-ME"/>
        </w:rPr>
        <w:t>GnRH</w:t>
      </w:r>
      <w:proofErr w:type="spellEnd"/>
      <w:r w:rsidRPr="00A8577E">
        <w:rPr>
          <w:bCs/>
          <w:sz w:val="22"/>
          <w:szCs w:val="22"/>
          <w:lang w:val="sr-Latn-ME"/>
        </w:rPr>
        <w:t xml:space="preserve"> i ukazuje da su </w:t>
      </w:r>
      <w:proofErr w:type="spellStart"/>
      <w:r w:rsidRPr="00A8577E">
        <w:rPr>
          <w:bCs/>
          <w:sz w:val="22"/>
          <w:szCs w:val="22"/>
          <w:lang w:val="sr-Latn-ME"/>
        </w:rPr>
        <w:t>gonadalni</w:t>
      </w:r>
      <w:proofErr w:type="spellEnd"/>
      <w:r w:rsidRPr="00A8577E">
        <w:rPr>
          <w:bCs/>
          <w:sz w:val="22"/>
          <w:szCs w:val="22"/>
          <w:lang w:val="sr-Latn-ME"/>
        </w:rPr>
        <w:t xml:space="preserve"> hormoni uključeni u </w:t>
      </w:r>
      <w:proofErr w:type="spellStart"/>
      <w:r w:rsidRPr="00A8577E">
        <w:rPr>
          <w:bCs/>
          <w:sz w:val="22"/>
          <w:szCs w:val="22"/>
          <w:lang w:val="sr-Latn-ME"/>
        </w:rPr>
        <w:t>involuciju</w:t>
      </w:r>
      <w:proofErr w:type="spellEnd"/>
      <w:r w:rsidRPr="00A8577E">
        <w:rPr>
          <w:bCs/>
          <w:sz w:val="22"/>
          <w:szCs w:val="22"/>
          <w:lang w:val="sr-Latn-ME"/>
        </w:rPr>
        <w:t xml:space="preserve"> </w:t>
      </w:r>
      <w:proofErr w:type="spellStart"/>
      <w:r w:rsidRPr="00A8577E">
        <w:rPr>
          <w:bCs/>
          <w:sz w:val="22"/>
          <w:szCs w:val="22"/>
          <w:lang w:val="sr-Latn-ME"/>
        </w:rPr>
        <w:t>timusa</w:t>
      </w:r>
      <w:proofErr w:type="spellEnd"/>
      <w:r w:rsidRPr="00A8577E">
        <w:rPr>
          <w:bCs/>
          <w:sz w:val="22"/>
          <w:szCs w:val="22"/>
          <w:lang w:val="sr-Latn-ME"/>
        </w:rPr>
        <w:t>.</w:t>
      </w:r>
    </w:p>
    <w:p w14:paraId="52E6D3EC" w14:textId="77777777" w:rsidR="00CD0431" w:rsidRPr="00A8577E" w:rsidRDefault="00CD0431" w:rsidP="00371A15">
      <w:pPr>
        <w:jc w:val="both"/>
        <w:rPr>
          <w:sz w:val="22"/>
          <w:szCs w:val="22"/>
          <w:u w:val="single"/>
          <w:lang w:val="sr-Latn-ME"/>
        </w:rPr>
      </w:pPr>
    </w:p>
    <w:p w14:paraId="7C5CEADC" w14:textId="5C4C15C6" w:rsidR="00C279EF" w:rsidRPr="00A8577E" w:rsidRDefault="00C279EF" w:rsidP="00371A1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u w:val="single"/>
          <w:lang w:val="sr-Latn-ME"/>
        </w:rPr>
        <w:lastRenderedPageBreak/>
        <w:t xml:space="preserve">Opšta </w:t>
      </w:r>
      <w:proofErr w:type="spellStart"/>
      <w:r w:rsidRPr="00A8577E">
        <w:rPr>
          <w:sz w:val="22"/>
          <w:szCs w:val="22"/>
          <w:u w:val="single"/>
          <w:lang w:val="sr-Latn-ME"/>
        </w:rPr>
        <w:t>podnošljivost</w:t>
      </w:r>
      <w:proofErr w:type="spellEnd"/>
      <w:r w:rsidRPr="00A8577E">
        <w:rPr>
          <w:sz w:val="22"/>
          <w:szCs w:val="22"/>
          <w:u w:val="single"/>
          <w:lang w:val="sr-Latn-ME"/>
        </w:rPr>
        <w:t xml:space="preserve"> kod žena</w:t>
      </w:r>
      <w:r w:rsidRPr="00A8577E">
        <w:rPr>
          <w:sz w:val="22"/>
          <w:szCs w:val="22"/>
          <w:lang w:val="sr-Latn-ME"/>
        </w:rPr>
        <w:t xml:space="preserve"> (vid</w:t>
      </w:r>
      <w:r w:rsidR="00080C68" w:rsidRPr="00A8577E">
        <w:rPr>
          <w:sz w:val="22"/>
          <w:szCs w:val="22"/>
          <w:lang w:val="sr-Latn-ME"/>
        </w:rPr>
        <w:t>j</w:t>
      </w:r>
      <w:r w:rsidRPr="00A8577E">
        <w:rPr>
          <w:sz w:val="22"/>
          <w:szCs w:val="22"/>
          <w:lang w:val="sr-Latn-ME"/>
        </w:rPr>
        <w:t xml:space="preserve">eti </w:t>
      </w:r>
      <w:r w:rsidR="00E06C55" w:rsidRPr="00A8577E">
        <w:rPr>
          <w:sz w:val="22"/>
          <w:szCs w:val="22"/>
          <w:lang w:val="sr-Latn-ME"/>
        </w:rPr>
        <w:t xml:space="preserve">dio </w:t>
      </w:r>
      <w:r w:rsidRPr="00A8577E">
        <w:rPr>
          <w:sz w:val="22"/>
          <w:szCs w:val="22"/>
          <w:lang w:val="sr-Latn-ME"/>
        </w:rPr>
        <w:t>4.4)</w:t>
      </w:r>
    </w:p>
    <w:p w14:paraId="13AAE9DE" w14:textId="77777777" w:rsidR="00C279EF" w:rsidRPr="00A8577E" w:rsidRDefault="00C279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EDAAB83" w14:textId="7AAB337E" w:rsidR="00C279EF" w:rsidRPr="00A8577E" w:rsidRDefault="00C279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>Kao posl</w:t>
      </w:r>
      <w:r w:rsidR="00080C68" w:rsidRPr="00A8577E">
        <w:rPr>
          <w:sz w:val="22"/>
          <w:szCs w:val="22"/>
          <w:lang w:val="sr-Latn-ME"/>
        </w:rPr>
        <w:t>j</w:t>
      </w:r>
      <w:r w:rsidRPr="00A8577E">
        <w:rPr>
          <w:sz w:val="22"/>
          <w:szCs w:val="22"/>
          <w:lang w:val="sr-Latn-ME"/>
        </w:rPr>
        <w:t>edica sniženih nivoa estrogena najčešće prijavljene neželjene reakcije (očekuju se kod 10 % žena ili više) su bile glavobolja, smanjenje libida, poremećaji sna, prom</w:t>
      </w:r>
      <w:r w:rsidR="00080C68" w:rsidRPr="00A8577E">
        <w:rPr>
          <w:sz w:val="22"/>
          <w:szCs w:val="22"/>
          <w:lang w:val="sr-Latn-ME"/>
        </w:rPr>
        <w:t>j</w:t>
      </w:r>
      <w:r w:rsidRPr="00A8577E">
        <w:rPr>
          <w:sz w:val="22"/>
          <w:szCs w:val="22"/>
          <w:lang w:val="sr-Latn-ME"/>
        </w:rPr>
        <w:t xml:space="preserve">ene raspoloženja, </w:t>
      </w:r>
      <w:proofErr w:type="spellStart"/>
      <w:r w:rsidRPr="00A8577E">
        <w:rPr>
          <w:sz w:val="22"/>
          <w:szCs w:val="22"/>
          <w:lang w:val="sr-Latn-ME"/>
        </w:rPr>
        <w:t>dispareunija</w:t>
      </w:r>
      <w:proofErr w:type="spellEnd"/>
      <w:r w:rsidRPr="00A8577E">
        <w:rPr>
          <w:sz w:val="22"/>
          <w:szCs w:val="22"/>
          <w:lang w:val="sr-Latn-ME"/>
        </w:rPr>
        <w:t xml:space="preserve">, </w:t>
      </w:r>
      <w:proofErr w:type="spellStart"/>
      <w:r w:rsidRPr="00A8577E">
        <w:rPr>
          <w:sz w:val="22"/>
          <w:szCs w:val="22"/>
          <w:lang w:val="sr-Latn-ME"/>
        </w:rPr>
        <w:t>dismenoreja</w:t>
      </w:r>
      <w:proofErr w:type="spellEnd"/>
      <w:r w:rsidRPr="00A8577E">
        <w:rPr>
          <w:sz w:val="22"/>
          <w:szCs w:val="22"/>
          <w:lang w:val="sr-Latn-ME"/>
        </w:rPr>
        <w:t xml:space="preserve">, genitalno krvarenje, sindrom </w:t>
      </w:r>
      <w:proofErr w:type="spellStart"/>
      <w:r w:rsidRPr="00A8577E">
        <w:rPr>
          <w:sz w:val="22"/>
          <w:szCs w:val="22"/>
          <w:lang w:val="sr-Latn-ME"/>
        </w:rPr>
        <w:t>hiperstimulacije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ovarijuma</w:t>
      </w:r>
      <w:proofErr w:type="spellEnd"/>
      <w:r w:rsidRPr="00A8577E">
        <w:rPr>
          <w:sz w:val="22"/>
          <w:szCs w:val="22"/>
          <w:lang w:val="sr-Latn-ME"/>
        </w:rPr>
        <w:t xml:space="preserve">, hipertrofija </w:t>
      </w:r>
      <w:proofErr w:type="spellStart"/>
      <w:r w:rsidRPr="00A8577E">
        <w:rPr>
          <w:sz w:val="22"/>
          <w:szCs w:val="22"/>
          <w:lang w:val="sr-Latn-ME"/>
        </w:rPr>
        <w:t>ovarijuma</w:t>
      </w:r>
      <w:proofErr w:type="spellEnd"/>
      <w:r w:rsidRPr="00A8577E">
        <w:rPr>
          <w:sz w:val="22"/>
          <w:szCs w:val="22"/>
          <w:lang w:val="sr-Latn-ME"/>
        </w:rPr>
        <w:t xml:space="preserve">, bol u karlici, abdominalni bol, </w:t>
      </w:r>
      <w:proofErr w:type="spellStart"/>
      <w:r w:rsidRPr="00A8577E">
        <w:rPr>
          <w:sz w:val="22"/>
          <w:szCs w:val="22"/>
          <w:lang w:val="sr-Latn-ME"/>
        </w:rPr>
        <w:t>vulvovaginalna</w:t>
      </w:r>
      <w:proofErr w:type="spellEnd"/>
      <w:r w:rsidRPr="00A8577E">
        <w:rPr>
          <w:sz w:val="22"/>
          <w:szCs w:val="22"/>
          <w:lang w:val="sr-Latn-ME"/>
        </w:rPr>
        <w:t xml:space="preserve"> suvoća, </w:t>
      </w:r>
      <w:proofErr w:type="spellStart"/>
      <w:r w:rsidRPr="00A8577E">
        <w:rPr>
          <w:sz w:val="22"/>
          <w:szCs w:val="22"/>
          <w:lang w:val="sr-Latn-ME"/>
        </w:rPr>
        <w:t>hiperhidroza</w:t>
      </w:r>
      <w:proofErr w:type="spellEnd"/>
      <w:r w:rsidRPr="00A8577E">
        <w:rPr>
          <w:sz w:val="22"/>
          <w:szCs w:val="22"/>
          <w:lang w:val="sr-Latn-ME"/>
        </w:rPr>
        <w:t xml:space="preserve">, naleti vrućine i astenija. </w:t>
      </w:r>
    </w:p>
    <w:p w14:paraId="45F28D77" w14:textId="77777777" w:rsidR="00C279EF" w:rsidRPr="00A8577E" w:rsidRDefault="00C279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529F603" w14:textId="72F733DF" w:rsidR="00C279EF" w:rsidRPr="00A8577E" w:rsidRDefault="00C279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>Prijavljene su sl</w:t>
      </w:r>
      <w:r w:rsidR="00080C68" w:rsidRPr="00A8577E">
        <w:rPr>
          <w:sz w:val="22"/>
          <w:szCs w:val="22"/>
          <w:lang w:val="sr-Latn-ME"/>
        </w:rPr>
        <w:t>j</w:t>
      </w:r>
      <w:r w:rsidRPr="00A8577E">
        <w:rPr>
          <w:sz w:val="22"/>
          <w:szCs w:val="22"/>
          <w:lang w:val="sr-Latn-ME"/>
        </w:rPr>
        <w:t>edeće neželjene reakcije za koje postoji i najmanja mogućnost da su povezane sa prim</w:t>
      </w:r>
      <w:r w:rsidR="00080C68" w:rsidRPr="00A8577E">
        <w:rPr>
          <w:sz w:val="22"/>
          <w:szCs w:val="22"/>
          <w:lang w:val="sr-Latn-ME"/>
        </w:rPr>
        <w:t>j</w:t>
      </w:r>
      <w:r w:rsidRPr="00A8577E">
        <w:rPr>
          <w:sz w:val="22"/>
          <w:szCs w:val="22"/>
          <w:lang w:val="sr-Latn-ME"/>
        </w:rPr>
        <w:t xml:space="preserve">enom </w:t>
      </w:r>
      <w:proofErr w:type="spellStart"/>
      <w:r w:rsidRPr="00A8577E">
        <w:rPr>
          <w:sz w:val="22"/>
          <w:szCs w:val="22"/>
          <w:lang w:val="sr-Latn-ME"/>
        </w:rPr>
        <w:t>triptorelina</w:t>
      </w:r>
      <w:proofErr w:type="spellEnd"/>
      <w:r w:rsidRPr="00A8577E">
        <w:rPr>
          <w:sz w:val="22"/>
          <w:szCs w:val="22"/>
          <w:lang w:val="sr-Latn-ME"/>
        </w:rPr>
        <w:t>. Za većinu ovih događaja se zna da su povezani sa biohemijskom ili hirurškom kastracijom.</w:t>
      </w:r>
    </w:p>
    <w:p w14:paraId="35CF7428" w14:textId="77777777" w:rsidR="00C279EF" w:rsidRPr="00A8577E" w:rsidRDefault="00C279EF" w:rsidP="008E1BF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2A7FCAB" w14:textId="11EE0FE3" w:rsidR="00C279EF" w:rsidRPr="00A8577E" w:rsidRDefault="00C279EF" w:rsidP="00EE27D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>Učestalost ispoljavanja neželjenih reakcija se klasifikuje na sl</w:t>
      </w:r>
      <w:r w:rsidR="00080C68" w:rsidRPr="00A8577E">
        <w:rPr>
          <w:sz w:val="22"/>
          <w:szCs w:val="22"/>
          <w:lang w:val="sr-Latn-ME"/>
        </w:rPr>
        <w:t>j</w:t>
      </w:r>
      <w:r w:rsidRPr="00A8577E">
        <w:rPr>
          <w:sz w:val="22"/>
          <w:szCs w:val="22"/>
          <w:lang w:val="sr-Latn-ME"/>
        </w:rPr>
        <w:t>edeći način: veoma česte (≥ 1/10); česte (≥ 1/100, &lt;</w:t>
      </w:r>
      <w:r w:rsidR="00E06C55" w:rsidRPr="00A8577E">
        <w:rPr>
          <w:sz w:val="22"/>
          <w:szCs w:val="22"/>
          <w:lang w:val="sr-Latn-ME"/>
        </w:rPr>
        <w:t xml:space="preserve"> </w:t>
      </w:r>
      <w:r w:rsidRPr="00A8577E">
        <w:rPr>
          <w:sz w:val="22"/>
          <w:szCs w:val="22"/>
          <w:lang w:val="sr-Latn-ME"/>
        </w:rPr>
        <w:t>1/10); povremene (≥ 1/1000, &lt;</w:t>
      </w:r>
      <w:r w:rsidR="00E06C55" w:rsidRPr="00A8577E">
        <w:rPr>
          <w:sz w:val="22"/>
          <w:szCs w:val="22"/>
          <w:lang w:val="sr-Latn-ME"/>
        </w:rPr>
        <w:t xml:space="preserve"> </w:t>
      </w:r>
      <w:r w:rsidRPr="00A8577E">
        <w:rPr>
          <w:sz w:val="22"/>
          <w:szCs w:val="22"/>
          <w:lang w:val="sr-Latn-ME"/>
        </w:rPr>
        <w:t>1/100); r</w:t>
      </w:r>
      <w:r w:rsidR="00080C68" w:rsidRPr="00A8577E">
        <w:rPr>
          <w:sz w:val="22"/>
          <w:szCs w:val="22"/>
          <w:lang w:val="sr-Latn-ME"/>
        </w:rPr>
        <w:t>ij</w:t>
      </w:r>
      <w:r w:rsidRPr="00A8577E">
        <w:rPr>
          <w:sz w:val="22"/>
          <w:szCs w:val="22"/>
          <w:lang w:val="sr-Latn-ME"/>
        </w:rPr>
        <w:t>etke (≥ 1/10</w:t>
      </w:r>
      <w:r w:rsidR="00E06C55" w:rsidRPr="00A8577E">
        <w:rPr>
          <w:sz w:val="22"/>
          <w:szCs w:val="22"/>
          <w:lang w:val="sr-Latn-ME"/>
        </w:rPr>
        <w:t xml:space="preserve"> </w:t>
      </w:r>
      <w:r w:rsidRPr="00A8577E">
        <w:rPr>
          <w:sz w:val="22"/>
          <w:szCs w:val="22"/>
          <w:lang w:val="sr-Latn-ME"/>
        </w:rPr>
        <w:t>000, &lt;1</w:t>
      </w:r>
      <w:r w:rsidR="00E06C55" w:rsidRPr="00A8577E">
        <w:rPr>
          <w:sz w:val="22"/>
          <w:szCs w:val="22"/>
          <w:lang w:val="sr-Latn-ME"/>
        </w:rPr>
        <w:t xml:space="preserve"> </w:t>
      </w:r>
      <w:r w:rsidRPr="00A8577E">
        <w:rPr>
          <w:sz w:val="22"/>
          <w:szCs w:val="22"/>
          <w:lang w:val="sr-Latn-ME"/>
        </w:rPr>
        <w:t>/1000). Učestalost neželjenih reakcija nakon puštanja l</w:t>
      </w:r>
      <w:r w:rsidR="00080C68" w:rsidRPr="00A8577E">
        <w:rPr>
          <w:sz w:val="22"/>
          <w:szCs w:val="22"/>
          <w:lang w:val="sr-Latn-ME"/>
        </w:rPr>
        <w:t>ij</w:t>
      </w:r>
      <w:r w:rsidRPr="00A8577E">
        <w:rPr>
          <w:sz w:val="22"/>
          <w:szCs w:val="22"/>
          <w:lang w:val="sr-Latn-ME"/>
        </w:rPr>
        <w:t>eka u promet se ne može utvrditi, te su stoga te reakcije navedene kao „nepoznata učestalost“.</w:t>
      </w:r>
    </w:p>
    <w:p w14:paraId="319519AB" w14:textId="77777777" w:rsidR="00C279EF" w:rsidRPr="00A8577E" w:rsidRDefault="00C279EF" w:rsidP="00C279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29"/>
        <w:gridCol w:w="1637"/>
        <w:gridCol w:w="2020"/>
        <w:gridCol w:w="2013"/>
      </w:tblGrid>
      <w:tr w:rsidR="00C279EF" w:rsidRPr="00A8577E" w14:paraId="67072A6B" w14:textId="77777777" w:rsidTr="00452519">
        <w:trPr>
          <w:jc w:val="center"/>
        </w:trPr>
        <w:tc>
          <w:tcPr>
            <w:tcW w:w="1668" w:type="dxa"/>
          </w:tcPr>
          <w:p w14:paraId="40067E2D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Klasa sistema organa</w:t>
            </w:r>
          </w:p>
        </w:tc>
        <w:tc>
          <w:tcPr>
            <w:tcW w:w="1729" w:type="dxa"/>
          </w:tcPr>
          <w:p w14:paraId="54236202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i/>
                <w:sz w:val="22"/>
                <w:szCs w:val="22"/>
                <w:lang w:val="sr-Latn-ME"/>
              </w:rPr>
            </w:pPr>
            <w:r w:rsidRPr="00A8577E">
              <w:rPr>
                <w:b/>
                <w:i/>
                <w:sz w:val="22"/>
                <w:szCs w:val="22"/>
                <w:lang w:val="sr-Latn-ME"/>
              </w:rPr>
              <w:t>Veoma česte</w:t>
            </w:r>
          </w:p>
          <w:p w14:paraId="6C73C283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i/>
                <w:sz w:val="22"/>
                <w:szCs w:val="22"/>
                <w:lang w:val="sr-Latn-ME"/>
              </w:rPr>
            </w:pPr>
          </w:p>
        </w:tc>
        <w:tc>
          <w:tcPr>
            <w:tcW w:w="1637" w:type="dxa"/>
          </w:tcPr>
          <w:p w14:paraId="2FFA08FD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i/>
                <w:sz w:val="22"/>
                <w:szCs w:val="22"/>
                <w:lang w:val="sr-Latn-ME"/>
              </w:rPr>
            </w:pPr>
            <w:r w:rsidRPr="00A8577E">
              <w:rPr>
                <w:b/>
                <w:i/>
                <w:sz w:val="22"/>
                <w:szCs w:val="22"/>
                <w:lang w:val="sr-Latn-ME"/>
              </w:rPr>
              <w:t>Česte</w:t>
            </w:r>
          </w:p>
          <w:p w14:paraId="26378CE1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i/>
                <w:sz w:val="22"/>
                <w:szCs w:val="22"/>
                <w:lang w:val="sr-Latn-ME"/>
              </w:rPr>
            </w:pPr>
          </w:p>
        </w:tc>
        <w:tc>
          <w:tcPr>
            <w:tcW w:w="2020" w:type="dxa"/>
          </w:tcPr>
          <w:p w14:paraId="3C246BB4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i/>
                <w:sz w:val="22"/>
                <w:szCs w:val="22"/>
                <w:lang w:val="sr-Latn-ME"/>
              </w:rPr>
            </w:pPr>
            <w:r w:rsidRPr="00A8577E">
              <w:rPr>
                <w:b/>
                <w:i/>
                <w:sz w:val="22"/>
                <w:szCs w:val="22"/>
                <w:lang w:val="sr-Latn-ME"/>
              </w:rPr>
              <w:t xml:space="preserve">Povremene </w:t>
            </w:r>
          </w:p>
          <w:p w14:paraId="5C44BBAB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i/>
                <w:sz w:val="22"/>
                <w:szCs w:val="22"/>
                <w:lang w:val="sr-Latn-ME"/>
              </w:rPr>
            </w:pPr>
          </w:p>
        </w:tc>
        <w:tc>
          <w:tcPr>
            <w:tcW w:w="2013" w:type="dxa"/>
          </w:tcPr>
          <w:p w14:paraId="53E082CF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i/>
                <w:sz w:val="22"/>
                <w:szCs w:val="22"/>
                <w:lang w:val="sr-Latn-ME"/>
              </w:rPr>
            </w:pPr>
            <w:r w:rsidRPr="00A8577E">
              <w:rPr>
                <w:b/>
                <w:i/>
                <w:sz w:val="22"/>
                <w:szCs w:val="22"/>
                <w:lang w:val="sr-Latn-ME"/>
              </w:rPr>
              <w:t>Nepoznata učestalost</w:t>
            </w:r>
          </w:p>
        </w:tc>
      </w:tr>
      <w:tr w:rsidR="00C279EF" w:rsidRPr="00A8577E" w14:paraId="04DF9DEE" w14:textId="77777777" w:rsidTr="00452519">
        <w:trPr>
          <w:jc w:val="center"/>
        </w:trPr>
        <w:tc>
          <w:tcPr>
            <w:tcW w:w="1668" w:type="dxa"/>
          </w:tcPr>
          <w:p w14:paraId="18F3484E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 xml:space="preserve">Poremećaji </w:t>
            </w:r>
            <w:proofErr w:type="spellStart"/>
            <w:r w:rsidRPr="00A8577E">
              <w:rPr>
                <w:b/>
                <w:sz w:val="22"/>
                <w:szCs w:val="22"/>
                <w:lang w:val="sr-Latn-ME"/>
              </w:rPr>
              <w:t>imunskog</w:t>
            </w:r>
            <w:proofErr w:type="spellEnd"/>
            <w:r w:rsidRPr="00A8577E">
              <w:rPr>
                <w:b/>
                <w:sz w:val="22"/>
                <w:szCs w:val="22"/>
                <w:lang w:val="sr-Latn-ME"/>
              </w:rPr>
              <w:t xml:space="preserve"> sistema</w:t>
            </w:r>
          </w:p>
        </w:tc>
        <w:tc>
          <w:tcPr>
            <w:tcW w:w="1729" w:type="dxa"/>
          </w:tcPr>
          <w:p w14:paraId="48298E5C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637" w:type="dxa"/>
          </w:tcPr>
          <w:p w14:paraId="7D4737D5" w14:textId="73E03BE1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reakcije preos</w:t>
            </w:r>
            <w:r w:rsidR="00080C68" w:rsidRPr="00A8577E">
              <w:rPr>
                <w:sz w:val="22"/>
                <w:szCs w:val="22"/>
                <w:lang w:val="sr-Latn-ME"/>
              </w:rPr>
              <w:t>j</w:t>
            </w:r>
            <w:r w:rsidRPr="00A8577E">
              <w:rPr>
                <w:sz w:val="22"/>
                <w:szCs w:val="22"/>
                <w:lang w:val="sr-Latn-ME"/>
              </w:rPr>
              <w:t>etljivosti</w:t>
            </w:r>
          </w:p>
        </w:tc>
        <w:tc>
          <w:tcPr>
            <w:tcW w:w="2020" w:type="dxa"/>
          </w:tcPr>
          <w:p w14:paraId="3035F378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013" w:type="dxa"/>
          </w:tcPr>
          <w:p w14:paraId="20CA1DA2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anafilaktički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 xml:space="preserve"> šok</w:t>
            </w:r>
          </w:p>
        </w:tc>
      </w:tr>
      <w:tr w:rsidR="00C279EF" w:rsidRPr="00A8577E" w14:paraId="18C59249" w14:textId="77777777" w:rsidTr="00452519">
        <w:trPr>
          <w:jc w:val="center"/>
        </w:trPr>
        <w:tc>
          <w:tcPr>
            <w:tcW w:w="1668" w:type="dxa"/>
          </w:tcPr>
          <w:p w14:paraId="11BA7148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Poremećaji metabolizma i ishrane</w:t>
            </w:r>
          </w:p>
        </w:tc>
        <w:tc>
          <w:tcPr>
            <w:tcW w:w="1729" w:type="dxa"/>
          </w:tcPr>
          <w:p w14:paraId="38988503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637" w:type="dxa"/>
          </w:tcPr>
          <w:p w14:paraId="4E33A439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020" w:type="dxa"/>
          </w:tcPr>
          <w:p w14:paraId="2E2FFA45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smanjen apetit, zadržavanje tečnosti</w:t>
            </w:r>
          </w:p>
        </w:tc>
        <w:tc>
          <w:tcPr>
            <w:tcW w:w="2013" w:type="dxa"/>
          </w:tcPr>
          <w:p w14:paraId="01A10190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C279EF" w:rsidRPr="00A8577E" w14:paraId="22C57418" w14:textId="77777777" w:rsidTr="00452519">
        <w:trPr>
          <w:jc w:val="center"/>
        </w:trPr>
        <w:tc>
          <w:tcPr>
            <w:tcW w:w="1668" w:type="dxa"/>
          </w:tcPr>
          <w:p w14:paraId="6E89AAFF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Psihijatrijski poremećaji</w:t>
            </w:r>
          </w:p>
        </w:tc>
        <w:tc>
          <w:tcPr>
            <w:tcW w:w="1729" w:type="dxa"/>
          </w:tcPr>
          <w:p w14:paraId="3271F1FC" w14:textId="77777777" w:rsidR="00C279EF" w:rsidRPr="00A8577E" w:rsidRDefault="00C279EF" w:rsidP="00C279EF">
            <w:pPr>
              <w:keepNext/>
              <w:keepLines/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A8577E">
              <w:rPr>
                <w:color w:val="000000"/>
                <w:sz w:val="22"/>
                <w:szCs w:val="22"/>
                <w:lang w:val="sr-Latn-ME"/>
              </w:rPr>
              <w:t>poremećaji sna (uključujući nesanicu),</w:t>
            </w:r>
          </w:p>
          <w:p w14:paraId="585D1DA6" w14:textId="7C66285C" w:rsidR="00C279EF" w:rsidRPr="00A8577E" w:rsidRDefault="00C279EF" w:rsidP="00C279EF">
            <w:pPr>
              <w:tabs>
                <w:tab w:val="left" w:pos="284"/>
              </w:tabs>
              <w:rPr>
                <w:color w:val="000000"/>
                <w:sz w:val="22"/>
                <w:szCs w:val="22"/>
                <w:lang w:val="sr-Latn-ME"/>
              </w:rPr>
            </w:pPr>
            <w:r w:rsidRPr="00A8577E">
              <w:rPr>
                <w:color w:val="000000"/>
                <w:sz w:val="22"/>
                <w:szCs w:val="22"/>
                <w:lang w:val="sr-Latn-ME"/>
              </w:rPr>
              <w:t>prom</w:t>
            </w:r>
            <w:r w:rsidR="00080C68" w:rsidRPr="00A8577E">
              <w:rPr>
                <w:color w:val="000000"/>
                <w:sz w:val="22"/>
                <w:szCs w:val="22"/>
                <w:lang w:val="sr-Latn-ME"/>
              </w:rPr>
              <w:t>j</w:t>
            </w:r>
            <w:r w:rsidRPr="00A8577E">
              <w:rPr>
                <w:color w:val="000000"/>
                <w:sz w:val="22"/>
                <w:szCs w:val="22"/>
                <w:lang w:val="sr-Latn-ME"/>
              </w:rPr>
              <w:t>ene raspoloženja,</w:t>
            </w:r>
          </w:p>
          <w:p w14:paraId="07473FA0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color w:val="000000"/>
                <w:sz w:val="22"/>
                <w:szCs w:val="22"/>
                <w:lang w:val="sr-Latn-ME"/>
              </w:rPr>
              <w:t>smanjen libido</w:t>
            </w:r>
          </w:p>
        </w:tc>
        <w:tc>
          <w:tcPr>
            <w:tcW w:w="1637" w:type="dxa"/>
          </w:tcPr>
          <w:p w14:paraId="53609A31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depresija*,</w:t>
            </w:r>
          </w:p>
          <w:p w14:paraId="3C082510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nervoza</w:t>
            </w:r>
          </w:p>
        </w:tc>
        <w:tc>
          <w:tcPr>
            <w:tcW w:w="2020" w:type="dxa"/>
          </w:tcPr>
          <w:p w14:paraId="1F82B9CC" w14:textId="77777777" w:rsidR="00C279EF" w:rsidRPr="00A8577E" w:rsidRDefault="00C279EF" w:rsidP="00C279EF">
            <w:pPr>
              <w:keepNext/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A8577E">
              <w:rPr>
                <w:color w:val="000000"/>
                <w:sz w:val="22"/>
                <w:szCs w:val="22"/>
                <w:lang w:val="sr-Latn-ME"/>
              </w:rPr>
              <w:t>razdražljivost,</w:t>
            </w:r>
          </w:p>
          <w:p w14:paraId="751E788F" w14:textId="77777777" w:rsidR="00C279EF" w:rsidRPr="00A8577E" w:rsidRDefault="00C279EF" w:rsidP="00C279EF">
            <w:pPr>
              <w:keepNext/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A8577E">
              <w:rPr>
                <w:color w:val="000000"/>
                <w:sz w:val="22"/>
                <w:szCs w:val="22"/>
                <w:lang w:val="sr-Latn-ME"/>
              </w:rPr>
              <w:t>anksioznost,</w:t>
            </w:r>
          </w:p>
          <w:p w14:paraId="2D0401A8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depresija**,</w:t>
            </w:r>
          </w:p>
          <w:p w14:paraId="0DC05FAD" w14:textId="7A7BD1B9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dezor</w:t>
            </w:r>
            <w:r w:rsidR="008E1BF6" w:rsidRPr="00A8577E">
              <w:rPr>
                <w:sz w:val="22"/>
                <w:szCs w:val="22"/>
                <w:lang w:val="sr-Latn-ME"/>
              </w:rPr>
              <w:t>i</w:t>
            </w:r>
            <w:r w:rsidRPr="00A8577E">
              <w:rPr>
                <w:sz w:val="22"/>
                <w:szCs w:val="22"/>
                <w:lang w:val="sr-Latn-ME"/>
              </w:rPr>
              <w:t>jentacija</w:t>
            </w:r>
          </w:p>
          <w:p w14:paraId="28233AED" w14:textId="77777777" w:rsidR="00C279EF" w:rsidRPr="00A8577E" w:rsidRDefault="00C279EF" w:rsidP="00C279EF">
            <w:pPr>
              <w:keepNext/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  <w:p w14:paraId="6A987016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013" w:type="dxa"/>
          </w:tcPr>
          <w:p w14:paraId="7510DB99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color w:val="000000"/>
                <w:sz w:val="22"/>
                <w:szCs w:val="22"/>
                <w:lang w:val="sr-Latn-ME"/>
              </w:rPr>
              <w:t>konfuzno stanje</w:t>
            </w:r>
          </w:p>
        </w:tc>
      </w:tr>
      <w:tr w:rsidR="00C279EF" w:rsidRPr="00A8577E" w14:paraId="14095632" w14:textId="77777777" w:rsidTr="00452519">
        <w:trPr>
          <w:jc w:val="center"/>
        </w:trPr>
        <w:tc>
          <w:tcPr>
            <w:tcW w:w="1668" w:type="dxa"/>
          </w:tcPr>
          <w:p w14:paraId="0C038BC6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1729" w:type="dxa"/>
          </w:tcPr>
          <w:p w14:paraId="7F15D03E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glavobolja</w:t>
            </w:r>
          </w:p>
        </w:tc>
        <w:tc>
          <w:tcPr>
            <w:tcW w:w="1637" w:type="dxa"/>
          </w:tcPr>
          <w:p w14:paraId="02E2C5E6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vrtoglavica</w:t>
            </w:r>
          </w:p>
          <w:p w14:paraId="50CEC745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020" w:type="dxa"/>
          </w:tcPr>
          <w:p w14:paraId="27BF7D2F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disgeusia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>,</w:t>
            </w:r>
          </w:p>
          <w:p w14:paraId="783239C1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hipoestezija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>,</w:t>
            </w:r>
          </w:p>
          <w:p w14:paraId="39DE9E78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 xml:space="preserve">sinkopa, </w:t>
            </w:r>
          </w:p>
          <w:p w14:paraId="2C723717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 xml:space="preserve">poremećaj pamćenja, </w:t>
            </w:r>
          </w:p>
          <w:p w14:paraId="34B82A7F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ometena pažnja,</w:t>
            </w:r>
          </w:p>
          <w:p w14:paraId="18432C5F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parestezija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>,</w:t>
            </w:r>
          </w:p>
          <w:p w14:paraId="6409F101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tremor</w:t>
            </w:r>
            <w:proofErr w:type="spellEnd"/>
          </w:p>
        </w:tc>
        <w:tc>
          <w:tcPr>
            <w:tcW w:w="2013" w:type="dxa"/>
          </w:tcPr>
          <w:p w14:paraId="6C6FB1EA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C279EF" w:rsidRPr="00A8577E" w14:paraId="443D2AEF" w14:textId="77777777" w:rsidTr="00452519">
        <w:trPr>
          <w:jc w:val="center"/>
        </w:trPr>
        <w:tc>
          <w:tcPr>
            <w:tcW w:w="1668" w:type="dxa"/>
          </w:tcPr>
          <w:p w14:paraId="453C7D20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Poremećaji oka</w:t>
            </w:r>
          </w:p>
        </w:tc>
        <w:tc>
          <w:tcPr>
            <w:tcW w:w="1729" w:type="dxa"/>
          </w:tcPr>
          <w:p w14:paraId="3C9920F9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637" w:type="dxa"/>
          </w:tcPr>
          <w:p w14:paraId="5992BCF5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020" w:type="dxa"/>
          </w:tcPr>
          <w:p w14:paraId="6D67EE4C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suvoća oka,</w:t>
            </w:r>
          </w:p>
          <w:p w14:paraId="472DDE02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oslabljen vid</w:t>
            </w:r>
          </w:p>
        </w:tc>
        <w:tc>
          <w:tcPr>
            <w:tcW w:w="2013" w:type="dxa"/>
          </w:tcPr>
          <w:p w14:paraId="45AACB11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poremećaj vida</w:t>
            </w:r>
          </w:p>
        </w:tc>
      </w:tr>
      <w:tr w:rsidR="00C279EF" w:rsidRPr="00A8577E" w14:paraId="6A5A31E9" w14:textId="77777777" w:rsidTr="00452519">
        <w:trPr>
          <w:jc w:val="center"/>
        </w:trPr>
        <w:tc>
          <w:tcPr>
            <w:tcW w:w="1668" w:type="dxa"/>
          </w:tcPr>
          <w:p w14:paraId="79A4F1E8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Poremećaji uha i labirinta</w:t>
            </w:r>
          </w:p>
        </w:tc>
        <w:tc>
          <w:tcPr>
            <w:tcW w:w="1729" w:type="dxa"/>
          </w:tcPr>
          <w:p w14:paraId="47E13E60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637" w:type="dxa"/>
          </w:tcPr>
          <w:p w14:paraId="2722D4B3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020" w:type="dxa"/>
          </w:tcPr>
          <w:p w14:paraId="7E46991C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vertigo</w:t>
            </w:r>
            <w:proofErr w:type="spellEnd"/>
          </w:p>
        </w:tc>
        <w:tc>
          <w:tcPr>
            <w:tcW w:w="2013" w:type="dxa"/>
          </w:tcPr>
          <w:p w14:paraId="756CCF50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3F5A22" w:rsidRPr="00A8577E" w14:paraId="690DCDD0" w14:textId="77777777" w:rsidTr="00452519">
        <w:trPr>
          <w:jc w:val="center"/>
        </w:trPr>
        <w:tc>
          <w:tcPr>
            <w:tcW w:w="1668" w:type="dxa"/>
          </w:tcPr>
          <w:p w14:paraId="6D1E4B57" w14:textId="6B7583DD" w:rsidR="003F5A22" w:rsidRPr="00A8577E" w:rsidRDefault="003F5A22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Endokrini poremećaji</w:t>
            </w:r>
          </w:p>
        </w:tc>
        <w:tc>
          <w:tcPr>
            <w:tcW w:w="1729" w:type="dxa"/>
          </w:tcPr>
          <w:p w14:paraId="3E3D3720" w14:textId="77777777" w:rsidR="003F5A22" w:rsidRPr="00A8577E" w:rsidRDefault="003F5A22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637" w:type="dxa"/>
          </w:tcPr>
          <w:p w14:paraId="4D789D77" w14:textId="77777777" w:rsidR="003F5A22" w:rsidRPr="00A8577E" w:rsidRDefault="003F5A22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020" w:type="dxa"/>
          </w:tcPr>
          <w:p w14:paraId="273DCC14" w14:textId="77777777" w:rsidR="003F5A22" w:rsidRPr="00A8577E" w:rsidRDefault="003F5A22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013" w:type="dxa"/>
          </w:tcPr>
          <w:p w14:paraId="08CAD9AF" w14:textId="5310314C" w:rsidR="003F5A22" w:rsidRPr="00A8577E" w:rsidRDefault="003F5A22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apopleksija hipofize***</w:t>
            </w:r>
          </w:p>
        </w:tc>
      </w:tr>
      <w:tr w:rsidR="00C279EF" w:rsidRPr="00A8577E" w14:paraId="755BC530" w14:textId="77777777" w:rsidTr="00452519">
        <w:trPr>
          <w:jc w:val="center"/>
        </w:trPr>
        <w:tc>
          <w:tcPr>
            <w:tcW w:w="1668" w:type="dxa"/>
          </w:tcPr>
          <w:p w14:paraId="2139AF9B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Kardiološki poremećaji</w:t>
            </w:r>
          </w:p>
        </w:tc>
        <w:tc>
          <w:tcPr>
            <w:tcW w:w="1729" w:type="dxa"/>
          </w:tcPr>
          <w:p w14:paraId="3D129FBB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637" w:type="dxa"/>
          </w:tcPr>
          <w:p w14:paraId="0E869B48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020" w:type="dxa"/>
          </w:tcPr>
          <w:p w14:paraId="5CFFE488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palpitacije</w:t>
            </w:r>
            <w:proofErr w:type="spellEnd"/>
          </w:p>
        </w:tc>
        <w:tc>
          <w:tcPr>
            <w:tcW w:w="2013" w:type="dxa"/>
          </w:tcPr>
          <w:p w14:paraId="5FEF2B44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C279EF" w:rsidRPr="00A8577E" w14:paraId="6448572E" w14:textId="77777777" w:rsidTr="00452519">
        <w:trPr>
          <w:jc w:val="center"/>
        </w:trPr>
        <w:tc>
          <w:tcPr>
            <w:tcW w:w="1668" w:type="dxa"/>
          </w:tcPr>
          <w:p w14:paraId="5CA8BB72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Vaskularni poremećaji</w:t>
            </w:r>
          </w:p>
        </w:tc>
        <w:tc>
          <w:tcPr>
            <w:tcW w:w="1729" w:type="dxa"/>
          </w:tcPr>
          <w:p w14:paraId="502BEBBD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naleti vrućine</w:t>
            </w:r>
          </w:p>
        </w:tc>
        <w:tc>
          <w:tcPr>
            <w:tcW w:w="1637" w:type="dxa"/>
          </w:tcPr>
          <w:p w14:paraId="3FFF9E02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020" w:type="dxa"/>
          </w:tcPr>
          <w:p w14:paraId="4C5D7F3A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013" w:type="dxa"/>
          </w:tcPr>
          <w:p w14:paraId="39E6BF5E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hipertenzija</w:t>
            </w:r>
          </w:p>
        </w:tc>
      </w:tr>
      <w:tr w:rsidR="00C279EF" w:rsidRPr="00A8577E" w14:paraId="56D3B237" w14:textId="77777777" w:rsidTr="00452519">
        <w:trPr>
          <w:jc w:val="center"/>
        </w:trPr>
        <w:tc>
          <w:tcPr>
            <w:tcW w:w="1668" w:type="dxa"/>
          </w:tcPr>
          <w:p w14:paraId="46457E57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 xml:space="preserve">Respiratorni, torakalni i </w:t>
            </w:r>
            <w:proofErr w:type="spellStart"/>
            <w:r w:rsidRPr="00A8577E">
              <w:rPr>
                <w:b/>
                <w:sz w:val="22"/>
                <w:szCs w:val="22"/>
                <w:lang w:val="sr-Latn-ME"/>
              </w:rPr>
              <w:t>medijastinalni</w:t>
            </w:r>
            <w:proofErr w:type="spellEnd"/>
            <w:r w:rsidRPr="00A8577E">
              <w:rPr>
                <w:b/>
                <w:sz w:val="22"/>
                <w:szCs w:val="22"/>
                <w:lang w:val="sr-Latn-ME"/>
              </w:rPr>
              <w:t xml:space="preserve"> poremećaji</w:t>
            </w:r>
          </w:p>
        </w:tc>
        <w:tc>
          <w:tcPr>
            <w:tcW w:w="1729" w:type="dxa"/>
          </w:tcPr>
          <w:p w14:paraId="730CA865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637" w:type="dxa"/>
          </w:tcPr>
          <w:p w14:paraId="47A50DE5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020" w:type="dxa"/>
          </w:tcPr>
          <w:p w14:paraId="2212F6EA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dispneja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 xml:space="preserve">, </w:t>
            </w:r>
          </w:p>
          <w:p w14:paraId="4C9737FD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epistaksa</w:t>
            </w:r>
            <w:proofErr w:type="spellEnd"/>
          </w:p>
          <w:p w14:paraId="604BBB9A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013" w:type="dxa"/>
          </w:tcPr>
          <w:p w14:paraId="5468E2DA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</w:p>
        </w:tc>
      </w:tr>
      <w:tr w:rsidR="00C279EF" w:rsidRPr="00A8577E" w14:paraId="6167F4D2" w14:textId="77777777" w:rsidTr="00452519">
        <w:trPr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CCD6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F3F3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92B0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 xml:space="preserve">mučnina, </w:t>
            </w:r>
          </w:p>
          <w:p w14:paraId="068D2283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bol u stomaku,</w:t>
            </w:r>
          </w:p>
          <w:p w14:paraId="6F71B462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nelagodnost u stomaku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07AA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nadutost stomaka,</w:t>
            </w:r>
          </w:p>
          <w:p w14:paraId="4C8CEC88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 xml:space="preserve">dijareja, </w:t>
            </w:r>
          </w:p>
          <w:p w14:paraId="555B0D46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suvoća usta,</w:t>
            </w:r>
          </w:p>
          <w:p w14:paraId="2119178A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nadimanje,</w:t>
            </w:r>
          </w:p>
          <w:p w14:paraId="5AA8CC31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ulkusi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 xml:space="preserve"> usne duplje,</w:t>
            </w:r>
          </w:p>
          <w:p w14:paraId="18AE6372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lastRenderedPageBreak/>
              <w:t>povraćanje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D89D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C279EF" w:rsidRPr="00A8577E" w14:paraId="58FFDD39" w14:textId="77777777" w:rsidTr="00452519">
        <w:trPr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0ACE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7DF7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akne,</w:t>
            </w:r>
          </w:p>
          <w:p w14:paraId="6D7453C1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hiperhidroza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>,</w:t>
            </w:r>
          </w:p>
          <w:p w14:paraId="22BE09F4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seboreja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8C69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8FE2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alopecija,</w:t>
            </w:r>
          </w:p>
          <w:p w14:paraId="7B078EC4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suva koža,</w:t>
            </w:r>
          </w:p>
          <w:p w14:paraId="6BFCE1D9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maljavost,</w:t>
            </w:r>
          </w:p>
          <w:p w14:paraId="5F712A5B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lomljivost noktiju,</w:t>
            </w:r>
          </w:p>
          <w:p w14:paraId="1372CDE3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pruritis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>,</w:t>
            </w:r>
          </w:p>
          <w:p w14:paraId="3651355D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osip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F797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angioneurotski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A8577E">
              <w:rPr>
                <w:sz w:val="22"/>
                <w:szCs w:val="22"/>
                <w:lang w:val="sr-Latn-ME"/>
              </w:rPr>
              <w:t>edem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>,</w:t>
            </w:r>
          </w:p>
          <w:p w14:paraId="0FBF4EA6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urtikarija</w:t>
            </w:r>
          </w:p>
          <w:p w14:paraId="3938F445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C279EF" w:rsidRPr="00A8577E" w14:paraId="75AD6DBF" w14:textId="77777777" w:rsidTr="00452519">
        <w:trPr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AB98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Poremećaji mišićno-koštanog sistema i vezivnog tkiva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E8E5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6AA4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artralgija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>,</w:t>
            </w:r>
          </w:p>
          <w:p w14:paraId="6897DA0F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grčevi u mišićima,</w:t>
            </w:r>
          </w:p>
          <w:p w14:paraId="24957267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bol u ekstremitetima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A40D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bol u leđima,</w:t>
            </w:r>
          </w:p>
          <w:p w14:paraId="416C36E7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mialgija</w:t>
            </w:r>
            <w:proofErr w:type="spellEnd"/>
          </w:p>
          <w:p w14:paraId="6F830DE3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B2BB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slabost mišića</w:t>
            </w:r>
          </w:p>
        </w:tc>
      </w:tr>
      <w:tr w:rsidR="00C279EF" w:rsidRPr="00A8577E" w14:paraId="6C3AFF97" w14:textId="77777777" w:rsidTr="00452519">
        <w:trPr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32F9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Poremećaji reproduktivnog sistema i dojki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343A" w14:textId="77777777" w:rsidR="00C279EF" w:rsidRPr="00A8577E" w:rsidRDefault="00C279EF" w:rsidP="00C279EF">
            <w:pPr>
              <w:keepNext/>
              <w:keepLines/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A8577E">
              <w:rPr>
                <w:color w:val="000000"/>
                <w:sz w:val="22"/>
                <w:szCs w:val="22"/>
                <w:lang w:val="sr-Latn-ME"/>
              </w:rPr>
              <w:t>poremećaji dojki,</w:t>
            </w:r>
          </w:p>
          <w:p w14:paraId="3AE870A2" w14:textId="77777777" w:rsidR="00C279EF" w:rsidRPr="00A8577E" w:rsidRDefault="00C279EF" w:rsidP="00C279EF">
            <w:pPr>
              <w:keepNext/>
              <w:keepLines/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color w:val="000000"/>
                <w:sz w:val="22"/>
                <w:szCs w:val="22"/>
                <w:lang w:val="sr-Latn-ME"/>
              </w:rPr>
              <w:t>dispareunija</w:t>
            </w:r>
            <w:proofErr w:type="spellEnd"/>
            <w:r w:rsidRPr="00A8577E">
              <w:rPr>
                <w:color w:val="000000"/>
                <w:sz w:val="22"/>
                <w:szCs w:val="22"/>
                <w:lang w:val="sr-Latn-ME"/>
              </w:rPr>
              <w:t xml:space="preserve">, </w:t>
            </w:r>
          </w:p>
          <w:p w14:paraId="0235CF59" w14:textId="77777777" w:rsidR="00C279EF" w:rsidRPr="00A8577E" w:rsidRDefault="00C279EF" w:rsidP="00C279EF">
            <w:pPr>
              <w:widowControl w:val="0"/>
              <w:spacing w:line="250" w:lineRule="exact"/>
              <w:rPr>
                <w:sz w:val="22"/>
                <w:szCs w:val="22"/>
                <w:lang w:val="sr-Latn-ME"/>
              </w:rPr>
            </w:pPr>
            <w:r w:rsidRPr="00A8577E">
              <w:rPr>
                <w:color w:val="000000"/>
                <w:sz w:val="22"/>
                <w:szCs w:val="22"/>
                <w:lang w:val="sr-Latn-ME"/>
              </w:rPr>
              <w:t xml:space="preserve">genitalno krvarenje (uključujući vaginalno krvarenje, </w:t>
            </w:r>
            <w:r w:rsidRPr="00A8577E">
              <w:rPr>
                <w:sz w:val="22"/>
                <w:szCs w:val="22"/>
                <w:lang w:val="sr-Latn-ME"/>
              </w:rPr>
              <w:t>krvarenje kao</w:t>
            </w:r>
          </w:p>
          <w:p w14:paraId="65602A4C" w14:textId="11A3F637" w:rsidR="00C279EF" w:rsidRPr="00A8577E" w:rsidRDefault="00C279EF" w:rsidP="00C279EF">
            <w:pPr>
              <w:widowControl w:val="0"/>
              <w:spacing w:line="250" w:lineRule="exact"/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posl</w:t>
            </w:r>
            <w:r w:rsidR="00181C29" w:rsidRPr="00A8577E">
              <w:rPr>
                <w:sz w:val="22"/>
                <w:szCs w:val="22"/>
                <w:lang w:val="sr-Latn-ME"/>
              </w:rPr>
              <w:t>j</w:t>
            </w:r>
            <w:r w:rsidRPr="00A8577E">
              <w:rPr>
                <w:sz w:val="22"/>
                <w:szCs w:val="22"/>
                <w:lang w:val="sr-Latn-ME"/>
              </w:rPr>
              <w:t>edicu</w:t>
            </w:r>
          </w:p>
          <w:p w14:paraId="3543A2D1" w14:textId="77777777" w:rsidR="00C279EF" w:rsidRPr="00A8577E" w:rsidRDefault="00C279EF" w:rsidP="00C279EF">
            <w:pPr>
              <w:widowControl w:val="0"/>
              <w:spacing w:line="250" w:lineRule="exact"/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smanjene</w:t>
            </w:r>
          </w:p>
          <w:p w14:paraId="7ECA0A68" w14:textId="77777777" w:rsidR="00C279EF" w:rsidRPr="00A8577E" w:rsidRDefault="00C279EF" w:rsidP="00C279EF">
            <w:pPr>
              <w:widowControl w:val="0"/>
              <w:spacing w:line="250" w:lineRule="exact"/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koncentracije</w:t>
            </w:r>
          </w:p>
          <w:p w14:paraId="27FE39DC" w14:textId="77777777" w:rsidR="00C279EF" w:rsidRPr="00A8577E" w:rsidRDefault="00C279EF" w:rsidP="00C279EF">
            <w:pPr>
              <w:widowControl w:val="0"/>
              <w:spacing w:line="250" w:lineRule="exact"/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estrogena -</w:t>
            </w:r>
          </w:p>
          <w:p w14:paraId="5EFE6CFC" w14:textId="77777777" w:rsidR="00C279EF" w:rsidRPr="00A8577E" w:rsidRDefault="00C279EF" w:rsidP="00C279EF">
            <w:pPr>
              <w:widowControl w:val="0"/>
              <w:spacing w:line="250" w:lineRule="exact"/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 w:bidi="en-US"/>
              </w:rPr>
              <w:t>withdrawal</w:t>
            </w:r>
            <w:proofErr w:type="spellEnd"/>
          </w:p>
          <w:p w14:paraId="61A7E500" w14:textId="77777777" w:rsidR="00C279EF" w:rsidRPr="00A8577E" w:rsidRDefault="00C279EF" w:rsidP="00C279EF">
            <w:pPr>
              <w:keepNext/>
              <w:keepLines/>
              <w:tabs>
                <w:tab w:val="left" w:pos="284"/>
              </w:tabs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 w:bidi="en-US"/>
              </w:rPr>
              <w:t>bleeding</w:t>
            </w:r>
            <w:proofErr w:type="spellEnd"/>
            <w:r w:rsidRPr="00A8577E">
              <w:rPr>
                <w:color w:val="000000"/>
                <w:sz w:val="22"/>
                <w:szCs w:val="22"/>
                <w:lang w:val="sr-Latn-ME"/>
              </w:rPr>
              <w:t>),</w:t>
            </w:r>
          </w:p>
          <w:p w14:paraId="01090898" w14:textId="77777777" w:rsidR="00C279EF" w:rsidRPr="00A8577E" w:rsidRDefault="00C279EF" w:rsidP="00C279EF">
            <w:pPr>
              <w:keepNext/>
              <w:keepLines/>
              <w:tabs>
                <w:tab w:val="left" w:pos="284"/>
              </w:tabs>
              <w:rPr>
                <w:color w:val="000000"/>
                <w:sz w:val="22"/>
                <w:szCs w:val="22"/>
                <w:lang w:val="sr-Latn-ME"/>
              </w:rPr>
            </w:pPr>
            <w:r w:rsidRPr="00A8577E">
              <w:rPr>
                <w:color w:val="000000"/>
                <w:sz w:val="22"/>
                <w:szCs w:val="22"/>
                <w:lang w:val="sr-Latn-ME"/>
              </w:rPr>
              <w:t xml:space="preserve">sindrom </w:t>
            </w:r>
            <w:proofErr w:type="spellStart"/>
            <w:r w:rsidRPr="00A8577E">
              <w:rPr>
                <w:color w:val="000000"/>
                <w:sz w:val="22"/>
                <w:szCs w:val="22"/>
                <w:lang w:val="sr-Latn-ME"/>
              </w:rPr>
              <w:t>hiperstimulacije</w:t>
            </w:r>
            <w:proofErr w:type="spellEnd"/>
            <w:r w:rsidRPr="00A8577E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A8577E">
              <w:rPr>
                <w:color w:val="000000"/>
                <w:sz w:val="22"/>
                <w:szCs w:val="22"/>
                <w:lang w:val="sr-Latn-ME"/>
              </w:rPr>
              <w:t>ovarijuma</w:t>
            </w:r>
            <w:proofErr w:type="spellEnd"/>
            <w:r w:rsidRPr="00A8577E">
              <w:rPr>
                <w:color w:val="000000"/>
                <w:sz w:val="22"/>
                <w:szCs w:val="22"/>
                <w:lang w:val="sr-Latn-ME"/>
              </w:rPr>
              <w:t xml:space="preserve">, </w:t>
            </w:r>
          </w:p>
          <w:p w14:paraId="529B6FA8" w14:textId="77777777" w:rsidR="00C279EF" w:rsidRPr="00A8577E" w:rsidRDefault="00C279EF" w:rsidP="00C279EF">
            <w:pPr>
              <w:keepNext/>
              <w:keepLines/>
              <w:tabs>
                <w:tab w:val="left" w:pos="284"/>
              </w:tabs>
              <w:rPr>
                <w:color w:val="000000"/>
                <w:sz w:val="22"/>
                <w:szCs w:val="22"/>
                <w:lang w:val="sr-Latn-ME"/>
              </w:rPr>
            </w:pPr>
            <w:r w:rsidRPr="00A8577E">
              <w:rPr>
                <w:color w:val="000000"/>
                <w:sz w:val="22"/>
                <w:szCs w:val="22"/>
                <w:lang w:val="sr-Latn-ME"/>
              </w:rPr>
              <w:t xml:space="preserve">hipertrofija </w:t>
            </w:r>
            <w:proofErr w:type="spellStart"/>
            <w:r w:rsidRPr="00A8577E">
              <w:rPr>
                <w:color w:val="000000"/>
                <w:sz w:val="22"/>
                <w:szCs w:val="22"/>
                <w:lang w:val="sr-Latn-ME"/>
              </w:rPr>
              <w:t>ovarijuma</w:t>
            </w:r>
            <w:proofErr w:type="spellEnd"/>
            <w:r w:rsidRPr="00A8577E">
              <w:rPr>
                <w:color w:val="000000"/>
                <w:sz w:val="22"/>
                <w:szCs w:val="22"/>
                <w:lang w:val="sr-Latn-ME"/>
              </w:rPr>
              <w:t>,</w:t>
            </w:r>
          </w:p>
          <w:p w14:paraId="301761F7" w14:textId="77777777" w:rsidR="00C279EF" w:rsidRPr="00A8577E" w:rsidRDefault="00C279EF" w:rsidP="00C279EF">
            <w:pPr>
              <w:keepNext/>
              <w:keepLines/>
              <w:tabs>
                <w:tab w:val="left" w:pos="284"/>
              </w:tabs>
              <w:rPr>
                <w:color w:val="000000"/>
                <w:sz w:val="22"/>
                <w:szCs w:val="22"/>
                <w:lang w:val="sr-Latn-ME"/>
              </w:rPr>
            </w:pPr>
            <w:r w:rsidRPr="00A8577E">
              <w:rPr>
                <w:color w:val="000000"/>
                <w:sz w:val="22"/>
                <w:szCs w:val="22"/>
                <w:lang w:val="sr-Latn-ME"/>
              </w:rPr>
              <w:t xml:space="preserve">bol u karlici, </w:t>
            </w:r>
          </w:p>
          <w:p w14:paraId="0C160F2F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color w:val="000000"/>
                <w:sz w:val="22"/>
                <w:szCs w:val="22"/>
                <w:lang w:val="sr-Latn-ME"/>
              </w:rPr>
              <w:t>vulvovaginalna</w:t>
            </w:r>
            <w:proofErr w:type="spellEnd"/>
            <w:r w:rsidRPr="00A8577E">
              <w:rPr>
                <w:color w:val="000000"/>
                <w:sz w:val="22"/>
                <w:szCs w:val="22"/>
                <w:lang w:val="sr-Latn-ME"/>
              </w:rPr>
              <w:t xml:space="preserve"> suvoća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385E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bol u dojkama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5420" w14:textId="77777777" w:rsidR="00C279EF" w:rsidRPr="00A8577E" w:rsidRDefault="00C279EF" w:rsidP="00C279EF">
            <w:pPr>
              <w:keepNext/>
              <w:keepLines/>
              <w:tabs>
                <w:tab w:val="left" w:pos="284"/>
              </w:tabs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color w:val="000000"/>
                <w:sz w:val="22"/>
                <w:szCs w:val="22"/>
                <w:lang w:val="sr-Latn-ME"/>
              </w:rPr>
              <w:t>koitalno</w:t>
            </w:r>
            <w:proofErr w:type="spellEnd"/>
            <w:r w:rsidRPr="00A8577E">
              <w:rPr>
                <w:color w:val="000000"/>
                <w:sz w:val="22"/>
                <w:szCs w:val="22"/>
                <w:lang w:val="sr-Latn-ME"/>
              </w:rPr>
              <w:t xml:space="preserve"> krvarenje,</w:t>
            </w:r>
          </w:p>
          <w:p w14:paraId="206431A2" w14:textId="77777777" w:rsidR="00C279EF" w:rsidRPr="00A8577E" w:rsidRDefault="00C279EF" w:rsidP="00C279EF">
            <w:pPr>
              <w:keepNext/>
              <w:keepLines/>
              <w:tabs>
                <w:tab w:val="left" w:pos="284"/>
              </w:tabs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color w:val="000000"/>
                <w:sz w:val="22"/>
                <w:szCs w:val="22"/>
                <w:lang w:val="sr-Latn-ME"/>
              </w:rPr>
              <w:t>cistokela</w:t>
            </w:r>
            <w:proofErr w:type="spellEnd"/>
            <w:r w:rsidRPr="00A8577E">
              <w:rPr>
                <w:color w:val="000000"/>
                <w:sz w:val="22"/>
                <w:szCs w:val="22"/>
                <w:lang w:val="sr-Latn-ME"/>
              </w:rPr>
              <w:t>,</w:t>
            </w:r>
          </w:p>
          <w:p w14:paraId="3ED0DDCE" w14:textId="77777777" w:rsidR="00C279EF" w:rsidRPr="00A8577E" w:rsidRDefault="00C279EF" w:rsidP="00C279EF">
            <w:pPr>
              <w:keepNext/>
              <w:keepLines/>
              <w:tabs>
                <w:tab w:val="left" w:pos="284"/>
              </w:tabs>
              <w:rPr>
                <w:color w:val="000000"/>
                <w:sz w:val="22"/>
                <w:szCs w:val="22"/>
                <w:lang w:val="sr-Latn-ME"/>
              </w:rPr>
            </w:pPr>
            <w:r w:rsidRPr="00A8577E">
              <w:rPr>
                <w:color w:val="000000"/>
                <w:sz w:val="22"/>
                <w:szCs w:val="22"/>
                <w:lang w:val="sr-Latn-ME"/>
              </w:rPr>
              <w:t xml:space="preserve">poremećaji menstruacije (uključujući </w:t>
            </w:r>
            <w:proofErr w:type="spellStart"/>
            <w:r w:rsidRPr="00A8577E">
              <w:rPr>
                <w:color w:val="000000"/>
                <w:sz w:val="22"/>
                <w:szCs w:val="22"/>
                <w:lang w:val="sr-Latn-ME"/>
              </w:rPr>
              <w:t>dismenoreju</w:t>
            </w:r>
            <w:proofErr w:type="spellEnd"/>
            <w:r w:rsidRPr="00A8577E">
              <w:rPr>
                <w:color w:val="000000"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A8577E">
              <w:rPr>
                <w:color w:val="000000"/>
                <w:sz w:val="22"/>
                <w:szCs w:val="22"/>
                <w:lang w:val="sr-Latn-ME"/>
              </w:rPr>
              <w:t>metroragiju</w:t>
            </w:r>
            <w:proofErr w:type="spellEnd"/>
            <w:r w:rsidRPr="00A8577E">
              <w:rPr>
                <w:color w:val="000000"/>
                <w:sz w:val="22"/>
                <w:szCs w:val="22"/>
                <w:lang w:val="sr-Latn-ME"/>
              </w:rPr>
              <w:t xml:space="preserve"> i </w:t>
            </w:r>
            <w:proofErr w:type="spellStart"/>
            <w:r w:rsidRPr="00A8577E">
              <w:rPr>
                <w:color w:val="000000"/>
                <w:sz w:val="22"/>
                <w:szCs w:val="22"/>
                <w:lang w:val="sr-Latn-ME"/>
              </w:rPr>
              <w:t>menoragiju</w:t>
            </w:r>
            <w:proofErr w:type="spellEnd"/>
            <w:r w:rsidRPr="00A8577E">
              <w:rPr>
                <w:color w:val="000000"/>
                <w:sz w:val="22"/>
                <w:szCs w:val="22"/>
                <w:lang w:val="sr-Latn-ME"/>
              </w:rPr>
              <w:t>),</w:t>
            </w:r>
          </w:p>
          <w:p w14:paraId="6DDA0C63" w14:textId="77777777" w:rsidR="00C279EF" w:rsidRPr="00A8577E" w:rsidRDefault="00C279EF" w:rsidP="00C279EF">
            <w:pPr>
              <w:keepNext/>
              <w:keepLines/>
              <w:tabs>
                <w:tab w:val="left" w:pos="284"/>
              </w:tabs>
              <w:rPr>
                <w:color w:val="000000"/>
                <w:sz w:val="22"/>
                <w:szCs w:val="22"/>
                <w:lang w:val="sr-Latn-ME"/>
              </w:rPr>
            </w:pPr>
            <w:r w:rsidRPr="00A8577E">
              <w:rPr>
                <w:color w:val="000000"/>
                <w:sz w:val="22"/>
                <w:szCs w:val="22"/>
                <w:lang w:val="sr-Latn-ME"/>
              </w:rPr>
              <w:t xml:space="preserve">ciste u </w:t>
            </w:r>
            <w:proofErr w:type="spellStart"/>
            <w:r w:rsidRPr="00A8577E">
              <w:rPr>
                <w:color w:val="000000"/>
                <w:sz w:val="22"/>
                <w:szCs w:val="22"/>
                <w:lang w:val="sr-Latn-ME"/>
              </w:rPr>
              <w:t>ovarijumu</w:t>
            </w:r>
            <w:proofErr w:type="spellEnd"/>
            <w:r w:rsidRPr="00A8577E">
              <w:rPr>
                <w:color w:val="000000"/>
                <w:sz w:val="22"/>
                <w:szCs w:val="22"/>
                <w:lang w:val="sr-Latn-ME"/>
              </w:rPr>
              <w:t xml:space="preserve">, </w:t>
            </w:r>
          </w:p>
          <w:p w14:paraId="611A2906" w14:textId="77777777" w:rsidR="00C279EF" w:rsidRPr="00A8577E" w:rsidRDefault="00C279EF" w:rsidP="00C279EF">
            <w:pPr>
              <w:keepNext/>
              <w:keepLines/>
              <w:tabs>
                <w:tab w:val="left" w:pos="284"/>
              </w:tabs>
              <w:rPr>
                <w:color w:val="000000"/>
                <w:sz w:val="22"/>
                <w:szCs w:val="22"/>
                <w:lang w:val="sr-Latn-ME"/>
              </w:rPr>
            </w:pPr>
            <w:r w:rsidRPr="00A8577E">
              <w:rPr>
                <w:color w:val="000000"/>
                <w:sz w:val="22"/>
                <w:szCs w:val="22"/>
                <w:lang w:val="sr-Latn-ME"/>
              </w:rPr>
              <w:t>vaginalni sekret</w:t>
            </w:r>
          </w:p>
          <w:p w14:paraId="43A4BD25" w14:textId="77777777" w:rsidR="00C279EF" w:rsidRPr="00A8577E" w:rsidRDefault="00C279EF" w:rsidP="00C279EF">
            <w:pPr>
              <w:keepNext/>
              <w:keepLines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18D9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A8577E">
              <w:rPr>
                <w:sz w:val="22"/>
                <w:szCs w:val="22"/>
                <w:lang w:val="sr-Latn-ME"/>
              </w:rPr>
              <w:t>amenoreja</w:t>
            </w:r>
            <w:proofErr w:type="spellEnd"/>
          </w:p>
        </w:tc>
      </w:tr>
      <w:tr w:rsidR="00C279EF" w:rsidRPr="00A8577E" w14:paraId="7B0CD0BC" w14:textId="77777777" w:rsidTr="00452519">
        <w:trPr>
          <w:jc w:val="center"/>
        </w:trPr>
        <w:tc>
          <w:tcPr>
            <w:tcW w:w="1668" w:type="dxa"/>
          </w:tcPr>
          <w:p w14:paraId="2E6C3DFD" w14:textId="7E612718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>Opšti poremećaji i reakcije na m</w:t>
            </w:r>
            <w:r w:rsidR="00181C29" w:rsidRPr="00A8577E">
              <w:rPr>
                <w:b/>
                <w:sz w:val="22"/>
                <w:szCs w:val="22"/>
                <w:lang w:val="sr-Latn-ME"/>
              </w:rPr>
              <w:t>j</w:t>
            </w:r>
            <w:r w:rsidRPr="00A8577E">
              <w:rPr>
                <w:b/>
                <w:sz w:val="22"/>
                <w:szCs w:val="22"/>
                <w:lang w:val="sr-Latn-ME"/>
              </w:rPr>
              <w:t>estu prim</w:t>
            </w:r>
            <w:r w:rsidR="00181C29" w:rsidRPr="00A8577E">
              <w:rPr>
                <w:b/>
                <w:sz w:val="22"/>
                <w:szCs w:val="22"/>
                <w:lang w:val="sr-Latn-ME"/>
              </w:rPr>
              <w:t>j</w:t>
            </w:r>
            <w:r w:rsidRPr="00A8577E">
              <w:rPr>
                <w:b/>
                <w:sz w:val="22"/>
                <w:szCs w:val="22"/>
                <w:lang w:val="sr-Latn-ME"/>
              </w:rPr>
              <w:t>ene</w:t>
            </w:r>
          </w:p>
        </w:tc>
        <w:tc>
          <w:tcPr>
            <w:tcW w:w="1729" w:type="dxa"/>
          </w:tcPr>
          <w:p w14:paraId="0992EFC0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 xml:space="preserve">astenija </w:t>
            </w:r>
          </w:p>
        </w:tc>
        <w:tc>
          <w:tcPr>
            <w:tcW w:w="1637" w:type="dxa"/>
          </w:tcPr>
          <w:p w14:paraId="65044E3F" w14:textId="3367BE8C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reakcije na m</w:t>
            </w:r>
            <w:r w:rsidR="008E5E33" w:rsidRPr="00A8577E">
              <w:rPr>
                <w:sz w:val="22"/>
                <w:szCs w:val="22"/>
                <w:lang w:val="sr-Latn-ME"/>
              </w:rPr>
              <w:t>j</w:t>
            </w:r>
            <w:r w:rsidRPr="00A8577E">
              <w:rPr>
                <w:sz w:val="22"/>
                <w:szCs w:val="22"/>
                <w:lang w:val="sr-Latn-ME"/>
              </w:rPr>
              <w:t>estu prim</w:t>
            </w:r>
            <w:r w:rsidR="008E5E33" w:rsidRPr="00A8577E">
              <w:rPr>
                <w:sz w:val="22"/>
                <w:szCs w:val="22"/>
                <w:lang w:val="sr-Latn-ME"/>
              </w:rPr>
              <w:t>j</w:t>
            </w:r>
            <w:r w:rsidRPr="00A8577E">
              <w:rPr>
                <w:sz w:val="22"/>
                <w:szCs w:val="22"/>
                <w:lang w:val="sr-Latn-ME"/>
              </w:rPr>
              <w:t xml:space="preserve">ene injekcije (uključujući </w:t>
            </w:r>
            <w:r w:rsidR="00152969" w:rsidRPr="00A8577E">
              <w:rPr>
                <w:sz w:val="22"/>
                <w:szCs w:val="22"/>
                <w:lang w:val="sr-Latn-ME"/>
              </w:rPr>
              <w:t xml:space="preserve">bol, otok, </w:t>
            </w:r>
            <w:proofErr w:type="spellStart"/>
            <w:r w:rsidRPr="00A8577E">
              <w:rPr>
                <w:sz w:val="22"/>
                <w:szCs w:val="22"/>
                <w:lang w:val="sr-Latn-ME"/>
              </w:rPr>
              <w:t>eritem</w:t>
            </w:r>
            <w:proofErr w:type="spellEnd"/>
            <w:r w:rsidR="00152969" w:rsidRPr="00A8577E">
              <w:rPr>
                <w:sz w:val="22"/>
                <w:szCs w:val="22"/>
                <w:lang w:val="sr-Latn-ME"/>
              </w:rPr>
              <w:t xml:space="preserve"> i </w:t>
            </w:r>
            <w:r w:rsidRPr="00A8577E">
              <w:rPr>
                <w:sz w:val="22"/>
                <w:szCs w:val="22"/>
                <w:lang w:val="sr-Latn-ME"/>
              </w:rPr>
              <w:t xml:space="preserve">zapaljenje), </w:t>
            </w:r>
          </w:p>
          <w:p w14:paraId="713ABB3F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 xml:space="preserve">periferni </w:t>
            </w:r>
            <w:proofErr w:type="spellStart"/>
            <w:r w:rsidRPr="00A8577E">
              <w:rPr>
                <w:sz w:val="22"/>
                <w:szCs w:val="22"/>
                <w:lang w:val="sr-Latn-ME"/>
              </w:rPr>
              <w:t>edemi</w:t>
            </w:r>
            <w:proofErr w:type="spellEnd"/>
          </w:p>
        </w:tc>
        <w:tc>
          <w:tcPr>
            <w:tcW w:w="2020" w:type="dxa"/>
          </w:tcPr>
          <w:p w14:paraId="752E6375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 xml:space="preserve">letargija, </w:t>
            </w:r>
          </w:p>
          <w:p w14:paraId="0FAA7E36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 xml:space="preserve">periferni </w:t>
            </w:r>
            <w:proofErr w:type="spellStart"/>
            <w:r w:rsidRPr="00A8577E">
              <w:rPr>
                <w:sz w:val="22"/>
                <w:szCs w:val="22"/>
                <w:lang w:val="sr-Latn-ME"/>
              </w:rPr>
              <w:t>edem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>,</w:t>
            </w:r>
          </w:p>
          <w:p w14:paraId="1AB89717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 xml:space="preserve">bol, </w:t>
            </w:r>
          </w:p>
          <w:p w14:paraId="36890D0C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 xml:space="preserve">drhtavica, </w:t>
            </w:r>
          </w:p>
          <w:p w14:paraId="42C647F9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pospanost</w:t>
            </w:r>
          </w:p>
        </w:tc>
        <w:tc>
          <w:tcPr>
            <w:tcW w:w="2013" w:type="dxa"/>
          </w:tcPr>
          <w:p w14:paraId="4BC3E14A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povišena temperatura,</w:t>
            </w:r>
          </w:p>
          <w:p w14:paraId="34A6B8D0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malaksalost</w:t>
            </w:r>
          </w:p>
        </w:tc>
      </w:tr>
      <w:tr w:rsidR="00C279EF" w:rsidRPr="00A8577E" w14:paraId="4624A4A6" w14:textId="77777777" w:rsidTr="00452519">
        <w:trPr>
          <w:jc w:val="center"/>
        </w:trPr>
        <w:tc>
          <w:tcPr>
            <w:tcW w:w="1668" w:type="dxa"/>
          </w:tcPr>
          <w:p w14:paraId="35B0BFF2" w14:textId="77777777" w:rsidR="00C279EF" w:rsidRPr="00A8577E" w:rsidRDefault="00C279EF" w:rsidP="00C279EF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A8577E">
              <w:rPr>
                <w:b/>
                <w:sz w:val="22"/>
                <w:szCs w:val="22"/>
                <w:lang w:val="sr-Latn-ME"/>
              </w:rPr>
              <w:t xml:space="preserve">Ispitivanja </w:t>
            </w:r>
          </w:p>
        </w:tc>
        <w:tc>
          <w:tcPr>
            <w:tcW w:w="1729" w:type="dxa"/>
          </w:tcPr>
          <w:p w14:paraId="58C0864C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637" w:type="dxa"/>
          </w:tcPr>
          <w:p w14:paraId="6CECF436" w14:textId="33BC8D62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povećanje t</w:t>
            </w:r>
            <w:r w:rsidR="008E5E33" w:rsidRPr="00A8577E">
              <w:rPr>
                <w:sz w:val="22"/>
                <w:szCs w:val="22"/>
                <w:lang w:val="sr-Latn-ME"/>
              </w:rPr>
              <w:t>j</w:t>
            </w:r>
            <w:r w:rsidRPr="00A8577E">
              <w:rPr>
                <w:sz w:val="22"/>
                <w:szCs w:val="22"/>
                <w:lang w:val="sr-Latn-ME"/>
              </w:rPr>
              <w:t>elesne mase</w:t>
            </w:r>
          </w:p>
        </w:tc>
        <w:tc>
          <w:tcPr>
            <w:tcW w:w="2020" w:type="dxa"/>
          </w:tcPr>
          <w:p w14:paraId="5961BD51" w14:textId="6388BD0B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smanjenje t</w:t>
            </w:r>
            <w:r w:rsidR="008E5E33" w:rsidRPr="00A8577E">
              <w:rPr>
                <w:sz w:val="22"/>
                <w:szCs w:val="22"/>
                <w:lang w:val="sr-Latn-ME"/>
              </w:rPr>
              <w:t>j</w:t>
            </w:r>
            <w:r w:rsidRPr="00A8577E">
              <w:rPr>
                <w:sz w:val="22"/>
                <w:szCs w:val="22"/>
                <w:lang w:val="sr-Latn-ME"/>
              </w:rPr>
              <w:t>elesne mase</w:t>
            </w:r>
          </w:p>
        </w:tc>
        <w:tc>
          <w:tcPr>
            <w:tcW w:w="2013" w:type="dxa"/>
          </w:tcPr>
          <w:p w14:paraId="15A8B674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 xml:space="preserve">povećanje koncentracije alkalne </w:t>
            </w:r>
            <w:proofErr w:type="spellStart"/>
            <w:r w:rsidRPr="00A8577E">
              <w:rPr>
                <w:sz w:val="22"/>
                <w:szCs w:val="22"/>
                <w:lang w:val="sr-Latn-ME"/>
              </w:rPr>
              <w:t>fosfataze</w:t>
            </w:r>
            <w:proofErr w:type="spellEnd"/>
            <w:r w:rsidRPr="00A8577E">
              <w:rPr>
                <w:sz w:val="22"/>
                <w:szCs w:val="22"/>
                <w:lang w:val="sr-Latn-ME"/>
              </w:rPr>
              <w:t xml:space="preserve"> u krvi, </w:t>
            </w:r>
          </w:p>
          <w:p w14:paraId="046C3472" w14:textId="77777777" w:rsidR="00C279EF" w:rsidRPr="00A8577E" w:rsidRDefault="00C279EF" w:rsidP="00C279EF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A8577E">
              <w:rPr>
                <w:sz w:val="22"/>
                <w:szCs w:val="22"/>
                <w:lang w:val="sr-Latn-ME"/>
              </w:rPr>
              <w:t>povećanje krvnog pritiska</w:t>
            </w:r>
          </w:p>
        </w:tc>
      </w:tr>
    </w:tbl>
    <w:p w14:paraId="06CD46BB" w14:textId="0FC9440A" w:rsidR="00C279EF" w:rsidRPr="00A8577E" w:rsidRDefault="00C279EF" w:rsidP="008E1BF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>* dugotrajna prim</w:t>
      </w:r>
      <w:r w:rsidR="008E5E33" w:rsidRPr="00A8577E">
        <w:rPr>
          <w:sz w:val="22"/>
          <w:szCs w:val="22"/>
          <w:lang w:val="sr-Latn-ME"/>
        </w:rPr>
        <w:t>j</w:t>
      </w:r>
      <w:r w:rsidRPr="00A8577E">
        <w:rPr>
          <w:sz w:val="22"/>
          <w:szCs w:val="22"/>
          <w:lang w:val="sr-Latn-ME"/>
        </w:rPr>
        <w:t xml:space="preserve">ena: ova učestalost je zasnovana na učestalosti klasnog efekta svih </w:t>
      </w:r>
      <w:proofErr w:type="spellStart"/>
      <w:r w:rsidRPr="00A8577E">
        <w:rPr>
          <w:sz w:val="22"/>
          <w:szCs w:val="22"/>
          <w:lang w:val="sr-Latn-ME"/>
        </w:rPr>
        <w:t>agonista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GnRH</w:t>
      </w:r>
      <w:proofErr w:type="spellEnd"/>
    </w:p>
    <w:p w14:paraId="0C1F1FEC" w14:textId="3743DC78" w:rsidR="00C279EF" w:rsidRPr="00A8577E" w:rsidRDefault="00C279EF" w:rsidP="008E1BF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>** kratkotrajna prim</w:t>
      </w:r>
      <w:r w:rsidR="008E5E33" w:rsidRPr="00A8577E">
        <w:rPr>
          <w:sz w:val="22"/>
          <w:szCs w:val="22"/>
          <w:lang w:val="sr-Latn-ME"/>
        </w:rPr>
        <w:t>j</w:t>
      </w:r>
      <w:r w:rsidRPr="00A8577E">
        <w:rPr>
          <w:sz w:val="22"/>
          <w:szCs w:val="22"/>
          <w:lang w:val="sr-Latn-ME"/>
        </w:rPr>
        <w:t xml:space="preserve">ena: ova učestalost je zasnovana na učestalosti klasnog efekta svih </w:t>
      </w:r>
      <w:proofErr w:type="spellStart"/>
      <w:r w:rsidRPr="00A8577E">
        <w:rPr>
          <w:sz w:val="22"/>
          <w:szCs w:val="22"/>
          <w:lang w:val="sr-Latn-ME"/>
        </w:rPr>
        <w:t>agonista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GnRH</w:t>
      </w:r>
      <w:proofErr w:type="spellEnd"/>
    </w:p>
    <w:p w14:paraId="211845C0" w14:textId="6652110B" w:rsidR="00C279EF" w:rsidRPr="00A8577E" w:rsidRDefault="003F5A22" w:rsidP="00EE27D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*** prijavljeno nakon početne primjene kod pacijenata sa </w:t>
      </w:r>
      <w:proofErr w:type="spellStart"/>
      <w:r w:rsidRPr="00A8577E">
        <w:rPr>
          <w:sz w:val="22"/>
          <w:szCs w:val="22"/>
          <w:lang w:val="sr-Latn-ME"/>
        </w:rPr>
        <w:t>adenomom</w:t>
      </w:r>
      <w:proofErr w:type="spellEnd"/>
      <w:r w:rsidRPr="00A8577E">
        <w:rPr>
          <w:sz w:val="22"/>
          <w:szCs w:val="22"/>
          <w:lang w:val="sr-Latn-ME"/>
        </w:rPr>
        <w:t xml:space="preserve"> hipofize</w:t>
      </w:r>
    </w:p>
    <w:p w14:paraId="72028916" w14:textId="77777777" w:rsidR="003F5A22" w:rsidRPr="00A8577E" w:rsidRDefault="003F5A22" w:rsidP="00BD2915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B38A640" w14:textId="416DC135" w:rsidR="00C279EF" w:rsidRPr="00A8577E" w:rsidRDefault="00C279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>U toku prvog m</w:t>
      </w:r>
      <w:r w:rsidR="008E5E33" w:rsidRPr="00A8577E">
        <w:rPr>
          <w:sz w:val="22"/>
          <w:szCs w:val="22"/>
          <w:lang w:val="sr-Latn-ME"/>
        </w:rPr>
        <w:t>j</w:t>
      </w:r>
      <w:r w:rsidRPr="00A8577E">
        <w:rPr>
          <w:sz w:val="22"/>
          <w:szCs w:val="22"/>
          <w:lang w:val="sr-Latn-ME"/>
        </w:rPr>
        <w:t xml:space="preserve">eseca nakon početka terapije može doći do pojave genitalnog krvarenja, uključujući </w:t>
      </w:r>
      <w:proofErr w:type="spellStart"/>
      <w:r w:rsidRPr="00A8577E">
        <w:rPr>
          <w:sz w:val="22"/>
          <w:szCs w:val="22"/>
          <w:lang w:val="sr-Latn-ME"/>
        </w:rPr>
        <w:t>menoragiju</w:t>
      </w:r>
      <w:proofErr w:type="spellEnd"/>
      <w:r w:rsidRPr="00A8577E">
        <w:rPr>
          <w:sz w:val="22"/>
          <w:szCs w:val="22"/>
          <w:lang w:val="sr-Latn-ME"/>
        </w:rPr>
        <w:t xml:space="preserve"> i </w:t>
      </w:r>
      <w:proofErr w:type="spellStart"/>
      <w:r w:rsidRPr="00A8577E">
        <w:rPr>
          <w:sz w:val="22"/>
          <w:szCs w:val="22"/>
          <w:lang w:val="sr-Latn-ME"/>
        </w:rPr>
        <w:t>metroragiju</w:t>
      </w:r>
      <w:proofErr w:type="spellEnd"/>
      <w:r w:rsidRPr="00A8577E">
        <w:rPr>
          <w:sz w:val="22"/>
          <w:szCs w:val="22"/>
          <w:lang w:val="sr-Latn-ME"/>
        </w:rPr>
        <w:t>.</w:t>
      </w:r>
    </w:p>
    <w:p w14:paraId="074EB461" w14:textId="77777777" w:rsidR="00C279EF" w:rsidRPr="00A8577E" w:rsidRDefault="00C279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16A9985" w14:textId="77777777" w:rsidR="00C279EF" w:rsidRPr="00A8577E" w:rsidRDefault="00C279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lastRenderedPageBreak/>
        <w:t xml:space="preserve">U terapiji neplodnosti, kombinacija sa </w:t>
      </w:r>
      <w:proofErr w:type="spellStart"/>
      <w:r w:rsidRPr="00A8577E">
        <w:rPr>
          <w:sz w:val="22"/>
          <w:szCs w:val="22"/>
          <w:lang w:val="sr-Latn-ME"/>
        </w:rPr>
        <w:t>gonadotropinima</w:t>
      </w:r>
      <w:proofErr w:type="spellEnd"/>
      <w:r w:rsidRPr="00A8577E">
        <w:rPr>
          <w:sz w:val="22"/>
          <w:szCs w:val="22"/>
          <w:lang w:val="sr-Latn-ME"/>
        </w:rPr>
        <w:t xml:space="preserve"> može da dovede do sindroma </w:t>
      </w:r>
      <w:proofErr w:type="spellStart"/>
      <w:r w:rsidRPr="00A8577E">
        <w:rPr>
          <w:sz w:val="22"/>
          <w:szCs w:val="22"/>
          <w:lang w:val="sr-Latn-ME"/>
        </w:rPr>
        <w:t>hiperstimulacije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ovarijuma</w:t>
      </w:r>
      <w:proofErr w:type="spellEnd"/>
      <w:r w:rsidRPr="00A8577E">
        <w:rPr>
          <w:sz w:val="22"/>
          <w:szCs w:val="22"/>
          <w:lang w:val="sr-Latn-ME"/>
        </w:rPr>
        <w:t xml:space="preserve">. Može se javiti hipertrofija </w:t>
      </w:r>
      <w:proofErr w:type="spellStart"/>
      <w:r w:rsidRPr="00A8577E">
        <w:rPr>
          <w:sz w:val="22"/>
          <w:szCs w:val="22"/>
          <w:lang w:val="sr-Latn-ME"/>
        </w:rPr>
        <w:t>ovarijuma</w:t>
      </w:r>
      <w:proofErr w:type="spellEnd"/>
      <w:r w:rsidRPr="00A8577E">
        <w:rPr>
          <w:sz w:val="22"/>
          <w:szCs w:val="22"/>
          <w:lang w:val="sr-Latn-ME"/>
        </w:rPr>
        <w:t xml:space="preserve"> i bol u karlici i/ili stomaku.</w:t>
      </w:r>
    </w:p>
    <w:p w14:paraId="21906A92" w14:textId="77777777" w:rsidR="00C279EF" w:rsidRPr="00A8577E" w:rsidRDefault="00C279EF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248230A4" w14:textId="6D951758" w:rsidR="00E06C55" w:rsidRPr="00A8577E" w:rsidRDefault="00C279EF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A8577E">
        <w:rPr>
          <w:bCs/>
          <w:sz w:val="22"/>
          <w:szCs w:val="22"/>
          <w:lang w:val="sr-Latn-ME"/>
        </w:rPr>
        <w:t>Dugotrajna prim</w:t>
      </w:r>
      <w:r w:rsidR="008E5E33" w:rsidRPr="00A8577E">
        <w:rPr>
          <w:bCs/>
          <w:sz w:val="22"/>
          <w:szCs w:val="22"/>
          <w:lang w:val="sr-Latn-ME"/>
        </w:rPr>
        <w:t>j</w:t>
      </w:r>
      <w:r w:rsidRPr="00A8577E">
        <w:rPr>
          <w:bCs/>
          <w:sz w:val="22"/>
          <w:szCs w:val="22"/>
          <w:lang w:val="sr-Latn-ME"/>
        </w:rPr>
        <w:t xml:space="preserve">ena </w:t>
      </w:r>
      <w:proofErr w:type="spellStart"/>
      <w:r w:rsidRPr="00A8577E">
        <w:rPr>
          <w:bCs/>
          <w:sz w:val="22"/>
          <w:szCs w:val="22"/>
          <w:lang w:val="sr-Latn-ME"/>
        </w:rPr>
        <w:t>analoga</w:t>
      </w:r>
      <w:proofErr w:type="spellEnd"/>
      <w:r w:rsidRPr="00A8577E">
        <w:rPr>
          <w:bCs/>
          <w:sz w:val="22"/>
          <w:szCs w:val="22"/>
          <w:lang w:val="sr-Latn-ME"/>
        </w:rPr>
        <w:t xml:space="preserve"> </w:t>
      </w:r>
      <w:proofErr w:type="spellStart"/>
      <w:r w:rsidRPr="00A8577E">
        <w:rPr>
          <w:bCs/>
          <w:sz w:val="22"/>
          <w:szCs w:val="22"/>
          <w:lang w:val="sr-Latn-ME"/>
        </w:rPr>
        <w:t>GnRH</w:t>
      </w:r>
      <w:proofErr w:type="spellEnd"/>
      <w:r w:rsidRPr="00A8577E">
        <w:rPr>
          <w:bCs/>
          <w:sz w:val="22"/>
          <w:szCs w:val="22"/>
          <w:lang w:val="sr-Latn-ME"/>
        </w:rPr>
        <w:t xml:space="preserve"> može dovesti do smanjenja gustine kostiju, što predstavlja faktor rizika za nastanak </w:t>
      </w:r>
      <w:proofErr w:type="spellStart"/>
      <w:r w:rsidRPr="00A8577E">
        <w:rPr>
          <w:bCs/>
          <w:sz w:val="22"/>
          <w:szCs w:val="22"/>
          <w:lang w:val="sr-Latn-ME"/>
        </w:rPr>
        <w:t>osteoporoze</w:t>
      </w:r>
      <w:proofErr w:type="spellEnd"/>
      <w:r w:rsidRPr="00A8577E">
        <w:rPr>
          <w:bCs/>
          <w:sz w:val="22"/>
          <w:szCs w:val="22"/>
          <w:lang w:val="sr-Latn-ME"/>
        </w:rPr>
        <w:t xml:space="preserve">. </w:t>
      </w:r>
    </w:p>
    <w:p w14:paraId="4BE4F3DF" w14:textId="6C20A732" w:rsidR="00CD0431" w:rsidRPr="00A8577E" w:rsidRDefault="00CD0431" w:rsidP="008E1BF6">
      <w:pPr>
        <w:tabs>
          <w:tab w:val="left" w:pos="284"/>
        </w:tabs>
        <w:jc w:val="both"/>
        <w:rPr>
          <w:rFonts w:eastAsia="Calibri"/>
          <w:sz w:val="22"/>
          <w:szCs w:val="22"/>
          <w:u w:val="single"/>
          <w:lang w:val="sr-Latn-ME"/>
        </w:rPr>
      </w:pPr>
    </w:p>
    <w:p w14:paraId="13561F19" w14:textId="77777777" w:rsidR="004C6133" w:rsidRPr="00A8577E" w:rsidRDefault="004C6133" w:rsidP="00452519">
      <w:pPr>
        <w:spacing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A8577E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69F3BC86" w14:textId="77777777" w:rsidR="004C6133" w:rsidRPr="00A8577E" w:rsidRDefault="004C6133" w:rsidP="00EE27D1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A8577E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46945498" w14:textId="77777777" w:rsidR="004C6133" w:rsidRPr="00A8577E" w:rsidRDefault="004C6133" w:rsidP="00EE27D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8577E">
        <w:rPr>
          <w:rFonts w:eastAsia="Calibri"/>
          <w:sz w:val="22"/>
          <w:szCs w:val="22"/>
          <w:lang w:val="sr-Latn-ME"/>
        </w:rPr>
        <w:t xml:space="preserve">Institut za ljekove i medicinska sredstva </w:t>
      </w:r>
      <w:bookmarkStart w:id="3" w:name="_GoBack"/>
      <w:bookmarkEnd w:id="3"/>
    </w:p>
    <w:p w14:paraId="437E24FC" w14:textId="77777777" w:rsidR="004C6133" w:rsidRPr="00A8577E" w:rsidRDefault="004C6133" w:rsidP="00BD291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8577E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A8577E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595DA240" w14:textId="77777777" w:rsidR="004C6133" w:rsidRPr="00A8577E" w:rsidRDefault="004C6133" w:rsidP="00BD291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8577E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78264EC2" w14:textId="77777777" w:rsidR="004C6133" w:rsidRPr="00A8577E" w:rsidRDefault="004C6133" w:rsidP="008E1BF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0A85CB0" w14:textId="77777777" w:rsidR="004C6133" w:rsidRPr="00A8577E" w:rsidRDefault="004C6133" w:rsidP="00EE27D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8577E">
        <w:rPr>
          <w:rFonts w:eastAsia="Calibri"/>
          <w:sz w:val="22"/>
          <w:szCs w:val="22"/>
          <w:lang w:val="sr-Latn-ME"/>
        </w:rPr>
        <w:t>tel: +382 (0) 20 310 280</w:t>
      </w:r>
    </w:p>
    <w:p w14:paraId="05F8C1A7" w14:textId="77777777" w:rsidR="004C6133" w:rsidRPr="00A8577E" w:rsidRDefault="004C6133" w:rsidP="00BD2915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A8577E">
        <w:rPr>
          <w:rFonts w:eastAsia="Calibri"/>
          <w:sz w:val="22"/>
          <w:szCs w:val="22"/>
          <w:lang w:val="sr-Latn-ME"/>
        </w:rPr>
        <w:t>fax</w:t>
      </w:r>
      <w:proofErr w:type="spellEnd"/>
      <w:r w:rsidRPr="00A8577E">
        <w:rPr>
          <w:rFonts w:eastAsia="Calibri"/>
          <w:sz w:val="22"/>
          <w:szCs w:val="22"/>
          <w:lang w:val="sr-Latn-ME"/>
        </w:rPr>
        <w:t>: +382 (0) 20 310 581</w:t>
      </w:r>
      <w:r w:rsidRPr="00A8577E">
        <w:rPr>
          <w:rFonts w:eastAsia="Calibri"/>
          <w:sz w:val="22"/>
          <w:szCs w:val="22"/>
          <w:lang w:val="sr-Latn-ME"/>
        </w:rPr>
        <w:tab/>
      </w:r>
    </w:p>
    <w:p w14:paraId="3329E4EE" w14:textId="77777777" w:rsidR="004C6133" w:rsidRPr="00A8577E" w:rsidRDefault="00282822" w:rsidP="00E06C5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C6133" w:rsidRPr="00A8577E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69406051" w14:textId="77777777" w:rsidR="004C6133" w:rsidRPr="00A8577E" w:rsidRDefault="00282822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C6133" w:rsidRPr="00A8577E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65BBE5CE" w14:textId="77777777" w:rsidR="004C6133" w:rsidRPr="00A8577E" w:rsidRDefault="004C613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8577E">
        <w:rPr>
          <w:rFonts w:eastAsia="Calibri"/>
          <w:sz w:val="22"/>
          <w:szCs w:val="22"/>
          <w:lang w:val="sr-Latn-ME"/>
        </w:rPr>
        <w:t>putem IS zdravstvene zaštite</w:t>
      </w:r>
    </w:p>
    <w:p w14:paraId="746BFCA1" w14:textId="77777777" w:rsidR="004C6133" w:rsidRPr="00A8577E" w:rsidRDefault="004C6133" w:rsidP="004C613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8577E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A8577E">
        <w:rPr>
          <w:rFonts w:eastAsia="Calibri"/>
          <w:sz w:val="22"/>
          <w:szCs w:val="22"/>
          <w:lang w:val="sr-Latn-ME"/>
        </w:rPr>
        <w:t>online</w:t>
      </w:r>
      <w:proofErr w:type="spellEnd"/>
      <w:r w:rsidRPr="00A8577E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6DC7A2CC" w14:textId="77777777" w:rsidR="004C6133" w:rsidRPr="00A8577E" w:rsidRDefault="004C6133" w:rsidP="004C6133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EBD651F" w14:textId="6E41E3EF" w:rsidR="004C6133" w:rsidRPr="00A8577E" w:rsidRDefault="00D97AF2" w:rsidP="004C6133">
      <w:pPr>
        <w:pStyle w:val="NoSpacing"/>
        <w:rPr>
          <w:rFonts w:eastAsia="Calibri"/>
          <w:sz w:val="22"/>
          <w:szCs w:val="22"/>
          <w:lang w:val="sr-Latn-ME"/>
        </w:rPr>
      </w:pPr>
      <w:r w:rsidRPr="00A8577E">
        <w:rPr>
          <w:noProof/>
          <w:sz w:val="22"/>
          <w:szCs w:val="22"/>
        </w:rPr>
        <w:drawing>
          <wp:inline distT="0" distB="0" distL="0" distR="0" wp14:anchorId="2E8F0792" wp14:editId="73FE30A7">
            <wp:extent cx="980440" cy="97155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44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56E1FE" w14:textId="77777777" w:rsidR="00836B35" w:rsidRPr="00A8577E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F28A6AA" w14:textId="77777777" w:rsidR="00CD6F02" w:rsidRPr="00A8577E" w:rsidRDefault="0072020E" w:rsidP="008E1BF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 xml:space="preserve">4.9. </w:t>
      </w:r>
      <w:r w:rsidR="00480FB1" w:rsidRPr="00A8577E">
        <w:rPr>
          <w:b/>
          <w:bCs/>
          <w:sz w:val="22"/>
          <w:szCs w:val="22"/>
          <w:lang w:val="sr-Latn-ME"/>
        </w:rPr>
        <w:tab/>
      </w:r>
      <w:proofErr w:type="spellStart"/>
      <w:r w:rsidRPr="00A8577E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A8577E">
        <w:rPr>
          <w:b/>
          <w:bCs/>
          <w:sz w:val="22"/>
          <w:szCs w:val="22"/>
          <w:lang w:val="sr-Latn-ME"/>
        </w:rPr>
        <w:t xml:space="preserve"> </w:t>
      </w:r>
    </w:p>
    <w:p w14:paraId="458E95FC" w14:textId="77777777" w:rsidR="00CD6F02" w:rsidRPr="00A8577E" w:rsidRDefault="00CD6F02" w:rsidP="008E1BF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A1CB04E" w14:textId="77777777" w:rsidR="00CD0431" w:rsidRPr="00A8577E" w:rsidRDefault="00CD0431" w:rsidP="00EE27D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Nema dovoljno iskustava sa </w:t>
      </w:r>
      <w:proofErr w:type="spellStart"/>
      <w:r w:rsidRPr="00A8577E">
        <w:rPr>
          <w:sz w:val="22"/>
          <w:szCs w:val="22"/>
          <w:lang w:val="sr-Latn-ME"/>
        </w:rPr>
        <w:t>predoziranjem</w:t>
      </w:r>
      <w:proofErr w:type="spellEnd"/>
      <w:r w:rsidRPr="00A8577E">
        <w:rPr>
          <w:sz w:val="22"/>
          <w:szCs w:val="22"/>
          <w:lang w:val="sr-Latn-ME"/>
        </w:rPr>
        <w:t xml:space="preserve"> kod </w:t>
      </w:r>
      <w:proofErr w:type="spellStart"/>
      <w:r w:rsidRPr="00A8577E">
        <w:rPr>
          <w:sz w:val="22"/>
          <w:szCs w:val="22"/>
          <w:lang w:val="sr-Latn-ME"/>
        </w:rPr>
        <w:t>ljudi</w:t>
      </w:r>
      <w:proofErr w:type="spellEnd"/>
      <w:r w:rsidRPr="00A8577E">
        <w:rPr>
          <w:sz w:val="22"/>
          <w:szCs w:val="22"/>
          <w:lang w:val="sr-Latn-ME"/>
        </w:rPr>
        <w:t>.</w:t>
      </w:r>
    </w:p>
    <w:p w14:paraId="09A445F4" w14:textId="31D58B1B" w:rsidR="00CD0431" w:rsidRPr="00A8577E" w:rsidRDefault="00CD0431" w:rsidP="00BD2915">
      <w:pPr>
        <w:spacing w:line="235" w:lineRule="exact"/>
        <w:ind w:left="20" w:right="60"/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U slučaju </w:t>
      </w:r>
      <w:proofErr w:type="spellStart"/>
      <w:r w:rsidRPr="00A8577E">
        <w:rPr>
          <w:sz w:val="22"/>
          <w:szCs w:val="22"/>
          <w:lang w:val="sr-Latn-ME"/>
        </w:rPr>
        <w:t>predoziranja</w:t>
      </w:r>
      <w:proofErr w:type="spellEnd"/>
      <w:r w:rsidRPr="00A8577E">
        <w:rPr>
          <w:sz w:val="22"/>
          <w:szCs w:val="22"/>
          <w:lang w:val="sr-Latn-ME"/>
        </w:rPr>
        <w:t xml:space="preserve">, </w:t>
      </w:r>
      <w:proofErr w:type="spellStart"/>
      <w:r w:rsidRPr="00A8577E">
        <w:rPr>
          <w:sz w:val="22"/>
          <w:szCs w:val="22"/>
          <w:lang w:val="sr-Latn-ME"/>
        </w:rPr>
        <w:t>indikovana</w:t>
      </w:r>
      <w:proofErr w:type="spellEnd"/>
      <w:r w:rsidRPr="00A8577E">
        <w:rPr>
          <w:sz w:val="22"/>
          <w:szCs w:val="22"/>
          <w:lang w:val="sr-Latn-ME"/>
        </w:rPr>
        <w:t xml:space="preserve"> je </w:t>
      </w:r>
      <w:proofErr w:type="spellStart"/>
      <w:r w:rsidRPr="00A8577E">
        <w:rPr>
          <w:sz w:val="22"/>
          <w:szCs w:val="22"/>
          <w:lang w:val="sr-Latn-ME"/>
        </w:rPr>
        <w:t>simptomatska</w:t>
      </w:r>
      <w:proofErr w:type="spellEnd"/>
      <w:r w:rsidRPr="00A8577E">
        <w:rPr>
          <w:sz w:val="22"/>
          <w:szCs w:val="22"/>
          <w:lang w:val="sr-Latn-ME"/>
        </w:rPr>
        <w:t xml:space="preserve"> terapija.</w:t>
      </w:r>
    </w:p>
    <w:p w14:paraId="68465296" w14:textId="77777777" w:rsidR="00E06C55" w:rsidRPr="00A8577E" w:rsidRDefault="00E06C55" w:rsidP="00BD2915">
      <w:pPr>
        <w:spacing w:line="235" w:lineRule="exact"/>
        <w:ind w:left="20" w:right="60"/>
        <w:jc w:val="both"/>
        <w:rPr>
          <w:sz w:val="22"/>
          <w:szCs w:val="22"/>
          <w:lang w:val="sr-Latn-ME"/>
        </w:rPr>
      </w:pPr>
    </w:p>
    <w:p w14:paraId="7E1C5C28" w14:textId="77777777" w:rsidR="00227BDB" w:rsidRPr="00A8577E" w:rsidRDefault="00227BDB" w:rsidP="008E1BF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108656A" w14:textId="77777777" w:rsidR="0072020E" w:rsidRPr="00A8577E" w:rsidRDefault="0072020E" w:rsidP="008E1BF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 xml:space="preserve">5. </w:t>
      </w:r>
      <w:r w:rsidR="00480FB1" w:rsidRPr="00A8577E">
        <w:rPr>
          <w:b/>
          <w:bCs/>
          <w:sz w:val="22"/>
          <w:szCs w:val="22"/>
          <w:lang w:val="sr-Latn-ME"/>
        </w:rPr>
        <w:tab/>
      </w:r>
      <w:r w:rsidRPr="00A8577E">
        <w:rPr>
          <w:b/>
          <w:bCs/>
          <w:sz w:val="22"/>
          <w:szCs w:val="22"/>
          <w:lang w:val="sr-Latn-ME"/>
        </w:rPr>
        <w:t>FARMAKOLOŠK</w:t>
      </w:r>
      <w:r w:rsidR="000D425A" w:rsidRPr="00A8577E">
        <w:rPr>
          <w:b/>
          <w:bCs/>
          <w:sz w:val="22"/>
          <w:szCs w:val="22"/>
          <w:lang w:val="sr-Latn-ME"/>
        </w:rPr>
        <w:t>I</w:t>
      </w:r>
      <w:r w:rsidRPr="00A8577E">
        <w:rPr>
          <w:b/>
          <w:bCs/>
          <w:sz w:val="22"/>
          <w:szCs w:val="22"/>
          <w:lang w:val="sr-Latn-ME"/>
        </w:rPr>
        <w:t xml:space="preserve"> PODACI</w:t>
      </w:r>
    </w:p>
    <w:p w14:paraId="5A276926" w14:textId="77777777" w:rsidR="0072020E" w:rsidRPr="00A8577E" w:rsidRDefault="0072020E" w:rsidP="008E1BF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4F9C83F" w14:textId="77777777" w:rsidR="0072020E" w:rsidRPr="00A8577E" w:rsidRDefault="0072020E" w:rsidP="008E1BF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 xml:space="preserve">5.1. </w:t>
      </w:r>
      <w:r w:rsidR="00480FB1" w:rsidRPr="00A8577E">
        <w:rPr>
          <w:b/>
          <w:bCs/>
          <w:sz w:val="22"/>
          <w:szCs w:val="22"/>
          <w:lang w:val="sr-Latn-ME"/>
        </w:rPr>
        <w:tab/>
      </w:r>
      <w:proofErr w:type="spellStart"/>
      <w:r w:rsidRPr="00A8577E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A8577E">
        <w:rPr>
          <w:b/>
          <w:bCs/>
          <w:sz w:val="22"/>
          <w:szCs w:val="22"/>
          <w:lang w:val="sr-Latn-ME"/>
        </w:rPr>
        <w:t xml:space="preserve"> podaci</w:t>
      </w:r>
      <w:r w:rsidR="003A7059" w:rsidRPr="00A8577E">
        <w:rPr>
          <w:b/>
          <w:bCs/>
          <w:sz w:val="22"/>
          <w:szCs w:val="22"/>
          <w:lang w:val="sr-Latn-ME"/>
        </w:rPr>
        <w:t xml:space="preserve"> </w:t>
      </w:r>
    </w:p>
    <w:p w14:paraId="6D83F2E0" w14:textId="77777777" w:rsidR="00F45F77" w:rsidRPr="00A8577E" w:rsidRDefault="00F45F77" w:rsidP="008E1BF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A095AFB" w14:textId="77777777" w:rsidR="0072020E" w:rsidRPr="00A8577E" w:rsidRDefault="0072020E" w:rsidP="008E1BF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A8577E">
        <w:rPr>
          <w:bCs/>
          <w:sz w:val="22"/>
          <w:szCs w:val="22"/>
          <w:lang w:val="sr-Latn-ME"/>
        </w:rPr>
        <w:t>Farmakoterapijska</w:t>
      </w:r>
      <w:proofErr w:type="spellEnd"/>
      <w:r w:rsidRPr="00A8577E">
        <w:rPr>
          <w:bCs/>
          <w:sz w:val="22"/>
          <w:szCs w:val="22"/>
          <w:lang w:val="sr-Latn-ME"/>
        </w:rPr>
        <w:t xml:space="preserve"> grupa:</w:t>
      </w:r>
      <w:r w:rsidR="00CD0431" w:rsidRPr="00A8577E">
        <w:rPr>
          <w:bCs/>
          <w:sz w:val="22"/>
          <w:szCs w:val="22"/>
          <w:lang w:val="sr-Latn-ME"/>
        </w:rPr>
        <w:t xml:space="preserve"> </w:t>
      </w:r>
      <w:proofErr w:type="spellStart"/>
      <w:r w:rsidR="00CD0431" w:rsidRPr="00A8577E">
        <w:rPr>
          <w:bCs/>
          <w:sz w:val="22"/>
          <w:szCs w:val="22"/>
          <w:lang w:val="sr-Latn-ME"/>
        </w:rPr>
        <w:t>GnRH</w:t>
      </w:r>
      <w:proofErr w:type="spellEnd"/>
      <w:r w:rsidR="00CD0431" w:rsidRPr="00A8577E">
        <w:rPr>
          <w:bCs/>
          <w:sz w:val="22"/>
          <w:szCs w:val="22"/>
          <w:lang w:val="sr-Latn-ME"/>
        </w:rPr>
        <w:t xml:space="preserve"> </w:t>
      </w:r>
      <w:proofErr w:type="spellStart"/>
      <w:r w:rsidR="00CD0431" w:rsidRPr="00A8577E">
        <w:rPr>
          <w:bCs/>
          <w:sz w:val="22"/>
          <w:szCs w:val="22"/>
          <w:lang w:val="sr-Latn-ME"/>
        </w:rPr>
        <w:t>analog</w:t>
      </w:r>
      <w:proofErr w:type="spellEnd"/>
    </w:p>
    <w:p w14:paraId="53F446B1" w14:textId="77777777" w:rsidR="0072020E" w:rsidRPr="00A8577E" w:rsidRDefault="0072020E" w:rsidP="008E1BF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48E9B6" w14:textId="77777777" w:rsidR="0072020E" w:rsidRPr="00A8577E" w:rsidRDefault="0072020E" w:rsidP="008E1BF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>ATC kod</w:t>
      </w:r>
      <w:r w:rsidRPr="00A8577E">
        <w:rPr>
          <w:bCs/>
          <w:sz w:val="22"/>
          <w:szCs w:val="22"/>
          <w:lang w:val="sr-Latn-ME"/>
        </w:rPr>
        <w:t>:</w:t>
      </w:r>
      <w:r w:rsidR="00CD0431" w:rsidRPr="00A8577E">
        <w:rPr>
          <w:bCs/>
          <w:sz w:val="22"/>
          <w:szCs w:val="22"/>
          <w:lang w:val="sr-Latn-ME"/>
        </w:rPr>
        <w:t xml:space="preserve"> L02AE04 (</w:t>
      </w:r>
      <w:proofErr w:type="spellStart"/>
      <w:r w:rsidR="00CD0431" w:rsidRPr="00A8577E">
        <w:rPr>
          <w:bCs/>
          <w:sz w:val="22"/>
          <w:szCs w:val="22"/>
          <w:lang w:val="sr-Latn-ME"/>
        </w:rPr>
        <w:t>antineoplastik</w:t>
      </w:r>
      <w:proofErr w:type="spellEnd"/>
      <w:r w:rsidR="00CD0431" w:rsidRPr="00A8577E">
        <w:rPr>
          <w:bCs/>
          <w:sz w:val="22"/>
          <w:szCs w:val="22"/>
          <w:lang w:val="sr-Latn-ME"/>
        </w:rPr>
        <w:t xml:space="preserve"> i </w:t>
      </w:r>
      <w:proofErr w:type="spellStart"/>
      <w:r w:rsidR="00CD0431" w:rsidRPr="00A8577E">
        <w:rPr>
          <w:bCs/>
          <w:sz w:val="22"/>
          <w:szCs w:val="22"/>
          <w:lang w:val="sr-Latn-ME"/>
        </w:rPr>
        <w:t>imunomodulator</w:t>
      </w:r>
      <w:proofErr w:type="spellEnd"/>
      <w:r w:rsidR="00CD0431" w:rsidRPr="00A8577E">
        <w:rPr>
          <w:bCs/>
          <w:sz w:val="22"/>
          <w:szCs w:val="22"/>
          <w:lang w:val="sr-Latn-ME"/>
        </w:rPr>
        <w:t>)</w:t>
      </w:r>
    </w:p>
    <w:p w14:paraId="513ADD28" w14:textId="77777777" w:rsidR="00CD0431" w:rsidRPr="00A8577E" w:rsidRDefault="00CD0431" w:rsidP="00EE27D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BA0339" w14:textId="11136C3B" w:rsidR="003F5A22" w:rsidRPr="00A8577E" w:rsidRDefault="003F5A22" w:rsidP="008E1BF6">
      <w:pPr>
        <w:jc w:val="both"/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>Mehanizam dejstva</w:t>
      </w:r>
    </w:p>
    <w:p w14:paraId="312BC6C3" w14:textId="77777777" w:rsidR="003F5A22" w:rsidRPr="00A8577E" w:rsidRDefault="003F5A22" w:rsidP="008E1BF6">
      <w:pPr>
        <w:jc w:val="both"/>
        <w:rPr>
          <w:b/>
          <w:bCs/>
          <w:sz w:val="22"/>
          <w:szCs w:val="22"/>
          <w:lang w:val="sr-Latn-ME"/>
        </w:rPr>
      </w:pPr>
    </w:p>
    <w:p w14:paraId="5A4332E7" w14:textId="77777777" w:rsidR="00CD0431" w:rsidRPr="00A8577E" w:rsidRDefault="00CD0431" w:rsidP="00EE27D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proofErr w:type="spellStart"/>
      <w:r w:rsidRPr="00A8577E">
        <w:rPr>
          <w:sz w:val="22"/>
          <w:szCs w:val="22"/>
          <w:lang w:val="sr-Latn-ME"/>
        </w:rPr>
        <w:t>Triptorelin</w:t>
      </w:r>
      <w:proofErr w:type="spellEnd"/>
      <w:r w:rsidRPr="00A8577E">
        <w:rPr>
          <w:sz w:val="22"/>
          <w:szCs w:val="22"/>
          <w:lang w:val="sr-Latn-ME"/>
        </w:rPr>
        <w:t xml:space="preserve"> je sintetski </w:t>
      </w:r>
      <w:proofErr w:type="spellStart"/>
      <w:r w:rsidRPr="00A8577E">
        <w:rPr>
          <w:sz w:val="22"/>
          <w:szCs w:val="22"/>
          <w:lang w:val="sr-Latn-ME"/>
        </w:rPr>
        <w:t>dekapeptidni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analog</w:t>
      </w:r>
      <w:proofErr w:type="spellEnd"/>
      <w:r w:rsidRPr="00A8577E">
        <w:rPr>
          <w:sz w:val="22"/>
          <w:szCs w:val="22"/>
          <w:lang w:val="sr-Latn-ME"/>
        </w:rPr>
        <w:t xml:space="preserve"> prirodnog </w:t>
      </w:r>
      <w:proofErr w:type="spellStart"/>
      <w:r w:rsidRPr="00A8577E">
        <w:rPr>
          <w:sz w:val="22"/>
          <w:szCs w:val="22"/>
          <w:lang w:val="sr-Latn-ME"/>
        </w:rPr>
        <w:t>GnRH</w:t>
      </w:r>
      <w:proofErr w:type="spellEnd"/>
      <w:r w:rsidRPr="00A8577E">
        <w:rPr>
          <w:sz w:val="22"/>
          <w:szCs w:val="22"/>
          <w:lang w:val="sr-Latn-ME"/>
        </w:rPr>
        <w:t xml:space="preserve"> (</w:t>
      </w:r>
      <w:proofErr w:type="spellStart"/>
      <w:r w:rsidRPr="00A8577E">
        <w:rPr>
          <w:sz w:val="22"/>
          <w:szCs w:val="22"/>
          <w:lang w:val="sr-Latn-ME"/>
        </w:rPr>
        <w:t>gonadotropin</w:t>
      </w:r>
      <w:proofErr w:type="spellEnd"/>
      <w:r w:rsidRPr="00A8577E">
        <w:rPr>
          <w:sz w:val="22"/>
          <w:szCs w:val="22"/>
          <w:lang w:val="sr-Latn-ME"/>
        </w:rPr>
        <w:t>-oslobađajućeg hormona).</w:t>
      </w:r>
    </w:p>
    <w:p w14:paraId="5F04ACEB" w14:textId="77777777" w:rsidR="00CD0431" w:rsidRPr="00A8577E" w:rsidRDefault="00CD0431" w:rsidP="00BD291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Studije na </w:t>
      </w:r>
      <w:proofErr w:type="spellStart"/>
      <w:r w:rsidRPr="00A8577E">
        <w:rPr>
          <w:sz w:val="22"/>
          <w:szCs w:val="22"/>
          <w:lang w:val="sr-Latn-ME"/>
        </w:rPr>
        <w:t>ljudima</w:t>
      </w:r>
      <w:proofErr w:type="spellEnd"/>
      <w:r w:rsidRPr="00A8577E">
        <w:rPr>
          <w:sz w:val="22"/>
          <w:szCs w:val="22"/>
          <w:lang w:val="sr-Latn-ME"/>
        </w:rPr>
        <w:t xml:space="preserve"> i životinjama su pokazale da, nakon inicijalne stimulacije, produženo davanje </w:t>
      </w:r>
      <w:proofErr w:type="spellStart"/>
      <w:r w:rsidRPr="00A8577E">
        <w:rPr>
          <w:sz w:val="22"/>
          <w:szCs w:val="22"/>
          <w:lang w:val="sr-Latn-ME"/>
        </w:rPr>
        <w:t>triptorelina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inhibiše</w:t>
      </w:r>
      <w:proofErr w:type="spellEnd"/>
      <w:r w:rsidRPr="00A8577E">
        <w:rPr>
          <w:sz w:val="22"/>
          <w:szCs w:val="22"/>
          <w:lang w:val="sr-Latn-ME"/>
        </w:rPr>
        <w:t xml:space="preserve"> sekreciju </w:t>
      </w:r>
      <w:proofErr w:type="spellStart"/>
      <w:r w:rsidRPr="00A8577E">
        <w:rPr>
          <w:sz w:val="22"/>
          <w:szCs w:val="22"/>
          <w:lang w:val="sr-Latn-ME"/>
        </w:rPr>
        <w:t>gonadotropina</w:t>
      </w:r>
      <w:proofErr w:type="spellEnd"/>
      <w:r w:rsidRPr="00A8577E">
        <w:rPr>
          <w:sz w:val="22"/>
          <w:szCs w:val="22"/>
          <w:lang w:val="sr-Latn-ME"/>
        </w:rPr>
        <w:t xml:space="preserve"> sa posljedičnom </w:t>
      </w:r>
      <w:proofErr w:type="spellStart"/>
      <w:r w:rsidRPr="00A8577E">
        <w:rPr>
          <w:sz w:val="22"/>
          <w:szCs w:val="22"/>
          <w:lang w:val="sr-Latn-ME"/>
        </w:rPr>
        <w:t>supresijom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testikularne</w:t>
      </w:r>
      <w:proofErr w:type="spellEnd"/>
      <w:r w:rsidRPr="00A8577E">
        <w:rPr>
          <w:sz w:val="22"/>
          <w:szCs w:val="22"/>
          <w:lang w:val="sr-Latn-ME"/>
        </w:rPr>
        <w:t xml:space="preserve"> i </w:t>
      </w:r>
      <w:proofErr w:type="spellStart"/>
      <w:r w:rsidRPr="00A8577E">
        <w:rPr>
          <w:sz w:val="22"/>
          <w:szCs w:val="22"/>
          <w:lang w:val="sr-Latn-ME"/>
        </w:rPr>
        <w:t>ovarijalne</w:t>
      </w:r>
      <w:proofErr w:type="spellEnd"/>
      <w:r w:rsidRPr="00A8577E">
        <w:rPr>
          <w:sz w:val="22"/>
          <w:szCs w:val="22"/>
          <w:lang w:val="sr-Latn-ME"/>
        </w:rPr>
        <w:t xml:space="preserve"> funkcije.</w:t>
      </w:r>
    </w:p>
    <w:p w14:paraId="516AADE1" w14:textId="77777777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Dalja istraživanja na životinjama su pokazala još jedan mehanizam dejstva: direktni efekat na </w:t>
      </w:r>
      <w:proofErr w:type="spellStart"/>
      <w:r w:rsidRPr="00A8577E">
        <w:rPr>
          <w:sz w:val="22"/>
          <w:szCs w:val="22"/>
          <w:lang w:val="sr-Latn-ME"/>
        </w:rPr>
        <w:t>gonade</w:t>
      </w:r>
      <w:proofErr w:type="spellEnd"/>
      <w:r w:rsidRPr="00A8577E">
        <w:rPr>
          <w:sz w:val="22"/>
          <w:szCs w:val="22"/>
          <w:lang w:val="sr-Latn-ME"/>
        </w:rPr>
        <w:t xml:space="preserve"> putem smanjenja osjetljivosti perifernih receptora za </w:t>
      </w:r>
      <w:proofErr w:type="spellStart"/>
      <w:r w:rsidRPr="00A8577E">
        <w:rPr>
          <w:sz w:val="22"/>
          <w:szCs w:val="22"/>
          <w:lang w:val="sr-Latn-ME"/>
        </w:rPr>
        <w:t>GnRH</w:t>
      </w:r>
      <w:proofErr w:type="spellEnd"/>
      <w:r w:rsidRPr="00A8577E">
        <w:rPr>
          <w:sz w:val="22"/>
          <w:szCs w:val="22"/>
          <w:lang w:val="sr-Latn-ME"/>
        </w:rPr>
        <w:t>.</w:t>
      </w:r>
    </w:p>
    <w:p w14:paraId="049D69E8" w14:textId="7774EA92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5B57EB08" w14:textId="692D5418" w:rsidR="003F5A22" w:rsidRPr="00A8577E" w:rsidRDefault="003F5A22">
      <w:pPr>
        <w:tabs>
          <w:tab w:val="left" w:pos="284"/>
          <w:tab w:val="center" w:pos="4320"/>
          <w:tab w:val="right" w:pos="8640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A8577E">
        <w:rPr>
          <w:b/>
          <w:bCs/>
          <w:sz w:val="22"/>
          <w:szCs w:val="22"/>
          <w:lang w:val="sr-Latn-ME"/>
        </w:rPr>
        <w:t>Farmakodinamički</w:t>
      </w:r>
      <w:proofErr w:type="spellEnd"/>
      <w:r w:rsidRPr="00A8577E">
        <w:rPr>
          <w:b/>
          <w:bCs/>
          <w:sz w:val="22"/>
          <w:szCs w:val="22"/>
          <w:lang w:val="sr-Latn-ME"/>
        </w:rPr>
        <w:t xml:space="preserve"> efekti</w:t>
      </w:r>
    </w:p>
    <w:p w14:paraId="0B001A01" w14:textId="77777777" w:rsidR="003F5A22" w:rsidRPr="00A8577E" w:rsidRDefault="003F5A22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25F4A29A" w14:textId="77777777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u w:val="single"/>
          <w:lang w:val="sr-Latn-ME"/>
        </w:rPr>
      </w:pPr>
      <w:proofErr w:type="spellStart"/>
      <w:r w:rsidRPr="00A8577E">
        <w:rPr>
          <w:sz w:val="22"/>
          <w:szCs w:val="22"/>
          <w:u w:val="single"/>
          <w:lang w:val="sr-Latn-ME"/>
        </w:rPr>
        <w:t>Karcinom</w:t>
      </w:r>
      <w:proofErr w:type="spellEnd"/>
      <w:r w:rsidRPr="00A8577E">
        <w:rPr>
          <w:sz w:val="22"/>
          <w:szCs w:val="22"/>
          <w:u w:val="single"/>
          <w:lang w:val="sr-Latn-ME"/>
        </w:rPr>
        <w:t xml:space="preserve"> prostate</w:t>
      </w:r>
    </w:p>
    <w:p w14:paraId="350EC610" w14:textId="77777777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Primjenom dnevne doze </w:t>
      </w:r>
      <w:proofErr w:type="spellStart"/>
      <w:r w:rsidRPr="00A8577E">
        <w:rPr>
          <w:sz w:val="22"/>
          <w:szCs w:val="22"/>
          <w:lang w:val="sr-Latn-ME"/>
        </w:rPr>
        <w:t>triptorelina</w:t>
      </w:r>
      <w:proofErr w:type="spellEnd"/>
      <w:r w:rsidRPr="00A8577E">
        <w:rPr>
          <w:sz w:val="22"/>
          <w:szCs w:val="22"/>
          <w:lang w:val="sr-Latn-ME"/>
        </w:rPr>
        <w:t xml:space="preserve"> dolazi do inicijalnog povećanja nivoa LH i FSH u krvi (”</w:t>
      </w:r>
      <w:proofErr w:type="spellStart"/>
      <w:r w:rsidRPr="00A8577E">
        <w:rPr>
          <w:sz w:val="22"/>
          <w:szCs w:val="22"/>
          <w:lang w:val="sr-Latn-ME"/>
        </w:rPr>
        <w:t>flare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up</w:t>
      </w:r>
      <w:proofErr w:type="spellEnd"/>
      <w:r w:rsidRPr="00A8577E">
        <w:rPr>
          <w:sz w:val="22"/>
          <w:szCs w:val="22"/>
          <w:lang w:val="sr-Latn-ME"/>
        </w:rPr>
        <w:t xml:space="preserve">” efekat </w:t>
      </w:r>
      <w:proofErr w:type="spellStart"/>
      <w:r w:rsidRPr="00A8577E">
        <w:rPr>
          <w:sz w:val="22"/>
          <w:szCs w:val="22"/>
          <w:lang w:val="sr-Latn-ME"/>
        </w:rPr>
        <w:t>razbuktavanja</w:t>
      </w:r>
      <w:proofErr w:type="spellEnd"/>
      <w:r w:rsidRPr="00A8577E">
        <w:rPr>
          <w:sz w:val="22"/>
          <w:szCs w:val="22"/>
          <w:lang w:val="sr-Latn-ME"/>
        </w:rPr>
        <w:t xml:space="preserve">), i do posljedičnog inicijalnog povećanja nivoa </w:t>
      </w:r>
      <w:proofErr w:type="spellStart"/>
      <w:r w:rsidRPr="00A8577E">
        <w:rPr>
          <w:sz w:val="22"/>
          <w:szCs w:val="22"/>
          <w:lang w:val="sr-Latn-ME"/>
        </w:rPr>
        <w:t>testosterona</w:t>
      </w:r>
      <w:proofErr w:type="spellEnd"/>
      <w:r w:rsidRPr="00A8577E">
        <w:rPr>
          <w:sz w:val="22"/>
          <w:szCs w:val="22"/>
          <w:lang w:val="sr-Latn-ME"/>
        </w:rPr>
        <w:t xml:space="preserve">. Nastavak terapije </w:t>
      </w:r>
      <w:r w:rsidRPr="00A8577E">
        <w:rPr>
          <w:sz w:val="22"/>
          <w:szCs w:val="22"/>
          <w:lang w:val="sr-Latn-ME"/>
        </w:rPr>
        <w:lastRenderedPageBreak/>
        <w:t xml:space="preserve">snižava nivoe LH i FSH što rezultuje </w:t>
      </w:r>
      <w:proofErr w:type="spellStart"/>
      <w:r w:rsidRPr="00A8577E">
        <w:rPr>
          <w:sz w:val="22"/>
          <w:szCs w:val="22"/>
          <w:lang w:val="sr-Latn-ME"/>
        </w:rPr>
        <w:t>kastracionim</w:t>
      </w:r>
      <w:proofErr w:type="spellEnd"/>
      <w:r w:rsidRPr="00A8577E">
        <w:rPr>
          <w:sz w:val="22"/>
          <w:szCs w:val="22"/>
          <w:lang w:val="sr-Latn-ME"/>
        </w:rPr>
        <w:t xml:space="preserve"> nivoima </w:t>
      </w:r>
      <w:proofErr w:type="spellStart"/>
      <w:r w:rsidRPr="00A8577E">
        <w:rPr>
          <w:sz w:val="22"/>
          <w:szCs w:val="22"/>
          <w:lang w:val="sr-Latn-ME"/>
        </w:rPr>
        <w:t>steroida</w:t>
      </w:r>
      <w:proofErr w:type="spellEnd"/>
      <w:r w:rsidRPr="00A8577E">
        <w:rPr>
          <w:sz w:val="22"/>
          <w:szCs w:val="22"/>
          <w:lang w:val="sr-Latn-ME"/>
        </w:rPr>
        <w:t xml:space="preserve"> nakon 2-3 nedjelje i tokom čitavog trajanja terapije.</w:t>
      </w:r>
    </w:p>
    <w:p w14:paraId="12D11EAB" w14:textId="77777777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7B924B34" w14:textId="77777777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>Terapija može poboljšati funkcionalne i objektivne simptome.</w:t>
      </w:r>
    </w:p>
    <w:p w14:paraId="365BF5DD" w14:textId="77777777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00F3EF63" w14:textId="77777777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u w:val="single"/>
          <w:lang w:val="sr-Latn-ME"/>
        </w:rPr>
      </w:pPr>
      <w:r w:rsidRPr="00A8577E">
        <w:rPr>
          <w:sz w:val="22"/>
          <w:szCs w:val="22"/>
          <w:u w:val="single"/>
          <w:lang w:val="sr-Latn-ME"/>
        </w:rPr>
        <w:t>Ženski sterilitet</w:t>
      </w:r>
    </w:p>
    <w:p w14:paraId="2933631C" w14:textId="77777777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Dugotrajna terapija </w:t>
      </w:r>
      <w:proofErr w:type="spellStart"/>
      <w:r w:rsidRPr="00A8577E">
        <w:rPr>
          <w:sz w:val="22"/>
          <w:szCs w:val="22"/>
          <w:lang w:val="sr-Latn-ME"/>
        </w:rPr>
        <w:t>triptorelinom</w:t>
      </w:r>
      <w:proofErr w:type="spellEnd"/>
      <w:r w:rsidRPr="00A8577E">
        <w:rPr>
          <w:sz w:val="22"/>
          <w:szCs w:val="22"/>
          <w:lang w:val="sr-Latn-ME"/>
        </w:rPr>
        <w:t xml:space="preserve"> inhibira sekreciju </w:t>
      </w:r>
      <w:proofErr w:type="spellStart"/>
      <w:r w:rsidRPr="00A8577E">
        <w:rPr>
          <w:sz w:val="22"/>
          <w:szCs w:val="22"/>
          <w:lang w:val="sr-Latn-ME"/>
        </w:rPr>
        <w:t>gonadotropina</w:t>
      </w:r>
      <w:proofErr w:type="spellEnd"/>
      <w:r w:rsidRPr="00A8577E">
        <w:rPr>
          <w:sz w:val="22"/>
          <w:szCs w:val="22"/>
          <w:lang w:val="sr-Latn-ME"/>
        </w:rPr>
        <w:t xml:space="preserve"> (FSH i LH). Terapija stoga obezbjeđuje </w:t>
      </w:r>
      <w:proofErr w:type="spellStart"/>
      <w:r w:rsidRPr="00A8577E">
        <w:rPr>
          <w:sz w:val="22"/>
          <w:szCs w:val="22"/>
          <w:lang w:val="sr-Latn-ME"/>
        </w:rPr>
        <w:t>supresiju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interkurentnog</w:t>
      </w:r>
      <w:proofErr w:type="spellEnd"/>
      <w:r w:rsidRPr="00A8577E">
        <w:rPr>
          <w:sz w:val="22"/>
          <w:szCs w:val="22"/>
          <w:lang w:val="sr-Latn-ME"/>
        </w:rPr>
        <w:t xml:space="preserve"> endogenog LH pika omogućavajući poboljšanje kvaliteta </w:t>
      </w:r>
      <w:proofErr w:type="spellStart"/>
      <w:r w:rsidRPr="00A8577E">
        <w:rPr>
          <w:sz w:val="22"/>
          <w:szCs w:val="22"/>
          <w:lang w:val="sr-Latn-ME"/>
        </w:rPr>
        <w:t>folikulogeneze</w:t>
      </w:r>
      <w:proofErr w:type="spellEnd"/>
      <w:r w:rsidRPr="00A8577E">
        <w:rPr>
          <w:sz w:val="22"/>
          <w:szCs w:val="22"/>
          <w:lang w:val="sr-Latn-ME"/>
        </w:rPr>
        <w:t xml:space="preserve"> i povećanje broja punktiranih </w:t>
      </w:r>
      <w:proofErr w:type="spellStart"/>
      <w:r w:rsidRPr="00A8577E">
        <w:rPr>
          <w:sz w:val="22"/>
          <w:szCs w:val="22"/>
          <w:lang w:val="sr-Latn-ME"/>
        </w:rPr>
        <w:t>folikula</w:t>
      </w:r>
      <w:proofErr w:type="spellEnd"/>
      <w:r w:rsidRPr="00A8577E">
        <w:rPr>
          <w:sz w:val="22"/>
          <w:szCs w:val="22"/>
          <w:lang w:val="sr-Latn-ME"/>
        </w:rPr>
        <w:t>.</w:t>
      </w:r>
    </w:p>
    <w:p w14:paraId="336E0137" w14:textId="77777777" w:rsidR="002E37A5" w:rsidRPr="00A8577E" w:rsidRDefault="002E37A5" w:rsidP="008E1BF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E316A5F" w14:textId="77777777" w:rsidR="0072020E" w:rsidRPr="00A8577E" w:rsidRDefault="0072020E" w:rsidP="008E1BF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 xml:space="preserve">5.2. </w:t>
      </w:r>
      <w:r w:rsidR="00480FB1" w:rsidRPr="00A8577E">
        <w:rPr>
          <w:b/>
          <w:bCs/>
          <w:sz w:val="22"/>
          <w:szCs w:val="22"/>
          <w:lang w:val="sr-Latn-ME"/>
        </w:rPr>
        <w:tab/>
      </w:r>
      <w:proofErr w:type="spellStart"/>
      <w:r w:rsidRPr="00A8577E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A8577E">
        <w:rPr>
          <w:b/>
          <w:bCs/>
          <w:sz w:val="22"/>
          <w:szCs w:val="22"/>
          <w:lang w:val="sr-Latn-ME"/>
        </w:rPr>
        <w:t xml:space="preserve"> podaci</w:t>
      </w:r>
      <w:r w:rsidR="003A7059" w:rsidRPr="00A8577E">
        <w:rPr>
          <w:b/>
          <w:bCs/>
          <w:sz w:val="22"/>
          <w:szCs w:val="22"/>
          <w:lang w:val="sr-Latn-ME"/>
        </w:rPr>
        <w:t xml:space="preserve"> </w:t>
      </w:r>
    </w:p>
    <w:p w14:paraId="68CA7000" w14:textId="77777777" w:rsidR="00CD0431" w:rsidRPr="00A8577E" w:rsidRDefault="00CD0431" w:rsidP="00EE27D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9379C03" w14:textId="77777777" w:rsidR="00CD0431" w:rsidRPr="00A8577E" w:rsidRDefault="00CD0431" w:rsidP="00EE27D1">
      <w:pPr>
        <w:tabs>
          <w:tab w:val="left" w:pos="284"/>
          <w:tab w:val="center" w:pos="4320"/>
          <w:tab w:val="right" w:pos="8640"/>
        </w:tabs>
        <w:jc w:val="both"/>
        <w:rPr>
          <w:b/>
          <w:sz w:val="22"/>
          <w:szCs w:val="22"/>
          <w:lang w:val="sr-Latn-ME"/>
        </w:rPr>
      </w:pPr>
      <w:r w:rsidRPr="00A8577E">
        <w:rPr>
          <w:b/>
          <w:sz w:val="22"/>
          <w:szCs w:val="22"/>
          <w:lang w:val="sr-Latn-ME"/>
        </w:rPr>
        <w:t>Kod zdravih odraslih osoba</w:t>
      </w:r>
    </w:p>
    <w:p w14:paraId="2568DF61" w14:textId="42C0702F" w:rsidR="00CD0431" w:rsidRPr="00A8577E" w:rsidRDefault="00CD0431" w:rsidP="00BD291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Nakon </w:t>
      </w:r>
      <w:proofErr w:type="spellStart"/>
      <w:r w:rsidRPr="00A8577E">
        <w:rPr>
          <w:sz w:val="22"/>
          <w:szCs w:val="22"/>
          <w:lang w:val="sr-Latn-ME"/>
        </w:rPr>
        <w:t>su</w:t>
      </w:r>
      <w:r w:rsidR="00F14D8A" w:rsidRPr="00A8577E">
        <w:rPr>
          <w:sz w:val="22"/>
          <w:szCs w:val="22"/>
          <w:lang w:val="sr-Latn-ME"/>
        </w:rPr>
        <w:t>b</w:t>
      </w:r>
      <w:r w:rsidRPr="00A8577E">
        <w:rPr>
          <w:sz w:val="22"/>
          <w:szCs w:val="22"/>
          <w:lang w:val="sr-Latn-ME"/>
        </w:rPr>
        <w:t>kutane</w:t>
      </w:r>
      <w:proofErr w:type="spellEnd"/>
      <w:r w:rsidRPr="00A8577E">
        <w:rPr>
          <w:sz w:val="22"/>
          <w:szCs w:val="22"/>
          <w:lang w:val="sr-Latn-ME"/>
        </w:rPr>
        <w:t xml:space="preserve"> injekcije resorpcija </w:t>
      </w:r>
      <w:proofErr w:type="spellStart"/>
      <w:r w:rsidRPr="00A8577E">
        <w:rPr>
          <w:sz w:val="22"/>
          <w:szCs w:val="22"/>
          <w:lang w:val="sr-Latn-ME"/>
        </w:rPr>
        <w:t>triptorelina</w:t>
      </w:r>
      <w:proofErr w:type="spellEnd"/>
      <w:r w:rsidRPr="00A8577E">
        <w:rPr>
          <w:sz w:val="22"/>
          <w:szCs w:val="22"/>
          <w:lang w:val="sr-Latn-ME"/>
        </w:rPr>
        <w:t xml:space="preserve"> (0,1 mg) se odvija brzo (</w:t>
      </w:r>
      <w:proofErr w:type="spellStart"/>
      <w:r w:rsidRPr="00A8577E">
        <w:rPr>
          <w:sz w:val="22"/>
          <w:szCs w:val="22"/>
          <w:lang w:val="sr-Latn-ME"/>
        </w:rPr>
        <w:t>t</w:t>
      </w:r>
      <w:r w:rsidRPr="00A8577E">
        <w:rPr>
          <w:sz w:val="22"/>
          <w:szCs w:val="22"/>
          <w:vertAlign w:val="subscript"/>
          <w:lang w:val="sr-Latn-ME"/>
        </w:rPr>
        <w:t>max</w:t>
      </w:r>
      <w:proofErr w:type="spellEnd"/>
      <w:r w:rsidRPr="00A8577E">
        <w:rPr>
          <w:sz w:val="22"/>
          <w:szCs w:val="22"/>
          <w:lang w:val="sr-Latn-ME"/>
        </w:rPr>
        <w:t>=0,63±0,26 sati) sa maksimalnom plazma koncentracijom (</w:t>
      </w:r>
      <w:proofErr w:type="spellStart"/>
      <w:r w:rsidRPr="00A8577E">
        <w:rPr>
          <w:sz w:val="22"/>
          <w:szCs w:val="22"/>
          <w:lang w:val="sr-Latn-ME"/>
        </w:rPr>
        <w:t>C</w:t>
      </w:r>
      <w:r w:rsidRPr="00A8577E">
        <w:rPr>
          <w:sz w:val="22"/>
          <w:szCs w:val="22"/>
          <w:vertAlign w:val="subscript"/>
          <w:lang w:val="sr-Latn-ME"/>
        </w:rPr>
        <w:t>max</w:t>
      </w:r>
      <w:proofErr w:type="spellEnd"/>
      <w:r w:rsidRPr="00A8577E">
        <w:rPr>
          <w:sz w:val="22"/>
          <w:szCs w:val="22"/>
          <w:lang w:val="sr-Latn-ME"/>
        </w:rPr>
        <w:t xml:space="preserve">= 1,85±0,23 </w:t>
      </w:r>
      <w:proofErr w:type="spellStart"/>
      <w:r w:rsidRPr="00A8577E">
        <w:rPr>
          <w:sz w:val="22"/>
          <w:szCs w:val="22"/>
          <w:lang w:val="sr-Latn-ME"/>
        </w:rPr>
        <w:t>ng</w:t>
      </w:r>
      <w:proofErr w:type="spellEnd"/>
      <w:r w:rsidRPr="00A8577E">
        <w:rPr>
          <w:sz w:val="22"/>
          <w:szCs w:val="22"/>
          <w:lang w:val="sr-Latn-ME"/>
        </w:rPr>
        <w:t xml:space="preserve">/ml). Izlučivanje se postiže sa </w:t>
      </w:r>
      <w:proofErr w:type="spellStart"/>
      <w:r w:rsidRPr="00A8577E">
        <w:rPr>
          <w:sz w:val="22"/>
          <w:szCs w:val="22"/>
          <w:lang w:val="sr-Latn-ME"/>
        </w:rPr>
        <w:t>poluvremenom</w:t>
      </w:r>
      <w:proofErr w:type="spellEnd"/>
      <w:r w:rsidRPr="00A8577E">
        <w:rPr>
          <w:sz w:val="22"/>
          <w:szCs w:val="22"/>
          <w:lang w:val="sr-Latn-ME"/>
        </w:rPr>
        <w:t xml:space="preserve"> eliminacije od 7,6±1,6 sati, nakon 3 do 4 sata faze distribucije.</w:t>
      </w:r>
    </w:p>
    <w:p w14:paraId="434E603C" w14:textId="77777777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Ukupni plazma </w:t>
      </w:r>
      <w:proofErr w:type="spellStart"/>
      <w:r w:rsidRPr="00A8577E">
        <w:rPr>
          <w:sz w:val="22"/>
          <w:szCs w:val="22"/>
          <w:lang w:val="sr-Latn-ME"/>
        </w:rPr>
        <w:t>klirens</w:t>
      </w:r>
      <w:proofErr w:type="spellEnd"/>
      <w:r w:rsidRPr="00A8577E">
        <w:rPr>
          <w:sz w:val="22"/>
          <w:szCs w:val="22"/>
          <w:lang w:val="sr-Latn-ME"/>
        </w:rPr>
        <w:t xml:space="preserve"> je: 161±28 ml/min.</w:t>
      </w:r>
    </w:p>
    <w:p w14:paraId="30CEA907" w14:textId="77777777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Volumen distribucije je: 1562±158 ml/kg. </w:t>
      </w:r>
    </w:p>
    <w:p w14:paraId="0337331C" w14:textId="77777777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77B06A2C" w14:textId="77777777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b/>
          <w:sz w:val="22"/>
          <w:szCs w:val="22"/>
          <w:lang w:val="sr-Latn-ME"/>
        </w:rPr>
      </w:pPr>
      <w:r w:rsidRPr="00A8577E">
        <w:rPr>
          <w:b/>
          <w:sz w:val="22"/>
          <w:szCs w:val="22"/>
          <w:lang w:val="sr-Latn-ME"/>
        </w:rPr>
        <w:t xml:space="preserve">Kod pacijenata sa </w:t>
      </w:r>
      <w:proofErr w:type="spellStart"/>
      <w:r w:rsidRPr="00A8577E">
        <w:rPr>
          <w:b/>
          <w:sz w:val="22"/>
          <w:szCs w:val="22"/>
          <w:lang w:val="sr-Latn-ME"/>
        </w:rPr>
        <w:t>karcinomom</w:t>
      </w:r>
      <w:proofErr w:type="spellEnd"/>
      <w:r w:rsidRPr="00A8577E">
        <w:rPr>
          <w:b/>
          <w:sz w:val="22"/>
          <w:szCs w:val="22"/>
          <w:lang w:val="sr-Latn-ME"/>
        </w:rPr>
        <w:t xml:space="preserve"> prostate</w:t>
      </w:r>
    </w:p>
    <w:p w14:paraId="45E6123F" w14:textId="726E16A4" w:rsidR="00CD0431" w:rsidRPr="00A8577E" w:rsidRDefault="00CD043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Nakon </w:t>
      </w:r>
      <w:proofErr w:type="spellStart"/>
      <w:r w:rsidRPr="00A8577E">
        <w:rPr>
          <w:sz w:val="22"/>
          <w:szCs w:val="22"/>
          <w:lang w:val="sr-Latn-ME"/>
        </w:rPr>
        <w:t>su</w:t>
      </w:r>
      <w:r w:rsidR="00F14D8A" w:rsidRPr="00A8577E">
        <w:rPr>
          <w:sz w:val="22"/>
          <w:szCs w:val="22"/>
          <w:lang w:val="sr-Latn-ME"/>
        </w:rPr>
        <w:t>b</w:t>
      </w:r>
      <w:r w:rsidRPr="00A8577E">
        <w:rPr>
          <w:sz w:val="22"/>
          <w:szCs w:val="22"/>
          <w:lang w:val="sr-Latn-ME"/>
        </w:rPr>
        <w:t>kutane</w:t>
      </w:r>
      <w:proofErr w:type="spellEnd"/>
      <w:r w:rsidRPr="00A8577E">
        <w:rPr>
          <w:sz w:val="22"/>
          <w:szCs w:val="22"/>
          <w:lang w:val="sr-Latn-ME"/>
        </w:rPr>
        <w:t xml:space="preserve"> injekcije (0,1 mg), koncentracije lijeka u plazmi osciliraju između maksimalnih vrijednosti od 1,28 ± 0,24 </w:t>
      </w:r>
      <w:proofErr w:type="spellStart"/>
      <w:r w:rsidRPr="00A8577E">
        <w:rPr>
          <w:sz w:val="22"/>
          <w:szCs w:val="22"/>
          <w:lang w:val="sr-Latn-ME"/>
        </w:rPr>
        <w:t>ng</w:t>
      </w:r>
      <w:proofErr w:type="spellEnd"/>
      <w:r w:rsidRPr="00A8577E">
        <w:rPr>
          <w:sz w:val="22"/>
          <w:szCs w:val="22"/>
          <w:lang w:val="sr-Latn-ME"/>
        </w:rPr>
        <w:t>/ml (</w:t>
      </w:r>
      <w:proofErr w:type="spellStart"/>
      <w:r w:rsidRPr="00A8577E">
        <w:rPr>
          <w:sz w:val="22"/>
          <w:szCs w:val="22"/>
          <w:lang w:val="sr-Latn-ME"/>
        </w:rPr>
        <w:t>C</w:t>
      </w:r>
      <w:r w:rsidRPr="00A8577E">
        <w:rPr>
          <w:sz w:val="22"/>
          <w:szCs w:val="22"/>
          <w:vertAlign w:val="subscript"/>
          <w:lang w:val="sr-Latn-ME"/>
        </w:rPr>
        <w:t>max</w:t>
      </w:r>
      <w:proofErr w:type="spellEnd"/>
      <w:r w:rsidRPr="00A8577E">
        <w:rPr>
          <w:sz w:val="22"/>
          <w:szCs w:val="22"/>
          <w:lang w:val="sr-Latn-ME"/>
        </w:rPr>
        <w:t>) koje se obično dostižu jedan sat nakon injekcije (</w:t>
      </w:r>
      <w:proofErr w:type="spellStart"/>
      <w:r w:rsidRPr="00A8577E">
        <w:rPr>
          <w:sz w:val="22"/>
          <w:szCs w:val="22"/>
          <w:lang w:val="sr-Latn-ME"/>
        </w:rPr>
        <w:t>t</w:t>
      </w:r>
      <w:r w:rsidRPr="00A8577E">
        <w:rPr>
          <w:sz w:val="22"/>
          <w:szCs w:val="22"/>
          <w:vertAlign w:val="subscript"/>
          <w:lang w:val="sr-Latn-ME"/>
        </w:rPr>
        <w:t>max</w:t>
      </w:r>
      <w:proofErr w:type="spellEnd"/>
      <w:r w:rsidRPr="00A8577E">
        <w:rPr>
          <w:sz w:val="22"/>
          <w:szCs w:val="22"/>
          <w:lang w:val="sr-Latn-ME"/>
        </w:rPr>
        <w:t xml:space="preserve"> ) i minimalnih vrijednosti od 0,28 ± 0,15 </w:t>
      </w:r>
      <w:proofErr w:type="spellStart"/>
      <w:r w:rsidRPr="00A8577E">
        <w:rPr>
          <w:sz w:val="22"/>
          <w:szCs w:val="22"/>
          <w:lang w:val="sr-Latn-ME"/>
        </w:rPr>
        <w:t>ng</w:t>
      </w:r>
      <w:proofErr w:type="spellEnd"/>
      <w:r w:rsidRPr="00A8577E">
        <w:rPr>
          <w:sz w:val="22"/>
          <w:szCs w:val="22"/>
          <w:lang w:val="sr-Latn-ME"/>
        </w:rPr>
        <w:t>/ml (</w:t>
      </w:r>
      <w:proofErr w:type="spellStart"/>
      <w:r w:rsidRPr="00A8577E">
        <w:rPr>
          <w:sz w:val="22"/>
          <w:szCs w:val="22"/>
          <w:lang w:val="sr-Latn-ME"/>
        </w:rPr>
        <w:t>C</w:t>
      </w:r>
      <w:r w:rsidRPr="00A8577E">
        <w:rPr>
          <w:sz w:val="22"/>
          <w:szCs w:val="22"/>
          <w:vertAlign w:val="subscript"/>
          <w:lang w:val="sr-Latn-ME"/>
        </w:rPr>
        <w:t>min</w:t>
      </w:r>
      <w:proofErr w:type="spellEnd"/>
      <w:r w:rsidRPr="00A8577E">
        <w:rPr>
          <w:sz w:val="22"/>
          <w:szCs w:val="22"/>
          <w:lang w:val="sr-Latn-ME"/>
        </w:rPr>
        <w:t>) koje se javljaju 24 sata nakon injekcije.</w:t>
      </w:r>
    </w:p>
    <w:p w14:paraId="2656D9D3" w14:textId="77777777" w:rsidR="00CD0431" w:rsidRPr="00A8577E" w:rsidRDefault="00CD043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Biološko poluvrijeme eliminacije je u prosjeku 11,7 ± 3,4 sati, ali varira u zavisnosti od pacijenata, a plazma </w:t>
      </w:r>
      <w:proofErr w:type="spellStart"/>
      <w:r w:rsidRPr="00A8577E">
        <w:rPr>
          <w:sz w:val="22"/>
          <w:szCs w:val="22"/>
          <w:lang w:val="sr-Latn-ME"/>
        </w:rPr>
        <w:t>klirens</w:t>
      </w:r>
      <w:proofErr w:type="spellEnd"/>
      <w:r w:rsidRPr="00A8577E">
        <w:rPr>
          <w:sz w:val="22"/>
          <w:szCs w:val="22"/>
          <w:lang w:val="sr-Latn-ME"/>
        </w:rPr>
        <w:t xml:space="preserve"> (118 ± 32 ml/min) pokazuje usporavanje eliminacije kod ovih pacijenata, dok je volumen distribucije približan kao kod zdravih volontera (1130 ± 210 ml/kg).</w:t>
      </w:r>
    </w:p>
    <w:p w14:paraId="6CEF2C72" w14:textId="77777777" w:rsidR="0072020E" w:rsidRPr="00A8577E" w:rsidRDefault="0072020E" w:rsidP="008E1BF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E89057B" w14:textId="77777777" w:rsidR="0072020E" w:rsidRPr="00A8577E" w:rsidRDefault="0072020E" w:rsidP="008E1BF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 xml:space="preserve">5.3. </w:t>
      </w:r>
      <w:r w:rsidR="00480FB1" w:rsidRPr="00A8577E">
        <w:rPr>
          <w:b/>
          <w:bCs/>
          <w:sz w:val="22"/>
          <w:szCs w:val="22"/>
          <w:lang w:val="sr-Latn-ME"/>
        </w:rPr>
        <w:tab/>
      </w:r>
      <w:proofErr w:type="spellStart"/>
      <w:r w:rsidRPr="00A8577E">
        <w:rPr>
          <w:b/>
          <w:bCs/>
          <w:sz w:val="22"/>
          <w:szCs w:val="22"/>
          <w:lang w:val="sr-Latn-ME"/>
        </w:rPr>
        <w:t>Pretklinički</w:t>
      </w:r>
      <w:proofErr w:type="spellEnd"/>
      <w:r w:rsidRPr="00A8577E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59A40118" w14:textId="77777777" w:rsidR="00836B35" w:rsidRPr="00A8577E" w:rsidRDefault="00836B35" w:rsidP="008E1BF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3CAE584" w14:textId="5C535373" w:rsidR="00CD0431" w:rsidRPr="00A8577E" w:rsidRDefault="00CD0431" w:rsidP="00EE27D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Molekul nije pokazivao specifičnu toksičnost u </w:t>
      </w:r>
      <w:proofErr w:type="spellStart"/>
      <w:r w:rsidRPr="00A8577E">
        <w:rPr>
          <w:sz w:val="22"/>
          <w:szCs w:val="22"/>
          <w:lang w:val="sr-Latn-ME"/>
        </w:rPr>
        <w:t>toksikološkim</w:t>
      </w:r>
      <w:proofErr w:type="spellEnd"/>
      <w:r w:rsidRPr="00A8577E">
        <w:rPr>
          <w:sz w:val="22"/>
          <w:szCs w:val="22"/>
          <w:lang w:val="sr-Latn-ME"/>
        </w:rPr>
        <w:t xml:space="preserve"> studijama na životinjama. Prim</w:t>
      </w:r>
      <w:r w:rsidR="00335B2E" w:rsidRPr="00A8577E">
        <w:rPr>
          <w:sz w:val="22"/>
          <w:szCs w:val="22"/>
          <w:lang w:val="sr-Latn-ME"/>
        </w:rPr>
        <w:t>i</w:t>
      </w:r>
      <w:r w:rsidRPr="00A8577E">
        <w:rPr>
          <w:sz w:val="22"/>
          <w:szCs w:val="22"/>
          <w:lang w:val="sr-Latn-ME"/>
        </w:rPr>
        <w:t>jećeni efekti su se odnosili na farmakološke osobine supstance na endokrini sistem.</w:t>
      </w:r>
    </w:p>
    <w:p w14:paraId="19D3ACBB" w14:textId="719F5C6F" w:rsidR="00396DFD" w:rsidRPr="00A8577E" w:rsidRDefault="00396DFD" w:rsidP="008E1BF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9A9F44E" w14:textId="5518D82B" w:rsidR="003F5A22" w:rsidRPr="00A8577E" w:rsidRDefault="003F5A22" w:rsidP="00EE27D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bookmarkStart w:id="4" w:name="_Hlk98241743"/>
      <w:proofErr w:type="spellStart"/>
      <w:r w:rsidRPr="00A8577E">
        <w:rPr>
          <w:sz w:val="22"/>
          <w:szCs w:val="22"/>
          <w:lang w:val="sr-Latn-ME"/>
        </w:rPr>
        <w:t>Triptorelin</w:t>
      </w:r>
      <w:proofErr w:type="spellEnd"/>
      <w:r w:rsidRPr="00A8577E">
        <w:rPr>
          <w:sz w:val="22"/>
          <w:szCs w:val="22"/>
          <w:lang w:val="sr-Latn-ME"/>
        </w:rPr>
        <w:t xml:space="preserve"> nije </w:t>
      </w:r>
      <w:proofErr w:type="spellStart"/>
      <w:r w:rsidRPr="00A8577E">
        <w:rPr>
          <w:sz w:val="22"/>
          <w:szCs w:val="22"/>
          <w:lang w:val="sr-Latn-ME"/>
        </w:rPr>
        <w:t>mutagen</w:t>
      </w:r>
      <w:proofErr w:type="spellEnd"/>
      <w:r w:rsidRPr="00A8577E">
        <w:rPr>
          <w:sz w:val="22"/>
          <w:szCs w:val="22"/>
          <w:lang w:val="sr-Latn-ME"/>
        </w:rPr>
        <w:t xml:space="preserve"> niti </w:t>
      </w:r>
      <w:r w:rsidRPr="00A8577E">
        <w:rPr>
          <w:i/>
          <w:iCs/>
          <w:sz w:val="22"/>
          <w:szCs w:val="22"/>
          <w:lang w:val="sr-Latn-ME"/>
        </w:rPr>
        <w:t xml:space="preserve">in </w:t>
      </w:r>
      <w:proofErr w:type="spellStart"/>
      <w:r w:rsidRPr="00A8577E">
        <w:rPr>
          <w:i/>
          <w:iCs/>
          <w:sz w:val="22"/>
          <w:szCs w:val="22"/>
          <w:lang w:val="sr-Latn-ME"/>
        </w:rPr>
        <w:t>vivo</w:t>
      </w:r>
      <w:proofErr w:type="spellEnd"/>
      <w:r w:rsidRPr="00A8577E">
        <w:rPr>
          <w:sz w:val="22"/>
          <w:szCs w:val="22"/>
          <w:lang w:val="sr-Latn-ME"/>
        </w:rPr>
        <w:t xml:space="preserve"> niti </w:t>
      </w:r>
      <w:r w:rsidRPr="00A8577E">
        <w:rPr>
          <w:i/>
          <w:iCs/>
          <w:sz w:val="22"/>
          <w:szCs w:val="22"/>
          <w:lang w:val="sr-Latn-ME"/>
        </w:rPr>
        <w:t xml:space="preserve">in </w:t>
      </w:r>
      <w:proofErr w:type="spellStart"/>
      <w:r w:rsidRPr="00A8577E">
        <w:rPr>
          <w:i/>
          <w:iCs/>
          <w:sz w:val="22"/>
          <w:szCs w:val="22"/>
          <w:lang w:val="sr-Latn-ME"/>
        </w:rPr>
        <w:t>vitro</w:t>
      </w:r>
      <w:proofErr w:type="spellEnd"/>
      <w:r w:rsidRPr="00A8577E">
        <w:rPr>
          <w:sz w:val="22"/>
          <w:szCs w:val="22"/>
          <w:lang w:val="sr-Latn-ME"/>
        </w:rPr>
        <w:t xml:space="preserve">. Primjenom </w:t>
      </w:r>
      <w:proofErr w:type="spellStart"/>
      <w:r w:rsidRPr="00A8577E">
        <w:rPr>
          <w:sz w:val="22"/>
          <w:szCs w:val="22"/>
          <w:lang w:val="sr-Latn-ME"/>
        </w:rPr>
        <w:t>triptorelina</w:t>
      </w:r>
      <w:proofErr w:type="spellEnd"/>
      <w:r w:rsidRPr="00A8577E">
        <w:rPr>
          <w:sz w:val="22"/>
          <w:szCs w:val="22"/>
          <w:lang w:val="sr-Latn-ME"/>
        </w:rPr>
        <w:t xml:space="preserve"> kod miševa, u dozama do 6000 µg/kg, nakon 18 mjeseci l</w:t>
      </w:r>
      <w:r w:rsidR="00CC337D" w:rsidRPr="00A8577E">
        <w:rPr>
          <w:sz w:val="22"/>
          <w:szCs w:val="22"/>
          <w:lang w:val="sr-Latn-ME"/>
        </w:rPr>
        <w:t>i</w:t>
      </w:r>
      <w:r w:rsidRPr="00A8577E">
        <w:rPr>
          <w:sz w:val="22"/>
          <w:szCs w:val="22"/>
          <w:lang w:val="sr-Latn-ME"/>
        </w:rPr>
        <w:t xml:space="preserve">ječenja nije pokazan </w:t>
      </w:r>
      <w:proofErr w:type="spellStart"/>
      <w:r w:rsidRPr="00A8577E">
        <w:rPr>
          <w:sz w:val="22"/>
          <w:szCs w:val="22"/>
          <w:lang w:val="sr-Latn-ME"/>
        </w:rPr>
        <w:t>onkogeni</w:t>
      </w:r>
      <w:proofErr w:type="spellEnd"/>
      <w:r w:rsidRPr="00A8577E">
        <w:rPr>
          <w:sz w:val="22"/>
          <w:szCs w:val="22"/>
          <w:lang w:val="sr-Latn-ME"/>
        </w:rPr>
        <w:t xml:space="preserve"> efekat. Dvadeset</w:t>
      </w:r>
      <w:r w:rsidR="00CC337D" w:rsidRPr="00A8577E">
        <w:rPr>
          <w:sz w:val="22"/>
          <w:szCs w:val="22"/>
          <w:lang w:val="sr-Latn-ME"/>
        </w:rPr>
        <w:t>-</w:t>
      </w:r>
      <w:r w:rsidRPr="00A8577E">
        <w:rPr>
          <w:sz w:val="22"/>
          <w:szCs w:val="22"/>
          <w:lang w:val="sr-Latn-ME"/>
        </w:rPr>
        <w:t xml:space="preserve">tromjesečna studija kancerogenosti kod pacova, pokazala je skoro 100 % </w:t>
      </w:r>
      <w:proofErr w:type="spellStart"/>
      <w:r w:rsidRPr="00A8577E">
        <w:rPr>
          <w:sz w:val="22"/>
          <w:szCs w:val="22"/>
          <w:lang w:val="sr-Latn-ME"/>
        </w:rPr>
        <w:t>incidence</w:t>
      </w:r>
      <w:proofErr w:type="spellEnd"/>
      <w:r w:rsidRPr="00A8577E">
        <w:rPr>
          <w:sz w:val="22"/>
          <w:szCs w:val="22"/>
          <w:lang w:val="sr-Latn-ME"/>
        </w:rPr>
        <w:t xml:space="preserve"> benignih tumora hipofize pri svakom nivou doze, što dovodi do prerane smrti. Povećana </w:t>
      </w:r>
      <w:proofErr w:type="spellStart"/>
      <w:r w:rsidRPr="00A8577E">
        <w:rPr>
          <w:sz w:val="22"/>
          <w:szCs w:val="22"/>
          <w:lang w:val="sr-Latn-ME"/>
        </w:rPr>
        <w:t>incidence</w:t>
      </w:r>
      <w:proofErr w:type="spellEnd"/>
      <w:r w:rsidRPr="00A8577E">
        <w:rPr>
          <w:sz w:val="22"/>
          <w:szCs w:val="22"/>
          <w:lang w:val="sr-Latn-ME"/>
        </w:rPr>
        <w:t xml:space="preserve"> tumora hipofize kod pacova je uobičajeni efekat povezan sa l</w:t>
      </w:r>
      <w:r w:rsidR="00CC337D" w:rsidRPr="00A8577E">
        <w:rPr>
          <w:sz w:val="22"/>
          <w:szCs w:val="22"/>
          <w:lang w:val="sr-Latn-ME"/>
        </w:rPr>
        <w:t>i</w:t>
      </w:r>
      <w:r w:rsidRPr="00A8577E">
        <w:rPr>
          <w:sz w:val="22"/>
          <w:szCs w:val="22"/>
          <w:lang w:val="sr-Latn-ME"/>
        </w:rPr>
        <w:t xml:space="preserve">ječenjem </w:t>
      </w:r>
      <w:proofErr w:type="spellStart"/>
      <w:r w:rsidRPr="00A8577E">
        <w:rPr>
          <w:sz w:val="22"/>
          <w:szCs w:val="22"/>
          <w:lang w:val="sr-Latn-ME"/>
        </w:rPr>
        <w:t>GnRH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agonistima</w:t>
      </w:r>
      <w:proofErr w:type="spellEnd"/>
      <w:r w:rsidRPr="00A8577E">
        <w:rPr>
          <w:sz w:val="22"/>
          <w:szCs w:val="22"/>
          <w:lang w:val="sr-Latn-ME"/>
        </w:rPr>
        <w:t>. Klinička važnost ovoga nije poznata.</w:t>
      </w:r>
    </w:p>
    <w:p w14:paraId="2A1684F5" w14:textId="77777777" w:rsidR="00EE27D1" w:rsidRPr="00A8577E" w:rsidRDefault="00EE27D1" w:rsidP="00EE27D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bookmarkEnd w:id="4"/>
    <w:p w14:paraId="7AAB7E06" w14:textId="77777777" w:rsidR="003F5A22" w:rsidRPr="00A8577E" w:rsidRDefault="003F5A2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896491D" w14:textId="77777777" w:rsidR="0072020E" w:rsidRPr="00A8577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 xml:space="preserve">6. </w:t>
      </w:r>
      <w:r w:rsidR="00480FB1" w:rsidRPr="00A8577E">
        <w:rPr>
          <w:b/>
          <w:bCs/>
          <w:sz w:val="22"/>
          <w:szCs w:val="22"/>
          <w:lang w:val="sr-Latn-ME"/>
        </w:rPr>
        <w:tab/>
      </w:r>
      <w:r w:rsidRPr="00A8577E">
        <w:rPr>
          <w:b/>
          <w:bCs/>
          <w:sz w:val="22"/>
          <w:szCs w:val="22"/>
          <w:lang w:val="sr-Latn-ME"/>
        </w:rPr>
        <w:t>FARMACEUTSKI PODACI</w:t>
      </w:r>
    </w:p>
    <w:p w14:paraId="687FCCCD" w14:textId="77777777" w:rsidR="00836B35" w:rsidRPr="00A8577E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9E0CA90" w14:textId="77777777" w:rsidR="0072020E" w:rsidRPr="00A8577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 xml:space="preserve">6.1. </w:t>
      </w:r>
      <w:r w:rsidR="00480FB1" w:rsidRPr="00A8577E">
        <w:rPr>
          <w:b/>
          <w:bCs/>
          <w:sz w:val="22"/>
          <w:szCs w:val="22"/>
          <w:lang w:val="sr-Latn-ME"/>
        </w:rPr>
        <w:tab/>
      </w:r>
      <w:r w:rsidRPr="00A8577E">
        <w:rPr>
          <w:b/>
          <w:bCs/>
          <w:sz w:val="22"/>
          <w:szCs w:val="22"/>
          <w:lang w:val="sr-Latn-ME"/>
        </w:rPr>
        <w:t>Lista pomoćnih supstanci</w:t>
      </w:r>
      <w:r w:rsidR="002E0135" w:rsidRPr="00A8577E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A8577E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A8577E">
        <w:rPr>
          <w:b/>
          <w:bCs/>
          <w:sz w:val="22"/>
          <w:szCs w:val="22"/>
          <w:lang w:val="sr-Latn-ME"/>
        </w:rPr>
        <w:t>)</w:t>
      </w:r>
    </w:p>
    <w:p w14:paraId="0FC7B3FB" w14:textId="77777777" w:rsidR="00CD0431" w:rsidRPr="00A8577E" w:rsidRDefault="00CD0431" w:rsidP="00CD0431">
      <w:pPr>
        <w:suppressAutoHyphens/>
        <w:spacing w:before="60" w:after="60"/>
        <w:ind w:left="936" w:hanging="936"/>
        <w:jc w:val="both"/>
        <w:rPr>
          <w:sz w:val="22"/>
          <w:szCs w:val="22"/>
          <w:lang w:val="sr-Latn-ME" w:eastAsia="fr-FR"/>
        </w:rPr>
      </w:pPr>
    </w:p>
    <w:p w14:paraId="7B506A77" w14:textId="77777777" w:rsidR="00CD0431" w:rsidRPr="00A8577E" w:rsidRDefault="00CD0431" w:rsidP="00CD0431">
      <w:pPr>
        <w:suppressAutoHyphens/>
        <w:spacing w:before="60" w:after="60"/>
        <w:ind w:left="936" w:hanging="936"/>
        <w:jc w:val="both"/>
        <w:rPr>
          <w:sz w:val="22"/>
          <w:szCs w:val="22"/>
          <w:lang w:val="sr-Latn-ME" w:eastAsia="fr-FR"/>
        </w:rPr>
      </w:pPr>
      <w:r w:rsidRPr="00A8577E">
        <w:rPr>
          <w:sz w:val="22"/>
          <w:szCs w:val="22"/>
          <w:lang w:val="sr-Latn-ME" w:eastAsia="fr-FR"/>
        </w:rPr>
        <w:t xml:space="preserve">Prašak za rastvor za injekciju: </w:t>
      </w:r>
      <w:proofErr w:type="spellStart"/>
      <w:r w:rsidRPr="00A8577E">
        <w:rPr>
          <w:sz w:val="22"/>
          <w:szCs w:val="22"/>
          <w:lang w:val="sr-Latn-ME" w:eastAsia="fr-FR"/>
        </w:rPr>
        <w:t>manitol</w:t>
      </w:r>
      <w:proofErr w:type="spellEnd"/>
      <w:r w:rsidRPr="00A8577E">
        <w:rPr>
          <w:sz w:val="22"/>
          <w:szCs w:val="22"/>
          <w:lang w:val="sr-Latn-ME" w:eastAsia="fr-FR"/>
        </w:rPr>
        <w:t>.</w:t>
      </w:r>
    </w:p>
    <w:p w14:paraId="57113F9B" w14:textId="6A1CFEDF" w:rsidR="00CD0431" w:rsidRPr="00A8577E" w:rsidRDefault="00CD0431" w:rsidP="00CD0431">
      <w:pPr>
        <w:suppressAutoHyphens/>
        <w:spacing w:before="60" w:after="60"/>
        <w:ind w:left="936" w:hanging="936"/>
        <w:jc w:val="both"/>
        <w:rPr>
          <w:sz w:val="22"/>
          <w:szCs w:val="22"/>
          <w:lang w:val="sr-Latn-ME" w:eastAsia="fr-FR"/>
        </w:rPr>
      </w:pPr>
      <w:r w:rsidRPr="00A8577E">
        <w:rPr>
          <w:sz w:val="22"/>
          <w:szCs w:val="22"/>
          <w:lang w:val="sr-Latn-ME" w:eastAsia="fr-FR"/>
        </w:rPr>
        <w:t>Rastvarač</w:t>
      </w:r>
      <w:r w:rsidR="00757273" w:rsidRPr="00A8577E">
        <w:rPr>
          <w:sz w:val="22"/>
          <w:szCs w:val="22"/>
          <w:lang w:val="sr-Latn-ME"/>
        </w:rPr>
        <w:t xml:space="preserve"> za rastvor za injekciju</w:t>
      </w:r>
      <w:r w:rsidRPr="00A8577E">
        <w:rPr>
          <w:sz w:val="22"/>
          <w:szCs w:val="22"/>
          <w:lang w:val="sr-Latn-ME" w:eastAsia="fr-FR"/>
        </w:rPr>
        <w:t>: natrijum hlorid, voda za injekcije.</w:t>
      </w:r>
    </w:p>
    <w:p w14:paraId="4BC1F832" w14:textId="77777777" w:rsidR="0072020E" w:rsidRPr="00A8577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B5B7CAA" w14:textId="77777777" w:rsidR="0072020E" w:rsidRPr="00A8577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 xml:space="preserve">6.2. </w:t>
      </w:r>
      <w:r w:rsidR="00480FB1" w:rsidRPr="00A8577E">
        <w:rPr>
          <w:b/>
          <w:bCs/>
          <w:sz w:val="22"/>
          <w:szCs w:val="22"/>
          <w:lang w:val="sr-Latn-ME"/>
        </w:rPr>
        <w:tab/>
      </w:r>
      <w:r w:rsidRPr="00A8577E">
        <w:rPr>
          <w:b/>
          <w:bCs/>
          <w:sz w:val="22"/>
          <w:szCs w:val="22"/>
          <w:lang w:val="sr-Latn-ME"/>
        </w:rPr>
        <w:t>Inkompatibilnost</w:t>
      </w:r>
      <w:r w:rsidR="002846DB" w:rsidRPr="00A8577E">
        <w:rPr>
          <w:b/>
          <w:bCs/>
          <w:sz w:val="22"/>
          <w:szCs w:val="22"/>
          <w:lang w:val="sr-Latn-ME"/>
        </w:rPr>
        <w:t>i</w:t>
      </w:r>
    </w:p>
    <w:p w14:paraId="2FCA722E" w14:textId="77777777" w:rsidR="00CD0431" w:rsidRPr="00A8577E" w:rsidRDefault="00CD0431" w:rsidP="00CD0431">
      <w:pPr>
        <w:tabs>
          <w:tab w:val="left" w:pos="284"/>
          <w:tab w:val="center" w:pos="4320"/>
          <w:tab w:val="right" w:pos="8640"/>
        </w:tabs>
        <w:rPr>
          <w:sz w:val="22"/>
          <w:szCs w:val="22"/>
          <w:lang w:val="sr-Latn-ME"/>
        </w:rPr>
      </w:pPr>
    </w:p>
    <w:p w14:paraId="048B2243" w14:textId="24DFE6E5" w:rsidR="00CD0431" w:rsidRPr="00A8577E" w:rsidRDefault="00CD0431" w:rsidP="008E1BF6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S obzirom </w:t>
      </w:r>
      <w:r w:rsidR="00CC337D" w:rsidRPr="00A8577E">
        <w:rPr>
          <w:sz w:val="22"/>
          <w:szCs w:val="22"/>
          <w:lang w:val="sr-Latn-ME"/>
        </w:rPr>
        <w:t xml:space="preserve">na to </w:t>
      </w:r>
      <w:r w:rsidRPr="00A8577E">
        <w:rPr>
          <w:sz w:val="22"/>
          <w:szCs w:val="22"/>
          <w:lang w:val="sr-Latn-ME"/>
        </w:rPr>
        <w:t xml:space="preserve">da nema podataka o ispitivanju inkompatibilnosti, lijek </w:t>
      </w:r>
      <w:proofErr w:type="spellStart"/>
      <w:r w:rsidRPr="00A8577E">
        <w:rPr>
          <w:sz w:val="22"/>
          <w:szCs w:val="22"/>
          <w:lang w:val="sr-Latn-ME"/>
        </w:rPr>
        <w:t>Diphereline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r w:rsidRPr="00A8577E">
        <w:rPr>
          <w:bCs/>
          <w:sz w:val="22"/>
          <w:szCs w:val="22"/>
          <w:lang w:val="sr-Latn-ME"/>
        </w:rPr>
        <w:t xml:space="preserve">prilikom primjene </w:t>
      </w:r>
      <w:r w:rsidRPr="00A8577E">
        <w:rPr>
          <w:sz w:val="22"/>
          <w:szCs w:val="22"/>
          <w:lang w:val="sr-Latn-ME"/>
        </w:rPr>
        <w:t xml:space="preserve">ne treba </w:t>
      </w:r>
      <w:r w:rsidRPr="00A8577E">
        <w:rPr>
          <w:bCs/>
          <w:sz w:val="22"/>
          <w:szCs w:val="22"/>
          <w:lang w:val="sr-Latn-ME"/>
        </w:rPr>
        <w:t xml:space="preserve">miješati </w:t>
      </w:r>
      <w:r w:rsidRPr="00A8577E">
        <w:rPr>
          <w:sz w:val="22"/>
          <w:szCs w:val="22"/>
          <w:lang w:val="sr-Latn-ME"/>
        </w:rPr>
        <w:t>sa drugim ljekovima.</w:t>
      </w:r>
    </w:p>
    <w:p w14:paraId="68AE05C1" w14:textId="77777777" w:rsidR="0072020E" w:rsidRPr="00A8577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71FBDC3" w14:textId="77777777" w:rsidR="0072020E" w:rsidRPr="00A8577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>6.3.</w:t>
      </w:r>
      <w:r w:rsidR="00C05DF8" w:rsidRPr="00A8577E">
        <w:rPr>
          <w:b/>
          <w:bCs/>
          <w:sz w:val="22"/>
          <w:szCs w:val="22"/>
          <w:lang w:val="sr-Latn-ME"/>
        </w:rPr>
        <w:t xml:space="preserve"> </w:t>
      </w:r>
      <w:r w:rsidR="00480FB1" w:rsidRPr="00A8577E">
        <w:rPr>
          <w:b/>
          <w:bCs/>
          <w:sz w:val="22"/>
          <w:szCs w:val="22"/>
          <w:lang w:val="sr-Latn-ME"/>
        </w:rPr>
        <w:tab/>
      </w:r>
      <w:r w:rsidRPr="00A8577E">
        <w:rPr>
          <w:b/>
          <w:bCs/>
          <w:sz w:val="22"/>
          <w:szCs w:val="22"/>
          <w:lang w:val="sr-Latn-ME"/>
        </w:rPr>
        <w:t>Rok upotrebe</w:t>
      </w:r>
    </w:p>
    <w:p w14:paraId="17BFDD53" w14:textId="4B35C389" w:rsidR="00CD0431" w:rsidRPr="00A8577E" w:rsidRDefault="00CD0431" w:rsidP="008E1BF6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689B2A4C" w14:textId="2BCC2790" w:rsidR="007E6BBD" w:rsidRPr="00A8577E" w:rsidRDefault="007E6BBD" w:rsidP="00CD0431">
      <w:pPr>
        <w:tabs>
          <w:tab w:val="left" w:pos="284"/>
        </w:tabs>
        <w:spacing w:before="40" w:after="40"/>
        <w:jc w:val="both"/>
        <w:rPr>
          <w:i/>
          <w:sz w:val="22"/>
          <w:szCs w:val="22"/>
          <w:u w:val="single"/>
          <w:lang w:val="sr-Latn-ME"/>
        </w:rPr>
      </w:pPr>
      <w:proofErr w:type="spellStart"/>
      <w:r w:rsidRPr="00A8577E">
        <w:rPr>
          <w:i/>
          <w:sz w:val="22"/>
          <w:szCs w:val="22"/>
          <w:u w:val="single"/>
          <w:lang w:val="sr-Latn-ME"/>
        </w:rPr>
        <w:t>Neotvorena</w:t>
      </w:r>
      <w:proofErr w:type="spellEnd"/>
      <w:r w:rsidRPr="00A8577E">
        <w:rPr>
          <w:i/>
          <w:sz w:val="22"/>
          <w:szCs w:val="22"/>
          <w:u w:val="single"/>
          <w:lang w:val="sr-Latn-ME"/>
        </w:rPr>
        <w:t xml:space="preserve"> bočica</w:t>
      </w:r>
    </w:p>
    <w:p w14:paraId="5F401766" w14:textId="5F8A1F45" w:rsidR="00CD0431" w:rsidRPr="00A8577E" w:rsidRDefault="00CD0431" w:rsidP="00CD0431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>2 godine</w:t>
      </w:r>
    </w:p>
    <w:p w14:paraId="38CE810B" w14:textId="77777777" w:rsidR="00CD0431" w:rsidRPr="00A8577E" w:rsidRDefault="00CD0431" w:rsidP="00CD0431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>Ne upotrebljavati nakon isteka roka trajanja označenog na pakovanju.</w:t>
      </w:r>
    </w:p>
    <w:p w14:paraId="6539466E" w14:textId="77777777" w:rsidR="00CD0431" w:rsidRPr="00A8577E" w:rsidRDefault="00CD0431" w:rsidP="008E1BF6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614FD615" w14:textId="77777777" w:rsidR="00CD0431" w:rsidRPr="00A8577E" w:rsidRDefault="00CD0431" w:rsidP="00CD0431">
      <w:pPr>
        <w:tabs>
          <w:tab w:val="left" w:pos="284"/>
        </w:tabs>
        <w:spacing w:before="40" w:after="40"/>
        <w:jc w:val="both"/>
        <w:rPr>
          <w:i/>
          <w:sz w:val="22"/>
          <w:szCs w:val="22"/>
          <w:u w:val="single"/>
          <w:lang w:val="sr-Latn-ME"/>
        </w:rPr>
      </w:pPr>
      <w:r w:rsidRPr="00A8577E">
        <w:rPr>
          <w:i/>
          <w:sz w:val="22"/>
          <w:szCs w:val="22"/>
          <w:u w:val="single"/>
          <w:lang w:val="sr-Latn-ME"/>
        </w:rPr>
        <w:t>Rok upotrebe lijeka nakon rastvaranja</w:t>
      </w:r>
    </w:p>
    <w:p w14:paraId="4ED4C197" w14:textId="09319776" w:rsidR="00CD0431" w:rsidRPr="00A8577E" w:rsidRDefault="00CD0431" w:rsidP="00CD0431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>Upotr</w:t>
      </w:r>
      <w:r w:rsidR="00CC337D" w:rsidRPr="00A8577E">
        <w:rPr>
          <w:sz w:val="22"/>
          <w:szCs w:val="22"/>
          <w:lang w:val="sr-Latn-ME"/>
        </w:rPr>
        <w:t>ij</w:t>
      </w:r>
      <w:r w:rsidRPr="00A8577E">
        <w:rPr>
          <w:sz w:val="22"/>
          <w:szCs w:val="22"/>
          <w:lang w:val="sr-Latn-ME"/>
        </w:rPr>
        <w:t xml:space="preserve">ebiti odmah nakon </w:t>
      </w:r>
      <w:proofErr w:type="spellStart"/>
      <w:r w:rsidRPr="00A8577E">
        <w:rPr>
          <w:sz w:val="22"/>
          <w:szCs w:val="22"/>
          <w:lang w:val="sr-Latn-ME"/>
        </w:rPr>
        <w:t>rekonstitucije</w:t>
      </w:r>
      <w:proofErr w:type="spellEnd"/>
      <w:r w:rsidRPr="00A8577E">
        <w:rPr>
          <w:sz w:val="22"/>
          <w:szCs w:val="22"/>
          <w:lang w:val="sr-Latn-ME"/>
        </w:rPr>
        <w:t>.</w:t>
      </w:r>
    </w:p>
    <w:p w14:paraId="53138F27" w14:textId="77777777" w:rsidR="0072020E" w:rsidRPr="00A8577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067A815" w14:textId="77777777" w:rsidR="0072020E" w:rsidRPr="00A8577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 xml:space="preserve">6.4. </w:t>
      </w:r>
      <w:r w:rsidR="00480FB1" w:rsidRPr="00A8577E">
        <w:rPr>
          <w:b/>
          <w:bCs/>
          <w:sz w:val="22"/>
          <w:szCs w:val="22"/>
          <w:lang w:val="sr-Latn-ME"/>
        </w:rPr>
        <w:tab/>
      </w:r>
      <w:r w:rsidRPr="00A8577E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A8577E">
        <w:rPr>
          <w:b/>
          <w:bCs/>
          <w:sz w:val="22"/>
          <w:szCs w:val="22"/>
          <w:lang w:val="sr-Latn-ME"/>
        </w:rPr>
        <w:t xml:space="preserve"> lijeka</w:t>
      </w:r>
    </w:p>
    <w:p w14:paraId="13A7EA19" w14:textId="77777777" w:rsidR="00EC2532" w:rsidRPr="00A8577E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BCC8AF6" w14:textId="437E5BEC" w:rsidR="00CD0431" w:rsidRPr="00A8577E" w:rsidRDefault="00CC337D" w:rsidP="00CD0431">
      <w:pPr>
        <w:rPr>
          <w:sz w:val="22"/>
          <w:szCs w:val="22"/>
          <w:lang w:val="sr-Latn-ME"/>
        </w:rPr>
      </w:pPr>
      <w:r w:rsidRPr="00A8577E">
        <w:rPr>
          <w:color w:val="000000"/>
          <w:sz w:val="22"/>
          <w:szCs w:val="22"/>
          <w:lang w:val="sr-Latn-ME"/>
        </w:rPr>
        <w:t>Lijek čuvati na temperaturi do 25°C.</w:t>
      </w:r>
      <w:r w:rsidRPr="00A8577E" w:rsidDel="00CC337D">
        <w:rPr>
          <w:color w:val="000000"/>
          <w:sz w:val="22"/>
          <w:szCs w:val="22"/>
          <w:lang w:val="sr-Latn-ME"/>
        </w:rPr>
        <w:t xml:space="preserve"> </w:t>
      </w:r>
    </w:p>
    <w:p w14:paraId="60FBDCF3" w14:textId="56D2B576" w:rsidR="00733EA5" w:rsidRPr="00A8577E" w:rsidRDefault="00733EA5" w:rsidP="008E1BF6">
      <w:pPr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>Za uslove čuvanja</w:t>
      </w:r>
      <w:r w:rsidR="007E6BBD" w:rsidRPr="00A8577E">
        <w:rPr>
          <w:sz w:val="22"/>
          <w:szCs w:val="22"/>
          <w:lang w:val="sr-Latn-ME"/>
        </w:rPr>
        <w:t xml:space="preserve"> lijeka</w:t>
      </w:r>
      <w:r w:rsidRPr="00A8577E">
        <w:rPr>
          <w:sz w:val="22"/>
          <w:szCs w:val="22"/>
          <w:lang w:val="sr-Latn-ME"/>
        </w:rPr>
        <w:t xml:space="preserve"> nakon </w:t>
      </w:r>
      <w:proofErr w:type="spellStart"/>
      <w:r w:rsidRPr="00A8577E">
        <w:rPr>
          <w:sz w:val="22"/>
          <w:szCs w:val="22"/>
          <w:lang w:val="sr-Latn-ME"/>
        </w:rPr>
        <w:t>rekonstitucije</w:t>
      </w:r>
      <w:proofErr w:type="spellEnd"/>
      <w:r w:rsidRPr="00A8577E">
        <w:rPr>
          <w:sz w:val="22"/>
          <w:szCs w:val="22"/>
          <w:lang w:val="sr-Latn-ME"/>
        </w:rPr>
        <w:t>, vid</w:t>
      </w:r>
      <w:r w:rsidR="001F4C28" w:rsidRPr="00A8577E">
        <w:rPr>
          <w:sz w:val="22"/>
          <w:szCs w:val="22"/>
          <w:lang w:val="sr-Latn-ME"/>
        </w:rPr>
        <w:t>j</w:t>
      </w:r>
      <w:r w:rsidRPr="00A8577E">
        <w:rPr>
          <w:sz w:val="22"/>
          <w:szCs w:val="22"/>
          <w:lang w:val="sr-Latn-ME"/>
        </w:rPr>
        <w:t xml:space="preserve">eti </w:t>
      </w:r>
      <w:r w:rsidR="007E6BBD" w:rsidRPr="00A8577E">
        <w:rPr>
          <w:sz w:val="22"/>
          <w:szCs w:val="22"/>
          <w:lang w:val="sr-Latn-ME"/>
        </w:rPr>
        <w:t xml:space="preserve">dio </w:t>
      </w:r>
      <w:r w:rsidRPr="00A8577E">
        <w:rPr>
          <w:sz w:val="22"/>
          <w:szCs w:val="22"/>
          <w:lang w:val="sr-Latn-ME"/>
        </w:rPr>
        <w:t>6.3.</w:t>
      </w:r>
    </w:p>
    <w:p w14:paraId="39585176" w14:textId="77777777" w:rsidR="00CD0431" w:rsidRPr="00A8577E" w:rsidRDefault="00CD043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C39E706" w14:textId="77777777" w:rsidR="0072020E" w:rsidRPr="00A8577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 xml:space="preserve">6.5. </w:t>
      </w:r>
      <w:r w:rsidR="00480FB1" w:rsidRPr="00A8577E">
        <w:rPr>
          <w:b/>
          <w:bCs/>
          <w:sz w:val="22"/>
          <w:szCs w:val="22"/>
          <w:lang w:val="sr-Latn-ME"/>
        </w:rPr>
        <w:tab/>
      </w:r>
      <w:r w:rsidR="002846DB" w:rsidRPr="00A8577E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A8577E">
        <w:rPr>
          <w:b/>
          <w:bCs/>
          <w:sz w:val="22"/>
          <w:szCs w:val="22"/>
          <w:lang w:val="sr-Latn-ME"/>
        </w:rPr>
        <w:t>pakovanja</w:t>
      </w:r>
      <w:r w:rsidR="00C06864" w:rsidRPr="00A8577E">
        <w:rPr>
          <w:b/>
          <w:bCs/>
          <w:sz w:val="22"/>
          <w:szCs w:val="22"/>
          <w:lang w:val="sr-Latn-ME"/>
        </w:rPr>
        <w:t xml:space="preserve"> </w:t>
      </w:r>
    </w:p>
    <w:p w14:paraId="24608BC7" w14:textId="77777777" w:rsidR="00CD0431" w:rsidRPr="00A8577E" w:rsidRDefault="00CD0431" w:rsidP="00CD043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B3B70D9" w14:textId="77777777" w:rsidR="00C52052" w:rsidRPr="00A8577E" w:rsidRDefault="00CC337D" w:rsidP="00C5205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>Unutrašnje pakovanje</w:t>
      </w:r>
      <w:r w:rsidR="007E6BBD" w:rsidRPr="00A8577E">
        <w:rPr>
          <w:sz w:val="22"/>
          <w:szCs w:val="22"/>
          <w:lang w:val="sr-Latn-ME"/>
        </w:rPr>
        <w:t xml:space="preserve"> lijeka</w:t>
      </w:r>
      <w:r w:rsidR="00C52052" w:rsidRPr="00A8577E">
        <w:rPr>
          <w:sz w:val="22"/>
          <w:szCs w:val="22"/>
          <w:lang w:val="sr-Latn-ME"/>
        </w:rPr>
        <w:t>:</w:t>
      </w:r>
    </w:p>
    <w:p w14:paraId="2BC2061B" w14:textId="5CA40297" w:rsidR="00C52052" w:rsidRPr="00A8577E" w:rsidRDefault="00C52052" w:rsidP="008E1BF6">
      <w:pPr>
        <w:pStyle w:val="ListParagraph"/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A8577E">
        <w:rPr>
          <w:sz w:val="22"/>
          <w:szCs w:val="22"/>
          <w:u w:val="single"/>
          <w:lang w:val="sr-Latn-ME"/>
        </w:rPr>
        <w:t>prašak za rastvor za injekciju</w:t>
      </w:r>
    </w:p>
    <w:p w14:paraId="7A7B39C4" w14:textId="511006A4" w:rsidR="00C52052" w:rsidRPr="00A8577E" w:rsidRDefault="00C52052" w:rsidP="008E1BF6">
      <w:pPr>
        <w:pStyle w:val="ListParagraph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>b</w:t>
      </w:r>
      <w:r w:rsidR="00CD0431" w:rsidRPr="00A8577E">
        <w:rPr>
          <w:sz w:val="22"/>
          <w:szCs w:val="22"/>
          <w:lang w:val="sr-Latn-ME"/>
        </w:rPr>
        <w:t>očic</w:t>
      </w:r>
      <w:r w:rsidR="00CC337D" w:rsidRPr="00A8577E">
        <w:rPr>
          <w:sz w:val="22"/>
          <w:szCs w:val="22"/>
          <w:lang w:val="sr-Latn-ME"/>
        </w:rPr>
        <w:t>a</w:t>
      </w:r>
      <w:r w:rsidR="007E6BBD" w:rsidRPr="00A8577E">
        <w:rPr>
          <w:sz w:val="22"/>
          <w:szCs w:val="22"/>
          <w:lang w:val="sr-Latn-ME"/>
        </w:rPr>
        <w:t xml:space="preserve"> od</w:t>
      </w:r>
      <w:r w:rsidRPr="00A8577E">
        <w:rPr>
          <w:sz w:val="22"/>
          <w:szCs w:val="22"/>
          <w:lang w:val="sr-Latn-ME"/>
        </w:rPr>
        <w:t xml:space="preserve"> providnog</w:t>
      </w:r>
      <w:r w:rsidR="007E6BBD" w:rsidRPr="00A8577E">
        <w:rPr>
          <w:sz w:val="22"/>
          <w:szCs w:val="22"/>
          <w:lang w:val="sr-Latn-ME"/>
        </w:rPr>
        <w:t xml:space="preserve"> stakla tip I</w:t>
      </w:r>
      <w:r w:rsidRPr="00A8577E">
        <w:rPr>
          <w:sz w:val="22"/>
          <w:szCs w:val="22"/>
          <w:lang w:val="sr-Latn-ME"/>
        </w:rPr>
        <w:t>,</w:t>
      </w:r>
      <w:r w:rsidR="007E6BBD" w:rsidRPr="00A8577E">
        <w:rPr>
          <w:sz w:val="22"/>
          <w:szCs w:val="22"/>
          <w:lang w:val="sr-Latn-ME"/>
        </w:rPr>
        <w:t xml:space="preserve"> </w:t>
      </w:r>
      <w:r w:rsidRPr="00A8577E">
        <w:rPr>
          <w:sz w:val="22"/>
          <w:szCs w:val="22"/>
          <w:lang w:val="sr-Latn-ME"/>
        </w:rPr>
        <w:t xml:space="preserve">zatvorena čepom od </w:t>
      </w:r>
      <w:proofErr w:type="spellStart"/>
      <w:r w:rsidRPr="00A8577E">
        <w:rPr>
          <w:sz w:val="22"/>
          <w:szCs w:val="22"/>
          <w:lang w:val="sr-Latn-ME"/>
        </w:rPr>
        <w:t>halogenobutil</w:t>
      </w:r>
      <w:proofErr w:type="spellEnd"/>
      <w:r w:rsidRPr="00A8577E">
        <w:rPr>
          <w:sz w:val="22"/>
          <w:szCs w:val="22"/>
          <w:lang w:val="sr-Latn-ME"/>
        </w:rPr>
        <w:t xml:space="preserve"> </w:t>
      </w:r>
      <w:proofErr w:type="spellStart"/>
      <w:r w:rsidRPr="00A8577E">
        <w:rPr>
          <w:sz w:val="22"/>
          <w:szCs w:val="22"/>
          <w:lang w:val="sr-Latn-ME"/>
        </w:rPr>
        <w:t>elastomera</w:t>
      </w:r>
      <w:proofErr w:type="spellEnd"/>
      <w:r w:rsidRPr="00A8577E">
        <w:rPr>
          <w:sz w:val="22"/>
          <w:szCs w:val="22"/>
          <w:lang w:val="sr-Latn-ME"/>
        </w:rPr>
        <w:t xml:space="preserve">, aluminijumskom kapicom i </w:t>
      </w:r>
      <w:proofErr w:type="spellStart"/>
      <w:r w:rsidRPr="00A8577E">
        <w:rPr>
          <w:sz w:val="22"/>
          <w:szCs w:val="22"/>
          <w:lang w:val="sr-Latn-ME"/>
        </w:rPr>
        <w:t>polipropilenskim</w:t>
      </w:r>
      <w:proofErr w:type="spellEnd"/>
      <w:r w:rsidRPr="00A8577E">
        <w:rPr>
          <w:sz w:val="22"/>
          <w:szCs w:val="22"/>
          <w:lang w:val="sr-Latn-ME"/>
        </w:rPr>
        <w:t xml:space="preserve"> poklopcem.</w:t>
      </w:r>
    </w:p>
    <w:p w14:paraId="3473CB76" w14:textId="77777777" w:rsidR="00C52052" w:rsidRPr="00A8577E" w:rsidRDefault="00C52052" w:rsidP="008E1BF6">
      <w:pPr>
        <w:pStyle w:val="ListParagraph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6D1BC9C" w14:textId="21FCC0C3" w:rsidR="007E6BBD" w:rsidRPr="00A8577E" w:rsidRDefault="00673F0C" w:rsidP="008E1BF6">
      <w:pPr>
        <w:pStyle w:val="ListParagraph"/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A8577E">
        <w:rPr>
          <w:sz w:val="22"/>
          <w:szCs w:val="22"/>
          <w:u w:val="single"/>
          <w:lang w:val="sr-Latn-ME"/>
        </w:rPr>
        <w:t>rastvarač</w:t>
      </w:r>
      <w:r w:rsidR="00C52052" w:rsidRPr="00A8577E">
        <w:rPr>
          <w:sz w:val="22"/>
          <w:szCs w:val="22"/>
          <w:u w:val="single"/>
          <w:lang w:val="sr-Latn-ME"/>
        </w:rPr>
        <w:t xml:space="preserve"> za rastvor za injekciju</w:t>
      </w:r>
    </w:p>
    <w:p w14:paraId="29BC5C04" w14:textId="59BC9E4B" w:rsidR="00C52052" w:rsidRPr="00A8577E" w:rsidRDefault="00C52052" w:rsidP="008E1BF6">
      <w:pPr>
        <w:pStyle w:val="ListParagraph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 xml:space="preserve">ampula od providnog stakla tip I koja sadrži 1ml rastvarača. </w:t>
      </w:r>
    </w:p>
    <w:p w14:paraId="40378030" w14:textId="77777777" w:rsidR="00C52052" w:rsidRPr="00A8577E" w:rsidRDefault="00C52052" w:rsidP="008E1BF6">
      <w:pPr>
        <w:pStyle w:val="ListParagraph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5060864" w14:textId="672982CA" w:rsidR="00CD0431" w:rsidRPr="00A8577E" w:rsidRDefault="007E6BBD" w:rsidP="008E1BF6">
      <w:pPr>
        <w:jc w:val="both"/>
        <w:rPr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>Spoljašnje pakovanje</w:t>
      </w:r>
      <w:r w:rsidR="00673F0C" w:rsidRPr="00A8577E">
        <w:rPr>
          <w:sz w:val="22"/>
          <w:szCs w:val="22"/>
          <w:lang w:val="sr-Latn-ME"/>
        </w:rPr>
        <w:t xml:space="preserve"> lijeka</w:t>
      </w:r>
      <w:r w:rsidRPr="00A8577E">
        <w:rPr>
          <w:sz w:val="22"/>
          <w:szCs w:val="22"/>
          <w:lang w:val="sr-Latn-ME"/>
        </w:rPr>
        <w:t xml:space="preserve"> je </w:t>
      </w:r>
      <w:proofErr w:type="spellStart"/>
      <w:r w:rsidRPr="00A8577E">
        <w:rPr>
          <w:sz w:val="22"/>
          <w:szCs w:val="22"/>
          <w:lang w:val="sr-Latn-ME"/>
        </w:rPr>
        <w:t>složiva</w:t>
      </w:r>
      <w:proofErr w:type="spellEnd"/>
      <w:r w:rsidRPr="00A8577E">
        <w:rPr>
          <w:sz w:val="22"/>
          <w:szCs w:val="22"/>
          <w:lang w:val="sr-Latn-ME"/>
        </w:rPr>
        <w:t xml:space="preserve"> kartonska </w:t>
      </w:r>
      <w:r w:rsidR="00CD0431" w:rsidRPr="00A8577E">
        <w:rPr>
          <w:sz w:val="22"/>
          <w:szCs w:val="22"/>
          <w:lang w:val="sr-Latn-ME"/>
        </w:rPr>
        <w:t>kutij</w:t>
      </w:r>
      <w:r w:rsidRPr="00A8577E">
        <w:rPr>
          <w:sz w:val="22"/>
          <w:szCs w:val="22"/>
          <w:lang w:val="sr-Latn-ME"/>
        </w:rPr>
        <w:t>a</w:t>
      </w:r>
      <w:r w:rsidR="00CD0431" w:rsidRPr="00A8577E">
        <w:rPr>
          <w:sz w:val="22"/>
          <w:szCs w:val="22"/>
          <w:lang w:val="sr-Latn-ME"/>
        </w:rPr>
        <w:t xml:space="preserve"> </w:t>
      </w:r>
      <w:r w:rsidRPr="00A8577E">
        <w:rPr>
          <w:sz w:val="22"/>
          <w:szCs w:val="22"/>
          <w:lang w:val="sr-Latn-ME"/>
        </w:rPr>
        <w:t>u kojoj se nalazi</w:t>
      </w:r>
      <w:r w:rsidR="00CD0431" w:rsidRPr="00A8577E">
        <w:rPr>
          <w:sz w:val="22"/>
          <w:szCs w:val="22"/>
          <w:lang w:val="sr-Latn-ME"/>
        </w:rPr>
        <w:t xml:space="preserve"> 7 staklenih bočica sa praškom za rastvor za injekciju</w:t>
      </w:r>
      <w:r w:rsidRPr="00A8577E">
        <w:rPr>
          <w:sz w:val="22"/>
          <w:szCs w:val="22"/>
          <w:lang w:val="sr-Latn-ME"/>
        </w:rPr>
        <w:t xml:space="preserve">, </w:t>
      </w:r>
      <w:r w:rsidR="00CD0431" w:rsidRPr="00A8577E">
        <w:rPr>
          <w:sz w:val="22"/>
          <w:szCs w:val="22"/>
          <w:lang w:val="sr-Latn-ME"/>
        </w:rPr>
        <w:t>7 staklenih ampula sa rastvaračem</w:t>
      </w:r>
      <w:r w:rsidR="00673F0C" w:rsidRPr="00A8577E">
        <w:rPr>
          <w:sz w:val="22"/>
          <w:szCs w:val="22"/>
          <w:lang w:val="sr-Latn-ME"/>
        </w:rPr>
        <w:t xml:space="preserve"> za rastvor za injekciju</w:t>
      </w:r>
      <w:r w:rsidRPr="00A8577E">
        <w:rPr>
          <w:sz w:val="22"/>
          <w:szCs w:val="22"/>
          <w:lang w:val="sr-Latn-ME"/>
        </w:rPr>
        <w:t xml:space="preserve"> i Uputstvo za lijek.</w:t>
      </w:r>
    </w:p>
    <w:p w14:paraId="637CD624" w14:textId="77777777" w:rsidR="0072020E" w:rsidRPr="00A8577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7301FE9" w14:textId="77777777" w:rsidR="002846DB" w:rsidRPr="00A8577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 xml:space="preserve">6.6. </w:t>
      </w:r>
      <w:r w:rsidR="00480FB1" w:rsidRPr="00A8577E">
        <w:rPr>
          <w:b/>
          <w:bCs/>
          <w:sz w:val="22"/>
          <w:szCs w:val="22"/>
          <w:lang w:val="sr-Latn-ME"/>
        </w:rPr>
        <w:tab/>
      </w:r>
      <w:r w:rsidRPr="00A8577E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A8577E">
        <w:rPr>
          <w:b/>
          <w:bCs/>
          <w:sz w:val="22"/>
          <w:szCs w:val="22"/>
          <w:lang w:val="sr-Latn-ME"/>
        </w:rPr>
        <w:t xml:space="preserve"> </w:t>
      </w:r>
      <w:r w:rsidR="00310F03" w:rsidRPr="00A8577E">
        <w:rPr>
          <w:b/>
          <w:bCs/>
          <w:sz w:val="22"/>
          <w:szCs w:val="22"/>
          <w:lang w:val="sr-Latn-ME"/>
        </w:rPr>
        <w:t xml:space="preserve">(i druga </w:t>
      </w:r>
      <w:proofErr w:type="spellStart"/>
      <w:r w:rsidR="00310F03" w:rsidRPr="00A8577E">
        <w:rPr>
          <w:b/>
          <w:bCs/>
          <w:sz w:val="22"/>
          <w:szCs w:val="22"/>
          <w:lang w:val="sr-Latn-ME"/>
        </w:rPr>
        <w:t>uputsva</w:t>
      </w:r>
      <w:proofErr w:type="spellEnd"/>
      <w:r w:rsidR="00310F03" w:rsidRPr="00A8577E">
        <w:rPr>
          <w:b/>
          <w:bCs/>
          <w:sz w:val="22"/>
          <w:szCs w:val="22"/>
          <w:lang w:val="sr-Latn-ME"/>
        </w:rPr>
        <w:t xml:space="preserve"> za rukovanje lijekom) </w:t>
      </w:r>
    </w:p>
    <w:p w14:paraId="1C44F8A6" w14:textId="77777777" w:rsidR="00B66A70" w:rsidRPr="00A8577E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59C12E2" w14:textId="5874A8EE" w:rsidR="0072020E" w:rsidRPr="00A8577E" w:rsidRDefault="00673F0C" w:rsidP="008E1BF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8577E">
        <w:rPr>
          <w:sz w:val="22"/>
          <w:szCs w:val="22"/>
          <w:lang w:val="sr-Latn-ME"/>
        </w:rPr>
        <w:t>Svu neiskorišćenu količinu lijeka ili otpadnog materijala nakon njegove upotrebe treba ukloniti, u skladu sa važećim propisima.</w:t>
      </w:r>
      <w:r w:rsidRPr="00A8577E" w:rsidDel="00673F0C">
        <w:rPr>
          <w:sz w:val="22"/>
          <w:szCs w:val="22"/>
          <w:lang w:val="sr-Latn-ME"/>
        </w:rPr>
        <w:t xml:space="preserve"> </w:t>
      </w:r>
    </w:p>
    <w:p w14:paraId="2BA277E3" w14:textId="4703F303" w:rsidR="007E6BBD" w:rsidRPr="00A8577E" w:rsidRDefault="007E6BB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D8E89CF" w14:textId="77777777" w:rsidR="00673F0C" w:rsidRPr="00A8577E" w:rsidRDefault="00673F0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F8D38E0" w14:textId="77777777" w:rsidR="00F8570A" w:rsidRPr="00A8577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 xml:space="preserve">7. </w:t>
      </w:r>
      <w:r w:rsidR="00480FB1" w:rsidRPr="00A8577E">
        <w:rPr>
          <w:b/>
          <w:bCs/>
          <w:sz w:val="22"/>
          <w:szCs w:val="22"/>
          <w:lang w:val="sr-Latn-ME"/>
        </w:rPr>
        <w:tab/>
      </w:r>
      <w:r w:rsidRPr="00A8577E">
        <w:rPr>
          <w:b/>
          <w:bCs/>
          <w:sz w:val="22"/>
          <w:szCs w:val="22"/>
          <w:lang w:val="sr-Latn-ME"/>
        </w:rPr>
        <w:t>NOSILAC DOZVOLE</w:t>
      </w:r>
      <w:r w:rsidR="00483928" w:rsidRPr="00A8577E">
        <w:rPr>
          <w:b/>
          <w:bCs/>
          <w:sz w:val="22"/>
          <w:szCs w:val="22"/>
          <w:lang w:val="sr-Latn-ME"/>
        </w:rPr>
        <w:t xml:space="preserve"> </w:t>
      </w:r>
    </w:p>
    <w:p w14:paraId="27CBBBDF" w14:textId="77777777" w:rsidR="00C61BE0" w:rsidRPr="00A8577E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DF33353" w14:textId="10CDD782" w:rsidR="00CD0431" w:rsidRPr="00A8577E" w:rsidRDefault="00CD0431" w:rsidP="00CD043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bookmarkStart w:id="5" w:name="_Hlk35847460"/>
      <w:proofErr w:type="spellStart"/>
      <w:r w:rsidRPr="00A8577E">
        <w:rPr>
          <w:bCs/>
          <w:sz w:val="22"/>
          <w:szCs w:val="22"/>
          <w:lang w:val="sr-Latn-ME"/>
        </w:rPr>
        <w:t>PharmaSwiss</w:t>
      </w:r>
      <w:proofErr w:type="spellEnd"/>
      <w:r w:rsidRPr="00A8577E">
        <w:rPr>
          <w:bCs/>
          <w:sz w:val="22"/>
          <w:szCs w:val="22"/>
          <w:lang w:val="sr-Latn-ME"/>
        </w:rPr>
        <w:t xml:space="preserve"> - </w:t>
      </w:r>
      <w:proofErr w:type="spellStart"/>
      <w:r w:rsidRPr="00A8577E">
        <w:rPr>
          <w:bCs/>
          <w:sz w:val="22"/>
          <w:szCs w:val="22"/>
          <w:lang w:val="sr-Latn-ME"/>
        </w:rPr>
        <w:t>Montenegro</w:t>
      </w:r>
      <w:proofErr w:type="spellEnd"/>
      <w:r w:rsidRPr="00A8577E">
        <w:rPr>
          <w:bCs/>
          <w:sz w:val="22"/>
          <w:szCs w:val="22"/>
          <w:lang w:val="sr-Latn-ME"/>
        </w:rPr>
        <w:t xml:space="preserve">, </w:t>
      </w:r>
      <w:proofErr w:type="spellStart"/>
      <w:r w:rsidRPr="00A8577E">
        <w:rPr>
          <w:bCs/>
          <w:sz w:val="22"/>
          <w:szCs w:val="22"/>
          <w:lang w:val="sr-Latn-ME"/>
        </w:rPr>
        <w:t>PharmaSwiss</w:t>
      </w:r>
      <w:proofErr w:type="spellEnd"/>
      <w:r w:rsidRPr="00A8577E">
        <w:rPr>
          <w:bCs/>
          <w:sz w:val="22"/>
          <w:szCs w:val="22"/>
          <w:lang w:val="sr-Latn-ME"/>
        </w:rPr>
        <w:t xml:space="preserve"> </w:t>
      </w:r>
      <w:proofErr w:type="spellStart"/>
      <w:r w:rsidRPr="00A8577E">
        <w:rPr>
          <w:bCs/>
          <w:sz w:val="22"/>
          <w:szCs w:val="22"/>
          <w:lang w:val="sr-Latn-ME"/>
        </w:rPr>
        <w:t>doo</w:t>
      </w:r>
      <w:proofErr w:type="spellEnd"/>
      <w:r w:rsidRPr="00A8577E">
        <w:rPr>
          <w:bCs/>
          <w:sz w:val="22"/>
          <w:szCs w:val="22"/>
          <w:lang w:val="sr-Latn-ME"/>
        </w:rPr>
        <w:t xml:space="preserve"> Beograd, dio stranog društva u Podgorici</w:t>
      </w:r>
      <w:r w:rsidR="007E6BBD" w:rsidRPr="00A8577E">
        <w:rPr>
          <w:bCs/>
          <w:sz w:val="22"/>
          <w:szCs w:val="22"/>
          <w:lang w:val="sr-Latn-ME"/>
        </w:rPr>
        <w:t>,</w:t>
      </w:r>
    </w:p>
    <w:p w14:paraId="0604E4C7" w14:textId="77777777" w:rsidR="00CD0431" w:rsidRPr="00A8577E" w:rsidRDefault="00CD0431" w:rsidP="00CD043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A8577E">
        <w:rPr>
          <w:bCs/>
          <w:sz w:val="22"/>
          <w:szCs w:val="22"/>
          <w:lang w:val="sr-Latn-ME"/>
        </w:rPr>
        <w:t>Rimski trg br. 16, Podgorica, Crna Gora</w:t>
      </w:r>
    </w:p>
    <w:bookmarkEnd w:id="5"/>
    <w:p w14:paraId="04C94FCF" w14:textId="419BEC83" w:rsidR="00C37FD7" w:rsidRPr="00A8577E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5CD479E" w14:textId="77777777" w:rsidR="007E6BBD" w:rsidRPr="00A8577E" w:rsidRDefault="007E6BB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A075D70" w14:textId="77777777" w:rsidR="0072020E" w:rsidRPr="00A8577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 xml:space="preserve">8. </w:t>
      </w:r>
      <w:r w:rsidR="00480FB1" w:rsidRPr="00A8577E">
        <w:rPr>
          <w:b/>
          <w:bCs/>
          <w:sz w:val="22"/>
          <w:szCs w:val="22"/>
          <w:lang w:val="sr-Latn-ME"/>
        </w:rPr>
        <w:tab/>
      </w:r>
      <w:r w:rsidRPr="00A8577E">
        <w:rPr>
          <w:b/>
          <w:bCs/>
          <w:sz w:val="22"/>
          <w:szCs w:val="22"/>
          <w:lang w:val="sr-Latn-ME"/>
        </w:rPr>
        <w:t>BROJ DOZVOLE</w:t>
      </w:r>
      <w:r w:rsidR="008A6D43" w:rsidRPr="00A8577E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47987617" w14:textId="79E104B1" w:rsidR="00F45F77" w:rsidRPr="00A8577E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F122E27" w14:textId="3617FBFF" w:rsidR="00C52052" w:rsidRPr="00A8577E" w:rsidRDefault="00A8577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A8577E">
        <w:rPr>
          <w:bCs/>
          <w:sz w:val="22"/>
          <w:szCs w:val="22"/>
          <w:lang w:val="sr-Latn-ME"/>
        </w:rPr>
        <w:t xml:space="preserve">2030/24/4818 – 4063 </w:t>
      </w:r>
    </w:p>
    <w:p w14:paraId="2D64F774" w14:textId="38870977" w:rsidR="00CD0431" w:rsidRPr="00A8577E" w:rsidRDefault="00CD043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F82E157" w14:textId="77777777" w:rsidR="00A8577E" w:rsidRPr="00A8577E" w:rsidRDefault="00A8577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575F9D4" w14:textId="77777777" w:rsidR="0072020E" w:rsidRPr="00A8577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 xml:space="preserve">9. </w:t>
      </w:r>
      <w:r w:rsidR="00480FB1" w:rsidRPr="00A8577E">
        <w:rPr>
          <w:b/>
          <w:bCs/>
          <w:sz w:val="22"/>
          <w:szCs w:val="22"/>
          <w:lang w:val="sr-Latn-ME"/>
        </w:rPr>
        <w:tab/>
      </w:r>
      <w:r w:rsidRPr="00A8577E">
        <w:rPr>
          <w:b/>
          <w:bCs/>
          <w:sz w:val="22"/>
          <w:szCs w:val="22"/>
          <w:lang w:val="sr-Latn-ME"/>
        </w:rPr>
        <w:t xml:space="preserve">DATUM </w:t>
      </w:r>
      <w:r w:rsidR="00C05DF8" w:rsidRPr="00A8577E">
        <w:rPr>
          <w:b/>
          <w:bCs/>
          <w:sz w:val="22"/>
          <w:szCs w:val="22"/>
          <w:lang w:val="sr-Latn-ME"/>
        </w:rPr>
        <w:t xml:space="preserve">PRVE </w:t>
      </w:r>
      <w:r w:rsidR="008A6D43" w:rsidRPr="00A8577E">
        <w:rPr>
          <w:b/>
          <w:bCs/>
          <w:sz w:val="22"/>
          <w:szCs w:val="22"/>
          <w:lang w:val="sr-Latn-ME"/>
        </w:rPr>
        <w:t>DOZVOLE</w:t>
      </w:r>
      <w:r w:rsidR="00C05DF8" w:rsidRPr="00A8577E">
        <w:rPr>
          <w:b/>
          <w:bCs/>
          <w:sz w:val="22"/>
          <w:szCs w:val="22"/>
          <w:lang w:val="sr-Latn-ME"/>
        </w:rPr>
        <w:t>/OBNOVE DOZVOLE</w:t>
      </w:r>
      <w:r w:rsidR="008A6D43" w:rsidRPr="00A8577E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9FE07F0" w14:textId="1555B964" w:rsidR="00CD0431" w:rsidRPr="00A8577E" w:rsidRDefault="00CD0431" w:rsidP="00CD043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11D5CB" w14:textId="4605C679" w:rsidR="00C52052" w:rsidRPr="00A8577E" w:rsidRDefault="00C52052" w:rsidP="00C5205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A8577E">
        <w:rPr>
          <w:bCs/>
          <w:sz w:val="22"/>
          <w:szCs w:val="22"/>
          <w:lang w:val="sr-Latn-ME"/>
        </w:rPr>
        <w:t>Datum prve dozvole:</w:t>
      </w:r>
      <w:r w:rsidRPr="00A8577E">
        <w:rPr>
          <w:bCs/>
          <w:sz w:val="22"/>
          <w:szCs w:val="22"/>
          <w:lang w:val="sr-Latn-ME" w:eastAsia="sr-Latn-ME"/>
        </w:rPr>
        <w:t xml:space="preserve"> 07.05.2014. godine</w:t>
      </w:r>
    </w:p>
    <w:p w14:paraId="631B78BA" w14:textId="25A5BDE9" w:rsidR="00A8577E" w:rsidRPr="00A8577E" w:rsidRDefault="00C52052" w:rsidP="00A8577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A8577E">
        <w:rPr>
          <w:bCs/>
          <w:sz w:val="22"/>
          <w:szCs w:val="22"/>
          <w:lang w:val="sr-Latn-ME"/>
        </w:rPr>
        <w:t>Datum posljednje obnove dozvole:</w:t>
      </w:r>
      <w:r w:rsidR="00A8577E" w:rsidRPr="00A8577E">
        <w:rPr>
          <w:bCs/>
          <w:sz w:val="22"/>
          <w:szCs w:val="22"/>
          <w:lang w:val="sr-Latn-ME"/>
        </w:rPr>
        <w:t xml:space="preserve"> 23.09.2024. godine</w:t>
      </w:r>
    </w:p>
    <w:p w14:paraId="14B5F79D" w14:textId="7FBD9FE5" w:rsidR="00C52052" w:rsidRPr="00A8577E" w:rsidRDefault="00C52052" w:rsidP="00CD043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CA40E35" w14:textId="77777777" w:rsidR="00836B35" w:rsidRPr="00A8577E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CC1E6A2" w14:textId="77777777" w:rsidR="003F6A59" w:rsidRPr="00A8577E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A8577E">
        <w:rPr>
          <w:b/>
          <w:bCs/>
          <w:sz w:val="22"/>
          <w:szCs w:val="22"/>
          <w:lang w:val="sr-Latn-ME"/>
        </w:rPr>
        <w:t xml:space="preserve">10. </w:t>
      </w:r>
      <w:r w:rsidR="00480FB1" w:rsidRPr="00A8577E">
        <w:rPr>
          <w:b/>
          <w:bCs/>
          <w:sz w:val="22"/>
          <w:szCs w:val="22"/>
          <w:lang w:val="sr-Latn-ME"/>
        </w:rPr>
        <w:tab/>
      </w:r>
      <w:r w:rsidR="002846DB" w:rsidRPr="00A8577E">
        <w:rPr>
          <w:b/>
          <w:bCs/>
          <w:sz w:val="22"/>
          <w:szCs w:val="22"/>
          <w:lang w:val="sr-Latn-ME"/>
        </w:rPr>
        <w:t>D</w:t>
      </w:r>
      <w:r w:rsidR="00EC2532" w:rsidRPr="00A8577E">
        <w:rPr>
          <w:b/>
          <w:bCs/>
          <w:sz w:val="22"/>
          <w:szCs w:val="22"/>
          <w:lang w:val="sr-Latn-ME"/>
        </w:rPr>
        <w:t xml:space="preserve">ATUM REVIZIJE TEKSTA </w:t>
      </w:r>
    </w:p>
    <w:p w14:paraId="35B9DDD2" w14:textId="77777777" w:rsidR="003F6A59" w:rsidRPr="00A8577E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67F9CA1" w14:textId="119EDCA6" w:rsidR="008A6D43" w:rsidRPr="00A8577E" w:rsidRDefault="00A8577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A8577E">
        <w:rPr>
          <w:bCs/>
          <w:sz w:val="22"/>
          <w:szCs w:val="22"/>
          <w:lang w:val="sr-Latn-ME"/>
        </w:rPr>
        <w:t>Septembar, 2024. godine</w:t>
      </w:r>
    </w:p>
    <w:sectPr w:rsidR="008A6D43" w:rsidRPr="00A8577E" w:rsidSect="00EF3B86">
      <w:footerReference w:type="default" r:id="rId12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CAFB4" w14:textId="77777777" w:rsidR="00282822" w:rsidRDefault="00282822">
      <w:r>
        <w:separator/>
      </w:r>
    </w:p>
  </w:endnote>
  <w:endnote w:type="continuationSeparator" w:id="0">
    <w:p w14:paraId="0559F97E" w14:textId="77777777" w:rsidR="00282822" w:rsidRDefault="0028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2030C" w14:textId="6CA5D04F" w:rsidR="007827B3" w:rsidRPr="00B23F69" w:rsidRDefault="007827B3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452519">
      <w:rPr>
        <w:noProof/>
        <w:sz w:val="22"/>
        <w:szCs w:val="22"/>
      </w:rPr>
      <w:t>9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452519">
      <w:rPr>
        <w:noProof/>
        <w:sz w:val="22"/>
        <w:szCs w:val="22"/>
      </w:rPr>
      <w:t>11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090D7" w14:textId="77777777" w:rsidR="00282822" w:rsidRDefault="00282822">
      <w:r>
        <w:separator/>
      </w:r>
    </w:p>
  </w:footnote>
  <w:footnote w:type="continuationSeparator" w:id="0">
    <w:p w14:paraId="2C40178F" w14:textId="77777777" w:rsidR="00282822" w:rsidRDefault="00282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4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5B0642F1"/>
    <w:multiLevelType w:val="hybridMultilevel"/>
    <w:tmpl w:val="E5DE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5286F"/>
    <w:multiLevelType w:val="hybridMultilevel"/>
    <w:tmpl w:val="01ECF1D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2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57E35"/>
    <w:rsid w:val="00072086"/>
    <w:rsid w:val="00076726"/>
    <w:rsid w:val="00080303"/>
    <w:rsid w:val="00080C68"/>
    <w:rsid w:val="000A3F58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4766D"/>
    <w:rsid w:val="00152969"/>
    <w:rsid w:val="001536CC"/>
    <w:rsid w:val="00181C29"/>
    <w:rsid w:val="001A3FBA"/>
    <w:rsid w:val="001A5518"/>
    <w:rsid w:val="001B1C6A"/>
    <w:rsid w:val="001C1263"/>
    <w:rsid w:val="001C1417"/>
    <w:rsid w:val="001E351D"/>
    <w:rsid w:val="001E390B"/>
    <w:rsid w:val="001F42FB"/>
    <w:rsid w:val="001F4C28"/>
    <w:rsid w:val="001F719A"/>
    <w:rsid w:val="002031B3"/>
    <w:rsid w:val="00215931"/>
    <w:rsid w:val="00227BDB"/>
    <w:rsid w:val="0023049B"/>
    <w:rsid w:val="00234CB1"/>
    <w:rsid w:val="002352F8"/>
    <w:rsid w:val="002370C1"/>
    <w:rsid w:val="002510A5"/>
    <w:rsid w:val="00254A0A"/>
    <w:rsid w:val="00266046"/>
    <w:rsid w:val="00282822"/>
    <w:rsid w:val="002846DB"/>
    <w:rsid w:val="00284CCD"/>
    <w:rsid w:val="002A6297"/>
    <w:rsid w:val="002B6037"/>
    <w:rsid w:val="002C6637"/>
    <w:rsid w:val="002C6D85"/>
    <w:rsid w:val="002E0135"/>
    <w:rsid w:val="002E37A5"/>
    <w:rsid w:val="00310F03"/>
    <w:rsid w:val="003247D2"/>
    <w:rsid w:val="00327DC0"/>
    <w:rsid w:val="00335B2E"/>
    <w:rsid w:val="00336811"/>
    <w:rsid w:val="003445C1"/>
    <w:rsid w:val="00355B61"/>
    <w:rsid w:val="00362686"/>
    <w:rsid w:val="00371510"/>
    <w:rsid w:val="00371A15"/>
    <w:rsid w:val="00396DFD"/>
    <w:rsid w:val="003A7059"/>
    <w:rsid w:val="003B7A36"/>
    <w:rsid w:val="003C17AB"/>
    <w:rsid w:val="003C7823"/>
    <w:rsid w:val="003E1DCC"/>
    <w:rsid w:val="003F5A22"/>
    <w:rsid w:val="003F6A59"/>
    <w:rsid w:val="004065C8"/>
    <w:rsid w:val="00411B4B"/>
    <w:rsid w:val="00415BEE"/>
    <w:rsid w:val="00427F85"/>
    <w:rsid w:val="00436F42"/>
    <w:rsid w:val="004378B4"/>
    <w:rsid w:val="00451314"/>
    <w:rsid w:val="00452519"/>
    <w:rsid w:val="00452E9D"/>
    <w:rsid w:val="004534C7"/>
    <w:rsid w:val="004671AA"/>
    <w:rsid w:val="00480FB1"/>
    <w:rsid w:val="00483928"/>
    <w:rsid w:val="004C6133"/>
    <w:rsid w:val="004D6103"/>
    <w:rsid w:val="004E3BCE"/>
    <w:rsid w:val="004F0E97"/>
    <w:rsid w:val="00515C21"/>
    <w:rsid w:val="00530BD7"/>
    <w:rsid w:val="00545CD2"/>
    <w:rsid w:val="005476F3"/>
    <w:rsid w:val="00572527"/>
    <w:rsid w:val="00573E40"/>
    <w:rsid w:val="00576348"/>
    <w:rsid w:val="00580E22"/>
    <w:rsid w:val="005A0B2E"/>
    <w:rsid w:val="005A23D2"/>
    <w:rsid w:val="005A36CB"/>
    <w:rsid w:val="005B49B8"/>
    <w:rsid w:val="005C0741"/>
    <w:rsid w:val="005C4584"/>
    <w:rsid w:val="005C5EF4"/>
    <w:rsid w:val="005E2E0B"/>
    <w:rsid w:val="005E7A7D"/>
    <w:rsid w:val="005E7BC1"/>
    <w:rsid w:val="006108F4"/>
    <w:rsid w:val="006409D6"/>
    <w:rsid w:val="00640EA7"/>
    <w:rsid w:val="00646BD1"/>
    <w:rsid w:val="006561C2"/>
    <w:rsid w:val="00671CB3"/>
    <w:rsid w:val="00673F0C"/>
    <w:rsid w:val="00674BAF"/>
    <w:rsid w:val="00681494"/>
    <w:rsid w:val="00682200"/>
    <w:rsid w:val="006A1497"/>
    <w:rsid w:val="006B0BD1"/>
    <w:rsid w:val="006D20A5"/>
    <w:rsid w:val="006D37BF"/>
    <w:rsid w:val="006F546C"/>
    <w:rsid w:val="00702E22"/>
    <w:rsid w:val="0072020E"/>
    <w:rsid w:val="00733EA5"/>
    <w:rsid w:val="00757273"/>
    <w:rsid w:val="007827B3"/>
    <w:rsid w:val="00786071"/>
    <w:rsid w:val="007903B6"/>
    <w:rsid w:val="007A3ECB"/>
    <w:rsid w:val="007A7402"/>
    <w:rsid w:val="007E6BBD"/>
    <w:rsid w:val="00824AB9"/>
    <w:rsid w:val="00836B35"/>
    <w:rsid w:val="00843BDE"/>
    <w:rsid w:val="008674D1"/>
    <w:rsid w:val="0089705C"/>
    <w:rsid w:val="008A6D43"/>
    <w:rsid w:val="008B0782"/>
    <w:rsid w:val="008B491E"/>
    <w:rsid w:val="008C1A28"/>
    <w:rsid w:val="008C2E98"/>
    <w:rsid w:val="008D3518"/>
    <w:rsid w:val="008E1BF6"/>
    <w:rsid w:val="008E49BD"/>
    <w:rsid w:val="008E53E9"/>
    <w:rsid w:val="008E5771"/>
    <w:rsid w:val="008E5E33"/>
    <w:rsid w:val="0093121D"/>
    <w:rsid w:val="00940B9B"/>
    <w:rsid w:val="0095676E"/>
    <w:rsid w:val="00956983"/>
    <w:rsid w:val="0095793A"/>
    <w:rsid w:val="00963CF0"/>
    <w:rsid w:val="00964BB1"/>
    <w:rsid w:val="009775D9"/>
    <w:rsid w:val="00997175"/>
    <w:rsid w:val="009A1847"/>
    <w:rsid w:val="009A21D1"/>
    <w:rsid w:val="009A2F64"/>
    <w:rsid w:val="009B062A"/>
    <w:rsid w:val="009D5B64"/>
    <w:rsid w:val="009E5BD0"/>
    <w:rsid w:val="009E7C6F"/>
    <w:rsid w:val="009F1793"/>
    <w:rsid w:val="009F2D23"/>
    <w:rsid w:val="00A01D69"/>
    <w:rsid w:val="00A02335"/>
    <w:rsid w:val="00A150C6"/>
    <w:rsid w:val="00A46C9A"/>
    <w:rsid w:val="00A619F3"/>
    <w:rsid w:val="00A62A73"/>
    <w:rsid w:val="00A74EB1"/>
    <w:rsid w:val="00A8577E"/>
    <w:rsid w:val="00A87FF6"/>
    <w:rsid w:val="00AA0A3B"/>
    <w:rsid w:val="00AB50CA"/>
    <w:rsid w:val="00AC53CE"/>
    <w:rsid w:val="00AD12D8"/>
    <w:rsid w:val="00AD2193"/>
    <w:rsid w:val="00AF123B"/>
    <w:rsid w:val="00AF2AC7"/>
    <w:rsid w:val="00AF74CE"/>
    <w:rsid w:val="00B208DB"/>
    <w:rsid w:val="00B23F69"/>
    <w:rsid w:val="00B325B7"/>
    <w:rsid w:val="00B60619"/>
    <w:rsid w:val="00B66A70"/>
    <w:rsid w:val="00B67366"/>
    <w:rsid w:val="00B80EE1"/>
    <w:rsid w:val="00B84135"/>
    <w:rsid w:val="00BB039E"/>
    <w:rsid w:val="00BB2335"/>
    <w:rsid w:val="00BD2915"/>
    <w:rsid w:val="00C04D34"/>
    <w:rsid w:val="00C05DF8"/>
    <w:rsid w:val="00C06864"/>
    <w:rsid w:val="00C10F54"/>
    <w:rsid w:val="00C23D8D"/>
    <w:rsid w:val="00C279A4"/>
    <w:rsid w:val="00C279EF"/>
    <w:rsid w:val="00C37AA3"/>
    <w:rsid w:val="00C37FD7"/>
    <w:rsid w:val="00C43419"/>
    <w:rsid w:val="00C44CF3"/>
    <w:rsid w:val="00C52052"/>
    <w:rsid w:val="00C61BE0"/>
    <w:rsid w:val="00C70B0E"/>
    <w:rsid w:val="00C773CA"/>
    <w:rsid w:val="00C83785"/>
    <w:rsid w:val="00C94C0D"/>
    <w:rsid w:val="00CA1FEB"/>
    <w:rsid w:val="00CA487A"/>
    <w:rsid w:val="00CA7BCF"/>
    <w:rsid w:val="00CB3F47"/>
    <w:rsid w:val="00CC11F9"/>
    <w:rsid w:val="00CC337D"/>
    <w:rsid w:val="00CC7143"/>
    <w:rsid w:val="00CC7E32"/>
    <w:rsid w:val="00CD0431"/>
    <w:rsid w:val="00CD4F85"/>
    <w:rsid w:val="00CD6F02"/>
    <w:rsid w:val="00CE246D"/>
    <w:rsid w:val="00CF07A0"/>
    <w:rsid w:val="00CF3E03"/>
    <w:rsid w:val="00D0082A"/>
    <w:rsid w:val="00D21455"/>
    <w:rsid w:val="00D47634"/>
    <w:rsid w:val="00D477A6"/>
    <w:rsid w:val="00D709B3"/>
    <w:rsid w:val="00D97AF2"/>
    <w:rsid w:val="00DA2ED6"/>
    <w:rsid w:val="00DB76B8"/>
    <w:rsid w:val="00DC2EA1"/>
    <w:rsid w:val="00DD6AAF"/>
    <w:rsid w:val="00DE3F5C"/>
    <w:rsid w:val="00DF1D20"/>
    <w:rsid w:val="00E06C55"/>
    <w:rsid w:val="00E21324"/>
    <w:rsid w:val="00E246B9"/>
    <w:rsid w:val="00E31FEA"/>
    <w:rsid w:val="00E45169"/>
    <w:rsid w:val="00E47787"/>
    <w:rsid w:val="00E51C30"/>
    <w:rsid w:val="00E5779E"/>
    <w:rsid w:val="00E64180"/>
    <w:rsid w:val="00E74AEE"/>
    <w:rsid w:val="00E80F9B"/>
    <w:rsid w:val="00E868E5"/>
    <w:rsid w:val="00E9237A"/>
    <w:rsid w:val="00E939FA"/>
    <w:rsid w:val="00E975DE"/>
    <w:rsid w:val="00EA5765"/>
    <w:rsid w:val="00EC2532"/>
    <w:rsid w:val="00ED7812"/>
    <w:rsid w:val="00EE27D1"/>
    <w:rsid w:val="00EF3B86"/>
    <w:rsid w:val="00F14D8A"/>
    <w:rsid w:val="00F317E9"/>
    <w:rsid w:val="00F34554"/>
    <w:rsid w:val="00F45F77"/>
    <w:rsid w:val="00F5167F"/>
    <w:rsid w:val="00F52258"/>
    <w:rsid w:val="00F8570A"/>
    <w:rsid w:val="00F91C7B"/>
    <w:rsid w:val="00F97F9E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E49B7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043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CD0431"/>
    <w:rPr>
      <w:rFonts w:ascii="Cambria" w:hAnsi="Cambria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9A21D1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4C61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6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1E759-0356-43F7-84DE-B861D8760C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c4f55c2-b9e5-4e04-bcc7-ae1efcea4b57}" enabled="1" method="Standard" siteId="{a72dda32-ee80-4da8-a3ac-ec0e9e41a5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3833</Words>
  <Characters>21852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25634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Ninoslava Lalatović</cp:lastModifiedBy>
  <cp:revision>7</cp:revision>
  <dcterms:created xsi:type="dcterms:W3CDTF">2024-09-19T13:45:00Z</dcterms:created>
  <dcterms:modified xsi:type="dcterms:W3CDTF">2024-09-23T08:42:00Z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c4f55c2-b9e5-4e04-bcc7-ae1efcea4b57_Enabled">
    <vt:lpwstr>true</vt:lpwstr>
  </property>
  <property fmtid="{D5CDD505-2E9C-101B-9397-08002B2CF9AE}" pid="4" name="MSIP_Label_4c4f55c2-b9e5-4e04-bcc7-ae1efcea4b57_SetDate">
    <vt:lpwstr>2022-09-25T18:33:24Z</vt:lpwstr>
  </property>
  <property fmtid="{D5CDD505-2E9C-101B-9397-08002B2CF9AE}" pid="5" name="MSIP_Label_4c4f55c2-b9e5-4e04-bcc7-ae1efcea4b57_Method">
    <vt:lpwstr>Standard</vt:lpwstr>
  </property>
  <property fmtid="{D5CDD505-2E9C-101B-9397-08002B2CF9AE}" pid="6" name="MSIP_Label_4c4f55c2-b9e5-4e04-bcc7-ae1efcea4b57_Name">
    <vt:lpwstr>CORP Projects Information Label</vt:lpwstr>
  </property>
  <property fmtid="{D5CDD505-2E9C-101B-9397-08002B2CF9AE}" pid="7" name="MSIP_Label_4c4f55c2-b9e5-4e04-bcc7-ae1efcea4b57_SiteId">
    <vt:lpwstr>a72dda32-ee80-4da8-a3ac-ec0e9e41a50a</vt:lpwstr>
  </property>
  <property fmtid="{D5CDD505-2E9C-101B-9397-08002B2CF9AE}" pid="8" name="MSIP_Label_4c4f55c2-b9e5-4e04-bcc7-ae1efcea4b57_ActionId">
    <vt:lpwstr>32e2819b-f5c1-4235-bfe1-58738037dc14</vt:lpwstr>
  </property>
  <property fmtid="{D5CDD505-2E9C-101B-9397-08002B2CF9AE}" pid="9" name="MSIP_Label_4c4f55c2-b9e5-4e04-bcc7-ae1efcea4b57_ContentBits">
    <vt:lpwstr>0</vt:lpwstr>
  </property>
</Properties>
</file>