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4C495" w14:textId="77777777" w:rsidR="002510A5" w:rsidRPr="003D1B9D" w:rsidRDefault="002510A5" w:rsidP="002510A5">
      <w:pPr>
        <w:jc w:val="center"/>
        <w:rPr>
          <w:b/>
          <w:bCs/>
          <w:iCs/>
          <w:sz w:val="22"/>
          <w:szCs w:val="22"/>
          <w:u w:val="single"/>
          <w:lang w:val="sr-Latn-ME"/>
        </w:rPr>
      </w:pPr>
      <w:r w:rsidRPr="003D1B9D">
        <w:rPr>
          <w:b/>
          <w:bCs/>
          <w:iCs/>
          <w:sz w:val="22"/>
          <w:szCs w:val="22"/>
          <w:u w:val="single"/>
          <w:lang w:val="sr-Latn-ME"/>
        </w:rPr>
        <w:t>SAŽETAK KARAKTERISTIKA LIJEKA</w:t>
      </w:r>
    </w:p>
    <w:p w14:paraId="44265A7A" w14:textId="77777777" w:rsidR="003C17AB" w:rsidRPr="003D1B9D" w:rsidRDefault="003C17AB" w:rsidP="00F5167F">
      <w:pPr>
        <w:tabs>
          <w:tab w:val="left" w:pos="540"/>
          <w:tab w:val="left" w:pos="569"/>
        </w:tabs>
        <w:rPr>
          <w:noProof/>
          <w:sz w:val="22"/>
          <w:szCs w:val="22"/>
          <w:lang w:val="sr-Latn-ME"/>
        </w:rPr>
      </w:pPr>
    </w:p>
    <w:p w14:paraId="0E69C5B4" w14:textId="77777777" w:rsidR="00C37FD7" w:rsidRPr="003D1B9D" w:rsidRDefault="00C37FD7" w:rsidP="00F5167F">
      <w:pPr>
        <w:tabs>
          <w:tab w:val="left" w:pos="540"/>
          <w:tab w:val="left" w:pos="569"/>
        </w:tabs>
        <w:rPr>
          <w:bCs/>
          <w:sz w:val="22"/>
          <w:szCs w:val="22"/>
          <w:lang w:val="sr-Latn-ME"/>
        </w:rPr>
      </w:pPr>
    </w:p>
    <w:p w14:paraId="0AD23388" w14:textId="77777777" w:rsidR="00411B4B" w:rsidRPr="003D1B9D" w:rsidRDefault="00411B4B" w:rsidP="00F5167F">
      <w:pPr>
        <w:tabs>
          <w:tab w:val="left" w:pos="540"/>
          <w:tab w:val="left" w:pos="569"/>
        </w:tabs>
        <w:rPr>
          <w:b/>
          <w:bCs/>
          <w:sz w:val="22"/>
          <w:szCs w:val="22"/>
          <w:lang w:val="sr-Latn-ME"/>
        </w:rPr>
      </w:pPr>
      <w:r w:rsidRPr="003D1B9D">
        <w:rPr>
          <w:b/>
          <w:bCs/>
          <w:sz w:val="22"/>
          <w:szCs w:val="22"/>
          <w:lang w:val="sr-Latn-ME"/>
        </w:rPr>
        <w:t>1.</w:t>
      </w:r>
      <w:r w:rsidR="00F5167F" w:rsidRPr="003D1B9D">
        <w:rPr>
          <w:b/>
          <w:bCs/>
          <w:sz w:val="22"/>
          <w:szCs w:val="22"/>
          <w:lang w:val="sr-Latn-ME"/>
        </w:rPr>
        <w:tab/>
      </w:r>
      <w:r w:rsidR="002846DB" w:rsidRPr="003D1B9D">
        <w:rPr>
          <w:b/>
          <w:bCs/>
          <w:sz w:val="22"/>
          <w:szCs w:val="22"/>
          <w:lang w:val="sr-Latn-ME"/>
        </w:rPr>
        <w:t xml:space="preserve">NAZIV </w:t>
      </w:r>
      <w:r w:rsidRPr="003D1B9D">
        <w:rPr>
          <w:b/>
          <w:bCs/>
          <w:sz w:val="22"/>
          <w:szCs w:val="22"/>
          <w:lang w:val="sr-Latn-ME"/>
        </w:rPr>
        <w:t>LIJEKA</w:t>
      </w:r>
    </w:p>
    <w:p w14:paraId="3D0F912B" w14:textId="77777777" w:rsidR="00EC2532" w:rsidRPr="003D1B9D" w:rsidRDefault="00EC2532">
      <w:pPr>
        <w:rPr>
          <w:sz w:val="22"/>
          <w:szCs w:val="22"/>
          <w:lang w:val="sr-Latn-ME"/>
        </w:rPr>
      </w:pPr>
    </w:p>
    <w:p w14:paraId="1940F145" w14:textId="4990EE0C" w:rsidR="002235F3" w:rsidRPr="003D1B9D" w:rsidRDefault="002235F3">
      <w:pPr>
        <w:rPr>
          <w:sz w:val="22"/>
          <w:szCs w:val="22"/>
          <w:lang w:val="sr-Latn-ME"/>
        </w:rPr>
      </w:pPr>
      <w:r w:rsidRPr="003D1B9D">
        <w:rPr>
          <w:sz w:val="22"/>
          <w:szCs w:val="22"/>
          <w:lang w:val="sr-Latn-ME"/>
        </w:rPr>
        <w:t xml:space="preserve">Diphereline, 11,25 mg/2 </w:t>
      </w:r>
      <w:r w:rsidRPr="003D1B9D">
        <w:rPr>
          <w:iCs/>
          <w:sz w:val="22"/>
          <w:szCs w:val="22"/>
          <w:lang w:val="sr-Latn-ME"/>
        </w:rPr>
        <w:t>m</w:t>
      </w:r>
      <w:r w:rsidR="004B2D50" w:rsidRPr="003D1B9D">
        <w:rPr>
          <w:iCs/>
          <w:sz w:val="22"/>
          <w:szCs w:val="22"/>
          <w:lang w:val="sr-Latn-ME"/>
        </w:rPr>
        <w:t>l</w:t>
      </w:r>
      <w:r w:rsidRPr="003D1B9D">
        <w:rPr>
          <w:sz w:val="22"/>
          <w:szCs w:val="22"/>
          <w:lang w:val="sr-Latn-ME"/>
        </w:rPr>
        <w:t>, prašak i rastvarač za suspenziju za injekciju sa produženim oslobađanjem</w:t>
      </w:r>
    </w:p>
    <w:p w14:paraId="6B74A4F4" w14:textId="77777777" w:rsidR="000D425A" w:rsidRPr="003D1B9D" w:rsidRDefault="000D425A">
      <w:pPr>
        <w:rPr>
          <w:bCs/>
          <w:sz w:val="22"/>
          <w:szCs w:val="22"/>
          <w:lang w:val="sr-Latn-ME"/>
        </w:rPr>
      </w:pPr>
    </w:p>
    <w:p w14:paraId="74E90A04" w14:textId="77777777" w:rsidR="006D20A5" w:rsidRPr="003D1B9D" w:rsidRDefault="006D20A5" w:rsidP="006D20A5">
      <w:pPr>
        <w:rPr>
          <w:sz w:val="22"/>
          <w:szCs w:val="22"/>
          <w:lang w:val="sr-Latn-ME"/>
        </w:rPr>
      </w:pPr>
      <w:r w:rsidRPr="003D1B9D">
        <w:rPr>
          <w:sz w:val="22"/>
          <w:szCs w:val="22"/>
          <w:lang w:val="sr-Latn-ME"/>
        </w:rPr>
        <w:t>INN:</w:t>
      </w:r>
      <w:r w:rsidR="002235F3" w:rsidRPr="003D1B9D">
        <w:rPr>
          <w:sz w:val="22"/>
          <w:szCs w:val="22"/>
          <w:lang w:val="sr-Latn-ME"/>
        </w:rPr>
        <w:t xml:space="preserve"> triptorelin</w:t>
      </w:r>
    </w:p>
    <w:p w14:paraId="3FC8BD8E" w14:textId="7021F0CD" w:rsidR="00530BD7" w:rsidRPr="003D1B9D" w:rsidRDefault="00530BD7">
      <w:pPr>
        <w:rPr>
          <w:bCs/>
          <w:sz w:val="22"/>
          <w:szCs w:val="22"/>
          <w:lang w:val="sr-Latn-ME"/>
        </w:rPr>
      </w:pPr>
    </w:p>
    <w:p w14:paraId="611FE407" w14:textId="77777777" w:rsidR="003D1B9D" w:rsidRPr="003D1B9D" w:rsidRDefault="003D1B9D">
      <w:pPr>
        <w:rPr>
          <w:bCs/>
          <w:sz w:val="22"/>
          <w:szCs w:val="22"/>
          <w:lang w:val="sr-Latn-ME"/>
        </w:rPr>
      </w:pPr>
    </w:p>
    <w:p w14:paraId="131CD4FE" w14:textId="77777777" w:rsidR="00411B4B" w:rsidRPr="003D1B9D" w:rsidRDefault="00411B4B" w:rsidP="00F5167F">
      <w:pPr>
        <w:tabs>
          <w:tab w:val="left" w:pos="540"/>
          <w:tab w:val="left" w:pos="569"/>
        </w:tabs>
        <w:rPr>
          <w:b/>
          <w:bCs/>
          <w:sz w:val="22"/>
          <w:szCs w:val="22"/>
          <w:lang w:val="sr-Latn-ME"/>
        </w:rPr>
      </w:pPr>
      <w:r w:rsidRPr="003D1B9D">
        <w:rPr>
          <w:b/>
          <w:bCs/>
          <w:sz w:val="22"/>
          <w:szCs w:val="22"/>
          <w:lang w:val="sr-Latn-ME"/>
        </w:rPr>
        <w:t xml:space="preserve">2. </w:t>
      </w:r>
      <w:r w:rsidR="00F5167F" w:rsidRPr="003D1B9D">
        <w:rPr>
          <w:b/>
          <w:bCs/>
          <w:sz w:val="22"/>
          <w:szCs w:val="22"/>
          <w:lang w:val="sr-Latn-ME"/>
        </w:rPr>
        <w:tab/>
      </w:r>
      <w:r w:rsidRPr="003D1B9D">
        <w:rPr>
          <w:b/>
          <w:bCs/>
          <w:sz w:val="22"/>
          <w:szCs w:val="22"/>
          <w:lang w:val="sr-Latn-ME"/>
        </w:rPr>
        <w:t>KVALITATIVNI I KVANTITATIVNI SASTAV</w:t>
      </w:r>
    </w:p>
    <w:p w14:paraId="5423D709" w14:textId="77777777" w:rsidR="005A0B2E" w:rsidRPr="003D1B9D" w:rsidRDefault="005A0B2E">
      <w:pPr>
        <w:rPr>
          <w:sz w:val="22"/>
          <w:szCs w:val="22"/>
          <w:lang w:val="sr-Latn-ME"/>
        </w:rPr>
      </w:pPr>
    </w:p>
    <w:p w14:paraId="7DFD4809" w14:textId="75FD0DA9" w:rsidR="002235F3" w:rsidRPr="003D1B9D" w:rsidRDefault="002235F3" w:rsidP="00983762">
      <w:pPr>
        <w:jc w:val="both"/>
        <w:rPr>
          <w:sz w:val="22"/>
          <w:szCs w:val="22"/>
          <w:lang w:val="sr-Latn-ME"/>
        </w:rPr>
      </w:pPr>
      <w:r w:rsidRPr="003D1B9D">
        <w:rPr>
          <w:sz w:val="22"/>
          <w:szCs w:val="22"/>
          <w:lang w:val="sr-Latn-ME"/>
        </w:rPr>
        <w:t xml:space="preserve">Jedna bočica </w:t>
      </w:r>
      <w:r w:rsidR="003D1B9D" w:rsidRPr="003D1B9D">
        <w:rPr>
          <w:sz w:val="22"/>
          <w:szCs w:val="22"/>
          <w:lang w:val="sr-Latn-ME"/>
        </w:rPr>
        <w:t>sa praškom</w:t>
      </w:r>
      <w:r w:rsidRPr="003D1B9D">
        <w:rPr>
          <w:sz w:val="22"/>
          <w:szCs w:val="22"/>
          <w:lang w:val="sr-Latn-ME"/>
        </w:rPr>
        <w:t xml:space="preserve"> sadrži 11,25 mg triptorelina (u obliku triptorelin pamoata).</w:t>
      </w:r>
    </w:p>
    <w:p w14:paraId="78C18451" w14:textId="77777777" w:rsidR="002235F3" w:rsidRPr="003D1B9D" w:rsidRDefault="002235F3" w:rsidP="00983762">
      <w:pPr>
        <w:jc w:val="both"/>
        <w:rPr>
          <w:sz w:val="22"/>
          <w:szCs w:val="22"/>
          <w:lang w:val="sr-Latn-ME"/>
        </w:rPr>
      </w:pPr>
    </w:p>
    <w:p w14:paraId="32FE0BCA" w14:textId="77777777" w:rsidR="0003793F" w:rsidRPr="003D1B9D" w:rsidRDefault="0003793F" w:rsidP="00983762">
      <w:pPr>
        <w:jc w:val="both"/>
        <w:rPr>
          <w:sz w:val="22"/>
          <w:szCs w:val="22"/>
          <w:lang w:val="sr-Latn-ME"/>
        </w:rPr>
      </w:pPr>
      <w:r w:rsidRPr="003D1B9D">
        <w:rPr>
          <w:sz w:val="22"/>
          <w:szCs w:val="22"/>
          <w:lang w:val="sr-Latn-ME"/>
        </w:rPr>
        <w:t>Za spisak svih ekscipijenasa, pogledati dio 6.1.</w:t>
      </w:r>
    </w:p>
    <w:p w14:paraId="571721AB" w14:textId="77777777" w:rsidR="0003793F" w:rsidRPr="003D1B9D" w:rsidRDefault="0003793F" w:rsidP="00983762">
      <w:pPr>
        <w:jc w:val="both"/>
        <w:rPr>
          <w:sz w:val="22"/>
          <w:szCs w:val="22"/>
          <w:lang w:val="sr-Latn-ME"/>
        </w:rPr>
      </w:pPr>
    </w:p>
    <w:p w14:paraId="2D737C6E" w14:textId="77777777" w:rsidR="002235F3" w:rsidRPr="003D1B9D" w:rsidRDefault="002235F3" w:rsidP="00983762">
      <w:pPr>
        <w:jc w:val="both"/>
        <w:rPr>
          <w:sz w:val="22"/>
          <w:szCs w:val="22"/>
          <w:lang w:val="sr-Latn-ME"/>
        </w:rPr>
      </w:pPr>
      <w:r w:rsidRPr="003D1B9D">
        <w:rPr>
          <w:sz w:val="22"/>
          <w:szCs w:val="22"/>
          <w:lang w:val="sr-Latn-ME"/>
        </w:rPr>
        <w:t>* Uzimajući u obzir karakteristike farmaceutskog oblika (nemogućnost kvantitativnog prebacivanja suspenzije iz šprica u špric), svaka bočica sadrži količinu triptorelin pamoata kojoj odgovara 15 mg triptorelina.</w:t>
      </w:r>
    </w:p>
    <w:p w14:paraId="42796399" w14:textId="0C83287C" w:rsidR="00C37FD7" w:rsidRPr="003D1B9D" w:rsidRDefault="00C37FD7" w:rsidP="00983762">
      <w:pPr>
        <w:jc w:val="both"/>
        <w:rPr>
          <w:sz w:val="22"/>
          <w:szCs w:val="22"/>
          <w:lang w:val="sr-Latn-ME"/>
        </w:rPr>
      </w:pPr>
    </w:p>
    <w:p w14:paraId="1EB4C7E9" w14:textId="77777777" w:rsidR="003D1B9D" w:rsidRPr="003D1B9D" w:rsidRDefault="003D1B9D" w:rsidP="00983762">
      <w:pPr>
        <w:jc w:val="both"/>
        <w:rPr>
          <w:sz w:val="22"/>
          <w:szCs w:val="22"/>
          <w:lang w:val="sr-Latn-ME"/>
        </w:rPr>
      </w:pPr>
    </w:p>
    <w:p w14:paraId="45EEC40A" w14:textId="77777777" w:rsidR="00411B4B" w:rsidRPr="003D1B9D" w:rsidRDefault="00411B4B" w:rsidP="00F5167F">
      <w:pPr>
        <w:tabs>
          <w:tab w:val="left" w:pos="540"/>
          <w:tab w:val="left" w:pos="569"/>
        </w:tabs>
        <w:rPr>
          <w:b/>
          <w:bCs/>
          <w:sz w:val="22"/>
          <w:szCs w:val="22"/>
          <w:lang w:val="sr-Latn-ME"/>
        </w:rPr>
      </w:pPr>
      <w:r w:rsidRPr="003D1B9D">
        <w:rPr>
          <w:b/>
          <w:bCs/>
          <w:sz w:val="22"/>
          <w:szCs w:val="22"/>
          <w:lang w:val="sr-Latn-ME"/>
        </w:rPr>
        <w:t xml:space="preserve">3. </w:t>
      </w:r>
      <w:r w:rsidR="00F5167F" w:rsidRPr="003D1B9D">
        <w:rPr>
          <w:b/>
          <w:bCs/>
          <w:sz w:val="22"/>
          <w:szCs w:val="22"/>
          <w:lang w:val="sr-Latn-ME"/>
        </w:rPr>
        <w:tab/>
      </w:r>
      <w:r w:rsidRPr="003D1B9D">
        <w:rPr>
          <w:b/>
          <w:bCs/>
          <w:sz w:val="22"/>
          <w:szCs w:val="22"/>
          <w:lang w:val="sr-Latn-ME"/>
        </w:rPr>
        <w:t>FARMACEUTSKI OBLIK</w:t>
      </w:r>
      <w:r w:rsidR="009F2D23" w:rsidRPr="003D1B9D">
        <w:rPr>
          <w:b/>
          <w:bCs/>
          <w:sz w:val="22"/>
          <w:szCs w:val="22"/>
          <w:lang w:val="sr-Latn-ME"/>
        </w:rPr>
        <w:t xml:space="preserve"> </w:t>
      </w:r>
    </w:p>
    <w:p w14:paraId="73E39D34" w14:textId="77777777" w:rsidR="002235F3" w:rsidRPr="003D1B9D" w:rsidRDefault="002235F3" w:rsidP="002235F3">
      <w:pPr>
        <w:tabs>
          <w:tab w:val="left" w:pos="540"/>
          <w:tab w:val="left" w:pos="569"/>
        </w:tabs>
        <w:rPr>
          <w:bCs/>
          <w:sz w:val="22"/>
          <w:szCs w:val="22"/>
          <w:lang w:val="sr-Latn-ME"/>
        </w:rPr>
      </w:pPr>
    </w:p>
    <w:p w14:paraId="7E12D178" w14:textId="77777777" w:rsidR="002235F3" w:rsidRPr="003D1B9D" w:rsidRDefault="002235F3" w:rsidP="002235F3">
      <w:pPr>
        <w:tabs>
          <w:tab w:val="left" w:pos="540"/>
          <w:tab w:val="left" w:pos="569"/>
        </w:tabs>
        <w:rPr>
          <w:bCs/>
          <w:sz w:val="22"/>
          <w:szCs w:val="22"/>
          <w:lang w:val="sr-Latn-ME"/>
        </w:rPr>
      </w:pPr>
      <w:r w:rsidRPr="003D1B9D">
        <w:rPr>
          <w:bCs/>
          <w:sz w:val="22"/>
          <w:szCs w:val="22"/>
          <w:lang w:val="sr-Latn-ME"/>
        </w:rPr>
        <w:t>Prašak i rastvarač za suspenziju za injekciju sa produženim oslobađanjem.</w:t>
      </w:r>
    </w:p>
    <w:p w14:paraId="32FAD2EB" w14:textId="77225162" w:rsidR="002235F3" w:rsidRPr="003D1B9D" w:rsidRDefault="002235F3" w:rsidP="002235F3">
      <w:pPr>
        <w:tabs>
          <w:tab w:val="left" w:pos="540"/>
          <w:tab w:val="left" w:pos="569"/>
        </w:tabs>
        <w:rPr>
          <w:bCs/>
          <w:sz w:val="22"/>
          <w:szCs w:val="22"/>
          <w:lang w:val="sr-Latn-ME"/>
        </w:rPr>
      </w:pPr>
      <w:r w:rsidRPr="003D1B9D">
        <w:rPr>
          <w:bCs/>
          <w:sz w:val="22"/>
          <w:szCs w:val="22"/>
          <w:lang w:val="sr-Latn-ME"/>
        </w:rPr>
        <w:t>Prašak svijetložute boje u obliku rastresitog taloga. Rastvarač je bistar, bezbojan rastvor.</w:t>
      </w:r>
    </w:p>
    <w:p w14:paraId="5B7A519E" w14:textId="65F11C90" w:rsidR="002235F3" w:rsidRPr="003D1B9D" w:rsidRDefault="002235F3" w:rsidP="002235F3">
      <w:pPr>
        <w:tabs>
          <w:tab w:val="left" w:pos="540"/>
          <w:tab w:val="left" w:pos="569"/>
        </w:tabs>
        <w:rPr>
          <w:bCs/>
          <w:sz w:val="22"/>
          <w:szCs w:val="22"/>
          <w:lang w:val="sr-Latn-ME"/>
        </w:rPr>
      </w:pPr>
    </w:p>
    <w:p w14:paraId="6DE1AF0E" w14:textId="77777777" w:rsidR="003D1B9D" w:rsidRPr="003D1B9D" w:rsidRDefault="003D1B9D" w:rsidP="002235F3">
      <w:pPr>
        <w:tabs>
          <w:tab w:val="left" w:pos="540"/>
          <w:tab w:val="left" w:pos="569"/>
        </w:tabs>
        <w:rPr>
          <w:bCs/>
          <w:sz w:val="22"/>
          <w:szCs w:val="22"/>
          <w:lang w:val="sr-Latn-ME"/>
        </w:rPr>
      </w:pPr>
    </w:p>
    <w:p w14:paraId="7E9A08D7" w14:textId="77777777" w:rsidR="00411B4B" w:rsidRPr="003D1B9D" w:rsidRDefault="00411B4B" w:rsidP="00F5167F">
      <w:pPr>
        <w:tabs>
          <w:tab w:val="left" w:pos="540"/>
          <w:tab w:val="left" w:pos="569"/>
        </w:tabs>
        <w:rPr>
          <w:b/>
          <w:bCs/>
          <w:sz w:val="22"/>
          <w:szCs w:val="22"/>
          <w:lang w:val="sr-Latn-ME"/>
        </w:rPr>
      </w:pPr>
      <w:r w:rsidRPr="003D1B9D">
        <w:rPr>
          <w:b/>
          <w:bCs/>
          <w:sz w:val="22"/>
          <w:szCs w:val="22"/>
          <w:lang w:val="sr-Latn-ME"/>
        </w:rPr>
        <w:t xml:space="preserve">4. </w:t>
      </w:r>
      <w:r w:rsidR="00480FB1" w:rsidRPr="003D1B9D">
        <w:rPr>
          <w:b/>
          <w:bCs/>
          <w:sz w:val="22"/>
          <w:szCs w:val="22"/>
          <w:lang w:val="sr-Latn-ME"/>
        </w:rPr>
        <w:tab/>
      </w:r>
      <w:r w:rsidRPr="003D1B9D">
        <w:rPr>
          <w:b/>
          <w:bCs/>
          <w:sz w:val="22"/>
          <w:szCs w:val="22"/>
          <w:lang w:val="sr-Latn-ME"/>
        </w:rPr>
        <w:t>KLINIČKI PODACI</w:t>
      </w:r>
    </w:p>
    <w:p w14:paraId="76521644" w14:textId="77777777" w:rsidR="00CD6F02" w:rsidRPr="003D1B9D" w:rsidRDefault="00CD6F02" w:rsidP="00480FB1">
      <w:pPr>
        <w:tabs>
          <w:tab w:val="left" w:pos="540"/>
          <w:tab w:val="left" w:pos="569"/>
        </w:tabs>
        <w:rPr>
          <w:bCs/>
          <w:sz w:val="22"/>
          <w:szCs w:val="22"/>
          <w:lang w:val="sr-Latn-ME"/>
        </w:rPr>
      </w:pPr>
    </w:p>
    <w:p w14:paraId="462D19C7" w14:textId="77777777" w:rsidR="00411B4B" w:rsidRPr="003D1B9D" w:rsidRDefault="00411B4B" w:rsidP="00480FB1">
      <w:pPr>
        <w:tabs>
          <w:tab w:val="left" w:pos="540"/>
          <w:tab w:val="left" w:pos="569"/>
        </w:tabs>
        <w:rPr>
          <w:b/>
          <w:bCs/>
          <w:sz w:val="22"/>
          <w:szCs w:val="22"/>
          <w:lang w:val="sr-Latn-ME"/>
        </w:rPr>
      </w:pPr>
      <w:r w:rsidRPr="003D1B9D">
        <w:rPr>
          <w:b/>
          <w:bCs/>
          <w:sz w:val="22"/>
          <w:szCs w:val="22"/>
          <w:lang w:val="sr-Latn-ME"/>
        </w:rPr>
        <w:t xml:space="preserve">4.1. </w:t>
      </w:r>
      <w:r w:rsidR="00480FB1" w:rsidRPr="003D1B9D">
        <w:rPr>
          <w:b/>
          <w:bCs/>
          <w:sz w:val="22"/>
          <w:szCs w:val="22"/>
          <w:lang w:val="sr-Latn-ME"/>
        </w:rPr>
        <w:tab/>
      </w:r>
      <w:r w:rsidRPr="003D1B9D">
        <w:rPr>
          <w:b/>
          <w:bCs/>
          <w:sz w:val="22"/>
          <w:szCs w:val="22"/>
          <w:lang w:val="sr-Latn-ME"/>
        </w:rPr>
        <w:t>Terapijske indikacije</w:t>
      </w:r>
    </w:p>
    <w:p w14:paraId="4B42B07F" w14:textId="77777777" w:rsidR="002235F3" w:rsidRPr="003D1B9D" w:rsidRDefault="002235F3" w:rsidP="002235F3">
      <w:pPr>
        <w:tabs>
          <w:tab w:val="left" w:pos="540"/>
          <w:tab w:val="left" w:pos="569"/>
        </w:tabs>
        <w:jc w:val="both"/>
        <w:rPr>
          <w:b/>
          <w:bCs/>
          <w:sz w:val="22"/>
          <w:szCs w:val="22"/>
          <w:lang w:val="sr-Latn-ME"/>
        </w:rPr>
      </w:pPr>
    </w:p>
    <w:p w14:paraId="5879E3BC" w14:textId="77777777" w:rsidR="002235F3" w:rsidRPr="003D1B9D" w:rsidRDefault="002235F3" w:rsidP="002235F3">
      <w:pPr>
        <w:jc w:val="both"/>
        <w:rPr>
          <w:b/>
          <w:sz w:val="22"/>
          <w:szCs w:val="22"/>
          <w:lang w:val="sr-Latn-ME"/>
        </w:rPr>
      </w:pPr>
      <w:r w:rsidRPr="003D1B9D">
        <w:rPr>
          <w:b/>
          <w:sz w:val="22"/>
          <w:szCs w:val="22"/>
          <w:lang w:val="sr-Latn-ME"/>
        </w:rPr>
        <w:t>Karcinom prostate</w:t>
      </w:r>
    </w:p>
    <w:p w14:paraId="572276D7" w14:textId="4B4C34FD" w:rsidR="002235F3" w:rsidRPr="003D1B9D" w:rsidRDefault="002235F3" w:rsidP="002235F3">
      <w:pPr>
        <w:jc w:val="both"/>
        <w:rPr>
          <w:sz w:val="22"/>
          <w:szCs w:val="22"/>
          <w:lang w:val="sr-Latn-ME"/>
        </w:rPr>
      </w:pPr>
      <w:r w:rsidRPr="003D1B9D">
        <w:rPr>
          <w:sz w:val="22"/>
          <w:szCs w:val="22"/>
          <w:lang w:val="sr-Latn-ME"/>
        </w:rPr>
        <w:t>Terapija lokalno uznapredovalog  ili metastatskog karcinoma prostate.</w:t>
      </w:r>
    </w:p>
    <w:p w14:paraId="171B2B1C" w14:textId="619CD88C" w:rsidR="00C0647D" w:rsidRPr="003D1B9D" w:rsidRDefault="00C0647D" w:rsidP="00C0647D">
      <w:pPr>
        <w:rPr>
          <w:sz w:val="22"/>
          <w:szCs w:val="22"/>
          <w:lang w:val="sr-Latn-ME"/>
        </w:rPr>
      </w:pPr>
      <w:bookmarkStart w:id="0" w:name="_Hlk47965207"/>
      <w:r w:rsidRPr="003D1B9D">
        <w:rPr>
          <w:sz w:val="22"/>
          <w:szCs w:val="22"/>
          <w:lang w:val="sr-Latn-ME"/>
        </w:rPr>
        <w:t>Terapija visoko-rizičnog lokalizovanog ili lokalno uznapredovalog karcinoma prostate u kombinaciji sa terapijom zračenjem. Vid</w:t>
      </w:r>
      <w:r w:rsidR="001B3235" w:rsidRPr="003D1B9D">
        <w:rPr>
          <w:sz w:val="22"/>
          <w:szCs w:val="22"/>
          <w:lang w:val="sr-Latn-ME"/>
        </w:rPr>
        <w:t>j</w:t>
      </w:r>
      <w:r w:rsidRPr="003D1B9D">
        <w:rPr>
          <w:sz w:val="22"/>
          <w:szCs w:val="22"/>
          <w:lang w:val="sr-Latn-ME"/>
        </w:rPr>
        <w:t xml:space="preserve">eti </w:t>
      </w:r>
      <w:r w:rsidR="00164A4C" w:rsidRPr="003D1B9D">
        <w:rPr>
          <w:sz w:val="22"/>
          <w:szCs w:val="22"/>
          <w:lang w:val="sr-Latn-ME"/>
        </w:rPr>
        <w:t xml:space="preserve">dio </w:t>
      </w:r>
      <w:r w:rsidRPr="003D1B9D">
        <w:rPr>
          <w:sz w:val="22"/>
          <w:szCs w:val="22"/>
          <w:lang w:val="sr-Latn-ME"/>
        </w:rPr>
        <w:t>5.1.</w:t>
      </w:r>
    </w:p>
    <w:bookmarkEnd w:id="0"/>
    <w:p w14:paraId="60360440" w14:textId="77777777" w:rsidR="002235F3" w:rsidRPr="003D1B9D" w:rsidRDefault="002235F3" w:rsidP="002235F3">
      <w:pPr>
        <w:jc w:val="both"/>
        <w:rPr>
          <w:sz w:val="22"/>
          <w:szCs w:val="22"/>
          <w:lang w:val="sr-Latn-ME"/>
        </w:rPr>
      </w:pPr>
      <w:r w:rsidRPr="003D1B9D">
        <w:rPr>
          <w:sz w:val="22"/>
          <w:szCs w:val="22"/>
          <w:lang w:val="sr-Latn-ME"/>
        </w:rPr>
        <w:t>Povoljan efekat terapije je češći i više izražen ukoliko pacijent prethodno nije primao ni jednu drugu hormonsku terapiju.</w:t>
      </w:r>
    </w:p>
    <w:p w14:paraId="134DE58B" w14:textId="77777777" w:rsidR="002235F3" w:rsidRPr="003D1B9D" w:rsidRDefault="002235F3" w:rsidP="002235F3">
      <w:pPr>
        <w:jc w:val="both"/>
        <w:rPr>
          <w:b/>
          <w:sz w:val="22"/>
          <w:szCs w:val="22"/>
          <w:lang w:val="sr-Latn-ME"/>
        </w:rPr>
      </w:pPr>
    </w:p>
    <w:p w14:paraId="2E6BB441" w14:textId="77777777" w:rsidR="002235F3" w:rsidRPr="003D1B9D" w:rsidRDefault="002235F3" w:rsidP="002235F3">
      <w:pPr>
        <w:jc w:val="both"/>
        <w:rPr>
          <w:b/>
          <w:sz w:val="22"/>
          <w:szCs w:val="22"/>
          <w:lang w:val="sr-Latn-ME"/>
        </w:rPr>
      </w:pPr>
      <w:r w:rsidRPr="003D1B9D">
        <w:rPr>
          <w:b/>
          <w:sz w:val="22"/>
          <w:szCs w:val="22"/>
          <w:lang w:val="sr-Latn-ME"/>
        </w:rPr>
        <w:t>Genitalna i ekstragenitalna endometrioza (stadijum I do IV)</w:t>
      </w:r>
    </w:p>
    <w:p w14:paraId="74EEE246" w14:textId="19228FAF" w:rsidR="002235F3" w:rsidRPr="003D1B9D" w:rsidRDefault="002235F3" w:rsidP="002235F3">
      <w:pPr>
        <w:jc w:val="both"/>
        <w:rPr>
          <w:sz w:val="22"/>
          <w:szCs w:val="22"/>
          <w:lang w:val="sr-Latn-ME"/>
        </w:rPr>
      </w:pPr>
      <w:r w:rsidRPr="003D1B9D">
        <w:rPr>
          <w:sz w:val="22"/>
          <w:szCs w:val="22"/>
          <w:lang w:val="sr-Latn-ME"/>
        </w:rPr>
        <w:t xml:space="preserve">Terapija ne bi smjela da se primjenjuje duže od šest mjeseci (vidjeti </w:t>
      </w:r>
      <w:r w:rsidR="00164A4C" w:rsidRPr="003D1B9D">
        <w:rPr>
          <w:sz w:val="22"/>
          <w:szCs w:val="22"/>
          <w:lang w:val="sr-Latn-ME"/>
        </w:rPr>
        <w:t xml:space="preserve">dio </w:t>
      </w:r>
      <w:r w:rsidRPr="003D1B9D">
        <w:rPr>
          <w:sz w:val="22"/>
          <w:szCs w:val="22"/>
          <w:lang w:val="sr-Latn-ME"/>
        </w:rPr>
        <w:t>4.8). Ne preporučuje se preduzimanje novog terapijskog ciklusa liječenja triptorelinom ili nekim drugim GnRH analogom.</w:t>
      </w:r>
    </w:p>
    <w:p w14:paraId="0B6B8E45" w14:textId="77777777" w:rsidR="002235F3" w:rsidRPr="003D1B9D" w:rsidRDefault="002235F3" w:rsidP="002235F3">
      <w:pPr>
        <w:tabs>
          <w:tab w:val="left" w:pos="540"/>
          <w:tab w:val="left" w:pos="569"/>
        </w:tabs>
        <w:jc w:val="both"/>
        <w:rPr>
          <w:b/>
          <w:bCs/>
          <w:sz w:val="22"/>
          <w:szCs w:val="22"/>
          <w:lang w:val="sr-Latn-ME"/>
        </w:rPr>
      </w:pPr>
    </w:p>
    <w:p w14:paraId="383DA3D7" w14:textId="39D548EF" w:rsidR="002235F3" w:rsidRPr="003D1B9D" w:rsidRDefault="002235F3" w:rsidP="002235F3">
      <w:pPr>
        <w:kinsoku w:val="0"/>
        <w:overflowPunct w:val="0"/>
        <w:autoSpaceDE w:val="0"/>
        <w:autoSpaceDN w:val="0"/>
        <w:adjustRightInd w:val="0"/>
        <w:spacing w:line="244" w:lineRule="exact"/>
        <w:ind w:left="40"/>
        <w:rPr>
          <w:b/>
          <w:bCs/>
          <w:sz w:val="22"/>
          <w:szCs w:val="22"/>
          <w:lang w:val="sr-Latn-ME" w:eastAsia="sr-Latn-ME"/>
        </w:rPr>
      </w:pPr>
      <w:bookmarkStart w:id="1" w:name="Endometrioza"/>
      <w:bookmarkEnd w:id="1"/>
      <w:r w:rsidRPr="003D1B9D">
        <w:rPr>
          <w:b/>
          <w:bCs/>
          <w:sz w:val="22"/>
          <w:szCs w:val="22"/>
          <w:lang w:val="sr-Latn-ME" w:eastAsia="sr-Latn-ME"/>
        </w:rPr>
        <w:t>Centralni pr</w:t>
      </w:r>
      <w:r w:rsidR="00A103A1" w:rsidRPr="003D1B9D">
        <w:rPr>
          <w:b/>
          <w:bCs/>
          <w:sz w:val="22"/>
          <w:szCs w:val="22"/>
          <w:lang w:val="sr-Latn-ME" w:eastAsia="sr-Latn-ME"/>
        </w:rPr>
        <w:t>ij</w:t>
      </w:r>
      <w:r w:rsidRPr="003D1B9D">
        <w:rPr>
          <w:b/>
          <w:bCs/>
          <w:sz w:val="22"/>
          <w:szCs w:val="22"/>
          <w:lang w:val="sr-Latn-ME" w:eastAsia="sr-Latn-ME"/>
        </w:rPr>
        <w:t>evremeni pubertet</w:t>
      </w:r>
    </w:p>
    <w:p w14:paraId="2FC3407B" w14:textId="758877D8" w:rsidR="002235F3" w:rsidRPr="003D1B9D" w:rsidRDefault="002235F3" w:rsidP="002235F3">
      <w:pPr>
        <w:kinsoku w:val="0"/>
        <w:overflowPunct w:val="0"/>
        <w:autoSpaceDE w:val="0"/>
        <w:autoSpaceDN w:val="0"/>
        <w:adjustRightInd w:val="0"/>
        <w:ind w:left="40"/>
        <w:rPr>
          <w:sz w:val="22"/>
          <w:szCs w:val="22"/>
          <w:lang w:val="sr-Latn-ME" w:eastAsia="sr-Latn-ME"/>
        </w:rPr>
      </w:pPr>
      <w:r w:rsidRPr="003D1B9D">
        <w:rPr>
          <w:sz w:val="22"/>
          <w:szCs w:val="22"/>
          <w:lang w:val="sr-Latn-ME" w:eastAsia="sr-Latn-ME"/>
        </w:rPr>
        <w:t>Terapija centralnog pr</w:t>
      </w:r>
      <w:r w:rsidR="00A103A1" w:rsidRPr="003D1B9D">
        <w:rPr>
          <w:sz w:val="22"/>
          <w:szCs w:val="22"/>
          <w:lang w:val="sr-Latn-ME" w:eastAsia="sr-Latn-ME"/>
        </w:rPr>
        <w:t>ij</w:t>
      </w:r>
      <w:r w:rsidRPr="003D1B9D">
        <w:rPr>
          <w:sz w:val="22"/>
          <w:szCs w:val="22"/>
          <w:lang w:val="sr-Latn-ME" w:eastAsia="sr-Latn-ME"/>
        </w:rPr>
        <w:t>evremenog puberteta (pr</w:t>
      </w:r>
      <w:r w:rsidR="00A103A1" w:rsidRPr="003D1B9D">
        <w:rPr>
          <w:sz w:val="22"/>
          <w:szCs w:val="22"/>
          <w:lang w:val="sr-Latn-ME" w:eastAsia="sr-Latn-ME"/>
        </w:rPr>
        <w:t>ij</w:t>
      </w:r>
      <w:r w:rsidRPr="003D1B9D">
        <w:rPr>
          <w:sz w:val="22"/>
          <w:szCs w:val="22"/>
          <w:lang w:val="sr-Latn-ME" w:eastAsia="sr-Latn-ME"/>
        </w:rPr>
        <w:t>e 8. godine kod d</w:t>
      </w:r>
      <w:r w:rsidR="00A103A1" w:rsidRPr="003D1B9D">
        <w:rPr>
          <w:sz w:val="22"/>
          <w:szCs w:val="22"/>
          <w:lang w:val="sr-Latn-ME" w:eastAsia="sr-Latn-ME"/>
        </w:rPr>
        <w:t>j</w:t>
      </w:r>
      <w:r w:rsidRPr="003D1B9D">
        <w:rPr>
          <w:sz w:val="22"/>
          <w:szCs w:val="22"/>
          <w:lang w:val="sr-Latn-ME" w:eastAsia="sr-Latn-ME"/>
        </w:rPr>
        <w:t>evojčica i 10. godine kod d</w:t>
      </w:r>
      <w:r w:rsidR="00A103A1" w:rsidRPr="003D1B9D">
        <w:rPr>
          <w:sz w:val="22"/>
          <w:szCs w:val="22"/>
          <w:lang w:val="sr-Latn-ME" w:eastAsia="sr-Latn-ME"/>
        </w:rPr>
        <w:t>j</w:t>
      </w:r>
      <w:r w:rsidRPr="003D1B9D">
        <w:rPr>
          <w:sz w:val="22"/>
          <w:szCs w:val="22"/>
          <w:lang w:val="sr-Latn-ME" w:eastAsia="sr-Latn-ME"/>
        </w:rPr>
        <w:t>ečaka).</w:t>
      </w:r>
    </w:p>
    <w:p w14:paraId="708D6C32" w14:textId="77777777" w:rsidR="002235F3" w:rsidRPr="003D1B9D" w:rsidRDefault="002235F3" w:rsidP="002235F3">
      <w:pPr>
        <w:tabs>
          <w:tab w:val="left" w:pos="540"/>
          <w:tab w:val="left" w:pos="569"/>
        </w:tabs>
        <w:jc w:val="both"/>
        <w:rPr>
          <w:b/>
          <w:bCs/>
          <w:sz w:val="22"/>
          <w:szCs w:val="22"/>
          <w:lang w:val="sr-Latn-ME"/>
        </w:rPr>
      </w:pPr>
    </w:p>
    <w:p w14:paraId="7C7CBF3C" w14:textId="77777777" w:rsidR="00411B4B" w:rsidRPr="003D1B9D" w:rsidRDefault="00411B4B" w:rsidP="00480FB1">
      <w:pPr>
        <w:tabs>
          <w:tab w:val="left" w:pos="540"/>
          <w:tab w:val="left" w:pos="569"/>
        </w:tabs>
        <w:rPr>
          <w:b/>
          <w:bCs/>
          <w:sz w:val="22"/>
          <w:szCs w:val="22"/>
          <w:lang w:val="sr-Latn-ME"/>
        </w:rPr>
      </w:pPr>
      <w:r w:rsidRPr="003D1B9D">
        <w:rPr>
          <w:b/>
          <w:bCs/>
          <w:sz w:val="22"/>
          <w:szCs w:val="22"/>
          <w:lang w:val="sr-Latn-ME"/>
        </w:rPr>
        <w:t xml:space="preserve">4.2. </w:t>
      </w:r>
      <w:r w:rsidR="00480FB1" w:rsidRPr="003D1B9D">
        <w:rPr>
          <w:b/>
          <w:bCs/>
          <w:sz w:val="22"/>
          <w:szCs w:val="22"/>
          <w:lang w:val="sr-Latn-ME"/>
        </w:rPr>
        <w:tab/>
      </w:r>
      <w:bookmarkStart w:id="2" w:name="_Hlk98320488"/>
      <w:r w:rsidRPr="003D1B9D">
        <w:rPr>
          <w:b/>
          <w:bCs/>
          <w:sz w:val="22"/>
          <w:szCs w:val="22"/>
          <w:lang w:val="sr-Latn-ME"/>
        </w:rPr>
        <w:t>Doziranje i način primjene</w:t>
      </w:r>
      <w:bookmarkEnd w:id="2"/>
    </w:p>
    <w:p w14:paraId="58C1516A" w14:textId="77777777" w:rsidR="002235F3" w:rsidRPr="003D1B9D" w:rsidRDefault="002235F3" w:rsidP="002235F3">
      <w:pPr>
        <w:keepNext/>
        <w:keepLines/>
        <w:spacing w:line="200" w:lineRule="exact"/>
        <w:ind w:left="20"/>
        <w:jc w:val="both"/>
        <w:rPr>
          <w:rFonts w:eastAsia="Arial Unicode MS"/>
          <w:sz w:val="22"/>
          <w:szCs w:val="22"/>
          <w:u w:val="single"/>
          <w:lang w:val="sr-Latn-ME"/>
        </w:rPr>
      </w:pPr>
      <w:bookmarkStart w:id="3" w:name="bookmark6"/>
    </w:p>
    <w:bookmarkEnd w:id="3"/>
    <w:p w14:paraId="43A2F89C" w14:textId="77777777" w:rsidR="00A2403C" w:rsidRPr="003D1B9D" w:rsidRDefault="00A2403C" w:rsidP="00A2403C">
      <w:pPr>
        <w:jc w:val="both"/>
        <w:rPr>
          <w:sz w:val="22"/>
          <w:szCs w:val="22"/>
          <w:u w:val="single"/>
          <w:lang w:val="sr-Latn-ME"/>
        </w:rPr>
      </w:pPr>
      <w:r w:rsidRPr="003D1B9D">
        <w:rPr>
          <w:sz w:val="22"/>
          <w:szCs w:val="22"/>
          <w:u w:val="single"/>
          <w:lang w:val="sr-Latn-ME"/>
        </w:rPr>
        <w:t>Doziranje</w:t>
      </w:r>
    </w:p>
    <w:p w14:paraId="5E285834" w14:textId="77777777" w:rsidR="00A2403C" w:rsidRPr="003D1B9D" w:rsidRDefault="00A2403C" w:rsidP="00A2403C">
      <w:pPr>
        <w:jc w:val="both"/>
        <w:rPr>
          <w:b/>
          <w:sz w:val="22"/>
          <w:szCs w:val="22"/>
          <w:lang w:val="sr-Latn-ME"/>
        </w:rPr>
      </w:pPr>
    </w:p>
    <w:p w14:paraId="0B5D29A6" w14:textId="77777777" w:rsidR="002235F3" w:rsidRPr="003D1B9D" w:rsidRDefault="002235F3" w:rsidP="002235F3">
      <w:pPr>
        <w:jc w:val="both"/>
        <w:rPr>
          <w:b/>
          <w:sz w:val="22"/>
          <w:szCs w:val="22"/>
          <w:lang w:val="sr-Latn-ME"/>
        </w:rPr>
      </w:pPr>
      <w:r w:rsidRPr="003D1B9D">
        <w:rPr>
          <w:b/>
          <w:sz w:val="22"/>
          <w:szCs w:val="22"/>
          <w:lang w:val="sr-Latn-ME"/>
        </w:rPr>
        <w:t>Karcinom prostate</w:t>
      </w:r>
    </w:p>
    <w:p w14:paraId="10138C7D" w14:textId="1BBC7963" w:rsidR="002235F3" w:rsidRPr="003D1B9D" w:rsidRDefault="002235F3" w:rsidP="002235F3">
      <w:pPr>
        <w:jc w:val="both"/>
        <w:rPr>
          <w:sz w:val="22"/>
          <w:szCs w:val="22"/>
          <w:lang w:val="sr-Latn-ME"/>
        </w:rPr>
      </w:pPr>
      <w:r w:rsidRPr="003D1B9D">
        <w:rPr>
          <w:sz w:val="22"/>
          <w:szCs w:val="22"/>
          <w:lang w:val="sr-Latn-ME"/>
        </w:rPr>
        <w:t xml:space="preserve">Jedna intramuskularna </w:t>
      </w:r>
      <w:bookmarkStart w:id="4" w:name="_Hlk47965238"/>
      <w:r w:rsidR="00411706" w:rsidRPr="003D1B9D">
        <w:rPr>
          <w:sz w:val="22"/>
          <w:szCs w:val="22"/>
          <w:lang w:val="sr-Latn-ME"/>
        </w:rPr>
        <w:t>ili su</w:t>
      </w:r>
      <w:r w:rsidR="005A6232" w:rsidRPr="003D1B9D">
        <w:rPr>
          <w:sz w:val="22"/>
          <w:szCs w:val="22"/>
          <w:lang w:val="sr-Latn-ME"/>
        </w:rPr>
        <w:t>b</w:t>
      </w:r>
      <w:r w:rsidR="00411706" w:rsidRPr="003D1B9D">
        <w:rPr>
          <w:sz w:val="22"/>
          <w:szCs w:val="22"/>
          <w:lang w:val="sr-Latn-ME"/>
        </w:rPr>
        <w:t xml:space="preserve">kutana </w:t>
      </w:r>
      <w:bookmarkEnd w:id="4"/>
      <w:r w:rsidRPr="003D1B9D">
        <w:rPr>
          <w:sz w:val="22"/>
          <w:szCs w:val="22"/>
          <w:lang w:val="sr-Latn-ME"/>
        </w:rPr>
        <w:t xml:space="preserve">injekcija lijeka </w:t>
      </w:r>
      <w:r w:rsidRPr="003D1B9D">
        <w:rPr>
          <w:bCs/>
          <w:sz w:val="22"/>
          <w:szCs w:val="22"/>
          <w:lang w:val="sr-Latn-ME"/>
        </w:rPr>
        <w:t>Diphereline 11,25 mg</w:t>
      </w:r>
      <w:r w:rsidRPr="003D1B9D">
        <w:rPr>
          <w:sz w:val="22"/>
          <w:szCs w:val="22"/>
          <w:lang w:val="sr-Latn-ME"/>
        </w:rPr>
        <w:t xml:space="preserve"> na svaka 3 mjeseca.</w:t>
      </w:r>
    </w:p>
    <w:p w14:paraId="5EE16D66" w14:textId="77777777" w:rsidR="00F82870" w:rsidRPr="003D1B9D" w:rsidRDefault="002235F3" w:rsidP="00F82870">
      <w:pPr>
        <w:jc w:val="both"/>
        <w:rPr>
          <w:sz w:val="22"/>
          <w:szCs w:val="22"/>
          <w:lang w:val="sr-Latn-ME"/>
        </w:rPr>
      </w:pPr>
      <w:r w:rsidRPr="003D1B9D">
        <w:rPr>
          <w:sz w:val="22"/>
          <w:szCs w:val="22"/>
          <w:lang w:val="sr-Latn-ME"/>
        </w:rPr>
        <w:t xml:space="preserve">Trajanje liječenja: </w:t>
      </w:r>
      <w:bookmarkStart w:id="5" w:name="_Hlk47965259"/>
    </w:p>
    <w:p w14:paraId="092EC676" w14:textId="77777777" w:rsidR="00F82870" w:rsidRPr="003D1B9D" w:rsidRDefault="00F82870" w:rsidP="00F82870">
      <w:pPr>
        <w:jc w:val="both"/>
        <w:rPr>
          <w:sz w:val="22"/>
          <w:szCs w:val="22"/>
          <w:lang w:val="sr-Latn-ME"/>
        </w:rPr>
      </w:pPr>
      <w:r w:rsidRPr="003D1B9D">
        <w:rPr>
          <w:sz w:val="22"/>
          <w:szCs w:val="22"/>
          <w:lang w:val="sr-Latn-ME"/>
        </w:rPr>
        <w:t xml:space="preserve">Klinički podaci kod visoko-rizičnog lokalizovanog ili lokalno uznapredovalog hormon-zavisnog karcinoma prostate istovremeno ili nakon terapije zračenjem, ukazuju da dugotrajna </w:t>
      </w:r>
      <w:bookmarkStart w:id="6" w:name="_Hlk47714372"/>
      <w:r w:rsidRPr="003D1B9D">
        <w:rPr>
          <w:sz w:val="22"/>
          <w:szCs w:val="22"/>
          <w:lang w:val="sr-Latn-ME"/>
        </w:rPr>
        <w:t xml:space="preserve">terapija androgene deprivacije </w:t>
      </w:r>
      <w:bookmarkEnd w:id="6"/>
      <w:r w:rsidRPr="003D1B9D">
        <w:rPr>
          <w:sz w:val="22"/>
          <w:szCs w:val="22"/>
          <w:lang w:val="sr-Latn-ME"/>
        </w:rPr>
        <w:t xml:space="preserve">nakon terapije zračenjem ima povoljniji efekat u odnosu na kratkotrajnu terapiju androgene deprivacije nakon terapije zračenjem. </w:t>
      </w:r>
    </w:p>
    <w:bookmarkEnd w:id="5"/>
    <w:p w14:paraId="59016050" w14:textId="3FF80639" w:rsidR="002235F3" w:rsidRPr="003D1B9D" w:rsidRDefault="00F82870" w:rsidP="002235F3">
      <w:pPr>
        <w:jc w:val="both"/>
        <w:rPr>
          <w:sz w:val="22"/>
          <w:szCs w:val="22"/>
          <w:lang w:val="sr-Latn-ME"/>
        </w:rPr>
      </w:pPr>
      <w:r w:rsidRPr="003D1B9D">
        <w:rPr>
          <w:sz w:val="22"/>
          <w:szCs w:val="22"/>
          <w:lang w:val="sr-Latn-ME"/>
        </w:rPr>
        <w:t>V</w:t>
      </w:r>
      <w:r w:rsidR="002235F3" w:rsidRPr="003D1B9D">
        <w:rPr>
          <w:sz w:val="22"/>
          <w:szCs w:val="22"/>
          <w:lang w:val="sr-Latn-ME"/>
        </w:rPr>
        <w:t>idjeti dio 5.1.</w:t>
      </w:r>
    </w:p>
    <w:p w14:paraId="35266DC1" w14:textId="3EFFCBFB" w:rsidR="007528E4" w:rsidRPr="003D1B9D" w:rsidRDefault="007528E4" w:rsidP="007528E4">
      <w:pPr>
        <w:jc w:val="both"/>
        <w:rPr>
          <w:bCs/>
          <w:sz w:val="22"/>
          <w:szCs w:val="22"/>
          <w:lang w:val="sr-Latn-ME"/>
        </w:rPr>
      </w:pPr>
      <w:r w:rsidRPr="003D1B9D">
        <w:rPr>
          <w:bCs/>
          <w:sz w:val="22"/>
          <w:szCs w:val="22"/>
          <w:lang w:val="sr-Latn-ME"/>
        </w:rPr>
        <w:lastRenderedPageBreak/>
        <w:t>Trajanje terapije androgene deprivacije kod pacijenata sa visoko-rizičnim lokalizovanim ili lokalno uznapredovalim karcinomom prostate koji su na terapiji zračenjem, prema medicinskim vodičima iznosi 2-3</w:t>
      </w:r>
      <w:r w:rsidR="005A6232" w:rsidRPr="003D1B9D">
        <w:rPr>
          <w:bCs/>
          <w:sz w:val="22"/>
          <w:szCs w:val="22"/>
          <w:lang w:val="sr-Latn-ME"/>
        </w:rPr>
        <w:t xml:space="preserve"> </w:t>
      </w:r>
      <w:r w:rsidRPr="003D1B9D">
        <w:rPr>
          <w:bCs/>
          <w:sz w:val="22"/>
          <w:szCs w:val="22"/>
          <w:lang w:val="sr-Latn-ME"/>
        </w:rPr>
        <w:t>godine.</w:t>
      </w:r>
    </w:p>
    <w:p w14:paraId="1E4D5823" w14:textId="77777777" w:rsidR="007528E4" w:rsidRPr="003D1B9D" w:rsidRDefault="007528E4" w:rsidP="007528E4">
      <w:pPr>
        <w:jc w:val="both"/>
        <w:rPr>
          <w:bCs/>
          <w:sz w:val="22"/>
          <w:szCs w:val="22"/>
          <w:lang w:val="sr-Latn-ME"/>
        </w:rPr>
      </w:pPr>
    </w:p>
    <w:p w14:paraId="28B29A67" w14:textId="01B3C3C4" w:rsidR="007528E4" w:rsidRPr="003D1B9D" w:rsidRDefault="007528E4" w:rsidP="007528E4">
      <w:pPr>
        <w:jc w:val="both"/>
        <w:rPr>
          <w:bCs/>
          <w:sz w:val="22"/>
          <w:szCs w:val="22"/>
          <w:lang w:val="sr-Latn-ME"/>
        </w:rPr>
      </w:pPr>
      <w:r w:rsidRPr="003D1B9D">
        <w:rPr>
          <w:bCs/>
          <w:sz w:val="22"/>
          <w:szCs w:val="22"/>
          <w:lang w:val="sr-Latn-ME"/>
        </w:rPr>
        <w:t>Kod pacijenata sa metastatskim karcinomom prostate rezistentnim na kastraciju, hirurški nekastriranih, koji su na terapiji analozima GnRH kao što je triptorelin, i kod kojih je moguća terapija abirateron</w:t>
      </w:r>
      <w:r w:rsidR="003D1B9D">
        <w:rPr>
          <w:bCs/>
          <w:sz w:val="22"/>
          <w:szCs w:val="22"/>
          <w:lang w:val="sr-Latn-ME"/>
        </w:rPr>
        <w:t xml:space="preserve"> </w:t>
      </w:r>
      <w:r w:rsidRPr="003D1B9D">
        <w:rPr>
          <w:bCs/>
          <w:sz w:val="22"/>
          <w:szCs w:val="22"/>
          <w:lang w:val="sr-Latn-ME"/>
        </w:rPr>
        <w:t>acetatom,</w:t>
      </w:r>
      <w:r w:rsidR="005A6232" w:rsidRPr="003D1B9D">
        <w:rPr>
          <w:bCs/>
          <w:sz w:val="22"/>
          <w:szCs w:val="22"/>
          <w:lang w:val="sr-Latn-ME"/>
        </w:rPr>
        <w:t xml:space="preserve"> </w:t>
      </w:r>
      <w:r w:rsidRPr="003D1B9D">
        <w:rPr>
          <w:bCs/>
          <w:sz w:val="22"/>
          <w:szCs w:val="22"/>
          <w:lang w:val="sr-Latn-ME"/>
        </w:rPr>
        <w:t>inhibitorom biosinteze androgena ili enzalutamidom, inhibitorom signalizacije putem androgenog receptora, treba pratiti terapiju analogom GnRH.</w:t>
      </w:r>
    </w:p>
    <w:p w14:paraId="24D8D327" w14:textId="77777777" w:rsidR="002235F3" w:rsidRPr="003D1B9D" w:rsidRDefault="002235F3" w:rsidP="002235F3">
      <w:pPr>
        <w:keepNext/>
        <w:spacing w:before="240" w:after="60"/>
        <w:jc w:val="both"/>
        <w:outlineLvl w:val="2"/>
        <w:rPr>
          <w:b/>
          <w:sz w:val="22"/>
          <w:szCs w:val="22"/>
          <w:lang w:val="sr-Latn-ME"/>
        </w:rPr>
      </w:pPr>
      <w:r w:rsidRPr="003D1B9D">
        <w:rPr>
          <w:b/>
          <w:sz w:val="22"/>
          <w:szCs w:val="22"/>
          <w:lang w:val="sr-Latn-ME"/>
        </w:rPr>
        <w:t>Endometrioza</w:t>
      </w:r>
    </w:p>
    <w:p w14:paraId="2D293CD6" w14:textId="1E597354" w:rsidR="002235F3" w:rsidRPr="003D1B9D" w:rsidRDefault="002235F3" w:rsidP="002235F3">
      <w:pPr>
        <w:jc w:val="both"/>
        <w:rPr>
          <w:sz w:val="22"/>
          <w:szCs w:val="22"/>
          <w:lang w:val="sr-Latn-ME"/>
        </w:rPr>
      </w:pPr>
      <w:r w:rsidRPr="003D1B9D">
        <w:rPr>
          <w:sz w:val="22"/>
          <w:szCs w:val="22"/>
          <w:lang w:val="sr-Latn-ME"/>
        </w:rPr>
        <w:t xml:space="preserve">Jedna intramuskularna injekcija lijeka </w:t>
      </w:r>
      <w:r w:rsidRPr="003D1B9D">
        <w:rPr>
          <w:bCs/>
          <w:sz w:val="22"/>
          <w:szCs w:val="22"/>
          <w:lang w:val="sr-Latn-ME"/>
        </w:rPr>
        <w:t>Diphereline 11,25 mg</w:t>
      </w:r>
      <w:r w:rsidRPr="003D1B9D">
        <w:rPr>
          <w:sz w:val="22"/>
          <w:szCs w:val="22"/>
          <w:lang w:val="sr-Latn-ME"/>
        </w:rPr>
        <w:t xml:space="preserve"> na svaka 3 mjeseca.</w:t>
      </w:r>
    </w:p>
    <w:p w14:paraId="67AC1905" w14:textId="194BAD31" w:rsidR="004522CE" w:rsidRPr="003D1B9D" w:rsidRDefault="004522CE" w:rsidP="004522CE">
      <w:pPr>
        <w:jc w:val="both"/>
        <w:rPr>
          <w:sz w:val="22"/>
          <w:szCs w:val="22"/>
          <w:lang w:val="sr-Latn-ME"/>
        </w:rPr>
      </w:pPr>
      <w:bookmarkStart w:id="7" w:name="_Hlk47712017"/>
      <w:r w:rsidRPr="003D1B9D">
        <w:rPr>
          <w:sz w:val="22"/>
          <w:szCs w:val="22"/>
          <w:lang w:val="sr-Latn-ME"/>
        </w:rPr>
        <w:t>Su</w:t>
      </w:r>
      <w:r w:rsidR="005A6232" w:rsidRPr="003D1B9D">
        <w:rPr>
          <w:sz w:val="22"/>
          <w:szCs w:val="22"/>
          <w:lang w:val="sr-Latn-ME"/>
        </w:rPr>
        <w:t>b</w:t>
      </w:r>
      <w:r w:rsidRPr="003D1B9D">
        <w:rPr>
          <w:sz w:val="22"/>
          <w:szCs w:val="22"/>
          <w:lang w:val="sr-Latn-ME"/>
        </w:rPr>
        <w:t>kutana prim</w:t>
      </w:r>
      <w:r w:rsidR="00313F59" w:rsidRPr="003D1B9D">
        <w:rPr>
          <w:sz w:val="22"/>
          <w:szCs w:val="22"/>
          <w:lang w:val="sr-Latn-ME"/>
        </w:rPr>
        <w:t>j</w:t>
      </w:r>
      <w:r w:rsidRPr="003D1B9D">
        <w:rPr>
          <w:sz w:val="22"/>
          <w:szCs w:val="22"/>
          <w:lang w:val="sr-Latn-ME"/>
        </w:rPr>
        <w:t>ena nije ispitana kod žena.</w:t>
      </w:r>
    </w:p>
    <w:bookmarkEnd w:id="7"/>
    <w:p w14:paraId="220FA407" w14:textId="77777777" w:rsidR="002235F3" w:rsidRPr="003D1B9D" w:rsidRDefault="002235F3" w:rsidP="002235F3">
      <w:pPr>
        <w:jc w:val="both"/>
        <w:rPr>
          <w:sz w:val="22"/>
          <w:szCs w:val="22"/>
          <w:lang w:val="sr-Latn-ME"/>
        </w:rPr>
      </w:pPr>
      <w:r w:rsidRPr="003D1B9D">
        <w:rPr>
          <w:sz w:val="22"/>
          <w:szCs w:val="22"/>
          <w:lang w:val="sr-Latn-ME"/>
        </w:rPr>
        <w:t>Liječenje treba započeti u prvih pet dana menstrualnog ciklusa.</w:t>
      </w:r>
    </w:p>
    <w:p w14:paraId="4D14628E" w14:textId="77777777" w:rsidR="002235F3" w:rsidRPr="003D1B9D" w:rsidRDefault="002235F3" w:rsidP="002235F3">
      <w:pPr>
        <w:jc w:val="both"/>
        <w:rPr>
          <w:sz w:val="22"/>
          <w:szCs w:val="22"/>
          <w:lang w:val="sr-Latn-ME"/>
        </w:rPr>
      </w:pPr>
    </w:p>
    <w:p w14:paraId="2215BC67" w14:textId="6DA37DD0" w:rsidR="002235F3" w:rsidRPr="003D1B9D" w:rsidRDefault="002235F3" w:rsidP="002235F3">
      <w:pPr>
        <w:jc w:val="both"/>
        <w:rPr>
          <w:sz w:val="22"/>
          <w:szCs w:val="22"/>
          <w:lang w:val="sr-Latn-ME"/>
        </w:rPr>
      </w:pPr>
      <w:r w:rsidRPr="003D1B9D">
        <w:rPr>
          <w:sz w:val="22"/>
          <w:szCs w:val="22"/>
          <w:u w:val="single"/>
          <w:lang w:val="sr-Latn-ME"/>
        </w:rPr>
        <w:t>Trajanje liječenja</w:t>
      </w:r>
      <w:r w:rsidRPr="003D1B9D">
        <w:rPr>
          <w:sz w:val="22"/>
          <w:szCs w:val="22"/>
          <w:lang w:val="sr-Latn-ME"/>
        </w:rPr>
        <w:t xml:space="preserve">: zavisi od težine endometrioze i promjena (funkcionalnih i anatomskih) u kliničkoj slici za vrijeme liječenja. </w:t>
      </w:r>
      <w:bookmarkStart w:id="8" w:name="_Hlk98319322"/>
      <w:r w:rsidR="00DB19FE" w:rsidRPr="003D1B9D">
        <w:rPr>
          <w:sz w:val="22"/>
          <w:szCs w:val="22"/>
          <w:lang w:val="sr-Latn-ME"/>
        </w:rPr>
        <w:t>Terapija ne bi trebalo da se prim</w:t>
      </w:r>
      <w:r w:rsidR="003D1B9D">
        <w:rPr>
          <w:sz w:val="22"/>
          <w:szCs w:val="22"/>
          <w:lang w:val="sr-Latn-ME"/>
        </w:rPr>
        <w:t>j</w:t>
      </w:r>
      <w:r w:rsidR="00DB19FE" w:rsidRPr="003D1B9D">
        <w:rPr>
          <w:sz w:val="22"/>
          <w:szCs w:val="22"/>
          <w:lang w:val="sr-Latn-ME"/>
        </w:rPr>
        <w:t>enjuje duže od</w:t>
      </w:r>
      <w:bookmarkEnd w:id="8"/>
      <w:r w:rsidRPr="003D1B9D">
        <w:rPr>
          <w:sz w:val="22"/>
          <w:szCs w:val="22"/>
          <w:lang w:val="sr-Latn-ME"/>
        </w:rPr>
        <w:t xml:space="preserve"> 6 mjeseci</w:t>
      </w:r>
      <w:r w:rsidR="00DB19FE" w:rsidRPr="003D1B9D">
        <w:rPr>
          <w:sz w:val="22"/>
          <w:szCs w:val="22"/>
          <w:lang w:val="sr-Latn-ME"/>
        </w:rPr>
        <w:t xml:space="preserve"> </w:t>
      </w:r>
      <w:bookmarkStart w:id="9" w:name="_Hlk98319344"/>
      <w:r w:rsidR="00DB19FE" w:rsidRPr="003D1B9D">
        <w:rPr>
          <w:sz w:val="22"/>
          <w:szCs w:val="22"/>
          <w:lang w:val="sr-Latn-ME"/>
        </w:rPr>
        <w:t xml:space="preserve">(vidjeti </w:t>
      </w:r>
      <w:r w:rsidR="00164A4C" w:rsidRPr="003D1B9D">
        <w:rPr>
          <w:sz w:val="22"/>
          <w:szCs w:val="22"/>
          <w:lang w:val="sr-Latn-ME"/>
        </w:rPr>
        <w:t xml:space="preserve">dio </w:t>
      </w:r>
      <w:r w:rsidR="00DB19FE" w:rsidRPr="003D1B9D">
        <w:rPr>
          <w:sz w:val="22"/>
          <w:szCs w:val="22"/>
          <w:lang w:val="sr-Latn-ME"/>
        </w:rPr>
        <w:t>4.8)</w:t>
      </w:r>
      <w:r w:rsidRPr="003D1B9D">
        <w:rPr>
          <w:sz w:val="22"/>
          <w:szCs w:val="22"/>
          <w:lang w:val="sr-Latn-ME"/>
        </w:rPr>
        <w:t xml:space="preserve">. </w:t>
      </w:r>
      <w:bookmarkEnd w:id="9"/>
      <w:r w:rsidRPr="003D1B9D">
        <w:rPr>
          <w:sz w:val="22"/>
          <w:szCs w:val="22"/>
          <w:lang w:val="sr-Latn-ME"/>
        </w:rPr>
        <w:t>Ne preporučuje se ponavljanje terapijskog ciklusa triptorelinom ili drugim GnRH analogom.</w:t>
      </w:r>
      <w:r w:rsidR="00DB19FE" w:rsidRPr="003D1B9D">
        <w:rPr>
          <w:lang w:val="sr-Latn-ME"/>
        </w:rPr>
        <w:t xml:space="preserve"> </w:t>
      </w:r>
      <w:bookmarkStart w:id="10" w:name="_Hlk98319350"/>
      <w:r w:rsidR="00DB19FE" w:rsidRPr="003D1B9D">
        <w:rPr>
          <w:sz w:val="22"/>
          <w:szCs w:val="22"/>
          <w:lang w:val="sr-Latn-ME"/>
        </w:rPr>
        <w:t>Kod pacijenata l</w:t>
      </w:r>
      <w:r w:rsidR="003D1B9D">
        <w:rPr>
          <w:sz w:val="22"/>
          <w:szCs w:val="22"/>
          <w:lang w:val="sr-Latn-ME"/>
        </w:rPr>
        <w:t>i</w:t>
      </w:r>
      <w:r w:rsidR="00DB19FE" w:rsidRPr="003D1B9D">
        <w:rPr>
          <w:sz w:val="22"/>
          <w:szCs w:val="22"/>
          <w:lang w:val="sr-Latn-ME"/>
        </w:rPr>
        <w:t xml:space="preserve">ječenih analozima GnRH za endometriozu, pokazalo se da dodatak zamjene hormonske terapije (eng. </w:t>
      </w:r>
      <w:r w:rsidR="00DB19FE" w:rsidRPr="003D1B9D">
        <w:rPr>
          <w:i/>
          <w:iCs/>
          <w:sz w:val="22"/>
          <w:szCs w:val="22"/>
          <w:lang w:val="sr-Latn-ME"/>
        </w:rPr>
        <w:t>hormone replacement therapy an add-back therapy</w:t>
      </w:r>
      <w:r w:rsidR="00DB19FE" w:rsidRPr="003D1B9D">
        <w:rPr>
          <w:sz w:val="22"/>
          <w:szCs w:val="22"/>
          <w:lang w:val="sr-Latn-ME"/>
        </w:rPr>
        <w:t>, ABT - estrogen i progestogen) smanjuje gubitak mineralne gustine kostiju i vazomotorne simptome. Stoga, ako je odgovarajuće, ABT treba da se primjenjuje zajedno sa analogom GnRH uzimajući u obzir rizike i koristi svakog od tretmana.</w:t>
      </w:r>
      <w:bookmarkEnd w:id="10"/>
    </w:p>
    <w:p w14:paraId="3CBE1F5E" w14:textId="77777777" w:rsidR="002235F3" w:rsidRPr="003D1B9D" w:rsidRDefault="002235F3" w:rsidP="002235F3">
      <w:pPr>
        <w:tabs>
          <w:tab w:val="left" w:pos="284"/>
          <w:tab w:val="center" w:pos="4320"/>
          <w:tab w:val="right" w:pos="8640"/>
        </w:tabs>
        <w:jc w:val="both"/>
        <w:rPr>
          <w:sz w:val="22"/>
          <w:szCs w:val="22"/>
          <w:lang w:val="sr-Latn-ME"/>
        </w:rPr>
      </w:pPr>
    </w:p>
    <w:p w14:paraId="64C61D7B" w14:textId="07BE6B6D" w:rsidR="002235F3" w:rsidRPr="003D1B9D" w:rsidRDefault="002235F3" w:rsidP="002235F3">
      <w:pPr>
        <w:kinsoku w:val="0"/>
        <w:overflowPunct w:val="0"/>
        <w:autoSpaceDE w:val="0"/>
        <w:autoSpaceDN w:val="0"/>
        <w:adjustRightInd w:val="0"/>
        <w:spacing w:line="244" w:lineRule="exact"/>
        <w:ind w:left="40"/>
        <w:rPr>
          <w:b/>
          <w:bCs/>
          <w:sz w:val="22"/>
          <w:szCs w:val="22"/>
          <w:lang w:val="sr-Latn-ME" w:eastAsia="sr-Latn-ME"/>
        </w:rPr>
      </w:pPr>
      <w:r w:rsidRPr="003D1B9D">
        <w:rPr>
          <w:b/>
          <w:bCs/>
          <w:sz w:val="22"/>
          <w:szCs w:val="22"/>
          <w:lang w:val="sr-Latn-ME" w:eastAsia="sr-Latn-ME"/>
        </w:rPr>
        <w:t>Centralni pr</w:t>
      </w:r>
      <w:r w:rsidR="00A103A1" w:rsidRPr="003D1B9D">
        <w:rPr>
          <w:b/>
          <w:bCs/>
          <w:sz w:val="22"/>
          <w:szCs w:val="22"/>
          <w:lang w:val="sr-Latn-ME" w:eastAsia="sr-Latn-ME"/>
        </w:rPr>
        <w:t>ij</w:t>
      </w:r>
      <w:r w:rsidRPr="003D1B9D">
        <w:rPr>
          <w:b/>
          <w:bCs/>
          <w:sz w:val="22"/>
          <w:szCs w:val="22"/>
          <w:lang w:val="sr-Latn-ME" w:eastAsia="sr-Latn-ME"/>
        </w:rPr>
        <w:t>evremeni pubertet</w:t>
      </w:r>
    </w:p>
    <w:p w14:paraId="1F65EAB3" w14:textId="33FC8F1D" w:rsidR="002235F3" w:rsidRPr="003D1B9D" w:rsidRDefault="002235F3" w:rsidP="00983762">
      <w:pPr>
        <w:kinsoku w:val="0"/>
        <w:overflowPunct w:val="0"/>
        <w:autoSpaceDE w:val="0"/>
        <w:autoSpaceDN w:val="0"/>
        <w:adjustRightInd w:val="0"/>
        <w:ind w:left="40"/>
        <w:jc w:val="both"/>
        <w:rPr>
          <w:sz w:val="22"/>
          <w:szCs w:val="22"/>
          <w:lang w:val="sr-Latn-ME" w:eastAsia="sr-Latn-ME"/>
        </w:rPr>
      </w:pPr>
      <w:r w:rsidRPr="003D1B9D">
        <w:rPr>
          <w:sz w:val="22"/>
          <w:szCs w:val="22"/>
          <w:lang w:val="sr-Latn-ME" w:eastAsia="sr-Latn-ME"/>
        </w:rPr>
        <w:t>Terapija triptorelinom kod d</w:t>
      </w:r>
      <w:r w:rsidR="00A103A1" w:rsidRPr="003D1B9D">
        <w:rPr>
          <w:sz w:val="22"/>
          <w:szCs w:val="22"/>
          <w:lang w:val="sr-Latn-ME" w:eastAsia="sr-Latn-ME"/>
        </w:rPr>
        <w:t>j</w:t>
      </w:r>
      <w:r w:rsidRPr="003D1B9D">
        <w:rPr>
          <w:sz w:val="22"/>
          <w:szCs w:val="22"/>
          <w:lang w:val="sr-Latn-ME" w:eastAsia="sr-Latn-ME"/>
        </w:rPr>
        <w:t xml:space="preserve">ece </w:t>
      </w:r>
      <w:r w:rsidR="00E156CA" w:rsidRPr="003D1B9D">
        <w:rPr>
          <w:sz w:val="22"/>
          <w:szCs w:val="22"/>
          <w:lang w:val="sr-Latn-ME" w:eastAsia="sr-Latn-ME"/>
        </w:rPr>
        <w:t>m</w:t>
      </w:r>
      <w:r w:rsidRPr="003D1B9D">
        <w:rPr>
          <w:sz w:val="22"/>
          <w:szCs w:val="22"/>
          <w:lang w:val="sr-Latn-ME" w:eastAsia="sr-Latn-ME"/>
        </w:rPr>
        <w:t>ora biti kontrolisana od strane pedijatrijskog endokrinologa ili od strane pedijatra ili endokrinologa sa iskustvom u l</w:t>
      </w:r>
      <w:r w:rsidR="00A103A1" w:rsidRPr="003D1B9D">
        <w:rPr>
          <w:sz w:val="22"/>
          <w:szCs w:val="22"/>
          <w:lang w:val="sr-Latn-ME" w:eastAsia="sr-Latn-ME"/>
        </w:rPr>
        <w:t>ij</w:t>
      </w:r>
      <w:r w:rsidRPr="003D1B9D">
        <w:rPr>
          <w:sz w:val="22"/>
          <w:szCs w:val="22"/>
          <w:lang w:val="sr-Latn-ME" w:eastAsia="sr-Latn-ME"/>
        </w:rPr>
        <w:t>ečenju centralnog pr</w:t>
      </w:r>
      <w:r w:rsidR="00A103A1" w:rsidRPr="003D1B9D">
        <w:rPr>
          <w:sz w:val="22"/>
          <w:szCs w:val="22"/>
          <w:lang w:val="sr-Latn-ME" w:eastAsia="sr-Latn-ME"/>
        </w:rPr>
        <w:t>ij</w:t>
      </w:r>
      <w:r w:rsidRPr="003D1B9D">
        <w:rPr>
          <w:sz w:val="22"/>
          <w:szCs w:val="22"/>
          <w:lang w:val="sr-Latn-ME" w:eastAsia="sr-Latn-ME"/>
        </w:rPr>
        <w:t>evremenog puberteta.</w:t>
      </w:r>
    </w:p>
    <w:p w14:paraId="23E9A7E6" w14:textId="77777777" w:rsidR="002235F3" w:rsidRPr="003D1B9D" w:rsidRDefault="002235F3" w:rsidP="002235F3">
      <w:pPr>
        <w:kinsoku w:val="0"/>
        <w:overflowPunct w:val="0"/>
        <w:autoSpaceDE w:val="0"/>
        <w:autoSpaceDN w:val="0"/>
        <w:adjustRightInd w:val="0"/>
        <w:spacing w:before="10"/>
        <w:rPr>
          <w:sz w:val="21"/>
          <w:szCs w:val="21"/>
          <w:lang w:val="sr-Latn-ME" w:eastAsia="sr-Latn-ME"/>
        </w:rPr>
      </w:pPr>
    </w:p>
    <w:p w14:paraId="55DAF859" w14:textId="4C4F84DC" w:rsidR="002235F3" w:rsidRPr="003D1B9D" w:rsidRDefault="002235F3" w:rsidP="00983762">
      <w:pPr>
        <w:kinsoku w:val="0"/>
        <w:overflowPunct w:val="0"/>
        <w:autoSpaceDE w:val="0"/>
        <w:autoSpaceDN w:val="0"/>
        <w:adjustRightInd w:val="0"/>
        <w:spacing w:before="1"/>
        <w:ind w:left="40" w:right="265"/>
        <w:jc w:val="both"/>
        <w:rPr>
          <w:sz w:val="22"/>
          <w:szCs w:val="22"/>
          <w:lang w:val="sr-Latn-ME" w:eastAsia="sr-Latn-ME"/>
        </w:rPr>
      </w:pPr>
      <w:r w:rsidRPr="003D1B9D">
        <w:rPr>
          <w:sz w:val="22"/>
          <w:szCs w:val="22"/>
          <w:lang w:val="sr-Latn-ME" w:eastAsia="sr-Latn-ME"/>
        </w:rPr>
        <w:t>D</w:t>
      </w:r>
      <w:r w:rsidR="00A103A1" w:rsidRPr="003D1B9D">
        <w:rPr>
          <w:sz w:val="22"/>
          <w:szCs w:val="22"/>
          <w:lang w:val="sr-Latn-ME" w:eastAsia="sr-Latn-ME"/>
        </w:rPr>
        <w:t>j</w:t>
      </w:r>
      <w:r w:rsidRPr="003D1B9D">
        <w:rPr>
          <w:sz w:val="22"/>
          <w:szCs w:val="22"/>
          <w:lang w:val="sr-Latn-ME" w:eastAsia="sr-Latn-ME"/>
        </w:rPr>
        <w:t>eca t</w:t>
      </w:r>
      <w:r w:rsidR="00A103A1" w:rsidRPr="003D1B9D">
        <w:rPr>
          <w:sz w:val="22"/>
          <w:szCs w:val="22"/>
          <w:lang w:val="sr-Latn-ME" w:eastAsia="sr-Latn-ME"/>
        </w:rPr>
        <w:t>j</w:t>
      </w:r>
      <w:r w:rsidRPr="003D1B9D">
        <w:rPr>
          <w:sz w:val="22"/>
          <w:szCs w:val="22"/>
          <w:lang w:val="sr-Latn-ME" w:eastAsia="sr-Latn-ME"/>
        </w:rPr>
        <w:t>elesne mase veće od 20 kg: jedna intramuskularna injekcija l</w:t>
      </w:r>
      <w:r w:rsidR="00A103A1" w:rsidRPr="003D1B9D">
        <w:rPr>
          <w:sz w:val="22"/>
          <w:szCs w:val="22"/>
          <w:lang w:val="sr-Latn-ME" w:eastAsia="sr-Latn-ME"/>
        </w:rPr>
        <w:t>ij</w:t>
      </w:r>
      <w:r w:rsidRPr="003D1B9D">
        <w:rPr>
          <w:sz w:val="22"/>
          <w:szCs w:val="22"/>
          <w:lang w:val="sr-Latn-ME" w:eastAsia="sr-Latn-ME"/>
        </w:rPr>
        <w:t>eka Diphereline 11,25 mg prim</w:t>
      </w:r>
      <w:r w:rsidR="00A103A1" w:rsidRPr="003D1B9D">
        <w:rPr>
          <w:sz w:val="22"/>
          <w:szCs w:val="22"/>
          <w:lang w:val="sr-Latn-ME" w:eastAsia="sr-Latn-ME"/>
        </w:rPr>
        <w:t>ij</w:t>
      </w:r>
      <w:r w:rsidRPr="003D1B9D">
        <w:rPr>
          <w:sz w:val="22"/>
          <w:szCs w:val="22"/>
          <w:lang w:val="sr-Latn-ME" w:eastAsia="sr-Latn-ME"/>
        </w:rPr>
        <w:t>enjena svaka 3 m</w:t>
      </w:r>
      <w:r w:rsidR="00A103A1" w:rsidRPr="003D1B9D">
        <w:rPr>
          <w:sz w:val="22"/>
          <w:szCs w:val="22"/>
          <w:lang w:val="sr-Latn-ME" w:eastAsia="sr-Latn-ME"/>
        </w:rPr>
        <w:t>j</w:t>
      </w:r>
      <w:r w:rsidRPr="003D1B9D">
        <w:rPr>
          <w:sz w:val="22"/>
          <w:szCs w:val="22"/>
          <w:lang w:val="sr-Latn-ME" w:eastAsia="sr-Latn-ME"/>
        </w:rPr>
        <w:t>eseca.</w:t>
      </w:r>
    </w:p>
    <w:p w14:paraId="0D78D51C" w14:textId="77777777" w:rsidR="00091E05" w:rsidRPr="003D1B9D" w:rsidRDefault="00091E05" w:rsidP="00091E05">
      <w:pPr>
        <w:kinsoku w:val="0"/>
        <w:overflowPunct w:val="0"/>
        <w:autoSpaceDE w:val="0"/>
        <w:autoSpaceDN w:val="0"/>
        <w:adjustRightInd w:val="0"/>
        <w:spacing w:before="10"/>
        <w:rPr>
          <w:sz w:val="21"/>
          <w:szCs w:val="21"/>
          <w:lang w:val="sr-Latn-ME" w:eastAsia="sr-Latn-ME"/>
        </w:rPr>
      </w:pPr>
    </w:p>
    <w:p w14:paraId="29C926A0" w14:textId="4D02EAED" w:rsidR="002235F3" w:rsidRPr="003D1B9D" w:rsidRDefault="002235F3" w:rsidP="00983762">
      <w:pPr>
        <w:kinsoku w:val="0"/>
        <w:overflowPunct w:val="0"/>
        <w:autoSpaceDE w:val="0"/>
        <w:autoSpaceDN w:val="0"/>
        <w:adjustRightInd w:val="0"/>
        <w:spacing w:before="1"/>
        <w:ind w:left="40" w:right="265"/>
        <w:jc w:val="both"/>
        <w:rPr>
          <w:sz w:val="22"/>
          <w:szCs w:val="22"/>
          <w:lang w:val="sr-Latn-ME" w:eastAsia="sr-Latn-ME"/>
        </w:rPr>
      </w:pPr>
      <w:r w:rsidRPr="003D1B9D">
        <w:rPr>
          <w:sz w:val="22"/>
          <w:szCs w:val="22"/>
          <w:lang w:val="sr-Latn-ME" w:eastAsia="sr-Latn-ME"/>
        </w:rPr>
        <w:t>Terapiju treba prekinuti u periodu fiziološkog puberteta kod d</w:t>
      </w:r>
      <w:r w:rsidR="00A103A1" w:rsidRPr="003D1B9D">
        <w:rPr>
          <w:sz w:val="22"/>
          <w:szCs w:val="22"/>
          <w:lang w:val="sr-Latn-ME" w:eastAsia="sr-Latn-ME"/>
        </w:rPr>
        <w:t>j</w:t>
      </w:r>
      <w:r w:rsidRPr="003D1B9D">
        <w:rPr>
          <w:sz w:val="22"/>
          <w:szCs w:val="22"/>
          <w:lang w:val="sr-Latn-ME" w:eastAsia="sr-Latn-ME"/>
        </w:rPr>
        <w:t>ečaka i d</w:t>
      </w:r>
      <w:r w:rsidR="00A103A1" w:rsidRPr="003D1B9D">
        <w:rPr>
          <w:sz w:val="22"/>
          <w:szCs w:val="22"/>
          <w:lang w:val="sr-Latn-ME" w:eastAsia="sr-Latn-ME"/>
        </w:rPr>
        <w:t>j</w:t>
      </w:r>
      <w:r w:rsidRPr="003D1B9D">
        <w:rPr>
          <w:sz w:val="22"/>
          <w:szCs w:val="22"/>
          <w:lang w:val="sr-Latn-ME" w:eastAsia="sr-Latn-ME"/>
        </w:rPr>
        <w:t>evojčica i preporučuje se da se terapija ne nastavlja kod d</w:t>
      </w:r>
      <w:r w:rsidR="00A103A1" w:rsidRPr="003D1B9D">
        <w:rPr>
          <w:sz w:val="22"/>
          <w:szCs w:val="22"/>
          <w:lang w:val="sr-Latn-ME" w:eastAsia="sr-Latn-ME"/>
        </w:rPr>
        <w:t>j</w:t>
      </w:r>
      <w:r w:rsidRPr="003D1B9D">
        <w:rPr>
          <w:sz w:val="22"/>
          <w:szCs w:val="22"/>
          <w:lang w:val="sr-Latn-ME" w:eastAsia="sr-Latn-ME"/>
        </w:rPr>
        <w:t xml:space="preserve">evojčica starijih od 12 </w:t>
      </w:r>
      <w:r w:rsidR="00DB19FE" w:rsidRPr="003D1B9D">
        <w:rPr>
          <w:sz w:val="22"/>
          <w:szCs w:val="22"/>
          <w:lang w:val="sr-Latn-ME" w:eastAsia="sr-Latn-ME"/>
        </w:rPr>
        <w:t xml:space="preserve">do 13 </w:t>
      </w:r>
      <w:r w:rsidRPr="003D1B9D">
        <w:rPr>
          <w:sz w:val="22"/>
          <w:szCs w:val="22"/>
          <w:lang w:val="sr-Latn-ME" w:eastAsia="sr-Latn-ME"/>
        </w:rPr>
        <w:t>godina kod kojih je postignuto sazr</w:t>
      </w:r>
      <w:r w:rsidR="00A103A1" w:rsidRPr="003D1B9D">
        <w:rPr>
          <w:sz w:val="22"/>
          <w:szCs w:val="22"/>
          <w:lang w:val="sr-Latn-ME" w:eastAsia="sr-Latn-ME"/>
        </w:rPr>
        <w:t>ij</w:t>
      </w:r>
      <w:r w:rsidRPr="003D1B9D">
        <w:rPr>
          <w:sz w:val="22"/>
          <w:szCs w:val="22"/>
          <w:lang w:val="sr-Latn-ME" w:eastAsia="sr-Latn-ME"/>
        </w:rPr>
        <w:t>evanje kostiju. Postoje ograničeni podaci vezani za optimalno vr</w:t>
      </w:r>
      <w:r w:rsidR="00A103A1" w:rsidRPr="003D1B9D">
        <w:rPr>
          <w:sz w:val="22"/>
          <w:szCs w:val="22"/>
          <w:lang w:val="sr-Latn-ME" w:eastAsia="sr-Latn-ME"/>
        </w:rPr>
        <w:t>ij</w:t>
      </w:r>
      <w:r w:rsidRPr="003D1B9D">
        <w:rPr>
          <w:sz w:val="22"/>
          <w:szCs w:val="22"/>
          <w:lang w:val="sr-Latn-ME" w:eastAsia="sr-Latn-ME"/>
        </w:rPr>
        <w:t>eme prekida terapije kod d</w:t>
      </w:r>
      <w:r w:rsidR="00A103A1" w:rsidRPr="003D1B9D">
        <w:rPr>
          <w:sz w:val="22"/>
          <w:szCs w:val="22"/>
          <w:lang w:val="sr-Latn-ME" w:eastAsia="sr-Latn-ME"/>
        </w:rPr>
        <w:t>j</w:t>
      </w:r>
      <w:r w:rsidRPr="003D1B9D">
        <w:rPr>
          <w:sz w:val="22"/>
          <w:szCs w:val="22"/>
          <w:lang w:val="sr-Latn-ME" w:eastAsia="sr-Latn-ME"/>
        </w:rPr>
        <w:t>ečaka u odnosu na zrelost kostiju i</w:t>
      </w:r>
      <w:r w:rsidR="005850D2" w:rsidRPr="003D1B9D">
        <w:rPr>
          <w:sz w:val="22"/>
          <w:szCs w:val="22"/>
          <w:lang w:val="sr-Latn-ME" w:eastAsia="sr-Latn-ME"/>
        </w:rPr>
        <w:t xml:space="preserve"> </w:t>
      </w:r>
      <w:r w:rsidRPr="003D1B9D">
        <w:rPr>
          <w:sz w:val="22"/>
          <w:szCs w:val="22"/>
          <w:lang w:val="sr-Latn-ME" w:eastAsia="sr-Latn-ME"/>
        </w:rPr>
        <w:t>sav</w:t>
      </w:r>
      <w:r w:rsidR="00A103A1" w:rsidRPr="003D1B9D">
        <w:rPr>
          <w:sz w:val="22"/>
          <w:szCs w:val="22"/>
          <w:lang w:val="sr-Latn-ME" w:eastAsia="sr-Latn-ME"/>
        </w:rPr>
        <w:t>j</w:t>
      </w:r>
      <w:r w:rsidRPr="003D1B9D">
        <w:rPr>
          <w:sz w:val="22"/>
          <w:szCs w:val="22"/>
          <w:lang w:val="sr-Latn-ME" w:eastAsia="sr-Latn-ME"/>
        </w:rPr>
        <w:t>etuje se prekid terapije kod d</w:t>
      </w:r>
      <w:r w:rsidR="00A103A1" w:rsidRPr="003D1B9D">
        <w:rPr>
          <w:sz w:val="22"/>
          <w:szCs w:val="22"/>
          <w:lang w:val="sr-Latn-ME" w:eastAsia="sr-Latn-ME"/>
        </w:rPr>
        <w:t>j</w:t>
      </w:r>
      <w:r w:rsidRPr="003D1B9D">
        <w:rPr>
          <w:sz w:val="22"/>
          <w:szCs w:val="22"/>
          <w:lang w:val="sr-Latn-ME" w:eastAsia="sr-Latn-ME"/>
        </w:rPr>
        <w:t>ečaka uzrasta 13-14 godina kod kojih je postignuto sazr</w:t>
      </w:r>
      <w:r w:rsidR="00A103A1" w:rsidRPr="003D1B9D">
        <w:rPr>
          <w:sz w:val="22"/>
          <w:szCs w:val="22"/>
          <w:lang w:val="sr-Latn-ME" w:eastAsia="sr-Latn-ME"/>
        </w:rPr>
        <w:t>ij</w:t>
      </w:r>
      <w:r w:rsidRPr="003D1B9D">
        <w:rPr>
          <w:sz w:val="22"/>
          <w:szCs w:val="22"/>
          <w:lang w:val="sr-Latn-ME" w:eastAsia="sr-Latn-ME"/>
        </w:rPr>
        <w:t>evanje kostiju.</w:t>
      </w:r>
    </w:p>
    <w:p w14:paraId="1F5F6019" w14:textId="77777777" w:rsidR="00572B90" w:rsidRPr="003D1B9D" w:rsidRDefault="00572B90" w:rsidP="00572B90">
      <w:pPr>
        <w:tabs>
          <w:tab w:val="left" w:pos="284"/>
          <w:tab w:val="center" w:pos="4320"/>
          <w:tab w:val="right" w:pos="8640"/>
        </w:tabs>
        <w:jc w:val="both"/>
        <w:rPr>
          <w:sz w:val="22"/>
          <w:szCs w:val="22"/>
          <w:lang w:val="sr-Latn-ME"/>
        </w:rPr>
      </w:pPr>
      <w:bookmarkStart w:id="11" w:name="_Hlk47965344"/>
    </w:p>
    <w:p w14:paraId="28F6606C" w14:textId="6356B334" w:rsidR="00572B90" w:rsidRPr="003D1B9D" w:rsidRDefault="00572B90" w:rsidP="00572B90">
      <w:pPr>
        <w:tabs>
          <w:tab w:val="left" w:pos="284"/>
          <w:tab w:val="center" w:pos="4320"/>
          <w:tab w:val="right" w:pos="8640"/>
        </w:tabs>
        <w:jc w:val="both"/>
        <w:rPr>
          <w:sz w:val="22"/>
          <w:szCs w:val="22"/>
          <w:lang w:val="sr-Latn-ME"/>
        </w:rPr>
      </w:pPr>
      <w:r w:rsidRPr="003D1B9D">
        <w:rPr>
          <w:sz w:val="22"/>
          <w:szCs w:val="22"/>
          <w:lang w:val="sr-Latn-ME"/>
        </w:rPr>
        <w:t>Diphereline 11,25 mg se ne sm</w:t>
      </w:r>
      <w:r w:rsidR="00313F59" w:rsidRPr="003D1B9D">
        <w:rPr>
          <w:sz w:val="22"/>
          <w:szCs w:val="22"/>
          <w:lang w:val="sr-Latn-ME"/>
        </w:rPr>
        <w:t>ij</w:t>
      </w:r>
      <w:r w:rsidRPr="003D1B9D">
        <w:rPr>
          <w:sz w:val="22"/>
          <w:szCs w:val="22"/>
          <w:lang w:val="sr-Latn-ME"/>
        </w:rPr>
        <w:t>e prim</w:t>
      </w:r>
      <w:r w:rsidR="00313F59" w:rsidRPr="003D1B9D">
        <w:rPr>
          <w:sz w:val="22"/>
          <w:szCs w:val="22"/>
          <w:lang w:val="sr-Latn-ME"/>
        </w:rPr>
        <w:t>ij</w:t>
      </w:r>
      <w:r w:rsidRPr="003D1B9D">
        <w:rPr>
          <w:sz w:val="22"/>
          <w:szCs w:val="22"/>
          <w:lang w:val="sr-Latn-ME"/>
        </w:rPr>
        <w:t>eniti kao intravaskularna injekcija.</w:t>
      </w:r>
      <w:r w:rsidR="00DB19FE" w:rsidRPr="003D1B9D">
        <w:rPr>
          <w:lang w:val="sr-Latn-ME"/>
        </w:rPr>
        <w:t xml:space="preserve"> </w:t>
      </w:r>
      <w:r w:rsidR="00DB19FE" w:rsidRPr="003D1B9D">
        <w:rPr>
          <w:sz w:val="22"/>
          <w:szCs w:val="22"/>
          <w:lang w:val="sr-Latn-ME"/>
        </w:rPr>
        <w:t>Su</w:t>
      </w:r>
      <w:r w:rsidR="00300181" w:rsidRPr="003D1B9D">
        <w:rPr>
          <w:sz w:val="22"/>
          <w:szCs w:val="22"/>
          <w:lang w:val="sr-Latn-ME"/>
        </w:rPr>
        <w:t>b</w:t>
      </w:r>
      <w:r w:rsidR="00DB19FE" w:rsidRPr="003D1B9D">
        <w:rPr>
          <w:sz w:val="22"/>
          <w:szCs w:val="22"/>
          <w:lang w:val="sr-Latn-ME"/>
        </w:rPr>
        <w:t>kutana primjena nije ispitana kod djece.</w:t>
      </w:r>
    </w:p>
    <w:p w14:paraId="0EDDD1B3" w14:textId="77777777" w:rsidR="00572B90" w:rsidRPr="003D1B9D" w:rsidRDefault="00572B90" w:rsidP="00572B90">
      <w:pPr>
        <w:tabs>
          <w:tab w:val="left" w:pos="284"/>
          <w:tab w:val="center" w:pos="4320"/>
          <w:tab w:val="right" w:pos="8640"/>
        </w:tabs>
        <w:jc w:val="both"/>
        <w:rPr>
          <w:sz w:val="22"/>
          <w:szCs w:val="22"/>
          <w:lang w:val="sr-Latn-ME"/>
        </w:rPr>
      </w:pPr>
    </w:p>
    <w:p w14:paraId="39BA7119" w14:textId="77087320" w:rsidR="00DB19FE" w:rsidRPr="003D1B9D" w:rsidRDefault="00DB19FE" w:rsidP="00DB19FE">
      <w:pPr>
        <w:tabs>
          <w:tab w:val="left" w:pos="284"/>
          <w:tab w:val="center" w:pos="4320"/>
          <w:tab w:val="right" w:pos="8640"/>
        </w:tabs>
        <w:jc w:val="both"/>
        <w:rPr>
          <w:sz w:val="22"/>
          <w:szCs w:val="22"/>
          <w:u w:val="single"/>
          <w:lang w:val="sr-Latn-ME"/>
        </w:rPr>
      </w:pPr>
      <w:r w:rsidRPr="003D1B9D">
        <w:rPr>
          <w:sz w:val="22"/>
          <w:szCs w:val="22"/>
          <w:u w:val="single"/>
          <w:lang w:val="sr-Latn-ME"/>
        </w:rPr>
        <w:t>Način primjene</w:t>
      </w:r>
    </w:p>
    <w:p w14:paraId="4091A386" w14:textId="77777777" w:rsidR="00DB19FE" w:rsidRPr="003D1B9D" w:rsidRDefault="00DB19FE" w:rsidP="00DB19FE">
      <w:pPr>
        <w:tabs>
          <w:tab w:val="left" w:pos="284"/>
          <w:tab w:val="center" w:pos="4320"/>
          <w:tab w:val="right" w:pos="8640"/>
        </w:tabs>
        <w:jc w:val="both"/>
        <w:rPr>
          <w:sz w:val="22"/>
          <w:szCs w:val="22"/>
          <w:lang w:val="sr-Latn-ME"/>
        </w:rPr>
      </w:pPr>
    </w:p>
    <w:p w14:paraId="41FFF7D1" w14:textId="420093C0" w:rsidR="00DB19FE" w:rsidRPr="003D1B9D" w:rsidRDefault="00DB19FE" w:rsidP="00DB19FE">
      <w:pPr>
        <w:tabs>
          <w:tab w:val="left" w:pos="284"/>
          <w:tab w:val="center" w:pos="4320"/>
          <w:tab w:val="right" w:pos="8640"/>
        </w:tabs>
        <w:jc w:val="both"/>
        <w:rPr>
          <w:sz w:val="22"/>
          <w:szCs w:val="22"/>
          <w:lang w:val="sr-Latn-ME"/>
        </w:rPr>
      </w:pPr>
      <w:r w:rsidRPr="003D1B9D">
        <w:rPr>
          <w:sz w:val="22"/>
          <w:szCs w:val="22"/>
          <w:lang w:val="sr-Latn-ME"/>
        </w:rPr>
        <w:t xml:space="preserve">Vidjeti iznad </w:t>
      </w:r>
      <w:r w:rsidR="00164A4C" w:rsidRPr="003D1B9D">
        <w:rPr>
          <w:sz w:val="22"/>
          <w:szCs w:val="22"/>
          <w:lang w:val="sr-Latn-ME"/>
        </w:rPr>
        <w:t xml:space="preserve">dio </w:t>
      </w:r>
      <w:r w:rsidRPr="003D1B9D">
        <w:rPr>
          <w:sz w:val="22"/>
          <w:szCs w:val="22"/>
          <w:lang w:val="sr-Latn-ME"/>
        </w:rPr>
        <w:t>za Doziranje.</w:t>
      </w:r>
      <w:bookmarkStart w:id="12" w:name="_Hlk98319431"/>
    </w:p>
    <w:bookmarkEnd w:id="12"/>
    <w:p w14:paraId="55B0A5FC" w14:textId="77777777" w:rsidR="00DB19FE" w:rsidRPr="003D1B9D" w:rsidRDefault="00DB19FE" w:rsidP="00DB19FE">
      <w:pPr>
        <w:tabs>
          <w:tab w:val="left" w:pos="284"/>
          <w:tab w:val="center" w:pos="4320"/>
          <w:tab w:val="right" w:pos="8640"/>
        </w:tabs>
        <w:jc w:val="both"/>
        <w:rPr>
          <w:sz w:val="22"/>
          <w:szCs w:val="22"/>
          <w:lang w:val="sr-Latn-ME"/>
        </w:rPr>
      </w:pPr>
    </w:p>
    <w:p w14:paraId="6EC277EC" w14:textId="32476B62" w:rsidR="00572B90" w:rsidRPr="003D1B9D" w:rsidRDefault="00572B90" w:rsidP="00DB19FE">
      <w:pPr>
        <w:tabs>
          <w:tab w:val="left" w:pos="284"/>
          <w:tab w:val="center" w:pos="4320"/>
          <w:tab w:val="right" w:pos="8640"/>
        </w:tabs>
        <w:jc w:val="both"/>
        <w:rPr>
          <w:sz w:val="22"/>
          <w:szCs w:val="22"/>
          <w:lang w:val="sr-Latn-ME"/>
        </w:rPr>
      </w:pPr>
      <w:r w:rsidRPr="003D1B9D">
        <w:rPr>
          <w:sz w:val="22"/>
          <w:szCs w:val="22"/>
          <w:lang w:val="sr-Latn-ME"/>
        </w:rPr>
        <w:t>Za informacije u vezi rekonstitucije l</w:t>
      </w:r>
      <w:r w:rsidR="00313F59" w:rsidRPr="003D1B9D">
        <w:rPr>
          <w:sz w:val="22"/>
          <w:szCs w:val="22"/>
          <w:lang w:val="sr-Latn-ME"/>
        </w:rPr>
        <w:t>ij</w:t>
      </w:r>
      <w:r w:rsidRPr="003D1B9D">
        <w:rPr>
          <w:sz w:val="22"/>
          <w:szCs w:val="22"/>
          <w:lang w:val="sr-Latn-ME"/>
        </w:rPr>
        <w:t>eka Diphereline 11,25 mg pr</w:t>
      </w:r>
      <w:r w:rsidR="00313F59" w:rsidRPr="003D1B9D">
        <w:rPr>
          <w:sz w:val="22"/>
          <w:szCs w:val="22"/>
          <w:lang w:val="sr-Latn-ME"/>
        </w:rPr>
        <w:t>ij</w:t>
      </w:r>
      <w:r w:rsidRPr="003D1B9D">
        <w:rPr>
          <w:sz w:val="22"/>
          <w:szCs w:val="22"/>
          <w:lang w:val="sr-Latn-ME"/>
        </w:rPr>
        <w:t>e upotrebe, vid</w:t>
      </w:r>
      <w:r w:rsidR="00313F59" w:rsidRPr="003D1B9D">
        <w:rPr>
          <w:sz w:val="22"/>
          <w:szCs w:val="22"/>
          <w:lang w:val="sr-Latn-ME"/>
        </w:rPr>
        <w:t>j</w:t>
      </w:r>
      <w:r w:rsidRPr="003D1B9D">
        <w:rPr>
          <w:sz w:val="22"/>
          <w:szCs w:val="22"/>
          <w:lang w:val="sr-Latn-ME"/>
        </w:rPr>
        <w:t xml:space="preserve">eti </w:t>
      </w:r>
      <w:r w:rsidR="00164A4C" w:rsidRPr="003D1B9D">
        <w:rPr>
          <w:sz w:val="22"/>
          <w:szCs w:val="22"/>
          <w:lang w:val="sr-Latn-ME"/>
        </w:rPr>
        <w:t xml:space="preserve">dio </w:t>
      </w:r>
      <w:r w:rsidRPr="003D1B9D">
        <w:rPr>
          <w:sz w:val="22"/>
          <w:szCs w:val="22"/>
          <w:lang w:val="sr-Latn-ME"/>
        </w:rPr>
        <w:t>6.6.</w:t>
      </w:r>
    </w:p>
    <w:p w14:paraId="06B9F61B" w14:textId="77777777" w:rsidR="009C0409" w:rsidRPr="003D1B9D" w:rsidRDefault="009C0409" w:rsidP="00DB19FE">
      <w:pPr>
        <w:tabs>
          <w:tab w:val="left" w:pos="284"/>
          <w:tab w:val="center" w:pos="4320"/>
          <w:tab w:val="right" w:pos="8640"/>
        </w:tabs>
        <w:jc w:val="both"/>
        <w:rPr>
          <w:sz w:val="22"/>
          <w:szCs w:val="22"/>
          <w:lang w:val="sr-Latn-ME"/>
        </w:rPr>
      </w:pPr>
    </w:p>
    <w:bookmarkEnd w:id="11"/>
    <w:p w14:paraId="5882B196" w14:textId="5E3FD56F" w:rsidR="00DB19FE" w:rsidRPr="003D1B9D" w:rsidRDefault="00DB19FE" w:rsidP="007C43C6">
      <w:pPr>
        <w:tabs>
          <w:tab w:val="left" w:pos="284"/>
          <w:tab w:val="center" w:pos="4320"/>
          <w:tab w:val="right" w:pos="8640"/>
        </w:tabs>
        <w:jc w:val="both"/>
        <w:rPr>
          <w:sz w:val="22"/>
          <w:szCs w:val="22"/>
          <w:lang w:val="sr-Latn-ME"/>
        </w:rPr>
      </w:pPr>
      <w:r w:rsidRPr="003D1B9D">
        <w:rPr>
          <w:b/>
          <w:sz w:val="22"/>
          <w:szCs w:val="22"/>
          <w:lang w:val="sr-Latn-ME"/>
        </w:rPr>
        <w:t>NB</w:t>
      </w:r>
      <w:r w:rsidRPr="003D1B9D">
        <w:rPr>
          <w:sz w:val="22"/>
          <w:szCs w:val="22"/>
          <w:lang w:val="sr-Latn-ME"/>
        </w:rPr>
        <w:t>: Oblik sa usporenim oslobađanjem mora da se primjenjuje strogo poštujući uputstvo koje se nalazi u pakovanju. Svaka nepotpuna injekcija koja dovodi do gubitka većeg volumena suspenzije nego što je zapremina koja obično zaostaje u špricu mora se prijaviti ljekaru.</w:t>
      </w:r>
    </w:p>
    <w:p w14:paraId="229988B9" w14:textId="77777777" w:rsidR="00DB19FE" w:rsidRPr="003D1B9D" w:rsidRDefault="00DB19FE" w:rsidP="00480FB1">
      <w:pPr>
        <w:tabs>
          <w:tab w:val="left" w:pos="540"/>
          <w:tab w:val="left" w:pos="569"/>
        </w:tabs>
        <w:rPr>
          <w:b/>
          <w:bCs/>
          <w:sz w:val="22"/>
          <w:szCs w:val="22"/>
          <w:lang w:val="sr-Latn-ME"/>
        </w:rPr>
      </w:pPr>
    </w:p>
    <w:p w14:paraId="336BD3FF" w14:textId="3DEF5B97" w:rsidR="00411B4B" w:rsidRPr="003D1B9D" w:rsidRDefault="00411B4B" w:rsidP="00480FB1">
      <w:pPr>
        <w:tabs>
          <w:tab w:val="left" w:pos="540"/>
          <w:tab w:val="left" w:pos="569"/>
        </w:tabs>
        <w:rPr>
          <w:b/>
          <w:bCs/>
          <w:sz w:val="22"/>
          <w:szCs w:val="22"/>
          <w:lang w:val="sr-Latn-ME"/>
        </w:rPr>
      </w:pPr>
      <w:r w:rsidRPr="003D1B9D">
        <w:rPr>
          <w:b/>
          <w:bCs/>
          <w:sz w:val="22"/>
          <w:szCs w:val="22"/>
          <w:lang w:val="sr-Latn-ME"/>
        </w:rPr>
        <w:t xml:space="preserve">4.3. </w:t>
      </w:r>
      <w:r w:rsidR="00480FB1" w:rsidRPr="003D1B9D">
        <w:rPr>
          <w:b/>
          <w:bCs/>
          <w:sz w:val="22"/>
          <w:szCs w:val="22"/>
          <w:lang w:val="sr-Latn-ME"/>
        </w:rPr>
        <w:tab/>
      </w:r>
      <w:r w:rsidRPr="003D1B9D">
        <w:rPr>
          <w:b/>
          <w:bCs/>
          <w:sz w:val="22"/>
          <w:szCs w:val="22"/>
          <w:lang w:val="sr-Latn-ME"/>
        </w:rPr>
        <w:t>Kontraindikacije</w:t>
      </w:r>
    </w:p>
    <w:p w14:paraId="4AB09B27" w14:textId="77777777" w:rsidR="002235F3" w:rsidRPr="003D1B9D" w:rsidRDefault="002235F3" w:rsidP="002235F3">
      <w:pPr>
        <w:tabs>
          <w:tab w:val="left" w:pos="540"/>
          <w:tab w:val="left" w:pos="569"/>
        </w:tabs>
        <w:rPr>
          <w:b/>
          <w:bCs/>
          <w:sz w:val="22"/>
          <w:szCs w:val="22"/>
          <w:lang w:val="sr-Latn-ME"/>
        </w:rPr>
      </w:pPr>
    </w:p>
    <w:p w14:paraId="743D05E0" w14:textId="36DD3EEE" w:rsidR="002235F3" w:rsidRPr="003D1B9D" w:rsidRDefault="002235F3" w:rsidP="00983762">
      <w:pPr>
        <w:tabs>
          <w:tab w:val="left" w:pos="540"/>
          <w:tab w:val="left" w:pos="569"/>
        </w:tabs>
        <w:jc w:val="both"/>
        <w:rPr>
          <w:bCs/>
          <w:sz w:val="22"/>
          <w:szCs w:val="22"/>
          <w:lang w:val="sr-Latn-ME"/>
        </w:rPr>
      </w:pPr>
      <w:r w:rsidRPr="003D1B9D">
        <w:rPr>
          <w:bCs/>
          <w:sz w:val="22"/>
          <w:szCs w:val="22"/>
          <w:lang w:val="sr-Latn-ME"/>
        </w:rPr>
        <w:t xml:space="preserve">Hipersenzitivnost na </w:t>
      </w:r>
      <w:bookmarkStart w:id="13" w:name="_Hlk34400192"/>
      <w:r w:rsidR="00FE1FE4" w:rsidRPr="003D1B9D">
        <w:rPr>
          <w:bCs/>
          <w:sz w:val="22"/>
          <w:szCs w:val="22"/>
          <w:lang w:val="sr-Latn-ME"/>
        </w:rPr>
        <w:t xml:space="preserve">aktivnu supstancu, </w:t>
      </w:r>
      <w:bookmarkEnd w:id="13"/>
      <w:r w:rsidRPr="003D1B9D">
        <w:rPr>
          <w:bCs/>
          <w:sz w:val="22"/>
          <w:szCs w:val="22"/>
          <w:lang w:val="sr-Latn-ME"/>
        </w:rPr>
        <w:t xml:space="preserve">GnRH, njegove analoge ili bilo koji od sastojaka lijeka </w:t>
      </w:r>
      <w:bookmarkStart w:id="14" w:name="_Hlk34400264"/>
      <w:r w:rsidR="00FE1FE4" w:rsidRPr="003D1B9D">
        <w:rPr>
          <w:bCs/>
          <w:sz w:val="22"/>
          <w:szCs w:val="22"/>
          <w:lang w:val="sr-Latn-ME"/>
        </w:rPr>
        <w:t xml:space="preserve">navedenih u </w:t>
      </w:r>
      <w:r w:rsidR="00164A4C" w:rsidRPr="003D1B9D">
        <w:rPr>
          <w:bCs/>
          <w:sz w:val="22"/>
          <w:szCs w:val="22"/>
          <w:lang w:val="sr-Latn-ME"/>
        </w:rPr>
        <w:t>di</w:t>
      </w:r>
      <w:r w:rsidR="00A2796B" w:rsidRPr="003D1B9D">
        <w:rPr>
          <w:bCs/>
          <w:sz w:val="22"/>
          <w:szCs w:val="22"/>
          <w:lang w:val="sr-Latn-ME"/>
        </w:rPr>
        <w:t>jelu</w:t>
      </w:r>
      <w:r w:rsidR="00164A4C" w:rsidRPr="003D1B9D">
        <w:rPr>
          <w:bCs/>
          <w:sz w:val="22"/>
          <w:szCs w:val="22"/>
          <w:lang w:val="sr-Latn-ME"/>
        </w:rPr>
        <w:t xml:space="preserve"> </w:t>
      </w:r>
      <w:r w:rsidR="00FE1FE4" w:rsidRPr="003D1B9D">
        <w:rPr>
          <w:bCs/>
          <w:sz w:val="22"/>
          <w:szCs w:val="22"/>
          <w:lang w:val="sr-Latn-ME"/>
        </w:rPr>
        <w:t>6.1</w:t>
      </w:r>
      <w:bookmarkEnd w:id="14"/>
      <w:r w:rsidRPr="003D1B9D">
        <w:rPr>
          <w:bCs/>
          <w:sz w:val="22"/>
          <w:szCs w:val="22"/>
          <w:lang w:val="sr-Latn-ME"/>
        </w:rPr>
        <w:t>.</w:t>
      </w:r>
    </w:p>
    <w:p w14:paraId="641752FE" w14:textId="77777777" w:rsidR="002235F3" w:rsidRPr="003D1B9D" w:rsidRDefault="002235F3" w:rsidP="002235F3">
      <w:pPr>
        <w:tabs>
          <w:tab w:val="left" w:pos="540"/>
          <w:tab w:val="left" w:pos="569"/>
        </w:tabs>
        <w:rPr>
          <w:bCs/>
          <w:sz w:val="22"/>
          <w:szCs w:val="22"/>
          <w:lang w:val="sr-Latn-ME"/>
        </w:rPr>
      </w:pPr>
    </w:p>
    <w:p w14:paraId="6DD7B469" w14:textId="77777777" w:rsidR="002235F3" w:rsidRPr="003D1B9D" w:rsidRDefault="002235F3" w:rsidP="002235F3">
      <w:pPr>
        <w:tabs>
          <w:tab w:val="left" w:pos="540"/>
          <w:tab w:val="left" w:pos="569"/>
        </w:tabs>
        <w:rPr>
          <w:bCs/>
          <w:sz w:val="22"/>
          <w:szCs w:val="22"/>
          <w:lang w:val="sr-Latn-ME"/>
        </w:rPr>
      </w:pPr>
      <w:r w:rsidRPr="003D1B9D">
        <w:rPr>
          <w:bCs/>
          <w:sz w:val="22"/>
          <w:szCs w:val="22"/>
          <w:lang w:val="sr-Latn-ME"/>
        </w:rPr>
        <w:t>Trudnoća i dojenje.</w:t>
      </w:r>
    </w:p>
    <w:p w14:paraId="07310DB2" w14:textId="77777777" w:rsidR="0072020E" w:rsidRPr="003D1B9D" w:rsidRDefault="0072020E" w:rsidP="00480FB1">
      <w:pPr>
        <w:tabs>
          <w:tab w:val="left" w:pos="540"/>
          <w:tab w:val="left" w:pos="569"/>
        </w:tabs>
        <w:rPr>
          <w:bCs/>
          <w:sz w:val="22"/>
          <w:szCs w:val="22"/>
          <w:lang w:val="sr-Latn-ME"/>
        </w:rPr>
      </w:pPr>
    </w:p>
    <w:p w14:paraId="7FE7085A" w14:textId="77777777" w:rsidR="00411B4B" w:rsidRPr="003D1B9D" w:rsidRDefault="00411B4B" w:rsidP="00480FB1">
      <w:pPr>
        <w:tabs>
          <w:tab w:val="left" w:pos="540"/>
          <w:tab w:val="left" w:pos="569"/>
        </w:tabs>
        <w:rPr>
          <w:b/>
          <w:bCs/>
          <w:sz w:val="22"/>
          <w:szCs w:val="22"/>
          <w:lang w:val="sr-Latn-ME"/>
        </w:rPr>
      </w:pPr>
      <w:r w:rsidRPr="003D1B9D">
        <w:rPr>
          <w:b/>
          <w:bCs/>
          <w:sz w:val="22"/>
          <w:szCs w:val="22"/>
          <w:lang w:val="sr-Latn-ME"/>
        </w:rPr>
        <w:t xml:space="preserve">4.4. </w:t>
      </w:r>
      <w:r w:rsidR="00480FB1" w:rsidRPr="003D1B9D">
        <w:rPr>
          <w:b/>
          <w:bCs/>
          <w:sz w:val="22"/>
          <w:szCs w:val="22"/>
          <w:lang w:val="sr-Latn-ME"/>
        </w:rPr>
        <w:tab/>
      </w:r>
      <w:r w:rsidRPr="003D1B9D">
        <w:rPr>
          <w:b/>
          <w:bCs/>
          <w:sz w:val="22"/>
          <w:szCs w:val="22"/>
          <w:lang w:val="sr-Latn-ME"/>
        </w:rPr>
        <w:t>Posebna upozorenja i mjere opreza pri upotrebi lijeka</w:t>
      </w:r>
    </w:p>
    <w:p w14:paraId="5D3868B8" w14:textId="77777777" w:rsidR="002235F3" w:rsidRPr="003D1B9D" w:rsidRDefault="002235F3" w:rsidP="002235F3">
      <w:pPr>
        <w:tabs>
          <w:tab w:val="left" w:pos="540"/>
          <w:tab w:val="left" w:pos="569"/>
        </w:tabs>
        <w:jc w:val="both"/>
        <w:rPr>
          <w:b/>
          <w:bCs/>
          <w:sz w:val="22"/>
          <w:szCs w:val="22"/>
          <w:lang w:val="sr-Latn-ME"/>
        </w:rPr>
      </w:pPr>
    </w:p>
    <w:p w14:paraId="581636C8" w14:textId="1AF5B6AF" w:rsidR="002235F3" w:rsidRPr="003D1B9D" w:rsidRDefault="00DB19FE" w:rsidP="002235F3">
      <w:pPr>
        <w:jc w:val="both"/>
        <w:rPr>
          <w:sz w:val="22"/>
          <w:szCs w:val="22"/>
          <w:lang w:val="sr-Latn-ME"/>
        </w:rPr>
      </w:pPr>
      <w:r w:rsidRPr="003D1B9D">
        <w:rPr>
          <w:sz w:val="22"/>
          <w:szCs w:val="22"/>
          <w:lang w:val="sr-Latn-ME"/>
        </w:rPr>
        <w:lastRenderedPageBreak/>
        <w:t>Kod odraslih, u</w:t>
      </w:r>
      <w:r w:rsidR="002235F3" w:rsidRPr="003D1B9D">
        <w:rPr>
          <w:sz w:val="22"/>
          <w:szCs w:val="22"/>
          <w:lang w:val="sr-Latn-ME"/>
        </w:rPr>
        <w:t xml:space="preserve">potreba agonista GnRH može izazvati smanjenje </w:t>
      </w:r>
      <w:bookmarkStart w:id="15" w:name="_Hlk34400356"/>
      <w:r w:rsidR="00FE1FE4" w:rsidRPr="003D1B9D">
        <w:rPr>
          <w:sz w:val="22"/>
          <w:szCs w:val="22"/>
          <w:lang w:val="sr-Latn-ME"/>
        </w:rPr>
        <w:t>mineralne gustine kostiju</w:t>
      </w:r>
      <w:bookmarkEnd w:id="15"/>
      <w:r w:rsidRPr="003D1B9D">
        <w:rPr>
          <w:sz w:val="22"/>
          <w:szCs w:val="22"/>
          <w:lang w:val="sr-Latn-ME"/>
        </w:rPr>
        <w:t>,</w:t>
      </w:r>
      <w:r w:rsidRPr="003D1B9D">
        <w:rPr>
          <w:lang w:val="sr-Latn-ME"/>
        </w:rPr>
        <w:t xml:space="preserve"> </w:t>
      </w:r>
      <w:bookmarkStart w:id="16" w:name="_Hlk98319463"/>
      <w:r w:rsidRPr="003D1B9D">
        <w:rPr>
          <w:sz w:val="22"/>
          <w:szCs w:val="22"/>
          <w:lang w:val="sr-Latn-ME"/>
        </w:rPr>
        <w:t>što povećava rizik od osteoporoze</w:t>
      </w:r>
      <w:r w:rsidR="002235F3" w:rsidRPr="003D1B9D">
        <w:rPr>
          <w:sz w:val="22"/>
          <w:szCs w:val="22"/>
          <w:lang w:val="sr-Latn-ME"/>
        </w:rPr>
        <w:t xml:space="preserve">. </w:t>
      </w:r>
      <w:bookmarkEnd w:id="16"/>
      <w:r w:rsidR="002235F3" w:rsidRPr="003D1B9D">
        <w:rPr>
          <w:sz w:val="22"/>
          <w:szCs w:val="22"/>
          <w:lang w:val="sr-Latn-ME"/>
        </w:rPr>
        <w:t>Kod pripadnika muškog pola, preliminarni podaci ukazuju da primjena bisfosfonata u kombinaciji sa agonistima GnRH može smanjiti gubitak minerala kostiju. Neophodan je poseban oprez kod pacijenata koji imaju dodatne faktore rizika za osteoporozu (npr. hronični alkoholizam, pušenje, dugotrajna terapija ljekovima koji smanjuju mineralnu gustinu kostiju, npr. antikonvulzivi i kortikosteroidi, osteoporoza u porodičnoj istoriji, malnutricija).</w:t>
      </w:r>
    </w:p>
    <w:p w14:paraId="645AC0B2" w14:textId="77777777" w:rsidR="002235F3" w:rsidRPr="003D1B9D" w:rsidRDefault="002235F3" w:rsidP="002235F3">
      <w:pPr>
        <w:jc w:val="both"/>
        <w:rPr>
          <w:bCs/>
          <w:sz w:val="22"/>
          <w:szCs w:val="22"/>
          <w:lang w:val="sr-Latn-ME"/>
        </w:rPr>
      </w:pPr>
    </w:p>
    <w:p w14:paraId="089F48E8" w14:textId="77777777" w:rsidR="002235F3" w:rsidRPr="003D1B9D" w:rsidRDefault="002235F3" w:rsidP="002235F3">
      <w:pPr>
        <w:jc w:val="both"/>
        <w:rPr>
          <w:bCs/>
          <w:sz w:val="22"/>
          <w:szCs w:val="22"/>
          <w:lang w:val="sr-Latn-ME"/>
        </w:rPr>
      </w:pPr>
      <w:r w:rsidRPr="003D1B9D">
        <w:rPr>
          <w:bCs/>
          <w:sz w:val="22"/>
          <w:szCs w:val="22"/>
          <w:lang w:val="sr-Latn-ME"/>
        </w:rPr>
        <w:t>Rijetko, terapija agonistima GnRH može da otkrije prisustvo prethodno neutvrđenog adenoma gonadotropnih ćelija hipofize. Apopleksija hipofize se karakteriše iznenadnom glavoboljom, povraćanjem, oštećenjem vida i oftalmoplegijom.</w:t>
      </w:r>
    </w:p>
    <w:p w14:paraId="61BC9065" w14:textId="77777777" w:rsidR="002235F3" w:rsidRPr="003D1B9D" w:rsidRDefault="002235F3" w:rsidP="002235F3">
      <w:pPr>
        <w:jc w:val="both"/>
        <w:rPr>
          <w:bCs/>
          <w:sz w:val="22"/>
          <w:szCs w:val="22"/>
          <w:lang w:val="sr-Latn-ME"/>
        </w:rPr>
      </w:pPr>
    </w:p>
    <w:p w14:paraId="19FC61AA" w14:textId="0FD0EF50" w:rsidR="00FE1FE4" w:rsidRPr="003D1B9D" w:rsidRDefault="00FE1FE4" w:rsidP="00FE1FE4">
      <w:pPr>
        <w:kinsoku w:val="0"/>
        <w:overflowPunct w:val="0"/>
        <w:autoSpaceDE w:val="0"/>
        <w:autoSpaceDN w:val="0"/>
        <w:adjustRightInd w:val="0"/>
        <w:ind w:left="40" w:right="112"/>
        <w:jc w:val="both"/>
        <w:rPr>
          <w:sz w:val="22"/>
          <w:szCs w:val="22"/>
          <w:lang w:val="sr-Latn-ME" w:eastAsia="sr-Latn-ME"/>
        </w:rPr>
      </w:pPr>
      <w:r w:rsidRPr="003D1B9D">
        <w:rPr>
          <w:sz w:val="22"/>
          <w:szCs w:val="22"/>
          <w:lang w:val="sr-Latn-ME" w:eastAsia="sr-Latn-ME"/>
        </w:rPr>
        <w:t>Postoji povećan rizik od pojave depresije (koja može biti teškog oblika) kod pacijenata koji su na terapiji agonistima GnRH, kao što je triptorelin. Pacijenti moraju na vr</w:t>
      </w:r>
      <w:r w:rsidR="006C37C0" w:rsidRPr="003D1B9D">
        <w:rPr>
          <w:sz w:val="22"/>
          <w:szCs w:val="22"/>
          <w:lang w:val="sr-Latn-ME" w:eastAsia="sr-Latn-ME"/>
        </w:rPr>
        <w:t>ij</w:t>
      </w:r>
      <w:r w:rsidRPr="003D1B9D">
        <w:rPr>
          <w:sz w:val="22"/>
          <w:szCs w:val="22"/>
          <w:lang w:val="sr-Latn-ME" w:eastAsia="sr-Latn-ME"/>
        </w:rPr>
        <w:t>eme biti obav</w:t>
      </w:r>
      <w:r w:rsidR="006C37C0" w:rsidRPr="003D1B9D">
        <w:rPr>
          <w:sz w:val="22"/>
          <w:szCs w:val="22"/>
          <w:lang w:val="sr-Latn-ME" w:eastAsia="sr-Latn-ME"/>
        </w:rPr>
        <w:t>ij</w:t>
      </w:r>
      <w:r w:rsidRPr="003D1B9D">
        <w:rPr>
          <w:sz w:val="22"/>
          <w:szCs w:val="22"/>
          <w:lang w:val="sr-Latn-ME" w:eastAsia="sr-Latn-ME"/>
        </w:rPr>
        <w:t>ešteni i l</w:t>
      </w:r>
      <w:r w:rsidR="006C37C0" w:rsidRPr="003D1B9D">
        <w:rPr>
          <w:sz w:val="22"/>
          <w:szCs w:val="22"/>
          <w:lang w:val="sr-Latn-ME" w:eastAsia="sr-Latn-ME"/>
        </w:rPr>
        <w:t>ij</w:t>
      </w:r>
      <w:r w:rsidRPr="003D1B9D">
        <w:rPr>
          <w:sz w:val="22"/>
          <w:szCs w:val="22"/>
          <w:lang w:val="sr-Latn-ME" w:eastAsia="sr-Latn-ME"/>
        </w:rPr>
        <w:t>ečeni odgovarajućom terapijom, ukoliko se jave simptomi de</w:t>
      </w:r>
      <w:r w:rsidR="003D1B9D">
        <w:rPr>
          <w:sz w:val="22"/>
          <w:szCs w:val="22"/>
          <w:lang w:val="sr-Latn-ME" w:eastAsia="sr-Latn-ME"/>
        </w:rPr>
        <w:t>p</w:t>
      </w:r>
      <w:r w:rsidRPr="003D1B9D">
        <w:rPr>
          <w:sz w:val="22"/>
          <w:szCs w:val="22"/>
          <w:lang w:val="sr-Latn-ME" w:eastAsia="sr-Latn-ME"/>
        </w:rPr>
        <w:t>resije. Pacijenti kojima je ranije ustanovljena depresija moraju biti pod posebnim nadzorom u toku terapije.</w:t>
      </w:r>
    </w:p>
    <w:p w14:paraId="3C75B0D3" w14:textId="01644973" w:rsidR="002235F3" w:rsidRPr="003D1B9D" w:rsidRDefault="002235F3" w:rsidP="002235F3">
      <w:pPr>
        <w:jc w:val="both"/>
        <w:rPr>
          <w:bCs/>
          <w:sz w:val="22"/>
          <w:szCs w:val="22"/>
          <w:lang w:val="sr-Latn-ME"/>
        </w:rPr>
      </w:pPr>
    </w:p>
    <w:p w14:paraId="0A0D5371" w14:textId="61644E7C" w:rsidR="002235F3" w:rsidRPr="003D1B9D" w:rsidRDefault="00DB19FE" w:rsidP="002235F3">
      <w:pPr>
        <w:jc w:val="both"/>
        <w:rPr>
          <w:bCs/>
          <w:sz w:val="22"/>
          <w:szCs w:val="22"/>
          <w:lang w:val="sr-Latn-ME"/>
        </w:rPr>
      </w:pPr>
      <w:r w:rsidRPr="003D1B9D">
        <w:rPr>
          <w:bCs/>
          <w:sz w:val="22"/>
          <w:szCs w:val="22"/>
          <w:lang w:val="sr-Latn-ME"/>
        </w:rPr>
        <w:t>Ovaj lijek</w:t>
      </w:r>
      <w:r w:rsidR="002235F3" w:rsidRPr="003D1B9D">
        <w:rPr>
          <w:bCs/>
          <w:sz w:val="22"/>
          <w:szCs w:val="22"/>
          <w:lang w:val="sr-Latn-ME"/>
        </w:rPr>
        <w:t xml:space="preserve"> sadrži manje od 1 mmol natrijuma (23 mg) po dozi, odnosno, praktično je ”bez natrijuma”.</w:t>
      </w:r>
    </w:p>
    <w:p w14:paraId="7B652098" w14:textId="77777777" w:rsidR="00280834" w:rsidRPr="003D1B9D" w:rsidRDefault="00280834" w:rsidP="002235F3">
      <w:pPr>
        <w:jc w:val="both"/>
        <w:rPr>
          <w:bCs/>
          <w:sz w:val="22"/>
          <w:szCs w:val="22"/>
          <w:lang w:val="sr-Latn-ME"/>
        </w:rPr>
      </w:pPr>
    </w:p>
    <w:p w14:paraId="3C46D6CA" w14:textId="76DED3D4" w:rsidR="002235F3" w:rsidRPr="003D1B9D" w:rsidRDefault="002235F3" w:rsidP="002235F3">
      <w:pPr>
        <w:jc w:val="both"/>
        <w:rPr>
          <w:b/>
          <w:sz w:val="22"/>
          <w:szCs w:val="22"/>
          <w:u w:val="single"/>
          <w:lang w:val="sr-Latn-ME"/>
        </w:rPr>
      </w:pPr>
      <w:r w:rsidRPr="003D1B9D">
        <w:rPr>
          <w:bCs/>
          <w:sz w:val="22"/>
          <w:szCs w:val="22"/>
          <w:lang w:val="sr-Latn-ME"/>
        </w:rPr>
        <w:t xml:space="preserve">Oprez je neophodan kod pacijenata na terapiji antikoagulansima, jer se na mjestu primjene </w:t>
      </w:r>
      <w:r w:rsidR="00BA767D" w:rsidRPr="003D1B9D">
        <w:rPr>
          <w:bCs/>
          <w:sz w:val="22"/>
          <w:szCs w:val="22"/>
          <w:lang w:val="sr-Latn-ME"/>
        </w:rPr>
        <w:t xml:space="preserve">intramuskularne </w:t>
      </w:r>
      <w:r w:rsidRPr="003D1B9D">
        <w:rPr>
          <w:bCs/>
          <w:sz w:val="22"/>
          <w:szCs w:val="22"/>
          <w:lang w:val="sr-Latn-ME"/>
        </w:rPr>
        <w:t>injekcije može pojaviti hematom.</w:t>
      </w:r>
    </w:p>
    <w:p w14:paraId="04AADAD4" w14:textId="77777777" w:rsidR="002235F3" w:rsidRPr="003D1B9D" w:rsidRDefault="002235F3" w:rsidP="002235F3">
      <w:pPr>
        <w:jc w:val="both"/>
        <w:rPr>
          <w:b/>
          <w:sz w:val="22"/>
          <w:szCs w:val="22"/>
          <w:lang w:val="sr-Latn-ME"/>
        </w:rPr>
      </w:pPr>
    </w:p>
    <w:p w14:paraId="2999A985" w14:textId="6023CD34" w:rsidR="002235F3" w:rsidRPr="003D1B9D" w:rsidRDefault="00DB19FE" w:rsidP="002235F3">
      <w:pPr>
        <w:jc w:val="both"/>
        <w:rPr>
          <w:b/>
          <w:sz w:val="22"/>
          <w:szCs w:val="22"/>
          <w:lang w:val="sr-Latn-ME"/>
        </w:rPr>
      </w:pPr>
      <w:r w:rsidRPr="003D1B9D">
        <w:rPr>
          <w:b/>
          <w:sz w:val="22"/>
          <w:szCs w:val="22"/>
          <w:u w:val="single"/>
          <w:lang w:val="sr-Latn-ME"/>
        </w:rPr>
        <w:t>Kod muškaraca</w:t>
      </w:r>
    </w:p>
    <w:p w14:paraId="0F714CCB" w14:textId="77777777" w:rsidR="00DB19FE" w:rsidRPr="003D1B9D" w:rsidRDefault="00DB19FE" w:rsidP="002235F3">
      <w:pPr>
        <w:jc w:val="both"/>
        <w:rPr>
          <w:b/>
          <w:sz w:val="22"/>
          <w:szCs w:val="22"/>
          <w:lang w:val="sr-Latn-ME"/>
        </w:rPr>
      </w:pPr>
    </w:p>
    <w:p w14:paraId="07091721" w14:textId="77777777" w:rsidR="002235F3" w:rsidRPr="003D1B9D" w:rsidRDefault="002235F3" w:rsidP="002235F3">
      <w:pPr>
        <w:tabs>
          <w:tab w:val="left" w:pos="284"/>
          <w:tab w:val="center" w:pos="4320"/>
          <w:tab w:val="right" w:pos="8640"/>
        </w:tabs>
        <w:jc w:val="both"/>
        <w:rPr>
          <w:sz w:val="22"/>
          <w:szCs w:val="22"/>
          <w:lang w:val="sr-Latn-ME"/>
        </w:rPr>
      </w:pPr>
      <w:r w:rsidRPr="003D1B9D">
        <w:rPr>
          <w:sz w:val="22"/>
          <w:szCs w:val="22"/>
          <w:lang w:val="sr-Latn-ME"/>
        </w:rPr>
        <w:t>Na početku liječenja, triptorelin, kao i drugi</w:t>
      </w:r>
      <w:r w:rsidRPr="003D1B9D">
        <w:rPr>
          <w:i/>
          <w:sz w:val="22"/>
          <w:szCs w:val="22"/>
          <w:lang w:val="sr-Latn-ME"/>
        </w:rPr>
        <w:t xml:space="preserve"> </w:t>
      </w:r>
      <w:r w:rsidRPr="003D1B9D">
        <w:rPr>
          <w:sz w:val="22"/>
          <w:szCs w:val="22"/>
          <w:lang w:val="sr-Latn-ME"/>
        </w:rPr>
        <w:t>agonisti GnRH, dovodi do prolaznog povećanja koncentracije testosterona u serumu. Stoga, u pojedinačnim slučajevima može doći do prolaznog pogoršanja znakova i simptoma karcinoma prostate tokom prvih nedjelja terapije. Tokom početne faze terapije, treba razmotriti primjenu odgovarajućeg antiandrogena u cilju suzbijanja inicijalnog porasta koncentracije testosterona u serumu i pogoršanja kliničkih simptoma.</w:t>
      </w:r>
    </w:p>
    <w:p w14:paraId="02C90F3B" w14:textId="77777777" w:rsidR="002235F3" w:rsidRPr="003D1B9D" w:rsidRDefault="002235F3" w:rsidP="002235F3">
      <w:pPr>
        <w:tabs>
          <w:tab w:val="left" w:pos="284"/>
          <w:tab w:val="center" w:pos="4320"/>
          <w:tab w:val="right" w:pos="8640"/>
        </w:tabs>
        <w:jc w:val="both"/>
        <w:rPr>
          <w:sz w:val="22"/>
          <w:szCs w:val="22"/>
          <w:lang w:val="sr-Latn-ME"/>
        </w:rPr>
      </w:pPr>
    </w:p>
    <w:p w14:paraId="7659ED6C" w14:textId="77777777" w:rsidR="002235F3" w:rsidRPr="003D1B9D" w:rsidRDefault="002235F3" w:rsidP="002235F3">
      <w:pPr>
        <w:tabs>
          <w:tab w:val="left" w:pos="284"/>
          <w:tab w:val="center" w:pos="4320"/>
          <w:tab w:val="right" w:pos="8640"/>
        </w:tabs>
        <w:jc w:val="both"/>
        <w:rPr>
          <w:sz w:val="22"/>
          <w:szCs w:val="22"/>
          <w:lang w:val="sr-Latn-ME"/>
        </w:rPr>
      </w:pPr>
      <w:r w:rsidRPr="003D1B9D">
        <w:rPr>
          <w:sz w:val="22"/>
          <w:szCs w:val="22"/>
          <w:lang w:val="sr-Latn-ME"/>
        </w:rPr>
        <w:t>Kod malog broja pacijenata može doći do pogoršanja simptoma koji prate tumor i trenutnog pojačanja bola izazvanog karcinomom (metastatskog bola), koji se liječi simptomatski.</w:t>
      </w:r>
    </w:p>
    <w:p w14:paraId="72F641C5" w14:textId="77777777" w:rsidR="002235F3" w:rsidRPr="003D1B9D" w:rsidRDefault="002235F3" w:rsidP="002235F3">
      <w:pPr>
        <w:tabs>
          <w:tab w:val="left" w:pos="284"/>
          <w:tab w:val="center" w:pos="4320"/>
          <w:tab w:val="right" w:pos="8640"/>
        </w:tabs>
        <w:jc w:val="both"/>
        <w:rPr>
          <w:sz w:val="22"/>
          <w:szCs w:val="22"/>
          <w:lang w:val="sr-Latn-ME"/>
        </w:rPr>
      </w:pPr>
    </w:p>
    <w:p w14:paraId="6C4604F2" w14:textId="77777777" w:rsidR="002235F3" w:rsidRPr="003D1B9D" w:rsidRDefault="002235F3" w:rsidP="002235F3">
      <w:pPr>
        <w:tabs>
          <w:tab w:val="left" w:pos="284"/>
          <w:tab w:val="center" w:pos="4320"/>
          <w:tab w:val="right" w:pos="8640"/>
        </w:tabs>
        <w:jc w:val="both"/>
        <w:rPr>
          <w:sz w:val="22"/>
          <w:szCs w:val="22"/>
          <w:lang w:val="sr-Latn-ME"/>
        </w:rPr>
      </w:pPr>
      <w:r w:rsidRPr="003D1B9D">
        <w:rPr>
          <w:sz w:val="22"/>
          <w:szCs w:val="22"/>
          <w:lang w:val="sr-Latn-ME"/>
        </w:rPr>
        <w:t>Kao i kod drugih agonista GnRH, primjećeni su pojedinačni slučajevi kompresije kičmene moždine ili opstrukcije uretre. Ukoliko dođe do razvoja kompresije kičmene moždine ili oštećenja bubrega, treba započeti standardno liječenje ovih komplikacija, a u ekstremnim slučajevima razmotriti hitnu hiruršku kastraciju.</w:t>
      </w:r>
    </w:p>
    <w:p w14:paraId="5538A4C9" w14:textId="77777777" w:rsidR="002235F3" w:rsidRPr="003D1B9D" w:rsidRDefault="002235F3" w:rsidP="002235F3">
      <w:pPr>
        <w:tabs>
          <w:tab w:val="left" w:pos="284"/>
          <w:tab w:val="center" w:pos="4320"/>
          <w:tab w:val="right" w:pos="8640"/>
        </w:tabs>
        <w:jc w:val="both"/>
        <w:rPr>
          <w:sz w:val="22"/>
          <w:szCs w:val="22"/>
          <w:lang w:val="sr-Latn-ME"/>
        </w:rPr>
      </w:pPr>
      <w:r w:rsidRPr="003D1B9D">
        <w:rPr>
          <w:sz w:val="22"/>
          <w:szCs w:val="22"/>
          <w:lang w:val="sr-Latn-ME"/>
        </w:rPr>
        <w:t>Tokom prvih nedjelja terapije potrebno je pažljivo praćenje, posebno pacijenata sa vertebralnim metastazama, pacijenata sa rizikom od razvoja kompresije kičmene moždine i pacijenata sa opstrukcijom urinarnog trakta.</w:t>
      </w:r>
    </w:p>
    <w:p w14:paraId="79168A02" w14:textId="77777777" w:rsidR="002235F3" w:rsidRPr="003D1B9D" w:rsidRDefault="002235F3" w:rsidP="002235F3">
      <w:pPr>
        <w:tabs>
          <w:tab w:val="left" w:pos="284"/>
          <w:tab w:val="center" w:pos="4320"/>
          <w:tab w:val="right" w:pos="8640"/>
        </w:tabs>
        <w:jc w:val="both"/>
        <w:rPr>
          <w:sz w:val="22"/>
          <w:szCs w:val="22"/>
          <w:lang w:val="sr-Latn-ME"/>
        </w:rPr>
      </w:pPr>
      <w:r w:rsidRPr="003D1B9D">
        <w:rPr>
          <w:sz w:val="22"/>
          <w:szCs w:val="22"/>
          <w:lang w:val="sr-Latn-ME"/>
        </w:rPr>
        <w:t>Iz istih razloga, poseban oprez je neophodan pri započinjanju terapije kod pacijenata sa znacima koji mogu najaviti kompresiju kičmene moždine.</w:t>
      </w:r>
    </w:p>
    <w:p w14:paraId="70B96A81" w14:textId="77777777" w:rsidR="002235F3" w:rsidRPr="003D1B9D" w:rsidRDefault="002235F3" w:rsidP="002235F3">
      <w:pPr>
        <w:tabs>
          <w:tab w:val="left" w:pos="284"/>
          <w:tab w:val="center" w:pos="4320"/>
          <w:tab w:val="right" w:pos="8640"/>
        </w:tabs>
        <w:jc w:val="both"/>
        <w:rPr>
          <w:sz w:val="22"/>
          <w:szCs w:val="22"/>
          <w:lang w:val="sr-Latn-ME"/>
        </w:rPr>
      </w:pPr>
    </w:p>
    <w:p w14:paraId="1437D9C4" w14:textId="77777777" w:rsidR="002235F3" w:rsidRPr="003D1B9D" w:rsidRDefault="002235F3" w:rsidP="002235F3">
      <w:pPr>
        <w:tabs>
          <w:tab w:val="left" w:pos="284"/>
          <w:tab w:val="center" w:pos="4320"/>
          <w:tab w:val="right" w:pos="8640"/>
        </w:tabs>
        <w:jc w:val="both"/>
        <w:rPr>
          <w:sz w:val="22"/>
          <w:szCs w:val="22"/>
          <w:lang w:val="sr-Latn-ME"/>
        </w:rPr>
      </w:pPr>
      <w:r w:rsidRPr="003D1B9D">
        <w:rPr>
          <w:sz w:val="22"/>
          <w:szCs w:val="22"/>
          <w:lang w:val="sr-Latn-ME"/>
        </w:rPr>
        <w:t>Nakon hirurške kastracije, triptorelin ne dovodi do daljeg smanjenja koncentracije testosterona u serumu.</w:t>
      </w:r>
    </w:p>
    <w:p w14:paraId="3DA9F444" w14:textId="77777777" w:rsidR="002235F3" w:rsidRPr="003D1B9D" w:rsidRDefault="002235F3" w:rsidP="002235F3">
      <w:pPr>
        <w:tabs>
          <w:tab w:val="left" w:pos="284"/>
          <w:tab w:val="center" w:pos="4320"/>
          <w:tab w:val="right" w:pos="8640"/>
        </w:tabs>
        <w:jc w:val="both"/>
        <w:rPr>
          <w:sz w:val="22"/>
          <w:szCs w:val="22"/>
          <w:lang w:val="sr-Latn-ME"/>
        </w:rPr>
      </w:pPr>
    </w:p>
    <w:p w14:paraId="3C0CBA28" w14:textId="77777777" w:rsidR="002235F3" w:rsidRPr="003D1B9D" w:rsidRDefault="002235F3" w:rsidP="002235F3">
      <w:pPr>
        <w:tabs>
          <w:tab w:val="left" w:pos="284"/>
          <w:tab w:val="center" w:pos="4320"/>
          <w:tab w:val="right" w:pos="8640"/>
        </w:tabs>
        <w:jc w:val="both"/>
        <w:rPr>
          <w:sz w:val="22"/>
          <w:szCs w:val="22"/>
          <w:lang w:val="sr-Latn-ME"/>
        </w:rPr>
      </w:pPr>
      <w:r w:rsidRPr="003D1B9D">
        <w:rPr>
          <w:sz w:val="22"/>
          <w:szCs w:val="22"/>
          <w:lang w:val="sr-Latn-ME"/>
        </w:rPr>
        <w:t>Dugotrajni nedostatak androgena, bilo usljed obostrane orhiektomije ili primjene analoga GnRH, povezan je sa povećanim rizikom od smanjenja gustine kostiju i može dovesti do osteoporoze i povećanog rizika od preloma kostiju.</w:t>
      </w:r>
    </w:p>
    <w:p w14:paraId="4F4E681F" w14:textId="77777777" w:rsidR="00FE1FE4" w:rsidRPr="003D1B9D" w:rsidRDefault="00FE1FE4" w:rsidP="00FE1FE4">
      <w:pPr>
        <w:kinsoku w:val="0"/>
        <w:overflowPunct w:val="0"/>
        <w:autoSpaceDE w:val="0"/>
        <w:autoSpaceDN w:val="0"/>
        <w:adjustRightInd w:val="0"/>
        <w:ind w:left="40" w:right="112"/>
        <w:jc w:val="both"/>
        <w:rPr>
          <w:sz w:val="22"/>
          <w:szCs w:val="22"/>
          <w:lang w:val="sr-Latn-ME" w:eastAsia="sr-Latn-ME"/>
        </w:rPr>
      </w:pPr>
    </w:p>
    <w:p w14:paraId="0DFD5411" w14:textId="2EFA3EEF" w:rsidR="00FE1FE4" w:rsidRPr="003D1B9D" w:rsidRDefault="00FE1FE4" w:rsidP="009C0409">
      <w:pPr>
        <w:kinsoku w:val="0"/>
        <w:overflowPunct w:val="0"/>
        <w:autoSpaceDE w:val="0"/>
        <w:autoSpaceDN w:val="0"/>
        <w:adjustRightInd w:val="0"/>
        <w:ind w:right="112"/>
        <w:jc w:val="both"/>
        <w:rPr>
          <w:sz w:val="22"/>
          <w:szCs w:val="22"/>
          <w:lang w:val="sr-Latn-ME" w:eastAsia="sr-Latn-ME"/>
        </w:rPr>
      </w:pPr>
      <w:r w:rsidRPr="003D1B9D">
        <w:rPr>
          <w:sz w:val="22"/>
          <w:szCs w:val="22"/>
          <w:lang w:val="sr-Latn-ME" w:eastAsia="sr-Latn-ME"/>
        </w:rPr>
        <w:t>Terapija koja dovodi do nedostatka androgena može da izazove produženje QT intervala. Kod pacijenata sa anamnezom ili faktorima rizika za produženje QT intervala i kod pacijenata koji istovremeno prim</w:t>
      </w:r>
      <w:r w:rsidR="006C37C0" w:rsidRPr="003D1B9D">
        <w:rPr>
          <w:sz w:val="22"/>
          <w:szCs w:val="22"/>
          <w:lang w:val="sr-Latn-ME" w:eastAsia="sr-Latn-ME"/>
        </w:rPr>
        <w:t>j</w:t>
      </w:r>
      <w:r w:rsidRPr="003D1B9D">
        <w:rPr>
          <w:sz w:val="22"/>
          <w:szCs w:val="22"/>
          <w:lang w:val="sr-Latn-ME" w:eastAsia="sr-Latn-ME"/>
        </w:rPr>
        <w:t>enjuju l</w:t>
      </w:r>
      <w:r w:rsidR="006C37C0" w:rsidRPr="003D1B9D">
        <w:rPr>
          <w:sz w:val="22"/>
          <w:szCs w:val="22"/>
          <w:lang w:val="sr-Latn-ME" w:eastAsia="sr-Latn-ME"/>
        </w:rPr>
        <w:t>j</w:t>
      </w:r>
      <w:r w:rsidRPr="003D1B9D">
        <w:rPr>
          <w:sz w:val="22"/>
          <w:szCs w:val="22"/>
          <w:lang w:val="sr-Latn-ME" w:eastAsia="sr-Latn-ME"/>
        </w:rPr>
        <w:t>ekove koji mogu izazvati produženje QT intervala (vid</w:t>
      </w:r>
      <w:r w:rsidR="006C37C0" w:rsidRPr="003D1B9D">
        <w:rPr>
          <w:sz w:val="22"/>
          <w:szCs w:val="22"/>
          <w:lang w:val="sr-Latn-ME" w:eastAsia="sr-Latn-ME"/>
        </w:rPr>
        <w:t>j</w:t>
      </w:r>
      <w:r w:rsidRPr="003D1B9D">
        <w:rPr>
          <w:sz w:val="22"/>
          <w:szCs w:val="22"/>
          <w:lang w:val="sr-Latn-ME" w:eastAsia="sr-Latn-ME"/>
        </w:rPr>
        <w:t xml:space="preserve">eti </w:t>
      </w:r>
      <w:r w:rsidR="00164A4C" w:rsidRPr="003D1B9D">
        <w:rPr>
          <w:sz w:val="22"/>
          <w:szCs w:val="22"/>
          <w:lang w:val="sr-Latn-ME" w:eastAsia="sr-Latn-ME"/>
        </w:rPr>
        <w:t xml:space="preserve">dio </w:t>
      </w:r>
      <w:r w:rsidRPr="003D1B9D">
        <w:rPr>
          <w:sz w:val="22"/>
          <w:szCs w:val="22"/>
          <w:lang w:val="sr-Latn-ME" w:eastAsia="sr-Latn-ME"/>
        </w:rPr>
        <w:t>4.5), trebalo bi da l</w:t>
      </w:r>
      <w:r w:rsidR="006C37C0" w:rsidRPr="003D1B9D">
        <w:rPr>
          <w:sz w:val="22"/>
          <w:szCs w:val="22"/>
          <w:lang w:val="sr-Latn-ME" w:eastAsia="sr-Latn-ME"/>
        </w:rPr>
        <w:t>j</w:t>
      </w:r>
      <w:r w:rsidRPr="003D1B9D">
        <w:rPr>
          <w:sz w:val="22"/>
          <w:szCs w:val="22"/>
          <w:lang w:val="sr-Latn-ME" w:eastAsia="sr-Latn-ME"/>
        </w:rPr>
        <w:t>ekari proc</w:t>
      </w:r>
      <w:r w:rsidR="006C37C0" w:rsidRPr="003D1B9D">
        <w:rPr>
          <w:sz w:val="22"/>
          <w:szCs w:val="22"/>
          <w:lang w:val="sr-Latn-ME" w:eastAsia="sr-Latn-ME"/>
        </w:rPr>
        <w:t>ij</w:t>
      </w:r>
      <w:r w:rsidRPr="003D1B9D">
        <w:rPr>
          <w:sz w:val="22"/>
          <w:szCs w:val="22"/>
          <w:lang w:val="sr-Latn-ME" w:eastAsia="sr-Latn-ME"/>
        </w:rPr>
        <w:t>ene odnos koristi i rizika, uključujući mogućnost za Torsade de pointes</w:t>
      </w:r>
      <w:r w:rsidRPr="003D1B9D">
        <w:rPr>
          <w:i/>
          <w:iCs/>
          <w:sz w:val="22"/>
          <w:szCs w:val="22"/>
          <w:lang w:val="sr-Latn-ME" w:eastAsia="sr-Latn-ME"/>
        </w:rPr>
        <w:t xml:space="preserve">, </w:t>
      </w:r>
      <w:r w:rsidRPr="003D1B9D">
        <w:rPr>
          <w:sz w:val="22"/>
          <w:szCs w:val="22"/>
          <w:lang w:val="sr-Latn-ME" w:eastAsia="sr-Latn-ME"/>
        </w:rPr>
        <w:t>pr</w:t>
      </w:r>
      <w:r w:rsidR="006C37C0" w:rsidRPr="003D1B9D">
        <w:rPr>
          <w:sz w:val="22"/>
          <w:szCs w:val="22"/>
          <w:lang w:val="sr-Latn-ME" w:eastAsia="sr-Latn-ME"/>
        </w:rPr>
        <w:t>ij</w:t>
      </w:r>
      <w:r w:rsidRPr="003D1B9D">
        <w:rPr>
          <w:sz w:val="22"/>
          <w:szCs w:val="22"/>
          <w:lang w:val="sr-Latn-ME" w:eastAsia="sr-Latn-ME"/>
        </w:rPr>
        <w:t>e započinjanja terapije l</w:t>
      </w:r>
      <w:r w:rsidR="006C37C0" w:rsidRPr="003D1B9D">
        <w:rPr>
          <w:sz w:val="22"/>
          <w:szCs w:val="22"/>
          <w:lang w:val="sr-Latn-ME" w:eastAsia="sr-Latn-ME"/>
        </w:rPr>
        <w:t>ij</w:t>
      </w:r>
      <w:r w:rsidRPr="003D1B9D">
        <w:rPr>
          <w:sz w:val="22"/>
          <w:szCs w:val="22"/>
          <w:lang w:val="sr-Latn-ME" w:eastAsia="sr-Latn-ME"/>
        </w:rPr>
        <w:t>ekom Diphereline</w:t>
      </w:r>
      <w:r w:rsidR="00DB19FE" w:rsidRPr="003D1B9D">
        <w:rPr>
          <w:sz w:val="22"/>
          <w:szCs w:val="22"/>
          <w:lang w:val="sr-Latn-ME" w:eastAsia="sr-Latn-ME"/>
        </w:rPr>
        <w:t xml:space="preserve"> 11.25 mg</w:t>
      </w:r>
      <w:r w:rsidRPr="003D1B9D">
        <w:rPr>
          <w:sz w:val="22"/>
          <w:szCs w:val="22"/>
          <w:lang w:val="sr-Latn-ME" w:eastAsia="sr-Latn-ME"/>
        </w:rPr>
        <w:t>.</w:t>
      </w:r>
    </w:p>
    <w:p w14:paraId="4A8ECBBE" w14:textId="77777777" w:rsidR="002235F3" w:rsidRPr="003D1B9D" w:rsidRDefault="002235F3" w:rsidP="002235F3">
      <w:pPr>
        <w:tabs>
          <w:tab w:val="left" w:pos="284"/>
          <w:tab w:val="center" w:pos="4320"/>
          <w:tab w:val="right" w:pos="8640"/>
        </w:tabs>
        <w:jc w:val="both"/>
        <w:rPr>
          <w:sz w:val="22"/>
          <w:szCs w:val="22"/>
          <w:lang w:val="sr-Latn-ME"/>
        </w:rPr>
      </w:pPr>
    </w:p>
    <w:p w14:paraId="632B215F" w14:textId="0008F287" w:rsidR="002235F3" w:rsidRPr="003D1B9D" w:rsidRDefault="002235F3" w:rsidP="002235F3">
      <w:pPr>
        <w:tabs>
          <w:tab w:val="left" w:pos="284"/>
          <w:tab w:val="center" w:pos="4320"/>
          <w:tab w:val="right" w:pos="8640"/>
        </w:tabs>
        <w:jc w:val="both"/>
        <w:rPr>
          <w:sz w:val="22"/>
          <w:szCs w:val="22"/>
          <w:lang w:val="sr-Latn-ME"/>
        </w:rPr>
      </w:pPr>
      <w:r w:rsidRPr="003D1B9D">
        <w:rPr>
          <w:sz w:val="22"/>
          <w:szCs w:val="22"/>
          <w:lang w:val="sr-Latn-ME"/>
        </w:rPr>
        <w:t xml:space="preserve">Prema epidemiološkim podacima, primjećeno je da tokom terapije koja dovodi do nedostatka androgena kod pacijenata može doći do promjena metabolizma (npr. netolerancije glukoze), ili povećanog rizika </w:t>
      </w:r>
      <w:r w:rsidRPr="003D1B9D">
        <w:rPr>
          <w:sz w:val="22"/>
          <w:szCs w:val="22"/>
          <w:lang w:val="sr-Latn-ME"/>
        </w:rPr>
        <w:lastRenderedPageBreak/>
        <w:t>od kardiovaskularnih bolesti. Međutim, očekivani podaci ne potvrđuju vezu između terapije GnRH analoga i povećanja kardiovaskularne smrtnosti. Pacijente sa visokim rizikom od metaboličkih ili kardiovaskularnih oboljenja treba pažljivo proc</w:t>
      </w:r>
      <w:r w:rsidR="006C37C0" w:rsidRPr="003D1B9D">
        <w:rPr>
          <w:sz w:val="22"/>
          <w:szCs w:val="22"/>
          <w:lang w:val="sr-Latn-ME"/>
        </w:rPr>
        <w:t>i</w:t>
      </w:r>
      <w:r w:rsidRPr="003D1B9D">
        <w:rPr>
          <w:sz w:val="22"/>
          <w:szCs w:val="22"/>
          <w:lang w:val="sr-Latn-ME"/>
        </w:rPr>
        <w:t>jeniti prije početka liječenja i adekvatno pratiti tokom terapije koja dovodi do nedostatka androgena.</w:t>
      </w:r>
    </w:p>
    <w:p w14:paraId="08AC2231" w14:textId="77777777" w:rsidR="002235F3" w:rsidRPr="003D1B9D" w:rsidRDefault="002235F3" w:rsidP="002235F3">
      <w:pPr>
        <w:tabs>
          <w:tab w:val="left" w:pos="284"/>
          <w:tab w:val="center" w:pos="4320"/>
          <w:tab w:val="right" w:pos="8640"/>
        </w:tabs>
        <w:jc w:val="both"/>
        <w:rPr>
          <w:sz w:val="22"/>
          <w:szCs w:val="22"/>
          <w:lang w:val="sr-Latn-ME"/>
        </w:rPr>
      </w:pPr>
      <w:bookmarkStart w:id="17" w:name="_Hlk34400393"/>
    </w:p>
    <w:p w14:paraId="4EA85BC3" w14:textId="59D4E729" w:rsidR="00FE1FE4" w:rsidRPr="003D1B9D" w:rsidRDefault="00FE1FE4" w:rsidP="00FE1FE4">
      <w:pPr>
        <w:tabs>
          <w:tab w:val="left" w:pos="284"/>
          <w:tab w:val="center" w:pos="4320"/>
          <w:tab w:val="right" w:pos="8640"/>
        </w:tabs>
        <w:jc w:val="both"/>
        <w:rPr>
          <w:sz w:val="22"/>
          <w:szCs w:val="22"/>
          <w:lang w:val="sr-Latn-ME"/>
        </w:rPr>
      </w:pPr>
      <w:r w:rsidRPr="003D1B9D">
        <w:rPr>
          <w:sz w:val="22"/>
          <w:szCs w:val="22"/>
          <w:lang w:val="sr-Latn-ME"/>
        </w:rPr>
        <w:t>Usl</w:t>
      </w:r>
      <w:r w:rsidR="006C37C0" w:rsidRPr="003D1B9D">
        <w:rPr>
          <w:sz w:val="22"/>
          <w:szCs w:val="22"/>
          <w:lang w:val="sr-Latn-ME"/>
        </w:rPr>
        <w:t>j</w:t>
      </w:r>
      <w:r w:rsidRPr="003D1B9D">
        <w:rPr>
          <w:sz w:val="22"/>
          <w:szCs w:val="22"/>
          <w:lang w:val="sr-Latn-ME"/>
        </w:rPr>
        <w:t>ed nedostatka androgena, terapija analozima GnRH može da poveća rizik od anemije. Ovaj rizik treba proc</w:t>
      </w:r>
      <w:r w:rsidR="006C37C0" w:rsidRPr="003D1B9D">
        <w:rPr>
          <w:sz w:val="22"/>
          <w:szCs w:val="22"/>
          <w:lang w:val="sr-Latn-ME"/>
        </w:rPr>
        <w:t>ij</w:t>
      </w:r>
      <w:r w:rsidRPr="003D1B9D">
        <w:rPr>
          <w:sz w:val="22"/>
          <w:szCs w:val="22"/>
          <w:lang w:val="sr-Latn-ME"/>
        </w:rPr>
        <w:t>eniti kod pacijenata koji prim</w:t>
      </w:r>
      <w:r w:rsidR="006C37C0" w:rsidRPr="003D1B9D">
        <w:rPr>
          <w:sz w:val="22"/>
          <w:szCs w:val="22"/>
          <w:lang w:val="sr-Latn-ME"/>
        </w:rPr>
        <w:t>j</w:t>
      </w:r>
      <w:r w:rsidRPr="003D1B9D">
        <w:rPr>
          <w:sz w:val="22"/>
          <w:szCs w:val="22"/>
          <w:lang w:val="sr-Latn-ME"/>
        </w:rPr>
        <w:t>enjuju ovaj l</w:t>
      </w:r>
      <w:r w:rsidR="006C37C0" w:rsidRPr="003D1B9D">
        <w:rPr>
          <w:sz w:val="22"/>
          <w:szCs w:val="22"/>
          <w:lang w:val="sr-Latn-ME"/>
        </w:rPr>
        <w:t>ij</w:t>
      </w:r>
      <w:r w:rsidRPr="003D1B9D">
        <w:rPr>
          <w:sz w:val="22"/>
          <w:szCs w:val="22"/>
          <w:lang w:val="sr-Latn-ME"/>
        </w:rPr>
        <w:t>ek i adekvatno ih pratiti.</w:t>
      </w:r>
    </w:p>
    <w:bookmarkEnd w:id="17"/>
    <w:p w14:paraId="2BD516E4" w14:textId="77777777" w:rsidR="00FE1FE4" w:rsidRPr="003D1B9D" w:rsidRDefault="00FE1FE4" w:rsidP="002235F3">
      <w:pPr>
        <w:tabs>
          <w:tab w:val="left" w:pos="284"/>
          <w:tab w:val="center" w:pos="4320"/>
          <w:tab w:val="right" w:pos="8640"/>
        </w:tabs>
        <w:jc w:val="both"/>
        <w:rPr>
          <w:sz w:val="22"/>
          <w:szCs w:val="22"/>
          <w:lang w:val="sr-Latn-ME"/>
        </w:rPr>
      </w:pPr>
    </w:p>
    <w:p w14:paraId="28DBF482" w14:textId="77777777" w:rsidR="002235F3" w:rsidRPr="003D1B9D" w:rsidRDefault="002235F3" w:rsidP="002235F3">
      <w:pPr>
        <w:tabs>
          <w:tab w:val="left" w:pos="284"/>
          <w:tab w:val="center" w:pos="4320"/>
          <w:tab w:val="right" w:pos="8640"/>
        </w:tabs>
        <w:jc w:val="both"/>
        <w:rPr>
          <w:sz w:val="22"/>
          <w:szCs w:val="22"/>
          <w:lang w:val="sr-Latn-ME"/>
        </w:rPr>
      </w:pPr>
      <w:r w:rsidRPr="003D1B9D">
        <w:rPr>
          <w:sz w:val="22"/>
          <w:szCs w:val="22"/>
          <w:lang w:val="sr-Latn-ME"/>
        </w:rPr>
        <w:t>Primjena triptorelina u terapijskim dozama dovodi do supresije gonadalnog sistema hipofize</w:t>
      </w:r>
      <w:r w:rsidRPr="003D1B9D">
        <w:rPr>
          <w:color w:val="FF0000"/>
          <w:sz w:val="22"/>
          <w:szCs w:val="22"/>
          <w:lang w:val="sr-Latn-ME"/>
        </w:rPr>
        <w:t xml:space="preserve">. </w:t>
      </w:r>
      <w:r w:rsidRPr="003D1B9D">
        <w:rPr>
          <w:sz w:val="22"/>
          <w:szCs w:val="22"/>
          <w:lang w:val="sr-Latn-ME"/>
        </w:rPr>
        <w:t>Normalna funkcija se obično ponovo uspostavlja nakon prekida terapije. Stoga, dijagnostički testovi gonadalne funkcije hipofize</w:t>
      </w:r>
      <w:r w:rsidRPr="003D1B9D">
        <w:rPr>
          <w:color w:val="FF0000"/>
          <w:sz w:val="22"/>
          <w:szCs w:val="22"/>
          <w:lang w:val="sr-Latn-ME"/>
        </w:rPr>
        <w:t xml:space="preserve"> </w:t>
      </w:r>
      <w:r w:rsidRPr="003D1B9D">
        <w:rPr>
          <w:sz w:val="22"/>
          <w:szCs w:val="22"/>
          <w:lang w:val="sr-Latn-ME"/>
        </w:rPr>
        <w:t>sprovedeni tokom terapije i nakon prekida terapije analozima GnRH, mogu biti nepouzdani.</w:t>
      </w:r>
    </w:p>
    <w:p w14:paraId="193FE43D" w14:textId="77777777" w:rsidR="002235F3" w:rsidRPr="003D1B9D" w:rsidRDefault="002235F3" w:rsidP="002235F3">
      <w:pPr>
        <w:tabs>
          <w:tab w:val="left" w:pos="284"/>
          <w:tab w:val="center" w:pos="4320"/>
          <w:tab w:val="right" w:pos="8640"/>
        </w:tabs>
        <w:jc w:val="both"/>
        <w:rPr>
          <w:sz w:val="22"/>
          <w:szCs w:val="22"/>
          <w:lang w:val="sr-Latn-ME"/>
        </w:rPr>
      </w:pPr>
    </w:p>
    <w:p w14:paraId="4323B6CD" w14:textId="11421102" w:rsidR="002235F3" w:rsidRPr="003D1B9D" w:rsidRDefault="002235F3" w:rsidP="002235F3">
      <w:pPr>
        <w:tabs>
          <w:tab w:val="left" w:pos="284"/>
          <w:tab w:val="center" w:pos="4320"/>
          <w:tab w:val="right" w:pos="8640"/>
        </w:tabs>
        <w:jc w:val="both"/>
        <w:rPr>
          <w:sz w:val="22"/>
          <w:szCs w:val="22"/>
          <w:lang w:val="sr-Latn-ME"/>
        </w:rPr>
      </w:pPr>
      <w:r w:rsidRPr="003D1B9D">
        <w:rPr>
          <w:sz w:val="22"/>
          <w:szCs w:val="22"/>
          <w:lang w:val="sr-Latn-ME"/>
        </w:rPr>
        <w:t>Prolazno povećanje kiselih fosfataza može biti primjećeno na početku terapije.</w:t>
      </w:r>
    </w:p>
    <w:p w14:paraId="4C28AA9E" w14:textId="77777777" w:rsidR="002235F3" w:rsidRPr="003D1B9D" w:rsidRDefault="002235F3" w:rsidP="002235F3">
      <w:pPr>
        <w:jc w:val="both"/>
        <w:rPr>
          <w:sz w:val="22"/>
          <w:szCs w:val="22"/>
          <w:lang w:val="sr-Latn-ME"/>
        </w:rPr>
      </w:pPr>
    </w:p>
    <w:p w14:paraId="4F264890" w14:textId="01E1328B" w:rsidR="002235F3" w:rsidRPr="003D1B9D" w:rsidRDefault="00DB19FE" w:rsidP="002235F3">
      <w:pPr>
        <w:jc w:val="both"/>
        <w:rPr>
          <w:sz w:val="22"/>
          <w:szCs w:val="22"/>
          <w:lang w:val="sr-Latn-ME"/>
        </w:rPr>
      </w:pPr>
      <w:bookmarkStart w:id="18" w:name="_Hlk98319525"/>
      <w:r w:rsidRPr="003D1B9D">
        <w:rPr>
          <w:sz w:val="22"/>
          <w:szCs w:val="22"/>
          <w:lang w:val="sr-Latn-ME"/>
        </w:rPr>
        <w:t>Efikasnost l</w:t>
      </w:r>
      <w:r w:rsidR="005E165B" w:rsidRPr="003D1B9D">
        <w:rPr>
          <w:sz w:val="22"/>
          <w:szCs w:val="22"/>
          <w:lang w:val="sr-Latn-ME"/>
        </w:rPr>
        <w:t>ij</w:t>
      </w:r>
      <w:r w:rsidRPr="003D1B9D">
        <w:rPr>
          <w:sz w:val="22"/>
          <w:szCs w:val="22"/>
          <w:lang w:val="sr-Latn-ME"/>
        </w:rPr>
        <w:t>ečenja se može pratiti m</w:t>
      </w:r>
      <w:r w:rsidR="005E165B" w:rsidRPr="003D1B9D">
        <w:rPr>
          <w:sz w:val="22"/>
          <w:szCs w:val="22"/>
          <w:lang w:val="sr-Latn-ME"/>
        </w:rPr>
        <w:t>j</w:t>
      </w:r>
      <w:r w:rsidRPr="003D1B9D">
        <w:rPr>
          <w:sz w:val="22"/>
          <w:szCs w:val="22"/>
          <w:lang w:val="sr-Latn-ME"/>
        </w:rPr>
        <w:t xml:space="preserve">erenjem nivoa </w:t>
      </w:r>
      <w:bookmarkEnd w:id="18"/>
      <w:r w:rsidR="002235F3" w:rsidRPr="003D1B9D">
        <w:rPr>
          <w:sz w:val="22"/>
          <w:szCs w:val="22"/>
          <w:lang w:val="sr-Latn-ME"/>
        </w:rPr>
        <w:t>testosterona u</w:t>
      </w:r>
      <w:r w:rsidRPr="003D1B9D">
        <w:rPr>
          <w:sz w:val="22"/>
          <w:szCs w:val="22"/>
          <w:lang w:val="sr-Latn-ME"/>
        </w:rPr>
        <w:t xml:space="preserve"> serumu</w:t>
      </w:r>
      <w:r w:rsidR="002235F3" w:rsidRPr="003D1B9D">
        <w:rPr>
          <w:sz w:val="22"/>
          <w:szCs w:val="22"/>
          <w:lang w:val="sr-Latn-ME"/>
        </w:rPr>
        <w:t xml:space="preserve"> </w:t>
      </w:r>
      <w:bookmarkStart w:id="19" w:name="_Hlk98319749"/>
      <w:r w:rsidRPr="003D1B9D">
        <w:rPr>
          <w:sz w:val="22"/>
          <w:szCs w:val="22"/>
          <w:lang w:val="sr-Latn-ME"/>
        </w:rPr>
        <w:t>i antigena specifičnog za prostatu</w:t>
      </w:r>
      <w:r w:rsidR="002235F3" w:rsidRPr="003D1B9D">
        <w:rPr>
          <w:sz w:val="22"/>
          <w:szCs w:val="22"/>
          <w:lang w:val="sr-Latn-ME"/>
        </w:rPr>
        <w:t>.</w:t>
      </w:r>
    </w:p>
    <w:bookmarkEnd w:id="19"/>
    <w:p w14:paraId="0ABA9C00" w14:textId="77777777" w:rsidR="002235F3" w:rsidRPr="003D1B9D" w:rsidRDefault="002235F3" w:rsidP="002235F3">
      <w:pPr>
        <w:jc w:val="both"/>
        <w:rPr>
          <w:b/>
          <w:sz w:val="22"/>
          <w:szCs w:val="22"/>
          <w:lang w:val="sr-Latn-ME"/>
        </w:rPr>
      </w:pPr>
    </w:p>
    <w:p w14:paraId="33FF5DC1" w14:textId="77777777" w:rsidR="002235F3" w:rsidRPr="003D1B9D" w:rsidRDefault="002235F3" w:rsidP="002235F3">
      <w:pPr>
        <w:jc w:val="both"/>
        <w:rPr>
          <w:b/>
          <w:sz w:val="22"/>
          <w:szCs w:val="22"/>
          <w:u w:val="single"/>
          <w:lang w:val="sr-Latn-ME"/>
        </w:rPr>
      </w:pPr>
      <w:r w:rsidRPr="003D1B9D">
        <w:rPr>
          <w:b/>
          <w:sz w:val="22"/>
          <w:szCs w:val="22"/>
          <w:u w:val="single"/>
          <w:lang w:val="sr-Latn-ME"/>
        </w:rPr>
        <w:t>Kod žena</w:t>
      </w:r>
    </w:p>
    <w:p w14:paraId="66BC7FF7" w14:textId="77777777" w:rsidR="002235F3" w:rsidRPr="003D1B9D" w:rsidRDefault="002235F3" w:rsidP="002235F3">
      <w:pPr>
        <w:jc w:val="both"/>
        <w:rPr>
          <w:b/>
          <w:sz w:val="22"/>
          <w:szCs w:val="22"/>
          <w:lang w:val="sr-Latn-ME"/>
        </w:rPr>
      </w:pPr>
    </w:p>
    <w:p w14:paraId="6886122D" w14:textId="77777777" w:rsidR="002235F3" w:rsidRPr="003D1B9D" w:rsidRDefault="002235F3" w:rsidP="002235F3">
      <w:pPr>
        <w:jc w:val="both"/>
        <w:rPr>
          <w:sz w:val="22"/>
          <w:szCs w:val="22"/>
          <w:lang w:val="sr-Latn-ME"/>
        </w:rPr>
      </w:pPr>
      <w:r w:rsidRPr="003D1B9D">
        <w:rPr>
          <w:sz w:val="22"/>
          <w:szCs w:val="22"/>
          <w:lang w:val="sr-Latn-ME"/>
        </w:rPr>
        <w:t xml:space="preserve">Prije propisivanja lijeka Diphereline </w:t>
      </w:r>
      <w:r w:rsidRPr="003D1B9D">
        <w:rPr>
          <w:bCs/>
          <w:sz w:val="22"/>
          <w:szCs w:val="22"/>
          <w:lang w:val="sr-Latn-ME"/>
        </w:rPr>
        <w:t xml:space="preserve">11,25 mg neophodno je sa sigurnošću </w:t>
      </w:r>
      <w:r w:rsidRPr="003D1B9D">
        <w:rPr>
          <w:sz w:val="22"/>
          <w:szCs w:val="22"/>
          <w:lang w:val="sr-Latn-ME"/>
        </w:rPr>
        <w:t>utvrditi da pacijentkinja nije trudna.</w:t>
      </w:r>
    </w:p>
    <w:p w14:paraId="7A743451" w14:textId="77777777" w:rsidR="002235F3" w:rsidRPr="003D1B9D" w:rsidRDefault="002235F3" w:rsidP="002235F3">
      <w:pPr>
        <w:jc w:val="both"/>
        <w:rPr>
          <w:b/>
          <w:sz w:val="22"/>
          <w:szCs w:val="22"/>
          <w:lang w:val="sr-Latn-ME"/>
        </w:rPr>
      </w:pPr>
    </w:p>
    <w:p w14:paraId="5707FDD0" w14:textId="77777777" w:rsidR="002235F3" w:rsidRPr="003D1B9D" w:rsidRDefault="002235F3" w:rsidP="002235F3">
      <w:pPr>
        <w:jc w:val="both"/>
        <w:rPr>
          <w:sz w:val="22"/>
          <w:szCs w:val="22"/>
          <w:lang w:val="sr-Latn-ME"/>
        </w:rPr>
      </w:pPr>
      <w:r w:rsidRPr="003D1B9D">
        <w:rPr>
          <w:sz w:val="22"/>
          <w:szCs w:val="22"/>
          <w:lang w:val="sr-Latn-ME"/>
        </w:rPr>
        <w:t>Upotreba agonista GnRH će vjerovatno smanjiti mineralnu koštanu gustinu za prosječno 1 % mjesečno, tokom perioda liječenja od 6 mjeseci. Svako smanjenje mineralne koštane gustine od 10 %, 2 do 3 puta povećava rizik od preloma.</w:t>
      </w:r>
    </w:p>
    <w:p w14:paraId="74F11F2E" w14:textId="77777777" w:rsidR="00FE1FE4" w:rsidRPr="003D1B9D" w:rsidRDefault="00FE1FE4" w:rsidP="002235F3">
      <w:pPr>
        <w:jc w:val="both"/>
        <w:rPr>
          <w:sz w:val="22"/>
          <w:szCs w:val="22"/>
          <w:lang w:val="sr-Latn-ME"/>
        </w:rPr>
      </w:pPr>
    </w:p>
    <w:p w14:paraId="61461ACD" w14:textId="77777777" w:rsidR="002235F3" w:rsidRPr="003D1B9D" w:rsidRDefault="002235F3" w:rsidP="002235F3">
      <w:pPr>
        <w:jc w:val="both"/>
        <w:rPr>
          <w:b/>
          <w:sz w:val="22"/>
          <w:szCs w:val="22"/>
          <w:u w:val="single"/>
          <w:lang w:val="sr-Latn-ME"/>
        </w:rPr>
      </w:pPr>
      <w:r w:rsidRPr="003D1B9D">
        <w:rPr>
          <w:sz w:val="22"/>
          <w:szCs w:val="22"/>
          <w:lang w:val="sr-Latn-ME"/>
        </w:rPr>
        <w:t>Nijesu dostupni specifični podaci za pacijente sa ustanovljenom osteoporozom ili sa faktorima rizika za osteoporozu (npr. hronični alkoholizam, pušenje, dugotrajna terapija ljekovima koji smanjuju mineralnu gustinu kostiju, npr. antikonvulzivi i kortikosteroidi, osteoporoza u porodičnoj istoriji, malnutricija, npr. anorexia nervosa).</w:t>
      </w:r>
    </w:p>
    <w:p w14:paraId="597F0FD9" w14:textId="77777777" w:rsidR="002235F3" w:rsidRPr="003D1B9D" w:rsidRDefault="002235F3" w:rsidP="002235F3">
      <w:pPr>
        <w:tabs>
          <w:tab w:val="left" w:pos="284"/>
          <w:tab w:val="center" w:pos="4320"/>
          <w:tab w:val="right" w:pos="8640"/>
        </w:tabs>
        <w:spacing w:before="80" w:after="80"/>
        <w:jc w:val="both"/>
        <w:rPr>
          <w:bCs/>
          <w:sz w:val="22"/>
          <w:szCs w:val="22"/>
          <w:lang w:val="sr-Latn-ME"/>
        </w:rPr>
      </w:pPr>
      <w:r w:rsidRPr="003D1B9D">
        <w:rPr>
          <w:bCs/>
          <w:sz w:val="22"/>
          <w:szCs w:val="22"/>
          <w:lang w:val="sr-Latn-ME"/>
        </w:rPr>
        <w:t>Pošto se smatra da smanjenje mineralne koštane gustine može više naškoditi ovim pacijentima, terapiju lijekom Diphereline 11,25 mg treba razmotriti pojedinačno, za svakog pacijenta. Ovoj terapiji treba pristupiti ako korist nadmašuje rizik nakon pažljive procjene. Treba razmotriti i dodatne mjere, sa ciljem da se zaustavi gubitak koštane mineralne gustine.</w:t>
      </w:r>
    </w:p>
    <w:p w14:paraId="7A8FEED1" w14:textId="77777777" w:rsidR="002235F3" w:rsidRPr="003D1B9D" w:rsidRDefault="002235F3" w:rsidP="002235F3">
      <w:pPr>
        <w:jc w:val="both"/>
        <w:rPr>
          <w:bCs/>
          <w:i/>
          <w:iCs/>
          <w:sz w:val="22"/>
          <w:szCs w:val="22"/>
          <w:lang w:val="sr-Latn-ME"/>
        </w:rPr>
      </w:pPr>
    </w:p>
    <w:p w14:paraId="15E016C1" w14:textId="77777777" w:rsidR="00DB19FE" w:rsidRPr="003D1B9D" w:rsidRDefault="00DB19FE" w:rsidP="00DB19FE">
      <w:pPr>
        <w:jc w:val="both"/>
        <w:rPr>
          <w:b/>
          <w:bCs/>
          <w:sz w:val="22"/>
          <w:szCs w:val="22"/>
          <w:lang w:val="sr-Latn-ME"/>
        </w:rPr>
      </w:pPr>
      <w:bookmarkStart w:id="20" w:name="_Hlk98319781"/>
      <w:r w:rsidRPr="003D1B9D">
        <w:rPr>
          <w:b/>
          <w:bCs/>
          <w:sz w:val="22"/>
          <w:szCs w:val="22"/>
          <w:lang w:val="sr-Latn-ME"/>
        </w:rPr>
        <w:t>Endometrioza</w:t>
      </w:r>
    </w:p>
    <w:p w14:paraId="50D5AC59" w14:textId="77777777" w:rsidR="00DB19FE" w:rsidRPr="003D1B9D" w:rsidRDefault="00DB19FE" w:rsidP="00DB19FE">
      <w:pPr>
        <w:jc w:val="both"/>
        <w:rPr>
          <w:sz w:val="22"/>
          <w:szCs w:val="22"/>
          <w:lang w:val="sr-Latn-ME"/>
        </w:rPr>
      </w:pPr>
      <w:r w:rsidRPr="003D1B9D">
        <w:rPr>
          <w:sz w:val="22"/>
          <w:szCs w:val="22"/>
          <w:lang w:val="sr-Latn-ME"/>
        </w:rPr>
        <w:t>Agonist GnRH se ne preporučuje pacijentkinjama mlađim od 18 godina. Posebnu pažnju treba posvetiti adolescentkinjama i mladim ženama (posebno mlađim od 16 godina) koje možda nisu dostigle maksimalnu gustinu kostiju.</w:t>
      </w:r>
    </w:p>
    <w:p w14:paraId="0C6FFBBF" w14:textId="5296DCF3" w:rsidR="00DB19FE" w:rsidRPr="003D1B9D" w:rsidRDefault="00DB19FE" w:rsidP="00DB19FE">
      <w:pPr>
        <w:jc w:val="both"/>
        <w:rPr>
          <w:sz w:val="22"/>
          <w:szCs w:val="22"/>
          <w:lang w:val="sr-Latn-ME"/>
        </w:rPr>
      </w:pPr>
      <w:r w:rsidRPr="003D1B9D">
        <w:rPr>
          <w:sz w:val="22"/>
          <w:szCs w:val="22"/>
          <w:lang w:val="sr-Latn-ME"/>
        </w:rPr>
        <w:t xml:space="preserve">Kod pacijentkinja lječenih analozima GnRH za endometriozu, pokazalo se da dodatak ABT (estrogen i progestogen) smanjuje gubitak mineralne gustine i vazomotorne simptome (vidjeti </w:t>
      </w:r>
      <w:r w:rsidR="00164A4C" w:rsidRPr="003D1B9D">
        <w:rPr>
          <w:sz w:val="22"/>
          <w:szCs w:val="22"/>
          <w:lang w:val="sr-Latn-ME"/>
        </w:rPr>
        <w:t xml:space="preserve">dio </w:t>
      </w:r>
      <w:r w:rsidRPr="003D1B9D">
        <w:rPr>
          <w:sz w:val="22"/>
          <w:szCs w:val="22"/>
          <w:lang w:val="sr-Latn-ME"/>
        </w:rPr>
        <w:t>4.2).</w:t>
      </w:r>
    </w:p>
    <w:bookmarkEnd w:id="20"/>
    <w:p w14:paraId="76EAFA09" w14:textId="77777777" w:rsidR="00DB19FE" w:rsidRPr="003D1B9D" w:rsidRDefault="00DB19FE" w:rsidP="00DB19FE">
      <w:pPr>
        <w:jc w:val="both"/>
        <w:rPr>
          <w:sz w:val="22"/>
          <w:szCs w:val="22"/>
          <w:lang w:val="sr-Latn-ME"/>
        </w:rPr>
      </w:pPr>
    </w:p>
    <w:p w14:paraId="7EC9B2D8" w14:textId="38718AEA" w:rsidR="002235F3" w:rsidRPr="003D1B9D" w:rsidRDefault="002235F3" w:rsidP="00DB19FE">
      <w:pPr>
        <w:jc w:val="both"/>
        <w:rPr>
          <w:sz w:val="22"/>
          <w:szCs w:val="22"/>
          <w:lang w:val="sr-Latn-ME"/>
        </w:rPr>
      </w:pPr>
      <w:r w:rsidRPr="003D1B9D">
        <w:rPr>
          <w:sz w:val="22"/>
          <w:szCs w:val="22"/>
          <w:lang w:val="sr-Latn-ME"/>
        </w:rPr>
        <w:t xml:space="preserve">Primjena jedne bočice lijeka </w:t>
      </w:r>
      <w:r w:rsidRPr="003D1B9D">
        <w:rPr>
          <w:bCs/>
          <w:sz w:val="22"/>
          <w:szCs w:val="22"/>
          <w:lang w:val="sr-Latn-ME"/>
        </w:rPr>
        <w:t>Diphereline</w:t>
      </w:r>
      <w:r w:rsidRPr="003D1B9D">
        <w:rPr>
          <w:bCs/>
          <w:sz w:val="22"/>
          <w:szCs w:val="22"/>
          <w:vertAlign w:val="superscript"/>
          <w:lang w:val="sr-Latn-ME"/>
        </w:rPr>
        <w:t xml:space="preserve"> </w:t>
      </w:r>
      <w:r w:rsidRPr="003D1B9D">
        <w:rPr>
          <w:bCs/>
          <w:sz w:val="22"/>
          <w:szCs w:val="22"/>
          <w:lang w:val="sr-Latn-ME"/>
        </w:rPr>
        <w:t>11,25 mg</w:t>
      </w:r>
      <w:r w:rsidRPr="003D1B9D">
        <w:rPr>
          <w:sz w:val="22"/>
          <w:szCs w:val="22"/>
          <w:lang w:val="sr-Latn-ME"/>
        </w:rPr>
        <w:t xml:space="preserve"> izaziva konstantnu hipogonadotropnu amenoreju.</w:t>
      </w:r>
    </w:p>
    <w:p w14:paraId="1ADF1077" w14:textId="77777777" w:rsidR="00FE1FE4" w:rsidRPr="003D1B9D" w:rsidRDefault="00FE1FE4" w:rsidP="002235F3">
      <w:pPr>
        <w:jc w:val="both"/>
        <w:rPr>
          <w:sz w:val="22"/>
          <w:szCs w:val="22"/>
          <w:lang w:val="sr-Latn-ME"/>
        </w:rPr>
      </w:pPr>
    </w:p>
    <w:p w14:paraId="7A8772C7" w14:textId="2DE05AC3" w:rsidR="002235F3" w:rsidRPr="003D1B9D" w:rsidRDefault="002235F3" w:rsidP="002235F3">
      <w:pPr>
        <w:jc w:val="both"/>
        <w:rPr>
          <w:sz w:val="22"/>
          <w:szCs w:val="22"/>
          <w:lang w:val="sr-Latn-ME"/>
        </w:rPr>
      </w:pPr>
      <w:r w:rsidRPr="003D1B9D">
        <w:rPr>
          <w:sz w:val="22"/>
          <w:szCs w:val="22"/>
          <w:lang w:val="sr-Latn-ME"/>
        </w:rPr>
        <w:t>Ako se genitalna hemoragija dogodi nakon prvog mjeseca, koncentracije estradiola u plazmi bi trebalo određivati i ako je ta koncentracija manja od 50 pg/m</w:t>
      </w:r>
      <w:r w:rsidR="00BF01EF" w:rsidRPr="003D1B9D">
        <w:rPr>
          <w:sz w:val="22"/>
          <w:szCs w:val="22"/>
          <w:lang w:val="sr-Latn-ME"/>
        </w:rPr>
        <w:t>l</w:t>
      </w:r>
      <w:r w:rsidRPr="003D1B9D">
        <w:rPr>
          <w:sz w:val="22"/>
          <w:szCs w:val="22"/>
          <w:lang w:val="sr-Latn-ME"/>
        </w:rPr>
        <w:t>, treba izvršiti preglede zbog mogućeg postojanja organskih lezija.</w:t>
      </w:r>
    </w:p>
    <w:p w14:paraId="394B3C6C" w14:textId="77777777" w:rsidR="002235F3" w:rsidRPr="003D1B9D" w:rsidRDefault="002235F3" w:rsidP="002235F3">
      <w:pPr>
        <w:jc w:val="both"/>
        <w:rPr>
          <w:sz w:val="22"/>
          <w:szCs w:val="22"/>
          <w:lang w:val="sr-Latn-ME"/>
        </w:rPr>
      </w:pPr>
    </w:p>
    <w:p w14:paraId="1659C617" w14:textId="77777777" w:rsidR="002235F3" w:rsidRPr="003D1B9D" w:rsidRDefault="002235F3" w:rsidP="002235F3">
      <w:pPr>
        <w:jc w:val="both"/>
        <w:rPr>
          <w:sz w:val="22"/>
          <w:szCs w:val="22"/>
          <w:lang w:val="sr-Latn-ME"/>
        </w:rPr>
      </w:pPr>
      <w:r w:rsidRPr="003D1B9D">
        <w:rPr>
          <w:sz w:val="22"/>
          <w:szCs w:val="22"/>
          <w:lang w:val="sr-Latn-ME"/>
        </w:rPr>
        <w:t>Pošto bi se menstruacija zaustavila u toku terapije triptorelinom, potrebno je edukovati pacijentkinju da obavijesti svog ljekara ako redovna menstruacija i dalje postoji.</w:t>
      </w:r>
    </w:p>
    <w:p w14:paraId="636F946B" w14:textId="77777777" w:rsidR="002235F3" w:rsidRPr="003D1B9D" w:rsidRDefault="002235F3" w:rsidP="002235F3">
      <w:pPr>
        <w:jc w:val="both"/>
        <w:rPr>
          <w:sz w:val="22"/>
          <w:szCs w:val="22"/>
          <w:lang w:val="sr-Latn-ME"/>
        </w:rPr>
      </w:pPr>
    </w:p>
    <w:p w14:paraId="3E76F084" w14:textId="63C24B3A" w:rsidR="00DB19FE" w:rsidRPr="003D1B9D" w:rsidRDefault="002235F3" w:rsidP="00DB19FE">
      <w:pPr>
        <w:jc w:val="both"/>
        <w:rPr>
          <w:sz w:val="22"/>
          <w:szCs w:val="22"/>
          <w:lang w:val="sr-Latn-ME"/>
        </w:rPr>
      </w:pPr>
      <w:r w:rsidRPr="003D1B9D">
        <w:rPr>
          <w:sz w:val="22"/>
          <w:szCs w:val="22"/>
          <w:lang w:val="sr-Latn-ME"/>
        </w:rPr>
        <w:t>Nakon prekida terapije, ovarijum nastavlja da funkcioniše, a ovulacija se javlja oko 5 mjeseci nakon posljednje injekcije.</w:t>
      </w:r>
      <w:r w:rsidR="00DB19FE" w:rsidRPr="003D1B9D">
        <w:rPr>
          <w:sz w:val="22"/>
          <w:szCs w:val="22"/>
          <w:lang w:val="sr-Latn-ME"/>
        </w:rPr>
        <w:t xml:space="preserve"> </w:t>
      </w:r>
    </w:p>
    <w:p w14:paraId="2FCCECAD" w14:textId="77777777" w:rsidR="00DB19FE" w:rsidRPr="003D1B9D" w:rsidRDefault="00DB19FE" w:rsidP="00DB19FE">
      <w:pPr>
        <w:jc w:val="both"/>
        <w:rPr>
          <w:sz w:val="22"/>
          <w:szCs w:val="22"/>
          <w:lang w:val="sr-Latn-ME"/>
        </w:rPr>
      </w:pPr>
    </w:p>
    <w:p w14:paraId="4A9DA669" w14:textId="10C101C6" w:rsidR="002235F3" w:rsidRPr="003D1B9D" w:rsidRDefault="00DB19FE" w:rsidP="002235F3">
      <w:pPr>
        <w:jc w:val="both"/>
        <w:rPr>
          <w:sz w:val="22"/>
          <w:szCs w:val="22"/>
          <w:lang w:val="sr-Latn-ME"/>
        </w:rPr>
      </w:pPr>
      <w:r w:rsidRPr="003D1B9D">
        <w:rPr>
          <w:sz w:val="22"/>
          <w:szCs w:val="22"/>
          <w:lang w:val="sr-Latn-ME"/>
        </w:rPr>
        <w:lastRenderedPageBreak/>
        <w:t>Treba prim</w:t>
      </w:r>
      <w:r w:rsidR="003D1B9D">
        <w:rPr>
          <w:sz w:val="22"/>
          <w:szCs w:val="22"/>
          <w:lang w:val="sr-Latn-ME"/>
        </w:rPr>
        <w:t>i</w:t>
      </w:r>
      <w:r w:rsidRPr="003D1B9D">
        <w:rPr>
          <w:sz w:val="22"/>
          <w:szCs w:val="22"/>
          <w:lang w:val="sr-Latn-ME"/>
        </w:rPr>
        <w:t xml:space="preserve">jeniti nehormonsku kontracepciju tokom terapije, uključujući i </w:t>
      </w:r>
      <w:r w:rsidR="00C452E1" w:rsidRPr="003D1B9D">
        <w:rPr>
          <w:sz w:val="22"/>
          <w:szCs w:val="22"/>
          <w:lang w:val="sr-Latn-ME"/>
        </w:rPr>
        <w:t xml:space="preserve">tri </w:t>
      </w:r>
      <w:r w:rsidRPr="003D1B9D">
        <w:rPr>
          <w:sz w:val="22"/>
          <w:szCs w:val="22"/>
          <w:lang w:val="sr-Latn-ME"/>
        </w:rPr>
        <w:t>mjesec</w:t>
      </w:r>
      <w:r w:rsidR="00C452E1" w:rsidRPr="003D1B9D">
        <w:rPr>
          <w:sz w:val="22"/>
          <w:szCs w:val="22"/>
          <w:lang w:val="sr-Latn-ME"/>
        </w:rPr>
        <w:t>a</w:t>
      </w:r>
      <w:r w:rsidRPr="003D1B9D">
        <w:rPr>
          <w:sz w:val="22"/>
          <w:szCs w:val="22"/>
          <w:lang w:val="sr-Latn-ME"/>
        </w:rPr>
        <w:t xml:space="preserve"> nakon posljednje injekcije. </w:t>
      </w:r>
    </w:p>
    <w:p w14:paraId="211EB242" w14:textId="77777777" w:rsidR="009C0409" w:rsidRPr="003D1B9D" w:rsidRDefault="009C0409" w:rsidP="002235F3">
      <w:pPr>
        <w:jc w:val="both"/>
        <w:rPr>
          <w:sz w:val="22"/>
          <w:szCs w:val="22"/>
          <w:lang w:val="sr-Latn-ME"/>
        </w:rPr>
      </w:pPr>
    </w:p>
    <w:p w14:paraId="010FF539" w14:textId="77777777" w:rsidR="00DB19FE" w:rsidRPr="003D1B9D" w:rsidRDefault="00DB19FE" w:rsidP="00DB19FE">
      <w:pPr>
        <w:rPr>
          <w:rFonts w:cs="Arial"/>
          <w:bCs/>
          <w:sz w:val="22"/>
          <w:szCs w:val="20"/>
          <w:u w:val="single"/>
          <w:lang w:val="sr-Latn-ME"/>
        </w:rPr>
      </w:pPr>
      <w:bookmarkStart w:id="21" w:name="_Hlk98319800"/>
      <w:r w:rsidRPr="003D1B9D">
        <w:rPr>
          <w:rFonts w:cs="Arial"/>
          <w:bCs/>
          <w:sz w:val="22"/>
          <w:szCs w:val="20"/>
          <w:u w:val="single"/>
          <w:lang w:val="sr-Latn-ME"/>
        </w:rPr>
        <w:t>Pedijatrijska populacija</w:t>
      </w:r>
    </w:p>
    <w:bookmarkEnd w:id="21"/>
    <w:p w14:paraId="1D05E64F" w14:textId="77777777" w:rsidR="002235F3" w:rsidRPr="003D1B9D" w:rsidRDefault="002235F3" w:rsidP="002235F3">
      <w:pPr>
        <w:tabs>
          <w:tab w:val="left" w:pos="540"/>
          <w:tab w:val="left" w:pos="569"/>
          <w:tab w:val="left" w:pos="696"/>
          <w:tab w:val="left" w:pos="754"/>
        </w:tabs>
        <w:spacing w:line="250" w:lineRule="exact"/>
        <w:jc w:val="both"/>
        <w:rPr>
          <w:b/>
          <w:bCs/>
          <w:sz w:val="22"/>
          <w:szCs w:val="22"/>
          <w:lang w:val="sr-Latn-ME"/>
        </w:rPr>
      </w:pPr>
    </w:p>
    <w:p w14:paraId="06612837" w14:textId="3269206E" w:rsidR="00FE1FE4" w:rsidRPr="003D1B9D" w:rsidRDefault="00FE1FE4" w:rsidP="00DB19FE">
      <w:pPr>
        <w:kinsoku w:val="0"/>
        <w:overflowPunct w:val="0"/>
        <w:autoSpaceDE w:val="0"/>
        <w:autoSpaceDN w:val="0"/>
        <w:adjustRightInd w:val="0"/>
        <w:spacing w:line="244" w:lineRule="exact"/>
        <w:rPr>
          <w:b/>
          <w:bCs/>
          <w:sz w:val="22"/>
          <w:szCs w:val="22"/>
          <w:lang w:val="sr-Latn-ME" w:eastAsia="sr-Latn-ME"/>
        </w:rPr>
      </w:pPr>
      <w:r w:rsidRPr="003D1B9D">
        <w:rPr>
          <w:b/>
          <w:bCs/>
          <w:sz w:val="22"/>
          <w:szCs w:val="22"/>
          <w:lang w:val="sr-Latn-ME" w:eastAsia="sr-Latn-ME"/>
        </w:rPr>
        <w:t>Centralni pr</w:t>
      </w:r>
      <w:r w:rsidR="006C37C0" w:rsidRPr="003D1B9D">
        <w:rPr>
          <w:b/>
          <w:bCs/>
          <w:sz w:val="22"/>
          <w:szCs w:val="22"/>
          <w:lang w:val="sr-Latn-ME" w:eastAsia="sr-Latn-ME"/>
        </w:rPr>
        <w:t>ij</w:t>
      </w:r>
      <w:r w:rsidRPr="003D1B9D">
        <w:rPr>
          <w:b/>
          <w:bCs/>
          <w:sz w:val="22"/>
          <w:szCs w:val="22"/>
          <w:lang w:val="sr-Latn-ME" w:eastAsia="sr-Latn-ME"/>
        </w:rPr>
        <w:t>evremeni pubertet</w:t>
      </w:r>
    </w:p>
    <w:p w14:paraId="060DDE93" w14:textId="77777777" w:rsidR="00DB19FE" w:rsidRPr="003D1B9D" w:rsidRDefault="00DB19FE" w:rsidP="007C43C6">
      <w:pPr>
        <w:kinsoku w:val="0"/>
        <w:overflowPunct w:val="0"/>
        <w:autoSpaceDE w:val="0"/>
        <w:autoSpaceDN w:val="0"/>
        <w:adjustRightInd w:val="0"/>
        <w:spacing w:line="244" w:lineRule="exact"/>
        <w:rPr>
          <w:b/>
          <w:bCs/>
          <w:sz w:val="22"/>
          <w:szCs w:val="22"/>
          <w:lang w:val="sr-Latn-ME" w:eastAsia="sr-Latn-ME"/>
        </w:rPr>
      </w:pPr>
    </w:p>
    <w:p w14:paraId="67EBFEFD" w14:textId="3B8B01A2" w:rsidR="00DB19FE" w:rsidRPr="003D1B9D" w:rsidRDefault="00DB19FE" w:rsidP="00FE1FE4">
      <w:pPr>
        <w:tabs>
          <w:tab w:val="left" w:pos="284"/>
          <w:tab w:val="center" w:pos="4320"/>
          <w:tab w:val="right" w:pos="8640"/>
        </w:tabs>
        <w:jc w:val="both"/>
        <w:rPr>
          <w:rFonts w:cs="Arial"/>
          <w:sz w:val="22"/>
          <w:szCs w:val="22"/>
          <w:lang w:val="sr-Latn-ME"/>
        </w:rPr>
      </w:pPr>
      <w:bookmarkStart w:id="22" w:name="_Hlk98319806"/>
      <w:r w:rsidRPr="003D1B9D">
        <w:rPr>
          <w:rFonts w:cs="Arial"/>
          <w:sz w:val="22"/>
          <w:szCs w:val="22"/>
          <w:lang w:val="sr-Latn-ME"/>
        </w:rPr>
        <w:t>Kod djevojčica, prije početka terapije, neophodno je potvrditi da pacijentkinja nije trudna</w:t>
      </w:r>
      <w:bookmarkEnd w:id="22"/>
      <w:r w:rsidRPr="003D1B9D">
        <w:rPr>
          <w:rFonts w:cs="Arial"/>
          <w:sz w:val="22"/>
          <w:szCs w:val="22"/>
          <w:lang w:val="sr-Latn-ME"/>
        </w:rPr>
        <w:t xml:space="preserve">. </w:t>
      </w:r>
    </w:p>
    <w:p w14:paraId="06D4BF63" w14:textId="77777777" w:rsidR="00DB19FE" w:rsidRPr="003D1B9D" w:rsidRDefault="00DB19FE" w:rsidP="00FE1FE4">
      <w:pPr>
        <w:tabs>
          <w:tab w:val="left" w:pos="284"/>
          <w:tab w:val="center" w:pos="4320"/>
          <w:tab w:val="right" w:pos="8640"/>
        </w:tabs>
        <w:jc w:val="both"/>
        <w:rPr>
          <w:rFonts w:cs="Arial"/>
          <w:sz w:val="22"/>
          <w:szCs w:val="22"/>
          <w:lang w:val="sr-Latn-ME"/>
        </w:rPr>
      </w:pPr>
    </w:p>
    <w:p w14:paraId="58506C58" w14:textId="23BF8EC4" w:rsidR="00FE1FE4" w:rsidRPr="003D1B9D" w:rsidRDefault="00FE1FE4" w:rsidP="00FE1FE4">
      <w:pPr>
        <w:tabs>
          <w:tab w:val="left" w:pos="284"/>
          <w:tab w:val="center" w:pos="4320"/>
          <w:tab w:val="right" w:pos="8640"/>
        </w:tabs>
        <w:jc w:val="both"/>
        <w:rPr>
          <w:rFonts w:cs="Arial"/>
          <w:sz w:val="22"/>
          <w:szCs w:val="22"/>
          <w:lang w:val="sr-Latn-ME"/>
        </w:rPr>
      </w:pPr>
      <w:r w:rsidRPr="003D1B9D">
        <w:rPr>
          <w:rFonts w:cs="Arial"/>
          <w:sz w:val="22"/>
          <w:szCs w:val="22"/>
          <w:lang w:val="sr-Latn-ME"/>
        </w:rPr>
        <w:t>L</w:t>
      </w:r>
      <w:r w:rsidR="006C37C0" w:rsidRPr="003D1B9D">
        <w:rPr>
          <w:rFonts w:cs="Arial"/>
          <w:sz w:val="22"/>
          <w:szCs w:val="22"/>
          <w:lang w:val="sr-Latn-ME"/>
        </w:rPr>
        <w:t>ij</w:t>
      </w:r>
      <w:r w:rsidRPr="003D1B9D">
        <w:rPr>
          <w:rFonts w:cs="Arial"/>
          <w:sz w:val="22"/>
          <w:szCs w:val="22"/>
          <w:lang w:val="sr-Latn-ME"/>
        </w:rPr>
        <w:t>ečenje d</w:t>
      </w:r>
      <w:r w:rsidR="006C37C0" w:rsidRPr="003D1B9D">
        <w:rPr>
          <w:rFonts w:cs="Arial"/>
          <w:sz w:val="22"/>
          <w:szCs w:val="22"/>
          <w:lang w:val="sr-Latn-ME"/>
        </w:rPr>
        <w:t>j</w:t>
      </w:r>
      <w:r w:rsidRPr="003D1B9D">
        <w:rPr>
          <w:rFonts w:cs="Arial"/>
          <w:sz w:val="22"/>
          <w:szCs w:val="22"/>
          <w:lang w:val="sr-Latn-ME"/>
        </w:rPr>
        <w:t>ece sa progresivnim tumorima mozga treba da prati pažljiva individualna proc</w:t>
      </w:r>
      <w:r w:rsidR="006C37C0" w:rsidRPr="003D1B9D">
        <w:rPr>
          <w:rFonts w:cs="Arial"/>
          <w:sz w:val="22"/>
          <w:szCs w:val="22"/>
          <w:lang w:val="sr-Latn-ME"/>
        </w:rPr>
        <w:t>j</w:t>
      </w:r>
      <w:r w:rsidRPr="003D1B9D">
        <w:rPr>
          <w:rFonts w:cs="Arial"/>
          <w:sz w:val="22"/>
          <w:szCs w:val="22"/>
          <w:lang w:val="sr-Latn-ME"/>
        </w:rPr>
        <w:t>ena odnosa koristi i rizika.</w:t>
      </w:r>
    </w:p>
    <w:p w14:paraId="205945CF" w14:textId="77777777" w:rsidR="00FE1FE4" w:rsidRPr="003D1B9D" w:rsidRDefault="00FE1FE4" w:rsidP="00FE1FE4">
      <w:pPr>
        <w:tabs>
          <w:tab w:val="left" w:pos="284"/>
          <w:tab w:val="center" w:pos="4320"/>
          <w:tab w:val="right" w:pos="8640"/>
        </w:tabs>
        <w:jc w:val="both"/>
        <w:rPr>
          <w:rFonts w:cs="Arial"/>
          <w:sz w:val="22"/>
          <w:szCs w:val="22"/>
          <w:lang w:val="sr-Latn-ME"/>
        </w:rPr>
      </w:pPr>
    </w:p>
    <w:p w14:paraId="34F1C57D" w14:textId="0E0CA16D" w:rsidR="00DB19FE" w:rsidRPr="003D1B9D" w:rsidRDefault="00DB19FE" w:rsidP="00DB19FE">
      <w:pPr>
        <w:tabs>
          <w:tab w:val="left" w:pos="284"/>
          <w:tab w:val="center" w:pos="4320"/>
          <w:tab w:val="right" w:pos="8640"/>
        </w:tabs>
        <w:jc w:val="both"/>
        <w:rPr>
          <w:rFonts w:cs="Arial"/>
          <w:sz w:val="22"/>
          <w:szCs w:val="22"/>
          <w:lang w:val="sr-Latn-ME"/>
        </w:rPr>
      </w:pPr>
      <w:r w:rsidRPr="003D1B9D">
        <w:rPr>
          <w:rFonts w:cs="Arial"/>
          <w:sz w:val="22"/>
          <w:szCs w:val="22"/>
          <w:lang w:val="sr-Latn-ME"/>
        </w:rPr>
        <w:t xml:space="preserve">Potrebno je isključiti prijevremeni pseudo-pubertet (gonadalni ili adrenalni tumor ili hiperplazija) i gonadotropin-nezavisni prijevremeni pubertet (testikularna toksikoza, nasljedna hiperplazija </w:t>
      </w:r>
      <w:r w:rsidRPr="003D1B9D">
        <w:rPr>
          <w:rFonts w:cs="Arial"/>
          <w:i/>
          <w:iCs/>
          <w:sz w:val="22"/>
          <w:szCs w:val="22"/>
          <w:lang w:val="sr-Latn-ME"/>
        </w:rPr>
        <w:t>Leydig</w:t>
      </w:r>
      <w:r w:rsidRPr="003D1B9D">
        <w:rPr>
          <w:rFonts w:cs="Arial"/>
          <w:sz w:val="22"/>
          <w:szCs w:val="22"/>
          <w:lang w:val="sr-Latn-ME"/>
        </w:rPr>
        <w:t>-ovih ćelija).</w:t>
      </w:r>
    </w:p>
    <w:p w14:paraId="15998CF8" w14:textId="77777777" w:rsidR="00DB19FE" w:rsidRPr="003D1B9D" w:rsidRDefault="00DB19FE" w:rsidP="00DB19FE">
      <w:pPr>
        <w:tabs>
          <w:tab w:val="left" w:pos="284"/>
          <w:tab w:val="center" w:pos="4320"/>
          <w:tab w:val="right" w:pos="8640"/>
        </w:tabs>
        <w:jc w:val="both"/>
        <w:rPr>
          <w:rFonts w:cs="Arial"/>
          <w:sz w:val="22"/>
          <w:szCs w:val="22"/>
          <w:lang w:val="sr-Latn-ME"/>
        </w:rPr>
      </w:pPr>
    </w:p>
    <w:p w14:paraId="1BD7E7E0" w14:textId="174B3736" w:rsidR="00FE1FE4" w:rsidRPr="003D1B9D" w:rsidRDefault="00FE1FE4" w:rsidP="00FE1FE4">
      <w:pPr>
        <w:tabs>
          <w:tab w:val="left" w:pos="284"/>
          <w:tab w:val="center" w:pos="4320"/>
          <w:tab w:val="right" w:pos="8640"/>
        </w:tabs>
        <w:jc w:val="both"/>
        <w:rPr>
          <w:rFonts w:cs="Arial"/>
          <w:sz w:val="22"/>
          <w:szCs w:val="22"/>
          <w:lang w:val="sr-Latn-ME"/>
        </w:rPr>
      </w:pPr>
      <w:r w:rsidRPr="003D1B9D">
        <w:rPr>
          <w:rFonts w:cs="Arial"/>
          <w:sz w:val="22"/>
          <w:szCs w:val="22"/>
          <w:lang w:val="sr-Latn-ME"/>
        </w:rPr>
        <w:t>Kod d</w:t>
      </w:r>
      <w:r w:rsidR="006C37C0" w:rsidRPr="003D1B9D">
        <w:rPr>
          <w:rFonts w:cs="Arial"/>
          <w:sz w:val="22"/>
          <w:szCs w:val="22"/>
          <w:lang w:val="sr-Latn-ME"/>
        </w:rPr>
        <w:t>j</w:t>
      </w:r>
      <w:r w:rsidRPr="003D1B9D">
        <w:rPr>
          <w:rFonts w:cs="Arial"/>
          <w:sz w:val="22"/>
          <w:szCs w:val="22"/>
          <w:lang w:val="sr-Latn-ME"/>
        </w:rPr>
        <w:t>evojčica početna stimulacija ovarijuma pri započinjanju terapije, praćena padom estrogena usl</w:t>
      </w:r>
      <w:r w:rsidR="006C37C0" w:rsidRPr="003D1B9D">
        <w:rPr>
          <w:rFonts w:cs="Arial"/>
          <w:sz w:val="22"/>
          <w:szCs w:val="22"/>
          <w:lang w:val="sr-Latn-ME"/>
        </w:rPr>
        <w:t>j</w:t>
      </w:r>
      <w:r w:rsidRPr="003D1B9D">
        <w:rPr>
          <w:rFonts w:cs="Arial"/>
          <w:sz w:val="22"/>
          <w:szCs w:val="22"/>
          <w:lang w:val="sr-Latn-ME"/>
        </w:rPr>
        <w:t>ed terapije, može da dovede do blagog ili um</w:t>
      </w:r>
      <w:r w:rsidR="006C37C0" w:rsidRPr="003D1B9D">
        <w:rPr>
          <w:rFonts w:cs="Arial"/>
          <w:sz w:val="22"/>
          <w:szCs w:val="22"/>
          <w:lang w:val="sr-Latn-ME"/>
        </w:rPr>
        <w:t>j</w:t>
      </w:r>
      <w:r w:rsidRPr="003D1B9D">
        <w:rPr>
          <w:rFonts w:cs="Arial"/>
          <w:sz w:val="22"/>
          <w:szCs w:val="22"/>
          <w:lang w:val="sr-Latn-ME"/>
        </w:rPr>
        <w:t>erenog vaginalnog krvarenja u prvom m</w:t>
      </w:r>
      <w:r w:rsidR="006C37C0" w:rsidRPr="003D1B9D">
        <w:rPr>
          <w:rFonts w:cs="Arial"/>
          <w:sz w:val="22"/>
          <w:szCs w:val="22"/>
          <w:lang w:val="sr-Latn-ME"/>
        </w:rPr>
        <w:t>j</w:t>
      </w:r>
      <w:r w:rsidRPr="003D1B9D">
        <w:rPr>
          <w:rFonts w:cs="Arial"/>
          <w:sz w:val="22"/>
          <w:szCs w:val="22"/>
          <w:lang w:val="sr-Latn-ME"/>
        </w:rPr>
        <w:t>esecu.</w:t>
      </w:r>
    </w:p>
    <w:p w14:paraId="44E72F67" w14:textId="77777777" w:rsidR="00FE1FE4" w:rsidRPr="003D1B9D" w:rsidRDefault="00FE1FE4" w:rsidP="00FE1FE4">
      <w:pPr>
        <w:tabs>
          <w:tab w:val="left" w:pos="284"/>
          <w:tab w:val="center" w:pos="4320"/>
          <w:tab w:val="right" w:pos="8640"/>
        </w:tabs>
        <w:jc w:val="both"/>
        <w:rPr>
          <w:rFonts w:cs="Arial"/>
          <w:sz w:val="22"/>
          <w:szCs w:val="22"/>
          <w:lang w:val="sr-Latn-ME"/>
        </w:rPr>
      </w:pPr>
    </w:p>
    <w:p w14:paraId="741250A4" w14:textId="77777777" w:rsidR="00FE1FE4" w:rsidRPr="003D1B9D" w:rsidRDefault="00FE1FE4" w:rsidP="00FE1FE4">
      <w:pPr>
        <w:tabs>
          <w:tab w:val="left" w:pos="284"/>
          <w:tab w:val="center" w:pos="4320"/>
          <w:tab w:val="right" w:pos="8640"/>
        </w:tabs>
        <w:jc w:val="both"/>
        <w:rPr>
          <w:rFonts w:cs="Arial"/>
          <w:sz w:val="22"/>
          <w:szCs w:val="22"/>
          <w:lang w:val="sr-Latn-ME"/>
        </w:rPr>
      </w:pPr>
      <w:r w:rsidRPr="003D1B9D">
        <w:rPr>
          <w:rFonts w:cs="Arial"/>
          <w:sz w:val="22"/>
          <w:szCs w:val="22"/>
          <w:lang w:val="sr-Latn-ME"/>
        </w:rPr>
        <w:t>Nakon prekida terapije, dolazi do razvoja pubertetskih karakteristika.</w:t>
      </w:r>
    </w:p>
    <w:p w14:paraId="7DAC95B1" w14:textId="77777777" w:rsidR="00FE1FE4" w:rsidRPr="003D1B9D" w:rsidRDefault="00FE1FE4" w:rsidP="00FE1FE4">
      <w:pPr>
        <w:tabs>
          <w:tab w:val="left" w:pos="284"/>
          <w:tab w:val="center" w:pos="4320"/>
          <w:tab w:val="right" w:pos="8640"/>
        </w:tabs>
        <w:jc w:val="both"/>
        <w:rPr>
          <w:rFonts w:cs="Arial"/>
          <w:sz w:val="22"/>
          <w:szCs w:val="22"/>
          <w:lang w:val="sr-Latn-ME"/>
        </w:rPr>
      </w:pPr>
    </w:p>
    <w:p w14:paraId="60F799B7" w14:textId="4D929955" w:rsidR="00FE1FE4" w:rsidRPr="003D1B9D" w:rsidRDefault="00FE1FE4" w:rsidP="00FE1FE4">
      <w:pPr>
        <w:tabs>
          <w:tab w:val="left" w:pos="284"/>
          <w:tab w:val="center" w:pos="4320"/>
          <w:tab w:val="right" w:pos="8640"/>
        </w:tabs>
        <w:jc w:val="both"/>
        <w:rPr>
          <w:rFonts w:cs="Arial"/>
          <w:sz w:val="22"/>
          <w:szCs w:val="22"/>
          <w:lang w:val="sr-Latn-ME"/>
        </w:rPr>
      </w:pPr>
      <w:r w:rsidRPr="003D1B9D">
        <w:rPr>
          <w:rFonts w:cs="Arial"/>
          <w:sz w:val="22"/>
          <w:szCs w:val="22"/>
          <w:lang w:val="sr-Latn-ME"/>
        </w:rPr>
        <w:t>Podaci o budućem fertilitetu su još uv</w:t>
      </w:r>
      <w:r w:rsidR="006C37C0" w:rsidRPr="003D1B9D">
        <w:rPr>
          <w:rFonts w:cs="Arial"/>
          <w:sz w:val="22"/>
          <w:szCs w:val="22"/>
          <w:lang w:val="sr-Latn-ME"/>
        </w:rPr>
        <w:t>ij</w:t>
      </w:r>
      <w:r w:rsidRPr="003D1B9D">
        <w:rPr>
          <w:rFonts w:cs="Arial"/>
          <w:sz w:val="22"/>
          <w:szCs w:val="22"/>
          <w:lang w:val="sr-Latn-ME"/>
        </w:rPr>
        <w:t>ek ograničeni. Kod većine d</w:t>
      </w:r>
      <w:r w:rsidR="006C37C0" w:rsidRPr="003D1B9D">
        <w:rPr>
          <w:rFonts w:cs="Arial"/>
          <w:sz w:val="22"/>
          <w:szCs w:val="22"/>
          <w:lang w:val="sr-Latn-ME"/>
        </w:rPr>
        <w:t>j</w:t>
      </w:r>
      <w:r w:rsidRPr="003D1B9D">
        <w:rPr>
          <w:rFonts w:cs="Arial"/>
          <w:sz w:val="22"/>
          <w:szCs w:val="22"/>
          <w:lang w:val="sr-Latn-ME"/>
        </w:rPr>
        <w:t>evojčica redovne menstruacije počinju u pros</w:t>
      </w:r>
      <w:r w:rsidR="006C37C0" w:rsidRPr="003D1B9D">
        <w:rPr>
          <w:rFonts w:cs="Arial"/>
          <w:sz w:val="22"/>
          <w:szCs w:val="22"/>
          <w:lang w:val="sr-Latn-ME"/>
        </w:rPr>
        <w:t>j</w:t>
      </w:r>
      <w:r w:rsidRPr="003D1B9D">
        <w:rPr>
          <w:rFonts w:cs="Arial"/>
          <w:sz w:val="22"/>
          <w:szCs w:val="22"/>
          <w:lang w:val="sr-Latn-ME"/>
        </w:rPr>
        <w:t>eku godinu dana nakon završetka terapije.</w:t>
      </w:r>
    </w:p>
    <w:p w14:paraId="15D0E969" w14:textId="77777777" w:rsidR="00FE1FE4" w:rsidRPr="003D1B9D" w:rsidRDefault="00FE1FE4" w:rsidP="00FE1FE4">
      <w:pPr>
        <w:tabs>
          <w:tab w:val="left" w:pos="284"/>
          <w:tab w:val="center" w:pos="4320"/>
          <w:tab w:val="right" w:pos="8640"/>
        </w:tabs>
        <w:jc w:val="both"/>
        <w:rPr>
          <w:rFonts w:cs="Arial"/>
          <w:sz w:val="22"/>
          <w:szCs w:val="22"/>
          <w:lang w:val="sr-Latn-ME"/>
        </w:rPr>
      </w:pPr>
    </w:p>
    <w:p w14:paraId="2C45102A" w14:textId="7FECCD7B" w:rsidR="00FE1FE4" w:rsidRPr="003D1B9D" w:rsidRDefault="00FE1FE4" w:rsidP="00FE1FE4">
      <w:pPr>
        <w:tabs>
          <w:tab w:val="left" w:pos="284"/>
          <w:tab w:val="center" w:pos="4320"/>
          <w:tab w:val="right" w:pos="8640"/>
        </w:tabs>
        <w:jc w:val="both"/>
        <w:rPr>
          <w:rFonts w:cs="Arial"/>
          <w:sz w:val="22"/>
          <w:szCs w:val="22"/>
          <w:lang w:val="sr-Latn-ME"/>
        </w:rPr>
      </w:pPr>
      <w:r w:rsidRPr="003D1B9D">
        <w:rPr>
          <w:rFonts w:cs="Arial"/>
          <w:sz w:val="22"/>
          <w:szCs w:val="22"/>
          <w:lang w:val="sr-Latn-ME"/>
        </w:rPr>
        <w:t>Terapija centralnog pr</w:t>
      </w:r>
      <w:r w:rsidR="006C37C0" w:rsidRPr="003D1B9D">
        <w:rPr>
          <w:rFonts w:cs="Arial"/>
          <w:sz w:val="22"/>
          <w:szCs w:val="22"/>
          <w:lang w:val="sr-Latn-ME"/>
        </w:rPr>
        <w:t>ij</w:t>
      </w:r>
      <w:r w:rsidRPr="003D1B9D">
        <w:rPr>
          <w:rFonts w:cs="Arial"/>
          <w:sz w:val="22"/>
          <w:szCs w:val="22"/>
          <w:lang w:val="sr-Latn-ME"/>
        </w:rPr>
        <w:t>evremenog puberteta GnRH analozima može dovesti do smanjenja mineralne gustine kostiju. Međutim, nakon prekida terapije, naknadno povećanje koštane mase je održano i izgleda da ova terapija ne utiče na maksimalnu koštanu masu u kasnoj adolescenciji.</w:t>
      </w:r>
    </w:p>
    <w:p w14:paraId="7089E0B7" w14:textId="77777777" w:rsidR="00FE1FE4" w:rsidRPr="003D1B9D" w:rsidRDefault="00FE1FE4" w:rsidP="00FE1FE4">
      <w:pPr>
        <w:tabs>
          <w:tab w:val="left" w:pos="284"/>
          <w:tab w:val="center" w:pos="4320"/>
          <w:tab w:val="right" w:pos="8640"/>
        </w:tabs>
        <w:jc w:val="both"/>
        <w:rPr>
          <w:rFonts w:cs="Arial"/>
          <w:sz w:val="22"/>
          <w:szCs w:val="22"/>
          <w:lang w:val="sr-Latn-ME"/>
        </w:rPr>
      </w:pPr>
    </w:p>
    <w:p w14:paraId="747EB4ED" w14:textId="69067325" w:rsidR="00FE1FE4" w:rsidRPr="003D1B9D" w:rsidRDefault="00FE1FE4" w:rsidP="00FE1FE4">
      <w:pPr>
        <w:tabs>
          <w:tab w:val="left" w:pos="284"/>
          <w:tab w:val="center" w:pos="4320"/>
          <w:tab w:val="right" w:pos="8640"/>
        </w:tabs>
        <w:jc w:val="both"/>
        <w:rPr>
          <w:rFonts w:cs="Arial"/>
          <w:sz w:val="22"/>
          <w:szCs w:val="22"/>
          <w:lang w:val="sr-Latn-ME"/>
        </w:rPr>
      </w:pPr>
      <w:r w:rsidRPr="003D1B9D">
        <w:rPr>
          <w:rFonts w:cs="Arial"/>
          <w:sz w:val="22"/>
          <w:szCs w:val="22"/>
          <w:lang w:val="sr-Latn-ME"/>
        </w:rPr>
        <w:t>Skliznuće glave butne kosti (femoralna epifizioliza) se može javiti nakon obustave terapije GnRH. Predloženo objašnjenje je da niske koncentracije estrogena tokom terapije GnRH agonistima slabe epifiznu ploču. Povećanje brzine rasta n kon prekida terapije posl</w:t>
      </w:r>
      <w:r w:rsidR="006C37C0" w:rsidRPr="003D1B9D">
        <w:rPr>
          <w:rFonts w:cs="Arial"/>
          <w:sz w:val="22"/>
          <w:szCs w:val="22"/>
          <w:lang w:val="sr-Latn-ME"/>
        </w:rPr>
        <w:t>j</w:t>
      </w:r>
      <w:r w:rsidRPr="003D1B9D">
        <w:rPr>
          <w:rFonts w:cs="Arial"/>
          <w:sz w:val="22"/>
          <w:szCs w:val="22"/>
          <w:lang w:val="sr-Latn-ME"/>
        </w:rPr>
        <w:t>edično dovodi do smanjenja jačine pom</w:t>
      </w:r>
      <w:r w:rsidR="00E20909" w:rsidRPr="003D1B9D">
        <w:rPr>
          <w:rFonts w:cs="Arial"/>
          <w:sz w:val="22"/>
          <w:szCs w:val="22"/>
          <w:lang w:val="sr-Latn-ME"/>
        </w:rPr>
        <w:t>j</w:t>
      </w:r>
      <w:r w:rsidRPr="003D1B9D">
        <w:rPr>
          <w:rFonts w:cs="Arial"/>
          <w:sz w:val="22"/>
          <w:szCs w:val="22"/>
          <w:lang w:val="sr-Latn-ME"/>
        </w:rPr>
        <w:t>eranja neophodne za pom</w:t>
      </w:r>
      <w:r w:rsidR="00E20909" w:rsidRPr="003D1B9D">
        <w:rPr>
          <w:rFonts w:cs="Arial"/>
          <w:sz w:val="22"/>
          <w:szCs w:val="22"/>
          <w:lang w:val="sr-Latn-ME"/>
        </w:rPr>
        <w:t>j</w:t>
      </w:r>
      <w:r w:rsidRPr="003D1B9D">
        <w:rPr>
          <w:rFonts w:cs="Arial"/>
          <w:sz w:val="22"/>
          <w:szCs w:val="22"/>
          <w:lang w:val="sr-Latn-ME"/>
        </w:rPr>
        <w:t>eranje epifize.</w:t>
      </w:r>
    </w:p>
    <w:p w14:paraId="074D172F" w14:textId="77777777" w:rsidR="00C452E1" w:rsidRPr="003D1B9D" w:rsidRDefault="00C452E1" w:rsidP="002235F3">
      <w:pPr>
        <w:tabs>
          <w:tab w:val="left" w:pos="540"/>
          <w:tab w:val="left" w:pos="569"/>
          <w:tab w:val="left" w:pos="696"/>
          <w:tab w:val="left" w:pos="754"/>
        </w:tabs>
        <w:spacing w:line="250" w:lineRule="exact"/>
        <w:jc w:val="both"/>
        <w:rPr>
          <w:b/>
          <w:bCs/>
          <w:sz w:val="22"/>
          <w:szCs w:val="22"/>
          <w:lang w:val="sr-Latn-ME"/>
        </w:rPr>
      </w:pPr>
    </w:p>
    <w:p w14:paraId="7EE615C0" w14:textId="77777777" w:rsidR="00411B4B" w:rsidRPr="003D1B9D" w:rsidRDefault="00411B4B" w:rsidP="00480FB1">
      <w:pPr>
        <w:tabs>
          <w:tab w:val="left" w:pos="540"/>
          <w:tab w:val="left" w:pos="569"/>
        </w:tabs>
        <w:rPr>
          <w:b/>
          <w:bCs/>
          <w:sz w:val="22"/>
          <w:szCs w:val="22"/>
          <w:lang w:val="sr-Latn-ME"/>
        </w:rPr>
      </w:pPr>
      <w:r w:rsidRPr="003D1B9D">
        <w:rPr>
          <w:b/>
          <w:bCs/>
          <w:sz w:val="22"/>
          <w:szCs w:val="22"/>
          <w:lang w:val="sr-Latn-ME"/>
        </w:rPr>
        <w:t>4.5.</w:t>
      </w:r>
      <w:r w:rsidR="000D60CC" w:rsidRPr="003D1B9D">
        <w:rPr>
          <w:b/>
          <w:bCs/>
          <w:sz w:val="22"/>
          <w:szCs w:val="22"/>
          <w:lang w:val="sr-Latn-ME"/>
        </w:rPr>
        <w:tab/>
      </w:r>
      <w:r w:rsidRPr="003D1B9D">
        <w:rPr>
          <w:b/>
          <w:bCs/>
          <w:sz w:val="22"/>
          <w:szCs w:val="22"/>
          <w:lang w:val="sr-Latn-ME"/>
        </w:rPr>
        <w:t>Interakcije sa drugim ljekovima i druge vrste interakcija</w:t>
      </w:r>
    </w:p>
    <w:p w14:paraId="5BDD5664" w14:textId="77777777" w:rsidR="002235F3" w:rsidRPr="003D1B9D" w:rsidRDefault="002235F3" w:rsidP="002235F3">
      <w:pPr>
        <w:tabs>
          <w:tab w:val="left" w:pos="540"/>
          <w:tab w:val="left" w:pos="569"/>
          <w:tab w:val="left" w:pos="696"/>
          <w:tab w:val="left" w:pos="754"/>
        </w:tabs>
        <w:spacing w:line="250" w:lineRule="exact"/>
        <w:jc w:val="both"/>
        <w:rPr>
          <w:b/>
          <w:bCs/>
          <w:sz w:val="22"/>
          <w:szCs w:val="22"/>
          <w:lang w:val="sr-Latn-ME"/>
        </w:rPr>
      </w:pPr>
    </w:p>
    <w:p w14:paraId="55482D0B" w14:textId="77777777" w:rsidR="002235F3" w:rsidRPr="003D1B9D" w:rsidRDefault="002235F3" w:rsidP="002235F3">
      <w:pPr>
        <w:tabs>
          <w:tab w:val="left" w:pos="284"/>
          <w:tab w:val="center" w:pos="4320"/>
          <w:tab w:val="right" w:pos="8640"/>
        </w:tabs>
        <w:jc w:val="both"/>
        <w:rPr>
          <w:sz w:val="22"/>
          <w:szCs w:val="22"/>
          <w:lang w:val="sr-Latn-ME"/>
        </w:rPr>
      </w:pPr>
      <w:r w:rsidRPr="003D1B9D">
        <w:rPr>
          <w:rFonts w:cs="Arial"/>
          <w:sz w:val="22"/>
          <w:szCs w:val="22"/>
          <w:lang w:val="sr-Latn-ME"/>
        </w:rPr>
        <w:t>Kada se triptorelin koristi u kombinaciji sa ljekovima koji mijenjaju sekreciju pituitarnih gonadotropina, neophodan je poseban oprez i preporučuje se nadzor stalnim određivanjem hormonskog statusa.</w:t>
      </w:r>
    </w:p>
    <w:p w14:paraId="4CF4DC5B" w14:textId="77777777" w:rsidR="0072020E" w:rsidRPr="003D1B9D" w:rsidRDefault="0072020E" w:rsidP="00480FB1">
      <w:pPr>
        <w:tabs>
          <w:tab w:val="left" w:pos="540"/>
          <w:tab w:val="left" w:pos="569"/>
        </w:tabs>
        <w:rPr>
          <w:bCs/>
          <w:sz w:val="22"/>
          <w:szCs w:val="22"/>
          <w:lang w:val="sr-Latn-ME"/>
        </w:rPr>
      </w:pPr>
    </w:p>
    <w:p w14:paraId="68B67555" w14:textId="4D39425D" w:rsidR="00FE1FE4" w:rsidRPr="003D1B9D" w:rsidRDefault="00FE1FE4" w:rsidP="00FE1FE4">
      <w:pPr>
        <w:tabs>
          <w:tab w:val="left" w:pos="284"/>
          <w:tab w:val="center" w:pos="4320"/>
          <w:tab w:val="right" w:pos="8640"/>
        </w:tabs>
        <w:jc w:val="both"/>
        <w:rPr>
          <w:rFonts w:cs="Arial"/>
          <w:sz w:val="22"/>
          <w:szCs w:val="22"/>
          <w:lang w:val="sr-Latn-ME"/>
        </w:rPr>
      </w:pPr>
      <w:r w:rsidRPr="003D1B9D">
        <w:rPr>
          <w:rFonts w:cs="Arial"/>
          <w:sz w:val="22"/>
          <w:szCs w:val="22"/>
          <w:lang w:val="sr-Latn-ME"/>
        </w:rPr>
        <w:t>S obzirom da terapija koja dovodi do nedostatka androgena može da izazove produženje QT intervala, neophodna je pažljiva proc</w:t>
      </w:r>
      <w:r w:rsidR="00E20909" w:rsidRPr="003D1B9D">
        <w:rPr>
          <w:rFonts w:cs="Arial"/>
          <w:sz w:val="22"/>
          <w:szCs w:val="22"/>
          <w:lang w:val="sr-Latn-ME"/>
        </w:rPr>
        <w:t>j</w:t>
      </w:r>
      <w:r w:rsidRPr="003D1B9D">
        <w:rPr>
          <w:rFonts w:cs="Arial"/>
          <w:sz w:val="22"/>
          <w:szCs w:val="22"/>
          <w:lang w:val="sr-Latn-ME"/>
        </w:rPr>
        <w:t>ena istovremene prim</w:t>
      </w:r>
      <w:r w:rsidR="00E20909" w:rsidRPr="003D1B9D">
        <w:rPr>
          <w:rFonts w:cs="Arial"/>
          <w:sz w:val="22"/>
          <w:szCs w:val="22"/>
          <w:lang w:val="sr-Latn-ME"/>
        </w:rPr>
        <w:t>j</w:t>
      </w:r>
      <w:r w:rsidRPr="003D1B9D">
        <w:rPr>
          <w:rFonts w:cs="Arial"/>
          <w:sz w:val="22"/>
          <w:szCs w:val="22"/>
          <w:lang w:val="sr-Latn-ME"/>
        </w:rPr>
        <w:t xml:space="preserve">ene </w:t>
      </w:r>
      <w:r w:rsidR="007C43C6" w:rsidRPr="003D1B9D">
        <w:rPr>
          <w:rFonts w:cs="Arial"/>
          <w:sz w:val="22"/>
          <w:szCs w:val="22"/>
          <w:lang w:val="sr-Latn-ME"/>
        </w:rPr>
        <w:t>triptorelina</w:t>
      </w:r>
      <w:r w:rsidRPr="003D1B9D">
        <w:rPr>
          <w:rFonts w:cs="Arial"/>
          <w:sz w:val="22"/>
          <w:szCs w:val="22"/>
          <w:lang w:val="sr-Latn-ME"/>
        </w:rPr>
        <w:t xml:space="preserve"> sa l</w:t>
      </w:r>
      <w:r w:rsidR="00E20909" w:rsidRPr="003D1B9D">
        <w:rPr>
          <w:rFonts w:cs="Arial"/>
          <w:sz w:val="22"/>
          <w:szCs w:val="22"/>
          <w:lang w:val="sr-Latn-ME"/>
        </w:rPr>
        <w:t>j</w:t>
      </w:r>
      <w:r w:rsidRPr="003D1B9D">
        <w:rPr>
          <w:rFonts w:cs="Arial"/>
          <w:sz w:val="22"/>
          <w:szCs w:val="22"/>
          <w:lang w:val="sr-Latn-ME"/>
        </w:rPr>
        <w:t>ekovima za koje je poznato da produžavaju QT interval ili l</w:t>
      </w:r>
      <w:r w:rsidR="00E20909" w:rsidRPr="003D1B9D">
        <w:rPr>
          <w:rFonts w:cs="Arial"/>
          <w:sz w:val="22"/>
          <w:szCs w:val="22"/>
          <w:lang w:val="sr-Latn-ME"/>
        </w:rPr>
        <w:t>j</w:t>
      </w:r>
      <w:r w:rsidRPr="003D1B9D">
        <w:rPr>
          <w:rFonts w:cs="Arial"/>
          <w:sz w:val="22"/>
          <w:szCs w:val="22"/>
          <w:lang w:val="sr-Latn-ME"/>
        </w:rPr>
        <w:t>ekovima koji mogu da izazovu Torsade de pointes, kao što su antiaritmici klase IA (npr. hinidin, dizopiramid) ili klase III (npr. amjodaron, sotalol, dofetilid, ibutilid), metadon, moksifloksacin, antipsihotici i drugi l</w:t>
      </w:r>
      <w:r w:rsidR="00E20909" w:rsidRPr="003D1B9D">
        <w:rPr>
          <w:rFonts w:cs="Arial"/>
          <w:sz w:val="22"/>
          <w:szCs w:val="22"/>
          <w:lang w:val="sr-Latn-ME"/>
        </w:rPr>
        <w:t>j</w:t>
      </w:r>
      <w:r w:rsidRPr="003D1B9D">
        <w:rPr>
          <w:rFonts w:cs="Arial"/>
          <w:sz w:val="22"/>
          <w:szCs w:val="22"/>
          <w:lang w:val="sr-Latn-ME"/>
        </w:rPr>
        <w:t>ekovi</w:t>
      </w:r>
      <w:bookmarkStart w:id="23" w:name="_Hlk47965402"/>
      <w:r w:rsidR="007B6ADC" w:rsidRPr="003D1B9D">
        <w:rPr>
          <w:rFonts w:cs="Arial"/>
          <w:sz w:val="22"/>
          <w:szCs w:val="22"/>
          <w:lang w:val="sr-Latn-ME"/>
        </w:rPr>
        <w:t xml:space="preserve"> (vid</w:t>
      </w:r>
      <w:r w:rsidR="005C0663" w:rsidRPr="003D1B9D">
        <w:rPr>
          <w:rFonts w:cs="Arial"/>
          <w:sz w:val="22"/>
          <w:szCs w:val="22"/>
          <w:lang w:val="sr-Latn-ME"/>
        </w:rPr>
        <w:t>j</w:t>
      </w:r>
      <w:r w:rsidR="007B6ADC" w:rsidRPr="003D1B9D">
        <w:rPr>
          <w:rFonts w:cs="Arial"/>
          <w:sz w:val="22"/>
          <w:szCs w:val="22"/>
          <w:lang w:val="sr-Latn-ME"/>
        </w:rPr>
        <w:t xml:space="preserve">eti </w:t>
      </w:r>
      <w:r w:rsidR="00164A4C" w:rsidRPr="003D1B9D">
        <w:rPr>
          <w:rFonts w:cs="Arial"/>
          <w:sz w:val="22"/>
          <w:szCs w:val="22"/>
          <w:lang w:val="sr-Latn-ME"/>
        </w:rPr>
        <w:t xml:space="preserve">dio </w:t>
      </w:r>
      <w:r w:rsidR="007B6ADC" w:rsidRPr="003D1B9D">
        <w:rPr>
          <w:rFonts w:cs="Arial"/>
          <w:sz w:val="22"/>
          <w:szCs w:val="22"/>
          <w:lang w:val="sr-Latn-ME"/>
        </w:rPr>
        <w:t>4.4)</w:t>
      </w:r>
      <w:bookmarkEnd w:id="23"/>
      <w:r w:rsidRPr="003D1B9D">
        <w:rPr>
          <w:rFonts w:cs="Arial"/>
          <w:sz w:val="22"/>
          <w:szCs w:val="22"/>
          <w:lang w:val="sr-Latn-ME"/>
        </w:rPr>
        <w:t>.</w:t>
      </w:r>
    </w:p>
    <w:p w14:paraId="3AC03BC2" w14:textId="77777777" w:rsidR="00FE1FE4" w:rsidRPr="003D1B9D" w:rsidRDefault="00FE1FE4" w:rsidP="00480FB1">
      <w:pPr>
        <w:tabs>
          <w:tab w:val="left" w:pos="540"/>
          <w:tab w:val="left" w:pos="569"/>
        </w:tabs>
        <w:rPr>
          <w:bCs/>
          <w:sz w:val="22"/>
          <w:szCs w:val="22"/>
          <w:lang w:val="sr-Latn-ME"/>
        </w:rPr>
      </w:pPr>
    </w:p>
    <w:p w14:paraId="7BC1614E" w14:textId="77777777" w:rsidR="0072020E" w:rsidRPr="003D1B9D" w:rsidRDefault="0072020E" w:rsidP="00480FB1">
      <w:pPr>
        <w:tabs>
          <w:tab w:val="left" w:pos="540"/>
          <w:tab w:val="left" w:pos="569"/>
        </w:tabs>
        <w:rPr>
          <w:b/>
          <w:sz w:val="22"/>
          <w:szCs w:val="22"/>
          <w:lang w:val="sr-Latn-ME"/>
        </w:rPr>
      </w:pPr>
      <w:r w:rsidRPr="003D1B9D">
        <w:rPr>
          <w:b/>
          <w:bCs/>
          <w:sz w:val="22"/>
          <w:szCs w:val="22"/>
          <w:lang w:val="sr-Latn-ME"/>
        </w:rPr>
        <w:t xml:space="preserve">4.6. </w:t>
      </w:r>
      <w:r w:rsidR="00480FB1" w:rsidRPr="003D1B9D">
        <w:rPr>
          <w:b/>
          <w:bCs/>
          <w:sz w:val="22"/>
          <w:szCs w:val="22"/>
          <w:lang w:val="sr-Latn-ME"/>
        </w:rPr>
        <w:tab/>
      </w:r>
      <w:r w:rsidR="006D20A5" w:rsidRPr="003D1B9D">
        <w:rPr>
          <w:b/>
          <w:sz w:val="22"/>
          <w:szCs w:val="22"/>
          <w:lang w:val="sr-Latn-ME"/>
        </w:rPr>
        <w:t>Plodnost, trudnoća i dojenje</w:t>
      </w:r>
    </w:p>
    <w:p w14:paraId="44BEF9C0" w14:textId="77777777" w:rsidR="002031B3" w:rsidRPr="003D1B9D" w:rsidRDefault="002031B3" w:rsidP="00480FB1">
      <w:pPr>
        <w:tabs>
          <w:tab w:val="left" w:pos="540"/>
          <w:tab w:val="left" w:pos="569"/>
        </w:tabs>
        <w:rPr>
          <w:sz w:val="22"/>
          <w:szCs w:val="22"/>
          <w:u w:val="single"/>
          <w:lang w:val="sr-Latn-ME"/>
        </w:rPr>
      </w:pPr>
    </w:p>
    <w:p w14:paraId="6D8023DF" w14:textId="77777777" w:rsidR="002235F3" w:rsidRPr="003D1B9D" w:rsidRDefault="002235F3" w:rsidP="002235F3">
      <w:pPr>
        <w:tabs>
          <w:tab w:val="left" w:pos="540"/>
          <w:tab w:val="left" w:pos="569"/>
        </w:tabs>
        <w:rPr>
          <w:sz w:val="22"/>
          <w:szCs w:val="22"/>
          <w:u w:val="single"/>
          <w:lang w:val="sr-Latn-ME"/>
        </w:rPr>
      </w:pPr>
      <w:r w:rsidRPr="003D1B9D">
        <w:rPr>
          <w:sz w:val="22"/>
          <w:szCs w:val="22"/>
          <w:u w:val="single"/>
          <w:lang w:val="sr-Latn-ME"/>
        </w:rPr>
        <w:t>Trudnoća</w:t>
      </w:r>
    </w:p>
    <w:p w14:paraId="67ED1C25" w14:textId="77777777" w:rsidR="002235F3" w:rsidRPr="003D1B9D" w:rsidRDefault="002235F3" w:rsidP="002235F3">
      <w:pPr>
        <w:tabs>
          <w:tab w:val="left" w:pos="284"/>
          <w:tab w:val="center" w:pos="4320"/>
          <w:tab w:val="right" w:pos="8640"/>
        </w:tabs>
        <w:jc w:val="both"/>
        <w:rPr>
          <w:sz w:val="22"/>
          <w:szCs w:val="22"/>
          <w:lang w:val="sr-Latn-ME"/>
        </w:rPr>
      </w:pPr>
    </w:p>
    <w:p w14:paraId="0E5D9448" w14:textId="77777777" w:rsidR="002235F3" w:rsidRPr="003D1B9D" w:rsidRDefault="002235F3" w:rsidP="002235F3">
      <w:pPr>
        <w:tabs>
          <w:tab w:val="left" w:pos="284"/>
          <w:tab w:val="center" w:pos="4320"/>
          <w:tab w:val="right" w:pos="8640"/>
        </w:tabs>
        <w:jc w:val="both"/>
        <w:rPr>
          <w:rFonts w:cs="Arial"/>
          <w:sz w:val="22"/>
          <w:szCs w:val="22"/>
          <w:lang w:val="sr-Latn-ME"/>
        </w:rPr>
      </w:pPr>
      <w:r w:rsidRPr="003D1B9D">
        <w:rPr>
          <w:rFonts w:cs="Arial"/>
          <w:sz w:val="22"/>
          <w:szCs w:val="22"/>
          <w:lang w:val="sr-Latn-ME"/>
        </w:rPr>
        <w:t>Prije propisivanja lijeka Diphereline 11,25 mg u terapiji steriliteta, neophodno je sa sigurnošću utvrditi da pacijentkinja nije trudna.</w:t>
      </w:r>
    </w:p>
    <w:p w14:paraId="370E43A8" w14:textId="77777777" w:rsidR="002235F3" w:rsidRPr="003D1B9D" w:rsidRDefault="002235F3" w:rsidP="002235F3">
      <w:pPr>
        <w:tabs>
          <w:tab w:val="left" w:pos="284"/>
          <w:tab w:val="center" w:pos="4320"/>
          <w:tab w:val="right" w:pos="8640"/>
        </w:tabs>
        <w:jc w:val="both"/>
        <w:rPr>
          <w:rFonts w:cs="Arial"/>
          <w:sz w:val="22"/>
          <w:szCs w:val="22"/>
          <w:lang w:val="sr-Latn-ME"/>
        </w:rPr>
      </w:pPr>
    </w:p>
    <w:p w14:paraId="39465208" w14:textId="77777777" w:rsidR="002235F3" w:rsidRPr="003D1B9D" w:rsidRDefault="002235F3" w:rsidP="002235F3">
      <w:pPr>
        <w:tabs>
          <w:tab w:val="left" w:pos="284"/>
          <w:tab w:val="center" w:pos="4320"/>
          <w:tab w:val="right" w:pos="8640"/>
        </w:tabs>
        <w:jc w:val="both"/>
        <w:rPr>
          <w:sz w:val="22"/>
          <w:szCs w:val="22"/>
          <w:lang w:val="sr-Latn-ME"/>
        </w:rPr>
      </w:pPr>
      <w:r w:rsidRPr="003D1B9D">
        <w:rPr>
          <w:sz w:val="22"/>
          <w:szCs w:val="22"/>
          <w:lang w:val="sr-Latn-ME"/>
        </w:rPr>
        <w:t>Triptorelin ne treba koristiti u toku trudnoće zato što je istovremena primjena GnRH agonista povezana sa teorijskim rizikom za prekid trudnoće ili pojavu abnormalnosti fetusa. Prije terapije, trebalo bi potencijalno fertilne žene pažljivo pregledati, kako bi se isključila trudnoća. Treba koristiti nehormonalne metode kontracepcije tokom terapije dok se menstruacija ne nastavi.</w:t>
      </w:r>
    </w:p>
    <w:p w14:paraId="59C5DA1E" w14:textId="77777777" w:rsidR="002235F3" w:rsidRPr="003D1B9D" w:rsidRDefault="002235F3" w:rsidP="002235F3">
      <w:pPr>
        <w:tabs>
          <w:tab w:val="left" w:pos="284"/>
          <w:tab w:val="center" w:pos="4320"/>
          <w:tab w:val="right" w:pos="8640"/>
        </w:tabs>
        <w:jc w:val="both"/>
        <w:rPr>
          <w:rFonts w:cs="Arial"/>
          <w:sz w:val="22"/>
          <w:szCs w:val="22"/>
          <w:lang w:val="sr-Latn-ME"/>
        </w:rPr>
      </w:pPr>
    </w:p>
    <w:p w14:paraId="164D893E" w14:textId="77777777" w:rsidR="002235F3" w:rsidRPr="003D1B9D" w:rsidRDefault="002235F3" w:rsidP="002235F3">
      <w:pPr>
        <w:tabs>
          <w:tab w:val="left" w:pos="540"/>
          <w:tab w:val="left" w:pos="569"/>
        </w:tabs>
        <w:rPr>
          <w:b/>
          <w:bCs/>
          <w:sz w:val="22"/>
          <w:szCs w:val="22"/>
          <w:lang w:val="sr-Latn-ME"/>
        </w:rPr>
      </w:pPr>
      <w:r w:rsidRPr="003D1B9D">
        <w:rPr>
          <w:sz w:val="22"/>
          <w:szCs w:val="22"/>
          <w:u w:val="single"/>
          <w:lang w:val="sr-Latn-ME"/>
        </w:rPr>
        <w:t xml:space="preserve">Dojenje </w:t>
      </w:r>
    </w:p>
    <w:p w14:paraId="3796C8EB" w14:textId="77777777" w:rsidR="002235F3" w:rsidRPr="003D1B9D" w:rsidRDefault="002235F3" w:rsidP="002235F3">
      <w:pPr>
        <w:tabs>
          <w:tab w:val="left" w:pos="284"/>
          <w:tab w:val="center" w:pos="4320"/>
          <w:tab w:val="right" w:pos="8640"/>
        </w:tabs>
        <w:jc w:val="both"/>
        <w:rPr>
          <w:rFonts w:cs="Arial"/>
          <w:i/>
          <w:iCs/>
          <w:sz w:val="22"/>
          <w:szCs w:val="22"/>
          <w:lang w:val="sr-Latn-ME"/>
        </w:rPr>
      </w:pPr>
    </w:p>
    <w:p w14:paraId="55837BB1" w14:textId="77777777" w:rsidR="007C43C6" w:rsidRPr="003D1B9D" w:rsidRDefault="002235F3" w:rsidP="007C43C6">
      <w:pPr>
        <w:tabs>
          <w:tab w:val="left" w:pos="284"/>
          <w:tab w:val="center" w:pos="4320"/>
          <w:tab w:val="right" w:pos="8640"/>
        </w:tabs>
        <w:jc w:val="both"/>
        <w:rPr>
          <w:lang w:val="sr-Latn-ME"/>
        </w:rPr>
      </w:pPr>
      <w:r w:rsidRPr="003D1B9D">
        <w:rPr>
          <w:sz w:val="22"/>
          <w:szCs w:val="22"/>
          <w:lang w:val="sr-Latn-ME"/>
        </w:rPr>
        <w:t>Triptorelin ne treba upotrebljavati tokom dojenja.</w:t>
      </w:r>
      <w:r w:rsidR="007C43C6" w:rsidRPr="003D1B9D">
        <w:rPr>
          <w:lang w:val="sr-Latn-ME"/>
        </w:rPr>
        <w:t xml:space="preserve"> </w:t>
      </w:r>
    </w:p>
    <w:p w14:paraId="37A57B15" w14:textId="77777777" w:rsidR="007C43C6" w:rsidRPr="003D1B9D" w:rsidRDefault="007C43C6" w:rsidP="007C43C6">
      <w:pPr>
        <w:tabs>
          <w:tab w:val="left" w:pos="284"/>
          <w:tab w:val="center" w:pos="4320"/>
          <w:tab w:val="right" w:pos="8640"/>
        </w:tabs>
        <w:jc w:val="both"/>
        <w:rPr>
          <w:lang w:val="sr-Latn-ME"/>
        </w:rPr>
      </w:pPr>
    </w:p>
    <w:p w14:paraId="02C21D34" w14:textId="5407506E" w:rsidR="007C43C6" w:rsidRPr="003D1B9D" w:rsidRDefault="007C43C6" w:rsidP="007C43C6">
      <w:pPr>
        <w:tabs>
          <w:tab w:val="left" w:pos="284"/>
          <w:tab w:val="center" w:pos="4320"/>
          <w:tab w:val="right" w:pos="8640"/>
        </w:tabs>
        <w:jc w:val="both"/>
        <w:rPr>
          <w:sz w:val="22"/>
          <w:szCs w:val="22"/>
          <w:u w:val="single"/>
          <w:lang w:val="sr-Latn-ME"/>
        </w:rPr>
      </w:pPr>
      <w:bookmarkStart w:id="24" w:name="_Hlk98319857"/>
      <w:r w:rsidRPr="003D1B9D">
        <w:rPr>
          <w:sz w:val="22"/>
          <w:szCs w:val="22"/>
          <w:u w:val="single"/>
          <w:lang w:val="sr-Latn-ME"/>
        </w:rPr>
        <w:t>Plodnost</w:t>
      </w:r>
    </w:p>
    <w:p w14:paraId="6BE717D9" w14:textId="77777777" w:rsidR="007C43C6" w:rsidRPr="003D1B9D" w:rsidRDefault="007C43C6" w:rsidP="007C43C6">
      <w:pPr>
        <w:tabs>
          <w:tab w:val="left" w:pos="284"/>
          <w:tab w:val="center" w:pos="4320"/>
          <w:tab w:val="right" w:pos="8640"/>
        </w:tabs>
        <w:jc w:val="both"/>
        <w:rPr>
          <w:sz w:val="22"/>
          <w:szCs w:val="22"/>
          <w:lang w:val="sr-Latn-ME"/>
        </w:rPr>
      </w:pPr>
    </w:p>
    <w:p w14:paraId="2EA6BE75" w14:textId="2AE3831A" w:rsidR="002235F3" w:rsidRPr="003D1B9D" w:rsidRDefault="007C43C6" w:rsidP="007C43C6">
      <w:pPr>
        <w:tabs>
          <w:tab w:val="left" w:pos="284"/>
          <w:tab w:val="center" w:pos="4320"/>
          <w:tab w:val="right" w:pos="8640"/>
        </w:tabs>
        <w:jc w:val="both"/>
        <w:rPr>
          <w:b/>
          <w:i/>
          <w:iCs/>
          <w:sz w:val="22"/>
          <w:szCs w:val="22"/>
          <w:lang w:val="sr-Latn-ME"/>
        </w:rPr>
      </w:pPr>
      <w:r w:rsidRPr="003D1B9D">
        <w:rPr>
          <w:sz w:val="22"/>
          <w:szCs w:val="22"/>
          <w:lang w:val="sr-Latn-ME"/>
        </w:rPr>
        <w:t>Kada se triptorelin koristi u ove svrhe, nema kliničkih dokaza koji bi predložili uzročnu povezanost između triptorelina i bilo koje posljedične abnormalnosti razvoja oocita ili toka ili ishoda trudnoće.</w:t>
      </w:r>
    </w:p>
    <w:bookmarkEnd w:id="24"/>
    <w:p w14:paraId="4DE5553C" w14:textId="77777777" w:rsidR="00227BDB" w:rsidRPr="003D1B9D" w:rsidRDefault="00227BDB" w:rsidP="00396DFD">
      <w:pPr>
        <w:tabs>
          <w:tab w:val="left" w:pos="540"/>
          <w:tab w:val="left" w:pos="569"/>
        </w:tabs>
        <w:ind w:left="540" w:hanging="540"/>
        <w:rPr>
          <w:b/>
          <w:bCs/>
          <w:sz w:val="22"/>
          <w:szCs w:val="22"/>
          <w:lang w:val="sr-Latn-ME"/>
        </w:rPr>
      </w:pPr>
    </w:p>
    <w:p w14:paraId="7203CA9E" w14:textId="77777777" w:rsidR="0072020E" w:rsidRPr="003D1B9D" w:rsidRDefault="0072020E" w:rsidP="00396DFD">
      <w:pPr>
        <w:tabs>
          <w:tab w:val="left" w:pos="540"/>
          <w:tab w:val="left" w:pos="569"/>
        </w:tabs>
        <w:ind w:left="540" w:hanging="540"/>
        <w:rPr>
          <w:b/>
          <w:bCs/>
          <w:sz w:val="22"/>
          <w:szCs w:val="22"/>
          <w:lang w:val="sr-Latn-ME"/>
        </w:rPr>
      </w:pPr>
      <w:r w:rsidRPr="003D1B9D">
        <w:rPr>
          <w:b/>
          <w:bCs/>
          <w:sz w:val="22"/>
          <w:szCs w:val="22"/>
          <w:lang w:val="sr-Latn-ME"/>
        </w:rPr>
        <w:t xml:space="preserve">4.7. </w:t>
      </w:r>
      <w:r w:rsidR="00480FB1" w:rsidRPr="003D1B9D">
        <w:rPr>
          <w:b/>
          <w:bCs/>
          <w:sz w:val="22"/>
          <w:szCs w:val="22"/>
          <w:lang w:val="sr-Latn-ME"/>
        </w:rPr>
        <w:tab/>
      </w:r>
      <w:r w:rsidRPr="003D1B9D">
        <w:rPr>
          <w:b/>
          <w:bCs/>
          <w:sz w:val="22"/>
          <w:szCs w:val="22"/>
          <w:lang w:val="sr-Latn-ME"/>
        </w:rPr>
        <w:t xml:space="preserve">Uticaj na </w:t>
      </w:r>
      <w:r w:rsidR="002031B3" w:rsidRPr="003D1B9D">
        <w:rPr>
          <w:b/>
          <w:bCs/>
          <w:sz w:val="22"/>
          <w:szCs w:val="22"/>
          <w:lang w:val="sr-Latn-ME"/>
        </w:rPr>
        <w:t xml:space="preserve">sposobnost </w:t>
      </w:r>
      <w:r w:rsidR="00F34554" w:rsidRPr="003D1B9D">
        <w:rPr>
          <w:b/>
          <w:bCs/>
          <w:sz w:val="22"/>
          <w:szCs w:val="22"/>
          <w:lang w:val="sr-Latn-ME"/>
        </w:rPr>
        <w:t>upravljanja vozili</w:t>
      </w:r>
      <w:r w:rsidRPr="003D1B9D">
        <w:rPr>
          <w:b/>
          <w:bCs/>
          <w:sz w:val="22"/>
          <w:szCs w:val="22"/>
          <w:lang w:val="sr-Latn-ME"/>
        </w:rPr>
        <w:t>m</w:t>
      </w:r>
      <w:r w:rsidR="00F34554" w:rsidRPr="003D1B9D">
        <w:rPr>
          <w:b/>
          <w:bCs/>
          <w:sz w:val="22"/>
          <w:szCs w:val="22"/>
          <w:lang w:val="sr-Latn-ME"/>
        </w:rPr>
        <w:t>a</w:t>
      </w:r>
      <w:r w:rsidRPr="003D1B9D">
        <w:rPr>
          <w:b/>
          <w:bCs/>
          <w:sz w:val="22"/>
          <w:szCs w:val="22"/>
          <w:lang w:val="sr-Latn-ME"/>
        </w:rPr>
        <w:t xml:space="preserve"> i </w:t>
      </w:r>
      <w:r w:rsidR="000D3449" w:rsidRPr="003D1B9D">
        <w:rPr>
          <w:b/>
          <w:bCs/>
          <w:sz w:val="22"/>
          <w:szCs w:val="22"/>
          <w:lang w:val="sr-Latn-ME"/>
        </w:rPr>
        <w:t xml:space="preserve">rukovanje </w:t>
      </w:r>
      <w:r w:rsidRPr="003D1B9D">
        <w:rPr>
          <w:b/>
          <w:bCs/>
          <w:sz w:val="22"/>
          <w:szCs w:val="22"/>
          <w:lang w:val="sr-Latn-ME"/>
        </w:rPr>
        <w:t>mašinama</w:t>
      </w:r>
    </w:p>
    <w:p w14:paraId="1680F7DA" w14:textId="77777777" w:rsidR="002235F3" w:rsidRPr="003D1B9D" w:rsidRDefault="002235F3" w:rsidP="002235F3">
      <w:pPr>
        <w:tabs>
          <w:tab w:val="left" w:pos="540"/>
          <w:tab w:val="left" w:pos="569"/>
        </w:tabs>
        <w:ind w:left="540" w:hanging="540"/>
        <w:jc w:val="both"/>
        <w:rPr>
          <w:b/>
          <w:bCs/>
          <w:sz w:val="22"/>
          <w:szCs w:val="22"/>
          <w:lang w:val="sr-Latn-ME"/>
        </w:rPr>
      </w:pPr>
    </w:p>
    <w:p w14:paraId="6CB121C3" w14:textId="77777777" w:rsidR="00797657" w:rsidRPr="003D1B9D" w:rsidRDefault="002235F3" w:rsidP="002235F3">
      <w:pPr>
        <w:jc w:val="both"/>
        <w:rPr>
          <w:bCs/>
          <w:sz w:val="22"/>
          <w:szCs w:val="22"/>
          <w:lang w:val="sr-Latn-ME"/>
        </w:rPr>
      </w:pPr>
      <w:r w:rsidRPr="003D1B9D">
        <w:rPr>
          <w:bCs/>
          <w:sz w:val="22"/>
          <w:szCs w:val="22"/>
          <w:lang w:val="sr-Latn-ME"/>
        </w:rPr>
        <w:t xml:space="preserve">Nijesu vršene studije o sposobnosti upravljanja motornim vozilima i rukovanju mašinama. </w:t>
      </w:r>
    </w:p>
    <w:p w14:paraId="3427F313" w14:textId="77777777" w:rsidR="00135C70" w:rsidRPr="003D1B9D" w:rsidRDefault="00135C70" w:rsidP="002235F3">
      <w:pPr>
        <w:jc w:val="both"/>
        <w:rPr>
          <w:bCs/>
          <w:sz w:val="22"/>
          <w:szCs w:val="22"/>
          <w:lang w:val="sr-Latn-ME"/>
        </w:rPr>
      </w:pPr>
    </w:p>
    <w:p w14:paraId="62691F30" w14:textId="6C0C4498" w:rsidR="002235F3" w:rsidRPr="003D1B9D" w:rsidRDefault="002235F3" w:rsidP="002235F3">
      <w:pPr>
        <w:jc w:val="both"/>
        <w:rPr>
          <w:bCs/>
          <w:sz w:val="22"/>
          <w:szCs w:val="22"/>
          <w:lang w:val="sr-Latn-ME"/>
        </w:rPr>
      </w:pPr>
      <w:r w:rsidRPr="003D1B9D">
        <w:rPr>
          <w:bCs/>
          <w:sz w:val="22"/>
          <w:szCs w:val="22"/>
          <w:lang w:val="sr-Latn-ME"/>
        </w:rPr>
        <w:t>Međutim, sposobnost upravljanja motornim vozilima ili rukovanje mašinama može biti umanjeno</w:t>
      </w:r>
      <w:r w:rsidR="007C43C6" w:rsidRPr="003D1B9D">
        <w:rPr>
          <w:lang w:val="sr-Latn-ME"/>
        </w:rPr>
        <w:t xml:space="preserve"> </w:t>
      </w:r>
      <w:r w:rsidR="007C43C6" w:rsidRPr="003D1B9D">
        <w:rPr>
          <w:bCs/>
          <w:sz w:val="22"/>
          <w:szCs w:val="22"/>
          <w:lang w:val="sr-Latn-ME"/>
        </w:rPr>
        <w:t>ako pacijent osjeti</w:t>
      </w:r>
      <w:r w:rsidRPr="003D1B9D">
        <w:rPr>
          <w:bCs/>
          <w:sz w:val="22"/>
          <w:szCs w:val="22"/>
          <w:lang w:val="sr-Latn-ME"/>
        </w:rPr>
        <w:t xml:space="preserve"> vrtoglavic</w:t>
      </w:r>
      <w:r w:rsidR="007C43C6" w:rsidRPr="003D1B9D">
        <w:rPr>
          <w:bCs/>
          <w:sz w:val="22"/>
          <w:szCs w:val="22"/>
          <w:lang w:val="sr-Latn-ME"/>
        </w:rPr>
        <w:t>u</w:t>
      </w:r>
      <w:r w:rsidRPr="003D1B9D">
        <w:rPr>
          <w:bCs/>
          <w:sz w:val="22"/>
          <w:szCs w:val="22"/>
          <w:lang w:val="sr-Latn-ME"/>
        </w:rPr>
        <w:t>, pospanost i vizueln</w:t>
      </w:r>
      <w:r w:rsidR="007C43C6" w:rsidRPr="003D1B9D">
        <w:rPr>
          <w:bCs/>
          <w:sz w:val="22"/>
          <w:szCs w:val="22"/>
          <w:lang w:val="sr-Latn-ME"/>
        </w:rPr>
        <w:t>e</w:t>
      </w:r>
      <w:r w:rsidRPr="003D1B9D">
        <w:rPr>
          <w:bCs/>
          <w:sz w:val="22"/>
          <w:szCs w:val="22"/>
          <w:lang w:val="sr-Latn-ME"/>
        </w:rPr>
        <w:t xml:space="preserve"> smetnj</w:t>
      </w:r>
      <w:r w:rsidR="007C43C6" w:rsidRPr="003D1B9D">
        <w:rPr>
          <w:bCs/>
          <w:sz w:val="22"/>
          <w:szCs w:val="22"/>
          <w:lang w:val="sr-Latn-ME"/>
        </w:rPr>
        <w:t>e</w:t>
      </w:r>
      <w:r w:rsidRPr="003D1B9D">
        <w:rPr>
          <w:bCs/>
          <w:sz w:val="22"/>
          <w:szCs w:val="22"/>
          <w:lang w:val="sr-Latn-ME"/>
        </w:rPr>
        <w:t xml:space="preserve">, koji su mogući neželjeni efekti terapije, ili vode porijeklo od osnovne bolesti. </w:t>
      </w:r>
    </w:p>
    <w:p w14:paraId="75DE5D42" w14:textId="77777777" w:rsidR="0072020E" w:rsidRPr="003D1B9D" w:rsidRDefault="0072020E" w:rsidP="00480FB1">
      <w:pPr>
        <w:tabs>
          <w:tab w:val="left" w:pos="540"/>
          <w:tab w:val="left" w:pos="569"/>
        </w:tabs>
        <w:rPr>
          <w:b/>
          <w:bCs/>
          <w:sz w:val="22"/>
          <w:szCs w:val="22"/>
          <w:lang w:val="sr-Latn-ME"/>
        </w:rPr>
      </w:pPr>
    </w:p>
    <w:p w14:paraId="6EACB199"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4.8. </w:t>
      </w:r>
      <w:r w:rsidR="00480FB1" w:rsidRPr="003D1B9D">
        <w:rPr>
          <w:b/>
          <w:bCs/>
          <w:sz w:val="22"/>
          <w:szCs w:val="22"/>
          <w:lang w:val="sr-Latn-ME"/>
        </w:rPr>
        <w:tab/>
      </w:r>
      <w:r w:rsidRPr="003D1B9D">
        <w:rPr>
          <w:b/>
          <w:bCs/>
          <w:sz w:val="22"/>
          <w:szCs w:val="22"/>
          <w:lang w:val="sr-Latn-ME"/>
        </w:rPr>
        <w:t>Neželjena dejstva</w:t>
      </w:r>
    </w:p>
    <w:p w14:paraId="722627E6" w14:textId="77777777" w:rsidR="002235F3" w:rsidRPr="003D1B9D" w:rsidRDefault="002235F3" w:rsidP="002235F3">
      <w:pPr>
        <w:spacing w:line="276" w:lineRule="auto"/>
        <w:rPr>
          <w:rFonts w:eastAsia="Calibri"/>
          <w:sz w:val="22"/>
          <w:szCs w:val="22"/>
          <w:u w:val="single"/>
          <w:lang w:val="sr-Latn-ME"/>
        </w:rPr>
      </w:pPr>
    </w:p>
    <w:p w14:paraId="3CD5A35B" w14:textId="553A5F68" w:rsidR="002235F3" w:rsidRPr="003D1B9D" w:rsidRDefault="002235F3" w:rsidP="002235F3">
      <w:pPr>
        <w:keepNext/>
        <w:tabs>
          <w:tab w:val="left" w:pos="284"/>
        </w:tabs>
        <w:jc w:val="both"/>
        <w:outlineLvl w:val="1"/>
        <w:rPr>
          <w:bCs/>
          <w:iCs/>
          <w:sz w:val="22"/>
          <w:szCs w:val="22"/>
          <w:lang w:val="sr-Latn-ME"/>
        </w:rPr>
      </w:pPr>
      <w:r w:rsidRPr="003D1B9D">
        <w:rPr>
          <w:bCs/>
          <w:iCs/>
          <w:sz w:val="22"/>
          <w:szCs w:val="22"/>
          <w:u w:val="single"/>
          <w:lang w:val="sr-Latn-ME"/>
        </w:rPr>
        <w:t>Opšta podnošljivost kod muškaraca</w:t>
      </w:r>
      <w:r w:rsidRPr="003D1B9D">
        <w:rPr>
          <w:bCs/>
          <w:iCs/>
          <w:sz w:val="22"/>
          <w:szCs w:val="22"/>
          <w:lang w:val="sr-Latn-ME"/>
        </w:rPr>
        <w:t xml:space="preserve"> (vidjeti </w:t>
      </w:r>
      <w:r w:rsidR="003277DF" w:rsidRPr="003D1B9D">
        <w:rPr>
          <w:bCs/>
          <w:iCs/>
          <w:sz w:val="22"/>
          <w:szCs w:val="22"/>
          <w:lang w:val="sr-Latn-ME"/>
        </w:rPr>
        <w:t xml:space="preserve">dio </w:t>
      </w:r>
      <w:r w:rsidRPr="003D1B9D">
        <w:rPr>
          <w:bCs/>
          <w:iCs/>
          <w:sz w:val="22"/>
          <w:szCs w:val="22"/>
          <w:lang w:val="sr-Latn-ME"/>
        </w:rPr>
        <w:t>4.4)</w:t>
      </w:r>
    </w:p>
    <w:p w14:paraId="6AE8BD30" w14:textId="77777777" w:rsidR="002235F3" w:rsidRPr="003D1B9D" w:rsidRDefault="002235F3" w:rsidP="002235F3">
      <w:pPr>
        <w:keepNext/>
        <w:tabs>
          <w:tab w:val="left" w:pos="284"/>
        </w:tabs>
        <w:jc w:val="both"/>
        <w:outlineLvl w:val="1"/>
        <w:rPr>
          <w:iCs/>
          <w:sz w:val="22"/>
          <w:szCs w:val="22"/>
          <w:lang w:val="sr-Latn-ME"/>
        </w:rPr>
      </w:pPr>
    </w:p>
    <w:p w14:paraId="7DAEC030" w14:textId="77777777" w:rsidR="00797657" w:rsidRPr="003D1B9D" w:rsidRDefault="00797657" w:rsidP="00797657">
      <w:pPr>
        <w:keepNext/>
        <w:tabs>
          <w:tab w:val="left" w:pos="284"/>
        </w:tabs>
        <w:jc w:val="both"/>
        <w:outlineLvl w:val="1"/>
        <w:rPr>
          <w:iCs/>
          <w:sz w:val="22"/>
          <w:szCs w:val="22"/>
          <w:lang w:val="sr-Latn-ME"/>
        </w:rPr>
      </w:pPr>
      <w:r w:rsidRPr="003D1B9D">
        <w:rPr>
          <w:iCs/>
          <w:sz w:val="22"/>
          <w:szCs w:val="22"/>
          <w:lang w:val="sr-Latn-ME"/>
        </w:rPr>
        <w:t>S obzirom da su pacijenti sa lokalno uznapredovalim ili metastatskim, hormon-zavisnim karcinomom</w:t>
      </w:r>
    </w:p>
    <w:p w14:paraId="340FE50E" w14:textId="375BB50C" w:rsidR="00797657" w:rsidRPr="003D1B9D" w:rsidRDefault="00797657" w:rsidP="00797657">
      <w:pPr>
        <w:keepNext/>
        <w:tabs>
          <w:tab w:val="left" w:pos="284"/>
        </w:tabs>
        <w:jc w:val="both"/>
        <w:outlineLvl w:val="1"/>
        <w:rPr>
          <w:iCs/>
          <w:sz w:val="22"/>
          <w:szCs w:val="22"/>
          <w:lang w:val="sr-Latn-ME"/>
        </w:rPr>
      </w:pPr>
      <w:r w:rsidRPr="003D1B9D">
        <w:rPr>
          <w:iCs/>
          <w:sz w:val="22"/>
          <w:szCs w:val="22"/>
          <w:lang w:val="sr-Latn-ME"/>
        </w:rPr>
        <w:t>prostate uopšteno stariji i imaju druga pridružena oboljenja koja se učestalo javljaju u ovoj populaciji, više od 90 % pacijenata uključenih u kliničke studije je prijavilo neželjene događaje, pri čemu je teško proc</w:t>
      </w:r>
      <w:r w:rsidR="00E20909" w:rsidRPr="003D1B9D">
        <w:rPr>
          <w:iCs/>
          <w:sz w:val="22"/>
          <w:szCs w:val="22"/>
          <w:lang w:val="sr-Latn-ME"/>
        </w:rPr>
        <w:t>ij</w:t>
      </w:r>
      <w:r w:rsidRPr="003D1B9D">
        <w:rPr>
          <w:iCs/>
          <w:sz w:val="22"/>
          <w:szCs w:val="22"/>
          <w:lang w:val="sr-Latn-ME"/>
        </w:rPr>
        <w:t>eniti uzročno-posl</w:t>
      </w:r>
      <w:r w:rsidR="00E20909" w:rsidRPr="003D1B9D">
        <w:rPr>
          <w:iCs/>
          <w:sz w:val="22"/>
          <w:szCs w:val="22"/>
          <w:lang w:val="sr-Latn-ME"/>
        </w:rPr>
        <w:t>j</w:t>
      </w:r>
      <w:r w:rsidRPr="003D1B9D">
        <w:rPr>
          <w:iCs/>
          <w:sz w:val="22"/>
          <w:szCs w:val="22"/>
          <w:lang w:val="sr-Latn-ME"/>
        </w:rPr>
        <w:t>edičnu povezanost.</w:t>
      </w:r>
    </w:p>
    <w:p w14:paraId="60D3080D" w14:textId="77777777" w:rsidR="00797657" w:rsidRPr="003D1B9D" w:rsidRDefault="00797657" w:rsidP="002235F3">
      <w:pPr>
        <w:keepNext/>
        <w:tabs>
          <w:tab w:val="left" w:pos="284"/>
        </w:tabs>
        <w:jc w:val="both"/>
        <w:outlineLvl w:val="1"/>
        <w:rPr>
          <w:iCs/>
          <w:sz w:val="22"/>
          <w:szCs w:val="22"/>
          <w:lang w:val="sr-Latn-ME"/>
        </w:rPr>
      </w:pPr>
    </w:p>
    <w:p w14:paraId="1AE8BCE2" w14:textId="14988B93" w:rsidR="002235F3" w:rsidRPr="003D1B9D" w:rsidRDefault="002235F3" w:rsidP="002235F3">
      <w:pPr>
        <w:keepNext/>
        <w:tabs>
          <w:tab w:val="left" w:pos="284"/>
        </w:tabs>
        <w:jc w:val="both"/>
        <w:outlineLvl w:val="1"/>
        <w:rPr>
          <w:i/>
          <w:iCs/>
          <w:color w:val="999999"/>
          <w:sz w:val="22"/>
          <w:szCs w:val="22"/>
          <w:lang w:val="sr-Latn-ME"/>
        </w:rPr>
      </w:pPr>
      <w:r w:rsidRPr="003D1B9D">
        <w:rPr>
          <w:iCs/>
          <w:sz w:val="22"/>
          <w:szCs w:val="22"/>
          <w:lang w:val="sr-Latn-ME"/>
        </w:rPr>
        <w:t>Kao i kod drugih terapija agonistima GnRH ili nakon hirurške kastracije, najčešći neželjeni događaji povezani sa terapijom triptorelinom su se javljali zbog očekivanih farmakoloških dejstava lijeka</w:t>
      </w:r>
      <w:r w:rsidR="003A4AF5" w:rsidRPr="003D1B9D">
        <w:rPr>
          <w:iCs/>
          <w:sz w:val="22"/>
          <w:szCs w:val="22"/>
          <w:lang w:val="sr-Latn-ME"/>
        </w:rPr>
        <w:t>.</w:t>
      </w:r>
      <w:r w:rsidR="003D1B9D">
        <w:rPr>
          <w:iCs/>
          <w:sz w:val="22"/>
          <w:szCs w:val="22"/>
          <w:lang w:val="sr-Latn-ME"/>
        </w:rPr>
        <w:t xml:space="preserve"> </w:t>
      </w:r>
      <w:r w:rsidRPr="003D1B9D">
        <w:rPr>
          <w:iCs/>
          <w:sz w:val="22"/>
          <w:szCs w:val="22"/>
          <w:lang w:val="sr-Latn-ME"/>
        </w:rPr>
        <w:t xml:space="preserve">Ova dejstva, uključuju nalete vrućine  i smanjen libido. </w:t>
      </w:r>
    </w:p>
    <w:p w14:paraId="6DA2DBA0" w14:textId="77777777" w:rsidR="002235F3" w:rsidRPr="003D1B9D" w:rsidRDefault="002235F3" w:rsidP="002235F3">
      <w:pPr>
        <w:tabs>
          <w:tab w:val="left" w:pos="284"/>
        </w:tabs>
        <w:jc w:val="both"/>
        <w:rPr>
          <w:sz w:val="22"/>
          <w:szCs w:val="22"/>
          <w:lang w:val="sr-Latn-ME"/>
        </w:rPr>
      </w:pPr>
    </w:p>
    <w:p w14:paraId="2A9008EC" w14:textId="65A8BA1B" w:rsidR="00797657" w:rsidRPr="003D1B9D" w:rsidRDefault="00797657" w:rsidP="00797657">
      <w:pPr>
        <w:tabs>
          <w:tab w:val="left" w:pos="284"/>
        </w:tabs>
        <w:jc w:val="both"/>
        <w:rPr>
          <w:sz w:val="22"/>
          <w:szCs w:val="22"/>
          <w:lang w:val="sr-Latn-ME"/>
        </w:rPr>
      </w:pPr>
      <w:r w:rsidRPr="003D1B9D">
        <w:rPr>
          <w:sz w:val="22"/>
          <w:szCs w:val="22"/>
          <w:lang w:val="sr-Latn-ME"/>
        </w:rPr>
        <w:t>Izuzev imuno-alergijskih (r</w:t>
      </w:r>
      <w:r w:rsidR="00E20909" w:rsidRPr="003D1B9D">
        <w:rPr>
          <w:sz w:val="22"/>
          <w:szCs w:val="22"/>
          <w:lang w:val="sr-Latn-ME"/>
        </w:rPr>
        <w:t>ij</w:t>
      </w:r>
      <w:r w:rsidRPr="003D1B9D">
        <w:rPr>
          <w:sz w:val="22"/>
          <w:szCs w:val="22"/>
          <w:lang w:val="sr-Latn-ME"/>
        </w:rPr>
        <w:t>etko) i reakcija na m</w:t>
      </w:r>
      <w:r w:rsidR="00E20909" w:rsidRPr="003D1B9D">
        <w:rPr>
          <w:sz w:val="22"/>
          <w:szCs w:val="22"/>
          <w:lang w:val="sr-Latn-ME"/>
        </w:rPr>
        <w:t>j</w:t>
      </w:r>
      <w:r w:rsidRPr="003D1B9D">
        <w:rPr>
          <w:sz w:val="22"/>
          <w:szCs w:val="22"/>
          <w:lang w:val="sr-Latn-ME"/>
        </w:rPr>
        <w:t>estu prim</w:t>
      </w:r>
      <w:r w:rsidR="00E20909" w:rsidRPr="003D1B9D">
        <w:rPr>
          <w:sz w:val="22"/>
          <w:szCs w:val="22"/>
          <w:lang w:val="sr-Latn-ME"/>
        </w:rPr>
        <w:t>j</w:t>
      </w:r>
      <w:r w:rsidRPr="003D1B9D">
        <w:rPr>
          <w:sz w:val="22"/>
          <w:szCs w:val="22"/>
          <w:lang w:val="sr-Latn-ME"/>
        </w:rPr>
        <w:t>ene injekcije (&lt; 5 %), sva neželjena dejstva su</w:t>
      </w:r>
      <w:r w:rsidR="003A4AF5" w:rsidRPr="003D1B9D">
        <w:rPr>
          <w:sz w:val="22"/>
          <w:szCs w:val="22"/>
          <w:lang w:val="sr-Latn-ME"/>
        </w:rPr>
        <w:t xml:space="preserve"> </w:t>
      </w:r>
      <w:r w:rsidRPr="003D1B9D">
        <w:rPr>
          <w:sz w:val="22"/>
          <w:szCs w:val="22"/>
          <w:lang w:val="sr-Latn-ME"/>
        </w:rPr>
        <w:t>povezana sa prom</w:t>
      </w:r>
      <w:r w:rsidR="00E20909" w:rsidRPr="003D1B9D">
        <w:rPr>
          <w:sz w:val="22"/>
          <w:szCs w:val="22"/>
          <w:lang w:val="sr-Latn-ME"/>
        </w:rPr>
        <w:t>j</w:t>
      </w:r>
      <w:r w:rsidRPr="003D1B9D">
        <w:rPr>
          <w:sz w:val="22"/>
          <w:szCs w:val="22"/>
          <w:lang w:val="sr-Latn-ME"/>
        </w:rPr>
        <w:t>enama nivoa testosterona.</w:t>
      </w:r>
    </w:p>
    <w:p w14:paraId="72B30A37" w14:textId="77777777" w:rsidR="00797657" w:rsidRPr="003D1B9D" w:rsidRDefault="00797657" w:rsidP="002235F3">
      <w:pPr>
        <w:tabs>
          <w:tab w:val="left" w:pos="284"/>
        </w:tabs>
        <w:jc w:val="both"/>
        <w:rPr>
          <w:sz w:val="22"/>
          <w:szCs w:val="22"/>
          <w:lang w:val="sr-Latn-ME"/>
        </w:rPr>
      </w:pPr>
    </w:p>
    <w:p w14:paraId="599BE0EE" w14:textId="77777777" w:rsidR="002235F3" w:rsidRPr="003D1B9D" w:rsidRDefault="002235F3" w:rsidP="002235F3">
      <w:pPr>
        <w:tabs>
          <w:tab w:val="left" w:pos="284"/>
        </w:tabs>
        <w:jc w:val="both"/>
        <w:rPr>
          <w:sz w:val="22"/>
          <w:szCs w:val="22"/>
          <w:lang w:val="sr-Latn-ME"/>
        </w:rPr>
      </w:pPr>
      <w:r w:rsidRPr="003D1B9D">
        <w:rPr>
          <w:sz w:val="22"/>
          <w:szCs w:val="22"/>
          <w:lang w:val="sr-Latn-ME"/>
        </w:rPr>
        <w:t>Prijavljene su sljedeće neželjene reakcije za koje postoji i najmanja mogućnost da su povezane sa primjenom triptorelina. Za većinu ovih događaja se zna da su povezani sa biohemijskom ili hirurškom kastracijom.</w:t>
      </w:r>
    </w:p>
    <w:p w14:paraId="4C10FB87" w14:textId="77777777" w:rsidR="002235F3" w:rsidRPr="003D1B9D" w:rsidRDefault="002235F3" w:rsidP="002235F3">
      <w:pPr>
        <w:tabs>
          <w:tab w:val="left" w:pos="284"/>
        </w:tabs>
        <w:jc w:val="both"/>
        <w:rPr>
          <w:sz w:val="22"/>
          <w:szCs w:val="22"/>
          <w:lang w:val="sr-Latn-ME"/>
        </w:rPr>
      </w:pPr>
    </w:p>
    <w:p w14:paraId="428E478E" w14:textId="77777777" w:rsidR="002235F3" w:rsidRPr="003D1B9D" w:rsidRDefault="002235F3" w:rsidP="002235F3">
      <w:pPr>
        <w:tabs>
          <w:tab w:val="left" w:pos="284"/>
        </w:tabs>
        <w:jc w:val="both"/>
        <w:rPr>
          <w:sz w:val="22"/>
          <w:szCs w:val="22"/>
          <w:lang w:val="sr-Latn-ME"/>
        </w:rPr>
      </w:pPr>
      <w:r w:rsidRPr="003D1B9D">
        <w:rPr>
          <w:sz w:val="22"/>
          <w:szCs w:val="22"/>
          <w:lang w:val="sr-Latn-ME"/>
        </w:rPr>
        <w:t>Učestalost ispoljavanja neželjenih reakcija se klasifikuje na sljedeći način: veoma česte (≥ 1/10); česte (≥ 1/100, &lt;1/10); povremene (≥ 1/1000, &lt;1/100); rijetke (≥ 1/10000, &lt;1/1000). Učestalost neželjenih reakcija nakon puštanja lijeka u promet se ne može utvrditi, te su stoga te reakcije navedene kao „nepoznata učestalost“.</w:t>
      </w:r>
    </w:p>
    <w:p w14:paraId="675BE06F" w14:textId="77777777" w:rsidR="002235F3" w:rsidRPr="003D1B9D" w:rsidRDefault="002235F3" w:rsidP="002235F3">
      <w:pPr>
        <w:tabs>
          <w:tab w:val="left" w:pos="284"/>
        </w:tabs>
        <w:jc w:val="both"/>
        <w:rPr>
          <w:sz w:val="22"/>
          <w:szCs w:val="22"/>
          <w:lang w:val="sr-Latn-ME"/>
        </w:rPr>
      </w:pP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476"/>
        <w:gridCol w:w="1890"/>
        <w:gridCol w:w="2020"/>
        <w:gridCol w:w="1603"/>
        <w:gridCol w:w="1418"/>
      </w:tblGrid>
      <w:tr w:rsidR="002235F3" w:rsidRPr="003D1B9D" w14:paraId="391EDD3C" w14:textId="77777777" w:rsidTr="009F231E">
        <w:trPr>
          <w:jc w:val="center"/>
        </w:trPr>
        <w:tc>
          <w:tcPr>
            <w:tcW w:w="1668" w:type="dxa"/>
          </w:tcPr>
          <w:p w14:paraId="4ABDF7F6" w14:textId="77777777" w:rsidR="002235F3" w:rsidRPr="003D1B9D" w:rsidRDefault="002235F3" w:rsidP="002235F3">
            <w:pPr>
              <w:tabs>
                <w:tab w:val="left" w:pos="284"/>
              </w:tabs>
              <w:jc w:val="both"/>
              <w:rPr>
                <w:b/>
                <w:sz w:val="20"/>
                <w:szCs w:val="20"/>
                <w:lang w:val="sr-Latn-ME"/>
              </w:rPr>
            </w:pPr>
            <w:r w:rsidRPr="003D1B9D">
              <w:rPr>
                <w:b/>
                <w:sz w:val="20"/>
                <w:szCs w:val="20"/>
                <w:lang w:val="sr-Latn-ME"/>
              </w:rPr>
              <w:t>Klasa sistema organa</w:t>
            </w:r>
          </w:p>
        </w:tc>
        <w:tc>
          <w:tcPr>
            <w:tcW w:w="1476" w:type="dxa"/>
          </w:tcPr>
          <w:p w14:paraId="74DE78F2" w14:textId="77777777" w:rsidR="002235F3" w:rsidRPr="003D1B9D" w:rsidRDefault="002235F3" w:rsidP="002235F3">
            <w:pPr>
              <w:tabs>
                <w:tab w:val="left" w:pos="284"/>
              </w:tabs>
              <w:jc w:val="both"/>
              <w:rPr>
                <w:b/>
                <w:i/>
                <w:sz w:val="20"/>
                <w:szCs w:val="20"/>
                <w:lang w:val="sr-Latn-ME"/>
              </w:rPr>
            </w:pPr>
            <w:r w:rsidRPr="003D1B9D">
              <w:rPr>
                <w:b/>
                <w:i/>
                <w:sz w:val="20"/>
                <w:szCs w:val="20"/>
                <w:lang w:val="sr-Latn-ME"/>
              </w:rPr>
              <w:t>Veoma česte</w:t>
            </w:r>
          </w:p>
          <w:p w14:paraId="15D2E14A" w14:textId="77777777" w:rsidR="002235F3" w:rsidRPr="003D1B9D" w:rsidRDefault="002235F3" w:rsidP="002235F3">
            <w:pPr>
              <w:tabs>
                <w:tab w:val="left" w:pos="284"/>
              </w:tabs>
              <w:jc w:val="both"/>
              <w:rPr>
                <w:b/>
                <w:i/>
                <w:sz w:val="20"/>
                <w:szCs w:val="20"/>
                <w:lang w:val="sr-Latn-ME"/>
              </w:rPr>
            </w:pPr>
          </w:p>
        </w:tc>
        <w:tc>
          <w:tcPr>
            <w:tcW w:w="1890" w:type="dxa"/>
          </w:tcPr>
          <w:p w14:paraId="561993A5" w14:textId="77777777" w:rsidR="002235F3" w:rsidRPr="003D1B9D" w:rsidRDefault="002235F3" w:rsidP="002235F3">
            <w:pPr>
              <w:tabs>
                <w:tab w:val="left" w:pos="284"/>
              </w:tabs>
              <w:jc w:val="both"/>
              <w:rPr>
                <w:b/>
                <w:i/>
                <w:sz w:val="20"/>
                <w:szCs w:val="20"/>
                <w:lang w:val="sr-Latn-ME"/>
              </w:rPr>
            </w:pPr>
            <w:r w:rsidRPr="003D1B9D">
              <w:rPr>
                <w:b/>
                <w:i/>
                <w:sz w:val="20"/>
                <w:szCs w:val="20"/>
                <w:lang w:val="sr-Latn-ME"/>
              </w:rPr>
              <w:t>Česte</w:t>
            </w:r>
          </w:p>
          <w:p w14:paraId="2E4210E3" w14:textId="77777777" w:rsidR="002235F3" w:rsidRPr="003D1B9D" w:rsidRDefault="002235F3" w:rsidP="002235F3">
            <w:pPr>
              <w:tabs>
                <w:tab w:val="left" w:pos="284"/>
              </w:tabs>
              <w:jc w:val="both"/>
              <w:rPr>
                <w:b/>
                <w:i/>
                <w:sz w:val="20"/>
                <w:szCs w:val="20"/>
                <w:lang w:val="sr-Latn-ME"/>
              </w:rPr>
            </w:pPr>
          </w:p>
        </w:tc>
        <w:tc>
          <w:tcPr>
            <w:tcW w:w="2020" w:type="dxa"/>
          </w:tcPr>
          <w:p w14:paraId="378E962E" w14:textId="77777777" w:rsidR="002235F3" w:rsidRPr="003D1B9D" w:rsidRDefault="002235F3" w:rsidP="002235F3">
            <w:pPr>
              <w:tabs>
                <w:tab w:val="left" w:pos="284"/>
              </w:tabs>
              <w:jc w:val="both"/>
              <w:rPr>
                <w:b/>
                <w:i/>
                <w:sz w:val="20"/>
                <w:szCs w:val="20"/>
                <w:lang w:val="sr-Latn-ME"/>
              </w:rPr>
            </w:pPr>
            <w:r w:rsidRPr="003D1B9D">
              <w:rPr>
                <w:b/>
                <w:i/>
                <w:sz w:val="20"/>
                <w:szCs w:val="20"/>
                <w:lang w:val="sr-Latn-ME"/>
              </w:rPr>
              <w:t xml:space="preserve">Povremene </w:t>
            </w:r>
          </w:p>
          <w:p w14:paraId="742421A6" w14:textId="77777777" w:rsidR="002235F3" w:rsidRPr="003D1B9D" w:rsidRDefault="002235F3" w:rsidP="002235F3">
            <w:pPr>
              <w:tabs>
                <w:tab w:val="left" w:pos="284"/>
              </w:tabs>
              <w:jc w:val="both"/>
              <w:rPr>
                <w:b/>
                <w:i/>
                <w:sz w:val="20"/>
                <w:szCs w:val="20"/>
                <w:lang w:val="sr-Latn-ME"/>
              </w:rPr>
            </w:pPr>
          </w:p>
        </w:tc>
        <w:tc>
          <w:tcPr>
            <w:tcW w:w="1603" w:type="dxa"/>
          </w:tcPr>
          <w:p w14:paraId="292BCD53" w14:textId="77777777" w:rsidR="002235F3" w:rsidRPr="003D1B9D" w:rsidRDefault="002235F3" w:rsidP="002235F3">
            <w:pPr>
              <w:tabs>
                <w:tab w:val="left" w:pos="284"/>
              </w:tabs>
              <w:jc w:val="both"/>
              <w:rPr>
                <w:b/>
                <w:i/>
                <w:sz w:val="20"/>
                <w:szCs w:val="20"/>
                <w:lang w:val="sr-Latn-ME"/>
              </w:rPr>
            </w:pPr>
            <w:r w:rsidRPr="003D1B9D">
              <w:rPr>
                <w:b/>
                <w:i/>
                <w:sz w:val="20"/>
                <w:szCs w:val="20"/>
                <w:lang w:val="sr-Latn-ME"/>
              </w:rPr>
              <w:t xml:space="preserve">Rijetke </w:t>
            </w:r>
          </w:p>
          <w:p w14:paraId="1070B1E9" w14:textId="77777777" w:rsidR="002235F3" w:rsidRPr="003D1B9D" w:rsidRDefault="002235F3" w:rsidP="002235F3">
            <w:pPr>
              <w:tabs>
                <w:tab w:val="left" w:pos="284"/>
              </w:tabs>
              <w:jc w:val="both"/>
              <w:rPr>
                <w:b/>
                <w:i/>
                <w:sz w:val="20"/>
                <w:szCs w:val="20"/>
                <w:lang w:val="sr-Latn-ME"/>
              </w:rPr>
            </w:pPr>
          </w:p>
        </w:tc>
        <w:tc>
          <w:tcPr>
            <w:tcW w:w="1418" w:type="dxa"/>
          </w:tcPr>
          <w:p w14:paraId="4E65F96E" w14:textId="77777777" w:rsidR="002235F3" w:rsidRPr="003D1B9D" w:rsidRDefault="002235F3" w:rsidP="002235F3">
            <w:pPr>
              <w:tabs>
                <w:tab w:val="left" w:pos="284"/>
              </w:tabs>
              <w:jc w:val="both"/>
              <w:rPr>
                <w:b/>
                <w:i/>
                <w:sz w:val="20"/>
                <w:szCs w:val="20"/>
                <w:lang w:val="sr-Latn-ME"/>
              </w:rPr>
            </w:pPr>
            <w:r w:rsidRPr="003D1B9D">
              <w:rPr>
                <w:b/>
                <w:i/>
                <w:sz w:val="20"/>
                <w:szCs w:val="20"/>
                <w:lang w:val="sr-Latn-ME"/>
              </w:rPr>
              <w:t>Nepoznata učestalost</w:t>
            </w:r>
          </w:p>
        </w:tc>
      </w:tr>
      <w:tr w:rsidR="002235F3" w:rsidRPr="003D1B9D" w14:paraId="49CCC954" w14:textId="77777777" w:rsidTr="009F231E">
        <w:trPr>
          <w:jc w:val="center"/>
        </w:trPr>
        <w:tc>
          <w:tcPr>
            <w:tcW w:w="1668" w:type="dxa"/>
          </w:tcPr>
          <w:p w14:paraId="701A0C54" w14:textId="77777777" w:rsidR="002235F3" w:rsidRPr="003D1B9D" w:rsidRDefault="002235F3" w:rsidP="002235F3">
            <w:pPr>
              <w:tabs>
                <w:tab w:val="left" w:pos="284"/>
              </w:tabs>
              <w:jc w:val="both"/>
              <w:rPr>
                <w:b/>
                <w:sz w:val="20"/>
                <w:szCs w:val="20"/>
                <w:lang w:val="sr-Latn-ME"/>
              </w:rPr>
            </w:pPr>
            <w:r w:rsidRPr="003D1B9D">
              <w:rPr>
                <w:b/>
                <w:sz w:val="20"/>
                <w:szCs w:val="20"/>
                <w:lang w:val="sr-Latn-ME"/>
              </w:rPr>
              <w:t>Infekcije i infestacije</w:t>
            </w:r>
          </w:p>
        </w:tc>
        <w:tc>
          <w:tcPr>
            <w:tcW w:w="1476" w:type="dxa"/>
          </w:tcPr>
          <w:p w14:paraId="3257E1EF" w14:textId="77777777" w:rsidR="002235F3" w:rsidRPr="003D1B9D" w:rsidRDefault="002235F3" w:rsidP="002235F3">
            <w:pPr>
              <w:tabs>
                <w:tab w:val="left" w:pos="284"/>
              </w:tabs>
              <w:jc w:val="both"/>
              <w:rPr>
                <w:sz w:val="20"/>
                <w:szCs w:val="20"/>
                <w:lang w:val="sr-Latn-ME"/>
              </w:rPr>
            </w:pPr>
          </w:p>
        </w:tc>
        <w:tc>
          <w:tcPr>
            <w:tcW w:w="1890" w:type="dxa"/>
          </w:tcPr>
          <w:p w14:paraId="70836B8F" w14:textId="77777777" w:rsidR="002235F3" w:rsidRPr="003D1B9D" w:rsidRDefault="002235F3" w:rsidP="002235F3">
            <w:pPr>
              <w:tabs>
                <w:tab w:val="left" w:pos="284"/>
              </w:tabs>
              <w:jc w:val="both"/>
              <w:rPr>
                <w:sz w:val="20"/>
                <w:szCs w:val="20"/>
                <w:lang w:val="sr-Latn-ME"/>
              </w:rPr>
            </w:pPr>
          </w:p>
        </w:tc>
        <w:tc>
          <w:tcPr>
            <w:tcW w:w="2020" w:type="dxa"/>
          </w:tcPr>
          <w:p w14:paraId="7CC22FB4" w14:textId="77777777" w:rsidR="002235F3" w:rsidRPr="003D1B9D" w:rsidRDefault="002235F3" w:rsidP="002235F3">
            <w:pPr>
              <w:tabs>
                <w:tab w:val="left" w:pos="284"/>
              </w:tabs>
              <w:jc w:val="both"/>
              <w:rPr>
                <w:sz w:val="20"/>
                <w:szCs w:val="20"/>
                <w:lang w:val="sr-Latn-ME"/>
              </w:rPr>
            </w:pPr>
          </w:p>
        </w:tc>
        <w:tc>
          <w:tcPr>
            <w:tcW w:w="1603" w:type="dxa"/>
          </w:tcPr>
          <w:p w14:paraId="40ACF5D1" w14:textId="77777777" w:rsidR="002235F3" w:rsidRPr="003D1B9D" w:rsidRDefault="002235F3" w:rsidP="002235F3">
            <w:pPr>
              <w:tabs>
                <w:tab w:val="left" w:pos="284"/>
              </w:tabs>
              <w:jc w:val="both"/>
              <w:rPr>
                <w:sz w:val="20"/>
                <w:szCs w:val="20"/>
                <w:lang w:val="sr-Latn-ME"/>
              </w:rPr>
            </w:pPr>
            <w:r w:rsidRPr="003D1B9D">
              <w:rPr>
                <w:sz w:val="20"/>
                <w:szCs w:val="20"/>
                <w:lang w:val="sr-Latn-ME"/>
              </w:rPr>
              <w:t>nazofaringitis</w:t>
            </w:r>
          </w:p>
        </w:tc>
        <w:tc>
          <w:tcPr>
            <w:tcW w:w="1418" w:type="dxa"/>
          </w:tcPr>
          <w:p w14:paraId="465F1C48" w14:textId="77777777" w:rsidR="002235F3" w:rsidRPr="003D1B9D" w:rsidRDefault="002235F3" w:rsidP="002235F3">
            <w:pPr>
              <w:tabs>
                <w:tab w:val="left" w:pos="284"/>
              </w:tabs>
              <w:jc w:val="both"/>
              <w:rPr>
                <w:sz w:val="20"/>
                <w:szCs w:val="20"/>
                <w:lang w:val="sr-Latn-ME"/>
              </w:rPr>
            </w:pPr>
          </w:p>
        </w:tc>
      </w:tr>
      <w:tr w:rsidR="002235F3" w:rsidRPr="003D1B9D" w14:paraId="59F9D02B" w14:textId="77777777" w:rsidTr="009F231E">
        <w:trPr>
          <w:jc w:val="center"/>
        </w:trPr>
        <w:tc>
          <w:tcPr>
            <w:tcW w:w="1668" w:type="dxa"/>
          </w:tcPr>
          <w:p w14:paraId="505466D1" w14:textId="1CB3969D" w:rsidR="002235F3" w:rsidRPr="003D1B9D" w:rsidRDefault="002235F3" w:rsidP="002235F3">
            <w:pPr>
              <w:tabs>
                <w:tab w:val="left" w:pos="284"/>
              </w:tabs>
              <w:jc w:val="both"/>
              <w:rPr>
                <w:b/>
                <w:sz w:val="20"/>
                <w:szCs w:val="20"/>
                <w:lang w:val="sr-Latn-ME"/>
              </w:rPr>
            </w:pPr>
            <w:r w:rsidRPr="003D1B9D">
              <w:rPr>
                <w:b/>
                <w:sz w:val="20"/>
                <w:szCs w:val="20"/>
                <w:lang w:val="sr-Latn-ME"/>
              </w:rPr>
              <w:t>Poremećaji krvi i limfnog sistema</w:t>
            </w:r>
          </w:p>
        </w:tc>
        <w:tc>
          <w:tcPr>
            <w:tcW w:w="1476" w:type="dxa"/>
          </w:tcPr>
          <w:p w14:paraId="50F94ED2" w14:textId="77777777" w:rsidR="002235F3" w:rsidRPr="003D1B9D" w:rsidRDefault="002235F3" w:rsidP="002235F3">
            <w:pPr>
              <w:tabs>
                <w:tab w:val="left" w:pos="284"/>
              </w:tabs>
              <w:jc w:val="both"/>
              <w:rPr>
                <w:sz w:val="20"/>
                <w:szCs w:val="20"/>
                <w:lang w:val="sr-Latn-ME"/>
              </w:rPr>
            </w:pPr>
          </w:p>
        </w:tc>
        <w:tc>
          <w:tcPr>
            <w:tcW w:w="1890" w:type="dxa"/>
          </w:tcPr>
          <w:p w14:paraId="0751A18A" w14:textId="77777777" w:rsidR="002235F3" w:rsidRPr="003D1B9D" w:rsidRDefault="00797657" w:rsidP="002235F3">
            <w:pPr>
              <w:tabs>
                <w:tab w:val="left" w:pos="284"/>
              </w:tabs>
              <w:jc w:val="both"/>
              <w:rPr>
                <w:sz w:val="20"/>
                <w:szCs w:val="20"/>
                <w:lang w:val="sr-Latn-ME"/>
              </w:rPr>
            </w:pPr>
            <w:r w:rsidRPr="003D1B9D">
              <w:rPr>
                <w:sz w:val="20"/>
                <w:szCs w:val="20"/>
                <w:lang w:val="sr-Latn-ME"/>
              </w:rPr>
              <w:t>anemija</w:t>
            </w:r>
          </w:p>
        </w:tc>
        <w:tc>
          <w:tcPr>
            <w:tcW w:w="2020" w:type="dxa"/>
          </w:tcPr>
          <w:p w14:paraId="61AED70A" w14:textId="77777777" w:rsidR="002235F3" w:rsidRPr="003D1B9D" w:rsidRDefault="00797657" w:rsidP="002235F3">
            <w:pPr>
              <w:tabs>
                <w:tab w:val="left" w:pos="284"/>
              </w:tabs>
              <w:jc w:val="both"/>
              <w:rPr>
                <w:sz w:val="20"/>
                <w:szCs w:val="20"/>
                <w:lang w:val="sr-Latn-ME"/>
              </w:rPr>
            </w:pPr>
            <w:r w:rsidRPr="003D1B9D">
              <w:rPr>
                <w:sz w:val="20"/>
                <w:szCs w:val="20"/>
                <w:lang w:val="sr-Latn-ME"/>
              </w:rPr>
              <w:t>trombocitoza</w:t>
            </w:r>
          </w:p>
        </w:tc>
        <w:tc>
          <w:tcPr>
            <w:tcW w:w="1603" w:type="dxa"/>
          </w:tcPr>
          <w:p w14:paraId="0B7C8569" w14:textId="30A5BDC2" w:rsidR="002235F3" w:rsidRPr="003D1B9D" w:rsidRDefault="002235F3" w:rsidP="002235F3">
            <w:pPr>
              <w:tabs>
                <w:tab w:val="left" w:pos="284"/>
              </w:tabs>
              <w:jc w:val="both"/>
              <w:rPr>
                <w:sz w:val="20"/>
                <w:szCs w:val="20"/>
                <w:lang w:val="sr-Latn-ME"/>
              </w:rPr>
            </w:pPr>
          </w:p>
        </w:tc>
        <w:tc>
          <w:tcPr>
            <w:tcW w:w="1418" w:type="dxa"/>
          </w:tcPr>
          <w:p w14:paraId="4316BA67" w14:textId="77777777" w:rsidR="002235F3" w:rsidRPr="003D1B9D" w:rsidRDefault="002235F3" w:rsidP="002235F3">
            <w:pPr>
              <w:tabs>
                <w:tab w:val="left" w:pos="284"/>
              </w:tabs>
              <w:jc w:val="both"/>
              <w:rPr>
                <w:sz w:val="20"/>
                <w:szCs w:val="20"/>
                <w:lang w:val="sr-Latn-ME"/>
              </w:rPr>
            </w:pPr>
          </w:p>
        </w:tc>
      </w:tr>
      <w:tr w:rsidR="002235F3" w:rsidRPr="003D1B9D" w14:paraId="7923BAF6" w14:textId="77777777" w:rsidTr="009F231E">
        <w:trPr>
          <w:jc w:val="center"/>
        </w:trPr>
        <w:tc>
          <w:tcPr>
            <w:tcW w:w="1668" w:type="dxa"/>
          </w:tcPr>
          <w:p w14:paraId="5FB3D7C9" w14:textId="77777777" w:rsidR="002235F3" w:rsidRPr="003D1B9D" w:rsidRDefault="002235F3" w:rsidP="002235F3">
            <w:pPr>
              <w:tabs>
                <w:tab w:val="left" w:pos="284"/>
              </w:tabs>
              <w:jc w:val="both"/>
              <w:rPr>
                <w:b/>
                <w:sz w:val="20"/>
                <w:szCs w:val="20"/>
                <w:lang w:val="sr-Latn-ME"/>
              </w:rPr>
            </w:pPr>
            <w:r w:rsidRPr="003D1B9D">
              <w:rPr>
                <w:b/>
                <w:sz w:val="20"/>
                <w:szCs w:val="20"/>
                <w:lang w:val="sr-Latn-ME"/>
              </w:rPr>
              <w:t>Poremećaji imunog sistema</w:t>
            </w:r>
          </w:p>
        </w:tc>
        <w:tc>
          <w:tcPr>
            <w:tcW w:w="1476" w:type="dxa"/>
          </w:tcPr>
          <w:p w14:paraId="116A35E1" w14:textId="77777777" w:rsidR="002235F3" w:rsidRPr="003D1B9D" w:rsidRDefault="002235F3" w:rsidP="002235F3">
            <w:pPr>
              <w:tabs>
                <w:tab w:val="left" w:pos="284"/>
              </w:tabs>
              <w:jc w:val="both"/>
              <w:rPr>
                <w:sz w:val="20"/>
                <w:szCs w:val="20"/>
                <w:lang w:val="sr-Latn-ME"/>
              </w:rPr>
            </w:pPr>
          </w:p>
        </w:tc>
        <w:tc>
          <w:tcPr>
            <w:tcW w:w="1890" w:type="dxa"/>
          </w:tcPr>
          <w:p w14:paraId="32A1B5E2" w14:textId="77777777" w:rsidR="002235F3" w:rsidRPr="003D1B9D" w:rsidRDefault="00797657" w:rsidP="002235F3">
            <w:pPr>
              <w:tabs>
                <w:tab w:val="left" w:pos="284"/>
              </w:tabs>
              <w:jc w:val="both"/>
              <w:rPr>
                <w:sz w:val="20"/>
                <w:szCs w:val="20"/>
                <w:lang w:val="sr-Latn-ME"/>
              </w:rPr>
            </w:pPr>
            <w:r w:rsidRPr="003D1B9D">
              <w:rPr>
                <w:sz w:val="20"/>
                <w:szCs w:val="20"/>
                <w:lang w:val="sr-Latn-ME"/>
              </w:rPr>
              <w:t>preosjetljivost</w:t>
            </w:r>
          </w:p>
        </w:tc>
        <w:tc>
          <w:tcPr>
            <w:tcW w:w="2020" w:type="dxa"/>
          </w:tcPr>
          <w:p w14:paraId="00CB5AF9" w14:textId="77777777" w:rsidR="002235F3" w:rsidRPr="003D1B9D" w:rsidRDefault="002235F3" w:rsidP="002235F3">
            <w:pPr>
              <w:tabs>
                <w:tab w:val="left" w:pos="284"/>
              </w:tabs>
              <w:jc w:val="both"/>
              <w:rPr>
                <w:sz w:val="20"/>
                <w:szCs w:val="20"/>
                <w:lang w:val="sr-Latn-ME"/>
              </w:rPr>
            </w:pPr>
          </w:p>
        </w:tc>
        <w:tc>
          <w:tcPr>
            <w:tcW w:w="1603" w:type="dxa"/>
          </w:tcPr>
          <w:p w14:paraId="50A9FAD5" w14:textId="124845BC" w:rsidR="002235F3" w:rsidRPr="003D1B9D" w:rsidRDefault="002235F3" w:rsidP="002235F3">
            <w:pPr>
              <w:tabs>
                <w:tab w:val="left" w:pos="284"/>
              </w:tabs>
              <w:jc w:val="both"/>
              <w:rPr>
                <w:sz w:val="20"/>
                <w:szCs w:val="20"/>
                <w:lang w:val="sr-Latn-ME"/>
              </w:rPr>
            </w:pPr>
            <w:r w:rsidRPr="003D1B9D">
              <w:rPr>
                <w:sz w:val="20"/>
                <w:szCs w:val="20"/>
                <w:lang w:val="sr-Latn-ME"/>
              </w:rPr>
              <w:t>anafilaktičke reakcije</w:t>
            </w:r>
          </w:p>
        </w:tc>
        <w:tc>
          <w:tcPr>
            <w:tcW w:w="1418" w:type="dxa"/>
          </w:tcPr>
          <w:p w14:paraId="24089AB4" w14:textId="77777777" w:rsidR="002235F3" w:rsidRPr="003D1B9D" w:rsidRDefault="00797657" w:rsidP="00797657">
            <w:pPr>
              <w:tabs>
                <w:tab w:val="left" w:pos="284"/>
              </w:tabs>
              <w:jc w:val="both"/>
              <w:rPr>
                <w:sz w:val="20"/>
                <w:szCs w:val="20"/>
                <w:lang w:val="sr-Latn-ME"/>
              </w:rPr>
            </w:pPr>
            <w:r w:rsidRPr="003D1B9D">
              <w:rPr>
                <w:sz w:val="20"/>
                <w:szCs w:val="20"/>
                <w:lang w:val="sr-Latn-ME"/>
              </w:rPr>
              <w:t>anafilaktički šok</w:t>
            </w:r>
          </w:p>
        </w:tc>
      </w:tr>
      <w:tr w:rsidR="002235F3" w:rsidRPr="003D1B9D" w14:paraId="15F0E30F" w14:textId="77777777" w:rsidTr="009F231E">
        <w:trPr>
          <w:jc w:val="center"/>
        </w:trPr>
        <w:tc>
          <w:tcPr>
            <w:tcW w:w="1668" w:type="dxa"/>
          </w:tcPr>
          <w:p w14:paraId="3C3A9F4A" w14:textId="77777777" w:rsidR="002235F3" w:rsidRPr="003D1B9D" w:rsidRDefault="002235F3" w:rsidP="002235F3">
            <w:pPr>
              <w:tabs>
                <w:tab w:val="left" w:pos="284"/>
              </w:tabs>
              <w:jc w:val="both"/>
              <w:rPr>
                <w:b/>
                <w:sz w:val="20"/>
                <w:szCs w:val="20"/>
                <w:lang w:val="sr-Latn-ME"/>
              </w:rPr>
            </w:pPr>
            <w:r w:rsidRPr="003D1B9D">
              <w:rPr>
                <w:b/>
                <w:sz w:val="20"/>
                <w:szCs w:val="20"/>
                <w:lang w:val="sr-Latn-ME"/>
              </w:rPr>
              <w:t>Poremećaji metabolizma i ishrane</w:t>
            </w:r>
          </w:p>
        </w:tc>
        <w:tc>
          <w:tcPr>
            <w:tcW w:w="1476" w:type="dxa"/>
          </w:tcPr>
          <w:p w14:paraId="2FFDAA6F" w14:textId="77777777" w:rsidR="002235F3" w:rsidRPr="003D1B9D" w:rsidRDefault="002235F3" w:rsidP="002235F3">
            <w:pPr>
              <w:tabs>
                <w:tab w:val="left" w:pos="284"/>
              </w:tabs>
              <w:jc w:val="both"/>
              <w:rPr>
                <w:sz w:val="20"/>
                <w:szCs w:val="20"/>
                <w:lang w:val="sr-Latn-ME"/>
              </w:rPr>
            </w:pPr>
          </w:p>
        </w:tc>
        <w:tc>
          <w:tcPr>
            <w:tcW w:w="1890" w:type="dxa"/>
          </w:tcPr>
          <w:p w14:paraId="318021EB" w14:textId="77777777" w:rsidR="002235F3" w:rsidRPr="003D1B9D" w:rsidRDefault="002235F3" w:rsidP="002235F3">
            <w:pPr>
              <w:tabs>
                <w:tab w:val="left" w:pos="284"/>
              </w:tabs>
              <w:jc w:val="both"/>
              <w:rPr>
                <w:sz w:val="20"/>
                <w:szCs w:val="20"/>
                <w:lang w:val="sr-Latn-ME"/>
              </w:rPr>
            </w:pPr>
          </w:p>
        </w:tc>
        <w:tc>
          <w:tcPr>
            <w:tcW w:w="2020" w:type="dxa"/>
          </w:tcPr>
          <w:p w14:paraId="1BA1F3B0" w14:textId="77777777" w:rsidR="002235F3" w:rsidRPr="003D1B9D" w:rsidRDefault="002235F3" w:rsidP="002235F3">
            <w:pPr>
              <w:tabs>
                <w:tab w:val="left" w:pos="284"/>
              </w:tabs>
              <w:jc w:val="both"/>
              <w:rPr>
                <w:sz w:val="20"/>
                <w:szCs w:val="20"/>
                <w:lang w:val="sr-Latn-ME"/>
              </w:rPr>
            </w:pPr>
            <w:r w:rsidRPr="003D1B9D">
              <w:rPr>
                <w:sz w:val="20"/>
                <w:szCs w:val="20"/>
                <w:lang w:val="sr-Latn-ME"/>
              </w:rPr>
              <w:t>anoreksija,</w:t>
            </w:r>
          </w:p>
          <w:p w14:paraId="2F0E6D12" w14:textId="77777777" w:rsidR="00797657" w:rsidRPr="003D1B9D" w:rsidRDefault="00797657" w:rsidP="002235F3">
            <w:pPr>
              <w:tabs>
                <w:tab w:val="left" w:pos="284"/>
              </w:tabs>
              <w:jc w:val="both"/>
              <w:rPr>
                <w:sz w:val="20"/>
                <w:szCs w:val="20"/>
                <w:lang w:val="sr-Latn-ME"/>
              </w:rPr>
            </w:pPr>
            <w:r w:rsidRPr="003D1B9D">
              <w:rPr>
                <w:sz w:val="20"/>
                <w:szCs w:val="20"/>
                <w:lang w:val="sr-Latn-ME"/>
              </w:rPr>
              <w:t>dijabetes melitus,</w:t>
            </w:r>
          </w:p>
          <w:p w14:paraId="577B25FA" w14:textId="77777777" w:rsidR="002235F3" w:rsidRPr="003D1B9D" w:rsidRDefault="002235F3" w:rsidP="002235F3">
            <w:pPr>
              <w:tabs>
                <w:tab w:val="left" w:pos="284"/>
              </w:tabs>
              <w:jc w:val="both"/>
              <w:rPr>
                <w:sz w:val="20"/>
                <w:szCs w:val="20"/>
                <w:lang w:val="sr-Latn-ME"/>
              </w:rPr>
            </w:pPr>
            <w:r w:rsidRPr="003D1B9D">
              <w:rPr>
                <w:sz w:val="20"/>
                <w:szCs w:val="20"/>
                <w:lang w:val="sr-Latn-ME"/>
              </w:rPr>
              <w:t>giht,</w:t>
            </w:r>
          </w:p>
          <w:p w14:paraId="2A6CCAE1" w14:textId="77777777" w:rsidR="00797657" w:rsidRPr="003D1B9D" w:rsidRDefault="00797657" w:rsidP="002235F3">
            <w:pPr>
              <w:tabs>
                <w:tab w:val="left" w:pos="284"/>
              </w:tabs>
              <w:jc w:val="both"/>
              <w:rPr>
                <w:sz w:val="20"/>
                <w:szCs w:val="20"/>
                <w:lang w:val="sr-Latn-ME"/>
              </w:rPr>
            </w:pPr>
            <w:r w:rsidRPr="003D1B9D">
              <w:rPr>
                <w:sz w:val="20"/>
                <w:szCs w:val="20"/>
                <w:lang w:val="sr-Latn-ME"/>
              </w:rPr>
              <w:t>hiperlipidemija,</w:t>
            </w:r>
          </w:p>
          <w:p w14:paraId="2AAFD229" w14:textId="77777777" w:rsidR="002235F3" w:rsidRPr="003D1B9D" w:rsidRDefault="002235F3" w:rsidP="002235F3">
            <w:pPr>
              <w:tabs>
                <w:tab w:val="left" w:pos="284"/>
              </w:tabs>
              <w:jc w:val="both"/>
              <w:rPr>
                <w:sz w:val="20"/>
                <w:szCs w:val="20"/>
                <w:lang w:val="sr-Latn-ME"/>
              </w:rPr>
            </w:pPr>
            <w:r w:rsidRPr="003D1B9D">
              <w:rPr>
                <w:sz w:val="20"/>
                <w:szCs w:val="20"/>
                <w:lang w:val="sr-Latn-ME"/>
              </w:rPr>
              <w:t>povećan apetit</w:t>
            </w:r>
          </w:p>
        </w:tc>
        <w:tc>
          <w:tcPr>
            <w:tcW w:w="1603" w:type="dxa"/>
          </w:tcPr>
          <w:p w14:paraId="361E401E" w14:textId="77777777" w:rsidR="002235F3" w:rsidRPr="003D1B9D" w:rsidRDefault="002235F3" w:rsidP="002235F3">
            <w:pPr>
              <w:tabs>
                <w:tab w:val="left" w:pos="284"/>
              </w:tabs>
              <w:jc w:val="both"/>
              <w:rPr>
                <w:sz w:val="20"/>
                <w:szCs w:val="20"/>
                <w:lang w:val="sr-Latn-ME"/>
              </w:rPr>
            </w:pPr>
          </w:p>
        </w:tc>
        <w:tc>
          <w:tcPr>
            <w:tcW w:w="1418" w:type="dxa"/>
          </w:tcPr>
          <w:p w14:paraId="418E94D7" w14:textId="77777777" w:rsidR="002235F3" w:rsidRPr="003D1B9D" w:rsidRDefault="002235F3" w:rsidP="002235F3">
            <w:pPr>
              <w:tabs>
                <w:tab w:val="left" w:pos="284"/>
              </w:tabs>
              <w:jc w:val="both"/>
              <w:rPr>
                <w:sz w:val="20"/>
                <w:szCs w:val="20"/>
                <w:lang w:val="sr-Latn-ME"/>
              </w:rPr>
            </w:pPr>
          </w:p>
        </w:tc>
      </w:tr>
      <w:tr w:rsidR="002235F3" w:rsidRPr="003D1B9D" w14:paraId="31B86CBA" w14:textId="77777777" w:rsidTr="009F231E">
        <w:trPr>
          <w:jc w:val="center"/>
        </w:trPr>
        <w:tc>
          <w:tcPr>
            <w:tcW w:w="1668" w:type="dxa"/>
          </w:tcPr>
          <w:p w14:paraId="55437FF4" w14:textId="77777777" w:rsidR="002235F3" w:rsidRPr="003D1B9D" w:rsidRDefault="002235F3" w:rsidP="002235F3">
            <w:pPr>
              <w:tabs>
                <w:tab w:val="left" w:pos="284"/>
              </w:tabs>
              <w:jc w:val="both"/>
              <w:rPr>
                <w:b/>
                <w:sz w:val="20"/>
                <w:szCs w:val="20"/>
                <w:lang w:val="sr-Latn-ME"/>
              </w:rPr>
            </w:pPr>
            <w:r w:rsidRPr="003D1B9D">
              <w:rPr>
                <w:b/>
                <w:sz w:val="20"/>
                <w:szCs w:val="20"/>
                <w:lang w:val="sr-Latn-ME"/>
              </w:rPr>
              <w:t>Psihijatrijski poremećaji</w:t>
            </w:r>
          </w:p>
        </w:tc>
        <w:tc>
          <w:tcPr>
            <w:tcW w:w="1476" w:type="dxa"/>
          </w:tcPr>
          <w:p w14:paraId="199094C0" w14:textId="77777777" w:rsidR="002235F3" w:rsidRPr="003D1B9D" w:rsidRDefault="00797657" w:rsidP="002235F3">
            <w:pPr>
              <w:tabs>
                <w:tab w:val="left" w:pos="284"/>
              </w:tabs>
              <w:jc w:val="both"/>
              <w:rPr>
                <w:sz w:val="20"/>
                <w:szCs w:val="20"/>
                <w:lang w:val="sr-Latn-ME"/>
              </w:rPr>
            </w:pPr>
            <w:r w:rsidRPr="003D1B9D">
              <w:rPr>
                <w:sz w:val="20"/>
                <w:szCs w:val="20"/>
                <w:lang w:val="sr-Latn-ME"/>
              </w:rPr>
              <w:t>smanjen libido</w:t>
            </w:r>
          </w:p>
        </w:tc>
        <w:tc>
          <w:tcPr>
            <w:tcW w:w="1890" w:type="dxa"/>
          </w:tcPr>
          <w:p w14:paraId="5AA74CCF" w14:textId="77777777" w:rsidR="00797657" w:rsidRPr="003D1B9D" w:rsidRDefault="002235F3" w:rsidP="00797657">
            <w:pPr>
              <w:tabs>
                <w:tab w:val="left" w:pos="284"/>
              </w:tabs>
              <w:rPr>
                <w:sz w:val="20"/>
                <w:szCs w:val="20"/>
                <w:lang w:val="sr-Latn-ME"/>
              </w:rPr>
            </w:pPr>
            <w:r w:rsidRPr="003D1B9D">
              <w:rPr>
                <w:sz w:val="20"/>
                <w:szCs w:val="20"/>
                <w:lang w:val="sr-Latn-ME"/>
              </w:rPr>
              <w:t>depresija</w:t>
            </w:r>
            <w:r w:rsidR="00797657" w:rsidRPr="003D1B9D">
              <w:rPr>
                <w:sz w:val="20"/>
                <w:szCs w:val="20"/>
                <w:lang w:val="sr-Latn-ME"/>
              </w:rPr>
              <w:t>*,</w:t>
            </w:r>
          </w:p>
          <w:p w14:paraId="5F3A90D7" w14:textId="77777777" w:rsidR="00797657" w:rsidRPr="003D1B9D" w:rsidRDefault="00797657" w:rsidP="00797657">
            <w:pPr>
              <w:tabs>
                <w:tab w:val="left" w:pos="284"/>
              </w:tabs>
              <w:rPr>
                <w:sz w:val="20"/>
                <w:szCs w:val="20"/>
                <w:lang w:val="sr-Latn-ME"/>
              </w:rPr>
            </w:pPr>
            <w:r w:rsidRPr="003D1B9D">
              <w:rPr>
                <w:sz w:val="20"/>
                <w:szCs w:val="20"/>
                <w:lang w:val="sr-Latn-ME"/>
              </w:rPr>
              <w:t>gubitak libida, promjene raspoloženja</w:t>
            </w:r>
          </w:p>
          <w:p w14:paraId="64D37AAB" w14:textId="77777777" w:rsidR="002235F3" w:rsidRPr="003D1B9D" w:rsidRDefault="002235F3" w:rsidP="002235F3">
            <w:pPr>
              <w:tabs>
                <w:tab w:val="left" w:pos="284"/>
              </w:tabs>
              <w:jc w:val="both"/>
              <w:rPr>
                <w:sz w:val="20"/>
                <w:szCs w:val="20"/>
                <w:lang w:val="sr-Latn-ME"/>
              </w:rPr>
            </w:pPr>
          </w:p>
          <w:p w14:paraId="2015E7E9" w14:textId="77777777" w:rsidR="002235F3" w:rsidRPr="003D1B9D" w:rsidRDefault="002235F3" w:rsidP="002235F3">
            <w:pPr>
              <w:tabs>
                <w:tab w:val="left" w:pos="284"/>
              </w:tabs>
              <w:jc w:val="both"/>
              <w:rPr>
                <w:sz w:val="20"/>
                <w:szCs w:val="20"/>
                <w:lang w:val="sr-Latn-ME"/>
              </w:rPr>
            </w:pPr>
          </w:p>
        </w:tc>
        <w:tc>
          <w:tcPr>
            <w:tcW w:w="2020" w:type="dxa"/>
          </w:tcPr>
          <w:p w14:paraId="036E9DCE" w14:textId="77777777" w:rsidR="002235F3" w:rsidRPr="003D1B9D" w:rsidRDefault="002235F3" w:rsidP="002235F3">
            <w:pPr>
              <w:tabs>
                <w:tab w:val="left" w:pos="284"/>
              </w:tabs>
              <w:jc w:val="both"/>
              <w:rPr>
                <w:sz w:val="20"/>
                <w:szCs w:val="20"/>
                <w:lang w:val="sr-Latn-ME"/>
              </w:rPr>
            </w:pPr>
            <w:r w:rsidRPr="003D1B9D">
              <w:rPr>
                <w:sz w:val="20"/>
                <w:szCs w:val="20"/>
                <w:lang w:val="sr-Latn-ME"/>
              </w:rPr>
              <w:lastRenderedPageBreak/>
              <w:t>nesanica,</w:t>
            </w:r>
          </w:p>
          <w:p w14:paraId="45A8983D" w14:textId="5BDFB42D" w:rsidR="002235F3" w:rsidRPr="003D1B9D" w:rsidRDefault="002235F3" w:rsidP="002235F3">
            <w:pPr>
              <w:tabs>
                <w:tab w:val="left" w:pos="284"/>
              </w:tabs>
              <w:jc w:val="both"/>
              <w:rPr>
                <w:sz w:val="20"/>
                <w:szCs w:val="20"/>
                <w:lang w:val="sr-Latn-ME"/>
              </w:rPr>
            </w:pPr>
            <w:r w:rsidRPr="003D1B9D">
              <w:rPr>
                <w:sz w:val="20"/>
                <w:szCs w:val="20"/>
                <w:lang w:val="sr-Latn-ME"/>
              </w:rPr>
              <w:t>iritabilnost</w:t>
            </w:r>
          </w:p>
          <w:p w14:paraId="6FE54309" w14:textId="30100EEC" w:rsidR="002235F3" w:rsidRPr="003D1B9D" w:rsidRDefault="002235F3" w:rsidP="002235F3">
            <w:pPr>
              <w:tabs>
                <w:tab w:val="left" w:pos="284"/>
              </w:tabs>
              <w:jc w:val="both"/>
              <w:rPr>
                <w:sz w:val="20"/>
                <w:szCs w:val="20"/>
                <w:lang w:val="sr-Latn-ME"/>
              </w:rPr>
            </w:pPr>
          </w:p>
        </w:tc>
        <w:tc>
          <w:tcPr>
            <w:tcW w:w="1603" w:type="dxa"/>
          </w:tcPr>
          <w:p w14:paraId="4949992B" w14:textId="77777777" w:rsidR="002235F3" w:rsidRPr="003D1B9D" w:rsidRDefault="002235F3" w:rsidP="002235F3">
            <w:pPr>
              <w:tabs>
                <w:tab w:val="left" w:pos="284"/>
              </w:tabs>
              <w:jc w:val="both"/>
              <w:rPr>
                <w:sz w:val="20"/>
                <w:szCs w:val="20"/>
                <w:lang w:val="sr-Latn-ME"/>
              </w:rPr>
            </w:pPr>
            <w:r w:rsidRPr="003D1B9D">
              <w:rPr>
                <w:sz w:val="20"/>
                <w:szCs w:val="20"/>
                <w:lang w:val="sr-Latn-ME"/>
              </w:rPr>
              <w:t>konfuzna stanja,</w:t>
            </w:r>
          </w:p>
          <w:p w14:paraId="2785EBDA" w14:textId="77777777" w:rsidR="002235F3" w:rsidRPr="003D1B9D" w:rsidRDefault="002235F3" w:rsidP="002235F3">
            <w:pPr>
              <w:tabs>
                <w:tab w:val="left" w:pos="284"/>
              </w:tabs>
              <w:jc w:val="both"/>
              <w:rPr>
                <w:sz w:val="20"/>
                <w:szCs w:val="20"/>
                <w:lang w:val="sr-Latn-ME"/>
              </w:rPr>
            </w:pPr>
            <w:r w:rsidRPr="003D1B9D">
              <w:rPr>
                <w:sz w:val="20"/>
                <w:szCs w:val="20"/>
                <w:lang w:val="sr-Latn-ME"/>
              </w:rPr>
              <w:t>smanjena aktivnost,</w:t>
            </w:r>
          </w:p>
          <w:p w14:paraId="57B5CCE1" w14:textId="77777777" w:rsidR="002235F3" w:rsidRPr="003D1B9D" w:rsidRDefault="002235F3" w:rsidP="002235F3">
            <w:pPr>
              <w:tabs>
                <w:tab w:val="left" w:pos="284"/>
              </w:tabs>
              <w:jc w:val="both"/>
              <w:rPr>
                <w:sz w:val="20"/>
                <w:szCs w:val="20"/>
                <w:lang w:val="sr-Latn-ME"/>
              </w:rPr>
            </w:pPr>
            <w:r w:rsidRPr="003D1B9D">
              <w:rPr>
                <w:sz w:val="20"/>
                <w:szCs w:val="20"/>
                <w:lang w:val="sr-Latn-ME"/>
              </w:rPr>
              <w:lastRenderedPageBreak/>
              <w:t>euforično raspoloženje</w:t>
            </w:r>
          </w:p>
        </w:tc>
        <w:tc>
          <w:tcPr>
            <w:tcW w:w="1418" w:type="dxa"/>
          </w:tcPr>
          <w:p w14:paraId="7481C6E6" w14:textId="77777777" w:rsidR="002235F3" w:rsidRPr="003D1B9D" w:rsidRDefault="002235F3" w:rsidP="002235F3">
            <w:pPr>
              <w:tabs>
                <w:tab w:val="left" w:pos="284"/>
              </w:tabs>
              <w:jc w:val="both"/>
              <w:rPr>
                <w:sz w:val="20"/>
                <w:szCs w:val="20"/>
                <w:lang w:val="sr-Latn-ME"/>
              </w:rPr>
            </w:pPr>
            <w:r w:rsidRPr="003D1B9D">
              <w:rPr>
                <w:sz w:val="20"/>
                <w:szCs w:val="20"/>
                <w:lang w:val="sr-Latn-ME"/>
              </w:rPr>
              <w:lastRenderedPageBreak/>
              <w:t>anksioznost</w:t>
            </w:r>
          </w:p>
        </w:tc>
      </w:tr>
      <w:tr w:rsidR="002235F3" w:rsidRPr="003D1B9D" w14:paraId="010FEEA2" w14:textId="77777777" w:rsidTr="009F231E">
        <w:trPr>
          <w:jc w:val="center"/>
        </w:trPr>
        <w:tc>
          <w:tcPr>
            <w:tcW w:w="1668" w:type="dxa"/>
          </w:tcPr>
          <w:p w14:paraId="0B2FE920" w14:textId="77777777" w:rsidR="002235F3" w:rsidRPr="003D1B9D" w:rsidRDefault="002235F3" w:rsidP="002235F3">
            <w:pPr>
              <w:tabs>
                <w:tab w:val="left" w:pos="284"/>
              </w:tabs>
              <w:jc w:val="both"/>
              <w:rPr>
                <w:b/>
                <w:sz w:val="20"/>
                <w:szCs w:val="20"/>
                <w:lang w:val="sr-Latn-ME"/>
              </w:rPr>
            </w:pPr>
            <w:r w:rsidRPr="003D1B9D">
              <w:rPr>
                <w:b/>
                <w:sz w:val="20"/>
                <w:szCs w:val="20"/>
                <w:lang w:val="sr-Latn-ME"/>
              </w:rPr>
              <w:t>Poremećaji nervnog sistema</w:t>
            </w:r>
          </w:p>
        </w:tc>
        <w:tc>
          <w:tcPr>
            <w:tcW w:w="1476" w:type="dxa"/>
          </w:tcPr>
          <w:p w14:paraId="480F2407" w14:textId="77777777" w:rsidR="002235F3" w:rsidRPr="003D1B9D" w:rsidRDefault="002235F3" w:rsidP="002235F3">
            <w:pPr>
              <w:tabs>
                <w:tab w:val="left" w:pos="284"/>
              </w:tabs>
              <w:jc w:val="both"/>
              <w:rPr>
                <w:sz w:val="20"/>
                <w:szCs w:val="20"/>
                <w:lang w:val="sr-Latn-ME"/>
              </w:rPr>
            </w:pPr>
            <w:r w:rsidRPr="003D1B9D">
              <w:rPr>
                <w:sz w:val="20"/>
                <w:szCs w:val="20"/>
                <w:lang w:val="sr-Latn-ME"/>
              </w:rPr>
              <w:t>parestezija donjih ekstremiteta</w:t>
            </w:r>
          </w:p>
        </w:tc>
        <w:tc>
          <w:tcPr>
            <w:tcW w:w="1890" w:type="dxa"/>
          </w:tcPr>
          <w:p w14:paraId="07E5EB40" w14:textId="77777777" w:rsidR="002235F3" w:rsidRPr="003D1B9D" w:rsidRDefault="002235F3" w:rsidP="002235F3">
            <w:pPr>
              <w:tabs>
                <w:tab w:val="left" w:pos="284"/>
              </w:tabs>
              <w:jc w:val="both"/>
              <w:rPr>
                <w:sz w:val="20"/>
                <w:szCs w:val="20"/>
                <w:lang w:val="sr-Latn-ME"/>
              </w:rPr>
            </w:pPr>
            <w:r w:rsidRPr="003D1B9D">
              <w:rPr>
                <w:sz w:val="20"/>
                <w:szCs w:val="20"/>
                <w:lang w:val="sr-Latn-ME"/>
              </w:rPr>
              <w:t>vrtoglavica,</w:t>
            </w:r>
          </w:p>
          <w:p w14:paraId="1A7EAD66" w14:textId="77777777" w:rsidR="002235F3" w:rsidRPr="003D1B9D" w:rsidRDefault="002235F3" w:rsidP="002235F3">
            <w:pPr>
              <w:tabs>
                <w:tab w:val="left" w:pos="284"/>
              </w:tabs>
              <w:jc w:val="both"/>
              <w:rPr>
                <w:sz w:val="20"/>
                <w:szCs w:val="20"/>
                <w:lang w:val="sr-Latn-ME"/>
              </w:rPr>
            </w:pPr>
            <w:r w:rsidRPr="003D1B9D">
              <w:rPr>
                <w:sz w:val="20"/>
                <w:szCs w:val="20"/>
                <w:lang w:val="sr-Latn-ME"/>
              </w:rPr>
              <w:t>glavobolja</w:t>
            </w:r>
          </w:p>
        </w:tc>
        <w:tc>
          <w:tcPr>
            <w:tcW w:w="2020" w:type="dxa"/>
          </w:tcPr>
          <w:p w14:paraId="08CEEFE9" w14:textId="77777777" w:rsidR="002235F3" w:rsidRPr="003D1B9D" w:rsidRDefault="002235F3" w:rsidP="002235F3">
            <w:pPr>
              <w:tabs>
                <w:tab w:val="left" w:pos="284"/>
              </w:tabs>
              <w:jc w:val="both"/>
              <w:rPr>
                <w:sz w:val="20"/>
                <w:szCs w:val="20"/>
                <w:lang w:val="sr-Latn-ME"/>
              </w:rPr>
            </w:pPr>
            <w:r w:rsidRPr="003D1B9D">
              <w:rPr>
                <w:sz w:val="20"/>
                <w:szCs w:val="20"/>
                <w:lang w:val="sr-Latn-ME"/>
              </w:rPr>
              <w:t>parestezija</w:t>
            </w:r>
          </w:p>
        </w:tc>
        <w:tc>
          <w:tcPr>
            <w:tcW w:w="1603" w:type="dxa"/>
          </w:tcPr>
          <w:p w14:paraId="05D6668F" w14:textId="77777777" w:rsidR="002235F3" w:rsidRPr="003D1B9D" w:rsidRDefault="002235F3" w:rsidP="002235F3">
            <w:pPr>
              <w:tabs>
                <w:tab w:val="left" w:pos="284"/>
              </w:tabs>
              <w:jc w:val="both"/>
              <w:rPr>
                <w:sz w:val="20"/>
                <w:szCs w:val="20"/>
                <w:lang w:val="sr-Latn-ME"/>
              </w:rPr>
            </w:pPr>
            <w:r w:rsidRPr="003D1B9D">
              <w:rPr>
                <w:sz w:val="20"/>
                <w:szCs w:val="20"/>
                <w:lang w:val="sr-Latn-ME"/>
              </w:rPr>
              <w:t>otežano pamćenje</w:t>
            </w:r>
          </w:p>
        </w:tc>
        <w:tc>
          <w:tcPr>
            <w:tcW w:w="1418" w:type="dxa"/>
          </w:tcPr>
          <w:p w14:paraId="0D29362C" w14:textId="77777777" w:rsidR="002235F3" w:rsidRPr="003D1B9D" w:rsidRDefault="002235F3" w:rsidP="002235F3">
            <w:pPr>
              <w:tabs>
                <w:tab w:val="left" w:pos="284"/>
              </w:tabs>
              <w:jc w:val="both"/>
              <w:rPr>
                <w:sz w:val="20"/>
                <w:szCs w:val="20"/>
                <w:lang w:val="sr-Latn-ME"/>
              </w:rPr>
            </w:pPr>
          </w:p>
        </w:tc>
      </w:tr>
      <w:tr w:rsidR="002235F3" w:rsidRPr="003D1B9D" w14:paraId="2BA4113D" w14:textId="77777777" w:rsidTr="009F231E">
        <w:trPr>
          <w:jc w:val="center"/>
        </w:trPr>
        <w:tc>
          <w:tcPr>
            <w:tcW w:w="1668" w:type="dxa"/>
          </w:tcPr>
          <w:p w14:paraId="5B427C9D" w14:textId="73192EC6" w:rsidR="002235F3" w:rsidRPr="003D1B9D" w:rsidRDefault="002235F3" w:rsidP="002235F3">
            <w:pPr>
              <w:tabs>
                <w:tab w:val="left" w:pos="284"/>
              </w:tabs>
              <w:jc w:val="both"/>
              <w:rPr>
                <w:b/>
                <w:sz w:val="20"/>
                <w:szCs w:val="20"/>
                <w:lang w:val="sr-Latn-ME"/>
              </w:rPr>
            </w:pPr>
            <w:r w:rsidRPr="003D1B9D">
              <w:rPr>
                <w:b/>
                <w:sz w:val="20"/>
                <w:szCs w:val="20"/>
                <w:lang w:val="sr-Latn-ME"/>
              </w:rPr>
              <w:t>Poremećaji oka</w:t>
            </w:r>
          </w:p>
        </w:tc>
        <w:tc>
          <w:tcPr>
            <w:tcW w:w="1476" w:type="dxa"/>
          </w:tcPr>
          <w:p w14:paraId="20B382FB" w14:textId="77777777" w:rsidR="002235F3" w:rsidRPr="003D1B9D" w:rsidRDefault="002235F3" w:rsidP="002235F3">
            <w:pPr>
              <w:tabs>
                <w:tab w:val="left" w:pos="284"/>
              </w:tabs>
              <w:jc w:val="both"/>
              <w:rPr>
                <w:sz w:val="20"/>
                <w:szCs w:val="20"/>
                <w:lang w:val="sr-Latn-ME"/>
              </w:rPr>
            </w:pPr>
          </w:p>
        </w:tc>
        <w:tc>
          <w:tcPr>
            <w:tcW w:w="1890" w:type="dxa"/>
          </w:tcPr>
          <w:p w14:paraId="21B4A45D" w14:textId="77777777" w:rsidR="002235F3" w:rsidRPr="003D1B9D" w:rsidRDefault="002235F3" w:rsidP="002235F3">
            <w:pPr>
              <w:tabs>
                <w:tab w:val="left" w:pos="284"/>
              </w:tabs>
              <w:jc w:val="both"/>
              <w:rPr>
                <w:sz w:val="20"/>
                <w:szCs w:val="20"/>
                <w:lang w:val="sr-Latn-ME"/>
              </w:rPr>
            </w:pPr>
          </w:p>
        </w:tc>
        <w:tc>
          <w:tcPr>
            <w:tcW w:w="2020" w:type="dxa"/>
          </w:tcPr>
          <w:p w14:paraId="2A123AB6" w14:textId="77777777" w:rsidR="002235F3" w:rsidRPr="003D1B9D" w:rsidRDefault="00797657" w:rsidP="002235F3">
            <w:pPr>
              <w:tabs>
                <w:tab w:val="left" w:pos="284"/>
              </w:tabs>
              <w:jc w:val="both"/>
              <w:rPr>
                <w:sz w:val="20"/>
                <w:szCs w:val="20"/>
                <w:lang w:val="sr-Latn-ME"/>
              </w:rPr>
            </w:pPr>
            <w:r w:rsidRPr="003D1B9D">
              <w:rPr>
                <w:sz w:val="20"/>
                <w:szCs w:val="20"/>
                <w:lang w:val="sr-Latn-ME"/>
              </w:rPr>
              <w:t>oslabljen vid</w:t>
            </w:r>
          </w:p>
        </w:tc>
        <w:tc>
          <w:tcPr>
            <w:tcW w:w="1603" w:type="dxa"/>
          </w:tcPr>
          <w:p w14:paraId="18631111" w14:textId="77777777" w:rsidR="002235F3" w:rsidRPr="003D1B9D" w:rsidRDefault="002235F3" w:rsidP="002235F3">
            <w:pPr>
              <w:tabs>
                <w:tab w:val="left" w:pos="284"/>
              </w:tabs>
              <w:jc w:val="both"/>
              <w:rPr>
                <w:sz w:val="20"/>
                <w:szCs w:val="20"/>
                <w:lang w:val="sr-Latn-ME"/>
              </w:rPr>
            </w:pPr>
            <w:r w:rsidRPr="003D1B9D">
              <w:rPr>
                <w:sz w:val="20"/>
                <w:szCs w:val="20"/>
                <w:lang w:val="sr-Latn-ME"/>
              </w:rPr>
              <w:t>poremećaj osjećaja u oku,  poremećaj vida</w:t>
            </w:r>
          </w:p>
        </w:tc>
        <w:tc>
          <w:tcPr>
            <w:tcW w:w="1418" w:type="dxa"/>
          </w:tcPr>
          <w:p w14:paraId="2B926E74" w14:textId="2824673B" w:rsidR="002235F3" w:rsidRPr="003D1B9D" w:rsidRDefault="002235F3" w:rsidP="002235F3">
            <w:pPr>
              <w:tabs>
                <w:tab w:val="left" w:pos="284"/>
              </w:tabs>
              <w:jc w:val="both"/>
              <w:rPr>
                <w:sz w:val="20"/>
                <w:szCs w:val="20"/>
                <w:lang w:val="sr-Latn-ME"/>
              </w:rPr>
            </w:pPr>
          </w:p>
        </w:tc>
      </w:tr>
      <w:tr w:rsidR="007C43C6" w:rsidRPr="003D1B9D" w14:paraId="1BE3AE8C" w14:textId="77777777" w:rsidTr="009F231E">
        <w:trPr>
          <w:jc w:val="center"/>
        </w:trPr>
        <w:tc>
          <w:tcPr>
            <w:tcW w:w="1668" w:type="dxa"/>
          </w:tcPr>
          <w:p w14:paraId="0B4645A5" w14:textId="47146F32" w:rsidR="007C43C6" w:rsidRPr="003D1B9D" w:rsidRDefault="007C43C6" w:rsidP="002235F3">
            <w:pPr>
              <w:tabs>
                <w:tab w:val="left" w:pos="284"/>
              </w:tabs>
              <w:jc w:val="both"/>
              <w:rPr>
                <w:b/>
                <w:sz w:val="20"/>
                <w:szCs w:val="20"/>
                <w:lang w:val="sr-Latn-ME"/>
              </w:rPr>
            </w:pPr>
            <w:r w:rsidRPr="003D1B9D">
              <w:rPr>
                <w:b/>
                <w:sz w:val="20"/>
                <w:szCs w:val="20"/>
                <w:lang w:val="sr-Latn-ME"/>
              </w:rPr>
              <w:t>Endokrini poremećaji</w:t>
            </w:r>
          </w:p>
        </w:tc>
        <w:tc>
          <w:tcPr>
            <w:tcW w:w="1476" w:type="dxa"/>
          </w:tcPr>
          <w:p w14:paraId="21EA8FA7" w14:textId="77777777" w:rsidR="007C43C6" w:rsidRPr="003D1B9D" w:rsidRDefault="007C43C6" w:rsidP="002235F3">
            <w:pPr>
              <w:tabs>
                <w:tab w:val="left" w:pos="284"/>
              </w:tabs>
              <w:jc w:val="both"/>
              <w:rPr>
                <w:sz w:val="20"/>
                <w:szCs w:val="20"/>
                <w:lang w:val="sr-Latn-ME"/>
              </w:rPr>
            </w:pPr>
          </w:p>
        </w:tc>
        <w:tc>
          <w:tcPr>
            <w:tcW w:w="1890" w:type="dxa"/>
          </w:tcPr>
          <w:p w14:paraId="3E95C2CC" w14:textId="77777777" w:rsidR="007C43C6" w:rsidRPr="003D1B9D" w:rsidRDefault="007C43C6" w:rsidP="002235F3">
            <w:pPr>
              <w:tabs>
                <w:tab w:val="left" w:pos="284"/>
              </w:tabs>
              <w:jc w:val="both"/>
              <w:rPr>
                <w:sz w:val="20"/>
                <w:szCs w:val="20"/>
                <w:lang w:val="sr-Latn-ME"/>
              </w:rPr>
            </w:pPr>
          </w:p>
        </w:tc>
        <w:tc>
          <w:tcPr>
            <w:tcW w:w="2020" w:type="dxa"/>
          </w:tcPr>
          <w:p w14:paraId="125EF0BE" w14:textId="77777777" w:rsidR="007C43C6" w:rsidRPr="003D1B9D" w:rsidRDefault="007C43C6" w:rsidP="002235F3">
            <w:pPr>
              <w:tabs>
                <w:tab w:val="left" w:pos="284"/>
              </w:tabs>
              <w:jc w:val="both"/>
              <w:rPr>
                <w:sz w:val="20"/>
                <w:szCs w:val="20"/>
                <w:lang w:val="sr-Latn-ME"/>
              </w:rPr>
            </w:pPr>
          </w:p>
        </w:tc>
        <w:tc>
          <w:tcPr>
            <w:tcW w:w="1603" w:type="dxa"/>
          </w:tcPr>
          <w:p w14:paraId="5F465A53" w14:textId="77777777" w:rsidR="007C43C6" w:rsidRPr="003D1B9D" w:rsidRDefault="007C43C6" w:rsidP="002235F3">
            <w:pPr>
              <w:tabs>
                <w:tab w:val="left" w:pos="284"/>
              </w:tabs>
              <w:jc w:val="both"/>
              <w:rPr>
                <w:sz w:val="20"/>
                <w:szCs w:val="20"/>
                <w:lang w:val="sr-Latn-ME"/>
              </w:rPr>
            </w:pPr>
          </w:p>
        </w:tc>
        <w:tc>
          <w:tcPr>
            <w:tcW w:w="1418" w:type="dxa"/>
          </w:tcPr>
          <w:p w14:paraId="29040FED" w14:textId="2709A825" w:rsidR="007C43C6" w:rsidRPr="003D1B9D" w:rsidRDefault="007C43C6" w:rsidP="007C43C6">
            <w:pPr>
              <w:tabs>
                <w:tab w:val="left" w:pos="284"/>
              </w:tabs>
              <w:rPr>
                <w:rStyle w:val="CommentReference"/>
                <w:sz w:val="22"/>
                <w:szCs w:val="22"/>
                <w:lang w:val="sr-Latn-ME"/>
              </w:rPr>
            </w:pPr>
            <w:r w:rsidRPr="003D1B9D">
              <w:rPr>
                <w:rStyle w:val="CommentReference"/>
                <w:sz w:val="20"/>
                <w:szCs w:val="20"/>
                <w:lang w:val="sr-Latn-ME"/>
              </w:rPr>
              <w:t>apopleksija hipofize**</w:t>
            </w:r>
          </w:p>
        </w:tc>
      </w:tr>
      <w:tr w:rsidR="002235F3" w:rsidRPr="003D1B9D" w14:paraId="1928B5A2" w14:textId="77777777" w:rsidTr="009F231E">
        <w:trPr>
          <w:jc w:val="center"/>
        </w:trPr>
        <w:tc>
          <w:tcPr>
            <w:tcW w:w="1668" w:type="dxa"/>
          </w:tcPr>
          <w:p w14:paraId="5036145F" w14:textId="62EDB401" w:rsidR="002235F3" w:rsidRPr="003D1B9D" w:rsidRDefault="002235F3" w:rsidP="002235F3">
            <w:pPr>
              <w:tabs>
                <w:tab w:val="left" w:pos="284"/>
              </w:tabs>
              <w:jc w:val="both"/>
              <w:rPr>
                <w:b/>
                <w:sz w:val="20"/>
                <w:szCs w:val="20"/>
                <w:lang w:val="sr-Latn-ME"/>
              </w:rPr>
            </w:pPr>
            <w:r w:rsidRPr="003D1B9D">
              <w:rPr>
                <w:b/>
                <w:sz w:val="20"/>
                <w:szCs w:val="20"/>
                <w:lang w:val="sr-Latn-ME"/>
              </w:rPr>
              <w:t xml:space="preserve">Poremećaji uha i </w:t>
            </w:r>
            <w:r w:rsidR="004437C7" w:rsidRPr="003D1B9D">
              <w:rPr>
                <w:b/>
                <w:sz w:val="20"/>
                <w:szCs w:val="20"/>
                <w:lang w:val="sr-Latn-ME"/>
              </w:rPr>
              <w:t>labirinta</w:t>
            </w:r>
          </w:p>
        </w:tc>
        <w:tc>
          <w:tcPr>
            <w:tcW w:w="1476" w:type="dxa"/>
          </w:tcPr>
          <w:p w14:paraId="45B857BA" w14:textId="77777777" w:rsidR="002235F3" w:rsidRPr="003D1B9D" w:rsidRDefault="002235F3" w:rsidP="002235F3">
            <w:pPr>
              <w:tabs>
                <w:tab w:val="left" w:pos="284"/>
              </w:tabs>
              <w:jc w:val="both"/>
              <w:rPr>
                <w:sz w:val="20"/>
                <w:szCs w:val="20"/>
                <w:lang w:val="sr-Latn-ME"/>
              </w:rPr>
            </w:pPr>
          </w:p>
        </w:tc>
        <w:tc>
          <w:tcPr>
            <w:tcW w:w="1890" w:type="dxa"/>
          </w:tcPr>
          <w:p w14:paraId="4C0A64E5" w14:textId="77777777" w:rsidR="002235F3" w:rsidRPr="003D1B9D" w:rsidRDefault="002235F3" w:rsidP="002235F3">
            <w:pPr>
              <w:tabs>
                <w:tab w:val="left" w:pos="284"/>
              </w:tabs>
              <w:jc w:val="both"/>
              <w:rPr>
                <w:sz w:val="20"/>
                <w:szCs w:val="20"/>
                <w:lang w:val="sr-Latn-ME"/>
              </w:rPr>
            </w:pPr>
          </w:p>
        </w:tc>
        <w:tc>
          <w:tcPr>
            <w:tcW w:w="2020" w:type="dxa"/>
          </w:tcPr>
          <w:p w14:paraId="45CD755D" w14:textId="77777777" w:rsidR="00797657" w:rsidRPr="003D1B9D" w:rsidRDefault="00797657" w:rsidP="002235F3">
            <w:pPr>
              <w:tabs>
                <w:tab w:val="left" w:pos="284"/>
              </w:tabs>
              <w:jc w:val="both"/>
              <w:rPr>
                <w:sz w:val="20"/>
                <w:szCs w:val="20"/>
                <w:lang w:val="sr-Latn-ME"/>
              </w:rPr>
            </w:pPr>
            <w:r w:rsidRPr="003D1B9D">
              <w:rPr>
                <w:sz w:val="20"/>
                <w:szCs w:val="20"/>
                <w:lang w:val="sr-Latn-ME"/>
              </w:rPr>
              <w:t>t</w:t>
            </w:r>
            <w:r w:rsidR="002235F3" w:rsidRPr="003D1B9D">
              <w:rPr>
                <w:sz w:val="20"/>
                <w:szCs w:val="20"/>
                <w:lang w:val="sr-Latn-ME"/>
              </w:rPr>
              <w:t>initus</w:t>
            </w:r>
            <w:r w:rsidRPr="003D1B9D">
              <w:rPr>
                <w:sz w:val="20"/>
                <w:szCs w:val="20"/>
                <w:lang w:val="sr-Latn-ME"/>
              </w:rPr>
              <w:t>,</w:t>
            </w:r>
          </w:p>
          <w:p w14:paraId="761C5842" w14:textId="77777777" w:rsidR="002235F3" w:rsidRPr="003D1B9D" w:rsidRDefault="00797657" w:rsidP="002235F3">
            <w:pPr>
              <w:tabs>
                <w:tab w:val="left" w:pos="284"/>
              </w:tabs>
              <w:jc w:val="both"/>
              <w:rPr>
                <w:sz w:val="20"/>
                <w:szCs w:val="20"/>
                <w:lang w:val="sr-Latn-ME"/>
              </w:rPr>
            </w:pPr>
            <w:r w:rsidRPr="003D1B9D">
              <w:rPr>
                <w:sz w:val="20"/>
                <w:szCs w:val="20"/>
                <w:lang w:val="sr-Latn-ME"/>
              </w:rPr>
              <w:t>vertigo</w:t>
            </w:r>
          </w:p>
        </w:tc>
        <w:tc>
          <w:tcPr>
            <w:tcW w:w="1603" w:type="dxa"/>
          </w:tcPr>
          <w:p w14:paraId="3872D643" w14:textId="541F6DF1" w:rsidR="002235F3" w:rsidRPr="003D1B9D" w:rsidRDefault="002235F3" w:rsidP="002235F3">
            <w:pPr>
              <w:tabs>
                <w:tab w:val="left" w:pos="284"/>
              </w:tabs>
              <w:jc w:val="both"/>
              <w:rPr>
                <w:sz w:val="20"/>
                <w:szCs w:val="20"/>
                <w:lang w:val="sr-Latn-ME"/>
              </w:rPr>
            </w:pPr>
          </w:p>
        </w:tc>
        <w:tc>
          <w:tcPr>
            <w:tcW w:w="1418" w:type="dxa"/>
          </w:tcPr>
          <w:p w14:paraId="28928C9A" w14:textId="77777777" w:rsidR="002235F3" w:rsidRPr="003D1B9D" w:rsidRDefault="002235F3" w:rsidP="002235F3">
            <w:pPr>
              <w:tabs>
                <w:tab w:val="left" w:pos="284"/>
              </w:tabs>
              <w:jc w:val="both"/>
              <w:rPr>
                <w:sz w:val="20"/>
                <w:szCs w:val="20"/>
                <w:lang w:val="sr-Latn-ME"/>
              </w:rPr>
            </w:pPr>
          </w:p>
        </w:tc>
      </w:tr>
      <w:tr w:rsidR="00797657" w:rsidRPr="003D1B9D" w14:paraId="15CF6CB4" w14:textId="77777777" w:rsidTr="009F231E">
        <w:trPr>
          <w:jc w:val="center"/>
        </w:trPr>
        <w:tc>
          <w:tcPr>
            <w:tcW w:w="1668" w:type="dxa"/>
          </w:tcPr>
          <w:p w14:paraId="49CCB87B" w14:textId="77777777" w:rsidR="00797657" w:rsidRPr="003D1B9D" w:rsidRDefault="00797657" w:rsidP="00797657">
            <w:pPr>
              <w:tabs>
                <w:tab w:val="left" w:pos="284"/>
              </w:tabs>
              <w:jc w:val="both"/>
              <w:rPr>
                <w:b/>
                <w:bCs/>
                <w:sz w:val="20"/>
                <w:szCs w:val="20"/>
                <w:lang w:val="sr-Latn-ME"/>
              </w:rPr>
            </w:pPr>
            <w:r w:rsidRPr="003D1B9D">
              <w:rPr>
                <w:b/>
                <w:bCs/>
                <w:sz w:val="20"/>
                <w:szCs w:val="20"/>
                <w:lang w:val="sr-Latn-ME"/>
              </w:rPr>
              <w:t>Kardiološki</w:t>
            </w:r>
          </w:p>
          <w:p w14:paraId="4DCE1C1A" w14:textId="77777777" w:rsidR="00797657" w:rsidRPr="003D1B9D" w:rsidRDefault="00797657" w:rsidP="002235F3">
            <w:pPr>
              <w:tabs>
                <w:tab w:val="left" w:pos="284"/>
              </w:tabs>
              <w:jc w:val="both"/>
              <w:rPr>
                <w:b/>
                <w:bCs/>
                <w:sz w:val="20"/>
                <w:szCs w:val="20"/>
                <w:lang w:val="sr-Latn-ME"/>
              </w:rPr>
            </w:pPr>
            <w:r w:rsidRPr="003D1B9D">
              <w:rPr>
                <w:b/>
                <w:bCs/>
                <w:sz w:val="20"/>
                <w:szCs w:val="20"/>
                <w:lang w:val="sr-Latn-ME"/>
              </w:rPr>
              <w:t>poremećaji</w:t>
            </w:r>
          </w:p>
        </w:tc>
        <w:tc>
          <w:tcPr>
            <w:tcW w:w="1476" w:type="dxa"/>
          </w:tcPr>
          <w:p w14:paraId="7718EDFB" w14:textId="77777777" w:rsidR="00797657" w:rsidRPr="003D1B9D" w:rsidRDefault="00797657" w:rsidP="002235F3">
            <w:pPr>
              <w:tabs>
                <w:tab w:val="left" w:pos="284"/>
              </w:tabs>
              <w:jc w:val="both"/>
              <w:rPr>
                <w:sz w:val="20"/>
                <w:szCs w:val="20"/>
                <w:lang w:val="sr-Latn-ME"/>
              </w:rPr>
            </w:pPr>
          </w:p>
        </w:tc>
        <w:tc>
          <w:tcPr>
            <w:tcW w:w="1890" w:type="dxa"/>
          </w:tcPr>
          <w:p w14:paraId="126E9C8A" w14:textId="77777777" w:rsidR="00797657" w:rsidRPr="003D1B9D" w:rsidRDefault="00797657" w:rsidP="002235F3">
            <w:pPr>
              <w:tabs>
                <w:tab w:val="left" w:pos="284"/>
              </w:tabs>
              <w:jc w:val="both"/>
              <w:rPr>
                <w:sz w:val="20"/>
                <w:szCs w:val="20"/>
                <w:lang w:val="sr-Latn-ME"/>
              </w:rPr>
            </w:pPr>
          </w:p>
        </w:tc>
        <w:tc>
          <w:tcPr>
            <w:tcW w:w="2020" w:type="dxa"/>
          </w:tcPr>
          <w:p w14:paraId="38781268" w14:textId="77777777" w:rsidR="00797657" w:rsidRPr="003D1B9D" w:rsidRDefault="00797657" w:rsidP="002235F3">
            <w:pPr>
              <w:tabs>
                <w:tab w:val="left" w:pos="284"/>
              </w:tabs>
              <w:jc w:val="both"/>
              <w:rPr>
                <w:sz w:val="20"/>
                <w:szCs w:val="20"/>
                <w:lang w:val="sr-Latn-ME"/>
              </w:rPr>
            </w:pPr>
            <w:r w:rsidRPr="003D1B9D">
              <w:rPr>
                <w:sz w:val="20"/>
                <w:szCs w:val="20"/>
                <w:lang w:val="sr-Latn-ME"/>
              </w:rPr>
              <w:t>palpitacije</w:t>
            </w:r>
          </w:p>
        </w:tc>
        <w:tc>
          <w:tcPr>
            <w:tcW w:w="1603" w:type="dxa"/>
          </w:tcPr>
          <w:p w14:paraId="7166E310" w14:textId="77777777" w:rsidR="00797657" w:rsidRPr="003D1B9D" w:rsidRDefault="00797657" w:rsidP="002235F3">
            <w:pPr>
              <w:tabs>
                <w:tab w:val="left" w:pos="284"/>
              </w:tabs>
              <w:jc w:val="both"/>
              <w:rPr>
                <w:sz w:val="20"/>
                <w:szCs w:val="20"/>
                <w:lang w:val="sr-Latn-ME"/>
              </w:rPr>
            </w:pPr>
          </w:p>
        </w:tc>
        <w:tc>
          <w:tcPr>
            <w:tcW w:w="1418" w:type="dxa"/>
          </w:tcPr>
          <w:p w14:paraId="1321E15D" w14:textId="495B98EB" w:rsidR="00797657" w:rsidRPr="003D1B9D" w:rsidRDefault="009066B3" w:rsidP="00797657">
            <w:pPr>
              <w:tabs>
                <w:tab w:val="left" w:pos="284"/>
              </w:tabs>
              <w:jc w:val="both"/>
              <w:rPr>
                <w:sz w:val="20"/>
                <w:szCs w:val="20"/>
                <w:lang w:val="sr-Latn-ME"/>
              </w:rPr>
            </w:pPr>
            <w:r w:rsidRPr="003D1B9D">
              <w:rPr>
                <w:sz w:val="20"/>
                <w:szCs w:val="20"/>
                <w:lang w:val="sr-Latn-ME"/>
              </w:rPr>
              <w:t>p</w:t>
            </w:r>
            <w:r w:rsidR="00797657" w:rsidRPr="003D1B9D">
              <w:rPr>
                <w:sz w:val="20"/>
                <w:szCs w:val="20"/>
                <w:lang w:val="sr-Latn-ME"/>
              </w:rPr>
              <w:t>roduženje QT intervala* (vid</w:t>
            </w:r>
            <w:r w:rsidR="00811CBB" w:rsidRPr="003D1B9D">
              <w:rPr>
                <w:sz w:val="20"/>
                <w:szCs w:val="20"/>
                <w:lang w:val="sr-Latn-ME"/>
              </w:rPr>
              <w:t>j</w:t>
            </w:r>
            <w:r w:rsidR="00797657" w:rsidRPr="003D1B9D">
              <w:rPr>
                <w:sz w:val="20"/>
                <w:szCs w:val="20"/>
                <w:lang w:val="sr-Latn-ME"/>
              </w:rPr>
              <w:t xml:space="preserve">eti </w:t>
            </w:r>
            <w:r w:rsidR="00164A4C" w:rsidRPr="003D1B9D">
              <w:rPr>
                <w:sz w:val="20"/>
                <w:szCs w:val="20"/>
                <w:lang w:val="sr-Latn-ME"/>
              </w:rPr>
              <w:t xml:space="preserve">dijelove </w:t>
            </w:r>
            <w:r w:rsidR="00797657" w:rsidRPr="003D1B9D">
              <w:rPr>
                <w:sz w:val="20"/>
                <w:szCs w:val="20"/>
                <w:lang w:val="sr-Latn-ME"/>
              </w:rPr>
              <w:t>4.4. i 4.5.)</w:t>
            </w:r>
          </w:p>
        </w:tc>
      </w:tr>
      <w:tr w:rsidR="002235F3" w:rsidRPr="003D1B9D" w14:paraId="7F36D900" w14:textId="77777777" w:rsidTr="009F231E">
        <w:trPr>
          <w:jc w:val="center"/>
        </w:trPr>
        <w:tc>
          <w:tcPr>
            <w:tcW w:w="1668" w:type="dxa"/>
          </w:tcPr>
          <w:p w14:paraId="5189E68B" w14:textId="77777777" w:rsidR="002235F3" w:rsidRPr="003D1B9D" w:rsidRDefault="002235F3" w:rsidP="002235F3">
            <w:pPr>
              <w:tabs>
                <w:tab w:val="left" w:pos="284"/>
              </w:tabs>
              <w:jc w:val="both"/>
              <w:rPr>
                <w:b/>
                <w:sz w:val="20"/>
                <w:szCs w:val="20"/>
                <w:lang w:val="sr-Latn-ME"/>
              </w:rPr>
            </w:pPr>
            <w:r w:rsidRPr="003D1B9D">
              <w:rPr>
                <w:b/>
                <w:sz w:val="20"/>
                <w:szCs w:val="20"/>
                <w:lang w:val="sr-Latn-ME"/>
              </w:rPr>
              <w:t>Vaskularni poremećaji</w:t>
            </w:r>
          </w:p>
        </w:tc>
        <w:tc>
          <w:tcPr>
            <w:tcW w:w="1476" w:type="dxa"/>
          </w:tcPr>
          <w:p w14:paraId="325E4255" w14:textId="77777777" w:rsidR="002235F3" w:rsidRPr="003D1B9D" w:rsidRDefault="002235F3" w:rsidP="002235F3">
            <w:pPr>
              <w:tabs>
                <w:tab w:val="left" w:pos="284"/>
              </w:tabs>
              <w:jc w:val="both"/>
              <w:rPr>
                <w:sz w:val="20"/>
                <w:szCs w:val="20"/>
                <w:lang w:val="sr-Latn-ME"/>
              </w:rPr>
            </w:pPr>
            <w:r w:rsidRPr="003D1B9D">
              <w:rPr>
                <w:sz w:val="20"/>
                <w:szCs w:val="20"/>
                <w:lang w:val="sr-Latn-ME"/>
              </w:rPr>
              <w:t>naleti vrućine</w:t>
            </w:r>
          </w:p>
        </w:tc>
        <w:tc>
          <w:tcPr>
            <w:tcW w:w="1890" w:type="dxa"/>
          </w:tcPr>
          <w:p w14:paraId="65237691" w14:textId="77777777" w:rsidR="002235F3" w:rsidRPr="003D1B9D" w:rsidRDefault="00EF2E93" w:rsidP="002235F3">
            <w:pPr>
              <w:tabs>
                <w:tab w:val="left" w:pos="284"/>
              </w:tabs>
              <w:jc w:val="both"/>
              <w:rPr>
                <w:sz w:val="20"/>
                <w:szCs w:val="20"/>
                <w:lang w:val="sr-Latn-ME"/>
              </w:rPr>
            </w:pPr>
            <w:r w:rsidRPr="003D1B9D">
              <w:rPr>
                <w:sz w:val="20"/>
                <w:szCs w:val="20"/>
                <w:lang w:val="sr-Latn-ME"/>
              </w:rPr>
              <w:t>hipertenzija</w:t>
            </w:r>
          </w:p>
        </w:tc>
        <w:tc>
          <w:tcPr>
            <w:tcW w:w="2020" w:type="dxa"/>
          </w:tcPr>
          <w:p w14:paraId="1C8881A7" w14:textId="54C99FC0" w:rsidR="002235F3" w:rsidRPr="003D1B9D" w:rsidRDefault="002235F3" w:rsidP="002235F3">
            <w:pPr>
              <w:tabs>
                <w:tab w:val="left" w:pos="284"/>
              </w:tabs>
              <w:jc w:val="both"/>
              <w:rPr>
                <w:sz w:val="20"/>
                <w:szCs w:val="20"/>
                <w:lang w:val="sr-Latn-ME"/>
              </w:rPr>
            </w:pPr>
          </w:p>
        </w:tc>
        <w:tc>
          <w:tcPr>
            <w:tcW w:w="1603" w:type="dxa"/>
          </w:tcPr>
          <w:p w14:paraId="018D786F" w14:textId="5F47E2FB" w:rsidR="002235F3" w:rsidRPr="003D1B9D" w:rsidRDefault="002235F3" w:rsidP="002235F3">
            <w:pPr>
              <w:tabs>
                <w:tab w:val="left" w:pos="284"/>
              </w:tabs>
              <w:jc w:val="both"/>
              <w:rPr>
                <w:sz w:val="20"/>
                <w:szCs w:val="20"/>
                <w:lang w:val="sr-Latn-ME"/>
              </w:rPr>
            </w:pPr>
            <w:r w:rsidRPr="003D1B9D">
              <w:rPr>
                <w:sz w:val="20"/>
                <w:szCs w:val="20"/>
                <w:lang w:val="sr-Latn-ME"/>
              </w:rPr>
              <w:t>hipotenzija</w:t>
            </w:r>
          </w:p>
        </w:tc>
        <w:tc>
          <w:tcPr>
            <w:tcW w:w="1418" w:type="dxa"/>
          </w:tcPr>
          <w:p w14:paraId="2B51E123" w14:textId="77777777" w:rsidR="002235F3" w:rsidRPr="003D1B9D" w:rsidRDefault="002235F3" w:rsidP="002235F3">
            <w:pPr>
              <w:tabs>
                <w:tab w:val="left" w:pos="284"/>
              </w:tabs>
              <w:jc w:val="both"/>
              <w:rPr>
                <w:sz w:val="20"/>
                <w:szCs w:val="20"/>
                <w:lang w:val="sr-Latn-ME"/>
              </w:rPr>
            </w:pPr>
          </w:p>
        </w:tc>
      </w:tr>
      <w:tr w:rsidR="002235F3" w:rsidRPr="003D1B9D" w14:paraId="0E8ABC88" w14:textId="77777777" w:rsidTr="009F231E">
        <w:trPr>
          <w:jc w:val="center"/>
        </w:trPr>
        <w:tc>
          <w:tcPr>
            <w:tcW w:w="1668" w:type="dxa"/>
          </w:tcPr>
          <w:p w14:paraId="762FBFCF" w14:textId="77777777" w:rsidR="002235F3" w:rsidRPr="003D1B9D" w:rsidRDefault="002235F3" w:rsidP="002235F3">
            <w:pPr>
              <w:tabs>
                <w:tab w:val="left" w:pos="284"/>
              </w:tabs>
              <w:jc w:val="both"/>
              <w:rPr>
                <w:b/>
                <w:sz w:val="20"/>
                <w:szCs w:val="20"/>
                <w:lang w:val="sr-Latn-ME"/>
              </w:rPr>
            </w:pPr>
            <w:r w:rsidRPr="003D1B9D">
              <w:rPr>
                <w:b/>
                <w:sz w:val="20"/>
                <w:szCs w:val="20"/>
                <w:lang w:val="sr-Latn-ME"/>
              </w:rPr>
              <w:t>Respiratorni, torakalni i medijastinalni poremećaji</w:t>
            </w:r>
          </w:p>
        </w:tc>
        <w:tc>
          <w:tcPr>
            <w:tcW w:w="1476" w:type="dxa"/>
          </w:tcPr>
          <w:p w14:paraId="20DE5286" w14:textId="77777777" w:rsidR="002235F3" w:rsidRPr="003D1B9D" w:rsidRDefault="002235F3" w:rsidP="002235F3">
            <w:pPr>
              <w:tabs>
                <w:tab w:val="left" w:pos="284"/>
              </w:tabs>
              <w:jc w:val="both"/>
              <w:rPr>
                <w:sz w:val="20"/>
                <w:szCs w:val="20"/>
                <w:lang w:val="sr-Latn-ME"/>
              </w:rPr>
            </w:pPr>
          </w:p>
        </w:tc>
        <w:tc>
          <w:tcPr>
            <w:tcW w:w="1890" w:type="dxa"/>
          </w:tcPr>
          <w:p w14:paraId="0C10AEEE" w14:textId="77777777" w:rsidR="002235F3" w:rsidRPr="003D1B9D" w:rsidRDefault="002235F3" w:rsidP="002235F3">
            <w:pPr>
              <w:tabs>
                <w:tab w:val="left" w:pos="284"/>
              </w:tabs>
              <w:jc w:val="both"/>
              <w:rPr>
                <w:sz w:val="20"/>
                <w:szCs w:val="20"/>
                <w:lang w:val="sr-Latn-ME"/>
              </w:rPr>
            </w:pPr>
          </w:p>
        </w:tc>
        <w:tc>
          <w:tcPr>
            <w:tcW w:w="2020" w:type="dxa"/>
          </w:tcPr>
          <w:p w14:paraId="7713A88A" w14:textId="77777777" w:rsidR="00EF2E93" w:rsidRPr="003D1B9D" w:rsidRDefault="00EF2E93" w:rsidP="00EF2E93">
            <w:pPr>
              <w:tabs>
                <w:tab w:val="left" w:pos="284"/>
              </w:tabs>
              <w:jc w:val="both"/>
              <w:rPr>
                <w:sz w:val="20"/>
                <w:szCs w:val="20"/>
                <w:lang w:val="sr-Latn-ME"/>
              </w:rPr>
            </w:pPr>
            <w:r w:rsidRPr="003D1B9D">
              <w:rPr>
                <w:sz w:val="20"/>
                <w:szCs w:val="20"/>
                <w:lang w:val="sr-Latn-ME"/>
              </w:rPr>
              <w:t>d</w:t>
            </w:r>
            <w:r w:rsidR="002235F3" w:rsidRPr="003D1B9D">
              <w:rPr>
                <w:sz w:val="20"/>
                <w:szCs w:val="20"/>
                <w:lang w:val="sr-Latn-ME"/>
              </w:rPr>
              <w:t>ispnea</w:t>
            </w:r>
            <w:r w:rsidRPr="003D1B9D">
              <w:rPr>
                <w:sz w:val="20"/>
                <w:szCs w:val="20"/>
                <w:lang w:val="sr-Latn-ME"/>
              </w:rPr>
              <w:t>,</w:t>
            </w:r>
          </w:p>
          <w:p w14:paraId="4835AC4B" w14:textId="77777777" w:rsidR="00EF2E93" w:rsidRPr="003D1B9D" w:rsidRDefault="00EF2E93" w:rsidP="00EF2E93">
            <w:pPr>
              <w:tabs>
                <w:tab w:val="left" w:pos="284"/>
              </w:tabs>
              <w:jc w:val="both"/>
              <w:rPr>
                <w:sz w:val="20"/>
                <w:szCs w:val="20"/>
                <w:lang w:val="sr-Latn-ME"/>
              </w:rPr>
            </w:pPr>
            <w:r w:rsidRPr="003D1B9D">
              <w:rPr>
                <w:sz w:val="20"/>
                <w:szCs w:val="20"/>
                <w:lang w:val="sr-Latn-ME"/>
              </w:rPr>
              <w:t>epistaksa,</w:t>
            </w:r>
          </w:p>
          <w:p w14:paraId="4E1FA451" w14:textId="77777777" w:rsidR="002235F3" w:rsidRPr="003D1B9D" w:rsidRDefault="002235F3" w:rsidP="002235F3">
            <w:pPr>
              <w:tabs>
                <w:tab w:val="left" w:pos="284"/>
              </w:tabs>
              <w:jc w:val="both"/>
              <w:rPr>
                <w:sz w:val="20"/>
                <w:szCs w:val="20"/>
                <w:lang w:val="sr-Latn-ME"/>
              </w:rPr>
            </w:pPr>
          </w:p>
        </w:tc>
        <w:tc>
          <w:tcPr>
            <w:tcW w:w="1603" w:type="dxa"/>
          </w:tcPr>
          <w:p w14:paraId="2EEFA6EC" w14:textId="77777777" w:rsidR="002235F3" w:rsidRPr="003D1B9D" w:rsidRDefault="002235F3" w:rsidP="002235F3">
            <w:pPr>
              <w:tabs>
                <w:tab w:val="left" w:pos="284"/>
              </w:tabs>
              <w:jc w:val="both"/>
              <w:rPr>
                <w:sz w:val="20"/>
                <w:szCs w:val="20"/>
                <w:lang w:val="sr-Latn-ME"/>
              </w:rPr>
            </w:pPr>
            <w:r w:rsidRPr="003D1B9D">
              <w:rPr>
                <w:sz w:val="20"/>
                <w:szCs w:val="20"/>
                <w:lang w:val="sr-Latn-ME"/>
              </w:rPr>
              <w:t>ortopnea</w:t>
            </w:r>
          </w:p>
          <w:p w14:paraId="3AE36A00" w14:textId="77777777" w:rsidR="002235F3" w:rsidRPr="003D1B9D" w:rsidRDefault="002235F3" w:rsidP="002235F3">
            <w:pPr>
              <w:tabs>
                <w:tab w:val="left" w:pos="284"/>
              </w:tabs>
              <w:jc w:val="both"/>
              <w:rPr>
                <w:sz w:val="20"/>
                <w:szCs w:val="20"/>
                <w:lang w:val="sr-Latn-ME"/>
              </w:rPr>
            </w:pPr>
          </w:p>
        </w:tc>
        <w:tc>
          <w:tcPr>
            <w:tcW w:w="1418" w:type="dxa"/>
          </w:tcPr>
          <w:p w14:paraId="416659AB" w14:textId="77777777" w:rsidR="002235F3" w:rsidRPr="003D1B9D" w:rsidRDefault="002235F3" w:rsidP="002235F3">
            <w:pPr>
              <w:tabs>
                <w:tab w:val="left" w:pos="284"/>
              </w:tabs>
              <w:jc w:val="both"/>
              <w:rPr>
                <w:b/>
                <w:sz w:val="20"/>
                <w:szCs w:val="20"/>
                <w:lang w:val="sr-Latn-ME"/>
              </w:rPr>
            </w:pPr>
          </w:p>
        </w:tc>
      </w:tr>
      <w:tr w:rsidR="002235F3" w:rsidRPr="003D1B9D" w14:paraId="1DD4B186" w14:textId="77777777" w:rsidTr="009F231E">
        <w:trPr>
          <w:jc w:val="center"/>
        </w:trPr>
        <w:tc>
          <w:tcPr>
            <w:tcW w:w="1668" w:type="dxa"/>
            <w:tcBorders>
              <w:top w:val="single" w:sz="4" w:space="0" w:color="000000"/>
              <w:left w:val="single" w:sz="4" w:space="0" w:color="000000"/>
              <w:bottom w:val="single" w:sz="4" w:space="0" w:color="000000"/>
              <w:right w:val="single" w:sz="4" w:space="0" w:color="000000"/>
            </w:tcBorders>
          </w:tcPr>
          <w:p w14:paraId="7B6F64DA" w14:textId="77777777" w:rsidR="002235F3" w:rsidRPr="003D1B9D" w:rsidRDefault="002235F3" w:rsidP="002235F3">
            <w:pPr>
              <w:tabs>
                <w:tab w:val="left" w:pos="284"/>
              </w:tabs>
              <w:jc w:val="both"/>
              <w:rPr>
                <w:b/>
                <w:sz w:val="20"/>
                <w:szCs w:val="20"/>
                <w:lang w:val="sr-Latn-ME"/>
              </w:rPr>
            </w:pPr>
            <w:r w:rsidRPr="003D1B9D">
              <w:rPr>
                <w:b/>
                <w:sz w:val="20"/>
                <w:szCs w:val="20"/>
                <w:lang w:val="sr-Latn-ME"/>
              </w:rPr>
              <w:t>Gastrointestinalni poremećaji</w:t>
            </w:r>
          </w:p>
        </w:tc>
        <w:tc>
          <w:tcPr>
            <w:tcW w:w="1476" w:type="dxa"/>
            <w:tcBorders>
              <w:top w:val="single" w:sz="4" w:space="0" w:color="000000"/>
              <w:left w:val="single" w:sz="4" w:space="0" w:color="000000"/>
              <w:bottom w:val="single" w:sz="4" w:space="0" w:color="000000"/>
              <w:right w:val="single" w:sz="4" w:space="0" w:color="000000"/>
            </w:tcBorders>
          </w:tcPr>
          <w:p w14:paraId="7B7CE8EA" w14:textId="77777777" w:rsidR="002235F3" w:rsidRPr="003D1B9D" w:rsidRDefault="002235F3" w:rsidP="002235F3">
            <w:pPr>
              <w:tabs>
                <w:tab w:val="left" w:pos="284"/>
              </w:tabs>
              <w:jc w:val="both"/>
              <w:rPr>
                <w:sz w:val="20"/>
                <w:szCs w:val="20"/>
                <w:lang w:val="sr-Latn-ME"/>
              </w:rPr>
            </w:pPr>
          </w:p>
        </w:tc>
        <w:tc>
          <w:tcPr>
            <w:tcW w:w="1890" w:type="dxa"/>
            <w:tcBorders>
              <w:top w:val="single" w:sz="4" w:space="0" w:color="000000"/>
              <w:left w:val="single" w:sz="4" w:space="0" w:color="000000"/>
              <w:bottom w:val="single" w:sz="4" w:space="0" w:color="000000"/>
              <w:right w:val="single" w:sz="4" w:space="0" w:color="000000"/>
            </w:tcBorders>
          </w:tcPr>
          <w:p w14:paraId="0200649A" w14:textId="77777777" w:rsidR="002235F3" w:rsidRPr="003D1B9D" w:rsidRDefault="00EF2E93" w:rsidP="002235F3">
            <w:pPr>
              <w:tabs>
                <w:tab w:val="left" w:pos="284"/>
              </w:tabs>
              <w:jc w:val="both"/>
              <w:rPr>
                <w:sz w:val="20"/>
                <w:szCs w:val="20"/>
                <w:lang w:val="sr-Latn-ME"/>
              </w:rPr>
            </w:pPr>
            <w:r w:rsidRPr="003D1B9D">
              <w:rPr>
                <w:sz w:val="20"/>
                <w:szCs w:val="20"/>
                <w:lang w:val="sr-Latn-ME"/>
              </w:rPr>
              <w:t>mučnina,</w:t>
            </w:r>
          </w:p>
          <w:p w14:paraId="64202AB4" w14:textId="77777777" w:rsidR="00EF2E93" w:rsidRPr="003D1B9D" w:rsidRDefault="00EF2E93" w:rsidP="00EF2E93">
            <w:pPr>
              <w:tabs>
                <w:tab w:val="left" w:pos="284"/>
              </w:tabs>
              <w:jc w:val="both"/>
              <w:rPr>
                <w:sz w:val="20"/>
                <w:szCs w:val="20"/>
                <w:lang w:val="sr-Latn-ME"/>
              </w:rPr>
            </w:pPr>
            <w:r w:rsidRPr="003D1B9D">
              <w:rPr>
                <w:sz w:val="20"/>
                <w:szCs w:val="20"/>
                <w:lang w:val="sr-Latn-ME"/>
              </w:rPr>
              <w:t>suva usta</w:t>
            </w:r>
          </w:p>
        </w:tc>
        <w:tc>
          <w:tcPr>
            <w:tcW w:w="2020" w:type="dxa"/>
            <w:tcBorders>
              <w:top w:val="single" w:sz="4" w:space="0" w:color="000000"/>
              <w:left w:val="single" w:sz="4" w:space="0" w:color="000000"/>
              <w:bottom w:val="single" w:sz="4" w:space="0" w:color="000000"/>
              <w:right w:val="single" w:sz="4" w:space="0" w:color="000000"/>
            </w:tcBorders>
          </w:tcPr>
          <w:p w14:paraId="41133587" w14:textId="63DBA567" w:rsidR="002235F3" w:rsidRPr="003D1B9D" w:rsidRDefault="002235F3" w:rsidP="002235F3">
            <w:pPr>
              <w:tabs>
                <w:tab w:val="left" w:pos="284"/>
              </w:tabs>
              <w:jc w:val="both"/>
              <w:rPr>
                <w:sz w:val="20"/>
                <w:szCs w:val="20"/>
                <w:lang w:val="sr-Latn-ME"/>
              </w:rPr>
            </w:pPr>
            <w:r w:rsidRPr="003D1B9D">
              <w:rPr>
                <w:sz w:val="20"/>
                <w:szCs w:val="20"/>
                <w:lang w:val="sr-Latn-ME"/>
              </w:rPr>
              <w:t xml:space="preserve">bol u stomaku, </w:t>
            </w:r>
            <w:r w:rsidR="00C5696B" w:rsidRPr="003D1B9D">
              <w:rPr>
                <w:sz w:val="20"/>
                <w:szCs w:val="20"/>
                <w:lang w:val="sr-Latn-ME"/>
              </w:rPr>
              <w:t>opstipacija</w:t>
            </w:r>
            <w:r w:rsidRPr="003D1B9D">
              <w:rPr>
                <w:sz w:val="20"/>
                <w:szCs w:val="20"/>
                <w:lang w:val="sr-Latn-ME"/>
              </w:rPr>
              <w:t xml:space="preserve">, </w:t>
            </w:r>
          </w:p>
          <w:p w14:paraId="18F9495F" w14:textId="77777777" w:rsidR="002235F3" w:rsidRPr="003D1B9D" w:rsidRDefault="002235F3" w:rsidP="002235F3">
            <w:pPr>
              <w:tabs>
                <w:tab w:val="left" w:pos="284"/>
              </w:tabs>
              <w:jc w:val="both"/>
              <w:rPr>
                <w:sz w:val="20"/>
                <w:szCs w:val="20"/>
                <w:lang w:val="sr-Latn-ME"/>
              </w:rPr>
            </w:pPr>
            <w:r w:rsidRPr="003D1B9D">
              <w:rPr>
                <w:sz w:val="20"/>
                <w:szCs w:val="20"/>
                <w:lang w:val="sr-Latn-ME"/>
              </w:rPr>
              <w:t xml:space="preserve">dijareja, </w:t>
            </w:r>
          </w:p>
          <w:p w14:paraId="2E80865F" w14:textId="77777777" w:rsidR="002235F3" w:rsidRPr="003D1B9D" w:rsidRDefault="002235F3" w:rsidP="002235F3">
            <w:pPr>
              <w:tabs>
                <w:tab w:val="left" w:pos="284"/>
              </w:tabs>
              <w:jc w:val="both"/>
              <w:rPr>
                <w:sz w:val="20"/>
                <w:szCs w:val="20"/>
                <w:lang w:val="sr-Latn-ME"/>
              </w:rPr>
            </w:pPr>
            <w:r w:rsidRPr="003D1B9D">
              <w:rPr>
                <w:sz w:val="20"/>
                <w:szCs w:val="20"/>
                <w:lang w:val="sr-Latn-ME"/>
              </w:rPr>
              <w:t>povraćanje</w:t>
            </w:r>
          </w:p>
        </w:tc>
        <w:tc>
          <w:tcPr>
            <w:tcW w:w="1603" w:type="dxa"/>
            <w:tcBorders>
              <w:top w:val="single" w:sz="4" w:space="0" w:color="000000"/>
              <w:left w:val="single" w:sz="4" w:space="0" w:color="000000"/>
              <w:bottom w:val="single" w:sz="4" w:space="0" w:color="000000"/>
              <w:right w:val="single" w:sz="4" w:space="0" w:color="000000"/>
            </w:tcBorders>
          </w:tcPr>
          <w:p w14:paraId="13AFC195" w14:textId="77777777" w:rsidR="002235F3" w:rsidRPr="003D1B9D" w:rsidRDefault="002235F3" w:rsidP="002235F3">
            <w:pPr>
              <w:tabs>
                <w:tab w:val="left" w:pos="284"/>
              </w:tabs>
              <w:jc w:val="both"/>
              <w:rPr>
                <w:sz w:val="20"/>
                <w:szCs w:val="20"/>
                <w:lang w:val="sr-Latn-ME"/>
              </w:rPr>
            </w:pPr>
            <w:r w:rsidRPr="003D1B9D">
              <w:rPr>
                <w:sz w:val="20"/>
                <w:szCs w:val="20"/>
                <w:lang w:val="sr-Latn-ME"/>
              </w:rPr>
              <w:t xml:space="preserve">nadutost stomaka, </w:t>
            </w:r>
          </w:p>
          <w:p w14:paraId="5FC4DB95" w14:textId="3C96D2D6" w:rsidR="002235F3" w:rsidRPr="003D1B9D" w:rsidRDefault="002235F3" w:rsidP="002235F3">
            <w:pPr>
              <w:tabs>
                <w:tab w:val="left" w:pos="284"/>
              </w:tabs>
              <w:jc w:val="both"/>
              <w:rPr>
                <w:sz w:val="20"/>
                <w:szCs w:val="20"/>
                <w:lang w:val="sr-Latn-ME"/>
              </w:rPr>
            </w:pPr>
            <w:r w:rsidRPr="003D1B9D">
              <w:rPr>
                <w:sz w:val="20"/>
                <w:szCs w:val="20"/>
                <w:lang w:val="sr-Latn-ME"/>
              </w:rPr>
              <w:t>disgeuzija, nadimanje</w:t>
            </w:r>
          </w:p>
        </w:tc>
        <w:tc>
          <w:tcPr>
            <w:tcW w:w="1418" w:type="dxa"/>
            <w:tcBorders>
              <w:top w:val="single" w:sz="4" w:space="0" w:color="000000"/>
              <w:left w:val="single" w:sz="4" w:space="0" w:color="000000"/>
              <w:bottom w:val="single" w:sz="4" w:space="0" w:color="000000"/>
              <w:right w:val="single" w:sz="4" w:space="0" w:color="000000"/>
            </w:tcBorders>
          </w:tcPr>
          <w:p w14:paraId="1E28C9DC" w14:textId="77777777" w:rsidR="002235F3" w:rsidRPr="003D1B9D" w:rsidRDefault="002235F3" w:rsidP="002235F3">
            <w:pPr>
              <w:tabs>
                <w:tab w:val="left" w:pos="284"/>
              </w:tabs>
              <w:jc w:val="both"/>
              <w:rPr>
                <w:sz w:val="20"/>
                <w:szCs w:val="20"/>
                <w:lang w:val="sr-Latn-ME"/>
              </w:rPr>
            </w:pPr>
          </w:p>
        </w:tc>
      </w:tr>
      <w:tr w:rsidR="002235F3" w:rsidRPr="003D1B9D" w14:paraId="32C274F4" w14:textId="77777777" w:rsidTr="009F231E">
        <w:trPr>
          <w:jc w:val="center"/>
        </w:trPr>
        <w:tc>
          <w:tcPr>
            <w:tcW w:w="1668" w:type="dxa"/>
            <w:tcBorders>
              <w:top w:val="single" w:sz="4" w:space="0" w:color="000000"/>
              <w:left w:val="single" w:sz="4" w:space="0" w:color="000000"/>
              <w:bottom w:val="single" w:sz="4" w:space="0" w:color="000000"/>
              <w:right w:val="single" w:sz="4" w:space="0" w:color="000000"/>
            </w:tcBorders>
          </w:tcPr>
          <w:p w14:paraId="03AB28CA" w14:textId="01232002" w:rsidR="002235F3" w:rsidRPr="003D1B9D" w:rsidRDefault="002235F3" w:rsidP="002235F3">
            <w:pPr>
              <w:tabs>
                <w:tab w:val="left" w:pos="284"/>
              </w:tabs>
              <w:jc w:val="both"/>
              <w:rPr>
                <w:b/>
                <w:sz w:val="20"/>
                <w:szCs w:val="20"/>
                <w:lang w:val="sr-Latn-ME"/>
              </w:rPr>
            </w:pPr>
            <w:r w:rsidRPr="003D1B9D">
              <w:rPr>
                <w:b/>
                <w:sz w:val="20"/>
                <w:szCs w:val="20"/>
                <w:lang w:val="sr-Latn-ME"/>
              </w:rPr>
              <w:t>Poremećaji kože i potkožnog tkiva</w:t>
            </w:r>
          </w:p>
        </w:tc>
        <w:tc>
          <w:tcPr>
            <w:tcW w:w="1476" w:type="dxa"/>
            <w:tcBorders>
              <w:top w:val="single" w:sz="4" w:space="0" w:color="000000"/>
              <w:left w:val="single" w:sz="4" w:space="0" w:color="000000"/>
              <w:bottom w:val="single" w:sz="4" w:space="0" w:color="000000"/>
              <w:right w:val="single" w:sz="4" w:space="0" w:color="000000"/>
            </w:tcBorders>
          </w:tcPr>
          <w:p w14:paraId="58488F52" w14:textId="77777777" w:rsidR="002235F3" w:rsidRPr="003D1B9D" w:rsidRDefault="002235F3" w:rsidP="002235F3">
            <w:pPr>
              <w:tabs>
                <w:tab w:val="left" w:pos="284"/>
              </w:tabs>
              <w:jc w:val="both"/>
              <w:rPr>
                <w:sz w:val="20"/>
                <w:szCs w:val="20"/>
                <w:lang w:val="sr-Latn-ME"/>
              </w:rPr>
            </w:pPr>
            <w:r w:rsidRPr="003D1B9D">
              <w:rPr>
                <w:sz w:val="20"/>
                <w:szCs w:val="20"/>
                <w:lang w:val="sr-Latn-ME"/>
              </w:rPr>
              <w:t>hiperhidroza</w:t>
            </w:r>
          </w:p>
        </w:tc>
        <w:tc>
          <w:tcPr>
            <w:tcW w:w="1890" w:type="dxa"/>
            <w:tcBorders>
              <w:top w:val="single" w:sz="4" w:space="0" w:color="000000"/>
              <w:left w:val="single" w:sz="4" w:space="0" w:color="000000"/>
              <w:bottom w:val="single" w:sz="4" w:space="0" w:color="000000"/>
              <w:right w:val="single" w:sz="4" w:space="0" w:color="000000"/>
            </w:tcBorders>
          </w:tcPr>
          <w:p w14:paraId="72AF10A2" w14:textId="77777777" w:rsidR="002235F3" w:rsidRPr="003D1B9D" w:rsidRDefault="002235F3" w:rsidP="002235F3">
            <w:pPr>
              <w:tabs>
                <w:tab w:val="left" w:pos="284"/>
              </w:tabs>
              <w:jc w:val="both"/>
              <w:rPr>
                <w:sz w:val="20"/>
                <w:szCs w:val="20"/>
                <w:lang w:val="sr-Latn-ME"/>
              </w:rPr>
            </w:pPr>
          </w:p>
        </w:tc>
        <w:tc>
          <w:tcPr>
            <w:tcW w:w="2020" w:type="dxa"/>
            <w:tcBorders>
              <w:top w:val="single" w:sz="4" w:space="0" w:color="000000"/>
              <w:left w:val="single" w:sz="4" w:space="0" w:color="000000"/>
              <w:bottom w:val="single" w:sz="4" w:space="0" w:color="000000"/>
              <w:right w:val="single" w:sz="4" w:space="0" w:color="000000"/>
            </w:tcBorders>
          </w:tcPr>
          <w:p w14:paraId="411DFA82" w14:textId="77777777" w:rsidR="002235F3" w:rsidRPr="003D1B9D" w:rsidRDefault="002235F3" w:rsidP="002235F3">
            <w:pPr>
              <w:tabs>
                <w:tab w:val="left" w:pos="284"/>
              </w:tabs>
              <w:jc w:val="both"/>
              <w:rPr>
                <w:sz w:val="20"/>
                <w:szCs w:val="20"/>
                <w:lang w:val="sr-Latn-ME"/>
              </w:rPr>
            </w:pPr>
            <w:r w:rsidRPr="003D1B9D">
              <w:rPr>
                <w:sz w:val="20"/>
                <w:szCs w:val="20"/>
                <w:lang w:val="sr-Latn-ME"/>
              </w:rPr>
              <w:t>akne,</w:t>
            </w:r>
          </w:p>
          <w:p w14:paraId="3620172F" w14:textId="77777777" w:rsidR="002235F3" w:rsidRPr="003D1B9D" w:rsidRDefault="002235F3" w:rsidP="002235F3">
            <w:pPr>
              <w:tabs>
                <w:tab w:val="left" w:pos="284"/>
              </w:tabs>
              <w:jc w:val="both"/>
              <w:rPr>
                <w:sz w:val="20"/>
                <w:szCs w:val="20"/>
                <w:lang w:val="sr-Latn-ME"/>
              </w:rPr>
            </w:pPr>
            <w:r w:rsidRPr="003D1B9D">
              <w:rPr>
                <w:sz w:val="20"/>
                <w:szCs w:val="20"/>
                <w:lang w:val="sr-Latn-ME"/>
              </w:rPr>
              <w:t>alopecija,</w:t>
            </w:r>
          </w:p>
          <w:p w14:paraId="08262445" w14:textId="77777777" w:rsidR="00EF2E93" w:rsidRPr="003D1B9D" w:rsidRDefault="00EF2E93" w:rsidP="002235F3">
            <w:pPr>
              <w:tabs>
                <w:tab w:val="left" w:pos="284"/>
              </w:tabs>
              <w:jc w:val="both"/>
              <w:rPr>
                <w:sz w:val="20"/>
                <w:szCs w:val="20"/>
                <w:lang w:val="sr-Latn-ME"/>
              </w:rPr>
            </w:pPr>
            <w:r w:rsidRPr="003D1B9D">
              <w:rPr>
                <w:sz w:val="20"/>
                <w:szCs w:val="20"/>
                <w:lang w:val="sr-Latn-ME"/>
              </w:rPr>
              <w:t>eritem,</w:t>
            </w:r>
          </w:p>
          <w:p w14:paraId="3A4A1567" w14:textId="77777777" w:rsidR="002235F3" w:rsidRPr="003D1B9D" w:rsidRDefault="002235F3" w:rsidP="002235F3">
            <w:pPr>
              <w:tabs>
                <w:tab w:val="left" w:pos="284"/>
              </w:tabs>
              <w:jc w:val="both"/>
              <w:rPr>
                <w:sz w:val="20"/>
                <w:szCs w:val="20"/>
                <w:lang w:val="sr-Latn-ME"/>
              </w:rPr>
            </w:pPr>
            <w:r w:rsidRPr="003D1B9D">
              <w:rPr>
                <w:sz w:val="20"/>
                <w:szCs w:val="20"/>
                <w:lang w:val="sr-Latn-ME"/>
              </w:rPr>
              <w:t>pruritis,</w:t>
            </w:r>
          </w:p>
          <w:p w14:paraId="4723DBF2" w14:textId="77777777" w:rsidR="002235F3" w:rsidRPr="003D1B9D" w:rsidRDefault="002235F3" w:rsidP="002235F3">
            <w:pPr>
              <w:tabs>
                <w:tab w:val="left" w:pos="284"/>
              </w:tabs>
              <w:jc w:val="both"/>
              <w:rPr>
                <w:sz w:val="20"/>
                <w:szCs w:val="20"/>
                <w:lang w:val="sr-Latn-ME"/>
              </w:rPr>
            </w:pPr>
            <w:r w:rsidRPr="003D1B9D">
              <w:rPr>
                <w:sz w:val="20"/>
                <w:szCs w:val="20"/>
                <w:lang w:val="sr-Latn-ME"/>
              </w:rPr>
              <w:t>osip</w:t>
            </w:r>
            <w:r w:rsidR="00EF2E93" w:rsidRPr="003D1B9D">
              <w:rPr>
                <w:sz w:val="20"/>
                <w:szCs w:val="20"/>
                <w:lang w:val="sr-Latn-ME"/>
              </w:rPr>
              <w:t>,</w:t>
            </w:r>
          </w:p>
          <w:p w14:paraId="45B9B05A" w14:textId="77777777" w:rsidR="00EF2E93" w:rsidRPr="003D1B9D" w:rsidRDefault="00EF2E93" w:rsidP="002235F3">
            <w:pPr>
              <w:tabs>
                <w:tab w:val="left" w:pos="284"/>
              </w:tabs>
              <w:jc w:val="both"/>
              <w:rPr>
                <w:sz w:val="20"/>
                <w:szCs w:val="20"/>
                <w:lang w:val="sr-Latn-ME"/>
              </w:rPr>
            </w:pPr>
            <w:r w:rsidRPr="003D1B9D">
              <w:rPr>
                <w:sz w:val="20"/>
                <w:szCs w:val="20"/>
                <w:lang w:val="sr-Latn-ME"/>
              </w:rPr>
              <w:t>urtikarija</w:t>
            </w:r>
          </w:p>
        </w:tc>
        <w:tc>
          <w:tcPr>
            <w:tcW w:w="1603" w:type="dxa"/>
            <w:tcBorders>
              <w:top w:val="single" w:sz="4" w:space="0" w:color="000000"/>
              <w:left w:val="single" w:sz="4" w:space="0" w:color="000000"/>
              <w:bottom w:val="single" w:sz="4" w:space="0" w:color="000000"/>
              <w:right w:val="single" w:sz="4" w:space="0" w:color="000000"/>
            </w:tcBorders>
          </w:tcPr>
          <w:p w14:paraId="7FAF3393" w14:textId="77777777" w:rsidR="002235F3" w:rsidRPr="003D1B9D" w:rsidRDefault="00EF2E93" w:rsidP="002235F3">
            <w:pPr>
              <w:tabs>
                <w:tab w:val="left" w:pos="284"/>
              </w:tabs>
              <w:jc w:val="both"/>
              <w:rPr>
                <w:sz w:val="20"/>
                <w:szCs w:val="20"/>
                <w:lang w:val="sr-Latn-ME"/>
              </w:rPr>
            </w:pPr>
            <w:r w:rsidRPr="003D1B9D">
              <w:rPr>
                <w:sz w:val="20"/>
                <w:szCs w:val="20"/>
                <w:lang w:val="sr-Latn-ME"/>
              </w:rPr>
              <w:t>plihovi,</w:t>
            </w:r>
          </w:p>
          <w:p w14:paraId="7F5A8828" w14:textId="77777777" w:rsidR="00EF2E93" w:rsidRPr="003D1B9D" w:rsidRDefault="00EF2E93" w:rsidP="002235F3">
            <w:pPr>
              <w:tabs>
                <w:tab w:val="left" w:pos="284"/>
              </w:tabs>
              <w:jc w:val="both"/>
              <w:rPr>
                <w:sz w:val="20"/>
                <w:szCs w:val="20"/>
                <w:lang w:val="sr-Latn-ME"/>
              </w:rPr>
            </w:pPr>
            <w:r w:rsidRPr="003D1B9D">
              <w:rPr>
                <w:sz w:val="20"/>
                <w:szCs w:val="20"/>
                <w:lang w:val="sr-Latn-ME"/>
              </w:rPr>
              <w:t>purpura</w:t>
            </w:r>
          </w:p>
        </w:tc>
        <w:tc>
          <w:tcPr>
            <w:tcW w:w="1418" w:type="dxa"/>
            <w:tcBorders>
              <w:top w:val="single" w:sz="4" w:space="0" w:color="000000"/>
              <w:left w:val="single" w:sz="4" w:space="0" w:color="000000"/>
              <w:bottom w:val="single" w:sz="4" w:space="0" w:color="000000"/>
              <w:right w:val="single" w:sz="4" w:space="0" w:color="000000"/>
            </w:tcBorders>
          </w:tcPr>
          <w:p w14:paraId="103740ED" w14:textId="7B9E0029" w:rsidR="002235F3" w:rsidRPr="003D1B9D" w:rsidRDefault="002235F3" w:rsidP="009C2CAD">
            <w:pPr>
              <w:tabs>
                <w:tab w:val="left" w:pos="284"/>
              </w:tabs>
              <w:jc w:val="both"/>
              <w:rPr>
                <w:sz w:val="20"/>
                <w:szCs w:val="20"/>
                <w:lang w:val="sr-Latn-ME"/>
              </w:rPr>
            </w:pPr>
            <w:r w:rsidRPr="003D1B9D">
              <w:rPr>
                <w:sz w:val="20"/>
                <w:szCs w:val="20"/>
                <w:lang w:val="sr-Latn-ME"/>
              </w:rPr>
              <w:t>angioneurotski edem</w:t>
            </w:r>
          </w:p>
        </w:tc>
      </w:tr>
      <w:tr w:rsidR="002235F3" w:rsidRPr="003D1B9D" w14:paraId="5427C41B" w14:textId="77777777" w:rsidTr="009F231E">
        <w:trPr>
          <w:jc w:val="center"/>
        </w:trPr>
        <w:tc>
          <w:tcPr>
            <w:tcW w:w="1668" w:type="dxa"/>
            <w:tcBorders>
              <w:top w:val="single" w:sz="4" w:space="0" w:color="000000"/>
              <w:left w:val="single" w:sz="4" w:space="0" w:color="000000"/>
              <w:bottom w:val="single" w:sz="4" w:space="0" w:color="000000"/>
              <w:right w:val="single" w:sz="4" w:space="0" w:color="000000"/>
            </w:tcBorders>
          </w:tcPr>
          <w:p w14:paraId="690D7899" w14:textId="62F778DE" w:rsidR="002235F3" w:rsidRPr="003D1B9D" w:rsidRDefault="002235F3" w:rsidP="002235F3">
            <w:pPr>
              <w:tabs>
                <w:tab w:val="left" w:pos="284"/>
              </w:tabs>
              <w:jc w:val="both"/>
              <w:rPr>
                <w:b/>
                <w:sz w:val="20"/>
                <w:szCs w:val="20"/>
                <w:lang w:val="sr-Latn-ME"/>
              </w:rPr>
            </w:pPr>
            <w:r w:rsidRPr="003D1B9D">
              <w:rPr>
                <w:b/>
                <w:sz w:val="20"/>
                <w:szCs w:val="20"/>
                <w:lang w:val="sr-Latn-ME"/>
              </w:rPr>
              <w:t>Poremećaji mišićno-</w:t>
            </w:r>
            <w:r w:rsidR="004437C7" w:rsidRPr="003D1B9D">
              <w:rPr>
                <w:b/>
                <w:sz w:val="20"/>
                <w:szCs w:val="20"/>
                <w:lang w:val="sr-Latn-ME"/>
              </w:rPr>
              <w:t>koštanog</w:t>
            </w:r>
            <w:r w:rsidR="009066B3" w:rsidRPr="003D1B9D">
              <w:rPr>
                <w:lang w:val="sr-Latn-ME"/>
              </w:rPr>
              <w:t xml:space="preserve"> </w:t>
            </w:r>
            <w:r w:rsidR="009066B3" w:rsidRPr="003D1B9D">
              <w:rPr>
                <w:b/>
                <w:sz w:val="20"/>
                <w:szCs w:val="20"/>
                <w:lang w:val="sr-Latn-ME"/>
              </w:rPr>
              <w:t>sistema</w:t>
            </w:r>
            <w:r w:rsidR="004437C7" w:rsidRPr="003D1B9D">
              <w:rPr>
                <w:b/>
                <w:sz w:val="20"/>
                <w:szCs w:val="20"/>
                <w:lang w:val="sr-Latn-ME"/>
              </w:rPr>
              <w:t xml:space="preserve"> i </w:t>
            </w:r>
            <w:r w:rsidRPr="003D1B9D">
              <w:rPr>
                <w:b/>
                <w:sz w:val="20"/>
                <w:szCs w:val="20"/>
                <w:lang w:val="sr-Latn-ME"/>
              </w:rPr>
              <w:t>vezivnog tkiva</w:t>
            </w:r>
          </w:p>
        </w:tc>
        <w:tc>
          <w:tcPr>
            <w:tcW w:w="1476" w:type="dxa"/>
            <w:tcBorders>
              <w:top w:val="single" w:sz="4" w:space="0" w:color="000000"/>
              <w:left w:val="single" w:sz="4" w:space="0" w:color="000000"/>
              <w:bottom w:val="single" w:sz="4" w:space="0" w:color="000000"/>
              <w:right w:val="single" w:sz="4" w:space="0" w:color="000000"/>
            </w:tcBorders>
          </w:tcPr>
          <w:p w14:paraId="44D87C1E" w14:textId="77777777" w:rsidR="002235F3" w:rsidRPr="003D1B9D" w:rsidRDefault="002235F3" w:rsidP="002235F3">
            <w:pPr>
              <w:tabs>
                <w:tab w:val="left" w:pos="284"/>
              </w:tabs>
              <w:jc w:val="both"/>
              <w:rPr>
                <w:sz w:val="20"/>
                <w:szCs w:val="20"/>
                <w:lang w:val="sr-Latn-ME"/>
              </w:rPr>
            </w:pPr>
            <w:r w:rsidRPr="003D1B9D">
              <w:rPr>
                <w:sz w:val="20"/>
                <w:szCs w:val="20"/>
                <w:lang w:val="sr-Latn-ME"/>
              </w:rPr>
              <w:t>bol u leđima</w:t>
            </w:r>
          </w:p>
        </w:tc>
        <w:tc>
          <w:tcPr>
            <w:tcW w:w="1890" w:type="dxa"/>
            <w:tcBorders>
              <w:top w:val="single" w:sz="4" w:space="0" w:color="000000"/>
              <w:left w:val="single" w:sz="4" w:space="0" w:color="000000"/>
              <w:bottom w:val="single" w:sz="4" w:space="0" w:color="000000"/>
              <w:right w:val="single" w:sz="4" w:space="0" w:color="000000"/>
            </w:tcBorders>
          </w:tcPr>
          <w:p w14:paraId="401E7260" w14:textId="77777777" w:rsidR="002235F3" w:rsidRPr="003D1B9D" w:rsidRDefault="002235F3" w:rsidP="002235F3">
            <w:pPr>
              <w:tabs>
                <w:tab w:val="left" w:pos="284"/>
              </w:tabs>
              <w:jc w:val="both"/>
              <w:rPr>
                <w:sz w:val="20"/>
                <w:szCs w:val="20"/>
                <w:lang w:val="sr-Latn-ME"/>
              </w:rPr>
            </w:pPr>
            <w:r w:rsidRPr="003D1B9D">
              <w:rPr>
                <w:sz w:val="20"/>
                <w:szCs w:val="20"/>
                <w:lang w:val="sr-Latn-ME"/>
              </w:rPr>
              <w:t>mišićno-skeletni bol,</w:t>
            </w:r>
          </w:p>
          <w:p w14:paraId="6B16A0CB" w14:textId="77777777" w:rsidR="002235F3" w:rsidRPr="003D1B9D" w:rsidRDefault="002235F3" w:rsidP="002235F3">
            <w:pPr>
              <w:tabs>
                <w:tab w:val="left" w:pos="284"/>
              </w:tabs>
              <w:jc w:val="both"/>
              <w:rPr>
                <w:sz w:val="20"/>
                <w:szCs w:val="20"/>
                <w:lang w:val="sr-Latn-ME"/>
              </w:rPr>
            </w:pPr>
            <w:r w:rsidRPr="003D1B9D">
              <w:rPr>
                <w:sz w:val="20"/>
                <w:szCs w:val="20"/>
                <w:lang w:val="sr-Latn-ME"/>
              </w:rPr>
              <w:t>bol u ekstremitetima</w:t>
            </w:r>
          </w:p>
        </w:tc>
        <w:tc>
          <w:tcPr>
            <w:tcW w:w="2020" w:type="dxa"/>
            <w:tcBorders>
              <w:top w:val="single" w:sz="4" w:space="0" w:color="000000"/>
              <w:left w:val="single" w:sz="4" w:space="0" w:color="000000"/>
              <w:bottom w:val="single" w:sz="4" w:space="0" w:color="000000"/>
              <w:right w:val="single" w:sz="4" w:space="0" w:color="000000"/>
            </w:tcBorders>
          </w:tcPr>
          <w:p w14:paraId="5E23765E" w14:textId="77777777" w:rsidR="002235F3" w:rsidRPr="003D1B9D" w:rsidRDefault="002235F3" w:rsidP="002235F3">
            <w:pPr>
              <w:tabs>
                <w:tab w:val="left" w:pos="284"/>
              </w:tabs>
              <w:jc w:val="both"/>
              <w:rPr>
                <w:sz w:val="20"/>
                <w:szCs w:val="20"/>
                <w:lang w:val="sr-Latn-ME"/>
              </w:rPr>
            </w:pPr>
            <w:r w:rsidRPr="003D1B9D">
              <w:rPr>
                <w:sz w:val="20"/>
                <w:szCs w:val="20"/>
                <w:lang w:val="sr-Latn-ME"/>
              </w:rPr>
              <w:t>artralgija,</w:t>
            </w:r>
          </w:p>
          <w:p w14:paraId="1180E046" w14:textId="77777777" w:rsidR="00EF2E93" w:rsidRPr="003D1B9D" w:rsidRDefault="00EF2E93" w:rsidP="002235F3">
            <w:pPr>
              <w:tabs>
                <w:tab w:val="left" w:pos="284"/>
              </w:tabs>
              <w:jc w:val="both"/>
              <w:rPr>
                <w:sz w:val="20"/>
                <w:szCs w:val="20"/>
                <w:lang w:val="sr-Latn-ME"/>
              </w:rPr>
            </w:pPr>
            <w:r w:rsidRPr="003D1B9D">
              <w:rPr>
                <w:sz w:val="20"/>
                <w:szCs w:val="20"/>
                <w:lang w:val="sr-Latn-ME"/>
              </w:rPr>
              <w:t>bol u kostima,</w:t>
            </w:r>
          </w:p>
          <w:p w14:paraId="18289507" w14:textId="77777777" w:rsidR="002235F3" w:rsidRPr="003D1B9D" w:rsidRDefault="002235F3" w:rsidP="002235F3">
            <w:pPr>
              <w:tabs>
                <w:tab w:val="left" w:pos="284"/>
              </w:tabs>
              <w:jc w:val="both"/>
              <w:rPr>
                <w:sz w:val="20"/>
                <w:szCs w:val="20"/>
                <w:lang w:val="sr-Latn-ME"/>
              </w:rPr>
            </w:pPr>
            <w:r w:rsidRPr="003D1B9D">
              <w:rPr>
                <w:sz w:val="20"/>
                <w:szCs w:val="20"/>
                <w:lang w:val="sr-Latn-ME"/>
              </w:rPr>
              <w:t>grčevi u mišićima,</w:t>
            </w:r>
          </w:p>
          <w:p w14:paraId="67E9FED7" w14:textId="77777777" w:rsidR="002235F3" w:rsidRPr="003D1B9D" w:rsidRDefault="002235F3" w:rsidP="002235F3">
            <w:pPr>
              <w:tabs>
                <w:tab w:val="left" w:pos="284"/>
              </w:tabs>
              <w:jc w:val="both"/>
              <w:rPr>
                <w:sz w:val="20"/>
                <w:szCs w:val="20"/>
                <w:lang w:val="sr-Latn-ME"/>
              </w:rPr>
            </w:pPr>
            <w:r w:rsidRPr="003D1B9D">
              <w:rPr>
                <w:sz w:val="20"/>
                <w:szCs w:val="20"/>
                <w:lang w:val="sr-Latn-ME"/>
              </w:rPr>
              <w:t>slabost mišića,</w:t>
            </w:r>
          </w:p>
          <w:p w14:paraId="16E25B05" w14:textId="77777777" w:rsidR="002235F3" w:rsidRPr="003D1B9D" w:rsidRDefault="002235F3" w:rsidP="002235F3">
            <w:pPr>
              <w:tabs>
                <w:tab w:val="left" w:pos="284"/>
              </w:tabs>
              <w:jc w:val="both"/>
              <w:rPr>
                <w:sz w:val="20"/>
                <w:szCs w:val="20"/>
                <w:lang w:val="sr-Latn-ME"/>
              </w:rPr>
            </w:pPr>
            <w:r w:rsidRPr="003D1B9D">
              <w:rPr>
                <w:sz w:val="20"/>
                <w:szCs w:val="20"/>
                <w:lang w:val="sr-Latn-ME"/>
              </w:rPr>
              <w:t>mialgija</w:t>
            </w:r>
          </w:p>
          <w:p w14:paraId="04CA8B4A" w14:textId="77777777" w:rsidR="002235F3" w:rsidRPr="003D1B9D" w:rsidRDefault="002235F3" w:rsidP="002235F3">
            <w:pPr>
              <w:tabs>
                <w:tab w:val="left" w:pos="284"/>
              </w:tabs>
              <w:jc w:val="both"/>
              <w:rPr>
                <w:sz w:val="20"/>
                <w:szCs w:val="20"/>
                <w:lang w:val="sr-Latn-ME"/>
              </w:rPr>
            </w:pPr>
          </w:p>
        </w:tc>
        <w:tc>
          <w:tcPr>
            <w:tcW w:w="1603" w:type="dxa"/>
            <w:tcBorders>
              <w:top w:val="single" w:sz="4" w:space="0" w:color="000000"/>
              <w:left w:val="single" w:sz="4" w:space="0" w:color="000000"/>
              <w:bottom w:val="single" w:sz="4" w:space="0" w:color="000000"/>
              <w:right w:val="single" w:sz="4" w:space="0" w:color="000000"/>
            </w:tcBorders>
          </w:tcPr>
          <w:p w14:paraId="694E3966" w14:textId="77777777" w:rsidR="002235F3" w:rsidRPr="003D1B9D" w:rsidRDefault="002235F3" w:rsidP="002235F3">
            <w:pPr>
              <w:tabs>
                <w:tab w:val="left" w:pos="284"/>
              </w:tabs>
              <w:jc w:val="both"/>
              <w:rPr>
                <w:sz w:val="20"/>
                <w:szCs w:val="20"/>
                <w:lang w:val="sr-Latn-ME"/>
              </w:rPr>
            </w:pPr>
            <w:r w:rsidRPr="003D1B9D">
              <w:rPr>
                <w:sz w:val="20"/>
                <w:szCs w:val="20"/>
                <w:lang w:val="sr-Latn-ME"/>
              </w:rPr>
              <w:t>krutost zglobova,</w:t>
            </w:r>
          </w:p>
          <w:p w14:paraId="78FCDBA3" w14:textId="77777777" w:rsidR="002235F3" w:rsidRPr="003D1B9D" w:rsidRDefault="002235F3" w:rsidP="002235F3">
            <w:pPr>
              <w:tabs>
                <w:tab w:val="left" w:pos="284"/>
              </w:tabs>
              <w:jc w:val="both"/>
              <w:rPr>
                <w:sz w:val="20"/>
                <w:szCs w:val="20"/>
                <w:lang w:val="sr-Latn-ME"/>
              </w:rPr>
            </w:pPr>
            <w:r w:rsidRPr="003D1B9D">
              <w:rPr>
                <w:sz w:val="20"/>
                <w:szCs w:val="20"/>
                <w:lang w:val="sr-Latn-ME"/>
              </w:rPr>
              <w:t>oticanje zglobova,</w:t>
            </w:r>
          </w:p>
          <w:p w14:paraId="1782F766" w14:textId="77777777" w:rsidR="002235F3" w:rsidRPr="003D1B9D" w:rsidRDefault="002235F3" w:rsidP="002235F3">
            <w:pPr>
              <w:tabs>
                <w:tab w:val="left" w:pos="284"/>
              </w:tabs>
              <w:jc w:val="both"/>
              <w:rPr>
                <w:sz w:val="20"/>
                <w:szCs w:val="20"/>
                <w:lang w:val="sr-Latn-ME"/>
              </w:rPr>
            </w:pPr>
            <w:r w:rsidRPr="003D1B9D">
              <w:rPr>
                <w:sz w:val="20"/>
                <w:szCs w:val="20"/>
                <w:lang w:val="sr-Latn-ME"/>
              </w:rPr>
              <w:t>mišićno-skeletni grčevi,</w:t>
            </w:r>
          </w:p>
          <w:p w14:paraId="1659CF36" w14:textId="77777777" w:rsidR="002235F3" w:rsidRPr="003D1B9D" w:rsidRDefault="002235F3" w:rsidP="002235F3">
            <w:pPr>
              <w:tabs>
                <w:tab w:val="left" w:pos="284"/>
              </w:tabs>
              <w:jc w:val="both"/>
              <w:rPr>
                <w:sz w:val="20"/>
                <w:szCs w:val="20"/>
                <w:lang w:val="sr-Latn-ME"/>
              </w:rPr>
            </w:pPr>
            <w:r w:rsidRPr="003D1B9D">
              <w:rPr>
                <w:sz w:val="20"/>
                <w:szCs w:val="20"/>
                <w:lang w:val="sr-Latn-ME"/>
              </w:rPr>
              <w:t>osteoartritis</w:t>
            </w:r>
          </w:p>
        </w:tc>
        <w:tc>
          <w:tcPr>
            <w:tcW w:w="1418" w:type="dxa"/>
            <w:tcBorders>
              <w:top w:val="single" w:sz="4" w:space="0" w:color="000000"/>
              <w:left w:val="single" w:sz="4" w:space="0" w:color="000000"/>
              <w:bottom w:val="single" w:sz="4" w:space="0" w:color="000000"/>
              <w:right w:val="single" w:sz="4" w:space="0" w:color="000000"/>
            </w:tcBorders>
          </w:tcPr>
          <w:p w14:paraId="0E6F0537" w14:textId="4AE4D595" w:rsidR="002235F3" w:rsidRPr="003D1B9D" w:rsidRDefault="002235F3" w:rsidP="002235F3">
            <w:pPr>
              <w:tabs>
                <w:tab w:val="left" w:pos="284"/>
              </w:tabs>
              <w:jc w:val="both"/>
              <w:rPr>
                <w:sz w:val="20"/>
                <w:szCs w:val="20"/>
                <w:lang w:val="sr-Latn-ME"/>
              </w:rPr>
            </w:pPr>
          </w:p>
        </w:tc>
      </w:tr>
      <w:tr w:rsidR="00EF2E93" w:rsidRPr="003D1B9D" w14:paraId="35A85257" w14:textId="77777777" w:rsidTr="009F231E">
        <w:trPr>
          <w:jc w:val="center"/>
        </w:trPr>
        <w:tc>
          <w:tcPr>
            <w:tcW w:w="1668" w:type="dxa"/>
            <w:tcBorders>
              <w:top w:val="single" w:sz="4" w:space="0" w:color="000000"/>
              <w:left w:val="single" w:sz="4" w:space="0" w:color="000000"/>
              <w:bottom w:val="single" w:sz="4" w:space="0" w:color="000000"/>
              <w:right w:val="single" w:sz="4" w:space="0" w:color="000000"/>
            </w:tcBorders>
          </w:tcPr>
          <w:p w14:paraId="149B1155" w14:textId="77777777" w:rsidR="00EF2E93" w:rsidRPr="003D1B9D" w:rsidRDefault="00EF2E93" w:rsidP="00EF2E93">
            <w:pPr>
              <w:tabs>
                <w:tab w:val="left" w:pos="284"/>
              </w:tabs>
              <w:jc w:val="both"/>
              <w:rPr>
                <w:b/>
                <w:bCs/>
                <w:sz w:val="20"/>
                <w:szCs w:val="20"/>
                <w:lang w:val="sr-Latn-ME"/>
              </w:rPr>
            </w:pPr>
            <w:r w:rsidRPr="003D1B9D">
              <w:rPr>
                <w:b/>
                <w:bCs/>
                <w:sz w:val="20"/>
                <w:szCs w:val="20"/>
                <w:lang w:val="sr-Latn-ME"/>
              </w:rPr>
              <w:t>Poremećaji bubrega i</w:t>
            </w:r>
          </w:p>
          <w:p w14:paraId="1BF4B556" w14:textId="77777777" w:rsidR="00EF2E93" w:rsidRPr="003D1B9D" w:rsidRDefault="00EF2E93" w:rsidP="002235F3">
            <w:pPr>
              <w:tabs>
                <w:tab w:val="left" w:pos="284"/>
              </w:tabs>
              <w:jc w:val="both"/>
              <w:rPr>
                <w:b/>
                <w:bCs/>
                <w:sz w:val="20"/>
                <w:szCs w:val="20"/>
                <w:lang w:val="sr-Latn-ME"/>
              </w:rPr>
            </w:pPr>
            <w:r w:rsidRPr="003D1B9D">
              <w:rPr>
                <w:b/>
                <w:bCs/>
                <w:sz w:val="20"/>
                <w:szCs w:val="20"/>
                <w:u w:val="single"/>
                <w:lang w:val="sr-Latn-ME"/>
              </w:rPr>
              <w:t>urinarnog trakta</w:t>
            </w:r>
          </w:p>
        </w:tc>
        <w:tc>
          <w:tcPr>
            <w:tcW w:w="1476" w:type="dxa"/>
            <w:tcBorders>
              <w:top w:val="single" w:sz="4" w:space="0" w:color="000000"/>
              <w:left w:val="single" w:sz="4" w:space="0" w:color="000000"/>
              <w:bottom w:val="single" w:sz="4" w:space="0" w:color="000000"/>
              <w:right w:val="single" w:sz="4" w:space="0" w:color="000000"/>
            </w:tcBorders>
          </w:tcPr>
          <w:p w14:paraId="15DD5459" w14:textId="77777777" w:rsidR="00EF2E93" w:rsidRPr="003D1B9D" w:rsidRDefault="00EF2E93" w:rsidP="002235F3">
            <w:pPr>
              <w:tabs>
                <w:tab w:val="left" w:pos="284"/>
              </w:tabs>
              <w:jc w:val="both"/>
              <w:rPr>
                <w:sz w:val="20"/>
                <w:szCs w:val="20"/>
                <w:lang w:val="sr-Latn-ME"/>
              </w:rPr>
            </w:pPr>
          </w:p>
        </w:tc>
        <w:tc>
          <w:tcPr>
            <w:tcW w:w="1890" w:type="dxa"/>
            <w:tcBorders>
              <w:top w:val="single" w:sz="4" w:space="0" w:color="000000"/>
              <w:left w:val="single" w:sz="4" w:space="0" w:color="000000"/>
              <w:bottom w:val="single" w:sz="4" w:space="0" w:color="000000"/>
              <w:right w:val="single" w:sz="4" w:space="0" w:color="000000"/>
            </w:tcBorders>
          </w:tcPr>
          <w:p w14:paraId="66F9A555" w14:textId="77777777" w:rsidR="00EF2E93" w:rsidRPr="003D1B9D" w:rsidRDefault="00EF2E93" w:rsidP="002235F3">
            <w:pPr>
              <w:tabs>
                <w:tab w:val="left" w:pos="284"/>
              </w:tabs>
              <w:jc w:val="both"/>
              <w:rPr>
                <w:sz w:val="20"/>
                <w:szCs w:val="20"/>
                <w:lang w:val="sr-Latn-ME"/>
              </w:rPr>
            </w:pPr>
          </w:p>
        </w:tc>
        <w:tc>
          <w:tcPr>
            <w:tcW w:w="2020" w:type="dxa"/>
            <w:tcBorders>
              <w:top w:val="single" w:sz="4" w:space="0" w:color="000000"/>
              <w:left w:val="single" w:sz="4" w:space="0" w:color="000000"/>
              <w:bottom w:val="single" w:sz="4" w:space="0" w:color="000000"/>
              <w:right w:val="single" w:sz="4" w:space="0" w:color="000000"/>
            </w:tcBorders>
          </w:tcPr>
          <w:p w14:paraId="1248A744" w14:textId="77777777" w:rsidR="00EF2E93" w:rsidRPr="003D1B9D" w:rsidRDefault="00EF2E93" w:rsidP="00EF2E93">
            <w:pPr>
              <w:tabs>
                <w:tab w:val="left" w:pos="284"/>
              </w:tabs>
              <w:jc w:val="both"/>
              <w:rPr>
                <w:sz w:val="20"/>
                <w:szCs w:val="20"/>
                <w:lang w:val="sr-Latn-ME"/>
              </w:rPr>
            </w:pPr>
            <w:r w:rsidRPr="003D1B9D">
              <w:rPr>
                <w:sz w:val="20"/>
                <w:szCs w:val="20"/>
                <w:lang w:val="sr-Latn-ME"/>
              </w:rPr>
              <w:t>nokturija,</w:t>
            </w:r>
          </w:p>
          <w:p w14:paraId="08459913" w14:textId="77777777" w:rsidR="00EF2E93" w:rsidRPr="003D1B9D" w:rsidRDefault="00EF2E93" w:rsidP="00EF2E93">
            <w:pPr>
              <w:tabs>
                <w:tab w:val="left" w:pos="284"/>
              </w:tabs>
              <w:jc w:val="both"/>
              <w:rPr>
                <w:sz w:val="20"/>
                <w:szCs w:val="20"/>
                <w:lang w:val="sr-Latn-ME"/>
              </w:rPr>
            </w:pPr>
            <w:r w:rsidRPr="003D1B9D">
              <w:rPr>
                <w:sz w:val="20"/>
                <w:szCs w:val="20"/>
                <w:lang w:val="sr-Latn-ME"/>
              </w:rPr>
              <w:t>retencija urina</w:t>
            </w:r>
          </w:p>
        </w:tc>
        <w:tc>
          <w:tcPr>
            <w:tcW w:w="1603" w:type="dxa"/>
            <w:tcBorders>
              <w:top w:val="single" w:sz="4" w:space="0" w:color="000000"/>
              <w:left w:val="single" w:sz="4" w:space="0" w:color="000000"/>
              <w:bottom w:val="single" w:sz="4" w:space="0" w:color="000000"/>
              <w:right w:val="single" w:sz="4" w:space="0" w:color="000000"/>
            </w:tcBorders>
          </w:tcPr>
          <w:p w14:paraId="710E184F" w14:textId="77777777" w:rsidR="00EF2E93" w:rsidRPr="003D1B9D" w:rsidRDefault="00EF2E93" w:rsidP="002235F3">
            <w:pPr>
              <w:tabs>
                <w:tab w:val="left" w:pos="284"/>
              </w:tabs>
              <w:jc w:val="both"/>
              <w:rPr>
                <w:sz w:val="20"/>
                <w:szCs w:val="20"/>
                <w:lang w:val="sr-Latn-ME"/>
              </w:rPr>
            </w:pPr>
          </w:p>
        </w:tc>
        <w:tc>
          <w:tcPr>
            <w:tcW w:w="1418" w:type="dxa"/>
            <w:tcBorders>
              <w:top w:val="single" w:sz="4" w:space="0" w:color="000000"/>
              <w:left w:val="single" w:sz="4" w:space="0" w:color="000000"/>
              <w:bottom w:val="single" w:sz="4" w:space="0" w:color="000000"/>
              <w:right w:val="single" w:sz="4" w:space="0" w:color="000000"/>
            </w:tcBorders>
          </w:tcPr>
          <w:p w14:paraId="44C7878F" w14:textId="77777777" w:rsidR="00EF2E93" w:rsidRPr="003D1B9D" w:rsidDel="00EF2E93" w:rsidRDefault="00EF2E93" w:rsidP="00EF2E93">
            <w:pPr>
              <w:tabs>
                <w:tab w:val="left" w:pos="284"/>
              </w:tabs>
              <w:jc w:val="both"/>
              <w:rPr>
                <w:sz w:val="20"/>
                <w:szCs w:val="20"/>
                <w:lang w:val="sr-Latn-ME"/>
              </w:rPr>
            </w:pPr>
            <w:r w:rsidRPr="003D1B9D">
              <w:rPr>
                <w:sz w:val="20"/>
                <w:szCs w:val="20"/>
                <w:lang w:val="sr-Latn-ME"/>
              </w:rPr>
              <w:t>inkontinencija urina</w:t>
            </w:r>
          </w:p>
        </w:tc>
      </w:tr>
      <w:tr w:rsidR="002235F3" w:rsidRPr="003D1B9D" w14:paraId="23E055CD" w14:textId="77777777" w:rsidTr="009F231E">
        <w:trPr>
          <w:jc w:val="center"/>
        </w:trPr>
        <w:tc>
          <w:tcPr>
            <w:tcW w:w="1668" w:type="dxa"/>
            <w:tcBorders>
              <w:top w:val="single" w:sz="4" w:space="0" w:color="000000"/>
              <w:left w:val="single" w:sz="4" w:space="0" w:color="000000"/>
              <w:bottom w:val="single" w:sz="4" w:space="0" w:color="000000"/>
              <w:right w:val="single" w:sz="4" w:space="0" w:color="000000"/>
            </w:tcBorders>
          </w:tcPr>
          <w:p w14:paraId="156BA1D5" w14:textId="77777777" w:rsidR="002235F3" w:rsidRPr="003D1B9D" w:rsidRDefault="002235F3" w:rsidP="002235F3">
            <w:pPr>
              <w:tabs>
                <w:tab w:val="left" w:pos="284"/>
              </w:tabs>
              <w:jc w:val="both"/>
              <w:rPr>
                <w:b/>
                <w:sz w:val="20"/>
                <w:szCs w:val="20"/>
                <w:lang w:val="sr-Latn-ME"/>
              </w:rPr>
            </w:pPr>
            <w:r w:rsidRPr="003D1B9D">
              <w:rPr>
                <w:b/>
                <w:sz w:val="20"/>
                <w:szCs w:val="20"/>
                <w:lang w:val="sr-Latn-ME"/>
              </w:rPr>
              <w:t>Poremećaji reproduktivnog sistema i dojki</w:t>
            </w:r>
          </w:p>
        </w:tc>
        <w:tc>
          <w:tcPr>
            <w:tcW w:w="1476" w:type="dxa"/>
            <w:tcBorders>
              <w:top w:val="single" w:sz="4" w:space="0" w:color="000000"/>
              <w:left w:val="single" w:sz="4" w:space="0" w:color="000000"/>
              <w:bottom w:val="single" w:sz="4" w:space="0" w:color="000000"/>
              <w:right w:val="single" w:sz="4" w:space="0" w:color="000000"/>
            </w:tcBorders>
          </w:tcPr>
          <w:p w14:paraId="5D2C3421" w14:textId="77777777" w:rsidR="00EF2E93" w:rsidRPr="003D1B9D" w:rsidRDefault="00EF2E93" w:rsidP="00EF2E93">
            <w:pPr>
              <w:tabs>
                <w:tab w:val="left" w:pos="284"/>
              </w:tabs>
              <w:jc w:val="both"/>
              <w:rPr>
                <w:sz w:val="20"/>
                <w:szCs w:val="20"/>
                <w:lang w:val="sr-Latn-ME"/>
              </w:rPr>
            </w:pPr>
            <w:r w:rsidRPr="003D1B9D">
              <w:rPr>
                <w:sz w:val="20"/>
                <w:szCs w:val="20"/>
                <w:lang w:val="sr-Latn-ME"/>
              </w:rPr>
              <w:t>erektilna disfunkcija,</w:t>
            </w:r>
          </w:p>
          <w:p w14:paraId="03D8C855" w14:textId="77777777" w:rsidR="00EF2E93" w:rsidRPr="003D1B9D" w:rsidRDefault="00EF2E93" w:rsidP="00EF2E93">
            <w:pPr>
              <w:tabs>
                <w:tab w:val="left" w:pos="284"/>
              </w:tabs>
              <w:jc w:val="both"/>
              <w:rPr>
                <w:sz w:val="20"/>
                <w:szCs w:val="20"/>
                <w:lang w:val="sr-Latn-ME"/>
              </w:rPr>
            </w:pPr>
            <w:r w:rsidRPr="003D1B9D">
              <w:rPr>
                <w:sz w:val="20"/>
                <w:szCs w:val="20"/>
                <w:lang w:val="sr-Latn-ME"/>
              </w:rPr>
              <w:t>(uključujući nemogućnost</w:t>
            </w:r>
          </w:p>
          <w:p w14:paraId="2E8A1F66" w14:textId="77777777" w:rsidR="002235F3" w:rsidRPr="003D1B9D" w:rsidRDefault="00EF2E93" w:rsidP="00EF2E93">
            <w:pPr>
              <w:tabs>
                <w:tab w:val="left" w:pos="284"/>
              </w:tabs>
              <w:jc w:val="both"/>
              <w:rPr>
                <w:sz w:val="20"/>
                <w:szCs w:val="20"/>
                <w:lang w:val="sr-Latn-ME"/>
              </w:rPr>
            </w:pPr>
            <w:r w:rsidRPr="003D1B9D">
              <w:rPr>
                <w:sz w:val="20"/>
                <w:szCs w:val="20"/>
                <w:lang w:val="sr-Latn-ME"/>
              </w:rPr>
              <w:t>ejakulacije, poremećaj ejakulacije)</w:t>
            </w:r>
          </w:p>
        </w:tc>
        <w:tc>
          <w:tcPr>
            <w:tcW w:w="1890" w:type="dxa"/>
            <w:tcBorders>
              <w:top w:val="single" w:sz="4" w:space="0" w:color="000000"/>
              <w:left w:val="single" w:sz="4" w:space="0" w:color="000000"/>
              <w:bottom w:val="single" w:sz="4" w:space="0" w:color="000000"/>
              <w:right w:val="single" w:sz="4" w:space="0" w:color="000000"/>
            </w:tcBorders>
          </w:tcPr>
          <w:p w14:paraId="44FCBD0C" w14:textId="4CD928E6" w:rsidR="002235F3" w:rsidRPr="003D1B9D" w:rsidRDefault="00EF2E93" w:rsidP="00EF2E93">
            <w:pPr>
              <w:tabs>
                <w:tab w:val="left" w:pos="284"/>
              </w:tabs>
              <w:jc w:val="both"/>
              <w:rPr>
                <w:sz w:val="20"/>
                <w:szCs w:val="20"/>
                <w:lang w:val="sr-Latn-ME"/>
              </w:rPr>
            </w:pPr>
            <w:r w:rsidRPr="003D1B9D">
              <w:rPr>
                <w:sz w:val="20"/>
                <w:szCs w:val="20"/>
                <w:lang w:val="sr-Latn-ME"/>
              </w:rPr>
              <w:t>bol u karlici</w:t>
            </w:r>
          </w:p>
        </w:tc>
        <w:tc>
          <w:tcPr>
            <w:tcW w:w="2020" w:type="dxa"/>
            <w:tcBorders>
              <w:top w:val="single" w:sz="4" w:space="0" w:color="000000"/>
              <w:left w:val="single" w:sz="4" w:space="0" w:color="000000"/>
              <w:bottom w:val="single" w:sz="4" w:space="0" w:color="000000"/>
              <w:right w:val="single" w:sz="4" w:space="0" w:color="000000"/>
            </w:tcBorders>
          </w:tcPr>
          <w:p w14:paraId="2EED4070" w14:textId="77777777" w:rsidR="002235F3" w:rsidRPr="003D1B9D" w:rsidRDefault="002235F3" w:rsidP="002235F3">
            <w:pPr>
              <w:tabs>
                <w:tab w:val="left" w:pos="284"/>
              </w:tabs>
              <w:jc w:val="both"/>
              <w:rPr>
                <w:sz w:val="20"/>
                <w:szCs w:val="20"/>
                <w:lang w:val="sr-Latn-ME"/>
              </w:rPr>
            </w:pPr>
            <w:r w:rsidRPr="003D1B9D">
              <w:rPr>
                <w:sz w:val="20"/>
                <w:szCs w:val="20"/>
                <w:lang w:val="sr-Latn-ME"/>
              </w:rPr>
              <w:t>ginekomastija,</w:t>
            </w:r>
          </w:p>
          <w:p w14:paraId="5ECDE2AD" w14:textId="77777777" w:rsidR="002235F3" w:rsidRPr="003D1B9D" w:rsidRDefault="002235F3" w:rsidP="002235F3">
            <w:pPr>
              <w:tabs>
                <w:tab w:val="left" w:pos="284"/>
              </w:tabs>
              <w:jc w:val="both"/>
              <w:rPr>
                <w:sz w:val="20"/>
                <w:szCs w:val="20"/>
                <w:lang w:val="sr-Latn-ME"/>
              </w:rPr>
            </w:pPr>
            <w:r w:rsidRPr="003D1B9D">
              <w:rPr>
                <w:sz w:val="20"/>
                <w:szCs w:val="20"/>
                <w:lang w:val="sr-Latn-ME"/>
              </w:rPr>
              <w:t>bol u dojkama,</w:t>
            </w:r>
          </w:p>
          <w:p w14:paraId="1B7DE675" w14:textId="77777777" w:rsidR="002235F3" w:rsidRPr="003D1B9D" w:rsidRDefault="002235F3" w:rsidP="002235F3">
            <w:pPr>
              <w:tabs>
                <w:tab w:val="left" w:pos="284"/>
              </w:tabs>
              <w:jc w:val="both"/>
              <w:rPr>
                <w:sz w:val="20"/>
                <w:szCs w:val="20"/>
                <w:lang w:val="sr-Latn-ME"/>
              </w:rPr>
            </w:pPr>
            <w:r w:rsidRPr="003D1B9D">
              <w:rPr>
                <w:sz w:val="20"/>
                <w:szCs w:val="20"/>
                <w:lang w:val="sr-Latn-ME"/>
              </w:rPr>
              <w:t>atrofija testisa,</w:t>
            </w:r>
          </w:p>
          <w:p w14:paraId="47FEE7A7" w14:textId="77777777" w:rsidR="002235F3" w:rsidRPr="003D1B9D" w:rsidRDefault="002235F3" w:rsidP="002235F3">
            <w:pPr>
              <w:tabs>
                <w:tab w:val="left" w:pos="284"/>
              </w:tabs>
              <w:jc w:val="both"/>
              <w:rPr>
                <w:sz w:val="20"/>
                <w:szCs w:val="20"/>
                <w:lang w:val="sr-Latn-ME"/>
              </w:rPr>
            </w:pPr>
            <w:r w:rsidRPr="003D1B9D">
              <w:rPr>
                <w:sz w:val="20"/>
                <w:szCs w:val="20"/>
                <w:lang w:val="sr-Latn-ME"/>
              </w:rPr>
              <w:t>bol u testisima</w:t>
            </w:r>
          </w:p>
        </w:tc>
        <w:tc>
          <w:tcPr>
            <w:tcW w:w="1603" w:type="dxa"/>
            <w:tcBorders>
              <w:top w:val="single" w:sz="4" w:space="0" w:color="000000"/>
              <w:left w:val="single" w:sz="4" w:space="0" w:color="000000"/>
              <w:bottom w:val="single" w:sz="4" w:space="0" w:color="000000"/>
              <w:right w:val="single" w:sz="4" w:space="0" w:color="000000"/>
            </w:tcBorders>
          </w:tcPr>
          <w:p w14:paraId="1909C0A5" w14:textId="04ED0BC0" w:rsidR="002235F3" w:rsidRPr="003D1B9D" w:rsidRDefault="002235F3" w:rsidP="002235F3">
            <w:pPr>
              <w:tabs>
                <w:tab w:val="left" w:pos="284"/>
              </w:tabs>
              <w:jc w:val="both"/>
              <w:rPr>
                <w:sz w:val="20"/>
                <w:szCs w:val="20"/>
                <w:lang w:val="sr-Latn-ME"/>
              </w:rPr>
            </w:pPr>
          </w:p>
        </w:tc>
        <w:tc>
          <w:tcPr>
            <w:tcW w:w="1418" w:type="dxa"/>
            <w:tcBorders>
              <w:top w:val="single" w:sz="4" w:space="0" w:color="000000"/>
              <w:left w:val="single" w:sz="4" w:space="0" w:color="000000"/>
              <w:bottom w:val="single" w:sz="4" w:space="0" w:color="000000"/>
              <w:right w:val="single" w:sz="4" w:space="0" w:color="000000"/>
            </w:tcBorders>
          </w:tcPr>
          <w:p w14:paraId="26303EA7" w14:textId="77777777" w:rsidR="002235F3" w:rsidRPr="003D1B9D" w:rsidRDefault="002235F3" w:rsidP="002235F3">
            <w:pPr>
              <w:tabs>
                <w:tab w:val="left" w:pos="284"/>
              </w:tabs>
              <w:jc w:val="both"/>
              <w:rPr>
                <w:sz w:val="20"/>
                <w:szCs w:val="20"/>
                <w:lang w:val="sr-Latn-ME"/>
              </w:rPr>
            </w:pPr>
          </w:p>
        </w:tc>
      </w:tr>
      <w:tr w:rsidR="002235F3" w:rsidRPr="003D1B9D" w14:paraId="43A36A33" w14:textId="77777777" w:rsidTr="009F231E">
        <w:trPr>
          <w:jc w:val="center"/>
        </w:trPr>
        <w:tc>
          <w:tcPr>
            <w:tcW w:w="1668" w:type="dxa"/>
          </w:tcPr>
          <w:p w14:paraId="704857BC" w14:textId="77777777" w:rsidR="002235F3" w:rsidRPr="003D1B9D" w:rsidRDefault="002235F3" w:rsidP="002235F3">
            <w:pPr>
              <w:tabs>
                <w:tab w:val="left" w:pos="284"/>
              </w:tabs>
              <w:jc w:val="both"/>
              <w:rPr>
                <w:b/>
                <w:sz w:val="20"/>
                <w:szCs w:val="20"/>
                <w:lang w:val="sr-Latn-ME"/>
              </w:rPr>
            </w:pPr>
            <w:r w:rsidRPr="003D1B9D">
              <w:rPr>
                <w:b/>
                <w:sz w:val="20"/>
                <w:szCs w:val="20"/>
                <w:lang w:val="sr-Latn-ME"/>
              </w:rPr>
              <w:t>Opšti poremećaji i reakcije na mjestu primjene</w:t>
            </w:r>
          </w:p>
        </w:tc>
        <w:tc>
          <w:tcPr>
            <w:tcW w:w="1476" w:type="dxa"/>
          </w:tcPr>
          <w:p w14:paraId="225AC554" w14:textId="77777777" w:rsidR="002235F3" w:rsidRPr="003D1B9D" w:rsidRDefault="002235F3" w:rsidP="002235F3">
            <w:pPr>
              <w:tabs>
                <w:tab w:val="left" w:pos="284"/>
              </w:tabs>
              <w:jc w:val="both"/>
              <w:rPr>
                <w:sz w:val="20"/>
                <w:szCs w:val="20"/>
                <w:lang w:val="sr-Latn-ME"/>
              </w:rPr>
            </w:pPr>
            <w:r w:rsidRPr="003D1B9D">
              <w:rPr>
                <w:sz w:val="20"/>
                <w:szCs w:val="20"/>
                <w:lang w:val="sr-Latn-ME"/>
              </w:rPr>
              <w:t xml:space="preserve">astenija </w:t>
            </w:r>
          </w:p>
        </w:tc>
        <w:tc>
          <w:tcPr>
            <w:tcW w:w="1890" w:type="dxa"/>
          </w:tcPr>
          <w:p w14:paraId="0F50EF13" w14:textId="05E86105" w:rsidR="00EF2E93" w:rsidRPr="003D1B9D" w:rsidRDefault="00EF2E93" w:rsidP="00EF2E93">
            <w:pPr>
              <w:tabs>
                <w:tab w:val="left" w:pos="284"/>
              </w:tabs>
              <w:jc w:val="both"/>
              <w:rPr>
                <w:sz w:val="20"/>
                <w:szCs w:val="20"/>
                <w:lang w:val="sr-Latn-ME"/>
              </w:rPr>
            </w:pPr>
            <w:r w:rsidRPr="003D1B9D">
              <w:rPr>
                <w:sz w:val="20"/>
                <w:szCs w:val="20"/>
                <w:lang w:val="sr-Latn-ME"/>
              </w:rPr>
              <w:t>reakcije na m</w:t>
            </w:r>
            <w:r w:rsidR="00811CBB" w:rsidRPr="003D1B9D">
              <w:rPr>
                <w:sz w:val="20"/>
                <w:szCs w:val="20"/>
                <w:lang w:val="sr-Latn-ME"/>
              </w:rPr>
              <w:t>j</w:t>
            </w:r>
            <w:r w:rsidRPr="003D1B9D">
              <w:rPr>
                <w:sz w:val="20"/>
                <w:szCs w:val="20"/>
                <w:lang w:val="sr-Latn-ME"/>
              </w:rPr>
              <w:t>estu prim</w:t>
            </w:r>
            <w:r w:rsidR="00811CBB" w:rsidRPr="003D1B9D">
              <w:rPr>
                <w:sz w:val="20"/>
                <w:szCs w:val="20"/>
                <w:lang w:val="sr-Latn-ME"/>
              </w:rPr>
              <w:t>j</w:t>
            </w:r>
            <w:r w:rsidRPr="003D1B9D">
              <w:rPr>
                <w:sz w:val="20"/>
                <w:szCs w:val="20"/>
                <w:lang w:val="sr-Latn-ME"/>
              </w:rPr>
              <w:t>ene injekcije (uključujući eritem, zapaljenje i bol),</w:t>
            </w:r>
          </w:p>
          <w:p w14:paraId="4894C0F5" w14:textId="4D48BA58" w:rsidR="002235F3" w:rsidRPr="003D1B9D" w:rsidRDefault="00EF2E93" w:rsidP="002235F3">
            <w:pPr>
              <w:tabs>
                <w:tab w:val="left" w:pos="284"/>
              </w:tabs>
              <w:jc w:val="both"/>
              <w:rPr>
                <w:sz w:val="20"/>
                <w:szCs w:val="20"/>
                <w:lang w:val="sr-Latn-ME"/>
              </w:rPr>
            </w:pPr>
            <w:r w:rsidRPr="003D1B9D">
              <w:rPr>
                <w:sz w:val="20"/>
                <w:szCs w:val="20"/>
                <w:lang w:val="sr-Latn-ME"/>
              </w:rPr>
              <w:t>edem</w:t>
            </w:r>
          </w:p>
        </w:tc>
        <w:tc>
          <w:tcPr>
            <w:tcW w:w="2020" w:type="dxa"/>
          </w:tcPr>
          <w:p w14:paraId="0DBB4515" w14:textId="77777777" w:rsidR="002235F3" w:rsidRPr="003D1B9D" w:rsidRDefault="002235F3" w:rsidP="002235F3">
            <w:pPr>
              <w:tabs>
                <w:tab w:val="left" w:pos="284"/>
              </w:tabs>
              <w:jc w:val="both"/>
              <w:rPr>
                <w:sz w:val="20"/>
                <w:szCs w:val="20"/>
                <w:lang w:val="sr-Latn-ME"/>
              </w:rPr>
            </w:pPr>
            <w:r w:rsidRPr="003D1B9D">
              <w:rPr>
                <w:sz w:val="20"/>
                <w:szCs w:val="20"/>
                <w:lang w:val="sr-Latn-ME"/>
              </w:rPr>
              <w:t xml:space="preserve">letargija, </w:t>
            </w:r>
          </w:p>
          <w:p w14:paraId="6455F471" w14:textId="77777777" w:rsidR="00EF2E93" w:rsidRPr="003D1B9D" w:rsidRDefault="00EF2E93" w:rsidP="002235F3">
            <w:pPr>
              <w:tabs>
                <w:tab w:val="left" w:pos="284"/>
              </w:tabs>
              <w:jc w:val="both"/>
              <w:rPr>
                <w:sz w:val="20"/>
                <w:szCs w:val="20"/>
                <w:lang w:val="sr-Latn-ME"/>
              </w:rPr>
            </w:pPr>
            <w:r w:rsidRPr="003D1B9D">
              <w:rPr>
                <w:sz w:val="20"/>
                <w:szCs w:val="20"/>
                <w:lang w:val="sr-Latn-ME"/>
              </w:rPr>
              <w:t>periferni edem,</w:t>
            </w:r>
          </w:p>
          <w:p w14:paraId="508F8DA2" w14:textId="77777777" w:rsidR="002235F3" w:rsidRPr="003D1B9D" w:rsidRDefault="002235F3" w:rsidP="002235F3">
            <w:pPr>
              <w:tabs>
                <w:tab w:val="left" w:pos="284"/>
              </w:tabs>
              <w:jc w:val="both"/>
              <w:rPr>
                <w:sz w:val="20"/>
                <w:szCs w:val="20"/>
                <w:lang w:val="sr-Latn-ME"/>
              </w:rPr>
            </w:pPr>
            <w:r w:rsidRPr="003D1B9D">
              <w:rPr>
                <w:sz w:val="20"/>
                <w:szCs w:val="20"/>
                <w:lang w:val="sr-Latn-ME"/>
              </w:rPr>
              <w:t xml:space="preserve">bol, </w:t>
            </w:r>
          </w:p>
          <w:p w14:paraId="2E395FFC" w14:textId="77777777" w:rsidR="002235F3" w:rsidRPr="003D1B9D" w:rsidRDefault="002235F3" w:rsidP="002235F3">
            <w:pPr>
              <w:tabs>
                <w:tab w:val="left" w:pos="284"/>
              </w:tabs>
              <w:jc w:val="both"/>
              <w:rPr>
                <w:sz w:val="20"/>
                <w:szCs w:val="20"/>
                <w:lang w:val="sr-Latn-ME"/>
              </w:rPr>
            </w:pPr>
            <w:r w:rsidRPr="003D1B9D">
              <w:rPr>
                <w:sz w:val="20"/>
                <w:szCs w:val="20"/>
                <w:lang w:val="sr-Latn-ME"/>
              </w:rPr>
              <w:t xml:space="preserve">drhtavica, </w:t>
            </w:r>
          </w:p>
          <w:p w14:paraId="6A24221B" w14:textId="77777777" w:rsidR="002235F3" w:rsidRPr="003D1B9D" w:rsidRDefault="002235F3" w:rsidP="002235F3">
            <w:pPr>
              <w:tabs>
                <w:tab w:val="left" w:pos="284"/>
              </w:tabs>
              <w:jc w:val="both"/>
              <w:rPr>
                <w:sz w:val="20"/>
                <w:szCs w:val="20"/>
                <w:lang w:val="sr-Latn-ME"/>
              </w:rPr>
            </w:pPr>
            <w:r w:rsidRPr="003D1B9D">
              <w:rPr>
                <w:sz w:val="20"/>
                <w:szCs w:val="20"/>
                <w:lang w:val="sr-Latn-ME"/>
              </w:rPr>
              <w:t>pospanost</w:t>
            </w:r>
          </w:p>
        </w:tc>
        <w:tc>
          <w:tcPr>
            <w:tcW w:w="1603" w:type="dxa"/>
          </w:tcPr>
          <w:p w14:paraId="073D64AA" w14:textId="77777777" w:rsidR="002235F3" w:rsidRPr="003D1B9D" w:rsidRDefault="002235F3" w:rsidP="002235F3">
            <w:pPr>
              <w:tabs>
                <w:tab w:val="left" w:pos="284"/>
              </w:tabs>
              <w:jc w:val="both"/>
              <w:rPr>
                <w:sz w:val="20"/>
                <w:szCs w:val="20"/>
                <w:lang w:val="sr-Latn-ME"/>
              </w:rPr>
            </w:pPr>
            <w:r w:rsidRPr="003D1B9D">
              <w:rPr>
                <w:sz w:val="20"/>
                <w:szCs w:val="20"/>
                <w:lang w:val="sr-Latn-ME"/>
              </w:rPr>
              <w:t>bol u grudima, distazija, gripozno stanje, pireksija</w:t>
            </w:r>
          </w:p>
        </w:tc>
        <w:tc>
          <w:tcPr>
            <w:tcW w:w="1418" w:type="dxa"/>
          </w:tcPr>
          <w:p w14:paraId="594B9517" w14:textId="77777777" w:rsidR="002235F3" w:rsidRPr="003D1B9D" w:rsidRDefault="002235F3" w:rsidP="002235F3">
            <w:pPr>
              <w:tabs>
                <w:tab w:val="left" w:pos="284"/>
              </w:tabs>
              <w:jc w:val="both"/>
              <w:rPr>
                <w:sz w:val="20"/>
                <w:szCs w:val="20"/>
                <w:lang w:val="sr-Latn-ME"/>
              </w:rPr>
            </w:pPr>
            <w:r w:rsidRPr="003D1B9D">
              <w:rPr>
                <w:sz w:val="20"/>
                <w:szCs w:val="20"/>
                <w:lang w:val="sr-Latn-ME"/>
              </w:rPr>
              <w:t>malaksalost</w:t>
            </w:r>
          </w:p>
        </w:tc>
      </w:tr>
      <w:tr w:rsidR="002235F3" w:rsidRPr="003D1B9D" w14:paraId="4F291906" w14:textId="77777777" w:rsidTr="009F231E">
        <w:trPr>
          <w:jc w:val="center"/>
        </w:trPr>
        <w:tc>
          <w:tcPr>
            <w:tcW w:w="1668" w:type="dxa"/>
          </w:tcPr>
          <w:p w14:paraId="6F2DEE02" w14:textId="77777777" w:rsidR="002235F3" w:rsidRPr="003D1B9D" w:rsidRDefault="002235F3" w:rsidP="002235F3">
            <w:pPr>
              <w:tabs>
                <w:tab w:val="left" w:pos="284"/>
              </w:tabs>
              <w:jc w:val="both"/>
              <w:rPr>
                <w:b/>
                <w:sz w:val="20"/>
                <w:szCs w:val="20"/>
                <w:lang w:val="sr-Latn-ME"/>
              </w:rPr>
            </w:pPr>
            <w:r w:rsidRPr="003D1B9D">
              <w:rPr>
                <w:b/>
                <w:sz w:val="20"/>
                <w:szCs w:val="20"/>
                <w:lang w:val="sr-Latn-ME"/>
              </w:rPr>
              <w:t xml:space="preserve">Ispitivanja </w:t>
            </w:r>
          </w:p>
        </w:tc>
        <w:tc>
          <w:tcPr>
            <w:tcW w:w="1476" w:type="dxa"/>
          </w:tcPr>
          <w:p w14:paraId="5010A781" w14:textId="77777777" w:rsidR="002235F3" w:rsidRPr="003D1B9D" w:rsidRDefault="002235F3" w:rsidP="002235F3">
            <w:pPr>
              <w:tabs>
                <w:tab w:val="left" w:pos="284"/>
              </w:tabs>
              <w:jc w:val="both"/>
              <w:rPr>
                <w:sz w:val="20"/>
                <w:szCs w:val="20"/>
                <w:lang w:val="sr-Latn-ME"/>
              </w:rPr>
            </w:pPr>
          </w:p>
        </w:tc>
        <w:tc>
          <w:tcPr>
            <w:tcW w:w="1890" w:type="dxa"/>
          </w:tcPr>
          <w:p w14:paraId="637A66FF" w14:textId="3EDEA80D" w:rsidR="00BD6AF5" w:rsidRPr="003D1B9D" w:rsidRDefault="00BD6AF5" w:rsidP="00BD6AF5">
            <w:pPr>
              <w:tabs>
                <w:tab w:val="left" w:pos="284"/>
              </w:tabs>
              <w:jc w:val="both"/>
              <w:rPr>
                <w:sz w:val="20"/>
                <w:szCs w:val="20"/>
                <w:lang w:val="sr-Latn-ME"/>
              </w:rPr>
            </w:pPr>
            <w:r w:rsidRPr="003D1B9D">
              <w:rPr>
                <w:sz w:val="20"/>
                <w:szCs w:val="20"/>
                <w:lang w:val="sr-Latn-ME"/>
              </w:rPr>
              <w:t>povećanje t</w:t>
            </w:r>
            <w:r w:rsidR="00811CBB" w:rsidRPr="003D1B9D">
              <w:rPr>
                <w:sz w:val="20"/>
                <w:szCs w:val="20"/>
                <w:lang w:val="sr-Latn-ME"/>
              </w:rPr>
              <w:t>j</w:t>
            </w:r>
            <w:r w:rsidRPr="003D1B9D">
              <w:rPr>
                <w:sz w:val="20"/>
                <w:szCs w:val="20"/>
                <w:lang w:val="sr-Latn-ME"/>
              </w:rPr>
              <w:t>elesne</w:t>
            </w:r>
          </w:p>
          <w:p w14:paraId="29F6E58B" w14:textId="69CE4330" w:rsidR="002235F3" w:rsidRPr="003D1B9D" w:rsidRDefault="00BD6AF5" w:rsidP="00BD6AF5">
            <w:pPr>
              <w:tabs>
                <w:tab w:val="left" w:pos="284"/>
              </w:tabs>
              <w:jc w:val="both"/>
              <w:rPr>
                <w:sz w:val="20"/>
                <w:szCs w:val="20"/>
                <w:lang w:val="sr-Latn-ME"/>
              </w:rPr>
            </w:pPr>
            <w:r w:rsidRPr="003D1B9D">
              <w:rPr>
                <w:sz w:val="20"/>
                <w:szCs w:val="20"/>
                <w:lang w:val="sr-Latn-ME"/>
              </w:rPr>
              <w:t>mase</w:t>
            </w:r>
          </w:p>
        </w:tc>
        <w:tc>
          <w:tcPr>
            <w:tcW w:w="2020" w:type="dxa"/>
          </w:tcPr>
          <w:p w14:paraId="7FD0CBA0" w14:textId="77777777" w:rsidR="00EF2E93" w:rsidRPr="003D1B9D" w:rsidRDefault="002235F3" w:rsidP="00EF2E93">
            <w:pPr>
              <w:tabs>
                <w:tab w:val="left" w:pos="284"/>
              </w:tabs>
              <w:rPr>
                <w:sz w:val="20"/>
                <w:szCs w:val="20"/>
                <w:lang w:val="sr-Latn-ME"/>
              </w:rPr>
            </w:pPr>
            <w:r w:rsidRPr="003D1B9D">
              <w:rPr>
                <w:sz w:val="20"/>
                <w:szCs w:val="20"/>
                <w:lang w:val="sr-Latn-ME"/>
              </w:rPr>
              <w:t xml:space="preserve">povećanje koncentracije alanin aminotransferaze, povećanje koncentracije aspartat aminotransferaze, povećanje </w:t>
            </w:r>
            <w:r w:rsidRPr="003D1B9D">
              <w:rPr>
                <w:sz w:val="20"/>
                <w:szCs w:val="20"/>
                <w:lang w:val="sr-Latn-ME"/>
              </w:rPr>
              <w:lastRenderedPageBreak/>
              <w:t>koncentracije kreatinina u krvi,</w:t>
            </w:r>
          </w:p>
          <w:p w14:paraId="0820B9EE" w14:textId="77777777" w:rsidR="00EF2E93" w:rsidRPr="003D1B9D" w:rsidRDefault="00EF2E93" w:rsidP="00EF2E93">
            <w:pPr>
              <w:tabs>
                <w:tab w:val="left" w:pos="284"/>
              </w:tabs>
              <w:rPr>
                <w:sz w:val="20"/>
                <w:szCs w:val="20"/>
                <w:lang w:val="sr-Latn-ME"/>
              </w:rPr>
            </w:pPr>
            <w:r w:rsidRPr="003D1B9D">
              <w:rPr>
                <w:sz w:val="20"/>
                <w:szCs w:val="20"/>
                <w:lang w:val="sr-Latn-ME"/>
              </w:rPr>
              <w:t>povećanje krvnog pritiska,</w:t>
            </w:r>
          </w:p>
          <w:p w14:paraId="6A899C3A" w14:textId="77777777" w:rsidR="002235F3" w:rsidRPr="003D1B9D" w:rsidRDefault="002235F3" w:rsidP="00EF2E93">
            <w:pPr>
              <w:tabs>
                <w:tab w:val="left" w:pos="284"/>
              </w:tabs>
              <w:rPr>
                <w:sz w:val="20"/>
                <w:szCs w:val="20"/>
                <w:lang w:val="sr-Latn-ME"/>
              </w:rPr>
            </w:pPr>
            <w:r w:rsidRPr="003D1B9D">
              <w:rPr>
                <w:sz w:val="20"/>
                <w:szCs w:val="20"/>
                <w:lang w:val="sr-Latn-ME"/>
              </w:rPr>
              <w:t xml:space="preserve">povećanje koncentracije uree u krvi, </w:t>
            </w:r>
          </w:p>
          <w:p w14:paraId="3C3B42D3" w14:textId="7629A874" w:rsidR="00EF2E93" w:rsidRPr="003D1B9D" w:rsidRDefault="00EF2E93" w:rsidP="00EF2E93">
            <w:pPr>
              <w:tabs>
                <w:tab w:val="left" w:pos="284"/>
              </w:tabs>
              <w:rPr>
                <w:sz w:val="20"/>
                <w:szCs w:val="20"/>
                <w:lang w:val="sr-Latn-ME"/>
              </w:rPr>
            </w:pPr>
            <w:r w:rsidRPr="003D1B9D">
              <w:rPr>
                <w:sz w:val="20"/>
                <w:szCs w:val="20"/>
                <w:lang w:val="sr-Latn-ME"/>
              </w:rPr>
              <w:t>povećanje koncentracije gamaglutamil transferaze u krvi,</w:t>
            </w:r>
          </w:p>
          <w:p w14:paraId="487F65C1" w14:textId="7EE1CD24" w:rsidR="00EF2E93" w:rsidRPr="003D1B9D" w:rsidRDefault="00EF2E93" w:rsidP="00EF2E93">
            <w:pPr>
              <w:tabs>
                <w:tab w:val="left" w:pos="284"/>
              </w:tabs>
              <w:rPr>
                <w:sz w:val="20"/>
                <w:szCs w:val="20"/>
                <w:lang w:val="sr-Latn-ME"/>
              </w:rPr>
            </w:pPr>
            <w:r w:rsidRPr="003D1B9D">
              <w:rPr>
                <w:sz w:val="20"/>
                <w:szCs w:val="20"/>
                <w:lang w:val="sr-Latn-ME"/>
              </w:rPr>
              <w:t>smanjenje t</w:t>
            </w:r>
            <w:r w:rsidR="00811CBB" w:rsidRPr="003D1B9D">
              <w:rPr>
                <w:sz w:val="20"/>
                <w:szCs w:val="20"/>
                <w:lang w:val="sr-Latn-ME"/>
              </w:rPr>
              <w:t>j</w:t>
            </w:r>
            <w:r w:rsidRPr="003D1B9D">
              <w:rPr>
                <w:sz w:val="20"/>
                <w:szCs w:val="20"/>
                <w:lang w:val="sr-Latn-ME"/>
              </w:rPr>
              <w:t>elesne</w:t>
            </w:r>
          </w:p>
          <w:p w14:paraId="5A6F736E" w14:textId="77777777" w:rsidR="002235F3" w:rsidRPr="003D1B9D" w:rsidRDefault="00EF2E93" w:rsidP="00EF2E93">
            <w:pPr>
              <w:tabs>
                <w:tab w:val="left" w:pos="284"/>
              </w:tabs>
              <w:rPr>
                <w:sz w:val="20"/>
                <w:szCs w:val="20"/>
                <w:lang w:val="sr-Latn-ME"/>
              </w:rPr>
            </w:pPr>
            <w:r w:rsidRPr="003D1B9D">
              <w:rPr>
                <w:sz w:val="20"/>
                <w:szCs w:val="20"/>
                <w:lang w:val="sr-Latn-ME"/>
              </w:rPr>
              <w:t>mase</w:t>
            </w:r>
          </w:p>
        </w:tc>
        <w:tc>
          <w:tcPr>
            <w:tcW w:w="1603" w:type="dxa"/>
          </w:tcPr>
          <w:p w14:paraId="6749A597" w14:textId="067D90FB" w:rsidR="002235F3" w:rsidRPr="003D1B9D" w:rsidRDefault="002235F3" w:rsidP="009C2CAD">
            <w:pPr>
              <w:tabs>
                <w:tab w:val="left" w:pos="284"/>
              </w:tabs>
              <w:jc w:val="both"/>
              <w:rPr>
                <w:sz w:val="20"/>
                <w:szCs w:val="20"/>
                <w:lang w:val="sr-Latn-ME"/>
              </w:rPr>
            </w:pPr>
            <w:r w:rsidRPr="003D1B9D">
              <w:rPr>
                <w:sz w:val="20"/>
                <w:szCs w:val="20"/>
                <w:lang w:val="sr-Latn-ME"/>
              </w:rPr>
              <w:lastRenderedPageBreak/>
              <w:t xml:space="preserve">povećanje nivoa alkalne fosfataze u krvi, </w:t>
            </w:r>
          </w:p>
        </w:tc>
        <w:tc>
          <w:tcPr>
            <w:tcW w:w="1418" w:type="dxa"/>
          </w:tcPr>
          <w:p w14:paraId="0F6274D7" w14:textId="1A2FA2C3" w:rsidR="002235F3" w:rsidRPr="003D1B9D" w:rsidRDefault="002235F3" w:rsidP="002235F3">
            <w:pPr>
              <w:tabs>
                <w:tab w:val="left" w:pos="284"/>
              </w:tabs>
              <w:jc w:val="both"/>
              <w:rPr>
                <w:sz w:val="20"/>
                <w:szCs w:val="20"/>
                <w:lang w:val="sr-Latn-ME"/>
              </w:rPr>
            </w:pPr>
          </w:p>
        </w:tc>
      </w:tr>
    </w:tbl>
    <w:p w14:paraId="76B1C881" w14:textId="77777777" w:rsidR="002235F3" w:rsidRPr="003D1B9D" w:rsidRDefault="00EF2E93" w:rsidP="002235F3">
      <w:pPr>
        <w:tabs>
          <w:tab w:val="left" w:pos="284"/>
        </w:tabs>
        <w:jc w:val="both"/>
        <w:rPr>
          <w:sz w:val="22"/>
          <w:szCs w:val="22"/>
          <w:lang w:val="sr-Latn-ME"/>
        </w:rPr>
      </w:pPr>
      <w:r w:rsidRPr="003D1B9D">
        <w:rPr>
          <w:sz w:val="22"/>
          <w:szCs w:val="22"/>
          <w:lang w:val="sr-Latn-ME"/>
        </w:rPr>
        <w:t>* ova učestalost je zasnovana na učestalosti klasnog efekta svih agonista GnRH</w:t>
      </w:r>
    </w:p>
    <w:p w14:paraId="1D65E817" w14:textId="716E62D6" w:rsidR="00EF2E93" w:rsidRPr="003D1B9D" w:rsidRDefault="007C43C6" w:rsidP="002235F3">
      <w:pPr>
        <w:tabs>
          <w:tab w:val="left" w:pos="284"/>
        </w:tabs>
        <w:jc w:val="both"/>
        <w:rPr>
          <w:sz w:val="22"/>
          <w:szCs w:val="22"/>
          <w:lang w:val="sr-Latn-ME"/>
        </w:rPr>
      </w:pPr>
      <w:r w:rsidRPr="003D1B9D">
        <w:rPr>
          <w:sz w:val="22"/>
          <w:szCs w:val="22"/>
          <w:lang w:val="sr-Latn-ME"/>
        </w:rPr>
        <w:t>** prijavljeno nakon početne primjene kod pacijenata sa adenomom hipofize</w:t>
      </w:r>
    </w:p>
    <w:p w14:paraId="53B596E7" w14:textId="77777777" w:rsidR="007C43C6" w:rsidRPr="003D1B9D" w:rsidRDefault="007C43C6" w:rsidP="002235F3">
      <w:pPr>
        <w:tabs>
          <w:tab w:val="left" w:pos="284"/>
        </w:tabs>
        <w:jc w:val="both"/>
        <w:rPr>
          <w:sz w:val="22"/>
          <w:szCs w:val="22"/>
          <w:lang w:val="sr-Latn-ME"/>
        </w:rPr>
      </w:pPr>
    </w:p>
    <w:p w14:paraId="69856B22" w14:textId="77777777" w:rsidR="002235F3" w:rsidRPr="003D1B9D" w:rsidRDefault="002235F3" w:rsidP="002235F3">
      <w:pPr>
        <w:tabs>
          <w:tab w:val="left" w:pos="284"/>
        </w:tabs>
        <w:jc w:val="both"/>
        <w:rPr>
          <w:bCs/>
          <w:sz w:val="22"/>
          <w:szCs w:val="22"/>
          <w:lang w:val="sr-Latn-ME"/>
        </w:rPr>
      </w:pPr>
      <w:r w:rsidRPr="003D1B9D">
        <w:rPr>
          <w:sz w:val="22"/>
          <w:szCs w:val="22"/>
          <w:lang w:val="sr-Latn-ME"/>
        </w:rPr>
        <w:t xml:space="preserve">Primjena triptorelina dovodi do prolaznog povećanja koncentracije testosterona u cirkulaciji, tokom prve nedjelje nakon primjene prve injekcije sa produženim oslobađanjem. Uz ovo početno povećanje koncentracije testosterona u cirkulaciji, kod malog procenta pacijenata (≤ 5 %) može doći do trenutnog pogoršanja znakova i simptoma karcinoma prostate, koji se obično manifestuju pojačanim urinarnim simptomima (&lt; 2 %) i pojačanim metastatskim bolom (5 %), a koji se liječe simptomatski. </w:t>
      </w:r>
      <w:r w:rsidRPr="003D1B9D">
        <w:rPr>
          <w:bCs/>
          <w:sz w:val="22"/>
          <w:szCs w:val="22"/>
          <w:lang w:val="sr-Latn-ME"/>
        </w:rPr>
        <w:t>Ovi simptomi su prolazni i obično se povuku za jednu do dvije nedjelje terapije.</w:t>
      </w:r>
    </w:p>
    <w:p w14:paraId="3E6BDAB5" w14:textId="77777777" w:rsidR="002235F3" w:rsidRPr="003D1B9D" w:rsidRDefault="002235F3" w:rsidP="002235F3">
      <w:pPr>
        <w:tabs>
          <w:tab w:val="left" w:pos="284"/>
        </w:tabs>
        <w:jc w:val="both"/>
        <w:rPr>
          <w:bCs/>
          <w:sz w:val="22"/>
          <w:szCs w:val="22"/>
          <w:lang w:val="sr-Latn-ME"/>
        </w:rPr>
      </w:pPr>
    </w:p>
    <w:p w14:paraId="4AB2260C" w14:textId="343E63CD" w:rsidR="002235F3" w:rsidRPr="003D1B9D" w:rsidRDefault="002235F3" w:rsidP="002235F3">
      <w:pPr>
        <w:tabs>
          <w:tab w:val="left" w:pos="284"/>
        </w:tabs>
        <w:jc w:val="both"/>
        <w:rPr>
          <w:bCs/>
          <w:sz w:val="22"/>
          <w:szCs w:val="22"/>
          <w:lang w:val="sr-Latn-ME"/>
        </w:rPr>
      </w:pPr>
      <w:r w:rsidRPr="003D1B9D">
        <w:rPr>
          <w:bCs/>
          <w:sz w:val="22"/>
          <w:szCs w:val="22"/>
          <w:lang w:val="sr-Latn-ME"/>
        </w:rPr>
        <w:t xml:space="preserve">U pojedinačnim slučajevima je došlo do pogoršanja simptoma bolesti, bilo opstrukcije uretre ili kompresije kičmene moždine usljed metastaze. Stoga, pacijente sa metastatskim vertebralnim lezijama i/ili opstrukcijom gornjeg ili donjeg dijela urinarnog trakta treba pažljivo pratiti tokom prvih nedjelja terapije (vidjeti </w:t>
      </w:r>
      <w:r w:rsidR="00164A4C" w:rsidRPr="003D1B9D">
        <w:rPr>
          <w:bCs/>
          <w:sz w:val="22"/>
          <w:szCs w:val="22"/>
          <w:lang w:val="sr-Latn-ME"/>
        </w:rPr>
        <w:t xml:space="preserve">dio </w:t>
      </w:r>
      <w:r w:rsidRPr="003D1B9D">
        <w:rPr>
          <w:bCs/>
          <w:sz w:val="22"/>
          <w:szCs w:val="22"/>
          <w:lang w:val="sr-Latn-ME"/>
        </w:rPr>
        <w:t>4.4).</w:t>
      </w:r>
    </w:p>
    <w:p w14:paraId="2F6A8176" w14:textId="77777777" w:rsidR="002235F3" w:rsidRPr="003D1B9D" w:rsidRDefault="002235F3" w:rsidP="002235F3">
      <w:pPr>
        <w:tabs>
          <w:tab w:val="left" w:pos="284"/>
        </w:tabs>
        <w:jc w:val="both"/>
        <w:rPr>
          <w:bCs/>
          <w:sz w:val="22"/>
          <w:szCs w:val="22"/>
          <w:lang w:val="sr-Latn-ME"/>
        </w:rPr>
      </w:pPr>
    </w:p>
    <w:p w14:paraId="23F5634F" w14:textId="77777777" w:rsidR="002235F3" w:rsidRPr="003D1B9D" w:rsidRDefault="002235F3" w:rsidP="002235F3">
      <w:pPr>
        <w:tabs>
          <w:tab w:val="left" w:pos="284"/>
        </w:tabs>
        <w:jc w:val="both"/>
        <w:rPr>
          <w:bCs/>
          <w:sz w:val="22"/>
          <w:szCs w:val="22"/>
          <w:lang w:val="sr-Latn-ME"/>
        </w:rPr>
      </w:pPr>
      <w:r w:rsidRPr="003D1B9D">
        <w:rPr>
          <w:bCs/>
          <w:sz w:val="22"/>
          <w:szCs w:val="22"/>
          <w:lang w:val="sr-Latn-ME"/>
        </w:rPr>
        <w:t xml:space="preserve">Primjena GnRH agonista u terapiji karcinoma prostate povezuje se sa povećanim rizikom od smanjenja gustine kostiju i može dovesti do osteoporoze i povećanog rizika od preloma kostiju. </w:t>
      </w:r>
    </w:p>
    <w:p w14:paraId="17EFA691" w14:textId="77777777" w:rsidR="002235F3" w:rsidRPr="003D1B9D" w:rsidRDefault="002235F3" w:rsidP="002235F3">
      <w:pPr>
        <w:tabs>
          <w:tab w:val="left" w:pos="284"/>
        </w:tabs>
        <w:jc w:val="both"/>
        <w:rPr>
          <w:sz w:val="22"/>
          <w:szCs w:val="22"/>
          <w:lang w:val="sr-Latn-ME"/>
        </w:rPr>
      </w:pPr>
    </w:p>
    <w:p w14:paraId="5FD5CC7C" w14:textId="77777777" w:rsidR="002235F3" w:rsidRPr="003D1B9D" w:rsidRDefault="002235F3" w:rsidP="002235F3">
      <w:pPr>
        <w:tabs>
          <w:tab w:val="left" w:pos="284"/>
        </w:tabs>
        <w:jc w:val="both"/>
        <w:rPr>
          <w:sz w:val="22"/>
          <w:szCs w:val="22"/>
          <w:lang w:val="sr-Latn-ME"/>
        </w:rPr>
      </w:pPr>
      <w:r w:rsidRPr="003D1B9D">
        <w:rPr>
          <w:sz w:val="22"/>
          <w:szCs w:val="22"/>
          <w:lang w:val="sr-Latn-ME"/>
        </w:rPr>
        <w:t>Kod pacijenata koji su podvrgnuti terapiji analozima GnRH prijavljivano je povećanje broja limfocita. Ova sekundarna limfocitoza je najvjerovatnije povezana sa kastracijom izazvanom primjenom GnRH i ukazuje da su gonadalni hormoni uključeni u involuciju timusa.</w:t>
      </w:r>
    </w:p>
    <w:p w14:paraId="281299A6" w14:textId="77777777" w:rsidR="002235F3" w:rsidRPr="003D1B9D" w:rsidRDefault="002235F3" w:rsidP="002235F3">
      <w:pPr>
        <w:tabs>
          <w:tab w:val="left" w:pos="284"/>
        </w:tabs>
        <w:jc w:val="both"/>
        <w:rPr>
          <w:sz w:val="22"/>
          <w:szCs w:val="22"/>
          <w:lang w:val="sr-Latn-ME"/>
        </w:rPr>
      </w:pPr>
    </w:p>
    <w:p w14:paraId="6C9D3EA8" w14:textId="77777777" w:rsidR="002235F3" w:rsidRPr="003D1B9D" w:rsidRDefault="002235F3" w:rsidP="002235F3">
      <w:pPr>
        <w:tabs>
          <w:tab w:val="left" w:pos="284"/>
        </w:tabs>
        <w:jc w:val="both"/>
        <w:rPr>
          <w:sz w:val="22"/>
          <w:szCs w:val="22"/>
          <w:lang w:val="sr-Latn-ME"/>
        </w:rPr>
      </w:pPr>
      <w:r w:rsidRPr="003D1B9D">
        <w:rPr>
          <w:sz w:val="22"/>
          <w:szCs w:val="22"/>
          <w:lang w:val="sr-Latn-ME"/>
        </w:rPr>
        <w:t xml:space="preserve">Kod pacijenata koji primaju dugotrajnu terapiju GnRH analozima u kombinaciji sa radioterapijom može da se javi više neželjenih reakcija, posebno gastrointestinalnog trakta, povezanih sa radioterapijom. </w:t>
      </w:r>
    </w:p>
    <w:p w14:paraId="6779AC90" w14:textId="77777777" w:rsidR="002235F3" w:rsidRPr="003D1B9D" w:rsidRDefault="002235F3" w:rsidP="002235F3">
      <w:pPr>
        <w:tabs>
          <w:tab w:val="left" w:pos="284"/>
        </w:tabs>
        <w:jc w:val="both"/>
        <w:rPr>
          <w:rFonts w:ascii="Humanist777" w:hAnsi="Humanist777"/>
          <w:lang w:val="sr-Latn-ME"/>
        </w:rPr>
      </w:pPr>
    </w:p>
    <w:p w14:paraId="41DE0221" w14:textId="00DE3849" w:rsidR="002235F3" w:rsidRPr="003D1B9D" w:rsidRDefault="002235F3" w:rsidP="002235F3">
      <w:pPr>
        <w:tabs>
          <w:tab w:val="left" w:pos="284"/>
        </w:tabs>
        <w:jc w:val="both"/>
        <w:rPr>
          <w:sz w:val="22"/>
          <w:szCs w:val="22"/>
          <w:lang w:val="sr-Latn-ME"/>
        </w:rPr>
      </w:pPr>
      <w:r w:rsidRPr="003D1B9D">
        <w:rPr>
          <w:sz w:val="22"/>
          <w:szCs w:val="22"/>
          <w:u w:val="single"/>
          <w:lang w:val="sr-Latn-ME"/>
        </w:rPr>
        <w:t>Opšta podnošljivost kod žena</w:t>
      </w:r>
      <w:r w:rsidRPr="003D1B9D">
        <w:rPr>
          <w:sz w:val="22"/>
          <w:szCs w:val="22"/>
          <w:lang w:val="sr-Latn-ME"/>
        </w:rPr>
        <w:t xml:space="preserve"> (vidjeti </w:t>
      </w:r>
      <w:r w:rsidR="00A2796B" w:rsidRPr="003D1B9D">
        <w:rPr>
          <w:sz w:val="22"/>
          <w:szCs w:val="22"/>
          <w:lang w:val="sr-Latn-ME"/>
        </w:rPr>
        <w:t xml:space="preserve">dio </w:t>
      </w:r>
      <w:r w:rsidRPr="003D1B9D">
        <w:rPr>
          <w:sz w:val="22"/>
          <w:szCs w:val="22"/>
          <w:lang w:val="sr-Latn-ME"/>
        </w:rPr>
        <w:t>4.4)</w:t>
      </w:r>
    </w:p>
    <w:p w14:paraId="7D048274" w14:textId="77777777" w:rsidR="002235F3" w:rsidRPr="003D1B9D" w:rsidRDefault="002235F3" w:rsidP="002235F3">
      <w:pPr>
        <w:tabs>
          <w:tab w:val="left" w:pos="284"/>
        </w:tabs>
        <w:jc w:val="both"/>
        <w:rPr>
          <w:sz w:val="22"/>
          <w:szCs w:val="22"/>
          <w:lang w:val="sr-Latn-ME"/>
        </w:rPr>
      </w:pPr>
    </w:p>
    <w:p w14:paraId="310D8D82" w14:textId="77777777" w:rsidR="002235F3" w:rsidRPr="003D1B9D" w:rsidRDefault="002235F3" w:rsidP="002235F3">
      <w:pPr>
        <w:tabs>
          <w:tab w:val="left" w:pos="284"/>
        </w:tabs>
        <w:jc w:val="both"/>
        <w:rPr>
          <w:sz w:val="22"/>
          <w:szCs w:val="22"/>
          <w:lang w:val="sr-Latn-ME"/>
        </w:rPr>
      </w:pPr>
      <w:r w:rsidRPr="003D1B9D">
        <w:rPr>
          <w:sz w:val="22"/>
          <w:szCs w:val="22"/>
          <w:lang w:val="sr-Latn-ME"/>
        </w:rPr>
        <w:t>Kao posljedica sniženih nivoa estrogena najčešće prijavljene neželjene reakcije (očekuju se kod 10 % žena ili više) su bile glavobolja, smanjenje libida, poremećaji sna, promjene raspoloženja, dispareunija, dismenoreja, genitalno krvarenje, sindrom hiperstimulacije ovarijuma, hipertrofija ovarijuma, bol u karlici, abdominalni bol, vulvovaginalna suvoća, hiperhidroza, naleti vrućine</w:t>
      </w:r>
      <w:r w:rsidR="004437C7" w:rsidRPr="003D1B9D">
        <w:rPr>
          <w:sz w:val="22"/>
          <w:szCs w:val="22"/>
          <w:lang w:val="sr-Latn-ME"/>
        </w:rPr>
        <w:t xml:space="preserve"> </w:t>
      </w:r>
      <w:r w:rsidR="004437C7" w:rsidRPr="003D1B9D">
        <w:rPr>
          <w:sz w:val="22"/>
          <w:szCs w:val="22"/>
          <w:lang w:val="sr-Latn-ME" w:eastAsia="sr-Latn-ME"/>
        </w:rPr>
        <w:t>i astenija</w:t>
      </w:r>
      <w:r w:rsidRPr="003D1B9D">
        <w:rPr>
          <w:sz w:val="22"/>
          <w:szCs w:val="22"/>
          <w:lang w:val="sr-Latn-ME"/>
        </w:rPr>
        <w:t xml:space="preserve">. </w:t>
      </w:r>
    </w:p>
    <w:p w14:paraId="6FFA8752" w14:textId="77777777" w:rsidR="002235F3" w:rsidRPr="003D1B9D" w:rsidRDefault="002235F3" w:rsidP="002235F3">
      <w:pPr>
        <w:tabs>
          <w:tab w:val="left" w:pos="284"/>
        </w:tabs>
        <w:jc w:val="both"/>
        <w:rPr>
          <w:sz w:val="22"/>
          <w:szCs w:val="22"/>
          <w:lang w:val="sr-Latn-ME"/>
        </w:rPr>
      </w:pPr>
    </w:p>
    <w:p w14:paraId="79263F7C" w14:textId="77777777" w:rsidR="002235F3" w:rsidRPr="003D1B9D" w:rsidRDefault="002235F3" w:rsidP="002235F3">
      <w:pPr>
        <w:tabs>
          <w:tab w:val="left" w:pos="284"/>
        </w:tabs>
        <w:jc w:val="both"/>
        <w:rPr>
          <w:sz w:val="22"/>
          <w:szCs w:val="22"/>
          <w:lang w:val="sr-Latn-ME"/>
        </w:rPr>
      </w:pPr>
      <w:r w:rsidRPr="003D1B9D">
        <w:rPr>
          <w:sz w:val="22"/>
          <w:szCs w:val="22"/>
          <w:lang w:val="sr-Latn-ME"/>
        </w:rPr>
        <w:t>Prijavljene su sljedeće neželjene reakcije za koje postoji i najmanja mogućnost da su povezane sa primjenom triptorelina. Za većinu ovih događaja se zna da su povezani sa biohemijskom ili hirurškom kastracijom.</w:t>
      </w:r>
    </w:p>
    <w:p w14:paraId="4B5E6B10" w14:textId="77777777" w:rsidR="002235F3" w:rsidRPr="003D1B9D" w:rsidRDefault="002235F3" w:rsidP="002235F3">
      <w:pPr>
        <w:tabs>
          <w:tab w:val="left" w:pos="284"/>
        </w:tabs>
        <w:jc w:val="both"/>
        <w:rPr>
          <w:sz w:val="22"/>
          <w:szCs w:val="22"/>
          <w:lang w:val="sr-Latn-ME"/>
        </w:rPr>
      </w:pPr>
    </w:p>
    <w:p w14:paraId="003E17C3" w14:textId="407AD35E" w:rsidR="002235F3" w:rsidRPr="003D1B9D" w:rsidRDefault="002235F3" w:rsidP="002235F3">
      <w:pPr>
        <w:tabs>
          <w:tab w:val="left" w:pos="284"/>
        </w:tabs>
        <w:jc w:val="both"/>
        <w:rPr>
          <w:sz w:val="22"/>
          <w:szCs w:val="22"/>
          <w:lang w:val="sr-Latn-ME"/>
        </w:rPr>
      </w:pPr>
      <w:r w:rsidRPr="003D1B9D">
        <w:rPr>
          <w:sz w:val="22"/>
          <w:szCs w:val="22"/>
          <w:lang w:val="sr-Latn-ME"/>
        </w:rPr>
        <w:t>Učestalost ispoljavanja neželjenih reakcija se klasifikuje na sljedeći način: veoma česte (≥ 1/10); česte (≥ 1/100, &lt;1/10)</w:t>
      </w:r>
      <w:r w:rsidR="00BD6AF5" w:rsidRPr="003D1B9D">
        <w:rPr>
          <w:sz w:val="22"/>
          <w:szCs w:val="22"/>
          <w:lang w:val="sr-Latn-ME"/>
        </w:rPr>
        <w:t>;</w:t>
      </w:r>
      <w:r w:rsidR="00BD6AF5" w:rsidRPr="003D1B9D">
        <w:rPr>
          <w:lang w:val="sr-Latn-ME"/>
        </w:rPr>
        <w:t xml:space="preserve"> </w:t>
      </w:r>
      <w:r w:rsidR="00BD6AF5" w:rsidRPr="003D1B9D">
        <w:rPr>
          <w:sz w:val="22"/>
          <w:szCs w:val="22"/>
          <w:lang w:val="sr-Latn-ME"/>
        </w:rPr>
        <w:t>povremene (≥ 1/1000, &lt;1/100)</w:t>
      </w:r>
      <w:r w:rsidRPr="003D1B9D">
        <w:rPr>
          <w:sz w:val="22"/>
          <w:szCs w:val="22"/>
          <w:lang w:val="sr-Latn-ME"/>
        </w:rPr>
        <w:t>. Učestalost neželjenih reakcija nakon puštanja lijeka u promet se ne može utvrditi, te su stoga te reakcije navedene kao „nepoznata učestalost“.</w:t>
      </w:r>
    </w:p>
    <w:p w14:paraId="69224A3C" w14:textId="77777777" w:rsidR="002235F3" w:rsidRPr="003D1B9D" w:rsidRDefault="002235F3" w:rsidP="002235F3">
      <w:pPr>
        <w:tabs>
          <w:tab w:val="left" w:pos="284"/>
        </w:tabs>
        <w:jc w:val="both"/>
        <w:rPr>
          <w:sz w:val="22"/>
          <w:szCs w:val="22"/>
          <w:lang w:val="sr-Latn-ME"/>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6"/>
        <w:gridCol w:w="2100"/>
        <w:gridCol w:w="2100"/>
        <w:gridCol w:w="2100"/>
        <w:gridCol w:w="2100"/>
      </w:tblGrid>
      <w:tr w:rsidR="004437C7" w:rsidRPr="003D1B9D" w14:paraId="18A61624" w14:textId="77777777" w:rsidTr="009F231E">
        <w:trPr>
          <w:trHeight w:val="643"/>
          <w:jc w:val="center"/>
        </w:trPr>
        <w:tc>
          <w:tcPr>
            <w:tcW w:w="1908" w:type="dxa"/>
            <w:shd w:val="clear" w:color="auto" w:fill="auto"/>
          </w:tcPr>
          <w:p w14:paraId="6386DB0E" w14:textId="77777777" w:rsidR="004437C7" w:rsidRPr="003D1B9D" w:rsidRDefault="004437C7" w:rsidP="002235F3">
            <w:pPr>
              <w:tabs>
                <w:tab w:val="left" w:pos="284"/>
              </w:tabs>
              <w:jc w:val="both"/>
              <w:rPr>
                <w:b/>
                <w:sz w:val="20"/>
                <w:szCs w:val="20"/>
                <w:lang w:val="sr-Latn-ME"/>
              </w:rPr>
            </w:pPr>
            <w:r w:rsidRPr="003D1B9D">
              <w:rPr>
                <w:b/>
                <w:sz w:val="20"/>
                <w:szCs w:val="20"/>
                <w:lang w:val="sr-Latn-ME"/>
              </w:rPr>
              <w:t>Klasa sistema organa</w:t>
            </w:r>
          </w:p>
        </w:tc>
        <w:tc>
          <w:tcPr>
            <w:tcW w:w="2400" w:type="dxa"/>
            <w:shd w:val="clear" w:color="auto" w:fill="auto"/>
          </w:tcPr>
          <w:p w14:paraId="478E8898" w14:textId="77777777" w:rsidR="004437C7" w:rsidRPr="003D1B9D" w:rsidRDefault="004437C7" w:rsidP="002235F3">
            <w:pPr>
              <w:tabs>
                <w:tab w:val="left" w:pos="284"/>
              </w:tabs>
              <w:jc w:val="both"/>
              <w:rPr>
                <w:b/>
                <w:i/>
                <w:sz w:val="20"/>
                <w:szCs w:val="20"/>
                <w:lang w:val="sr-Latn-ME"/>
              </w:rPr>
            </w:pPr>
            <w:r w:rsidRPr="003D1B9D">
              <w:rPr>
                <w:b/>
                <w:i/>
                <w:sz w:val="20"/>
                <w:szCs w:val="20"/>
                <w:lang w:val="sr-Latn-ME"/>
              </w:rPr>
              <w:t>Veoma česte</w:t>
            </w:r>
          </w:p>
          <w:p w14:paraId="421B0742" w14:textId="77777777" w:rsidR="004437C7" w:rsidRPr="003D1B9D" w:rsidRDefault="004437C7" w:rsidP="002235F3">
            <w:pPr>
              <w:tabs>
                <w:tab w:val="left" w:pos="284"/>
              </w:tabs>
              <w:jc w:val="both"/>
              <w:rPr>
                <w:b/>
                <w:i/>
                <w:sz w:val="20"/>
                <w:szCs w:val="20"/>
                <w:lang w:val="sr-Latn-ME"/>
              </w:rPr>
            </w:pPr>
          </w:p>
        </w:tc>
        <w:tc>
          <w:tcPr>
            <w:tcW w:w="2400" w:type="dxa"/>
            <w:shd w:val="clear" w:color="auto" w:fill="auto"/>
          </w:tcPr>
          <w:p w14:paraId="21F2593A" w14:textId="77777777" w:rsidR="004437C7" w:rsidRPr="003D1B9D" w:rsidRDefault="004437C7" w:rsidP="002235F3">
            <w:pPr>
              <w:tabs>
                <w:tab w:val="left" w:pos="284"/>
              </w:tabs>
              <w:jc w:val="both"/>
              <w:rPr>
                <w:b/>
                <w:i/>
                <w:sz w:val="20"/>
                <w:szCs w:val="20"/>
                <w:lang w:val="sr-Latn-ME"/>
              </w:rPr>
            </w:pPr>
            <w:r w:rsidRPr="003D1B9D">
              <w:rPr>
                <w:b/>
                <w:i/>
                <w:sz w:val="20"/>
                <w:szCs w:val="20"/>
                <w:lang w:val="sr-Latn-ME"/>
              </w:rPr>
              <w:t>Česte</w:t>
            </w:r>
          </w:p>
          <w:p w14:paraId="6955CF46" w14:textId="77777777" w:rsidR="004437C7" w:rsidRPr="003D1B9D" w:rsidRDefault="004437C7" w:rsidP="002235F3">
            <w:pPr>
              <w:tabs>
                <w:tab w:val="left" w:pos="284"/>
              </w:tabs>
              <w:jc w:val="both"/>
              <w:rPr>
                <w:b/>
                <w:i/>
                <w:sz w:val="20"/>
                <w:szCs w:val="20"/>
                <w:lang w:val="sr-Latn-ME"/>
              </w:rPr>
            </w:pPr>
          </w:p>
        </w:tc>
        <w:tc>
          <w:tcPr>
            <w:tcW w:w="2400" w:type="dxa"/>
          </w:tcPr>
          <w:p w14:paraId="1BFD9C07" w14:textId="77777777" w:rsidR="004437C7" w:rsidRPr="003D1B9D" w:rsidRDefault="004437C7" w:rsidP="002235F3">
            <w:pPr>
              <w:keepNext/>
              <w:keepLines/>
              <w:tabs>
                <w:tab w:val="left" w:pos="284"/>
              </w:tabs>
              <w:ind w:right="34"/>
              <w:jc w:val="both"/>
              <w:rPr>
                <w:b/>
                <w:i/>
                <w:sz w:val="20"/>
                <w:szCs w:val="20"/>
                <w:lang w:val="sr-Latn-ME"/>
              </w:rPr>
            </w:pPr>
            <w:r w:rsidRPr="003D1B9D">
              <w:rPr>
                <w:b/>
                <w:i/>
                <w:sz w:val="20"/>
                <w:szCs w:val="20"/>
                <w:lang w:val="sr-Latn-ME"/>
              </w:rPr>
              <w:t>Povremene</w:t>
            </w:r>
          </w:p>
        </w:tc>
        <w:tc>
          <w:tcPr>
            <w:tcW w:w="2400" w:type="dxa"/>
            <w:shd w:val="clear" w:color="auto" w:fill="auto"/>
          </w:tcPr>
          <w:p w14:paraId="6B578C16" w14:textId="77777777" w:rsidR="004437C7" w:rsidRPr="003D1B9D" w:rsidRDefault="004437C7" w:rsidP="002235F3">
            <w:pPr>
              <w:keepNext/>
              <w:keepLines/>
              <w:tabs>
                <w:tab w:val="left" w:pos="284"/>
              </w:tabs>
              <w:ind w:right="34"/>
              <w:jc w:val="both"/>
              <w:rPr>
                <w:b/>
                <w:bCs/>
                <w:i/>
                <w:iCs/>
                <w:color w:val="000000"/>
                <w:sz w:val="20"/>
                <w:szCs w:val="20"/>
                <w:lang w:val="sr-Latn-ME"/>
              </w:rPr>
            </w:pPr>
            <w:r w:rsidRPr="003D1B9D">
              <w:rPr>
                <w:b/>
                <w:i/>
                <w:sz w:val="20"/>
                <w:szCs w:val="20"/>
                <w:lang w:val="sr-Latn-ME"/>
              </w:rPr>
              <w:t>Nepoznata učestalost</w:t>
            </w:r>
          </w:p>
        </w:tc>
      </w:tr>
      <w:tr w:rsidR="004437C7" w:rsidRPr="003D1B9D" w14:paraId="0465AE05" w14:textId="77777777" w:rsidTr="009F231E">
        <w:trPr>
          <w:trHeight w:val="353"/>
          <w:jc w:val="center"/>
        </w:trPr>
        <w:tc>
          <w:tcPr>
            <w:tcW w:w="1908" w:type="dxa"/>
            <w:shd w:val="clear" w:color="auto" w:fill="auto"/>
          </w:tcPr>
          <w:p w14:paraId="36AC1727" w14:textId="4985C7B8" w:rsidR="004437C7" w:rsidRPr="003D1B9D" w:rsidRDefault="004437C7" w:rsidP="002235F3">
            <w:pPr>
              <w:keepNext/>
              <w:keepLines/>
              <w:tabs>
                <w:tab w:val="left" w:pos="284"/>
              </w:tabs>
              <w:jc w:val="both"/>
              <w:rPr>
                <w:b/>
                <w:bCs/>
                <w:iCs/>
                <w:color w:val="000000"/>
                <w:sz w:val="20"/>
                <w:szCs w:val="20"/>
                <w:lang w:val="sr-Latn-ME"/>
              </w:rPr>
            </w:pPr>
            <w:r w:rsidRPr="003D1B9D">
              <w:rPr>
                <w:b/>
                <w:sz w:val="20"/>
                <w:szCs w:val="20"/>
                <w:lang w:val="sr-Latn-ME"/>
              </w:rPr>
              <w:lastRenderedPageBreak/>
              <w:t>Poremećaji imun</w:t>
            </w:r>
            <w:r w:rsidR="000055F1" w:rsidRPr="003D1B9D">
              <w:rPr>
                <w:b/>
                <w:sz w:val="20"/>
                <w:szCs w:val="20"/>
                <w:lang w:val="sr-Latn-ME"/>
              </w:rPr>
              <w:t>sk</w:t>
            </w:r>
            <w:r w:rsidRPr="003D1B9D">
              <w:rPr>
                <w:b/>
                <w:sz w:val="20"/>
                <w:szCs w:val="20"/>
                <w:lang w:val="sr-Latn-ME"/>
              </w:rPr>
              <w:t>og sistema</w:t>
            </w:r>
            <w:r w:rsidRPr="003D1B9D">
              <w:rPr>
                <w:b/>
                <w:bCs/>
                <w:iCs/>
                <w:color w:val="000000"/>
                <w:sz w:val="20"/>
                <w:szCs w:val="20"/>
                <w:lang w:val="sr-Latn-ME"/>
              </w:rPr>
              <w:t xml:space="preserve"> </w:t>
            </w:r>
          </w:p>
        </w:tc>
        <w:tc>
          <w:tcPr>
            <w:tcW w:w="2400" w:type="dxa"/>
            <w:shd w:val="clear" w:color="auto" w:fill="auto"/>
          </w:tcPr>
          <w:p w14:paraId="0301163A" w14:textId="77777777" w:rsidR="004437C7" w:rsidRPr="003D1B9D" w:rsidRDefault="004437C7" w:rsidP="002235F3">
            <w:pPr>
              <w:keepNext/>
              <w:keepLines/>
              <w:widowControl w:val="0"/>
              <w:tabs>
                <w:tab w:val="left" w:pos="284"/>
              </w:tabs>
              <w:suppressAutoHyphens/>
              <w:ind w:left="360"/>
              <w:jc w:val="both"/>
              <w:rPr>
                <w:b/>
                <w:bCs/>
                <w:iCs/>
                <w:color w:val="000000"/>
                <w:sz w:val="20"/>
                <w:szCs w:val="20"/>
                <w:lang w:val="sr-Latn-ME"/>
              </w:rPr>
            </w:pPr>
          </w:p>
        </w:tc>
        <w:tc>
          <w:tcPr>
            <w:tcW w:w="2400" w:type="dxa"/>
            <w:shd w:val="clear" w:color="auto" w:fill="auto"/>
          </w:tcPr>
          <w:p w14:paraId="5BBE677D" w14:textId="3787D6CA" w:rsidR="004437C7" w:rsidRPr="003D1B9D" w:rsidRDefault="004437C7" w:rsidP="002235F3">
            <w:pPr>
              <w:keepNext/>
              <w:keepLines/>
              <w:tabs>
                <w:tab w:val="left" w:pos="284"/>
              </w:tabs>
              <w:jc w:val="both"/>
              <w:rPr>
                <w:bCs/>
                <w:iCs/>
                <w:color w:val="000000"/>
                <w:sz w:val="20"/>
                <w:szCs w:val="20"/>
                <w:lang w:val="sr-Latn-ME"/>
              </w:rPr>
            </w:pPr>
            <w:r w:rsidRPr="003D1B9D">
              <w:rPr>
                <w:bCs/>
                <w:iCs/>
                <w:color w:val="000000"/>
                <w:sz w:val="20"/>
                <w:szCs w:val="20"/>
                <w:lang w:val="sr-Latn-ME"/>
              </w:rPr>
              <w:t>reakcije preos</w:t>
            </w:r>
            <w:r w:rsidR="00811CBB" w:rsidRPr="003D1B9D">
              <w:rPr>
                <w:bCs/>
                <w:iCs/>
                <w:color w:val="000000"/>
                <w:sz w:val="20"/>
                <w:szCs w:val="20"/>
                <w:lang w:val="sr-Latn-ME"/>
              </w:rPr>
              <w:t>j</w:t>
            </w:r>
            <w:r w:rsidRPr="003D1B9D">
              <w:rPr>
                <w:bCs/>
                <w:iCs/>
                <w:color w:val="000000"/>
                <w:sz w:val="20"/>
                <w:szCs w:val="20"/>
                <w:lang w:val="sr-Latn-ME"/>
              </w:rPr>
              <w:t>etljivosti</w:t>
            </w:r>
          </w:p>
        </w:tc>
        <w:tc>
          <w:tcPr>
            <w:tcW w:w="2400" w:type="dxa"/>
          </w:tcPr>
          <w:p w14:paraId="32951E00" w14:textId="77777777" w:rsidR="004437C7" w:rsidRPr="003D1B9D" w:rsidRDefault="004437C7" w:rsidP="002235F3">
            <w:pPr>
              <w:keepNext/>
              <w:keepLines/>
              <w:tabs>
                <w:tab w:val="left" w:pos="284"/>
              </w:tabs>
              <w:ind w:right="34"/>
              <w:jc w:val="both"/>
              <w:rPr>
                <w:color w:val="000000"/>
                <w:sz w:val="20"/>
                <w:szCs w:val="20"/>
                <w:lang w:val="sr-Latn-ME"/>
              </w:rPr>
            </w:pPr>
          </w:p>
        </w:tc>
        <w:tc>
          <w:tcPr>
            <w:tcW w:w="2400" w:type="dxa"/>
            <w:shd w:val="clear" w:color="auto" w:fill="auto"/>
          </w:tcPr>
          <w:p w14:paraId="1DACAC96" w14:textId="26120601" w:rsidR="004437C7" w:rsidRPr="003D1B9D" w:rsidRDefault="004437C7" w:rsidP="002235F3">
            <w:pPr>
              <w:keepNext/>
              <w:keepLines/>
              <w:tabs>
                <w:tab w:val="left" w:pos="284"/>
              </w:tabs>
              <w:ind w:right="34"/>
              <w:jc w:val="both"/>
              <w:rPr>
                <w:color w:val="000000"/>
                <w:sz w:val="20"/>
                <w:szCs w:val="20"/>
                <w:lang w:val="sr-Latn-ME"/>
              </w:rPr>
            </w:pPr>
            <w:r w:rsidRPr="003D1B9D">
              <w:rPr>
                <w:color w:val="000000"/>
                <w:sz w:val="20"/>
                <w:szCs w:val="20"/>
                <w:lang w:val="sr-Latn-ME"/>
              </w:rPr>
              <w:t>anafilaktički šok</w:t>
            </w:r>
          </w:p>
        </w:tc>
      </w:tr>
      <w:tr w:rsidR="00E3572A" w:rsidRPr="003D1B9D" w14:paraId="1F092099" w14:textId="77777777" w:rsidTr="009F231E">
        <w:trPr>
          <w:trHeight w:val="353"/>
          <w:jc w:val="center"/>
        </w:trPr>
        <w:tc>
          <w:tcPr>
            <w:tcW w:w="1908" w:type="dxa"/>
            <w:shd w:val="clear" w:color="auto" w:fill="auto"/>
          </w:tcPr>
          <w:p w14:paraId="4BD199C8" w14:textId="77777777" w:rsidR="00E3572A" w:rsidRPr="003D1B9D" w:rsidRDefault="00E3572A" w:rsidP="00E3572A">
            <w:pPr>
              <w:keepNext/>
              <w:keepLines/>
              <w:tabs>
                <w:tab w:val="left" w:pos="284"/>
              </w:tabs>
              <w:rPr>
                <w:b/>
                <w:sz w:val="20"/>
                <w:szCs w:val="20"/>
                <w:lang w:val="sr-Latn-ME"/>
              </w:rPr>
            </w:pPr>
            <w:r w:rsidRPr="003D1B9D">
              <w:rPr>
                <w:b/>
                <w:sz w:val="20"/>
                <w:szCs w:val="20"/>
                <w:lang w:val="sr-Latn-ME"/>
              </w:rPr>
              <w:t>Poremećaji metabolizma i ishrane</w:t>
            </w:r>
          </w:p>
        </w:tc>
        <w:tc>
          <w:tcPr>
            <w:tcW w:w="2400" w:type="dxa"/>
            <w:shd w:val="clear" w:color="auto" w:fill="auto"/>
          </w:tcPr>
          <w:p w14:paraId="43056EB0" w14:textId="77777777" w:rsidR="00E3572A" w:rsidRPr="003D1B9D" w:rsidRDefault="00E3572A" w:rsidP="002235F3">
            <w:pPr>
              <w:keepNext/>
              <w:keepLines/>
              <w:widowControl w:val="0"/>
              <w:tabs>
                <w:tab w:val="left" w:pos="284"/>
              </w:tabs>
              <w:suppressAutoHyphens/>
              <w:ind w:left="360"/>
              <w:jc w:val="both"/>
              <w:rPr>
                <w:b/>
                <w:bCs/>
                <w:iCs/>
                <w:color w:val="000000"/>
                <w:sz w:val="20"/>
                <w:szCs w:val="20"/>
                <w:lang w:val="sr-Latn-ME"/>
              </w:rPr>
            </w:pPr>
          </w:p>
        </w:tc>
        <w:tc>
          <w:tcPr>
            <w:tcW w:w="2400" w:type="dxa"/>
            <w:shd w:val="clear" w:color="auto" w:fill="auto"/>
          </w:tcPr>
          <w:p w14:paraId="42743865" w14:textId="77777777" w:rsidR="00E3572A" w:rsidRPr="003D1B9D" w:rsidRDefault="00E3572A" w:rsidP="002235F3">
            <w:pPr>
              <w:keepNext/>
              <w:keepLines/>
              <w:tabs>
                <w:tab w:val="left" w:pos="284"/>
              </w:tabs>
              <w:jc w:val="both"/>
              <w:rPr>
                <w:bCs/>
                <w:iCs/>
                <w:color w:val="000000"/>
                <w:sz w:val="20"/>
                <w:szCs w:val="20"/>
                <w:lang w:val="sr-Latn-ME"/>
              </w:rPr>
            </w:pPr>
          </w:p>
        </w:tc>
        <w:tc>
          <w:tcPr>
            <w:tcW w:w="2400" w:type="dxa"/>
          </w:tcPr>
          <w:p w14:paraId="7FA44817" w14:textId="77777777" w:rsidR="00E3572A" w:rsidRPr="003D1B9D" w:rsidRDefault="00E3572A" w:rsidP="00E3572A">
            <w:pPr>
              <w:keepNext/>
              <w:keepLines/>
              <w:tabs>
                <w:tab w:val="left" w:pos="284"/>
              </w:tabs>
              <w:ind w:right="34"/>
              <w:jc w:val="both"/>
              <w:rPr>
                <w:color w:val="000000"/>
                <w:sz w:val="20"/>
                <w:szCs w:val="20"/>
                <w:lang w:val="sr-Latn-ME"/>
              </w:rPr>
            </w:pPr>
            <w:r w:rsidRPr="003D1B9D">
              <w:rPr>
                <w:color w:val="000000"/>
                <w:sz w:val="20"/>
                <w:szCs w:val="20"/>
                <w:lang w:val="sr-Latn-ME"/>
              </w:rPr>
              <w:t>smanjen apetit,</w:t>
            </w:r>
          </w:p>
          <w:p w14:paraId="5C6E8C8B" w14:textId="77777777" w:rsidR="00E3572A" w:rsidRPr="003D1B9D" w:rsidRDefault="00E3572A" w:rsidP="00E3572A">
            <w:pPr>
              <w:keepNext/>
              <w:keepLines/>
              <w:tabs>
                <w:tab w:val="left" w:pos="284"/>
              </w:tabs>
              <w:ind w:right="34"/>
              <w:jc w:val="both"/>
              <w:rPr>
                <w:color w:val="000000"/>
                <w:sz w:val="20"/>
                <w:szCs w:val="20"/>
                <w:lang w:val="sr-Latn-ME"/>
              </w:rPr>
            </w:pPr>
            <w:r w:rsidRPr="003D1B9D">
              <w:rPr>
                <w:color w:val="000000"/>
                <w:sz w:val="20"/>
                <w:szCs w:val="20"/>
                <w:lang w:val="sr-Latn-ME"/>
              </w:rPr>
              <w:t>zadržavanje tečnosti</w:t>
            </w:r>
          </w:p>
        </w:tc>
        <w:tc>
          <w:tcPr>
            <w:tcW w:w="2400" w:type="dxa"/>
            <w:shd w:val="clear" w:color="auto" w:fill="auto"/>
          </w:tcPr>
          <w:p w14:paraId="1812A9CF" w14:textId="77777777" w:rsidR="00E3572A" w:rsidRPr="003D1B9D" w:rsidRDefault="00E3572A" w:rsidP="002235F3">
            <w:pPr>
              <w:keepNext/>
              <w:keepLines/>
              <w:tabs>
                <w:tab w:val="left" w:pos="284"/>
              </w:tabs>
              <w:ind w:right="34"/>
              <w:jc w:val="both"/>
              <w:rPr>
                <w:color w:val="000000"/>
                <w:sz w:val="20"/>
                <w:szCs w:val="20"/>
                <w:lang w:val="sr-Latn-ME"/>
              </w:rPr>
            </w:pPr>
          </w:p>
        </w:tc>
      </w:tr>
      <w:tr w:rsidR="004437C7" w:rsidRPr="003D1B9D" w14:paraId="3EE11410" w14:textId="77777777" w:rsidTr="009F231E">
        <w:trPr>
          <w:jc w:val="center"/>
        </w:trPr>
        <w:tc>
          <w:tcPr>
            <w:tcW w:w="1908" w:type="dxa"/>
            <w:shd w:val="clear" w:color="auto" w:fill="auto"/>
          </w:tcPr>
          <w:p w14:paraId="3C34627A" w14:textId="77777777" w:rsidR="004437C7" w:rsidRPr="003D1B9D" w:rsidRDefault="004437C7" w:rsidP="002235F3">
            <w:pPr>
              <w:keepNext/>
              <w:keepLines/>
              <w:tabs>
                <w:tab w:val="left" w:pos="284"/>
              </w:tabs>
              <w:jc w:val="both"/>
              <w:rPr>
                <w:b/>
                <w:color w:val="000000"/>
                <w:sz w:val="20"/>
                <w:szCs w:val="20"/>
                <w:lang w:val="sr-Latn-ME"/>
              </w:rPr>
            </w:pPr>
            <w:r w:rsidRPr="003D1B9D">
              <w:rPr>
                <w:b/>
                <w:sz w:val="20"/>
                <w:szCs w:val="20"/>
                <w:lang w:val="sr-Latn-ME"/>
              </w:rPr>
              <w:t>Psihijatrijski poremećaji</w:t>
            </w:r>
          </w:p>
        </w:tc>
        <w:tc>
          <w:tcPr>
            <w:tcW w:w="2400" w:type="dxa"/>
            <w:shd w:val="clear" w:color="auto" w:fill="auto"/>
          </w:tcPr>
          <w:p w14:paraId="40B2B471" w14:textId="77777777" w:rsidR="004437C7" w:rsidRPr="003D1B9D" w:rsidRDefault="004437C7" w:rsidP="00E3572A">
            <w:pPr>
              <w:keepNext/>
              <w:keepLines/>
              <w:tabs>
                <w:tab w:val="left" w:pos="284"/>
              </w:tabs>
              <w:rPr>
                <w:color w:val="000000"/>
                <w:sz w:val="20"/>
                <w:szCs w:val="20"/>
                <w:lang w:val="sr-Latn-ME"/>
              </w:rPr>
            </w:pPr>
            <w:r w:rsidRPr="003D1B9D">
              <w:rPr>
                <w:color w:val="000000"/>
                <w:sz w:val="20"/>
                <w:szCs w:val="20"/>
                <w:lang w:val="sr-Latn-ME"/>
              </w:rPr>
              <w:t>poremećaji sna</w:t>
            </w:r>
            <w:r w:rsidR="00E3572A" w:rsidRPr="003D1B9D">
              <w:rPr>
                <w:color w:val="000000"/>
                <w:sz w:val="20"/>
                <w:szCs w:val="20"/>
                <w:lang w:val="sr-Latn-ME"/>
              </w:rPr>
              <w:t xml:space="preserve"> (uključujući nesanicu)</w:t>
            </w:r>
            <w:r w:rsidRPr="003D1B9D">
              <w:rPr>
                <w:color w:val="000000"/>
                <w:sz w:val="20"/>
                <w:szCs w:val="20"/>
                <w:lang w:val="sr-Latn-ME"/>
              </w:rPr>
              <w:t>,</w:t>
            </w:r>
          </w:p>
          <w:p w14:paraId="22C12FE4" w14:textId="77777777" w:rsidR="004437C7" w:rsidRPr="003D1B9D" w:rsidRDefault="004437C7" w:rsidP="00E3572A">
            <w:pPr>
              <w:keepNext/>
              <w:keepLines/>
              <w:tabs>
                <w:tab w:val="left" w:pos="284"/>
              </w:tabs>
              <w:rPr>
                <w:color w:val="000000"/>
                <w:sz w:val="20"/>
                <w:szCs w:val="20"/>
                <w:lang w:val="sr-Latn-ME"/>
              </w:rPr>
            </w:pPr>
            <w:r w:rsidRPr="003D1B9D">
              <w:rPr>
                <w:color w:val="000000"/>
                <w:sz w:val="20"/>
                <w:szCs w:val="20"/>
                <w:lang w:val="sr-Latn-ME"/>
              </w:rPr>
              <w:t>promjene raspoloženja</w:t>
            </w:r>
            <w:r w:rsidR="00E3572A" w:rsidRPr="003D1B9D">
              <w:rPr>
                <w:color w:val="000000"/>
                <w:sz w:val="20"/>
                <w:szCs w:val="20"/>
                <w:lang w:val="sr-Latn-ME"/>
              </w:rPr>
              <w:t>,</w:t>
            </w:r>
          </w:p>
          <w:p w14:paraId="6856F353" w14:textId="77777777" w:rsidR="00E3572A" w:rsidRPr="003D1B9D" w:rsidRDefault="00E3572A" w:rsidP="00E3572A">
            <w:pPr>
              <w:keepNext/>
              <w:keepLines/>
              <w:tabs>
                <w:tab w:val="left" w:pos="284"/>
              </w:tabs>
              <w:rPr>
                <w:color w:val="000000"/>
                <w:sz w:val="20"/>
                <w:szCs w:val="20"/>
                <w:lang w:val="sr-Latn-ME"/>
              </w:rPr>
            </w:pPr>
            <w:r w:rsidRPr="003D1B9D">
              <w:rPr>
                <w:color w:val="000000"/>
                <w:sz w:val="20"/>
                <w:szCs w:val="20"/>
                <w:lang w:val="sr-Latn-ME"/>
              </w:rPr>
              <w:t>smanjen libido</w:t>
            </w:r>
          </w:p>
        </w:tc>
        <w:tc>
          <w:tcPr>
            <w:tcW w:w="2400" w:type="dxa"/>
            <w:shd w:val="clear" w:color="auto" w:fill="auto"/>
          </w:tcPr>
          <w:p w14:paraId="6AC1AB84" w14:textId="07150D14" w:rsidR="004437C7" w:rsidRPr="003D1B9D" w:rsidRDefault="004437C7" w:rsidP="00E3572A">
            <w:pPr>
              <w:keepNext/>
              <w:tabs>
                <w:tab w:val="left" w:pos="284"/>
              </w:tabs>
              <w:rPr>
                <w:color w:val="000000"/>
                <w:sz w:val="20"/>
                <w:szCs w:val="20"/>
                <w:lang w:val="sr-Latn-ME"/>
              </w:rPr>
            </w:pPr>
            <w:r w:rsidRPr="003D1B9D">
              <w:rPr>
                <w:color w:val="000000"/>
                <w:sz w:val="20"/>
                <w:szCs w:val="20"/>
                <w:lang w:val="sr-Latn-ME"/>
              </w:rPr>
              <w:t>depresija</w:t>
            </w:r>
            <w:r w:rsidR="00E3572A" w:rsidRPr="003D1B9D">
              <w:rPr>
                <w:rFonts w:ascii="TimesNewRoman" w:hAnsi="TimesNewRoman" w:cs="TimesNewRoman"/>
                <w:sz w:val="20"/>
                <w:szCs w:val="20"/>
                <w:lang w:val="sr-Latn-ME" w:eastAsia="sr-Latn-ME"/>
              </w:rPr>
              <w:t xml:space="preserve"> </w:t>
            </w:r>
            <w:r w:rsidR="00E3572A" w:rsidRPr="003D1B9D">
              <w:rPr>
                <w:color w:val="000000"/>
                <w:sz w:val="20"/>
                <w:szCs w:val="20"/>
                <w:lang w:val="sr-Latn-ME"/>
              </w:rPr>
              <w:t>*,</w:t>
            </w:r>
            <w:r w:rsidRPr="003D1B9D">
              <w:rPr>
                <w:color w:val="000000"/>
                <w:sz w:val="20"/>
                <w:szCs w:val="20"/>
                <w:lang w:val="sr-Latn-ME"/>
              </w:rPr>
              <w:t xml:space="preserve"> </w:t>
            </w:r>
          </w:p>
          <w:p w14:paraId="22DDC42B" w14:textId="77777777" w:rsidR="00E3572A" w:rsidRPr="003D1B9D" w:rsidRDefault="00E3572A" w:rsidP="00E3572A">
            <w:pPr>
              <w:keepNext/>
              <w:tabs>
                <w:tab w:val="left" w:pos="284"/>
              </w:tabs>
              <w:rPr>
                <w:color w:val="000000"/>
                <w:sz w:val="20"/>
                <w:szCs w:val="20"/>
                <w:lang w:val="sr-Latn-ME"/>
              </w:rPr>
            </w:pPr>
            <w:r w:rsidRPr="003D1B9D">
              <w:rPr>
                <w:color w:val="000000"/>
                <w:sz w:val="20"/>
                <w:szCs w:val="20"/>
                <w:lang w:val="sr-Latn-ME"/>
              </w:rPr>
              <w:t>nervoza</w:t>
            </w:r>
          </w:p>
        </w:tc>
        <w:tc>
          <w:tcPr>
            <w:tcW w:w="2400" w:type="dxa"/>
          </w:tcPr>
          <w:p w14:paraId="30BB5799" w14:textId="77777777" w:rsidR="00E3572A" w:rsidRPr="003D1B9D" w:rsidRDefault="00E3572A" w:rsidP="00E3572A">
            <w:pPr>
              <w:keepNext/>
              <w:tabs>
                <w:tab w:val="left" w:pos="284"/>
              </w:tabs>
              <w:jc w:val="both"/>
              <w:rPr>
                <w:color w:val="000000"/>
                <w:sz w:val="20"/>
                <w:szCs w:val="20"/>
                <w:lang w:val="sr-Latn-ME"/>
              </w:rPr>
            </w:pPr>
            <w:r w:rsidRPr="003D1B9D">
              <w:rPr>
                <w:color w:val="000000"/>
                <w:sz w:val="20"/>
                <w:szCs w:val="20"/>
                <w:lang w:val="sr-Latn-ME"/>
              </w:rPr>
              <w:t>razdražljivost,</w:t>
            </w:r>
          </w:p>
          <w:p w14:paraId="1E1C6858" w14:textId="77777777" w:rsidR="00E3572A" w:rsidRPr="003D1B9D" w:rsidRDefault="00E3572A" w:rsidP="00E3572A">
            <w:pPr>
              <w:keepNext/>
              <w:tabs>
                <w:tab w:val="left" w:pos="284"/>
              </w:tabs>
              <w:jc w:val="both"/>
              <w:rPr>
                <w:color w:val="000000"/>
                <w:sz w:val="20"/>
                <w:szCs w:val="20"/>
                <w:lang w:val="sr-Latn-ME"/>
              </w:rPr>
            </w:pPr>
            <w:r w:rsidRPr="003D1B9D">
              <w:rPr>
                <w:color w:val="000000"/>
                <w:sz w:val="20"/>
                <w:szCs w:val="20"/>
                <w:lang w:val="sr-Latn-ME"/>
              </w:rPr>
              <w:t>anksioznost,</w:t>
            </w:r>
          </w:p>
          <w:p w14:paraId="42DBB0B1" w14:textId="77777777" w:rsidR="00E3572A" w:rsidRPr="003D1B9D" w:rsidRDefault="00E3572A" w:rsidP="00E3572A">
            <w:pPr>
              <w:keepNext/>
              <w:tabs>
                <w:tab w:val="left" w:pos="284"/>
              </w:tabs>
              <w:jc w:val="both"/>
              <w:rPr>
                <w:color w:val="000000"/>
                <w:sz w:val="20"/>
                <w:szCs w:val="20"/>
                <w:lang w:val="sr-Latn-ME"/>
              </w:rPr>
            </w:pPr>
            <w:r w:rsidRPr="003D1B9D">
              <w:rPr>
                <w:color w:val="000000"/>
                <w:sz w:val="20"/>
                <w:szCs w:val="20"/>
                <w:lang w:val="sr-Latn-ME"/>
              </w:rPr>
              <w:t>depresija**,</w:t>
            </w:r>
          </w:p>
          <w:p w14:paraId="01163D0A" w14:textId="553502EF" w:rsidR="004437C7" w:rsidRPr="003D1B9D" w:rsidRDefault="00E3572A" w:rsidP="00E3572A">
            <w:pPr>
              <w:keepNext/>
              <w:tabs>
                <w:tab w:val="left" w:pos="284"/>
              </w:tabs>
              <w:jc w:val="both"/>
              <w:rPr>
                <w:color w:val="000000"/>
                <w:sz w:val="20"/>
                <w:szCs w:val="20"/>
                <w:lang w:val="sr-Latn-ME"/>
              </w:rPr>
            </w:pPr>
            <w:r w:rsidRPr="003D1B9D">
              <w:rPr>
                <w:color w:val="000000"/>
                <w:sz w:val="20"/>
                <w:szCs w:val="20"/>
                <w:lang w:val="sr-Latn-ME"/>
              </w:rPr>
              <w:t>dezor</w:t>
            </w:r>
            <w:r w:rsidR="00363D4F">
              <w:rPr>
                <w:color w:val="000000"/>
                <w:sz w:val="20"/>
                <w:szCs w:val="20"/>
                <w:lang w:val="sr-Latn-ME"/>
              </w:rPr>
              <w:t>i</w:t>
            </w:r>
            <w:r w:rsidRPr="003D1B9D">
              <w:rPr>
                <w:color w:val="000000"/>
                <w:sz w:val="20"/>
                <w:szCs w:val="20"/>
                <w:lang w:val="sr-Latn-ME"/>
              </w:rPr>
              <w:t>jentacija</w:t>
            </w:r>
          </w:p>
        </w:tc>
        <w:tc>
          <w:tcPr>
            <w:tcW w:w="2400" w:type="dxa"/>
            <w:shd w:val="clear" w:color="auto" w:fill="auto"/>
          </w:tcPr>
          <w:p w14:paraId="503C9305" w14:textId="77777777" w:rsidR="004437C7" w:rsidRPr="003D1B9D" w:rsidRDefault="004437C7" w:rsidP="002235F3">
            <w:pPr>
              <w:keepNext/>
              <w:tabs>
                <w:tab w:val="left" w:pos="284"/>
              </w:tabs>
              <w:jc w:val="both"/>
              <w:rPr>
                <w:color w:val="000000"/>
                <w:sz w:val="20"/>
                <w:szCs w:val="20"/>
                <w:lang w:val="sr-Latn-ME"/>
              </w:rPr>
            </w:pPr>
            <w:r w:rsidRPr="003D1B9D">
              <w:rPr>
                <w:color w:val="000000"/>
                <w:sz w:val="20"/>
                <w:szCs w:val="20"/>
                <w:lang w:val="sr-Latn-ME"/>
              </w:rPr>
              <w:t>konfuzna stanja</w:t>
            </w:r>
          </w:p>
        </w:tc>
      </w:tr>
      <w:tr w:rsidR="004437C7" w:rsidRPr="003D1B9D" w14:paraId="081EFE35" w14:textId="77777777" w:rsidTr="009F231E">
        <w:trPr>
          <w:jc w:val="center"/>
        </w:trPr>
        <w:tc>
          <w:tcPr>
            <w:tcW w:w="1908" w:type="dxa"/>
            <w:shd w:val="clear" w:color="auto" w:fill="auto"/>
          </w:tcPr>
          <w:p w14:paraId="5BCB7D35" w14:textId="77777777" w:rsidR="004437C7" w:rsidRPr="003D1B9D" w:rsidRDefault="004437C7" w:rsidP="002235F3">
            <w:pPr>
              <w:keepNext/>
              <w:keepLines/>
              <w:tabs>
                <w:tab w:val="left" w:pos="284"/>
              </w:tabs>
              <w:jc w:val="both"/>
              <w:rPr>
                <w:b/>
                <w:color w:val="000000"/>
                <w:sz w:val="20"/>
                <w:szCs w:val="20"/>
                <w:lang w:val="sr-Latn-ME"/>
              </w:rPr>
            </w:pPr>
            <w:r w:rsidRPr="003D1B9D">
              <w:rPr>
                <w:b/>
                <w:sz w:val="20"/>
                <w:szCs w:val="20"/>
                <w:lang w:val="sr-Latn-ME"/>
              </w:rPr>
              <w:t>Poremećaji nervnog sistema</w:t>
            </w:r>
          </w:p>
        </w:tc>
        <w:tc>
          <w:tcPr>
            <w:tcW w:w="2400" w:type="dxa"/>
            <w:shd w:val="clear" w:color="auto" w:fill="auto"/>
          </w:tcPr>
          <w:p w14:paraId="288F3A77" w14:textId="77777777" w:rsidR="004437C7" w:rsidRPr="003D1B9D" w:rsidRDefault="004437C7" w:rsidP="002235F3">
            <w:pPr>
              <w:keepNext/>
              <w:keepLines/>
              <w:tabs>
                <w:tab w:val="left" w:pos="284"/>
              </w:tabs>
              <w:jc w:val="both"/>
              <w:rPr>
                <w:color w:val="000000"/>
                <w:sz w:val="20"/>
                <w:szCs w:val="20"/>
                <w:lang w:val="sr-Latn-ME"/>
              </w:rPr>
            </w:pPr>
            <w:r w:rsidRPr="003D1B9D">
              <w:rPr>
                <w:sz w:val="20"/>
                <w:szCs w:val="20"/>
                <w:lang w:val="sr-Latn-ME"/>
              </w:rPr>
              <w:t>glavobolja</w:t>
            </w:r>
          </w:p>
        </w:tc>
        <w:tc>
          <w:tcPr>
            <w:tcW w:w="2400" w:type="dxa"/>
            <w:shd w:val="clear" w:color="auto" w:fill="auto"/>
          </w:tcPr>
          <w:p w14:paraId="19C2A367" w14:textId="77777777" w:rsidR="004437C7" w:rsidRPr="003D1B9D" w:rsidRDefault="00E3572A" w:rsidP="002235F3">
            <w:pPr>
              <w:keepNext/>
              <w:keepLines/>
              <w:tabs>
                <w:tab w:val="left" w:pos="284"/>
              </w:tabs>
              <w:jc w:val="both"/>
              <w:rPr>
                <w:color w:val="000000"/>
                <w:sz w:val="20"/>
                <w:szCs w:val="20"/>
                <w:lang w:val="sr-Latn-ME"/>
              </w:rPr>
            </w:pPr>
            <w:r w:rsidRPr="003D1B9D">
              <w:rPr>
                <w:color w:val="000000"/>
                <w:sz w:val="20"/>
                <w:szCs w:val="20"/>
                <w:lang w:val="sr-Latn-ME"/>
              </w:rPr>
              <w:t>vrtoglavica</w:t>
            </w:r>
          </w:p>
        </w:tc>
        <w:tc>
          <w:tcPr>
            <w:tcW w:w="2400" w:type="dxa"/>
          </w:tcPr>
          <w:p w14:paraId="5B03546C" w14:textId="77777777" w:rsidR="00E3572A" w:rsidRPr="003D1B9D" w:rsidRDefault="00E3572A" w:rsidP="00E3572A">
            <w:pPr>
              <w:keepNext/>
              <w:keepLines/>
              <w:tabs>
                <w:tab w:val="left" w:pos="284"/>
              </w:tabs>
              <w:jc w:val="both"/>
              <w:rPr>
                <w:color w:val="000000"/>
                <w:sz w:val="20"/>
                <w:szCs w:val="20"/>
                <w:lang w:val="sr-Latn-ME"/>
              </w:rPr>
            </w:pPr>
            <w:r w:rsidRPr="003D1B9D">
              <w:rPr>
                <w:color w:val="000000"/>
                <w:sz w:val="20"/>
                <w:szCs w:val="20"/>
                <w:lang w:val="sr-Latn-ME"/>
              </w:rPr>
              <w:t>disgeusia,</w:t>
            </w:r>
          </w:p>
          <w:p w14:paraId="29CAA14E" w14:textId="77777777" w:rsidR="00E3572A" w:rsidRPr="003D1B9D" w:rsidRDefault="00E3572A" w:rsidP="00E3572A">
            <w:pPr>
              <w:keepNext/>
              <w:keepLines/>
              <w:tabs>
                <w:tab w:val="left" w:pos="284"/>
              </w:tabs>
              <w:jc w:val="both"/>
              <w:rPr>
                <w:color w:val="000000"/>
                <w:sz w:val="20"/>
                <w:szCs w:val="20"/>
                <w:lang w:val="sr-Latn-ME"/>
              </w:rPr>
            </w:pPr>
            <w:r w:rsidRPr="003D1B9D">
              <w:rPr>
                <w:color w:val="000000"/>
                <w:sz w:val="20"/>
                <w:szCs w:val="20"/>
                <w:lang w:val="sr-Latn-ME"/>
              </w:rPr>
              <w:t>hipoestezija,</w:t>
            </w:r>
          </w:p>
          <w:p w14:paraId="5D9B00A8" w14:textId="77777777" w:rsidR="00E3572A" w:rsidRPr="003D1B9D" w:rsidRDefault="00E3572A" w:rsidP="00E3572A">
            <w:pPr>
              <w:keepNext/>
              <w:keepLines/>
              <w:tabs>
                <w:tab w:val="left" w:pos="284"/>
              </w:tabs>
              <w:jc w:val="both"/>
              <w:rPr>
                <w:color w:val="000000"/>
                <w:sz w:val="20"/>
                <w:szCs w:val="20"/>
                <w:lang w:val="sr-Latn-ME"/>
              </w:rPr>
            </w:pPr>
            <w:r w:rsidRPr="003D1B9D">
              <w:rPr>
                <w:color w:val="000000"/>
                <w:sz w:val="20"/>
                <w:szCs w:val="20"/>
                <w:lang w:val="sr-Latn-ME"/>
              </w:rPr>
              <w:t>sinkopa,</w:t>
            </w:r>
          </w:p>
          <w:p w14:paraId="1E750646" w14:textId="77777777" w:rsidR="00E3572A" w:rsidRPr="003D1B9D" w:rsidRDefault="00E3572A" w:rsidP="00E3572A">
            <w:pPr>
              <w:keepNext/>
              <w:keepLines/>
              <w:tabs>
                <w:tab w:val="left" w:pos="284"/>
              </w:tabs>
              <w:jc w:val="both"/>
              <w:rPr>
                <w:color w:val="000000"/>
                <w:sz w:val="20"/>
                <w:szCs w:val="20"/>
                <w:lang w:val="sr-Latn-ME"/>
              </w:rPr>
            </w:pPr>
            <w:r w:rsidRPr="003D1B9D">
              <w:rPr>
                <w:color w:val="000000"/>
                <w:sz w:val="20"/>
                <w:szCs w:val="20"/>
                <w:lang w:val="sr-Latn-ME"/>
              </w:rPr>
              <w:t>poremećaj pamćenja,</w:t>
            </w:r>
          </w:p>
          <w:p w14:paraId="0A7E6BB9" w14:textId="77777777" w:rsidR="00E3572A" w:rsidRPr="003D1B9D" w:rsidRDefault="00E3572A" w:rsidP="00E3572A">
            <w:pPr>
              <w:keepNext/>
              <w:keepLines/>
              <w:tabs>
                <w:tab w:val="left" w:pos="284"/>
              </w:tabs>
              <w:jc w:val="both"/>
              <w:rPr>
                <w:color w:val="000000"/>
                <w:sz w:val="20"/>
                <w:szCs w:val="20"/>
                <w:lang w:val="sr-Latn-ME"/>
              </w:rPr>
            </w:pPr>
            <w:r w:rsidRPr="003D1B9D">
              <w:rPr>
                <w:color w:val="000000"/>
                <w:sz w:val="20"/>
                <w:szCs w:val="20"/>
                <w:lang w:val="sr-Latn-ME"/>
              </w:rPr>
              <w:t>poremećaj pažnje,</w:t>
            </w:r>
          </w:p>
          <w:p w14:paraId="2EF745D7" w14:textId="77777777" w:rsidR="00E3572A" w:rsidRPr="003D1B9D" w:rsidRDefault="00E3572A" w:rsidP="00E3572A">
            <w:pPr>
              <w:keepNext/>
              <w:keepLines/>
              <w:tabs>
                <w:tab w:val="left" w:pos="284"/>
              </w:tabs>
              <w:jc w:val="both"/>
              <w:rPr>
                <w:color w:val="000000"/>
                <w:sz w:val="20"/>
                <w:szCs w:val="20"/>
                <w:lang w:val="sr-Latn-ME"/>
              </w:rPr>
            </w:pPr>
            <w:r w:rsidRPr="003D1B9D">
              <w:rPr>
                <w:color w:val="000000"/>
                <w:sz w:val="20"/>
                <w:szCs w:val="20"/>
                <w:lang w:val="sr-Latn-ME"/>
              </w:rPr>
              <w:t>parestezija,</w:t>
            </w:r>
          </w:p>
          <w:p w14:paraId="5F3F1455" w14:textId="77777777" w:rsidR="004437C7" w:rsidRPr="003D1B9D" w:rsidRDefault="00E3572A" w:rsidP="00E3572A">
            <w:pPr>
              <w:keepNext/>
              <w:keepLines/>
              <w:tabs>
                <w:tab w:val="left" w:pos="284"/>
              </w:tabs>
              <w:jc w:val="both"/>
              <w:rPr>
                <w:color w:val="000000"/>
                <w:sz w:val="20"/>
                <w:szCs w:val="20"/>
                <w:lang w:val="sr-Latn-ME"/>
              </w:rPr>
            </w:pPr>
            <w:r w:rsidRPr="003D1B9D">
              <w:rPr>
                <w:color w:val="000000"/>
                <w:sz w:val="20"/>
                <w:szCs w:val="20"/>
                <w:lang w:val="sr-Latn-ME"/>
              </w:rPr>
              <w:t>tremor</w:t>
            </w:r>
          </w:p>
        </w:tc>
        <w:tc>
          <w:tcPr>
            <w:tcW w:w="2400" w:type="dxa"/>
            <w:shd w:val="clear" w:color="auto" w:fill="auto"/>
          </w:tcPr>
          <w:p w14:paraId="11FBE8CF" w14:textId="4CA25753" w:rsidR="004437C7" w:rsidRPr="003D1B9D" w:rsidRDefault="004437C7" w:rsidP="002235F3">
            <w:pPr>
              <w:keepNext/>
              <w:keepLines/>
              <w:tabs>
                <w:tab w:val="left" w:pos="284"/>
              </w:tabs>
              <w:jc w:val="both"/>
              <w:rPr>
                <w:color w:val="000000"/>
                <w:sz w:val="20"/>
                <w:szCs w:val="20"/>
                <w:lang w:val="sr-Latn-ME"/>
              </w:rPr>
            </w:pPr>
          </w:p>
        </w:tc>
      </w:tr>
      <w:tr w:rsidR="004437C7" w:rsidRPr="003D1B9D" w14:paraId="43E02A61" w14:textId="77777777" w:rsidTr="009F231E">
        <w:trPr>
          <w:trHeight w:val="276"/>
          <w:jc w:val="center"/>
        </w:trPr>
        <w:tc>
          <w:tcPr>
            <w:tcW w:w="1908" w:type="dxa"/>
            <w:shd w:val="clear" w:color="auto" w:fill="auto"/>
          </w:tcPr>
          <w:p w14:paraId="280AE2CA" w14:textId="0AFCEBAA" w:rsidR="004437C7" w:rsidRPr="003D1B9D" w:rsidRDefault="004437C7" w:rsidP="002235F3">
            <w:pPr>
              <w:keepNext/>
              <w:keepLines/>
              <w:tabs>
                <w:tab w:val="left" w:pos="284"/>
              </w:tabs>
              <w:jc w:val="both"/>
              <w:rPr>
                <w:b/>
                <w:bCs/>
                <w:iCs/>
                <w:color w:val="000000"/>
                <w:sz w:val="20"/>
                <w:szCs w:val="20"/>
                <w:lang w:val="sr-Latn-ME"/>
              </w:rPr>
            </w:pPr>
            <w:r w:rsidRPr="003D1B9D">
              <w:rPr>
                <w:b/>
                <w:sz w:val="20"/>
                <w:szCs w:val="20"/>
                <w:lang w:val="sr-Latn-ME"/>
              </w:rPr>
              <w:t>Poremećaji oka</w:t>
            </w:r>
          </w:p>
        </w:tc>
        <w:tc>
          <w:tcPr>
            <w:tcW w:w="2400" w:type="dxa"/>
            <w:shd w:val="clear" w:color="auto" w:fill="auto"/>
          </w:tcPr>
          <w:p w14:paraId="44AB2750" w14:textId="77777777" w:rsidR="004437C7" w:rsidRPr="003D1B9D" w:rsidRDefault="004437C7" w:rsidP="002235F3">
            <w:pPr>
              <w:keepNext/>
              <w:keepLines/>
              <w:widowControl w:val="0"/>
              <w:tabs>
                <w:tab w:val="left" w:pos="284"/>
              </w:tabs>
              <w:suppressAutoHyphens/>
              <w:ind w:left="360"/>
              <w:jc w:val="both"/>
              <w:rPr>
                <w:b/>
                <w:bCs/>
                <w:iCs/>
                <w:color w:val="000000"/>
                <w:sz w:val="20"/>
                <w:szCs w:val="20"/>
                <w:lang w:val="sr-Latn-ME"/>
              </w:rPr>
            </w:pPr>
          </w:p>
        </w:tc>
        <w:tc>
          <w:tcPr>
            <w:tcW w:w="2400" w:type="dxa"/>
            <w:shd w:val="clear" w:color="auto" w:fill="auto"/>
          </w:tcPr>
          <w:p w14:paraId="75101049" w14:textId="77777777" w:rsidR="004437C7" w:rsidRPr="003D1B9D" w:rsidRDefault="004437C7" w:rsidP="002235F3">
            <w:pPr>
              <w:keepNext/>
              <w:keepLines/>
              <w:tabs>
                <w:tab w:val="left" w:pos="284"/>
              </w:tabs>
              <w:jc w:val="both"/>
              <w:rPr>
                <w:b/>
                <w:bCs/>
                <w:iCs/>
                <w:color w:val="000000"/>
                <w:sz w:val="20"/>
                <w:szCs w:val="20"/>
                <w:lang w:val="sr-Latn-ME"/>
              </w:rPr>
            </w:pPr>
          </w:p>
        </w:tc>
        <w:tc>
          <w:tcPr>
            <w:tcW w:w="2400" w:type="dxa"/>
          </w:tcPr>
          <w:p w14:paraId="044DB3C3" w14:textId="77777777" w:rsidR="00E3572A" w:rsidRPr="003D1B9D" w:rsidRDefault="00E3572A" w:rsidP="00E3572A">
            <w:pPr>
              <w:keepNext/>
              <w:keepLines/>
              <w:tabs>
                <w:tab w:val="left" w:pos="284"/>
              </w:tabs>
              <w:ind w:right="34"/>
              <w:jc w:val="both"/>
              <w:rPr>
                <w:sz w:val="20"/>
                <w:szCs w:val="20"/>
                <w:lang w:val="sr-Latn-ME"/>
              </w:rPr>
            </w:pPr>
            <w:r w:rsidRPr="003D1B9D">
              <w:rPr>
                <w:sz w:val="20"/>
                <w:szCs w:val="20"/>
                <w:lang w:val="sr-Latn-ME"/>
              </w:rPr>
              <w:t>suvoća oka,</w:t>
            </w:r>
          </w:p>
          <w:p w14:paraId="33F60167" w14:textId="77777777" w:rsidR="004437C7" w:rsidRPr="003D1B9D" w:rsidRDefault="00E3572A" w:rsidP="00E3572A">
            <w:pPr>
              <w:keepNext/>
              <w:keepLines/>
              <w:tabs>
                <w:tab w:val="left" w:pos="284"/>
              </w:tabs>
              <w:ind w:right="34"/>
              <w:jc w:val="both"/>
              <w:rPr>
                <w:sz w:val="20"/>
                <w:szCs w:val="20"/>
                <w:lang w:val="sr-Latn-ME"/>
              </w:rPr>
            </w:pPr>
            <w:r w:rsidRPr="003D1B9D">
              <w:rPr>
                <w:sz w:val="20"/>
                <w:szCs w:val="20"/>
                <w:lang w:val="sr-Latn-ME"/>
              </w:rPr>
              <w:t>oslabljen vid</w:t>
            </w:r>
          </w:p>
        </w:tc>
        <w:tc>
          <w:tcPr>
            <w:tcW w:w="2400" w:type="dxa"/>
            <w:shd w:val="clear" w:color="auto" w:fill="auto"/>
          </w:tcPr>
          <w:p w14:paraId="50B827EA" w14:textId="159853E9" w:rsidR="004437C7" w:rsidRPr="003D1B9D" w:rsidRDefault="004437C7" w:rsidP="002235F3">
            <w:pPr>
              <w:keepNext/>
              <w:keepLines/>
              <w:tabs>
                <w:tab w:val="left" w:pos="284"/>
              </w:tabs>
              <w:ind w:right="34"/>
              <w:jc w:val="both"/>
              <w:rPr>
                <w:b/>
                <w:bCs/>
                <w:iCs/>
                <w:color w:val="000000"/>
                <w:sz w:val="20"/>
                <w:szCs w:val="20"/>
                <w:lang w:val="sr-Latn-ME"/>
              </w:rPr>
            </w:pPr>
            <w:r w:rsidRPr="003D1B9D">
              <w:rPr>
                <w:sz w:val="20"/>
                <w:szCs w:val="20"/>
                <w:lang w:val="sr-Latn-ME"/>
              </w:rPr>
              <w:t>poremećaj vida</w:t>
            </w:r>
          </w:p>
        </w:tc>
      </w:tr>
      <w:tr w:rsidR="007C43C6" w:rsidRPr="003D1B9D" w14:paraId="6C001E52" w14:textId="77777777" w:rsidTr="009F231E">
        <w:trPr>
          <w:trHeight w:val="276"/>
          <w:jc w:val="center"/>
        </w:trPr>
        <w:tc>
          <w:tcPr>
            <w:tcW w:w="1908" w:type="dxa"/>
            <w:shd w:val="clear" w:color="auto" w:fill="auto"/>
          </w:tcPr>
          <w:p w14:paraId="720AED35" w14:textId="7F20D4D5" w:rsidR="007C43C6" w:rsidRPr="003D1B9D" w:rsidRDefault="007C43C6" w:rsidP="002235F3">
            <w:pPr>
              <w:keepNext/>
              <w:keepLines/>
              <w:tabs>
                <w:tab w:val="left" w:pos="284"/>
              </w:tabs>
              <w:jc w:val="both"/>
              <w:rPr>
                <w:b/>
                <w:sz w:val="20"/>
                <w:szCs w:val="20"/>
                <w:lang w:val="sr-Latn-ME"/>
              </w:rPr>
            </w:pPr>
            <w:r w:rsidRPr="003D1B9D">
              <w:rPr>
                <w:b/>
                <w:sz w:val="20"/>
                <w:szCs w:val="20"/>
                <w:lang w:val="sr-Latn-ME"/>
              </w:rPr>
              <w:t>Endokrini poremećaji</w:t>
            </w:r>
          </w:p>
        </w:tc>
        <w:tc>
          <w:tcPr>
            <w:tcW w:w="2400" w:type="dxa"/>
            <w:shd w:val="clear" w:color="auto" w:fill="auto"/>
          </w:tcPr>
          <w:p w14:paraId="283AEF7C" w14:textId="77777777" w:rsidR="007C43C6" w:rsidRPr="003D1B9D" w:rsidRDefault="007C43C6" w:rsidP="002235F3">
            <w:pPr>
              <w:keepNext/>
              <w:keepLines/>
              <w:widowControl w:val="0"/>
              <w:tabs>
                <w:tab w:val="left" w:pos="284"/>
              </w:tabs>
              <w:suppressAutoHyphens/>
              <w:ind w:left="360"/>
              <w:jc w:val="both"/>
              <w:rPr>
                <w:b/>
                <w:bCs/>
                <w:iCs/>
                <w:color w:val="000000"/>
                <w:sz w:val="20"/>
                <w:szCs w:val="20"/>
                <w:lang w:val="sr-Latn-ME"/>
              </w:rPr>
            </w:pPr>
          </w:p>
        </w:tc>
        <w:tc>
          <w:tcPr>
            <w:tcW w:w="2400" w:type="dxa"/>
            <w:shd w:val="clear" w:color="auto" w:fill="auto"/>
          </w:tcPr>
          <w:p w14:paraId="78022ACE" w14:textId="77777777" w:rsidR="007C43C6" w:rsidRPr="003D1B9D" w:rsidRDefault="007C43C6" w:rsidP="002235F3">
            <w:pPr>
              <w:keepNext/>
              <w:keepLines/>
              <w:tabs>
                <w:tab w:val="left" w:pos="284"/>
              </w:tabs>
              <w:jc w:val="both"/>
              <w:rPr>
                <w:b/>
                <w:bCs/>
                <w:iCs/>
                <w:color w:val="000000"/>
                <w:sz w:val="20"/>
                <w:szCs w:val="20"/>
                <w:lang w:val="sr-Latn-ME"/>
              </w:rPr>
            </w:pPr>
          </w:p>
        </w:tc>
        <w:tc>
          <w:tcPr>
            <w:tcW w:w="2400" w:type="dxa"/>
          </w:tcPr>
          <w:p w14:paraId="06311AF9" w14:textId="77777777" w:rsidR="007C43C6" w:rsidRPr="003D1B9D" w:rsidRDefault="007C43C6" w:rsidP="00E3572A">
            <w:pPr>
              <w:keepNext/>
              <w:keepLines/>
              <w:tabs>
                <w:tab w:val="left" w:pos="284"/>
              </w:tabs>
              <w:ind w:right="34"/>
              <w:jc w:val="both"/>
              <w:rPr>
                <w:sz w:val="20"/>
                <w:szCs w:val="20"/>
                <w:lang w:val="sr-Latn-ME"/>
              </w:rPr>
            </w:pPr>
          </w:p>
        </w:tc>
        <w:tc>
          <w:tcPr>
            <w:tcW w:w="2400" w:type="dxa"/>
            <w:shd w:val="clear" w:color="auto" w:fill="auto"/>
          </w:tcPr>
          <w:p w14:paraId="24E478EF" w14:textId="42E98160" w:rsidR="007C43C6" w:rsidRPr="003D1B9D" w:rsidRDefault="007C43C6" w:rsidP="002235F3">
            <w:pPr>
              <w:keepNext/>
              <w:keepLines/>
              <w:tabs>
                <w:tab w:val="left" w:pos="284"/>
              </w:tabs>
              <w:ind w:right="34"/>
              <w:jc w:val="both"/>
              <w:rPr>
                <w:rStyle w:val="CommentReference"/>
                <w:lang w:val="sr-Latn-ME"/>
              </w:rPr>
            </w:pPr>
            <w:r w:rsidRPr="003D1B9D">
              <w:rPr>
                <w:rStyle w:val="CommentReference"/>
                <w:sz w:val="20"/>
                <w:szCs w:val="20"/>
                <w:lang w:val="sr-Latn-ME"/>
              </w:rPr>
              <w:t>apopleksija hipofize***</w:t>
            </w:r>
          </w:p>
        </w:tc>
      </w:tr>
      <w:tr w:rsidR="004437C7" w:rsidRPr="003D1B9D" w14:paraId="606B04A1" w14:textId="77777777" w:rsidTr="009F231E">
        <w:trPr>
          <w:trHeight w:val="276"/>
          <w:jc w:val="center"/>
        </w:trPr>
        <w:tc>
          <w:tcPr>
            <w:tcW w:w="1908" w:type="dxa"/>
            <w:shd w:val="clear" w:color="auto" w:fill="auto"/>
          </w:tcPr>
          <w:p w14:paraId="09C69412" w14:textId="10CC7667" w:rsidR="004437C7" w:rsidRPr="003D1B9D" w:rsidRDefault="004437C7" w:rsidP="002235F3">
            <w:pPr>
              <w:keepNext/>
              <w:keepLines/>
              <w:tabs>
                <w:tab w:val="left" w:pos="284"/>
              </w:tabs>
              <w:jc w:val="both"/>
              <w:rPr>
                <w:b/>
                <w:bCs/>
                <w:iCs/>
                <w:color w:val="000000"/>
                <w:sz w:val="20"/>
                <w:szCs w:val="20"/>
                <w:lang w:val="sr-Latn-ME"/>
              </w:rPr>
            </w:pPr>
            <w:r w:rsidRPr="003D1B9D">
              <w:rPr>
                <w:b/>
                <w:sz w:val="20"/>
                <w:szCs w:val="20"/>
                <w:lang w:val="sr-Latn-ME"/>
              </w:rPr>
              <w:t xml:space="preserve">Poremećaji uha i </w:t>
            </w:r>
            <w:r w:rsidR="00E3572A" w:rsidRPr="003D1B9D">
              <w:rPr>
                <w:b/>
                <w:sz w:val="20"/>
                <w:szCs w:val="20"/>
                <w:lang w:val="sr-Latn-ME"/>
              </w:rPr>
              <w:t>labirinta</w:t>
            </w:r>
          </w:p>
        </w:tc>
        <w:tc>
          <w:tcPr>
            <w:tcW w:w="2400" w:type="dxa"/>
            <w:shd w:val="clear" w:color="auto" w:fill="auto"/>
          </w:tcPr>
          <w:p w14:paraId="222B3F4C" w14:textId="77777777" w:rsidR="004437C7" w:rsidRPr="003D1B9D" w:rsidRDefault="004437C7" w:rsidP="002235F3">
            <w:pPr>
              <w:keepNext/>
              <w:keepLines/>
              <w:widowControl w:val="0"/>
              <w:tabs>
                <w:tab w:val="left" w:pos="284"/>
              </w:tabs>
              <w:suppressAutoHyphens/>
              <w:ind w:left="360"/>
              <w:jc w:val="both"/>
              <w:rPr>
                <w:b/>
                <w:bCs/>
                <w:iCs/>
                <w:color w:val="000000"/>
                <w:sz w:val="20"/>
                <w:szCs w:val="20"/>
                <w:lang w:val="sr-Latn-ME"/>
              </w:rPr>
            </w:pPr>
          </w:p>
        </w:tc>
        <w:tc>
          <w:tcPr>
            <w:tcW w:w="2400" w:type="dxa"/>
            <w:shd w:val="clear" w:color="auto" w:fill="auto"/>
          </w:tcPr>
          <w:p w14:paraId="70280865" w14:textId="77777777" w:rsidR="004437C7" w:rsidRPr="003D1B9D" w:rsidRDefault="004437C7" w:rsidP="002235F3">
            <w:pPr>
              <w:keepNext/>
              <w:keepLines/>
              <w:tabs>
                <w:tab w:val="left" w:pos="284"/>
              </w:tabs>
              <w:jc w:val="both"/>
              <w:rPr>
                <w:b/>
                <w:bCs/>
                <w:iCs/>
                <w:color w:val="000000"/>
                <w:sz w:val="20"/>
                <w:szCs w:val="20"/>
                <w:lang w:val="sr-Latn-ME"/>
              </w:rPr>
            </w:pPr>
          </w:p>
        </w:tc>
        <w:tc>
          <w:tcPr>
            <w:tcW w:w="2400" w:type="dxa"/>
          </w:tcPr>
          <w:p w14:paraId="4AD6F6F6" w14:textId="77777777" w:rsidR="004437C7" w:rsidRPr="003D1B9D" w:rsidRDefault="00E3572A" w:rsidP="002235F3">
            <w:pPr>
              <w:keepNext/>
              <w:keepLines/>
              <w:tabs>
                <w:tab w:val="left" w:pos="284"/>
              </w:tabs>
              <w:ind w:right="34"/>
              <w:jc w:val="both"/>
              <w:rPr>
                <w:color w:val="000000"/>
                <w:sz w:val="20"/>
                <w:szCs w:val="20"/>
                <w:lang w:val="sr-Latn-ME"/>
              </w:rPr>
            </w:pPr>
            <w:r w:rsidRPr="003D1B9D">
              <w:rPr>
                <w:color w:val="000000"/>
                <w:sz w:val="20"/>
                <w:szCs w:val="20"/>
                <w:lang w:val="sr-Latn-ME"/>
              </w:rPr>
              <w:t>vertigo</w:t>
            </w:r>
          </w:p>
        </w:tc>
        <w:tc>
          <w:tcPr>
            <w:tcW w:w="2400" w:type="dxa"/>
            <w:shd w:val="clear" w:color="auto" w:fill="auto"/>
          </w:tcPr>
          <w:p w14:paraId="33CD2757" w14:textId="0EE6FC2D" w:rsidR="004437C7" w:rsidRPr="003D1B9D" w:rsidRDefault="004437C7" w:rsidP="002235F3">
            <w:pPr>
              <w:keepNext/>
              <w:keepLines/>
              <w:tabs>
                <w:tab w:val="left" w:pos="284"/>
              </w:tabs>
              <w:ind w:right="34"/>
              <w:jc w:val="both"/>
              <w:rPr>
                <w:b/>
                <w:bCs/>
                <w:iCs/>
                <w:color w:val="000000"/>
                <w:sz w:val="20"/>
                <w:szCs w:val="20"/>
                <w:lang w:val="sr-Latn-ME"/>
              </w:rPr>
            </w:pPr>
          </w:p>
        </w:tc>
      </w:tr>
      <w:tr w:rsidR="000A00B3" w:rsidRPr="003D1B9D" w14:paraId="5E280DFB" w14:textId="77777777" w:rsidTr="009F231E">
        <w:trPr>
          <w:trHeight w:val="276"/>
          <w:jc w:val="center"/>
        </w:trPr>
        <w:tc>
          <w:tcPr>
            <w:tcW w:w="1908" w:type="dxa"/>
            <w:shd w:val="clear" w:color="auto" w:fill="auto"/>
          </w:tcPr>
          <w:p w14:paraId="049D6E08" w14:textId="77777777" w:rsidR="000A00B3" w:rsidRPr="003D1B9D" w:rsidRDefault="000A00B3" w:rsidP="000A00B3">
            <w:pPr>
              <w:keepNext/>
              <w:keepLines/>
              <w:tabs>
                <w:tab w:val="left" w:pos="284"/>
              </w:tabs>
              <w:jc w:val="both"/>
              <w:rPr>
                <w:b/>
                <w:sz w:val="20"/>
                <w:szCs w:val="20"/>
                <w:lang w:val="sr-Latn-ME"/>
              </w:rPr>
            </w:pPr>
            <w:r w:rsidRPr="003D1B9D">
              <w:rPr>
                <w:b/>
                <w:sz w:val="20"/>
                <w:szCs w:val="20"/>
                <w:lang w:val="sr-Latn-ME"/>
              </w:rPr>
              <w:t>Kardiološki</w:t>
            </w:r>
          </w:p>
          <w:p w14:paraId="2692DEB5" w14:textId="77777777" w:rsidR="000A00B3" w:rsidRPr="003D1B9D" w:rsidRDefault="000A00B3" w:rsidP="000A00B3">
            <w:pPr>
              <w:keepNext/>
              <w:keepLines/>
              <w:tabs>
                <w:tab w:val="left" w:pos="284"/>
              </w:tabs>
              <w:jc w:val="both"/>
              <w:rPr>
                <w:b/>
                <w:sz w:val="20"/>
                <w:szCs w:val="20"/>
                <w:lang w:val="sr-Latn-ME"/>
              </w:rPr>
            </w:pPr>
            <w:r w:rsidRPr="003D1B9D">
              <w:rPr>
                <w:b/>
                <w:sz w:val="20"/>
                <w:szCs w:val="20"/>
                <w:lang w:val="sr-Latn-ME"/>
              </w:rPr>
              <w:t>poremećaji</w:t>
            </w:r>
          </w:p>
        </w:tc>
        <w:tc>
          <w:tcPr>
            <w:tcW w:w="2400" w:type="dxa"/>
            <w:shd w:val="clear" w:color="auto" w:fill="auto"/>
          </w:tcPr>
          <w:p w14:paraId="6B768943" w14:textId="77777777" w:rsidR="000A00B3" w:rsidRPr="003D1B9D" w:rsidRDefault="000A00B3" w:rsidP="002235F3">
            <w:pPr>
              <w:keepNext/>
              <w:keepLines/>
              <w:widowControl w:val="0"/>
              <w:tabs>
                <w:tab w:val="left" w:pos="284"/>
              </w:tabs>
              <w:suppressAutoHyphens/>
              <w:ind w:left="360"/>
              <w:jc w:val="both"/>
              <w:rPr>
                <w:b/>
                <w:bCs/>
                <w:iCs/>
                <w:color w:val="000000"/>
                <w:sz w:val="20"/>
                <w:szCs w:val="20"/>
                <w:lang w:val="sr-Latn-ME"/>
              </w:rPr>
            </w:pPr>
          </w:p>
        </w:tc>
        <w:tc>
          <w:tcPr>
            <w:tcW w:w="2400" w:type="dxa"/>
            <w:shd w:val="clear" w:color="auto" w:fill="auto"/>
          </w:tcPr>
          <w:p w14:paraId="3D7CC26E" w14:textId="77777777" w:rsidR="000A00B3" w:rsidRPr="003D1B9D" w:rsidRDefault="000A00B3" w:rsidP="002235F3">
            <w:pPr>
              <w:keepNext/>
              <w:keepLines/>
              <w:tabs>
                <w:tab w:val="left" w:pos="284"/>
              </w:tabs>
              <w:jc w:val="both"/>
              <w:rPr>
                <w:b/>
                <w:bCs/>
                <w:iCs/>
                <w:color w:val="000000"/>
                <w:sz w:val="20"/>
                <w:szCs w:val="20"/>
                <w:lang w:val="sr-Latn-ME"/>
              </w:rPr>
            </w:pPr>
          </w:p>
        </w:tc>
        <w:tc>
          <w:tcPr>
            <w:tcW w:w="2400" w:type="dxa"/>
          </w:tcPr>
          <w:p w14:paraId="763BCFCC" w14:textId="77777777" w:rsidR="000A00B3" w:rsidRPr="003D1B9D" w:rsidRDefault="000A00B3" w:rsidP="002235F3">
            <w:pPr>
              <w:keepNext/>
              <w:keepLines/>
              <w:tabs>
                <w:tab w:val="left" w:pos="284"/>
              </w:tabs>
              <w:ind w:right="34"/>
              <w:jc w:val="both"/>
              <w:rPr>
                <w:color w:val="000000"/>
                <w:sz w:val="20"/>
                <w:szCs w:val="20"/>
                <w:lang w:val="sr-Latn-ME"/>
              </w:rPr>
            </w:pPr>
            <w:r w:rsidRPr="003D1B9D">
              <w:rPr>
                <w:color w:val="000000"/>
                <w:sz w:val="20"/>
                <w:szCs w:val="20"/>
                <w:lang w:val="sr-Latn-ME"/>
              </w:rPr>
              <w:t>palpitacije</w:t>
            </w:r>
          </w:p>
        </w:tc>
        <w:tc>
          <w:tcPr>
            <w:tcW w:w="2400" w:type="dxa"/>
            <w:shd w:val="clear" w:color="auto" w:fill="auto"/>
          </w:tcPr>
          <w:p w14:paraId="6F9FBD24" w14:textId="77777777" w:rsidR="000A00B3" w:rsidRPr="003D1B9D" w:rsidDel="00E3572A" w:rsidRDefault="000A00B3" w:rsidP="002235F3">
            <w:pPr>
              <w:keepNext/>
              <w:keepLines/>
              <w:tabs>
                <w:tab w:val="left" w:pos="284"/>
              </w:tabs>
              <w:ind w:right="34"/>
              <w:jc w:val="both"/>
              <w:rPr>
                <w:color w:val="000000"/>
                <w:sz w:val="20"/>
                <w:szCs w:val="20"/>
                <w:lang w:val="sr-Latn-ME"/>
              </w:rPr>
            </w:pPr>
          </w:p>
        </w:tc>
      </w:tr>
      <w:tr w:rsidR="004437C7" w:rsidRPr="003D1B9D" w14:paraId="10D22F92" w14:textId="77777777" w:rsidTr="009F231E">
        <w:trPr>
          <w:trHeight w:val="276"/>
          <w:jc w:val="center"/>
        </w:trPr>
        <w:tc>
          <w:tcPr>
            <w:tcW w:w="1908" w:type="dxa"/>
            <w:shd w:val="clear" w:color="auto" w:fill="auto"/>
          </w:tcPr>
          <w:p w14:paraId="41AD326C" w14:textId="77777777" w:rsidR="004437C7" w:rsidRPr="003D1B9D" w:rsidRDefault="004437C7" w:rsidP="002235F3">
            <w:pPr>
              <w:keepNext/>
              <w:keepLines/>
              <w:tabs>
                <w:tab w:val="left" w:pos="284"/>
              </w:tabs>
              <w:jc w:val="both"/>
              <w:rPr>
                <w:b/>
                <w:color w:val="000000"/>
                <w:sz w:val="20"/>
                <w:szCs w:val="20"/>
                <w:lang w:val="sr-Latn-ME"/>
              </w:rPr>
            </w:pPr>
            <w:r w:rsidRPr="003D1B9D">
              <w:rPr>
                <w:b/>
                <w:sz w:val="20"/>
                <w:szCs w:val="20"/>
                <w:lang w:val="sr-Latn-ME"/>
              </w:rPr>
              <w:t>Vaskularni poremećaji</w:t>
            </w:r>
          </w:p>
        </w:tc>
        <w:tc>
          <w:tcPr>
            <w:tcW w:w="2400" w:type="dxa"/>
            <w:shd w:val="clear" w:color="auto" w:fill="auto"/>
          </w:tcPr>
          <w:p w14:paraId="2C7423B7" w14:textId="77777777" w:rsidR="004437C7" w:rsidRPr="003D1B9D" w:rsidRDefault="004437C7" w:rsidP="002235F3">
            <w:pPr>
              <w:keepNext/>
              <w:keepLines/>
              <w:tabs>
                <w:tab w:val="left" w:pos="284"/>
              </w:tabs>
              <w:jc w:val="both"/>
              <w:rPr>
                <w:color w:val="000000"/>
                <w:sz w:val="20"/>
                <w:szCs w:val="20"/>
                <w:lang w:val="sr-Latn-ME"/>
              </w:rPr>
            </w:pPr>
            <w:r w:rsidRPr="003D1B9D">
              <w:rPr>
                <w:sz w:val="20"/>
                <w:szCs w:val="20"/>
                <w:lang w:val="sr-Latn-ME"/>
              </w:rPr>
              <w:t>naleti vrućine</w:t>
            </w:r>
          </w:p>
        </w:tc>
        <w:tc>
          <w:tcPr>
            <w:tcW w:w="2400" w:type="dxa"/>
            <w:shd w:val="clear" w:color="auto" w:fill="auto"/>
          </w:tcPr>
          <w:p w14:paraId="7E8AEC15" w14:textId="77777777" w:rsidR="004437C7" w:rsidRPr="003D1B9D" w:rsidRDefault="004437C7" w:rsidP="002235F3">
            <w:pPr>
              <w:keepNext/>
              <w:keepLines/>
              <w:tabs>
                <w:tab w:val="left" w:pos="284"/>
              </w:tabs>
              <w:jc w:val="both"/>
              <w:rPr>
                <w:color w:val="000000"/>
                <w:sz w:val="20"/>
                <w:szCs w:val="20"/>
                <w:lang w:val="sr-Latn-ME"/>
              </w:rPr>
            </w:pPr>
          </w:p>
        </w:tc>
        <w:tc>
          <w:tcPr>
            <w:tcW w:w="2400" w:type="dxa"/>
          </w:tcPr>
          <w:p w14:paraId="328FE235" w14:textId="77777777" w:rsidR="004437C7" w:rsidRPr="003D1B9D" w:rsidRDefault="004437C7" w:rsidP="002235F3">
            <w:pPr>
              <w:keepNext/>
              <w:keepLines/>
              <w:tabs>
                <w:tab w:val="left" w:pos="284"/>
              </w:tabs>
              <w:jc w:val="both"/>
              <w:rPr>
                <w:color w:val="000000"/>
                <w:sz w:val="20"/>
                <w:szCs w:val="20"/>
                <w:lang w:val="sr-Latn-ME"/>
              </w:rPr>
            </w:pPr>
          </w:p>
        </w:tc>
        <w:tc>
          <w:tcPr>
            <w:tcW w:w="2400" w:type="dxa"/>
            <w:shd w:val="clear" w:color="auto" w:fill="auto"/>
          </w:tcPr>
          <w:p w14:paraId="54E5D967" w14:textId="77777777" w:rsidR="004437C7" w:rsidRPr="003D1B9D" w:rsidRDefault="00E3572A" w:rsidP="002235F3">
            <w:pPr>
              <w:keepNext/>
              <w:keepLines/>
              <w:tabs>
                <w:tab w:val="left" w:pos="284"/>
              </w:tabs>
              <w:jc w:val="both"/>
              <w:rPr>
                <w:color w:val="000000"/>
                <w:sz w:val="20"/>
                <w:szCs w:val="20"/>
                <w:lang w:val="sr-Latn-ME"/>
              </w:rPr>
            </w:pPr>
            <w:r w:rsidRPr="003D1B9D">
              <w:rPr>
                <w:color w:val="000000"/>
                <w:sz w:val="20"/>
                <w:szCs w:val="20"/>
                <w:lang w:val="sr-Latn-ME"/>
              </w:rPr>
              <w:t>hipertenzija</w:t>
            </w:r>
          </w:p>
        </w:tc>
      </w:tr>
      <w:tr w:rsidR="004437C7" w:rsidRPr="003D1B9D" w14:paraId="00AAEFEE" w14:textId="77777777" w:rsidTr="009F231E">
        <w:trPr>
          <w:trHeight w:val="276"/>
          <w:jc w:val="center"/>
        </w:trPr>
        <w:tc>
          <w:tcPr>
            <w:tcW w:w="1908" w:type="dxa"/>
            <w:shd w:val="clear" w:color="auto" w:fill="auto"/>
          </w:tcPr>
          <w:p w14:paraId="6A779DC6" w14:textId="77777777" w:rsidR="004437C7" w:rsidRPr="003D1B9D" w:rsidRDefault="004437C7" w:rsidP="002235F3">
            <w:pPr>
              <w:keepNext/>
              <w:keepLines/>
              <w:tabs>
                <w:tab w:val="left" w:pos="284"/>
              </w:tabs>
              <w:jc w:val="both"/>
              <w:rPr>
                <w:b/>
                <w:bCs/>
                <w:iCs/>
                <w:color w:val="000000"/>
                <w:sz w:val="20"/>
                <w:szCs w:val="20"/>
                <w:lang w:val="sr-Latn-ME"/>
              </w:rPr>
            </w:pPr>
            <w:r w:rsidRPr="003D1B9D">
              <w:rPr>
                <w:b/>
                <w:sz w:val="20"/>
                <w:szCs w:val="20"/>
                <w:lang w:val="sr-Latn-ME"/>
              </w:rPr>
              <w:t>Respiratorni, torakalni i medijastinalni poremećaji</w:t>
            </w:r>
          </w:p>
        </w:tc>
        <w:tc>
          <w:tcPr>
            <w:tcW w:w="2400" w:type="dxa"/>
            <w:shd w:val="clear" w:color="auto" w:fill="auto"/>
          </w:tcPr>
          <w:p w14:paraId="09EC9571" w14:textId="77777777" w:rsidR="004437C7" w:rsidRPr="003D1B9D" w:rsidRDefault="004437C7" w:rsidP="00C7683A">
            <w:pPr>
              <w:keepNext/>
              <w:keepLines/>
              <w:tabs>
                <w:tab w:val="left" w:pos="284"/>
              </w:tabs>
              <w:spacing w:before="120"/>
              <w:ind w:left="360"/>
              <w:jc w:val="both"/>
              <w:outlineLvl w:val="2"/>
              <w:rPr>
                <w:b/>
                <w:bCs/>
                <w:iCs/>
                <w:caps/>
                <w:color w:val="000000"/>
                <w:sz w:val="20"/>
                <w:szCs w:val="20"/>
                <w:u w:val="single"/>
                <w:lang w:val="sr-Latn-ME"/>
              </w:rPr>
            </w:pPr>
          </w:p>
        </w:tc>
        <w:tc>
          <w:tcPr>
            <w:tcW w:w="2400" w:type="dxa"/>
            <w:shd w:val="clear" w:color="auto" w:fill="auto"/>
          </w:tcPr>
          <w:p w14:paraId="542DC1BA" w14:textId="77777777" w:rsidR="004437C7" w:rsidRPr="003D1B9D" w:rsidRDefault="004437C7" w:rsidP="002235F3">
            <w:pPr>
              <w:keepNext/>
              <w:keepLines/>
              <w:tabs>
                <w:tab w:val="left" w:pos="284"/>
              </w:tabs>
              <w:jc w:val="both"/>
              <w:rPr>
                <w:b/>
                <w:bCs/>
                <w:iCs/>
                <w:color w:val="000000"/>
                <w:sz w:val="20"/>
                <w:szCs w:val="20"/>
                <w:lang w:val="sr-Latn-ME"/>
              </w:rPr>
            </w:pPr>
          </w:p>
        </w:tc>
        <w:tc>
          <w:tcPr>
            <w:tcW w:w="2400" w:type="dxa"/>
          </w:tcPr>
          <w:p w14:paraId="7A6DE6D1" w14:textId="77777777" w:rsidR="00E3572A" w:rsidRPr="003D1B9D" w:rsidRDefault="00E3572A" w:rsidP="00E3572A">
            <w:pPr>
              <w:keepNext/>
              <w:keepLines/>
              <w:tabs>
                <w:tab w:val="left" w:pos="284"/>
              </w:tabs>
              <w:ind w:right="34"/>
              <w:jc w:val="both"/>
              <w:rPr>
                <w:sz w:val="20"/>
                <w:szCs w:val="20"/>
                <w:lang w:val="sr-Latn-ME"/>
              </w:rPr>
            </w:pPr>
            <w:r w:rsidRPr="003D1B9D">
              <w:rPr>
                <w:sz w:val="20"/>
                <w:szCs w:val="20"/>
                <w:lang w:val="sr-Latn-ME"/>
              </w:rPr>
              <w:t>dispneja,</w:t>
            </w:r>
          </w:p>
          <w:p w14:paraId="653CCF7E" w14:textId="77777777" w:rsidR="004437C7" w:rsidRPr="003D1B9D" w:rsidRDefault="00E3572A" w:rsidP="00E3572A">
            <w:pPr>
              <w:keepNext/>
              <w:keepLines/>
              <w:tabs>
                <w:tab w:val="left" w:pos="284"/>
              </w:tabs>
              <w:ind w:right="34"/>
              <w:jc w:val="both"/>
              <w:rPr>
                <w:sz w:val="20"/>
                <w:szCs w:val="20"/>
                <w:lang w:val="sr-Latn-ME"/>
              </w:rPr>
            </w:pPr>
            <w:r w:rsidRPr="003D1B9D">
              <w:rPr>
                <w:sz w:val="20"/>
                <w:szCs w:val="20"/>
                <w:lang w:val="sr-Latn-ME"/>
              </w:rPr>
              <w:t>epistaksa</w:t>
            </w:r>
          </w:p>
        </w:tc>
        <w:tc>
          <w:tcPr>
            <w:tcW w:w="2400" w:type="dxa"/>
            <w:shd w:val="clear" w:color="auto" w:fill="auto"/>
          </w:tcPr>
          <w:p w14:paraId="68F10071" w14:textId="4E650B03" w:rsidR="004437C7" w:rsidRPr="003D1B9D" w:rsidRDefault="004437C7" w:rsidP="002235F3">
            <w:pPr>
              <w:keepNext/>
              <w:keepLines/>
              <w:tabs>
                <w:tab w:val="left" w:pos="284"/>
              </w:tabs>
              <w:ind w:right="34"/>
              <w:jc w:val="both"/>
              <w:rPr>
                <w:b/>
                <w:bCs/>
                <w:iCs/>
                <w:color w:val="000000"/>
                <w:sz w:val="20"/>
                <w:szCs w:val="20"/>
                <w:lang w:val="sr-Latn-ME"/>
              </w:rPr>
            </w:pPr>
          </w:p>
        </w:tc>
      </w:tr>
      <w:tr w:rsidR="004437C7" w:rsidRPr="003D1B9D" w14:paraId="4B24F830" w14:textId="77777777" w:rsidTr="009F231E">
        <w:trPr>
          <w:jc w:val="center"/>
        </w:trPr>
        <w:tc>
          <w:tcPr>
            <w:tcW w:w="1908" w:type="dxa"/>
            <w:shd w:val="clear" w:color="auto" w:fill="auto"/>
          </w:tcPr>
          <w:p w14:paraId="38C3411F" w14:textId="77777777" w:rsidR="004437C7" w:rsidRPr="003D1B9D" w:rsidRDefault="004437C7" w:rsidP="002235F3">
            <w:pPr>
              <w:keepNext/>
              <w:keepLines/>
              <w:tabs>
                <w:tab w:val="left" w:pos="284"/>
              </w:tabs>
              <w:jc w:val="both"/>
              <w:rPr>
                <w:b/>
                <w:color w:val="000000"/>
                <w:sz w:val="20"/>
                <w:szCs w:val="20"/>
                <w:lang w:val="sr-Latn-ME"/>
              </w:rPr>
            </w:pPr>
            <w:r w:rsidRPr="003D1B9D">
              <w:rPr>
                <w:b/>
                <w:sz w:val="20"/>
                <w:szCs w:val="20"/>
                <w:lang w:val="sr-Latn-ME"/>
              </w:rPr>
              <w:t>Gastrointestinalni poremećaji</w:t>
            </w:r>
          </w:p>
        </w:tc>
        <w:tc>
          <w:tcPr>
            <w:tcW w:w="2400" w:type="dxa"/>
            <w:shd w:val="clear" w:color="auto" w:fill="auto"/>
          </w:tcPr>
          <w:p w14:paraId="35A61CED" w14:textId="77777777" w:rsidR="004437C7" w:rsidRPr="003D1B9D" w:rsidRDefault="004437C7" w:rsidP="002235F3">
            <w:pPr>
              <w:keepNext/>
              <w:keepLines/>
              <w:tabs>
                <w:tab w:val="left" w:pos="284"/>
              </w:tabs>
              <w:jc w:val="both"/>
              <w:rPr>
                <w:color w:val="000000"/>
                <w:sz w:val="20"/>
                <w:szCs w:val="20"/>
                <w:lang w:val="sr-Latn-ME"/>
              </w:rPr>
            </w:pPr>
          </w:p>
        </w:tc>
        <w:tc>
          <w:tcPr>
            <w:tcW w:w="2400" w:type="dxa"/>
            <w:shd w:val="clear" w:color="auto" w:fill="auto"/>
          </w:tcPr>
          <w:p w14:paraId="40B08D29" w14:textId="77777777" w:rsidR="004437C7" w:rsidRPr="003D1B9D" w:rsidRDefault="004437C7" w:rsidP="002235F3">
            <w:pPr>
              <w:keepNext/>
              <w:keepLines/>
              <w:tabs>
                <w:tab w:val="left" w:pos="284"/>
              </w:tabs>
              <w:jc w:val="both"/>
              <w:rPr>
                <w:sz w:val="20"/>
                <w:szCs w:val="20"/>
                <w:lang w:val="sr-Latn-ME"/>
              </w:rPr>
            </w:pPr>
            <w:r w:rsidRPr="003D1B9D">
              <w:rPr>
                <w:sz w:val="20"/>
                <w:szCs w:val="20"/>
                <w:lang w:val="sr-Latn-ME"/>
              </w:rPr>
              <w:t xml:space="preserve">mučnina, </w:t>
            </w:r>
          </w:p>
          <w:p w14:paraId="5024284C" w14:textId="77777777" w:rsidR="004437C7" w:rsidRPr="003D1B9D" w:rsidRDefault="004437C7" w:rsidP="002235F3">
            <w:pPr>
              <w:keepNext/>
              <w:keepLines/>
              <w:tabs>
                <w:tab w:val="left" w:pos="284"/>
              </w:tabs>
              <w:jc w:val="both"/>
              <w:rPr>
                <w:sz w:val="20"/>
                <w:szCs w:val="20"/>
                <w:lang w:val="sr-Latn-ME"/>
              </w:rPr>
            </w:pPr>
            <w:r w:rsidRPr="003D1B9D">
              <w:rPr>
                <w:sz w:val="20"/>
                <w:szCs w:val="20"/>
                <w:lang w:val="sr-Latn-ME"/>
              </w:rPr>
              <w:t>bol u stomaku,</w:t>
            </w:r>
          </w:p>
          <w:p w14:paraId="162AD39D" w14:textId="77777777" w:rsidR="004437C7" w:rsidRPr="003D1B9D" w:rsidRDefault="004437C7" w:rsidP="002235F3">
            <w:pPr>
              <w:keepNext/>
              <w:keepLines/>
              <w:tabs>
                <w:tab w:val="left" w:pos="284"/>
              </w:tabs>
              <w:jc w:val="both"/>
              <w:rPr>
                <w:color w:val="000000"/>
                <w:sz w:val="20"/>
                <w:szCs w:val="20"/>
                <w:lang w:val="sr-Latn-ME"/>
              </w:rPr>
            </w:pPr>
            <w:r w:rsidRPr="003D1B9D">
              <w:rPr>
                <w:sz w:val="20"/>
                <w:szCs w:val="20"/>
                <w:lang w:val="sr-Latn-ME"/>
              </w:rPr>
              <w:t>nelagodnost u stomaku</w:t>
            </w:r>
          </w:p>
        </w:tc>
        <w:tc>
          <w:tcPr>
            <w:tcW w:w="2400" w:type="dxa"/>
          </w:tcPr>
          <w:p w14:paraId="0404E603" w14:textId="77777777" w:rsidR="00E3572A" w:rsidRPr="003D1B9D" w:rsidRDefault="00E3572A" w:rsidP="00E3572A">
            <w:pPr>
              <w:keepNext/>
              <w:keepLines/>
              <w:tabs>
                <w:tab w:val="left" w:pos="284"/>
              </w:tabs>
              <w:jc w:val="both"/>
              <w:rPr>
                <w:sz w:val="20"/>
                <w:szCs w:val="20"/>
                <w:lang w:val="sr-Latn-ME"/>
              </w:rPr>
            </w:pPr>
            <w:r w:rsidRPr="003D1B9D">
              <w:rPr>
                <w:sz w:val="20"/>
                <w:szCs w:val="20"/>
                <w:lang w:val="sr-Latn-ME"/>
              </w:rPr>
              <w:t>nadutost stomaka,</w:t>
            </w:r>
          </w:p>
          <w:p w14:paraId="4AF8A880" w14:textId="2E2B8FB9" w:rsidR="00E3572A" w:rsidRPr="003D1B9D" w:rsidRDefault="00E3572A" w:rsidP="00E3572A">
            <w:pPr>
              <w:keepNext/>
              <w:keepLines/>
              <w:tabs>
                <w:tab w:val="left" w:pos="284"/>
              </w:tabs>
              <w:jc w:val="both"/>
              <w:rPr>
                <w:sz w:val="20"/>
                <w:szCs w:val="20"/>
                <w:lang w:val="sr-Latn-ME"/>
              </w:rPr>
            </w:pPr>
            <w:r w:rsidRPr="003D1B9D">
              <w:rPr>
                <w:sz w:val="20"/>
                <w:szCs w:val="20"/>
                <w:lang w:val="sr-Latn-ME"/>
              </w:rPr>
              <w:t>dijareja,</w:t>
            </w:r>
          </w:p>
          <w:p w14:paraId="4065252B" w14:textId="77777777" w:rsidR="00E3572A" w:rsidRPr="003D1B9D" w:rsidRDefault="00E3572A" w:rsidP="00E3572A">
            <w:pPr>
              <w:keepNext/>
              <w:keepLines/>
              <w:tabs>
                <w:tab w:val="left" w:pos="284"/>
              </w:tabs>
              <w:jc w:val="both"/>
              <w:rPr>
                <w:sz w:val="20"/>
                <w:szCs w:val="20"/>
                <w:lang w:val="sr-Latn-ME"/>
              </w:rPr>
            </w:pPr>
            <w:r w:rsidRPr="003D1B9D">
              <w:rPr>
                <w:sz w:val="20"/>
                <w:szCs w:val="20"/>
                <w:lang w:val="sr-Latn-ME"/>
              </w:rPr>
              <w:t>suvoća usta,</w:t>
            </w:r>
          </w:p>
          <w:p w14:paraId="034FC754" w14:textId="77777777" w:rsidR="00E3572A" w:rsidRPr="003D1B9D" w:rsidRDefault="00E3572A" w:rsidP="00E3572A">
            <w:pPr>
              <w:keepNext/>
              <w:keepLines/>
              <w:tabs>
                <w:tab w:val="left" w:pos="284"/>
              </w:tabs>
              <w:jc w:val="both"/>
              <w:rPr>
                <w:sz w:val="20"/>
                <w:szCs w:val="20"/>
                <w:lang w:val="sr-Latn-ME"/>
              </w:rPr>
            </w:pPr>
            <w:r w:rsidRPr="003D1B9D">
              <w:rPr>
                <w:sz w:val="20"/>
                <w:szCs w:val="20"/>
                <w:lang w:val="sr-Latn-ME"/>
              </w:rPr>
              <w:t>nadimanje,</w:t>
            </w:r>
          </w:p>
          <w:p w14:paraId="269E99CA" w14:textId="77777777" w:rsidR="00E3572A" w:rsidRPr="003D1B9D" w:rsidRDefault="00E3572A" w:rsidP="00E3572A">
            <w:pPr>
              <w:keepNext/>
              <w:keepLines/>
              <w:tabs>
                <w:tab w:val="left" w:pos="284"/>
              </w:tabs>
              <w:jc w:val="both"/>
              <w:rPr>
                <w:sz w:val="20"/>
                <w:szCs w:val="20"/>
                <w:lang w:val="sr-Latn-ME"/>
              </w:rPr>
            </w:pPr>
            <w:r w:rsidRPr="003D1B9D">
              <w:rPr>
                <w:sz w:val="20"/>
                <w:szCs w:val="20"/>
                <w:lang w:val="sr-Latn-ME"/>
              </w:rPr>
              <w:t>ulkusi usne duplje,</w:t>
            </w:r>
          </w:p>
          <w:p w14:paraId="2D7E9DAC" w14:textId="77777777" w:rsidR="004437C7" w:rsidRPr="003D1B9D" w:rsidRDefault="00E3572A" w:rsidP="00E3572A">
            <w:pPr>
              <w:keepNext/>
              <w:keepLines/>
              <w:tabs>
                <w:tab w:val="left" w:pos="284"/>
              </w:tabs>
              <w:jc w:val="both"/>
              <w:rPr>
                <w:sz w:val="20"/>
                <w:szCs w:val="20"/>
                <w:lang w:val="sr-Latn-ME"/>
              </w:rPr>
            </w:pPr>
            <w:r w:rsidRPr="003D1B9D">
              <w:rPr>
                <w:sz w:val="20"/>
                <w:szCs w:val="20"/>
                <w:lang w:val="sr-Latn-ME"/>
              </w:rPr>
              <w:t>povraćanje</w:t>
            </w:r>
          </w:p>
        </w:tc>
        <w:tc>
          <w:tcPr>
            <w:tcW w:w="2400" w:type="dxa"/>
            <w:shd w:val="clear" w:color="auto" w:fill="auto"/>
          </w:tcPr>
          <w:p w14:paraId="078D19D7" w14:textId="1B2F5CBC" w:rsidR="004437C7" w:rsidRPr="003D1B9D" w:rsidRDefault="004437C7" w:rsidP="002235F3">
            <w:pPr>
              <w:keepNext/>
              <w:keepLines/>
              <w:tabs>
                <w:tab w:val="left" w:pos="284"/>
              </w:tabs>
              <w:jc w:val="both"/>
              <w:rPr>
                <w:color w:val="000000"/>
                <w:sz w:val="20"/>
                <w:szCs w:val="20"/>
                <w:lang w:val="sr-Latn-ME"/>
              </w:rPr>
            </w:pPr>
          </w:p>
        </w:tc>
      </w:tr>
      <w:tr w:rsidR="004437C7" w:rsidRPr="003D1B9D" w14:paraId="496674A2" w14:textId="77777777" w:rsidTr="009F231E">
        <w:trPr>
          <w:jc w:val="center"/>
        </w:trPr>
        <w:tc>
          <w:tcPr>
            <w:tcW w:w="1908" w:type="dxa"/>
            <w:shd w:val="clear" w:color="auto" w:fill="auto"/>
          </w:tcPr>
          <w:p w14:paraId="64523449" w14:textId="79F9E4E0" w:rsidR="004437C7" w:rsidRPr="003D1B9D" w:rsidRDefault="004437C7" w:rsidP="002235F3">
            <w:pPr>
              <w:keepNext/>
              <w:keepLines/>
              <w:tabs>
                <w:tab w:val="left" w:pos="284"/>
              </w:tabs>
              <w:jc w:val="both"/>
              <w:rPr>
                <w:b/>
                <w:color w:val="000000"/>
                <w:sz w:val="20"/>
                <w:szCs w:val="20"/>
                <w:lang w:val="sr-Latn-ME"/>
              </w:rPr>
            </w:pPr>
            <w:r w:rsidRPr="003D1B9D">
              <w:rPr>
                <w:b/>
                <w:sz w:val="20"/>
                <w:szCs w:val="20"/>
                <w:lang w:val="sr-Latn-ME"/>
              </w:rPr>
              <w:t>Poremećaji kože i potkožnog tkiva</w:t>
            </w:r>
          </w:p>
        </w:tc>
        <w:tc>
          <w:tcPr>
            <w:tcW w:w="2400" w:type="dxa"/>
            <w:shd w:val="clear" w:color="auto" w:fill="auto"/>
          </w:tcPr>
          <w:p w14:paraId="40ACAF1C" w14:textId="77777777" w:rsidR="00E3572A" w:rsidRPr="003D1B9D" w:rsidRDefault="00E3572A" w:rsidP="002235F3">
            <w:pPr>
              <w:keepNext/>
              <w:keepLines/>
              <w:tabs>
                <w:tab w:val="left" w:pos="284"/>
              </w:tabs>
              <w:jc w:val="both"/>
              <w:rPr>
                <w:sz w:val="20"/>
                <w:szCs w:val="20"/>
                <w:lang w:val="sr-Latn-ME"/>
              </w:rPr>
            </w:pPr>
            <w:r w:rsidRPr="003D1B9D">
              <w:rPr>
                <w:sz w:val="20"/>
                <w:szCs w:val="20"/>
                <w:lang w:val="sr-Latn-ME"/>
              </w:rPr>
              <w:t>akne,</w:t>
            </w:r>
          </w:p>
          <w:p w14:paraId="3BC68FCD" w14:textId="77777777" w:rsidR="004437C7" w:rsidRPr="003D1B9D" w:rsidRDefault="004437C7" w:rsidP="002235F3">
            <w:pPr>
              <w:keepNext/>
              <w:keepLines/>
              <w:tabs>
                <w:tab w:val="left" w:pos="284"/>
              </w:tabs>
              <w:jc w:val="both"/>
              <w:rPr>
                <w:sz w:val="20"/>
                <w:szCs w:val="20"/>
                <w:lang w:val="sr-Latn-ME"/>
              </w:rPr>
            </w:pPr>
            <w:r w:rsidRPr="003D1B9D">
              <w:rPr>
                <w:sz w:val="20"/>
                <w:szCs w:val="20"/>
                <w:lang w:val="sr-Latn-ME"/>
              </w:rPr>
              <w:t>hiperhidroza</w:t>
            </w:r>
            <w:r w:rsidR="00E3572A" w:rsidRPr="003D1B9D">
              <w:rPr>
                <w:sz w:val="20"/>
                <w:szCs w:val="20"/>
                <w:lang w:val="sr-Latn-ME"/>
              </w:rPr>
              <w:t>,</w:t>
            </w:r>
          </w:p>
          <w:p w14:paraId="4B878204" w14:textId="77777777" w:rsidR="00E3572A" w:rsidRPr="003D1B9D" w:rsidRDefault="00E3572A" w:rsidP="002235F3">
            <w:pPr>
              <w:keepNext/>
              <w:keepLines/>
              <w:tabs>
                <w:tab w:val="left" w:pos="284"/>
              </w:tabs>
              <w:jc w:val="both"/>
              <w:rPr>
                <w:color w:val="000000"/>
                <w:sz w:val="20"/>
                <w:szCs w:val="20"/>
                <w:lang w:val="sr-Latn-ME"/>
              </w:rPr>
            </w:pPr>
            <w:r w:rsidRPr="003D1B9D">
              <w:rPr>
                <w:rFonts w:ascii="TimesNewRoman" w:hAnsi="TimesNewRoman" w:cs="TimesNewRoman"/>
                <w:sz w:val="20"/>
                <w:szCs w:val="20"/>
                <w:lang w:val="sr-Latn-ME" w:eastAsia="sr-Latn-ME"/>
              </w:rPr>
              <w:t>seboreja</w:t>
            </w:r>
          </w:p>
        </w:tc>
        <w:tc>
          <w:tcPr>
            <w:tcW w:w="2400" w:type="dxa"/>
            <w:shd w:val="clear" w:color="auto" w:fill="auto"/>
          </w:tcPr>
          <w:p w14:paraId="2893A56D" w14:textId="77777777" w:rsidR="004437C7" w:rsidRPr="003D1B9D" w:rsidRDefault="004437C7" w:rsidP="002235F3">
            <w:pPr>
              <w:keepNext/>
              <w:keepLines/>
              <w:tabs>
                <w:tab w:val="left" w:pos="284"/>
              </w:tabs>
              <w:jc w:val="both"/>
              <w:rPr>
                <w:color w:val="000000"/>
                <w:sz w:val="20"/>
                <w:szCs w:val="20"/>
                <w:lang w:val="sr-Latn-ME"/>
              </w:rPr>
            </w:pPr>
          </w:p>
        </w:tc>
        <w:tc>
          <w:tcPr>
            <w:tcW w:w="2400" w:type="dxa"/>
          </w:tcPr>
          <w:p w14:paraId="433E157F" w14:textId="77777777" w:rsidR="00E3572A" w:rsidRPr="003D1B9D" w:rsidRDefault="00E3572A" w:rsidP="00E3572A">
            <w:pPr>
              <w:tabs>
                <w:tab w:val="left" w:pos="284"/>
              </w:tabs>
              <w:jc w:val="both"/>
              <w:rPr>
                <w:sz w:val="20"/>
                <w:szCs w:val="20"/>
                <w:lang w:val="sr-Latn-ME"/>
              </w:rPr>
            </w:pPr>
            <w:r w:rsidRPr="003D1B9D">
              <w:rPr>
                <w:sz w:val="20"/>
                <w:szCs w:val="20"/>
                <w:lang w:val="sr-Latn-ME"/>
              </w:rPr>
              <w:t>alopecija,</w:t>
            </w:r>
          </w:p>
          <w:p w14:paraId="3FCB8D3E" w14:textId="77777777" w:rsidR="00E3572A" w:rsidRPr="003D1B9D" w:rsidRDefault="00E3572A" w:rsidP="00E3572A">
            <w:pPr>
              <w:tabs>
                <w:tab w:val="left" w:pos="284"/>
              </w:tabs>
              <w:jc w:val="both"/>
              <w:rPr>
                <w:sz w:val="20"/>
                <w:szCs w:val="20"/>
                <w:lang w:val="sr-Latn-ME"/>
              </w:rPr>
            </w:pPr>
            <w:r w:rsidRPr="003D1B9D">
              <w:rPr>
                <w:sz w:val="20"/>
                <w:szCs w:val="20"/>
                <w:lang w:val="sr-Latn-ME"/>
              </w:rPr>
              <w:t>suva koža,</w:t>
            </w:r>
          </w:p>
          <w:p w14:paraId="7EF650C5" w14:textId="77777777" w:rsidR="00E3572A" w:rsidRPr="003D1B9D" w:rsidRDefault="00E3572A" w:rsidP="00E3572A">
            <w:pPr>
              <w:tabs>
                <w:tab w:val="left" w:pos="284"/>
              </w:tabs>
              <w:jc w:val="both"/>
              <w:rPr>
                <w:sz w:val="20"/>
                <w:szCs w:val="20"/>
                <w:lang w:val="sr-Latn-ME"/>
              </w:rPr>
            </w:pPr>
            <w:r w:rsidRPr="003D1B9D">
              <w:rPr>
                <w:sz w:val="20"/>
                <w:szCs w:val="20"/>
                <w:lang w:val="sr-Latn-ME"/>
              </w:rPr>
              <w:t>maljavost,</w:t>
            </w:r>
          </w:p>
          <w:p w14:paraId="4A85A02F" w14:textId="77777777" w:rsidR="00E3572A" w:rsidRPr="003D1B9D" w:rsidRDefault="00E3572A" w:rsidP="00E3572A">
            <w:pPr>
              <w:tabs>
                <w:tab w:val="left" w:pos="284"/>
              </w:tabs>
              <w:jc w:val="both"/>
              <w:rPr>
                <w:sz w:val="20"/>
                <w:szCs w:val="20"/>
                <w:lang w:val="sr-Latn-ME"/>
              </w:rPr>
            </w:pPr>
            <w:r w:rsidRPr="003D1B9D">
              <w:rPr>
                <w:sz w:val="20"/>
                <w:szCs w:val="20"/>
                <w:lang w:val="sr-Latn-ME"/>
              </w:rPr>
              <w:t>lomljivost noktiju,</w:t>
            </w:r>
          </w:p>
          <w:p w14:paraId="035F066A" w14:textId="77777777" w:rsidR="00E3572A" w:rsidRPr="003D1B9D" w:rsidRDefault="00E3572A" w:rsidP="00E3572A">
            <w:pPr>
              <w:tabs>
                <w:tab w:val="left" w:pos="284"/>
              </w:tabs>
              <w:jc w:val="both"/>
              <w:rPr>
                <w:sz w:val="20"/>
                <w:szCs w:val="20"/>
                <w:lang w:val="sr-Latn-ME"/>
              </w:rPr>
            </w:pPr>
            <w:r w:rsidRPr="003D1B9D">
              <w:rPr>
                <w:sz w:val="20"/>
                <w:szCs w:val="20"/>
                <w:lang w:val="sr-Latn-ME"/>
              </w:rPr>
              <w:t>pruritis,</w:t>
            </w:r>
          </w:p>
          <w:p w14:paraId="6F85D417" w14:textId="77777777" w:rsidR="004437C7" w:rsidRPr="003D1B9D" w:rsidRDefault="00E3572A" w:rsidP="00E3572A">
            <w:pPr>
              <w:tabs>
                <w:tab w:val="left" w:pos="284"/>
              </w:tabs>
              <w:jc w:val="both"/>
              <w:rPr>
                <w:sz w:val="20"/>
                <w:szCs w:val="20"/>
                <w:lang w:val="sr-Latn-ME"/>
              </w:rPr>
            </w:pPr>
            <w:r w:rsidRPr="003D1B9D">
              <w:rPr>
                <w:sz w:val="20"/>
                <w:szCs w:val="20"/>
                <w:lang w:val="sr-Latn-ME"/>
              </w:rPr>
              <w:t>osip</w:t>
            </w:r>
          </w:p>
        </w:tc>
        <w:tc>
          <w:tcPr>
            <w:tcW w:w="2400" w:type="dxa"/>
            <w:shd w:val="clear" w:color="auto" w:fill="auto"/>
          </w:tcPr>
          <w:p w14:paraId="7C267069" w14:textId="77777777" w:rsidR="004437C7" w:rsidRPr="003D1B9D" w:rsidRDefault="004437C7" w:rsidP="002235F3">
            <w:pPr>
              <w:tabs>
                <w:tab w:val="left" w:pos="284"/>
              </w:tabs>
              <w:jc w:val="both"/>
              <w:rPr>
                <w:sz w:val="20"/>
                <w:szCs w:val="20"/>
                <w:lang w:val="sr-Latn-ME"/>
              </w:rPr>
            </w:pPr>
            <w:r w:rsidRPr="003D1B9D">
              <w:rPr>
                <w:sz w:val="20"/>
                <w:szCs w:val="20"/>
                <w:lang w:val="sr-Latn-ME"/>
              </w:rPr>
              <w:t>angioneurotski edem,</w:t>
            </w:r>
          </w:p>
          <w:p w14:paraId="1B41DD88" w14:textId="24A0E708" w:rsidR="004437C7" w:rsidRPr="003D1B9D" w:rsidRDefault="004437C7" w:rsidP="002235F3">
            <w:pPr>
              <w:keepNext/>
              <w:keepLines/>
              <w:tabs>
                <w:tab w:val="left" w:pos="284"/>
              </w:tabs>
              <w:jc w:val="both"/>
              <w:rPr>
                <w:color w:val="000000"/>
                <w:sz w:val="20"/>
                <w:szCs w:val="20"/>
                <w:lang w:val="sr-Latn-ME"/>
              </w:rPr>
            </w:pPr>
            <w:r w:rsidRPr="003D1B9D">
              <w:rPr>
                <w:sz w:val="20"/>
                <w:szCs w:val="20"/>
                <w:lang w:val="sr-Latn-ME"/>
              </w:rPr>
              <w:t>urtikarija</w:t>
            </w:r>
          </w:p>
          <w:p w14:paraId="48DC6048" w14:textId="77777777" w:rsidR="004437C7" w:rsidRPr="003D1B9D" w:rsidRDefault="004437C7" w:rsidP="002235F3">
            <w:pPr>
              <w:keepNext/>
              <w:keepLines/>
              <w:tabs>
                <w:tab w:val="left" w:pos="284"/>
              </w:tabs>
              <w:jc w:val="both"/>
              <w:rPr>
                <w:color w:val="000000"/>
                <w:sz w:val="20"/>
                <w:szCs w:val="20"/>
                <w:lang w:val="sr-Latn-ME"/>
              </w:rPr>
            </w:pPr>
          </w:p>
        </w:tc>
      </w:tr>
      <w:tr w:rsidR="004437C7" w:rsidRPr="003D1B9D" w14:paraId="221F4140" w14:textId="77777777" w:rsidTr="009F231E">
        <w:trPr>
          <w:jc w:val="center"/>
        </w:trPr>
        <w:tc>
          <w:tcPr>
            <w:tcW w:w="1908" w:type="dxa"/>
            <w:shd w:val="clear" w:color="auto" w:fill="auto"/>
          </w:tcPr>
          <w:p w14:paraId="7A9559D1" w14:textId="328A7A05" w:rsidR="004437C7" w:rsidRPr="003D1B9D" w:rsidRDefault="004437C7" w:rsidP="00C7683A">
            <w:pPr>
              <w:keepNext/>
              <w:keepLines/>
              <w:tabs>
                <w:tab w:val="left" w:pos="284"/>
              </w:tabs>
              <w:rPr>
                <w:b/>
                <w:color w:val="000000"/>
                <w:sz w:val="20"/>
                <w:szCs w:val="20"/>
                <w:lang w:val="sr-Latn-ME"/>
              </w:rPr>
            </w:pPr>
            <w:r w:rsidRPr="003D1B9D">
              <w:rPr>
                <w:b/>
                <w:sz w:val="20"/>
                <w:szCs w:val="20"/>
                <w:lang w:val="sr-Latn-ME"/>
              </w:rPr>
              <w:t>Poremećaji mišićno-</w:t>
            </w:r>
            <w:r w:rsidR="00C7683A" w:rsidRPr="003D1B9D">
              <w:rPr>
                <w:lang w:val="sr-Latn-ME"/>
              </w:rPr>
              <w:t xml:space="preserve"> </w:t>
            </w:r>
            <w:r w:rsidR="00C7683A" w:rsidRPr="003D1B9D">
              <w:rPr>
                <w:b/>
                <w:sz w:val="20"/>
                <w:szCs w:val="20"/>
                <w:lang w:val="sr-Latn-ME"/>
              </w:rPr>
              <w:t>koštanog</w:t>
            </w:r>
            <w:r w:rsidRPr="003D1B9D">
              <w:rPr>
                <w:b/>
                <w:sz w:val="20"/>
                <w:szCs w:val="20"/>
                <w:lang w:val="sr-Latn-ME"/>
              </w:rPr>
              <w:t xml:space="preserve"> </w:t>
            </w:r>
            <w:r w:rsidR="000055F1" w:rsidRPr="003D1B9D">
              <w:rPr>
                <w:b/>
                <w:sz w:val="20"/>
                <w:szCs w:val="20"/>
                <w:lang w:val="sr-Latn-ME"/>
              </w:rPr>
              <w:t xml:space="preserve">sistema </w:t>
            </w:r>
            <w:r w:rsidR="00C7683A" w:rsidRPr="003D1B9D">
              <w:rPr>
                <w:b/>
                <w:sz w:val="20"/>
                <w:szCs w:val="20"/>
                <w:lang w:val="sr-Latn-ME"/>
              </w:rPr>
              <w:t xml:space="preserve">i </w:t>
            </w:r>
            <w:r w:rsidRPr="003D1B9D">
              <w:rPr>
                <w:b/>
                <w:sz w:val="20"/>
                <w:szCs w:val="20"/>
                <w:lang w:val="sr-Latn-ME"/>
              </w:rPr>
              <w:t>vezivnog tkiva</w:t>
            </w:r>
          </w:p>
        </w:tc>
        <w:tc>
          <w:tcPr>
            <w:tcW w:w="2400" w:type="dxa"/>
            <w:shd w:val="clear" w:color="auto" w:fill="auto"/>
          </w:tcPr>
          <w:p w14:paraId="4EA3A781" w14:textId="77777777" w:rsidR="004437C7" w:rsidRPr="003D1B9D" w:rsidRDefault="004437C7" w:rsidP="002235F3">
            <w:pPr>
              <w:keepNext/>
              <w:keepLines/>
              <w:tabs>
                <w:tab w:val="left" w:pos="284"/>
              </w:tabs>
              <w:jc w:val="both"/>
              <w:rPr>
                <w:color w:val="000000"/>
                <w:sz w:val="20"/>
                <w:szCs w:val="20"/>
                <w:lang w:val="sr-Latn-ME"/>
              </w:rPr>
            </w:pPr>
          </w:p>
        </w:tc>
        <w:tc>
          <w:tcPr>
            <w:tcW w:w="2400" w:type="dxa"/>
            <w:shd w:val="clear" w:color="auto" w:fill="auto"/>
          </w:tcPr>
          <w:p w14:paraId="775DCE03" w14:textId="77777777" w:rsidR="004437C7" w:rsidRPr="003D1B9D" w:rsidRDefault="004437C7" w:rsidP="008349A0">
            <w:pPr>
              <w:autoSpaceDE w:val="0"/>
              <w:autoSpaceDN w:val="0"/>
              <w:adjustRightInd w:val="0"/>
              <w:rPr>
                <w:sz w:val="20"/>
                <w:szCs w:val="20"/>
                <w:lang w:val="sr-Latn-ME"/>
              </w:rPr>
            </w:pPr>
            <w:r w:rsidRPr="003D1B9D">
              <w:rPr>
                <w:sz w:val="20"/>
                <w:szCs w:val="20"/>
                <w:lang w:val="sr-Latn-ME"/>
              </w:rPr>
              <w:t>artralgija,</w:t>
            </w:r>
          </w:p>
          <w:p w14:paraId="64B5343C" w14:textId="77777777" w:rsidR="00E3572A" w:rsidRPr="003D1B9D" w:rsidRDefault="004437C7" w:rsidP="000055F1">
            <w:pPr>
              <w:autoSpaceDE w:val="0"/>
              <w:autoSpaceDN w:val="0"/>
              <w:adjustRightInd w:val="0"/>
              <w:rPr>
                <w:sz w:val="20"/>
                <w:szCs w:val="20"/>
                <w:lang w:val="sr-Latn-ME"/>
              </w:rPr>
            </w:pPr>
            <w:r w:rsidRPr="003D1B9D">
              <w:rPr>
                <w:sz w:val="20"/>
                <w:szCs w:val="20"/>
                <w:lang w:val="sr-Latn-ME"/>
              </w:rPr>
              <w:t>grčevi u mišićima</w:t>
            </w:r>
            <w:r w:rsidR="00E3572A" w:rsidRPr="003D1B9D">
              <w:rPr>
                <w:sz w:val="20"/>
                <w:szCs w:val="20"/>
                <w:lang w:val="sr-Latn-ME"/>
              </w:rPr>
              <w:t>,</w:t>
            </w:r>
          </w:p>
          <w:p w14:paraId="16A1D869" w14:textId="77777777" w:rsidR="004437C7" w:rsidRPr="003D1B9D" w:rsidRDefault="00E3572A" w:rsidP="000055F1">
            <w:pPr>
              <w:autoSpaceDE w:val="0"/>
              <w:autoSpaceDN w:val="0"/>
              <w:adjustRightInd w:val="0"/>
              <w:rPr>
                <w:sz w:val="20"/>
                <w:szCs w:val="20"/>
                <w:lang w:val="sr-Latn-ME"/>
              </w:rPr>
            </w:pPr>
            <w:r w:rsidRPr="003D1B9D">
              <w:rPr>
                <w:sz w:val="20"/>
                <w:szCs w:val="20"/>
                <w:lang w:val="sr-Latn-ME"/>
              </w:rPr>
              <w:t>bol u ekstremitetima</w:t>
            </w:r>
          </w:p>
          <w:p w14:paraId="59F7FC39" w14:textId="77777777" w:rsidR="004437C7" w:rsidRPr="003D1B9D" w:rsidRDefault="004437C7" w:rsidP="008349A0">
            <w:pPr>
              <w:keepNext/>
              <w:keepLines/>
              <w:autoSpaceDE w:val="0"/>
              <w:autoSpaceDN w:val="0"/>
              <w:adjustRightInd w:val="0"/>
              <w:rPr>
                <w:sz w:val="20"/>
                <w:szCs w:val="20"/>
                <w:lang w:val="sr-Latn-ME"/>
              </w:rPr>
            </w:pPr>
          </w:p>
        </w:tc>
        <w:tc>
          <w:tcPr>
            <w:tcW w:w="2400" w:type="dxa"/>
          </w:tcPr>
          <w:p w14:paraId="19940CDF" w14:textId="77777777" w:rsidR="00E3572A" w:rsidRPr="003D1B9D" w:rsidRDefault="00E3572A" w:rsidP="00E3572A">
            <w:pPr>
              <w:tabs>
                <w:tab w:val="left" w:pos="284"/>
              </w:tabs>
              <w:jc w:val="both"/>
              <w:rPr>
                <w:sz w:val="20"/>
                <w:szCs w:val="20"/>
                <w:lang w:val="sr-Latn-ME"/>
              </w:rPr>
            </w:pPr>
            <w:r w:rsidRPr="003D1B9D">
              <w:rPr>
                <w:sz w:val="20"/>
                <w:szCs w:val="20"/>
                <w:lang w:val="sr-Latn-ME"/>
              </w:rPr>
              <w:t>bol u leđima,</w:t>
            </w:r>
          </w:p>
          <w:p w14:paraId="5FBE8BA5" w14:textId="77777777" w:rsidR="004437C7" w:rsidRPr="003D1B9D" w:rsidRDefault="00E3572A" w:rsidP="00E3572A">
            <w:pPr>
              <w:tabs>
                <w:tab w:val="left" w:pos="284"/>
              </w:tabs>
              <w:jc w:val="both"/>
              <w:rPr>
                <w:sz w:val="20"/>
                <w:szCs w:val="20"/>
                <w:lang w:val="sr-Latn-ME"/>
              </w:rPr>
            </w:pPr>
            <w:r w:rsidRPr="003D1B9D">
              <w:rPr>
                <w:sz w:val="20"/>
                <w:szCs w:val="20"/>
                <w:lang w:val="sr-Latn-ME"/>
              </w:rPr>
              <w:t>mialgija</w:t>
            </w:r>
          </w:p>
        </w:tc>
        <w:tc>
          <w:tcPr>
            <w:tcW w:w="2400" w:type="dxa"/>
            <w:shd w:val="clear" w:color="auto" w:fill="auto"/>
          </w:tcPr>
          <w:p w14:paraId="1C10BAFC" w14:textId="3389969A" w:rsidR="004437C7" w:rsidRPr="003D1B9D" w:rsidRDefault="004437C7" w:rsidP="002235F3">
            <w:pPr>
              <w:tabs>
                <w:tab w:val="left" w:pos="284"/>
              </w:tabs>
              <w:jc w:val="both"/>
              <w:rPr>
                <w:sz w:val="20"/>
                <w:szCs w:val="20"/>
                <w:lang w:val="sr-Latn-ME"/>
              </w:rPr>
            </w:pPr>
            <w:r w:rsidRPr="003D1B9D">
              <w:rPr>
                <w:sz w:val="20"/>
                <w:szCs w:val="20"/>
                <w:lang w:val="sr-Latn-ME"/>
              </w:rPr>
              <w:t>slabost mišića</w:t>
            </w:r>
          </w:p>
          <w:p w14:paraId="48E2067A" w14:textId="77777777" w:rsidR="004437C7" w:rsidRPr="003D1B9D" w:rsidRDefault="004437C7" w:rsidP="002235F3">
            <w:pPr>
              <w:tabs>
                <w:tab w:val="left" w:pos="284"/>
              </w:tabs>
              <w:jc w:val="both"/>
              <w:rPr>
                <w:color w:val="000000"/>
                <w:sz w:val="20"/>
                <w:szCs w:val="20"/>
                <w:lang w:val="sr-Latn-ME"/>
              </w:rPr>
            </w:pPr>
          </w:p>
        </w:tc>
      </w:tr>
      <w:tr w:rsidR="004437C7" w:rsidRPr="003D1B9D" w14:paraId="30302D1D" w14:textId="77777777" w:rsidTr="009F231E">
        <w:trPr>
          <w:jc w:val="center"/>
        </w:trPr>
        <w:tc>
          <w:tcPr>
            <w:tcW w:w="1908" w:type="dxa"/>
            <w:shd w:val="clear" w:color="auto" w:fill="auto"/>
          </w:tcPr>
          <w:p w14:paraId="2417004E" w14:textId="77777777" w:rsidR="004437C7" w:rsidRPr="003D1B9D" w:rsidRDefault="004437C7" w:rsidP="002235F3">
            <w:pPr>
              <w:keepNext/>
              <w:keepLines/>
              <w:tabs>
                <w:tab w:val="left" w:pos="284"/>
              </w:tabs>
              <w:jc w:val="both"/>
              <w:rPr>
                <w:b/>
                <w:color w:val="000000"/>
                <w:sz w:val="20"/>
                <w:szCs w:val="20"/>
                <w:lang w:val="sr-Latn-ME"/>
              </w:rPr>
            </w:pPr>
            <w:r w:rsidRPr="003D1B9D">
              <w:rPr>
                <w:b/>
                <w:sz w:val="20"/>
                <w:szCs w:val="20"/>
                <w:lang w:val="sr-Latn-ME"/>
              </w:rPr>
              <w:lastRenderedPageBreak/>
              <w:t>Poremećaji reproduktivnog sistema i dojki</w:t>
            </w:r>
          </w:p>
        </w:tc>
        <w:tc>
          <w:tcPr>
            <w:tcW w:w="2400" w:type="dxa"/>
            <w:shd w:val="clear" w:color="auto" w:fill="auto"/>
          </w:tcPr>
          <w:p w14:paraId="217371D3" w14:textId="77777777" w:rsidR="009C2CAD" w:rsidRPr="003D1B9D" w:rsidRDefault="009C2CAD" w:rsidP="00C7683A">
            <w:pPr>
              <w:keepNext/>
              <w:keepLines/>
              <w:tabs>
                <w:tab w:val="left" w:pos="284"/>
              </w:tabs>
              <w:rPr>
                <w:color w:val="000000"/>
                <w:sz w:val="20"/>
                <w:szCs w:val="20"/>
                <w:lang w:val="sr-Latn-ME"/>
              </w:rPr>
            </w:pPr>
            <w:r w:rsidRPr="003D1B9D">
              <w:rPr>
                <w:color w:val="000000"/>
                <w:sz w:val="20"/>
                <w:szCs w:val="20"/>
                <w:lang w:val="sr-Latn-ME"/>
              </w:rPr>
              <w:t>poremećaji dojki,</w:t>
            </w:r>
          </w:p>
          <w:p w14:paraId="64E27C0C" w14:textId="77777777" w:rsidR="004437C7" w:rsidRPr="003D1B9D" w:rsidRDefault="004437C7" w:rsidP="00C7683A">
            <w:pPr>
              <w:keepNext/>
              <w:keepLines/>
              <w:tabs>
                <w:tab w:val="left" w:pos="284"/>
              </w:tabs>
              <w:rPr>
                <w:color w:val="000000"/>
                <w:sz w:val="20"/>
                <w:szCs w:val="20"/>
                <w:lang w:val="sr-Latn-ME"/>
              </w:rPr>
            </w:pPr>
            <w:r w:rsidRPr="003D1B9D">
              <w:rPr>
                <w:color w:val="000000"/>
                <w:sz w:val="20"/>
                <w:szCs w:val="20"/>
                <w:lang w:val="sr-Latn-ME"/>
              </w:rPr>
              <w:t xml:space="preserve">dispareunija, </w:t>
            </w:r>
          </w:p>
          <w:p w14:paraId="162ECD84" w14:textId="1CD0BE35" w:rsidR="004437C7" w:rsidRPr="003D1B9D" w:rsidRDefault="004437C7" w:rsidP="00C7683A">
            <w:pPr>
              <w:keepNext/>
              <w:keepLines/>
              <w:tabs>
                <w:tab w:val="left" w:pos="284"/>
              </w:tabs>
              <w:rPr>
                <w:color w:val="000000"/>
                <w:sz w:val="20"/>
                <w:szCs w:val="20"/>
                <w:lang w:val="sr-Latn-ME"/>
              </w:rPr>
            </w:pPr>
            <w:r w:rsidRPr="003D1B9D">
              <w:rPr>
                <w:color w:val="000000"/>
                <w:sz w:val="20"/>
                <w:szCs w:val="20"/>
                <w:lang w:val="sr-Latn-ME"/>
              </w:rPr>
              <w:t xml:space="preserve">genitalno krvarenje (uključujući </w:t>
            </w:r>
            <w:r w:rsidR="00C7683A" w:rsidRPr="003D1B9D">
              <w:rPr>
                <w:color w:val="000000"/>
                <w:sz w:val="20"/>
                <w:szCs w:val="20"/>
                <w:lang w:val="sr-Latn-ME"/>
              </w:rPr>
              <w:t>vaginalno</w:t>
            </w:r>
            <w:r w:rsidR="005F6B3D" w:rsidRPr="003D1B9D">
              <w:rPr>
                <w:color w:val="000000"/>
                <w:sz w:val="20"/>
                <w:szCs w:val="20"/>
                <w:lang w:val="sr-Latn-ME"/>
              </w:rPr>
              <w:t xml:space="preserve"> </w:t>
            </w:r>
            <w:r w:rsidR="00C7683A" w:rsidRPr="003D1B9D">
              <w:rPr>
                <w:color w:val="000000"/>
                <w:sz w:val="20"/>
                <w:szCs w:val="20"/>
                <w:lang w:val="sr-Latn-ME"/>
              </w:rPr>
              <w:t>krvarenje, krvarenje kao posl</w:t>
            </w:r>
            <w:r w:rsidR="00811CBB" w:rsidRPr="003D1B9D">
              <w:rPr>
                <w:color w:val="000000"/>
                <w:sz w:val="20"/>
                <w:szCs w:val="20"/>
                <w:lang w:val="sr-Latn-ME"/>
              </w:rPr>
              <w:t>j</w:t>
            </w:r>
            <w:r w:rsidR="00C7683A" w:rsidRPr="003D1B9D">
              <w:rPr>
                <w:color w:val="000000"/>
                <w:sz w:val="20"/>
                <w:szCs w:val="20"/>
                <w:lang w:val="sr-Latn-ME"/>
              </w:rPr>
              <w:t>edicu smanjene koncentracije estrogena –withdrawal bleeding</w:t>
            </w:r>
            <w:r w:rsidRPr="003D1B9D">
              <w:rPr>
                <w:color w:val="000000"/>
                <w:sz w:val="20"/>
                <w:szCs w:val="20"/>
                <w:lang w:val="sr-Latn-ME"/>
              </w:rPr>
              <w:t>),</w:t>
            </w:r>
          </w:p>
          <w:p w14:paraId="34692471" w14:textId="05D6DC56" w:rsidR="004437C7" w:rsidRPr="003D1B9D" w:rsidRDefault="004437C7" w:rsidP="00C7683A">
            <w:pPr>
              <w:keepNext/>
              <w:keepLines/>
              <w:tabs>
                <w:tab w:val="left" w:pos="284"/>
              </w:tabs>
              <w:rPr>
                <w:color w:val="000000"/>
                <w:sz w:val="20"/>
                <w:szCs w:val="20"/>
                <w:lang w:val="sr-Latn-ME"/>
              </w:rPr>
            </w:pPr>
            <w:r w:rsidRPr="003D1B9D">
              <w:rPr>
                <w:color w:val="000000"/>
                <w:sz w:val="20"/>
                <w:szCs w:val="20"/>
                <w:lang w:val="sr-Latn-ME"/>
              </w:rPr>
              <w:t xml:space="preserve">sindrom hiperstimulacije ovarijuma, </w:t>
            </w:r>
          </w:p>
          <w:p w14:paraId="40A7DE17" w14:textId="77777777" w:rsidR="004437C7" w:rsidRPr="003D1B9D" w:rsidRDefault="004437C7" w:rsidP="00C7683A">
            <w:pPr>
              <w:keepNext/>
              <w:keepLines/>
              <w:tabs>
                <w:tab w:val="left" w:pos="284"/>
              </w:tabs>
              <w:rPr>
                <w:color w:val="000000"/>
                <w:sz w:val="20"/>
                <w:szCs w:val="20"/>
                <w:lang w:val="sr-Latn-ME"/>
              </w:rPr>
            </w:pPr>
            <w:r w:rsidRPr="003D1B9D">
              <w:rPr>
                <w:color w:val="000000"/>
                <w:sz w:val="20"/>
                <w:szCs w:val="20"/>
                <w:lang w:val="sr-Latn-ME"/>
              </w:rPr>
              <w:t>hipertrofija ovarijuma,</w:t>
            </w:r>
          </w:p>
          <w:p w14:paraId="02FFE66F" w14:textId="77777777" w:rsidR="004437C7" w:rsidRPr="003D1B9D" w:rsidRDefault="004437C7" w:rsidP="00C7683A">
            <w:pPr>
              <w:keepNext/>
              <w:keepLines/>
              <w:tabs>
                <w:tab w:val="left" w:pos="284"/>
              </w:tabs>
              <w:rPr>
                <w:color w:val="000000"/>
                <w:sz w:val="20"/>
                <w:szCs w:val="20"/>
                <w:lang w:val="sr-Latn-ME"/>
              </w:rPr>
            </w:pPr>
            <w:r w:rsidRPr="003D1B9D">
              <w:rPr>
                <w:color w:val="000000"/>
                <w:sz w:val="20"/>
                <w:szCs w:val="20"/>
                <w:lang w:val="sr-Latn-ME"/>
              </w:rPr>
              <w:t xml:space="preserve">bol u karlici, </w:t>
            </w:r>
          </w:p>
          <w:p w14:paraId="2E37EE24" w14:textId="77777777" w:rsidR="004437C7" w:rsidRPr="003D1B9D" w:rsidRDefault="004437C7" w:rsidP="00C7683A">
            <w:pPr>
              <w:keepNext/>
              <w:keepLines/>
              <w:tabs>
                <w:tab w:val="left" w:pos="284"/>
              </w:tabs>
              <w:rPr>
                <w:color w:val="000000"/>
                <w:sz w:val="20"/>
                <w:szCs w:val="20"/>
                <w:lang w:val="sr-Latn-ME"/>
              </w:rPr>
            </w:pPr>
            <w:r w:rsidRPr="003D1B9D">
              <w:rPr>
                <w:color w:val="000000"/>
                <w:sz w:val="20"/>
                <w:szCs w:val="20"/>
                <w:lang w:val="sr-Latn-ME"/>
              </w:rPr>
              <w:t xml:space="preserve">vulvovaginalna suvoća </w:t>
            </w:r>
          </w:p>
          <w:p w14:paraId="32B7AF4D" w14:textId="77777777" w:rsidR="004437C7" w:rsidRPr="003D1B9D" w:rsidRDefault="004437C7" w:rsidP="00C7683A">
            <w:pPr>
              <w:keepNext/>
              <w:keepLines/>
              <w:tabs>
                <w:tab w:val="left" w:pos="284"/>
              </w:tabs>
              <w:rPr>
                <w:color w:val="000000"/>
                <w:sz w:val="20"/>
                <w:szCs w:val="20"/>
                <w:lang w:val="sr-Latn-ME"/>
              </w:rPr>
            </w:pPr>
          </w:p>
        </w:tc>
        <w:tc>
          <w:tcPr>
            <w:tcW w:w="2400" w:type="dxa"/>
            <w:shd w:val="clear" w:color="auto" w:fill="auto"/>
          </w:tcPr>
          <w:p w14:paraId="4BCCEDBF" w14:textId="77777777" w:rsidR="004437C7" w:rsidRPr="003D1B9D" w:rsidRDefault="004437C7" w:rsidP="002235F3">
            <w:pPr>
              <w:keepNext/>
              <w:keepLines/>
              <w:tabs>
                <w:tab w:val="left" w:pos="284"/>
              </w:tabs>
              <w:jc w:val="both"/>
              <w:rPr>
                <w:color w:val="000000"/>
                <w:sz w:val="20"/>
                <w:szCs w:val="20"/>
                <w:lang w:val="sr-Latn-ME"/>
              </w:rPr>
            </w:pPr>
            <w:r w:rsidRPr="003D1B9D">
              <w:rPr>
                <w:color w:val="000000"/>
                <w:sz w:val="20"/>
                <w:szCs w:val="20"/>
                <w:lang w:val="sr-Latn-ME"/>
              </w:rPr>
              <w:t>bol u dojkama</w:t>
            </w:r>
          </w:p>
        </w:tc>
        <w:tc>
          <w:tcPr>
            <w:tcW w:w="2400" w:type="dxa"/>
          </w:tcPr>
          <w:p w14:paraId="0FC98AE3" w14:textId="77777777" w:rsidR="00C7683A" w:rsidRPr="003D1B9D" w:rsidRDefault="00C7683A" w:rsidP="00C7683A">
            <w:pPr>
              <w:keepNext/>
              <w:keepLines/>
              <w:tabs>
                <w:tab w:val="left" w:pos="284"/>
              </w:tabs>
              <w:jc w:val="both"/>
              <w:rPr>
                <w:color w:val="000000"/>
                <w:sz w:val="20"/>
                <w:szCs w:val="20"/>
                <w:lang w:val="sr-Latn-ME"/>
              </w:rPr>
            </w:pPr>
            <w:r w:rsidRPr="003D1B9D">
              <w:rPr>
                <w:color w:val="000000"/>
                <w:sz w:val="20"/>
                <w:szCs w:val="20"/>
                <w:lang w:val="sr-Latn-ME"/>
              </w:rPr>
              <w:t>koitalno krvarenje,</w:t>
            </w:r>
          </w:p>
          <w:p w14:paraId="41E1D96B" w14:textId="77777777" w:rsidR="00C7683A" w:rsidRPr="003D1B9D" w:rsidRDefault="00C7683A" w:rsidP="00C7683A">
            <w:pPr>
              <w:keepNext/>
              <w:keepLines/>
              <w:tabs>
                <w:tab w:val="left" w:pos="284"/>
              </w:tabs>
              <w:jc w:val="both"/>
              <w:rPr>
                <w:color w:val="000000"/>
                <w:sz w:val="20"/>
                <w:szCs w:val="20"/>
                <w:lang w:val="sr-Latn-ME"/>
              </w:rPr>
            </w:pPr>
            <w:r w:rsidRPr="003D1B9D">
              <w:rPr>
                <w:color w:val="000000"/>
                <w:sz w:val="20"/>
                <w:szCs w:val="20"/>
                <w:lang w:val="sr-Latn-ME"/>
              </w:rPr>
              <w:t>citokela,</w:t>
            </w:r>
          </w:p>
          <w:p w14:paraId="105EA522" w14:textId="77777777" w:rsidR="00C7683A" w:rsidRPr="003D1B9D" w:rsidRDefault="00C7683A" w:rsidP="00C7683A">
            <w:pPr>
              <w:keepNext/>
              <w:keepLines/>
              <w:tabs>
                <w:tab w:val="left" w:pos="284"/>
              </w:tabs>
              <w:jc w:val="both"/>
              <w:rPr>
                <w:color w:val="000000"/>
                <w:sz w:val="20"/>
                <w:szCs w:val="20"/>
                <w:lang w:val="sr-Latn-ME"/>
              </w:rPr>
            </w:pPr>
            <w:r w:rsidRPr="003D1B9D">
              <w:rPr>
                <w:color w:val="000000"/>
                <w:sz w:val="20"/>
                <w:szCs w:val="20"/>
                <w:lang w:val="sr-Latn-ME"/>
              </w:rPr>
              <w:t>poremećaji</w:t>
            </w:r>
          </w:p>
          <w:p w14:paraId="19F1B2DD" w14:textId="77777777" w:rsidR="00C7683A" w:rsidRPr="003D1B9D" w:rsidRDefault="00C7683A" w:rsidP="00C7683A">
            <w:pPr>
              <w:keepNext/>
              <w:keepLines/>
              <w:tabs>
                <w:tab w:val="left" w:pos="284"/>
              </w:tabs>
              <w:jc w:val="both"/>
              <w:rPr>
                <w:color w:val="000000"/>
                <w:sz w:val="20"/>
                <w:szCs w:val="20"/>
                <w:lang w:val="sr-Latn-ME"/>
              </w:rPr>
            </w:pPr>
            <w:r w:rsidRPr="003D1B9D">
              <w:rPr>
                <w:color w:val="000000"/>
                <w:sz w:val="20"/>
                <w:szCs w:val="20"/>
                <w:lang w:val="sr-Latn-ME"/>
              </w:rPr>
              <w:t>menstruacije</w:t>
            </w:r>
          </w:p>
          <w:p w14:paraId="686793E3" w14:textId="77777777" w:rsidR="00C7683A" w:rsidRPr="003D1B9D" w:rsidRDefault="00C7683A" w:rsidP="00C7683A">
            <w:pPr>
              <w:keepNext/>
              <w:keepLines/>
              <w:tabs>
                <w:tab w:val="left" w:pos="284"/>
              </w:tabs>
              <w:jc w:val="both"/>
              <w:rPr>
                <w:color w:val="000000"/>
                <w:sz w:val="20"/>
                <w:szCs w:val="20"/>
                <w:lang w:val="sr-Latn-ME"/>
              </w:rPr>
            </w:pPr>
            <w:r w:rsidRPr="003D1B9D">
              <w:rPr>
                <w:color w:val="000000"/>
                <w:sz w:val="20"/>
                <w:szCs w:val="20"/>
                <w:lang w:val="sr-Latn-ME"/>
              </w:rPr>
              <w:t>(uključujući</w:t>
            </w:r>
          </w:p>
          <w:p w14:paraId="68A14FDE" w14:textId="77777777" w:rsidR="00C7683A" w:rsidRPr="003D1B9D" w:rsidRDefault="00C7683A" w:rsidP="00C7683A">
            <w:pPr>
              <w:keepNext/>
              <w:keepLines/>
              <w:tabs>
                <w:tab w:val="left" w:pos="284"/>
              </w:tabs>
              <w:jc w:val="both"/>
              <w:rPr>
                <w:color w:val="000000"/>
                <w:sz w:val="20"/>
                <w:szCs w:val="20"/>
                <w:lang w:val="sr-Latn-ME"/>
              </w:rPr>
            </w:pPr>
            <w:r w:rsidRPr="003D1B9D">
              <w:rPr>
                <w:color w:val="000000"/>
                <w:sz w:val="20"/>
                <w:szCs w:val="20"/>
                <w:lang w:val="sr-Latn-ME"/>
              </w:rPr>
              <w:t>dismenoreju,</w:t>
            </w:r>
          </w:p>
          <w:p w14:paraId="0F81E0C7" w14:textId="77777777" w:rsidR="00C7683A" w:rsidRPr="003D1B9D" w:rsidRDefault="00C7683A" w:rsidP="00C7683A">
            <w:pPr>
              <w:keepNext/>
              <w:keepLines/>
              <w:tabs>
                <w:tab w:val="left" w:pos="284"/>
              </w:tabs>
              <w:jc w:val="both"/>
              <w:rPr>
                <w:color w:val="000000"/>
                <w:sz w:val="20"/>
                <w:szCs w:val="20"/>
                <w:lang w:val="sr-Latn-ME"/>
              </w:rPr>
            </w:pPr>
            <w:r w:rsidRPr="003D1B9D">
              <w:rPr>
                <w:color w:val="000000"/>
                <w:sz w:val="20"/>
                <w:szCs w:val="20"/>
                <w:lang w:val="sr-Latn-ME"/>
              </w:rPr>
              <w:t>metroragiju i</w:t>
            </w:r>
          </w:p>
          <w:p w14:paraId="0498DFB4" w14:textId="77777777" w:rsidR="00C7683A" w:rsidRPr="003D1B9D" w:rsidRDefault="00C7683A" w:rsidP="00C7683A">
            <w:pPr>
              <w:keepNext/>
              <w:keepLines/>
              <w:tabs>
                <w:tab w:val="left" w:pos="284"/>
              </w:tabs>
              <w:jc w:val="both"/>
              <w:rPr>
                <w:color w:val="000000"/>
                <w:sz w:val="20"/>
                <w:szCs w:val="20"/>
                <w:lang w:val="sr-Latn-ME"/>
              </w:rPr>
            </w:pPr>
            <w:r w:rsidRPr="003D1B9D">
              <w:rPr>
                <w:color w:val="000000"/>
                <w:sz w:val="20"/>
                <w:szCs w:val="20"/>
                <w:lang w:val="sr-Latn-ME"/>
              </w:rPr>
              <w:t>menoragiju),</w:t>
            </w:r>
          </w:p>
          <w:p w14:paraId="77CAB2B6" w14:textId="77777777" w:rsidR="00C7683A" w:rsidRPr="003D1B9D" w:rsidRDefault="00C7683A" w:rsidP="00C7683A">
            <w:pPr>
              <w:keepNext/>
              <w:keepLines/>
              <w:tabs>
                <w:tab w:val="left" w:pos="284"/>
              </w:tabs>
              <w:jc w:val="both"/>
              <w:rPr>
                <w:color w:val="000000"/>
                <w:sz w:val="20"/>
                <w:szCs w:val="20"/>
                <w:lang w:val="sr-Latn-ME"/>
              </w:rPr>
            </w:pPr>
            <w:r w:rsidRPr="003D1B9D">
              <w:rPr>
                <w:color w:val="000000"/>
                <w:sz w:val="20"/>
                <w:szCs w:val="20"/>
                <w:lang w:val="sr-Latn-ME"/>
              </w:rPr>
              <w:t>ciste u ovarijumu,</w:t>
            </w:r>
          </w:p>
          <w:p w14:paraId="3636E468" w14:textId="77777777" w:rsidR="004437C7" w:rsidRPr="003D1B9D" w:rsidRDefault="00C7683A" w:rsidP="00C7683A">
            <w:pPr>
              <w:keepNext/>
              <w:keepLines/>
              <w:tabs>
                <w:tab w:val="left" w:pos="284"/>
              </w:tabs>
              <w:jc w:val="both"/>
              <w:rPr>
                <w:color w:val="000000"/>
                <w:sz w:val="20"/>
                <w:szCs w:val="20"/>
                <w:lang w:val="sr-Latn-ME"/>
              </w:rPr>
            </w:pPr>
            <w:r w:rsidRPr="003D1B9D">
              <w:rPr>
                <w:color w:val="000000"/>
                <w:sz w:val="20"/>
                <w:szCs w:val="20"/>
                <w:lang w:val="sr-Latn-ME"/>
              </w:rPr>
              <w:t>vaginalni sekret</w:t>
            </w:r>
          </w:p>
        </w:tc>
        <w:tc>
          <w:tcPr>
            <w:tcW w:w="2400" w:type="dxa"/>
            <w:shd w:val="clear" w:color="auto" w:fill="auto"/>
          </w:tcPr>
          <w:p w14:paraId="72E54005" w14:textId="77777777" w:rsidR="004437C7" w:rsidRPr="003D1B9D" w:rsidRDefault="004437C7" w:rsidP="002235F3">
            <w:pPr>
              <w:keepNext/>
              <w:keepLines/>
              <w:tabs>
                <w:tab w:val="left" w:pos="284"/>
              </w:tabs>
              <w:jc w:val="both"/>
              <w:rPr>
                <w:color w:val="000000"/>
                <w:sz w:val="20"/>
                <w:szCs w:val="20"/>
                <w:lang w:val="sr-Latn-ME"/>
              </w:rPr>
            </w:pPr>
            <w:r w:rsidRPr="003D1B9D">
              <w:rPr>
                <w:color w:val="000000"/>
                <w:sz w:val="20"/>
                <w:szCs w:val="20"/>
                <w:lang w:val="sr-Latn-ME"/>
              </w:rPr>
              <w:t>amenoreja</w:t>
            </w:r>
          </w:p>
          <w:p w14:paraId="5FD602A4" w14:textId="77777777" w:rsidR="004437C7" w:rsidRPr="003D1B9D" w:rsidRDefault="004437C7" w:rsidP="002235F3">
            <w:pPr>
              <w:keepNext/>
              <w:keepLines/>
              <w:tabs>
                <w:tab w:val="left" w:pos="284"/>
              </w:tabs>
              <w:jc w:val="both"/>
              <w:rPr>
                <w:color w:val="000000"/>
                <w:sz w:val="20"/>
                <w:szCs w:val="20"/>
                <w:lang w:val="sr-Latn-ME"/>
              </w:rPr>
            </w:pPr>
            <w:r w:rsidRPr="003D1B9D">
              <w:rPr>
                <w:color w:val="000000"/>
                <w:sz w:val="20"/>
                <w:szCs w:val="20"/>
                <w:lang w:val="sr-Latn-ME"/>
              </w:rPr>
              <w:t xml:space="preserve"> </w:t>
            </w:r>
          </w:p>
        </w:tc>
      </w:tr>
      <w:tr w:rsidR="004437C7" w:rsidRPr="003D1B9D" w14:paraId="6AD621ED" w14:textId="77777777" w:rsidTr="009F231E">
        <w:trPr>
          <w:jc w:val="center"/>
        </w:trPr>
        <w:tc>
          <w:tcPr>
            <w:tcW w:w="1908" w:type="dxa"/>
            <w:shd w:val="clear" w:color="auto" w:fill="auto"/>
          </w:tcPr>
          <w:p w14:paraId="433F7BB7" w14:textId="77777777" w:rsidR="004437C7" w:rsidRPr="003D1B9D" w:rsidRDefault="004437C7" w:rsidP="002235F3">
            <w:pPr>
              <w:keepNext/>
              <w:keepLines/>
              <w:tabs>
                <w:tab w:val="left" w:pos="284"/>
              </w:tabs>
              <w:jc w:val="both"/>
              <w:rPr>
                <w:b/>
                <w:color w:val="000000"/>
                <w:sz w:val="20"/>
                <w:szCs w:val="20"/>
                <w:lang w:val="sr-Latn-ME"/>
              </w:rPr>
            </w:pPr>
            <w:r w:rsidRPr="003D1B9D">
              <w:rPr>
                <w:b/>
                <w:sz w:val="20"/>
                <w:szCs w:val="20"/>
                <w:lang w:val="sr-Latn-ME"/>
              </w:rPr>
              <w:t>Opšti poremećaji i reakcije na mjestu primjene</w:t>
            </w:r>
          </w:p>
        </w:tc>
        <w:tc>
          <w:tcPr>
            <w:tcW w:w="2400" w:type="dxa"/>
            <w:shd w:val="clear" w:color="auto" w:fill="auto"/>
          </w:tcPr>
          <w:p w14:paraId="7579EE93" w14:textId="77777777" w:rsidR="004437C7" w:rsidRPr="003D1B9D" w:rsidRDefault="00C7683A" w:rsidP="002235F3">
            <w:pPr>
              <w:keepNext/>
              <w:keepLines/>
              <w:tabs>
                <w:tab w:val="left" w:pos="284"/>
              </w:tabs>
              <w:jc w:val="both"/>
              <w:rPr>
                <w:color w:val="000000"/>
                <w:sz w:val="20"/>
                <w:szCs w:val="20"/>
                <w:lang w:val="sr-Latn-ME"/>
              </w:rPr>
            </w:pPr>
            <w:r w:rsidRPr="003D1B9D">
              <w:rPr>
                <w:color w:val="000000"/>
                <w:sz w:val="20"/>
                <w:szCs w:val="20"/>
                <w:lang w:val="sr-Latn-ME"/>
              </w:rPr>
              <w:t>astenija</w:t>
            </w:r>
          </w:p>
        </w:tc>
        <w:tc>
          <w:tcPr>
            <w:tcW w:w="2400" w:type="dxa"/>
            <w:shd w:val="clear" w:color="auto" w:fill="auto"/>
          </w:tcPr>
          <w:p w14:paraId="61C26819" w14:textId="04015C82" w:rsidR="00C7683A" w:rsidRPr="003D1B9D" w:rsidRDefault="00C7683A" w:rsidP="00C7683A">
            <w:pPr>
              <w:tabs>
                <w:tab w:val="left" w:pos="284"/>
              </w:tabs>
              <w:jc w:val="both"/>
              <w:rPr>
                <w:sz w:val="20"/>
                <w:szCs w:val="20"/>
                <w:lang w:val="sr-Latn-ME"/>
              </w:rPr>
            </w:pPr>
            <w:r w:rsidRPr="003D1B9D">
              <w:rPr>
                <w:sz w:val="20"/>
                <w:szCs w:val="20"/>
                <w:lang w:val="sr-Latn-ME"/>
              </w:rPr>
              <w:t>reakcije na m</w:t>
            </w:r>
            <w:r w:rsidR="00811CBB" w:rsidRPr="003D1B9D">
              <w:rPr>
                <w:sz w:val="20"/>
                <w:szCs w:val="20"/>
                <w:lang w:val="sr-Latn-ME"/>
              </w:rPr>
              <w:t>j</w:t>
            </w:r>
            <w:r w:rsidRPr="003D1B9D">
              <w:rPr>
                <w:sz w:val="20"/>
                <w:szCs w:val="20"/>
                <w:lang w:val="sr-Latn-ME"/>
              </w:rPr>
              <w:t>estu prim</w:t>
            </w:r>
            <w:r w:rsidR="00811CBB" w:rsidRPr="003D1B9D">
              <w:rPr>
                <w:sz w:val="20"/>
                <w:szCs w:val="20"/>
                <w:lang w:val="sr-Latn-ME"/>
              </w:rPr>
              <w:t>j</w:t>
            </w:r>
            <w:r w:rsidRPr="003D1B9D">
              <w:rPr>
                <w:sz w:val="20"/>
                <w:szCs w:val="20"/>
                <w:lang w:val="sr-Latn-ME"/>
              </w:rPr>
              <w:t>ene injekcije (uključujući</w:t>
            </w:r>
            <w:r w:rsidR="00D04BC1" w:rsidRPr="003D1B9D">
              <w:rPr>
                <w:sz w:val="20"/>
                <w:szCs w:val="20"/>
                <w:lang w:val="sr-Latn-ME"/>
              </w:rPr>
              <w:t xml:space="preserve"> bol, otok, </w:t>
            </w:r>
            <w:r w:rsidRPr="003D1B9D">
              <w:rPr>
                <w:sz w:val="20"/>
                <w:szCs w:val="20"/>
                <w:lang w:val="sr-Latn-ME"/>
              </w:rPr>
              <w:t xml:space="preserve"> eritem</w:t>
            </w:r>
            <w:r w:rsidR="00D04BC1" w:rsidRPr="003D1B9D">
              <w:rPr>
                <w:sz w:val="20"/>
                <w:szCs w:val="20"/>
                <w:lang w:val="sr-Latn-ME"/>
              </w:rPr>
              <w:t xml:space="preserve"> i </w:t>
            </w:r>
            <w:r w:rsidRPr="003D1B9D">
              <w:rPr>
                <w:sz w:val="20"/>
                <w:szCs w:val="20"/>
                <w:lang w:val="sr-Latn-ME"/>
              </w:rPr>
              <w:t>zapaljenje),</w:t>
            </w:r>
          </w:p>
          <w:p w14:paraId="494DDD95" w14:textId="60805CDE" w:rsidR="004437C7" w:rsidRPr="003D1B9D" w:rsidRDefault="00D04BC1" w:rsidP="002235F3">
            <w:pPr>
              <w:tabs>
                <w:tab w:val="left" w:pos="284"/>
              </w:tabs>
              <w:jc w:val="both"/>
              <w:rPr>
                <w:iCs/>
                <w:color w:val="000000"/>
                <w:sz w:val="20"/>
                <w:szCs w:val="20"/>
                <w:lang w:val="sr-Latn-ME"/>
              </w:rPr>
            </w:pPr>
            <w:r w:rsidRPr="003D1B9D">
              <w:rPr>
                <w:sz w:val="20"/>
                <w:szCs w:val="20"/>
                <w:lang w:val="sr-Latn-ME"/>
              </w:rPr>
              <w:t xml:space="preserve">periferni </w:t>
            </w:r>
            <w:r w:rsidR="00C7683A" w:rsidRPr="003D1B9D">
              <w:rPr>
                <w:sz w:val="20"/>
                <w:szCs w:val="20"/>
                <w:lang w:val="sr-Latn-ME"/>
              </w:rPr>
              <w:t>edem</w:t>
            </w:r>
          </w:p>
        </w:tc>
        <w:tc>
          <w:tcPr>
            <w:tcW w:w="2400" w:type="dxa"/>
          </w:tcPr>
          <w:p w14:paraId="4B3A8414" w14:textId="77777777" w:rsidR="004437C7" w:rsidRPr="003D1B9D" w:rsidRDefault="004437C7" w:rsidP="002235F3">
            <w:pPr>
              <w:keepNext/>
              <w:keepLines/>
              <w:tabs>
                <w:tab w:val="left" w:pos="284"/>
              </w:tabs>
              <w:jc w:val="both"/>
              <w:rPr>
                <w:sz w:val="20"/>
                <w:szCs w:val="20"/>
                <w:lang w:val="sr-Latn-ME"/>
              </w:rPr>
            </w:pPr>
          </w:p>
        </w:tc>
        <w:tc>
          <w:tcPr>
            <w:tcW w:w="2400" w:type="dxa"/>
            <w:shd w:val="clear" w:color="auto" w:fill="auto"/>
          </w:tcPr>
          <w:p w14:paraId="1EE9E323" w14:textId="77777777" w:rsidR="004437C7" w:rsidRPr="003D1B9D" w:rsidRDefault="004437C7" w:rsidP="002235F3">
            <w:pPr>
              <w:keepNext/>
              <w:keepLines/>
              <w:tabs>
                <w:tab w:val="left" w:pos="284"/>
              </w:tabs>
              <w:jc w:val="both"/>
              <w:rPr>
                <w:sz w:val="20"/>
                <w:szCs w:val="20"/>
                <w:lang w:val="sr-Latn-ME"/>
              </w:rPr>
            </w:pPr>
            <w:r w:rsidRPr="003D1B9D">
              <w:rPr>
                <w:sz w:val="20"/>
                <w:szCs w:val="20"/>
                <w:lang w:val="sr-Latn-ME"/>
              </w:rPr>
              <w:t xml:space="preserve">pireksija, </w:t>
            </w:r>
          </w:p>
          <w:p w14:paraId="0DBB7076" w14:textId="77777777" w:rsidR="004437C7" w:rsidRPr="003D1B9D" w:rsidRDefault="004437C7" w:rsidP="002235F3">
            <w:pPr>
              <w:keepNext/>
              <w:keepLines/>
              <w:tabs>
                <w:tab w:val="left" w:pos="284"/>
              </w:tabs>
              <w:jc w:val="both"/>
              <w:rPr>
                <w:color w:val="000000"/>
                <w:sz w:val="20"/>
                <w:szCs w:val="20"/>
                <w:lang w:val="sr-Latn-ME"/>
              </w:rPr>
            </w:pPr>
            <w:r w:rsidRPr="003D1B9D">
              <w:rPr>
                <w:sz w:val="20"/>
                <w:szCs w:val="20"/>
                <w:lang w:val="sr-Latn-ME"/>
              </w:rPr>
              <w:t>malaksalost</w:t>
            </w:r>
          </w:p>
        </w:tc>
      </w:tr>
      <w:tr w:rsidR="004437C7" w:rsidRPr="003D1B9D" w14:paraId="7EB1DC71" w14:textId="77777777" w:rsidTr="009F231E">
        <w:trPr>
          <w:trHeight w:val="314"/>
          <w:jc w:val="center"/>
        </w:trPr>
        <w:tc>
          <w:tcPr>
            <w:tcW w:w="1908" w:type="dxa"/>
            <w:shd w:val="clear" w:color="auto" w:fill="auto"/>
            <w:vAlign w:val="center"/>
          </w:tcPr>
          <w:p w14:paraId="33E070BE" w14:textId="77777777" w:rsidR="004437C7" w:rsidRPr="003D1B9D" w:rsidRDefault="004437C7" w:rsidP="002235F3">
            <w:pPr>
              <w:keepNext/>
              <w:keepLines/>
              <w:tabs>
                <w:tab w:val="left" w:pos="284"/>
              </w:tabs>
              <w:jc w:val="both"/>
              <w:rPr>
                <w:b/>
                <w:color w:val="000000"/>
                <w:sz w:val="20"/>
                <w:szCs w:val="20"/>
                <w:lang w:val="sr-Latn-ME"/>
              </w:rPr>
            </w:pPr>
            <w:r w:rsidRPr="003D1B9D">
              <w:rPr>
                <w:b/>
                <w:sz w:val="20"/>
                <w:szCs w:val="20"/>
                <w:lang w:val="sr-Latn-ME"/>
              </w:rPr>
              <w:t>Ispitivanja</w:t>
            </w:r>
          </w:p>
        </w:tc>
        <w:tc>
          <w:tcPr>
            <w:tcW w:w="2400" w:type="dxa"/>
            <w:shd w:val="clear" w:color="auto" w:fill="auto"/>
            <w:vAlign w:val="center"/>
          </w:tcPr>
          <w:p w14:paraId="4451F560" w14:textId="77777777" w:rsidR="004437C7" w:rsidRPr="003D1B9D" w:rsidRDefault="004437C7" w:rsidP="002235F3">
            <w:pPr>
              <w:keepNext/>
              <w:keepLines/>
              <w:tabs>
                <w:tab w:val="left" w:pos="284"/>
              </w:tabs>
              <w:jc w:val="both"/>
              <w:rPr>
                <w:color w:val="000000"/>
                <w:sz w:val="20"/>
                <w:szCs w:val="20"/>
                <w:lang w:val="sr-Latn-ME"/>
              </w:rPr>
            </w:pPr>
          </w:p>
        </w:tc>
        <w:tc>
          <w:tcPr>
            <w:tcW w:w="2400" w:type="dxa"/>
            <w:shd w:val="clear" w:color="auto" w:fill="auto"/>
            <w:vAlign w:val="center"/>
          </w:tcPr>
          <w:p w14:paraId="173F413D" w14:textId="77777777" w:rsidR="004437C7" w:rsidRPr="003D1B9D" w:rsidRDefault="004437C7" w:rsidP="002235F3">
            <w:pPr>
              <w:keepNext/>
              <w:keepLines/>
              <w:tabs>
                <w:tab w:val="left" w:pos="284"/>
              </w:tabs>
              <w:jc w:val="both"/>
              <w:rPr>
                <w:color w:val="000000"/>
                <w:sz w:val="20"/>
                <w:szCs w:val="20"/>
                <w:lang w:val="sr-Latn-ME"/>
              </w:rPr>
            </w:pPr>
            <w:r w:rsidRPr="003D1B9D">
              <w:rPr>
                <w:sz w:val="20"/>
                <w:szCs w:val="20"/>
                <w:lang w:val="sr-Latn-ME"/>
              </w:rPr>
              <w:t>povećanje tjelesne mase</w:t>
            </w:r>
          </w:p>
        </w:tc>
        <w:tc>
          <w:tcPr>
            <w:tcW w:w="2400" w:type="dxa"/>
          </w:tcPr>
          <w:p w14:paraId="70B68112" w14:textId="3A2DAE99" w:rsidR="00C7683A" w:rsidRPr="003D1B9D" w:rsidRDefault="00C7683A" w:rsidP="00C7683A">
            <w:pPr>
              <w:keepNext/>
              <w:keepLines/>
              <w:tabs>
                <w:tab w:val="left" w:pos="284"/>
              </w:tabs>
              <w:jc w:val="both"/>
              <w:rPr>
                <w:sz w:val="20"/>
                <w:szCs w:val="20"/>
                <w:lang w:val="sr-Latn-ME"/>
              </w:rPr>
            </w:pPr>
            <w:r w:rsidRPr="003D1B9D">
              <w:rPr>
                <w:sz w:val="20"/>
                <w:szCs w:val="20"/>
                <w:lang w:val="sr-Latn-ME"/>
              </w:rPr>
              <w:t>smanjenje t</w:t>
            </w:r>
            <w:r w:rsidR="00811CBB" w:rsidRPr="003D1B9D">
              <w:rPr>
                <w:sz w:val="20"/>
                <w:szCs w:val="20"/>
                <w:lang w:val="sr-Latn-ME"/>
              </w:rPr>
              <w:t>j</w:t>
            </w:r>
            <w:r w:rsidRPr="003D1B9D">
              <w:rPr>
                <w:sz w:val="20"/>
                <w:szCs w:val="20"/>
                <w:lang w:val="sr-Latn-ME"/>
              </w:rPr>
              <w:t>elesne</w:t>
            </w:r>
          </w:p>
          <w:p w14:paraId="24828D6C" w14:textId="77777777" w:rsidR="004437C7" w:rsidRPr="003D1B9D" w:rsidRDefault="00C7683A" w:rsidP="00C7683A">
            <w:pPr>
              <w:keepNext/>
              <w:keepLines/>
              <w:tabs>
                <w:tab w:val="left" w:pos="284"/>
              </w:tabs>
              <w:jc w:val="both"/>
              <w:rPr>
                <w:sz w:val="20"/>
                <w:szCs w:val="20"/>
                <w:lang w:val="sr-Latn-ME"/>
              </w:rPr>
            </w:pPr>
            <w:r w:rsidRPr="003D1B9D">
              <w:rPr>
                <w:sz w:val="20"/>
                <w:szCs w:val="20"/>
                <w:lang w:val="sr-Latn-ME"/>
              </w:rPr>
              <w:t>mase</w:t>
            </w:r>
          </w:p>
        </w:tc>
        <w:tc>
          <w:tcPr>
            <w:tcW w:w="2400" w:type="dxa"/>
            <w:shd w:val="clear" w:color="auto" w:fill="auto"/>
            <w:vAlign w:val="center"/>
          </w:tcPr>
          <w:p w14:paraId="411C4FB8" w14:textId="77777777" w:rsidR="000055F1" w:rsidRPr="003D1B9D" w:rsidRDefault="000055F1" w:rsidP="000055F1">
            <w:pPr>
              <w:keepNext/>
              <w:keepLines/>
              <w:tabs>
                <w:tab w:val="left" w:pos="284"/>
              </w:tabs>
              <w:rPr>
                <w:sz w:val="20"/>
                <w:szCs w:val="20"/>
                <w:lang w:val="sr-Latn-ME"/>
              </w:rPr>
            </w:pPr>
            <w:r w:rsidRPr="003D1B9D">
              <w:rPr>
                <w:sz w:val="20"/>
                <w:szCs w:val="20"/>
                <w:lang w:val="sr-Latn-ME"/>
              </w:rPr>
              <w:t>povećanje</w:t>
            </w:r>
          </w:p>
          <w:p w14:paraId="762B1A96" w14:textId="77777777" w:rsidR="000055F1" w:rsidRPr="003D1B9D" w:rsidRDefault="000055F1" w:rsidP="000055F1">
            <w:pPr>
              <w:keepNext/>
              <w:keepLines/>
              <w:tabs>
                <w:tab w:val="left" w:pos="284"/>
              </w:tabs>
              <w:rPr>
                <w:sz w:val="20"/>
                <w:szCs w:val="20"/>
                <w:lang w:val="sr-Latn-ME"/>
              </w:rPr>
            </w:pPr>
            <w:r w:rsidRPr="003D1B9D">
              <w:rPr>
                <w:sz w:val="20"/>
                <w:szCs w:val="20"/>
                <w:lang w:val="sr-Latn-ME"/>
              </w:rPr>
              <w:t>koncentracije</w:t>
            </w:r>
          </w:p>
          <w:p w14:paraId="6EA7D70A" w14:textId="77777777" w:rsidR="000055F1" w:rsidRPr="003D1B9D" w:rsidRDefault="000055F1" w:rsidP="000055F1">
            <w:pPr>
              <w:keepNext/>
              <w:keepLines/>
              <w:tabs>
                <w:tab w:val="left" w:pos="284"/>
              </w:tabs>
              <w:rPr>
                <w:sz w:val="20"/>
                <w:szCs w:val="20"/>
                <w:lang w:val="sr-Latn-ME"/>
              </w:rPr>
            </w:pPr>
            <w:r w:rsidRPr="003D1B9D">
              <w:rPr>
                <w:sz w:val="20"/>
                <w:szCs w:val="20"/>
                <w:lang w:val="sr-Latn-ME"/>
              </w:rPr>
              <w:t>alkalne fosfataze</w:t>
            </w:r>
          </w:p>
          <w:p w14:paraId="1C9F1273" w14:textId="77777777" w:rsidR="000055F1" w:rsidRPr="003D1B9D" w:rsidRDefault="000055F1" w:rsidP="000055F1">
            <w:pPr>
              <w:keepNext/>
              <w:keepLines/>
              <w:tabs>
                <w:tab w:val="left" w:pos="284"/>
              </w:tabs>
              <w:rPr>
                <w:sz w:val="20"/>
                <w:szCs w:val="20"/>
                <w:lang w:val="sr-Latn-ME"/>
              </w:rPr>
            </w:pPr>
            <w:r w:rsidRPr="003D1B9D">
              <w:rPr>
                <w:sz w:val="20"/>
                <w:szCs w:val="20"/>
                <w:lang w:val="sr-Latn-ME"/>
              </w:rPr>
              <w:t xml:space="preserve">u krvi, </w:t>
            </w:r>
          </w:p>
          <w:p w14:paraId="3F7821B4" w14:textId="6004362C" w:rsidR="004437C7" w:rsidRPr="003D1B9D" w:rsidRDefault="004437C7" w:rsidP="000055F1">
            <w:pPr>
              <w:keepNext/>
              <w:keepLines/>
              <w:tabs>
                <w:tab w:val="left" w:pos="284"/>
              </w:tabs>
              <w:rPr>
                <w:color w:val="000000"/>
                <w:sz w:val="20"/>
                <w:szCs w:val="20"/>
                <w:lang w:val="sr-Latn-ME"/>
              </w:rPr>
            </w:pPr>
            <w:r w:rsidRPr="003D1B9D">
              <w:rPr>
                <w:sz w:val="20"/>
                <w:szCs w:val="20"/>
                <w:lang w:val="sr-Latn-ME"/>
              </w:rPr>
              <w:t>povećanje krvnog pritiska</w:t>
            </w:r>
          </w:p>
        </w:tc>
      </w:tr>
    </w:tbl>
    <w:p w14:paraId="0862C407" w14:textId="0590060B" w:rsidR="00C7683A" w:rsidRPr="003D1B9D" w:rsidRDefault="00C7683A" w:rsidP="00C7683A">
      <w:pPr>
        <w:tabs>
          <w:tab w:val="left" w:pos="284"/>
        </w:tabs>
        <w:jc w:val="both"/>
        <w:rPr>
          <w:sz w:val="22"/>
          <w:szCs w:val="22"/>
          <w:lang w:val="sr-Latn-ME"/>
        </w:rPr>
      </w:pPr>
      <w:bookmarkStart w:id="25" w:name="*dugotrajna_primena:_ova_učestalost_je_z"/>
      <w:bookmarkEnd w:id="25"/>
      <w:r w:rsidRPr="003D1B9D">
        <w:rPr>
          <w:sz w:val="22"/>
          <w:szCs w:val="22"/>
          <w:lang w:val="sr-Latn-ME"/>
        </w:rPr>
        <w:t>*dugotrajna prim</w:t>
      </w:r>
      <w:r w:rsidR="00811CBB" w:rsidRPr="003D1B9D">
        <w:rPr>
          <w:sz w:val="22"/>
          <w:szCs w:val="22"/>
          <w:lang w:val="sr-Latn-ME"/>
        </w:rPr>
        <w:t>j</w:t>
      </w:r>
      <w:r w:rsidRPr="003D1B9D">
        <w:rPr>
          <w:sz w:val="22"/>
          <w:szCs w:val="22"/>
          <w:lang w:val="sr-Latn-ME"/>
        </w:rPr>
        <w:t>ena: ova učestalost je zasnovana na učestalosti klasnog efekta svih agonista GnRH</w:t>
      </w:r>
    </w:p>
    <w:p w14:paraId="50070673" w14:textId="01447B0A" w:rsidR="00C7683A" w:rsidRPr="003D1B9D" w:rsidRDefault="00C7683A" w:rsidP="00C7683A">
      <w:pPr>
        <w:tabs>
          <w:tab w:val="left" w:pos="284"/>
        </w:tabs>
        <w:jc w:val="both"/>
        <w:rPr>
          <w:sz w:val="22"/>
          <w:szCs w:val="22"/>
          <w:lang w:val="sr-Latn-ME"/>
        </w:rPr>
      </w:pPr>
      <w:bookmarkStart w:id="26" w:name="**kratkotrajna_primena:_ova_učestalost_j"/>
      <w:bookmarkEnd w:id="26"/>
      <w:r w:rsidRPr="003D1B9D">
        <w:rPr>
          <w:sz w:val="22"/>
          <w:szCs w:val="22"/>
          <w:lang w:val="sr-Latn-ME"/>
        </w:rPr>
        <w:t>**kratkotrajna prim</w:t>
      </w:r>
      <w:r w:rsidR="00811CBB" w:rsidRPr="003D1B9D">
        <w:rPr>
          <w:sz w:val="22"/>
          <w:szCs w:val="22"/>
          <w:lang w:val="sr-Latn-ME"/>
        </w:rPr>
        <w:t>j</w:t>
      </w:r>
      <w:r w:rsidRPr="003D1B9D">
        <w:rPr>
          <w:sz w:val="22"/>
          <w:szCs w:val="22"/>
          <w:lang w:val="sr-Latn-ME"/>
        </w:rPr>
        <w:t>ena: ova učestalost je zasnovana na učestalosti klasnog efekta svih agonista GnRH</w:t>
      </w:r>
    </w:p>
    <w:p w14:paraId="388F55AD" w14:textId="5F9DD68F" w:rsidR="002235F3" w:rsidRPr="003D1B9D" w:rsidRDefault="007C43C6" w:rsidP="002235F3">
      <w:pPr>
        <w:tabs>
          <w:tab w:val="left" w:pos="284"/>
        </w:tabs>
        <w:jc w:val="both"/>
        <w:rPr>
          <w:sz w:val="22"/>
          <w:szCs w:val="22"/>
          <w:lang w:val="sr-Latn-ME"/>
        </w:rPr>
      </w:pPr>
      <w:r w:rsidRPr="003D1B9D">
        <w:rPr>
          <w:sz w:val="22"/>
          <w:szCs w:val="22"/>
          <w:lang w:val="sr-Latn-ME"/>
        </w:rPr>
        <w:t>*** prijavljeno nakon početne primjene kod pacijentkinja sa adenomom hipofize</w:t>
      </w:r>
    </w:p>
    <w:p w14:paraId="5172A044" w14:textId="77777777" w:rsidR="007C43C6" w:rsidRPr="003D1B9D" w:rsidRDefault="007C43C6" w:rsidP="002235F3">
      <w:pPr>
        <w:tabs>
          <w:tab w:val="left" w:pos="284"/>
        </w:tabs>
        <w:jc w:val="both"/>
        <w:rPr>
          <w:sz w:val="22"/>
          <w:szCs w:val="22"/>
          <w:lang w:val="sr-Latn-ME"/>
        </w:rPr>
      </w:pPr>
    </w:p>
    <w:p w14:paraId="6DD696E6" w14:textId="77777777" w:rsidR="002235F3" w:rsidRPr="003D1B9D" w:rsidRDefault="002235F3" w:rsidP="002235F3">
      <w:pPr>
        <w:tabs>
          <w:tab w:val="left" w:pos="284"/>
        </w:tabs>
        <w:jc w:val="both"/>
        <w:rPr>
          <w:sz w:val="22"/>
          <w:szCs w:val="22"/>
          <w:lang w:val="sr-Latn-ME"/>
        </w:rPr>
      </w:pPr>
      <w:r w:rsidRPr="003D1B9D">
        <w:rPr>
          <w:sz w:val="22"/>
          <w:szCs w:val="22"/>
          <w:lang w:val="sr-Latn-ME"/>
        </w:rPr>
        <w:t>Na početku terapije, simptomi endometrioze uključujući bol u karlici i dismenoreju se mogu veoma često (≥ 10%) pogoršati u toku inicijalnog i prolaznog povećanja nivoa estradiola u plazmi. Ovi simptomi su kratkotrajni i obično nestaju nakon jedne do dvije nedjelje.</w:t>
      </w:r>
    </w:p>
    <w:p w14:paraId="1BDE7EB5" w14:textId="77777777" w:rsidR="002235F3" w:rsidRPr="003D1B9D" w:rsidRDefault="002235F3" w:rsidP="002235F3">
      <w:pPr>
        <w:tabs>
          <w:tab w:val="left" w:pos="284"/>
        </w:tabs>
        <w:jc w:val="both"/>
        <w:rPr>
          <w:sz w:val="22"/>
          <w:szCs w:val="22"/>
          <w:lang w:val="sr-Latn-ME"/>
        </w:rPr>
      </w:pPr>
    </w:p>
    <w:p w14:paraId="41AF945C" w14:textId="77777777" w:rsidR="002235F3" w:rsidRPr="003D1B9D" w:rsidRDefault="002235F3" w:rsidP="002235F3">
      <w:pPr>
        <w:tabs>
          <w:tab w:val="left" w:pos="284"/>
        </w:tabs>
        <w:jc w:val="both"/>
        <w:rPr>
          <w:sz w:val="22"/>
          <w:szCs w:val="22"/>
          <w:lang w:val="sr-Latn-ME"/>
        </w:rPr>
      </w:pPr>
      <w:r w:rsidRPr="003D1B9D">
        <w:rPr>
          <w:sz w:val="22"/>
          <w:szCs w:val="22"/>
          <w:lang w:val="sr-Latn-ME"/>
        </w:rPr>
        <w:t>U toku prvog mjeseca nakon početka terapije može doći do pojave genitalnog krvarenja, uključujući menoragiju i metroragiju.</w:t>
      </w:r>
    </w:p>
    <w:p w14:paraId="07DB6684" w14:textId="77777777" w:rsidR="002235F3" w:rsidRPr="003D1B9D" w:rsidRDefault="002235F3" w:rsidP="002235F3">
      <w:pPr>
        <w:tabs>
          <w:tab w:val="left" w:pos="284"/>
        </w:tabs>
        <w:jc w:val="both"/>
        <w:rPr>
          <w:bCs/>
          <w:lang w:val="sr-Latn-ME"/>
        </w:rPr>
      </w:pPr>
    </w:p>
    <w:p w14:paraId="06F8884F" w14:textId="77777777" w:rsidR="002235F3" w:rsidRPr="003D1B9D" w:rsidRDefault="002235F3" w:rsidP="002235F3">
      <w:pPr>
        <w:tabs>
          <w:tab w:val="left" w:pos="284"/>
        </w:tabs>
        <w:jc w:val="both"/>
        <w:rPr>
          <w:bCs/>
          <w:sz w:val="22"/>
          <w:szCs w:val="22"/>
          <w:lang w:val="sr-Latn-ME"/>
        </w:rPr>
      </w:pPr>
      <w:r w:rsidRPr="003D1B9D">
        <w:rPr>
          <w:bCs/>
          <w:sz w:val="22"/>
          <w:szCs w:val="22"/>
          <w:lang w:val="sr-Latn-ME"/>
        </w:rPr>
        <w:t xml:space="preserve">Dugotrajna primjena GnRH analoga može dovesti do smanjenja gustine kostiju, što predstavlja faktor rizika za nastanak osteoporoze. </w:t>
      </w:r>
    </w:p>
    <w:p w14:paraId="0791F494" w14:textId="77777777" w:rsidR="00C7683A" w:rsidRPr="003D1B9D" w:rsidRDefault="00C7683A" w:rsidP="00C7683A">
      <w:pPr>
        <w:tabs>
          <w:tab w:val="left" w:pos="284"/>
        </w:tabs>
        <w:jc w:val="both"/>
        <w:rPr>
          <w:sz w:val="22"/>
          <w:szCs w:val="22"/>
          <w:u w:val="single"/>
          <w:lang w:val="sr-Latn-ME"/>
        </w:rPr>
      </w:pPr>
    </w:p>
    <w:p w14:paraId="056075E3" w14:textId="4F4C00C3" w:rsidR="00C7683A" w:rsidRPr="003D1B9D" w:rsidRDefault="00C7683A" w:rsidP="00C7683A">
      <w:pPr>
        <w:tabs>
          <w:tab w:val="left" w:pos="284"/>
        </w:tabs>
        <w:jc w:val="both"/>
        <w:rPr>
          <w:sz w:val="22"/>
          <w:szCs w:val="22"/>
          <w:lang w:val="sr-Latn-ME"/>
        </w:rPr>
      </w:pPr>
      <w:r w:rsidRPr="003D1B9D">
        <w:rPr>
          <w:sz w:val="22"/>
          <w:szCs w:val="22"/>
          <w:u w:val="single"/>
          <w:lang w:val="sr-Latn-ME"/>
        </w:rPr>
        <w:t>Opšta podnošljivost kod d</w:t>
      </w:r>
      <w:r w:rsidR="00811CBB" w:rsidRPr="003D1B9D">
        <w:rPr>
          <w:sz w:val="22"/>
          <w:szCs w:val="22"/>
          <w:u w:val="single"/>
          <w:lang w:val="sr-Latn-ME"/>
        </w:rPr>
        <w:t>j</w:t>
      </w:r>
      <w:r w:rsidRPr="003D1B9D">
        <w:rPr>
          <w:sz w:val="22"/>
          <w:szCs w:val="22"/>
          <w:u w:val="single"/>
          <w:lang w:val="sr-Latn-ME"/>
        </w:rPr>
        <w:t>ece</w:t>
      </w:r>
      <w:r w:rsidRPr="003D1B9D">
        <w:rPr>
          <w:sz w:val="22"/>
          <w:szCs w:val="22"/>
          <w:lang w:val="sr-Latn-ME"/>
        </w:rPr>
        <w:t xml:space="preserve"> (vid</w:t>
      </w:r>
      <w:r w:rsidR="00811CBB" w:rsidRPr="003D1B9D">
        <w:rPr>
          <w:sz w:val="22"/>
          <w:szCs w:val="22"/>
          <w:lang w:val="sr-Latn-ME"/>
        </w:rPr>
        <w:t>j</w:t>
      </w:r>
      <w:r w:rsidRPr="003D1B9D">
        <w:rPr>
          <w:sz w:val="22"/>
          <w:szCs w:val="22"/>
          <w:lang w:val="sr-Latn-ME"/>
        </w:rPr>
        <w:t xml:space="preserve">eti </w:t>
      </w:r>
      <w:r w:rsidR="00164A4C" w:rsidRPr="003D1B9D">
        <w:rPr>
          <w:sz w:val="22"/>
          <w:szCs w:val="22"/>
          <w:lang w:val="sr-Latn-ME"/>
        </w:rPr>
        <w:t xml:space="preserve">dio </w:t>
      </w:r>
      <w:r w:rsidRPr="003D1B9D">
        <w:rPr>
          <w:sz w:val="22"/>
          <w:szCs w:val="22"/>
          <w:lang w:val="sr-Latn-ME"/>
        </w:rPr>
        <w:t xml:space="preserve">4.4) </w:t>
      </w:r>
    </w:p>
    <w:p w14:paraId="6F260C3E" w14:textId="77777777" w:rsidR="00C7683A" w:rsidRPr="003D1B9D" w:rsidRDefault="00C7683A" w:rsidP="00C7683A">
      <w:pPr>
        <w:tabs>
          <w:tab w:val="left" w:pos="284"/>
        </w:tabs>
        <w:jc w:val="both"/>
        <w:rPr>
          <w:sz w:val="22"/>
          <w:szCs w:val="22"/>
          <w:lang w:val="sr-Latn-ME"/>
        </w:rPr>
      </w:pPr>
    </w:p>
    <w:p w14:paraId="21B091AC" w14:textId="355D63F1" w:rsidR="00C7683A" w:rsidRPr="003D1B9D" w:rsidRDefault="00C7683A" w:rsidP="00C7683A">
      <w:pPr>
        <w:tabs>
          <w:tab w:val="left" w:pos="284"/>
        </w:tabs>
        <w:jc w:val="both"/>
        <w:rPr>
          <w:sz w:val="22"/>
          <w:szCs w:val="22"/>
          <w:lang w:val="sr-Latn-ME"/>
        </w:rPr>
      </w:pPr>
      <w:r w:rsidRPr="003D1B9D">
        <w:rPr>
          <w:sz w:val="22"/>
          <w:szCs w:val="22"/>
          <w:lang w:val="sr-Latn-ME"/>
        </w:rPr>
        <w:t>Učestalost pojave neželjenih dejstava se klasifikuje na sl</w:t>
      </w:r>
      <w:r w:rsidR="00811CBB" w:rsidRPr="003D1B9D">
        <w:rPr>
          <w:sz w:val="22"/>
          <w:szCs w:val="22"/>
          <w:lang w:val="sr-Latn-ME"/>
        </w:rPr>
        <w:t>j</w:t>
      </w:r>
      <w:r w:rsidRPr="003D1B9D">
        <w:rPr>
          <w:sz w:val="22"/>
          <w:szCs w:val="22"/>
          <w:lang w:val="sr-Latn-ME"/>
        </w:rPr>
        <w:t xml:space="preserve">edeći način: veoma česta (≥ 1/10); česta (≥ 1/100, &lt;1/10); povremena (≥ 1/1000, &lt;1/100). </w:t>
      </w:r>
    </w:p>
    <w:p w14:paraId="0DD143BC" w14:textId="77777777" w:rsidR="00C7683A" w:rsidRPr="003D1B9D" w:rsidRDefault="00C7683A" w:rsidP="00C7683A">
      <w:pPr>
        <w:tabs>
          <w:tab w:val="left" w:pos="284"/>
        </w:tabs>
        <w:jc w:val="both"/>
        <w:rPr>
          <w:sz w:val="22"/>
          <w:szCs w:val="22"/>
          <w:lang w:val="sr-Latn-ME"/>
        </w:rPr>
      </w:pPr>
    </w:p>
    <w:p w14:paraId="30204B61" w14:textId="437B5ADF" w:rsidR="00C7683A" w:rsidRPr="003D1B9D" w:rsidRDefault="00C7683A" w:rsidP="00C7683A">
      <w:pPr>
        <w:tabs>
          <w:tab w:val="left" w:pos="284"/>
        </w:tabs>
        <w:jc w:val="both"/>
        <w:rPr>
          <w:sz w:val="22"/>
          <w:szCs w:val="22"/>
          <w:lang w:val="sr-Latn-ME"/>
        </w:rPr>
      </w:pPr>
      <w:r w:rsidRPr="003D1B9D">
        <w:rPr>
          <w:sz w:val="22"/>
          <w:szCs w:val="22"/>
          <w:lang w:val="sr-Latn-ME"/>
        </w:rPr>
        <w:t>Učestalost neželjenih dejstava nakon puštanja l</w:t>
      </w:r>
      <w:r w:rsidR="00811CBB" w:rsidRPr="003D1B9D">
        <w:rPr>
          <w:sz w:val="22"/>
          <w:szCs w:val="22"/>
          <w:lang w:val="sr-Latn-ME"/>
        </w:rPr>
        <w:t>ij</w:t>
      </w:r>
      <w:r w:rsidRPr="003D1B9D">
        <w:rPr>
          <w:sz w:val="22"/>
          <w:szCs w:val="22"/>
          <w:lang w:val="sr-Latn-ME"/>
        </w:rPr>
        <w:t>eka u promet se ne može utvrditi, te su stoga te reakcije navedene kao „nepoznata učestalost“.</w:t>
      </w:r>
    </w:p>
    <w:p w14:paraId="6E5A08AE" w14:textId="77777777" w:rsidR="007C43C6" w:rsidRPr="003D1B9D" w:rsidRDefault="007C43C6" w:rsidP="00C7683A">
      <w:pPr>
        <w:tabs>
          <w:tab w:val="left" w:pos="284"/>
        </w:tabs>
        <w:jc w:val="both"/>
        <w:rPr>
          <w:noProof/>
          <w:sz w:val="22"/>
          <w:szCs w:val="22"/>
          <w:u w:val="single"/>
          <w:lang w:val="sr-Latn-ME"/>
        </w:rPr>
      </w:pPr>
    </w:p>
    <w:p w14:paraId="61F89809" w14:textId="5B7DF658" w:rsidR="00C7683A" w:rsidRPr="003D1B9D" w:rsidRDefault="007C43C6" w:rsidP="00C7683A">
      <w:pPr>
        <w:tabs>
          <w:tab w:val="left" w:pos="284"/>
        </w:tabs>
        <w:jc w:val="both"/>
        <w:rPr>
          <w:noProof/>
          <w:sz w:val="22"/>
          <w:szCs w:val="22"/>
          <w:u w:val="single"/>
          <w:lang w:val="sr-Latn-ME"/>
        </w:rPr>
      </w:pPr>
      <w:r w:rsidRPr="003D1B9D">
        <w:rPr>
          <w:noProof/>
          <w:sz w:val="22"/>
          <w:szCs w:val="22"/>
          <w:u w:val="single"/>
          <w:lang w:val="sr-Latn-ME"/>
        </w:rPr>
        <w:t>Vaginalno krvarenje može da se pojavi u toku mjesec dana nakon primjene prve injekcije.</w:t>
      </w:r>
    </w:p>
    <w:p w14:paraId="7A91B209" w14:textId="77777777" w:rsidR="007C43C6" w:rsidRPr="003D1B9D" w:rsidRDefault="007C43C6" w:rsidP="00C7683A">
      <w:pPr>
        <w:tabs>
          <w:tab w:val="left" w:pos="284"/>
        </w:tabs>
        <w:jc w:val="both"/>
        <w:rPr>
          <w:noProof/>
          <w:sz w:val="22"/>
          <w:szCs w:val="22"/>
          <w:u w:val="single"/>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14"/>
        <w:gridCol w:w="1814"/>
        <w:gridCol w:w="1814"/>
        <w:gridCol w:w="1814"/>
      </w:tblGrid>
      <w:tr w:rsidR="00C7683A" w:rsidRPr="003D1B9D" w14:paraId="58802A0A" w14:textId="77777777" w:rsidTr="009F231E">
        <w:trPr>
          <w:jc w:val="center"/>
        </w:trPr>
        <w:tc>
          <w:tcPr>
            <w:tcW w:w="1980" w:type="dxa"/>
            <w:shd w:val="clear" w:color="auto" w:fill="auto"/>
          </w:tcPr>
          <w:p w14:paraId="18ED7C45" w14:textId="77777777" w:rsidR="00C7683A" w:rsidRPr="003D1B9D" w:rsidRDefault="00C7683A" w:rsidP="00C7683A">
            <w:pPr>
              <w:tabs>
                <w:tab w:val="left" w:pos="284"/>
              </w:tabs>
              <w:spacing w:line="276" w:lineRule="auto"/>
              <w:rPr>
                <w:b/>
                <w:sz w:val="20"/>
                <w:szCs w:val="20"/>
                <w:lang w:val="sr-Latn-ME"/>
              </w:rPr>
            </w:pPr>
            <w:r w:rsidRPr="003D1B9D">
              <w:rPr>
                <w:b/>
                <w:sz w:val="20"/>
                <w:szCs w:val="20"/>
                <w:lang w:val="sr-Latn-ME"/>
              </w:rPr>
              <w:t>Klasa sistema organa</w:t>
            </w:r>
          </w:p>
        </w:tc>
        <w:tc>
          <w:tcPr>
            <w:tcW w:w="1814" w:type="dxa"/>
            <w:shd w:val="clear" w:color="auto" w:fill="auto"/>
          </w:tcPr>
          <w:p w14:paraId="69C5253A" w14:textId="77777777" w:rsidR="00C7683A" w:rsidRPr="003D1B9D" w:rsidRDefault="00C7683A" w:rsidP="00C7683A">
            <w:pPr>
              <w:tabs>
                <w:tab w:val="left" w:pos="284"/>
              </w:tabs>
              <w:spacing w:line="276" w:lineRule="auto"/>
              <w:rPr>
                <w:b/>
                <w:sz w:val="20"/>
                <w:szCs w:val="20"/>
                <w:lang w:val="sr-Latn-ME"/>
              </w:rPr>
            </w:pPr>
            <w:r w:rsidRPr="003D1B9D">
              <w:rPr>
                <w:b/>
                <w:sz w:val="20"/>
                <w:szCs w:val="20"/>
                <w:lang w:val="sr-Latn-ME"/>
              </w:rPr>
              <w:t>Veoma česte</w:t>
            </w:r>
          </w:p>
          <w:p w14:paraId="4B320AD2" w14:textId="77777777" w:rsidR="00C7683A" w:rsidRPr="003D1B9D" w:rsidRDefault="00C7683A" w:rsidP="00C7683A">
            <w:pPr>
              <w:tabs>
                <w:tab w:val="left" w:pos="284"/>
              </w:tabs>
              <w:spacing w:line="276" w:lineRule="auto"/>
              <w:rPr>
                <w:b/>
                <w:sz w:val="20"/>
                <w:szCs w:val="20"/>
                <w:lang w:val="sr-Latn-ME"/>
              </w:rPr>
            </w:pPr>
          </w:p>
        </w:tc>
        <w:tc>
          <w:tcPr>
            <w:tcW w:w="1814" w:type="dxa"/>
            <w:shd w:val="clear" w:color="auto" w:fill="auto"/>
          </w:tcPr>
          <w:p w14:paraId="59D5F194" w14:textId="77777777" w:rsidR="00C7683A" w:rsidRPr="003D1B9D" w:rsidRDefault="00C7683A" w:rsidP="00C7683A">
            <w:pPr>
              <w:tabs>
                <w:tab w:val="left" w:pos="284"/>
              </w:tabs>
              <w:spacing w:line="276" w:lineRule="auto"/>
              <w:rPr>
                <w:b/>
                <w:sz w:val="20"/>
                <w:szCs w:val="20"/>
                <w:lang w:val="sr-Latn-ME"/>
              </w:rPr>
            </w:pPr>
            <w:r w:rsidRPr="003D1B9D">
              <w:rPr>
                <w:b/>
                <w:sz w:val="20"/>
                <w:szCs w:val="20"/>
                <w:lang w:val="sr-Latn-ME"/>
              </w:rPr>
              <w:t>Česte</w:t>
            </w:r>
          </w:p>
          <w:p w14:paraId="7FA1AC0E" w14:textId="77777777" w:rsidR="00C7683A" w:rsidRPr="003D1B9D" w:rsidRDefault="00C7683A" w:rsidP="00C7683A">
            <w:pPr>
              <w:tabs>
                <w:tab w:val="left" w:pos="284"/>
              </w:tabs>
              <w:spacing w:line="276" w:lineRule="auto"/>
              <w:rPr>
                <w:b/>
                <w:sz w:val="20"/>
                <w:szCs w:val="20"/>
                <w:lang w:val="sr-Latn-ME"/>
              </w:rPr>
            </w:pPr>
            <w:r w:rsidRPr="003D1B9D">
              <w:rPr>
                <w:b/>
                <w:sz w:val="20"/>
                <w:szCs w:val="20"/>
                <w:lang w:val="sr-Latn-ME"/>
              </w:rPr>
              <w:t>-</w:t>
            </w:r>
          </w:p>
        </w:tc>
        <w:tc>
          <w:tcPr>
            <w:tcW w:w="1814" w:type="dxa"/>
          </w:tcPr>
          <w:p w14:paraId="78528780" w14:textId="77777777" w:rsidR="00C7683A" w:rsidRPr="003D1B9D" w:rsidRDefault="00C7683A" w:rsidP="00C7683A">
            <w:pPr>
              <w:keepNext/>
              <w:keepLines/>
              <w:tabs>
                <w:tab w:val="left" w:pos="284"/>
              </w:tabs>
              <w:spacing w:line="276" w:lineRule="auto"/>
              <w:ind w:right="34"/>
              <w:rPr>
                <w:b/>
                <w:sz w:val="20"/>
                <w:szCs w:val="20"/>
                <w:lang w:val="sr-Latn-ME"/>
              </w:rPr>
            </w:pPr>
            <w:r w:rsidRPr="003D1B9D">
              <w:rPr>
                <w:b/>
                <w:sz w:val="20"/>
                <w:szCs w:val="20"/>
                <w:lang w:val="sr-Latn-ME"/>
              </w:rPr>
              <w:t>Povremene</w:t>
            </w:r>
          </w:p>
        </w:tc>
        <w:tc>
          <w:tcPr>
            <w:tcW w:w="1814" w:type="dxa"/>
            <w:shd w:val="clear" w:color="auto" w:fill="auto"/>
          </w:tcPr>
          <w:p w14:paraId="1125216E" w14:textId="77777777" w:rsidR="00C7683A" w:rsidRPr="003D1B9D" w:rsidRDefault="00C7683A" w:rsidP="00C7683A">
            <w:pPr>
              <w:keepNext/>
              <w:keepLines/>
              <w:tabs>
                <w:tab w:val="left" w:pos="284"/>
              </w:tabs>
              <w:spacing w:line="276" w:lineRule="auto"/>
              <w:ind w:right="34"/>
              <w:rPr>
                <w:b/>
                <w:bCs/>
                <w:i/>
                <w:iCs/>
                <w:color w:val="000000"/>
                <w:sz w:val="20"/>
                <w:szCs w:val="20"/>
                <w:lang w:val="sr-Latn-ME"/>
              </w:rPr>
            </w:pPr>
            <w:r w:rsidRPr="003D1B9D">
              <w:rPr>
                <w:b/>
                <w:sz w:val="20"/>
                <w:szCs w:val="20"/>
                <w:lang w:val="sr-Latn-ME"/>
              </w:rPr>
              <w:t>Nepoznata učestalost</w:t>
            </w:r>
          </w:p>
        </w:tc>
      </w:tr>
      <w:tr w:rsidR="00C7683A" w:rsidRPr="003D1B9D" w14:paraId="6B7CD289" w14:textId="77777777" w:rsidTr="009F231E">
        <w:trPr>
          <w:trHeight w:val="276"/>
          <w:jc w:val="center"/>
        </w:trPr>
        <w:tc>
          <w:tcPr>
            <w:tcW w:w="1980" w:type="dxa"/>
            <w:shd w:val="clear" w:color="auto" w:fill="auto"/>
          </w:tcPr>
          <w:p w14:paraId="47D99A7F" w14:textId="77777777" w:rsidR="00C7683A" w:rsidRPr="003D1B9D" w:rsidRDefault="00C7683A" w:rsidP="00C7683A">
            <w:pPr>
              <w:keepNext/>
              <w:keepLines/>
              <w:tabs>
                <w:tab w:val="left" w:pos="284"/>
              </w:tabs>
              <w:rPr>
                <w:b/>
                <w:bCs/>
                <w:iCs/>
                <w:color w:val="000000"/>
                <w:sz w:val="20"/>
                <w:szCs w:val="20"/>
                <w:lang w:val="sr-Latn-ME"/>
              </w:rPr>
            </w:pPr>
            <w:r w:rsidRPr="003D1B9D">
              <w:rPr>
                <w:b/>
                <w:sz w:val="20"/>
                <w:szCs w:val="20"/>
                <w:lang w:val="sr-Latn-ME"/>
              </w:rPr>
              <w:lastRenderedPageBreak/>
              <w:t>Poremećaji imunskog sistema</w:t>
            </w:r>
          </w:p>
        </w:tc>
        <w:tc>
          <w:tcPr>
            <w:tcW w:w="1814" w:type="dxa"/>
            <w:shd w:val="clear" w:color="auto" w:fill="auto"/>
          </w:tcPr>
          <w:p w14:paraId="0208E450" w14:textId="77777777" w:rsidR="00C7683A" w:rsidRPr="003D1B9D" w:rsidRDefault="00C7683A" w:rsidP="00C7683A">
            <w:pPr>
              <w:keepNext/>
              <w:keepLines/>
              <w:widowControl w:val="0"/>
              <w:tabs>
                <w:tab w:val="left" w:pos="284"/>
              </w:tabs>
              <w:suppressAutoHyphens/>
              <w:ind w:left="-360"/>
              <w:jc w:val="both"/>
              <w:rPr>
                <w:b/>
                <w:bCs/>
                <w:iCs/>
                <w:color w:val="000000"/>
                <w:sz w:val="20"/>
                <w:szCs w:val="20"/>
                <w:lang w:val="sr-Latn-ME"/>
              </w:rPr>
            </w:pPr>
          </w:p>
        </w:tc>
        <w:tc>
          <w:tcPr>
            <w:tcW w:w="1814" w:type="dxa"/>
            <w:shd w:val="clear" w:color="auto" w:fill="auto"/>
          </w:tcPr>
          <w:p w14:paraId="2A2B934D" w14:textId="51B3A065" w:rsidR="00C7683A" w:rsidRPr="003D1B9D" w:rsidRDefault="00C7683A" w:rsidP="00C7683A">
            <w:pPr>
              <w:keepNext/>
              <w:keepLines/>
              <w:tabs>
                <w:tab w:val="left" w:pos="284"/>
              </w:tabs>
              <w:rPr>
                <w:bCs/>
                <w:iCs/>
                <w:color w:val="000000"/>
                <w:sz w:val="20"/>
                <w:szCs w:val="20"/>
                <w:lang w:val="sr-Latn-ME"/>
              </w:rPr>
            </w:pPr>
            <w:r w:rsidRPr="003D1B9D">
              <w:rPr>
                <w:bCs/>
                <w:iCs/>
                <w:color w:val="000000"/>
                <w:sz w:val="20"/>
                <w:szCs w:val="20"/>
                <w:lang w:val="sr-Latn-ME"/>
              </w:rPr>
              <w:t>reakcije preos</w:t>
            </w:r>
            <w:r w:rsidR="00811CBB" w:rsidRPr="003D1B9D">
              <w:rPr>
                <w:bCs/>
                <w:iCs/>
                <w:color w:val="000000"/>
                <w:sz w:val="20"/>
                <w:szCs w:val="20"/>
                <w:lang w:val="sr-Latn-ME"/>
              </w:rPr>
              <w:t>j</w:t>
            </w:r>
            <w:r w:rsidRPr="003D1B9D">
              <w:rPr>
                <w:bCs/>
                <w:iCs/>
                <w:color w:val="000000"/>
                <w:sz w:val="20"/>
                <w:szCs w:val="20"/>
                <w:lang w:val="sr-Latn-ME"/>
              </w:rPr>
              <w:t>etljivosti</w:t>
            </w:r>
          </w:p>
        </w:tc>
        <w:tc>
          <w:tcPr>
            <w:tcW w:w="1814" w:type="dxa"/>
          </w:tcPr>
          <w:p w14:paraId="64BEBA54" w14:textId="77777777" w:rsidR="00C7683A" w:rsidRPr="003D1B9D" w:rsidRDefault="00C7683A" w:rsidP="00C7683A">
            <w:pPr>
              <w:keepNext/>
              <w:keepLines/>
              <w:tabs>
                <w:tab w:val="left" w:pos="284"/>
              </w:tabs>
              <w:ind w:right="34"/>
              <w:rPr>
                <w:color w:val="000000"/>
                <w:sz w:val="20"/>
                <w:szCs w:val="20"/>
                <w:lang w:val="sr-Latn-ME"/>
              </w:rPr>
            </w:pPr>
          </w:p>
        </w:tc>
        <w:tc>
          <w:tcPr>
            <w:tcW w:w="1814" w:type="dxa"/>
            <w:shd w:val="clear" w:color="auto" w:fill="auto"/>
          </w:tcPr>
          <w:p w14:paraId="03FF12B1" w14:textId="5ACFE360" w:rsidR="00C7683A" w:rsidRPr="003D1B9D" w:rsidRDefault="00C7683A" w:rsidP="00C7683A">
            <w:pPr>
              <w:keepNext/>
              <w:keepLines/>
              <w:tabs>
                <w:tab w:val="left" w:pos="284"/>
              </w:tabs>
              <w:ind w:right="34"/>
              <w:rPr>
                <w:color w:val="000000"/>
                <w:sz w:val="20"/>
                <w:szCs w:val="20"/>
                <w:lang w:val="sr-Latn-ME"/>
              </w:rPr>
            </w:pPr>
            <w:r w:rsidRPr="003D1B9D">
              <w:rPr>
                <w:color w:val="000000"/>
                <w:sz w:val="20"/>
                <w:szCs w:val="20"/>
                <w:lang w:val="sr-Latn-ME"/>
              </w:rPr>
              <w:t>anafilaktički šok</w:t>
            </w:r>
          </w:p>
        </w:tc>
      </w:tr>
      <w:tr w:rsidR="00C7683A" w:rsidRPr="003D1B9D" w14:paraId="120F8C7B" w14:textId="77777777" w:rsidTr="009F231E">
        <w:trPr>
          <w:jc w:val="center"/>
        </w:trPr>
        <w:tc>
          <w:tcPr>
            <w:tcW w:w="1980" w:type="dxa"/>
            <w:shd w:val="clear" w:color="auto" w:fill="auto"/>
          </w:tcPr>
          <w:p w14:paraId="2EA5C17D" w14:textId="77777777" w:rsidR="00C7683A" w:rsidRPr="003D1B9D" w:rsidRDefault="00C7683A" w:rsidP="00C7683A">
            <w:pPr>
              <w:keepNext/>
              <w:keepLines/>
              <w:tabs>
                <w:tab w:val="left" w:pos="284"/>
              </w:tabs>
              <w:rPr>
                <w:b/>
                <w:sz w:val="20"/>
                <w:szCs w:val="20"/>
                <w:lang w:val="sr-Latn-ME"/>
              </w:rPr>
            </w:pPr>
            <w:r w:rsidRPr="003D1B9D">
              <w:rPr>
                <w:b/>
                <w:sz w:val="20"/>
                <w:szCs w:val="20"/>
                <w:lang w:val="sr-Latn-ME"/>
              </w:rPr>
              <w:t>Poremećaji metabolizma i ishrane</w:t>
            </w:r>
          </w:p>
        </w:tc>
        <w:tc>
          <w:tcPr>
            <w:tcW w:w="1814" w:type="dxa"/>
            <w:shd w:val="clear" w:color="auto" w:fill="auto"/>
          </w:tcPr>
          <w:p w14:paraId="27FCABA8" w14:textId="77777777" w:rsidR="00C7683A" w:rsidRPr="003D1B9D" w:rsidRDefault="00C7683A" w:rsidP="00C7683A">
            <w:pPr>
              <w:keepNext/>
              <w:keepLines/>
              <w:tabs>
                <w:tab w:val="left" w:pos="284"/>
              </w:tabs>
              <w:jc w:val="both"/>
              <w:rPr>
                <w:color w:val="000000"/>
                <w:sz w:val="20"/>
                <w:szCs w:val="20"/>
                <w:lang w:val="sr-Latn-ME"/>
              </w:rPr>
            </w:pPr>
          </w:p>
        </w:tc>
        <w:tc>
          <w:tcPr>
            <w:tcW w:w="1814" w:type="dxa"/>
            <w:shd w:val="clear" w:color="auto" w:fill="auto"/>
          </w:tcPr>
          <w:p w14:paraId="23521E4E" w14:textId="77777777" w:rsidR="00C7683A" w:rsidRPr="003D1B9D" w:rsidRDefault="00C7683A" w:rsidP="00C7683A">
            <w:pPr>
              <w:keepNext/>
              <w:keepLines/>
              <w:tabs>
                <w:tab w:val="left" w:pos="284"/>
              </w:tabs>
              <w:rPr>
                <w:color w:val="000000"/>
                <w:sz w:val="20"/>
                <w:szCs w:val="20"/>
                <w:lang w:val="sr-Latn-ME"/>
              </w:rPr>
            </w:pPr>
          </w:p>
        </w:tc>
        <w:tc>
          <w:tcPr>
            <w:tcW w:w="1814" w:type="dxa"/>
          </w:tcPr>
          <w:p w14:paraId="20615ABF" w14:textId="77777777" w:rsidR="00C7683A" w:rsidRPr="003D1B9D" w:rsidRDefault="00C7683A" w:rsidP="00C7683A">
            <w:pPr>
              <w:keepNext/>
              <w:keepLines/>
              <w:tabs>
                <w:tab w:val="left" w:pos="284"/>
              </w:tabs>
              <w:rPr>
                <w:color w:val="000000"/>
                <w:sz w:val="20"/>
                <w:szCs w:val="20"/>
                <w:lang w:val="sr-Latn-ME"/>
              </w:rPr>
            </w:pPr>
            <w:r w:rsidRPr="003D1B9D">
              <w:rPr>
                <w:color w:val="000000"/>
                <w:sz w:val="20"/>
                <w:szCs w:val="20"/>
                <w:lang w:val="sr-Latn-ME"/>
              </w:rPr>
              <w:t>gojaznost</w:t>
            </w:r>
          </w:p>
        </w:tc>
        <w:tc>
          <w:tcPr>
            <w:tcW w:w="1814" w:type="dxa"/>
            <w:shd w:val="clear" w:color="auto" w:fill="auto"/>
          </w:tcPr>
          <w:p w14:paraId="51E32502" w14:textId="77777777" w:rsidR="00C7683A" w:rsidRPr="003D1B9D" w:rsidRDefault="00C7683A" w:rsidP="00C7683A">
            <w:pPr>
              <w:keepNext/>
              <w:keepLines/>
              <w:tabs>
                <w:tab w:val="left" w:pos="284"/>
              </w:tabs>
              <w:rPr>
                <w:color w:val="000000"/>
                <w:sz w:val="20"/>
                <w:szCs w:val="20"/>
                <w:lang w:val="sr-Latn-ME"/>
              </w:rPr>
            </w:pPr>
          </w:p>
        </w:tc>
      </w:tr>
      <w:tr w:rsidR="00C7683A" w:rsidRPr="003D1B9D" w14:paraId="64DB972F" w14:textId="77777777" w:rsidTr="009F231E">
        <w:trPr>
          <w:jc w:val="center"/>
        </w:trPr>
        <w:tc>
          <w:tcPr>
            <w:tcW w:w="1980" w:type="dxa"/>
            <w:shd w:val="clear" w:color="auto" w:fill="auto"/>
          </w:tcPr>
          <w:p w14:paraId="798CFA7C" w14:textId="77777777" w:rsidR="00C7683A" w:rsidRPr="003D1B9D" w:rsidRDefault="00C7683A" w:rsidP="00C7683A">
            <w:pPr>
              <w:keepNext/>
              <w:keepLines/>
              <w:tabs>
                <w:tab w:val="left" w:pos="284"/>
              </w:tabs>
              <w:rPr>
                <w:b/>
                <w:color w:val="000000"/>
                <w:sz w:val="20"/>
                <w:szCs w:val="20"/>
                <w:lang w:val="sr-Latn-ME"/>
              </w:rPr>
            </w:pPr>
            <w:r w:rsidRPr="003D1B9D">
              <w:rPr>
                <w:b/>
                <w:sz w:val="20"/>
                <w:szCs w:val="20"/>
                <w:lang w:val="sr-Latn-ME"/>
              </w:rPr>
              <w:t>Psihijatrijski poremećaji</w:t>
            </w:r>
          </w:p>
        </w:tc>
        <w:tc>
          <w:tcPr>
            <w:tcW w:w="1814" w:type="dxa"/>
            <w:shd w:val="clear" w:color="auto" w:fill="auto"/>
          </w:tcPr>
          <w:p w14:paraId="307262E8" w14:textId="77777777" w:rsidR="00C7683A" w:rsidRPr="003D1B9D" w:rsidRDefault="00C7683A" w:rsidP="00C7683A">
            <w:pPr>
              <w:keepNext/>
              <w:keepLines/>
              <w:tabs>
                <w:tab w:val="left" w:pos="284"/>
              </w:tabs>
              <w:jc w:val="both"/>
              <w:rPr>
                <w:color w:val="000000"/>
                <w:sz w:val="20"/>
                <w:szCs w:val="20"/>
                <w:lang w:val="sr-Latn-ME"/>
              </w:rPr>
            </w:pPr>
          </w:p>
        </w:tc>
        <w:tc>
          <w:tcPr>
            <w:tcW w:w="1814" w:type="dxa"/>
            <w:shd w:val="clear" w:color="auto" w:fill="auto"/>
          </w:tcPr>
          <w:p w14:paraId="2F491B80" w14:textId="77777777" w:rsidR="00C7683A" w:rsidRPr="003D1B9D" w:rsidRDefault="00C7683A" w:rsidP="00C7683A">
            <w:pPr>
              <w:keepNext/>
              <w:keepLines/>
              <w:tabs>
                <w:tab w:val="left" w:pos="284"/>
              </w:tabs>
              <w:rPr>
                <w:color w:val="000000"/>
                <w:sz w:val="20"/>
                <w:szCs w:val="20"/>
                <w:lang w:val="sr-Latn-ME"/>
              </w:rPr>
            </w:pPr>
          </w:p>
        </w:tc>
        <w:tc>
          <w:tcPr>
            <w:tcW w:w="1814" w:type="dxa"/>
          </w:tcPr>
          <w:p w14:paraId="22B0C057" w14:textId="731D1961" w:rsidR="00C7683A" w:rsidRPr="003D1B9D" w:rsidRDefault="00C7683A" w:rsidP="00C7683A">
            <w:pPr>
              <w:keepNext/>
              <w:keepLines/>
              <w:tabs>
                <w:tab w:val="left" w:pos="284"/>
              </w:tabs>
              <w:rPr>
                <w:color w:val="000000"/>
                <w:sz w:val="20"/>
                <w:szCs w:val="20"/>
                <w:lang w:val="sr-Latn-ME"/>
              </w:rPr>
            </w:pPr>
            <w:r w:rsidRPr="003D1B9D">
              <w:rPr>
                <w:color w:val="000000"/>
                <w:sz w:val="20"/>
                <w:szCs w:val="20"/>
                <w:lang w:val="sr-Latn-ME"/>
              </w:rPr>
              <w:t>prom</w:t>
            </w:r>
            <w:r w:rsidR="00811CBB" w:rsidRPr="003D1B9D">
              <w:rPr>
                <w:color w:val="000000"/>
                <w:sz w:val="20"/>
                <w:szCs w:val="20"/>
                <w:lang w:val="sr-Latn-ME"/>
              </w:rPr>
              <w:t>j</w:t>
            </w:r>
            <w:r w:rsidRPr="003D1B9D">
              <w:rPr>
                <w:color w:val="000000"/>
                <w:sz w:val="20"/>
                <w:szCs w:val="20"/>
                <w:lang w:val="sr-Latn-ME"/>
              </w:rPr>
              <w:t>ene raspoloženja</w:t>
            </w:r>
          </w:p>
        </w:tc>
        <w:tc>
          <w:tcPr>
            <w:tcW w:w="1814" w:type="dxa"/>
            <w:shd w:val="clear" w:color="auto" w:fill="auto"/>
          </w:tcPr>
          <w:p w14:paraId="71CF7DFA" w14:textId="77777777" w:rsidR="00C7683A" w:rsidRPr="003D1B9D" w:rsidRDefault="00C7683A" w:rsidP="00C7683A">
            <w:pPr>
              <w:keepNext/>
              <w:keepLines/>
              <w:tabs>
                <w:tab w:val="left" w:pos="284"/>
              </w:tabs>
              <w:rPr>
                <w:color w:val="000000"/>
                <w:sz w:val="20"/>
                <w:szCs w:val="20"/>
                <w:lang w:val="sr-Latn-ME"/>
              </w:rPr>
            </w:pPr>
            <w:r w:rsidRPr="003D1B9D">
              <w:rPr>
                <w:color w:val="000000"/>
                <w:sz w:val="20"/>
                <w:szCs w:val="20"/>
                <w:lang w:val="sr-Latn-ME"/>
              </w:rPr>
              <w:t>emocionalna labilnost,</w:t>
            </w:r>
          </w:p>
          <w:p w14:paraId="4020DEC0" w14:textId="77777777" w:rsidR="00C7683A" w:rsidRPr="003D1B9D" w:rsidRDefault="00C7683A" w:rsidP="00C7683A">
            <w:pPr>
              <w:keepNext/>
              <w:tabs>
                <w:tab w:val="left" w:pos="284"/>
              </w:tabs>
              <w:rPr>
                <w:color w:val="000000"/>
                <w:sz w:val="20"/>
                <w:szCs w:val="20"/>
                <w:lang w:val="sr-Latn-ME"/>
              </w:rPr>
            </w:pPr>
            <w:r w:rsidRPr="003D1B9D">
              <w:rPr>
                <w:color w:val="000000"/>
                <w:sz w:val="20"/>
                <w:szCs w:val="20"/>
                <w:lang w:val="sr-Latn-ME"/>
              </w:rPr>
              <w:t>depresija,</w:t>
            </w:r>
          </w:p>
          <w:p w14:paraId="480E3A33" w14:textId="77777777" w:rsidR="00C7683A" w:rsidRPr="003D1B9D" w:rsidRDefault="00C7683A" w:rsidP="00C7683A">
            <w:pPr>
              <w:keepNext/>
              <w:tabs>
                <w:tab w:val="left" w:pos="284"/>
              </w:tabs>
              <w:rPr>
                <w:color w:val="000000"/>
                <w:sz w:val="20"/>
                <w:szCs w:val="20"/>
                <w:lang w:val="sr-Latn-ME"/>
              </w:rPr>
            </w:pPr>
            <w:r w:rsidRPr="003D1B9D">
              <w:rPr>
                <w:color w:val="000000"/>
                <w:sz w:val="20"/>
                <w:szCs w:val="20"/>
                <w:lang w:val="sr-Latn-ME"/>
              </w:rPr>
              <w:t>nervoza</w:t>
            </w:r>
          </w:p>
        </w:tc>
      </w:tr>
      <w:tr w:rsidR="00C7683A" w:rsidRPr="003D1B9D" w14:paraId="13C6CF7C" w14:textId="77777777" w:rsidTr="009F231E">
        <w:trPr>
          <w:jc w:val="center"/>
        </w:trPr>
        <w:tc>
          <w:tcPr>
            <w:tcW w:w="1980" w:type="dxa"/>
            <w:shd w:val="clear" w:color="auto" w:fill="auto"/>
          </w:tcPr>
          <w:p w14:paraId="5743CC0D" w14:textId="77777777" w:rsidR="00C7683A" w:rsidRPr="003D1B9D" w:rsidRDefault="00C7683A" w:rsidP="00C7683A">
            <w:pPr>
              <w:keepNext/>
              <w:keepLines/>
              <w:tabs>
                <w:tab w:val="left" w:pos="284"/>
              </w:tabs>
              <w:rPr>
                <w:b/>
                <w:color w:val="000000"/>
                <w:sz w:val="20"/>
                <w:szCs w:val="20"/>
                <w:lang w:val="sr-Latn-ME"/>
              </w:rPr>
            </w:pPr>
            <w:r w:rsidRPr="003D1B9D">
              <w:rPr>
                <w:b/>
                <w:sz w:val="20"/>
                <w:szCs w:val="20"/>
                <w:lang w:val="sr-Latn-ME"/>
              </w:rPr>
              <w:t>Poremećaji nervnog sistema</w:t>
            </w:r>
          </w:p>
        </w:tc>
        <w:tc>
          <w:tcPr>
            <w:tcW w:w="1814" w:type="dxa"/>
            <w:shd w:val="clear" w:color="auto" w:fill="auto"/>
          </w:tcPr>
          <w:p w14:paraId="5EF7F0BA" w14:textId="77777777" w:rsidR="00C7683A" w:rsidRPr="003D1B9D" w:rsidRDefault="00C7683A" w:rsidP="00C7683A">
            <w:pPr>
              <w:keepNext/>
              <w:keepLines/>
              <w:tabs>
                <w:tab w:val="left" w:pos="284"/>
              </w:tabs>
              <w:jc w:val="both"/>
              <w:rPr>
                <w:color w:val="000000"/>
                <w:sz w:val="20"/>
                <w:szCs w:val="20"/>
                <w:lang w:val="sr-Latn-ME"/>
              </w:rPr>
            </w:pPr>
          </w:p>
        </w:tc>
        <w:tc>
          <w:tcPr>
            <w:tcW w:w="1814" w:type="dxa"/>
            <w:shd w:val="clear" w:color="auto" w:fill="auto"/>
          </w:tcPr>
          <w:p w14:paraId="68DAFFE3" w14:textId="77777777" w:rsidR="00C7683A" w:rsidRPr="003D1B9D" w:rsidRDefault="00C7683A" w:rsidP="00BA0CB9">
            <w:pPr>
              <w:keepNext/>
              <w:keepLines/>
              <w:tabs>
                <w:tab w:val="left" w:pos="284"/>
              </w:tabs>
              <w:rPr>
                <w:color w:val="000000"/>
                <w:sz w:val="20"/>
                <w:szCs w:val="20"/>
                <w:lang w:val="sr-Latn-ME"/>
              </w:rPr>
            </w:pPr>
            <w:r w:rsidRPr="003D1B9D">
              <w:rPr>
                <w:sz w:val="20"/>
                <w:szCs w:val="20"/>
                <w:lang w:val="sr-Latn-ME"/>
              </w:rPr>
              <w:t>glavobolja</w:t>
            </w:r>
            <w:r w:rsidRPr="003D1B9D">
              <w:rPr>
                <w:color w:val="000000"/>
                <w:sz w:val="20"/>
                <w:szCs w:val="20"/>
                <w:lang w:val="sr-Latn-ME"/>
              </w:rPr>
              <w:t xml:space="preserve"> </w:t>
            </w:r>
          </w:p>
        </w:tc>
        <w:tc>
          <w:tcPr>
            <w:tcW w:w="1814" w:type="dxa"/>
          </w:tcPr>
          <w:p w14:paraId="34978C05" w14:textId="77777777" w:rsidR="00C7683A" w:rsidRPr="003D1B9D" w:rsidRDefault="00C7683A" w:rsidP="00C7683A">
            <w:pPr>
              <w:keepNext/>
              <w:keepLines/>
              <w:tabs>
                <w:tab w:val="left" w:pos="284"/>
              </w:tabs>
              <w:rPr>
                <w:color w:val="000000"/>
                <w:sz w:val="20"/>
                <w:szCs w:val="20"/>
                <w:lang w:val="sr-Latn-ME"/>
              </w:rPr>
            </w:pPr>
          </w:p>
        </w:tc>
        <w:tc>
          <w:tcPr>
            <w:tcW w:w="1814" w:type="dxa"/>
            <w:shd w:val="clear" w:color="auto" w:fill="auto"/>
          </w:tcPr>
          <w:p w14:paraId="34E36C84" w14:textId="202D9311" w:rsidR="00C7683A" w:rsidRPr="003D1B9D" w:rsidRDefault="00C7683A" w:rsidP="003B506B">
            <w:pPr>
              <w:keepNext/>
              <w:keepLines/>
              <w:tabs>
                <w:tab w:val="left" w:pos="284"/>
              </w:tabs>
              <w:rPr>
                <w:color w:val="000000"/>
                <w:sz w:val="20"/>
                <w:szCs w:val="20"/>
                <w:lang w:val="sr-Latn-ME"/>
              </w:rPr>
            </w:pPr>
          </w:p>
        </w:tc>
      </w:tr>
      <w:tr w:rsidR="00C7683A" w:rsidRPr="003D1B9D" w14:paraId="3F82DFB1" w14:textId="77777777" w:rsidTr="009F231E">
        <w:trPr>
          <w:trHeight w:val="276"/>
          <w:jc w:val="center"/>
        </w:trPr>
        <w:tc>
          <w:tcPr>
            <w:tcW w:w="1980" w:type="dxa"/>
            <w:shd w:val="clear" w:color="auto" w:fill="auto"/>
          </w:tcPr>
          <w:p w14:paraId="4D127F1E" w14:textId="77777777" w:rsidR="00C7683A" w:rsidRPr="003D1B9D" w:rsidRDefault="00C7683A" w:rsidP="00C7683A">
            <w:pPr>
              <w:keepNext/>
              <w:keepLines/>
              <w:tabs>
                <w:tab w:val="left" w:pos="284"/>
              </w:tabs>
              <w:rPr>
                <w:b/>
                <w:bCs/>
                <w:iCs/>
                <w:color w:val="000000"/>
                <w:sz w:val="20"/>
                <w:szCs w:val="20"/>
                <w:lang w:val="sr-Latn-ME"/>
              </w:rPr>
            </w:pPr>
            <w:r w:rsidRPr="003D1B9D">
              <w:rPr>
                <w:b/>
                <w:sz w:val="20"/>
                <w:szCs w:val="20"/>
                <w:lang w:val="sr-Latn-ME"/>
              </w:rPr>
              <w:t>Poremećaji oka</w:t>
            </w:r>
          </w:p>
        </w:tc>
        <w:tc>
          <w:tcPr>
            <w:tcW w:w="1814" w:type="dxa"/>
            <w:shd w:val="clear" w:color="auto" w:fill="auto"/>
          </w:tcPr>
          <w:p w14:paraId="59A38F25" w14:textId="77777777" w:rsidR="00C7683A" w:rsidRPr="003D1B9D" w:rsidRDefault="00C7683A" w:rsidP="00C7683A">
            <w:pPr>
              <w:keepNext/>
              <w:keepLines/>
              <w:widowControl w:val="0"/>
              <w:tabs>
                <w:tab w:val="left" w:pos="284"/>
              </w:tabs>
              <w:suppressAutoHyphens/>
              <w:ind w:left="-360"/>
              <w:jc w:val="both"/>
              <w:rPr>
                <w:b/>
                <w:bCs/>
                <w:iCs/>
                <w:color w:val="000000"/>
                <w:sz w:val="20"/>
                <w:szCs w:val="20"/>
                <w:lang w:val="sr-Latn-ME"/>
              </w:rPr>
            </w:pPr>
          </w:p>
        </w:tc>
        <w:tc>
          <w:tcPr>
            <w:tcW w:w="1814" w:type="dxa"/>
            <w:shd w:val="clear" w:color="auto" w:fill="auto"/>
          </w:tcPr>
          <w:p w14:paraId="72B751D5" w14:textId="77777777" w:rsidR="00C7683A" w:rsidRPr="003D1B9D" w:rsidRDefault="00C7683A" w:rsidP="00C7683A">
            <w:pPr>
              <w:keepNext/>
              <w:keepLines/>
              <w:tabs>
                <w:tab w:val="left" w:pos="284"/>
              </w:tabs>
              <w:rPr>
                <w:b/>
                <w:bCs/>
                <w:iCs/>
                <w:color w:val="000000"/>
                <w:sz w:val="20"/>
                <w:szCs w:val="20"/>
                <w:lang w:val="sr-Latn-ME"/>
              </w:rPr>
            </w:pPr>
          </w:p>
        </w:tc>
        <w:tc>
          <w:tcPr>
            <w:tcW w:w="1814" w:type="dxa"/>
          </w:tcPr>
          <w:p w14:paraId="7E0672CE" w14:textId="77777777" w:rsidR="00C7683A" w:rsidRPr="003D1B9D" w:rsidRDefault="00C7683A" w:rsidP="00C7683A">
            <w:pPr>
              <w:keepNext/>
              <w:keepLines/>
              <w:tabs>
                <w:tab w:val="left" w:pos="284"/>
              </w:tabs>
              <w:ind w:right="34"/>
              <w:rPr>
                <w:color w:val="000000"/>
                <w:sz w:val="20"/>
                <w:szCs w:val="20"/>
                <w:lang w:val="sr-Latn-ME"/>
              </w:rPr>
            </w:pPr>
            <w:r w:rsidRPr="003D1B9D">
              <w:rPr>
                <w:color w:val="000000"/>
                <w:sz w:val="20"/>
                <w:szCs w:val="20"/>
                <w:lang w:val="sr-Latn-ME"/>
              </w:rPr>
              <w:t>oslabljen vid</w:t>
            </w:r>
          </w:p>
        </w:tc>
        <w:tc>
          <w:tcPr>
            <w:tcW w:w="1814" w:type="dxa"/>
            <w:shd w:val="clear" w:color="auto" w:fill="auto"/>
          </w:tcPr>
          <w:p w14:paraId="47D2F2FF" w14:textId="77777777" w:rsidR="00C7683A" w:rsidRPr="003D1B9D" w:rsidRDefault="00C7683A" w:rsidP="00C7683A">
            <w:pPr>
              <w:keepNext/>
              <w:keepLines/>
              <w:tabs>
                <w:tab w:val="left" w:pos="284"/>
              </w:tabs>
              <w:ind w:right="34"/>
              <w:rPr>
                <w:color w:val="000000"/>
                <w:sz w:val="20"/>
                <w:szCs w:val="20"/>
                <w:lang w:val="sr-Latn-ME"/>
              </w:rPr>
            </w:pPr>
            <w:r w:rsidRPr="003D1B9D">
              <w:rPr>
                <w:color w:val="000000"/>
                <w:sz w:val="20"/>
                <w:szCs w:val="20"/>
                <w:lang w:val="sr-Latn-ME"/>
              </w:rPr>
              <w:t>poremećaj vida</w:t>
            </w:r>
          </w:p>
          <w:p w14:paraId="586F43A4" w14:textId="77777777" w:rsidR="003B506B" w:rsidRPr="003D1B9D" w:rsidRDefault="003B506B" w:rsidP="00C7683A">
            <w:pPr>
              <w:keepNext/>
              <w:keepLines/>
              <w:tabs>
                <w:tab w:val="left" w:pos="284"/>
              </w:tabs>
              <w:ind w:right="34"/>
              <w:rPr>
                <w:b/>
                <w:bCs/>
                <w:iCs/>
                <w:color w:val="000000"/>
                <w:sz w:val="20"/>
                <w:szCs w:val="20"/>
                <w:lang w:val="sr-Latn-ME"/>
              </w:rPr>
            </w:pPr>
          </w:p>
        </w:tc>
      </w:tr>
      <w:tr w:rsidR="00C7683A" w:rsidRPr="003D1B9D" w14:paraId="7D112F30" w14:textId="77777777" w:rsidTr="009F231E">
        <w:trPr>
          <w:jc w:val="center"/>
        </w:trPr>
        <w:tc>
          <w:tcPr>
            <w:tcW w:w="1980" w:type="dxa"/>
            <w:shd w:val="clear" w:color="auto" w:fill="auto"/>
          </w:tcPr>
          <w:p w14:paraId="1ACC5F79" w14:textId="77777777" w:rsidR="00C7683A" w:rsidRPr="003D1B9D" w:rsidRDefault="00C7683A" w:rsidP="00C7683A">
            <w:pPr>
              <w:keepNext/>
              <w:keepLines/>
              <w:tabs>
                <w:tab w:val="left" w:pos="284"/>
              </w:tabs>
              <w:rPr>
                <w:b/>
                <w:color w:val="000000"/>
                <w:sz w:val="20"/>
                <w:szCs w:val="20"/>
                <w:lang w:val="sr-Latn-ME"/>
              </w:rPr>
            </w:pPr>
            <w:r w:rsidRPr="003D1B9D">
              <w:rPr>
                <w:b/>
                <w:sz w:val="20"/>
                <w:szCs w:val="20"/>
                <w:lang w:val="sr-Latn-ME"/>
              </w:rPr>
              <w:t>Vaskularni poremećaji</w:t>
            </w:r>
          </w:p>
        </w:tc>
        <w:tc>
          <w:tcPr>
            <w:tcW w:w="1814" w:type="dxa"/>
            <w:shd w:val="clear" w:color="auto" w:fill="auto"/>
          </w:tcPr>
          <w:p w14:paraId="2D775417" w14:textId="77777777" w:rsidR="00C7683A" w:rsidRPr="003D1B9D" w:rsidRDefault="00C7683A" w:rsidP="00C7683A">
            <w:pPr>
              <w:keepNext/>
              <w:keepLines/>
              <w:tabs>
                <w:tab w:val="left" w:pos="284"/>
              </w:tabs>
              <w:jc w:val="both"/>
              <w:rPr>
                <w:color w:val="000000"/>
                <w:sz w:val="20"/>
                <w:szCs w:val="20"/>
                <w:lang w:val="sr-Latn-ME"/>
              </w:rPr>
            </w:pPr>
          </w:p>
        </w:tc>
        <w:tc>
          <w:tcPr>
            <w:tcW w:w="1814" w:type="dxa"/>
            <w:shd w:val="clear" w:color="auto" w:fill="auto"/>
          </w:tcPr>
          <w:p w14:paraId="55E1B37F" w14:textId="77777777" w:rsidR="00C7683A" w:rsidRPr="003D1B9D" w:rsidRDefault="00C7683A" w:rsidP="00C7683A">
            <w:pPr>
              <w:keepNext/>
              <w:keepLines/>
              <w:tabs>
                <w:tab w:val="left" w:pos="284"/>
              </w:tabs>
              <w:rPr>
                <w:color w:val="000000"/>
                <w:sz w:val="20"/>
                <w:szCs w:val="20"/>
                <w:lang w:val="sr-Latn-ME"/>
              </w:rPr>
            </w:pPr>
            <w:r w:rsidRPr="003D1B9D">
              <w:rPr>
                <w:sz w:val="20"/>
                <w:szCs w:val="20"/>
                <w:lang w:val="sr-Latn-ME"/>
              </w:rPr>
              <w:t>naleti vrućine</w:t>
            </w:r>
          </w:p>
          <w:p w14:paraId="4EAFF15E" w14:textId="77777777" w:rsidR="00C7683A" w:rsidRPr="003D1B9D" w:rsidRDefault="00C7683A" w:rsidP="00C7683A">
            <w:pPr>
              <w:keepNext/>
              <w:keepLines/>
              <w:tabs>
                <w:tab w:val="left" w:pos="284"/>
              </w:tabs>
              <w:rPr>
                <w:color w:val="000000"/>
                <w:sz w:val="20"/>
                <w:szCs w:val="20"/>
                <w:lang w:val="sr-Latn-ME"/>
              </w:rPr>
            </w:pPr>
          </w:p>
        </w:tc>
        <w:tc>
          <w:tcPr>
            <w:tcW w:w="1814" w:type="dxa"/>
          </w:tcPr>
          <w:p w14:paraId="4ECB8202" w14:textId="77777777" w:rsidR="00C7683A" w:rsidRPr="003D1B9D" w:rsidRDefault="00C7683A" w:rsidP="00C7683A">
            <w:pPr>
              <w:keepNext/>
              <w:keepLines/>
              <w:tabs>
                <w:tab w:val="left" w:pos="284"/>
              </w:tabs>
              <w:rPr>
                <w:color w:val="000000"/>
                <w:sz w:val="20"/>
                <w:szCs w:val="20"/>
                <w:lang w:val="sr-Latn-ME"/>
              </w:rPr>
            </w:pPr>
          </w:p>
        </w:tc>
        <w:tc>
          <w:tcPr>
            <w:tcW w:w="1814" w:type="dxa"/>
            <w:shd w:val="clear" w:color="auto" w:fill="auto"/>
          </w:tcPr>
          <w:p w14:paraId="70475EEA" w14:textId="77777777" w:rsidR="00C7683A" w:rsidRPr="003D1B9D" w:rsidRDefault="00C7683A" w:rsidP="00C7683A">
            <w:pPr>
              <w:keepNext/>
              <w:keepLines/>
              <w:tabs>
                <w:tab w:val="left" w:pos="284"/>
              </w:tabs>
              <w:rPr>
                <w:color w:val="000000"/>
                <w:sz w:val="20"/>
                <w:szCs w:val="20"/>
                <w:lang w:val="sr-Latn-ME"/>
              </w:rPr>
            </w:pPr>
            <w:r w:rsidRPr="003D1B9D">
              <w:rPr>
                <w:color w:val="000000"/>
                <w:sz w:val="20"/>
                <w:szCs w:val="20"/>
                <w:lang w:val="sr-Latn-ME"/>
              </w:rPr>
              <w:t>hipertenzija</w:t>
            </w:r>
          </w:p>
        </w:tc>
      </w:tr>
      <w:tr w:rsidR="00C7683A" w:rsidRPr="003D1B9D" w14:paraId="2B5FD35D" w14:textId="77777777" w:rsidTr="009F231E">
        <w:trPr>
          <w:trHeight w:val="276"/>
          <w:jc w:val="center"/>
        </w:trPr>
        <w:tc>
          <w:tcPr>
            <w:tcW w:w="1980" w:type="dxa"/>
            <w:shd w:val="clear" w:color="auto" w:fill="auto"/>
          </w:tcPr>
          <w:p w14:paraId="174C5221" w14:textId="77777777" w:rsidR="00C7683A" w:rsidRPr="003D1B9D" w:rsidRDefault="00C7683A" w:rsidP="00C7683A">
            <w:pPr>
              <w:keepNext/>
              <w:keepLines/>
              <w:tabs>
                <w:tab w:val="left" w:pos="284"/>
              </w:tabs>
              <w:rPr>
                <w:b/>
                <w:bCs/>
                <w:iCs/>
                <w:color w:val="000000"/>
                <w:sz w:val="20"/>
                <w:szCs w:val="20"/>
                <w:lang w:val="sr-Latn-ME"/>
              </w:rPr>
            </w:pPr>
            <w:r w:rsidRPr="003D1B9D">
              <w:rPr>
                <w:b/>
                <w:sz w:val="20"/>
                <w:szCs w:val="20"/>
                <w:lang w:val="sr-Latn-ME"/>
              </w:rPr>
              <w:t>Respiratorni, torakalni i medijastinalni poremećaji</w:t>
            </w:r>
            <w:r w:rsidRPr="003D1B9D">
              <w:rPr>
                <w:b/>
                <w:bCs/>
                <w:iCs/>
                <w:color w:val="000000"/>
                <w:sz w:val="20"/>
                <w:szCs w:val="20"/>
                <w:lang w:val="sr-Latn-ME"/>
              </w:rPr>
              <w:t xml:space="preserve"> </w:t>
            </w:r>
          </w:p>
        </w:tc>
        <w:tc>
          <w:tcPr>
            <w:tcW w:w="1814" w:type="dxa"/>
            <w:shd w:val="clear" w:color="auto" w:fill="auto"/>
          </w:tcPr>
          <w:p w14:paraId="65F7820B" w14:textId="77777777" w:rsidR="00C7683A" w:rsidRPr="003D1B9D" w:rsidRDefault="00C7683A" w:rsidP="00C7683A">
            <w:pPr>
              <w:keepNext/>
              <w:keepLines/>
              <w:widowControl w:val="0"/>
              <w:tabs>
                <w:tab w:val="left" w:pos="284"/>
              </w:tabs>
              <w:suppressAutoHyphens/>
              <w:ind w:left="-360"/>
              <w:jc w:val="both"/>
              <w:rPr>
                <w:b/>
                <w:bCs/>
                <w:iCs/>
                <w:color w:val="000000"/>
                <w:sz w:val="20"/>
                <w:szCs w:val="20"/>
                <w:lang w:val="sr-Latn-ME"/>
              </w:rPr>
            </w:pPr>
          </w:p>
        </w:tc>
        <w:tc>
          <w:tcPr>
            <w:tcW w:w="1814" w:type="dxa"/>
            <w:shd w:val="clear" w:color="auto" w:fill="auto"/>
          </w:tcPr>
          <w:p w14:paraId="6344D9D4" w14:textId="77777777" w:rsidR="00C7683A" w:rsidRPr="003D1B9D" w:rsidRDefault="00C7683A" w:rsidP="00C7683A">
            <w:pPr>
              <w:keepNext/>
              <w:keepLines/>
              <w:tabs>
                <w:tab w:val="left" w:pos="284"/>
              </w:tabs>
              <w:rPr>
                <w:b/>
                <w:bCs/>
                <w:iCs/>
                <w:color w:val="000000"/>
                <w:sz w:val="20"/>
                <w:szCs w:val="20"/>
                <w:lang w:val="sr-Latn-ME"/>
              </w:rPr>
            </w:pPr>
          </w:p>
        </w:tc>
        <w:tc>
          <w:tcPr>
            <w:tcW w:w="1814" w:type="dxa"/>
          </w:tcPr>
          <w:p w14:paraId="63658131" w14:textId="77777777" w:rsidR="00C7683A" w:rsidRPr="003D1B9D" w:rsidRDefault="00C7683A" w:rsidP="00C7683A">
            <w:pPr>
              <w:keepNext/>
              <w:keepLines/>
              <w:tabs>
                <w:tab w:val="left" w:pos="284"/>
              </w:tabs>
              <w:ind w:right="34"/>
              <w:rPr>
                <w:color w:val="000000"/>
                <w:sz w:val="20"/>
                <w:szCs w:val="20"/>
                <w:lang w:val="sr-Latn-ME"/>
              </w:rPr>
            </w:pPr>
            <w:r w:rsidRPr="003D1B9D">
              <w:rPr>
                <w:color w:val="000000"/>
                <w:sz w:val="20"/>
                <w:szCs w:val="20"/>
                <w:lang w:val="sr-Latn-ME"/>
              </w:rPr>
              <w:t>epistaksa</w:t>
            </w:r>
          </w:p>
        </w:tc>
        <w:tc>
          <w:tcPr>
            <w:tcW w:w="1814" w:type="dxa"/>
            <w:shd w:val="clear" w:color="auto" w:fill="auto"/>
          </w:tcPr>
          <w:p w14:paraId="481A1336" w14:textId="77777777" w:rsidR="00C7683A" w:rsidRPr="003D1B9D" w:rsidRDefault="00C7683A" w:rsidP="00C7683A">
            <w:pPr>
              <w:keepNext/>
              <w:keepLines/>
              <w:tabs>
                <w:tab w:val="left" w:pos="284"/>
              </w:tabs>
              <w:ind w:right="34"/>
              <w:rPr>
                <w:color w:val="000000"/>
                <w:sz w:val="20"/>
                <w:szCs w:val="20"/>
                <w:lang w:val="sr-Latn-ME"/>
              </w:rPr>
            </w:pPr>
          </w:p>
        </w:tc>
      </w:tr>
      <w:tr w:rsidR="00C7683A" w:rsidRPr="003D1B9D" w14:paraId="06F49F39" w14:textId="77777777" w:rsidTr="009F231E">
        <w:trPr>
          <w:jc w:val="center"/>
        </w:trPr>
        <w:tc>
          <w:tcPr>
            <w:tcW w:w="1980" w:type="dxa"/>
            <w:shd w:val="clear" w:color="auto" w:fill="auto"/>
          </w:tcPr>
          <w:p w14:paraId="163C5AF9" w14:textId="77777777" w:rsidR="00C7683A" w:rsidRPr="003D1B9D" w:rsidRDefault="00C7683A" w:rsidP="00C7683A">
            <w:pPr>
              <w:keepNext/>
              <w:keepLines/>
              <w:tabs>
                <w:tab w:val="left" w:pos="284"/>
              </w:tabs>
              <w:rPr>
                <w:b/>
                <w:color w:val="000000"/>
                <w:sz w:val="20"/>
                <w:szCs w:val="20"/>
                <w:lang w:val="sr-Latn-ME"/>
              </w:rPr>
            </w:pPr>
            <w:r w:rsidRPr="003D1B9D">
              <w:rPr>
                <w:b/>
                <w:sz w:val="20"/>
                <w:szCs w:val="20"/>
                <w:lang w:val="sr-Latn-ME"/>
              </w:rPr>
              <w:t>Gastrointestinalni poremećaji</w:t>
            </w:r>
          </w:p>
        </w:tc>
        <w:tc>
          <w:tcPr>
            <w:tcW w:w="1814" w:type="dxa"/>
            <w:shd w:val="clear" w:color="auto" w:fill="auto"/>
          </w:tcPr>
          <w:p w14:paraId="247AC12D" w14:textId="77777777" w:rsidR="00C7683A" w:rsidRPr="003D1B9D" w:rsidRDefault="00C7683A" w:rsidP="00C7683A">
            <w:pPr>
              <w:keepNext/>
              <w:keepLines/>
              <w:tabs>
                <w:tab w:val="left" w:pos="284"/>
              </w:tabs>
              <w:jc w:val="both"/>
              <w:rPr>
                <w:color w:val="000000"/>
                <w:sz w:val="20"/>
                <w:szCs w:val="20"/>
                <w:lang w:val="sr-Latn-ME"/>
              </w:rPr>
            </w:pPr>
          </w:p>
        </w:tc>
        <w:tc>
          <w:tcPr>
            <w:tcW w:w="1814" w:type="dxa"/>
            <w:shd w:val="clear" w:color="auto" w:fill="auto"/>
          </w:tcPr>
          <w:p w14:paraId="1451901A" w14:textId="77777777" w:rsidR="00C7683A" w:rsidRPr="003D1B9D" w:rsidRDefault="00C7683A" w:rsidP="00C7683A">
            <w:pPr>
              <w:keepNext/>
              <w:keepLines/>
              <w:tabs>
                <w:tab w:val="left" w:pos="284"/>
              </w:tabs>
              <w:rPr>
                <w:color w:val="000000"/>
                <w:sz w:val="20"/>
                <w:szCs w:val="20"/>
                <w:lang w:val="sr-Latn-ME"/>
              </w:rPr>
            </w:pPr>
            <w:r w:rsidRPr="003D1B9D">
              <w:rPr>
                <w:sz w:val="20"/>
                <w:szCs w:val="20"/>
                <w:lang w:val="sr-Latn-ME"/>
              </w:rPr>
              <w:t>bol u stomaku</w:t>
            </w:r>
          </w:p>
        </w:tc>
        <w:tc>
          <w:tcPr>
            <w:tcW w:w="1814" w:type="dxa"/>
          </w:tcPr>
          <w:p w14:paraId="1811E421" w14:textId="77777777" w:rsidR="00C7683A" w:rsidRPr="003D1B9D" w:rsidRDefault="00C7683A" w:rsidP="00C7683A">
            <w:pPr>
              <w:keepNext/>
              <w:keepLines/>
              <w:tabs>
                <w:tab w:val="left" w:pos="284"/>
              </w:tabs>
              <w:rPr>
                <w:color w:val="000000"/>
                <w:sz w:val="20"/>
                <w:szCs w:val="20"/>
                <w:lang w:val="sr-Latn-ME"/>
              </w:rPr>
            </w:pPr>
            <w:r w:rsidRPr="003D1B9D">
              <w:rPr>
                <w:sz w:val="20"/>
                <w:szCs w:val="20"/>
                <w:lang w:val="sr-Latn-ME"/>
              </w:rPr>
              <w:t>povraćanje,</w:t>
            </w:r>
            <w:r w:rsidRPr="003D1B9D">
              <w:rPr>
                <w:color w:val="000000"/>
                <w:sz w:val="20"/>
                <w:szCs w:val="20"/>
                <w:lang w:val="sr-Latn-ME"/>
              </w:rPr>
              <w:t xml:space="preserve"> </w:t>
            </w:r>
          </w:p>
          <w:p w14:paraId="01697FB0" w14:textId="77777777" w:rsidR="00C7683A" w:rsidRPr="003D1B9D" w:rsidRDefault="00C7683A" w:rsidP="00C7683A">
            <w:pPr>
              <w:keepNext/>
              <w:keepLines/>
              <w:tabs>
                <w:tab w:val="left" w:pos="284"/>
              </w:tabs>
              <w:rPr>
                <w:sz w:val="20"/>
                <w:szCs w:val="20"/>
                <w:lang w:val="sr-Latn-ME"/>
              </w:rPr>
            </w:pPr>
            <w:r w:rsidRPr="003D1B9D">
              <w:rPr>
                <w:sz w:val="20"/>
                <w:szCs w:val="20"/>
                <w:lang w:val="sr-Latn-ME"/>
              </w:rPr>
              <w:t>konstipacija,</w:t>
            </w:r>
          </w:p>
          <w:p w14:paraId="4754312B" w14:textId="77777777" w:rsidR="00C7683A" w:rsidRPr="003D1B9D" w:rsidRDefault="00C7683A" w:rsidP="00C7683A">
            <w:pPr>
              <w:keepNext/>
              <w:keepLines/>
              <w:tabs>
                <w:tab w:val="left" w:pos="284"/>
              </w:tabs>
              <w:rPr>
                <w:sz w:val="20"/>
                <w:szCs w:val="20"/>
                <w:lang w:val="sr-Latn-ME"/>
              </w:rPr>
            </w:pPr>
            <w:r w:rsidRPr="003D1B9D">
              <w:rPr>
                <w:sz w:val="20"/>
                <w:szCs w:val="20"/>
                <w:lang w:val="sr-Latn-ME"/>
              </w:rPr>
              <w:t>mučnina</w:t>
            </w:r>
          </w:p>
        </w:tc>
        <w:tc>
          <w:tcPr>
            <w:tcW w:w="1814" w:type="dxa"/>
            <w:shd w:val="clear" w:color="auto" w:fill="auto"/>
          </w:tcPr>
          <w:p w14:paraId="03EF1B3D" w14:textId="77777777" w:rsidR="00C7683A" w:rsidRPr="003D1B9D" w:rsidRDefault="00C7683A" w:rsidP="00C7683A">
            <w:pPr>
              <w:keepNext/>
              <w:keepLines/>
              <w:tabs>
                <w:tab w:val="left" w:pos="284"/>
              </w:tabs>
              <w:rPr>
                <w:color w:val="000000"/>
                <w:sz w:val="20"/>
                <w:szCs w:val="20"/>
                <w:lang w:val="sr-Latn-ME"/>
              </w:rPr>
            </w:pPr>
          </w:p>
        </w:tc>
      </w:tr>
      <w:tr w:rsidR="00C7683A" w:rsidRPr="003D1B9D" w14:paraId="5CEEE782" w14:textId="77777777" w:rsidTr="009F231E">
        <w:trPr>
          <w:trHeight w:val="276"/>
          <w:jc w:val="center"/>
        </w:trPr>
        <w:tc>
          <w:tcPr>
            <w:tcW w:w="1980" w:type="dxa"/>
            <w:shd w:val="clear" w:color="auto" w:fill="auto"/>
          </w:tcPr>
          <w:p w14:paraId="718CF9B0" w14:textId="77777777" w:rsidR="00C7683A" w:rsidRPr="003D1B9D" w:rsidRDefault="00C7683A" w:rsidP="00C7683A">
            <w:pPr>
              <w:keepNext/>
              <w:keepLines/>
              <w:tabs>
                <w:tab w:val="left" w:pos="284"/>
              </w:tabs>
              <w:rPr>
                <w:b/>
                <w:bCs/>
                <w:iCs/>
                <w:color w:val="000000"/>
                <w:sz w:val="20"/>
                <w:szCs w:val="20"/>
                <w:lang w:val="sr-Latn-ME"/>
              </w:rPr>
            </w:pPr>
            <w:r w:rsidRPr="003D1B9D">
              <w:rPr>
                <w:b/>
                <w:sz w:val="20"/>
                <w:szCs w:val="20"/>
                <w:lang w:val="sr-Latn-ME"/>
              </w:rPr>
              <w:t>Poremećaji kože i potkožnog tkiva</w:t>
            </w:r>
          </w:p>
        </w:tc>
        <w:tc>
          <w:tcPr>
            <w:tcW w:w="1814" w:type="dxa"/>
            <w:shd w:val="clear" w:color="auto" w:fill="auto"/>
          </w:tcPr>
          <w:p w14:paraId="4853C6AE" w14:textId="77777777" w:rsidR="00C7683A" w:rsidRPr="003D1B9D" w:rsidRDefault="00C7683A" w:rsidP="00C7683A">
            <w:pPr>
              <w:keepNext/>
              <w:keepLines/>
              <w:widowControl w:val="0"/>
              <w:tabs>
                <w:tab w:val="left" w:pos="284"/>
              </w:tabs>
              <w:suppressAutoHyphens/>
              <w:ind w:left="-360"/>
              <w:jc w:val="both"/>
              <w:rPr>
                <w:b/>
                <w:bCs/>
                <w:iCs/>
                <w:color w:val="000000"/>
                <w:sz w:val="20"/>
                <w:szCs w:val="20"/>
                <w:lang w:val="sr-Latn-ME"/>
              </w:rPr>
            </w:pPr>
          </w:p>
        </w:tc>
        <w:tc>
          <w:tcPr>
            <w:tcW w:w="1814" w:type="dxa"/>
            <w:shd w:val="clear" w:color="auto" w:fill="auto"/>
          </w:tcPr>
          <w:p w14:paraId="50F9D0DC" w14:textId="77777777" w:rsidR="00C7683A" w:rsidRPr="003D1B9D" w:rsidRDefault="00C7683A" w:rsidP="00C7683A">
            <w:pPr>
              <w:keepNext/>
              <w:keepLines/>
              <w:tabs>
                <w:tab w:val="left" w:pos="284"/>
              </w:tabs>
              <w:rPr>
                <w:color w:val="000000"/>
                <w:sz w:val="20"/>
                <w:szCs w:val="20"/>
                <w:lang w:val="sr-Latn-ME"/>
              </w:rPr>
            </w:pPr>
            <w:r w:rsidRPr="003D1B9D">
              <w:rPr>
                <w:color w:val="000000"/>
                <w:sz w:val="20"/>
                <w:szCs w:val="20"/>
                <w:lang w:val="sr-Latn-ME"/>
              </w:rPr>
              <w:t>akne</w:t>
            </w:r>
          </w:p>
        </w:tc>
        <w:tc>
          <w:tcPr>
            <w:tcW w:w="1814" w:type="dxa"/>
          </w:tcPr>
          <w:p w14:paraId="1ACE64FC" w14:textId="77777777" w:rsidR="00C7683A" w:rsidRPr="003D1B9D" w:rsidRDefault="00C7683A" w:rsidP="00C7683A">
            <w:pPr>
              <w:keepNext/>
              <w:keepLines/>
              <w:tabs>
                <w:tab w:val="left" w:pos="284"/>
              </w:tabs>
              <w:rPr>
                <w:sz w:val="20"/>
                <w:szCs w:val="20"/>
                <w:lang w:val="sr-Latn-ME"/>
              </w:rPr>
            </w:pPr>
            <w:r w:rsidRPr="003D1B9D">
              <w:rPr>
                <w:sz w:val="20"/>
                <w:szCs w:val="20"/>
                <w:lang w:val="sr-Latn-ME"/>
              </w:rPr>
              <w:t xml:space="preserve">pruritus, </w:t>
            </w:r>
          </w:p>
          <w:p w14:paraId="7B04E1F3" w14:textId="77777777" w:rsidR="00C7683A" w:rsidRPr="003D1B9D" w:rsidRDefault="00C7683A" w:rsidP="00C7683A">
            <w:pPr>
              <w:keepNext/>
              <w:keepLines/>
              <w:tabs>
                <w:tab w:val="left" w:pos="284"/>
              </w:tabs>
              <w:rPr>
                <w:sz w:val="20"/>
                <w:szCs w:val="20"/>
                <w:lang w:val="sr-Latn-ME"/>
              </w:rPr>
            </w:pPr>
            <w:r w:rsidRPr="003D1B9D">
              <w:rPr>
                <w:sz w:val="20"/>
                <w:szCs w:val="20"/>
                <w:lang w:val="sr-Latn-ME"/>
              </w:rPr>
              <w:t>urtikarija,</w:t>
            </w:r>
          </w:p>
          <w:p w14:paraId="055D0F48" w14:textId="77777777" w:rsidR="00C7683A" w:rsidRPr="003D1B9D" w:rsidRDefault="00C7683A" w:rsidP="00C7683A">
            <w:pPr>
              <w:keepNext/>
              <w:keepLines/>
              <w:tabs>
                <w:tab w:val="left" w:pos="284"/>
              </w:tabs>
              <w:rPr>
                <w:sz w:val="20"/>
                <w:szCs w:val="20"/>
                <w:lang w:val="sr-Latn-ME"/>
              </w:rPr>
            </w:pPr>
            <w:r w:rsidRPr="003D1B9D">
              <w:rPr>
                <w:sz w:val="20"/>
                <w:szCs w:val="20"/>
                <w:lang w:val="sr-Latn-ME"/>
              </w:rPr>
              <w:t xml:space="preserve">osip </w:t>
            </w:r>
          </w:p>
          <w:p w14:paraId="5E1FF520" w14:textId="77777777" w:rsidR="00C7683A" w:rsidRPr="003D1B9D" w:rsidRDefault="00C7683A" w:rsidP="00C7683A">
            <w:pPr>
              <w:keepNext/>
              <w:keepLines/>
              <w:tabs>
                <w:tab w:val="left" w:pos="284"/>
              </w:tabs>
              <w:rPr>
                <w:sz w:val="20"/>
                <w:szCs w:val="20"/>
                <w:lang w:val="sr-Latn-ME"/>
              </w:rPr>
            </w:pPr>
          </w:p>
        </w:tc>
        <w:tc>
          <w:tcPr>
            <w:tcW w:w="1814" w:type="dxa"/>
            <w:shd w:val="clear" w:color="auto" w:fill="auto"/>
          </w:tcPr>
          <w:p w14:paraId="0B0BC0C4" w14:textId="77777777" w:rsidR="00C7683A" w:rsidRPr="003D1B9D" w:rsidRDefault="00C7683A" w:rsidP="00C7683A">
            <w:pPr>
              <w:tabs>
                <w:tab w:val="left" w:pos="284"/>
              </w:tabs>
              <w:rPr>
                <w:color w:val="000000"/>
                <w:sz w:val="20"/>
                <w:szCs w:val="20"/>
                <w:lang w:val="sr-Latn-ME"/>
              </w:rPr>
            </w:pPr>
            <w:r w:rsidRPr="003D1B9D">
              <w:rPr>
                <w:sz w:val="20"/>
                <w:szCs w:val="20"/>
                <w:lang w:val="sr-Latn-ME"/>
              </w:rPr>
              <w:t>angioneurotski edem</w:t>
            </w:r>
          </w:p>
        </w:tc>
      </w:tr>
      <w:tr w:rsidR="00C7683A" w:rsidRPr="003D1B9D" w14:paraId="6B2990B5" w14:textId="77777777" w:rsidTr="009F231E">
        <w:trPr>
          <w:jc w:val="center"/>
        </w:trPr>
        <w:tc>
          <w:tcPr>
            <w:tcW w:w="1980" w:type="dxa"/>
            <w:shd w:val="clear" w:color="auto" w:fill="auto"/>
          </w:tcPr>
          <w:p w14:paraId="54344AEE" w14:textId="77777777" w:rsidR="00C7683A" w:rsidRPr="003D1B9D" w:rsidRDefault="00C7683A" w:rsidP="00C7683A">
            <w:pPr>
              <w:keepNext/>
              <w:keepLines/>
              <w:tabs>
                <w:tab w:val="left" w:pos="284"/>
              </w:tabs>
              <w:rPr>
                <w:b/>
                <w:color w:val="000000"/>
                <w:sz w:val="20"/>
                <w:szCs w:val="20"/>
                <w:lang w:val="sr-Latn-ME"/>
              </w:rPr>
            </w:pPr>
            <w:r w:rsidRPr="003D1B9D">
              <w:rPr>
                <w:b/>
                <w:sz w:val="20"/>
                <w:szCs w:val="20"/>
                <w:lang w:val="sr-Latn-ME"/>
              </w:rPr>
              <w:t>Poremećaji mišićno-koštanog sistema i vezivnog tkiva</w:t>
            </w:r>
            <w:r w:rsidRPr="003D1B9D">
              <w:rPr>
                <w:b/>
                <w:color w:val="000000"/>
                <w:sz w:val="20"/>
                <w:szCs w:val="20"/>
                <w:lang w:val="sr-Latn-ME"/>
              </w:rPr>
              <w:t xml:space="preserve"> </w:t>
            </w:r>
          </w:p>
        </w:tc>
        <w:tc>
          <w:tcPr>
            <w:tcW w:w="1814" w:type="dxa"/>
            <w:shd w:val="clear" w:color="auto" w:fill="auto"/>
          </w:tcPr>
          <w:p w14:paraId="752B6B18" w14:textId="77777777" w:rsidR="00C7683A" w:rsidRPr="003D1B9D" w:rsidRDefault="00C7683A" w:rsidP="00C7683A">
            <w:pPr>
              <w:keepNext/>
              <w:keepLines/>
              <w:tabs>
                <w:tab w:val="left" w:pos="284"/>
              </w:tabs>
              <w:jc w:val="both"/>
              <w:rPr>
                <w:color w:val="000000"/>
                <w:sz w:val="20"/>
                <w:szCs w:val="20"/>
                <w:lang w:val="sr-Latn-ME"/>
              </w:rPr>
            </w:pPr>
          </w:p>
        </w:tc>
        <w:tc>
          <w:tcPr>
            <w:tcW w:w="1814" w:type="dxa"/>
            <w:shd w:val="clear" w:color="auto" w:fill="auto"/>
          </w:tcPr>
          <w:p w14:paraId="1DB8615F" w14:textId="77777777" w:rsidR="00C7683A" w:rsidRPr="003D1B9D" w:rsidRDefault="00C7683A" w:rsidP="00C7683A">
            <w:pPr>
              <w:keepNext/>
              <w:keepLines/>
              <w:tabs>
                <w:tab w:val="left" w:pos="284"/>
              </w:tabs>
              <w:rPr>
                <w:color w:val="000000"/>
                <w:sz w:val="20"/>
                <w:szCs w:val="20"/>
                <w:lang w:val="sr-Latn-ME"/>
              </w:rPr>
            </w:pPr>
          </w:p>
        </w:tc>
        <w:tc>
          <w:tcPr>
            <w:tcW w:w="1814" w:type="dxa"/>
          </w:tcPr>
          <w:p w14:paraId="457C317C" w14:textId="77777777" w:rsidR="00C7683A" w:rsidRPr="003D1B9D" w:rsidRDefault="00C7683A" w:rsidP="00C7683A">
            <w:pPr>
              <w:tabs>
                <w:tab w:val="left" w:pos="284"/>
              </w:tabs>
              <w:rPr>
                <w:sz w:val="20"/>
                <w:szCs w:val="20"/>
                <w:lang w:val="sr-Latn-ME"/>
              </w:rPr>
            </w:pPr>
            <w:r w:rsidRPr="003D1B9D">
              <w:rPr>
                <w:sz w:val="20"/>
                <w:szCs w:val="20"/>
                <w:lang w:val="sr-Latn-ME"/>
              </w:rPr>
              <w:t>bol u vratu</w:t>
            </w:r>
          </w:p>
        </w:tc>
        <w:tc>
          <w:tcPr>
            <w:tcW w:w="1814" w:type="dxa"/>
            <w:shd w:val="clear" w:color="auto" w:fill="auto"/>
          </w:tcPr>
          <w:p w14:paraId="48832FD2" w14:textId="77777777" w:rsidR="00C7683A" w:rsidRPr="003D1B9D" w:rsidRDefault="00C7683A" w:rsidP="00C7683A">
            <w:pPr>
              <w:tabs>
                <w:tab w:val="left" w:pos="284"/>
              </w:tabs>
              <w:rPr>
                <w:sz w:val="20"/>
                <w:szCs w:val="20"/>
                <w:lang w:val="sr-Latn-ME"/>
              </w:rPr>
            </w:pPr>
            <w:r w:rsidRPr="003D1B9D">
              <w:rPr>
                <w:sz w:val="20"/>
                <w:szCs w:val="20"/>
                <w:lang w:val="sr-Latn-ME"/>
              </w:rPr>
              <w:t>mialgija</w:t>
            </w:r>
          </w:p>
          <w:p w14:paraId="6BCE79F5" w14:textId="77777777" w:rsidR="00C7683A" w:rsidRPr="003D1B9D" w:rsidRDefault="00C7683A" w:rsidP="00C7683A">
            <w:pPr>
              <w:keepNext/>
              <w:keepLines/>
              <w:tabs>
                <w:tab w:val="left" w:pos="284"/>
              </w:tabs>
              <w:rPr>
                <w:color w:val="000000"/>
                <w:sz w:val="20"/>
                <w:szCs w:val="20"/>
                <w:lang w:val="sr-Latn-ME"/>
              </w:rPr>
            </w:pPr>
            <w:r w:rsidRPr="003D1B9D">
              <w:rPr>
                <w:color w:val="000000"/>
                <w:sz w:val="20"/>
                <w:szCs w:val="20"/>
                <w:lang w:val="sr-Latn-ME"/>
              </w:rPr>
              <w:t xml:space="preserve"> </w:t>
            </w:r>
          </w:p>
        </w:tc>
      </w:tr>
      <w:tr w:rsidR="00C7683A" w:rsidRPr="003D1B9D" w14:paraId="463A481B" w14:textId="77777777" w:rsidTr="009F231E">
        <w:trPr>
          <w:jc w:val="center"/>
        </w:trPr>
        <w:tc>
          <w:tcPr>
            <w:tcW w:w="1980" w:type="dxa"/>
            <w:shd w:val="clear" w:color="auto" w:fill="auto"/>
          </w:tcPr>
          <w:p w14:paraId="34A14E64" w14:textId="77777777" w:rsidR="00C7683A" w:rsidRPr="003D1B9D" w:rsidRDefault="00C7683A" w:rsidP="00C7683A">
            <w:pPr>
              <w:keepNext/>
              <w:keepLines/>
              <w:tabs>
                <w:tab w:val="left" w:pos="284"/>
              </w:tabs>
              <w:rPr>
                <w:b/>
                <w:color w:val="000000"/>
                <w:sz w:val="20"/>
                <w:szCs w:val="20"/>
                <w:lang w:val="sr-Latn-ME"/>
              </w:rPr>
            </w:pPr>
            <w:r w:rsidRPr="003D1B9D">
              <w:rPr>
                <w:b/>
                <w:sz w:val="20"/>
                <w:szCs w:val="20"/>
                <w:lang w:val="sr-Latn-ME"/>
              </w:rPr>
              <w:t>Poremećaji reproduktivnog sistema i dojki</w:t>
            </w:r>
          </w:p>
        </w:tc>
        <w:tc>
          <w:tcPr>
            <w:tcW w:w="1814" w:type="dxa"/>
            <w:shd w:val="clear" w:color="auto" w:fill="auto"/>
          </w:tcPr>
          <w:p w14:paraId="2B4915B1" w14:textId="3E63A483" w:rsidR="00C7683A" w:rsidRPr="003D1B9D" w:rsidRDefault="00C7683A" w:rsidP="00C7683A">
            <w:pPr>
              <w:keepNext/>
              <w:keepLines/>
              <w:tabs>
                <w:tab w:val="left" w:pos="284"/>
              </w:tabs>
              <w:rPr>
                <w:color w:val="000000"/>
                <w:sz w:val="20"/>
                <w:szCs w:val="20"/>
                <w:lang w:val="sr-Latn-ME"/>
              </w:rPr>
            </w:pPr>
            <w:r w:rsidRPr="003D1B9D">
              <w:rPr>
                <w:color w:val="000000"/>
                <w:sz w:val="20"/>
                <w:szCs w:val="20"/>
                <w:lang w:val="sr-Latn-ME"/>
              </w:rPr>
              <w:t>vaginalno krvarenje (uključujući vaginalnu hemoragiju, krvarenje kao posl</w:t>
            </w:r>
            <w:r w:rsidR="00811CBB" w:rsidRPr="003D1B9D">
              <w:rPr>
                <w:color w:val="000000"/>
                <w:sz w:val="20"/>
                <w:szCs w:val="20"/>
                <w:lang w:val="sr-Latn-ME"/>
              </w:rPr>
              <w:t>j</w:t>
            </w:r>
            <w:r w:rsidRPr="003D1B9D">
              <w:rPr>
                <w:color w:val="000000"/>
                <w:sz w:val="20"/>
                <w:szCs w:val="20"/>
                <w:lang w:val="sr-Latn-ME"/>
              </w:rPr>
              <w:t>edicu smanjene koncentracije estrogena – withdrawal bleeding, hemoragiju uterusa, vaginalni sekret, tačkasto krvarenje)</w:t>
            </w:r>
          </w:p>
        </w:tc>
        <w:tc>
          <w:tcPr>
            <w:tcW w:w="1814" w:type="dxa"/>
            <w:shd w:val="clear" w:color="auto" w:fill="auto"/>
          </w:tcPr>
          <w:p w14:paraId="2DD1E618" w14:textId="77777777" w:rsidR="00C7683A" w:rsidRPr="003D1B9D" w:rsidRDefault="00C7683A" w:rsidP="00C7683A">
            <w:pPr>
              <w:keepNext/>
              <w:keepLines/>
              <w:tabs>
                <w:tab w:val="left" w:pos="284"/>
              </w:tabs>
              <w:rPr>
                <w:color w:val="000000"/>
                <w:sz w:val="20"/>
                <w:szCs w:val="20"/>
                <w:lang w:val="sr-Latn-ME"/>
              </w:rPr>
            </w:pPr>
          </w:p>
        </w:tc>
        <w:tc>
          <w:tcPr>
            <w:tcW w:w="1814" w:type="dxa"/>
          </w:tcPr>
          <w:p w14:paraId="6874E26F" w14:textId="77777777" w:rsidR="00C7683A" w:rsidRPr="003D1B9D" w:rsidRDefault="00C7683A" w:rsidP="00C7683A">
            <w:pPr>
              <w:keepNext/>
              <w:keepLines/>
              <w:tabs>
                <w:tab w:val="left" w:pos="284"/>
              </w:tabs>
              <w:rPr>
                <w:color w:val="000000"/>
                <w:sz w:val="20"/>
                <w:szCs w:val="20"/>
                <w:lang w:val="sr-Latn-ME"/>
              </w:rPr>
            </w:pPr>
            <w:r w:rsidRPr="003D1B9D">
              <w:rPr>
                <w:color w:val="000000"/>
                <w:sz w:val="20"/>
                <w:szCs w:val="20"/>
                <w:lang w:val="sr-Latn-ME"/>
              </w:rPr>
              <w:t>bol u dojkama</w:t>
            </w:r>
          </w:p>
        </w:tc>
        <w:tc>
          <w:tcPr>
            <w:tcW w:w="1814" w:type="dxa"/>
            <w:shd w:val="clear" w:color="auto" w:fill="auto"/>
          </w:tcPr>
          <w:p w14:paraId="671FB39C" w14:textId="77777777" w:rsidR="00C7683A" w:rsidRPr="003D1B9D" w:rsidRDefault="00C7683A" w:rsidP="00C7683A">
            <w:pPr>
              <w:keepNext/>
              <w:keepLines/>
              <w:tabs>
                <w:tab w:val="left" w:pos="284"/>
              </w:tabs>
              <w:rPr>
                <w:color w:val="000000"/>
                <w:sz w:val="20"/>
                <w:szCs w:val="20"/>
                <w:lang w:val="sr-Latn-ME"/>
              </w:rPr>
            </w:pPr>
            <w:r w:rsidRPr="003D1B9D">
              <w:rPr>
                <w:color w:val="000000"/>
                <w:sz w:val="20"/>
                <w:szCs w:val="20"/>
                <w:lang w:val="sr-Latn-ME"/>
              </w:rPr>
              <w:t xml:space="preserve"> </w:t>
            </w:r>
          </w:p>
        </w:tc>
      </w:tr>
      <w:tr w:rsidR="00C7683A" w:rsidRPr="003D1B9D" w14:paraId="18F1CB81" w14:textId="77777777" w:rsidTr="009F231E">
        <w:trPr>
          <w:jc w:val="center"/>
        </w:trPr>
        <w:tc>
          <w:tcPr>
            <w:tcW w:w="1980" w:type="dxa"/>
            <w:shd w:val="clear" w:color="auto" w:fill="auto"/>
          </w:tcPr>
          <w:p w14:paraId="44ED04E2" w14:textId="2D9BE1BE" w:rsidR="00C7683A" w:rsidRPr="003D1B9D" w:rsidRDefault="00C7683A" w:rsidP="00C7683A">
            <w:pPr>
              <w:keepNext/>
              <w:keepLines/>
              <w:tabs>
                <w:tab w:val="left" w:pos="284"/>
              </w:tabs>
              <w:rPr>
                <w:b/>
                <w:color w:val="000000"/>
                <w:sz w:val="20"/>
                <w:szCs w:val="20"/>
                <w:lang w:val="sr-Latn-ME"/>
              </w:rPr>
            </w:pPr>
            <w:r w:rsidRPr="003D1B9D">
              <w:rPr>
                <w:b/>
                <w:sz w:val="20"/>
                <w:szCs w:val="20"/>
                <w:lang w:val="sr-Latn-ME"/>
              </w:rPr>
              <w:t>Opšti poremećaji i reakcije na m</w:t>
            </w:r>
            <w:r w:rsidR="00811CBB" w:rsidRPr="003D1B9D">
              <w:rPr>
                <w:b/>
                <w:sz w:val="20"/>
                <w:szCs w:val="20"/>
                <w:lang w:val="sr-Latn-ME"/>
              </w:rPr>
              <w:t>j</w:t>
            </w:r>
            <w:r w:rsidRPr="003D1B9D">
              <w:rPr>
                <w:b/>
                <w:sz w:val="20"/>
                <w:szCs w:val="20"/>
                <w:lang w:val="sr-Latn-ME"/>
              </w:rPr>
              <w:t>estu prim</w:t>
            </w:r>
            <w:r w:rsidR="00811CBB" w:rsidRPr="003D1B9D">
              <w:rPr>
                <w:b/>
                <w:sz w:val="20"/>
                <w:szCs w:val="20"/>
                <w:lang w:val="sr-Latn-ME"/>
              </w:rPr>
              <w:t>j</w:t>
            </w:r>
            <w:r w:rsidRPr="003D1B9D">
              <w:rPr>
                <w:b/>
                <w:sz w:val="20"/>
                <w:szCs w:val="20"/>
                <w:lang w:val="sr-Latn-ME"/>
              </w:rPr>
              <w:t>ene</w:t>
            </w:r>
          </w:p>
        </w:tc>
        <w:tc>
          <w:tcPr>
            <w:tcW w:w="1814" w:type="dxa"/>
            <w:shd w:val="clear" w:color="auto" w:fill="auto"/>
          </w:tcPr>
          <w:p w14:paraId="53E11A1B" w14:textId="77777777" w:rsidR="00C7683A" w:rsidRPr="003D1B9D" w:rsidRDefault="00C7683A" w:rsidP="00C7683A">
            <w:pPr>
              <w:keepNext/>
              <w:keepLines/>
              <w:tabs>
                <w:tab w:val="left" w:pos="284"/>
              </w:tabs>
              <w:jc w:val="both"/>
              <w:rPr>
                <w:color w:val="000000"/>
                <w:sz w:val="20"/>
                <w:szCs w:val="20"/>
                <w:lang w:val="sr-Latn-ME"/>
              </w:rPr>
            </w:pPr>
          </w:p>
        </w:tc>
        <w:tc>
          <w:tcPr>
            <w:tcW w:w="1814" w:type="dxa"/>
            <w:shd w:val="clear" w:color="auto" w:fill="auto"/>
          </w:tcPr>
          <w:p w14:paraId="7DB36D00" w14:textId="31D8F2B4" w:rsidR="00C7683A" w:rsidRPr="003D1B9D" w:rsidRDefault="00C7683A" w:rsidP="00C7683A">
            <w:pPr>
              <w:tabs>
                <w:tab w:val="left" w:pos="284"/>
              </w:tabs>
              <w:rPr>
                <w:iCs/>
                <w:color w:val="000000"/>
                <w:sz w:val="20"/>
                <w:szCs w:val="20"/>
                <w:lang w:val="sr-Latn-ME"/>
              </w:rPr>
            </w:pPr>
            <w:r w:rsidRPr="003D1B9D">
              <w:rPr>
                <w:sz w:val="20"/>
                <w:szCs w:val="20"/>
                <w:lang w:val="sr-Latn-ME"/>
              </w:rPr>
              <w:t>reakcije na m</w:t>
            </w:r>
            <w:r w:rsidR="00811CBB" w:rsidRPr="003D1B9D">
              <w:rPr>
                <w:sz w:val="20"/>
                <w:szCs w:val="20"/>
                <w:lang w:val="sr-Latn-ME"/>
              </w:rPr>
              <w:t>j</w:t>
            </w:r>
            <w:r w:rsidRPr="003D1B9D">
              <w:rPr>
                <w:sz w:val="20"/>
                <w:szCs w:val="20"/>
                <w:lang w:val="sr-Latn-ME"/>
              </w:rPr>
              <w:t>estu prim</w:t>
            </w:r>
            <w:r w:rsidR="00811CBB" w:rsidRPr="003D1B9D">
              <w:rPr>
                <w:sz w:val="20"/>
                <w:szCs w:val="20"/>
                <w:lang w:val="sr-Latn-ME"/>
              </w:rPr>
              <w:t>j</w:t>
            </w:r>
            <w:r w:rsidRPr="003D1B9D">
              <w:rPr>
                <w:sz w:val="20"/>
                <w:szCs w:val="20"/>
                <w:lang w:val="sr-Latn-ME"/>
              </w:rPr>
              <w:t>ene injekcije (uključujući bol, eritem i zapaljenje na m</w:t>
            </w:r>
            <w:r w:rsidR="004F799A" w:rsidRPr="003D1B9D">
              <w:rPr>
                <w:sz w:val="20"/>
                <w:szCs w:val="20"/>
                <w:lang w:val="sr-Latn-ME"/>
              </w:rPr>
              <w:t>j</w:t>
            </w:r>
            <w:r w:rsidRPr="003D1B9D">
              <w:rPr>
                <w:sz w:val="20"/>
                <w:szCs w:val="20"/>
                <w:lang w:val="sr-Latn-ME"/>
              </w:rPr>
              <w:t>estu prim</w:t>
            </w:r>
            <w:r w:rsidR="00A6698A" w:rsidRPr="003D1B9D">
              <w:rPr>
                <w:sz w:val="20"/>
                <w:szCs w:val="20"/>
                <w:lang w:val="sr-Latn-ME"/>
              </w:rPr>
              <w:t>j</w:t>
            </w:r>
            <w:r w:rsidRPr="003D1B9D">
              <w:rPr>
                <w:sz w:val="20"/>
                <w:szCs w:val="20"/>
                <w:lang w:val="sr-Latn-ME"/>
              </w:rPr>
              <w:t>ene injekcije)</w:t>
            </w:r>
            <w:r w:rsidRPr="003D1B9D">
              <w:rPr>
                <w:iCs/>
                <w:color w:val="000000"/>
                <w:sz w:val="20"/>
                <w:szCs w:val="20"/>
                <w:lang w:val="sr-Latn-ME"/>
              </w:rPr>
              <w:t xml:space="preserve"> </w:t>
            </w:r>
          </w:p>
        </w:tc>
        <w:tc>
          <w:tcPr>
            <w:tcW w:w="1814" w:type="dxa"/>
          </w:tcPr>
          <w:p w14:paraId="6769881E" w14:textId="77777777" w:rsidR="00C7683A" w:rsidRPr="003D1B9D" w:rsidRDefault="00C7683A" w:rsidP="00C7683A">
            <w:pPr>
              <w:keepNext/>
              <w:keepLines/>
              <w:tabs>
                <w:tab w:val="left" w:pos="284"/>
              </w:tabs>
              <w:rPr>
                <w:sz w:val="20"/>
                <w:szCs w:val="20"/>
                <w:lang w:val="sr-Latn-ME"/>
              </w:rPr>
            </w:pPr>
            <w:r w:rsidRPr="003D1B9D">
              <w:rPr>
                <w:sz w:val="20"/>
                <w:szCs w:val="20"/>
                <w:lang w:val="sr-Latn-ME"/>
              </w:rPr>
              <w:t>malaksalost</w:t>
            </w:r>
          </w:p>
        </w:tc>
        <w:tc>
          <w:tcPr>
            <w:tcW w:w="1814" w:type="dxa"/>
            <w:shd w:val="clear" w:color="auto" w:fill="auto"/>
          </w:tcPr>
          <w:p w14:paraId="5697CF1F" w14:textId="77777777" w:rsidR="00C7683A" w:rsidRPr="003D1B9D" w:rsidRDefault="00C7683A" w:rsidP="00C7683A">
            <w:pPr>
              <w:keepNext/>
              <w:keepLines/>
              <w:tabs>
                <w:tab w:val="left" w:pos="284"/>
              </w:tabs>
              <w:rPr>
                <w:color w:val="000000"/>
                <w:sz w:val="20"/>
                <w:szCs w:val="20"/>
                <w:lang w:val="sr-Latn-ME"/>
              </w:rPr>
            </w:pPr>
          </w:p>
        </w:tc>
      </w:tr>
      <w:tr w:rsidR="00C7683A" w:rsidRPr="003D1B9D" w14:paraId="6060043D" w14:textId="77777777" w:rsidTr="009F231E">
        <w:trPr>
          <w:jc w:val="center"/>
        </w:trPr>
        <w:tc>
          <w:tcPr>
            <w:tcW w:w="1980" w:type="dxa"/>
            <w:shd w:val="clear" w:color="auto" w:fill="auto"/>
          </w:tcPr>
          <w:p w14:paraId="0F18D547" w14:textId="77777777" w:rsidR="00C7683A" w:rsidRPr="003D1B9D" w:rsidRDefault="00C7683A" w:rsidP="00C7683A">
            <w:pPr>
              <w:keepNext/>
              <w:keepLines/>
              <w:tabs>
                <w:tab w:val="left" w:pos="284"/>
              </w:tabs>
              <w:rPr>
                <w:b/>
                <w:color w:val="000000"/>
                <w:sz w:val="20"/>
                <w:szCs w:val="20"/>
                <w:lang w:val="sr-Latn-ME"/>
              </w:rPr>
            </w:pPr>
            <w:r w:rsidRPr="003D1B9D">
              <w:rPr>
                <w:b/>
                <w:sz w:val="20"/>
                <w:szCs w:val="20"/>
                <w:lang w:val="sr-Latn-ME"/>
              </w:rPr>
              <w:t>Ispitivanja</w:t>
            </w:r>
          </w:p>
        </w:tc>
        <w:tc>
          <w:tcPr>
            <w:tcW w:w="1814" w:type="dxa"/>
            <w:shd w:val="clear" w:color="auto" w:fill="auto"/>
          </w:tcPr>
          <w:p w14:paraId="46BACE39" w14:textId="77777777" w:rsidR="00C7683A" w:rsidRPr="003D1B9D" w:rsidRDefault="00C7683A" w:rsidP="00C7683A">
            <w:pPr>
              <w:keepNext/>
              <w:keepLines/>
              <w:tabs>
                <w:tab w:val="left" w:pos="284"/>
              </w:tabs>
              <w:jc w:val="both"/>
              <w:rPr>
                <w:color w:val="000000"/>
                <w:sz w:val="20"/>
                <w:szCs w:val="20"/>
                <w:lang w:val="sr-Latn-ME"/>
              </w:rPr>
            </w:pPr>
          </w:p>
        </w:tc>
        <w:tc>
          <w:tcPr>
            <w:tcW w:w="1814" w:type="dxa"/>
            <w:shd w:val="clear" w:color="auto" w:fill="auto"/>
          </w:tcPr>
          <w:p w14:paraId="07863AD9" w14:textId="6AE3A301" w:rsidR="00C7683A" w:rsidRPr="003D1B9D" w:rsidRDefault="00C7683A" w:rsidP="00C7683A">
            <w:pPr>
              <w:keepNext/>
              <w:keepLines/>
              <w:tabs>
                <w:tab w:val="left" w:pos="284"/>
              </w:tabs>
              <w:rPr>
                <w:color w:val="000000"/>
                <w:sz w:val="20"/>
                <w:szCs w:val="20"/>
                <w:lang w:val="sr-Latn-ME"/>
              </w:rPr>
            </w:pPr>
            <w:r w:rsidRPr="003D1B9D">
              <w:rPr>
                <w:sz w:val="20"/>
                <w:szCs w:val="20"/>
                <w:lang w:val="sr-Latn-ME"/>
              </w:rPr>
              <w:t>povećanje t</w:t>
            </w:r>
            <w:r w:rsidR="00A6698A" w:rsidRPr="003D1B9D">
              <w:rPr>
                <w:sz w:val="20"/>
                <w:szCs w:val="20"/>
                <w:lang w:val="sr-Latn-ME"/>
              </w:rPr>
              <w:t>j</w:t>
            </w:r>
            <w:r w:rsidRPr="003D1B9D">
              <w:rPr>
                <w:sz w:val="20"/>
                <w:szCs w:val="20"/>
                <w:lang w:val="sr-Latn-ME"/>
              </w:rPr>
              <w:t>elesne mase</w:t>
            </w:r>
          </w:p>
        </w:tc>
        <w:tc>
          <w:tcPr>
            <w:tcW w:w="1814" w:type="dxa"/>
          </w:tcPr>
          <w:p w14:paraId="438C5E04" w14:textId="77777777" w:rsidR="00C7683A" w:rsidRPr="003D1B9D" w:rsidRDefault="00C7683A" w:rsidP="00C7683A">
            <w:pPr>
              <w:keepNext/>
              <w:keepLines/>
              <w:tabs>
                <w:tab w:val="left" w:pos="284"/>
              </w:tabs>
              <w:rPr>
                <w:sz w:val="20"/>
                <w:szCs w:val="20"/>
                <w:lang w:val="sr-Latn-ME"/>
              </w:rPr>
            </w:pPr>
          </w:p>
        </w:tc>
        <w:tc>
          <w:tcPr>
            <w:tcW w:w="1814" w:type="dxa"/>
            <w:shd w:val="clear" w:color="auto" w:fill="auto"/>
          </w:tcPr>
          <w:p w14:paraId="7AFF885B" w14:textId="7718E977" w:rsidR="00C7683A" w:rsidRPr="003D1B9D" w:rsidRDefault="00C7683A" w:rsidP="00C7683A">
            <w:pPr>
              <w:keepNext/>
              <w:keepLines/>
              <w:tabs>
                <w:tab w:val="left" w:pos="284"/>
              </w:tabs>
              <w:rPr>
                <w:sz w:val="20"/>
                <w:szCs w:val="20"/>
                <w:lang w:val="sr-Latn-ME"/>
              </w:rPr>
            </w:pPr>
            <w:r w:rsidRPr="003D1B9D">
              <w:rPr>
                <w:sz w:val="20"/>
                <w:szCs w:val="20"/>
                <w:lang w:val="sr-Latn-ME"/>
              </w:rPr>
              <w:t>povišene vr</w:t>
            </w:r>
            <w:r w:rsidR="00A6698A" w:rsidRPr="003D1B9D">
              <w:rPr>
                <w:sz w:val="20"/>
                <w:szCs w:val="20"/>
                <w:lang w:val="sr-Latn-ME"/>
              </w:rPr>
              <w:t>ij</w:t>
            </w:r>
            <w:r w:rsidRPr="003D1B9D">
              <w:rPr>
                <w:sz w:val="20"/>
                <w:szCs w:val="20"/>
                <w:lang w:val="sr-Latn-ME"/>
              </w:rPr>
              <w:t>ednosti prolaktina u krvi,</w:t>
            </w:r>
          </w:p>
          <w:p w14:paraId="381F0125" w14:textId="77777777" w:rsidR="00C7683A" w:rsidRPr="003D1B9D" w:rsidRDefault="00C7683A" w:rsidP="00C7683A">
            <w:pPr>
              <w:keepNext/>
              <w:keepLines/>
              <w:tabs>
                <w:tab w:val="left" w:pos="284"/>
              </w:tabs>
              <w:rPr>
                <w:sz w:val="20"/>
                <w:szCs w:val="20"/>
                <w:lang w:val="sr-Latn-ME"/>
              </w:rPr>
            </w:pPr>
            <w:r w:rsidRPr="003D1B9D">
              <w:rPr>
                <w:sz w:val="20"/>
                <w:szCs w:val="20"/>
                <w:lang w:val="sr-Latn-ME"/>
              </w:rPr>
              <w:t xml:space="preserve">povećanje krvnog </w:t>
            </w:r>
          </w:p>
          <w:p w14:paraId="187BCC79" w14:textId="77777777" w:rsidR="00C7683A" w:rsidRPr="003D1B9D" w:rsidRDefault="00C7683A" w:rsidP="00C7683A">
            <w:pPr>
              <w:keepNext/>
              <w:keepLines/>
              <w:tabs>
                <w:tab w:val="left" w:pos="284"/>
              </w:tabs>
              <w:rPr>
                <w:color w:val="000000"/>
                <w:sz w:val="20"/>
                <w:szCs w:val="20"/>
                <w:lang w:val="sr-Latn-ME"/>
              </w:rPr>
            </w:pPr>
            <w:r w:rsidRPr="003D1B9D">
              <w:rPr>
                <w:sz w:val="20"/>
                <w:szCs w:val="20"/>
                <w:lang w:val="sr-Latn-ME"/>
              </w:rPr>
              <w:t>pritiska</w:t>
            </w:r>
          </w:p>
        </w:tc>
      </w:tr>
    </w:tbl>
    <w:p w14:paraId="2C0F3135" w14:textId="77777777" w:rsidR="003D1B9D" w:rsidRDefault="003D1B9D" w:rsidP="00363D4F">
      <w:pPr>
        <w:spacing w:line="276" w:lineRule="auto"/>
        <w:rPr>
          <w:rFonts w:eastAsia="Calibri"/>
          <w:sz w:val="22"/>
          <w:szCs w:val="22"/>
          <w:u w:val="single"/>
          <w:lang w:val="sr-Latn-ME"/>
        </w:rPr>
      </w:pPr>
    </w:p>
    <w:p w14:paraId="0D1F748E" w14:textId="64CD1E45" w:rsidR="006D531D" w:rsidRPr="003D1B9D" w:rsidRDefault="006D531D" w:rsidP="00363D4F">
      <w:pPr>
        <w:spacing w:line="276" w:lineRule="auto"/>
        <w:rPr>
          <w:rFonts w:eastAsia="Calibri"/>
          <w:sz w:val="22"/>
          <w:szCs w:val="22"/>
          <w:u w:val="single"/>
          <w:lang w:val="sr-Latn-ME"/>
        </w:rPr>
      </w:pPr>
      <w:r w:rsidRPr="003D1B9D">
        <w:rPr>
          <w:rFonts w:eastAsia="Calibri"/>
          <w:sz w:val="22"/>
          <w:szCs w:val="22"/>
          <w:u w:val="single"/>
          <w:lang w:val="sr-Latn-ME"/>
        </w:rPr>
        <w:t>Prijavljivanje sumnji na neželjena dejstva</w:t>
      </w:r>
    </w:p>
    <w:p w14:paraId="0AC7127A" w14:textId="77777777" w:rsidR="006D531D" w:rsidRPr="003D1B9D" w:rsidRDefault="006D531D" w:rsidP="006D531D">
      <w:pPr>
        <w:spacing w:after="200"/>
        <w:jc w:val="both"/>
        <w:rPr>
          <w:rFonts w:eastAsia="Calibri"/>
          <w:sz w:val="22"/>
          <w:szCs w:val="22"/>
          <w:lang w:val="sr-Latn-ME"/>
        </w:rPr>
      </w:pPr>
      <w:r w:rsidRPr="003D1B9D">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21C9037" w14:textId="77777777" w:rsidR="006D531D" w:rsidRPr="003D1B9D" w:rsidRDefault="006D531D" w:rsidP="006D531D">
      <w:pPr>
        <w:pStyle w:val="NoSpacing"/>
        <w:jc w:val="both"/>
        <w:rPr>
          <w:rFonts w:eastAsia="Calibri"/>
          <w:sz w:val="22"/>
          <w:szCs w:val="22"/>
          <w:lang w:val="sr-Latn-ME"/>
        </w:rPr>
      </w:pPr>
      <w:r w:rsidRPr="003D1B9D">
        <w:rPr>
          <w:rFonts w:eastAsia="Calibri"/>
          <w:sz w:val="22"/>
          <w:szCs w:val="22"/>
          <w:lang w:val="sr-Latn-ME"/>
        </w:rPr>
        <w:t xml:space="preserve">Institut za ljekove i medicinska sredstva </w:t>
      </w:r>
    </w:p>
    <w:p w14:paraId="6CD542CD" w14:textId="77777777" w:rsidR="006D531D" w:rsidRPr="003D1B9D" w:rsidRDefault="006D531D" w:rsidP="006D531D">
      <w:pPr>
        <w:pStyle w:val="NoSpacing"/>
        <w:jc w:val="both"/>
        <w:rPr>
          <w:rFonts w:eastAsia="Calibri"/>
          <w:sz w:val="22"/>
          <w:szCs w:val="22"/>
          <w:lang w:val="sr-Latn-ME"/>
        </w:rPr>
      </w:pPr>
      <w:r w:rsidRPr="003D1B9D">
        <w:rPr>
          <w:rFonts w:eastAsia="Calibri"/>
          <w:sz w:val="22"/>
          <w:szCs w:val="22"/>
          <w:lang w:val="sr-Latn-ME"/>
        </w:rPr>
        <w:lastRenderedPageBreak/>
        <w:t>Odjeljenje za farmakovigilancu</w:t>
      </w:r>
    </w:p>
    <w:p w14:paraId="4C70B4D9" w14:textId="77777777" w:rsidR="006D531D" w:rsidRPr="003D1B9D" w:rsidRDefault="006D531D" w:rsidP="006D531D">
      <w:pPr>
        <w:pStyle w:val="NoSpacing"/>
        <w:jc w:val="both"/>
        <w:rPr>
          <w:rFonts w:eastAsia="Calibri"/>
          <w:sz w:val="22"/>
          <w:szCs w:val="22"/>
          <w:lang w:val="sr-Latn-ME"/>
        </w:rPr>
      </w:pPr>
      <w:r w:rsidRPr="003D1B9D">
        <w:rPr>
          <w:rFonts w:eastAsia="Calibri"/>
          <w:sz w:val="22"/>
          <w:szCs w:val="22"/>
          <w:lang w:val="sr-Latn-ME"/>
        </w:rPr>
        <w:t>Bulevar Ivana Crnojevića 64a, 81000 Podgorica</w:t>
      </w:r>
    </w:p>
    <w:p w14:paraId="1AD6C4C6" w14:textId="77777777" w:rsidR="006D531D" w:rsidRPr="003D1B9D" w:rsidRDefault="006D531D" w:rsidP="006D531D">
      <w:pPr>
        <w:pStyle w:val="NoSpacing"/>
        <w:rPr>
          <w:rFonts w:eastAsia="Calibri"/>
          <w:sz w:val="22"/>
          <w:szCs w:val="22"/>
          <w:lang w:val="sr-Latn-ME"/>
        </w:rPr>
      </w:pPr>
    </w:p>
    <w:p w14:paraId="3C478E89" w14:textId="77777777" w:rsidR="006D531D" w:rsidRPr="003D1B9D" w:rsidRDefault="006D531D" w:rsidP="006D531D">
      <w:pPr>
        <w:pStyle w:val="NoSpacing"/>
        <w:jc w:val="both"/>
        <w:rPr>
          <w:rFonts w:eastAsia="Calibri"/>
          <w:sz w:val="22"/>
          <w:szCs w:val="22"/>
          <w:lang w:val="sr-Latn-ME"/>
        </w:rPr>
      </w:pPr>
      <w:r w:rsidRPr="003D1B9D">
        <w:rPr>
          <w:rFonts w:eastAsia="Calibri"/>
          <w:sz w:val="22"/>
          <w:szCs w:val="22"/>
          <w:lang w:val="sr-Latn-ME"/>
        </w:rPr>
        <w:t>tel: +382 (0) 20 310 280</w:t>
      </w:r>
    </w:p>
    <w:p w14:paraId="2033F6DD" w14:textId="77777777" w:rsidR="006D531D" w:rsidRPr="003D1B9D" w:rsidRDefault="006D531D" w:rsidP="006D531D">
      <w:pPr>
        <w:pStyle w:val="NoSpacing"/>
        <w:tabs>
          <w:tab w:val="left" w:pos="6720"/>
        </w:tabs>
        <w:jc w:val="both"/>
        <w:rPr>
          <w:rFonts w:eastAsia="Calibri"/>
          <w:sz w:val="22"/>
          <w:szCs w:val="22"/>
          <w:lang w:val="sr-Latn-ME"/>
        </w:rPr>
      </w:pPr>
      <w:r w:rsidRPr="003D1B9D">
        <w:rPr>
          <w:rFonts w:eastAsia="Calibri"/>
          <w:sz w:val="22"/>
          <w:szCs w:val="22"/>
          <w:lang w:val="sr-Latn-ME"/>
        </w:rPr>
        <w:t>fax: +382 (0) 20 310 581</w:t>
      </w:r>
      <w:r w:rsidRPr="003D1B9D">
        <w:rPr>
          <w:rFonts w:eastAsia="Calibri"/>
          <w:sz w:val="22"/>
          <w:szCs w:val="22"/>
          <w:lang w:val="sr-Latn-ME"/>
        </w:rPr>
        <w:tab/>
      </w:r>
    </w:p>
    <w:p w14:paraId="04922EA4" w14:textId="77777777" w:rsidR="006D531D" w:rsidRPr="003D1B9D" w:rsidRDefault="00BF6E30" w:rsidP="006D531D">
      <w:pPr>
        <w:pStyle w:val="NoSpacing"/>
        <w:jc w:val="both"/>
        <w:rPr>
          <w:rFonts w:eastAsia="Calibri"/>
          <w:sz w:val="22"/>
          <w:szCs w:val="22"/>
          <w:lang w:val="sr-Latn-ME"/>
        </w:rPr>
      </w:pPr>
      <w:hyperlink r:id="rId11" w:history="1">
        <w:r w:rsidR="006D531D" w:rsidRPr="003D1B9D">
          <w:rPr>
            <w:rStyle w:val="Hyperlink"/>
            <w:rFonts w:eastAsia="Calibri"/>
            <w:sz w:val="22"/>
            <w:szCs w:val="22"/>
            <w:lang w:val="sr-Latn-ME"/>
          </w:rPr>
          <w:t>www.cinmed.me</w:t>
        </w:r>
      </w:hyperlink>
    </w:p>
    <w:p w14:paraId="7713FF73" w14:textId="77777777" w:rsidR="006D531D" w:rsidRPr="003D1B9D" w:rsidRDefault="00BF6E30" w:rsidP="006D531D">
      <w:pPr>
        <w:pStyle w:val="NoSpacing"/>
        <w:jc w:val="both"/>
        <w:rPr>
          <w:rFonts w:eastAsia="Calibri"/>
          <w:color w:val="0000FF"/>
          <w:sz w:val="22"/>
          <w:szCs w:val="22"/>
          <w:u w:val="single"/>
          <w:lang w:val="sr-Latn-ME"/>
        </w:rPr>
      </w:pPr>
      <w:hyperlink r:id="rId12" w:history="1">
        <w:r w:rsidR="006D531D" w:rsidRPr="003D1B9D">
          <w:rPr>
            <w:rStyle w:val="Hyperlink"/>
            <w:rFonts w:eastAsia="Calibri"/>
            <w:sz w:val="22"/>
            <w:szCs w:val="22"/>
            <w:lang w:val="sr-Latn-ME"/>
          </w:rPr>
          <w:t>nezeljenadejstva@cinmed.me</w:t>
        </w:r>
      </w:hyperlink>
    </w:p>
    <w:p w14:paraId="553BCF9E" w14:textId="77777777" w:rsidR="006D531D" w:rsidRPr="003D1B9D" w:rsidRDefault="006D531D" w:rsidP="006D531D">
      <w:pPr>
        <w:pStyle w:val="NoSpacing"/>
        <w:jc w:val="both"/>
        <w:rPr>
          <w:rFonts w:eastAsia="Calibri"/>
          <w:sz w:val="22"/>
          <w:szCs w:val="22"/>
          <w:lang w:val="sr-Latn-ME"/>
        </w:rPr>
      </w:pPr>
      <w:r w:rsidRPr="003D1B9D">
        <w:rPr>
          <w:rFonts w:eastAsia="Calibri"/>
          <w:sz w:val="22"/>
          <w:szCs w:val="22"/>
          <w:lang w:val="sr-Latn-ME"/>
        </w:rPr>
        <w:t>putem IS zdravstvene zaštite</w:t>
      </w:r>
    </w:p>
    <w:p w14:paraId="7298CF84" w14:textId="77777777" w:rsidR="006D531D" w:rsidRPr="003D1B9D" w:rsidRDefault="006D531D" w:rsidP="006D531D">
      <w:pPr>
        <w:pStyle w:val="NoSpacing"/>
        <w:jc w:val="both"/>
        <w:rPr>
          <w:rFonts w:eastAsia="Calibri"/>
          <w:sz w:val="22"/>
          <w:szCs w:val="22"/>
          <w:lang w:val="sr-Latn-ME"/>
        </w:rPr>
      </w:pPr>
      <w:r w:rsidRPr="003D1B9D">
        <w:rPr>
          <w:rFonts w:eastAsia="Calibri"/>
          <w:sz w:val="22"/>
          <w:szCs w:val="22"/>
          <w:lang w:val="sr-Latn-ME"/>
        </w:rPr>
        <w:t>QR kod za online prijavu sumnje na neželjeno dejstvo lijeka:</w:t>
      </w:r>
    </w:p>
    <w:p w14:paraId="6B5DE31A" w14:textId="77777777" w:rsidR="006D531D" w:rsidRPr="003D1B9D" w:rsidRDefault="006D531D" w:rsidP="006D531D">
      <w:pPr>
        <w:pStyle w:val="NoSpacing"/>
        <w:jc w:val="both"/>
        <w:rPr>
          <w:rFonts w:eastAsia="Calibri"/>
          <w:sz w:val="22"/>
          <w:szCs w:val="22"/>
          <w:lang w:val="sr-Latn-ME"/>
        </w:rPr>
      </w:pPr>
    </w:p>
    <w:p w14:paraId="0BDE48DF" w14:textId="5DA9E9CC" w:rsidR="006D531D" w:rsidRPr="003D1B9D" w:rsidRDefault="002120EB" w:rsidP="006D531D">
      <w:pPr>
        <w:pStyle w:val="NoSpacing"/>
        <w:rPr>
          <w:rFonts w:eastAsia="Calibri"/>
          <w:sz w:val="22"/>
          <w:szCs w:val="22"/>
          <w:lang w:val="sr-Latn-ME"/>
        </w:rPr>
      </w:pPr>
      <w:r>
        <w:rPr>
          <w:noProof/>
        </w:rPr>
        <w:drawing>
          <wp:inline distT="0" distB="0" distL="0" distR="0" wp14:anchorId="77E972F7" wp14:editId="393D11B6">
            <wp:extent cx="980440" cy="971550"/>
            <wp:effectExtent l="0" t="0" r="0" b="0"/>
            <wp:docPr id="2040721187"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444EA478" w14:textId="77777777" w:rsidR="00836B35" w:rsidRPr="003D1B9D" w:rsidRDefault="00836B35" w:rsidP="00480FB1">
      <w:pPr>
        <w:tabs>
          <w:tab w:val="left" w:pos="540"/>
          <w:tab w:val="left" w:pos="569"/>
        </w:tabs>
        <w:rPr>
          <w:b/>
          <w:bCs/>
          <w:sz w:val="22"/>
          <w:szCs w:val="22"/>
          <w:lang w:val="sr-Latn-ME"/>
        </w:rPr>
      </w:pPr>
    </w:p>
    <w:p w14:paraId="180855F4" w14:textId="77777777" w:rsidR="00CD6F02"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4.9. </w:t>
      </w:r>
      <w:r w:rsidR="00480FB1" w:rsidRPr="003D1B9D">
        <w:rPr>
          <w:b/>
          <w:bCs/>
          <w:sz w:val="22"/>
          <w:szCs w:val="22"/>
          <w:lang w:val="sr-Latn-ME"/>
        </w:rPr>
        <w:tab/>
      </w:r>
      <w:r w:rsidRPr="003D1B9D">
        <w:rPr>
          <w:b/>
          <w:bCs/>
          <w:sz w:val="22"/>
          <w:szCs w:val="22"/>
          <w:lang w:val="sr-Latn-ME"/>
        </w:rPr>
        <w:t>Predoziranje</w:t>
      </w:r>
      <w:r w:rsidR="002846DB" w:rsidRPr="003D1B9D">
        <w:rPr>
          <w:b/>
          <w:bCs/>
          <w:sz w:val="22"/>
          <w:szCs w:val="22"/>
          <w:lang w:val="sr-Latn-ME"/>
        </w:rPr>
        <w:t xml:space="preserve"> </w:t>
      </w:r>
    </w:p>
    <w:p w14:paraId="12D63AA0" w14:textId="77777777" w:rsidR="00427D67" w:rsidRPr="003D1B9D" w:rsidRDefault="00427D67" w:rsidP="00427D67">
      <w:pPr>
        <w:tabs>
          <w:tab w:val="left" w:pos="540"/>
          <w:tab w:val="left" w:pos="569"/>
        </w:tabs>
        <w:jc w:val="both"/>
        <w:rPr>
          <w:b/>
          <w:bCs/>
          <w:sz w:val="22"/>
          <w:szCs w:val="22"/>
          <w:lang w:val="sr-Latn-ME"/>
        </w:rPr>
      </w:pPr>
    </w:p>
    <w:p w14:paraId="3F93BC74" w14:textId="77777777" w:rsidR="00427D67" w:rsidRPr="003D1B9D" w:rsidRDefault="00427D67" w:rsidP="00427D67">
      <w:pPr>
        <w:jc w:val="both"/>
        <w:rPr>
          <w:sz w:val="22"/>
          <w:szCs w:val="22"/>
          <w:lang w:val="sr-Latn-ME"/>
        </w:rPr>
      </w:pPr>
      <w:r w:rsidRPr="003D1B9D">
        <w:rPr>
          <w:sz w:val="22"/>
          <w:szCs w:val="22"/>
          <w:lang w:val="sr-Latn-ME"/>
        </w:rPr>
        <w:t>U slučaju predoziranja, indikovana je simptomatska terapija.</w:t>
      </w:r>
    </w:p>
    <w:p w14:paraId="33A34F62" w14:textId="43D0FAAF" w:rsidR="00227BDB" w:rsidRDefault="00227BDB" w:rsidP="00480FB1">
      <w:pPr>
        <w:tabs>
          <w:tab w:val="left" w:pos="540"/>
          <w:tab w:val="left" w:pos="569"/>
        </w:tabs>
        <w:rPr>
          <w:b/>
          <w:bCs/>
          <w:sz w:val="22"/>
          <w:szCs w:val="22"/>
          <w:lang w:val="sr-Latn-ME"/>
        </w:rPr>
      </w:pPr>
    </w:p>
    <w:p w14:paraId="432DD72D" w14:textId="77777777" w:rsidR="003D1B9D" w:rsidRPr="003D1B9D" w:rsidRDefault="003D1B9D" w:rsidP="00480FB1">
      <w:pPr>
        <w:tabs>
          <w:tab w:val="left" w:pos="540"/>
          <w:tab w:val="left" w:pos="569"/>
        </w:tabs>
        <w:rPr>
          <w:b/>
          <w:bCs/>
          <w:sz w:val="22"/>
          <w:szCs w:val="22"/>
          <w:lang w:val="sr-Latn-ME"/>
        </w:rPr>
      </w:pPr>
    </w:p>
    <w:p w14:paraId="1B292118"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5. </w:t>
      </w:r>
      <w:r w:rsidR="00480FB1" w:rsidRPr="003D1B9D">
        <w:rPr>
          <w:b/>
          <w:bCs/>
          <w:sz w:val="22"/>
          <w:szCs w:val="22"/>
          <w:lang w:val="sr-Latn-ME"/>
        </w:rPr>
        <w:tab/>
      </w:r>
      <w:r w:rsidRPr="003D1B9D">
        <w:rPr>
          <w:b/>
          <w:bCs/>
          <w:sz w:val="22"/>
          <w:szCs w:val="22"/>
          <w:lang w:val="sr-Latn-ME"/>
        </w:rPr>
        <w:t>FARMAKOLOŠK</w:t>
      </w:r>
      <w:r w:rsidR="000D425A" w:rsidRPr="003D1B9D">
        <w:rPr>
          <w:b/>
          <w:bCs/>
          <w:sz w:val="22"/>
          <w:szCs w:val="22"/>
          <w:lang w:val="sr-Latn-ME"/>
        </w:rPr>
        <w:t>I</w:t>
      </w:r>
      <w:r w:rsidRPr="003D1B9D">
        <w:rPr>
          <w:b/>
          <w:bCs/>
          <w:sz w:val="22"/>
          <w:szCs w:val="22"/>
          <w:lang w:val="sr-Latn-ME"/>
        </w:rPr>
        <w:t xml:space="preserve"> PODACI</w:t>
      </w:r>
    </w:p>
    <w:p w14:paraId="13E75BEE" w14:textId="77777777" w:rsidR="0072020E" w:rsidRPr="003D1B9D" w:rsidRDefault="0072020E" w:rsidP="00480FB1">
      <w:pPr>
        <w:tabs>
          <w:tab w:val="left" w:pos="540"/>
          <w:tab w:val="left" w:pos="569"/>
        </w:tabs>
        <w:rPr>
          <w:b/>
          <w:bCs/>
          <w:sz w:val="22"/>
          <w:szCs w:val="22"/>
          <w:lang w:val="sr-Latn-ME"/>
        </w:rPr>
      </w:pPr>
    </w:p>
    <w:p w14:paraId="2DBE7482"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5.1. </w:t>
      </w:r>
      <w:r w:rsidR="00480FB1" w:rsidRPr="003D1B9D">
        <w:rPr>
          <w:b/>
          <w:bCs/>
          <w:sz w:val="22"/>
          <w:szCs w:val="22"/>
          <w:lang w:val="sr-Latn-ME"/>
        </w:rPr>
        <w:tab/>
      </w:r>
      <w:r w:rsidRPr="003D1B9D">
        <w:rPr>
          <w:b/>
          <w:bCs/>
          <w:sz w:val="22"/>
          <w:szCs w:val="22"/>
          <w:lang w:val="sr-Latn-ME"/>
        </w:rPr>
        <w:t>Farmakodinamski podaci</w:t>
      </w:r>
      <w:r w:rsidR="003A7059" w:rsidRPr="003D1B9D">
        <w:rPr>
          <w:b/>
          <w:bCs/>
          <w:sz w:val="22"/>
          <w:szCs w:val="22"/>
          <w:lang w:val="sr-Latn-ME"/>
        </w:rPr>
        <w:t xml:space="preserve"> </w:t>
      </w:r>
    </w:p>
    <w:p w14:paraId="7E8857CB" w14:textId="77777777" w:rsidR="00F45F77" w:rsidRPr="003D1B9D" w:rsidRDefault="00F45F77" w:rsidP="00480FB1">
      <w:pPr>
        <w:tabs>
          <w:tab w:val="left" w:pos="540"/>
          <w:tab w:val="left" w:pos="569"/>
        </w:tabs>
        <w:rPr>
          <w:b/>
          <w:bCs/>
          <w:sz w:val="22"/>
          <w:szCs w:val="22"/>
          <w:lang w:val="sr-Latn-ME"/>
        </w:rPr>
      </w:pPr>
    </w:p>
    <w:p w14:paraId="4F9D0C45" w14:textId="77777777" w:rsidR="0072020E" w:rsidRPr="003D1B9D" w:rsidRDefault="0072020E" w:rsidP="00480FB1">
      <w:pPr>
        <w:tabs>
          <w:tab w:val="left" w:pos="540"/>
          <w:tab w:val="left" w:pos="569"/>
        </w:tabs>
        <w:rPr>
          <w:bCs/>
          <w:sz w:val="22"/>
          <w:szCs w:val="22"/>
          <w:lang w:val="sr-Latn-ME"/>
        </w:rPr>
      </w:pPr>
      <w:r w:rsidRPr="003D1B9D">
        <w:rPr>
          <w:bCs/>
          <w:sz w:val="22"/>
          <w:szCs w:val="22"/>
          <w:lang w:val="sr-Latn-ME"/>
        </w:rPr>
        <w:t>Farmakoterapijska grupa:</w:t>
      </w:r>
      <w:r w:rsidR="002235F3" w:rsidRPr="003D1B9D">
        <w:rPr>
          <w:bCs/>
          <w:sz w:val="22"/>
          <w:szCs w:val="22"/>
          <w:lang w:val="sr-Latn-ME"/>
        </w:rPr>
        <w:t xml:space="preserve"> GnRH analog</w:t>
      </w:r>
    </w:p>
    <w:p w14:paraId="56EC80EA" w14:textId="77777777" w:rsidR="0072020E" w:rsidRPr="003D1B9D" w:rsidRDefault="0072020E" w:rsidP="00480FB1">
      <w:pPr>
        <w:tabs>
          <w:tab w:val="left" w:pos="540"/>
          <w:tab w:val="left" w:pos="569"/>
        </w:tabs>
        <w:rPr>
          <w:bCs/>
          <w:sz w:val="22"/>
          <w:szCs w:val="22"/>
          <w:lang w:val="sr-Latn-ME"/>
        </w:rPr>
      </w:pPr>
    </w:p>
    <w:p w14:paraId="4A1A86A5" w14:textId="025B8B8E" w:rsidR="0072020E" w:rsidRPr="003D1B9D" w:rsidRDefault="0072020E" w:rsidP="00480FB1">
      <w:pPr>
        <w:tabs>
          <w:tab w:val="left" w:pos="540"/>
          <w:tab w:val="left" w:pos="569"/>
        </w:tabs>
        <w:rPr>
          <w:bCs/>
          <w:sz w:val="22"/>
          <w:szCs w:val="22"/>
          <w:lang w:val="sr-Latn-ME"/>
        </w:rPr>
      </w:pPr>
      <w:r w:rsidRPr="003D1B9D">
        <w:rPr>
          <w:bCs/>
          <w:sz w:val="22"/>
          <w:szCs w:val="22"/>
          <w:lang w:val="sr-Latn-ME"/>
        </w:rPr>
        <w:t>ATC kod:</w:t>
      </w:r>
      <w:r w:rsidR="002235F3" w:rsidRPr="003D1B9D">
        <w:rPr>
          <w:bCs/>
          <w:sz w:val="22"/>
          <w:szCs w:val="22"/>
          <w:lang w:val="sr-Latn-ME"/>
        </w:rPr>
        <w:t xml:space="preserve"> L02AE04</w:t>
      </w:r>
    </w:p>
    <w:p w14:paraId="76AC4885" w14:textId="77777777" w:rsidR="002235F3" w:rsidRPr="003D1B9D" w:rsidRDefault="002235F3" w:rsidP="002235F3">
      <w:pPr>
        <w:tabs>
          <w:tab w:val="left" w:pos="540"/>
          <w:tab w:val="left" w:pos="569"/>
        </w:tabs>
        <w:jc w:val="both"/>
        <w:rPr>
          <w:bCs/>
          <w:sz w:val="22"/>
          <w:szCs w:val="22"/>
          <w:lang w:val="sr-Latn-ME"/>
        </w:rPr>
      </w:pPr>
    </w:p>
    <w:p w14:paraId="7C1B50BA" w14:textId="0CB1C1B4" w:rsidR="007C43C6" w:rsidRPr="003D1B9D" w:rsidRDefault="007C43C6" w:rsidP="007C43C6">
      <w:pPr>
        <w:rPr>
          <w:b/>
          <w:bCs/>
          <w:sz w:val="22"/>
          <w:szCs w:val="20"/>
          <w:lang w:val="sr-Latn-ME"/>
        </w:rPr>
      </w:pPr>
      <w:r w:rsidRPr="003D1B9D">
        <w:rPr>
          <w:b/>
          <w:bCs/>
          <w:sz w:val="22"/>
          <w:szCs w:val="20"/>
          <w:lang w:val="sr-Latn-ME"/>
        </w:rPr>
        <w:t>Mehanizam dejstva</w:t>
      </w:r>
    </w:p>
    <w:p w14:paraId="1A60D542" w14:textId="77777777" w:rsidR="007C43C6" w:rsidRPr="003D1B9D" w:rsidRDefault="007C43C6" w:rsidP="007C43C6">
      <w:pPr>
        <w:rPr>
          <w:b/>
          <w:bCs/>
          <w:szCs w:val="22"/>
          <w:lang w:val="sr-Latn-ME"/>
        </w:rPr>
      </w:pPr>
    </w:p>
    <w:p w14:paraId="4A671BB0" w14:textId="77777777" w:rsidR="002235F3" w:rsidRPr="003D1B9D" w:rsidRDefault="002235F3" w:rsidP="002235F3">
      <w:pPr>
        <w:tabs>
          <w:tab w:val="left" w:pos="284"/>
        </w:tabs>
        <w:jc w:val="both"/>
        <w:rPr>
          <w:rFonts w:cs="Arial"/>
          <w:sz w:val="22"/>
          <w:szCs w:val="22"/>
          <w:lang w:val="sr-Latn-ME"/>
        </w:rPr>
      </w:pPr>
      <w:r w:rsidRPr="003D1B9D">
        <w:rPr>
          <w:rFonts w:cs="Arial"/>
          <w:sz w:val="22"/>
          <w:szCs w:val="22"/>
          <w:lang w:val="sr-Latn-ME"/>
        </w:rPr>
        <w:t>Triptorelin je sintetski dekapeptidni analog prirodnog GnRH (gonadotropin-oslobađajućeg hormona).</w:t>
      </w:r>
    </w:p>
    <w:p w14:paraId="709E1510" w14:textId="77777777" w:rsidR="002235F3" w:rsidRPr="003D1B9D" w:rsidRDefault="002235F3" w:rsidP="002235F3">
      <w:pPr>
        <w:tabs>
          <w:tab w:val="left" w:pos="284"/>
        </w:tabs>
        <w:jc w:val="both"/>
        <w:rPr>
          <w:rFonts w:cs="Arial"/>
          <w:sz w:val="22"/>
          <w:szCs w:val="22"/>
          <w:lang w:val="sr-Latn-ME"/>
        </w:rPr>
      </w:pPr>
    </w:p>
    <w:p w14:paraId="7B9AF6C1" w14:textId="69EB9BC3" w:rsidR="002235F3" w:rsidRPr="003D1B9D" w:rsidRDefault="002235F3" w:rsidP="002235F3">
      <w:pPr>
        <w:tabs>
          <w:tab w:val="left" w:pos="284"/>
        </w:tabs>
        <w:jc w:val="both"/>
        <w:rPr>
          <w:rFonts w:cs="Arial"/>
          <w:sz w:val="22"/>
          <w:szCs w:val="22"/>
          <w:lang w:val="sr-Latn-ME"/>
        </w:rPr>
      </w:pPr>
      <w:r w:rsidRPr="003D1B9D">
        <w:rPr>
          <w:rFonts w:cs="Arial"/>
          <w:sz w:val="22"/>
          <w:szCs w:val="22"/>
          <w:lang w:val="sr-Latn-ME"/>
        </w:rPr>
        <w:t>Studije na ljudima i životinjama su pokazale da, nakon inicijalne stimulacije, produženo davanje triptorelina inhibi</w:t>
      </w:r>
      <w:r w:rsidR="003D1B9D">
        <w:rPr>
          <w:rFonts w:cs="Arial"/>
          <w:sz w:val="22"/>
          <w:szCs w:val="22"/>
          <w:lang w:val="sr-Latn-ME"/>
        </w:rPr>
        <w:t>ra</w:t>
      </w:r>
      <w:r w:rsidRPr="003D1B9D">
        <w:rPr>
          <w:rFonts w:cs="Arial"/>
          <w:sz w:val="22"/>
          <w:szCs w:val="22"/>
          <w:lang w:val="sr-Latn-ME"/>
        </w:rPr>
        <w:t xml:space="preserve"> sekreciju gonadotropina sa posljedičnom supresijom testikularne i ovarijalne funkcije.</w:t>
      </w:r>
    </w:p>
    <w:p w14:paraId="02F93258" w14:textId="77777777" w:rsidR="002235F3" w:rsidRPr="003D1B9D" w:rsidRDefault="002235F3" w:rsidP="002235F3">
      <w:pPr>
        <w:tabs>
          <w:tab w:val="left" w:pos="284"/>
        </w:tabs>
        <w:jc w:val="both"/>
        <w:rPr>
          <w:rFonts w:cs="Arial"/>
          <w:sz w:val="22"/>
          <w:szCs w:val="22"/>
          <w:lang w:val="sr-Latn-ME"/>
        </w:rPr>
      </w:pPr>
    </w:p>
    <w:p w14:paraId="2D0D008F" w14:textId="780CF3C4" w:rsidR="002235F3" w:rsidRPr="003D1B9D" w:rsidRDefault="002235F3" w:rsidP="002235F3">
      <w:pPr>
        <w:tabs>
          <w:tab w:val="left" w:pos="284"/>
        </w:tabs>
        <w:jc w:val="both"/>
        <w:rPr>
          <w:sz w:val="22"/>
          <w:szCs w:val="22"/>
          <w:lang w:val="sr-Latn-ME"/>
        </w:rPr>
      </w:pPr>
      <w:r w:rsidRPr="003D1B9D">
        <w:rPr>
          <w:sz w:val="22"/>
          <w:szCs w:val="22"/>
          <w:lang w:val="sr-Latn-ME"/>
        </w:rPr>
        <w:t>Primjena lijeka Diphereline 11,25 mg može u početku da poveća nivo LH i FSH u krvi i kao posljedica toga dolazi do povećanja nivoa (“</w:t>
      </w:r>
      <w:r w:rsidRPr="003D1B9D">
        <w:rPr>
          <w:iCs/>
          <w:sz w:val="22"/>
          <w:szCs w:val="22"/>
          <w:lang w:val="sr-Latn-ME"/>
        </w:rPr>
        <w:t>flare-up”,</w:t>
      </w:r>
      <w:r w:rsidRPr="003D1B9D">
        <w:rPr>
          <w:sz w:val="22"/>
          <w:szCs w:val="22"/>
          <w:lang w:val="sr-Latn-ME"/>
        </w:rPr>
        <w:t xml:space="preserve"> efekat razbuktavanja) testosterona kod muškaraca i estradiola kod žena. Po nastavku terapije slijedi smanjenje nivoa LH i FSH do koncentracija koje smanjuju nivoe testosterona i estradiola do nivoa sličnih nivoima nakon kastracije, u roku od oko 20 dana nakon injekcije i traju sve dok se proizvod oslobađa.</w:t>
      </w:r>
    </w:p>
    <w:p w14:paraId="66DB3655" w14:textId="77777777" w:rsidR="00427D67" w:rsidRPr="003D1B9D" w:rsidRDefault="00427D67" w:rsidP="00427D67">
      <w:pPr>
        <w:tabs>
          <w:tab w:val="left" w:pos="284"/>
        </w:tabs>
        <w:jc w:val="both"/>
        <w:rPr>
          <w:rFonts w:cs="Arial"/>
          <w:b/>
          <w:sz w:val="22"/>
          <w:szCs w:val="22"/>
          <w:lang w:val="sr-Latn-ME"/>
        </w:rPr>
      </w:pPr>
    </w:p>
    <w:p w14:paraId="0D26DD44" w14:textId="5C329FFA" w:rsidR="007C43C6" w:rsidRPr="003D1B9D" w:rsidRDefault="007C43C6" w:rsidP="007C43C6">
      <w:pPr>
        <w:pStyle w:val="Header"/>
        <w:tabs>
          <w:tab w:val="left" w:pos="284"/>
        </w:tabs>
        <w:rPr>
          <w:b/>
          <w:bCs/>
          <w:sz w:val="22"/>
          <w:szCs w:val="20"/>
          <w:lang w:val="sr-Latn-ME"/>
        </w:rPr>
      </w:pPr>
      <w:r w:rsidRPr="003D1B9D">
        <w:rPr>
          <w:b/>
          <w:bCs/>
          <w:sz w:val="22"/>
          <w:szCs w:val="20"/>
          <w:lang w:val="sr-Latn-ME"/>
        </w:rPr>
        <w:t>Klinička efikasnost i bezb</w:t>
      </w:r>
      <w:r w:rsidR="003B506B" w:rsidRPr="003D1B9D">
        <w:rPr>
          <w:b/>
          <w:bCs/>
          <w:sz w:val="22"/>
          <w:szCs w:val="20"/>
          <w:lang w:val="sr-Latn-ME"/>
        </w:rPr>
        <w:t>j</w:t>
      </w:r>
      <w:r w:rsidRPr="003D1B9D">
        <w:rPr>
          <w:b/>
          <w:bCs/>
          <w:sz w:val="22"/>
          <w:szCs w:val="20"/>
          <w:lang w:val="sr-Latn-ME"/>
        </w:rPr>
        <w:t>ednost</w:t>
      </w:r>
    </w:p>
    <w:p w14:paraId="180598E0" w14:textId="77777777" w:rsidR="007C43C6" w:rsidRPr="003D1B9D" w:rsidRDefault="007C43C6" w:rsidP="00427D67">
      <w:pPr>
        <w:tabs>
          <w:tab w:val="left" w:pos="284"/>
        </w:tabs>
        <w:jc w:val="both"/>
        <w:rPr>
          <w:rFonts w:cs="Arial"/>
          <w:b/>
          <w:sz w:val="22"/>
          <w:szCs w:val="22"/>
          <w:lang w:val="sr-Latn-ME"/>
        </w:rPr>
      </w:pPr>
    </w:p>
    <w:p w14:paraId="02C03732" w14:textId="721B2FCC" w:rsidR="00427D67" w:rsidRPr="003D1B9D" w:rsidRDefault="00427D67" w:rsidP="00427D67">
      <w:pPr>
        <w:tabs>
          <w:tab w:val="left" w:pos="284"/>
        </w:tabs>
        <w:jc w:val="both"/>
        <w:rPr>
          <w:rFonts w:cs="Arial"/>
          <w:b/>
          <w:sz w:val="22"/>
          <w:szCs w:val="22"/>
          <w:lang w:val="sr-Latn-ME"/>
        </w:rPr>
      </w:pPr>
      <w:r w:rsidRPr="003D1B9D">
        <w:rPr>
          <w:rFonts w:cs="Arial"/>
          <w:b/>
          <w:sz w:val="22"/>
          <w:szCs w:val="22"/>
          <w:lang w:val="sr-Latn-ME"/>
        </w:rPr>
        <w:t>Karcinom prostate</w:t>
      </w:r>
    </w:p>
    <w:p w14:paraId="23122440" w14:textId="1DC6B6BB" w:rsidR="00427D67" w:rsidRPr="003D1B9D" w:rsidRDefault="00427D67" w:rsidP="00427D67">
      <w:pPr>
        <w:tabs>
          <w:tab w:val="left" w:pos="284"/>
        </w:tabs>
        <w:jc w:val="both"/>
        <w:rPr>
          <w:rFonts w:cs="Arial"/>
          <w:sz w:val="22"/>
          <w:szCs w:val="22"/>
          <w:lang w:val="sr-Latn-ME"/>
        </w:rPr>
      </w:pPr>
      <w:r w:rsidRPr="003D1B9D">
        <w:rPr>
          <w:rFonts w:cs="Arial"/>
          <w:sz w:val="22"/>
          <w:szCs w:val="22"/>
          <w:lang w:val="sr-Latn-ME"/>
        </w:rPr>
        <w:t>Otvorena, nekontrolisana i multicentrična klinička studija faze 3 u kojoj je učestvovalo 126 pacijenata sa uznapredovanim karcinomom prostate sprovedena je u toku 6 m</w:t>
      </w:r>
      <w:r w:rsidR="00A6698A" w:rsidRPr="003D1B9D">
        <w:rPr>
          <w:rFonts w:cs="Arial"/>
          <w:sz w:val="22"/>
          <w:szCs w:val="22"/>
          <w:lang w:val="sr-Latn-ME"/>
        </w:rPr>
        <w:t>j</w:t>
      </w:r>
      <w:r w:rsidRPr="003D1B9D">
        <w:rPr>
          <w:rFonts w:cs="Arial"/>
          <w:sz w:val="22"/>
          <w:szCs w:val="22"/>
          <w:lang w:val="sr-Latn-ME"/>
        </w:rPr>
        <w:t>eseci, kako bi se proc</w:t>
      </w:r>
      <w:r w:rsidR="00A6698A" w:rsidRPr="003D1B9D">
        <w:rPr>
          <w:rFonts w:cs="Arial"/>
          <w:sz w:val="22"/>
          <w:szCs w:val="22"/>
          <w:lang w:val="sr-Latn-ME"/>
        </w:rPr>
        <w:t>ij</w:t>
      </w:r>
      <w:r w:rsidRPr="003D1B9D">
        <w:rPr>
          <w:rFonts w:cs="Arial"/>
          <w:sz w:val="22"/>
          <w:szCs w:val="22"/>
          <w:lang w:val="sr-Latn-ME"/>
        </w:rPr>
        <w:t>enila efikasnost su</w:t>
      </w:r>
      <w:r w:rsidR="006D531D" w:rsidRPr="003D1B9D">
        <w:rPr>
          <w:rFonts w:cs="Arial"/>
          <w:sz w:val="22"/>
          <w:szCs w:val="22"/>
          <w:lang w:val="sr-Latn-ME"/>
        </w:rPr>
        <w:t>b</w:t>
      </w:r>
      <w:r w:rsidRPr="003D1B9D">
        <w:rPr>
          <w:rFonts w:cs="Arial"/>
          <w:sz w:val="22"/>
          <w:szCs w:val="22"/>
          <w:lang w:val="sr-Latn-ME"/>
        </w:rPr>
        <w:t>kutane prim</w:t>
      </w:r>
      <w:r w:rsidR="00A6698A" w:rsidRPr="003D1B9D">
        <w:rPr>
          <w:rFonts w:cs="Arial"/>
          <w:sz w:val="22"/>
          <w:szCs w:val="22"/>
          <w:lang w:val="sr-Latn-ME"/>
        </w:rPr>
        <w:t>j</w:t>
      </w:r>
      <w:r w:rsidRPr="003D1B9D">
        <w:rPr>
          <w:rFonts w:cs="Arial"/>
          <w:sz w:val="22"/>
          <w:szCs w:val="22"/>
          <w:lang w:val="sr-Latn-ME"/>
        </w:rPr>
        <w:t>ene l</w:t>
      </w:r>
      <w:r w:rsidR="00A6698A" w:rsidRPr="003D1B9D">
        <w:rPr>
          <w:rFonts w:cs="Arial"/>
          <w:sz w:val="22"/>
          <w:szCs w:val="22"/>
          <w:lang w:val="sr-Latn-ME"/>
        </w:rPr>
        <w:t>ij</w:t>
      </w:r>
      <w:r w:rsidRPr="003D1B9D">
        <w:rPr>
          <w:rFonts w:cs="Arial"/>
          <w:sz w:val="22"/>
          <w:szCs w:val="22"/>
          <w:lang w:val="sr-Latn-ME"/>
        </w:rPr>
        <w:t>eka Diphereline 11,25 mg. Nakon 4 ned</w:t>
      </w:r>
      <w:r w:rsidR="00A6698A" w:rsidRPr="003D1B9D">
        <w:rPr>
          <w:rFonts w:cs="Arial"/>
          <w:sz w:val="22"/>
          <w:szCs w:val="22"/>
          <w:lang w:val="sr-Latn-ME"/>
        </w:rPr>
        <w:t>j</w:t>
      </w:r>
      <w:r w:rsidRPr="003D1B9D">
        <w:rPr>
          <w:rFonts w:cs="Arial"/>
          <w:sz w:val="22"/>
          <w:szCs w:val="22"/>
          <w:lang w:val="sr-Latn-ME"/>
        </w:rPr>
        <w:t>elje 97,6% ispitanika je kastrirano (nivo testosterona &lt;50 ng/d</w:t>
      </w:r>
      <w:r w:rsidR="001C199F" w:rsidRPr="003D1B9D">
        <w:rPr>
          <w:rFonts w:cs="Arial"/>
          <w:sz w:val="22"/>
          <w:szCs w:val="22"/>
          <w:lang w:val="sr-Latn-ME"/>
        </w:rPr>
        <w:t>l</w:t>
      </w:r>
      <w:r w:rsidRPr="003D1B9D">
        <w:rPr>
          <w:rFonts w:cs="Arial"/>
          <w:sz w:val="22"/>
          <w:szCs w:val="22"/>
          <w:lang w:val="sr-Latn-ME"/>
        </w:rPr>
        <w:t>) (95% CI: [93.2; 99.5]), kastracija je održavana 6 m</w:t>
      </w:r>
      <w:r w:rsidR="00A6698A" w:rsidRPr="003D1B9D">
        <w:rPr>
          <w:rFonts w:cs="Arial"/>
          <w:sz w:val="22"/>
          <w:szCs w:val="22"/>
          <w:lang w:val="sr-Latn-ME"/>
        </w:rPr>
        <w:t>j</w:t>
      </w:r>
      <w:r w:rsidRPr="003D1B9D">
        <w:rPr>
          <w:rFonts w:cs="Arial"/>
          <w:sz w:val="22"/>
          <w:szCs w:val="22"/>
          <w:lang w:val="sr-Latn-ME"/>
        </w:rPr>
        <w:t>eseci kod 96,6% ispitanika (95%CI: [91.6; 99.1]) (koprimarni cilj). V</w:t>
      </w:r>
      <w:r w:rsidR="00A6698A" w:rsidRPr="003D1B9D">
        <w:rPr>
          <w:rFonts w:cs="Arial"/>
          <w:sz w:val="22"/>
          <w:szCs w:val="22"/>
          <w:lang w:val="sr-Latn-ME"/>
        </w:rPr>
        <w:t>j</w:t>
      </w:r>
      <w:r w:rsidRPr="003D1B9D">
        <w:rPr>
          <w:rFonts w:cs="Arial"/>
          <w:sz w:val="22"/>
          <w:szCs w:val="22"/>
          <w:lang w:val="sr-Latn-ME"/>
        </w:rPr>
        <w:t>erovatnoća da će ispitanik biti kastriran u prvom m</w:t>
      </w:r>
      <w:r w:rsidR="00A6698A" w:rsidRPr="003D1B9D">
        <w:rPr>
          <w:rFonts w:cs="Arial"/>
          <w:sz w:val="22"/>
          <w:szCs w:val="22"/>
          <w:lang w:val="sr-Latn-ME"/>
        </w:rPr>
        <w:t>j</w:t>
      </w:r>
      <w:r w:rsidRPr="003D1B9D">
        <w:rPr>
          <w:rFonts w:cs="Arial"/>
          <w:sz w:val="22"/>
          <w:szCs w:val="22"/>
          <w:lang w:val="sr-Latn-ME"/>
        </w:rPr>
        <w:t>esecu l</w:t>
      </w:r>
      <w:r w:rsidR="00A6698A" w:rsidRPr="003D1B9D">
        <w:rPr>
          <w:rFonts w:cs="Arial"/>
          <w:sz w:val="22"/>
          <w:szCs w:val="22"/>
          <w:lang w:val="sr-Latn-ME"/>
        </w:rPr>
        <w:t>ij</w:t>
      </w:r>
      <w:r w:rsidRPr="003D1B9D">
        <w:rPr>
          <w:rFonts w:cs="Arial"/>
          <w:sz w:val="22"/>
          <w:szCs w:val="22"/>
          <w:lang w:val="sr-Latn-ME"/>
        </w:rPr>
        <w:t>ečenja i da će ostati kastriran pri svakom m</w:t>
      </w:r>
      <w:r w:rsidR="00A6698A" w:rsidRPr="003D1B9D">
        <w:rPr>
          <w:rFonts w:cs="Arial"/>
          <w:sz w:val="22"/>
          <w:szCs w:val="22"/>
          <w:lang w:val="sr-Latn-ME"/>
        </w:rPr>
        <w:t>j</w:t>
      </w:r>
      <w:r w:rsidRPr="003D1B9D">
        <w:rPr>
          <w:rFonts w:cs="Arial"/>
          <w:sz w:val="22"/>
          <w:szCs w:val="22"/>
          <w:lang w:val="sr-Latn-ME"/>
        </w:rPr>
        <w:t>erenju do 6 m</w:t>
      </w:r>
      <w:r w:rsidR="00A6698A" w:rsidRPr="003D1B9D">
        <w:rPr>
          <w:rFonts w:cs="Arial"/>
          <w:sz w:val="22"/>
          <w:szCs w:val="22"/>
          <w:lang w:val="sr-Latn-ME"/>
        </w:rPr>
        <w:t>j</w:t>
      </w:r>
      <w:r w:rsidRPr="003D1B9D">
        <w:rPr>
          <w:rFonts w:cs="Arial"/>
          <w:sz w:val="22"/>
          <w:szCs w:val="22"/>
          <w:lang w:val="sr-Latn-ME"/>
        </w:rPr>
        <w:t>eseci bila je 96% (95%CI [0.92, 0.99]) (vid</w:t>
      </w:r>
      <w:r w:rsidR="00A6698A" w:rsidRPr="003D1B9D">
        <w:rPr>
          <w:rFonts w:cs="Arial"/>
          <w:sz w:val="22"/>
          <w:szCs w:val="22"/>
          <w:lang w:val="sr-Latn-ME"/>
        </w:rPr>
        <w:t>j</w:t>
      </w:r>
      <w:r w:rsidRPr="003D1B9D">
        <w:rPr>
          <w:rFonts w:cs="Arial"/>
          <w:sz w:val="22"/>
          <w:szCs w:val="22"/>
          <w:lang w:val="sr-Latn-ME"/>
        </w:rPr>
        <w:t>et</w:t>
      </w:r>
      <w:r w:rsidR="00A6698A" w:rsidRPr="003D1B9D">
        <w:rPr>
          <w:rFonts w:cs="Arial"/>
          <w:sz w:val="22"/>
          <w:szCs w:val="22"/>
          <w:lang w:val="sr-Latn-ME"/>
        </w:rPr>
        <w:t>i</w:t>
      </w:r>
      <w:r w:rsidRPr="003D1B9D">
        <w:rPr>
          <w:rFonts w:cs="Arial"/>
          <w:sz w:val="22"/>
          <w:szCs w:val="22"/>
          <w:lang w:val="sr-Latn-ME"/>
        </w:rPr>
        <w:t xml:space="preserve"> sliku 1).</w:t>
      </w:r>
    </w:p>
    <w:p w14:paraId="0A056FBE" w14:textId="77777777" w:rsidR="00427D67" w:rsidRPr="003D1B9D" w:rsidRDefault="00427D67" w:rsidP="00427D67">
      <w:pPr>
        <w:tabs>
          <w:tab w:val="left" w:pos="284"/>
          <w:tab w:val="center" w:pos="4536"/>
          <w:tab w:val="right" w:pos="9072"/>
        </w:tabs>
        <w:jc w:val="both"/>
        <w:rPr>
          <w:rFonts w:cs="Arial"/>
          <w:b/>
          <w:sz w:val="22"/>
          <w:szCs w:val="22"/>
          <w:u w:val="single"/>
          <w:lang w:val="sr-Latn-ME"/>
        </w:rPr>
      </w:pPr>
    </w:p>
    <w:p w14:paraId="0D9C70E4" w14:textId="0DB0D50D" w:rsidR="00427D67" w:rsidRPr="003D1B9D" w:rsidRDefault="00427D67" w:rsidP="00427D67">
      <w:pPr>
        <w:tabs>
          <w:tab w:val="left" w:pos="284"/>
          <w:tab w:val="center" w:pos="4536"/>
          <w:tab w:val="right" w:pos="9072"/>
        </w:tabs>
        <w:jc w:val="both"/>
        <w:rPr>
          <w:rFonts w:cs="Arial"/>
          <w:sz w:val="22"/>
          <w:szCs w:val="22"/>
          <w:u w:val="single"/>
          <w:lang w:val="sr-Latn-ME"/>
        </w:rPr>
      </w:pPr>
      <w:r w:rsidRPr="003D1B9D">
        <w:rPr>
          <w:rFonts w:cs="Arial"/>
          <w:sz w:val="22"/>
          <w:szCs w:val="22"/>
          <w:u w:val="single"/>
          <w:lang w:val="sr-Latn-ME"/>
        </w:rPr>
        <w:t>Slika 1 Kaplan-Meier-ov grafikon v</w:t>
      </w:r>
      <w:r w:rsidR="00A6698A" w:rsidRPr="003D1B9D">
        <w:rPr>
          <w:rFonts w:cs="Arial"/>
          <w:sz w:val="22"/>
          <w:szCs w:val="22"/>
          <w:u w:val="single"/>
          <w:lang w:val="sr-Latn-ME"/>
        </w:rPr>
        <w:t>j</w:t>
      </w:r>
      <w:r w:rsidRPr="003D1B9D">
        <w:rPr>
          <w:rFonts w:cs="Arial"/>
          <w:sz w:val="22"/>
          <w:szCs w:val="22"/>
          <w:u w:val="single"/>
          <w:lang w:val="sr-Latn-ME"/>
        </w:rPr>
        <w:t>erovatnoće testosterona &lt; 50 ng/d</w:t>
      </w:r>
      <w:r w:rsidR="00667BA7" w:rsidRPr="003D1B9D">
        <w:rPr>
          <w:rFonts w:cs="Arial"/>
          <w:sz w:val="22"/>
          <w:szCs w:val="22"/>
          <w:u w:val="single"/>
          <w:lang w:val="sr-Latn-ME"/>
        </w:rPr>
        <w:t>l</w:t>
      </w:r>
      <w:r w:rsidRPr="003D1B9D">
        <w:rPr>
          <w:rFonts w:cs="Arial"/>
          <w:sz w:val="22"/>
          <w:szCs w:val="22"/>
          <w:u w:val="single"/>
          <w:lang w:val="sr-Latn-ME"/>
        </w:rPr>
        <w:t xml:space="preserve"> od 29 do 183 dana nakon su</w:t>
      </w:r>
      <w:r w:rsidR="006D531D" w:rsidRPr="003D1B9D">
        <w:rPr>
          <w:rFonts w:cs="Arial"/>
          <w:sz w:val="22"/>
          <w:szCs w:val="22"/>
          <w:u w:val="single"/>
          <w:lang w:val="sr-Latn-ME"/>
        </w:rPr>
        <w:t>b</w:t>
      </w:r>
      <w:r w:rsidRPr="003D1B9D">
        <w:rPr>
          <w:rFonts w:cs="Arial"/>
          <w:sz w:val="22"/>
          <w:szCs w:val="22"/>
          <w:u w:val="single"/>
          <w:lang w:val="sr-Latn-ME"/>
        </w:rPr>
        <w:t>kutane prim</w:t>
      </w:r>
      <w:r w:rsidR="00A6698A" w:rsidRPr="003D1B9D">
        <w:rPr>
          <w:rFonts w:cs="Arial"/>
          <w:sz w:val="22"/>
          <w:szCs w:val="22"/>
          <w:u w:val="single"/>
          <w:lang w:val="sr-Latn-ME"/>
        </w:rPr>
        <w:t>j</w:t>
      </w:r>
      <w:r w:rsidRPr="003D1B9D">
        <w:rPr>
          <w:rFonts w:cs="Arial"/>
          <w:sz w:val="22"/>
          <w:szCs w:val="22"/>
          <w:u w:val="single"/>
          <w:lang w:val="sr-Latn-ME"/>
        </w:rPr>
        <w:t>ene l</w:t>
      </w:r>
      <w:r w:rsidR="00A6698A" w:rsidRPr="003D1B9D">
        <w:rPr>
          <w:rFonts w:cs="Arial"/>
          <w:sz w:val="22"/>
          <w:szCs w:val="22"/>
          <w:u w:val="single"/>
          <w:lang w:val="sr-Latn-ME"/>
        </w:rPr>
        <w:t>ij</w:t>
      </w:r>
      <w:r w:rsidRPr="003D1B9D">
        <w:rPr>
          <w:rFonts w:cs="Arial"/>
          <w:sz w:val="22"/>
          <w:szCs w:val="22"/>
          <w:u w:val="single"/>
          <w:lang w:val="sr-Latn-ME"/>
        </w:rPr>
        <w:t>eka</w:t>
      </w:r>
    </w:p>
    <w:p w14:paraId="45A39C64" w14:textId="77777777" w:rsidR="002235F3" w:rsidRPr="003D1B9D" w:rsidRDefault="002235F3" w:rsidP="002235F3">
      <w:pPr>
        <w:tabs>
          <w:tab w:val="left" w:pos="284"/>
        </w:tabs>
        <w:jc w:val="both"/>
        <w:rPr>
          <w:rFonts w:cs="Arial"/>
          <w:sz w:val="22"/>
          <w:szCs w:val="22"/>
          <w:lang w:val="sr-Latn-ME"/>
        </w:rPr>
      </w:pPr>
    </w:p>
    <w:p w14:paraId="30B37FB2" w14:textId="77777777" w:rsidR="00427D67" w:rsidRPr="003D1B9D" w:rsidRDefault="00427D67" w:rsidP="009F231E">
      <w:pPr>
        <w:tabs>
          <w:tab w:val="left" w:pos="284"/>
        </w:tabs>
        <w:jc w:val="center"/>
        <w:rPr>
          <w:rFonts w:cs="Arial"/>
          <w:sz w:val="22"/>
          <w:szCs w:val="22"/>
          <w:lang w:val="sr-Latn-ME"/>
        </w:rPr>
      </w:pPr>
      <w:bookmarkStart w:id="27" w:name="_GoBack"/>
      <w:r w:rsidRPr="003D1B9D">
        <w:rPr>
          <w:rFonts w:cs="Arial"/>
          <w:noProof/>
          <w:szCs w:val="22"/>
        </w:rPr>
        <w:drawing>
          <wp:inline distT="0" distB="0" distL="0" distR="0" wp14:anchorId="52D5D060" wp14:editId="6FA7D9AD">
            <wp:extent cx="4361815" cy="27139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1815" cy="2713990"/>
                    </a:xfrm>
                    <a:prstGeom prst="rect">
                      <a:avLst/>
                    </a:prstGeom>
                    <a:noFill/>
                  </pic:spPr>
                </pic:pic>
              </a:graphicData>
            </a:graphic>
          </wp:inline>
        </w:drawing>
      </w:r>
      <w:bookmarkEnd w:id="27"/>
    </w:p>
    <w:p w14:paraId="7DCF475F" w14:textId="3FE8C2FB" w:rsidR="00351A1D" w:rsidRPr="003D1B9D" w:rsidRDefault="00351A1D" w:rsidP="00351A1D">
      <w:pPr>
        <w:tabs>
          <w:tab w:val="left" w:pos="284"/>
        </w:tabs>
        <w:jc w:val="both"/>
        <w:rPr>
          <w:color w:val="000000"/>
          <w:sz w:val="22"/>
          <w:szCs w:val="22"/>
          <w:lang w:val="sr-Latn-ME"/>
        </w:rPr>
      </w:pPr>
      <w:r w:rsidRPr="003D1B9D">
        <w:rPr>
          <w:color w:val="000000"/>
          <w:sz w:val="22"/>
          <w:szCs w:val="22"/>
          <w:lang w:val="sr-Latn-ME"/>
        </w:rPr>
        <w:t>Tokom l</w:t>
      </w:r>
      <w:r w:rsidR="00F07299" w:rsidRPr="003D1B9D">
        <w:rPr>
          <w:color w:val="000000"/>
          <w:sz w:val="22"/>
          <w:szCs w:val="22"/>
          <w:lang w:val="sr-Latn-ME"/>
        </w:rPr>
        <w:t>ij</w:t>
      </w:r>
      <w:r w:rsidRPr="003D1B9D">
        <w:rPr>
          <w:color w:val="000000"/>
          <w:sz w:val="22"/>
          <w:szCs w:val="22"/>
          <w:lang w:val="sr-Latn-ME"/>
        </w:rPr>
        <w:t>ečenja triptorelinom, srednji nivo PSA je smanjen za 64,2% u m</w:t>
      </w:r>
      <w:r w:rsidR="00F07299" w:rsidRPr="003D1B9D">
        <w:rPr>
          <w:color w:val="000000"/>
          <w:sz w:val="22"/>
          <w:szCs w:val="22"/>
          <w:lang w:val="sr-Latn-ME"/>
        </w:rPr>
        <w:t>j</w:t>
      </w:r>
      <w:r w:rsidRPr="003D1B9D">
        <w:rPr>
          <w:color w:val="000000"/>
          <w:sz w:val="22"/>
          <w:szCs w:val="22"/>
          <w:lang w:val="sr-Latn-ME"/>
        </w:rPr>
        <w:t>esecu 1 i za 96% u m</w:t>
      </w:r>
      <w:r w:rsidR="00F07299" w:rsidRPr="003D1B9D">
        <w:rPr>
          <w:color w:val="000000"/>
          <w:sz w:val="22"/>
          <w:szCs w:val="22"/>
          <w:lang w:val="sr-Latn-ME"/>
        </w:rPr>
        <w:t>j</w:t>
      </w:r>
      <w:r w:rsidRPr="003D1B9D">
        <w:rPr>
          <w:color w:val="000000"/>
          <w:sz w:val="22"/>
          <w:szCs w:val="22"/>
          <w:lang w:val="sr-Latn-ME"/>
        </w:rPr>
        <w:t>esecu 6 (sekundarna krajnja tačka). Srednje vr</w:t>
      </w:r>
      <w:r w:rsidR="00F07299" w:rsidRPr="003D1B9D">
        <w:rPr>
          <w:color w:val="000000"/>
          <w:sz w:val="22"/>
          <w:szCs w:val="22"/>
          <w:lang w:val="sr-Latn-ME"/>
        </w:rPr>
        <w:t>ij</w:t>
      </w:r>
      <w:r w:rsidRPr="003D1B9D">
        <w:rPr>
          <w:color w:val="000000"/>
          <w:sz w:val="22"/>
          <w:szCs w:val="22"/>
          <w:lang w:val="sr-Latn-ME"/>
        </w:rPr>
        <w:t>ednosti PSA ostale su u granicama normale (0-4 ng / m</w:t>
      </w:r>
      <w:r w:rsidR="009B32D6" w:rsidRPr="003D1B9D">
        <w:rPr>
          <w:color w:val="000000"/>
          <w:sz w:val="22"/>
          <w:szCs w:val="22"/>
          <w:lang w:val="sr-Latn-ME"/>
        </w:rPr>
        <w:t>l</w:t>
      </w:r>
      <w:r w:rsidRPr="003D1B9D">
        <w:rPr>
          <w:color w:val="000000"/>
          <w:sz w:val="22"/>
          <w:szCs w:val="22"/>
          <w:lang w:val="sr-Latn-ME"/>
        </w:rPr>
        <w:t>) od m</w:t>
      </w:r>
      <w:r w:rsidR="00F07299" w:rsidRPr="003D1B9D">
        <w:rPr>
          <w:color w:val="000000"/>
          <w:sz w:val="22"/>
          <w:szCs w:val="22"/>
          <w:lang w:val="sr-Latn-ME"/>
        </w:rPr>
        <w:t>j</w:t>
      </w:r>
      <w:r w:rsidRPr="003D1B9D">
        <w:rPr>
          <w:color w:val="000000"/>
          <w:sz w:val="22"/>
          <w:szCs w:val="22"/>
          <w:lang w:val="sr-Latn-ME"/>
        </w:rPr>
        <w:t>eseca 2 do kraja studije.</w:t>
      </w:r>
    </w:p>
    <w:p w14:paraId="13F1F92E" w14:textId="77777777" w:rsidR="00351A1D" w:rsidRPr="003D1B9D" w:rsidRDefault="00351A1D" w:rsidP="00351A1D">
      <w:pPr>
        <w:tabs>
          <w:tab w:val="left" w:pos="284"/>
        </w:tabs>
        <w:jc w:val="both"/>
        <w:rPr>
          <w:color w:val="000000"/>
          <w:sz w:val="22"/>
          <w:szCs w:val="22"/>
          <w:lang w:val="sr-Latn-ME"/>
        </w:rPr>
      </w:pPr>
    </w:p>
    <w:p w14:paraId="44F12251" w14:textId="77777777" w:rsidR="00351A1D" w:rsidRPr="003D1B9D" w:rsidRDefault="00351A1D" w:rsidP="00351A1D">
      <w:pPr>
        <w:tabs>
          <w:tab w:val="left" w:pos="284"/>
        </w:tabs>
        <w:jc w:val="both"/>
        <w:rPr>
          <w:color w:val="000000"/>
          <w:sz w:val="22"/>
          <w:szCs w:val="22"/>
          <w:lang w:val="sr-Latn-ME"/>
        </w:rPr>
      </w:pPr>
      <w:r w:rsidRPr="003D1B9D">
        <w:rPr>
          <w:color w:val="000000"/>
          <w:sz w:val="22"/>
          <w:szCs w:val="22"/>
          <w:lang w:val="sr-Latn-ME"/>
        </w:rPr>
        <w:t>Kod pacijenata sa lokalno uznapredovalim karcinomom prostate, nekoliko randomizovanih dugoročnih kliničkih ispitivanja pruža dokaz u korist terapije androgene deprivacije (ADT) u kombinaciji sa radioterapijom (RT) u poređenju sa samo radioterapijom (RTOG 85-31, RTOG 86-10, EORTC 22863 , D'Amico et al., JAMA, 2008).</w:t>
      </w:r>
    </w:p>
    <w:p w14:paraId="57E0D93E" w14:textId="77777777" w:rsidR="00427D67" w:rsidRPr="003D1B9D" w:rsidRDefault="00427D67" w:rsidP="002235F3">
      <w:pPr>
        <w:tabs>
          <w:tab w:val="left" w:pos="284"/>
        </w:tabs>
        <w:jc w:val="both"/>
        <w:rPr>
          <w:color w:val="000000"/>
          <w:sz w:val="22"/>
          <w:szCs w:val="22"/>
          <w:lang w:val="sr-Latn-ME"/>
        </w:rPr>
      </w:pPr>
    </w:p>
    <w:p w14:paraId="67FB07BF" w14:textId="245A1098" w:rsidR="002235F3" w:rsidRPr="003D1B9D" w:rsidRDefault="002235F3" w:rsidP="002235F3">
      <w:pPr>
        <w:tabs>
          <w:tab w:val="left" w:pos="284"/>
        </w:tabs>
        <w:jc w:val="both"/>
        <w:rPr>
          <w:color w:val="000000"/>
          <w:sz w:val="22"/>
          <w:szCs w:val="22"/>
          <w:lang w:val="sr-Latn-ME"/>
        </w:rPr>
      </w:pPr>
      <w:r w:rsidRPr="003D1B9D">
        <w:rPr>
          <w:color w:val="000000"/>
          <w:sz w:val="22"/>
          <w:szCs w:val="22"/>
          <w:lang w:val="sr-Latn-ME"/>
        </w:rPr>
        <w:t xml:space="preserve">U fazi III randomizovanog kliničkog ispitivanja </w:t>
      </w:r>
      <w:r w:rsidR="00427D67" w:rsidRPr="003D1B9D">
        <w:rPr>
          <w:color w:val="000000"/>
          <w:sz w:val="22"/>
          <w:szCs w:val="22"/>
          <w:lang w:val="sr-Latn-ME"/>
        </w:rPr>
        <w:t xml:space="preserve">(EORTC 2961) </w:t>
      </w:r>
      <w:r w:rsidRPr="003D1B9D">
        <w:rPr>
          <w:color w:val="000000"/>
          <w:sz w:val="22"/>
          <w:szCs w:val="22"/>
          <w:lang w:val="sr-Latn-ME"/>
        </w:rPr>
        <w:t>u kome je učestvovalo 970 pacijenata sa lokalno uznapredovalim karcinomom prostate (</w:t>
      </w:r>
      <w:r w:rsidR="00427D67" w:rsidRPr="003D1B9D">
        <w:rPr>
          <w:color w:val="000000"/>
          <w:sz w:val="22"/>
          <w:szCs w:val="22"/>
          <w:lang w:val="sr-Latn-ME"/>
        </w:rPr>
        <w:t xml:space="preserve">većinom </w:t>
      </w:r>
      <w:r w:rsidRPr="003D1B9D">
        <w:rPr>
          <w:color w:val="000000"/>
          <w:sz w:val="22"/>
          <w:szCs w:val="22"/>
          <w:lang w:val="sr-Latn-ME"/>
        </w:rPr>
        <w:t>T2c-T4</w:t>
      </w:r>
      <w:r w:rsidR="007E0ECD" w:rsidRPr="003D1B9D">
        <w:rPr>
          <w:lang w:val="sr-Latn-ME"/>
        </w:rPr>
        <w:t xml:space="preserve"> </w:t>
      </w:r>
      <w:r w:rsidR="007E0ECD" w:rsidRPr="003D1B9D">
        <w:rPr>
          <w:color w:val="000000"/>
          <w:sz w:val="22"/>
          <w:szCs w:val="22"/>
          <w:lang w:val="sr-Latn-ME"/>
        </w:rPr>
        <w:t>sa nešto T1C do T2B pacijenata sa patološki izm</w:t>
      </w:r>
      <w:r w:rsidR="00A6698A" w:rsidRPr="003D1B9D">
        <w:rPr>
          <w:color w:val="000000"/>
          <w:sz w:val="22"/>
          <w:szCs w:val="22"/>
          <w:lang w:val="sr-Latn-ME"/>
        </w:rPr>
        <w:t>ij</w:t>
      </w:r>
      <w:r w:rsidR="007E0ECD" w:rsidRPr="003D1B9D">
        <w:rPr>
          <w:color w:val="000000"/>
          <w:sz w:val="22"/>
          <w:szCs w:val="22"/>
          <w:lang w:val="sr-Latn-ME"/>
        </w:rPr>
        <w:t>enjenim regionalnim limfnim žl</w:t>
      </w:r>
      <w:r w:rsidR="000F575B">
        <w:rPr>
          <w:color w:val="000000"/>
          <w:sz w:val="22"/>
          <w:szCs w:val="22"/>
          <w:lang w:val="sr-Latn-ME"/>
        </w:rPr>
        <w:t>ij</w:t>
      </w:r>
      <w:r w:rsidR="007E0ECD" w:rsidRPr="003D1B9D">
        <w:rPr>
          <w:color w:val="000000"/>
          <w:sz w:val="22"/>
          <w:szCs w:val="22"/>
          <w:lang w:val="sr-Latn-ME"/>
        </w:rPr>
        <w:t>ezdama</w:t>
      </w:r>
      <w:r w:rsidRPr="003D1B9D">
        <w:rPr>
          <w:color w:val="000000"/>
          <w:sz w:val="22"/>
          <w:szCs w:val="22"/>
          <w:lang w:val="sr-Latn-ME"/>
        </w:rPr>
        <w:t xml:space="preserve">) </w:t>
      </w:r>
      <w:r w:rsidR="007E0ECD" w:rsidRPr="003D1B9D">
        <w:rPr>
          <w:color w:val="000000"/>
          <w:sz w:val="22"/>
          <w:szCs w:val="22"/>
          <w:lang w:val="sr-Latn-ME"/>
        </w:rPr>
        <w:t>je ispitano da li radioterapija udružena sa kratkotrajnom androgenom deprivacijom ( 6 m</w:t>
      </w:r>
      <w:r w:rsidR="00A6698A" w:rsidRPr="003D1B9D">
        <w:rPr>
          <w:color w:val="000000"/>
          <w:sz w:val="22"/>
          <w:szCs w:val="22"/>
          <w:lang w:val="sr-Latn-ME"/>
        </w:rPr>
        <w:t>j</w:t>
      </w:r>
      <w:r w:rsidR="007E0ECD" w:rsidRPr="003D1B9D">
        <w:rPr>
          <w:color w:val="000000"/>
          <w:sz w:val="22"/>
          <w:szCs w:val="22"/>
          <w:lang w:val="sr-Latn-ME"/>
        </w:rPr>
        <w:t xml:space="preserve">eseci, n=483) nije inferiorna  u odnosu na radioterapiju udruženu sa dugortrajnom androgenom deprivacijom (3 godine, n=487).  GnRH agonist je bio triptorelin (62,2%) ili drugi GnRH agonisti (37,8%) i  istraživanje nije dalje stratifikovano tipom agoniste. </w:t>
      </w:r>
    </w:p>
    <w:p w14:paraId="24651DA1" w14:textId="77777777" w:rsidR="002235F3" w:rsidRPr="003D1B9D" w:rsidRDefault="002235F3" w:rsidP="002235F3">
      <w:pPr>
        <w:tabs>
          <w:tab w:val="left" w:pos="284"/>
        </w:tabs>
        <w:jc w:val="both"/>
        <w:rPr>
          <w:color w:val="000000"/>
          <w:sz w:val="22"/>
          <w:szCs w:val="22"/>
          <w:lang w:val="sr-Latn-ME"/>
        </w:rPr>
      </w:pPr>
    </w:p>
    <w:p w14:paraId="562E6AE6" w14:textId="77777777" w:rsidR="007E0ECD" w:rsidRPr="003D1B9D" w:rsidRDefault="002235F3" w:rsidP="00983762">
      <w:pPr>
        <w:jc w:val="both"/>
        <w:rPr>
          <w:color w:val="000000"/>
          <w:sz w:val="22"/>
          <w:szCs w:val="22"/>
          <w:lang w:val="sr-Latn-ME"/>
        </w:rPr>
      </w:pPr>
      <w:r w:rsidRPr="003D1B9D">
        <w:rPr>
          <w:color w:val="000000"/>
          <w:sz w:val="22"/>
          <w:szCs w:val="22"/>
          <w:lang w:val="sr-Latn-ME"/>
        </w:rPr>
        <w:t>Petogodišnji ukupni mortalitet je iznosio 19,0 % u grupi na kratkotrajnoj terapiji i 15,2 % u grupi na dugotrajnoj terapiji, sa zabilježenim koeficijentom rizika od 1,42 uz pomoć jednostranog CI intervala (95,71%) od 1,79 ili dvostranog CI intervala (95,71%) od 1,09; 1,85 (p=0,65 u slučaju neinferiornosti i p=0,0082 za post-hoc ispitivanje različitosti između grupa liječenja). Petogodišnji mortalitet specifično povezan sa prostatom je bio 4,78 % u grupi na kratkotrajnoj hormonalnoj terapiji i 3,2 % u grupi na dugotrajnoj hormonalnoj terapiji, sa relativnim rizikom od 1,71 (CI 95% [1,14 do 2,57], p=0,002).</w:t>
      </w:r>
      <w:r w:rsidR="007E0ECD" w:rsidRPr="003D1B9D">
        <w:rPr>
          <w:lang w:val="sr-Latn-ME"/>
        </w:rPr>
        <w:t xml:space="preserve"> </w:t>
      </w:r>
      <w:r w:rsidR="007E0ECD" w:rsidRPr="003D1B9D">
        <w:rPr>
          <w:color w:val="000000"/>
          <w:sz w:val="22"/>
          <w:szCs w:val="22"/>
          <w:lang w:val="sr-Latn-ME"/>
        </w:rPr>
        <w:t>Ukupni kvalitet života uz korišćenje QLQ-C30 se nije značajno razlikovao između grupa (P=0.37).</w:t>
      </w:r>
    </w:p>
    <w:p w14:paraId="4DC7E959" w14:textId="77777777" w:rsidR="002235F3" w:rsidRPr="003D1B9D" w:rsidRDefault="002235F3" w:rsidP="002235F3">
      <w:pPr>
        <w:tabs>
          <w:tab w:val="left" w:pos="284"/>
        </w:tabs>
        <w:jc w:val="both"/>
        <w:rPr>
          <w:color w:val="000000"/>
          <w:sz w:val="22"/>
          <w:szCs w:val="22"/>
          <w:lang w:val="sr-Latn-ME"/>
        </w:rPr>
      </w:pPr>
    </w:p>
    <w:p w14:paraId="094FD579" w14:textId="77777777" w:rsidR="002235F3" w:rsidRPr="003D1B9D" w:rsidRDefault="002235F3" w:rsidP="002235F3">
      <w:pPr>
        <w:tabs>
          <w:tab w:val="left" w:pos="284"/>
        </w:tabs>
        <w:jc w:val="both"/>
        <w:rPr>
          <w:color w:val="000000"/>
          <w:sz w:val="22"/>
          <w:szCs w:val="22"/>
          <w:lang w:val="sr-Latn-ME"/>
        </w:rPr>
      </w:pPr>
      <w:r w:rsidRPr="003D1B9D">
        <w:rPr>
          <w:color w:val="000000"/>
          <w:sz w:val="22"/>
          <w:szCs w:val="22"/>
          <w:lang w:val="sr-Latn-ME"/>
        </w:rPr>
        <w:t>Post hoc analize u triptorelin subgrupi, takođe pokazuju prednost dugotrajne terapije prema kratkotrajnoj terapiji, gledajući ukupan mortalitet (relativan rizik 1,28; 95,71% CI = [0,89 ; 1,84], p = 0,38 za neinferiorna post-hoc određivanja i p = 0,08 za razliku između terapijskih grupa).</w:t>
      </w:r>
    </w:p>
    <w:p w14:paraId="36D20FFC" w14:textId="025C5D3E" w:rsidR="007E0ECD" w:rsidRPr="003D1B9D" w:rsidRDefault="007E0ECD" w:rsidP="007E0ECD">
      <w:pPr>
        <w:tabs>
          <w:tab w:val="left" w:pos="284"/>
        </w:tabs>
        <w:jc w:val="both"/>
        <w:rPr>
          <w:rFonts w:cs="Arial"/>
          <w:sz w:val="22"/>
          <w:szCs w:val="22"/>
          <w:lang w:val="sr-Latn-ME"/>
        </w:rPr>
      </w:pPr>
    </w:p>
    <w:p w14:paraId="32C8E0CD" w14:textId="77777777" w:rsidR="003B506B" w:rsidRPr="003D1B9D" w:rsidRDefault="007E0ECD" w:rsidP="007E0ECD">
      <w:pPr>
        <w:tabs>
          <w:tab w:val="left" w:pos="284"/>
        </w:tabs>
        <w:jc w:val="both"/>
        <w:rPr>
          <w:color w:val="000000"/>
          <w:sz w:val="22"/>
          <w:szCs w:val="22"/>
          <w:lang w:val="sr-Latn-ME"/>
        </w:rPr>
      </w:pPr>
      <w:r w:rsidRPr="003D1B9D">
        <w:rPr>
          <w:color w:val="000000"/>
          <w:sz w:val="22"/>
          <w:szCs w:val="22"/>
          <w:lang w:val="sr-Latn-ME"/>
        </w:rPr>
        <w:t>Dokazi za indikaciju visokorizičnog lokalizovanog karcinoma prostate zasnivaju se na objavljenim studijama radioterapije u kombinaciji sa GnRH analozima. Klinički podaci iz pet objavljenih studija su analizirani (EORTC 22863, RTOG 85-31, RTOG 92-02, RTOG 86-10, and D’Amico et al., JAMA, 2008), i svi pokazuju korist kombinacije GnRH analoga sa radioterapijom. U objavljenim studijama nije utvrđena jasna razlika u respektivnim populacionim studijama za indikacije lokalno uznapredovali karcinom prostate i visoko rizični lokalizovani karcinom prostate.</w:t>
      </w:r>
    </w:p>
    <w:p w14:paraId="33BC0646" w14:textId="62640962" w:rsidR="007E0ECD" w:rsidRPr="003D1B9D" w:rsidRDefault="007E0ECD" w:rsidP="007E0ECD">
      <w:pPr>
        <w:tabs>
          <w:tab w:val="left" w:pos="284"/>
        </w:tabs>
        <w:jc w:val="both"/>
        <w:rPr>
          <w:color w:val="000000"/>
          <w:sz w:val="22"/>
          <w:szCs w:val="22"/>
          <w:lang w:val="sr-Latn-ME"/>
        </w:rPr>
      </w:pPr>
      <w:r w:rsidRPr="003D1B9D">
        <w:rPr>
          <w:color w:val="000000"/>
          <w:sz w:val="22"/>
          <w:szCs w:val="22"/>
          <w:lang w:val="sr-Latn-ME"/>
        </w:rPr>
        <w:t>Za pacijente sa metastatskim karcinomom prostate rezistentnim na kastraciju, kliničke studije su pokazale benefit dodavanja inhibitora biosinteze androgena kao što je abirateron acetat ili inhibitora signalnih puteva androgenih receptora kao što je enzalutamidu terapiju GnRH analogom kao što je triptorelin.</w:t>
      </w:r>
    </w:p>
    <w:p w14:paraId="4E51AA5D" w14:textId="1DB80104" w:rsidR="00427D67" w:rsidRPr="003D1B9D" w:rsidRDefault="00427D67" w:rsidP="00427D67">
      <w:pPr>
        <w:tabs>
          <w:tab w:val="left" w:pos="284"/>
        </w:tabs>
        <w:jc w:val="both"/>
        <w:rPr>
          <w:rFonts w:cs="Arial"/>
          <w:sz w:val="22"/>
          <w:szCs w:val="22"/>
          <w:lang w:val="sr-Latn-ME"/>
        </w:rPr>
      </w:pPr>
    </w:p>
    <w:p w14:paraId="2E019A29" w14:textId="77777777" w:rsidR="00427D67" w:rsidRPr="003D1B9D" w:rsidRDefault="00427D67" w:rsidP="00427D67">
      <w:pPr>
        <w:tabs>
          <w:tab w:val="left" w:pos="284"/>
        </w:tabs>
        <w:jc w:val="both"/>
        <w:rPr>
          <w:rFonts w:cs="Arial"/>
          <w:b/>
          <w:sz w:val="22"/>
          <w:szCs w:val="22"/>
          <w:lang w:val="sr-Latn-ME"/>
        </w:rPr>
      </w:pPr>
      <w:r w:rsidRPr="003D1B9D">
        <w:rPr>
          <w:rFonts w:cs="Arial"/>
          <w:b/>
          <w:sz w:val="22"/>
          <w:szCs w:val="22"/>
          <w:lang w:val="sr-Latn-ME"/>
        </w:rPr>
        <w:lastRenderedPageBreak/>
        <w:t>Endometrioza</w:t>
      </w:r>
    </w:p>
    <w:p w14:paraId="0E83F1B6" w14:textId="724B1A66" w:rsidR="00427D67" w:rsidRPr="003D1B9D" w:rsidRDefault="00427D67" w:rsidP="00427D67">
      <w:pPr>
        <w:tabs>
          <w:tab w:val="left" w:pos="284"/>
        </w:tabs>
        <w:jc w:val="both"/>
        <w:rPr>
          <w:rFonts w:cs="Arial"/>
          <w:sz w:val="22"/>
          <w:szCs w:val="22"/>
          <w:lang w:val="sr-Latn-ME"/>
        </w:rPr>
      </w:pPr>
      <w:r w:rsidRPr="003D1B9D">
        <w:rPr>
          <w:rFonts w:cs="Arial"/>
          <w:sz w:val="22"/>
          <w:szCs w:val="22"/>
          <w:lang w:val="sr-Latn-ME"/>
        </w:rPr>
        <w:t>Kontinuirana prim</w:t>
      </w:r>
      <w:r w:rsidR="005B005E" w:rsidRPr="003D1B9D">
        <w:rPr>
          <w:rFonts w:cs="Arial"/>
          <w:sz w:val="22"/>
          <w:szCs w:val="22"/>
          <w:lang w:val="sr-Latn-ME"/>
        </w:rPr>
        <w:t>j</w:t>
      </w:r>
      <w:r w:rsidRPr="003D1B9D">
        <w:rPr>
          <w:rFonts w:cs="Arial"/>
          <w:sz w:val="22"/>
          <w:szCs w:val="22"/>
          <w:lang w:val="sr-Latn-ME"/>
        </w:rPr>
        <w:t>ena l</w:t>
      </w:r>
      <w:r w:rsidR="005B005E" w:rsidRPr="003D1B9D">
        <w:rPr>
          <w:rFonts w:cs="Arial"/>
          <w:sz w:val="22"/>
          <w:szCs w:val="22"/>
          <w:lang w:val="sr-Latn-ME"/>
        </w:rPr>
        <w:t>ij</w:t>
      </w:r>
      <w:r w:rsidRPr="003D1B9D">
        <w:rPr>
          <w:rFonts w:cs="Arial"/>
          <w:sz w:val="22"/>
          <w:szCs w:val="22"/>
          <w:lang w:val="sr-Latn-ME"/>
        </w:rPr>
        <w:t xml:space="preserve">eka Diphereline 11,25 mg izaziva supresiju lučenja estrogena i na taj način omogućava odmaranje ektopičkog tkiva endometrijuma kod žena. </w:t>
      </w:r>
    </w:p>
    <w:p w14:paraId="76DC8C49" w14:textId="77777777" w:rsidR="00427D67" w:rsidRPr="003D1B9D" w:rsidRDefault="00427D67" w:rsidP="00427D67">
      <w:pPr>
        <w:tabs>
          <w:tab w:val="left" w:pos="284"/>
        </w:tabs>
        <w:jc w:val="both"/>
        <w:rPr>
          <w:rFonts w:cs="Arial"/>
          <w:sz w:val="22"/>
          <w:szCs w:val="22"/>
          <w:lang w:val="sr-Latn-ME"/>
        </w:rPr>
      </w:pPr>
    </w:p>
    <w:p w14:paraId="05FEBD11" w14:textId="3C1D6792" w:rsidR="00427D67" w:rsidRPr="003D1B9D" w:rsidRDefault="00427D67" w:rsidP="00427D67">
      <w:pPr>
        <w:tabs>
          <w:tab w:val="left" w:pos="284"/>
        </w:tabs>
        <w:jc w:val="both"/>
        <w:rPr>
          <w:sz w:val="22"/>
          <w:szCs w:val="22"/>
          <w:u w:val="single"/>
          <w:lang w:val="sr-Latn-ME"/>
        </w:rPr>
      </w:pPr>
      <w:r w:rsidRPr="003D1B9D">
        <w:rPr>
          <w:sz w:val="22"/>
          <w:szCs w:val="22"/>
          <w:u w:val="single"/>
          <w:lang w:val="sr-Latn-ME"/>
        </w:rPr>
        <w:t>Pedijatrijska populacija -Pr</w:t>
      </w:r>
      <w:r w:rsidR="005B005E" w:rsidRPr="003D1B9D">
        <w:rPr>
          <w:sz w:val="22"/>
          <w:szCs w:val="22"/>
          <w:u w:val="single"/>
          <w:lang w:val="sr-Latn-ME"/>
        </w:rPr>
        <w:t>ij</w:t>
      </w:r>
      <w:r w:rsidRPr="003D1B9D">
        <w:rPr>
          <w:sz w:val="22"/>
          <w:szCs w:val="22"/>
          <w:u w:val="single"/>
          <w:lang w:val="sr-Latn-ME"/>
        </w:rPr>
        <w:t>evremeni pubertet</w:t>
      </w:r>
    </w:p>
    <w:p w14:paraId="18A7E210" w14:textId="77777777" w:rsidR="00427D67" w:rsidRPr="003D1B9D" w:rsidRDefault="00427D67" w:rsidP="00427D67">
      <w:pPr>
        <w:tabs>
          <w:tab w:val="left" w:pos="284"/>
        </w:tabs>
        <w:jc w:val="both"/>
        <w:rPr>
          <w:sz w:val="22"/>
          <w:szCs w:val="22"/>
          <w:lang w:val="sr-Latn-ME"/>
        </w:rPr>
      </w:pPr>
      <w:r w:rsidRPr="003D1B9D">
        <w:rPr>
          <w:sz w:val="22"/>
          <w:szCs w:val="22"/>
          <w:lang w:val="sr-Latn-ME"/>
        </w:rPr>
        <w:t>Inhibicija hipofizno-gonadotropne hiperaktivnosti kod oba pola se manifestuje kao supresija sekrecije estradiola ili testosterona, kao snižavanje LH pika i kao poboljšanje odnosa visina-uzrast/kost-uzrast.</w:t>
      </w:r>
    </w:p>
    <w:p w14:paraId="7B982BB8" w14:textId="0EC3807A" w:rsidR="00427D67" w:rsidRPr="003D1B9D" w:rsidRDefault="00427D67" w:rsidP="00427D67">
      <w:pPr>
        <w:tabs>
          <w:tab w:val="left" w:pos="284"/>
        </w:tabs>
        <w:jc w:val="both"/>
        <w:rPr>
          <w:sz w:val="22"/>
          <w:szCs w:val="22"/>
          <w:lang w:val="sr-Latn-ME"/>
        </w:rPr>
      </w:pPr>
      <w:r w:rsidRPr="003D1B9D">
        <w:rPr>
          <w:sz w:val="22"/>
          <w:szCs w:val="22"/>
          <w:lang w:val="sr-Latn-ME"/>
        </w:rPr>
        <w:t>Inicijalna gonadna stimulacija može dovesti do blagog genitalnog krvarenja koje zaht</w:t>
      </w:r>
      <w:r w:rsidR="005B005E" w:rsidRPr="003D1B9D">
        <w:rPr>
          <w:sz w:val="22"/>
          <w:szCs w:val="22"/>
          <w:lang w:val="sr-Latn-ME"/>
        </w:rPr>
        <w:t>j</w:t>
      </w:r>
      <w:r w:rsidRPr="003D1B9D">
        <w:rPr>
          <w:sz w:val="22"/>
          <w:szCs w:val="22"/>
          <w:lang w:val="sr-Latn-ME"/>
        </w:rPr>
        <w:t>eva prim</w:t>
      </w:r>
      <w:r w:rsidR="005B005E" w:rsidRPr="003D1B9D">
        <w:rPr>
          <w:sz w:val="22"/>
          <w:szCs w:val="22"/>
          <w:lang w:val="sr-Latn-ME"/>
        </w:rPr>
        <w:t>j</w:t>
      </w:r>
      <w:r w:rsidRPr="003D1B9D">
        <w:rPr>
          <w:sz w:val="22"/>
          <w:szCs w:val="22"/>
          <w:lang w:val="sr-Latn-ME"/>
        </w:rPr>
        <w:t>enu medroksiprogesterona ili ciproteron</w:t>
      </w:r>
      <w:r w:rsidR="000F575B">
        <w:rPr>
          <w:sz w:val="22"/>
          <w:szCs w:val="22"/>
          <w:lang w:val="sr-Latn-ME"/>
        </w:rPr>
        <w:t xml:space="preserve"> </w:t>
      </w:r>
      <w:r w:rsidRPr="003D1B9D">
        <w:rPr>
          <w:sz w:val="22"/>
          <w:szCs w:val="22"/>
          <w:lang w:val="sr-Latn-ME"/>
        </w:rPr>
        <w:t>acetata.</w:t>
      </w:r>
    </w:p>
    <w:p w14:paraId="17D21C9F" w14:textId="77777777" w:rsidR="002E37A5" w:rsidRPr="003D1B9D" w:rsidRDefault="002E37A5" w:rsidP="00480FB1">
      <w:pPr>
        <w:tabs>
          <w:tab w:val="left" w:pos="540"/>
          <w:tab w:val="left" w:pos="569"/>
        </w:tabs>
        <w:rPr>
          <w:b/>
          <w:bCs/>
          <w:sz w:val="22"/>
          <w:szCs w:val="22"/>
          <w:lang w:val="sr-Latn-ME"/>
        </w:rPr>
      </w:pPr>
    </w:p>
    <w:p w14:paraId="72A0AD17"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5.2. </w:t>
      </w:r>
      <w:r w:rsidR="00480FB1" w:rsidRPr="003D1B9D">
        <w:rPr>
          <w:b/>
          <w:bCs/>
          <w:sz w:val="22"/>
          <w:szCs w:val="22"/>
          <w:lang w:val="sr-Latn-ME"/>
        </w:rPr>
        <w:tab/>
      </w:r>
      <w:r w:rsidRPr="003D1B9D">
        <w:rPr>
          <w:b/>
          <w:bCs/>
          <w:sz w:val="22"/>
          <w:szCs w:val="22"/>
          <w:lang w:val="sr-Latn-ME"/>
        </w:rPr>
        <w:t>Farmakokinetički podaci</w:t>
      </w:r>
      <w:r w:rsidR="003A7059" w:rsidRPr="003D1B9D">
        <w:rPr>
          <w:b/>
          <w:bCs/>
          <w:sz w:val="22"/>
          <w:szCs w:val="22"/>
          <w:lang w:val="sr-Latn-ME"/>
        </w:rPr>
        <w:t xml:space="preserve"> </w:t>
      </w:r>
    </w:p>
    <w:p w14:paraId="191D4770" w14:textId="77777777" w:rsidR="002235F3" w:rsidRPr="003D1B9D" w:rsidRDefault="002235F3" w:rsidP="002235F3">
      <w:pPr>
        <w:tabs>
          <w:tab w:val="left" w:pos="540"/>
          <w:tab w:val="left" w:pos="569"/>
        </w:tabs>
        <w:jc w:val="both"/>
        <w:rPr>
          <w:b/>
          <w:bCs/>
          <w:sz w:val="22"/>
          <w:szCs w:val="22"/>
          <w:lang w:val="sr-Latn-ME"/>
        </w:rPr>
      </w:pPr>
    </w:p>
    <w:p w14:paraId="134A65BD" w14:textId="77777777" w:rsidR="002235F3" w:rsidRPr="003D1B9D" w:rsidRDefault="002235F3" w:rsidP="002235F3">
      <w:pPr>
        <w:tabs>
          <w:tab w:val="left" w:pos="540"/>
          <w:tab w:val="left" w:pos="569"/>
        </w:tabs>
        <w:jc w:val="both"/>
        <w:rPr>
          <w:b/>
          <w:bCs/>
          <w:sz w:val="22"/>
          <w:szCs w:val="22"/>
          <w:lang w:val="sr-Latn-ME"/>
        </w:rPr>
      </w:pPr>
      <w:r w:rsidRPr="003D1B9D">
        <w:rPr>
          <w:sz w:val="22"/>
          <w:szCs w:val="22"/>
          <w:lang w:val="sr-Latn-ME"/>
        </w:rPr>
        <w:t>Maksimalna koncentracija triptorelina u plazmi se postiže 3 sata nakon davanja intramuskularne injekcije lijeka Diphereline 11,25 mg. Nakon faze opadanja koncentracije, koja se nastavlja u toku prvog mjeseca, nivoi cirkulišućeg triptorelina ostaju stabilni do kraja trećeg mjeseca nakon injekcije.</w:t>
      </w:r>
    </w:p>
    <w:p w14:paraId="674DD0D5" w14:textId="77777777" w:rsidR="00AC67F1" w:rsidRPr="003D1B9D" w:rsidRDefault="00AC67F1" w:rsidP="00AC67F1">
      <w:pPr>
        <w:tabs>
          <w:tab w:val="left" w:pos="540"/>
          <w:tab w:val="left" w:pos="569"/>
        </w:tabs>
        <w:rPr>
          <w:bCs/>
          <w:sz w:val="22"/>
          <w:szCs w:val="22"/>
          <w:lang w:val="sr-Latn-ME"/>
        </w:rPr>
      </w:pPr>
    </w:p>
    <w:p w14:paraId="2F515AEA" w14:textId="6FB7E1DA" w:rsidR="00AC67F1" w:rsidRPr="003D1B9D" w:rsidRDefault="00AC67F1" w:rsidP="00AC67F1">
      <w:pPr>
        <w:tabs>
          <w:tab w:val="left" w:pos="540"/>
          <w:tab w:val="left" w:pos="569"/>
        </w:tabs>
        <w:rPr>
          <w:bCs/>
          <w:sz w:val="22"/>
          <w:szCs w:val="22"/>
          <w:lang w:val="sr-Latn-ME"/>
        </w:rPr>
      </w:pPr>
      <w:r w:rsidRPr="003D1B9D">
        <w:rPr>
          <w:bCs/>
          <w:sz w:val="22"/>
          <w:szCs w:val="22"/>
          <w:lang w:val="sr-Latn-ME"/>
        </w:rPr>
        <w:t>U studiji sprovedenoj kod su</w:t>
      </w:r>
      <w:r w:rsidR="006D531D" w:rsidRPr="003D1B9D">
        <w:rPr>
          <w:bCs/>
          <w:sz w:val="22"/>
          <w:szCs w:val="22"/>
          <w:lang w:val="sr-Latn-ME"/>
        </w:rPr>
        <w:t>b</w:t>
      </w:r>
      <w:r w:rsidRPr="003D1B9D">
        <w:rPr>
          <w:bCs/>
          <w:sz w:val="22"/>
          <w:szCs w:val="22"/>
          <w:lang w:val="sr-Latn-ME"/>
        </w:rPr>
        <w:t>kutane prim</w:t>
      </w:r>
      <w:r w:rsidR="00F07299" w:rsidRPr="003D1B9D">
        <w:rPr>
          <w:bCs/>
          <w:sz w:val="22"/>
          <w:szCs w:val="22"/>
          <w:lang w:val="sr-Latn-ME"/>
        </w:rPr>
        <w:t>j</w:t>
      </w:r>
      <w:r w:rsidRPr="003D1B9D">
        <w:rPr>
          <w:bCs/>
          <w:sz w:val="22"/>
          <w:szCs w:val="22"/>
          <w:lang w:val="sr-Latn-ME"/>
        </w:rPr>
        <w:t>ene kod muškaraca, najviša koncentracija triptorelina u plazmi brzo se dostiže nakon injekcije (srednji Tmax od 4,5 h), a triptorelin se stalno oslobađa u periodu od 91 dana. Preostale koncentracije triptorelina (Cmin) bile su 0,063 ng/ml tri m</w:t>
      </w:r>
      <w:r w:rsidR="00F07299" w:rsidRPr="003D1B9D">
        <w:rPr>
          <w:bCs/>
          <w:sz w:val="22"/>
          <w:szCs w:val="22"/>
          <w:lang w:val="sr-Latn-ME"/>
        </w:rPr>
        <w:t>j</w:t>
      </w:r>
      <w:r w:rsidRPr="003D1B9D">
        <w:rPr>
          <w:bCs/>
          <w:sz w:val="22"/>
          <w:szCs w:val="22"/>
          <w:lang w:val="sr-Latn-ME"/>
        </w:rPr>
        <w:t>eseca nakon su</w:t>
      </w:r>
      <w:r w:rsidR="006D531D" w:rsidRPr="003D1B9D">
        <w:rPr>
          <w:bCs/>
          <w:sz w:val="22"/>
          <w:szCs w:val="22"/>
          <w:lang w:val="sr-Latn-ME"/>
        </w:rPr>
        <w:t>b</w:t>
      </w:r>
      <w:r w:rsidRPr="003D1B9D">
        <w:rPr>
          <w:bCs/>
          <w:sz w:val="22"/>
          <w:szCs w:val="22"/>
          <w:lang w:val="sr-Latn-ME"/>
        </w:rPr>
        <w:t>kutane prim</w:t>
      </w:r>
      <w:r w:rsidR="00F07299" w:rsidRPr="003D1B9D">
        <w:rPr>
          <w:bCs/>
          <w:sz w:val="22"/>
          <w:szCs w:val="22"/>
          <w:lang w:val="sr-Latn-ME"/>
        </w:rPr>
        <w:t>j</w:t>
      </w:r>
      <w:r w:rsidRPr="003D1B9D">
        <w:rPr>
          <w:bCs/>
          <w:sz w:val="22"/>
          <w:szCs w:val="22"/>
          <w:lang w:val="sr-Latn-ME"/>
        </w:rPr>
        <w:t>ene.</w:t>
      </w:r>
    </w:p>
    <w:p w14:paraId="282DB32B" w14:textId="77777777" w:rsidR="0072020E" w:rsidRPr="003D1B9D" w:rsidRDefault="0072020E" w:rsidP="00480FB1">
      <w:pPr>
        <w:tabs>
          <w:tab w:val="left" w:pos="540"/>
          <w:tab w:val="left" w:pos="569"/>
        </w:tabs>
        <w:rPr>
          <w:bCs/>
          <w:sz w:val="22"/>
          <w:szCs w:val="22"/>
          <w:lang w:val="sr-Latn-ME"/>
        </w:rPr>
      </w:pPr>
    </w:p>
    <w:p w14:paraId="7C3F323D"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5.3. </w:t>
      </w:r>
      <w:r w:rsidR="00480FB1" w:rsidRPr="003D1B9D">
        <w:rPr>
          <w:b/>
          <w:bCs/>
          <w:sz w:val="22"/>
          <w:szCs w:val="22"/>
          <w:lang w:val="sr-Latn-ME"/>
        </w:rPr>
        <w:tab/>
      </w:r>
      <w:r w:rsidRPr="003D1B9D">
        <w:rPr>
          <w:b/>
          <w:bCs/>
          <w:sz w:val="22"/>
          <w:szCs w:val="22"/>
          <w:lang w:val="sr-Latn-ME"/>
        </w:rPr>
        <w:t xml:space="preserve">Pretklinički podaci o bezbjednosti </w:t>
      </w:r>
    </w:p>
    <w:p w14:paraId="1F774227" w14:textId="77777777" w:rsidR="002235F3" w:rsidRPr="003D1B9D" w:rsidRDefault="002235F3" w:rsidP="002235F3">
      <w:pPr>
        <w:tabs>
          <w:tab w:val="left" w:pos="540"/>
          <w:tab w:val="left" w:pos="569"/>
        </w:tabs>
        <w:jc w:val="both"/>
        <w:rPr>
          <w:b/>
          <w:bCs/>
          <w:sz w:val="22"/>
          <w:szCs w:val="22"/>
          <w:lang w:val="sr-Latn-ME"/>
        </w:rPr>
      </w:pPr>
    </w:p>
    <w:p w14:paraId="285DF93F" w14:textId="77777777" w:rsidR="007C43C6" w:rsidRPr="003D1B9D" w:rsidRDefault="002235F3" w:rsidP="009C0409">
      <w:pPr>
        <w:tabs>
          <w:tab w:val="left" w:pos="284"/>
          <w:tab w:val="center" w:pos="4320"/>
          <w:tab w:val="right" w:pos="8640"/>
        </w:tabs>
        <w:jc w:val="both"/>
        <w:rPr>
          <w:rFonts w:cs="Arial"/>
          <w:sz w:val="22"/>
          <w:szCs w:val="22"/>
          <w:lang w:val="sr-Latn-ME"/>
        </w:rPr>
      </w:pPr>
      <w:r w:rsidRPr="003D1B9D">
        <w:rPr>
          <w:rFonts w:cs="Arial"/>
          <w:sz w:val="22"/>
          <w:szCs w:val="22"/>
          <w:lang w:val="sr-Latn-ME"/>
        </w:rPr>
        <w:t xml:space="preserve">Molekul nije pokazivao specifičnu toksičnost u toksikološkim studijama na životinjama. Primjećeni efekti su se odnosili na farmakološke osobine supstance na endokrini sistem. </w:t>
      </w:r>
    </w:p>
    <w:p w14:paraId="7CF97069" w14:textId="77777777" w:rsidR="007C43C6" w:rsidRPr="003D1B9D" w:rsidRDefault="007C43C6" w:rsidP="009C0409">
      <w:pPr>
        <w:tabs>
          <w:tab w:val="left" w:pos="284"/>
          <w:tab w:val="center" w:pos="4320"/>
          <w:tab w:val="right" w:pos="8640"/>
        </w:tabs>
        <w:jc w:val="both"/>
        <w:rPr>
          <w:rFonts w:cs="Arial"/>
          <w:sz w:val="22"/>
          <w:szCs w:val="22"/>
          <w:lang w:val="sr-Latn-ME"/>
        </w:rPr>
      </w:pPr>
    </w:p>
    <w:p w14:paraId="313C4C58" w14:textId="77777777" w:rsidR="007C43C6" w:rsidRPr="003D1B9D" w:rsidRDefault="002235F3" w:rsidP="009C0409">
      <w:pPr>
        <w:tabs>
          <w:tab w:val="left" w:pos="284"/>
          <w:tab w:val="center" w:pos="4320"/>
          <w:tab w:val="right" w:pos="8640"/>
        </w:tabs>
        <w:jc w:val="both"/>
        <w:rPr>
          <w:lang w:val="sr-Latn-ME"/>
        </w:rPr>
      </w:pPr>
      <w:r w:rsidRPr="003D1B9D">
        <w:rPr>
          <w:rFonts w:cs="Arial"/>
          <w:sz w:val="22"/>
          <w:szCs w:val="22"/>
          <w:lang w:val="sr-Latn-ME"/>
        </w:rPr>
        <w:t>Resorpcija praška je potpuna u toku 120 dana.</w:t>
      </w:r>
      <w:r w:rsidR="007C43C6" w:rsidRPr="003D1B9D">
        <w:rPr>
          <w:lang w:val="sr-Latn-ME"/>
        </w:rPr>
        <w:t xml:space="preserve"> </w:t>
      </w:r>
    </w:p>
    <w:p w14:paraId="1F905068" w14:textId="77777777" w:rsidR="007C43C6" w:rsidRPr="003D1B9D" w:rsidRDefault="007C43C6" w:rsidP="009C0409">
      <w:pPr>
        <w:tabs>
          <w:tab w:val="left" w:pos="284"/>
          <w:tab w:val="center" w:pos="4320"/>
          <w:tab w:val="right" w:pos="8640"/>
        </w:tabs>
        <w:jc w:val="both"/>
        <w:rPr>
          <w:lang w:val="sr-Latn-ME"/>
        </w:rPr>
      </w:pPr>
    </w:p>
    <w:p w14:paraId="3D318C8A" w14:textId="194556F7" w:rsidR="002235F3" w:rsidRPr="003D1B9D" w:rsidRDefault="007C43C6" w:rsidP="009C0409">
      <w:pPr>
        <w:tabs>
          <w:tab w:val="left" w:pos="284"/>
          <w:tab w:val="center" w:pos="4320"/>
          <w:tab w:val="right" w:pos="8640"/>
        </w:tabs>
        <w:jc w:val="both"/>
        <w:rPr>
          <w:rFonts w:cs="Arial"/>
          <w:sz w:val="22"/>
          <w:szCs w:val="22"/>
          <w:lang w:val="sr-Latn-ME"/>
        </w:rPr>
      </w:pPr>
      <w:r w:rsidRPr="003D1B9D">
        <w:rPr>
          <w:rFonts w:cs="Arial"/>
          <w:sz w:val="22"/>
          <w:szCs w:val="22"/>
          <w:lang w:val="sr-Latn-ME"/>
        </w:rPr>
        <w:t xml:space="preserve">Triptorelin nije mutagen niti </w:t>
      </w:r>
      <w:r w:rsidRPr="003D1B9D">
        <w:rPr>
          <w:rFonts w:cs="Arial"/>
          <w:i/>
          <w:iCs/>
          <w:sz w:val="22"/>
          <w:szCs w:val="22"/>
          <w:lang w:val="sr-Latn-ME"/>
        </w:rPr>
        <w:t>in vivo</w:t>
      </w:r>
      <w:r w:rsidRPr="003D1B9D">
        <w:rPr>
          <w:rFonts w:cs="Arial"/>
          <w:sz w:val="22"/>
          <w:szCs w:val="22"/>
          <w:lang w:val="sr-Latn-ME"/>
        </w:rPr>
        <w:t xml:space="preserve"> niti </w:t>
      </w:r>
      <w:r w:rsidRPr="003D1B9D">
        <w:rPr>
          <w:rFonts w:cs="Arial"/>
          <w:i/>
          <w:iCs/>
          <w:sz w:val="22"/>
          <w:szCs w:val="22"/>
          <w:lang w:val="sr-Latn-ME"/>
        </w:rPr>
        <w:t>in vitro</w:t>
      </w:r>
      <w:r w:rsidRPr="003D1B9D">
        <w:rPr>
          <w:rFonts w:cs="Arial"/>
          <w:sz w:val="22"/>
          <w:szCs w:val="22"/>
          <w:lang w:val="sr-Latn-ME"/>
        </w:rPr>
        <w:t>. Primjenom triptorelina kod miševa, u dozama do 6000 µg/kg, nakon 18 mjeseci liječenja nije pokazan onkogeni efekat. Dvadeset</w:t>
      </w:r>
      <w:r w:rsidR="000F575B">
        <w:rPr>
          <w:rFonts w:cs="Arial"/>
          <w:sz w:val="22"/>
          <w:szCs w:val="22"/>
          <w:lang w:val="sr-Latn-ME"/>
        </w:rPr>
        <w:t>-</w:t>
      </w:r>
      <w:r w:rsidRPr="003D1B9D">
        <w:rPr>
          <w:rFonts w:cs="Arial"/>
          <w:sz w:val="22"/>
          <w:szCs w:val="22"/>
          <w:lang w:val="sr-Latn-ME"/>
        </w:rPr>
        <w:t>tromjesečna studija kancerogenosti kod pacova, pokazala je skoro 100 % incidence za pojavu benignih tumora hipofize pri svakom nivou doze, što dovodi do prerane smrti. Povećana incidenca pojave tumora hipofize kod pacova je uobičajeni efekat povezan sa l</w:t>
      </w:r>
      <w:r w:rsidR="000F575B">
        <w:rPr>
          <w:rFonts w:cs="Arial"/>
          <w:sz w:val="22"/>
          <w:szCs w:val="22"/>
          <w:lang w:val="sr-Latn-ME"/>
        </w:rPr>
        <w:t>i</w:t>
      </w:r>
      <w:r w:rsidRPr="003D1B9D">
        <w:rPr>
          <w:rFonts w:cs="Arial"/>
          <w:sz w:val="22"/>
          <w:szCs w:val="22"/>
          <w:lang w:val="sr-Latn-ME"/>
        </w:rPr>
        <w:t>ječenjem GnRH agonistima. Klinička važnost ovoga nije poznata.</w:t>
      </w:r>
    </w:p>
    <w:p w14:paraId="25087BF8" w14:textId="3A8A52BD" w:rsidR="007C43C6" w:rsidRDefault="007C43C6" w:rsidP="00480FB1">
      <w:pPr>
        <w:tabs>
          <w:tab w:val="left" w:pos="540"/>
          <w:tab w:val="left" w:pos="569"/>
        </w:tabs>
        <w:rPr>
          <w:b/>
          <w:bCs/>
          <w:sz w:val="22"/>
          <w:szCs w:val="22"/>
          <w:lang w:val="sr-Latn-ME"/>
        </w:rPr>
      </w:pPr>
    </w:p>
    <w:p w14:paraId="6794EC15" w14:textId="77777777" w:rsidR="000F575B" w:rsidRPr="003D1B9D" w:rsidRDefault="000F575B" w:rsidP="00480FB1">
      <w:pPr>
        <w:tabs>
          <w:tab w:val="left" w:pos="540"/>
          <w:tab w:val="left" w:pos="569"/>
        </w:tabs>
        <w:rPr>
          <w:b/>
          <w:bCs/>
          <w:sz w:val="22"/>
          <w:szCs w:val="22"/>
          <w:lang w:val="sr-Latn-ME"/>
        </w:rPr>
      </w:pPr>
    </w:p>
    <w:p w14:paraId="01CA5A5F"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6. </w:t>
      </w:r>
      <w:r w:rsidR="00480FB1" w:rsidRPr="003D1B9D">
        <w:rPr>
          <w:b/>
          <w:bCs/>
          <w:sz w:val="22"/>
          <w:szCs w:val="22"/>
          <w:lang w:val="sr-Latn-ME"/>
        </w:rPr>
        <w:tab/>
      </w:r>
      <w:r w:rsidRPr="003D1B9D">
        <w:rPr>
          <w:b/>
          <w:bCs/>
          <w:sz w:val="22"/>
          <w:szCs w:val="22"/>
          <w:lang w:val="sr-Latn-ME"/>
        </w:rPr>
        <w:t>FARMACEUTSKI PODACI</w:t>
      </w:r>
    </w:p>
    <w:p w14:paraId="4AF9927A" w14:textId="77777777" w:rsidR="00836B35" w:rsidRPr="003D1B9D" w:rsidRDefault="00836B35" w:rsidP="00480FB1">
      <w:pPr>
        <w:tabs>
          <w:tab w:val="left" w:pos="540"/>
          <w:tab w:val="left" w:pos="569"/>
        </w:tabs>
        <w:rPr>
          <w:bCs/>
          <w:sz w:val="22"/>
          <w:szCs w:val="22"/>
          <w:lang w:val="sr-Latn-ME"/>
        </w:rPr>
      </w:pPr>
    </w:p>
    <w:p w14:paraId="6375335A"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6.1. </w:t>
      </w:r>
      <w:r w:rsidR="00480FB1" w:rsidRPr="003D1B9D">
        <w:rPr>
          <w:b/>
          <w:bCs/>
          <w:sz w:val="22"/>
          <w:szCs w:val="22"/>
          <w:lang w:val="sr-Latn-ME"/>
        </w:rPr>
        <w:tab/>
      </w:r>
      <w:bookmarkStart w:id="28" w:name="_Hlk34400325"/>
      <w:r w:rsidRPr="003D1B9D">
        <w:rPr>
          <w:b/>
          <w:bCs/>
          <w:sz w:val="22"/>
          <w:szCs w:val="22"/>
          <w:lang w:val="sr-Latn-ME"/>
        </w:rPr>
        <w:t>Lista pomoćnih supstanci</w:t>
      </w:r>
      <w:r w:rsidR="002E0135" w:rsidRPr="003D1B9D">
        <w:rPr>
          <w:b/>
          <w:bCs/>
          <w:sz w:val="22"/>
          <w:szCs w:val="22"/>
          <w:lang w:val="sr-Latn-ME"/>
        </w:rPr>
        <w:t xml:space="preserve"> (ekscipijenasa)</w:t>
      </w:r>
      <w:bookmarkEnd w:id="28"/>
    </w:p>
    <w:p w14:paraId="223FFD28" w14:textId="77777777" w:rsidR="002235F3" w:rsidRPr="003D1B9D" w:rsidRDefault="002235F3" w:rsidP="002235F3">
      <w:pPr>
        <w:rPr>
          <w:i/>
          <w:sz w:val="22"/>
          <w:szCs w:val="22"/>
          <w:u w:val="single"/>
          <w:lang w:val="sr-Latn-ME"/>
        </w:rPr>
      </w:pPr>
    </w:p>
    <w:p w14:paraId="0BDFABDF" w14:textId="6E05C565" w:rsidR="002235F3" w:rsidRPr="003D1B9D" w:rsidRDefault="000F575B" w:rsidP="002235F3">
      <w:pPr>
        <w:rPr>
          <w:sz w:val="22"/>
          <w:szCs w:val="22"/>
          <w:lang w:val="sr-Latn-ME"/>
        </w:rPr>
      </w:pPr>
      <w:r w:rsidRPr="002F7A16">
        <w:rPr>
          <w:sz w:val="22"/>
          <w:szCs w:val="22"/>
          <w:lang w:val="sr-Latn-ME"/>
        </w:rPr>
        <w:t>Prašak:</w:t>
      </w:r>
      <w:r w:rsidR="002235F3" w:rsidRPr="003D1B9D">
        <w:rPr>
          <w:sz w:val="22"/>
          <w:szCs w:val="22"/>
          <w:lang w:val="sr-Latn-ME"/>
        </w:rPr>
        <w:t xml:space="preserve"> D,L laktid glikolid </w:t>
      </w:r>
      <w:r w:rsidRPr="003D1B9D">
        <w:rPr>
          <w:sz w:val="22"/>
          <w:szCs w:val="22"/>
          <w:lang w:val="sr-Latn-ME"/>
        </w:rPr>
        <w:t>ko</w:t>
      </w:r>
      <w:r w:rsidR="002235F3" w:rsidRPr="003D1B9D">
        <w:rPr>
          <w:sz w:val="22"/>
          <w:szCs w:val="22"/>
          <w:lang w:val="sr-Latn-ME"/>
        </w:rPr>
        <w:t>polimer, manitol, karmeloza natrijum, polisorbat 80.</w:t>
      </w:r>
    </w:p>
    <w:p w14:paraId="1ED1304D" w14:textId="011D6F8D" w:rsidR="002235F3" w:rsidRPr="003D1B9D" w:rsidRDefault="000F575B" w:rsidP="002235F3">
      <w:pPr>
        <w:tabs>
          <w:tab w:val="left" w:pos="540"/>
          <w:tab w:val="left" w:pos="569"/>
        </w:tabs>
        <w:rPr>
          <w:sz w:val="22"/>
          <w:szCs w:val="22"/>
          <w:lang w:val="sr-Latn-ME"/>
        </w:rPr>
      </w:pPr>
      <w:r w:rsidRPr="002F7A16">
        <w:rPr>
          <w:sz w:val="22"/>
          <w:szCs w:val="22"/>
          <w:lang w:val="sr-Latn-ME"/>
        </w:rPr>
        <w:t>Rastvarač</w:t>
      </w:r>
      <w:r w:rsidRPr="00EF008E">
        <w:rPr>
          <w:sz w:val="22"/>
          <w:szCs w:val="22"/>
          <w:lang w:val="sr-Latn-ME"/>
        </w:rPr>
        <w:t xml:space="preserve">: </w:t>
      </w:r>
      <w:r w:rsidR="002235F3" w:rsidRPr="003D1B9D">
        <w:rPr>
          <w:sz w:val="22"/>
          <w:szCs w:val="22"/>
          <w:lang w:val="sr-Latn-ME"/>
        </w:rPr>
        <w:t>manitol, voda za injekcije.</w:t>
      </w:r>
    </w:p>
    <w:p w14:paraId="5A36CCD8" w14:textId="77777777" w:rsidR="0072020E" w:rsidRPr="003D1B9D" w:rsidRDefault="0072020E" w:rsidP="00480FB1">
      <w:pPr>
        <w:tabs>
          <w:tab w:val="left" w:pos="540"/>
          <w:tab w:val="left" w:pos="569"/>
        </w:tabs>
        <w:rPr>
          <w:bCs/>
          <w:sz w:val="22"/>
          <w:szCs w:val="22"/>
          <w:lang w:val="sr-Latn-ME"/>
        </w:rPr>
      </w:pPr>
    </w:p>
    <w:p w14:paraId="035D5044"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6.2. </w:t>
      </w:r>
      <w:r w:rsidR="00480FB1" w:rsidRPr="003D1B9D">
        <w:rPr>
          <w:b/>
          <w:bCs/>
          <w:sz w:val="22"/>
          <w:szCs w:val="22"/>
          <w:lang w:val="sr-Latn-ME"/>
        </w:rPr>
        <w:tab/>
      </w:r>
      <w:r w:rsidRPr="003D1B9D">
        <w:rPr>
          <w:b/>
          <w:bCs/>
          <w:sz w:val="22"/>
          <w:szCs w:val="22"/>
          <w:lang w:val="sr-Latn-ME"/>
        </w:rPr>
        <w:t>Inkompatibilnost</w:t>
      </w:r>
      <w:r w:rsidR="002846DB" w:rsidRPr="003D1B9D">
        <w:rPr>
          <w:b/>
          <w:bCs/>
          <w:sz w:val="22"/>
          <w:szCs w:val="22"/>
          <w:lang w:val="sr-Latn-ME"/>
        </w:rPr>
        <w:t>i</w:t>
      </w:r>
    </w:p>
    <w:p w14:paraId="2DDCF35B" w14:textId="77777777" w:rsidR="002235F3" w:rsidRPr="003D1B9D" w:rsidRDefault="002235F3" w:rsidP="002235F3">
      <w:pPr>
        <w:tabs>
          <w:tab w:val="left" w:pos="284"/>
          <w:tab w:val="center" w:pos="4320"/>
          <w:tab w:val="right" w:pos="8640"/>
        </w:tabs>
        <w:rPr>
          <w:sz w:val="22"/>
          <w:szCs w:val="22"/>
          <w:lang w:val="sr-Latn-ME"/>
        </w:rPr>
      </w:pPr>
    </w:p>
    <w:p w14:paraId="1070BBCF" w14:textId="099DE4C2" w:rsidR="002235F3" w:rsidRPr="003D1B9D" w:rsidRDefault="002235F3" w:rsidP="00983762">
      <w:pPr>
        <w:tabs>
          <w:tab w:val="left" w:pos="284"/>
          <w:tab w:val="center" w:pos="4320"/>
          <w:tab w:val="right" w:pos="8640"/>
        </w:tabs>
        <w:jc w:val="both"/>
        <w:rPr>
          <w:sz w:val="22"/>
          <w:szCs w:val="22"/>
          <w:lang w:val="sr-Latn-ME"/>
        </w:rPr>
      </w:pPr>
      <w:r w:rsidRPr="003D1B9D">
        <w:rPr>
          <w:sz w:val="22"/>
          <w:szCs w:val="22"/>
          <w:lang w:val="sr-Latn-ME"/>
        </w:rPr>
        <w:t>S obzirom</w:t>
      </w:r>
      <w:r w:rsidR="000F575B">
        <w:rPr>
          <w:sz w:val="22"/>
          <w:szCs w:val="22"/>
          <w:lang w:val="sr-Latn-ME"/>
        </w:rPr>
        <w:t xml:space="preserve"> na to</w:t>
      </w:r>
      <w:r w:rsidRPr="003D1B9D">
        <w:rPr>
          <w:sz w:val="22"/>
          <w:szCs w:val="22"/>
          <w:lang w:val="sr-Latn-ME"/>
        </w:rPr>
        <w:t xml:space="preserve"> da nema podataka o ispitivanju inkompatibilnosti, lijek Diphereline </w:t>
      </w:r>
      <w:r w:rsidRPr="003D1B9D">
        <w:rPr>
          <w:bCs/>
          <w:sz w:val="22"/>
          <w:szCs w:val="22"/>
          <w:lang w:val="sr-Latn-ME"/>
        </w:rPr>
        <w:t xml:space="preserve">prilikom primjene </w:t>
      </w:r>
      <w:r w:rsidRPr="003D1B9D">
        <w:rPr>
          <w:sz w:val="22"/>
          <w:szCs w:val="22"/>
          <w:lang w:val="sr-Latn-ME"/>
        </w:rPr>
        <w:t xml:space="preserve">ne treba </w:t>
      </w:r>
      <w:r w:rsidRPr="003D1B9D">
        <w:rPr>
          <w:bCs/>
          <w:sz w:val="22"/>
          <w:szCs w:val="22"/>
          <w:lang w:val="sr-Latn-ME"/>
        </w:rPr>
        <w:t xml:space="preserve">miješati </w:t>
      </w:r>
      <w:r w:rsidRPr="003D1B9D">
        <w:rPr>
          <w:sz w:val="22"/>
          <w:szCs w:val="22"/>
          <w:lang w:val="sr-Latn-ME"/>
        </w:rPr>
        <w:t>sa drugim ljekovima.</w:t>
      </w:r>
    </w:p>
    <w:p w14:paraId="4FE1AE31" w14:textId="77777777" w:rsidR="0072020E" w:rsidRPr="003D1B9D" w:rsidRDefault="0072020E" w:rsidP="00480FB1">
      <w:pPr>
        <w:tabs>
          <w:tab w:val="left" w:pos="540"/>
          <w:tab w:val="left" w:pos="569"/>
        </w:tabs>
        <w:rPr>
          <w:bCs/>
          <w:sz w:val="22"/>
          <w:szCs w:val="22"/>
          <w:lang w:val="sr-Latn-ME"/>
        </w:rPr>
      </w:pPr>
    </w:p>
    <w:p w14:paraId="1FE47E45"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6.3.</w:t>
      </w:r>
      <w:r w:rsidR="00C05DF8" w:rsidRPr="003D1B9D">
        <w:rPr>
          <w:b/>
          <w:bCs/>
          <w:sz w:val="22"/>
          <w:szCs w:val="22"/>
          <w:lang w:val="sr-Latn-ME"/>
        </w:rPr>
        <w:t xml:space="preserve"> </w:t>
      </w:r>
      <w:r w:rsidR="00480FB1" w:rsidRPr="003D1B9D">
        <w:rPr>
          <w:b/>
          <w:bCs/>
          <w:sz w:val="22"/>
          <w:szCs w:val="22"/>
          <w:lang w:val="sr-Latn-ME"/>
        </w:rPr>
        <w:tab/>
      </w:r>
      <w:r w:rsidRPr="003D1B9D">
        <w:rPr>
          <w:b/>
          <w:bCs/>
          <w:sz w:val="22"/>
          <w:szCs w:val="22"/>
          <w:lang w:val="sr-Latn-ME"/>
        </w:rPr>
        <w:t>Rok upotrebe</w:t>
      </w:r>
    </w:p>
    <w:p w14:paraId="1BCCE932" w14:textId="4DF23853" w:rsidR="002235F3" w:rsidRDefault="002235F3" w:rsidP="002235F3">
      <w:pPr>
        <w:pStyle w:val="BodyText5"/>
        <w:shd w:val="clear" w:color="auto" w:fill="auto"/>
        <w:spacing w:before="0" w:after="9" w:line="200" w:lineRule="exact"/>
        <w:ind w:left="20" w:firstLine="0"/>
        <w:jc w:val="both"/>
        <w:rPr>
          <w:sz w:val="22"/>
          <w:szCs w:val="22"/>
        </w:rPr>
      </w:pPr>
    </w:p>
    <w:p w14:paraId="5EFAEA30" w14:textId="77777777" w:rsidR="000F575B" w:rsidRPr="00CC686A" w:rsidRDefault="000F575B" w:rsidP="000F575B">
      <w:pPr>
        <w:pStyle w:val="Header"/>
        <w:tabs>
          <w:tab w:val="left" w:pos="284"/>
        </w:tabs>
        <w:spacing w:before="40" w:after="40"/>
        <w:rPr>
          <w:i/>
          <w:sz w:val="22"/>
          <w:szCs w:val="22"/>
          <w:lang w:val="sr-Latn-ME"/>
        </w:rPr>
      </w:pPr>
      <w:r w:rsidRPr="00CC686A">
        <w:rPr>
          <w:i/>
          <w:sz w:val="22"/>
          <w:szCs w:val="22"/>
          <w:lang w:val="sr-Latn-ME"/>
        </w:rPr>
        <w:t>Rok upotrebe prije otvaranja lijeka</w:t>
      </w:r>
    </w:p>
    <w:p w14:paraId="66CDFF09" w14:textId="43DEFBC4" w:rsidR="002235F3" w:rsidRPr="003D1B9D" w:rsidRDefault="002235F3" w:rsidP="002235F3">
      <w:pPr>
        <w:pStyle w:val="Header"/>
        <w:tabs>
          <w:tab w:val="left" w:pos="284"/>
        </w:tabs>
        <w:spacing w:before="40" w:after="40"/>
        <w:rPr>
          <w:sz w:val="22"/>
          <w:szCs w:val="22"/>
          <w:lang w:val="sr-Latn-ME"/>
        </w:rPr>
      </w:pPr>
      <w:r w:rsidRPr="003D1B9D">
        <w:rPr>
          <w:sz w:val="22"/>
          <w:szCs w:val="22"/>
          <w:lang w:val="sr-Latn-ME"/>
        </w:rPr>
        <w:t>3 godine.</w:t>
      </w:r>
    </w:p>
    <w:p w14:paraId="07BDF907" w14:textId="77777777" w:rsidR="002235F3" w:rsidRPr="003D1B9D" w:rsidRDefault="002235F3" w:rsidP="002235F3">
      <w:pPr>
        <w:pStyle w:val="Header"/>
        <w:tabs>
          <w:tab w:val="left" w:pos="284"/>
        </w:tabs>
        <w:spacing w:before="40" w:after="40"/>
        <w:rPr>
          <w:sz w:val="22"/>
          <w:szCs w:val="22"/>
          <w:lang w:val="sr-Latn-ME"/>
        </w:rPr>
      </w:pPr>
    </w:p>
    <w:p w14:paraId="1E074595" w14:textId="77777777" w:rsidR="002235F3" w:rsidRPr="003D1B9D" w:rsidRDefault="002235F3" w:rsidP="002235F3">
      <w:pPr>
        <w:pStyle w:val="Header"/>
        <w:tabs>
          <w:tab w:val="left" w:pos="284"/>
        </w:tabs>
        <w:spacing w:before="40" w:after="40"/>
        <w:rPr>
          <w:i/>
          <w:sz w:val="22"/>
          <w:szCs w:val="22"/>
          <w:lang w:val="sr-Latn-ME"/>
        </w:rPr>
      </w:pPr>
      <w:r w:rsidRPr="003D1B9D">
        <w:rPr>
          <w:i/>
          <w:sz w:val="22"/>
          <w:szCs w:val="22"/>
          <w:lang w:val="sr-Latn-ME"/>
        </w:rPr>
        <w:t>Rok upotrebe nakon rastvaranja</w:t>
      </w:r>
    </w:p>
    <w:p w14:paraId="180515E9" w14:textId="73CBFB7F" w:rsidR="002235F3" w:rsidRPr="003D1B9D" w:rsidRDefault="002235F3" w:rsidP="002235F3">
      <w:pPr>
        <w:pStyle w:val="Header"/>
        <w:tabs>
          <w:tab w:val="left" w:pos="284"/>
        </w:tabs>
        <w:spacing w:before="40" w:after="40"/>
        <w:rPr>
          <w:sz w:val="22"/>
          <w:szCs w:val="22"/>
          <w:lang w:val="sr-Latn-ME"/>
        </w:rPr>
      </w:pPr>
      <w:r w:rsidRPr="003D1B9D">
        <w:rPr>
          <w:sz w:val="22"/>
          <w:szCs w:val="22"/>
          <w:lang w:val="sr-Latn-ME"/>
        </w:rPr>
        <w:t>Lijek treba prim</w:t>
      </w:r>
      <w:r w:rsidR="000F575B">
        <w:rPr>
          <w:sz w:val="22"/>
          <w:szCs w:val="22"/>
          <w:lang w:val="sr-Latn-ME"/>
        </w:rPr>
        <w:t>i</w:t>
      </w:r>
      <w:r w:rsidRPr="003D1B9D">
        <w:rPr>
          <w:sz w:val="22"/>
          <w:szCs w:val="22"/>
          <w:lang w:val="sr-Latn-ME"/>
        </w:rPr>
        <w:t>jeniti odmah nakon rekonstitucije.</w:t>
      </w:r>
    </w:p>
    <w:p w14:paraId="162648A4" w14:textId="77777777" w:rsidR="0072020E" w:rsidRPr="003D1B9D" w:rsidRDefault="0072020E" w:rsidP="00480FB1">
      <w:pPr>
        <w:tabs>
          <w:tab w:val="left" w:pos="540"/>
          <w:tab w:val="left" w:pos="569"/>
        </w:tabs>
        <w:rPr>
          <w:bCs/>
          <w:sz w:val="22"/>
          <w:szCs w:val="22"/>
          <w:lang w:val="sr-Latn-ME"/>
        </w:rPr>
      </w:pPr>
    </w:p>
    <w:p w14:paraId="55BD6982"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6.4. </w:t>
      </w:r>
      <w:r w:rsidR="00480FB1" w:rsidRPr="003D1B9D">
        <w:rPr>
          <w:b/>
          <w:bCs/>
          <w:sz w:val="22"/>
          <w:szCs w:val="22"/>
          <w:lang w:val="sr-Latn-ME"/>
        </w:rPr>
        <w:tab/>
      </w:r>
      <w:r w:rsidRPr="003D1B9D">
        <w:rPr>
          <w:b/>
          <w:bCs/>
          <w:sz w:val="22"/>
          <w:szCs w:val="22"/>
          <w:lang w:val="sr-Latn-ME"/>
        </w:rPr>
        <w:t>Posebne mjere upozorenja pri čuvanju</w:t>
      </w:r>
      <w:r w:rsidR="00F8570A" w:rsidRPr="003D1B9D">
        <w:rPr>
          <w:b/>
          <w:bCs/>
          <w:sz w:val="22"/>
          <w:szCs w:val="22"/>
          <w:lang w:val="sr-Latn-ME"/>
        </w:rPr>
        <w:t xml:space="preserve"> lijeka</w:t>
      </w:r>
    </w:p>
    <w:p w14:paraId="5E858754" w14:textId="77777777" w:rsidR="002235F3" w:rsidRPr="003D1B9D" w:rsidRDefault="002235F3" w:rsidP="002235F3">
      <w:pPr>
        <w:rPr>
          <w:color w:val="000000"/>
          <w:sz w:val="22"/>
          <w:szCs w:val="22"/>
          <w:lang w:val="sr-Latn-ME"/>
        </w:rPr>
      </w:pPr>
    </w:p>
    <w:p w14:paraId="43A578F5" w14:textId="77777777" w:rsidR="002235F3" w:rsidRPr="003D1B9D" w:rsidRDefault="002235F3" w:rsidP="002235F3">
      <w:pPr>
        <w:rPr>
          <w:sz w:val="22"/>
          <w:szCs w:val="22"/>
          <w:lang w:val="sr-Latn-ME"/>
        </w:rPr>
      </w:pPr>
      <w:r w:rsidRPr="003D1B9D">
        <w:rPr>
          <w:sz w:val="22"/>
          <w:szCs w:val="22"/>
          <w:lang w:val="sr-Latn-ME"/>
        </w:rPr>
        <w:t>Čuvati na temperaturi do 25˚C.</w:t>
      </w:r>
    </w:p>
    <w:p w14:paraId="3E1E27DF" w14:textId="7125E6D4" w:rsidR="007E0ECD" w:rsidRPr="003D1B9D" w:rsidRDefault="007E0ECD" w:rsidP="002235F3">
      <w:pPr>
        <w:rPr>
          <w:sz w:val="22"/>
          <w:szCs w:val="22"/>
          <w:lang w:val="sr-Latn-ME"/>
        </w:rPr>
      </w:pPr>
      <w:r w:rsidRPr="003D1B9D">
        <w:rPr>
          <w:sz w:val="22"/>
          <w:szCs w:val="22"/>
          <w:lang w:val="sr-Latn-ME"/>
        </w:rPr>
        <w:t>Za uslove čuvanja nakon rekonstitucije, vid</w:t>
      </w:r>
      <w:r w:rsidR="00D73335" w:rsidRPr="003D1B9D">
        <w:rPr>
          <w:sz w:val="22"/>
          <w:szCs w:val="22"/>
          <w:lang w:val="sr-Latn-ME"/>
        </w:rPr>
        <w:t>j</w:t>
      </w:r>
      <w:r w:rsidRPr="003D1B9D">
        <w:rPr>
          <w:sz w:val="22"/>
          <w:szCs w:val="22"/>
          <w:lang w:val="sr-Latn-ME"/>
        </w:rPr>
        <w:t xml:space="preserve">eti </w:t>
      </w:r>
      <w:r w:rsidR="00164A4C" w:rsidRPr="003D1B9D">
        <w:rPr>
          <w:sz w:val="22"/>
          <w:szCs w:val="22"/>
          <w:lang w:val="sr-Latn-ME"/>
        </w:rPr>
        <w:t xml:space="preserve">dio </w:t>
      </w:r>
      <w:r w:rsidRPr="003D1B9D">
        <w:rPr>
          <w:sz w:val="22"/>
          <w:szCs w:val="22"/>
          <w:lang w:val="sr-Latn-ME"/>
        </w:rPr>
        <w:t>6.3.</w:t>
      </w:r>
    </w:p>
    <w:p w14:paraId="25EC59D3" w14:textId="77777777" w:rsidR="00EC2532" w:rsidRPr="003D1B9D" w:rsidRDefault="00EC2532" w:rsidP="00480FB1">
      <w:pPr>
        <w:tabs>
          <w:tab w:val="left" w:pos="540"/>
          <w:tab w:val="left" w:pos="569"/>
        </w:tabs>
        <w:rPr>
          <w:bCs/>
          <w:sz w:val="22"/>
          <w:szCs w:val="22"/>
          <w:lang w:val="sr-Latn-ME"/>
        </w:rPr>
      </w:pPr>
    </w:p>
    <w:p w14:paraId="773EB5E3"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6.5. </w:t>
      </w:r>
      <w:r w:rsidR="00480FB1" w:rsidRPr="003D1B9D">
        <w:rPr>
          <w:b/>
          <w:bCs/>
          <w:sz w:val="22"/>
          <w:szCs w:val="22"/>
          <w:lang w:val="sr-Latn-ME"/>
        </w:rPr>
        <w:tab/>
      </w:r>
      <w:r w:rsidR="002846DB" w:rsidRPr="003D1B9D">
        <w:rPr>
          <w:b/>
          <w:bCs/>
          <w:sz w:val="22"/>
          <w:szCs w:val="22"/>
          <w:lang w:val="sr-Latn-ME"/>
        </w:rPr>
        <w:t xml:space="preserve">Vrsta i sadržaj </w:t>
      </w:r>
      <w:r w:rsidR="00F8570A" w:rsidRPr="003D1B9D">
        <w:rPr>
          <w:b/>
          <w:bCs/>
          <w:sz w:val="22"/>
          <w:szCs w:val="22"/>
          <w:lang w:val="sr-Latn-ME"/>
        </w:rPr>
        <w:t>pakovanja</w:t>
      </w:r>
      <w:r w:rsidR="00C06864" w:rsidRPr="003D1B9D">
        <w:rPr>
          <w:b/>
          <w:bCs/>
          <w:sz w:val="22"/>
          <w:szCs w:val="22"/>
          <w:lang w:val="sr-Latn-ME"/>
        </w:rPr>
        <w:t xml:space="preserve"> </w:t>
      </w:r>
    </w:p>
    <w:p w14:paraId="3BD4B52F" w14:textId="77777777" w:rsidR="002235F3" w:rsidRPr="003D1B9D" w:rsidRDefault="002235F3" w:rsidP="002235F3">
      <w:pPr>
        <w:tabs>
          <w:tab w:val="left" w:pos="540"/>
          <w:tab w:val="left" w:pos="569"/>
        </w:tabs>
        <w:rPr>
          <w:b/>
          <w:bCs/>
          <w:sz w:val="22"/>
          <w:szCs w:val="22"/>
          <w:lang w:val="sr-Latn-ME"/>
        </w:rPr>
      </w:pPr>
    </w:p>
    <w:p w14:paraId="5A35DD14" w14:textId="77777777" w:rsidR="000F575B" w:rsidRDefault="00AB769B" w:rsidP="00AB769B">
      <w:pPr>
        <w:tabs>
          <w:tab w:val="left" w:pos="284"/>
        </w:tabs>
        <w:jc w:val="both"/>
        <w:rPr>
          <w:sz w:val="22"/>
          <w:szCs w:val="22"/>
          <w:lang w:val="sr-Latn-ME"/>
        </w:rPr>
      </w:pPr>
      <w:bookmarkStart w:id="29" w:name="_Hlk5214422"/>
      <w:r w:rsidRPr="003D1B9D">
        <w:rPr>
          <w:sz w:val="22"/>
          <w:szCs w:val="22"/>
          <w:lang w:val="sr-Latn-ME"/>
        </w:rPr>
        <w:t xml:space="preserve">Unutrašnje pakovanje </w:t>
      </w:r>
      <w:r w:rsidR="000F575B">
        <w:rPr>
          <w:sz w:val="22"/>
          <w:szCs w:val="22"/>
          <w:lang w:val="sr-Latn-ME"/>
        </w:rPr>
        <w:t xml:space="preserve">lijeka </w:t>
      </w:r>
      <w:r w:rsidRPr="003D1B9D">
        <w:rPr>
          <w:sz w:val="22"/>
          <w:szCs w:val="22"/>
          <w:lang w:val="sr-Latn-ME"/>
        </w:rPr>
        <w:t>je</w:t>
      </w:r>
    </w:p>
    <w:p w14:paraId="2FD95C7D" w14:textId="77777777" w:rsidR="000F575B" w:rsidRPr="0079577D" w:rsidRDefault="000F575B" w:rsidP="000F575B">
      <w:pPr>
        <w:pStyle w:val="ListParagraph"/>
        <w:numPr>
          <w:ilvl w:val="0"/>
          <w:numId w:val="16"/>
        </w:numPr>
        <w:tabs>
          <w:tab w:val="left" w:pos="284"/>
        </w:tabs>
        <w:jc w:val="both"/>
        <w:rPr>
          <w:sz w:val="22"/>
          <w:szCs w:val="22"/>
          <w:u w:val="single"/>
          <w:lang w:val="sr-Latn-ME"/>
        </w:rPr>
      </w:pPr>
      <w:r w:rsidRPr="0079577D">
        <w:rPr>
          <w:sz w:val="22"/>
          <w:szCs w:val="22"/>
          <w:u w:val="single"/>
          <w:lang w:val="sr-Latn-ME"/>
        </w:rPr>
        <w:t xml:space="preserve">prašak za </w:t>
      </w:r>
      <w:r>
        <w:rPr>
          <w:sz w:val="22"/>
          <w:szCs w:val="22"/>
          <w:u w:val="single"/>
          <w:lang w:val="sr-Latn-ME"/>
        </w:rPr>
        <w:t>suspenziju</w:t>
      </w:r>
      <w:r w:rsidRPr="0079577D">
        <w:rPr>
          <w:sz w:val="22"/>
          <w:szCs w:val="22"/>
          <w:u w:val="single"/>
          <w:lang w:val="sr-Latn-ME"/>
        </w:rPr>
        <w:t xml:space="preserve"> za injekciju</w:t>
      </w:r>
      <w:r>
        <w:rPr>
          <w:sz w:val="22"/>
          <w:szCs w:val="22"/>
          <w:u w:val="single"/>
          <w:lang w:val="sr-Latn-ME"/>
        </w:rPr>
        <w:t xml:space="preserve"> sa produženim oslobađanjem</w:t>
      </w:r>
    </w:p>
    <w:p w14:paraId="1048D8FB" w14:textId="2F0877F4" w:rsidR="00AB769B" w:rsidRDefault="000F575B" w:rsidP="00B46C61">
      <w:pPr>
        <w:tabs>
          <w:tab w:val="left" w:pos="284"/>
        </w:tabs>
        <w:ind w:left="709" w:hanging="425"/>
        <w:jc w:val="both"/>
        <w:rPr>
          <w:sz w:val="22"/>
          <w:szCs w:val="22"/>
          <w:lang w:val="sr-Latn-ME"/>
        </w:rPr>
      </w:pPr>
      <w:r>
        <w:rPr>
          <w:sz w:val="22"/>
          <w:szCs w:val="22"/>
          <w:lang w:val="sr-Latn-ME"/>
        </w:rPr>
        <w:tab/>
      </w:r>
      <w:r>
        <w:rPr>
          <w:sz w:val="22"/>
          <w:szCs w:val="22"/>
          <w:lang w:val="sr-Latn-ME"/>
        </w:rPr>
        <w:tab/>
      </w:r>
      <w:r w:rsidR="00AB769B" w:rsidRPr="003D1B9D">
        <w:rPr>
          <w:sz w:val="22"/>
          <w:szCs w:val="22"/>
          <w:lang w:val="sr-Latn-ME"/>
        </w:rPr>
        <w:t>bočica od blago zatamnjenog providnog stakla tip I, zatvorena čepom od halogenbutil elastomera, aluminijumskom kapicom i polipropilenskim poklopcem.</w:t>
      </w:r>
    </w:p>
    <w:p w14:paraId="05362928" w14:textId="77777777" w:rsidR="000F575B" w:rsidRDefault="000F575B" w:rsidP="00AB769B">
      <w:pPr>
        <w:tabs>
          <w:tab w:val="left" w:pos="284"/>
        </w:tabs>
        <w:jc w:val="both"/>
        <w:rPr>
          <w:sz w:val="22"/>
          <w:szCs w:val="22"/>
          <w:lang w:val="sr-Latn-ME"/>
        </w:rPr>
      </w:pPr>
    </w:p>
    <w:p w14:paraId="10210963" w14:textId="77777777" w:rsidR="000F575B" w:rsidRPr="0079577D" w:rsidRDefault="000F575B" w:rsidP="000F575B">
      <w:pPr>
        <w:pStyle w:val="ListParagraph"/>
        <w:numPr>
          <w:ilvl w:val="0"/>
          <w:numId w:val="16"/>
        </w:numPr>
        <w:tabs>
          <w:tab w:val="left" w:pos="284"/>
        </w:tabs>
        <w:jc w:val="both"/>
        <w:rPr>
          <w:sz w:val="22"/>
          <w:szCs w:val="22"/>
          <w:u w:val="single"/>
          <w:lang w:val="sr-Latn-ME"/>
        </w:rPr>
      </w:pPr>
      <w:r w:rsidRPr="0079577D">
        <w:rPr>
          <w:sz w:val="22"/>
          <w:szCs w:val="22"/>
          <w:u w:val="single"/>
          <w:lang w:val="sr-Latn-ME"/>
        </w:rPr>
        <w:t xml:space="preserve">rastvarač za </w:t>
      </w:r>
      <w:r>
        <w:rPr>
          <w:sz w:val="22"/>
          <w:szCs w:val="22"/>
          <w:u w:val="single"/>
          <w:lang w:val="sr-Latn-ME"/>
        </w:rPr>
        <w:t>suspenziju</w:t>
      </w:r>
      <w:r w:rsidRPr="0079577D">
        <w:rPr>
          <w:sz w:val="22"/>
          <w:szCs w:val="22"/>
          <w:u w:val="single"/>
          <w:lang w:val="sr-Latn-ME"/>
        </w:rPr>
        <w:t xml:space="preserve"> za injekciju</w:t>
      </w:r>
      <w:r>
        <w:rPr>
          <w:sz w:val="22"/>
          <w:szCs w:val="22"/>
          <w:u w:val="single"/>
          <w:lang w:val="sr-Latn-ME"/>
        </w:rPr>
        <w:t xml:space="preserve"> sa produženim oslobađanjem</w:t>
      </w:r>
    </w:p>
    <w:p w14:paraId="55B8D638" w14:textId="408624C8" w:rsidR="00AB769B" w:rsidRPr="003D1B9D" w:rsidRDefault="000F575B" w:rsidP="00AB769B">
      <w:pPr>
        <w:tabs>
          <w:tab w:val="left" w:pos="284"/>
        </w:tabs>
        <w:jc w:val="both"/>
        <w:rPr>
          <w:sz w:val="22"/>
          <w:szCs w:val="22"/>
          <w:lang w:val="sr-Latn-ME"/>
        </w:rPr>
      </w:pPr>
      <w:r>
        <w:rPr>
          <w:sz w:val="22"/>
          <w:szCs w:val="22"/>
          <w:lang w:val="sr-Latn-ME"/>
        </w:rPr>
        <w:tab/>
      </w:r>
      <w:r>
        <w:rPr>
          <w:sz w:val="22"/>
          <w:szCs w:val="22"/>
          <w:lang w:val="sr-Latn-ME"/>
        </w:rPr>
        <w:tab/>
        <w:t>a</w:t>
      </w:r>
      <w:r w:rsidR="00AB769B" w:rsidRPr="003D1B9D">
        <w:rPr>
          <w:sz w:val="22"/>
          <w:szCs w:val="22"/>
          <w:lang w:val="sr-Latn-ME"/>
        </w:rPr>
        <w:t>mpula od providnog stakla tip I</w:t>
      </w:r>
      <w:r>
        <w:rPr>
          <w:sz w:val="22"/>
          <w:szCs w:val="22"/>
          <w:lang w:val="sr-Latn-ME"/>
        </w:rPr>
        <w:t>, koja sadrži 2 ml rastvarača.</w:t>
      </w:r>
    </w:p>
    <w:p w14:paraId="459DD6ED" w14:textId="77777777" w:rsidR="00AB769B" w:rsidRPr="003D1B9D" w:rsidRDefault="00AB769B" w:rsidP="00AB769B">
      <w:pPr>
        <w:tabs>
          <w:tab w:val="left" w:pos="284"/>
        </w:tabs>
        <w:jc w:val="both"/>
        <w:rPr>
          <w:sz w:val="22"/>
          <w:szCs w:val="22"/>
          <w:lang w:val="sr-Latn-ME"/>
        </w:rPr>
      </w:pPr>
    </w:p>
    <w:p w14:paraId="0AEEBCC7" w14:textId="788FC615" w:rsidR="00AB769B" w:rsidRPr="003D1B9D" w:rsidRDefault="00AB769B" w:rsidP="00AB769B">
      <w:pPr>
        <w:tabs>
          <w:tab w:val="left" w:pos="284"/>
        </w:tabs>
        <w:jc w:val="both"/>
        <w:rPr>
          <w:sz w:val="22"/>
          <w:szCs w:val="22"/>
          <w:lang w:val="sr-Latn-ME"/>
        </w:rPr>
      </w:pPr>
      <w:r w:rsidRPr="003D1B9D">
        <w:rPr>
          <w:sz w:val="22"/>
          <w:szCs w:val="22"/>
          <w:lang w:val="sr-Latn-ME"/>
        </w:rPr>
        <w:t>Spolj</w:t>
      </w:r>
      <w:r w:rsidR="000F575B">
        <w:rPr>
          <w:sz w:val="22"/>
          <w:szCs w:val="22"/>
          <w:lang w:val="sr-Latn-ME"/>
        </w:rPr>
        <w:t>aš</w:t>
      </w:r>
      <w:r w:rsidRPr="003D1B9D">
        <w:rPr>
          <w:sz w:val="22"/>
          <w:szCs w:val="22"/>
          <w:lang w:val="sr-Latn-ME"/>
        </w:rPr>
        <w:t>nje pakovanje</w:t>
      </w:r>
      <w:r w:rsidR="000F575B">
        <w:rPr>
          <w:sz w:val="22"/>
          <w:szCs w:val="22"/>
          <w:lang w:val="sr-Latn-ME"/>
        </w:rPr>
        <w:t xml:space="preserve"> lijeka</w:t>
      </w:r>
      <w:r w:rsidRPr="003D1B9D">
        <w:rPr>
          <w:sz w:val="22"/>
          <w:szCs w:val="22"/>
          <w:lang w:val="sr-Latn-ME"/>
        </w:rPr>
        <w:t xml:space="preserve"> je složiva kartonska kutija </w:t>
      </w:r>
      <w:r w:rsidR="000F575B">
        <w:rPr>
          <w:sz w:val="22"/>
          <w:szCs w:val="22"/>
          <w:lang w:val="sr-Latn-ME"/>
        </w:rPr>
        <w:t>u kojoj se nalazi</w:t>
      </w:r>
      <w:r w:rsidRPr="003D1B9D">
        <w:rPr>
          <w:sz w:val="22"/>
          <w:szCs w:val="22"/>
          <w:lang w:val="sr-Latn-ME"/>
        </w:rPr>
        <w:t xml:space="preserve"> 1 bočic</w:t>
      </w:r>
      <w:r w:rsidR="000F575B">
        <w:rPr>
          <w:sz w:val="22"/>
          <w:szCs w:val="22"/>
          <w:lang w:val="sr-Latn-ME"/>
        </w:rPr>
        <w:t>a sa praškom,</w:t>
      </w:r>
      <w:r w:rsidRPr="003D1B9D">
        <w:rPr>
          <w:sz w:val="22"/>
          <w:szCs w:val="22"/>
          <w:lang w:val="sr-Latn-ME"/>
        </w:rPr>
        <w:t xml:space="preserve"> 1 ampul</w:t>
      </w:r>
      <w:r w:rsidR="000F575B">
        <w:rPr>
          <w:sz w:val="22"/>
          <w:szCs w:val="22"/>
          <w:lang w:val="sr-Latn-ME"/>
        </w:rPr>
        <w:t xml:space="preserve">a sa rastvaračem, </w:t>
      </w:r>
      <w:r w:rsidRPr="003D1B9D">
        <w:rPr>
          <w:sz w:val="22"/>
          <w:szCs w:val="22"/>
          <w:lang w:val="sr-Latn-ME"/>
        </w:rPr>
        <w:t>1 špric</w:t>
      </w:r>
      <w:r w:rsidR="00921C4E">
        <w:rPr>
          <w:sz w:val="22"/>
          <w:szCs w:val="22"/>
          <w:lang w:val="sr-Latn-ME"/>
        </w:rPr>
        <w:t xml:space="preserve">, </w:t>
      </w:r>
      <w:r w:rsidRPr="003D1B9D">
        <w:rPr>
          <w:sz w:val="22"/>
          <w:szCs w:val="22"/>
          <w:lang w:val="sr-Latn-ME"/>
        </w:rPr>
        <w:t>3 igle</w:t>
      </w:r>
      <w:bookmarkEnd w:id="29"/>
      <w:r w:rsidR="00921C4E">
        <w:rPr>
          <w:sz w:val="22"/>
          <w:szCs w:val="22"/>
          <w:lang w:val="sr-Latn-ME"/>
        </w:rPr>
        <w:t xml:space="preserve"> i Uputstvo za lijek</w:t>
      </w:r>
      <w:r w:rsidRPr="003D1B9D">
        <w:rPr>
          <w:sz w:val="22"/>
          <w:szCs w:val="22"/>
          <w:lang w:val="sr-Latn-ME"/>
        </w:rPr>
        <w:t xml:space="preserve">. </w:t>
      </w:r>
    </w:p>
    <w:p w14:paraId="167CC024" w14:textId="77777777" w:rsidR="0072020E" w:rsidRPr="003D1B9D" w:rsidRDefault="0072020E" w:rsidP="00480FB1">
      <w:pPr>
        <w:tabs>
          <w:tab w:val="left" w:pos="540"/>
          <w:tab w:val="left" w:pos="569"/>
        </w:tabs>
        <w:rPr>
          <w:bCs/>
          <w:sz w:val="22"/>
          <w:szCs w:val="22"/>
          <w:lang w:val="sr-Latn-ME"/>
        </w:rPr>
      </w:pPr>
    </w:p>
    <w:p w14:paraId="4AE3D0C3" w14:textId="0B9BB494" w:rsidR="002846DB"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6.6. </w:t>
      </w:r>
      <w:r w:rsidR="00480FB1" w:rsidRPr="003D1B9D">
        <w:rPr>
          <w:b/>
          <w:bCs/>
          <w:sz w:val="22"/>
          <w:szCs w:val="22"/>
          <w:lang w:val="sr-Latn-ME"/>
        </w:rPr>
        <w:tab/>
      </w:r>
      <w:r w:rsidRPr="003D1B9D">
        <w:rPr>
          <w:b/>
          <w:bCs/>
          <w:color w:val="000000"/>
          <w:sz w:val="22"/>
          <w:szCs w:val="22"/>
          <w:lang w:val="sr-Latn-ME"/>
        </w:rPr>
        <w:t>Posebne mjere opreza pri odlaganju materijala koji treba odbaciti nakon primjene lijeka</w:t>
      </w:r>
      <w:r w:rsidRPr="003D1B9D">
        <w:rPr>
          <w:b/>
          <w:bCs/>
          <w:sz w:val="22"/>
          <w:szCs w:val="22"/>
          <w:lang w:val="sr-Latn-ME"/>
        </w:rPr>
        <w:t xml:space="preserve"> </w:t>
      </w:r>
      <w:r w:rsidR="00310F03" w:rsidRPr="003D1B9D">
        <w:rPr>
          <w:b/>
          <w:bCs/>
          <w:sz w:val="22"/>
          <w:szCs w:val="22"/>
          <w:lang w:val="sr-Latn-ME"/>
        </w:rPr>
        <w:t>(i druga uputs</w:t>
      </w:r>
      <w:r w:rsidR="00CE09F4">
        <w:rPr>
          <w:b/>
          <w:bCs/>
          <w:sz w:val="22"/>
          <w:szCs w:val="22"/>
          <w:lang w:val="sr-Latn-ME"/>
        </w:rPr>
        <w:t>t</w:t>
      </w:r>
      <w:r w:rsidR="00310F03" w:rsidRPr="003D1B9D">
        <w:rPr>
          <w:b/>
          <w:bCs/>
          <w:sz w:val="22"/>
          <w:szCs w:val="22"/>
          <w:lang w:val="sr-Latn-ME"/>
        </w:rPr>
        <w:t xml:space="preserve">va za rukovanje lijekom) </w:t>
      </w:r>
    </w:p>
    <w:p w14:paraId="2FE57C62" w14:textId="77777777" w:rsidR="00106216" w:rsidRPr="003D1B9D" w:rsidRDefault="00106216" w:rsidP="00106216">
      <w:pPr>
        <w:rPr>
          <w:sz w:val="22"/>
          <w:szCs w:val="22"/>
          <w:lang w:val="sr-Latn-ME"/>
        </w:rPr>
      </w:pPr>
      <w:bookmarkStart w:id="30" w:name="_Hlk51238446"/>
    </w:p>
    <w:p w14:paraId="11E19B4A" w14:textId="1A5208FC" w:rsidR="00106216" w:rsidRPr="003D1B9D" w:rsidRDefault="00106216" w:rsidP="00983762">
      <w:pPr>
        <w:jc w:val="both"/>
        <w:rPr>
          <w:sz w:val="22"/>
          <w:szCs w:val="22"/>
          <w:lang w:val="sr-Latn-ME"/>
        </w:rPr>
      </w:pPr>
      <w:r w:rsidRPr="003D1B9D">
        <w:rPr>
          <w:sz w:val="22"/>
          <w:szCs w:val="22"/>
          <w:lang w:val="sr-Latn-ME"/>
        </w:rPr>
        <w:t>Prašak treba suspendovati u posebnom rastvaraču neposredno pr</w:t>
      </w:r>
      <w:r w:rsidR="00F07299" w:rsidRPr="003D1B9D">
        <w:rPr>
          <w:sz w:val="22"/>
          <w:szCs w:val="22"/>
          <w:lang w:val="sr-Latn-ME"/>
        </w:rPr>
        <w:t>ij</w:t>
      </w:r>
      <w:r w:rsidRPr="003D1B9D">
        <w:rPr>
          <w:sz w:val="22"/>
          <w:szCs w:val="22"/>
          <w:lang w:val="sr-Latn-ME"/>
        </w:rPr>
        <w:t>e davanja injekcije pažljivim mućkanjem bočice dok se ne dobije homogena, ml</w:t>
      </w:r>
      <w:r w:rsidR="00CE09F4">
        <w:rPr>
          <w:sz w:val="22"/>
          <w:szCs w:val="22"/>
          <w:lang w:val="sr-Latn-ME"/>
        </w:rPr>
        <w:t>i</w:t>
      </w:r>
      <w:r w:rsidR="00F07299" w:rsidRPr="003D1B9D">
        <w:rPr>
          <w:sz w:val="22"/>
          <w:szCs w:val="22"/>
          <w:lang w:val="sr-Latn-ME"/>
        </w:rPr>
        <w:t>j</w:t>
      </w:r>
      <w:r w:rsidRPr="003D1B9D">
        <w:rPr>
          <w:sz w:val="22"/>
          <w:szCs w:val="22"/>
          <w:lang w:val="sr-Latn-ME"/>
        </w:rPr>
        <w:t>ečna suspenzija. Treba strogo pratiti uputstvo za rekonstituciju navedeno ispod i u Uputstvu za l</w:t>
      </w:r>
      <w:r w:rsidR="00324678" w:rsidRPr="003D1B9D">
        <w:rPr>
          <w:sz w:val="22"/>
          <w:szCs w:val="22"/>
          <w:lang w:val="sr-Latn-ME"/>
        </w:rPr>
        <w:t>ij</w:t>
      </w:r>
      <w:r w:rsidRPr="003D1B9D">
        <w:rPr>
          <w:sz w:val="22"/>
          <w:szCs w:val="22"/>
          <w:lang w:val="sr-Latn-ME"/>
        </w:rPr>
        <w:t>ek.</w:t>
      </w:r>
    </w:p>
    <w:p w14:paraId="170F17A3" w14:textId="77777777" w:rsidR="00106216" w:rsidRPr="003D1B9D" w:rsidRDefault="00106216" w:rsidP="00106216">
      <w:pPr>
        <w:rPr>
          <w:sz w:val="22"/>
          <w:szCs w:val="22"/>
          <w:lang w:val="sr-Latn-ME"/>
        </w:rPr>
      </w:pPr>
    </w:p>
    <w:p w14:paraId="390A9312" w14:textId="1029D2C8" w:rsidR="00106216" w:rsidRPr="003D1B9D" w:rsidRDefault="00106216">
      <w:pPr>
        <w:jc w:val="both"/>
        <w:rPr>
          <w:sz w:val="22"/>
          <w:szCs w:val="22"/>
          <w:lang w:val="sr-Latn-ME"/>
        </w:rPr>
      </w:pPr>
      <w:r w:rsidRPr="003D1B9D">
        <w:rPr>
          <w:sz w:val="22"/>
          <w:szCs w:val="22"/>
          <w:lang w:val="sr-Latn-ME"/>
        </w:rPr>
        <w:t>Isključivo za jednokratnu upotrebu. Svu neiskorišćenu količinu l</w:t>
      </w:r>
      <w:r w:rsidR="00324678" w:rsidRPr="003D1B9D">
        <w:rPr>
          <w:sz w:val="22"/>
          <w:szCs w:val="22"/>
          <w:lang w:val="sr-Latn-ME"/>
        </w:rPr>
        <w:t>ij</w:t>
      </w:r>
      <w:r w:rsidRPr="003D1B9D">
        <w:rPr>
          <w:sz w:val="22"/>
          <w:szCs w:val="22"/>
          <w:lang w:val="sr-Latn-ME"/>
        </w:rPr>
        <w:t>eka treba ukloniti</w:t>
      </w:r>
      <w:r w:rsidR="00164A4C" w:rsidRPr="003D1B9D">
        <w:rPr>
          <w:sz w:val="22"/>
          <w:szCs w:val="22"/>
          <w:lang w:val="sr-Latn-ME"/>
        </w:rPr>
        <w:t>.</w:t>
      </w:r>
    </w:p>
    <w:p w14:paraId="401C9565" w14:textId="77777777" w:rsidR="00164A4C" w:rsidRPr="003D1B9D" w:rsidRDefault="00164A4C" w:rsidP="00983762">
      <w:pPr>
        <w:jc w:val="both"/>
        <w:rPr>
          <w:sz w:val="22"/>
          <w:szCs w:val="22"/>
          <w:lang w:val="sr-Latn-ME"/>
        </w:rPr>
      </w:pPr>
    </w:p>
    <w:p w14:paraId="65B8DE9F" w14:textId="77777777" w:rsidR="00106216" w:rsidRPr="003D1B9D" w:rsidRDefault="00106216" w:rsidP="00106216">
      <w:pPr>
        <w:rPr>
          <w:sz w:val="22"/>
          <w:szCs w:val="22"/>
          <w:lang w:val="sr-Latn-ME"/>
        </w:rPr>
      </w:pPr>
      <w:r w:rsidRPr="003D1B9D">
        <w:rPr>
          <w:sz w:val="22"/>
          <w:szCs w:val="22"/>
          <w:lang w:val="sr-Latn-ME"/>
        </w:rPr>
        <w:t>Prašak treba suspendovati u 2 ml rastvora manitola:</w:t>
      </w:r>
    </w:p>
    <w:p w14:paraId="004165BD" w14:textId="77777777" w:rsidR="00106216" w:rsidRPr="003D1B9D" w:rsidRDefault="00106216" w:rsidP="00106216">
      <w:pPr>
        <w:rPr>
          <w:sz w:val="22"/>
          <w:szCs w:val="22"/>
          <w:lang w:val="sr-Latn-ME"/>
        </w:rPr>
      </w:pPr>
    </w:p>
    <w:p w14:paraId="67E8AD51" w14:textId="5A068D40" w:rsidR="00106216" w:rsidRPr="003D1B9D" w:rsidRDefault="00106216" w:rsidP="00983762">
      <w:pPr>
        <w:jc w:val="both"/>
        <w:rPr>
          <w:sz w:val="22"/>
          <w:szCs w:val="22"/>
          <w:lang w:val="sr-Latn-ME"/>
        </w:rPr>
      </w:pPr>
      <w:r w:rsidRPr="003D1B9D">
        <w:rPr>
          <w:sz w:val="22"/>
          <w:szCs w:val="22"/>
          <w:lang w:val="sr-Latn-ME"/>
        </w:rPr>
        <w:t xml:space="preserve">Rastvarač treba </w:t>
      </w:r>
      <w:bookmarkStart w:id="31" w:name="_Hlk47953651"/>
      <w:r w:rsidRPr="003D1B9D">
        <w:rPr>
          <w:sz w:val="22"/>
          <w:szCs w:val="22"/>
          <w:lang w:val="sr-Latn-ME"/>
        </w:rPr>
        <w:t xml:space="preserve">izvući u špric </w:t>
      </w:r>
      <w:bookmarkEnd w:id="31"/>
      <w:r w:rsidRPr="003D1B9D">
        <w:rPr>
          <w:sz w:val="22"/>
          <w:szCs w:val="22"/>
          <w:lang w:val="sr-Latn-ME"/>
        </w:rPr>
        <w:t>pomoću igle za rekonstituciju (bez zaštitnog sistema), jedne od igala za injekciju i pren</w:t>
      </w:r>
      <w:r w:rsidR="00605E76" w:rsidRPr="003D1B9D">
        <w:rPr>
          <w:sz w:val="22"/>
          <w:szCs w:val="22"/>
          <w:lang w:val="sr-Latn-ME"/>
        </w:rPr>
        <w:t>ij</w:t>
      </w:r>
      <w:r w:rsidRPr="003D1B9D">
        <w:rPr>
          <w:sz w:val="22"/>
          <w:szCs w:val="22"/>
          <w:lang w:val="sr-Latn-ME"/>
        </w:rPr>
        <w:t>eti u bočicu sa praškom. Suspenziju treba rekonstituisati pažljivim mućkanjem da bi se prašak u potpunosti dispergovao kako bi se dobila homogena, ml</w:t>
      </w:r>
      <w:r w:rsidR="00CE09F4">
        <w:rPr>
          <w:sz w:val="22"/>
          <w:szCs w:val="22"/>
          <w:lang w:val="sr-Latn-ME"/>
        </w:rPr>
        <w:t>i</w:t>
      </w:r>
      <w:r w:rsidR="00605E76" w:rsidRPr="003D1B9D">
        <w:rPr>
          <w:sz w:val="22"/>
          <w:szCs w:val="22"/>
          <w:lang w:val="sr-Latn-ME"/>
        </w:rPr>
        <w:t>j</w:t>
      </w:r>
      <w:r w:rsidRPr="003D1B9D">
        <w:rPr>
          <w:sz w:val="22"/>
          <w:szCs w:val="22"/>
          <w:lang w:val="sr-Latn-ME"/>
        </w:rPr>
        <w:t>ečna suspenzija. Dobijenu suspenziju zatim treba izvući nazad u špric. Iglu za rekonstituciju zatim treba zam</w:t>
      </w:r>
      <w:r w:rsidR="00605E76" w:rsidRPr="003D1B9D">
        <w:rPr>
          <w:sz w:val="22"/>
          <w:szCs w:val="22"/>
          <w:lang w:val="sr-Latn-ME"/>
        </w:rPr>
        <w:t>ij</w:t>
      </w:r>
      <w:r w:rsidRPr="003D1B9D">
        <w:rPr>
          <w:sz w:val="22"/>
          <w:szCs w:val="22"/>
          <w:lang w:val="sr-Latn-ME"/>
        </w:rPr>
        <w:t>eniti iglom za injekciju i suspenziju odmah ubrizgati pomoću posebne igle:</w:t>
      </w:r>
    </w:p>
    <w:p w14:paraId="644DFC54" w14:textId="77777777" w:rsidR="00106216" w:rsidRPr="003D1B9D" w:rsidRDefault="00106216" w:rsidP="00106216">
      <w:pPr>
        <w:rPr>
          <w:sz w:val="22"/>
          <w:szCs w:val="22"/>
          <w:lang w:val="sr-Latn-ME"/>
        </w:rPr>
      </w:pPr>
    </w:p>
    <w:p w14:paraId="1ED60D11" w14:textId="4865B6C0" w:rsidR="00106216" w:rsidRPr="003D1B9D" w:rsidRDefault="00106216" w:rsidP="00983762">
      <w:pPr>
        <w:jc w:val="both"/>
        <w:rPr>
          <w:sz w:val="22"/>
          <w:szCs w:val="22"/>
          <w:lang w:val="sr-Latn-ME"/>
        </w:rPr>
      </w:pPr>
      <w:r w:rsidRPr="003D1B9D">
        <w:rPr>
          <w:sz w:val="22"/>
          <w:szCs w:val="22"/>
          <w:lang w:val="sr-Latn-ME"/>
        </w:rPr>
        <w:t>• igla dužine 38 mm (20G) sa zaštitnim sistemom za intramuskularnu injekciju u glutealni mišić (muškarci, žene, d</w:t>
      </w:r>
      <w:r w:rsidR="00324678" w:rsidRPr="003D1B9D">
        <w:rPr>
          <w:sz w:val="22"/>
          <w:szCs w:val="22"/>
          <w:lang w:val="sr-Latn-ME"/>
        </w:rPr>
        <w:t>j</w:t>
      </w:r>
      <w:r w:rsidRPr="003D1B9D">
        <w:rPr>
          <w:sz w:val="22"/>
          <w:szCs w:val="22"/>
          <w:lang w:val="sr-Latn-ME"/>
        </w:rPr>
        <w:t>eca)</w:t>
      </w:r>
    </w:p>
    <w:p w14:paraId="14C003E5" w14:textId="0120D02D" w:rsidR="00106216" w:rsidRPr="003D1B9D" w:rsidRDefault="00106216" w:rsidP="00983762">
      <w:pPr>
        <w:jc w:val="both"/>
        <w:rPr>
          <w:sz w:val="22"/>
          <w:szCs w:val="22"/>
          <w:lang w:val="sr-Latn-ME"/>
        </w:rPr>
      </w:pPr>
      <w:r w:rsidRPr="003D1B9D">
        <w:rPr>
          <w:sz w:val="22"/>
          <w:szCs w:val="22"/>
          <w:lang w:val="sr-Latn-ME"/>
        </w:rPr>
        <w:t>• igla dužine 25 mm (20G) sa zaštitnim sistemom za su</w:t>
      </w:r>
      <w:r w:rsidR="006D531D" w:rsidRPr="003D1B9D">
        <w:rPr>
          <w:sz w:val="22"/>
          <w:szCs w:val="22"/>
          <w:lang w:val="sr-Latn-ME"/>
        </w:rPr>
        <w:t>b</w:t>
      </w:r>
      <w:r w:rsidRPr="003D1B9D">
        <w:rPr>
          <w:sz w:val="22"/>
          <w:szCs w:val="22"/>
          <w:lang w:val="sr-Latn-ME"/>
        </w:rPr>
        <w:t>kutanu injekciju u abdomen ili bedro (samo kod muškaraca).</w:t>
      </w:r>
    </w:p>
    <w:p w14:paraId="25621CF1" w14:textId="77777777" w:rsidR="00106216" w:rsidRPr="003D1B9D" w:rsidRDefault="00106216" w:rsidP="00106216">
      <w:pPr>
        <w:rPr>
          <w:sz w:val="22"/>
          <w:szCs w:val="22"/>
          <w:lang w:val="sr-Latn-ME"/>
        </w:rPr>
      </w:pPr>
    </w:p>
    <w:p w14:paraId="3FFD1E98" w14:textId="27E60AE8" w:rsidR="00106216" w:rsidRPr="003D1B9D" w:rsidRDefault="00106216" w:rsidP="00983762">
      <w:pPr>
        <w:jc w:val="both"/>
        <w:rPr>
          <w:sz w:val="22"/>
          <w:szCs w:val="22"/>
          <w:lang w:val="sr-Latn-ME"/>
        </w:rPr>
      </w:pPr>
      <w:r w:rsidRPr="003D1B9D">
        <w:rPr>
          <w:sz w:val="22"/>
          <w:szCs w:val="22"/>
          <w:lang w:val="sr-Latn-ME"/>
        </w:rPr>
        <w:t>Suspenziju treba ukloniti ako se ne prim</w:t>
      </w:r>
      <w:r w:rsidR="00324678" w:rsidRPr="003D1B9D">
        <w:rPr>
          <w:sz w:val="22"/>
          <w:szCs w:val="22"/>
          <w:lang w:val="sr-Latn-ME"/>
        </w:rPr>
        <w:t>ij</w:t>
      </w:r>
      <w:r w:rsidRPr="003D1B9D">
        <w:rPr>
          <w:sz w:val="22"/>
          <w:szCs w:val="22"/>
          <w:lang w:val="sr-Latn-ME"/>
        </w:rPr>
        <w:t>eni odmah nakon rekonstitucije. Vid</w:t>
      </w:r>
      <w:r w:rsidR="00164A4C" w:rsidRPr="003D1B9D">
        <w:rPr>
          <w:sz w:val="22"/>
          <w:szCs w:val="22"/>
          <w:lang w:val="sr-Latn-ME"/>
        </w:rPr>
        <w:t>jet</w:t>
      </w:r>
      <w:r w:rsidRPr="003D1B9D">
        <w:rPr>
          <w:sz w:val="22"/>
          <w:szCs w:val="22"/>
          <w:lang w:val="sr-Latn-ME"/>
        </w:rPr>
        <w:t xml:space="preserve">i </w:t>
      </w:r>
      <w:r w:rsidR="00164A4C" w:rsidRPr="003D1B9D">
        <w:rPr>
          <w:sz w:val="22"/>
          <w:szCs w:val="22"/>
          <w:lang w:val="sr-Latn-ME"/>
        </w:rPr>
        <w:t xml:space="preserve">dio </w:t>
      </w:r>
      <w:r w:rsidRPr="003D1B9D">
        <w:rPr>
          <w:sz w:val="22"/>
          <w:szCs w:val="22"/>
          <w:lang w:val="sr-Latn-ME"/>
        </w:rPr>
        <w:t>6.3.</w:t>
      </w:r>
    </w:p>
    <w:p w14:paraId="6C8B8D46" w14:textId="33F1902E" w:rsidR="00106216" w:rsidRPr="003D1B9D" w:rsidRDefault="00106216" w:rsidP="00106216">
      <w:pPr>
        <w:rPr>
          <w:sz w:val="22"/>
          <w:szCs w:val="22"/>
          <w:lang w:val="sr-Latn-ME"/>
        </w:rPr>
      </w:pPr>
      <w:r w:rsidRPr="003D1B9D">
        <w:rPr>
          <w:sz w:val="22"/>
          <w:szCs w:val="22"/>
          <w:lang w:val="sr-Latn-ME"/>
        </w:rPr>
        <w:t>Koriš</w:t>
      </w:r>
      <w:r w:rsidR="00FB76B7">
        <w:rPr>
          <w:sz w:val="22"/>
          <w:szCs w:val="22"/>
          <w:lang w:val="sr-Latn-ME"/>
        </w:rPr>
        <w:t>ć</w:t>
      </w:r>
      <w:r w:rsidRPr="003D1B9D">
        <w:rPr>
          <w:sz w:val="22"/>
          <w:szCs w:val="22"/>
          <w:lang w:val="sr-Latn-ME"/>
        </w:rPr>
        <w:t>ene igle za injekciju treba ukloniti u označenu posudu za oštre predmete. Bilo koju preostalu količinu l</w:t>
      </w:r>
      <w:r w:rsidR="00324678" w:rsidRPr="003D1B9D">
        <w:rPr>
          <w:sz w:val="22"/>
          <w:szCs w:val="22"/>
          <w:lang w:val="sr-Latn-ME"/>
        </w:rPr>
        <w:t>ij</w:t>
      </w:r>
      <w:r w:rsidRPr="003D1B9D">
        <w:rPr>
          <w:sz w:val="22"/>
          <w:szCs w:val="22"/>
          <w:lang w:val="sr-Latn-ME"/>
        </w:rPr>
        <w:t>eka treba ukloniti.</w:t>
      </w:r>
    </w:p>
    <w:bookmarkEnd w:id="30"/>
    <w:p w14:paraId="20CC9EB6" w14:textId="77777777" w:rsidR="002235F3" w:rsidRPr="003D1B9D" w:rsidRDefault="002235F3" w:rsidP="002235F3">
      <w:pPr>
        <w:rPr>
          <w:sz w:val="22"/>
          <w:szCs w:val="22"/>
          <w:lang w:val="sr-Latn-ME"/>
        </w:rPr>
      </w:pPr>
    </w:p>
    <w:p w14:paraId="69CB532B" w14:textId="2548E958" w:rsidR="009E45F6" w:rsidRPr="003D1B9D" w:rsidRDefault="009E45F6" w:rsidP="00983762">
      <w:pPr>
        <w:jc w:val="both"/>
        <w:rPr>
          <w:sz w:val="22"/>
          <w:szCs w:val="22"/>
          <w:lang w:val="sr-Latn-ME"/>
        </w:rPr>
      </w:pPr>
      <w:r w:rsidRPr="003D1B9D">
        <w:rPr>
          <w:sz w:val="22"/>
          <w:szCs w:val="22"/>
          <w:lang w:val="sr-Latn-ME"/>
        </w:rPr>
        <w:t>Svu neiskorišćenu količinu l</w:t>
      </w:r>
      <w:r w:rsidR="009A0841" w:rsidRPr="003D1B9D">
        <w:rPr>
          <w:sz w:val="22"/>
          <w:szCs w:val="22"/>
          <w:lang w:val="sr-Latn-ME"/>
        </w:rPr>
        <w:t>ij</w:t>
      </w:r>
      <w:r w:rsidRPr="003D1B9D">
        <w:rPr>
          <w:sz w:val="22"/>
          <w:szCs w:val="22"/>
          <w:lang w:val="sr-Latn-ME"/>
        </w:rPr>
        <w:t>eka ili otpadnog materijala nakon njegove upotrebe treba ukloniti, u skladu sa važećim propisima.</w:t>
      </w:r>
    </w:p>
    <w:p w14:paraId="1BD8D14A" w14:textId="2ACD0D54" w:rsidR="002235F3" w:rsidRDefault="002235F3" w:rsidP="002235F3">
      <w:pPr>
        <w:tabs>
          <w:tab w:val="left" w:pos="540"/>
          <w:tab w:val="left" w:pos="569"/>
        </w:tabs>
        <w:rPr>
          <w:bCs/>
          <w:sz w:val="22"/>
          <w:szCs w:val="22"/>
          <w:lang w:val="sr-Latn-ME"/>
        </w:rPr>
      </w:pPr>
    </w:p>
    <w:p w14:paraId="178525B0" w14:textId="77777777" w:rsidR="00FB76B7" w:rsidRPr="003D1B9D" w:rsidRDefault="00FB76B7" w:rsidP="002235F3">
      <w:pPr>
        <w:tabs>
          <w:tab w:val="left" w:pos="540"/>
          <w:tab w:val="left" w:pos="569"/>
        </w:tabs>
        <w:rPr>
          <w:bCs/>
          <w:sz w:val="22"/>
          <w:szCs w:val="22"/>
          <w:lang w:val="sr-Latn-ME"/>
        </w:rPr>
      </w:pPr>
    </w:p>
    <w:p w14:paraId="67E1BE40" w14:textId="77777777" w:rsidR="00F8570A"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7. </w:t>
      </w:r>
      <w:r w:rsidR="00480FB1" w:rsidRPr="003D1B9D">
        <w:rPr>
          <w:b/>
          <w:bCs/>
          <w:sz w:val="22"/>
          <w:szCs w:val="22"/>
          <w:lang w:val="sr-Latn-ME"/>
        </w:rPr>
        <w:tab/>
      </w:r>
      <w:r w:rsidRPr="003D1B9D">
        <w:rPr>
          <w:b/>
          <w:bCs/>
          <w:sz w:val="22"/>
          <w:szCs w:val="22"/>
          <w:lang w:val="sr-Latn-ME"/>
        </w:rPr>
        <w:t>NOSILAC DOZVOLE</w:t>
      </w:r>
      <w:r w:rsidR="00483928" w:rsidRPr="003D1B9D">
        <w:rPr>
          <w:b/>
          <w:bCs/>
          <w:sz w:val="22"/>
          <w:szCs w:val="22"/>
          <w:lang w:val="sr-Latn-ME"/>
        </w:rPr>
        <w:t xml:space="preserve"> </w:t>
      </w:r>
    </w:p>
    <w:p w14:paraId="5A4C8A32" w14:textId="77777777" w:rsidR="002235F3" w:rsidRPr="003D1B9D" w:rsidRDefault="002235F3" w:rsidP="002235F3">
      <w:pPr>
        <w:tabs>
          <w:tab w:val="left" w:pos="540"/>
          <w:tab w:val="left" w:pos="569"/>
        </w:tabs>
        <w:rPr>
          <w:b/>
          <w:bCs/>
          <w:sz w:val="22"/>
          <w:szCs w:val="22"/>
          <w:lang w:val="sr-Latn-ME"/>
        </w:rPr>
      </w:pPr>
    </w:p>
    <w:p w14:paraId="455E7E0D" w14:textId="67BA6CB9" w:rsidR="002235F3" w:rsidRPr="003D1B9D" w:rsidRDefault="002235F3" w:rsidP="002235F3">
      <w:pPr>
        <w:tabs>
          <w:tab w:val="left" w:pos="540"/>
          <w:tab w:val="left" w:pos="569"/>
        </w:tabs>
        <w:rPr>
          <w:bCs/>
          <w:sz w:val="22"/>
          <w:szCs w:val="22"/>
          <w:lang w:val="sr-Latn-ME"/>
        </w:rPr>
      </w:pPr>
      <w:r w:rsidRPr="003D1B9D">
        <w:rPr>
          <w:bCs/>
          <w:sz w:val="22"/>
          <w:szCs w:val="22"/>
          <w:lang w:val="sr-Latn-ME"/>
        </w:rPr>
        <w:t>PharmaSwiss - Montenegro, PharmaSwiss doo Beograd, dio stranog društva u Podgorici</w:t>
      </w:r>
      <w:r w:rsidR="00FB76B7">
        <w:rPr>
          <w:bCs/>
          <w:sz w:val="22"/>
          <w:szCs w:val="22"/>
          <w:lang w:val="sr-Latn-ME"/>
        </w:rPr>
        <w:t>,</w:t>
      </w:r>
    </w:p>
    <w:p w14:paraId="5516830D" w14:textId="77777777" w:rsidR="002235F3" w:rsidRPr="003D1B9D" w:rsidRDefault="002235F3" w:rsidP="002235F3">
      <w:pPr>
        <w:tabs>
          <w:tab w:val="left" w:pos="540"/>
          <w:tab w:val="left" w:pos="569"/>
        </w:tabs>
        <w:rPr>
          <w:bCs/>
          <w:sz w:val="22"/>
          <w:szCs w:val="22"/>
          <w:lang w:val="sr-Latn-ME"/>
        </w:rPr>
      </w:pPr>
      <w:r w:rsidRPr="003D1B9D">
        <w:rPr>
          <w:bCs/>
          <w:sz w:val="22"/>
          <w:szCs w:val="22"/>
          <w:lang w:val="sr-Latn-ME"/>
        </w:rPr>
        <w:t>Rimski trg br. 16, Podgorica, Crna Gora</w:t>
      </w:r>
    </w:p>
    <w:p w14:paraId="5BAE6AC1" w14:textId="6C6647F9" w:rsidR="00C37FD7" w:rsidRDefault="00C37FD7" w:rsidP="00480FB1">
      <w:pPr>
        <w:tabs>
          <w:tab w:val="left" w:pos="540"/>
          <w:tab w:val="left" w:pos="569"/>
        </w:tabs>
        <w:rPr>
          <w:bCs/>
          <w:sz w:val="22"/>
          <w:szCs w:val="22"/>
          <w:lang w:val="sr-Latn-ME"/>
        </w:rPr>
      </w:pPr>
    </w:p>
    <w:p w14:paraId="2AE40D33" w14:textId="77777777" w:rsidR="00FB76B7" w:rsidRPr="003D1B9D" w:rsidRDefault="00FB76B7" w:rsidP="00480FB1">
      <w:pPr>
        <w:tabs>
          <w:tab w:val="left" w:pos="540"/>
          <w:tab w:val="left" w:pos="569"/>
        </w:tabs>
        <w:rPr>
          <w:bCs/>
          <w:sz w:val="22"/>
          <w:szCs w:val="22"/>
          <w:lang w:val="sr-Latn-ME"/>
        </w:rPr>
      </w:pPr>
    </w:p>
    <w:p w14:paraId="4D425092"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8. </w:t>
      </w:r>
      <w:r w:rsidR="00480FB1" w:rsidRPr="003D1B9D">
        <w:rPr>
          <w:b/>
          <w:bCs/>
          <w:sz w:val="22"/>
          <w:szCs w:val="22"/>
          <w:lang w:val="sr-Latn-ME"/>
        </w:rPr>
        <w:tab/>
      </w:r>
      <w:r w:rsidRPr="003D1B9D">
        <w:rPr>
          <w:b/>
          <w:bCs/>
          <w:sz w:val="22"/>
          <w:szCs w:val="22"/>
          <w:lang w:val="sr-Latn-ME"/>
        </w:rPr>
        <w:t>BROJ DOZVOLE</w:t>
      </w:r>
      <w:r w:rsidR="008A6D43" w:rsidRPr="003D1B9D">
        <w:rPr>
          <w:b/>
          <w:bCs/>
          <w:sz w:val="22"/>
          <w:szCs w:val="22"/>
          <w:lang w:val="sr-Latn-ME"/>
        </w:rPr>
        <w:t xml:space="preserve"> ZA STAVLJANJE LIJEKA U PROMET</w:t>
      </w:r>
    </w:p>
    <w:p w14:paraId="0419BE72" w14:textId="77777777" w:rsidR="002235F3" w:rsidRPr="003D1B9D" w:rsidRDefault="002235F3" w:rsidP="002235F3">
      <w:pPr>
        <w:rPr>
          <w:sz w:val="22"/>
          <w:szCs w:val="22"/>
          <w:lang w:val="sr-Latn-ME"/>
        </w:rPr>
      </w:pPr>
    </w:p>
    <w:p w14:paraId="3124F856" w14:textId="7D7036C9" w:rsidR="002235F3" w:rsidRDefault="00B211CB" w:rsidP="002235F3">
      <w:pPr>
        <w:tabs>
          <w:tab w:val="left" w:pos="540"/>
          <w:tab w:val="left" w:pos="569"/>
        </w:tabs>
        <w:rPr>
          <w:bCs/>
          <w:sz w:val="22"/>
          <w:szCs w:val="22"/>
          <w:lang w:val="sr-Latn-ME"/>
        </w:rPr>
      </w:pPr>
      <w:r w:rsidRPr="00B211CB">
        <w:rPr>
          <w:bCs/>
          <w:sz w:val="22"/>
          <w:szCs w:val="22"/>
          <w:lang w:val="sr-Latn-ME"/>
        </w:rPr>
        <w:t>2030/24/4816 - 4065</w:t>
      </w:r>
    </w:p>
    <w:p w14:paraId="19E850EC" w14:textId="4430750F" w:rsidR="00FB76B7" w:rsidRDefault="00FB76B7" w:rsidP="002235F3">
      <w:pPr>
        <w:tabs>
          <w:tab w:val="left" w:pos="540"/>
          <w:tab w:val="left" w:pos="569"/>
        </w:tabs>
        <w:rPr>
          <w:bCs/>
          <w:sz w:val="22"/>
          <w:szCs w:val="22"/>
          <w:lang w:val="sr-Latn-ME"/>
        </w:rPr>
      </w:pPr>
    </w:p>
    <w:p w14:paraId="12079413" w14:textId="77777777" w:rsidR="00B211CB" w:rsidRPr="003D1B9D" w:rsidRDefault="00B211CB" w:rsidP="002235F3">
      <w:pPr>
        <w:tabs>
          <w:tab w:val="left" w:pos="540"/>
          <w:tab w:val="left" w:pos="569"/>
        </w:tabs>
        <w:rPr>
          <w:bCs/>
          <w:sz w:val="22"/>
          <w:szCs w:val="22"/>
          <w:lang w:val="sr-Latn-ME"/>
        </w:rPr>
      </w:pPr>
    </w:p>
    <w:p w14:paraId="7257D022" w14:textId="77777777" w:rsidR="0072020E" w:rsidRPr="003D1B9D" w:rsidRDefault="0072020E" w:rsidP="00480FB1">
      <w:pPr>
        <w:tabs>
          <w:tab w:val="left" w:pos="540"/>
          <w:tab w:val="left" w:pos="569"/>
        </w:tabs>
        <w:rPr>
          <w:b/>
          <w:bCs/>
          <w:sz w:val="22"/>
          <w:szCs w:val="22"/>
          <w:lang w:val="sr-Latn-ME"/>
        </w:rPr>
      </w:pPr>
      <w:r w:rsidRPr="003D1B9D">
        <w:rPr>
          <w:b/>
          <w:bCs/>
          <w:sz w:val="22"/>
          <w:szCs w:val="22"/>
          <w:lang w:val="sr-Latn-ME"/>
        </w:rPr>
        <w:t xml:space="preserve">9. </w:t>
      </w:r>
      <w:r w:rsidR="00480FB1" w:rsidRPr="003D1B9D">
        <w:rPr>
          <w:b/>
          <w:bCs/>
          <w:sz w:val="22"/>
          <w:szCs w:val="22"/>
          <w:lang w:val="sr-Latn-ME"/>
        </w:rPr>
        <w:tab/>
      </w:r>
      <w:r w:rsidRPr="003D1B9D">
        <w:rPr>
          <w:b/>
          <w:bCs/>
          <w:sz w:val="22"/>
          <w:szCs w:val="22"/>
          <w:lang w:val="sr-Latn-ME"/>
        </w:rPr>
        <w:t xml:space="preserve">DATUM </w:t>
      </w:r>
      <w:r w:rsidR="00C05DF8" w:rsidRPr="003D1B9D">
        <w:rPr>
          <w:b/>
          <w:bCs/>
          <w:sz w:val="22"/>
          <w:szCs w:val="22"/>
          <w:lang w:val="sr-Latn-ME"/>
        </w:rPr>
        <w:t xml:space="preserve">PRVE </w:t>
      </w:r>
      <w:r w:rsidR="008A6D43" w:rsidRPr="003D1B9D">
        <w:rPr>
          <w:b/>
          <w:bCs/>
          <w:sz w:val="22"/>
          <w:szCs w:val="22"/>
          <w:lang w:val="sr-Latn-ME"/>
        </w:rPr>
        <w:t>DOZVOLE</w:t>
      </w:r>
      <w:r w:rsidR="00C05DF8" w:rsidRPr="003D1B9D">
        <w:rPr>
          <w:b/>
          <w:bCs/>
          <w:sz w:val="22"/>
          <w:szCs w:val="22"/>
          <w:lang w:val="sr-Latn-ME"/>
        </w:rPr>
        <w:t>/OBNOVE DOZVOLE</w:t>
      </w:r>
      <w:r w:rsidR="008A6D43" w:rsidRPr="003D1B9D">
        <w:rPr>
          <w:b/>
          <w:bCs/>
          <w:sz w:val="22"/>
          <w:szCs w:val="22"/>
          <w:lang w:val="sr-Latn-ME"/>
        </w:rPr>
        <w:t xml:space="preserve"> ZA STAVLJANJE LIJEKA U PROMET</w:t>
      </w:r>
    </w:p>
    <w:p w14:paraId="2DD8A0D6" w14:textId="77777777" w:rsidR="002235F3" w:rsidRPr="003D1B9D" w:rsidRDefault="002235F3" w:rsidP="002235F3">
      <w:pPr>
        <w:rPr>
          <w:sz w:val="22"/>
          <w:szCs w:val="22"/>
          <w:lang w:val="sr-Latn-ME"/>
        </w:rPr>
      </w:pPr>
    </w:p>
    <w:p w14:paraId="2B225A70" w14:textId="7410C4C3" w:rsidR="00164A4C" w:rsidRPr="003D1B9D" w:rsidRDefault="00164A4C" w:rsidP="002235F3">
      <w:pPr>
        <w:rPr>
          <w:sz w:val="22"/>
          <w:szCs w:val="22"/>
          <w:lang w:val="sr-Latn-ME"/>
        </w:rPr>
      </w:pPr>
      <w:r w:rsidRPr="003D1B9D">
        <w:rPr>
          <w:sz w:val="22"/>
          <w:szCs w:val="22"/>
          <w:lang w:val="sr-Latn-ME"/>
        </w:rPr>
        <w:t>Datum prve dozvole:</w:t>
      </w:r>
      <w:r w:rsidR="00FB76B7">
        <w:rPr>
          <w:sz w:val="22"/>
          <w:szCs w:val="22"/>
          <w:lang w:val="sr-Latn-ME"/>
        </w:rPr>
        <w:t xml:space="preserve"> </w:t>
      </w:r>
      <w:r w:rsidR="00FB76B7" w:rsidRPr="008349A0">
        <w:rPr>
          <w:sz w:val="22"/>
          <w:szCs w:val="22"/>
          <w:lang w:val="sr-Latn-CS"/>
        </w:rPr>
        <w:t>07.05.2014. godine</w:t>
      </w:r>
    </w:p>
    <w:p w14:paraId="119D7558" w14:textId="760FDA13" w:rsidR="00164A4C" w:rsidRPr="003D1B9D" w:rsidRDefault="00164A4C" w:rsidP="002235F3">
      <w:pPr>
        <w:rPr>
          <w:rFonts w:ascii="Times New Roman Bold" w:hAnsi="Times New Roman Bold"/>
          <w:b/>
          <w:sz w:val="22"/>
          <w:szCs w:val="22"/>
          <w:lang w:val="sr-Latn-ME"/>
        </w:rPr>
      </w:pPr>
      <w:r w:rsidRPr="003D1B9D">
        <w:rPr>
          <w:sz w:val="22"/>
          <w:szCs w:val="22"/>
          <w:lang w:val="sr-Latn-ME"/>
        </w:rPr>
        <w:t>Datum posl</w:t>
      </w:r>
      <w:r w:rsidR="00FB76B7">
        <w:rPr>
          <w:sz w:val="22"/>
          <w:szCs w:val="22"/>
          <w:lang w:val="sr-Latn-ME"/>
        </w:rPr>
        <w:t>j</w:t>
      </w:r>
      <w:r w:rsidRPr="003D1B9D">
        <w:rPr>
          <w:sz w:val="22"/>
          <w:szCs w:val="22"/>
          <w:lang w:val="sr-Latn-ME"/>
        </w:rPr>
        <w:t>ednje obnove dozvole:</w:t>
      </w:r>
      <w:r w:rsidR="00B211CB" w:rsidRPr="00B211CB">
        <w:t xml:space="preserve"> </w:t>
      </w:r>
      <w:r w:rsidR="00B211CB" w:rsidRPr="00B211CB">
        <w:rPr>
          <w:sz w:val="22"/>
          <w:szCs w:val="22"/>
          <w:lang w:val="sr-Latn-ME"/>
        </w:rPr>
        <w:t>23.09.2024. godine</w:t>
      </w:r>
    </w:p>
    <w:p w14:paraId="406D317D" w14:textId="62CD7298" w:rsidR="00836B35" w:rsidRDefault="00836B35" w:rsidP="00480FB1">
      <w:pPr>
        <w:tabs>
          <w:tab w:val="left" w:pos="540"/>
          <w:tab w:val="left" w:pos="569"/>
        </w:tabs>
        <w:rPr>
          <w:bCs/>
          <w:sz w:val="22"/>
          <w:szCs w:val="22"/>
          <w:lang w:val="sr-Latn-ME"/>
        </w:rPr>
      </w:pPr>
    </w:p>
    <w:p w14:paraId="7EB223DB" w14:textId="77777777" w:rsidR="00FB76B7" w:rsidRPr="003D1B9D" w:rsidRDefault="00FB76B7" w:rsidP="00480FB1">
      <w:pPr>
        <w:tabs>
          <w:tab w:val="left" w:pos="540"/>
          <w:tab w:val="left" w:pos="569"/>
        </w:tabs>
        <w:rPr>
          <w:bCs/>
          <w:sz w:val="22"/>
          <w:szCs w:val="22"/>
          <w:lang w:val="sr-Latn-ME"/>
        </w:rPr>
      </w:pPr>
    </w:p>
    <w:p w14:paraId="381065B2" w14:textId="77777777" w:rsidR="003F6A59" w:rsidRPr="003D1B9D" w:rsidRDefault="0072020E" w:rsidP="00C05DF8">
      <w:pPr>
        <w:tabs>
          <w:tab w:val="left" w:pos="540"/>
          <w:tab w:val="left" w:pos="569"/>
        </w:tabs>
        <w:ind w:left="540" w:hanging="540"/>
        <w:rPr>
          <w:bCs/>
          <w:sz w:val="22"/>
          <w:szCs w:val="22"/>
          <w:lang w:val="sr-Latn-ME"/>
        </w:rPr>
      </w:pPr>
      <w:r w:rsidRPr="003D1B9D">
        <w:rPr>
          <w:b/>
          <w:bCs/>
          <w:sz w:val="22"/>
          <w:szCs w:val="22"/>
          <w:lang w:val="sr-Latn-ME"/>
        </w:rPr>
        <w:t xml:space="preserve">10. </w:t>
      </w:r>
      <w:r w:rsidR="00480FB1" w:rsidRPr="003D1B9D">
        <w:rPr>
          <w:b/>
          <w:bCs/>
          <w:sz w:val="22"/>
          <w:szCs w:val="22"/>
          <w:lang w:val="sr-Latn-ME"/>
        </w:rPr>
        <w:tab/>
      </w:r>
      <w:r w:rsidR="002846DB" w:rsidRPr="003D1B9D">
        <w:rPr>
          <w:b/>
          <w:bCs/>
          <w:sz w:val="22"/>
          <w:szCs w:val="22"/>
          <w:lang w:val="sr-Latn-ME"/>
        </w:rPr>
        <w:t>D</w:t>
      </w:r>
      <w:r w:rsidR="00EC2532" w:rsidRPr="003D1B9D">
        <w:rPr>
          <w:b/>
          <w:bCs/>
          <w:sz w:val="22"/>
          <w:szCs w:val="22"/>
          <w:lang w:val="sr-Latn-ME"/>
        </w:rPr>
        <w:t xml:space="preserve">ATUM REVIZIJE TEKSTA </w:t>
      </w:r>
    </w:p>
    <w:p w14:paraId="681A3CF9" w14:textId="77777777" w:rsidR="003F6A59" w:rsidRPr="003D1B9D" w:rsidRDefault="003F6A59" w:rsidP="00480FB1">
      <w:pPr>
        <w:tabs>
          <w:tab w:val="left" w:pos="540"/>
          <w:tab w:val="left" w:pos="569"/>
        </w:tabs>
        <w:rPr>
          <w:bCs/>
          <w:sz w:val="22"/>
          <w:szCs w:val="22"/>
          <w:lang w:val="sr-Latn-ME"/>
        </w:rPr>
      </w:pPr>
    </w:p>
    <w:p w14:paraId="45DDA57B" w14:textId="76358F1B" w:rsidR="001B3235" w:rsidRPr="00B211CB" w:rsidRDefault="00B211CB">
      <w:pPr>
        <w:rPr>
          <w:sz w:val="22"/>
          <w:szCs w:val="22"/>
          <w:lang w:val="sr-Latn-ME"/>
        </w:rPr>
      </w:pPr>
      <w:r w:rsidRPr="00B211CB">
        <w:rPr>
          <w:sz w:val="22"/>
          <w:szCs w:val="22"/>
          <w:lang w:val="sr-Latn-ME"/>
        </w:rPr>
        <w:t>Septembar, 2024. godine</w:t>
      </w:r>
    </w:p>
    <w:sectPr w:rsidR="001B3235" w:rsidRPr="00B211CB" w:rsidSect="009C0409">
      <w:footerReference w:type="default" r:id="rId16"/>
      <w:pgSz w:w="11909" w:h="16834" w:code="9"/>
      <w:pgMar w:top="1140" w:right="1412" w:bottom="1140"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A4C17" w14:textId="77777777" w:rsidR="00BF6E30" w:rsidRDefault="00BF6E30">
      <w:r>
        <w:separator/>
      </w:r>
    </w:p>
  </w:endnote>
  <w:endnote w:type="continuationSeparator" w:id="0">
    <w:p w14:paraId="58FA801D" w14:textId="77777777" w:rsidR="00BF6E30" w:rsidRDefault="00BF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umanist777">
    <w:altName w:val="Arial"/>
    <w:charset w:val="00"/>
    <w:family w:val="swiss"/>
    <w:pitch w:val="variable"/>
    <w:sig w:usb0="00000087" w:usb1="00000000" w:usb2="00000000" w:usb3="00000000" w:csb0="0000001B" w:csb1="00000000"/>
  </w:font>
  <w:font w:name="TimesNewRoman">
    <w:altName w:val="Yu Gothic UI"/>
    <w:panose1 w:val="00000000000000000000"/>
    <w:charset w:val="EE"/>
    <w:family w:val="auto"/>
    <w:notTrueType/>
    <w:pitch w:val="default"/>
    <w:sig w:usb0="00000005" w:usb1="08070000" w:usb2="00000010" w:usb3="00000000" w:csb0="00020002"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1537" w14:textId="21D79401" w:rsidR="003D1B9D" w:rsidRPr="00B23F69" w:rsidRDefault="003D1B9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F231E">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F231E">
      <w:rPr>
        <w:noProof/>
        <w:sz w:val="22"/>
        <w:szCs w:val="22"/>
      </w:rPr>
      <w:t>16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90827" w14:textId="77777777" w:rsidR="00BF6E30" w:rsidRDefault="00BF6E30">
      <w:r>
        <w:separator/>
      </w:r>
    </w:p>
  </w:footnote>
  <w:footnote w:type="continuationSeparator" w:id="0">
    <w:p w14:paraId="12886892" w14:textId="77777777" w:rsidR="00BF6E30" w:rsidRDefault="00BF6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75E6F19"/>
    <w:multiLevelType w:val="singleLevel"/>
    <w:tmpl w:val="C2246D0A"/>
    <w:lvl w:ilvl="0">
      <w:start w:val="1"/>
      <w:numFmt w:val="bullet"/>
      <w:pStyle w:val="Titresoulign"/>
      <w:lvlText w:val=""/>
      <w:lvlJc w:val="left"/>
      <w:pPr>
        <w:tabs>
          <w:tab w:val="num" w:pos="360"/>
        </w:tabs>
        <w:ind w:left="360" w:hanging="360"/>
      </w:pPr>
      <w:rPr>
        <w:rFonts w:ascii="Symbol" w:hAnsi="Symbol" w:hint="default"/>
      </w:rPr>
    </w:lvl>
  </w:abstractNum>
  <w:abstractNum w:abstractNumId="11" w15:restartNumberingAfterBreak="0">
    <w:nsid w:val="5B0642F1"/>
    <w:multiLevelType w:val="hybridMultilevel"/>
    <w:tmpl w:val="E5DE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14FF0"/>
    <w:multiLevelType w:val="hybridMultilevel"/>
    <w:tmpl w:val="FBEE98EE"/>
    <w:lvl w:ilvl="0" w:tplc="37FC4126">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5"/>
  </w:num>
  <w:num w:numId="11">
    <w:abstractNumId w:val="6"/>
  </w:num>
  <w:num w:numId="12">
    <w:abstractNumId w:val="12"/>
  </w:num>
  <w:num w:numId="13">
    <w:abstractNumId w:val="14"/>
  </w:num>
  <w:num w:numId="14">
    <w:abstractNumId w:val="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5F1"/>
    <w:rsid w:val="000176CA"/>
    <w:rsid w:val="00035B4E"/>
    <w:rsid w:val="00036FA0"/>
    <w:rsid w:val="0003793F"/>
    <w:rsid w:val="00057E35"/>
    <w:rsid w:val="00076726"/>
    <w:rsid w:val="00080303"/>
    <w:rsid w:val="00091E05"/>
    <w:rsid w:val="000A00B3"/>
    <w:rsid w:val="000A3F58"/>
    <w:rsid w:val="000D2343"/>
    <w:rsid w:val="000D3449"/>
    <w:rsid w:val="000D4149"/>
    <w:rsid w:val="000D425A"/>
    <w:rsid w:val="000D60CC"/>
    <w:rsid w:val="000E2084"/>
    <w:rsid w:val="000E6F55"/>
    <w:rsid w:val="000F3F40"/>
    <w:rsid w:val="000F575B"/>
    <w:rsid w:val="000F77FA"/>
    <w:rsid w:val="00106216"/>
    <w:rsid w:val="00107BF7"/>
    <w:rsid w:val="00126F53"/>
    <w:rsid w:val="00130ACB"/>
    <w:rsid w:val="001328B8"/>
    <w:rsid w:val="00135C70"/>
    <w:rsid w:val="00141847"/>
    <w:rsid w:val="0014766D"/>
    <w:rsid w:val="00151108"/>
    <w:rsid w:val="001536CC"/>
    <w:rsid w:val="00164A4C"/>
    <w:rsid w:val="001A3FBA"/>
    <w:rsid w:val="001A5518"/>
    <w:rsid w:val="001B1C6A"/>
    <w:rsid w:val="001B3235"/>
    <w:rsid w:val="001C1263"/>
    <w:rsid w:val="001C1417"/>
    <w:rsid w:val="001C199F"/>
    <w:rsid w:val="001E390B"/>
    <w:rsid w:val="001F2FCD"/>
    <w:rsid w:val="001F42FB"/>
    <w:rsid w:val="001F719A"/>
    <w:rsid w:val="002031B3"/>
    <w:rsid w:val="0020518A"/>
    <w:rsid w:val="002120EB"/>
    <w:rsid w:val="00215931"/>
    <w:rsid w:val="002235F3"/>
    <w:rsid w:val="00227BDB"/>
    <w:rsid w:val="00234174"/>
    <w:rsid w:val="00234CB1"/>
    <w:rsid w:val="002352F8"/>
    <w:rsid w:val="002510A5"/>
    <w:rsid w:val="00254A0A"/>
    <w:rsid w:val="00266046"/>
    <w:rsid w:val="00272CBB"/>
    <w:rsid w:val="00277AFF"/>
    <w:rsid w:val="00280834"/>
    <w:rsid w:val="002846DB"/>
    <w:rsid w:val="00284CCD"/>
    <w:rsid w:val="00290B39"/>
    <w:rsid w:val="002C6637"/>
    <w:rsid w:val="002E0135"/>
    <w:rsid w:val="002E37A5"/>
    <w:rsid w:val="00300181"/>
    <w:rsid w:val="00310F03"/>
    <w:rsid w:val="00313F59"/>
    <w:rsid w:val="00324678"/>
    <w:rsid w:val="003247D2"/>
    <w:rsid w:val="0032662C"/>
    <w:rsid w:val="003277DF"/>
    <w:rsid w:val="003351CD"/>
    <w:rsid w:val="003445C1"/>
    <w:rsid w:val="00351A1D"/>
    <w:rsid w:val="00355B61"/>
    <w:rsid w:val="00362686"/>
    <w:rsid w:val="00363D4F"/>
    <w:rsid w:val="00371510"/>
    <w:rsid w:val="00396DFD"/>
    <w:rsid w:val="003A4AF5"/>
    <w:rsid w:val="003A7059"/>
    <w:rsid w:val="003B506B"/>
    <w:rsid w:val="003B7A36"/>
    <w:rsid w:val="003C17AB"/>
    <w:rsid w:val="003C7823"/>
    <w:rsid w:val="003D1B9D"/>
    <w:rsid w:val="003D79ED"/>
    <w:rsid w:val="003E14AF"/>
    <w:rsid w:val="003E1DCC"/>
    <w:rsid w:val="003F5BA5"/>
    <w:rsid w:val="003F6A59"/>
    <w:rsid w:val="004065C8"/>
    <w:rsid w:val="00411706"/>
    <w:rsid w:val="00411B4B"/>
    <w:rsid w:val="00415BEE"/>
    <w:rsid w:val="00420843"/>
    <w:rsid w:val="00427D67"/>
    <w:rsid w:val="00427F85"/>
    <w:rsid w:val="00436F42"/>
    <w:rsid w:val="004378B4"/>
    <w:rsid w:val="004437C7"/>
    <w:rsid w:val="00451314"/>
    <w:rsid w:val="004522CE"/>
    <w:rsid w:val="00452E9D"/>
    <w:rsid w:val="00452F47"/>
    <w:rsid w:val="004534C7"/>
    <w:rsid w:val="004671AA"/>
    <w:rsid w:val="00480FB1"/>
    <w:rsid w:val="00483928"/>
    <w:rsid w:val="004A0304"/>
    <w:rsid w:val="004B2D50"/>
    <w:rsid w:val="004D6103"/>
    <w:rsid w:val="004E3BCE"/>
    <w:rsid w:val="004F0E97"/>
    <w:rsid w:val="004F6C18"/>
    <w:rsid w:val="004F799A"/>
    <w:rsid w:val="00515C21"/>
    <w:rsid w:val="00515E5E"/>
    <w:rsid w:val="00521A91"/>
    <w:rsid w:val="00530BD7"/>
    <w:rsid w:val="00545CD2"/>
    <w:rsid w:val="005476F3"/>
    <w:rsid w:val="00572527"/>
    <w:rsid w:val="00572B90"/>
    <w:rsid w:val="00573E40"/>
    <w:rsid w:val="00576348"/>
    <w:rsid w:val="005850D2"/>
    <w:rsid w:val="005A0B2E"/>
    <w:rsid w:val="005A0CC5"/>
    <w:rsid w:val="005A23D2"/>
    <w:rsid w:val="005A36CB"/>
    <w:rsid w:val="005A6232"/>
    <w:rsid w:val="005B005E"/>
    <w:rsid w:val="005B49B8"/>
    <w:rsid w:val="005C0663"/>
    <w:rsid w:val="005C0741"/>
    <w:rsid w:val="005C5EF4"/>
    <w:rsid w:val="005C68D9"/>
    <w:rsid w:val="005E165B"/>
    <w:rsid w:val="005E2E0B"/>
    <w:rsid w:val="005E7A7D"/>
    <w:rsid w:val="005F3B73"/>
    <w:rsid w:val="005F6B3D"/>
    <w:rsid w:val="00605E76"/>
    <w:rsid w:val="00646BD1"/>
    <w:rsid w:val="006561C2"/>
    <w:rsid w:val="00667BA7"/>
    <w:rsid w:val="00671CB3"/>
    <w:rsid w:val="00674BAF"/>
    <w:rsid w:val="00682200"/>
    <w:rsid w:val="006A1497"/>
    <w:rsid w:val="006B0BD1"/>
    <w:rsid w:val="006C37C0"/>
    <w:rsid w:val="006D20A5"/>
    <w:rsid w:val="006D37BF"/>
    <w:rsid w:val="006D531D"/>
    <w:rsid w:val="006D7F8E"/>
    <w:rsid w:val="00702E22"/>
    <w:rsid w:val="0072020E"/>
    <w:rsid w:val="007528E4"/>
    <w:rsid w:val="00786071"/>
    <w:rsid w:val="00797657"/>
    <w:rsid w:val="007A3ECB"/>
    <w:rsid w:val="007B6ADC"/>
    <w:rsid w:val="007C0DC5"/>
    <w:rsid w:val="007C43C6"/>
    <w:rsid w:val="007C75F3"/>
    <w:rsid w:val="007E0ECD"/>
    <w:rsid w:val="00802EE5"/>
    <w:rsid w:val="00811CBB"/>
    <w:rsid w:val="008209DE"/>
    <w:rsid w:val="00824AB9"/>
    <w:rsid w:val="008349A0"/>
    <w:rsid w:val="00836B35"/>
    <w:rsid w:val="00843BDE"/>
    <w:rsid w:val="00855CFE"/>
    <w:rsid w:val="00862EF7"/>
    <w:rsid w:val="00873080"/>
    <w:rsid w:val="0089705C"/>
    <w:rsid w:val="008A0AAE"/>
    <w:rsid w:val="008A6D43"/>
    <w:rsid w:val="008B491E"/>
    <w:rsid w:val="008C1A28"/>
    <w:rsid w:val="008C2E98"/>
    <w:rsid w:val="008E49BD"/>
    <w:rsid w:val="008E53E9"/>
    <w:rsid w:val="008E5771"/>
    <w:rsid w:val="008E7652"/>
    <w:rsid w:val="008F5E95"/>
    <w:rsid w:val="009066B3"/>
    <w:rsid w:val="00921C4E"/>
    <w:rsid w:val="00926CA5"/>
    <w:rsid w:val="00940B9B"/>
    <w:rsid w:val="0095676E"/>
    <w:rsid w:val="00956983"/>
    <w:rsid w:val="00963CF0"/>
    <w:rsid w:val="00964BB1"/>
    <w:rsid w:val="009775D9"/>
    <w:rsid w:val="00983162"/>
    <w:rsid w:val="00983762"/>
    <w:rsid w:val="00997175"/>
    <w:rsid w:val="009A0841"/>
    <w:rsid w:val="009A1847"/>
    <w:rsid w:val="009A59F8"/>
    <w:rsid w:val="009B062A"/>
    <w:rsid w:val="009B32D6"/>
    <w:rsid w:val="009C0409"/>
    <w:rsid w:val="009C2CAD"/>
    <w:rsid w:val="009E45F6"/>
    <w:rsid w:val="009E7C6F"/>
    <w:rsid w:val="009F1793"/>
    <w:rsid w:val="009F231E"/>
    <w:rsid w:val="009F2D23"/>
    <w:rsid w:val="00A01D69"/>
    <w:rsid w:val="00A02335"/>
    <w:rsid w:val="00A103A1"/>
    <w:rsid w:val="00A2403C"/>
    <w:rsid w:val="00A2796B"/>
    <w:rsid w:val="00A46C9A"/>
    <w:rsid w:val="00A50FAE"/>
    <w:rsid w:val="00A5210B"/>
    <w:rsid w:val="00A619F3"/>
    <w:rsid w:val="00A62A73"/>
    <w:rsid w:val="00A6698A"/>
    <w:rsid w:val="00A71DDA"/>
    <w:rsid w:val="00A73169"/>
    <w:rsid w:val="00A81750"/>
    <w:rsid w:val="00A87FF6"/>
    <w:rsid w:val="00AA0A3B"/>
    <w:rsid w:val="00AB50CA"/>
    <w:rsid w:val="00AB769B"/>
    <w:rsid w:val="00AC53CE"/>
    <w:rsid w:val="00AC67F1"/>
    <w:rsid w:val="00AD2193"/>
    <w:rsid w:val="00AF2AC7"/>
    <w:rsid w:val="00AF4F8A"/>
    <w:rsid w:val="00AF74CE"/>
    <w:rsid w:val="00B208DB"/>
    <w:rsid w:val="00B211CB"/>
    <w:rsid w:val="00B23CAD"/>
    <w:rsid w:val="00B23F69"/>
    <w:rsid w:val="00B46C61"/>
    <w:rsid w:val="00B60619"/>
    <w:rsid w:val="00B66A70"/>
    <w:rsid w:val="00B67366"/>
    <w:rsid w:val="00B80EE1"/>
    <w:rsid w:val="00B84135"/>
    <w:rsid w:val="00BA0CB9"/>
    <w:rsid w:val="00BA767D"/>
    <w:rsid w:val="00BB4D99"/>
    <w:rsid w:val="00BD0715"/>
    <w:rsid w:val="00BD6AF5"/>
    <w:rsid w:val="00BF01EF"/>
    <w:rsid w:val="00BF6E30"/>
    <w:rsid w:val="00C04D34"/>
    <w:rsid w:val="00C05DF8"/>
    <w:rsid w:val="00C0647D"/>
    <w:rsid w:val="00C06864"/>
    <w:rsid w:val="00C10F54"/>
    <w:rsid w:val="00C23D8D"/>
    <w:rsid w:val="00C35A5E"/>
    <w:rsid w:val="00C37AA3"/>
    <w:rsid w:val="00C37FD7"/>
    <w:rsid w:val="00C43419"/>
    <w:rsid w:val="00C44CF3"/>
    <w:rsid w:val="00C452E1"/>
    <w:rsid w:val="00C5696B"/>
    <w:rsid w:val="00C61BE0"/>
    <w:rsid w:val="00C70B0E"/>
    <w:rsid w:val="00C7683A"/>
    <w:rsid w:val="00C773CA"/>
    <w:rsid w:val="00C83785"/>
    <w:rsid w:val="00C94C0D"/>
    <w:rsid w:val="00CA1FEB"/>
    <w:rsid w:val="00CC0A2E"/>
    <w:rsid w:val="00CC14D1"/>
    <w:rsid w:val="00CD4F85"/>
    <w:rsid w:val="00CD6F02"/>
    <w:rsid w:val="00CE09F4"/>
    <w:rsid w:val="00CE246D"/>
    <w:rsid w:val="00CF07A0"/>
    <w:rsid w:val="00CF312C"/>
    <w:rsid w:val="00CF3E03"/>
    <w:rsid w:val="00D0082A"/>
    <w:rsid w:val="00D018CA"/>
    <w:rsid w:val="00D04BC1"/>
    <w:rsid w:val="00D21455"/>
    <w:rsid w:val="00D262E1"/>
    <w:rsid w:val="00D47634"/>
    <w:rsid w:val="00D56257"/>
    <w:rsid w:val="00D709B3"/>
    <w:rsid w:val="00D73335"/>
    <w:rsid w:val="00D873E2"/>
    <w:rsid w:val="00DA2ED6"/>
    <w:rsid w:val="00DB19FE"/>
    <w:rsid w:val="00DB76B8"/>
    <w:rsid w:val="00DC2EA1"/>
    <w:rsid w:val="00DD6AAF"/>
    <w:rsid w:val="00DE3F5C"/>
    <w:rsid w:val="00DE5652"/>
    <w:rsid w:val="00DF1D20"/>
    <w:rsid w:val="00DF5F1C"/>
    <w:rsid w:val="00E156CA"/>
    <w:rsid w:val="00E20909"/>
    <w:rsid w:val="00E21324"/>
    <w:rsid w:val="00E246B9"/>
    <w:rsid w:val="00E31FEA"/>
    <w:rsid w:val="00E3572A"/>
    <w:rsid w:val="00E45169"/>
    <w:rsid w:val="00E47787"/>
    <w:rsid w:val="00E51C30"/>
    <w:rsid w:val="00E56A9D"/>
    <w:rsid w:val="00E64180"/>
    <w:rsid w:val="00E74AEE"/>
    <w:rsid w:val="00E754B7"/>
    <w:rsid w:val="00E77AC5"/>
    <w:rsid w:val="00E82931"/>
    <w:rsid w:val="00E868E5"/>
    <w:rsid w:val="00E9237A"/>
    <w:rsid w:val="00E939FA"/>
    <w:rsid w:val="00EA497B"/>
    <w:rsid w:val="00EA55E4"/>
    <w:rsid w:val="00EA5765"/>
    <w:rsid w:val="00EC2532"/>
    <w:rsid w:val="00ED7812"/>
    <w:rsid w:val="00EF2E93"/>
    <w:rsid w:val="00EF3B86"/>
    <w:rsid w:val="00F07299"/>
    <w:rsid w:val="00F317E9"/>
    <w:rsid w:val="00F34554"/>
    <w:rsid w:val="00F45F77"/>
    <w:rsid w:val="00F5167F"/>
    <w:rsid w:val="00F52258"/>
    <w:rsid w:val="00F54377"/>
    <w:rsid w:val="00F82870"/>
    <w:rsid w:val="00F8570A"/>
    <w:rsid w:val="00F91C7B"/>
    <w:rsid w:val="00FB76B7"/>
    <w:rsid w:val="00FD0F7C"/>
    <w:rsid w:val="00FE1FE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1258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2235F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Bodytext">
    <w:name w:val="Body text_"/>
    <w:link w:val="BodyText5"/>
    <w:locked/>
    <w:rsid w:val="002235F3"/>
    <w:rPr>
      <w:shd w:val="clear" w:color="auto" w:fill="FFFFFF"/>
    </w:rPr>
  </w:style>
  <w:style w:type="paragraph" w:customStyle="1" w:styleId="BodyText5">
    <w:name w:val="Body Text5"/>
    <w:basedOn w:val="Normal"/>
    <w:link w:val="Bodytext"/>
    <w:rsid w:val="002235F3"/>
    <w:pPr>
      <w:shd w:val="clear" w:color="auto" w:fill="FFFFFF"/>
      <w:spacing w:before="660" w:line="422" w:lineRule="exact"/>
      <w:ind w:hanging="360"/>
    </w:pPr>
    <w:rPr>
      <w:sz w:val="20"/>
      <w:szCs w:val="20"/>
      <w:lang w:val="sr-Latn-ME" w:eastAsia="sr-Latn-ME"/>
    </w:rPr>
  </w:style>
  <w:style w:type="paragraph" w:customStyle="1" w:styleId="Titresoulign">
    <w:name w:val="Titre souligné"/>
    <w:basedOn w:val="Heading3"/>
    <w:rsid w:val="002235F3"/>
    <w:pPr>
      <w:keepLines w:val="0"/>
      <w:numPr>
        <w:numId w:val="15"/>
      </w:numPr>
      <w:spacing w:before="240" w:after="60"/>
      <w:ind w:left="0" w:firstLine="0"/>
    </w:pPr>
    <w:rPr>
      <w:rFonts w:ascii="Arial" w:eastAsia="Times New Roman" w:hAnsi="Arial" w:cs="Arial"/>
      <w:caps/>
      <w:color w:val="auto"/>
      <w:u w:val="single"/>
      <w:lang w:val="en-GB" w:eastAsia="fr-FR"/>
    </w:rPr>
  </w:style>
  <w:style w:type="character" w:customStyle="1" w:styleId="Heading3Char">
    <w:name w:val="Heading 3 Char"/>
    <w:basedOn w:val="DefaultParagraphFont"/>
    <w:link w:val="Heading3"/>
    <w:semiHidden/>
    <w:rsid w:val="002235F3"/>
    <w:rPr>
      <w:rFonts w:asciiTheme="majorHAnsi" w:eastAsiaTheme="majorEastAsia" w:hAnsiTheme="majorHAnsi" w:cstheme="majorBidi"/>
      <w:color w:val="1F4D78" w:themeColor="accent1" w:themeShade="7F"/>
      <w:sz w:val="24"/>
      <w:szCs w:val="24"/>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2235F3"/>
    <w:rPr>
      <w:sz w:val="24"/>
      <w:szCs w:val="24"/>
      <w:lang w:val="en-US" w:eastAsia="en-US"/>
    </w:rPr>
  </w:style>
  <w:style w:type="paragraph" w:styleId="BodyText0">
    <w:name w:val="Body Text"/>
    <w:basedOn w:val="Normal"/>
    <w:link w:val="BodyTextChar"/>
    <w:rsid w:val="00797657"/>
    <w:pPr>
      <w:spacing w:after="120"/>
    </w:pPr>
  </w:style>
  <w:style w:type="character" w:customStyle="1" w:styleId="BodyTextChar">
    <w:name w:val="Body Text Char"/>
    <w:basedOn w:val="DefaultParagraphFont"/>
    <w:link w:val="BodyText0"/>
    <w:rsid w:val="00797657"/>
    <w:rPr>
      <w:sz w:val="24"/>
      <w:szCs w:val="24"/>
      <w:lang w:val="en-US" w:eastAsia="en-US"/>
    </w:rPr>
  </w:style>
  <w:style w:type="paragraph" w:styleId="Revision">
    <w:name w:val="Revision"/>
    <w:hidden/>
    <w:uiPriority w:val="99"/>
    <w:semiHidden/>
    <w:rsid w:val="005F6B3D"/>
    <w:rPr>
      <w:sz w:val="24"/>
      <w:szCs w:val="24"/>
      <w:lang w:val="en-US" w:eastAsia="en-US"/>
    </w:rPr>
  </w:style>
  <w:style w:type="character" w:styleId="Hyperlink">
    <w:name w:val="Hyperlink"/>
    <w:basedOn w:val="DefaultParagraphFont"/>
    <w:unhideWhenUsed/>
    <w:rsid w:val="006D531D"/>
    <w:rPr>
      <w:color w:val="0563C1" w:themeColor="hyperlink"/>
      <w:u w:val="single"/>
    </w:rPr>
  </w:style>
  <w:style w:type="paragraph" w:styleId="ListParagraph">
    <w:name w:val="List Paragraph"/>
    <w:basedOn w:val="Normal"/>
    <w:uiPriority w:val="34"/>
    <w:qFormat/>
    <w:rsid w:val="000F5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0936EB67305409886048BC7E05269" ma:contentTypeVersion="13" ma:contentTypeDescription="Create a new document." ma:contentTypeScope="" ma:versionID="272b42ab7489813d40c9c58c3ce3ed63">
  <xsd:schema xmlns:xsd="http://www.w3.org/2001/XMLSchema" xmlns:xs="http://www.w3.org/2001/XMLSchema" xmlns:p="http://schemas.microsoft.com/office/2006/metadata/properties" xmlns:ns3="a5c3d10a-1ef3-448f-9176-3eaac2aa1a4a" xmlns:ns4="8fcd5fa9-f195-4ee3-b1b8-91537c80bebb" targetNamespace="http://schemas.microsoft.com/office/2006/metadata/properties" ma:root="true" ma:fieldsID="d1288eed72cf39f99a3608e580681481" ns3:_="" ns4:_="">
    <xsd:import namespace="a5c3d10a-1ef3-448f-9176-3eaac2aa1a4a"/>
    <xsd:import namespace="8fcd5fa9-f195-4ee3-b1b8-91537c80be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3d10a-1ef3-448f-9176-3eaac2aa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d5fa9-f195-4ee3-b1b8-91537c80be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0A11F-83CC-4780-870B-EDE7D0EA0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3d10a-1ef3-448f-9176-3eaac2aa1a4a"/>
    <ds:schemaRef ds:uri="8fcd5fa9-f195-4ee3-b1b8-91537c80b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859D2-EB24-4517-9D35-2436E8256E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FE956D-B11A-445E-8A5F-DD02B34A09B6}">
  <ds:schemaRefs>
    <ds:schemaRef ds:uri="http://schemas.microsoft.com/sharepoint/v3/contenttype/forms"/>
  </ds:schemaRefs>
</ds:datastoreItem>
</file>

<file path=customXml/itemProps4.xml><?xml version="1.0" encoding="utf-8"?>
<ds:datastoreItem xmlns:ds="http://schemas.openxmlformats.org/officeDocument/2006/customXml" ds:itemID="{D05372AE-2210-43D0-BB7C-AEB3AA6098EB}">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26</TotalTime>
  <Pages>16</Pages>
  <Words>5609</Words>
  <Characters>31975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37509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Ninoslava Lalatović</cp:lastModifiedBy>
  <cp:revision>6</cp:revision>
  <dcterms:created xsi:type="dcterms:W3CDTF">2024-09-20T12:27:00Z</dcterms:created>
  <dcterms:modified xsi:type="dcterms:W3CDTF">2024-09-23T08:41:00Z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0x0101003CB0936EB67305409886048BC7E05269</vt:lpwstr>
  </property>
</Properties>
</file>