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7CC3E" w14:textId="0BEF29E0" w:rsidR="00C37FD7" w:rsidRPr="00DF4473" w:rsidRDefault="002510A5" w:rsidP="002B662C">
      <w:pPr>
        <w:jc w:val="center"/>
        <w:rPr>
          <w:bCs/>
          <w:sz w:val="22"/>
          <w:szCs w:val="22"/>
          <w:lang w:val="sr-Latn-ME"/>
        </w:rPr>
      </w:pPr>
      <w:r w:rsidRPr="00DF4473">
        <w:rPr>
          <w:b/>
          <w:bCs/>
          <w:iCs/>
          <w:sz w:val="22"/>
          <w:szCs w:val="22"/>
          <w:u w:val="single"/>
          <w:lang w:val="sr-Latn-ME"/>
        </w:rPr>
        <w:t>SAŽETAK KARAKTERISTIKA LIJEKA</w:t>
      </w:r>
    </w:p>
    <w:p w14:paraId="0F131774" w14:textId="77777777" w:rsidR="009C2B36" w:rsidRPr="00DF4473" w:rsidRDefault="009C2B36" w:rsidP="00F5167F">
      <w:pPr>
        <w:tabs>
          <w:tab w:val="left" w:pos="540"/>
          <w:tab w:val="left" w:pos="569"/>
        </w:tabs>
        <w:rPr>
          <w:bCs/>
          <w:sz w:val="22"/>
          <w:szCs w:val="22"/>
          <w:lang w:val="sr-Latn-ME"/>
        </w:rPr>
      </w:pPr>
    </w:p>
    <w:p w14:paraId="6A778811" w14:textId="77777777" w:rsidR="009C2B36" w:rsidRPr="00DF4473" w:rsidRDefault="009C2B36" w:rsidP="00F5167F">
      <w:pPr>
        <w:tabs>
          <w:tab w:val="left" w:pos="540"/>
          <w:tab w:val="left" w:pos="569"/>
        </w:tabs>
        <w:rPr>
          <w:bCs/>
          <w:sz w:val="22"/>
          <w:szCs w:val="22"/>
          <w:lang w:val="sr-Latn-ME"/>
        </w:rPr>
      </w:pPr>
    </w:p>
    <w:p w14:paraId="06ABE698" w14:textId="77777777" w:rsidR="00EC2532" w:rsidRPr="00DF4473" w:rsidRDefault="00411B4B" w:rsidP="00130A01">
      <w:pPr>
        <w:tabs>
          <w:tab w:val="left" w:pos="540"/>
          <w:tab w:val="left" w:pos="569"/>
        </w:tabs>
        <w:rPr>
          <w:b/>
          <w:bCs/>
          <w:sz w:val="22"/>
          <w:szCs w:val="22"/>
          <w:lang w:val="sr-Latn-ME"/>
        </w:rPr>
      </w:pPr>
      <w:r w:rsidRPr="00DF4473">
        <w:rPr>
          <w:b/>
          <w:bCs/>
          <w:sz w:val="22"/>
          <w:szCs w:val="22"/>
          <w:lang w:val="sr-Latn-ME"/>
        </w:rPr>
        <w:t>1.</w:t>
      </w:r>
      <w:r w:rsidR="00F5167F" w:rsidRPr="00DF4473">
        <w:rPr>
          <w:b/>
          <w:bCs/>
          <w:sz w:val="22"/>
          <w:szCs w:val="22"/>
          <w:lang w:val="sr-Latn-ME"/>
        </w:rPr>
        <w:tab/>
      </w:r>
      <w:r w:rsidR="002846DB" w:rsidRPr="00DF4473">
        <w:rPr>
          <w:b/>
          <w:bCs/>
          <w:sz w:val="22"/>
          <w:szCs w:val="22"/>
          <w:lang w:val="sr-Latn-ME"/>
        </w:rPr>
        <w:t xml:space="preserve">NAZIV </w:t>
      </w:r>
      <w:r w:rsidRPr="00DF4473">
        <w:rPr>
          <w:b/>
          <w:bCs/>
          <w:sz w:val="22"/>
          <w:szCs w:val="22"/>
          <w:lang w:val="sr-Latn-ME"/>
        </w:rPr>
        <w:t>LIJEKA</w:t>
      </w:r>
    </w:p>
    <w:p w14:paraId="0BBA16B6" w14:textId="77777777" w:rsidR="009C2B36" w:rsidRPr="00DF4473" w:rsidRDefault="009C2B36" w:rsidP="0091700E">
      <w:pPr>
        <w:rPr>
          <w:sz w:val="22"/>
          <w:szCs w:val="22"/>
          <w:lang w:val="sr-Latn-ME"/>
        </w:rPr>
      </w:pPr>
    </w:p>
    <w:p w14:paraId="7D05EE26" w14:textId="77777777" w:rsidR="0091700E" w:rsidRPr="00DF4473" w:rsidRDefault="00BA3470" w:rsidP="0091700E">
      <w:pPr>
        <w:rPr>
          <w:sz w:val="22"/>
          <w:szCs w:val="22"/>
          <w:lang w:val="sr-Latn-ME"/>
        </w:rPr>
      </w:pPr>
      <w:r w:rsidRPr="00DF4473">
        <w:rPr>
          <w:sz w:val="22"/>
          <w:szCs w:val="22"/>
          <w:lang w:val="sr-Latn-ME"/>
        </w:rPr>
        <w:t>DUODART,</w:t>
      </w:r>
      <w:r w:rsidR="0091700E" w:rsidRPr="00DF4473">
        <w:rPr>
          <w:sz w:val="22"/>
          <w:szCs w:val="22"/>
          <w:lang w:val="sr-Latn-ME"/>
        </w:rPr>
        <w:t xml:space="preserve"> 0,4 mg</w:t>
      </w:r>
      <w:r w:rsidR="009C2B36" w:rsidRPr="00DF4473">
        <w:rPr>
          <w:sz w:val="22"/>
          <w:szCs w:val="22"/>
          <w:lang w:val="sr-Latn-ME"/>
        </w:rPr>
        <w:t xml:space="preserve"> </w:t>
      </w:r>
      <w:r w:rsidR="0091700E" w:rsidRPr="00DF4473">
        <w:rPr>
          <w:sz w:val="22"/>
          <w:szCs w:val="22"/>
          <w:lang w:val="sr-Latn-ME"/>
        </w:rPr>
        <w:t>+</w:t>
      </w:r>
      <w:r w:rsidR="009C2B36" w:rsidRPr="00DF4473">
        <w:rPr>
          <w:sz w:val="22"/>
          <w:szCs w:val="22"/>
          <w:lang w:val="sr-Latn-ME"/>
        </w:rPr>
        <w:t xml:space="preserve"> </w:t>
      </w:r>
      <w:r w:rsidR="0091700E" w:rsidRPr="00DF4473">
        <w:rPr>
          <w:sz w:val="22"/>
          <w:szCs w:val="22"/>
          <w:lang w:val="sr-Latn-ME"/>
        </w:rPr>
        <w:t>0,5 mg</w:t>
      </w:r>
      <w:r w:rsidRPr="00DF4473">
        <w:rPr>
          <w:sz w:val="22"/>
          <w:szCs w:val="22"/>
          <w:lang w:val="sr-Latn-ME"/>
        </w:rPr>
        <w:t>,</w:t>
      </w:r>
      <w:r w:rsidR="0091700E" w:rsidRPr="00DF4473">
        <w:rPr>
          <w:sz w:val="22"/>
          <w:szCs w:val="22"/>
          <w:lang w:val="sr-Latn-ME"/>
        </w:rPr>
        <w:t xml:space="preserve"> kapsula, tvrda</w:t>
      </w:r>
    </w:p>
    <w:p w14:paraId="678E242F" w14:textId="77777777" w:rsidR="000D425A" w:rsidRPr="00DF4473" w:rsidRDefault="000D425A">
      <w:pPr>
        <w:rPr>
          <w:bCs/>
          <w:sz w:val="22"/>
          <w:szCs w:val="22"/>
          <w:lang w:val="sr-Latn-ME"/>
        </w:rPr>
      </w:pPr>
    </w:p>
    <w:p w14:paraId="530F0CFE" w14:textId="31E42ED2" w:rsidR="006D20A5" w:rsidRPr="00DF4473" w:rsidRDefault="006D20A5">
      <w:pPr>
        <w:rPr>
          <w:sz w:val="22"/>
          <w:szCs w:val="22"/>
          <w:lang w:val="sr-Latn-ME"/>
        </w:rPr>
      </w:pPr>
      <w:r w:rsidRPr="00DF4473">
        <w:rPr>
          <w:sz w:val="22"/>
          <w:szCs w:val="22"/>
          <w:lang w:val="sr-Latn-ME"/>
        </w:rPr>
        <w:t>INN:</w:t>
      </w:r>
      <w:r w:rsidR="0091700E" w:rsidRPr="00DF4473">
        <w:rPr>
          <w:sz w:val="22"/>
          <w:szCs w:val="22"/>
          <w:lang w:val="sr-Latn-ME"/>
        </w:rPr>
        <w:t xml:space="preserve"> </w:t>
      </w:r>
      <w:proofErr w:type="spellStart"/>
      <w:r w:rsidR="0091700E" w:rsidRPr="00DF4473">
        <w:rPr>
          <w:sz w:val="22"/>
          <w:szCs w:val="22"/>
          <w:lang w:val="sr-Latn-ME"/>
        </w:rPr>
        <w:t>tamsulosin</w:t>
      </w:r>
      <w:proofErr w:type="spellEnd"/>
      <w:r w:rsidR="00547B73" w:rsidRPr="00DF4473">
        <w:rPr>
          <w:sz w:val="22"/>
          <w:szCs w:val="22"/>
          <w:lang w:val="sr-Latn-ME"/>
        </w:rPr>
        <w:t xml:space="preserve">, </w:t>
      </w:r>
      <w:proofErr w:type="spellStart"/>
      <w:r w:rsidR="009C2B36" w:rsidRPr="00DF4473">
        <w:rPr>
          <w:sz w:val="22"/>
          <w:szCs w:val="22"/>
          <w:lang w:val="sr-Latn-ME"/>
        </w:rPr>
        <w:t>dutasterid</w:t>
      </w:r>
      <w:proofErr w:type="spellEnd"/>
    </w:p>
    <w:p w14:paraId="03725806" w14:textId="77777777" w:rsidR="00530BD7" w:rsidRPr="00DF4473" w:rsidRDefault="00530BD7">
      <w:pPr>
        <w:rPr>
          <w:bCs/>
          <w:sz w:val="22"/>
          <w:szCs w:val="22"/>
          <w:lang w:val="sr-Latn-ME"/>
        </w:rPr>
      </w:pPr>
    </w:p>
    <w:p w14:paraId="54A7994C" w14:textId="77777777" w:rsidR="009C2B36" w:rsidRPr="00DF4473" w:rsidRDefault="009C2B36">
      <w:pPr>
        <w:rPr>
          <w:bCs/>
          <w:sz w:val="22"/>
          <w:szCs w:val="22"/>
          <w:lang w:val="sr-Latn-ME"/>
        </w:rPr>
      </w:pPr>
    </w:p>
    <w:p w14:paraId="3CB0DE83" w14:textId="77777777" w:rsidR="00411B4B" w:rsidRPr="00DF4473" w:rsidRDefault="00411B4B" w:rsidP="00F5167F">
      <w:pPr>
        <w:tabs>
          <w:tab w:val="left" w:pos="540"/>
          <w:tab w:val="left" w:pos="569"/>
        </w:tabs>
        <w:rPr>
          <w:b/>
          <w:bCs/>
          <w:sz w:val="22"/>
          <w:szCs w:val="22"/>
          <w:lang w:val="sr-Latn-ME"/>
        </w:rPr>
      </w:pPr>
      <w:r w:rsidRPr="00DF4473">
        <w:rPr>
          <w:b/>
          <w:bCs/>
          <w:sz w:val="22"/>
          <w:szCs w:val="22"/>
          <w:lang w:val="sr-Latn-ME"/>
        </w:rPr>
        <w:t xml:space="preserve">2. </w:t>
      </w:r>
      <w:r w:rsidR="00F5167F" w:rsidRPr="00DF4473">
        <w:rPr>
          <w:b/>
          <w:bCs/>
          <w:sz w:val="22"/>
          <w:szCs w:val="22"/>
          <w:lang w:val="sr-Latn-ME"/>
        </w:rPr>
        <w:tab/>
      </w:r>
      <w:r w:rsidRPr="00DF4473">
        <w:rPr>
          <w:b/>
          <w:bCs/>
          <w:sz w:val="22"/>
          <w:szCs w:val="22"/>
          <w:lang w:val="sr-Latn-ME"/>
        </w:rPr>
        <w:t>KVALITATIVNI I KVANTITATIVNI SASTAV</w:t>
      </w:r>
    </w:p>
    <w:p w14:paraId="685522A0" w14:textId="77777777" w:rsidR="009C2B36" w:rsidRPr="00DF4473" w:rsidRDefault="009C2B36" w:rsidP="00130A01">
      <w:pPr>
        <w:rPr>
          <w:sz w:val="22"/>
          <w:szCs w:val="22"/>
          <w:lang w:val="sr-Latn-ME"/>
        </w:rPr>
      </w:pPr>
    </w:p>
    <w:p w14:paraId="251E4891" w14:textId="00D4DE6B" w:rsidR="00130A01" w:rsidRPr="00DF4473" w:rsidRDefault="009C2B36" w:rsidP="00130A01">
      <w:pPr>
        <w:rPr>
          <w:sz w:val="22"/>
          <w:szCs w:val="22"/>
          <w:lang w:val="sr-Latn-ME"/>
        </w:rPr>
      </w:pPr>
      <w:r w:rsidRPr="00DF4473">
        <w:rPr>
          <w:sz w:val="22"/>
          <w:szCs w:val="22"/>
          <w:lang w:val="sr-Latn-ME"/>
        </w:rPr>
        <w:t xml:space="preserve">Jedna </w:t>
      </w:r>
      <w:r w:rsidR="00130A01" w:rsidRPr="00DF4473">
        <w:rPr>
          <w:sz w:val="22"/>
          <w:szCs w:val="22"/>
          <w:lang w:val="sr-Latn-ME"/>
        </w:rPr>
        <w:t xml:space="preserve">kapsula, tvrda sadrži 0,4 mg </w:t>
      </w:r>
      <w:proofErr w:type="spellStart"/>
      <w:r w:rsidR="00130A01" w:rsidRPr="00DF4473">
        <w:rPr>
          <w:sz w:val="22"/>
          <w:szCs w:val="22"/>
          <w:lang w:val="sr-Latn-ME"/>
        </w:rPr>
        <w:t>tamsulosin</w:t>
      </w:r>
      <w:proofErr w:type="spellEnd"/>
      <w:r w:rsidR="00130A01" w:rsidRPr="00DF4473">
        <w:rPr>
          <w:sz w:val="22"/>
          <w:szCs w:val="22"/>
          <w:lang w:val="sr-Latn-ME"/>
        </w:rPr>
        <w:t xml:space="preserve"> </w:t>
      </w:r>
      <w:proofErr w:type="spellStart"/>
      <w:r w:rsidR="00130A01" w:rsidRPr="00DF4473">
        <w:rPr>
          <w:sz w:val="22"/>
          <w:szCs w:val="22"/>
          <w:lang w:val="sr-Latn-ME"/>
        </w:rPr>
        <w:t>hidrohlorida</w:t>
      </w:r>
      <w:proofErr w:type="spellEnd"/>
      <w:r w:rsidR="00130A01" w:rsidRPr="00DF4473">
        <w:rPr>
          <w:sz w:val="22"/>
          <w:szCs w:val="22"/>
          <w:lang w:val="sr-Latn-ME"/>
        </w:rPr>
        <w:t xml:space="preserve"> (</w:t>
      </w:r>
      <w:r w:rsidRPr="00DF4473">
        <w:rPr>
          <w:sz w:val="22"/>
          <w:szCs w:val="22"/>
          <w:lang w:val="sr-Latn-ME"/>
        </w:rPr>
        <w:t xml:space="preserve">što </w:t>
      </w:r>
      <w:r w:rsidR="00130A01" w:rsidRPr="00DF4473">
        <w:rPr>
          <w:sz w:val="22"/>
          <w:szCs w:val="22"/>
          <w:lang w:val="sr-Latn-ME"/>
        </w:rPr>
        <w:t xml:space="preserve">odgovara 0,367 mg </w:t>
      </w:r>
      <w:proofErr w:type="spellStart"/>
      <w:r w:rsidR="00130A01" w:rsidRPr="00DF4473">
        <w:rPr>
          <w:sz w:val="22"/>
          <w:szCs w:val="22"/>
          <w:lang w:val="sr-Latn-ME"/>
        </w:rPr>
        <w:t>tamsulosina</w:t>
      </w:r>
      <w:proofErr w:type="spellEnd"/>
      <w:r w:rsidR="00130A01" w:rsidRPr="00DF4473">
        <w:rPr>
          <w:sz w:val="22"/>
          <w:szCs w:val="22"/>
          <w:lang w:val="sr-Latn-ME"/>
        </w:rPr>
        <w:t xml:space="preserve">) i 0,5 mg </w:t>
      </w:r>
      <w:proofErr w:type="spellStart"/>
      <w:r w:rsidR="00130A01" w:rsidRPr="00DF4473">
        <w:rPr>
          <w:sz w:val="22"/>
          <w:szCs w:val="22"/>
          <w:lang w:val="sr-Latn-ME"/>
        </w:rPr>
        <w:t>dutasterida</w:t>
      </w:r>
      <w:proofErr w:type="spellEnd"/>
      <w:r w:rsidR="00130A01" w:rsidRPr="00DF4473">
        <w:rPr>
          <w:sz w:val="22"/>
          <w:szCs w:val="22"/>
          <w:lang w:val="sr-Latn-ME"/>
        </w:rPr>
        <w:t>.</w:t>
      </w:r>
    </w:p>
    <w:p w14:paraId="15D2A07F" w14:textId="77777777" w:rsidR="00130A01" w:rsidRPr="00DF4473" w:rsidRDefault="00130A01" w:rsidP="00130A01">
      <w:pPr>
        <w:rPr>
          <w:sz w:val="22"/>
          <w:szCs w:val="22"/>
          <w:lang w:val="sr-Latn-ME"/>
        </w:rPr>
      </w:pPr>
    </w:p>
    <w:p w14:paraId="4C63D5FE" w14:textId="77777777" w:rsidR="00130A01" w:rsidRPr="00DF4473" w:rsidRDefault="00130A01" w:rsidP="00130A01">
      <w:pPr>
        <w:rPr>
          <w:sz w:val="22"/>
          <w:szCs w:val="22"/>
          <w:u w:val="single"/>
          <w:lang w:val="sr-Latn-ME"/>
        </w:rPr>
      </w:pPr>
      <w:r w:rsidRPr="00DF4473">
        <w:rPr>
          <w:sz w:val="22"/>
          <w:szCs w:val="22"/>
          <w:u w:val="single"/>
          <w:lang w:val="sr-Latn-ME"/>
        </w:rPr>
        <w:t>Pomoćne supstance sa potvrđenim dejstvom:</w:t>
      </w:r>
    </w:p>
    <w:p w14:paraId="2D155168" w14:textId="55278F66" w:rsidR="000D35E5" w:rsidRPr="00DF4473" w:rsidRDefault="000D35E5" w:rsidP="00130A01">
      <w:pPr>
        <w:rPr>
          <w:sz w:val="22"/>
          <w:szCs w:val="22"/>
          <w:lang w:val="sr-Latn-ME"/>
        </w:rPr>
      </w:pPr>
      <w:r w:rsidRPr="00DF4473">
        <w:rPr>
          <w:sz w:val="22"/>
          <w:szCs w:val="22"/>
          <w:lang w:val="sr-Latn-ME"/>
        </w:rPr>
        <w:t xml:space="preserve">Jedna </w:t>
      </w:r>
      <w:r w:rsidR="00130A01" w:rsidRPr="00DF4473">
        <w:rPr>
          <w:sz w:val="22"/>
          <w:szCs w:val="22"/>
          <w:lang w:val="sr-Latn-ME"/>
        </w:rPr>
        <w:t>kapsula</w:t>
      </w:r>
      <w:r w:rsidRPr="00DF4473">
        <w:rPr>
          <w:sz w:val="22"/>
          <w:szCs w:val="22"/>
          <w:lang w:val="sr-Latn-ME"/>
        </w:rPr>
        <w:t>, tvrda</w:t>
      </w:r>
      <w:r w:rsidR="00130A01" w:rsidRPr="00DF4473">
        <w:rPr>
          <w:sz w:val="22"/>
          <w:szCs w:val="22"/>
          <w:lang w:val="sr-Latn-ME"/>
        </w:rPr>
        <w:t xml:space="preserve"> sadrži </w:t>
      </w:r>
      <w:proofErr w:type="spellStart"/>
      <w:r w:rsidR="00130A01" w:rsidRPr="00DF4473">
        <w:rPr>
          <w:sz w:val="22"/>
          <w:szCs w:val="22"/>
          <w:lang w:val="sr-Latn-ME"/>
        </w:rPr>
        <w:t>lecitin</w:t>
      </w:r>
      <w:proofErr w:type="spellEnd"/>
      <w:r w:rsidR="00130A01" w:rsidRPr="00DF4473">
        <w:rPr>
          <w:sz w:val="22"/>
          <w:szCs w:val="22"/>
          <w:lang w:val="sr-Latn-ME"/>
        </w:rPr>
        <w:t xml:space="preserve"> (koji može da sadrži ulje soje) i boju </w:t>
      </w:r>
      <w:proofErr w:type="spellStart"/>
      <w:r w:rsidR="002B662C" w:rsidRPr="00DF4473">
        <w:rPr>
          <w:sz w:val="22"/>
          <w:szCs w:val="22"/>
          <w:lang w:val="sr-Latn-ME"/>
        </w:rPr>
        <w:t>Sunset</w:t>
      </w:r>
      <w:proofErr w:type="spellEnd"/>
      <w:r w:rsidRPr="00DF4473">
        <w:rPr>
          <w:sz w:val="22"/>
          <w:szCs w:val="22"/>
          <w:lang w:val="sr-Latn-ME"/>
        </w:rPr>
        <w:t xml:space="preserve"> </w:t>
      </w:r>
      <w:proofErr w:type="spellStart"/>
      <w:r w:rsidRPr="00DF4473">
        <w:rPr>
          <w:sz w:val="22"/>
          <w:szCs w:val="22"/>
          <w:lang w:val="sr-Latn-ME"/>
        </w:rPr>
        <w:t>Yellow</w:t>
      </w:r>
      <w:proofErr w:type="spellEnd"/>
      <w:r w:rsidRPr="00DF4473" w:rsidDel="000D35E5">
        <w:rPr>
          <w:sz w:val="22"/>
          <w:szCs w:val="22"/>
          <w:lang w:val="sr-Latn-ME"/>
        </w:rPr>
        <w:t xml:space="preserve"> </w:t>
      </w:r>
      <w:r w:rsidR="00130A01" w:rsidRPr="00DF4473">
        <w:rPr>
          <w:sz w:val="22"/>
          <w:szCs w:val="22"/>
          <w:lang w:val="sr-Latn-ME"/>
        </w:rPr>
        <w:t xml:space="preserve">(E 110). </w:t>
      </w:r>
    </w:p>
    <w:p w14:paraId="25E0DE58" w14:textId="6514E766" w:rsidR="00130A01" w:rsidRPr="00DF4473" w:rsidRDefault="000D35E5" w:rsidP="00130A01">
      <w:pPr>
        <w:rPr>
          <w:sz w:val="22"/>
          <w:szCs w:val="22"/>
          <w:lang w:val="sr-Latn-ME"/>
        </w:rPr>
      </w:pPr>
      <w:r w:rsidRPr="00DF4473">
        <w:rPr>
          <w:sz w:val="22"/>
          <w:szCs w:val="22"/>
          <w:lang w:val="sr-Latn-ME"/>
        </w:rPr>
        <w:t xml:space="preserve">Jedna </w:t>
      </w:r>
      <w:r w:rsidR="00130A01" w:rsidRPr="00DF4473">
        <w:rPr>
          <w:sz w:val="22"/>
          <w:szCs w:val="22"/>
          <w:lang w:val="sr-Latn-ME"/>
        </w:rPr>
        <w:t>kapsula</w:t>
      </w:r>
      <w:r w:rsidRPr="00DF4473">
        <w:rPr>
          <w:sz w:val="22"/>
          <w:szCs w:val="22"/>
          <w:lang w:val="sr-Latn-ME"/>
        </w:rPr>
        <w:t>, tvrda</w:t>
      </w:r>
      <w:r w:rsidR="00130A01" w:rsidRPr="00DF4473">
        <w:rPr>
          <w:sz w:val="22"/>
          <w:szCs w:val="22"/>
          <w:lang w:val="sr-Latn-ME"/>
        </w:rPr>
        <w:t xml:space="preserve"> sadrži ≤ 0,1 mg boje </w:t>
      </w:r>
      <w:proofErr w:type="spellStart"/>
      <w:r w:rsidR="00257662" w:rsidRPr="00DF4473">
        <w:rPr>
          <w:sz w:val="22"/>
          <w:szCs w:val="22"/>
          <w:lang w:val="sr-Latn-ME"/>
        </w:rPr>
        <w:t>Sunset</w:t>
      </w:r>
      <w:proofErr w:type="spellEnd"/>
      <w:r w:rsidRPr="00DF4473">
        <w:rPr>
          <w:sz w:val="22"/>
          <w:szCs w:val="22"/>
          <w:lang w:val="sr-Latn-ME"/>
        </w:rPr>
        <w:t xml:space="preserve"> </w:t>
      </w:r>
      <w:proofErr w:type="spellStart"/>
      <w:r w:rsidRPr="00DF4473">
        <w:rPr>
          <w:sz w:val="22"/>
          <w:szCs w:val="22"/>
          <w:lang w:val="sr-Latn-ME"/>
        </w:rPr>
        <w:t>Yellow</w:t>
      </w:r>
      <w:proofErr w:type="spellEnd"/>
      <w:r w:rsidR="00130A01" w:rsidRPr="00DF4473">
        <w:rPr>
          <w:sz w:val="22"/>
          <w:szCs w:val="22"/>
          <w:lang w:val="sr-Latn-ME"/>
        </w:rPr>
        <w:t>.</w:t>
      </w:r>
    </w:p>
    <w:p w14:paraId="3EBEAE76" w14:textId="77777777" w:rsidR="005A0B2E" w:rsidRPr="00DF4473" w:rsidRDefault="005A0B2E">
      <w:pPr>
        <w:rPr>
          <w:sz w:val="22"/>
          <w:szCs w:val="22"/>
          <w:lang w:val="sr-Latn-ME"/>
        </w:rPr>
      </w:pPr>
    </w:p>
    <w:p w14:paraId="3437AC33" w14:textId="77777777" w:rsidR="0003793F" w:rsidRPr="00DF4473" w:rsidRDefault="0003793F">
      <w:pPr>
        <w:rPr>
          <w:sz w:val="22"/>
          <w:szCs w:val="22"/>
          <w:lang w:val="sr-Latn-ME"/>
        </w:rPr>
      </w:pPr>
      <w:r w:rsidRPr="00DF4473">
        <w:rPr>
          <w:sz w:val="22"/>
          <w:szCs w:val="22"/>
          <w:lang w:val="sr-Latn-ME"/>
        </w:rPr>
        <w:t xml:space="preserve">Za spisak svih </w:t>
      </w:r>
      <w:proofErr w:type="spellStart"/>
      <w:r w:rsidRPr="00DF4473">
        <w:rPr>
          <w:sz w:val="22"/>
          <w:szCs w:val="22"/>
          <w:lang w:val="sr-Latn-ME"/>
        </w:rPr>
        <w:t>ekscipijenasa</w:t>
      </w:r>
      <w:proofErr w:type="spellEnd"/>
      <w:r w:rsidRPr="00DF4473">
        <w:rPr>
          <w:sz w:val="22"/>
          <w:szCs w:val="22"/>
          <w:lang w:val="sr-Latn-ME"/>
        </w:rPr>
        <w:t>, pogledati dio 6.1.</w:t>
      </w:r>
    </w:p>
    <w:p w14:paraId="56D5F75E" w14:textId="77777777" w:rsidR="00C37FD7" w:rsidRPr="00DF4473" w:rsidRDefault="00C37FD7">
      <w:pPr>
        <w:rPr>
          <w:sz w:val="22"/>
          <w:szCs w:val="22"/>
          <w:lang w:val="sr-Latn-ME"/>
        </w:rPr>
      </w:pPr>
    </w:p>
    <w:p w14:paraId="697FBEFE" w14:textId="77777777" w:rsidR="000D35E5" w:rsidRPr="00DF4473" w:rsidRDefault="000D35E5">
      <w:pPr>
        <w:rPr>
          <w:sz w:val="22"/>
          <w:szCs w:val="22"/>
          <w:lang w:val="sr-Latn-ME"/>
        </w:rPr>
      </w:pPr>
    </w:p>
    <w:p w14:paraId="64CEFB0D" w14:textId="77777777" w:rsidR="00411B4B" w:rsidRPr="00DF4473" w:rsidRDefault="00411B4B" w:rsidP="00F5167F">
      <w:pPr>
        <w:tabs>
          <w:tab w:val="left" w:pos="540"/>
          <w:tab w:val="left" w:pos="569"/>
        </w:tabs>
        <w:rPr>
          <w:b/>
          <w:bCs/>
          <w:sz w:val="22"/>
          <w:szCs w:val="22"/>
          <w:lang w:val="sr-Latn-ME"/>
        </w:rPr>
      </w:pPr>
      <w:r w:rsidRPr="00DF4473">
        <w:rPr>
          <w:b/>
          <w:bCs/>
          <w:sz w:val="22"/>
          <w:szCs w:val="22"/>
          <w:lang w:val="sr-Latn-ME"/>
        </w:rPr>
        <w:t xml:space="preserve">3. </w:t>
      </w:r>
      <w:r w:rsidR="00F5167F" w:rsidRPr="00DF4473">
        <w:rPr>
          <w:b/>
          <w:bCs/>
          <w:sz w:val="22"/>
          <w:szCs w:val="22"/>
          <w:lang w:val="sr-Latn-ME"/>
        </w:rPr>
        <w:tab/>
      </w:r>
      <w:r w:rsidRPr="00DF4473">
        <w:rPr>
          <w:b/>
          <w:bCs/>
          <w:sz w:val="22"/>
          <w:szCs w:val="22"/>
          <w:lang w:val="sr-Latn-ME"/>
        </w:rPr>
        <w:t>FARMACEUTSKI OBLIK</w:t>
      </w:r>
      <w:r w:rsidR="009F2D23" w:rsidRPr="00DF4473">
        <w:rPr>
          <w:b/>
          <w:bCs/>
          <w:sz w:val="22"/>
          <w:szCs w:val="22"/>
          <w:lang w:val="sr-Latn-ME"/>
        </w:rPr>
        <w:t xml:space="preserve"> </w:t>
      </w:r>
    </w:p>
    <w:p w14:paraId="73820753" w14:textId="77777777" w:rsidR="000D35E5" w:rsidRPr="00DF4473" w:rsidRDefault="000D35E5" w:rsidP="00395571">
      <w:pPr>
        <w:pStyle w:val="Header"/>
        <w:tabs>
          <w:tab w:val="left" w:pos="284"/>
        </w:tabs>
        <w:rPr>
          <w:sz w:val="22"/>
          <w:szCs w:val="22"/>
          <w:lang w:val="sr-Latn-ME"/>
        </w:rPr>
      </w:pPr>
    </w:p>
    <w:p w14:paraId="5E5FE0AE" w14:textId="77777777" w:rsidR="00395571" w:rsidRPr="00DF4473" w:rsidRDefault="00395571" w:rsidP="00395571">
      <w:pPr>
        <w:pStyle w:val="Header"/>
        <w:tabs>
          <w:tab w:val="left" w:pos="284"/>
        </w:tabs>
        <w:rPr>
          <w:sz w:val="22"/>
          <w:szCs w:val="22"/>
          <w:lang w:val="sr-Latn-ME"/>
        </w:rPr>
      </w:pPr>
      <w:r w:rsidRPr="00DF4473">
        <w:rPr>
          <w:sz w:val="22"/>
          <w:szCs w:val="22"/>
          <w:lang w:val="sr-Latn-ME"/>
        </w:rPr>
        <w:t>Kapsula, tvrda.</w:t>
      </w:r>
    </w:p>
    <w:p w14:paraId="1F3B51D9" w14:textId="77777777" w:rsidR="00395571" w:rsidRPr="00DF4473" w:rsidRDefault="00395571" w:rsidP="00395571">
      <w:pPr>
        <w:pStyle w:val="Header"/>
        <w:tabs>
          <w:tab w:val="left" w:pos="284"/>
        </w:tabs>
        <w:rPr>
          <w:sz w:val="22"/>
          <w:szCs w:val="22"/>
          <w:lang w:val="sr-Latn-ME"/>
        </w:rPr>
      </w:pPr>
    </w:p>
    <w:p w14:paraId="41BFB51E" w14:textId="5CC8978A" w:rsidR="00395571" w:rsidRPr="00DF4473" w:rsidRDefault="00F074CF" w:rsidP="002B662C">
      <w:pPr>
        <w:pStyle w:val="Header"/>
        <w:tabs>
          <w:tab w:val="left" w:pos="284"/>
        </w:tabs>
        <w:jc w:val="both"/>
        <w:rPr>
          <w:sz w:val="22"/>
          <w:szCs w:val="22"/>
          <w:lang w:val="sr-Latn-ME"/>
        </w:rPr>
      </w:pPr>
      <w:r w:rsidRPr="00DF4473">
        <w:rPr>
          <w:sz w:val="22"/>
          <w:szCs w:val="22"/>
          <w:lang w:val="sr-Latn-ME"/>
        </w:rPr>
        <w:t>Duguljasta</w:t>
      </w:r>
      <w:r w:rsidR="00395571" w:rsidRPr="00DF4473">
        <w:rPr>
          <w:sz w:val="22"/>
          <w:szCs w:val="22"/>
          <w:lang w:val="sr-Latn-ME"/>
        </w:rPr>
        <w:t>, kapsula</w:t>
      </w:r>
      <w:r w:rsidR="000D35E5" w:rsidRPr="00DF4473">
        <w:rPr>
          <w:sz w:val="22"/>
          <w:szCs w:val="22"/>
          <w:lang w:val="sr-Latn-ME"/>
        </w:rPr>
        <w:t>, tvrda</w:t>
      </w:r>
      <w:r w:rsidRPr="00DF4473">
        <w:rPr>
          <w:sz w:val="22"/>
          <w:szCs w:val="22"/>
          <w:lang w:val="sr-Latn-ME"/>
        </w:rPr>
        <w:t xml:space="preserve"> koja se sastoji od</w:t>
      </w:r>
      <w:r w:rsidR="00395571" w:rsidRPr="00DF4473">
        <w:rPr>
          <w:sz w:val="22"/>
          <w:szCs w:val="22"/>
          <w:lang w:val="sr-Latn-ME"/>
        </w:rPr>
        <w:t xml:space="preserve"> braon tijela i narandžaste kape na kojoj je crnim mastilom odštampana oznaka “GS 7CZ”</w:t>
      </w:r>
      <w:r w:rsidR="000D35E5" w:rsidRPr="00DF4473">
        <w:rPr>
          <w:sz w:val="22"/>
          <w:szCs w:val="22"/>
          <w:lang w:val="sr-Latn-ME"/>
        </w:rPr>
        <w:t xml:space="preserve">. </w:t>
      </w:r>
    </w:p>
    <w:p w14:paraId="72941E15" w14:textId="77777777" w:rsidR="00395571" w:rsidRPr="00DF4473" w:rsidRDefault="00395571" w:rsidP="00395571">
      <w:pPr>
        <w:pStyle w:val="Header"/>
        <w:tabs>
          <w:tab w:val="left" w:pos="284"/>
        </w:tabs>
        <w:rPr>
          <w:sz w:val="22"/>
          <w:szCs w:val="22"/>
          <w:lang w:val="sr-Latn-ME"/>
        </w:rPr>
      </w:pPr>
    </w:p>
    <w:p w14:paraId="3752F1D5" w14:textId="166A7961" w:rsidR="00395571" w:rsidRPr="00DF4473" w:rsidRDefault="000D35E5" w:rsidP="00F074CF">
      <w:pPr>
        <w:pStyle w:val="Header"/>
        <w:tabs>
          <w:tab w:val="left" w:pos="284"/>
        </w:tabs>
        <w:rPr>
          <w:sz w:val="22"/>
          <w:szCs w:val="22"/>
          <w:lang w:val="sr-Latn-ME"/>
        </w:rPr>
      </w:pPr>
      <w:r w:rsidRPr="00DF4473">
        <w:rPr>
          <w:sz w:val="22"/>
          <w:szCs w:val="22"/>
          <w:lang w:val="sr-Latn-ME"/>
        </w:rPr>
        <w:t xml:space="preserve">Jedna </w:t>
      </w:r>
      <w:r w:rsidR="00395571" w:rsidRPr="00DF4473">
        <w:rPr>
          <w:sz w:val="22"/>
          <w:szCs w:val="22"/>
          <w:lang w:val="sr-Latn-ME"/>
        </w:rPr>
        <w:t xml:space="preserve">kapsula, tvrda sadrži </w:t>
      </w:r>
      <w:proofErr w:type="spellStart"/>
      <w:r w:rsidR="00395571" w:rsidRPr="00DF4473">
        <w:rPr>
          <w:sz w:val="22"/>
          <w:szCs w:val="22"/>
          <w:lang w:val="sr-Latn-ME"/>
        </w:rPr>
        <w:t>pelete</w:t>
      </w:r>
      <w:proofErr w:type="spellEnd"/>
      <w:r w:rsidR="00395571" w:rsidRPr="00DF4473">
        <w:rPr>
          <w:sz w:val="22"/>
          <w:szCs w:val="22"/>
          <w:lang w:val="sr-Latn-ME"/>
        </w:rPr>
        <w:t xml:space="preserve"> </w:t>
      </w:r>
      <w:proofErr w:type="spellStart"/>
      <w:r w:rsidR="00395571" w:rsidRPr="00DF4473">
        <w:rPr>
          <w:sz w:val="22"/>
          <w:szCs w:val="22"/>
          <w:lang w:val="sr-Latn-ME"/>
        </w:rPr>
        <w:t>tamsulosin</w:t>
      </w:r>
      <w:proofErr w:type="spellEnd"/>
      <w:r w:rsidR="00395571" w:rsidRPr="00DF4473">
        <w:rPr>
          <w:sz w:val="22"/>
          <w:szCs w:val="22"/>
          <w:lang w:val="sr-Latn-ME"/>
        </w:rPr>
        <w:t xml:space="preserve"> </w:t>
      </w:r>
      <w:proofErr w:type="spellStart"/>
      <w:r w:rsidR="00395571" w:rsidRPr="00DF4473">
        <w:rPr>
          <w:sz w:val="22"/>
          <w:szCs w:val="22"/>
          <w:lang w:val="sr-Latn-ME"/>
        </w:rPr>
        <w:t>hidrohlorida</w:t>
      </w:r>
      <w:proofErr w:type="spellEnd"/>
      <w:r w:rsidR="00395571" w:rsidRPr="00DF4473">
        <w:rPr>
          <w:sz w:val="22"/>
          <w:szCs w:val="22"/>
          <w:lang w:val="sr-Latn-ME"/>
        </w:rPr>
        <w:t xml:space="preserve"> sa modifikovanim oslobađanjem i jednu meku želatinsku kapsulu </w:t>
      </w:r>
      <w:proofErr w:type="spellStart"/>
      <w:r w:rsidR="00395571" w:rsidRPr="00DF4473">
        <w:rPr>
          <w:sz w:val="22"/>
          <w:szCs w:val="22"/>
          <w:lang w:val="sr-Latn-ME"/>
        </w:rPr>
        <w:t>dutasterida</w:t>
      </w:r>
      <w:proofErr w:type="spellEnd"/>
      <w:r w:rsidR="00395571" w:rsidRPr="00DF4473">
        <w:rPr>
          <w:sz w:val="22"/>
          <w:szCs w:val="22"/>
          <w:lang w:val="sr-Latn-ME"/>
        </w:rPr>
        <w:t>.</w:t>
      </w:r>
    </w:p>
    <w:p w14:paraId="041448EE" w14:textId="77777777" w:rsidR="00EC2532" w:rsidRPr="00DF4473" w:rsidRDefault="00EC2532">
      <w:pPr>
        <w:rPr>
          <w:bCs/>
          <w:sz w:val="22"/>
          <w:szCs w:val="22"/>
          <w:lang w:val="sr-Latn-ME"/>
        </w:rPr>
      </w:pPr>
    </w:p>
    <w:p w14:paraId="193E900E" w14:textId="77777777" w:rsidR="000D35E5" w:rsidRPr="00DF4473" w:rsidRDefault="000D35E5">
      <w:pPr>
        <w:rPr>
          <w:bCs/>
          <w:sz w:val="22"/>
          <w:szCs w:val="22"/>
          <w:lang w:val="sr-Latn-ME"/>
        </w:rPr>
      </w:pPr>
    </w:p>
    <w:p w14:paraId="10292867" w14:textId="77777777" w:rsidR="00411B4B" w:rsidRPr="00DF4473" w:rsidRDefault="00411B4B" w:rsidP="00F5167F">
      <w:pPr>
        <w:tabs>
          <w:tab w:val="left" w:pos="540"/>
          <w:tab w:val="left" w:pos="569"/>
        </w:tabs>
        <w:rPr>
          <w:b/>
          <w:bCs/>
          <w:sz w:val="22"/>
          <w:szCs w:val="22"/>
          <w:lang w:val="sr-Latn-ME"/>
        </w:rPr>
      </w:pPr>
      <w:r w:rsidRPr="00DF4473">
        <w:rPr>
          <w:b/>
          <w:bCs/>
          <w:sz w:val="22"/>
          <w:szCs w:val="22"/>
          <w:lang w:val="sr-Latn-ME"/>
        </w:rPr>
        <w:t xml:space="preserve">4. </w:t>
      </w:r>
      <w:r w:rsidR="00480FB1" w:rsidRPr="00DF4473">
        <w:rPr>
          <w:b/>
          <w:bCs/>
          <w:sz w:val="22"/>
          <w:szCs w:val="22"/>
          <w:lang w:val="sr-Latn-ME"/>
        </w:rPr>
        <w:tab/>
      </w:r>
      <w:r w:rsidRPr="00DF4473">
        <w:rPr>
          <w:b/>
          <w:bCs/>
          <w:sz w:val="22"/>
          <w:szCs w:val="22"/>
          <w:lang w:val="sr-Latn-ME"/>
        </w:rPr>
        <w:t>KLINIČKI PODACI</w:t>
      </w:r>
    </w:p>
    <w:p w14:paraId="15FFBD8E" w14:textId="77777777" w:rsidR="00CD6F02" w:rsidRPr="00DF4473" w:rsidRDefault="00CD6F02" w:rsidP="00480FB1">
      <w:pPr>
        <w:tabs>
          <w:tab w:val="left" w:pos="540"/>
          <w:tab w:val="left" w:pos="569"/>
        </w:tabs>
        <w:rPr>
          <w:bCs/>
          <w:sz w:val="22"/>
          <w:szCs w:val="22"/>
          <w:lang w:val="sr-Latn-ME"/>
        </w:rPr>
      </w:pPr>
    </w:p>
    <w:p w14:paraId="0F17A4AA" w14:textId="77777777" w:rsidR="00411B4B" w:rsidRPr="00DF4473" w:rsidRDefault="00411B4B" w:rsidP="00480FB1">
      <w:pPr>
        <w:tabs>
          <w:tab w:val="left" w:pos="540"/>
          <w:tab w:val="left" w:pos="569"/>
        </w:tabs>
        <w:rPr>
          <w:b/>
          <w:bCs/>
          <w:sz w:val="22"/>
          <w:szCs w:val="22"/>
          <w:lang w:val="sr-Latn-ME"/>
        </w:rPr>
      </w:pPr>
      <w:r w:rsidRPr="00DF4473">
        <w:rPr>
          <w:b/>
          <w:bCs/>
          <w:sz w:val="22"/>
          <w:szCs w:val="22"/>
          <w:lang w:val="sr-Latn-ME"/>
        </w:rPr>
        <w:t xml:space="preserve">4.1. </w:t>
      </w:r>
      <w:r w:rsidR="00480FB1" w:rsidRPr="00DF4473">
        <w:rPr>
          <w:b/>
          <w:bCs/>
          <w:sz w:val="22"/>
          <w:szCs w:val="22"/>
          <w:lang w:val="sr-Latn-ME"/>
        </w:rPr>
        <w:tab/>
      </w:r>
      <w:r w:rsidRPr="00DF4473">
        <w:rPr>
          <w:b/>
          <w:bCs/>
          <w:sz w:val="22"/>
          <w:szCs w:val="22"/>
          <w:lang w:val="sr-Latn-ME"/>
        </w:rPr>
        <w:t>Terapijske indikacije</w:t>
      </w:r>
    </w:p>
    <w:p w14:paraId="1914CA74" w14:textId="77777777" w:rsidR="00511BFC" w:rsidRPr="00DF4473" w:rsidRDefault="00511BFC" w:rsidP="00480FB1">
      <w:pPr>
        <w:tabs>
          <w:tab w:val="left" w:pos="540"/>
          <w:tab w:val="left" w:pos="569"/>
        </w:tabs>
        <w:rPr>
          <w:b/>
          <w:bCs/>
          <w:sz w:val="22"/>
          <w:szCs w:val="22"/>
          <w:lang w:val="sr-Latn-ME"/>
        </w:rPr>
      </w:pPr>
    </w:p>
    <w:p w14:paraId="4DA77C90" w14:textId="77777777" w:rsidR="00BF271B" w:rsidRPr="00DF4473" w:rsidRDefault="00BF271B" w:rsidP="00BF271B">
      <w:pPr>
        <w:rPr>
          <w:sz w:val="22"/>
          <w:szCs w:val="22"/>
          <w:lang w:val="sr-Latn-ME"/>
        </w:rPr>
      </w:pPr>
      <w:r w:rsidRPr="00DF4473">
        <w:rPr>
          <w:sz w:val="22"/>
          <w:szCs w:val="22"/>
          <w:lang w:val="sr-Latn-ME"/>
        </w:rPr>
        <w:t xml:space="preserve">Terapija umjerenih do teških simptoma benigne </w:t>
      </w:r>
      <w:proofErr w:type="spellStart"/>
      <w:r w:rsidRPr="00DF4473">
        <w:rPr>
          <w:sz w:val="22"/>
          <w:szCs w:val="22"/>
          <w:lang w:val="sr-Latn-ME"/>
        </w:rPr>
        <w:t>hiperplazije</w:t>
      </w:r>
      <w:proofErr w:type="spellEnd"/>
      <w:r w:rsidRPr="00DF4473">
        <w:rPr>
          <w:sz w:val="22"/>
          <w:szCs w:val="22"/>
          <w:lang w:val="sr-Latn-ME"/>
        </w:rPr>
        <w:t xml:space="preserve"> prostate (BHP).</w:t>
      </w:r>
    </w:p>
    <w:p w14:paraId="2D627189" w14:textId="77777777" w:rsidR="00BF271B" w:rsidRPr="00DF4473" w:rsidRDefault="00BF271B" w:rsidP="00BF271B">
      <w:pPr>
        <w:rPr>
          <w:sz w:val="22"/>
          <w:szCs w:val="22"/>
          <w:lang w:val="sr-Latn-ME"/>
        </w:rPr>
      </w:pPr>
    </w:p>
    <w:p w14:paraId="34AA6AB7" w14:textId="77777777" w:rsidR="00BF271B" w:rsidRPr="00DF4473" w:rsidRDefault="00BF271B" w:rsidP="00BF271B">
      <w:pPr>
        <w:rPr>
          <w:sz w:val="22"/>
          <w:szCs w:val="22"/>
          <w:lang w:val="sr-Latn-ME"/>
        </w:rPr>
      </w:pPr>
      <w:r w:rsidRPr="00DF4473">
        <w:rPr>
          <w:sz w:val="22"/>
          <w:szCs w:val="22"/>
          <w:lang w:val="sr-Latn-ME"/>
        </w:rPr>
        <w:t xml:space="preserve">Smanjenje rizika od nastanka akutne </w:t>
      </w:r>
      <w:proofErr w:type="spellStart"/>
      <w:r w:rsidRPr="00DF4473">
        <w:rPr>
          <w:sz w:val="22"/>
          <w:szCs w:val="22"/>
          <w:lang w:val="sr-Latn-ME"/>
        </w:rPr>
        <w:t>urinarne</w:t>
      </w:r>
      <w:proofErr w:type="spellEnd"/>
      <w:r w:rsidRPr="00DF4473">
        <w:rPr>
          <w:sz w:val="22"/>
          <w:szCs w:val="22"/>
          <w:lang w:val="sr-Latn-ME"/>
        </w:rPr>
        <w:t xml:space="preserve"> retencije (AUR) i operacije kod pacijenata sa umjerenim do teškim simptomima BHP.</w:t>
      </w:r>
    </w:p>
    <w:p w14:paraId="08CCAF13" w14:textId="77777777" w:rsidR="00BF271B" w:rsidRPr="00DF4473" w:rsidRDefault="00BF271B" w:rsidP="00BF271B">
      <w:pPr>
        <w:rPr>
          <w:sz w:val="22"/>
          <w:szCs w:val="22"/>
          <w:lang w:val="sr-Latn-ME"/>
        </w:rPr>
      </w:pPr>
    </w:p>
    <w:p w14:paraId="2F650F0C" w14:textId="77777777" w:rsidR="00BF271B" w:rsidRPr="00DF4473" w:rsidRDefault="00BF271B" w:rsidP="00BF271B">
      <w:pPr>
        <w:rPr>
          <w:sz w:val="22"/>
          <w:szCs w:val="22"/>
          <w:lang w:val="sr-Latn-ME"/>
        </w:rPr>
      </w:pPr>
      <w:r w:rsidRPr="00DF4473">
        <w:rPr>
          <w:sz w:val="22"/>
          <w:szCs w:val="22"/>
          <w:lang w:val="sr-Latn-ME"/>
        </w:rPr>
        <w:t xml:space="preserve">Za informacije o efektima terapije i populacionim grupama pacijenata koje su bile uključene u klinička ispitivanja, vidjeti odjeljak 5.1. </w:t>
      </w:r>
    </w:p>
    <w:p w14:paraId="52FEFA1A" w14:textId="77777777" w:rsidR="00411B4B" w:rsidRPr="00DF4473" w:rsidRDefault="00411B4B" w:rsidP="00480FB1">
      <w:pPr>
        <w:tabs>
          <w:tab w:val="left" w:pos="540"/>
          <w:tab w:val="left" w:pos="569"/>
        </w:tabs>
        <w:rPr>
          <w:bCs/>
          <w:sz w:val="22"/>
          <w:szCs w:val="22"/>
          <w:lang w:val="sr-Latn-ME"/>
        </w:rPr>
      </w:pPr>
    </w:p>
    <w:p w14:paraId="1ACDA0DF" w14:textId="77777777" w:rsidR="00411B4B" w:rsidRPr="00DF4473" w:rsidRDefault="00411B4B" w:rsidP="00480FB1">
      <w:pPr>
        <w:tabs>
          <w:tab w:val="left" w:pos="540"/>
          <w:tab w:val="left" w:pos="569"/>
        </w:tabs>
        <w:rPr>
          <w:b/>
          <w:bCs/>
          <w:sz w:val="22"/>
          <w:szCs w:val="22"/>
          <w:lang w:val="sr-Latn-ME"/>
        </w:rPr>
      </w:pPr>
      <w:r w:rsidRPr="00DF4473">
        <w:rPr>
          <w:b/>
          <w:bCs/>
          <w:sz w:val="22"/>
          <w:szCs w:val="22"/>
          <w:lang w:val="sr-Latn-ME"/>
        </w:rPr>
        <w:t xml:space="preserve">4.2. </w:t>
      </w:r>
      <w:r w:rsidR="00480FB1" w:rsidRPr="00DF4473">
        <w:rPr>
          <w:b/>
          <w:bCs/>
          <w:sz w:val="22"/>
          <w:szCs w:val="22"/>
          <w:lang w:val="sr-Latn-ME"/>
        </w:rPr>
        <w:tab/>
      </w:r>
      <w:r w:rsidRPr="00DF4473">
        <w:rPr>
          <w:b/>
          <w:bCs/>
          <w:sz w:val="22"/>
          <w:szCs w:val="22"/>
          <w:lang w:val="sr-Latn-ME"/>
        </w:rPr>
        <w:t>Doziranje i način primjene</w:t>
      </w:r>
    </w:p>
    <w:p w14:paraId="5DA1544A" w14:textId="77777777" w:rsidR="0072020E" w:rsidRPr="00DF4473" w:rsidRDefault="0072020E" w:rsidP="00480FB1">
      <w:pPr>
        <w:tabs>
          <w:tab w:val="left" w:pos="540"/>
          <w:tab w:val="left" w:pos="569"/>
        </w:tabs>
        <w:rPr>
          <w:bCs/>
          <w:sz w:val="22"/>
          <w:szCs w:val="22"/>
          <w:lang w:val="sr-Latn-ME"/>
        </w:rPr>
      </w:pPr>
    </w:p>
    <w:p w14:paraId="112B8D74" w14:textId="77777777" w:rsidR="00D3748E" w:rsidRPr="00DF4473" w:rsidRDefault="00452E9D" w:rsidP="00D3748E">
      <w:pPr>
        <w:tabs>
          <w:tab w:val="left" w:pos="540"/>
          <w:tab w:val="left" w:pos="569"/>
        </w:tabs>
        <w:rPr>
          <w:bCs/>
          <w:sz w:val="22"/>
          <w:szCs w:val="22"/>
          <w:u w:val="single"/>
          <w:lang w:val="sr-Latn-ME"/>
        </w:rPr>
      </w:pPr>
      <w:r w:rsidRPr="00DF4473">
        <w:rPr>
          <w:bCs/>
          <w:sz w:val="22"/>
          <w:szCs w:val="22"/>
          <w:u w:val="single"/>
          <w:lang w:val="sr-Latn-ME"/>
        </w:rPr>
        <w:t>Doziranje</w:t>
      </w:r>
    </w:p>
    <w:p w14:paraId="4EDE4433" w14:textId="77777777" w:rsidR="00D3748E" w:rsidRPr="00DF4473" w:rsidRDefault="00D3748E" w:rsidP="00D3748E">
      <w:pPr>
        <w:tabs>
          <w:tab w:val="left" w:pos="540"/>
          <w:tab w:val="left" w:pos="569"/>
        </w:tabs>
        <w:rPr>
          <w:bCs/>
          <w:sz w:val="22"/>
          <w:szCs w:val="22"/>
          <w:u w:val="single"/>
          <w:lang w:val="sr-Latn-ME"/>
        </w:rPr>
      </w:pPr>
    </w:p>
    <w:p w14:paraId="3FEB470C" w14:textId="77777777" w:rsidR="00FE5FEB" w:rsidRPr="00DF4473" w:rsidRDefault="00FE5FEB" w:rsidP="00D3748E">
      <w:pPr>
        <w:tabs>
          <w:tab w:val="left" w:pos="540"/>
          <w:tab w:val="left" w:pos="569"/>
        </w:tabs>
        <w:rPr>
          <w:i/>
          <w:sz w:val="22"/>
          <w:szCs w:val="22"/>
          <w:lang w:val="sr-Latn-ME"/>
        </w:rPr>
      </w:pPr>
      <w:r w:rsidRPr="00DF4473">
        <w:rPr>
          <w:i/>
          <w:sz w:val="22"/>
          <w:szCs w:val="22"/>
          <w:lang w:val="sr-Latn-ME"/>
        </w:rPr>
        <w:t>Odrasli (uključujući starije pacijente):</w:t>
      </w:r>
    </w:p>
    <w:p w14:paraId="4EDF1F66" w14:textId="77777777" w:rsidR="00FE5FEB" w:rsidRPr="00DF4473" w:rsidRDefault="00FE5FEB" w:rsidP="00FE5FEB">
      <w:pPr>
        <w:rPr>
          <w:sz w:val="22"/>
          <w:szCs w:val="22"/>
          <w:lang w:val="sr-Latn-ME"/>
        </w:rPr>
      </w:pPr>
    </w:p>
    <w:p w14:paraId="60C47148" w14:textId="77777777" w:rsidR="00FE5FEB" w:rsidRPr="00DF4473" w:rsidRDefault="00FE5FEB" w:rsidP="00FE5FEB">
      <w:pPr>
        <w:rPr>
          <w:sz w:val="22"/>
          <w:szCs w:val="22"/>
          <w:lang w:val="sr-Latn-ME"/>
        </w:rPr>
      </w:pPr>
      <w:r w:rsidRPr="00DF4473">
        <w:rPr>
          <w:sz w:val="22"/>
          <w:szCs w:val="22"/>
          <w:lang w:val="sr-Latn-ME"/>
        </w:rPr>
        <w:t xml:space="preserve">Preporučena doza lijeka DUODART je jedna kapsula (0,4mg/0,5mg) jednom dnevno. </w:t>
      </w:r>
    </w:p>
    <w:p w14:paraId="6B3AC034" w14:textId="77777777" w:rsidR="00FE5FEB" w:rsidRPr="00DF4473" w:rsidRDefault="00FE5FEB" w:rsidP="00FE5FEB">
      <w:pPr>
        <w:rPr>
          <w:sz w:val="22"/>
          <w:szCs w:val="22"/>
          <w:lang w:val="sr-Latn-ME"/>
        </w:rPr>
      </w:pPr>
    </w:p>
    <w:p w14:paraId="47EC7E0E" w14:textId="77777777" w:rsidR="00FE5FEB" w:rsidRPr="00DF4473" w:rsidRDefault="00FE5FEB" w:rsidP="00FE5FEB">
      <w:pPr>
        <w:rPr>
          <w:sz w:val="22"/>
          <w:szCs w:val="22"/>
          <w:lang w:val="sr-Latn-ME"/>
        </w:rPr>
      </w:pPr>
      <w:r w:rsidRPr="00DF4473">
        <w:rPr>
          <w:sz w:val="22"/>
          <w:szCs w:val="22"/>
          <w:lang w:val="sr-Latn-ME"/>
        </w:rPr>
        <w:t xml:space="preserve">Kada je to moguće, lijek DUODART se može primjenjivati kao zamjena za postojeću kombinovanu terapiju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hidrohloridom</w:t>
      </w:r>
      <w:proofErr w:type="spellEnd"/>
      <w:r w:rsidRPr="00DF4473">
        <w:rPr>
          <w:sz w:val="22"/>
          <w:szCs w:val="22"/>
          <w:lang w:val="sr-Latn-ME"/>
        </w:rPr>
        <w:t xml:space="preserve"> i </w:t>
      </w:r>
      <w:proofErr w:type="spellStart"/>
      <w:r w:rsidRPr="00DF4473">
        <w:rPr>
          <w:sz w:val="22"/>
          <w:szCs w:val="22"/>
          <w:lang w:val="sr-Latn-ME"/>
        </w:rPr>
        <w:t>dutasteridom</w:t>
      </w:r>
      <w:proofErr w:type="spellEnd"/>
      <w:r w:rsidRPr="00DF4473">
        <w:rPr>
          <w:sz w:val="22"/>
          <w:szCs w:val="22"/>
          <w:lang w:val="sr-Latn-ME"/>
        </w:rPr>
        <w:t>, kako bi se pojednostavilo liječenje.</w:t>
      </w:r>
    </w:p>
    <w:p w14:paraId="56ACBFF8" w14:textId="77777777" w:rsidR="00FE5FEB" w:rsidRPr="00DF4473" w:rsidRDefault="00FE5FEB" w:rsidP="00FE5FEB">
      <w:pPr>
        <w:rPr>
          <w:sz w:val="22"/>
          <w:szCs w:val="22"/>
          <w:lang w:val="sr-Latn-ME"/>
        </w:rPr>
      </w:pPr>
    </w:p>
    <w:p w14:paraId="3C4D619D" w14:textId="77777777" w:rsidR="00FE5FEB" w:rsidRPr="00DF4473" w:rsidRDefault="00FE5FEB" w:rsidP="00FE5FEB">
      <w:pPr>
        <w:rPr>
          <w:sz w:val="22"/>
          <w:szCs w:val="22"/>
          <w:lang w:val="sr-Latn-ME"/>
        </w:rPr>
      </w:pPr>
      <w:r w:rsidRPr="00DF4473">
        <w:rPr>
          <w:sz w:val="22"/>
          <w:szCs w:val="22"/>
          <w:lang w:val="sr-Latn-ME"/>
        </w:rPr>
        <w:lastRenderedPageBreak/>
        <w:t xml:space="preserve">Kada je klinički opravdano, može se razmotriti direktno prebacivanje sa </w:t>
      </w:r>
      <w:proofErr w:type="spellStart"/>
      <w:r w:rsidRPr="00DF4473">
        <w:rPr>
          <w:sz w:val="22"/>
          <w:szCs w:val="22"/>
          <w:lang w:val="sr-Latn-ME"/>
        </w:rPr>
        <w:t>monoterapije</w:t>
      </w:r>
      <w:proofErr w:type="spellEnd"/>
      <w:r w:rsidRPr="00DF4473">
        <w:rPr>
          <w:sz w:val="22"/>
          <w:szCs w:val="22"/>
          <w:lang w:val="sr-Latn-ME"/>
        </w:rPr>
        <w:t xml:space="preserve"> </w:t>
      </w:r>
      <w:proofErr w:type="spellStart"/>
      <w:r w:rsidRPr="00DF4473">
        <w:rPr>
          <w:sz w:val="22"/>
          <w:szCs w:val="22"/>
          <w:lang w:val="sr-Latn-ME"/>
        </w:rPr>
        <w:t>dutasteridom</w:t>
      </w:r>
      <w:proofErr w:type="spellEnd"/>
      <w:r w:rsidRPr="00DF4473">
        <w:rPr>
          <w:sz w:val="22"/>
          <w:szCs w:val="22"/>
          <w:lang w:val="sr-Latn-ME"/>
        </w:rPr>
        <w:t xml:space="preserve"> ili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hidrohloridom</w:t>
      </w:r>
      <w:proofErr w:type="spellEnd"/>
      <w:r w:rsidRPr="00DF4473">
        <w:rPr>
          <w:sz w:val="22"/>
          <w:szCs w:val="22"/>
          <w:lang w:val="sr-Latn-ME"/>
        </w:rPr>
        <w:t xml:space="preserve"> na terapiju lijekom DUODART.</w:t>
      </w:r>
    </w:p>
    <w:p w14:paraId="7FA699AD" w14:textId="77777777" w:rsidR="00FE5FEB" w:rsidRPr="00DF4473" w:rsidRDefault="00FE5FEB" w:rsidP="00FE5FEB">
      <w:pPr>
        <w:rPr>
          <w:i/>
          <w:sz w:val="22"/>
          <w:szCs w:val="22"/>
          <w:lang w:val="sr-Latn-ME"/>
        </w:rPr>
      </w:pPr>
    </w:p>
    <w:p w14:paraId="3562734A" w14:textId="77777777" w:rsidR="00FE5FEB" w:rsidRPr="00DF4473" w:rsidRDefault="00FE5FEB" w:rsidP="00FE5FEB">
      <w:pPr>
        <w:rPr>
          <w:i/>
          <w:sz w:val="22"/>
          <w:szCs w:val="22"/>
          <w:lang w:val="sr-Latn-ME"/>
        </w:rPr>
      </w:pPr>
      <w:r w:rsidRPr="00DF4473">
        <w:rPr>
          <w:i/>
          <w:sz w:val="22"/>
          <w:szCs w:val="22"/>
          <w:lang w:val="sr-Latn-ME"/>
        </w:rPr>
        <w:t>Oštećenje funkcije bubrega</w:t>
      </w:r>
    </w:p>
    <w:p w14:paraId="1CEDB806" w14:textId="77777777" w:rsidR="00FE5FEB" w:rsidRPr="00DF4473" w:rsidRDefault="00FE5FEB" w:rsidP="00FE5FEB">
      <w:pPr>
        <w:rPr>
          <w:i/>
          <w:sz w:val="22"/>
          <w:szCs w:val="22"/>
          <w:lang w:val="sr-Latn-ME"/>
        </w:rPr>
      </w:pPr>
    </w:p>
    <w:p w14:paraId="66B9855C" w14:textId="77777777" w:rsidR="00FE5FEB" w:rsidRPr="00DF4473" w:rsidRDefault="00FE5FEB" w:rsidP="00FE5FEB">
      <w:pPr>
        <w:rPr>
          <w:sz w:val="22"/>
          <w:szCs w:val="22"/>
          <w:lang w:val="sr-Latn-ME"/>
        </w:rPr>
      </w:pPr>
      <w:r w:rsidRPr="00DF4473">
        <w:rPr>
          <w:bCs/>
          <w:sz w:val="22"/>
          <w:szCs w:val="22"/>
          <w:lang w:val="sr-Latn-ME"/>
        </w:rPr>
        <w:t>Nije ispitivan uticaj poremećaja funkcije bubrega na</w:t>
      </w:r>
      <w:r w:rsidRPr="00DF4473">
        <w:rPr>
          <w:sz w:val="22"/>
          <w:szCs w:val="22"/>
          <w:lang w:val="sr-Latn-ME"/>
        </w:rPr>
        <w:t xml:space="preserve">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Nije predviđeno prilagođavanje doze kod pacijenata sa oštećenjem funkcije bubrega (vidjeti odjeljak 4.4 i 5.2).</w:t>
      </w:r>
    </w:p>
    <w:p w14:paraId="763E09B0" w14:textId="77777777" w:rsidR="00FE5FEB" w:rsidRPr="00DF4473" w:rsidRDefault="00FE5FEB" w:rsidP="00FE5FEB">
      <w:pPr>
        <w:rPr>
          <w:i/>
          <w:sz w:val="22"/>
          <w:szCs w:val="22"/>
          <w:lang w:val="sr-Latn-ME"/>
        </w:rPr>
      </w:pPr>
    </w:p>
    <w:p w14:paraId="45069B06" w14:textId="77777777" w:rsidR="00FE5FEB" w:rsidRPr="00DF4473" w:rsidRDefault="00FE5FEB" w:rsidP="00FE5FEB">
      <w:pPr>
        <w:rPr>
          <w:i/>
          <w:sz w:val="22"/>
          <w:szCs w:val="22"/>
          <w:lang w:val="sr-Latn-ME"/>
        </w:rPr>
      </w:pPr>
      <w:r w:rsidRPr="00DF4473">
        <w:rPr>
          <w:i/>
          <w:sz w:val="22"/>
          <w:szCs w:val="22"/>
          <w:lang w:val="sr-Latn-ME"/>
        </w:rPr>
        <w:t>Oštećenje funkcije jetre</w:t>
      </w:r>
    </w:p>
    <w:p w14:paraId="29761936" w14:textId="77777777" w:rsidR="00FE5FEB" w:rsidRPr="00DF4473" w:rsidRDefault="00FE5FEB" w:rsidP="00FE5FEB">
      <w:pPr>
        <w:rPr>
          <w:i/>
          <w:sz w:val="22"/>
          <w:szCs w:val="22"/>
          <w:lang w:val="sr-Latn-ME"/>
        </w:rPr>
      </w:pPr>
    </w:p>
    <w:p w14:paraId="32B1F2E7" w14:textId="77777777" w:rsidR="00FE5FEB" w:rsidRPr="00DF4473" w:rsidRDefault="00FE5FEB" w:rsidP="00FE5FEB">
      <w:pPr>
        <w:rPr>
          <w:bCs/>
          <w:sz w:val="22"/>
          <w:szCs w:val="22"/>
          <w:lang w:val="sr-Latn-ME"/>
        </w:rPr>
      </w:pPr>
      <w:r w:rsidRPr="00DF4473">
        <w:rPr>
          <w:bCs/>
          <w:sz w:val="22"/>
          <w:szCs w:val="22"/>
          <w:lang w:val="sr-Latn-ME"/>
        </w:rPr>
        <w:t xml:space="preserve">Nije ispitivan uticaj poremećaja funkcije jetre na </w:t>
      </w:r>
      <w:proofErr w:type="spellStart"/>
      <w:r w:rsidRPr="00DF4473">
        <w:rPr>
          <w:bCs/>
          <w:sz w:val="22"/>
          <w:szCs w:val="22"/>
          <w:lang w:val="sr-Latn-ME"/>
        </w:rPr>
        <w:t>farmakokinetiku</w:t>
      </w:r>
      <w:proofErr w:type="spellEnd"/>
      <w:r w:rsidRPr="00DF4473">
        <w:rPr>
          <w:bCs/>
          <w:sz w:val="22"/>
          <w:szCs w:val="22"/>
          <w:lang w:val="sr-Latn-ME"/>
        </w:rPr>
        <w:t xml:space="preserve">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bCs/>
          <w:sz w:val="22"/>
          <w:szCs w:val="22"/>
          <w:lang w:val="sr-Latn-ME"/>
        </w:rPr>
        <w:t xml:space="preserve">, stoga je neophodan oprez kada se lijek primjenjuje kod pacijenata sa blagim do umjerenim </w:t>
      </w:r>
      <w:r w:rsidRPr="00DF4473">
        <w:rPr>
          <w:sz w:val="22"/>
          <w:szCs w:val="22"/>
          <w:lang w:val="sr-Latn-ME"/>
        </w:rPr>
        <w:t>oštećenjem funkcije jetre</w:t>
      </w:r>
      <w:r w:rsidRPr="00DF4473">
        <w:rPr>
          <w:bCs/>
          <w:sz w:val="22"/>
          <w:szCs w:val="22"/>
          <w:lang w:val="sr-Latn-ME"/>
        </w:rPr>
        <w:t xml:space="preserve"> (vidjeti odjeljak 4.4 i 5.2). </w:t>
      </w:r>
      <w:r w:rsidRPr="00DF4473">
        <w:rPr>
          <w:sz w:val="22"/>
          <w:szCs w:val="22"/>
          <w:lang w:val="sr-Latn-ME"/>
        </w:rPr>
        <w:t xml:space="preserve">Kontraindikovana je primjena lijeka DUODART kod pacijenata sa teškim oštećenjem funkcije </w:t>
      </w:r>
      <w:r w:rsidRPr="00DF4473">
        <w:rPr>
          <w:bCs/>
          <w:sz w:val="22"/>
          <w:szCs w:val="22"/>
          <w:lang w:val="sr-Latn-ME"/>
        </w:rPr>
        <w:t>jetre (vidjeti odjeljak 4.3).</w:t>
      </w:r>
    </w:p>
    <w:p w14:paraId="6FC049ED" w14:textId="77777777" w:rsidR="00FE5FEB" w:rsidRPr="00DF4473" w:rsidRDefault="00FE5FEB" w:rsidP="00FE5FEB">
      <w:pPr>
        <w:rPr>
          <w:bCs/>
          <w:sz w:val="22"/>
          <w:szCs w:val="22"/>
          <w:lang w:val="sr-Latn-ME"/>
        </w:rPr>
      </w:pPr>
    </w:p>
    <w:p w14:paraId="3EE10A46" w14:textId="77777777" w:rsidR="00FE5FEB" w:rsidRPr="00DF4473" w:rsidRDefault="00FE5FEB" w:rsidP="00FE5FEB">
      <w:pPr>
        <w:rPr>
          <w:i/>
          <w:sz w:val="22"/>
          <w:szCs w:val="22"/>
          <w:lang w:val="sr-Latn-ME"/>
        </w:rPr>
      </w:pPr>
      <w:r w:rsidRPr="00DF4473">
        <w:rPr>
          <w:i/>
          <w:sz w:val="22"/>
          <w:szCs w:val="22"/>
          <w:lang w:val="sr-Latn-ME"/>
        </w:rPr>
        <w:t>Pedijatrijska populacija</w:t>
      </w:r>
    </w:p>
    <w:p w14:paraId="5A53FEF6" w14:textId="77777777" w:rsidR="00FE5FEB" w:rsidRPr="00DF4473" w:rsidRDefault="00FE5FEB" w:rsidP="00FE5FEB">
      <w:pPr>
        <w:rPr>
          <w:i/>
          <w:sz w:val="22"/>
          <w:szCs w:val="22"/>
          <w:lang w:val="sr-Latn-ME"/>
        </w:rPr>
      </w:pPr>
    </w:p>
    <w:p w14:paraId="636913E8" w14:textId="77777777" w:rsidR="00FE5FEB" w:rsidRPr="00DF4473" w:rsidRDefault="00FE5FEB" w:rsidP="00FE5FEB">
      <w:pPr>
        <w:rPr>
          <w:sz w:val="22"/>
          <w:szCs w:val="22"/>
          <w:lang w:val="sr-Latn-ME"/>
        </w:rPr>
      </w:pP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je kontraindikovan u pedijatrijskoj populaciji (ispod 18 godina života) (vidjeti odjeljak 4.3).</w:t>
      </w:r>
    </w:p>
    <w:p w14:paraId="512DA4BD" w14:textId="77777777" w:rsidR="00FE5FEB" w:rsidRPr="00DF4473" w:rsidRDefault="00FE5FEB" w:rsidP="00480FB1">
      <w:pPr>
        <w:tabs>
          <w:tab w:val="left" w:pos="540"/>
          <w:tab w:val="left" w:pos="569"/>
        </w:tabs>
        <w:rPr>
          <w:bCs/>
          <w:sz w:val="22"/>
          <w:szCs w:val="22"/>
          <w:u w:val="single"/>
          <w:lang w:val="sr-Latn-ME"/>
        </w:rPr>
      </w:pPr>
    </w:p>
    <w:p w14:paraId="5F15D15B" w14:textId="77777777" w:rsidR="00452E9D" w:rsidRPr="00DF4473" w:rsidRDefault="00452E9D" w:rsidP="00480FB1">
      <w:pPr>
        <w:tabs>
          <w:tab w:val="left" w:pos="540"/>
          <w:tab w:val="left" w:pos="569"/>
        </w:tabs>
        <w:rPr>
          <w:bCs/>
          <w:sz w:val="22"/>
          <w:szCs w:val="22"/>
          <w:u w:val="single"/>
          <w:lang w:val="sr-Latn-ME"/>
        </w:rPr>
      </w:pPr>
      <w:r w:rsidRPr="00DF4473">
        <w:rPr>
          <w:bCs/>
          <w:sz w:val="22"/>
          <w:szCs w:val="22"/>
          <w:u w:val="single"/>
          <w:lang w:val="sr-Latn-ME"/>
        </w:rPr>
        <w:t>Način primjene</w:t>
      </w:r>
    </w:p>
    <w:p w14:paraId="630D8312" w14:textId="77777777" w:rsidR="00695946" w:rsidRPr="00DF4473" w:rsidRDefault="00695946" w:rsidP="00480FB1">
      <w:pPr>
        <w:tabs>
          <w:tab w:val="left" w:pos="540"/>
          <w:tab w:val="left" w:pos="569"/>
        </w:tabs>
        <w:rPr>
          <w:bCs/>
          <w:sz w:val="22"/>
          <w:szCs w:val="22"/>
          <w:u w:val="single"/>
          <w:lang w:val="sr-Latn-ME"/>
        </w:rPr>
      </w:pPr>
    </w:p>
    <w:p w14:paraId="186A42C7" w14:textId="77777777" w:rsidR="00606D1E" w:rsidRPr="00DF4473" w:rsidRDefault="00606D1E" w:rsidP="00606D1E">
      <w:pPr>
        <w:rPr>
          <w:sz w:val="22"/>
          <w:szCs w:val="22"/>
          <w:lang w:val="sr-Latn-ME"/>
        </w:rPr>
      </w:pPr>
      <w:r w:rsidRPr="00DF4473">
        <w:rPr>
          <w:sz w:val="22"/>
          <w:szCs w:val="22"/>
          <w:lang w:val="sr-Latn-ME"/>
        </w:rPr>
        <w:t>Za oralnu upotrebu.</w:t>
      </w:r>
    </w:p>
    <w:p w14:paraId="3F907BB9" w14:textId="77777777" w:rsidR="00606D1E" w:rsidRPr="00DF4473" w:rsidRDefault="00606D1E" w:rsidP="00606D1E">
      <w:pPr>
        <w:rPr>
          <w:sz w:val="22"/>
          <w:szCs w:val="22"/>
          <w:lang w:val="sr-Latn-ME"/>
        </w:rPr>
      </w:pPr>
    </w:p>
    <w:p w14:paraId="24E74139" w14:textId="77777777" w:rsidR="00606D1E" w:rsidRPr="00DF4473" w:rsidRDefault="00606D1E" w:rsidP="00606D1E">
      <w:pPr>
        <w:rPr>
          <w:sz w:val="22"/>
          <w:szCs w:val="22"/>
          <w:lang w:val="sr-Latn-ME"/>
        </w:rPr>
      </w:pPr>
      <w:r w:rsidRPr="00DF4473">
        <w:rPr>
          <w:sz w:val="22"/>
          <w:szCs w:val="22"/>
          <w:lang w:val="sr-Latn-ME"/>
        </w:rPr>
        <w:t xml:space="preserve">Pacijente treba savjetovati da progutaju kapsule cijele, približno 30 minuta nakon istog obroka svakog dana. Kapsule ne treba žvakati niti otvarati. Kontakt sa </w:t>
      </w:r>
      <w:proofErr w:type="spellStart"/>
      <w:r w:rsidRPr="00DF4473">
        <w:rPr>
          <w:sz w:val="22"/>
          <w:szCs w:val="22"/>
          <w:lang w:val="sr-Latn-ME"/>
        </w:rPr>
        <w:t>dutasteridom</w:t>
      </w:r>
      <w:proofErr w:type="spellEnd"/>
      <w:r w:rsidRPr="00DF4473">
        <w:rPr>
          <w:sz w:val="22"/>
          <w:szCs w:val="22"/>
          <w:lang w:val="sr-Latn-ME"/>
        </w:rPr>
        <w:t xml:space="preserve"> (jedna od aktivnih supstanci lijeka) koji se nalazi unutar tvrde opne kapsule, može izazvati iritaciju </w:t>
      </w:r>
      <w:proofErr w:type="spellStart"/>
      <w:r w:rsidRPr="00DF4473">
        <w:rPr>
          <w:sz w:val="22"/>
          <w:szCs w:val="22"/>
          <w:lang w:val="sr-Latn-ME"/>
        </w:rPr>
        <w:t>orofaringealne</w:t>
      </w:r>
      <w:proofErr w:type="spellEnd"/>
      <w:r w:rsidRPr="00DF4473">
        <w:rPr>
          <w:sz w:val="22"/>
          <w:szCs w:val="22"/>
          <w:lang w:val="sr-Latn-ME"/>
        </w:rPr>
        <w:t xml:space="preserve"> </w:t>
      </w:r>
      <w:proofErr w:type="spellStart"/>
      <w:r w:rsidRPr="00DF4473">
        <w:rPr>
          <w:sz w:val="22"/>
          <w:szCs w:val="22"/>
          <w:lang w:val="sr-Latn-ME"/>
        </w:rPr>
        <w:t>mukoze</w:t>
      </w:r>
      <w:proofErr w:type="spellEnd"/>
      <w:r w:rsidRPr="00DF4473">
        <w:rPr>
          <w:sz w:val="22"/>
          <w:szCs w:val="22"/>
          <w:lang w:val="sr-Latn-ME"/>
        </w:rPr>
        <w:t>.</w:t>
      </w:r>
    </w:p>
    <w:p w14:paraId="56BDF974" w14:textId="77777777" w:rsidR="00452E9D" w:rsidRPr="00DF4473" w:rsidRDefault="00452E9D" w:rsidP="00480FB1">
      <w:pPr>
        <w:tabs>
          <w:tab w:val="left" w:pos="540"/>
          <w:tab w:val="left" w:pos="569"/>
        </w:tabs>
        <w:rPr>
          <w:bCs/>
          <w:sz w:val="22"/>
          <w:szCs w:val="22"/>
          <w:lang w:val="sr-Latn-ME"/>
        </w:rPr>
      </w:pPr>
    </w:p>
    <w:p w14:paraId="5117B77F" w14:textId="77777777" w:rsidR="00411B4B" w:rsidRPr="00DF4473" w:rsidRDefault="00411B4B" w:rsidP="00480FB1">
      <w:pPr>
        <w:tabs>
          <w:tab w:val="left" w:pos="540"/>
          <w:tab w:val="left" w:pos="569"/>
        </w:tabs>
        <w:rPr>
          <w:b/>
          <w:bCs/>
          <w:sz w:val="22"/>
          <w:szCs w:val="22"/>
          <w:lang w:val="sr-Latn-ME"/>
        </w:rPr>
      </w:pPr>
      <w:r w:rsidRPr="00DF4473">
        <w:rPr>
          <w:b/>
          <w:bCs/>
          <w:sz w:val="22"/>
          <w:szCs w:val="22"/>
          <w:lang w:val="sr-Latn-ME"/>
        </w:rPr>
        <w:t xml:space="preserve">4.3. </w:t>
      </w:r>
      <w:r w:rsidR="00480FB1" w:rsidRPr="00DF4473">
        <w:rPr>
          <w:b/>
          <w:bCs/>
          <w:sz w:val="22"/>
          <w:szCs w:val="22"/>
          <w:lang w:val="sr-Latn-ME"/>
        </w:rPr>
        <w:tab/>
      </w:r>
      <w:proofErr w:type="spellStart"/>
      <w:r w:rsidRPr="00DF4473">
        <w:rPr>
          <w:b/>
          <w:bCs/>
          <w:sz w:val="22"/>
          <w:szCs w:val="22"/>
          <w:lang w:val="sr-Latn-ME"/>
        </w:rPr>
        <w:t>Kontraindikacije</w:t>
      </w:r>
      <w:proofErr w:type="spellEnd"/>
    </w:p>
    <w:p w14:paraId="15E7739B" w14:textId="77777777" w:rsidR="00511BFC" w:rsidRPr="00DF4473" w:rsidRDefault="00511BFC" w:rsidP="00480FB1">
      <w:pPr>
        <w:tabs>
          <w:tab w:val="left" w:pos="540"/>
          <w:tab w:val="left" w:pos="569"/>
        </w:tabs>
        <w:rPr>
          <w:b/>
          <w:bCs/>
          <w:sz w:val="22"/>
          <w:szCs w:val="22"/>
          <w:lang w:val="sr-Latn-ME"/>
        </w:rPr>
      </w:pPr>
    </w:p>
    <w:p w14:paraId="6B4ACD6F" w14:textId="77777777" w:rsidR="00E948EA" w:rsidRPr="00DF4473" w:rsidRDefault="00E948EA" w:rsidP="00E948EA">
      <w:pPr>
        <w:pStyle w:val="Header"/>
        <w:tabs>
          <w:tab w:val="left" w:pos="284"/>
        </w:tabs>
        <w:rPr>
          <w:sz w:val="22"/>
          <w:szCs w:val="22"/>
          <w:lang w:val="sr-Latn-ME"/>
        </w:rPr>
      </w:pPr>
      <w:r w:rsidRPr="00DF4473">
        <w:rPr>
          <w:sz w:val="22"/>
          <w:szCs w:val="22"/>
          <w:lang w:val="sr-Latn-ME"/>
        </w:rPr>
        <w:t>Primjena lijeka DUODART</w:t>
      </w:r>
      <w:r w:rsidRPr="00DF4473">
        <w:rPr>
          <w:sz w:val="22"/>
          <w:szCs w:val="22"/>
          <w:vertAlign w:val="superscript"/>
          <w:lang w:val="sr-Latn-ME"/>
        </w:rPr>
        <w:t xml:space="preserve"> </w:t>
      </w:r>
      <w:r w:rsidRPr="00DF4473">
        <w:rPr>
          <w:sz w:val="22"/>
          <w:szCs w:val="22"/>
          <w:lang w:val="sr-Latn-ME"/>
        </w:rPr>
        <w:t xml:space="preserve">je kontraindikovana kod: </w:t>
      </w:r>
    </w:p>
    <w:p w14:paraId="2FB80A25" w14:textId="77777777" w:rsidR="00E948EA" w:rsidRPr="00DF4473" w:rsidRDefault="00E948EA" w:rsidP="00E948EA">
      <w:pPr>
        <w:pStyle w:val="Header"/>
        <w:tabs>
          <w:tab w:val="left" w:pos="284"/>
        </w:tabs>
        <w:rPr>
          <w:sz w:val="22"/>
          <w:szCs w:val="22"/>
          <w:lang w:val="sr-Latn-ME"/>
        </w:rPr>
      </w:pPr>
      <w:r w:rsidRPr="00DF4473">
        <w:rPr>
          <w:sz w:val="22"/>
          <w:szCs w:val="22"/>
          <w:lang w:val="sr-Latn-ME"/>
        </w:rPr>
        <w:t>- žena, djece i adolescenata (vidjeti odjeljak 4.6)</w:t>
      </w:r>
    </w:p>
    <w:p w14:paraId="4269F9CB" w14:textId="7CF05F16" w:rsidR="00E948EA" w:rsidRPr="00DF4473" w:rsidRDefault="00E948EA" w:rsidP="00E948EA">
      <w:pPr>
        <w:rPr>
          <w:sz w:val="22"/>
          <w:szCs w:val="22"/>
          <w:lang w:val="sr-Latn-ME"/>
        </w:rPr>
      </w:pPr>
      <w:r w:rsidRPr="00DF4473">
        <w:rPr>
          <w:sz w:val="22"/>
          <w:szCs w:val="22"/>
          <w:lang w:val="sr-Latn-ME"/>
        </w:rPr>
        <w:t xml:space="preserve">- pacijenata koji su preosjetljivi na </w:t>
      </w:r>
      <w:proofErr w:type="spellStart"/>
      <w:r w:rsidRPr="00DF4473">
        <w:rPr>
          <w:sz w:val="22"/>
          <w:szCs w:val="22"/>
          <w:lang w:val="sr-Latn-ME"/>
        </w:rPr>
        <w:t>dutasterid</w:t>
      </w:r>
      <w:proofErr w:type="spellEnd"/>
      <w:r w:rsidRPr="00DF4473">
        <w:rPr>
          <w:sz w:val="22"/>
          <w:szCs w:val="22"/>
          <w:lang w:val="sr-Latn-ME"/>
        </w:rPr>
        <w:t xml:space="preserve">, druge </w:t>
      </w:r>
      <w:proofErr w:type="spellStart"/>
      <w:r w:rsidRPr="00DF4473">
        <w:rPr>
          <w:sz w:val="22"/>
          <w:szCs w:val="22"/>
          <w:lang w:val="sr-Latn-ME"/>
        </w:rPr>
        <w:t>inhibitore</w:t>
      </w:r>
      <w:proofErr w:type="spellEnd"/>
      <w:r w:rsidRPr="00DF4473">
        <w:rPr>
          <w:color w:val="FF0000"/>
          <w:sz w:val="22"/>
          <w:szCs w:val="22"/>
          <w:lang w:val="sr-Latn-ME"/>
        </w:rPr>
        <w:t xml:space="preserve"> </w:t>
      </w:r>
      <w:r w:rsidRPr="00DF4473">
        <w:rPr>
          <w:sz w:val="22"/>
          <w:szCs w:val="22"/>
          <w:lang w:val="sr-Latn-ME"/>
        </w:rPr>
        <w:t xml:space="preserve">5-alfa </w:t>
      </w:r>
      <w:proofErr w:type="spellStart"/>
      <w:r w:rsidRPr="00DF4473">
        <w:rPr>
          <w:sz w:val="22"/>
          <w:szCs w:val="22"/>
          <w:lang w:val="sr-Latn-ME"/>
        </w:rPr>
        <w:t>reduktaze</w:t>
      </w:r>
      <w:proofErr w:type="spellEnd"/>
      <w:r w:rsidRPr="00DF4473">
        <w:rPr>
          <w:sz w:val="22"/>
          <w:szCs w:val="22"/>
          <w:lang w:val="sr-Latn-ME"/>
        </w:rPr>
        <w:t xml:space="preserve">, </w:t>
      </w:r>
      <w:proofErr w:type="spellStart"/>
      <w:r w:rsidRPr="00DF4473">
        <w:rPr>
          <w:sz w:val="22"/>
          <w:szCs w:val="22"/>
          <w:lang w:val="sr-Latn-ME"/>
        </w:rPr>
        <w:t>tamsulosin</w:t>
      </w:r>
      <w:proofErr w:type="spellEnd"/>
      <w:r w:rsidRPr="00DF4473">
        <w:rPr>
          <w:sz w:val="22"/>
          <w:szCs w:val="22"/>
          <w:lang w:val="sr-Latn-ME"/>
        </w:rPr>
        <w:t xml:space="preserve"> (uključujući </w:t>
      </w:r>
      <w:proofErr w:type="spellStart"/>
      <w:r w:rsidRPr="00DF4473">
        <w:rPr>
          <w:sz w:val="22"/>
          <w:szCs w:val="22"/>
          <w:lang w:val="sr-Latn-ME"/>
        </w:rPr>
        <w:t>angioedem</w:t>
      </w:r>
      <w:proofErr w:type="spellEnd"/>
      <w:r w:rsidRPr="00DF4473">
        <w:rPr>
          <w:sz w:val="22"/>
          <w:szCs w:val="22"/>
          <w:lang w:val="sr-Latn-ME"/>
        </w:rPr>
        <w:t xml:space="preserve"> indukovan primjenom </w:t>
      </w:r>
      <w:proofErr w:type="spellStart"/>
      <w:r w:rsidRPr="00DF4473">
        <w:rPr>
          <w:sz w:val="22"/>
          <w:szCs w:val="22"/>
          <w:lang w:val="sr-Latn-ME"/>
        </w:rPr>
        <w:t>tamsulosina</w:t>
      </w:r>
      <w:proofErr w:type="spellEnd"/>
      <w:r w:rsidRPr="00DF4473">
        <w:rPr>
          <w:sz w:val="22"/>
          <w:szCs w:val="22"/>
          <w:lang w:val="sr-Latn-ME"/>
        </w:rPr>
        <w:t>), soju, kikiriki ili na bilo koju drugu pomoćnu supst</w:t>
      </w:r>
      <w:r w:rsidR="00511BFC" w:rsidRPr="00DF4473">
        <w:rPr>
          <w:sz w:val="22"/>
          <w:szCs w:val="22"/>
          <w:lang w:val="sr-Latn-ME"/>
        </w:rPr>
        <w:t>a</w:t>
      </w:r>
      <w:r w:rsidRPr="00DF4473">
        <w:rPr>
          <w:sz w:val="22"/>
          <w:szCs w:val="22"/>
          <w:lang w:val="sr-Latn-ME"/>
        </w:rPr>
        <w:t>ncu lijeka navedenu u odjeljku 6.1</w:t>
      </w:r>
    </w:p>
    <w:p w14:paraId="76A0BE1B" w14:textId="77777777" w:rsidR="00E948EA" w:rsidRPr="00DF4473" w:rsidRDefault="00E948EA" w:rsidP="00E948EA">
      <w:pPr>
        <w:rPr>
          <w:sz w:val="22"/>
          <w:szCs w:val="22"/>
          <w:lang w:val="sr-Latn-ME"/>
        </w:rPr>
      </w:pPr>
      <w:r w:rsidRPr="00DF4473">
        <w:rPr>
          <w:sz w:val="22"/>
          <w:szCs w:val="22"/>
          <w:lang w:val="sr-Latn-ME"/>
        </w:rPr>
        <w:t xml:space="preserve">- pacijenata sa </w:t>
      </w:r>
      <w:proofErr w:type="spellStart"/>
      <w:r w:rsidRPr="00DF4473">
        <w:rPr>
          <w:sz w:val="22"/>
          <w:szCs w:val="22"/>
          <w:lang w:val="sr-Latn-ME"/>
        </w:rPr>
        <w:t>ortostatskom</w:t>
      </w:r>
      <w:proofErr w:type="spellEnd"/>
      <w:r w:rsidRPr="00DF4473">
        <w:rPr>
          <w:sz w:val="22"/>
          <w:szCs w:val="22"/>
          <w:lang w:val="sr-Latn-ME"/>
        </w:rPr>
        <w:t xml:space="preserve"> </w:t>
      </w:r>
      <w:proofErr w:type="spellStart"/>
      <w:r w:rsidRPr="00DF4473">
        <w:rPr>
          <w:sz w:val="22"/>
          <w:szCs w:val="22"/>
          <w:lang w:val="sr-Latn-ME"/>
        </w:rPr>
        <w:t>hipotenzijom</w:t>
      </w:r>
      <w:proofErr w:type="spellEnd"/>
      <w:r w:rsidRPr="00DF4473">
        <w:rPr>
          <w:sz w:val="22"/>
          <w:szCs w:val="22"/>
          <w:lang w:val="sr-Latn-ME"/>
        </w:rPr>
        <w:t xml:space="preserve"> u istoriji bolesti </w:t>
      </w:r>
    </w:p>
    <w:p w14:paraId="0FA9F817" w14:textId="77777777" w:rsidR="00E948EA" w:rsidRPr="00DF4473" w:rsidRDefault="00E948EA" w:rsidP="00E948EA">
      <w:pPr>
        <w:rPr>
          <w:sz w:val="22"/>
          <w:szCs w:val="22"/>
          <w:lang w:val="sr-Latn-ME"/>
        </w:rPr>
      </w:pPr>
      <w:r w:rsidRPr="00DF4473">
        <w:rPr>
          <w:sz w:val="22"/>
          <w:szCs w:val="22"/>
          <w:lang w:val="sr-Latn-ME"/>
        </w:rPr>
        <w:t>- pacijenata sa teškim oštećenjem funkcije jetre.</w:t>
      </w:r>
    </w:p>
    <w:p w14:paraId="069F3B96" w14:textId="77777777" w:rsidR="00E948EA" w:rsidRPr="00DF4473" w:rsidRDefault="00E948EA" w:rsidP="00480FB1">
      <w:pPr>
        <w:tabs>
          <w:tab w:val="left" w:pos="540"/>
          <w:tab w:val="left" w:pos="569"/>
        </w:tabs>
        <w:rPr>
          <w:b/>
          <w:bCs/>
          <w:sz w:val="22"/>
          <w:szCs w:val="22"/>
          <w:lang w:val="sr-Latn-ME"/>
        </w:rPr>
      </w:pPr>
    </w:p>
    <w:p w14:paraId="25BDA9EF" w14:textId="77777777" w:rsidR="00411B4B" w:rsidRPr="00DF4473" w:rsidRDefault="00411B4B" w:rsidP="00480FB1">
      <w:pPr>
        <w:tabs>
          <w:tab w:val="left" w:pos="540"/>
          <w:tab w:val="left" w:pos="569"/>
        </w:tabs>
        <w:rPr>
          <w:b/>
          <w:bCs/>
          <w:sz w:val="22"/>
          <w:szCs w:val="22"/>
          <w:lang w:val="sr-Latn-ME"/>
        </w:rPr>
      </w:pPr>
      <w:r w:rsidRPr="00DF4473">
        <w:rPr>
          <w:b/>
          <w:bCs/>
          <w:sz w:val="22"/>
          <w:szCs w:val="22"/>
          <w:lang w:val="sr-Latn-ME"/>
        </w:rPr>
        <w:t xml:space="preserve">4.4. </w:t>
      </w:r>
      <w:r w:rsidR="00480FB1" w:rsidRPr="00DF4473">
        <w:rPr>
          <w:b/>
          <w:bCs/>
          <w:sz w:val="22"/>
          <w:szCs w:val="22"/>
          <w:lang w:val="sr-Latn-ME"/>
        </w:rPr>
        <w:tab/>
      </w:r>
      <w:r w:rsidRPr="00DF4473">
        <w:rPr>
          <w:b/>
          <w:bCs/>
          <w:sz w:val="22"/>
          <w:szCs w:val="22"/>
          <w:lang w:val="sr-Latn-ME"/>
        </w:rPr>
        <w:t>Posebna upozorenja i mjere opreza pri upotrebi lijeka</w:t>
      </w:r>
    </w:p>
    <w:p w14:paraId="782CF164" w14:textId="77777777" w:rsidR="00511BFC" w:rsidRPr="00DF4473" w:rsidRDefault="00511BFC" w:rsidP="00480FB1">
      <w:pPr>
        <w:tabs>
          <w:tab w:val="left" w:pos="540"/>
          <w:tab w:val="left" w:pos="569"/>
        </w:tabs>
        <w:rPr>
          <w:b/>
          <w:bCs/>
          <w:sz w:val="22"/>
          <w:szCs w:val="22"/>
          <w:lang w:val="sr-Latn-ME"/>
        </w:rPr>
      </w:pPr>
    </w:p>
    <w:p w14:paraId="6F3572AD" w14:textId="77777777" w:rsidR="00BC0652" w:rsidRPr="00DF4473" w:rsidRDefault="00BC0652" w:rsidP="00BC0652">
      <w:pPr>
        <w:rPr>
          <w:sz w:val="22"/>
          <w:szCs w:val="22"/>
          <w:lang w:val="sr-Latn-ME"/>
        </w:rPr>
      </w:pPr>
      <w:r w:rsidRPr="00DF4473">
        <w:rPr>
          <w:sz w:val="22"/>
          <w:szCs w:val="22"/>
          <w:lang w:val="sr-Latn-ME"/>
        </w:rPr>
        <w:t xml:space="preserve">Kombinovanu terapiju treba propisati samo nakon pažljive procjene koristi i rizika primjene </w:t>
      </w:r>
      <w:proofErr w:type="spellStart"/>
      <w:r w:rsidRPr="00DF4473">
        <w:rPr>
          <w:sz w:val="22"/>
          <w:szCs w:val="22"/>
          <w:lang w:val="sr-Latn-ME"/>
        </w:rPr>
        <w:t>usljed</w:t>
      </w:r>
      <w:proofErr w:type="spellEnd"/>
      <w:r w:rsidRPr="00DF4473">
        <w:rPr>
          <w:sz w:val="22"/>
          <w:szCs w:val="22"/>
          <w:lang w:val="sr-Latn-ME"/>
        </w:rPr>
        <w:t xml:space="preserve"> potencijalno povišenog rizika za nastanak neželjenih dejstava (uključujući srčanu </w:t>
      </w:r>
      <w:proofErr w:type="spellStart"/>
      <w:r w:rsidRPr="00DF4473">
        <w:rPr>
          <w:sz w:val="22"/>
          <w:szCs w:val="22"/>
          <w:lang w:val="sr-Latn-ME"/>
        </w:rPr>
        <w:t>insuficijenciju</w:t>
      </w:r>
      <w:proofErr w:type="spellEnd"/>
      <w:r w:rsidRPr="00DF4473">
        <w:rPr>
          <w:sz w:val="22"/>
          <w:szCs w:val="22"/>
          <w:lang w:val="sr-Latn-ME"/>
        </w:rPr>
        <w:t xml:space="preserve">), kao i nakon razmatranja primjene alternativnih terapijskih mogućnosti, uključujući </w:t>
      </w:r>
      <w:proofErr w:type="spellStart"/>
      <w:r w:rsidRPr="00DF4473">
        <w:rPr>
          <w:sz w:val="22"/>
          <w:szCs w:val="22"/>
          <w:lang w:val="sr-Latn-ME"/>
        </w:rPr>
        <w:t>monoterapiju</w:t>
      </w:r>
      <w:proofErr w:type="spellEnd"/>
      <w:r w:rsidRPr="00DF4473">
        <w:rPr>
          <w:sz w:val="22"/>
          <w:szCs w:val="22"/>
          <w:lang w:val="sr-Latn-ME"/>
        </w:rPr>
        <w:t>.</w:t>
      </w:r>
    </w:p>
    <w:p w14:paraId="707D3FAB" w14:textId="77777777" w:rsidR="00BC0652" w:rsidRPr="00DF4473" w:rsidRDefault="00BC0652" w:rsidP="00BC0652">
      <w:pPr>
        <w:tabs>
          <w:tab w:val="left" w:pos="284"/>
        </w:tabs>
        <w:jc w:val="both"/>
        <w:rPr>
          <w:i/>
          <w:sz w:val="22"/>
          <w:szCs w:val="22"/>
          <w:lang w:val="sr-Latn-ME"/>
        </w:rPr>
      </w:pPr>
    </w:p>
    <w:p w14:paraId="100087D3" w14:textId="77777777" w:rsidR="00BC0652" w:rsidRPr="00DF4473" w:rsidRDefault="00BC0652" w:rsidP="00BC0652">
      <w:pPr>
        <w:tabs>
          <w:tab w:val="left" w:pos="284"/>
        </w:tabs>
        <w:jc w:val="both"/>
        <w:rPr>
          <w:i/>
          <w:sz w:val="22"/>
          <w:szCs w:val="22"/>
          <w:lang w:val="sr-Latn-ME"/>
        </w:rPr>
      </w:pPr>
      <w:proofErr w:type="spellStart"/>
      <w:r w:rsidRPr="00DF4473">
        <w:rPr>
          <w:i/>
          <w:sz w:val="22"/>
          <w:szCs w:val="22"/>
          <w:lang w:val="sr-Latn-ME"/>
        </w:rPr>
        <w:t>Karcinom</w:t>
      </w:r>
      <w:proofErr w:type="spellEnd"/>
      <w:r w:rsidRPr="00DF4473">
        <w:rPr>
          <w:i/>
          <w:sz w:val="22"/>
          <w:szCs w:val="22"/>
          <w:lang w:val="sr-Latn-ME"/>
        </w:rPr>
        <w:t xml:space="preserve"> prostate i </w:t>
      </w:r>
      <w:proofErr w:type="spellStart"/>
      <w:r w:rsidRPr="00DF4473">
        <w:rPr>
          <w:i/>
          <w:sz w:val="22"/>
          <w:szCs w:val="22"/>
          <w:lang w:val="sr-Latn-ME"/>
        </w:rPr>
        <w:t>karcinomi</w:t>
      </w:r>
      <w:proofErr w:type="spellEnd"/>
      <w:r w:rsidRPr="00DF4473">
        <w:rPr>
          <w:i/>
          <w:sz w:val="22"/>
          <w:szCs w:val="22"/>
          <w:lang w:val="sr-Latn-ME"/>
        </w:rPr>
        <w:t xml:space="preserve"> visokog stepena </w:t>
      </w:r>
      <w:proofErr w:type="spellStart"/>
      <w:r w:rsidRPr="00DF4473">
        <w:rPr>
          <w:i/>
          <w:sz w:val="22"/>
          <w:szCs w:val="22"/>
          <w:lang w:val="sr-Latn-ME"/>
        </w:rPr>
        <w:t>maligniteta</w:t>
      </w:r>
      <w:proofErr w:type="spellEnd"/>
    </w:p>
    <w:p w14:paraId="7F675123" w14:textId="77777777" w:rsidR="00BC0652" w:rsidRPr="00DF4473" w:rsidRDefault="00BC0652" w:rsidP="00BC0652">
      <w:pPr>
        <w:tabs>
          <w:tab w:val="left" w:pos="284"/>
        </w:tabs>
        <w:jc w:val="both"/>
        <w:rPr>
          <w:sz w:val="22"/>
          <w:szCs w:val="22"/>
          <w:lang w:val="sr-Latn-ME"/>
        </w:rPr>
      </w:pPr>
      <w:r w:rsidRPr="00DF4473">
        <w:rPr>
          <w:sz w:val="22"/>
          <w:szCs w:val="22"/>
          <w:lang w:val="sr-Latn-ME"/>
        </w:rPr>
        <w:t xml:space="preserve">U toku REDUCE ispitivanja, četvorogodišnje, </w:t>
      </w:r>
      <w:proofErr w:type="spellStart"/>
      <w:r w:rsidRPr="00DF4473">
        <w:rPr>
          <w:sz w:val="22"/>
          <w:szCs w:val="22"/>
          <w:lang w:val="sr-Latn-ME"/>
        </w:rPr>
        <w:t>multicentrično</w:t>
      </w:r>
      <w:proofErr w:type="spellEnd"/>
      <w:r w:rsidRPr="00DF4473">
        <w:rPr>
          <w:sz w:val="22"/>
          <w:szCs w:val="22"/>
          <w:lang w:val="sr-Latn-ME"/>
        </w:rPr>
        <w:t xml:space="preserve">, </w:t>
      </w:r>
      <w:proofErr w:type="spellStart"/>
      <w:r w:rsidRPr="00DF4473">
        <w:rPr>
          <w:sz w:val="22"/>
          <w:szCs w:val="22"/>
          <w:lang w:val="sr-Latn-ME"/>
        </w:rPr>
        <w:t>randomizovano</w:t>
      </w:r>
      <w:proofErr w:type="spellEnd"/>
      <w:r w:rsidRPr="00DF4473">
        <w:rPr>
          <w:sz w:val="22"/>
          <w:szCs w:val="22"/>
          <w:lang w:val="sr-Latn-ME"/>
        </w:rPr>
        <w:t xml:space="preserve">, dvostruko-slijepo, </w:t>
      </w:r>
      <w:proofErr w:type="spellStart"/>
      <w:r w:rsidRPr="00DF4473">
        <w:rPr>
          <w:sz w:val="22"/>
          <w:szCs w:val="22"/>
          <w:lang w:val="sr-Latn-ME"/>
        </w:rPr>
        <w:t>placebo</w:t>
      </w:r>
      <w:proofErr w:type="spellEnd"/>
      <w:r w:rsidRPr="00DF4473">
        <w:rPr>
          <w:sz w:val="22"/>
          <w:szCs w:val="22"/>
          <w:lang w:val="sr-Latn-ME"/>
        </w:rPr>
        <w:t xml:space="preserve"> kontrolisano ispitivanje, praćen je efekat </w:t>
      </w:r>
      <w:proofErr w:type="spellStart"/>
      <w:r w:rsidRPr="00DF4473">
        <w:rPr>
          <w:sz w:val="22"/>
          <w:szCs w:val="22"/>
          <w:lang w:val="sr-Latn-ME"/>
        </w:rPr>
        <w:t>dutasterida</w:t>
      </w:r>
      <w:proofErr w:type="spellEnd"/>
      <w:r w:rsidRPr="00DF4473">
        <w:rPr>
          <w:sz w:val="22"/>
          <w:szCs w:val="22"/>
          <w:lang w:val="sr-Latn-ME"/>
        </w:rPr>
        <w:t xml:space="preserve"> u dozi od 0.5mg, dnevno kod pacijenata sa visokim rizikom od </w:t>
      </w:r>
      <w:proofErr w:type="spellStart"/>
      <w:r w:rsidRPr="00DF4473">
        <w:rPr>
          <w:sz w:val="22"/>
          <w:szCs w:val="22"/>
          <w:lang w:val="sr-Latn-ME"/>
        </w:rPr>
        <w:t>karcinoma</w:t>
      </w:r>
      <w:proofErr w:type="spellEnd"/>
      <w:r w:rsidRPr="00DF4473">
        <w:rPr>
          <w:sz w:val="22"/>
          <w:szCs w:val="22"/>
          <w:lang w:val="sr-Latn-ME"/>
        </w:rPr>
        <w:t xml:space="preserve"> prostate (uključujući muškarce od 50 do 75 godina starosti sa nivoom PSA od 2.5 do 10 </w:t>
      </w:r>
      <w:proofErr w:type="spellStart"/>
      <w:r w:rsidRPr="00DF4473">
        <w:rPr>
          <w:sz w:val="22"/>
          <w:szCs w:val="22"/>
          <w:lang w:val="sr-Latn-ME"/>
        </w:rPr>
        <w:t>nanograma</w:t>
      </w:r>
      <w:proofErr w:type="spellEnd"/>
      <w:r w:rsidRPr="00DF4473">
        <w:rPr>
          <w:sz w:val="22"/>
          <w:szCs w:val="22"/>
          <w:lang w:val="sr-Latn-ME"/>
        </w:rPr>
        <w:t xml:space="preserve">/ml i sa negativnom biopsijom prostate u posljednjih 6 mjeseci prije sprovođenja ispitivanja) u odnosu na </w:t>
      </w:r>
      <w:proofErr w:type="spellStart"/>
      <w:r w:rsidRPr="00DF4473">
        <w:rPr>
          <w:sz w:val="22"/>
          <w:szCs w:val="22"/>
          <w:lang w:val="sr-Latn-ME"/>
        </w:rPr>
        <w:t>placebo</w:t>
      </w:r>
      <w:proofErr w:type="spellEnd"/>
      <w:r w:rsidRPr="00DF4473">
        <w:rPr>
          <w:sz w:val="22"/>
          <w:szCs w:val="22"/>
          <w:lang w:val="sr-Latn-ME"/>
        </w:rPr>
        <w:t xml:space="preserve">. Rezultati ovog ispitivanja pokazali su veću </w:t>
      </w:r>
      <w:proofErr w:type="spellStart"/>
      <w:r w:rsidRPr="00DF4473">
        <w:rPr>
          <w:sz w:val="22"/>
          <w:szCs w:val="22"/>
          <w:lang w:val="sr-Latn-ME"/>
        </w:rPr>
        <w:t>incidencu</w:t>
      </w:r>
      <w:proofErr w:type="spellEnd"/>
      <w:r w:rsidRPr="00DF4473">
        <w:rPr>
          <w:sz w:val="22"/>
          <w:szCs w:val="22"/>
          <w:lang w:val="sr-Latn-ME"/>
        </w:rPr>
        <w:t xml:space="preserve"> pojave </w:t>
      </w:r>
      <w:proofErr w:type="spellStart"/>
      <w:r w:rsidRPr="00DF4473">
        <w:rPr>
          <w:sz w:val="22"/>
          <w:szCs w:val="22"/>
          <w:lang w:val="sr-Latn-ME"/>
        </w:rPr>
        <w:t>karcinoma</w:t>
      </w:r>
      <w:proofErr w:type="spellEnd"/>
      <w:r w:rsidRPr="00DF4473">
        <w:rPr>
          <w:sz w:val="22"/>
          <w:szCs w:val="22"/>
          <w:lang w:val="sr-Latn-ME"/>
        </w:rPr>
        <w:t xml:space="preserve"> prostate </w:t>
      </w:r>
      <w:proofErr w:type="spellStart"/>
      <w:r w:rsidRPr="00DF4473">
        <w:rPr>
          <w:sz w:val="22"/>
          <w:szCs w:val="22"/>
          <w:lang w:val="sr-Latn-ME"/>
        </w:rPr>
        <w:t>Gleason</w:t>
      </w:r>
      <w:proofErr w:type="spellEnd"/>
      <w:r w:rsidRPr="00DF4473">
        <w:rPr>
          <w:sz w:val="22"/>
          <w:szCs w:val="22"/>
          <w:lang w:val="sr-Latn-ME"/>
        </w:rPr>
        <w:t xml:space="preserve">-ovog skora 8-10 kod muškaraca koji su bili na terapiji </w:t>
      </w:r>
      <w:proofErr w:type="spellStart"/>
      <w:r w:rsidRPr="00DF4473">
        <w:rPr>
          <w:sz w:val="22"/>
          <w:szCs w:val="22"/>
          <w:lang w:val="sr-Latn-ME"/>
        </w:rPr>
        <w:t>dutasteridom</w:t>
      </w:r>
      <w:proofErr w:type="spellEnd"/>
      <w:r w:rsidRPr="00DF4473">
        <w:rPr>
          <w:sz w:val="22"/>
          <w:szCs w:val="22"/>
          <w:lang w:val="sr-Latn-ME"/>
        </w:rPr>
        <w:t xml:space="preserve"> (n=29, 0.9%) u odnosu na </w:t>
      </w:r>
      <w:proofErr w:type="spellStart"/>
      <w:r w:rsidRPr="00DF4473">
        <w:rPr>
          <w:sz w:val="22"/>
          <w:szCs w:val="22"/>
          <w:lang w:val="sr-Latn-ME"/>
        </w:rPr>
        <w:t>placebo</w:t>
      </w:r>
      <w:proofErr w:type="spellEnd"/>
      <w:r w:rsidRPr="00DF4473">
        <w:rPr>
          <w:sz w:val="22"/>
          <w:szCs w:val="22"/>
          <w:lang w:val="sr-Latn-ME"/>
        </w:rPr>
        <w:t xml:space="preserve"> (n=19, 0.6%). Nije razjašnjena povezanost primjene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karcinoma</w:t>
      </w:r>
      <w:proofErr w:type="spellEnd"/>
      <w:r w:rsidRPr="00DF4473">
        <w:rPr>
          <w:sz w:val="22"/>
          <w:szCs w:val="22"/>
          <w:lang w:val="sr-Latn-ME"/>
        </w:rPr>
        <w:t xml:space="preserve"> prostate </w:t>
      </w:r>
      <w:proofErr w:type="spellStart"/>
      <w:r w:rsidRPr="00DF4473">
        <w:rPr>
          <w:sz w:val="22"/>
          <w:szCs w:val="22"/>
          <w:lang w:val="sr-Latn-ME"/>
        </w:rPr>
        <w:t>Gleason</w:t>
      </w:r>
      <w:proofErr w:type="spellEnd"/>
      <w:r w:rsidRPr="00DF4473">
        <w:rPr>
          <w:sz w:val="22"/>
          <w:szCs w:val="22"/>
          <w:lang w:val="sr-Latn-ME"/>
        </w:rPr>
        <w:t xml:space="preserve">-ovog skora 8-10. Stoga, potrebno je redovno pregledati pacijente muškog pola koji uzimaju terapiju lijekom DUODART u cilju procjene rizika od pojave </w:t>
      </w:r>
      <w:proofErr w:type="spellStart"/>
      <w:r w:rsidRPr="00DF4473">
        <w:rPr>
          <w:sz w:val="22"/>
          <w:szCs w:val="22"/>
          <w:lang w:val="sr-Latn-ME"/>
        </w:rPr>
        <w:t>karcinoma</w:t>
      </w:r>
      <w:proofErr w:type="spellEnd"/>
      <w:r w:rsidRPr="00DF4473">
        <w:rPr>
          <w:sz w:val="22"/>
          <w:szCs w:val="22"/>
          <w:lang w:val="sr-Latn-ME"/>
        </w:rPr>
        <w:t xml:space="preserve"> prostate (vidjeti Odjeljak 5.1).</w:t>
      </w:r>
    </w:p>
    <w:p w14:paraId="39A0A15A" w14:textId="77777777" w:rsidR="00BC0652" w:rsidRPr="00DF4473" w:rsidRDefault="00BC0652" w:rsidP="00BC0652">
      <w:pPr>
        <w:jc w:val="both"/>
        <w:rPr>
          <w:i/>
          <w:sz w:val="22"/>
          <w:szCs w:val="22"/>
          <w:lang w:val="sr-Latn-ME"/>
        </w:rPr>
      </w:pPr>
    </w:p>
    <w:p w14:paraId="625ADA6D" w14:textId="77777777" w:rsidR="00BC0652" w:rsidRPr="00DF4473" w:rsidRDefault="00BC0652" w:rsidP="00BC0652">
      <w:pPr>
        <w:tabs>
          <w:tab w:val="left" w:pos="284"/>
        </w:tabs>
        <w:jc w:val="both"/>
        <w:rPr>
          <w:i/>
          <w:sz w:val="22"/>
          <w:szCs w:val="22"/>
          <w:lang w:val="sr-Latn-ME"/>
        </w:rPr>
      </w:pPr>
      <w:r w:rsidRPr="00DF4473">
        <w:rPr>
          <w:i/>
          <w:sz w:val="22"/>
          <w:szCs w:val="22"/>
          <w:lang w:val="sr-Latn-ME"/>
        </w:rPr>
        <w:lastRenderedPageBreak/>
        <w:t xml:space="preserve">Prostata specifični </w:t>
      </w:r>
      <w:proofErr w:type="spellStart"/>
      <w:r w:rsidRPr="00DF4473">
        <w:rPr>
          <w:i/>
          <w:sz w:val="22"/>
          <w:szCs w:val="22"/>
          <w:lang w:val="sr-Latn-ME"/>
        </w:rPr>
        <w:t>antigen</w:t>
      </w:r>
      <w:proofErr w:type="spellEnd"/>
      <w:r w:rsidRPr="00DF4473">
        <w:rPr>
          <w:i/>
          <w:sz w:val="22"/>
          <w:szCs w:val="22"/>
          <w:lang w:val="sr-Latn-ME"/>
        </w:rPr>
        <w:t xml:space="preserve"> (PSA)</w:t>
      </w:r>
    </w:p>
    <w:p w14:paraId="527A748B" w14:textId="77777777" w:rsidR="00BC0652" w:rsidRPr="00DF4473" w:rsidRDefault="00BC0652" w:rsidP="00BC0652">
      <w:pPr>
        <w:rPr>
          <w:sz w:val="22"/>
          <w:szCs w:val="22"/>
          <w:lang w:val="sr-Latn-ME"/>
        </w:rPr>
      </w:pPr>
      <w:r w:rsidRPr="00DF4473">
        <w:rPr>
          <w:sz w:val="22"/>
          <w:szCs w:val="22"/>
          <w:lang w:val="sr-Latn-ME"/>
        </w:rPr>
        <w:t xml:space="preserve">Koncentracija prostata specifičnog </w:t>
      </w:r>
      <w:proofErr w:type="spellStart"/>
      <w:r w:rsidRPr="00DF4473">
        <w:rPr>
          <w:sz w:val="22"/>
          <w:szCs w:val="22"/>
          <w:lang w:val="sr-Latn-ME"/>
        </w:rPr>
        <w:t>antigena</w:t>
      </w:r>
      <w:proofErr w:type="spellEnd"/>
      <w:r w:rsidRPr="00DF4473">
        <w:rPr>
          <w:sz w:val="22"/>
          <w:szCs w:val="22"/>
          <w:lang w:val="sr-Latn-ME"/>
        </w:rPr>
        <w:t xml:space="preserve"> (</w:t>
      </w:r>
      <w:smartTag w:uri="urn:schemas-microsoft-com:office:smarttags" w:element="stockticker">
        <w:r w:rsidRPr="00DF4473">
          <w:rPr>
            <w:sz w:val="22"/>
            <w:szCs w:val="22"/>
            <w:lang w:val="sr-Latn-ME"/>
          </w:rPr>
          <w:t>PSA</w:t>
        </w:r>
      </w:smartTag>
      <w:r w:rsidRPr="00DF4473">
        <w:rPr>
          <w:sz w:val="22"/>
          <w:szCs w:val="22"/>
          <w:lang w:val="sr-Latn-ME"/>
        </w:rPr>
        <w:t xml:space="preserve">) u serumu je važan faktor u otkrivanju kancera prostate. Primjena lijeka DUODART, nakon 6 mjeseci terapije, dovodi do smanjenja nivoa </w:t>
      </w:r>
      <w:smartTag w:uri="urn:schemas-microsoft-com:office:smarttags" w:element="stockticker">
        <w:r w:rsidRPr="00DF4473">
          <w:rPr>
            <w:sz w:val="22"/>
            <w:szCs w:val="22"/>
            <w:lang w:val="sr-Latn-ME"/>
          </w:rPr>
          <w:t>PSA</w:t>
        </w:r>
      </w:smartTag>
      <w:r w:rsidRPr="00DF4473">
        <w:rPr>
          <w:sz w:val="22"/>
          <w:szCs w:val="22"/>
          <w:lang w:val="sr-Latn-ME"/>
        </w:rPr>
        <w:t xml:space="preserve"> u serumu muškaraca za približno 50%. </w:t>
      </w:r>
    </w:p>
    <w:p w14:paraId="3ED5D662" w14:textId="77777777" w:rsidR="00BC0652" w:rsidRPr="00DF4473" w:rsidRDefault="00BC0652" w:rsidP="00BC0652">
      <w:pPr>
        <w:rPr>
          <w:sz w:val="22"/>
          <w:szCs w:val="22"/>
          <w:lang w:val="sr-Latn-ME"/>
        </w:rPr>
      </w:pPr>
    </w:p>
    <w:p w14:paraId="2C8E37EF" w14:textId="77777777" w:rsidR="00BC0652" w:rsidRPr="00DF4473" w:rsidRDefault="00BC0652" w:rsidP="00BC0652">
      <w:pPr>
        <w:rPr>
          <w:sz w:val="22"/>
          <w:szCs w:val="22"/>
          <w:lang w:val="sr-Latn-ME"/>
        </w:rPr>
      </w:pPr>
      <w:r w:rsidRPr="00DF4473">
        <w:rPr>
          <w:sz w:val="22"/>
          <w:szCs w:val="22"/>
          <w:lang w:val="sr-Latn-ME"/>
        </w:rPr>
        <w:t>Neophodno je da pacijenti, koji primjenjuju terapiju lijekom DUODART, imaju novu početnu vrijednost PSA ustanovljenu nakon primjene lijeka DUODART u periodu od 6 mjeseci. Nakon navedenog perioda, preporučuje se redovno praćenje vrijednosti PSA. Svako potvrđeno povećanje PSA od najniže vrijednosti u toku primjene terapije lijekom DUODART</w:t>
      </w:r>
      <w:r w:rsidRPr="00DF4473">
        <w:rPr>
          <w:sz w:val="22"/>
          <w:szCs w:val="22"/>
          <w:vertAlign w:val="superscript"/>
          <w:lang w:val="sr-Latn-ME"/>
        </w:rPr>
        <w:t xml:space="preserve"> </w:t>
      </w:r>
      <w:r w:rsidRPr="00DF4473">
        <w:rPr>
          <w:sz w:val="22"/>
          <w:szCs w:val="22"/>
          <w:lang w:val="sr-Latn-ME"/>
        </w:rPr>
        <w:t xml:space="preserve">može ukazati na postojanje kancera prostate ili neadekvatnog odgovora pacijenta na terapiju lijekom DUODART i stoga mora biti pažljivo procijenjeno čak i ukoliko su navedene vrijednosti u okviru uobičajenog opsega vrijednosti za muškarce koji ne uzimaju </w:t>
      </w:r>
      <w:proofErr w:type="spellStart"/>
      <w:r w:rsidRPr="00DF4473">
        <w:rPr>
          <w:sz w:val="22"/>
          <w:szCs w:val="22"/>
          <w:lang w:val="sr-Latn-ME"/>
        </w:rPr>
        <w:t>inhibitore</w:t>
      </w:r>
      <w:proofErr w:type="spellEnd"/>
      <w:r w:rsidRPr="00DF4473">
        <w:rPr>
          <w:sz w:val="22"/>
          <w:szCs w:val="22"/>
          <w:lang w:val="sr-Latn-ME"/>
        </w:rPr>
        <w:t xml:space="preserve"> 5-alfa-reduktaze (vidjeti odjeljak 5.1). Prilikom interpretacije PSA vrijednosti kod pacijenata koji su na terapiji lijekom DUODART potrebno je zahtijevati prethodnu PSA vrijednost u cilju poređenja.</w:t>
      </w:r>
    </w:p>
    <w:p w14:paraId="6704867E" w14:textId="77777777" w:rsidR="00BC0652" w:rsidRPr="00DF4473" w:rsidRDefault="00BC0652" w:rsidP="00BC0652">
      <w:pPr>
        <w:rPr>
          <w:sz w:val="22"/>
          <w:szCs w:val="22"/>
          <w:lang w:val="sr-Latn-ME"/>
        </w:rPr>
      </w:pPr>
    </w:p>
    <w:p w14:paraId="33A8723B" w14:textId="77777777" w:rsidR="00BC0652" w:rsidRPr="00DF4473" w:rsidRDefault="00BC0652" w:rsidP="00BC0652">
      <w:pPr>
        <w:rPr>
          <w:sz w:val="22"/>
          <w:szCs w:val="22"/>
          <w:lang w:val="sr-Latn-ME"/>
        </w:rPr>
      </w:pPr>
      <w:r w:rsidRPr="00DF4473">
        <w:rPr>
          <w:sz w:val="22"/>
          <w:szCs w:val="22"/>
          <w:lang w:val="sr-Latn-ME"/>
        </w:rPr>
        <w:t xml:space="preserve">Nakon što je određena nova početna PSA vrijednost, terapija lijekom DUODART ne utiče na primjenu PSA kao testa koji može biti od pomoći u </w:t>
      </w:r>
      <w:proofErr w:type="spellStart"/>
      <w:r w:rsidRPr="00DF4473">
        <w:rPr>
          <w:sz w:val="22"/>
          <w:szCs w:val="22"/>
          <w:lang w:val="sr-Latn-ME"/>
        </w:rPr>
        <w:t>dijagnostifikovanju</w:t>
      </w:r>
      <w:proofErr w:type="spellEnd"/>
      <w:r w:rsidRPr="00DF4473">
        <w:rPr>
          <w:sz w:val="22"/>
          <w:szCs w:val="22"/>
          <w:lang w:val="sr-Latn-ME"/>
        </w:rPr>
        <w:t xml:space="preserve"> kancera prostate.</w:t>
      </w:r>
    </w:p>
    <w:p w14:paraId="60330ED5" w14:textId="77777777" w:rsidR="00BC0652" w:rsidRPr="00DF4473" w:rsidRDefault="00BC0652" w:rsidP="00BC0652">
      <w:pPr>
        <w:rPr>
          <w:sz w:val="22"/>
          <w:szCs w:val="22"/>
          <w:lang w:val="sr-Latn-ME"/>
        </w:rPr>
      </w:pPr>
    </w:p>
    <w:p w14:paraId="21CCF392" w14:textId="77777777" w:rsidR="00BC0652" w:rsidRPr="00DF4473" w:rsidRDefault="00BC0652" w:rsidP="00BC0652">
      <w:pPr>
        <w:rPr>
          <w:sz w:val="22"/>
          <w:szCs w:val="22"/>
          <w:lang w:val="sr-Latn-ME"/>
        </w:rPr>
      </w:pPr>
      <w:r w:rsidRPr="00DF4473">
        <w:rPr>
          <w:sz w:val="22"/>
          <w:szCs w:val="22"/>
          <w:lang w:val="sr-Latn-ME"/>
        </w:rPr>
        <w:t xml:space="preserve">Nivo ukupnog </w:t>
      </w:r>
      <w:smartTag w:uri="urn:schemas-microsoft-com:office:smarttags" w:element="stockticker">
        <w:r w:rsidRPr="00DF4473">
          <w:rPr>
            <w:sz w:val="22"/>
            <w:szCs w:val="22"/>
            <w:lang w:val="sr-Latn-ME"/>
          </w:rPr>
          <w:t>PSA</w:t>
        </w:r>
      </w:smartTag>
      <w:r w:rsidRPr="00DF4473">
        <w:rPr>
          <w:sz w:val="22"/>
          <w:szCs w:val="22"/>
          <w:lang w:val="sr-Latn-ME"/>
        </w:rPr>
        <w:t xml:space="preserve"> u serumu se vraća na osnovnu vrijednost najduže 6 mjeseci nakon prekida terapije. Odnos slobodnog i ukupnog </w:t>
      </w:r>
      <w:smartTag w:uri="urn:schemas-microsoft-com:office:smarttags" w:element="stockticker">
        <w:r w:rsidRPr="00DF4473">
          <w:rPr>
            <w:sz w:val="22"/>
            <w:szCs w:val="22"/>
            <w:lang w:val="sr-Latn-ME"/>
          </w:rPr>
          <w:t>PSA</w:t>
        </w:r>
      </w:smartTag>
      <w:r w:rsidRPr="00DF4473">
        <w:rPr>
          <w:sz w:val="22"/>
          <w:szCs w:val="22"/>
          <w:lang w:val="sr-Latn-ME"/>
        </w:rPr>
        <w:t xml:space="preserve"> ostaje </w:t>
      </w:r>
      <w:proofErr w:type="spellStart"/>
      <w:r w:rsidRPr="00DF4473">
        <w:rPr>
          <w:sz w:val="22"/>
          <w:szCs w:val="22"/>
          <w:lang w:val="sr-Latn-ME"/>
        </w:rPr>
        <w:t>nepromijenjen</w:t>
      </w:r>
      <w:proofErr w:type="spellEnd"/>
      <w:r w:rsidRPr="00DF4473">
        <w:rPr>
          <w:sz w:val="22"/>
          <w:szCs w:val="22"/>
          <w:lang w:val="sr-Latn-ME"/>
        </w:rPr>
        <w:t xml:space="preserve"> čak i pod uticajem lijeka DUODART. Ukoliko se ljekari odluče za korišćenje procenta slobodnog </w:t>
      </w:r>
      <w:smartTag w:uri="urn:schemas-microsoft-com:office:smarttags" w:element="stockticker">
        <w:r w:rsidRPr="00DF4473">
          <w:rPr>
            <w:sz w:val="22"/>
            <w:szCs w:val="22"/>
            <w:lang w:val="sr-Latn-ME"/>
          </w:rPr>
          <w:t>PSA</w:t>
        </w:r>
      </w:smartTag>
      <w:r w:rsidRPr="00DF4473">
        <w:rPr>
          <w:sz w:val="22"/>
          <w:szCs w:val="22"/>
          <w:lang w:val="sr-Latn-ME"/>
        </w:rPr>
        <w:t xml:space="preserve"> kao parametra pri otkrivanju kancera prostate kod muškaraca </w:t>
      </w:r>
      <w:proofErr w:type="spellStart"/>
      <w:r w:rsidRPr="00DF4473">
        <w:rPr>
          <w:sz w:val="22"/>
          <w:szCs w:val="22"/>
          <w:lang w:val="sr-Latn-ME"/>
        </w:rPr>
        <w:t>podvrgnutih</w:t>
      </w:r>
      <w:proofErr w:type="spellEnd"/>
      <w:r w:rsidRPr="00DF4473">
        <w:rPr>
          <w:sz w:val="22"/>
          <w:szCs w:val="22"/>
          <w:lang w:val="sr-Latn-ME"/>
        </w:rPr>
        <w:t xml:space="preserve"> terapiji lijekom DUODART, nije neophodno prilagođavanje vrijednosti. </w:t>
      </w:r>
    </w:p>
    <w:p w14:paraId="4EA8FAFC" w14:textId="77777777" w:rsidR="00BC0652" w:rsidRPr="00DF4473" w:rsidRDefault="00BC0652" w:rsidP="00BC0652">
      <w:pPr>
        <w:rPr>
          <w:sz w:val="22"/>
          <w:szCs w:val="22"/>
          <w:lang w:val="sr-Latn-ME"/>
        </w:rPr>
      </w:pPr>
    </w:p>
    <w:p w14:paraId="43B1724F" w14:textId="77777777" w:rsidR="00BC0652" w:rsidRPr="00DF4473" w:rsidRDefault="00BC0652" w:rsidP="00BC0652">
      <w:pPr>
        <w:rPr>
          <w:sz w:val="22"/>
          <w:szCs w:val="22"/>
          <w:lang w:val="sr-Latn-ME"/>
        </w:rPr>
      </w:pPr>
      <w:r w:rsidRPr="00DF4473">
        <w:rPr>
          <w:sz w:val="22"/>
          <w:szCs w:val="22"/>
          <w:lang w:val="sr-Latn-ME"/>
        </w:rPr>
        <w:t xml:space="preserve">Prije početka terapije lijekom DUODART, neophodno je uraditi kod pacijenata digitalni rektalni </w:t>
      </w:r>
      <w:proofErr w:type="spellStart"/>
      <w:r w:rsidRPr="00DF4473">
        <w:rPr>
          <w:sz w:val="22"/>
          <w:szCs w:val="22"/>
          <w:lang w:val="sr-Latn-ME"/>
        </w:rPr>
        <w:t>pregled</w:t>
      </w:r>
      <w:proofErr w:type="spellEnd"/>
      <w:r w:rsidRPr="00DF4473">
        <w:rPr>
          <w:sz w:val="22"/>
          <w:szCs w:val="22"/>
          <w:lang w:val="sr-Latn-ME"/>
        </w:rPr>
        <w:t xml:space="preserve">, kao i druge </w:t>
      </w:r>
      <w:proofErr w:type="spellStart"/>
      <w:r w:rsidRPr="00DF4473">
        <w:rPr>
          <w:sz w:val="22"/>
          <w:szCs w:val="22"/>
          <w:lang w:val="sr-Latn-ME"/>
        </w:rPr>
        <w:t>preglede</w:t>
      </w:r>
      <w:proofErr w:type="spellEnd"/>
      <w:r w:rsidRPr="00DF4473">
        <w:rPr>
          <w:sz w:val="22"/>
          <w:szCs w:val="22"/>
          <w:lang w:val="sr-Latn-ME"/>
        </w:rPr>
        <w:t xml:space="preserve"> u cilju dijagnostike kancera prostate ili ostalih stanja koja mogu imati iste simptome kao BHP, i periodično ponavljati navedene </w:t>
      </w:r>
      <w:proofErr w:type="spellStart"/>
      <w:r w:rsidRPr="00DF4473">
        <w:rPr>
          <w:sz w:val="22"/>
          <w:szCs w:val="22"/>
          <w:lang w:val="sr-Latn-ME"/>
        </w:rPr>
        <w:t>preglede</w:t>
      </w:r>
      <w:proofErr w:type="spellEnd"/>
      <w:r w:rsidRPr="00DF4473">
        <w:rPr>
          <w:sz w:val="22"/>
          <w:szCs w:val="22"/>
          <w:lang w:val="sr-Latn-ME"/>
        </w:rPr>
        <w:t>.</w:t>
      </w:r>
    </w:p>
    <w:p w14:paraId="097B1599" w14:textId="77777777" w:rsidR="00BC0652" w:rsidRPr="00DF4473" w:rsidRDefault="00BC0652" w:rsidP="00BC0652">
      <w:pPr>
        <w:jc w:val="both"/>
        <w:rPr>
          <w:i/>
          <w:sz w:val="22"/>
          <w:szCs w:val="22"/>
          <w:lang w:val="sr-Latn-ME"/>
        </w:rPr>
      </w:pPr>
    </w:p>
    <w:p w14:paraId="51F83A57" w14:textId="77777777" w:rsidR="00BC0652" w:rsidRPr="00DF4473" w:rsidRDefault="00BC0652" w:rsidP="00BC0652">
      <w:pPr>
        <w:rPr>
          <w:i/>
          <w:sz w:val="22"/>
          <w:szCs w:val="22"/>
          <w:lang w:val="sr-Latn-ME"/>
        </w:rPr>
      </w:pPr>
      <w:proofErr w:type="spellStart"/>
      <w:r w:rsidRPr="00DF4473">
        <w:rPr>
          <w:i/>
          <w:sz w:val="22"/>
          <w:szCs w:val="22"/>
          <w:lang w:val="sr-Latn-ME"/>
        </w:rPr>
        <w:t>Kardiovaskularna</w:t>
      </w:r>
      <w:proofErr w:type="spellEnd"/>
      <w:r w:rsidRPr="00DF4473">
        <w:rPr>
          <w:i/>
          <w:sz w:val="22"/>
          <w:szCs w:val="22"/>
          <w:lang w:val="sr-Latn-ME"/>
        </w:rPr>
        <w:t xml:space="preserve"> neželjena dejstva</w:t>
      </w:r>
    </w:p>
    <w:p w14:paraId="3AE2F871" w14:textId="77777777" w:rsidR="00BC0652" w:rsidRPr="00DF4473" w:rsidRDefault="00BC0652" w:rsidP="00BC0652">
      <w:pPr>
        <w:rPr>
          <w:sz w:val="22"/>
          <w:szCs w:val="22"/>
          <w:lang w:val="sr-Latn-ME"/>
        </w:rPr>
      </w:pPr>
      <w:r w:rsidRPr="00DF4473">
        <w:rPr>
          <w:sz w:val="22"/>
          <w:szCs w:val="22"/>
          <w:lang w:val="sr-Latn-ME"/>
        </w:rPr>
        <w:t xml:space="preserve">U dva četvorogodišnja klinička ispitivanja </w:t>
      </w:r>
      <w:proofErr w:type="spellStart"/>
      <w:r w:rsidRPr="00DF4473">
        <w:rPr>
          <w:sz w:val="22"/>
          <w:szCs w:val="22"/>
          <w:lang w:val="sr-Latn-ME"/>
        </w:rPr>
        <w:t>incidenca</w:t>
      </w:r>
      <w:proofErr w:type="spellEnd"/>
      <w:r w:rsidRPr="00DF4473">
        <w:rPr>
          <w:sz w:val="22"/>
          <w:szCs w:val="22"/>
          <w:lang w:val="sr-Latn-ME"/>
        </w:rPr>
        <w:t xml:space="preserve"> srčane </w:t>
      </w:r>
      <w:proofErr w:type="spellStart"/>
      <w:r w:rsidRPr="00DF4473">
        <w:rPr>
          <w:sz w:val="22"/>
          <w:szCs w:val="22"/>
          <w:lang w:val="sr-Latn-ME"/>
        </w:rPr>
        <w:t>insuficijencije</w:t>
      </w:r>
      <w:proofErr w:type="spellEnd"/>
      <w:r w:rsidRPr="00DF4473">
        <w:rPr>
          <w:sz w:val="22"/>
          <w:szCs w:val="22"/>
          <w:lang w:val="sr-Latn-ME"/>
        </w:rPr>
        <w:t xml:space="preserve"> (kombinovan naziv za prijavljene događaje, prevashodno srčanu </w:t>
      </w:r>
      <w:proofErr w:type="spellStart"/>
      <w:r w:rsidRPr="00DF4473">
        <w:rPr>
          <w:sz w:val="22"/>
          <w:szCs w:val="22"/>
          <w:lang w:val="sr-Latn-ME"/>
        </w:rPr>
        <w:t>insuficijenciju</w:t>
      </w:r>
      <w:proofErr w:type="spellEnd"/>
      <w:r w:rsidRPr="00DF4473">
        <w:rPr>
          <w:sz w:val="22"/>
          <w:szCs w:val="22"/>
          <w:lang w:val="sr-Latn-ME"/>
        </w:rPr>
        <w:t xml:space="preserve"> i </w:t>
      </w:r>
      <w:proofErr w:type="spellStart"/>
      <w:r w:rsidRPr="00DF4473">
        <w:rPr>
          <w:sz w:val="22"/>
          <w:szCs w:val="22"/>
          <w:lang w:val="sr-Latn-ME"/>
        </w:rPr>
        <w:t>kongestivnu</w:t>
      </w:r>
      <w:proofErr w:type="spellEnd"/>
      <w:r w:rsidRPr="00DF4473">
        <w:rPr>
          <w:sz w:val="22"/>
          <w:szCs w:val="22"/>
          <w:lang w:val="sr-Latn-ME"/>
        </w:rPr>
        <w:t xml:space="preserve"> srčanu </w:t>
      </w:r>
      <w:proofErr w:type="spellStart"/>
      <w:r w:rsidRPr="00DF4473">
        <w:rPr>
          <w:sz w:val="22"/>
          <w:szCs w:val="22"/>
          <w:lang w:val="sr-Latn-ME"/>
        </w:rPr>
        <w:t>insuficijenciju</w:t>
      </w:r>
      <w:proofErr w:type="spellEnd"/>
      <w:r w:rsidRPr="00DF4473">
        <w:rPr>
          <w:sz w:val="22"/>
          <w:szCs w:val="22"/>
          <w:lang w:val="sr-Latn-ME"/>
        </w:rPr>
        <w:t xml:space="preserve">) bila je neznatno veća među ispitanicima koji su uzimali kombinaciju </w:t>
      </w:r>
      <w:proofErr w:type="spellStart"/>
      <w:r w:rsidRPr="00DF4473">
        <w:rPr>
          <w:sz w:val="22"/>
          <w:szCs w:val="22"/>
          <w:lang w:val="sr-Latn-ME"/>
        </w:rPr>
        <w:t>dutasterida</w:t>
      </w:r>
      <w:proofErr w:type="spellEnd"/>
      <w:r w:rsidRPr="00DF4473">
        <w:rPr>
          <w:sz w:val="22"/>
          <w:szCs w:val="22"/>
          <w:lang w:val="sr-Latn-ME"/>
        </w:rPr>
        <w:t xml:space="preserve"> i alfa</w:t>
      </w:r>
      <w:r w:rsidRPr="00DF4473">
        <w:rPr>
          <w:sz w:val="22"/>
          <w:szCs w:val="22"/>
          <w:vertAlign w:val="subscript"/>
          <w:lang w:val="sr-Latn-ME"/>
        </w:rPr>
        <w:t>1</w:t>
      </w:r>
      <w:r w:rsidRPr="00DF4473">
        <w:rPr>
          <w:sz w:val="22"/>
          <w:szCs w:val="22"/>
          <w:lang w:val="sr-Latn-ME"/>
        </w:rPr>
        <w:t xml:space="preserve">-antagonista </w:t>
      </w:r>
      <w:proofErr w:type="spellStart"/>
      <w:r w:rsidRPr="00DF4473">
        <w:rPr>
          <w:sz w:val="22"/>
          <w:szCs w:val="22"/>
          <w:lang w:val="sr-Latn-ME"/>
        </w:rPr>
        <w:t>adrenoceptora</w:t>
      </w:r>
      <w:proofErr w:type="spellEnd"/>
      <w:r w:rsidRPr="00DF4473">
        <w:rPr>
          <w:sz w:val="22"/>
          <w:szCs w:val="22"/>
          <w:lang w:val="sr-Latn-ME"/>
        </w:rPr>
        <w:t xml:space="preserve">, primarno </w:t>
      </w:r>
      <w:proofErr w:type="spellStart"/>
      <w:r w:rsidRPr="00DF4473">
        <w:rPr>
          <w:sz w:val="22"/>
          <w:szCs w:val="22"/>
          <w:lang w:val="sr-Latn-ME"/>
        </w:rPr>
        <w:t>tamsulosina</w:t>
      </w:r>
      <w:proofErr w:type="spellEnd"/>
      <w:r w:rsidRPr="00DF4473">
        <w:rPr>
          <w:sz w:val="22"/>
          <w:szCs w:val="22"/>
          <w:lang w:val="sr-Latn-ME"/>
        </w:rPr>
        <w:t xml:space="preserve">, nego kod ispitanika koji nijesu koristili kombinaciju. Međutim, </w:t>
      </w:r>
      <w:proofErr w:type="spellStart"/>
      <w:r w:rsidRPr="00DF4473">
        <w:rPr>
          <w:sz w:val="22"/>
          <w:szCs w:val="22"/>
          <w:lang w:val="sr-Latn-ME"/>
        </w:rPr>
        <w:t>incidenca</w:t>
      </w:r>
      <w:proofErr w:type="spellEnd"/>
      <w:r w:rsidRPr="00DF4473">
        <w:rPr>
          <w:sz w:val="22"/>
          <w:szCs w:val="22"/>
          <w:lang w:val="sr-Latn-ME"/>
        </w:rPr>
        <w:t xml:space="preserve"> pojave srčane </w:t>
      </w:r>
      <w:proofErr w:type="spellStart"/>
      <w:r w:rsidRPr="00DF4473">
        <w:rPr>
          <w:sz w:val="22"/>
          <w:szCs w:val="22"/>
          <w:lang w:val="sr-Latn-ME"/>
        </w:rPr>
        <w:t>insuficijencije</w:t>
      </w:r>
      <w:proofErr w:type="spellEnd"/>
      <w:r w:rsidRPr="00DF4473">
        <w:rPr>
          <w:sz w:val="22"/>
          <w:szCs w:val="22"/>
          <w:lang w:val="sr-Latn-ME"/>
        </w:rPr>
        <w:t xml:space="preserve"> u ovim ispitivanjima, je bila niža kod svih pacijenata koji su primjenjivali terapiju u odnosu na pacijente na </w:t>
      </w:r>
      <w:proofErr w:type="spellStart"/>
      <w:r w:rsidRPr="00DF4473">
        <w:rPr>
          <w:sz w:val="22"/>
          <w:szCs w:val="22"/>
          <w:lang w:val="sr-Latn-ME"/>
        </w:rPr>
        <w:t>placebu</w:t>
      </w:r>
      <w:proofErr w:type="spellEnd"/>
      <w:r w:rsidRPr="00DF4473">
        <w:rPr>
          <w:sz w:val="22"/>
          <w:szCs w:val="22"/>
          <w:lang w:val="sr-Latn-ME"/>
        </w:rPr>
        <w:t xml:space="preserve">, a i drugi dostupni podaci o primjeni </w:t>
      </w:r>
      <w:proofErr w:type="spellStart"/>
      <w:r w:rsidRPr="00DF4473">
        <w:rPr>
          <w:sz w:val="22"/>
          <w:szCs w:val="22"/>
          <w:lang w:val="sr-Latn-ME"/>
        </w:rPr>
        <w:t>dutasterida</w:t>
      </w:r>
      <w:proofErr w:type="spellEnd"/>
      <w:r w:rsidRPr="00DF4473">
        <w:rPr>
          <w:sz w:val="22"/>
          <w:szCs w:val="22"/>
          <w:lang w:val="sr-Latn-ME"/>
        </w:rPr>
        <w:t xml:space="preserve"> i antagonista alfa</w:t>
      </w:r>
      <w:r w:rsidRPr="00DF4473">
        <w:rPr>
          <w:sz w:val="22"/>
          <w:szCs w:val="22"/>
          <w:vertAlign w:val="subscript"/>
          <w:lang w:val="sr-Latn-ME"/>
        </w:rPr>
        <w:t>1</w:t>
      </w:r>
      <w:r w:rsidRPr="00DF4473">
        <w:rPr>
          <w:sz w:val="22"/>
          <w:szCs w:val="22"/>
          <w:lang w:val="sr-Latn-ME"/>
        </w:rPr>
        <w:t xml:space="preserve"> </w:t>
      </w:r>
      <w:proofErr w:type="spellStart"/>
      <w:r w:rsidRPr="00DF4473">
        <w:rPr>
          <w:sz w:val="22"/>
          <w:szCs w:val="22"/>
          <w:lang w:val="sr-Latn-ME"/>
        </w:rPr>
        <w:t>adrenergičkih</w:t>
      </w:r>
      <w:proofErr w:type="spellEnd"/>
      <w:r w:rsidRPr="00DF4473">
        <w:rPr>
          <w:sz w:val="22"/>
          <w:szCs w:val="22"/>
          <w:lang w:val="sr-Latn-ME"/>
        </w:rPr>
        <w:t xml:space="preserve"> receptora ne podržavaju zaključak o povećanoj </w:t>
      </w:r>
      <w:proofErr w:type="spellStart"/>
      <w:r w:rsidRPr="00DF4473">
        <w:rPr>
          <w:sz w:val="22"/>
          <w:szCs w:val="22"/>
          <w:lang w:val="sr-Latn-ME"/>
        </w:rPr>
        <w:t>incidenci</w:t>
      </w:r>
      <w:proofErr w:type="spellEnd"/>
      <w:r w:rsidRPr="00DF4473">
        <w:rPr>
          <w:sz w:val="22"/>
          <w:szCs w:val="22"/>
          <w:lang w:val="sr-Latn-ME"/>
        </w:rPr>
        <w:t xml:space="preserve"> srčane </w:t>
      </w:r>
      <w:proofErr w:type="spellStart"/>
      <w:r w:rsidRPr="00DF4473">
        <w:rPr>
          <w:sz w:val="22"/>
          <w:szCs w:val="22"/>
          <w:lang w:val="sr-Latn-ME"/>
        </w:rPr>
        <w:t>insuficijencije</w:t>
      </w:r>
      <w:proofErr w:type="spellEnd"/>
      <w:r w:rsidRPr="00DF4473">
        <w:rPr>
          <w:sz w:val="22"/>
          <w:szCs w:val="22"/>
          <w:lang w:val="sr-Latn-ME"/>
        </w:rPr>
        <w:t xml:space="preserve"> (vidjeti odjeljak 5.1).</w:t>
      </w:r>
    </w:p>
    <w:p w14:paraId="3061E2EA" w14:textId="77777777" w:rsidR="00BC0652" w:rsidRPr="00DF4473" w:rsidRDefault="00BC0652" w:rsidP="00BC0652">
      <w:pPr>
        <w:rPr>
          <w:i/>
          <w:sz w:val="22"/>
          <w:szCs w:val="22"/>
          <w:lang w:val="sr-Latn-ME"/>
        </w:rPr>
      </w:pPr>
    </w:p>
    <w:p w14:paraId="364AF902" w14:textId="77777777" w:rsidR="00BC0652" w:rsidRPr="00DF4473" w:rsidRDefault="00BC0652" w:rsidP="00BC0652">
      <w:pPr>
        <w:rPr>
          <w:i/>
          <w:sz w:val="22"/>
          <w:szCs w:val="22"/>
          <w:lang w:val="sr-Latn-ME"/>
        </w:rPr>
      </w:pPr>
      <w:proofErr w:type="spellStart"/>
      <w:r w:rsidRPr="00DF4473">
        <w:rPr>
          <w:i/>
          <w:sz w:val="22"/>
          <w:szCs w:val="22"/>
          <w:lang w:val="sr-Latn-ME"/>
        </w:rPr>
        <w:t>Neoplazija</w:t>
      </w:r>
      <w:proofErr w:type="spellEnd"/>
      <w:r w:rsidRPr="00DF4473">
        <w:rPr>
          <w:i/>
          <w:sz w:val="22"/>
          <w:szCs w:val="22"/>
          <w:lang w:val="sr-Latn-ME"/>
        </w:rPr>
        <w:t xml:space="preserve"> dojki</w:t>
      </w:r>
    </w:p>
    <w:p w14:paraId="753F9EEF" w14:textId="77777777" w:rsidR="00BC0652" w:rsidRPr="00DF4473" w:rsidRDefault="00BC0652" w:rsidP="00BC0652">
      <w:pPr>
        <w:rPr>
          <w:sz w:val="22"/>
          <w:szCs w:val="22"/>
          <w:lang w:val="sr-Latn-ME"/>
        </w:rPr>
      </w:pPr>
      <w:r w:rsidRPr="00DF4473">
        <w:rPr>
          <w:sz w:val="22"/>
          <w:szCs w:val="22"/>
          <w:lang w:val="sr-Latn-ME"/>
        </w:rPr>
        <w:t xml:space="preserve">Postoje rijetki izvještaji o pojavi kancera dojke kod muškaraca koji su primjenjivali </w:t>
      </w:r>
      <w:proofErr w:type="spellStart"/>
      <w:r w:rsidRPr="00DF4473">
        <w:rPr>
          <w:sz w:val="22"/>
          <w:szCs w:val="22"/>
          <w:lang w:val="sr-Latn-ME"/>
        </w:rPr>
        <w:t>dutasterid</w:t>
      </w:r>
      <w:proofErr w:type="spellEnd"/>
      <w:r w:rsidRPr="00DF4473">
        <w:rPr>
          <w:sz w:val="22"/>
          <w:szCs w:val="22"/>
          <w:lang w:val="sr-Latn-ME"/>
        </w:rPr>
        <w:t xml:space="preserve"> u toku kliničkih ispitivanja i u toku </w:t>
      </w:r>
      <w:proofErr w:type="spellStart"/>
      <w:r w:rsidRPr="00DF4473">
        <w:rPr>
          <w:sz w:val="22"/>
          <w:szCs w:val="22"/>
          <w:lang w:val="sr-Latn-ME"/>
        </w:rPr>
        <w:t>postmarketinškog</w:t>
      </w:r>
      <w:proofErr w:type="spellEnd"/>
      <w:r w:rsidRPr="00DF4473">
        <w:rPr>
          <w:sz w:val="22"/>
          <w:szCs w:val="22"/>
          <w:lang w:val="sr-Latn-ME"/>
        </w:rPr>
        <w:t xml:space="preserve"> praćenja. Međutim epidemiološka ispitivanja pokazuju da nema povećanog rizika od pojave kancera dojke kod muškaraca koji primjenjuju </w:t>
      </w:r>
      <w:proofErr w:type="spellStart"/>
      <w:r w:rsidRPr="00DF4473">
        <w:rPr>
          <w:sz w:val="22"/>
          <w:szCs w:val="22"/>
          <w:lang w:val="sr-Latn-ME"/>
        </w:rPr>
        <w:t>inhibitore</w:t>
      </w:r>
      <w:proofErr w:type="spellEnd"/>
      <w:r w:rsidRPr="00DF4473">
        <w:rPr>
          <w:sz w:val="22"/>
          <w:szCs w:val="22"/>
          <w:lang w:val="sr-Latn-ME"/>
        </w:rPr>
        <w:t xml:space="preserve"> 5-alfa-reduktaze (vidjeti odjeljak 5.1).  Neophodno je da ljekari upozore pacijente da odmah prijave bilo kakve izmjene u tkivu dojke, kao što su </w:t>
      </w:r>
      <w:proofErr w:type="spellStart"/>
      <w:r w:rsidRPr="00DF4473">
        <w:rPr>
          <w:sz w:val="22"/>
          <w:szCs w:val="22"/>
          <w:lang w:val="sr-Latn-ME"/>
        </w:rPr>
        <w:t>kvržice</w:t>
      </w:r>
      <w:proofErr w:type="spellEnd"/>
      <w:r w:rsidRPr="00DF4473">
        <w:rPr>
          <w:sz w:val="22"/>
          <w:szCs w:val="22"/>
          <w:lang w:val="sr-Latn-ME"/>
        </w:rPr>
        <w:t xml:space="preserve"> ili pojave curenja, isc</w:t>
      </w:r>
      <w:r w:rsidR="00511BFC" w:rsidRPr="00DF4473">
        <w:rPr>
          <w:sz w:val="22"/>
          <w:szCs w:val="22"/>
          <w:lang w:val="sr-Latn-ME"/>
        </w:rPr>
        <w:t>j</w:t>
      </w:r>
      <w:r w:rsidRPr="00DF4473">
        <w:rPr>
          <w:sz w:val="22"/>
          <w:szCs w:val="22"/>
          <w:lang w:val="sr-Latn-ME"/>
        </w:rPr>
        <w:t>edaka iz bradavice.</w:t>
      </w:r>
    </w:p>
    <w:p w14:paraId="232F5BE1" w14:textId="0569D820" w:rsidR="00BC0652" w:rsidRPr="00DF4473" w:rsidRDefault="00BC0652" w:rsidP="00BC0652">
      <w:pPr>
        <w:jc w:val="both"/>
        <w:rPr>
          <w:sz w:val="22"/>
          <w:szCs w:val="22"/>
          <w:lang w:val="sr-Latn-ME"/>
        </w:rPr>
      </w:pPr>
    </w:p>
    <w:p w14:paraId="6AE4866D" w14:textId="77777777" w:rsidR="00BC0652" w:rsidRPr="00DF4473" w:rsidRDefault="00BC0652" w:rsidP="00BC0652">
      <w:pPr>
        <w:jc w:val="both"/>
        <w:rPr>
          <w:bCs/>
          <w:i/>
          <w:iCs/>
          <w:sz w:val="22"/>
          <w:szCs w:val="22"/>
          <w:lang w:val="sr-Latn-ME"/>
        </w:rPr>
      </w:pPr>
      <w:r w:rsidRPr="00DF4473">
        <w:rPr>
          <w:bCs/>
          <w:i/>
          <w:iCs/>
          <w:sz w:val="22"/>
          <w:szCs w:val="22"/>
          <w:lang w:val="sr-Latn-ME"/>
        </w:rPr>
        <w:t>Oštećenje bubrega</w:t>
      </w:r>
    </w:p>
    <w:p w14:paraId="5C05EC92" w14:textId="77777777" w:rsidR="00BC0652" w:rsidRPr="00DF4473" w:rsidRDefault="00BC0652" w:rsidP="00BC0652">
      <w:pPr>
        <w:jc w:val="both"/>
        <w:rPr>
          <w:bCs/>
          <w:iCs/>
          <w:sz w:val="22"/>
          <w:szCs w:val="22"/>
          <w:lang w:val="sr-Latn-ME"/>
        </w:rPr>
      </w:pPr>
      <w:r w:rsidRPr="00DF4473">
        <w:rPr>
          <w:sz w:val="22"/>
          <w:szCs w:val="22"/>
          <w:lang w:val="sr-Latn-ME"/>
        </w:rPr>
        <w:t xml:space="preserve">Liječenju pacijenata </w:t>
      </w:r>
      <w:r w:rsidRPr="00DF4473">
        <w:rPr>
          <w:bCs/>
          <w:iCs/>
          <w:sz w:val="22"/>
          <w:szCs w:val="22"/>
          <w:lang w:val="sr-Latn-ME"/>
        </w:rPr>
        <w:t>sa teškim oštećenjem bubrežne funkcije (</w:t>
      </w:r>
      <w:proofErr w:type="spellStart"/>
      <w:r w:rsidRPr="00DF4473">
        <w:rPr>
          <w:bCs/>
          <w:iCs/>
          <w:sz w:val="22"/>
          <w:szCs w:val="22"/>
          <w:lang w:val="sr-Latn-ME"/>
        </w:rPr>
        <w:t>klirens</w:t>
      </w:r>
      <w:proofErr w:type="spellEnd"/>
      <w:r w:rsidRPr="00DF4473">
        <w:rPr>
          <w:bCs/>
          <w:iCs/>
          <w:sz w:val="22"/>
          <w:szCs w:val="22"/>
          <w:lang w:val="sr-Latn-ME"/>
        </w:rPr>
        <w:t xml:space="preserve"> </w:t>
      </w:r>
      <w:proofErr w:type="spellStart"/>
      <w:r w:rsidRPr="00DF4473">
        <w:rPr>
          <w:bCs/>
          <w:iCs/>
          <w:sz w:val="22"/>
          <w:szCs w:val="22"/>
          <w:lang w:val="sr-Latn-ME"/>
        </w:rPr>
        <w:t>kreatinina</w:t>
      </w:r>
      <w:proofErr w:type="spellEnd"/>
      <w:r w:rsidRPr="00DF4473">
        <w:rPr>
          <w:bCs/>
          <w:iCs/>
          <w:sz w:val="22"/>
          <w:szCs w:val="22"/>
          <w:lang w:val="sr-Latn-ME"/>
        </w:rPr>
        <w:t xml:space="preserve"> manji od 10 ml/min) treba pristupiti s oprezom, budući da ova grupa pacijenata nije bila ispitivana.</w:t>
      </w:r>
    </w:p>
    <w:p w14:paraId="6A51894F" w14:textId="77777777" w:rsidR="00BC0652" w:rsidRPr="00DF4473" w:rsidRDefault="00BC0652" w:rsidP="00BC0652">
      <w:pPr>
        <w:pStyle w:val="NormalWeb"/>
        <w:spacing w:before="0" w:beforeAutospacing="0" w:after="0" w:afterAutospacing="0"/>
        <w:jc w:val="both"/>
        <w:rPr>
          <w:i/>
          <w:iCs/>
          <w:lang w:val="sr-Latn-ME"/>
        </w:rPr>
      </w:pPr>
    </w:p>
    <w:p w14:paraId="550D8798" w14:textId="77777777" w:rsidR="00BC0652" w:rsidRPr="00DF4473" w:rsidRDefault="00BC0652" w:rsidP="00BC0652">
      <w:pPr>
        <w:pStyle w:val="NormalWeb"/>
        <w:spacing w:before="0" w:beforeAutospacing="0" w:after="0" w:afterAutospacing="0"/>
        <w:jc w:val="both"/>
        <w:rPr>
          <w:i/>
          <w:iCs/>
          <w:lang w:val="sr-Latn-ME"/>
        </w:rPr>
      </w:pPr>
      <w:proofErr w:type="spellStart"/>
      <w:r w:rsidRPr="00DF4473">
        <w:rPr>
          <w:i/>
          <w:iCs/>
          <w:lang w:val="sr-Latn-ME"/>
        </w:rPr>
        <w:t>Hipotenzija</w:t>
      </w:r>
      <w:proofErr w:type="spellEnd"/>
    </w:p>
    <w:p w14:paraId="0317C1A4" w14:textId="2C7CD664" w:rsidR="00BC0652" w:rsidRPr="00DF4473" w:rsidRDefault="00BC0652" w:rsidP="00BC0652">
      <w:pPr>
        <w:pStyle w:val="NormalWeb"/>
        <w:spacing w:before="0" w:beforeAutospacing="0" w:after="0" w:afterAutospacing="0"/>
        <w:jc w:val="both"/>
        <w:rPr>
          <w:i/>
          <w:iCs/>
          <w:lang w:val="sr-Latn-ME"/>
        </w:rPr>
      </w:pPr>
      <w:proofErr w:type="spellStart"/>
      <w:r w:rsidRPr="00DF4473">
        <w:rPr>
          <w:lang w:val="sr-Latn-ME"/>
        </w:rPr>
        <w:t>Or</w:t>
      </w:r>
      <w:r w:rsidR="00511BFC" w:rsidRPr="00DF4473">
        <w:rPr>
          <w:lang w:val="sr-Latn-ME"/>
        </w:rPr>
        <w:t>t</w:t>
      </w:r>
      <w:r w:rsidRPr="00DF4473">
        <w:rPr>
          <w:lang w:val="sr-Latn-ME"/>
        </w:rPr>
        <w:t>ostatska</w:t>
      </w:r>
      <w:proofErr w:type="spellEnd"/>
      <w:r w:rsidRPr="00DF4473">
        <w:rPr>
          <w:lang w:val="sr-Latn-ME"/>
        </w:rPr>
        <w:t>:</w:t>
      </w:r>
      <w:r w:rsidRPr="00DF4473">
        <w:rPr>
          <w:bCs/>
          <w:iCs/>
          <w:lang w:val="sr-Latn-ME"/>
        </w:rPr>
        <w:t xml:space="preserve"> Kao i prilikom primjene drugih antagonista </w:t>
      </w:r>
      <w:r w:rsidRPr="00DF4473">
        <w:rPr>
          <w:lang w:val="sr-Latn-ME"/>
        </w:rPr>
        <w:t>alfa1-adrenoceptora</w:t>
      </w:r>
      <w:r w:rsidRPr="00DF4473">
        <w:rPr>
          <w:bCs/>
          <w:iCs/>
          <w:lang w:val="sr-Latn-ME"/>
        </w:rPr>
        <w:t xml:space="preserve">, tokom terapije </w:t>
      </w:r>
      <w:proofErr w:type="spellStart"/>
      <w:r w:rsidRPr="00DF4473">
        <w:rPr>
          <w:bCs/>
          <w:iCs/>
          <w:lang w:val="sr-Latn-ME"/>
        </w:rPr>
        <w:t>tamsulosinom</w:t>
      </w:r>
      <w:proofErr w:type="spellEnd"/>
      <w:r w:rsidRPr="00DF4473">
        <w:rPr>
          <w:bCs/>
          <w:iCs/>
          <w:lang w:val="sr-Latn-ME"/>
        </w:rPr>
        <w:t xml:space="preserve">, može doći do sniženja krvnog pritiska, što može, mada rijetko, dovesti do nastanka sinkope. Pacijenti koji počinju terapiju lijekom DUODART treba da budu upozoreni da sjednu ili legnu čim primijete prve znake </w:t>
      </w:r>
      <w:proofErr w:type="spellStart"/>
      <w:r w:rsidRPr="00DF4473">
        <w:rPr>
          <w:bCs/>
          <w:iCs/>
          <w:lang w:val="sr-Latn-ME"/>
        </w:rPr>
        <w:t>ortostatske</w:t>
      </w:r>
      <w:proofErr w:type="spellEnd"/>
      <w:r w:rsidRPr="00DF4473">
        <w:rPr>
          <w:bCs/>
          <w:iCs/>
          <w:lang w:val="sr-Latn-ME"/>
        </w:rPr>
        <w:t xml:space="preserve"> </w:t>
      </w:r>
      <w:proofErr w:type="spellStart"/>
      <w:r w:rsidRPr="00DF4473">
        <w:rPr>
          <w:bCs/>
          <w:iCs/>
          <w:lang w:val="sr-Latn-ME"/>
        </w:rPr>
        <w:t>hipotenzije</w:t>
      </w:r>
      <w:proofErr w:type="spellEnd"/>
      <w:r w:rsidRPr="00DF4473">
        <w:rPr>
          <w:bCs/>
          <w:iCs/>
          <w:lang w:val="sr-Latn-ME"/>
        </w:rPr>
        <w:t xml:space="preserve"> (vrtoglavica, slabost) i da sačekaju dok simptomi ne prođu</w:t>
      </w:r>
      <w:r w:rsidRPr="00DF4473">
        <w:rPr>
          <w:lang w:val="sr-Latn-ME"/>
        </w:rPr>
        <w:t>.</w:t>
      </w:r>
    </w:p>
    <w:p w14:paraId="416C67E0" w14:textId="77777777" w:rsidR="00BC0652" w:rsidRPr="00DF4473" w:rsidRDefault="00BC0652" w:rsidP="00BC0652">
      <w:pPr>
        <w:pStyle w:val="NormalWeb"/>
        <w:spacing w:before="0" w:beforeAutospacing="0" w:after="0" w:afterAutospacing="0"/>
        <w:jc w:val="both"/>
        <w:rPr>
          <w:lang w:val="sr-Latn-ME"/>
        </w:rPr>
      </w:pPr>
    </w:p>
    <w:p w14:paraId="76D9D829" w14:textId="4C39767F" w:rsidR="00BC0652" w:rsidRPr="00DF4473" w:rsidRDefault="00BC0652" w:rsidP="00BC0652">
      <w:pPr>
        <w:pStyle w:val="NormalWeb"/>
        <w:spacing w:before="0" w:beforeAutospacing="0" w:after="0" w:afterAutospacing="0"/>
        <w:jc w:val="both"/>
        <w:rPr>
          <w:lang w:val="sr-Latn-ME"/>
        </w:rPr>
      </w:pPr>
      <w:r w:rsidRPr="00DF4473">
        <w:rPr>
          <w:lang w:val="sr-Latn-ME"/>
        </w:rPr>
        <w:t xml:space="preserve">U cilju </w:t>
      </w:r>
      <w:proofErr w:type="spellStart"/>
      <w:r w:rsidRPr="00DF4473">
        <w:rPr>
          <w:lang w:val="sr-Latn-ME"/>
        </w:rPr>
        <w:t>minimizacije</w:t>
      </w:r>
      <w:proofErr w:type="spellEnd"/>
      <w:r w:rsidRPr="00DF4473">
        <w:rPr>
          <w:lang w:val="sr-Latn-ME"/>
        </w:rPr>
        <w:t xml:space="preserve"> mogućnosti za razvoj </w:t>
      </w:r>
      <w:proofErr w:type="spellStart"/>
      <w:r w:rsidRPr="00DF4473">
        <w:rPr>
          <w:lang w:val="sr-Latn-ME"/>
        </w:rPr>
        <w:t>posturalne</w:t>
      </w:r>
      <w:proofErr w:type="spellEnd"/>
      <w:r w:rsidRPr="00DF4473">
        <w:rPr>
          <w:lang w:val="sr-Latn-ME"/>
        </w:rPr>
        <w:t xml:space="preserve"> </w:t>
      </w:r>
      <w:proofErr w:type="spellStart"/>
      <w:r w:rsidRPr="00DF4473">
        <w:rPr>
          <w:lang w:val="sr-Latn-ME"/>
        </w:rPr>
        <w:t>hipotenzije</w:t>
      </w:r>
      <w:proofErr w:type="spellEnd"/>
      <w:r w:rsidRPr="00DF4473">
        <w:rPr>
          <w:lang w:val="sr-Latn-ME"/>
        </w:rPr>
        <w:t xml:space="preserve"> pacijent treba da bude </w:t>
      </w:r>
      <w:proofErr w:type="spellStart"/>
      <w:r w:rsidRPr="00DF4473">
        <w:rPr>
          <w:lang w:val="sr-Latn-ME"/>
        </w:rPr>
        <w:t>hemodinamski</w:t>
      </w:r>
      <w:proofErr w:type="spellEnd"/>
      <w:r w:rsidRPr="00DF4473">
        <w:rPr>
          <w:lang w:val="sr-Latn-ME"/>
        </w:rPr>
        <w:t xml:space="preserve"> stabilan na terapiji antagonistom alfa1-adrenoceptora prije početka primjene PDE5 </w:t>
      </w:r>
      <w:proofErr w:type="spellStart"/>
      <w:r w:rsidRPr="00DF4473">
        <w:rPr>
          <w:lang w:val="sr-Latn-ME"/>
        </w:rPr>
        <w:t>inhibitora</w:t>
      </w:r>
      <w:proofErr w:type="spellEnd"/>
      <w:r w:rsidRPr="00DF4473">
        <w:rPr>
          <w:lang w:val="sr-Latn-ME"/>
        </w:rPr>
        <w:t xml:space="preserve">. </w:t>
      </w:r>
      <w:proofErr w:type="spellStart"/>
      <w:r w:rsidRPr="00DF4473">
        <w:rPr>
          <w:lang w:val="sr-Latn-ME"/>
        </w:rPr>
        <w:lastRenderedPageBreak/>
        <w:t>Simptomatska</w:t>
      </w:r>
      <w:proofErr w:type="spellEnd"/>
      <w:r w:rsidRPr="00DF4473">
        <w:rPr>
          <w:lang w:val="sr-Latn-ME"/>
        </w:rPr>
        <w:t xml:space="preserve">: Savjetuje se oprez prilikom primjene </w:t>
      </w:r>
      <w:r w:rsidRPr="00DF4473">
        <w:rPr>
          <w:bCs/>
          <w:iCs/>
          <w:lang w:val="sr-Latn-ME"/>
        </w:rPr>
        <w:t xml:space="preserve">alfa </w:t>
      </w:r>
      <w:proofErr w:type="spellStart"/>
      <w:r w:rsidRPr="00DF4473">
        <w:rPr>
          <w:bCs/>
          <w:iCs/>
          <w:lang w:val="sr-Latn-ME"/>
        </w:rPr>
        <w:t>adrenergički</w:t>
      </w:r>
      <w:r w:rsidR="00511BFC" w:rsidRPr="00DF4473">
        <w:rPr>
          <w:bCs/>
          <w:iCs/>
          <w:lang w:val="sr-Latn-ME"/>
        </w:rPr>
        <w:t>h</w:t>
      </w:r>
      <w:proofErr w:type="spellEnd"/>
      <w:r w:rsidRPr="00DF4473">
        <w:rPr>
          <w:bCs/>
          <w:iCs/>
          <w:lang w:val="sr-Latn-ME"/>
        </w:rPr>
        <w:t xml:space="preserve"> </w:t>
      </w:r>
      <w:proofErr w:type="spellStart"/>
      <w:r w:rsidRPr="00DF4473">
        <w:rPr>
          <w:bCs/>
          <w:iCs/>
          <w:lang w:val="sr-Latn-ME"/>
        </w:rPr>
        <w:t>blokatora</w:t>
      </w:r>
      <w:proofErr w:type="spellEnd"/>
      <w:r w:rsidRPr="00DF4473">
        <w:rPr>
          <w:bCs/>
          <w:iCs/>
          <w:lang w:val="sr-Latn-ME"/>
        </w:rPr>
        <w:t>,</w:t>
      </w:r>
      <w:r w:rsidRPr="00DF4473">
        <w:rPr>
          <w:lang w:val="sr-Latn-ME"/>
        </w:rPr>
        <w:t xml:space="preserve"> uključujući </w:t>
      </w:r>
      <w:proofErr w:type="spellStart"/>
      <w:r w:rsidRPr="00DF4473">
        <w:rPr>
          <w:lang w:val="sr-Latn-ME"/>
        </w:rPr>
        <w:t>tamsulosin</w:t>
      </w:r>
      <w:proofErr w:type="spellEnd"/>
      <w:r w:rsidRPr="00DF4473">
        <w:rPr>
          <w:lang w:val="sr-Latn-ME"/>
        </w:rPr>
        <w:t xml:space="preserve"> u kombinaciji sa PDE5 </w:t>
      </w:r>
      <w:proofErr w:type="spellStart"/>
      <w:r w:rsidRPr="00DF4473">
        <w:rPr>
          <w:lang w:val="sr-Latn-ME"/>
        </w:rPr>
        <w:t>inhibitorima</w:t>
      </w:r>
      <w:proofErr w:type="spellEnd"/>
      <w:r w:rsidRPr="00DF4473">
        <w:rPr>
          <w:lang w:val="sr-Latn-ME"/>
        </w:rPr>
        <w:t xml:space="preserve"> (npr. </w:t>
      </w:r>
      <w:proofErr w:type="spellStart"/>
      <w:r w:rsidRPr="00DF4473">
        <w:rPr>
          <w:lang w:val="sr-Latn-ME"/>
        </w:rPr>
        <w:t>sildenafil</w:t>
      </w:r>
      <w:proofErr w:type="spellEnd"/>
      <w:r w:rsidRPr="00DF4473">
        <w:rPr>
          <w:lang w:val="sr-Latn-ME"/>
        </w:rPr>
        <w:t xml:space="preserve">, </w:t>
      </w:r>
      <w:proofErr w:type="spellStart"/>
      <w:r w:rsidRPr="00DF4473">
        <w:rPr>
          <w:lang w:val="sr-Latn-ME"/>
        </w:rPr>
        <w:t>tadalafil</w:t>
      </w:r>
      <w:proofErr w:type="spellEnd"/>
      <w:r w:rsidRPr="00DF4473">
        <w:rPr>
          <w:lang w:val="sr-Latn-ME"/>
        </w:rPr>
        <w:t xml:space="preserve">, </w:t>
      </w:r>
      <w:proofErr w:type="spellStart"/>
      <w:r w:rsidRPr="00DF4473">
        <w:rPr>
          <w:lang w:val="sr-Latn-ME"/>
        </w:rPr>
        <w:t>vardenafil</w:t>
      </w:r>
      <w:proofErr w:type="spellEnd"/>
      <w:r w:rsidRPr="00DF4473">
        <w:rPr>
          <w:lang w:val="sr-Latn-ME"/>
        </w:rPr>
        <w:t xml:space="preserve">). Antagonisti alfa1-adrenoceptora i PDE5 </w:t>
      </w:r>
      <w:proofErr w:type="spellStart"/>
      <w:r w:rsidRPr="00DF4473">
        <w:rPr>
          <w:lang w:val="sr-Latn-ME"/>
        </w:rPr>
        <w:t>inhibitori</w:t>
      </w:r>
      <w:proofErr w:type="spellEnd"/>
      <w:r w:rsidRPr="00DF4473">
        <w:rPr>
          <w:lang w:val="sr-Latn-ME"/>
        </w:rPr>
        <w:t xml:space="preserve"> su </w:t>
      </w:r>
      <w:proofErr w:type="spellStart"/>
      <w:r w:rsidRPr="00DF4473">
        <w:rPr>
          <w:lang w:val="sr-Latn-ME"/>
        </w:rPr>
        <w:t>vazodilatatori</w:t>
      </w:r>
      <w:proofErr w:type="spellEnd"/>
      <w:r w:rsidRPr="00DF4473">
        <w:rPr>
          <w:lang w:val="sr-Latn-ME"/>
        </w:rPr>
        <w:t xml:space="preserve"> koji mogu sniziti krvni pritisak. Istovremena primjena navedene dvije klase ljekova može potencijalno izazvati </w:t>
      </w:r>
      <w:proofErr w:type="spellStart"/>
      <w:r w:rsidRPr="00DF4473">
        <w:rPr>
          <w:lang w:val="sr-Latn-ME"/>
        </w:rPr>
        <w:t>sim</w:t>
      </w:r>
      <w:r w:rsidR="00511BFC" w:rsidRPr="00DF4473">
        <w:rPr>
          <w:lang w:val="sr-Latn-ME"/>
        </w:rPr>
        <w:t>p</w:t>
      </w:r>
      <w:r w:rsidRPr="00DF4473">
        <w:rPr>
          <w:lang w:val="sr-Latn-ME"/>
        </w:rPr>
        <w:t>tomatsku</w:t>
      </w:r>
      <w:proofErr w:type="spellEnd"/>
      <w:r w:rsidRPr="00DF4473">
        <w:rPr>
          <w:lang w:val="sr-Latn-ME"/>
        </w:rPr>
        <w:t xml:space="preserve"> </w:t>
      </w:r>
      <w:proofErr w:type="spellStart"/>
      <w:r w:rsidRPr="00DF4473">
        <w:rPr>
          <w:lang w:val="sr-Latn-ME"/>
        </w:rPr>
        <w:t>hipotenziju</w:t>
      </w:r>
      <w:proofErr w:type="spellEnd"/>
      <w:r w:rsidRPr="00DF4473">
        <w:rPr>
          <w:lang w:val="sr-Latn-ME"/>
        </w:rPr>
        <w:t xml:space="preserve"> (vidjeti </w:t>
      </w:r>
      <w:r w:rsidR="00511BFC" w:rsidRPr="00DF4473">
        <w:rPr>
          <w:lang w:val="sr-Latn-ME"/>
        </w:rPr>
        <w:t xml:space="preserve">dio </w:t>
      </w:r>
      <w:r w:rsidRPr="00DF4473">
        <w:rPr>
          <w:lang w:val="sr-Latn-ME"/>
        </w:rPr>
        <w:t>4.5).</w:t>
      </w:r>
    </w:p>
    <w:p w14:paraId="1E46A14C" w14:textId="77777777" w:rsidR="00BC0652" w:rsidRPr="00DF4473" w:rsidRDefault="00BC0652" w:rsidP="00BC0652">
      <w:pPr>
        <w:jc w:val="both"/>
        <w:rPr>
          <w:bCs/>
          <w:i/>
          <w:iCs/>
          <w:sz w:val="22"/>
          <w:szCs w:val="22"/>
          <w:lang w:val="sr-Latn-ME"/>
        </w:rPr>
      </w:pPr>
    </w:p>
    <w:p w14:paraId="16A69297" w14:textId="77777777" w:rsidR="00BC0652" w:rsidRPr="00DF4473" w:rsidRDefault="00BC0652" w:rsidP="00BC0652">
      <w:pPr>
        <w:jc w:val="both"/>
        <w:rPr>
          <w:bCs/>
          <w:i/>
          <w:iCs/>
          <w:sz w:val="22"/>
          <w:szCs w:val="22"/>
          <w:lang w:val="sr-Latn-ME"/>
        </w:rPr>
      </w:pPr>
      <w:proofErr w:type="spellStart"/>
      <w:r w:rsidRPr="00DF4473">
        <w:rPr>
          <w:bCs/>
          <w:i/>
          <w:iCs/>
          <w:sz w:val="22"/>
          <w:szCs w:val="22"/>
          <w:lang w:val="sr-Latn-ME"/>
        </w:rPr>
        <w:t>Intraoperativni</w:t>
      </w:r>
      <w:proofErr w:type="spellEnd"/>
      <w:r w:rsidRPr="00DF4473">
        <w:rPr>
          <w:bCs/>
          <w:i/>
          <w:iCs/>
          <w:sz w:val="22"/>
          <w:szCs w:val="22"/>
          <w:lang w:val="sr-Latn-ME"/>
        </w:rPr>
        <w:t xml:space="preserve"> sindrom padajuće dužice</w:t>
      </w:r>
    </w:p>
    <w:p w14:paraId="0F526441" w14:textId="77777777" w:rsidR="00BC0652" w:rsidRPr="00DF4473" w:rsidRDefault="00BC0652" w:rsidP="00BC0652">
      <w:pPr>
        <w:jc w:val="both"/>
        <w:rPr>
          <w:bCs/>
          <w:iCs/>
          <w:sz w:val="22"/>
          <w:szCs w:val="22"/>
          <w:lang w:val="sr-Latn-ME"/>
        </w:rPr>
      </w:pPr>
      <w:proofErr w:type="spellStart"/>
      <w:r w:rsidRPr="00DF4473">
        <w:rPr>
          <w:bCs/>
          <w:iCs/>
          <w:sz w:val="22"/>
          <w:szCs w:val="22"/>
          <w:lang w:val="sr-Latn-ME"/>
        </w:rPr>
        <w:t>Intraoperativni</w:t>
      </w:r>
      <w:proofErr w:type="spellEnd"/>
      <w:r w:rsidRPr="00DF4473">
        <w:rPr>
          <w:bCs/>
          <w:iCs/>
          <w:sz w:val="22"/>
          <w:szCs w:val="22"/>
          <w:lang w:val="sr-Latn-ME"/>
        </w:rPr>
        <w:t xml:space="preserve"> sindrom padajuće dužice (</w:t>
      </w:r>
      <w:proofErr w:type="spellStart"/>
      <w:r w:rsidRPr="00DF4473">
        <w:rPr>
          <w:bCs/>
          <w:i/>
          <w:iCs/>
          <w:sz w:val="22"/>
          <w:szCs w:val="22"/>
          <w:lang w:val="sr-Latn-ME"/>
        </w:rPr>
        <w:t>Intraoperative</w:t>
      </w:r>
      <w:proofErr w:type="spellEnd"/>
      <w:r w:rsidRPr="00DF4473">
        <w:rPr>
          <w:bCs/>
          <w:i/>
          <w:iCs/>
          <w:sz w:val="22"/>
          <w:szCs w:val="22"/>
          <w:lang w:val="sr-Latn-ME"/>
        </w:rPr>
        <w:t xml:space="preserve"> </w:t>
      </w:r>
      <w:proofErr w:type="spellStart"/>
      <w:r w:rsidRPr="00DF4473">
        <w:rPr>
          <w:bCs/>
          <w:i/>
          <w:iCs/>
          <w:sz w:val="22"/>
          <w:szCs w:val="22"/>
          <w:lang w:val="sr-Latn-ME"/>
        </w:rPr>
        <w:t>Floppy</w:t>
      </w:r>
      <w:proofErr w:type="spellEnd"/>
      <w:r w:rsidRPr="00DF4473">
        <w:rPr>
          <w:bCs/>
          <w:i/>
          <w:iCs/>
          <w:sz w:val="22"/>
          <w:szCs w:val="22"/>
          <w:lang w:val="sr-Latn-ME"/>
        </w:rPr>
        <w:t xml:space="preserve"> Iris </w:t>
      </w:r>
      <w:proofErr w:type="spellStart"/>
      <w:r w:rsidRPr="00DF4473">
        <w:rPr>
          <w:bCs/>
          <w:i/>
          <w:iCs/>
          <w:sz w:val="22"/>
          <w:szCs w:val="22"/>
          <w:lang w:val="sr-Latn-ME"/>
        </w:rPr>
        <w:t>Syndrome</w:t>
      </w:r>
      <w:proofErr w:type="spellEnd"/>
      <w:r w:rsidRPr="00DF4473">
        <w:rPr>
          <w:bCs/>
          <w:iCs/>
          <w:sz w:val="22"/>
          <w:szCs w:val="22"/>
          <w:lang w:val="sr-Latn-ME"/>
        </w:rPr>
        <w:t xml:space="preserve"> -IFIS, vrsta sindroma male </w:t>
      </w:r>
      <w:proofErr w:type="spellStart"/>
      <w:r w:rsidRPr="00DF4473">
        <w:rPr>
          <w:bCs/>
          <w:iCs/>
          <w:sz w:val="22"/>
          <w:szCs w:val="22"/>
          <w:lang w:val="sr-Latn-ME"/>
        </w:rPr>
        <w:t>zenice</w:t>
      </w:r>
      <w:proofErr w:type="spellEnd"/>
      <w:r w:rsidRPr="00DF4473">
        <w:rPr>
          <w:bCs/>
          <w:iCs/>
          <w:sz w:val="22"/>
          <w:szCs w:val="22"/>
          <w:lang w:val="sr-Latn-ME"/>
        </w:rPr>
        <w:t xml:space="preserve">) zapažen je prilikom operacije katarakte kod nekih pacijenata koji su trenutno ili ranije bili na terapiji </w:t>
      </w:r>
      <w:proofErr w:type="spellStart"/>
      <w:r w:rsidRPr="00DF4473">
        <w:rPr>
          <w:bCs/>
          <w:iCs/>
          <w:sz w:val="22"/>
          <w:szCs w:val="22"/>
          <w:lang w:val="sr-Latn-ME"/>
        </w:rPr>
        <w:t>tamsulosinom</w:t>
      </w:r>
      <w:proofErr w:type="spellEnd"/>
      <w:r w:rsidRPr="00DF4473">
        <w:rPr>
          <w:bCs/>
          <w:iCs/>
          <w:sz w:val="22"/>
          <w:szCs w:val="22"/>
          <w:lang w:val="sr-Latn-ME"/>
        </w:rPr>
        <w:t xml:space="preserve">. IFIS može </w:t>
      </w:r>
      <w:proofErr w:type="spellStart"/>
      <w:r w:rsidRPr="00DF4473">
        <w:rPr>
          <w:bCs/>
          <w:iCs/>
          <w:sz w:val="22"/>
          <w:szCs w:val="22"/>
          <w:lang w:val="sr-Latn-ME"/>
        </w:rPr>
        <w:t>može</w:t>
      </w:r>
      <w:proofErr w:type="spellEnd"/>
      <w:r w:rsidRPr="00DF4473">
        <w:rPr>
          <w:bCs/>
          <w:iCs/>
          <w:sz w:val="22"/>
          <w:szCs w:val="22"/>
          <w:lang w:val="sr-Latn-ME"/>
        </w:rPr>
        <w:t xml:space="preserve"> povećati rizik od komplikacija tokom i nakon operacije oka. Iz tog razloga se ne preporučuje započinjanje terapije lijekom DUODART kod pacijenata kod kojih se planira operacija katarakte. </w:t>
      </w:r>
    </w:p>
    <w:p w14:paraId="66DCCA55" w14:textId="77777777" w:rsidR="00BC0652" w:rsidRPr="00DF4473" w:rsidRDefault="00BC0652" w:rsidP="00BC0652">
      <w:pPr>
        <w:jc w:val="both"/>
        <w:rPr>
          <w:bCs/>
          <w:iCs/>
          <w:sz w:val="22"/>
          <w:szCs w:val="22"/>
          <w:lang w:val="sr-Latn-ME"/>
        </w:rPr>
      </w:pPr>
    </w:p>
    <w:p w14:paraId="3F4B0BFA" w14:textId="77777777" w:rsidR="00BC0652" w:rsidRPr="00DF4473" w:rsidRDefault="00BC0652" w:rsidP="00BC0652">
      <w:pPr>
        <w:jc w:val="both"/>
        <w:rPr>
          <w:bCs/>
          <w:iCs/>
          <w:sz w:val="22"/>
          <w:szCs w:val="22"/>
          <w:lang w:val="sr-Latn-ME"/>
        </w:rPr>
      </w:pPr>
      <w:r w:rsidRPr="00DF4473">
        <w:rPr>
          <w:bCs/>
          <w:iCs/>
          <w:sz w:val="22"/>
          <w:szCs w:val="22"/>
          <w:lang w:val="sr-Latn-ME"/>
        </w:rPr>
        <w:t xml:space="preserve">Prilikom </w:t>
      </w:r>
      <w:proofErr w:type="spellStart"/>
      <w:r w:rsidRPr="00DF4473">
        <w:rPr>
          <w:bCs/>
          <w:iCs/>
          <w:sz w:val="22"/>
          <w:szCs w:val="22"/>
          <w:lang w:val="sr-Latn-ME"/>
        </w:rPr>
        <w:t>preoperativne</w:t>
      </w:r>
      <w:proofErr w:type="spellEnd"/>
      <w:r w:rsidRPr="00DF4473">
        <w:rPr>
          <w:bCs/>
          <w:iCs/>
          <w:sz w:val="22"/>
          <w:szCs w:val="22"/>
          <w:lang w:val="sr-Latn-ME"/>
        </w:rPr>
        <w:t xml:space="preserve"> procjene, hirurg za katarakte i </w:t>
      </w:r>
      <w:proofErr w:type="spellStart"/>
      <w:r w:rsidRPr="00DF4473">
        <w:rPr>
          <w:bCs/>
          <w:iCs/>
          <w:sz w:val="22"/>
          <w:szCs w:val="22"/>
          <w:lang w:val="sr-Latn-ME"/>
        </w:rPr>
        <w:t>oftalmološki</w:t>
      </w:r>
      <w:proofErr w:type="spellEnd"/>
      <w:r w:rsidRPr="00DF4473">
        <w:rPr>
          <w:bCs/>
          <w:iCs/>
          <w:sz w:val="22"/>
          <w:szCs w:val="22"/>
          <w:lang w:val="sr-Latn-ME"/>
        </w:rPr>
        <w:t xml:space="preserve"> tim treba da budu upoznati sa činjenicom da li je pacijent bio ili je trenutno na terapiji lijekom DUODART, kako bi se </w:t>
      </w:r>
      <w:proofErr w:type="spellStart"/>
      <w:r w:rsidRPr="00DF4473">
        <w:rPr>
          <w:bCs/>
          <w:iCs/>
          <w:sz w:val="22"/>
          <w:szCs w:val="22"/>
          <w:lang w:val="sr-Latn-ME"/>
        </w:rPr>
        <w:t>obezbijedile</w:t>
      </w:r>
      <w:proofErr w:type="spellEnd"/>
      <w:r w:rsidRPr="00DF4473">
        <w:rPr>
          <w:bCs/>
          <w:iCs/>
          <w:sz w:val="22"/>
          <w:szCs w:val="22"/>
          <w:lang w:val="sr-Latn-ME"/>
        </w:rPr>
        <w:t xml:space="preserve"> odgovarajuće mjere za rješavanje IFIS u toku operacije.</w:t>
      </w:r>
    </w:p>
    <w:p w14:paraId="3D173B48" w14:textId="77777777" w:rsidR="00BC0652" w:rsidRPr="00DF4473" w:rsidRDefault="00BC0652" w:rsidP="00BC0652">
      <w:pPr>
        <w:jc w:val="both"/>
        <w:rPr>
          <w:bCs/>
          <w:iCs/>
          <w:sz w:val="22"/>
          <w:szCs w:val="22"/>
          <w:lang w:val="sr-Latn-ME"/>
        </w:rPr>
      </w:pPr>
    </w:p>
    <w:p w14:paraId="3F49FB3E" w14:textId="77777777" w:rsidR="00BC0652" w:rsidRPr="00DF4473" w:rsidRDefault="00BC0652" w:rsidP="00BC0652">
      <w:pPr>
        <w:jc w:val="both"/>
        <w:rPr>
          <w:bCs/>
          <w:iCs/>
          <w:sz w:val="22"/>
          <w:szCs w:val="22"/>
          <w:lang w:val="sr-Latn-ME"/>
        </w:rPr>
      </w:pPr>
      <w:r w:rsidRPr="00DF4473">
        <w:rPr>
          <w:bCs/>
          <w:iCs/>
          <w:sz w:val="22"/>
          <w:szCs w:val="22"/>
          <w:lang w:val="sr-Latn-ME"/>
        </w:rPr>
        <w:t xml:space="preserve">Prestanak primjene </w:t>
      </w:r>
      <w:proofErr w:type="spellStart"/>
      <w:r w:rsidRPr="00DF4473">
        <w:rPr>
          <w:bCs/>
          <w:iCs/>
          <w:sz w:val="22"/>
          <w:szCs w:val="22"/>
          <w:lang w:val="sr-Latn-ME"/>
        </w:rPr>
        <w:t>tamsulosina</w:t>
      </w:r>
      <w:proofErr w:type="spellEnd"/>
      <w:r w:rsidRPr="00DF4473">
        <w:rPr>
          <w:bCs/>
          <w:iCs/>
          <w:sz w:val="22"/>
          <w:szCs w:val="22"/>
          <w:lang w:val="sr-Latn-ME"/>
        </w:rPr>
        <w:t xml:space="preserve"> 1–2 nedjelje prije operacije katarakte smatra se povoljnim, ali stvarna korist i dužina prekida terapije potrebne prije operacije katarakte, nijesu još ustanovljene.</w:t>
      </w:r>
    </w:p>
    <w:p w14:paraId="14385B4F" w14:textId="77777777" w:rsidR="00BC0652" w:rsidRPr="00DF4473" w:rsidRDefault="00BC0652" w:rsidP="00BC0652">
      <w:pPr>
        <w:jc w:val="both"/>
        <w:rPr>
          <w:bCs/>
          <w:iCs/>
          <w:sz w:val="22"/>
          <w:szCs w:val="22"/>
          <w:lang w:val="sr-Latn-ME"/>
        </w:rPr>
      </w:pPr>
    </w:p>
    <w:p w14:paraId="51139ABF" w14:textId="77777777" w:rsidR="00BC0652" w:rsidRPr="00DF4473" w:rsidRDefault="00BC0652" w:rsidP="00BC0652">
      <w:pPr>
        <w:jc w:val="both"/>
        <w:rPr>
          <w:i/>
          <w:sz w:val="22"/>
          <w:szCs w:val="22"/>
          <w:lang w:val="sr-Latn-ME"/>
        </w:rPr>
      </w:pPr>
      <w:r w:rsidRPr="00DF4473">
        <w:rPr>
          <w:i/>
          <w:sz w:val="22"/>
          <w:szCs w:val="22"/>
          <w:lang w:val="sr-Latn-ME"/>
        </w:rPr>
        <w:t>Oštećene kapsule</w:t>
      </w:r>
    </w:p>
    <w:p w14:paraId="7824824D" w14:textId="77777777" w:rsidR="00BC0652" w:rsidRPr="00DF4473" w:rsidRDefault="00BC0652" w:rsidP="00BC0652">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se resorbuje </w:t>
      </w:r>
      <w:proofErr w:type="spellStart"/>
      <w:r w:rsidRPr="00DF4473">
        <w:rPr>
          <w:sz w:val="22"/>
          <w:szCs w:val="22"/>
          <w:lang w:val="sr-Latn-ME"/>
        </w:rPr>
        <w:t>preko</w:t>
      </w:r>
      <w:proofErr w:type="spellEnd"/>
      <w:r w:rsidRPr="00DF4473">
        <w:rPr>
          <w:sz w:val="22"/>
          <w:szCs w:val="22"/>
          <w:lang w:val="sr-Latn-ME"/>
        </w:rPr>
        <w:t xml:space="preserve"> kože, stoga žene, djeca i adolescenti treba da izbjegavaju kontakt sa oštećenim kapsulama (vidjeti odjeljak 4.6). Ukoliko dođe do kontakta sa oštećenim kapsulama, potrebno je odmah isprati sapunom i vodom </w:t>
      </w:r>
      <w:proofErr w:type="spellStart"/>
      <w:r w:rsidRPr="00DF4473">
        <w:rPr>
          <w:sz w:val="22"/>
          <w:szCs w:val="22"/>
          <w:lang w:val="sr-Latn-ME"/>
        </w:rPr>
        <w:t>predio</w:t>
      </w:r>
      <w:proofErr w:type="spellEnd"/>
      <w:r w:rsidRPr="00DF4473">
        <w:rPr>
          <w:sz w:val="22"/>
          <w:szCs w:val="22"/>
          <w:lang w:val="sr-Latn-ME"/>
        </w:rPr>
        <w:t xml:space="preserve"> koji je bio u kontaktu sa sadržajem kapsule.</w:t>
      </w:r>
    </w:p>
    <w:p w14:paraId="2BA7B9E9" w14:textId="77777777" w:rsidR="00BC0652" w:rsidRPr="00DF4473" w:rsidRDefault="00BC0652" w:rsidP="00BC0652">
      <w:pPr>
        <w:pStyle w:val="NormalWeb"/>
        <w:spacing w:before="0" w:beforeAutospacing="0" w:after="0" w:afterAutospacing="0"/>
        <w:jc w:val="both"/>
        <w:rPr>
          <w:i/>
          <w:iCs/>
          <w:lang w:val="sr-Latn-ME"/>
        </w:rPr>
      </w:pPr>
    </w:p>
    <w:p w14:paraId="5C93F5E3" w14:textId="77777777" w:rsidR="00BC0652" w:rsidRPr="00DF4473" w:rsidRDefault="00BC0652" w:rsidP="00BC0652">
      <w:pPr>
        <w:pStyle w:val="NormalWeb"/>
        <w:spacing w:before="0" w:beforeAutospacing="0" w:after="0" w:afterAutospacing="0"/>
        <w:jc w:val="both"/>
        <w:rPr>
          <w:i/>
          <w:iCs/>
          <w:lang w:val="sr-Latn-ME"/>
        </w:rPr>
      </w:pPr>
      <w:proofErr w:type="spellStart"/>
      <w:r w:rsidRPr="00DF4473">
        <w:rPr>
          <w:i/>
          <w:iCs/>
          <w:lang w:val="sr-Latn-ME"/>
        </w:rPr>
        <w:t>Inhibitori</w:t>
      </w:r>
      <w:proofErr w:type="spellEnd"/>
      <w:r w:rsidRPr="00DF4473">
        <w:rPr>
          <w:i/>
          <w:iCs/>
          <w:lang w:val="sr-Latn-ME"/>
        </w:rPr>
        <w:t xml:space="preserve"> CYP3A4 i CYP2D6    </w:t>
      </w:r>
    </w:p>
    <w:p w14:paraId="334CE1ED" w14:textId="77777777" w:rsidR="00BC0652" w:rsidRPr="00DF4473" w:rsidRDefault="00BC0652" w:rsidP="00BC0652">
      <w:pPr>
        <w:pStyle w:val="NormalWeb"/>
        <w:spacing w:before="0" w:beforeAutospacing="0" w:after="0" w:afterAutospacing="0"/>
        <w:jc w:val="both"/>
        <w:rPr>
          <w:lang w:val="sr-Latn-ME"/>
        </w:rPr>
      </w:pPr>
      <w:r w:rsidRPr="00DF4473">
        <w:rPr>
          <w:lang w:val="sr-Latn-ME"/>
        </w:rPr>
        <w:t xml:space="preserve">Istovremena primjena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i snažnih </w:t>
      </w:r>
      <w:proofErr w:type="spellStart"/>
      <w:r w:rsidRPr="00DF4473">
        <w:rPr>
          <w:lang w:val="sr-Latn-ME"/>
        </w:rPr>
        <w:t>inhibitora</w:t>
      </w:r>
      <w:proofErr w:type="spellEnd"/>
      <w:r w:rsidRPr="00DF4473">
        <w:rPr>
          <w:lang w:val="sr-Latn-ME"/>
        </w:rPr>
        <w:t xml:space="preserve"> CYP3A4 (npr. </w:t>
      </w:r>
      <w:proofErr w:type="spellStart"/>
      <w:r w:rsidRPr="00DF4473">
        <w:rPr>
          <w:lang w:val="sr-Latn-ME"/>
        </w:rPr>
        <w:t>ketokonazol</w:t>
      </w:r>
      <w:proofErr w:type="spellEnd"/>
      <w:r w:rsidRPr="00DF4473">
        <w:rPr>
          <w:lang w:val="sr-Latn-ME"/>
        </w:rPr>
        <w:t xml:space="preserve">), ili u manjoj mjeri, snažnih </w:t>
      </w:r>
      <w:proofErr w:type="spellStart"/>
      <w:r w:rsidRPr="00DF4473">
        <w:rPr>
          <w:lang w:val="sr-Latn-ME"/>
        </w:rPr>
        <w:t>inhibitora</w:t>
      </w:r>
      <w:proofErr w:type="spellEnd"/>
      <w:r w:rsidRPr="00DF4473">
        <w:rPr>
          <w:lang w:val="sr-Latn-ME"/>
        </w:rPr>
        <w:t xml:space="preserve"> CYP2D6 (npr. </w:t>
      </w:r>
      <w:proofErr w:type="spellStart"/>
      <w:r w:rsidRPr="00DF4473">
        <w:rPr>
          <w:lang w:val="sr-Latn-ME"/>
        </w:rPr>
        <w:t>paroksetin</w:t>
      </w:r>
      <w:proofErr w:type="spellEnd"/>
      <w:r w:rsidRPr="00DF4473">
        <w:rPr>
          <w:lang w:val="sr-Latn-ME"/>
        </w:rPr>
        <w:t xml:space="preserve">) mogu povećati izloženost </w:t>
      </w:r>
      <w:proofErr w:type="spellStart"/>
      <w:r w:rsidRPr="00DF4473">
        <w:rPr>
          <w:lang w:val="sr-Latn-ME"/>
        </w:rPr>
        <w:t>tamsulosinu</w:t>
      </w:r>
      <w:proofErr w:type="spellEnd"/>
      <w:r w:rsidRPr="00DF4473">
        <w:rPr>
          <w:lang w:val="sr-Latn-ME"/>
        </w:rPr>
        <w:t xml:space="preserve"> (vidjeti odjeljak 4.5). Zato se ne preporučuje primjena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kod pacijenata koji uzimaju umjerene </w:t>
      </w:r>
      <w:proofErr w:type="spellStart"/>
      <w:r w:rsidRPr="00DF4473">
        <w:rPr>
          <w:lang w:val="sr-Latn-ME"/>
        </w:rPr>
        <w:t>inhibitore</w:t>
      </w:r>
      <w:proofErr w:type="spellEnd"/>
      <w:r w:rsidRPr="00DF4473">
        <w:rPr>
          <w:lang w:val="sr-Latn-ME"/>
        </w:rPr>
        <w:t xml:space="preserve"> CYP3A4, snažne ili umjerene CYP2D6 </w:t>
      </w:r>
      <w:proofErr w:type="spellStart"/>
      <w:r w:rsidRPr="00DF4473">
        <w:rPr>
          <w:lang w:val="sr-Latn-ME"/>
        </w:rPr>
        <w:t>inhibitore</w:t>
      </w:r>
      <w:proofErr w:type="spellEnd"/>
      <w:r w:rsidRPr="00DF4473">
        <w:rPr>
          <w:lang w:val="sr-Latn-ME"/>
        </w:rPr>
        <w:t xml:space="preserve">, kombinaciju CYP3A4 ni CYP2D6 </w:t>
      </w:r>
      <w:proofErr w:type="spellStart"/>
      <w:r w:rsidRPr="00DF4473">
        <w:rPr>
          <w:lang w:val="sr-Latn-ME"/>
        </w:rPr>
        <w:t>inhibitora</w:t>
      </w:r>
      <w:proofErr w:type="spellEnd"/>
      <w:r w:rsidRPr="00DF4473">
        <w:rPr>
          <w:lang w:val="sr-Latn-ME"/>
        </w:rPr>
        <w:t xml:space="preserve">,  ili kod pacijenata za koje se zna da sporo </w:t>
      </w:r>
      <w:proofErr w:type="spellStart"/>
      <w:r w:rsidRPr="00DF4473">
        <w:rPr>
          <w:lang w:val="sr-Latn-ME"/>
        </w:rPr>
        <w:t>metabolišu</w:t>
      </w:r>
      <w:proofErr w:type="spellEnd"/>
      <w:r w:rsidRPr="00DF4473">
        <w:rPr>
          <w:lang w:val="sr-Latn-ME"/>
        </w:rPr>
        <w:t xml:space="preserve"> CYP2D6</w:t>
      </w:r>
      <w:r w:rsidRPr="00DF4473">
        <w:rPr>
          <w:color w:val="FF0000"/>
          <w:lang w:val="sr-Latn-ME"/>
        </w:rPr>
        <w:t>.</w:t>
      </w:r>
    </w:p>
    <w:p w14:paraId="2784207C" w14:textId="77777777" w:rsidR="00BC0652" w:rsidRPr="00DF4473" w:rsidRDefault="00BC0652" w:rsidP="00BC0652">
      <w:pPr>
        <w:rPr>
          <w:color w:val="FF0000"/>
          <w:sz w:val="22"/>
          <w:szCs w:val="22"/>
          <w:lang w:val="sr-Latn-ME"/>
        </w:rPr>
      </w:pPr>
    </w:p>
    <w:p w14:paraId="12DEF14B" w14:textId="77777777" w:rsidR="00BC0652" w:rsidRPr="00DF4473" w:rsidRDefault="00BC0652" w:rsidP="00BC0652">
      <w:pPr>
        <w:jc w:val="both"/>
        <w:rPr>
          <w:i/>
          <w:sz w:val="22"/>
          <w:szCs w:val="22"/>
          <w:lang w:val="sr-Latn-ME"/>
        </w:rPr>
      </w:pPr>
      <w:r w:rsidRPr="00DF4473">
        <w:rPr>
          <w:i/>
          <w:sz w:val="22"/>
          <w:szCs w:val="22"/>
          <w:lang w:val="sr-Latn-ME"/>
        </w:rPr>
        <w:t>Oštećenje jetre</w:t>
      </w:r>
    </w:p>
    <w:p w14:paraId="0DDB7F39" w14:textId="77777777" w:rsidR="00BC0652" w:rsidRPr="00DF4473" w:rsidRDefault="00BC0652" w:rsidP="00BC0652">
      <w:pPr>
        <w:jc w:val="both"/>
        <w:rPr>
          <w:sz w:val="22"/>
          <w:szCs w:val="22"/>
          <w:lang w:val="sr-Latn-ME"/>
        </w:rPr>
      </w:pPr>
      <w:r w:rsidRPr="00DF4473">
        <w:rPr>
          <w:sz w:val="22"/>
          <w:szCs w:val="22"/>
          <w:lang w:val="sr-Latn-ME"/>
        </w:rPr>
        <w:t>Nije ispitivana primjena lijeka DUODART kod pacijenata sa oboljenjem jetre. Lijek DUODART treba primjenjivati s oprezom kod pacijenata sa blagim do umjerenim oštećenjem funkcije jetre (vidjeti odjeljke 4.2, 4.3 i 5.2).</w:t>
      </w:r>
    </w:p>
    <w:p w14:paraId="38AC714B" w14:textId="77777777" w:rsidR="00BC0652" w:rsidRPr="00DF4473" w:rsidRDefault="00BC0652" w:rsidP="00BC0652">
      <w:pPr>
        <w:jc w:val="both"/>
        <w:rPr>
          <w:sz w:val="22"/>
          <w:szCs w:val="22"/>
          <w:lang w:val="sr-Latn-ME"/>
        </w:rPr>
      </w:pPr>
    </w:p>
    <w:p w14:paraId="4A831DF1" w14:textId="77777777" w:rsidR="00BC0652" w:rsidRPr="00DF4473" w:rsidRDefault="00BC0652" w:rsidP="00BC0652">
      <w:pPr>
        <w:jc w:val="both"/>
        <w:rPr>
          <w:i/>
          <w:sz w:val="22"/>
          <w:szCs w:val="22"/>
          <w:lang w:val="sr-Latn-ME"/>
        </w:rPr>
      </w:pPr>
      <w:r w:rsidRPr="00DF4473">
        <w:rPr>
          <w:i/>
          <w:sz w:val="22"/>
          <w:szCs w:val="22"/>
          <w:lang w:val="sr-Latn-ME"/>
        </w:rPr>
        <w:t>Pomoćne supstance</w:t>
      </w:r>
    </w:p>
    <w:p w14:paraId="23207C45" w14:textId="7B4201D4" w:rsidR="00BC0652" w:rsidRPr="00DF4473" w:rsidRDefault="00BC0652" w:rsidP="00BC0652">
      <w:pPr>
        <w:tabs>
          <w:tab w:val="left" w:pos="540"/>
          <w:tab w:val="left" w:pos="569"/>
        </w:tabs>
        <w:jc w:val="both"/>
        <w:rPr>
          <w:sz w:val="22"/>
          <w:szCs w:val="22"/>
          <w:lang w:val="sr-Latn-ME"/>
        </w:rPr>
      </w:pPr>
      <w:r w:rsidRPr="00DF4473">
        <w:rPr>
          <w:sz w:val="22"/>
          <w:szCs w:val="22"/>
          <w:lang w:val="sr-Latn-ME"/>
        </w:rPr>
        <w:t xml:space="preserve">Lijek DUODART sadrži boju </w:t>
      </w:r>
      <w:proofErr w:type="spellStart"/>
      <w:r w:rsidR="00257662" w:rsidRPr="00DF4473">
        <w:rPr>
          <w:sz w:val="22"/>
          <w:szCs w:val="22"/>
          <w:lang w:val="sr-Latn-ME"/>
        </w:rPr>
        <w:t>Sunset</w:t>
      </w:r>
      <w:proofErr w:type="spellEnd"/>
      <w:r w:rsidRPr="00DF4473">
        <w:rPr>
          <w:sz w:val="22"/>
          <w:szCs w:val="22"/>
          <w:lang w:val="sr-Latn-ME"/>
        </w:rPr>
        <w:t xml:space="preserve"> </w:t>
      </w:r>
      <w:proofErr w:type="spellStart"/>
      <w:r w:rsidRPr="00DF4473">
        <w:rPr>
          <w:sz w:val="22"/>
          <w:szCs w:val="22"/>
          <w:lang w:val="sr-Latn-ME"/>
        </w:rPr>
        <w:t>Yellow</w:t>
      </w:r>
      <w:proofErr w:type="spellEnd"/>
      <w:r w:rsidRPr="00DF4473">
        <w:rPr>
          <w:sz w:val="22"/>
          <w:szCs w:val="22"/>
          <w:lang w:val="sr-Latn-ME"/>
        </w:rPr>
        <w:t xml:space="preserve"> (E 110), koja može izazvati alergijske reakcije.</w:t>
      </w:r>
    </w:p>
    <w:p w14:paraId="304C351D" w14:textId="77777777" w:rsidR="00547B73" w:rsidRPr="00DF4473" w:rsidRDefault="00547B73" w:rsidP="00BC0652">
      <w:pPr>
        <w:tabs>
          <w:tab w:val="left" w:pos="540"/>
          <w:tab w:val="left" w:pos="569"/>
        </w:tabs>
        <w:jc w:val="both"/>
        <w:rPr>
          <w:sz w:val="22"/>
          <w:szCs w:val="22"/>
          <w:lang w:val="sr-Latn-ME"/>
        </w:rPr>
      </w:pPr>
      <w:r w:rsidRPr="00DF4473">
        <w:rPr>
          <w:sz w:val="22"/>
          <w:szCs w:val="22"/>
          <w:lang w:val="sr-Latn-ME"/>
        </w:rPr>
        <w:t>Lijek DUODART</w:t>
      </w:r>
      <w:r w:rsidRPr="00DF4473">
        <w:rPr>
          <w:bCs/>
          <w:sz w:val="22"/>
          <w:szCs w:val="22"/>
          <w:lang w:val="sr-Latn-ME"/>
        </w:rPr>
        <w:t xml:space="preserve"> sadrži </w:t>
      </w:r>
      <w:proofErr w:type="spellStart"/>
      <w:r w:rsidRPr="00DF4473">
        <w:rPr>
          <w:bCs/>
          <w:sz w:val="22"/>
          <w:szCs w:val="22"/>
          <w:lang w:val="sr-Latn-ME"/>
        </w:rPr>
        <w:t>lecitin</w:t>
      </w:r>
      <w:proofErr w:type="spellEnd"/>
      <w:r w:rsidRPr="00DF4473">
        <w:rPr>
          <w:bCs/>
          <w:sz w:val="22"/>
          <w:szCs w:val="22"/>
          <w:lang w:val="sr-Latn-ME"/>
        </w:rPr>
        <w:t xml:space="preserve"> iz soje. Ako ste alergični na kikiriki ili soju, nemojte koristiti ovaj lijek.</w:t>
      </w:r>
    </w:p>
    <w:p w14:paraId="769E6F66" w14:textId="77777777" w:rsidR="00057E35" w:rsidRPr="00DF4473" w:rsidRDefault="00057E35" w:rsidP="00480FB1">
      <w:pPr>
        <w:tabs>
          <w:tab w:val="left" w:pos="540"/>
          <w:tab w:val="left" w:pos="569"/>
        </w:tabs>
        <w:rPr>
          <w:bCs/>
          <w:sz w:val="22"/>
          <w:szCs w:val="22"/>
          <w:lang w:val="sr-Latn-ME"/>
        </w:rPr>
      </w:pPr>
    </w:p>
    <w:p w14:paraId="3724A267" w14:textId="77777777" w:rsidR="00411B4B" w:rsidRPr="00DF4473" w:rsidRDefault="00411B4B" w:rsidP="00480FB1">
      <w:pPr>
        <w:tabs>
          <w:tab w:val="left" w:pos="540"/>
          <w:tab w:val="left" w:pos="569"/>
        </w:tabs>
        <w:rPr>
          <w:b/>
          <w:bCs/>
          <w:sz w:val="22"/>
          <w:szCs w:val="22"/>
          <w:lang w:val="sr-Latn-ME"/>
        </w:rPr>
      </w:pPr>
      <w:r w:rsidRPr="00DF4473">
        <w:rPr>
          <w:b/>
          <w:bCs/>
          <w:sz w:val="22"/>
          <w:szCs w:val="22"/>
          <w:lang w:val="sr-Latn-ME"/>
        </w:rPr>
        <w:t>4.5.</w:t>
      </w:r>
      <w:r w:rsidR="000D60CC" w:rsidRPr="00DF4473">
        <w:rPr>
          <w:b/>
          <w:bCs/>
          <w:sz w:val="22"/>
          <w:szCs w:val="22"/>
          <w:lang w:val="sr-Latn-ME"/>
        </w:rPr>
        <w:tab/>
      </w:r>
      <w:r w:rsidRPr="00DF4473">
        <w:rPr>
          <w:b/>
          <w:bCs/>
          <w:sz w:val="22"/>
          <w:szCs w:val="22"/>
          <w:lang w:val="sr-Latn-ME"/>
        </w:rPr>
        <w:t>Interakcije sa drugim ljekovima i druge vrste interakcija</w:t>
      </w:r>
    </w:p>
    <w:p w14:paraId="1377171F" w14:textId="77777777" w:rsidR="00511BFC" w:rsidRPr="00DF4473" w:rsidRDefault="00511BFC" w:rsidP="00480FB1">
      <w:pPr>
        <w:tabs>
          <w:tab w:val="left" w:pos="540"/>
          <w:tab w:val="left" w:pos="569"/>
        </w:tabs>
        <w:rPr>
          <w:b/>
          <w:bCs/>
          <w:sz w:val="22"/>
          <w:szCs w:val="22"/>
          <w:lang w:val="sr-Latn-ME"/>
        </w:rPr>
      </w:pPr>
    </w:p>
    <w:p w14:paraId="5ABEC199" w14:textId="5383BA81" w:rsidR="005E1B0E" w:rsidRPr="00DF4473" w:rsidRDefault="005E1B0E" w:rsidP="005E1B0E">
      <w:pPr>
        <w:jc w:val="both"/>
        <w:rPr>
          <w:bCs/>
          <w:iCs/>
          <w:sz w:val="22"/>
          <w:szCs w:val="22"/>
          <w:lang w:val="sr-Latn-ME"/>
        </w:rPr>
      </w:pPr>
      <w:r w:rsidRPr="00DF4473">
        <w:rPr>
          <w:bCs/>
          <w:iCs/>
          <w:sz w:val="22"/>
          <w:szCs w:val="22"/>
          <w:lang w:val="sr-Latn-ME"/>
        </w:rPr>
        <w:t>Ispitivanja interakcije ljekova nijesu sprovedena za lijek DUODART. Dolje navedene konstatacije odražavaju dostupne informacije koje se odnose na pojedinačne komponente.</w:t>
      </w:r>
    </w:p>
    <w:p w14:paraId="6315F368" w14:textId="77777777" w:rsidR="005E1B0E" w:rsidRPr="00DF4473" w:rsidRDefault="005E1B0E" w:rsidP="005E1B0E">
      <w:pPr>
        <w:jc w:val="both"/>
        <w:rPr>
          <w:bCs/>
          <w:iCs/>
          <w:sz w:val="22"/>
          <w:szCs w:val="22"/>
          <w:lang w:val="sr-Latn-ME"/>
        </w:rPr>
      </w:pPr>
    </w:p>
    <w:p w14:paraId="5C27BB0A" w14:textId="77777777" w:rsidR="005E1B0E" w:rsidRPr="00DF4473" w:rsidRDefault="005E1B0E" w:rsidP="005E1B0E">
      <w:pPr>
        <w:tabs>
          <w:tab w:val="left" w:pos="540"/>
          <w:tab w:val="left" w:pos="569"/>
        </w:tabs>
        <w:jc w:val="both"/>
        <w:rPr>
          <w:bCs/>
          <w:i/>
          <w:sz w:val="22"/>
          <w:szCs w:val="22"/>
          <w:lang w:val="sr-Latn-ME"/>
        </w:rPr>
      </w:pPr>
      <w:proofErr w:type="spellStart"/>
      <w:r w:rsidRPr="00DF4473">
        <w:rPr>
          <w:bCs/>
          <w:i/>
          <w:sz w:val="22"/>
          <w:szCs w:val="22"/>
          <w:lang w:val="sr-Latn-ME"/>
        </w:rPr>
        <w:t>Dutasterid</w:t>
      </w:r>
      <w:proofErr w:type="spellEnd"/>
    </w:p>
    <w:p w14:paraId="7B3F5BCD" w14:textId="77777777" w:rsidR="005E1B0E" w:rsidRPr="00DF4473" w:rsidRDefault="005E1B0E" w:rsidP="005E1B0E">
      <w:pPr>
        <w:jc w:val="both"/>
        <w:rPr>
          <w:sz w:val="22"/>
          <w:szCs w:val="22"/>
          <w:lang w:val="sr-Latn-ME"/>
        </w:rPr>
      </w:pPr>
      <w:r w:rsidRPr="00DF4473">
        <w:rPr>
          <w:sz w:val="22"/>
          <w:szCs w:val="22"/>
          <w:lang w:val="sr-Latn-ME"/>
        </w:rPr>
        <w:t xml:space="preserve">Za informacije o sniženju nivoa </w:t>
      </w:r>
      <w:smartTag w:uri="urn:schemas-microsoft-com:office:smarttags" w:element="stockticker">
        <w:r w:rsidRPr="00DF4473">
          <w:rPr>
            <w:sz w:val="22"/>
            <w:szCs w:val="22"/>
            <w:lang w:val="sr-Latn-ME"/>
          </w:rPr>
          <w:t>PSA</w:t>
        </w:r>
      </w:smartTag>
      <w:r w:rsidRPr="00DF4473">
        <w:rPr>
          <w:sz w:val="22"/>
          <w:szCs w:val="22"/>
          <w:lang w:val="sr-Latn-ME"/>
        </w:rPr>
        <w:t xml:space="preserve"> u serumu tokom terapije </w:t>
      </w:r>
      <w:proofErr w:type="spellStart"/>
      <w:r w:rsidRPr="00DF4473">
        <w:rPr>
          <w:sz w:val="22"/>
          <w:szCs w:val="22"/>
          <w:lang w:val="sr-Latn-ME"/>
        </w:rPr>
        <w:t>dutasteridom</w:t>
      </w:r>
      <w:proofErr w:type="spellEnd"/>
      <w:r w:rsidRPr="00DF4473">
        <w:rPr>
          <w:sz w:val="22"/>
          <w:szCs w:val="22"/>
          <w:lang w:val="sr-Latn-ME"/>
        </w:rPr>
        <w:t xml:space="preserve"> i smjernicama za otkrivanje </w:t>
      </w:r>
      <w:proofErr w:type="spellStart"/>
      <w:r w:rsidRPr="00DF4473">
        <w:rPr>
          <w:sz w:val="22"/>
          <w:szCs w:val="22"/>
          <w:lang w:val="sr-Latn-ME"/>
        </w:rPr>
        <w:t>karcinoma</w:t>
      </w:r>
      <w:proofErr w:type="spellEnd"/>
      <w:r w:rsidRPr="00DF4473">
        <w:rPr>
          <w:sz w:val="22"/>
          <w:szCs w:val="22"/>
          <w:lang w:val="sr-Latn-ME"/>
        </w:rPr>
        <w:t xml:space="preserve"> prostate, vidjeti odjeljak 4.4.</w:t>
      </w:r>
    </w:p>
    <w:p w14:paraId="48B1BA43" w14:textId="77777777" w:rsidR="005E1B0E" w:rsidRPr="00DF4473" w:rsidRDefault="005E1B0E" w:rsidP="005E1B0E">
      <w:pPr>
        <w:jc w:val="both"/>
        <w:rPr>
          <w:sz w:val="22"/>
          <w:szCs w:val="22"/>
          <w:lang w:val="sr-Latn-ME"/>
        </w:rPr>
      </w:pPr>
    </w:p>
    <w:p w14:paraId="654380AB" w14:textId="77777777" w:rsidR="005E1B0E" w:rsidRPr="00DF4473" w:rsidRDefault="005E1B0E" w:rsidP="005E1B0E">
      <w:pPr>
        <w:jc w:val="both"/>
        <w:rPr>
          <w:sz w:val="22"/>
          <w:szCs w:val="22"/>
          <w:lang w:val="sr-Latn-ME"/>
        </w:rPr>
      </w:pPr>
      <w:r w:rsidRPr="00DF4473">
        <w:rPr>
          <w:i/>
          <w:sz w:val="22"/>
          <w:szCs w:val="22"/>
          <w:lang w:val="sr-Latn-ME"/>
        </w:rPr>
        <w:t xml:space="preserve">Uticaj drugih ljekova na </w:t>
      </w:r>
      <w:proofErr w:type="spellStart"/>
      <w:r w:rsidRPr="00DF4473">
        <w:rPr>
          <w:i/>
          <w:sz w:val="22"/>
          <w:szCs w:val="22"/>
          <w:lang w:val="sr-Latn-ME"/>
        </w:rPr>
        <w:t>farmakokinetiku</w:t>
      </w:r>
      <w:proofErr w:type="spellEnd"/>
      <w:r w:rsidRPr="00DF4473">
        <w:rPr>
          <w:i/>
          <w:sz w:val="22"/>
          <w:szCs w:val="22"/>
          <w:lang w:val="sr-Latn-ME"/>
        </w:rPr>
        <w:t xml:space="preserve"> </w:t>
      </w:r>
      <w:proofErr w:type="spellStart"/>
      <w:r w:rsidRPr="00DF4473">
        <w:rPr>
          <w:i/>
          <w:sz w:val="22"/>
          <w:szCs w:val="22"/>
          <w:lang w:val="sr-Latn-ME"/>
        </w:rPr>
        <w:t>dutasterida</w:t>
      </w:r>
      <w:proofErr w:type="spellEnd"/>
    </w:p>
    <w:p w14:paraId="06E035B0" w14:textId="77777777" w:rsidR="005E1B0E" w:rsidRPr="00DF4473" w:rsidRDefault="005E1B0E" w:rsidP="005E1B0E">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se uglavnom eliminiše putem metabolizma. </w:t>
      </w:r>
      <w:r w:rsidRPr="00DF4473">
        <w:rPr>
          <w:i/>
          <w:sz w:val="22"/>
          <w:szCs w:val="22"/>
          <w:lang w:val="sr-Latn-ME"/>
        </w:rPr>
        <w:t xml:space="preserve">In </w:t>
      </w:r>
      <w:proofErr w:type="spellStart"/>
      <w:r w:rsidRPr="00DF4473">
        <w:rPr>
          <w:i/>
          <w:sz w:val="22"/>
          <w:szCs w:val="22"/>
          <w:lang w:val="sr-Latn-ME"/>
        </w:rPr>
        <w:t>vitro</w:t>
      </w:r>
      <w:proofErr w:type="spellEnd"/>
      <w:r w:rsidRPr="00DF4473">
        <w:rPr>
          <w:sz w:val="22"/>
          <w:szCs w:val="22"/>
          <w:lang w:val="sr-Latn-ME"/>
        </w:rPr>
        <w:t xml:space="preserve"> studije pokazuju da je njegov metabolizam </w:t>
      </w:r>
      <w:proofErr w:type="spellStart"/>
      <w:r w:rsidRPr="00DF4473">
        <w:rPr>
          <w:sz w:val="22"/>
          <w:szCs w:val="22"/>
          <w:lang w:val="sr-Latn-ME"/>
        </w:rPr>
        <w:t>katalizovan</w:t>
      </w:r>
      <w:proofErr w:type="spellEnd"/>
      <w:r w:rsidRPr="00DF4473">
        <w:rPr>
          <w:sz w:val="22"/>
          <w:szCs w:val="22"/>
          <w:lang w:val="sr-Latn-ME"/>
        </w:rPr>
        <w:t xml:space="preserve"> sa CYP3A4 i CYP3A5. Nijesu sprovedene formalne studije interakcije sa snažnim CYP3A4 </w:t>
      </w:r>
      <w:proofErr w:type="spellStart"/>
      <w:r w:rsidRPr="00DF4473">
        <w:rPr>
          <w:sz w:val="22"/>
          <w:szCs w:val="22"/>
          <w:lang w:val="sr-Latn-ME"/>
        </w:rPr>
        <w:t>inhibitorima</w:t>
      </w:r>
      <w:proofErr w:type="spellEnd"/>
      <w:r w:rsidRPr="00DF4473">
        <w:rPr>
          <w:sz w:val="22"/>
          <w:szCs w:val="22"/>
          <w:lang w:val="sr-Latn-ME"/>
        </w:rPr>
        <w:t xml:space="preserve">. Ipak, u populacionom </w:t>
      </w:r>
      <w:proofErr w:type="spellStart"/>
      <w:r w:rsidRPr="00DF4473">
        <w:rPr>
          <w:sz w:val="22"/>
          <w:szCs w:val="22"/>
          <w:lang w:val="sr-Latn-ME"/>
        </w:rPr>
        <w:t>farmakokinetičkom</w:t>
      </w:r>
      <w:proofErr w:type="spellEnd"/>
      <w:r w:rsidRPr="00DF4473">
        <w:rPr>
          <w:sz w:val="22"/>
          <w:szCs w:val="22"/>
          <w:lang w:val="sr-Latn-ME"/>
        </w:rPr>
        <w:t xml:space="preserve"> ispitivanju, koncentracije </w:t>
      </w:r>
      <w:proofErr w:type="spellStart"/>
      <w:r w:rsidRPr="00DF4473">
        <w:rPr>
          <w:sz w:val="22"/>
          <w:szCs w:val="22"/>
          <w:lang w:val="sr-Latn-ME"/>
        </w:rPr>
        <w:t>dutasterida</w:t>
      </w:r>
      <w:proofErr w:type="spellEnd"/>
      <w:r w:rsidRPr="00DF4473">
        <w:rPr>
          <w:sz w:val="22"/>
          <w:szCs w:val="22"/>
          <w:lang w:val="sr-Latn-ME"/>
        </w:rPr>
        <w:t xml:space="preserve"> u serumu bile su u prosjeku 1,6 do 1,8 puta veće, kod malog broja pacijenata koji su istovremeno liječeni </w:t>
      </w:r>
      <w:proofErr w:type="spellStart"/>
      <w:r w:rsidRPr="00DF4473">
        <w:rPr>
          <w:sz w:val="22"/>
          <w:szCs w:val="22"/>
          <w:lang w:val="sr-Latn-ME"/>
        </w:rPr>
        <w:t>verapamilom</w:t>
      </w:r>
      <w:proofErr w:type="spellEnd"/>
      <w:r w:rsidRPr="00DF4473">
        <w:rPr>
          <w:sz w:val="22"/>
          <w:szCs w:val="22"/>
          <w:lang w:val="sr-Latn-ME"/>
        </w:rPr>
        <w:t xml:space="preserve"> odnosno </w:t>
      </w:r>
      <w:proofErr w:type="spellStart"/>
      <w:r w:rsidRPr="00DF4473">
        <w:rPr>
          <w:sz w:val="22"/>
          <w:szCs w:val="22"/>
          <w:lang w:val="sr-Latn-ME"/>
        </w:rPr>
        <w:t>diltiazemom</w:t>
      </w:r>
      <w:proofErr w:type="spellEnd"/>
      <w:r w:rsidRPr="00DF4473">
        <w:rPr>
          <w:sz w:val="22"/>
          <w:szCs w:val="22"/>
          <w:lang w:val="sr-Latn-ME"/>
        </w:rPr>
        <w:t xml:space="preserve"> (srednje snažni </w:t>
      </w:r>
      <w:proofErr w:type="spellStart"/>
      <w:r w:rsidRPr="00DF4473">
        <w:rPr>
          <w:sz w:val="22"/>
          <w:szCs w:val="22"/>
          <w:lang w:val="sr-Latn-ME"/>
        </w:rPr>
        <w:t>inhibitori</w:t>
      </w:r>
      <w:proofErr w:type="spellEnd"/>
      <w:r w:rsidRPr="00DF4473">
        <w:rPr>
          <w:sz w:val="22"/>
          <w:szCs w:val="22"/>
          <w:lang w:val="sr-Latn-ME"/>
        </w:rPr>
        <w:t xml:space="preserve"> CYP3A4 i P-</w:t>
      </w:r>
      <w:proofErr w:type="spellStart"/>
      <w:r w:rsidRPr="00DF4473">
        <w:rPr>
          <w:sz w:val="22"/>
          <w:szCs w:val="22"/>
          <w:lang w:val="sr-Latn-ME"/>
        </w:rPr>
        <w:t>glikoprotein</w:t>
      </w:r>
      <w:proofErr w:type="spellEnd"/>
      <w:r w:rsidRPr="00DF4473">
        <w:rPr>
          <w:sz w:val="22"/>
          <w:szCs w:val="22"/>
          <w:lang w:val="sr-Latn-ME"/>
        </w:rPr>
        <w:t xml:space="preserve"> </w:t>
      </w:r>
      <w:proofErr w:type="spellStart"/>
      <w:r w:rsidRPr="00DF4473">
        <w:rPr>
          <w:sz w:val="22"/>
          <w:szCs w:val="22"/>
          <w:lang w:val="sr-Latn-ME"/>
        </w:rPr>
        <w:t>inhibitori</w:t>
      </w:r>
      <w:proofErr w:type="spellEnd"/>
      <w:r w:rsidRPr="00DF4473">
        <w:rPr>
          <w:sz w:val="22"/>
          <w:szCs w:val="22"/>
          <w:lang w:val="sr-Latn-ME"/>
        </w:rPr>
        <w:t>) u poređenju sa ostalim pacijentima.</w:t>
      </w:r>
    </w:p>
    <w:p w14:paraId="627856E2" w14:textId="77777777" w:rsidR="005E1B0E" w:rsidRPr="00DF4473" w:rsidRDefault="005E1B0E" w:rsidP="005E1B0E">
      <w:pPr>
        <w:jc w:val="both"/>
        <w:rPr>
          <w:sz w:val="22"/>
          <w:szCs w:val="22"/>
          <w:lang w:val="sr-Latn-ME"/>
        </w:rPr>
      </w:pPr>
    </w:p>
    <w:p w14:paraId="3DAA13EA" w14:textId="77777777" w:rsidR="005E1B0E" w:rsidRPr="00DF4473" w:rsidRDefault="005E1B0E" w:rsidP="005E1B0E">
      <w:pPr>
        <w:jc w:val="both"/>
        <w:rPr>
          <w:sz w:val="22"/>
          <w:szCs w:val="22"/>
          <w:lang w:val="sr-Latn-ME"/>
        </w:rPr>
      </w:pPr>
      <w:r w:rsidRPr="00DF4473">
        <w:rPr>
          <w:sz w:val="22"/>
          <w:szCs w:val="22"/>
          <w:lang w:val="sr-Latn-ME"/>
        </w:rPr>
        <w:lastRenderedPageBreak/>
        <w:t xml:space="preserve">Dugotrajna, istovremena primjena </w:t>
      </w:r>
      <w:proofErr w:type="spellStart"/>
      <w:r w:rsidRPr="00DF4473">
        <w:rPr>
          <w:sz w:val="22"/>
          <w:szCs w:val="22"/>
          <w:lang w:val="sr-Latn-ME"/>
        </w:rPr>
        <w:t>dutasterida</w:t>
      </w:r>
      <w:proofErr w:type="spellEnd"/>
      <w:r w:rsidRPr="00DF4473">
        <w:rPr>
          <w:sz w:val="22"/>
          <w:szCs w:val="22"/>
          <w:lang w:val="sr-Latn-ME"/>
        </w:rPr>
        <w:t xml:space="preserve"> sa ljekovima koji su snažni </w:t>
      </w:r>
      <w:proofErr w:type="spellStart"/>
      <w:r w:rsidRPr="00DF4473">
        <w:rPr>
          <w:sz w:val="22"/>
          <w:szCs w:val="22"/>
          <w:lang w:val="sr-Latn-ME"/>
        </w:rPr>
        <w:t>inhibitori</w:t>
      </w:r>
      <w:proofErr w:type="spellEnd"/>
      <w:r w:rsidRPr="00DF4473">
        <w:rPr>
          <w:sz w:val="22"/>
          <w:szCs w:val="22"/>
          <w:lang w:val="sr-Latn-ME"/>
        </w:rPr>
        <w:t xml:space="preserve"> enzima CYP3A4 (kao što su </w:t>
      </w:r>
      <w:proofErr w:type="spellStart"/>
      <w:r w:rsidRPr="00DF4473">
        <w:rPr>
          <w:sz w:val="22"/>
          <w:szCs w:val="22"/>
          <w:lang w:val="sr-Latn-ME"/>
        </w:rPr>
        <w:t>ritonavir</w:t>
      </w:r>
      <w:proofErr w:type="spellEnd"/>
      <w:r w:rsidRPr="00DF4473">
        <w:rPr>
          <w:sz w:val="22"/>
          <w:szCs w:val="22"/>
          <w:lang w:val="sr-Latn-ME"/>
        </w:rPr>
        <w:t xml:space="preserve">, </w:t>
      </w:r>
      <w:proofErr w:type="spellStart"/>
      <w:r w:rsidRPr="00DF4473">
        <w:rPr>
          <w:sz w:val="22"/>
          <w:szCs w:val="22"/>
          <w:lang w:val="sr-Latn-ME"/>
        </w:rPr>
        <w:t>indinavir</w:t>
      </w:r>
      <w:proofErr w:type="spellEnd"/>
      <w:r w:rsidRPr="00DF4473">
        <w:rPr>
          <w:sz w:val="22"/>
          <w:szCs w:val="22"/>
          <w:lang w:val="sr-Latn-ME"/>
        </w:rPr>
        <w:t xml:space="preserve">, </w:t>
      </w:r>
      <w:proofErr w:type="spellStart"/>
      <w:r w:rsidRPr="00DF4473">
        <w:rPr>
          <w:sz w:val="22"/>
          <w:szCs w:val="22"/>
          <w:lang w:val="sr-Latn-ME"/>
        </w:rPr>
        <w:t>nefazodon</w:t>
      </w:r>
      <w:proofErr w:type="spellEnd"/>
      <w:r w:rsidRPr="00DF4473">
        <w:rPr>
          <w:sz w:val="22"/>
          <w:szCs w:val="22"/>
          <w:lang w:val="sr-Latn-ME"/>
        </w:rPr>
        <w:t xml:space="preserve">, </w:t>
      </w:r>
      <w:proofErr w:type="spellStart"/>
      <w:r w:rsidRPr="00DF4473">
        <w:rPr>
          <w:sz w:val="22"/>
          <w:szCs w:val="22"/>
          <w:lang w:val="sr-Latn-ME"/>
        </w:rPr>
        <w:t>itrakonazol</w:t>
      </w:r>
      <w:proofErr w:type="spellEnd"/>
      <w:r w:rsidRPr="00DF4473">
        <w:rPr>
          <w:sz w:val="22"/>
          <w:szCs w:val="22"/>
          <w:lang w:val="sr-Latn-ME"/>
        </w:rPr>
        <w:t xml:space="preserve">, </w:t>
      </w:r>
      <w:proofErr w:type="spellStart"/>
      <w:r w:rsidRPr="00DF4473">
        <w:rPr>
          <w:sz w:val="22"/>
          <w:szCs w:val="22"/>
          <w:lang w:val="sr-Latn-ME"/>
        </w:rPr>
        <w:t>ketokonazol</w:t>
      </w:r>
      <w:proofErr w:type="spellEnd"/>
      <w:r w:rsidRPr="00DF4473">
        <w:rPr>
          <w:sz w:val="22"/>
          <w:szCs w:val="22"/>
          <w:lang w:val="sr-Latn-ME"/>
        </w:rPr>
        <w:t xml:space="preserve"> primijenjen oralnim putem) može povećati koncentraciju </w:t>
      </w:r>
      <w:proofErr w:type="spellStart"/>
      <w:r w:rsidRPr="00DF4473">
        <w:rPr>
          <w:sz w:val="22"/>
          <w:szCs w:val="22"/>
          <w:lang w:val="sr-Latn-ME"/>
        </w:rPr>
        <w:t>dutasterida</w:t>
      </w:r>
      <w:proofErr w:type="spellEnd"/>
      <w:r w:rsidRPr="00DF4473">
        <w:rPr>
          <w:sz w:val="22"/>
          <w:szCs w:val="22"/>
          <w:lang w:val="sr-Latn-ME"/>
        </w:rPr>
        <w:t xml:space="preserve"> u serumu. Nije vjerovatna dalja inhibicija 5-alfa </w:t>
      </w:r>
      <w:proofErr w:type="spellStart"/>
      <w:r w:rsidRPr="00DF4473">
        <w:rPr>
          <w:sz w:val="22"/>
          <w:szCs w:val="22"/>
          <w:lang w:val="sr-Latn-ME"/>
        </w:rPr>
        <w:t>reduktaze</w:t>
      </w:r>
      <w:proofErr w:type="spellEnd"/>
      <w:r w:rsidRPr="00DF4473">
        <w:rPr>
          <w:color w:val="FF0000"/>
          <w:sz w:val="22"/>
          <w:szCs w:val="22"/>
          <w:lang w:val="sr-Latn-ME"/>
        </w:rPr>
        <w:t xml:space="preserve"> </w:t>
      </w:r>
      <w:r w:rsidRPr="00DF4473">
        <w:rPr>
          <w:sz w:val="22"/>
          <w:szCs w:val="22"/>
          <w:lang w:val="sr-Latn-ME"/>
        </w:rPr>
        <w:t xml:space="preserve">pri povećanoj izloženosti </w:t>
      </w:r>
      <w:proofErr w:type="spellStart"/>
      <w:r w:rsidRPr="00DF4473">
        <w:rPr>
          <w:sz w:val="22"/>
          <w:szCs w:val="22"/>
          <w:lang w:val="sr-Latn-ME"/>
        </w:rPr>
        <w:t>dutasteridu</w:t>
      </w:r>
      <w:proofErr w:type="spellEnd"/>
      <w:r w:rsidRPr="00DF4473">
        <w:rPr>
          <w:sz w:val="22"/>
          <w:szCs w:val="22"/>
          <w:lang w:val="sr-Latn-ME"/>
        </w:rPr>
        <w:t xml:space="preserve">. Međutim, ukoliko se jave neželjena dejstva može se razmotriti mogućnost smanjenja učestalosti doziranja </w:t>
      </w:r>
      <w:proofErr w:type="spellStart"/>
      <w:r w:rsidRPr="00DF4473">
        <w:rPr>
          <w:sz w:val="22"/>
          <w:szCs w:val="22"/>
          <w:lang w:val="sr-Latn-ME"/>
        </w:rPr>
        <w:t>dutasterida</w:t>
      </w:r>
      <w:proofErr w:type="spellEnd"/>
      <w:r w:rsidRPr="00DF4473">
        <w:rPr>
          <w:sz w:val="22"/>
          <w:szCs w:val="22"/>
          <w:lang w:val="sr-Latn-ME"/>
        </w:rPr>
        <w:t xml:space="preserve">. U slučaju </w:t>
      </w:r>
      <w:proofErr w:type="spellStart"/>
      <w:r w:rsidRPr="00DF4473">
        <w:rPr>
          <w:sz w:val="22"/>
          <w:szCs w:val="22"/>
          <w:lang w:val="sr-Latn-ME"/>
        </w:rPr>
        <w:t>enzimske</w:t>
      </w:r>
      <w:proofErr w:type="spellEnd"/>
      <w:r w:rsidRPr="00DF4473">
        <w:rPr>
          <w:sz w:val="22"/>
          <w:szCs w:val="22"/>
          <w:lang w:val="sr-Latn-ME"/>
        </w:rPr>
        <w:t xml:space="preserve"> inhibicije, dugo poluvrijeme eliminacije može se dodatno produžiti i može biti potrebno više od 6 mjeseci istovremene terapije do ponovnog postizanja stanja dinamičke ravnoteže.</w:t>
      </w:r>
    </w:p>
    <w:p w14:paraId="40CABC7E" w14:textId="77777777" w:rsidR="005E1B0E" w:rsidRPr="00DF4473" w:rsidRDefault="005E1B0E" w:rsidP="005E1B0E">
      <w:pPr>
        <w:jc w:val="both"/>
        <w:rPr>
          <w:sz w:val="22"/>
          <w:szCs w:val="22"/>
          <w:lang w:val="sr-Latn-ME"/>
        </w:rPr>
      </w:pPr>
    </w:p>
    <w:p w14:paraId="3CAE085D" w14:textId="77777777" w:rsidR="005E1B0E" w:rsidRPr="00DF4473" w:rsidRDefault="005E1B0E" w:rsidP="005E1B0E">
      <w:pPr>
        <w:jc w:val="both"/>
        <w:rPr>
          <w:sz w:val="22"/>
          <w:szCs w:val="22"/>
          <w:lang w:val="sr-Latn-ME"/>
        </w:rPr>
      </w:pPr>
      <w:r w:rsidRPr="00DF4473">
        <w:rPr>
          <w:sz w:val="22"/>
          <w:szCs w:val="22"/>
          <w:lang w:val="sr-Latn-ME"/>
        </w:rPr>
        <w:t xml:space="preserve">Primjena 12g </w:t>
      </w:r>
      <w:proofErr w:type="spellStart"/>
      <w:r w:rsidRPr="00DF4473">
        <w:rPr>
          <w:sz w:val="22"/>
          <w:szCs w:val="22"/>
          <w:lang w:val="sr-Latn-ME"/>
        </w:rPr>
        <w:t>holestiramina</w:t>
      </w:r>
      <w:proofErr w:type="spellEnd"/>
      <w:r w:rsidRPr="00DF4473">
        <w:rPr>
          <w:sz w:val="22"/>
          <w:szCs w:val="22"/>
          <w:lang w:val="sr-Latn-ME"/>
        </w:rPr>
        <w:t xml:space="preserve"> jedan sat nakon primjene pojedinačne doze </w:t>
      </w:r>
      <w:proofErr w:type="spellStart"/>
      <w:r w:rsidRPr="00DF4473">
        <w:rPr>
          <w:sz w:val="22"/>
          <w:szCs w:val="22"/>
          <w:lang w:val="sr-Latn-ME"/>
        </w:rPr>
        <w:t>dutasterida</w:t>
      </w:r>
      <w:proofErr w:type="spellEnd"/>
      <w:r w:rsidRPr="00DF4473">
        <w:rPr>
          <w:sz w:val="22"/>
          <w:szCs w:val="22"/>
          <w:lang w:val="sr-Latn-ME"/>
        </w:rPr>
        <w:t xml:space="preserve"> od 5mg ne utiče na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w:t>
      </w:r>
    </w:p>
    <w:p w14:paraId="7B83A269" w14:textId="77777777" w:rsidR="005E1B0E" w:rsidRPr="00DF4473" w:rsidRDefault="005E1B0E" w:rsidP="005E1B0E">
      <w:pPr>
        <w:jc w:val="both"/>
        <w:rPr>
          <w:sz w:val="22"/>
          <w:szCs w:val="22"/>
          <w:lang w:val="sr-Latn-ME"/>
        </w:rPr>
      </w:pPr>
    </w:p>
    <w:p w14:paraId="03FA930E" w14:textId="77777777" w:rsidR="005E1B0E" w:rsidRPr="00DF4473" w:rsidRDefault="005E1B0E" w:rsidP="005E1B0E">
      <w:pPr>
        <w:jc w:val="both"/>
        <w:rPr>
          <w:i/>
          <w:sz w:val="22"/>
          <w:szCs w:val="22"/>
          <w:lang w:val="sr-Latn-ME"/>
        </w:rPr>
      </w:pPr>
      <w:r w:rsidRPr="00DF4473">
        <w:rPr>
          <w:i/>
          <w:sz w:val="22"/>
          <w:szCs w:val="22"/>
          <w:lang w:val="sr-Latn-ME"/>
        </w:rPr>
        <w:t xml:space="preserve">Uticaj </w:t>
      </w:r>
      <w:proofErr w:type="spellStart"/>
      <w:r w:rsidRPr="00DF4473">
        <w:rPr>
          <w:i/>
          <w:sz w:val="22"/>
          <w:szCs w:val="22"/>
          <w:lang w:val="sr-Latn-ME"/>
        </w:rPr>
        <w:t>dutasterida</w:t>
      </w:r>
      <w:proofErr w:type="spellEnd"/>
      <w:r w:rsidRPr="00DF4473">
        <w:rPr>
          <w:i/>
          <w:sz w:val="22"/>
          <w:szCs w:val="22"/>
          <w:lang w:val="sr-Latn-ME"/>
        </w:rPr>
        <w:t xml:space="preserve"> na </w:t>
      </w:r>
      <w:proofErr w:type="spellStart"/>
      <w:r w:rsidRPr="00DF4473">
        <w:rPr>
          <w:i/>
          <w:sz w:val="22"/>
          <w:szCs w:val="22"/>
          <w:lang w:val="sr-Latn-ME"/>
        </w:rPr>
        <w:t>farmakokinetiku</w:t>
      </w:r>
      <w:proofErr w:type="spellEnd"/>
      <w:r w:rsidRPr="00DF4473">
        <w:rPr>
          <w:i/>
          <w:sz w:val="22"/>
          <w:szCs w:val="22"/>
          <w:lang w:val="sr-Latn-ME"/>
        </w:rPr>
        <w:t xml:space="preserve"> drugih ljekova</w:t>
      </w:r>
    </w:p>
    <w:p w14:paraId="6BE3FA6F" w14:textId="77777777" w:rsidR="005E1B0E" w:rsidRPr="00DF4473" w:rsidRDefault="005E1B0E" w:rsidP="005E1B0E">
      <w:pPr>
        <w:jc w:val="both"/>
        <w:rPr>
          <w:sz w:val="22"/>
          <w:szCs w:val="22"/>
          <w:lang w:val="sr-Latn-ME"/>
        </w:rPr>
      </w:pPr>
      <w:r w:rsidRPr="00DF4473">
        <w:rPr>
          <w:sz w:val="22"/>
          <w:szCs w:val="22"/>
          <w:lang w:val="sr-Latn-ME"/>
        </w:rPr>
        <w:t xml:space="preserve">U studiji koja je sprovedena na malom broju zdravih muškaraca (n=24) u trajanju od dvije nedjelje, nije primijećen efekat </w:t>
      </w:r>
      <w:proofErr w:type="spellStart"/>
      <w:r w:rsidRPr="00DF4473">
        <w:rPr>
          <w:sz w:val="22"/>
          <w:szCs w:val="22"/>
          <w:lang w:val="sr-Latn-ME"/>
        </w:rPr>
        <w:t>dutasterida</w:t>
      </w:r>
      <w:proofErr w:type="spellEnd"/>
      <w:r w:rsidRPr="00DF4473">
        <w:rPr>
          <w:sz w:val="22"/>
          <w:szCs w:val="22"/>
          <w:lang w:val="sr-Latn-ME"/>
        </w:rPr>
        <w:t xml:space="preserve"> (0,5mg dnevno) na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tamsulosina</w:t>
      </w:r>
      <w:proofErr w:type="spellEnd"/>
      <w:r w:rsidRPr="00DF4473">
        <w:rPr>
          <w:sz w:val="22"/>
          <w:szCs w:val="22"/>
          <w:lang w:val="sr-Latn-ME"/>
        </w:rPr>
        <w:t xml:space="preserve"> ili </w:t>
      </w:r>
      <w:proofErr w:type="spellStart"/>
      <w:r w:rsidRPr="00DF4473">
        <w:rPr>
          <w:sz w:val="22"/>
          <w:szCs w:val="22"/>
          <w:lang w:val="sr-Latn-ME"/>
        </w:rPr>
        <w:t>terazosina</w:t>
      </w:r>
      <w:proofErr w:type="spellEnd"/>
      <w:r w:rsidRPr="00DF4473">
        <w:rPr>
          <w:sz w:val="22"/>
          <w:szCs w:val="22"/>
          <w:lang w:val="sr-Latn-ME"/>
        </w:rPr>
        <w:t xml:space="preserve">. U navedenom ispitivanju nije bilo indicija da postoji </w:t>
      </w:r>
      <w:proofErr w:type="spellStart"/>
      <w:r w:rsidRPr="00DF4473">
        <w:rPr>
          <w:sz w:val="22"/>
          <w:szCs w:val="22"/>
          <w:lang w:val="sr-Latn-ME"/>
        </w:rPr>
        <w:t>farmakodinamska</w:t>
      </w:r>
      <w:proofErr w:type="spellEnd"/>
      <w:r w:rsidRPr="00DF4473">
        <w:rPr>
          <w:sz w:val="22"/>
          <w:szCs w:val="22"/>
          <w:lang w:val="sr-Latn-ME"/>
        </w:rPr>
        <w:t xml:space="preserve"> interakcija.</w:t>
      </w:r>
    </w:p>
    <w:p w14:paraId="240B544F" w14:textId="77777777" w:rsidR="005E1B0E" w:rsidRPr="00DF4473" w:rsidRDefault="005E1B0E" w:rsidP="005E1B0E">
      <w:pPr>
        <w:jc w:val="both"/>
        <w:rPr>
          <w:sz w:val="22"/>
          <w:szCs w:val="22"/>
          <w:lang w:val="sr-Latn-ME"/>
        </w:rPr>
      </w:pPr>
    </w:p>
    <w:p w14:paraId="61AE2866" w14:textId="77777777" w:rsidR="005E1B0E" w:rsidRPr="00DF4473" w:rsidRDefault="005E1B0E" w:rsidP="005E1B0E">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nema efekta na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varfarina</w:t>
      </w:r>
      <w:proofErr w:type="spellEnd"/>
      <w:r w:rsidRPr="00DF4473">
        <w:rPr>
          <w:sz w:val="22"/>
          <w:szCs w:val="22"/>
          <w:lang w:val="sr-Latn-ME"/>
        </w:rPr>
        <w:t xml:space="preserve"> ili </w:t>
      </w:r>
      <w:proofErr w:type="spellStart"/>
      <w:r w:rsidRPr="00DF4473">
        <w:rPr>
          <w:sz w:val="22"/>
          <w:szCs w:val="22"/>
          <w:lang w:val="sr-Latn-ME"/>
        </w:rPr>
        <w:t>digoksina</w:t>
      </w:r>
      <w:proofErr w:type="spellEnd"/>
      <w:r w:rsidRPr="00DF4473">
        <w:rPr>
          <w:sz w:val="22"/>
          <w:szCs w:val="22"/>
          <w:lang w:val="sr-Latn-ME"/>
        </w:rPr>
        <w:t xml:space="preserve">. Iz navedenog se može zaključiti da </w:t>
      </w:r>
      <w:proofErr w:type="spellStart"/>
      <w:r w:rsidRPr="00DF4473">
        <w:rPr>
          <w:sz w:val="22"/>
          <w:szCs w:val="22"/>
          <w:lang w:val="sr-Latn-ME"/>
        </w:rPr>
        <w:t>dutasterid</w:t>
      </w:r>
      <w:proofErr w:type="spellEnd"/>
      <w:r w:rsidRPr="00DF4473">
        <w:rPr>
          <w:sz w:val="22"/>
          <w:szCs w:val="22"/>
          <w:lang w:val="sr-Latn-ME"/>
        </w:rPr>
        <w:t xml:space="preserve"> ne inhibira/indukuje CYP2C9 ili transporter P-</w:t>
      </w:r>
      <w:proofErr w:type="spellStart"/>
      <w:r w:rsidRPr="00DF4473">
        <w:rPr>
          <w:sz w:val="22"/>
          <w:szCs w:val="22"/>
          <w:lang w:val="sr-Latn-ME"/>
        </w:rPr>
        <w:t>glikoprotein</w:t>
      </w:r>
      <w:proofErr w:type="spellEnd"/>
      <w:r w:rsidRPr="00DF4473">
        <w:rPr>
          <w:sz w:val="22"/>
          <w:szCs w:val="22"/>
          <w:lang w:val="sr-Latn-ME"/>
        </w:rPr>
        <w:t xml:space="preserve">. Studije interakcije </w:t>
      </w:r>
      <w:r w:rsidRPr="00DF4473">
        <w:rPr>
          <w:i/>
          <w:sz w:val="22"/>
          <w:szCs w:val="22"/>
          <w:lang w:val="sr-Latn-ME"/>
        </w:rPr>
        <w:t xml:space="preserve">in </w:t>
      </w:r>
      <w:proofErr w:type="spellStart"/>
      <w:r w:rsidRPr="00DF4473">
        <w:rPr>
          <w:i/>
          <w:sz w:val="22"/>
          <w:szCs w:val="22"/>
          <w:lang w:val="sr-Latn-ME"/>
        </w:rPr>
        <w:t>vitro</w:t>
      </w:r>
      <w:proofErr w:type="spellEnd"/>
      <w:r w:rsidRPr="00DF4473">
        <w:rPr>
          <w:sz w:val="22"/>
          <w:szCs w:val="22"/>
          <w:lang w:val="sr-Latn-ME"/>
        </w:rPr>
        <w:t xml:space="preserve"> ukazuju da </w:t>
      </w:r>
      <w:proofErr w:type="spellStart"/>
      <w:r w:rsidRPr="00DF4473">
        <w:rPr>
          <w:sz w:val="22"/>
          <w:szCs w:val="22"/>
          <w:lang w:val="sr-Latn-ME"/>
        </w:rPr>
        <w:t>dutasterid</w:t>
      </w:r>
      <w:proofErr w:type="spellEnd"/>
      <w:r w:rsidRPr="00DF4473">
        <w:rPr>
          <w:sz w:val="22"/>
          <w:szCs w:val="22"/>
          <w:lang w:val="sr-Latn-ME"/>
        </w:rPr>
        <w:t xml:space="preserve"> ne inhibira enzime CYP1A2, CYP2D6, CYP2C9, CYP2C19 ili CYP3A4.</w:t>
      </w:r>
    </w:p>
    <w:p w14:paraId="7150B8C1" w14:textId="77777777" w:rsidR="005E1B0E" w:rsidRPr="00DF4473" w:rsidRDefault="005E1B0E" w:rsidP="005E1B0E">
      <w:pPr>
        <w:jc w:val="both"/>
        <w:rPr>
          <w:sz w:val="22"/>
          <w:szCs w:val="22"/>
          <w:lang w:val="sr-Latn-ME"/>
        </w:rPr>
      </w:pPr>
    </w:p>
    <w:p w14:paraId="40CCACF0" w14:textId="77777777" w:rsidR="005E1B0E" w:rsidRPr="00DF4473" w:rsidRDefault="005E1B0E" w:rsidP="005E1B0E">
      <w:pPr>
        <w:jc w:val="both"/>
        <w:rPr>
          <w:i/>
          <w:sz w:val="22"/>
          <w:szCs w:val="22"/>
          <w:lang w:val="sr-Latn-ME"/>
        </w:rPr>
      </w:pPr>
      <w:proofErr w:type="spellStart"/>
      <w:r w:rsidRPr="00DF4473">
        <w:rPr>
          <w:i/>
          <w:sz w:val="22"/>
          <w:szCs w:val="22"/>
          <w:lang w:val="sr-Latn-ME"/>
        </w:rPr>
        <w:t>Tamsulosin</w:t>
      </w:r>
      <w:proofErr w:type="spellEnd"/>
    </w:p>
    <w:p w14:paraId="0B2B4F75" w14:textId="77777777" w:rsidR="005E1B0E" w:rsidRPr="00DF4473" w:rsidRDefault="005E1B0E" w:rsidP="005E1B0E">
      <w:pPr>
        <w:jc w:val="both"/>
        <w:rPr>
          <w:bCs/>
          <w:sz w:val="22"/>
          <w:szCs w:val="22"/>
          <w:lang w:val="sr-Latn-ME"/>
        </w:rPr>
      </w:pPr>
      <w:r w:rsidRPr="00DF4473">
        <w:rPr>
          <w:bCs/>
          <w:sz w:val="22"/>
          <w:szCs w:val="22"/>
          <w:lang w:val="sr-Latn-ME"/>
        </w:rPr>
        <w:t xml:space="preserve">Istovremena primjena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 xml:space="preserve"> sa ljekovima koji mogu smanjiti krvni pritisak, uključujući anestetike, PDE5 </w:t>
      </w:r>
      <w:proofErr w:type="spellStart"/>
      <w:r w:rsidRPr="00DF4473">
        <w:rPr>
          <w:bCs/>
          <w:sz w:val="22"/>
          <w:szCs w:val="22"/>
          <w:lang w:val="sr-Latn-ME"/>
        </w:rPr>
        <w:t>inhibitore</w:t>
      </w:r>
      <w:proofErr w:type="spellEnd"/>
      <w:r w:rsidRPr="00DF4473">
        <w:rPr>
          <w:bCs/>
          <w:sz w:val="22"/>
          <w:szCs w:val="22"/>
          <w:lang w:val="sr-Latn-ME"/>
        </w:rPr>
        <w:t xml:space="preserve"> i druge antagoniste alfa</w:t>
      </w:r>
      <w:r w:rsidRPr="00DF4473">
        <w:rPr>
          <w:bCs/>
          <w:sz w:val="22"/>
          <w:szCs w:val="22"/>
          <w:vertAlign w:val="subscript"/>
          <w:lang w:val="sr-Latn-ME"/>
        </w:rPr>
        <w:t>1</w:t>
      </w:r>
      <w:r w:rsidRPr="00DF4473">
        <w:rPr>
          <w:bCs/>
          <w:sz w:val="22"/>
          <w:szCs w:val="22"/>
          <w:lang w:val="sr-Latn-ME"/>
        </w:rPr>
        <w:t>-adrenoreceptora,</w:t>
      </w:r>
      <w:r w:rsidRPr="00DF4473">
        <w:rPr>
          <w:sz w:val="22"/>
          <w:szCs w:val="22"/>
          <w:lang w:val="sr-Latn-ME"/>
        </w:rPr>
        <w:t xml:space="preserve"> </w:t>
      </w:r>
      <w:r w:rsidRPr="00DF4473">
        <w:rPr>
          <w:bCs/>
          <w:sz w:val="22"/>
          <w:szCs w:val="22"/>
          <w:lang w:val="sr-Latn-ME"/>
        </w:rPr>
        <w:t xml:space="preserve">može dovesti do pojačanog </w:t>
      </w:r>
      <w:proofErr w:type="spellStart"/>
      <w:r w:rsidRPr="00DF4473">
        <w:rPr>
          <w:bCs/>
          <w:sz w:val="22"/>
          <w:szCs w:val="22"/>
          <w:lang w:val="sr-Latn-ME"/>
        </w:rPr>
        <w:t>hipotenzivnog</w:t>
      </w:r>
      <w:proofErr w:type="spellEnd"/>
      <w:r w:rsidRPr="00DF4473">
        <w:rPr>
          <w:bCs/>
          <w:sz w:val="22"/>
          <w:szCs w:val="22"/>
          <w:lang w:val="sr-Latn-ME"/>
        </w:rPr>
        <w:t xml:space="preserve"> dejstva. </w:t>
      </w:r>
      <w:proofErr w:type="spellStart"/>
      <w:r w:rsidRPr="00DF4473">
        <w:rPr>
          <w:bCs/>
          <w:sz w:val="22"/>
          <w:szCs w:val="22"/>
          <w:lang w:val="sr-Latn-ME"/>
        </w:rPr>
        <w:t>Dutasterid-tamsulosin</w:t>
      </w:r>
      <w:proofErr w:type="spellEnd"/>
      <w:r w:rsidRPr="00DF4473">
        <w:rPr>
          <w:bCs/>
          <w:sz w:val="22"/>
          <w:szCs w:val="22"/>
          <w:lang w:val="sr-Latn-ME"/>
        </w:rPr>
        <w:t xml:space="preserve"> ne treba da se primjenjuje u kombinaciji sa drugim antagonistima alfa</w:t>
      </w:r>
      <w:r w:rsidRPr="00DF4473">
        <w:rPr>
          <w:bCs/>
          <w:sz w:val="22"/>
          <w:szCs w:val="22"/>
          <w:vertAlign w:val="subscript"/>
          <w:lang w:val="sr-Latn-ME"/>
        </w:rPr>
        <w:t>1</w:t>
      </w:r>
      <w:r w:rsidRPr="00DF4473">
        <w:rPr>
          <w:bCs/>
          <w:sz w:val="22"/>
          <w:szCs w:val="22"/>
          <w:lang w:val="sr-Latn-ME"/>
        </w:rPr>
        <w:t>-adrenoceptora.</w:t>
      </w:r>
    </w:p>
    <w:p w14:paraId="179403D0" w14:textId="77777777" w:rsidR="00511BFC" w:rsidRPr="00DF4473" w:rsidRDefault="00511BFC" w:rsidP="002B662C">
      <w:pPr>
        <w:pStyle w:val="NormalWeb"/>
        <w:spacing w:before="0" w:beforeAutospacing="0" w:after="0" w:afterAutospacing="0"/>
        <w:jc w:val="both"/>
        <w:rPr>
          <w:lang w:val="sr-Latn-ME"/>
        </w:rPr>
      </w:pPr>
    </w:p>
    <w:p w14:paraId="246300E8" w14:textId="5873A825" w:rsidR="005E1B0E" w:rsidRPr="00DF4473" w:rsidRDefault="005E1B0E" w:rsidP="002B662C">
      <w:pPr>
        <w:pStyle w:val="NormalWeb"/>
        <w:spacing w:before="0" w:beforeAutospacing="0" w:after="0" w:afterAutospacing="0"/>
        <w:jc w:val="both"/>
        <w:rPr>
          <w:lang w:val="sr-Latn-ME"/>
        </w:rPr>
      </w:pPr>
      <w:r w:rsidRPr="00DF4473">
        <w:rPr>
          <w:lang w:val="sr-Latn-ME"/>
        </w:rPr>
        <w:t xml:space="preserve">Istovremena primjena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i </w:t>
      </w:r>
      <w:proofErr w:type="spellStart"/>
      <w:r w:rsidRPr="00DF4473">
        <w:rPr>
          <w:lang w:val="sr-Latn-ME"/>
        </w:rPr>
        <w:t>ketokonazola</w:t>
      </w:r>
      <w:proofErr w:type="spellEnd"/>
      <w:r w:rsidRPr="00DF4473">
        <w:rPr>
          <w:lang w:val="sr-Latn-ME"/>
        </w:rPr>
        <w:t xml:space="preserve"> (snažnog </w:t>
      </w:r>
      <w:proofErr w:type="spellStart"/>
      <w:r w:rsidRPr="00DF4473">
        <w:rPr>
          <w:lang w:val="sr-Latn-ME"/>
        </w:rPr>
        <w:t>inhib</w:t>
      </w:r>
      <w:r w:rsidR="00511BFC" w:rsidRPr="00DF4473">
        <w:rPr>
          <w:lang w:val="sr-Latn-ME"/>
        </w:rPr>
        <w:t>i</w:t>
      </w:r>
      <w:r w:rsidRPr="00DF4473">
        <w:rPr>
          <w:lang w:val="sr-Latn-ME"/>
        </w:rPr>
        <w:t>tora</w:t>
      </w:r>
      <w:proofErr w:type="spellEnd"/>
      <w:r w:rsidRPr="00DF4473">
        <w:rPr>
          <w:lang w:val="sr-Latn-ME"/>
        </w:rPr>
        <w:t xml:space="preserve"> CYP3A4) ima za posljedicu povećanje </w:t>
      </w:r>
      <w:proofErr w:type="spellStart"/>
      <w:r w:rsidRPr="00DF4473">
        <w:rPr>
          <w:lang w:val="sr-Latn-ME"/>
        </w:rPr>
        <w:t>Cmax</w:t>
      </w:r>
      <w:proofErr w:type="spellEnd"/>
      <w:r w:rsidRPr="00DF4473">
        <w:rPr>
          <w:lang w:val="sr-Latn-ME"/>
        </w:rPr>
        <w:t xml:space="preserve"> i PIK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(povećanje je 2.2 , odnosno 2.8 puta). Istovremena primjena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i </w:t>
      </w:r>
      <w:proofErr w:type="spellStart"/>
      <w:r w:rsidRPr="00DF4473">
        <w:rPr>
          <w:lang w:val="sr-Latn-ME"/>
        </w:rPr>
        <w:t>paroksetina</w:t>
      </w:r>
      <w:proofErr w:type="spellEnd"/>
      <w:r w:rsidRPr="00DF4473">
        <w:rPr>
          <w:lang w:val="sr-Latn-ME"/>
        </w:rPr>
        <w:t xml:space="preserve"> (snažnog </w:t>
      </w:r>
      <w:proofErr w:type="spellStart"/>
      <w:r w:rsidRPr="00DF4473">
        <w:rPr>
          <w:lang w:val="sr-Latn-ME"/>
        </w:rPr>
        <w:t>inhib</w:t>
      </w:r>
      <w:r w:rsidR="00511BFC" w:rsidRPr="00DF4473">
        <w:rPr>
          <w:lang w:val="sr-Latn-ME"/>
        </w:rPr>
        <w:t>i</w:t>
      </w:r>
      <w:r w:rsidRPr="00DF4473">
        <w:rPr>
          <w:lang w:val="sr-Latn-ME"/>
        </w:rPr>
        <w:t>tora</w:t>
      </w:r>
      <w:proofErr w:type="spellEnd"/>
      <w:r w:rsidRPr="00DF4473">
        <w:rPr>
          <w:lang w:val="sr-Latn-ME"/>
        </w:rPr>
        <w:t xml:space="preserve"> CYP2D6) ima za posljedicu povećanje </w:t>
      </w:r>
      <w:proofErr w:type="spellStart"/>
      <w:r w:rsidRPr="00DF4473">
        <w:rPr>
          <w:lang w:val="sr-Latn-ME"/>
        </w:rPr>
        <w:t>Cmax</w:t>
      </w:r>
      <w:proofErr w:type="spellEnd"/>
      <w:r w:rsidRPr="00DF4473">
        <w:rPr>
          <w:lang w:val="sr-Latn-ME"/>
        </w:rPr>
        <w:t xml:space="preserve"> i PIK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hidrohlorida</w:t>
      </w:r>
      <w:proofErr w:type="spellEnd"/>
      <w:r w:rsidRPr="00DF4473">
        <w:rPr>
          <w:lang w:val="sr-Latn-ME"/>
        </w:rPr>
        <w:t xml:space="preserve">, (povećanje je 1.3, odnosno 1.6 puta). Slično povećanje u izloženosti se očekuje kod pacijenata koji su spori CYP2D6 </w:t>
      </w:r>
      <w:proofErr w:type="spellStart"/>
      <w:r w:rsidRPr="00DF4473">
        <w:rPr>
          <w:lang w:val="sr-Latn-ME"/>
        </w:rPr>
        <w:t>metabolizeri</w:t>
      </w:r>
      <w:proofErr w:type="spellEnd"/>
      <w:r w:rsidRPr="00DF4473">
        <w:rPr>
          <w:lang w:val="sr-Latn-ME"/>
        </w:rPr>
        <w:t xml:space="preserve">, u poređenju sa pacijentima koji su brzi </w:t>
      </w:r>
      <w:proofErr w:type="spellStart"/>
      <w:r w:rsidRPr="00DF4473">
        <w:rPr>
          <w:lang w:val="sr-Latn-ME"/>
        </w:rPr>
        <w:t>metabolizeri</w:t>
      </w:r>
      <w:proofErr w:type="spellEnd"/>
      <w:r w:rsidRPr="00DF4473">
        <w:rPr>
          <w:lang w:val="sr-Latn-ME"/>
        </w:rPr>
        <w:t xml:space="preserve">, prilikom istovremene primjene sa snažnim </w:t>
      </w:r>
      <w:proofErr w:type="spellStart"/>
      <w:r w:rsidRPr="00DF4473">
        <w:rPr>
          <w:lang w:val="sr-Latn-ME"/>
        </w:rPr>
        <w:t>inhibitorima</w:t>
      </w:r>
      <w:proofErr w:type="spellEnd"/>
      <w:r w:rsidRPr="00DF4473">
        <w:rPr>
          <w:lang w:val="sr-Latn-ME"/>
        </w:rPr>
        <w:t xml:space="preserve"> CYP3A4. Dejstva istovremene primjene oba CYP3A4 i CYP2D6 </w:t>
      </w:r>
      <w:proofErr w:type="spellStart"/>
      <w:r w:rsidRPr="00DF4473">
        <w:rPr>
          <w:lang w:val="sr-Latn-ME"/>
        </w:rPr>
        <w:t>inhibitora</w:t>
      </w:r>
      <w:proofErr w:type="spellEnd"/>
      <w:r w:rsidRPr="00DF4473">
        <w:rPr>
          <w:lang w:val="sr-Latn-ME"/>
        </w:rPr>
        <w:t xml:space="preserve"> sa </w:t>
      </w:r>
      <w:proofErr w:type="spellStart"/>
      <w:r w:rsidRPr="00DF4473">
        <w:rPr>
          <w:lang w:val="sr-Latn-ME"/>
        </w:rPr>
        <w:t>tamsulosin</w:t>
      </w:r>
      <w:proofErr w:type="spellEnd"/>
      <w:r w:rsidRPr="00DF4473">
        <w:rPr>
          <w:lang w:val="sr-Latn-ME"/>
        </w:rPr>
        <w:t xml:space="preserve"> </w:t>
      </w:r>
      <w:proofErr w:type="spellStart"/>
      <w:r w:rsidRPr="00DF4473">
        <w:rPr>
          <w:lang w:val="sr-Latn-ME"/>
        </w:rPr>
        <w:t>hidrohloridom</w:t>
      </w:r>
      <w:proofErr w:type="spellEnd"/>
      <w:r w:rsidRPr="00DF4473">
        <w:rPr>
          <w:lang w:val="sr-Latn-ME"/>
        </w:rPr>
        <w:t xml:space="preserve"> još uvijek nijesu klinički procijenjena, međutim postoji potencijal za značajno povećane izloženosti </w:t>
      </w:r>
      <w:proofErr w:type="spellStart"/>
      <w:r w:rsidRPr="00DF4473">
        <w:rPr>
          <w:lang w:val="sr-Latn-ME"/>
        </w:rPr>
        <w:t>tamsulosinu</w:t>
      </w:r>
      <w:proofErr w:type="spellEnd"/>
      <w:r w:rsidRPr="00DF4473">
        <w:rPr>
          <w:lang w:val="sr-Latn-ME"/>
        </w:rPr>
        <w:t xml:space="preserve"> (vidjeti odjeljak 4.4).</w:t>
      </w:r>
    </w:p>
    <w:p w14:paraId="05267C8E" w14:textId="77777777" w:rsidR="005E1B0E" w:rsidRPr="00DF4473" w:rsidRDefault="005E1B0E" w:rsidP="005E1B0E">
      <w:pPr>
        <w:jc w:val="both"/>
        <w:rPr>
          <w:bCs/>
          <w:sz w:val="22"/>
          <w:szCs w:val="22"/>
          <w:lang w:val="sr-Latn-ME"/>
        </w:rPr>
      </w:pPr>
      <w:r w:rsidRPr="00DF4473">
        <w:rPr>
          <w:bCs/>
          <w:sz w:val="22"/>
          <w:szCs w:val="22"/>
          <w:lang w:val="sr-Latn-ME"/>
        </w:rPr>
        <w:t xml:space="preserve">Istovremena primjena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 xml:space="preserve"> (0,4mg) i </w:t>
      </w:r>
      <w:proofErr w:type="spellStart"/>
      <w:r w:rsidRPr="00DF4473">
        <w:rPr>
          <w:bCs/>
          <w:sz w:val="22"/>
          <w:szCs w:val="22"/>
          <w:lang w:val="sr-Latn-ME"/>
        </w:rPr>
        <w:t>cimetidina</w:t>
      </w:r>
      <w:proofErr w:type="spellEnd"/>
      <w:r w:rsidRPr="00DF4473">
        <w:rPr>
          <w:bCs/>
          <w:sz w:val="22"/>
          <w:szCs w:val="22"/>
          <w:lang w:val="sr-Latn-ME"/>
        </w:rPr>
        <w:t xml:space="preserve"> (400mg na svakih 6 sati tokom šest dana) je dovela do sniženja </w:t>
      </w:r>
      <w:proofErr w:type="spellStart"/>
      <w:r w:rsidRPr="00DF4473">
        <w:rPr>
          <w:bCs/>
          <w:sz w:val="22"/>
          <w:szCs w:val="22"/>
          <w:lang w:val="sr-Latn-ME"/>
        </w:rPr>
        <w:t>klirensa</w:t>
      </w:r>
      <w:proofErr w:type="spellEnd"/>
      <w:r w:rsidRPr="00DF4473">
        <w:rPr>
          <w:bCs/>
          <w:sz w:val="22"/>
          <w:szCs w:val="22"/>
          <w:lang w:val="sr-Latn-ME"/>
        </w:rPr>
        <w:t xml:space="preserve"> (26%) i porasta PIK</w:t>
      </w:r>
      <w:r w:rsidRPr="00DF4473">
        <w:rPr>
          <w:bCs/>
          <w:color w:val="FF0000"/>
          <w:sz w:val="22"/>
          <w:szCs w:val="22"/>
          <w:lang w:val="sr-Latn-ME"/>
        </w:rPr>
        <w:t xml:space="preserve"> </w:t>
      </w:r>
      <w:r w:rsidRPr="00DF4473">
        <w:rPr>
          <w:bCs/>
          <w:sz w:val="22"/>
          <w:szCs w:val="22"/>
          <w:lang w:val="sr-Latn-ME"/>
        </w:rPr>
        <w:t xml:space="preserve">(44%)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 xml:space="preserve">. Neophodan je oprez kada se primjenjuje </w:t>
      </w:r>
      <w:proofErr w:type="spellStart"/>
      <w:r w:rsidRPr="00DF4473">
        <w:rPr>
          <w:bCs/>
          <w:sz w:val="22"/>
          <w:szCs w:val="22"/>
          <w:lang w:val="sr-Latn-ME"/>
        </w:rPr>
        <w:t>dutasterid-tamsulosin</w:t>
      </w:r>
      <w:proofErr w:type="spellEnd"/>
      <w:r w:rsidRPr="00DF4473">
        <w:rPr>
          <w:bCs/>
          <w:sz w:val="22"/>
          <w:szCs w:val="22"/>
          <w:lang w:val="sr-Latn-ME"/>
        </w:rPr>
        <w:t xml:space="preserve"> u kombinaciji sa </w:t>
      </w:r>
      <w:proofErr w:type="spellStart"/>
      <w:r w:rsidRPr="00DF4473">
        <w:rPr>
          <w:bCs/>
          <w:sz w:val="22"/>
          <w:szCs w:val="22"/>
          <w:lang w:val="sr-Latn-ME"/>
        </w:rPr>
        <w:t>cimetidinom</w:t>
      </w:r>
      <w:proofErr w:type="spellEnd"/>
      <w:r w:rsidRPr="00DF4473">
        <w:rPr>
          <w:bCs/>
          <w:sz w:val="22"/>
          <w:szCs w:val="22"/>
          <w:lang w:val="sr-Latn-ME"/>
        </w:rPr>
        <w:t>.</w:t>
      </w:r>
    </w:p>
    <w:p w14:paraId="308516DF" w14:textId="77777777" w:rsidR="005E1B0E" w:rsidRPr="00DF4473" w:rsidRDefault="005E1B0E" w:rsidP="005E1B0E">
      <w:pPr>
        <w:jc w:val="both"/>
        <w:rPr>
          <w:bCs/>
          <w:sz w:val="22"/>
          <w:szCs w:val="22"/>
          <w:lang w:val="sr-Latn-ME"/>
        </w:rPr>
      </w:pPr>
    </w:p>
    <w:p w14:paraId="7CCB4731" w14:textId="77777777" w:rsidR="005E1B0E" w:rsidRPr="00DF4473" w:rsidRDefault="005E1B0E" w:rsidP="005E1B0E">
      <w:pPr>
        <w:jc w:val="both"/>
        <w:rPr>
          <w:bCs/>
          <w:sz w:val="22"/>
          <w:szCs w:val="22"/>
          <w:lang w:val="sr-Latn-ME"/>
        </w:rPr>
      </w:pPr>
      <w:r w:rsidRPr="00DF4473">
        <w:rPr>
          <w:bCs/>
          <w:sz w:val="22"/>
          <w:szCs w:val="22"/>
          <w:lang w:val="sr-Latn-ME"/>
        </w:rPr>
        <w:t xml:space="preserve">Definitivno ispitivanje međusobne interakcije ljekova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 xml:space="preserve"> i </w:t>
      </w:r>
      <w:proofErr w:type="spellStart"/>
      <w:r w:rsidRPr="00DF4473">
        <w:rPr>
          <w:bCs/>
          <w:sz w:val="22"/>
          <w:szCs w:val="22"/>
          <w:lang w:val="sr-Latn-ME"/>
        </w:rPr>
        <w:t>varfarina</w:t>
      </w:r>
      <w:proofErr w:type="spellEnd"/>
      <w:r w:rsidRPr="00DF4473">
        <w:rPr>
          <w:bCs/>
          <w:sz w:val="22"/>
          <w:szCs w:val="22"/>
          <w:lang w:val="sr-Latn-ME"/>
        </w:rPr>
        <w:t xml:space="preserve"> nije sprovedeno. Rezultati dobijeni u ograničenim </w:t>
      </w:r>
      <w:r w:rsidRPr="00DF4473">
        <w:rPr>
          <w:bCs/>
          <w:i/>
          <w:sz w:val="22"/>
          <w:szCs w:val="22"/>
          <w:lang w:val="sr-Latn-ME"/>
        </w:rPr>
        <w:t xml:space="preserve">in </w:t>
      </w:r>
      <w:proofErr w:type="spellStart"/>
      <w:r w:rsidRPr="00DF4473">
        <w:rPr>
          <w:bCs/>
          <w:i/>
          <w:sz w:val="22"/>
          <w:szCs w:val="22"/>
          <w:lang w:val="sr-Latn-ME"/>
        </w:rPr>
        <w:t>vitro</w:t>
      </w:r>
      <w:proofErr w:type="spellEnd"/>
      <w:r w:rsidRPr="00DF4473">
        <w:rPr>
          <w:bCs/>
          <w:sz w:val="22"/>
          <w:szCs w:val="22"/>
          <w:lang w:val="sr-Latn-ME"/>
        </w:rPr>
        <w:t xml:space="preserve"> i </w:t>
      </w:r>
      <w:r w:rsidRPr="00DF4473">
        <w:rPr>
          <w:bCs/>
          <w:i/>
          <w:sz w:val="22"/>
          <w:szCs w:val="22"/>
          <w:lang w:val="sr-Latn-ME"/>
        </w:rPr>
        <w:t xml:space="preserve">in </w:t>
      </w:r>
      <w:proofErr w:type="spellStart"/>
      <w:r w:rsidRPr="00DF4473">
        <w:rPr>
          <w:bCs/>
          <w:i/>
          <w:sz w:val="22"/>
          <w:szCs w:val="22"/>
          <w:lang w:val="sr-Latn-ME"/>
        </w:rPr>
        <w:t>vivo</w:t>
      </w:r>
      <w:proofErr w:type="spellEnd"/>
      <w:r w:rsidRPr="00DF4473">
        <w:rPr>
          <w:bCs/>
          <w:sz w:val="22"/>
          <w:szCs w:val="22"/>
          <w:lang w:val="sr-Latn-ME"/>
        </w:rPr>
        <w:t xml:space="preserve"> ispitivanjima ne mogu dovesti do zaključaka. </w:t>
      </w:r>
      <w:proofErr w:type="spellStart"/>
      <w:r w:rsidRPr="00DF4473">
        <w:rPr>
          <w:bCs/>
          <w:sz w:val="22"/>
          <w:szCs w:val="22"/>
          <w:lang w:val="sr-Latn-ME"/>
        </w:rPr>
        <w:t>Diklofenak</w:t>
      </w:r>
      <w:proofErr w:type="spellEnd"/>
      <w:r w:rsidRPr="00DF4473">
        <w:rPr>
          <w:bCs/>
          <w:sz w:val="22"/>
          <w:szCs w:val="22"/>
          <w:lang w:val="sr-Latn-ME"/>
        </w:rPr>
        <w:t xml:space="preserve"> i </w:t>
      </w:r>
      <w:proofErr w:type="spellStart"/>
      <w:r w:rsidRPr="00DF4473">
        <w:rPr>
          <w:bCs/>
          <w:sz w:val="22"/>
          <w:szCs w:val="22"/>
          <w:lang w:val="sr-Latn-ME"/>
        </w:rPr>
        <w:t>varfarin</w:t>
      </w:r>
      <w:proofErr w:type="spellEnd"/>
      <w:r w:rsidRPr="00DF4473">
        <w:rPr>
          <w:bCs/>
          <w:sz w:val="22"/>
          <w:szCs w:val="22"/>
          <w:lang w:val="sr-Latn-ME"/>
        </w:rPr>
        <w:t xml:space="preserve">, međutim, mogu povećati stepen eliminacije </w:t>
      </w:r>
      <w:proofErr w:type="spellStart"/>
      <w:r w:rsidRPr="00DF4473">
        <w:rPr>
          <w:bCs/>
          <w:sz w:val="22"/>
          <w:szCs w:val="22"/>
          <w:lang w:val="sr-Latn-ME"/>
        </w:rPr>
        <w:t>tamsulosina</w:t>
      </w:r>
      <w:proofErr w:type="spellEnd"/>
      <w:r w:rsidRPr="00DF4473">
        <w:rPr>
          <w:bCs/>
          <w:sz w:val="22"/>
          <w:szCs w:val="22"/>
          <w:lang w:val="sr-Latn-ME"/>
        </w:rPr>
        <w:t xml:space="preserve">. Neophodan je oprez prilikom istovremene primjene </w:t>
      </w:r>
      <w:proofErr w:type="spellStart"/>
      <w:r w:rsidRPr="00DF4473">
        <w:rPr>
          <w:bCs/>
          <w:sz w:val="22"/>
          <w:szCs w:val="22"/>
          <w:lang w:val="sr-Latn-ME"/>
        </w:rPr>
        <w:t>varfarina</w:t>
      </w:r>
      <w:proofErr w:type="spellEnd"/>
      <w:r w:rsidRPr="00DF4473">
        <w:rPr>
          <w:bCs/>
          <w:sz w:val="22"/>
          <w:szCs w:val="22"/>
          <w:lang w:val="sr-Latn-ME"/>
        </w:rPr>
        <w:t xml:space="preserve"> i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w:t>
      </w:r>
    </w:p>
    <w:p w14:paraId="1D772F5E" w14:textId="77777777" w:rsidR="005E1B0E" w:rsidRPr="00DF4473" w:rsidRDefault="005E1B0E" w:rsidP="005E1B0E">
      <w:pPr>
        <w:jc w:val="both"/>
        <w:rPr>
          <w:bCs/>
          <w:sz w:val="22"/>
          <w:szCs w:val="22"/>
          <w:lang w:val="sr-Latn-ME"/>
        </w:rPr>
      </w:pPr>
    </w:p>
    <w:p w14:paraId="0060F9B3" w14:textId="77777777" w:rsidR="005E1B0E" w:rsidRPr="00DF4473" w:rsidRDefault="005E1B0E" w:rsidP="005E1B0E">
      <w:pPr>
        <w:jc w:val="both"/>
        <w:rPr>
          <w:bCs/>
          <w:sz w:val="22"/>
          <w:szCs w:val="22"/>
          <w:lang w:val="sr-Latn-ME"/>
        </w:rPr>
      </w:pPr>
      <w:r w:rsidRPr="00DF4473">
        <w:rPr>
          <w:bCs/>
          <w:sz w:val="22"/>
          <w:szCs w:val="22"/>
          <w:lang w:val="sr-Latn-ME"/>
        </w:rPr>
        <w:t xml:space="preserve">Nijesu zapažene interakcije pri istovremenoj primjeni </w:t>
      </w:r>
      <w:proofErr w:type="spellStart"/>
      <w:r w:rsidRPr="00DF4473">
        <w:rPr>
          <w:bCs/>
          <w:sz w:val="22"/>
          <w:szCs w:val="22"/>
          <w:lang w:val="sr-Latn-ME"/>
        </w:rPr>
        <w:t>tamsulosin</w:t>
      </w:r>
      <w:proofErr w:type="spellEnd"/>
      <w:r w:rsidRPr="00DF4473">
        <w:rPr>
          <w:bCs/>
          <w:sz w:val="22"/>
          <w:szCs w:val="22"/>
          <w:lang w:val="sr-Latn-ME"/>
        </w:rPr>
        <w:t xml:space="preserve"> </w:t>
      </w:r>
      <w:proofErr w:type="spellStart"/>
      <w:r w:rsidRPr="00DF4473">
        <w:rPr>
          <w:bCs/>
          <w:sz w:val="22"/>
          <w:szCs w:val="22"/>
          <w:lang w:val="sr-Latn-ME"/>
        </w:rPr>
        <w:t>hidrohlorida</w:t>
      </w:r>
      <w:proofErr w:type="spellEnd"/>
      <w:r w:rsidRPr="00DF4473">
        <w:rPr>
          <w:bCs/>
          <w:sz w:val="22"/>
          <w:szCs w:val="22"/>
          <w:lang w:val="sr-Latn-ME"/>
        </w:rPr>
        <w:t xml:space="preserve"> i </w:t>
      </w:r>
      <w:proofErr w:type="spellStart"/>
      <w:r w:rsidRPr="00DF4473">
        <w:rPr>
          <w:bCs/>
          <w:sz w:val="22"/>
          <w:szCs w:val="22"/>
          <w:lang w:val="sr-Latn-ME"/>
        </w:rPr>
        <w:t>atenolola</w:t>
      </w:r>
      <w:proofErr w:type="spellEnd"/>
      <w:r w:rsidRPr="00DF4473">
        <w:rPr>
          <w:bCs/>
          <w:sz w:val="22"/>
          <w:szCs w:val="22"/>
          <w:lang w:val="sr-Latn-ME"/>
        </w:rPr>
        <w:t xml:space="preserve">, </w:t>
      </w:r>
      <w:proofErr w:type="spellStart"/>
      <w:r w:rsidRPr="00DF4473">
        <w:rPr>
          <w:bCs/>
          <w:sz w:val="22"/>
          <w:szCs w:val="22"/>
          <w:lang w:val="sr-Latn-ME"/>
        </w:rPr>
        <w:t>enalaprila</w:t>
      </w:r>
      <w:proofErr w:type="spellEnd"/>
      <w:r w:rsidRPr="00DF4473">
        <w:rPr>
          <w:bCs/>
          <w:sz w:val="22"/>
          <w:szCs w:val="22"/>
          <w:lang w:val="sr-Latn-ME"/>
        </w:rPr>
        <w:t xml:space="preserve">, </w:t>
      </w:r>
      <w:proofErr w:type="spellStart"/>
      <w:r w:rsidRPr="00DF4473">
        <w:rPr>
          <w:bCs/>
          <w:sz w:val="22"/>
          <w:szCs w:val="22"/>
          <w:lang w:val="sr-Latn-ME"/>
        </w:rPr>
        <w:t>nifedipina</w:t>
      </w:r>
      <w:proofErr w:type="spellEnd"/>
      <w:r w:rsidRPr="00DF4473">
        <w:rPr>
          <w:bCs/>
          <w:sz w:val="22"/>
          <w:szCs w:val="22"/>
          <w:lang w:val="sr-Latn-ME"/>
        </w:rPr>
        <w:t xml:space="preserve"> ili teofilina. Istovremena primjena </w:t>
      </w:r>
      <w:proofErr w:type="spellStart"/>
      <w:r w:rsidRPr="00DF4473">
        <w:rPr>
          <w:bCs/>
          <w:sz w:val="22"/>
          <w:szCs w:val="22"/>
          <w:lang w:val="sr-Latn-ME"/>
        </w:rPr>
        <w:t>furosemida</w:t>
      </w:r>
      <w:proofErr w:type="spellEnd"/>
      <w:r w:rsidRPr="00DF4473">
        <w:rPr>
          <w:bCs/>
          <w:sz w:val="22"/>
          <w:szCs w:val="22"/>
          <w:lang w:val="sr-Latn-ME"/>
        </w:rPr>
        <w:t xml:space="preserve"> dovodi do sniženja koncentracije </w:t>
      </w:r>
      <w:proofErr w:type="spellStart"/>
      <w:r w:rsidRPr="00DF4473">
        <w:rPr>
          <w:bCs/>
          <w:sz w:val="22"/>
          <w:szCs w:val="22"/>
          <w:lang w:val="sr-Latn-ME"/>
        </w:rPr>
        <w:t>tamsulosina</w:t>
      </w:r>
      <w:proofErr w:type="spellEnd"/>
      <w:r w:rsidRPr="00DF4473">
        <w:rPr>
          <w:bCs/>
          <w:sz w:val="22"/>
          <w:szCs w:val="22"/>
          <w:lang w:val="sr-Latn-ME"/>
        </w:rPr>
        <w:t xml:space="preserve"> u plazmi, ali kako se nivoi i dalje održavaju u normalnom opsegu, nije potrebno prilagođavati doziranje.</w:t>
      </w:r>
    </w:p>
    <w:p w14:paraId="2358059F" w14:textId="77777777" w:rsidR="005E1B0E" w:rsidRPr="00DF4473" w:rsidRDefault="005E1B0E" w:rsidP="005E1B0E">
      <w:pPr>
        <w:jc w:val="both"/>
        <w:rPr>
          <w:bCs/>
          <w:sz w:val="22"/>
          <w:szCs w:val="22"/>
          <w:lang w:val="sr-Latn-ME"/>
        </w:rPr>
      </w:pPr>
    </w:p>
    <w:p w14:paraId="02DC6415" w14:textId="77777777" w:rsidR="005E1B0E" w:rsidRPr="00DF4473" w:rsidRDefault="005E1B0E" w:rsidP="005E1B0E">
      <w:pPr>
        <w:jc w:val="both"/>
        <w:rPr>
          <w:bCs/>
          <w:sz w:val="22"/>
          <w:szCs w:val="22"/>
          <w:lang w:val="sr-Latn-ME"/>
        </w:rPr>
      </w:pPr>
      <w:r w:rsidRPr="00DF4473">
        <w:rPr>
          <w:bCs/>
          <w:i/>
          <w:sz w:val="22"/>
          <w:szCs w:val="22"/>
          <w:lang w:val="sr-Latn-ME"/>
        </w:rPr>
        <w:t xml:space="preserve">In </w:t>
      </w:r>
      <w:proofErr w:type="spellStart"/>
      <w:r w:rsidRPr="00DF4473">
        <w:rPr>
          <w:bCs/>
          <w:i/>
          <w:sz w:val="22"/>
          <w:szCs w:val="22"/>
          <w:lang w:val="sr-Latn-ME"/>
        </w:rPr>
        <w:t>vitro</w:t>
      </w:r>
      <w:proofErr w:type="spellEnd"/>
      <w:r w:rsidRPr="00DF4473">
        <w:rPr>
          <w:bCs/>
          <w:sz w:val="22"/>
          <w:szCs w:val="22"/>
          <w:lang w:val="sr-Latn-ME"/>
        </w:rPr>
        <w:t xml:space="preserve"> ni </w:t>
      </w:r>
      <w:proofErr w:type="spellStart"/>
      <w:r w:rsidRPr="00DF4473">
        <w:rPr>
          <w:bCs/>
          <w:sz w:val="22"/>
          <w:szCs w:val="22"/>
          <w:lang w:val="sr-Latn-ME"/>
        </w:rPr>
        <w:t>diazepam</w:t>
      </w:r>
      <w:proofErr w:type="spellEnd"/>
      <w:r w:rsidRPr="00DF4473">
        <w:rPr>
          <w:bCs/>
          <w:sz w:val="22"/>
          <w:szCs w:val="22"/>
          <w:lang w:val="sr-Latn-ME"/>
        </w:rPr>
        <w:t xml:space="preserve"> ni </w:t>
      </w:r>
      <w:proofErr w:type="spellStart"/>
      <w:r w:rsidRPr="00DF4473">
        <w:rPr>
          <w:bCs/>
          <w:sz w:val="22"/>
          <w:szCs w:val="22"/>
          <w:lang w:val="sr-Latn-ME"/>
        </w:rPr>
        <w:t>propranolol</w:t>
      </w:r>
      <w:proofErr w:type="spellEnd"/>
      <w:r w:rsidRPr="00DF4473">
        <w:rPr>
          <w:bCs/>
          <w:sz w:val="22"/>
          <w:szCs w:val="22"/>
          <w:lang w:val="sr-Latn-ME"/>
        </w:rPr>
        <w:t xml:space="preserve">, </w:t>
      </w:r>
      <w:proofErr w:type="spellStart"/>
      <w:r w:rsidRPr="00DF4473">
        <w:rPr>
          <w:bCs/>
          <w:sz w:val="22"/>
          <w:szCs w:val="22"/>
          <w:lang w:val="sr-Latn-ME"/>
        </w:rPr>
        <w:t>trihlormetiazid</w:t>
      </w:r>
      <w:proofErr w:type="spellEnd"/>
      <w:r w:rsidRPr="00DF4473">
        <w:rPr>
          <w:bCs/>
          <w:sz w:val="22"/>
          <w:szCs w:val="22"/>
          <w:lang w:val="sr-Latn-ME"/>
        </w:rPr>
        <w:t xml:space="preserve">, </w:t>
      </w:r>
      <w:proofErr w:type="spellStart"/>
      <w:r w:rsidRPr="00DF4473">
        <w:rPr>
          <w:bCs/>
          <w:sz w:val="22"/>
          <w:szCs w:val="22"/>
          <w:lang w:val="sr-Latn-ME"/>
        </w:rPr>
        <w:t>hlormadinon</w:t>
      </w:r>
      <w:proofErr w:type="spellEnd"/>
      <w:r w:rsidRPr="00DF4473">
        <w:rPr>
          <w:bCs/>
          <w:sz w:val="22"/>
          <w:szCs w:val="22"/>
          <w:lang w:val="sr-Latn-ME"/>
        </w:rPr>
        <w:t xml:space="preserve">, </w:t>
      </w:r>
      <w:proofErr w:type="spellStart"/>
      <w:r w:rsidRPr="00DF4473">
        <w:rPr>
          <w:bCs/>
          <w:sz w:val="22"/>
          <w:szCs w:val="22"/>
          <w:lang w:val="sr-Latn-ME"/>
        </w:rPr>
        <w:t>amitriptilin</w:t>
      </w:r>
      <w:proofErr w:type="spellEnd"/>
      <w:r w:rsidRPr="00DF4473">
        <w:rPr>
          <w:bCs/>
          <w:sz w:val="22"/>
          <w:szCs w:val="22"/>
          <w:lang w:val="sr-Latn-ME"/>
        </w:rPr>
        <w:t xml:space="preserve">, </w:t>
      </w:r>
      <w:proofErr w:type="spellStart"/>
      <w:r w:rsidRPr="00DF4473">
        <w:rPr>
          <w:bCs/>
          <w:sz w:val="22"/>
          <w:szCs w:val="22"/>
          <w:lang w:val="sr-Latn-ME"/>
        </w:rPr>
        <w:t>diklofenak</w:t>
      </w:r>
      <w:proofErr w:type="spellEnd"/>
      <w:r w:rsidRPr="00DF4473">
        <w:rPr>
          <w:bCs/>
          <w:sz w:val="22"/>
          <w:szCs w:val="22"/>
          <w:lang w:val="sr-Latn-ME"/>
        </w:rPr>
        <w:t xml:space="preserve">, </w:t>
      </w:r>
      <w:proofErr w:type="spellStart"/>
      <w:r w:rsidRPr="00DF4473">
        <w:rPr>
          <w:bCs/>
          <w:sz w:val="22"/>
          <w:szCs w:val="22"/>
          <w:lang w:val="sr-Latn-ME"/>
        </w:rPr>
        <w:t>glibenklamid</w:t>
      </w:r>
      <w:proofErr w:type="spellEnd"/>
      <w:r w:rsidRPr="00DF4473">
        <w:rPr>
          <w:bCs/>
          <w:sz w:val="22"/>
          <w:szCs w:val="22"/>
          <w:lang w:val="sr-Latn-ME"/>
        </w:rPr>
        <w:t xml:space="preserve"> ni </w:t>
      </w:r>
      <w:proofErr w:type="spellStart"/>
      <w:r w:rsidRPr="00DF4473">
        <w:rPr>
          <w:bCs/>
          <w:sz w:val="22"/>
          <w:szCs w:val="22"/>
          <w:lang w:val="sr-Latn-ME"/>
        </w:rPr>
        <w:t>simvastatin</w:t>
      </w:r>
      <w:proofErr w:type="spellEnd"/>
      <w:r w:rsidRPr="00DF4473">
        <w:rPr>
          <w:bCs/>
          <w:sz w:val="22"/>
          <w:szCs w:val="22"/>
          <w:lang w:val="sr-Latn-ME"/>
        </w:rPr>
        <w:t xml:space="preserve"> ne mijenjaju slobodnu frakciju </w:t>
      </w:r>
      <w:proofErr w:type="spellStart"/>
      <w:r w:rsidRPr="00DF4473">
        <w:rPr>
          <w:bCs/>
          <w:sz w:val="22"/>
          <w:szCs w:val="22"/>
          <w:lang w:val="sr-Latn-ME"/>
        </w:rPr>
        <w:t>tamsulosina</w:t>
      </w:r>
      <w:proofErr w:type="spellEnd"/>
      <w:r w:rsidRPr="00DF4473">
        <w:rPr>
          <w:bCs/>
          <w:sz w:val="22"/>
          <w:szCs w:val="22"/>
          <w:lang w:val="sr-Latn-ME"/>
        </w:rPr>
        <w:t xml:space="preserve"> u humanoj plazmi. Takođe, ni </w:t>
      </w:r>
      <w:proofErr w:type="spellStart"/>
      <w:r w:rsidRPr="00DF4473">
        <w:rPr>
          <w:bCs/>
          <w:sz w:val="22"/>
          <w:szCs w:val="22"/>
          <w:lang w:val="sr-Latn-ME"/>
        </w:rPr>
        <w:t>tamsulosin</w:t>
      </w:r>
      <w:proofErr w:type="spellEnd"/>
      <w:r w:rsidRPr="00DF4473">
        <w:rPr>
          <w:bCs/>
          <w:sz w:val="22"/>
          <w:szCs w:val="22"/>
          <w:lang w:val="sr-Latn-ME"/>
        </w:rPr>
        <w:t xml:space="preserve"> ne mijenja slobodnu frakciju </w:t>
      </w:r>
      <w:proofErr w:type="spellStart"/>
      <w:r w:rsidRPr="00DF4473">
        <w:rPr>
          <w:bCs/>
          <w:sz w:val="22"/>
          <w:szCs w:val="22"/>
          <w:lang w:val="sr-Latn-ME"/>
        </w:rPr>
        <w:t>diazepama</w:t>
      </w:r>
      <w:proofErr w:type="spellEnd"/>
      <w:r w:rsidRPr="00DF4473">
        <w:rPr>
          <w:bCs/>
          <w:sz w:val="22"/>
          <w:szCs w:val="22"/>
          <w:lang w:val="sr-Latn-ME"/>
        </w:rPr>
        <w:t xml:space="preserve">, </w:t>
      </w:r>
      <w:proofErr w:type="spellStart"/>
      <w:r w:rsidRPr="00DF4473">
        <w:rPr>
          <w:bCs/>
          <w:sz w:val="22"/>
          <w:szCs w:val="22"/>
          <w:lang w:val="sr-Latn-ME"/>
        </w:rPr>
        <w:t>propranolola</w:t>
      </w:r>
      <w:proofErr w:type="spellEnd"/>
      <w:r w:rsidRPr="00DF4473">
        <w:rPr>
          <w:bCs/>
          <w:sz w:val="22"/>
          <w:szCs w:val="22"/>
          <w:lang w:val="sr-Latn-ME"/>
        </w:rPr>
        <w:t xml:space="preserve">, </w:t>
      </w:r>
      <w:proofErr w:type="spellStart"/>
      <w:r w:rsidRPr="00DF4473">
        <w:rPr>
          <w:bCs/>
          <w:sz w:val="22"/>
          <w:szCs w:val="22"/>
          <w:lang w:val="sr-Latn-ME"/>
        </w:rPr>
        <w:t>trihlormetiazida</w:t>
      </w:r>
      <w:proofErr w:type="spellEnd"/>
      <w:r w:rsidRPr="00DF4473">
        <w:rPr>
          <w:bCs/>
          <w:sz w:val="22"/>
          <w:szCs w:val="22"/>
          <w:lang w:val="sr-Latn-ME"/>
        </w:rPr>
        <w:t xml:space="preserve"> i </w:t>
      </w:r>
      <w:proofErr w:type="spellStart"/>
      <w:r w:rsidRPr="00DF4473">
        <w:rPr>
          <w:bCs/>
          <w:sz w:val="22"/>
          <w:szCs w:val="22"/>
          <w:lang w:val="sr-Latn-ME"/>
        </w:rPr>
        <w:t>hlormadinona</w:t>
      </w:r>
      <w:proofErr w:type="spellEnd"/>
      <w:r w:rsidRPr="00DF4473">
        <w:rPr>
          <w:bCs/>
          <w:sz w:val="22"/>
          <w:szCs w:val="22"/>
          <w:lang w:val="sr-Latn-ME"/>
        </w:rPr>
        <w:t>.</w:t>
      </w:r>
    </w:p>
    <w:p w14:paraId="5BF827C9" w14:textId="77777777" w:rsidR="0072020E" w:rsidRPr="00DF4473" w:rsidRDefault="0072020E" w:rsidP="00480FB1">
      <w:pPr>
        <w:tabs>
          <w:tab w:val="left" w:pos="540"/>
          <w:tab w:val="left" w:pos="569"/>
        </w:tabs>
        <w:rPr>
          <w:bCs/>
          <w:sz w:val="22"/>
          <w:szCs w:val="22"/>
          <w:lang w:val="sr-Latn-ME"/>
        </w:rPr>
      </w:pPr>
    </w:p>
    <w:p w14:paraId="5A1B1FAA" w14:textId="77777777" w:rsidR="0072020E" w:rsidRPr="00DF4473" w:rsidRDefault="0072020E" w:rsidP="00480FB1">
      <w:pPr>
        <w:tabs>
          <w:tab w:val="left" w:pos="540"/>
          <w:tab w:val="left" w:pos="569"/>
        </w:tabs>
        <w:rPr>
          <w:b/>
          <w:sz w:val="22"/>
          <w:szCs w:val="22"/>
          <w:lang w:val="sr-Latn-ME"/>
        </w:rPr>
      </w:pPr>
      <w:r w:rsidRPr="00DF4473">
        <w:rPr>
          <w:b/>
          <w:bCs/>
          <w:sz w:val="22"/>
          <w:szCs w:val="22"/>
          <w:lang w:val="sr-Latn-ME"/>
        </w:rPr>
        <w:t xml:space="preserve">4.6. </w:t>
      </w:r>
      <w:r w:rsidR="00480FB1" w:rsidRPr="00DF4473">
        <w:rPr>
          <w:b/>
          <w:bCs/>
          <w:sz w:val="22"/>
          <w:szCs w:val="22"/>
          <w:lang w:val="sr-Latn-ME"/>
        </w:rPr>
        <w:tab/>
      </w:r>
      <w:r w:rsidR="006D20A5" w:rsidRPr="00DF4473">
        <w:rPr>
          <w:b/>
          <w:sz w:val="22"/>
          <w:szCs w:val="22"/>
          <w:lang w:val="sr-Latn-ME"/>
        </w:rPr>
        <w:t>Plodnost, trudnoća i dojenje</w:t>
      </w:r>
    </w:p>
    <w:p w14:paraId="5D9A9ED6" w14:textId="77777777" w:rsidR="00511BFC" w:rsidRPr="00DF4473" w:rsidRDefault="00511BFC" w:rsidP="00480FB1">
      <w:pPr>
        <w:tabs>
          <w:tab w:val="left" w:pos="540"/>
          <w:tab w:val="left" w:pos="569"/>
        </w:tabs>
        <w:rPr>
          <w:b/>
          <w:sz w:val="22"/>
          <w:szCs w:val="22"/>
          <w:lang w:val="sr-Latn-ME"/>
        </w:rPr>
      </w:pPr>
    </w:p>
    <w:p w14:paraId="0FCC6F08" w14:textId="77777777" w:rsidR="00D42C7E" w:rsidRPr="00DF4473" w:rsidRDefault="00D42C7E" w:rsidP="00D42C7E">
      <w:pPr>
        <w:jc w:val="both"/>
        <w:rPr>
          <w:bCs/>
          <w:iCs/>
          <w:sz w:val="22"/>
          <w:szCs w:val="22"/>
          <w:lang w:val="sr-Latn-ME"/>
        </w:rPr>
      </w:pPr>
      <w:r w:rsidRPr="00DF4473">
        <w:rPr>
          <w:sz w:val="22"/>
          <w:szCs w:val="22"/>
          <w:lang w:val="sr-Latn-ME"/>
        </w:rPr>
        <w:t xml:space="preserve">Primjena lijeka DUODART je kontraindikovana kod žena. </w:t>
      </w:r>
      <w:r w:rsidRPr="00DF4473">
        <w:rPr>
          <w:bCs/>
          <w:iCs/>
          <w:sz w:val="22"/>
          <w:szCs w:val="22"/>
          <w:lang w:val="sr-Latn-ME"/>
        </w:rPr>
        <w:t xml:space="preserve">Dejstvo lijeka DUODART na trudnoću, dojenje i fertilitet nije ispitivano. U daljem tekstu date su informacije dostupne iz ispitivanja pojedinačnih komponenti </w:t>
      </w:r>
      <w:r w:rsidRPr="00DF4473">
        <w:rPr>
          <w:sz w:val="22"/>
          <w:szCs w:val="22"/>
          <w:lang w:val="sr-Latn-ME"/>
        </w:rPr>
        <w:t>(vidjeti odjeljak 5.3)</w:t>
      </w:r>
      <w:r w:rsidRPr="00DF4473">
        <w:rPr>
          <w:bCs/>
          <w:iCs/>
          <w:sz w:val="22"/>
          <w:szCs w:val="22"/>
          <w:lang w:val="sr-Latn-ME"/>
        </w:rPr>
        <w:t>.</w:t>
      </w:r>
    </w:p>
    <w:p w14:paraId="30CC3FFA" w14:textId="77777777" w:rsidR="002031B3" w:rsidRPr="00DF4473" w:rsidRDefault="002031B3" w:rsidP="00480FB1">
      <w:pPr>
        <w:tabs>
          <w:tab w:val="left" w:pos="540"/>
          <w:tab w:val="left" w:pos="569"/>
        </w:tabs>
        <w:rPr>
          <w:sz w:val="22"/>
          <w:szCs w:val="22"/>
          <w:u w:val="single"/>
          <w:lang w:val="sr-Latn-ME"/>
        </w:rPr>
      </w:pPr>
    </w:p>
    <w:p w14:paraId="26BF2AE5" w14:textId="77777777" w:rsidR="002031B3" w:rsidRPr="00DF4473" w:rsidRDefault="002031B3" w:rsidP="002031B3">
      <w:pPr>
        <w:tabs>
          <w:tab w:val="left" w:pos="540"/>
          <w:tab w:val="left" w:pos="569"/>
        </w:tabs>
        <w:rPr>
          <w:sz w:val="22"/>
          <w:szCs w:val="22"/>
          <w:u w:val="single"/>
          <w:lang w:val="sr-Latn-ME"/>
        </w:rPr>
      </w:pPr>
      <w:r w:rsidRPr="00DF4473">
        <w:rPr>
          <w:sz w:val="22"/>
          <w:szCs w:val="22"/>
          <w:u w:val="single"/>
          <w:lang w:val="sr-Latn-ME"/>
        </w:rPr>
        <w:t>Plodnost</w:t>
      </w:r>
    </w:p>
    <w:p w14:paraId="0EDD5B33" w14:textId="77777777" w:rsidR="00D42C7E" w:rsidRPr="00DF4473" w:rsidRDefault="00D42C7E" w:rsidP="00D42C7E">
      <w:pPr>
        <w:tabs>
          <w:tab w:val="left" w:pos="0"/>
        </w:tabs>
        <w:rPr>
          <w:sz w:val="22"/>
          <w:szCs w:val="22"/>
          <w:lang w:val="sr-Latn-ME"/>
        </w:rPr>
      </w:pPr>
      <w:r w:rsidRPr="00DF4473">
        <w:rPr>
          <w:sz w:val="22"/>
          <w:szCs w:val="22"/>
          <w:lang w:val="sr-Latn-ME"/>
        </w:rPr>
        <w:t xml:space="preserve">Primijećeno je da </w:t>
      </w:r>
      <w:proofErr w:type="spellStart"/>
      <w:r w:rsidRPr="00DF4473">
        <w:rPr>
          <w:sz w:val="22"/>
          <w:szCs w:val="22"/>
          <w:lang w:val="sr-Latn-ME"/>
        </w:rPr>
        <w:t>dutasterid</w:t>
      </w:r>
      <w:proofErr w:type="spellEnd"/>
      <w:r w:rsidRPr="00DF4473">
        <w:rPr>
          <w:sz w:val="22"/>
          <w:szCs w:val="22"/>
          <w:lang w:val="sr-Latn-ME"/>
        </w:rPr>
        <w:t xml:space="preserve"> utiče na karakteristike sperme (smanjenje broja spermatozoida, zapremine sperme i pokretljivosti spermatozoida) kod zdravih muškaraca (vidjeti Odjeljak 5.1). Mogućnost smanjenja fertiliteta kod muškaraca se ne može isključiti. </w:t>
      </w:r>
    </w:p>
    <w:p w14:paraId="5D007C5B" w14:textId="77777777" w:rsidR="00D42C7E" w:rsidRPr="00DF4473" w:rsidRDefault="00D42C7E" w:rsidP="00D42C7E">
      <w:pPr>
        <w:tabs>
          <w:tab w:val="left" w:pos="0"/>
        </w:tabs>
        <w:rPr>
          <w:sz w:val="22"/>
          <w:szCs w:val="22"/>
          <w:lang w:val="sr-Latn-ME"/>
        </w:rPr>
      </w:pPr>
    </w:p>
    <w:p w14:paraId="76AF9E2D" w14:textId="77777777" w:rsidR="00D42C7E" w:rsidRPr="00DF4473" w:rsidRDefault="00D42C7E" w:rsidP="00D42C7E">
      <w:pPr>
        <w:tabs>
          <w:tab w:val="left" w:pos="540"/>
          <w:tab w:val="left" w:pos="569"/>
        </w:tabs>
        <w:rPr>
          <w:sz w:val="22"/>
          <w:szCs w:val="22"/>
          <w:lang w:val="sr-Latn-ME"/>
        </w:rPr>
      </w:pPr>
      <w:r w:rsidRPr="00DF4473">
        <w:rPr>
          <w:sz w:val="22"/>
          <w:szCs w:val="22"/>
          <w:lang w:val="sr-Latn-ME"/>
        </w:rPr>
        <w:t xml:space="preserve">Uticaj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hidrohlorida</w:t>
      </w:r>
      <w:proofErr w:type="spellEnd"/>
      <w:r w:rsidRPr="00DF4473">
        <w:rPr>
          <w:sz w:val="22"/>
          <w:szCs w:val="22"/>
          <w:lang w:val="sr-Latn-ME"/>
        </w:rPr>
        <w:t xml:space="preserve"> na broj i funkciju spermatozoida nije ispitivan.</w:t>
      </w:r>
    </w:p>
    <w:p w14:paraId="4A540C7F" w14:textId="77777777" w:rsidR="002031B3" w:rsidRPr="00DF4473" w:rsidRDefault="002031B3" w:rsidP="002031B3">
      <w:pPr>
        <w:tabs>
          <w:tab w:val="left" w:pos="540"/>
          <w:tab w:val="left" w:pos="569"/>
        </w:tabs>
        <w:rPr>
          <w:sz w:val="22"/>
          <w:szCs w:val="22"/>
          <w:u w:val="single"/>
          <w:lang w:val="sr-Latn-ME"/>
        </w:rPr>
      </w:pPr>
    </w:p>
    <w:p w14:paraId="15705090" w14:textId="77777777" w:rsidR="007A3ECB" w:rsidRPr="00DF4473" w:rsidRDefault="007A3ECB" w:rsidP="00480FB1">
      <w:pPr>
        <w:tabs>
          <w:tab w:val="left" w:pos="540"/>
          <w:tab w:val="left" w:pos="569"/>
        </w:tabs>
        <w:rPr>
          <w:sz w:val="22"/>
          <w:szCs w:val="22"/>
          <w:u w:val="single"/>
          <w:lang w:val="sr-Latn-ME"/>
        </w:rPr>
      </w:pPr>
      <w:r w:rsidRPr="00DF4473">
        <w:rPr>
          <w:sz w:val="22"/>
          <w:szCs w:val="22"/>
          <w:u w:val="single"/>
          <w:lang w:val="sr-Latn-ME"/>
        </w:rPr>
        <w:t>Trudnoća</w:t>
      </w:r>
    </w:p>
    <w:p w14:paraId="10CF516C" w14:textId="77777777" w:rsidR="00D42C7E" w:rsidRPr="00DF4473" w:rsidRDefault="00D42C7E" w:rsidP="00D42C7E">
      <w:pPr>
        <w:jc w:val="both"/>
        <w:rPr>
          <w:sz w:val="22"/>
          <w:szCs w:val="22"/>
          <w:lang w:val="sr-Latn-ME"/>
        </w:rPr>
      </w:pPr>
      <w:r w:rsidRPr="00DF4473">
        <w:rPr>
          <w:sz w:val="22"/>
          <w:szCs w:val="22"/>
          <w:lang w:val="sr-Latn-ME"/>
        </w:rPr>
        <w:t xml:space="preserve">Kao i drugi </w:t>
      </w:r>
      <w:proofErr w:type="spellStart"/>
      <w:r w:rsidRPr="00DF4473">
        <w:rPr>
          <w:sz w:val="22"/>
          <w:szCs w:val="22"/>
          <w:lang w:val="sr-Latn-ME"/>
        </w:rPr>
        <w:t>inhibitori</w:t>
      </w:r>
      <w:proofErr w:type="spellEnd"/>
      <w:r w:rsidRPr="00DF4473">
        <w:rPr>
          <w:sz w:val="22"/>
          <w:szCs w:val="22"/>
          <w:lang w:val="sr-Latn-ME"/>
        </w:rPr>
        <w:t xml:space="preserve"> 5-alfa </w:t>
      </w:r>
      <w:proofErr w:type="spellStart"/>
      <w:r w:rsidRPr="00DF4473">
        <w:rPr>
          <w:sz w:val="22"/>
          <w:szCs w:val="22"/>
          <w:lang w:val="sr-Latn-ME"/>
        </w:rPr>
        <w:t>reduktaze</w:t>
      </w:r>
      <w:proofErr w:type="spellEnd"/>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inhibira konverziju </w:t>
      </w:r>
      <w:proofErr w:type="spellStart"/>
      <w:r w:rsidRPr="00DF4473">
        <w:rPr>
          <w:sz w:val="22"/>
          <w:szCs w:val="22"/>
          <w:lang w:val="sr-Latn-ME"/>
        </w:rPr>
        <w:t>testosterona</w:t>
      </w:r>
      <w:proofErr w:type="spellEnd"/>
      <w:r w:rsidRPr="00DF4473">
        <w:rPr>
          <w:sz w:val="22"/>
          <w:szCs w:val="22"/>
          <w:lang w:val="sr-Latn-ME"/>
        </w:rPr>
        <w:t xml:space="preserve"> u </w:t>
      </w:r>
      <w:proofErr w:type="spellStart"/>
      <w:r w:rsidRPr="00DF4473">
        <w:rPr>
          <w:sz w:val="22"/>
          <w:szCs w:val="22"/>
          <w:lang w:val="sr-Latn-ME"/>
        </w:rPr>
        <w:t>dihidrotestosteron</w:t>
      </w:r>
      <w:proofErr w:type="spellEnd"/>
      <w:r w:rsidRPr="00DF4473">
        <w:rPr>
          <w:sz w:val="22"/>
          <w:szCs w:val="22"/>
          <w:lang w:val="sr-Latn-ME"/>
        </w:rPr>
        <w:t xml:space="preserve"> i može. Ukoliko se primijeni u trudnica, može spriječiti razvoj spoljašnjih genitalija muškog fetusa (vidjeti odjeljak 4.4). U spermi pacijenata koji primaju </w:t>
      </w:r>
      <w:proofErr w:type="spellStart"/>
      <w:r w:rsidRPr="00DF4473">
        <w:rPr>
          <w:sz w:val="22"/>
          <w:szCs w:val="22"/>
          <w:lang w:val="sr-Latn-ME"/>
        </w:rPr>
        <w:t>dutasterid</w:t>
      </w:r>
      <w:proofErr w:type="spellEnd"/>
      <w:r w:rsidRPr="00DF4473">
        <w:rPr>
          <w:sz w:val="22"/>
          <w:szCs w:val="22"/>
          <w:lang w:val="sr-Latn-ME"/>
        </w:rPr>
        <w:t xml:space="preserve">, pronađene su male količine </w:t>
      </w:r>
      <w:proofErr w:type="spellStart"/>
      <w:r w:rsidRPr="00DF4473">
        <w:rPr>
          <w:sz w:val="22"/>
          <w:szCs w:val="22"/>
          <w:lang w:val="sr-Latn-ME"/>
        </w:rPr>
        <w:t>dutasterida</w:t>
      </w:r>
      <w:proofErr w:type="spellEnd"/>
      <w:r w:rsidRPr="00DF4473">
        <w:rPr>
          <w:sz w:val="22"/>
          <w:szCs w:val="22"/>
          <w:lang w:val="sr-Latn-ME"/>
        </w:rPr>
        <w:t xml:space="preserve">. Nije poznato da li će biti neželjenih dejstava na fetus muškog pola ukoliko majka dođe u kontakt sa spermom pacijenta koji je na terapiji </w:t>
      </w:r>
      <w:proofErr w:type="spellStart"/>
      <w:r w:rsidRPr="00DF4473">
        <w:rPr>
          <w:sz w:val="22"/>
          <w:szCs w:val="22"/>
          <w:lang w:val="sr-Latn-ME"/>
        </w:rPr>
        <w:t>dutasteridom</w:t>
      </w:r>
      <w:proofErr w:type="spellEnd"/>
      <w:r w:rsidRPr="00DF4473">
        <w:rPr>
          <w:sz w:val="22"/>
          <w:szCs w:val="22"/>
          <w:lang w:val="sr-Latn-ME"/>
        </w:rPr>
        <w:t xml:space="preserve">. </w:t>
      </w:r>
    </w:p>
    <w:p w14:paraId="7C735D0B" w14:textId="77777777" w:rsidR="00D42C7E" w:rsidRPr="00DF4473" w:rsidRDefault="00D42C7E" w:rsidP="00D42C7E">
      <w:pPr>
        <w:jc w:val="both"/>
        <w:rPr>
          <w:sz w:val="22"/>
          <w:szCs w:val="22"/>
          <w:lang w:val="sr-Latn-ME"/>
        </w:rPr>
      </w:pPr>
    </w:p>
    <w:p w14:paraId="70C573C4" w14:textId="77777777" w:rsidR="00D42C7E" w:rsidRPr="00DF4473" w:rsidRDefault="00D42C7E" w:rsidP="00D42C7E">
      <w:pPr>
        <w:jc w:val="both"/>
        <w:rPr>
          <w:sz w:val="22"/>
          <w:szCs w:val="22"/>
          <w:lang w:val="sr-Latn-ME"/>
        </w:rPr>
      </w:pPr>
      <w:r w:rsidRPr="00DF4473">
        <w:rPr>
          <w:sz w:val="22"/>
          <w:szCs w:val="22"/>
          <w:lang w:val="sr-Latn-ME"/>
        </w:rPr>
        <w:t xml:space="preserve">Kao i kod svih </w:t>
      </w:r>
      <w:proofErr w:type="spellStart"/>
      <w:r w:rsidRPr="00DF4473">
        <w:rPr>
          <w:sz w:val="22"/>
          <w:szCs w:val="22"/>
          <w:lang w:val="sr-Latn-ME"/>
        </w:rPr>
        <w:t>inhibitora</w:t>
      </w:r>
      <w:proofErr w:type="spellEnd"/>
      <w:r w:rsidRPr="00DF4473">
        <w:rPr>
          <w:sz w:val="22"/>
          <w:szCs w:val="22"/>
          <w:lang w:val="sr-Latn-ME"/>
        </w:rPr>
        <w:t xml:space="preserve"> 5-alfa </w:t>
      </w:r>
      <w:proofErr w:type="spellStart"/>
      <w:r w:rsidRPr="00DF4473">
        <w:rPr>
          <w:sz w:val="22"/>
          <w:szCs w:val="22"/>
          <w:lang w:val="sr-Latn-ME"/>
        </w:rPr>
        <w:t>reduktaze</w:t>
      </w:r>
      <w:proofErr w:type="spellEnd"/>
      <w:r w:rsidRPr="00DF4473">
        <w:rPr>
          <w:sz w:val="22"/>
          <w:szCs w:val="22"/>
          <w:lang w:val="sr-Latn-ME"/>
        </w:rPr>
        <w:t>, ukoliko je partnerka pacijenta u drugom stanju ili postoji takva mogućnost, preporučuje se upotreba kondoma radi spr</w:t>
      </w:r>
      <w:r w:rsidR="00511BFC" w:rsidRPr="00DF4473">
        <w:rPr>
          <w:sz w:val="22"/>
          <w:szCs w:val="22"/>
          <w:lang w:val="sr-Latn-ME"/>
        </w:rPr>
        <w:t>j</w:t>
      </w:r>
      <w:r w:rsidRPr="00DF4473">
        <w:rPr>
          <w:sz w:val="22"/>
          <w:szCs w:val="22"/>
          <w:lang w:val="sr-Latn-ME"/>
        </w:rPr>
        <w:t>ečavanja kontakta partnerke sa spermom pacijenta.</w:t>
      </w:r>
    </w:p>
    <w:p w14:paraId="61F7214F" w14:textId="77777777" w:rsidR="00D42C7E" w:rsidRPr="00DF4473" w:rsidRDefault="00D42C7E" w:rsidP="00D42C7E">
      <w:pPr>
        <w:jc w:val="both"/>
        <w:rPr>
          <w:sz w:val="22"/>
          <w:szCs w:val="22"/>
          <w:lang w:val="sr-Latn-ME"/>
        </w:rPr>
      </w:pPr>
    </w:p>
    <w:p w14:paraId="60C5BE52" w14:textId="77777777" w:rsidR="00D42C7E" w:rsidRPr="00DF4473" w:rsidRDefault="00D42C7E" w:rsidP="00D42C7E">
      <w:pPr>
        <w:pStyle w:val="Header"/>
        <w:tabs>
          <w:tab w:val="left" w:pos="284"/>
        </w:tabs>
        <w:jc w:val="both"/>
        <w:rPr>
          <w:sz w:val="22"/>
          <w:szCs w:val="22"/>
          <w:lang w:val="sr-Latn-ME"/>
        </w:rPr>
      </w:pPr>
      <w:r w:rsidRPr="00DF4473">
        <w:rPr>
          <w:sz w:val="22"/>
          <w:szCs w:val="22"/>
          <w:lang w:val="sr-Latn-ME"/>
        </w:rPr>
        <w:t xml:space="preserve">Primjena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hidrohlorida</w:t>
      </w:r>
      <w:proofErr w:type="spellEnd"/>
      <w:r w:rsidRPr="00DF4473">
        <w:rPr>
          <w:sz w:val="22"/>
          <w:szCs w:val="22"/>
          <w:lang w:val="sr-Latn-ME"/>
        </w:rPr>
        <w:t xml:space="preserve"> kod skotnih ženki pacova i kunića nije dovela do oštećenja fetusa.</w:t>
      </w:r>
    </w:p>
    <w:p w14:paraId="1D233BD7" w14:textId="77777777" w:rsidR="00D42C7E" w:rsidRPr="00DF4473" w:rsidRDefault="00D42C7E" w:rsidP="00D42C7E">
      <w:pPr>
        <w:jc w:val="both"/>
        <w:rPr>
          <w:i/>
          <w:sz w:val="22"/>
          <w:szCs w:val="22"/>
          <w:lang w:val="sr-Latn-ME"/>
        </w:rPr>
      </w:pPr>
    </w:p>
    <w:p w14:paraId="6BBB57BB" w14:textId="77777777" w:rsidR="00D42C7E" w:rsidRPr="00DF4473" w:rsidRDefault="00D42C7E" w:rsidP="00D42C7E">
      <w:pPr>
        <w:jc w:val="both"/>
        <w:rPr>
          <w:sz w:val="22"/>
          <w:szCs w:val="22"/>
          <w:lang w:val="sr-Latn-ME"/>
        </w:rPr>
      </w:pPr>
      <w:r w:rsidRPr="00DF4473">
        <w:rPr>
          <w:sz w:val="22"/>
          <w:szCs w:val="22"/>
          <w:lang w:val="sr-Latn-ME"/>
        </w:rPr>
        <w:t xml:space="preserve">Za informaciju o </w:t>
      </w:r>
      <w:proofErr w:type="spellStart"/>
      <w:r w:rsidRPr="00DF4473">
        <w:rPr>
          <w:sz w:val="22"/>
          <w:szCs w:val="22"/>
          <w:lang w:val="sr-Latn-ME"/>
        </w:rPr>
        <w:t>pretkliničkim</w:t>
      </w:r>
      <w:proofErr w:type="spellEnd"/>
      <w:r w:rsidRPr="00DF4473">
        <w:rPr>
          <w:sz w:val="22"/>
          <w:szCs w:val="22"/>
          <w:lang w:val="sr-Latn-ME"/>
        </w:rPr>
        <w:t xml:space="preserve"> podacima, vidjeti odjeljak 5.3.</w:t>
      </w:r>
    </w:p>
    <w:p w14:paraId="0D219CB8" w14:textId="77777777" w:rsidR="002031B3" w:rsidRPr="00DF4473" w:rsidRDefault="002031B3" w:rsidP="00480FB1">
      <w:pPr>
        <w:tabs>
          <w:tab w:val="left" w:pos="540"/>
          <w:tab w:val="left" w:pos="569"/>
        </w:tabs>
        <w:rPr>
          <w:sz w:val="22"/>
          <w:szCs w:val="22"/>
          <w:u w:val="single"/>
          <w:lang w:val="sr-Latn-ME"/>
        </w:rPr>
      </w:pPr>
    </w:p>
    <w:p w14:paraId="5D85F504" w14:textId="77777777" w:rsidR="0072020E" w:rsidRPr="00DF4473" w:rsidRDefault="007A3ECB" w:rsidP="00480FB1">
      <w:pPr>
        <w:tabs>
          <w:tab w:val="left" w:pos="540"/>
          <w:tab w:val="left" w:pos="569"/>
        </w:tabs>
        <w:rPr>
          <w:b/>
          <w:bCs/>
          <w:sz w:val="22"/>
          <w:szCs w:val="22"/>
          <w:lang w:val="sr-Latn-ME"/>
        </w:rPr>
      </w:pPr>
      <w:r w:rsidRPr="00DF4473">
        <w:rPr>
          <w:sz w:val="22"/>
          <w:szCs w:val="22"/>
          <w:u w:val="single"/>
          <w:lang w:val="sr-Latn-ME"/>
        </w:rPr>
        <w:t xml:space="preserve">Dojenje </w:t>
      </w:r>
    </w:p>
    <w:p w14:paraId="771580CD" w14:textId="77777777" w:rsidR="00D42C7E" w:rsidRPr="00DF4473" w:rsidRDefault="00D42C7E" w:rsidP="00D42C7E">
      <w:pPr>
        <w:tabs>
          <w:tab w:val="left" w:pos="540"/>
          <w:tab w:val="left" w:pos="569"/>
        </w:tabs>
        <w:jc w:val="both"/>
        <w:rPr>
          <w:sz w:val="22"/>
          <w:szCs w:val="22"/>
          <w:lang w:val="sr-Latn-ME"/>
        </w:rPr>
      </w:pPr>
      <w:r w:rsidRPr="00DF4473">
        <w:rPr>
          <w:sz w:val="22"/>
          <w:szCs w:val="22"/>
          <w:lang w:val="sr-Latn-ME"/>
        </w:rPr>
        <w:t xml:space="preserve">Nije poznato da li se </w:t>
      </w:r>
      <w:proofErr w:type="spellStart"/>
      <w:r w:rsidRPr="00DF4473">
        <w:rPr>
          <w:sz w:val="22"/>
          <w:szCs w:val="22"/>
          <w:lang w:val="sr-Latn-ME"/>
        </w:rPr>
        <w:t>dutasterid</w:t>
      </w:r>
      <w:proofErr w:type="spellEnd"/>
      <w:r w:rsidRPr="00DF4473">
        <w:rPr>
          <w:sz w:val="22"/>
          <w:szCs w:val="22"/>
          <w:lang w:val="sr-Latn-ME"/>
        </w:rPr>
        <w:t xml:space="preserve"> ili </w:t>
      </w:r>
      <w:proofErr w:type="spellStart"/>
      <w:r w:rsidRPr="00DF4473">
        <w:rPr>
          <w:sz w:val="22"/>
          <w:szCs w:val="22"/>
          <w:lang w:val="sr-Latn-ME"/>
        </w:rPr>
        <w:t>tamsulosin</w:t>
      </w:r>
      <w:proofErr w:type="spellEnd"/>
      <w:r w:rsidRPr="00DF4473">
        <w:rPr>
          <w:sz w:val="22"/>
          <w:szCs w:val="22"/>
          <w:lang w:val="sr-Latn-ME"/>
        </w:rPr>
        <w:t xml:space="preserve"> izlučuju u majčino mlijeko.</w:t>
      </w:r>
    </w:p>
    <w:p w14:paraId="0EFB3D53" w14:textId="77777777" w:rsidR="00227BDB" w:rsidRPr="00DF4473" w:rsidRDefault="00227BDB" w:rsidP="00396DFD">
      <w:pPr>
        <w:tabs>
          <w:tab w:val="left" w:pos="540"/>
          <w:tab w:val="left" w:pos="569"/>
        </w:tabs>
        <w:ind w:left="540" w:hanging="540"/>
        <w:rPr>
          <w:b/>
          <w:bCs/>
          <w:sz w:val="22"/>
          <w:szCs w:val="22"/>
          <w:lang w:val="sr-Latn-ME"/>
        </w:rPr>
      </w:pPr>
    </w:p>
    <w:p w14:paraId="576C4E93" w14:textId="77777777" w:rsidR="0072020E" w:rsidRPr="00DF4473" w:rsidRDefault="0072020E" w:rsidP="00396DFD">
      <w:pPr>
        <w:tabs>
          <w:tab w:val="left" w:pos="540"/>
          <w:tab w:val="left" w:pos="569"/>
        </w:tabs>
        <w:ind w:left="540" w:hanging="540"/>
        <w:rPr>
          <w:b/>
          <w:bCs/>
          <w:sz w:val="22"/>
          <w:szCs w:val="22"/>
          <w:lang w:val="sr-Latn-ME"/>
        </w:rPr>
      </w:pPr>
      <w:r w:rsidRPr="00DF4473">
        <w:rPr>
          <w:b/>
          <w:bCs/>
          <w:sz w:val="22"/>
          <w:szCs w:val="22"/>
          <w:lang w:val="sr-Latn-ME"/>
        </w:rPr>
        <w:t xml:space="preserve">4.7. </w:t>
      </w:r>
      <w:r w:rsidR="00480FB1" w:rsidRPr="00DF4473">
        <w:rPr>
          <w:b/>
          <w:bCs/>
          <w:sz w:val="22"/>
          <w:szCs w:val="22"/>
          <w:lang w:val="sr-Latn-ME"/>
        </w:rPr>
        <w:tab/>
      </w:r>
      <w:r w:rsidRPr="00DF4473">
        <w:rPr>
          <w:b/>
          <w:bCs/>
          <w:sz w:val="22"/>
          <w:szCs w:val="22"/>
          <w:lang w:val="sr-Latn-ME"/>
        </w:rPr>
        <w:t xml:space="preserve">Uticaj na </w:t>
      </w:r>
      <w:r w:rsidR="002031B3" w:rsidRPr="00DF4473">
        <w:rPr>
          <w:b/>
          <w:bCs/>
          <w:sz w:val="22"/>
          <w:szCs w:val="22"/>
          <w:lang w:val="sr-Latn-ME"/>
        </w:rPr>
        <w:t xml:space="preserve">sposobnost </w:t>
      </w:r>
      <w:r w:rsidR="00F34554" w:rsidRPr="00DF4473">
        <w:rPr>
          <w:b/>
          <w:bCs/>
          <w:sz w:val="22"/>
          <w:szCs w:val="22"/>
          <w:lang w:val="sr-Latn-ME"/>
        </w:rPr>
        <w:t>upravljanja vozili</w:t>
      </w:r>
      <w:r w:rsidRPr="00DF4473">
        <w:rPr>
          <w:b/>
          <w:bCs/>
          <w:sz w:val="22"/>
          <w:szCs w:val="22"/>
          <w:lang w:val="sr-Latn-ME"/>
        </w:rPr>
        <w:t>m</w:t>
      </w:r>
      <w:r w:rsidR="00F34554" w:rsidRPr="00DF4473">
        <w:rPr>
          <w:b/>
          <w:bCs/>
          <w:sz w:val="22"/>
          <w:szCs w:val="22"/>
          <w:lang w:val="sr-Latn-ME"/>
        </w:rPr>
        <w:t>a</w:t>
      </w:r>
      <w:r w:rsidRPr="00DF4473">
        <w:rPr>
          <w:b/>
          <w:bCs/>
          <w:sz w:val="22"/>
          <w:szCs w:val="22"/>
          <w:lang w:val="sr-Latn-ME"/>
        </w:rPr>
        <w:t xml:space="preserve"> i </w:t>
      </w:r>
      <w:r w:rsidR="000D3449" w:rsidRPr="00DF4473">
        <w:rPr>
          <w:b/>
          <w:bCs/>
          <w:sz w:val="22"/>
          <w:szCs w:val="22"/>
          <w:lang w:val="sr-Latn-ME"/>
        </w:rPr>
        <w:t xml:space="preserve">rukovanje </w:t>
      </w:r>
      <w:r w:rsidRPr="00DF4473">
        <w:rPr>
          <w:b/>
          <w:bCs/>
          <w:sz w:val="22"/>
          <w:szCs w:val="22"/>
          <w:lang w:val="sr-Latn-ME"/>
        </w:rPr>
        <w:t>mašinama</w:t>
      </w:r>
    </w:p>
    <w:p w14:paraId="710F4ACC" w14:textId="77777777" w:rsidR="00511BFC" w:rsidRPr="00DF4473" w:rsidRDefault="00511BFC" w:rsidP="00396DFD">
      <w:pPr>
        <w:tabs>
          <w:tab w:val="left" w:pos="540"/>
          <w:tab w:val="left" w:pos="569"/>
        </w:tabs>
        <w:ind w:left="540" w:hanging="540"/>
        <w:rPr>
          <w:b/>
          <w:bCs/>
          <w:sz w:val="22"/>
          <w:szCs w:val="22"/>
          <w:lang w:val="sr-Latn-ME"/>
        </w:rPr>
      </w:pPr>
    </w:p>
    <w:p w14:paraId="72B55570" w14:textId="77777777" w:rsidR="00E40FC4" w:rsidRPr="00DF4473" w:rsidRDefault="00E40FC4" w:rsidP="00E40FC4">
      <w:pPr>
        <w:tabs>
          <w:tab w:val="left" w:pos="540"/>
          <w:tab w:val="left" w:pos="569"/>
        </w:tabs>
        <w:jc w:val="both"/>
        <w:rPr>
          <w:bCs/>
          <w:iCs/>
          <w:sz w:val="22"/>
          <w:szCs w:val="22"/>
          <w:lang w:val="sr-Latn-ME"/>
        </w:rPr>
      </w:pPr>
      <w:r w:rsidRPr="00DF4473">
        <w:rPr>
          <w:bCs/>
          <w:iCs/>
          <w:sz w:val="22"/>
          <w:szCs w:val="22"/>
          <w:lang w:val="sr-Latn-ME"/>
        </w:rPr>
        <w:t xml:space="preserve">Nijesu sprovedena ispitivanja o dejstvu lijeka DUODART na sposobnost upravljanja motornim vozilom ni mašinama. Međutim, pacijenti koji su na terapiji lijekom DUODART, moraju biti obaviješteni o mogućnosti pojave simptoma </w:t>
      </w:r>
      <w:proofErr w:type="spellStart"/>
      <w:r w:rsidRPr="00DF4473">
        <w:rPr>
          <w:bCs/>
          <w:iCs/>
          <w:sz w:val="22"/>
          <w:szCs w:val="22"/>
          <w:lang w:val="sr-Latn-ME"/>
        </w:rPr>
        <w:t>ortostatske</w:t>
      </w:r>
      <w:proofErr w:type="spellEnd"/>
      <w:r w:rsidRPr="00DF4473">
        <w:rPr>
          <w:bCs/>
          <w:iCs/>
          <w:sz w:val="22"/>
          <w:szCs w:val="22"/>
          <w:lang w:val="sr-Latn-ME"/>
        </w:rPr>
        <w:t xml:space="preserve"> </w:t>
      </w:r>
      <w:proofErr w:type="spellStart"/>
      <w:r w:rsidRPr="00DF4473">
        <w:rPr>
          <w:bCs/>
          <w:iCs/>
          <w:sz w:val="22"/>
          <w:szCs w:val="22"/>
          <w:lang w:val="sr-Latn-ME"/>
        </w:rPr>
        <w:t>hipotenzije</w:t>
      </w:r>
      <w:proofErr w:type="spellEnd"/>
      <w:r w:rsidRPr="00DF4473">
        <w:rPr>
          <w:bCs/>
          <w:iCs/>
          <w:sz w:val="22"/>
          <w:szCs w:val="22"/>
          <w:lang w:val="sr-Latn-ME"/>
        </w:rPr>
        <w:t>, kao što je vrtoglavica.</w:t>
      </w:r>
    </w:p>
    <w:p w14:paraId="319BA818" w14:textId="77777777" w:rsidR="0072020E" w:rsidRPr="00DF4473" w:rsidRDefault="0072020E" w:rsidP="00480FB1">
      <w:pPr>
        <w:tabs>
          <w:tab w:val="left" w:pos="540"/>
          <w:tab w:val="left" w:pos="569"/>
        </w:tabs>
        <w:rPr>
          <w:b/>
          <w:bCs/>
          <w:sz w:val="22"/>
          <w:szCs w:val="22"/>
          <w:lang w:val="sr-Latn-ME"/>
        </w:rPr>
      </w:pPr>
    </w:p>
    <w:p w14:paraId="3B8C64AE"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4.8. </w:t>
      </w:r>
      <w:r w:rsidR="00480FB1" w:rsidRPr="00DF4473">
        <w:rPr>
          <w:b/>
          <w:bCs/>
          <w:sz w:val="22"/>
          <w:szCs w:val="22"/>
          <w:lang w:val="sr-Latn-ME"/>
        </w:rPr>
        <w:tab/>
      </w:r>
      <w:r w:rsidRPr="00DF4473">
        <w:rPr>
          <w:b/>
          <w:bCs/>
          <w:sz w:val="22"/>
          <w:szCs w:val="22"/>
          <w:lang w:val="sr-Latn-ME"/>
        </w:rPr>
        <w:t>Neželjena dejstva</w:t>
      </w:r>
    </w:p>
    <w:p w14:paraId="13FF3763" w14:textId="77777777" w:rsidR="00511BFC" w:rsidRPr="00DF4473" w:rsidRDefault="00511BFC" w:rsidP="00480FB1">
      <w:pPr>
        <w:tabs>
          <w:tab w:val="left" w:pos="540"/>
          <w:tab w:val="left" w:pos="569"/>
        </w:tabs>
        <w:rPr>
          <w:b/>
          <w:bCs/>
          <w:sz w:val="22"/>
          <w:szCs w:val="22"/>
          <w:lang w:val="sr-Latn-ME"/>
        </w:rPr>
      </w:pPr>
    </w:p>
    <w:p w14:paraId="40FC9214" w14:textId="77777777" w:rsidR="00062E75" w:rsidRPr="00DF4473" w:rsidRDefault="00062E75" w:rsidP="00062E75">
      <w:pPr>
        <w:spacing w:after="100" w:afterAutospacing="1"/>
        <w:jc w:val="both"/>
        <w:rPr>
          <w:sz w:val="22"/>
          <w:szCs w:val="22"/>
          <w:lang w:val="sr-Latn-ME"/>
        </w:rPr>
      </w:pPr>
      <w:r w:rsidRPr="00DF4473">
        <w:rPr>
          <w:bCs/>
          <w:iCs/>
          <w:sz w:val="22"/>
          <w:szCs w:val="22"/>
          <w:lang w:val="sr-Latn-ME"/>
        </w:rPr>
        <w:t xml:space="preserve">Podaci koji su ovdje predstavljeni </w:t>
      </w:r>
      <w:r w:rsidRPr="00DF4473">
        <w:rPr>
          <w:sz w:val="22"/>
          <w:szCs w:val="22"/>
          <w:lang w:val="sr-Latn-ME"/>
        </w:rPr>
        <w:t xml:space="preserve">se odnose na istovremenu primjenu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tamsulosina</w:t>
      </w:r>
      <w:proofErr w:type="spellEnd"/>
      <w:r w:rsidRPr="00DF4473">
        <w:rPr>
          <w:sz w:val="22"/>
          <w:szCs w:val="22"/>
          <w:lang w:val="sr-Latn-ME"/>
        </w:rPr>
        <w:t xml:space="preserve">, na osnovu četvorogodišnje analize </w:t>
      </w:r>
      <w:proofErr w:type="spellStart"/>
      <w:r w:rsidRPr="00DF4473">
        <w:rPr>
          <w:sz w:val="22"/>
          <w:szCs w:val="22"/>
          <w:lang w:val="sr-Latn-ME"/>
        </w:rPr>
        <w:t>CombAT</w:t>
      </w:r>
      <w:proofErr w:type="spellEnd"/>
      <w:r w:rsidRPr="00DF4473">
        <w:rPr>
          <w:sz w:val="22"/>
          <w:szCs w:val="22"/>
          <w:lang w:val="sr-Latn-ME"/>
        </w:rPr>
        <w:t xml:space="preserve"> (</w:t>
      </w:r>
      <w:proofErr w:type="spellStart"/>
      <w:r w:rsidRPr="00DF4473">
        <w:rPr>
          <w:sz w:val="22"/>
          <w:szCs w:val="22"/>
          <w:lang w:val="sr-Latn-ME"/>
        </w:rPr>
        <w:t>Combination</w:t>
      </w:r>
      <w:proofErr w:type="spellEnd"/>
      <w:r w:rsidRPr="00DF4473">
        <w:rPr>
          <w:sz w:val="22"/>
          <w:szCs w:val="22"/>
          <w:lang w:val="sr-Latn-ME"/>
        </w:rPr>
        <w:t xml:space="preserve"> </w:t>
      </w:r>
      <w:proofErr w:type="spellStart"/>
      <w:r w:rsidRPr="00DF4473">
        <w:rPr>
          <w:sz w:val="22"/>
          <w:szCs w:val="22"/>
          <w:lang w:val="sr-Latn-ME"/>
        </w:rPr>
        <w:t>of</w:t>
      </w:r>
      <w:proofErr w:type="spellEnd"/>
      <w:r w:rsidRPr="00DF4473">
        <w:rPr>
          <w:sz w:val="22"/>
          <w:szCs w:val="22"/>
          <w:lang w:val="sr-Latn-ME"/>
        </w:rPr>
        <w:t xml:space="preserve"> </w:t>
      </w:r>
      <w:proofErr w:type="spellStart"/>
      <w:r w:rsidRPr="00DF4473">
        <w:rPr>
          <w:sz w:val="22"/>
          <w:szCs w:val="22"/>
          <w:lang w:val="sr-Latn-ME"/>
        </w:rPr>
        <w:t>Avodart</w:t>
      </w:r>
      <w:proofErr w:type="spellEnd"/>
      <w:r w:rsidRPr="00DF4473">
        <w:rPr>
          <w:sz w:val="22"/>
          <w:szCs w:val="22"/>
          <w:lang w:val="sr-Latn-ME"/>
        </w:rPr>
        <w:t xml:space="preserve"> </w:t>
      </w:r>
      <w:proofErr w:type="spellStart"/>
      <w:r w:rsidRPr="00DF4473">
        <w:rPr>
          <w:sz w:val="22"/>
          <w:szCs w:val="22"/>
          <w:lang w:val="sr-Latn-ME"/>
        </w:rPr>
        <w:t>and</w:t>
      </w:r>
      <w:proofErr w:type="spellEnd"/>
      <w:r w:rsidRPr="00DF4473">
        <w:rPr>
          <w:sz w:val="22"/>
          <w:szCs w:val="22"/>
          <w:lang w:val="sr-Latn-ME"/>
        </w:rPr>
        <w:t xml:space="preserve"> </w:t>
      </w:r>
      <w:proofErr w:type="spellStart"/>
      <w:r w:rsidRPr="00DF4473">
        <w:rPr>
          <w:sz w:val="22"/>
          <w:szCs w:val="22"/>
          <w:lang w:val="sr-Latn-ME"/>
        </w:rPr>
        <w:t>Tamsulosin</w:t>
      </w:r>
      <w:proofErr w:type="spellEnd"/>
      <w:r w:rsidRPr="00DF4473">
        <w:rPr>
          <w:sz w:val="22"/>
          <w:szCs w:val="22"/>
          <w:lang w:val="sr-Latn-ME"/>
        </w:rPr>
        <w:t xml:space="preserve">) kliničkog ispitivanja, poređenja primjene </w:t>
      </w:r>
      <w:proofErr w:type="spellStart"/>
      <w:r w:rsidRPr="00DF4473">
        <w:rPr>
          <w:sz w:val="22"/>
          <w:szCs w:val="22"/>
          <w:lang w:val="sr-Latn-ME"/>
        </w:rPr>
        <w:t>dutasterida</w:t>
      </w:r>
      <w:proofErr w:type="spellEnd"/>
      <w:r w:rsidRPr="00DF4473">
        <w:rPr>
          <w:sz w:val="22"/>
          <w:szCs w:val="22"/>
          <w:lang w:val="sr-Latn-ME"/>
        </w:rPr>
        <w:t xml:space="preserve"> u dozi od 0.5mg i </w:t>
      </w:r>
      <w:proofErr w:type="spellStart"/>
      <w:r w:rsidRPr="00DF4473">
        <w:rPr>
          <w:sz w:val="22"/>
          <w:szCs w:val="22"/>
          <w:lang w:val="sr-Latn-ME"/>
        </w:rPr>
        <w:t>tamsulosina</w:t>
      </w:r>
      <w:proofErr w:type="spellEnd"/>
      <w:r w:rsidRPr="00DF4473">
        <w:rPr>
          <w:sz w:val="22"/>
          <w:szCs w:val="22"/>
          <w:lang w:val="sr-Latn-ME"/>
        </w:rPr>
        <w:t xml:space="preserve"> u dozi od 0.4mg jednom dnevno tokom četiri godine, kao kombinovane terapije ili u </w:t>
      </w:r>
      <w:proofErr w:type="spellStart"/>
      <w:r w:rsidRPr="00DF4473">
        <w:rPr>
          <w:sz w:val="22"/>
          <w:szCs w:val="22"/>
          <w:lang w:val="sr-Latn-ME"/>
        </w:rPr>
        <w:t>monoterapiji</w:t>
      </w:r>
      <w:proofErr w:type="spellEnd"/>
      <w:r w:rsidRPr="00DF4473">
        <w:rPr>
          <w:sz w:val="22"/>
          <w:szCs w:val="22"/>
          <w:lang w:val="sr-Latn-ME"/>
        </w:rPr>
        <w:t xml:space="preserve">. Pokazana je </w:t>
      </w:r>
      <w:proofErr w:type="spellStart"/>
      <w:r w:rsidRPr="00DF4473">
        <w:rPr>
          <w:sz w:val="22"/>
          <w:szCs w:val="22"/>
          <w:lang w:val="sr-Latn-ME"/>
        </w:rPr>
        <w:t>bioekvivalenca</w:t>
      </w:r>
      <w:proofErr w:type="spellEnd"/>
      <w:r w:rsidRPr="00DF4473">
        <w:rPr>
          <w:sz w:val="22"/>
          <w:szCs w:val="22"/>
          <w:lang w:val="sr-Latn-ME"/>
        </w:rPr>
        <w:t xml:space="preserve"> za lijek DUODART, sa istovremenom primjenom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tamsulosina</w:t>
      </w:r>
      <w:proofErr w:type="spellEnd"/>
      <w:r w:rsidRPr="00DF4473">
        <w:rPr>
          <w:sz w:val="22"/>
          <w:szCs w:val="22"/>
          <w:lang w:val="sr-Latn-ME"/>
        </w:rPr>
        <w:t xml:space="preserve"> (vidjeti odjeljak 5.2). Takođe je prikazan profil neželjenih dejstava pojedinačnih komponenti lijeka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tamsulosina</w:t>
      </w:r>
      <w:proofErr w:type="spellEnd"/>
      <w:r w:rsidRPr="00DF4473">
        <w:rPr>
          <w:sz w:val="22"/>
          <w:szCs w:val="22"/>
          <w:lang w:val="sr-Latn-ME"/>
        </w:rPr>
        <w:t xml:space="preserve">). Treba imati na umu da sva neželjena dejstva koja su prijavljena za pojedinačne komponente lijeka nijesu prijavljena za lijek DUODART i ona su uključena u informacije za ljekare koji propisuju lijek. </w:t>
      </w:r>
    </w:p>
    <w:p w14:paraId="347CDD30" w14:textId="68066CAE" w:rsidR="00062E75" w:rsidRPr="00DF4473" w:rsidRDefault="00062E75" w:rsidP="00062E75">
      <w:pPr>
        <w:jc w:val="both"/>
        <w:rPr>
          <w:sz w:val="22"/>
          <w:szCs w:val="22"/>
          <w:lang w:val="sr-Latn-ME"/>
        </w:rPr>
      </w:pPr>
      <w:r w:rsidRPr="00DF4473">
        <w:rPr>
          <w:bCs/>
          <w:iCs/>
          <w:sz w:val="22"/>
          <w:szCs w:val="22"/>
          <w:lang w:val="sr-Latn-ME"/>
        </w:rPr>
        <w:t xml:space="preserve">Podaci iz četvorogodišnjeg </w:t>
      </w:r>
      <w:proofErr w:type="spellStart"/>
      <w:r w:rsidRPr="00DF4473">
        <w:rPr>
          <w:bCs/>
          <w:iCs/>
          <w:sz w:val="22"/>
          <w:szCs w:val="22"/>
          <w:lang w:val="sr-Latn-ME"/>
        </w:rPr>
        <w:t>CombAT</w:t>
      </w:r>
      <w:proofErr w:type="spellEnd"/>
      <w:r w:rsidRPr="00DF4473">
        <w:rPr>
          <w:bCs/>
          <w:iCs/>
          <w:sz w:val="22"/>
          <w:szCs w:val="22"/>
          <w:lang w:val="sr-Latn-ME"/>
        </w:rPr>
        <w:t xml:space="preserve"> kliničkog ispitivanja su </w:t>
      </w:r>
      <w:r w:rsidRPr="00DF4473">
        <w:rPr>
          <w:sz w:val="22"/>
          <w:szCs w:val="22"/>
          <w:lang w:val="sr-Latn-ME"/>
        </w:rPr>
        <w:t xml:space="preserve">pokazali da je učestalost pojave neželjenih dejstava, za koje su ispitivači procijenili da su u vezi sa primjenom lijeka, u toku prve, druge, treće i četvrte godine terapije iznosila 22%, 6%, 4% i 2% za kombinovanu terapiju </w:t>
      </w:r>
      <w:proofErr w:type="spellStart"/>
      <w:r w:rsidRPr="00DF4473">
        <w:rPr>
          <w:sz w:val="22"/>
          <w:szCs w:val="22"/>
          <w:lang w:val="sr-Latn-ME"/>
        </w:rPr>
        <w:t>tamsulosin</w:t>
      </w:r>
      <w:proofErr w:type="spellEnd"/>
      <w:r w:rsidR="00511BFC" w:rsidRPr="00DF4473">
        <w:rPr>
          <w:sz w:val="22"/>
          <w:szCs w:val="22"/>
          <w:lang w:val="sr-Latn-ME"/>
        </w:rPr>
        <w:t xml:space="preserve"> + </w:t>
      </w:r>
      <w:proofErr w:type="spellStart"/>
      <w:r w:rsidR="00511BFC" w:rsidRPr="00DF4473">
        <w:rPr>
          <w:sz w:val="22"/>
          <w:szCs w:val="22"/>
          <w:lang w:val="sr-Latn-ME"/>
        </w:rPr>
        <w:t>dutasterid</w:t>
      </w:r>
      <w:proofErr w:type="spellEnd"/>
      <w:r w:rsidRPr="00DF4473">
        <w:rPr>
          <w:sz w:val="22"/>
          <w:szCs w:val="22"/>
          <w:lang w:val="sr-Latn-ME"/>
        </w:rPr>
        <w:t xml:space="preserve">, 15%, 6%, 3% i 2% za </w:t>
      </w:r>
      <w:proofErr w:type="spellStart"/>
      <w:r w:rsidRPr="00DF4473">
        <w:rPr>
          <w:sz w:val="22"/>
          <w:szCs w:val="22"/>
          <w:lang w:val="sr-Latn-ME"/>
        </w:rPr>
        <w:t>monoterapiju</w:t>
      </w:r>
      <w:proofErr w:type="spellEnd"/>
      <w:r w:rsidRPr="00DF4473">
        <w:rPr>
          <w:sz w:val="22"/>
          <w:szCs w:val="22"/>
          <w:lang w:val="sr-Latn-ME"/>
        </w:rPr>
        <w:t xml:space="preserve"> </w:t>
      </w:r>
      <w:proofErr w:type="spellStart"/>
      <w:r w:rsidRPr="00DF4473">
        <w:rPr>
          <w:sz w:val="22"/>
          <w:szCs w:val="22"/>
          <w:lang w:val="sr-Latn-ME"/>
        </w:rPr>
        <w:t>dutasteridom</w:t>
      </w:r>
      <w:proofErr w:type="spellEnd"/>
      <w:r w:rsidRPr="00DF4473">
        <w:rPr>
          <w:sz w:val="22"/>
          <w:szCs w:val="22"/>
          <w:lang w:val="sr-Latn-ME"/>
        </w:rPr>
        <w:t xml:space="preserve"> i 13%, 5%, 2% i 2% za </w:t>
      </w:r>
      <w:proofErr w:type="spellStart"/>
      <w:r w:rsidRPr="00DF4473">
        <w:rPr>
          <w:sz w:val="22"/>
          <w:szCs w:val="22"/>
          <w:lang w:val="sr-Latn-ME"/>
        </w:rPr>
        <w:t>monoterapiju</w:t>
      </w:r>
      <w:proofErr w:type="spellEnd"/>
      <w:r w:rsidRPr="00DF4473">
        <w:rPr>
          <w:sz w:val="22"/>
          <w:szCs w:val="22"/>
          <w:lang w:val="sr-Latn-ME"/>
        </w:rPr>
        <w:t xml:space="preserve"> </w:t>
      </w:r>
      <w:proofErr w:type="spellStart"/>
      <w:r w:rsidRPr="00DF4473">
        <w:rPr>
          <w:sz w:val="22"/>
          <w:szCs w:val="22"/>
          <w:lang w:val="sr-Latn-ME"/>
        </w:rPr>
        <w:t>tamsulosinom</w:t>
      </w:r>
      <w:proofErr w:type="spellEnd"/>
      <w:r w:rsidRPr="00DF4473">
        <w:rPr>
          <w:bCs/>
          <w:iCs/>
          <w:sz w:val="22"/>
          <w:szCs w:val="22"/>
          <w:lang w:val="sr-Latn-ME"/>
        </w:rPr>
        <w:t xml:space="preserve">. </w:t>
      </w:r>
      <w:r w:rsidRPr="00DF4473">
        <w:rPr>
          <w:sz w:val="22"/>
          <w:szCs w:val="22"/>
          <w:lang w:val="sr-Latn-ME"/>
        </w:rPr>
        <w:t>Veća učestalost neželjenih dejstava u grupi sa kombinovanom terapijom tokom prve godine terapije, bila je posljedica veće učestalosti reproduktivnih poremećaja, uglavnom poremećaja ejakulacije, koji su primijećeni u ovoj grupi.</w:t>
      </w:r>
    </w:p>
    <w:p w14:paraId="353E3EB3" w14:textId="77777777" w:rsidR="00062E75" w:rsidRPr="00DF4473" w:rsidRDefault="00062E75" w:rsidP="00062E75">
      <w:pPr>
        <w:spacing w:after="100" w:afterAutospacing="1"/>
        <w:jc w:val="both"/>
        <w:rPr>
          <w:bCs/>
          <w:iCs/>
          <w:sz w:val="22"/>
          <w:szCs w:val="22"/>
          <w:lang w:val="sr-Latn-ME"/>
        </w:rPr>
      </w:pPr>
      <w:r w:rsidRPr="00DF4473">
        <w:rPr>
          <w:bCs/>
          <w:iCs/>
          <w:sz w:val="22"/>
          <w:szCs w:val="22"/>
          <w:lang w:val="sr-Latn-ME"/>
        </w:rPr>
        <w:t xml:space="preserve">Tokom prve godine primjene terapije u okviru </w:t>
      </w:r>
      <w:proofErr w:type="spellStart"/>
      <w:r w:rsidRPr="00DF4473">
        <w:rPr>
          <w:bCs/>
          <w:iCs/>
          <w:sz w:val="22"/>
          <w:szCs w:val="22"/>
          <w:lang w:val="sr-Latn-ME"/>
        </w:rPr>
        <w:t>CombAT</w:t>
      </w:r>
      <w:proofErr w:type="spellEnd"/>
      <w:r w:rsidRPr="00DF4473">
        <w:rPr>
          <w:bCs/>
          <w:iCs/>
          <w:sz w:val="22"/>
          <w:szCs w:val="22"/>
          <w:lang w:val="sr-Latn-ME"/>
        </w:rPr>
        <w:t xml:space="preserve"> kliničkog ispitivanja,  BHP kliničkih ispitivanja primjene </w:t>
      </w:r>
      <w:proofErr w:type="spellStart"/>
      <w:r w:rsidRPr="00DF4473">
        <w:rPr>
          <w:bCs/>
          <w:iCs/>
          <w:sz w:val="22"/>
          <w:szCs w:val="22"/>
          <w:lang w:val="sr-Latn-ME"/>
        </w:rPr>
        <w:t>monoterapije</w:t>
      </w:r>
      <w:proofErr w:type="spellEnd"/>
      <w:r w:rsidRPr="00DF4473">
        <w:rPr>
          <w:bCs/>
          <w:iCs/>
          <w:sz w:val="22"/>
          <w:szCs w:val="22"/>
          <w:lang w:val="sr-Latn-ME"/>
        </w:rPr>
        <w:t xml:space="preserve"> i REDUCE kliničkog ispitivanja, prijavljena je pojava neželjenih dejstava u vezi sa primjenom lijeka na osnovu procjene ispitivača, sa učestalošću većom ili jednakom 1%, koja su prikazana u niže navedenoj tabeli.</w:t>
      </w:r>
    </w:p>
    <w:p w14:paraId="2FF81EB6" w14:textId="77777777" w:rsidR="00062E75" w:rsidRPr="00DF4473" w:rsidRDefault="00062E75" w:rsidP="00062E75">
      <w:pPr>
        <w:spacing w:after="100" w:afterAutospacing="1"/>
        <w:jc w:val="both"/>
        <w:rPr>
          <w:sz w:val="22"/>
          <w:szCs w:val="22"/>
          <w:lang w:val="sr-Latn-ME"/>
        </w:rPr>
      </w:pPr>
      <w:r w:rsidRPr="00DF4473">
        <w:rPr>
          <w:sz w:val="22"/>
          <w:szCs w:val="22"/>
          <w:lang w:val="sr-Latn-ME"/>
        </w:rPr>
        <w:lastRenderedPageBreak/>
        <w:t xml:space="preserve">Dodatno, neželjena dejstva </w:t>
      </w:r>
      <w:proofErr w:type="spellStart"/>
      <w:r w:rsidRPr="00DF4473">
        <w:rPr>
          <w:sz w:val="22"/>
          <w:szCs w:val="22"/>
          <w:lang w:val="sr-Latn-ME"/>
        </w:rPr>
        <w:t>tamsulosina</w:t>
      </w:r>
      <w:proofErr w:type="spellEnd"/>
      <w:r w:rsidRPr="00DF4473">
        <w:rPr>
          <w:sz w:val="22"/>
          <w:szCs w:val="22"/>
          <w:lang w:val="sr-Latn-ME"/>
        </w:rPr>
        <w:t xml:space="preserve"> navedena u daljem tekstu, su zasnovana na informacijama dostupnim opštoj javnosti. Učestalost pojave neželjenih dejstava se može povećati prilikom primjene kombinovane terapije.</w:t>
      </w:r>
    </w:p>
    <w:p w14:paraId="5CBF031C" w14:textId="77777777" w:rsidR="00062E75" w:rsidRPr="00DF4473" w:rsidRDefault="00062E75" w:rsidP="00062E75">
      <w:pPr>
        <w:spacing w:after="100" w:afterAutospacing="1"/>
        <w:jc w:val="both"/>
        <w:rPr>
          <w:sz w:val="22"/>
          <w:szCs w:val="22"/>
          <w:lang w:val="sr-Latn-ME"/>
        </w:rPr>
      </w:pPr>
      <w:r w:rsidRPr="00DF4473">
        <w:rPr>
          <w:sz w:val="22"/>
          <w:szCs w:val="22"/>
          <w:lang w:val="sr-Latn-ME"/>
        </w:rPr>
        <w:t>Učestalost neželjenih reakcija identifikovanih u kliničkim ispitivanjima:</w:t>
      </w:r>
    </w:p>
    <w:p w14:paraId="26E71E98" w14:textId="77777777" w:rsidR="00062E75" w:rsidRPr="00DF4473" w:rsidRDefault="00062E75" w:rsidP="00062E75">
      <w:pPr>
        <w:spacing w:after="100" w:afterAutospacing="1"/>
        <w:jc w:val="both"/>
        <w:rPr>
          <w:sz w:val="22"/>
          <w:szCs w:val="22"/>
          <w:lang w:val="sr-Latn-ME"/>
        </w:rPr>
      </w:pPr>
      <w:r w:rsidRPr="00DF4473">
        <w:rPr>
          <w:sz w:val="22"/>
          <w:szCs w:val="22"/>
          <w:lang w:val="sr-Latn-ME"/>
        </w:rPr>
        <w:t xml:space="preserve">Česta; ≥1/100 do &lt;1/10, povremena; ≥1/1000 do &lt;1/100, rijetka; ≥1/10,000 do &lt;1/1000, vrlo rijetka; &lt;1/10,000. U okviru svake klase sistema organa, neželjena dejstva su prikazana prema </w:t>
      </w:r>
      <w:proofErr w:type="spellStart"/>
      <w:r w:rsidRPr="00DF4473">
        <w:rPr>
          <w:sz w:val="22"/>
          <w:szCs w:val="22"/>
          <w:lang w:val="sr-Latn-ME"/>
        </w:rPr>
        <w:t>opadajućoj</w:t>
      </w:r>
      <w:proofErr w:type="spellEnd"/>
      <w:r w:rsidRPr="00DF4473">
        <w:rPr>
          <w:sz w:val="22"/>
          <w:szCs w:val="22"/>
          <w:lang w:val="sr-Latn-ME"/>
        </w:rPr>
        <w:t xml:space="preserve"> ozbiljnosti. </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2117"/>
        <w:gridCol w:w="2497"/>
        <w:gridCol w:w="1276"/>
        <w:gridCol w:w="1510"/>
      </w:tblGrid>
      <w:tr w:rsidR="00062E75" w:rsidRPr="00DF4473" w14:paraId="7B9E9A6C" w14:textId="77777777" w:rsidTr="00DF4473">
        <w:trPr>
          <w:tblCellSpacing w:w="0" w:type="dxa"/>
          <w:jc w:val="center"/>
        </w:trPr>
        <w:tc>
          <w:tcPr>
            <w:tcW w:w="98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B8D6365" w14:textId="77777777" w:rsidR="00062E75" w:rsidRPr="00DF4473" w:rsidRDefault="00062E75" w:rsidP="009C2B36">
            <w:pPr>
              <w:spacing w:after="100" w:afterAutospacing="1"/>
              <w:rPr>
                <w:rFonts w:eastAsia="Calibri"/>
                <w:sz w:val="22"/>
                <w:szCs w:val="22"/>
                <w:lang w:val="sr-Latn-ME"/>
              </w:rPr>
            </w:pPr>
            <w:r w:rsidRPr="00DF4473">
              <w:rPr>
                <w:b/>
                <w:sz w:val="22"/>
                <w:szCs w:val="22"/>
                <w:lang w:val="sr-Latn-ME"/>
              </w:rPr>
              <w:t>Klasa sistema organa</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A2AD9AE" w14:textId="77777777" w:rsidR="00062E75" w:rsidRPr="00DF4473" w:rsidRDefault="00062E75" w:rsidP="009C2B36">
            <w:pPr>
              <w:spacing w:after="100" w:afterAutospacing="1"/>
              <w:rPr>
                <w:rFonts w:eastAsia="Calibri"/>
                <w:sz w:val="22"/>
                <w:szCs w:val="22"/>
                <w:lang w:val="sr-Latn-ME"/>
              </w:rPr>
            </w:pPr>
            <w:r w:rsidRPr="00DF4473">
              <w:rPr>
                <w:b/>
                <w:sz w:val="22"/>
                <w:szCs w:val="22"/>
                <w:lang w:val="sr-Latn-ME"/>
              </w:rPr>
              <w:t>Neželjeno dejstvo</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8EDC6B1" w14:textId="40133348" w:rsidR="00062E75" w:rsidRPr="00DF4473" w:rsidRDefault="00062E75" w:rsidP="009C2B36">
            <w:pPr>
              <w:spacing w:after="100" w:afterAutospacing="1"/>
              <w:rPr>
                <w:rFonts w:eastAsia="Calibri"/>
                <w:sz w:val="22"/>
                <w:szCs w:val="22"/>
                <w:lang w:val="sr-Latn-ME"/>
              </w:rPr>
            </w:pPr>
            <w:proofErr w:type="spellStart"/>
            <w:r w:rsidRPr="00DF4473">
              <w:rPr>
                <w:b/>
                <w:bCs/>
                <w:sz w:val="22"/>
                <w:szCs w:val="22"/>
                <w:lang w:val="sr-Latn-ME"/>
              </w:rPr>
              <w:t>tam</w:t>
            </w:r>
            <w:r w:rsidR="00623E6B" w:rsidRPr="00DF4473">
              <w:rPr>
                <w:b/>
                <w:bCs/>
                <w:sz w:val="22"/>
                <w:szCs w:val="22"/>
                <w:lang w:val="sr-Latn-ME"/>
              </w:rPr>
              <w:t>s</w:t>
            </w:r>
            <w:r w:rsidRPr="00DF4473">
              <w:rPr>
                <w:b/>
                <w:bCs/>
                <w:sz w:val="22"/>
                <w:szCs w:val="22"/>
                <w:lang w:val="sr-Latn-ME"/>
              </w:rPr>
              <w:t>ulosin</w:t>
            </w:r>
            <w:proofErr w:type="spellEnd"/>
            <w:r w:rsidR="00623E6B" w:rsidRPr="00DF4473">
              <w:rPr>
                <w:b/>
                <w:bCs/>
                <w:sz w:val="22"/>
                <w:szCs w:val="22"/>
                <w:lang w:val="sr-Latn-ME"/>
              </w:rPr>
              <w:t xml:space="preserve"> + </w:t>
            </w:r>
            <w:proofErr w:type="spellStart"/>
            <w:r w:rsidR="00623E6B" w:rsidRPr="00DF4473">
              <w:rPr>
                <w:b/>
                <w:bCs/>
                <w:sz w:val="22"/>
                <w:szCs w:val="22"/>
                <w:lang w:val="sr-Latn-ME"/>
              </w:rPr>
              <w:t>dutasterid</w:t>
            </w:r>
            <w:r w:rsidRPr="00DF4473">
              <w:rPr>
                <w:b/>
                <w:bCs/>
                <w:sz w:val="22"/>
                <w:szCs w:val="22"/>
                <w:vertAlign w:val="superscript"/>
                <w:lang w:val="sr-Latn-ME"/>
              </w:rPr>
              <w:t>a</w:t>
            </w:r>
            <w:proofErr w:type="spellEnd"/>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4EC7661" w14:textId="77777777" w:rsidR="00062E75" w:rsidRPr="00DF4473" w:rsidRDefault="00062E75" w:rsidP="009C2B36">
            <w:pPr>
              <w:spacing w:after="100" w:afterAutospacing="1"/>
              <w:rPr>
                <w:rFonts w:eastAsia="Calibri"/>
                <w:sz w:val="22"/>
                <w:szCs w:val="22"/>
                <w:lang w:val="sr-Latn-ME"/>
              </w:rPr>
            </w:pPr>
            <w:proofErr w:type="spellStart"/>
            <w:r w:rsidRPr="00DF4473">
              <w:rPr>
                <w:b/>
                <w:bCs/>
                <w:sz w:val="22"/>
                <w:szCs w:val="22"/>
                <w:lang w:val="sr-Latn-ME"/>
              </w:rPr>
              <w:t>Dutasterid</w:t>
            </w:r>
            <w:proofErr w:type="spellEnd"/>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E86274C" w14:textId="77777777" w:rsidR="00062E75" w:rsidRPr="00DF4473" w:rsidRDefault="00062E75" w:rsidP="009C2B36">
            <w:pPr>
              <w:spacing w:after="100" w:afterAutospacing="1"/>
              <w:rPr>
                <w:rFonts w:eastAsia="Calibri"/>
                <w:sz w:val="22"/>
                <w:szCs w:val="22"/>
                <w:lang w:val="sr-Latn-ME"/>
              </w:rPr>
            </w:pPr>
            <w:proofErr w:type="spellStart"/>
            <w:r w:rsidRPr="00DF4473">
              <w:rPr>
                <w:b/>
                <w:bCs/>
                <w:sz w:val="22"/>
                <w:szCs w:val="22"/>
                <w:lang w:val="sr-Latn-ME"/>
              </w:rPr>
              <w:t>Tamsulosin</w:t>
            </w:r>
            <w:r w:rsidRPr="00DF4473">
              <w:rPr>
                <w:b/>
                <w:bCs/>
                <w:sz w:val="22"/>
                <w:szCs w:val="22"/>
                <w:vertAlign w:val="superscript"/>
                <w:lang w:val="sr-Latn-ME"/>
              </w:rPr>
              <w:t>c</w:t>
            </w:r>
            <w:proofErr w:type="spellEnd"/>
          </w:p>
        </w:tc>
      </w:tr>
      <w:tr w:rsidR="00062E75" w:rsidRPr="00DF4473" w14:paraId="21688F8E" w14:textId="77777777" w:rsidTr="00DF4473">
        <w:trPr>
          <w:tblCellSpacing w:w="0" w:type="dxa"/>
          <w:jc w:val="center"/>
        </w:trPr>
        <w:tc>
          <w:tcPr>
            <w:tcW w:w="981"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E971F5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Poremećaji nervnog sistema</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69A1B0E"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Sinkopa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10CC8BE"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7E070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7DF6D16"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Rijetko </w:t>
            </w:r>
          </w:p>
        </w:tc>
      </w:tr>
      <w:tr w:rsidR="00062E75" w:rsidRPr="00DF4473" w14:paraId="0A9E19AA"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57F4A8"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051A21B"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Vrtoglavica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C4ADD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24CF3C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D30223C"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p>
        </w:tc>
      </w:tr>
      <w:tr w:rsidR="00062E75" w:rsidRPr="00DF4473" w14:paraId="14A57005"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4B3545"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6477FD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Glavobolja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004AFA"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49139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C8064BC"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57C75CFA" w14:textId="77777777" w:rsidTr="00DF4473">
        <w:trPr>
          <w:tblCellSpacing w:w="0" w:type="dxa"/>
          <w:jc w:val="center"/>
        </w:trPr>
        <w:tc>
          <w:tcPr>
            <w:tcW w:w="981"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9C71CB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Srčani poremećaji</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6A4D14C" w14:textId="77777777" w:rsidR="00062E75" w:rsidRPr="00DF4473" w:rsidRDefault="00062E75" w:rsidP="009C2B36">
            <w:pPr>
              <w:spacing w:after="100" w:afterAutospacing="1"/>
              <w:rPr>
                <w:sz w:val="22"/>
                <w:szCs w:val="22"/>
                <w:lang w:val="sr-Latn-ME"/>
              </w:rPr>
            </w:pPr>
            <w:r w:rsidRPr="00DF4473">
              <w:rPr>
                <w:sz w:val="22"/>
                <w:szCs w:val="22"/>
                <w:lang w:val="sr-Latn-ME"/>
              </w:rPr>
              <w:t xml:space="preserve">Srčana </w:t>
            </w:r>
            <w:proofErr w:type="spellStart"/>
            <w:r w:rsidRPr="00DF4473">
              <w:rPr>
                <w:sz w:val="22"/>
                <w:szCs w:val="22"/>
                <w:lang w:val="sr-Latn-ME"/>
              </w:rPr>
              <w:t>insuficijencija</w:t>
            </w:r>
            <w:proofErr w:type="spellEnd"/>
          </w:p>
          <w:p w14:paraId="0BFE3B63" w14:textId="77777777" w:rsidR="00062E75" w:rsidRPr="00DF4473" w:rsidRDefault="00062E75" w:rsidP="009C2B36">
            <w:pPr>
              <w:spacing w:after="100" w:afterAutospacing="1"/>
              <w:rPr>
                <w:sz w:val="22"/>
                <w:szCs w:val="22"/>
                <w:lang w:val="sr-Latn-ME"/>
              </w:rPr>
            </w:pPr>
            <w:r w:rsidRPr="00DF4473">
              <w:rPr>
                <w:sz w:val="22"/>
                <w:szCs w:val="22"/>
                <w:lang w:val="sr-Latn-ME"/>
              </w:rPr>
              <w:t>(kombinovani naziv</w:t>
            </w:r>
            <w:r w:rsidRPr="00DF4473">
              <w:rPr>
                <w:sz w:val="22"/>
                <w:szCs w:val="22"/>
                <w:vertAlign w:val="superscript"/>
                <w:lang w:val="sr-Latn-ME"/>
              </w:rPr>
              <w:t>1</w:t>
            </w:r>
            <w:r w:rsidRPr="00DF4473">
              <w:rPr>
                <w:sz w:val="22"/>
                <w:szCs w:val="22"/>
                <w:lang w:val="sr-Latn-ME"/>
              </w:rPr>
              <w:t>)</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38F239"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povremeno</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AB14375"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Povremeno</w:t>
            </w:r>
            <w:r w:rsidRPr="00DF4473">
              <w:rPr>
                <w:sz w:val="22"/>
                <w:szCs w:val="22"/>
                <w:vertAlign w:val="superscript"/>
                <w:lang w:val="sr-Latn-ME"/>
              </w:rPr>
              <w:t>d</w:t>
            </w:r>
            <w:proofErr w:type="spellEnd"/>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D75B5AB"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r>
      <w:tr w:rsidR="00062E75" w:rsidRPr="00DF4473" w14:paraId="5730B34C"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46C667"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4362041"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Palpitacije</w:t>
            </w:r>
            <w:proofErr w:type="spellEnd"/>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80385B"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0FEAD4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549B1A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68980D4D" w14:textId="77777777" w:rsidTr="00DF4473">
        <w:trPr>
          <w:tblCellSpacing w:w="0" w:type="dxa"/>
          <w:jc w:val="center"/>
        </w:trPr>
        <w:tc>
          <w:tcPr>
            <w:tcW w:w="98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25B58D5"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Vaskularni poremećaji</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56B9E47"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Ortostatska</w:t>
            </w:r>
            <w:proofErr w:type="spellEnd"/>
            <w:r w:rsidRPr="00DF4473">
              <w:rPr>
                <w:sz w:val="22"/>
                <w:szCs w:val="22"/>
                <w:lang w:val="sr-Latn-ME"/>
              </w:rPr>
              <w:t xml:space="preserve"> </w:t>
            </w:r>
            <w:proofErr w:type="spellStart"/>
            <w:r w:rsidRPr="00DF4473">
              <w:rPr>
                <w:sz w:val="22"/>
                <w:szCs w:val="22"/>
                <w:lang w:val="sr-Latn-ME"/>
              </w:rPr>
              <w:t>hipotenzija</w:t>
            </w:r>
            <w:proofErr w:type="spellEnd"/>
            <w:r w:rsidRPr="00DF4473">
              <w:rPr>
                <w:sz w:val="22"/>
                <w:szCs w:val="22"/>
                <w:lang w:val="sr-Latn-ME"/>
              </w:rPr>
              <w:t xml:space="preserve">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A3B46F"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F4DB7F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98664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5CACC6A6" w14:textId="77777777" w:rsidTr="00DF4473">
        <w:trPr>
          <w:tblCellSpacing w:w="0" w:type="dxa"/>
          <w:jc w:val="center"/>
        </w:trPr>
        <w:tc>
          <w:tcPr>
            <w:tcW w:w="98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433191"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Respratorni</w:t>
            </w:r>
            <w:proofErr w:type="spellEnd"/>
            <w:r w:rsidRPr="00DF4473">
              <w:rPr>
                <w:sz w:val="22"/>
                <w:szCs w:val="22"/>
                <w:lang w:val="sr-Latn-ME"/>
              </w:rPr>
              <w:t xml:space="preserve">, torakalni i </w:t>
            </w:r>
            <w:proofErr w:type="spellStart"/>
            <w:r w:rsidRPr="00DF4473">
              <w:rPr>
                <w:sz w:val="22"/>
                <w:szCs w:val="22"/>
                <w:lang w:val="sr-Latn-ME"/>
              </w:rPr>
              <w:t>medijastinalni</w:t>
            </w:r>
            <w:proofErr w:type="spellEnd"/>
            <w:r w:rsidRPr="00DF4473">
              <w:rPr>
                <w:sz w:val="22"/>
                <w:szCs w:val="22"/>
                <w:lang w:val="sr-Latn-ME"/>
              </w:rPr>
              <w:t xml:space="preserve"> poremećaji</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8D1656A"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Rinitis</w:t>
            </w:r>
            <w:proofErr w:type="spellEnd"/>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42C4FE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0213D4"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1BF8DB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61E18D9B" w14:textId="77777777" w:rsidTr="00DF4473">
        <w:trPr>
          <w:tblCellSpacing w:w="0" w:type="dxa"/>
          <w:jc w:val="center"/>
        </w:trPr>
        <w:tc>
          <w:tcPr>
            <w:tcW w:w="981"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4DC36A"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Gastrointestinalni poremećaji</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4EB60A"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Konstipacija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AA7346"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D1535E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C0860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6528C822"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026AD2"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8C8C94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Dijareja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9DDFA69"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3DC7DA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CCCBAD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4EE0357B"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92AE1F"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E2EB912"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Mučnina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17ED14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92EDC7E"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5CDAFDB"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0EC4ADD4"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70901F"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559FF9"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Povraćanje</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E6DB7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97E2D1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8938792"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r w:rsidR="00062E75" w:rsidRPr="00DF4473" w14:paraId="30F7A388" w14:textId="77777777" w:rsidTr="00DF4473">
        <w:trPr>
          <w:tblCellSpacing w:w="0" w:type="dxa"/>
          <w:jc w:val="center"/>
        </w:trPr>
        <w:tc>
          <w:tcPr>
            <w:tcW w:w="981"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A4D63E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Kožni i potkožni poremećaji </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5FF40A1"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Angioedem</w:t>
            </w:r>
            <w:proofErr w:type="spellEnd"/>
            <w:r w:rsidRPr="00DF4473">
              <w:rPr>
                <w:sz w:val="22"/>
                <w:szCs w:val="22"/>
                <w:lang w:val="sr-Latn-ME"/>
              </w:rPr>
              <w:t xml:space="preserve">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C5F4FE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F895504"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28F5D35"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Rijetko</w:t>
            </w:r>
          </w:p>
        </w:tc>
      </w:tr>
      <w:tr w:rsidR="00062E75" w:rsidRPr="00DF4473" w14:paraId="377E9E69"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4953C0"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31EC132"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Stiven-Džonsonov (</w:t>
            </w:r>
            <w:proofErr w:type="spellStart"/>
            <w:r w:rsidRPr="00DF4473">
              <w:rPr>
                <w:sz w:val="22"/>
                <w:szCs w:val="22"/>
                <w:lang w:val="sr-Latn-ME"/>
              </w:rPr>
              <w:t>Stevens</w:t>
            </w:r>
            <w:proofErr w:type="spellEnd"/>
            <w:r w:rsidRPr="00DF4473">
              <w:rPr>
                <w:sz w:val="22"/>
                <w:szCs w:val="22"/>
                <w:lang w:val="sr-Latn-ME"/>
              </w:rPr>
              <w:t xml:space="preserve">-Johnson) sindrom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DE669D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B772C4E"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5EB85F4"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Vrlo rijetko </w:t>
            </w:r>
          </w:p>
        </w:tc>
      </w:tr>
      <w:tr w:rsidR="00062E75" w:rsidRPr="00DF4473" w14:paraId="6EFB0B53"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8FE18A"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DCC11E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Urtikarija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8D66E54"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5536FF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CFA722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Povremeno</w:t>
            </w:r>
          </w:p>
        </w:tc>
      </w:tr>
      <w:tr w:rsidR="00062E75" w:rsidRPr="00DF4473" w14:paraId="7EF0D1C6"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EE6D55"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8E52B3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Ospa</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AB7FF4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C90AE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EB41E0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Povremeno</w:t>
            </w:r>
          </w:p>
        </w:tc>
      </w:tr>
      <w:tr w:rsidR="00062E75" w:rsidRPr="00DF4473" w14:paraId="2CBA679F"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AC93F5"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2B52819"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Pruritis</w:t>
            </w:r>
            <w:proofErr w:type="spellEnd"/>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AD017E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C32DEE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69EFF7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Povremeno</w:t>
            </w:r>
          </w:p>
        </w:tc>
      </w:tr>
      <w:tr w:rsidR="00062E75" w:rsidRPr="00DF4473" w14:paraId="45CC72BF" w14:textId="77777777" w:rsidTr="00DF4473">
        <w:trPr>
          <w:tblCellSpacing w:w="0" w:type="dxa"/>
          <w:jc w:val="center"/>
        </w:trPr>
        <w:tc>
          <w:tcPr>
            <w:tcW w:w="981"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62602E0"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Poremećaji reproduktivnog sistema i poremećaji na nivou dojki</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B49031E" w14:textId="77777777" w:rsidR="00062E75" w:rsidRPr="00DF4473" w:rsidRDefault="00062E75" w:rsidP="009C2B36">
            <w:pPr>
              <w:spacing w:after="100" w:afterAutospacing="1"/>
              <w:rPr>
                <w:rFonts w:eastAsia="Calibri"/>
                <w:sz w:val="22"/>
                <w:szCs w:val="22"/>
                <w:lang w:val="sr-Latn-ME"/>
              </w:rPr>
            </w:pPr>
            <w:proofErr w:type="spellStart"/>
            <w:r w:rsidRPr="00DF4473">
              <w:rPr>
                <w:sz w:val="22"/>
                <w:szCs w:val="22"/>
                <w:lang w:val="sr-Latn-ME"/>
              </w:rPr>
              <w:t>Prijapizam</w:t>
            </w:r>
            <w:proofErr w:type="spellEnd"/>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099B7F"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9F2BE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7634149"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Vrlo rijetko </w:t>
            </w:r>
          </w:p>
        </w:tc>
      </w:tr>
      <w:tr w:rsidR="00062E75" w:rsidRPr="00DF4473" w14:paraId="27E1F7B6"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5AF270"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F137F7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Impotencija</w:t>
            </w:r>
            <w:r w:rsidRPr="00DF4473">
              <w:rPr>
                <w:sz w:val="22"/>
                <w:szCs w:val="22"/>
                <w:vertAlign w:val="superscript"/>
                <w:lang w:val="sr-Latn-ME"/>
              </w:rPr>
              <w:t>3</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0EBF37"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2CA94E6"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r w:rsidRPr="00DF4473">
              <w:rPr>
                <w:sz w:val="22"/>
                <w:szCs w:val="22"/>
                <w:vertAlign w:val="superscript"/>
                <w:lang w:val="sr-Latn-ME"/>
              </w:rPr>
              <w:t xml:space="preserve"> b</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0BEEEF5"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r>
      <w:tr w:rsidR="00062E75" w:rsidRPr="00DF4473" w14:paraId="18EFD06B"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E8CF45"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8644ED9"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Izmijenjen (smanjen) libido</w:t>
            </w:r>
            <w:r w:rsidRPr="00DF4473">
              <w:rPr>
                <w:sz w:val="22"/>
                <w:szCs w:val="22"/>
                <w:vertAlign w:val="superscript"/>
                <w:lang w:val="sr-Latn-ME"/>
              </w:rPr>
              <w:t>3</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31D14C"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Često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1370AC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r w:rsidRPr="00DF4473">
              <w:rPr>
                <w:sz w:val="22"/>
                <w:szCs w:val="22"/>
                <w:vertAlign w:val="superscript"/>
                <w:lang w:val="sr-Latn-ME"/>
              </w:rPr>
              <w:t xml:space="preserve"> b</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7A4662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r>
      <w:tr w:rsidR="00062E75" w:rsidRPr="00DF4473" w14:paraId="0B08CA45"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B6214"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8E5E8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Poremećaji ejakulacije</w:t>
            </w:r>
            <w:r w:rsidRPr="00DF4473">
              <w:rPr>
                <w:sz w:val="22"/>
                <w:szCs w:val="22"/>
                <w:vertAlign w:val="superscript"/>
                <w:lang w:val="sr-Latn-ME"/>
              </w:rPr>
              <w:t>3</w:t>
            </w:r>
            <w:r w:rsidRPr="00DF4473">
              <w:rPr>
                <w:bCs/>
                <w:iCs/>
                <w:sz w:val="22"/>
                <w:szCs w:val="22"/>
                <w:vertAlign w:val="superscript"/>
                <w:lang w:val="sr-Latn-ME"/>
              </w:rPr>
              <w:t>^</w:t>
            </w:r>
            <w:r w:rsidRPr="00DF4473">
              <w:rPr>
                <w:sz w:val="22"/>
                <w:szCs w:val="22"/>
                <w:lang w:val="sr-Latn-ME"/>
              </w:rPr>
              <w:t xml:space="preserve">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CCC280B"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Često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F291C24"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r w:rsidRPr="00DF4473">
              <w:rPr>
                <w:sz w:val="22"/>
                <w:szCs w:val="22"/>
                <w:vertAlign w:val="superscript"/>
                <w:lang w:val="sr-Latn-ME"/>
              </w:rPr>
              <w:t xml:space="preserve"> b</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7296B5D"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Često </w:t>
            </w:r>
          </w:p>
        </w:tc>
      </w:tr>
      <w:tr w:rsidR="00062E75" w:rsidRPr="00DF4473" w14:paraId="49CB25A1" w14:textId="77777777" w:rsidTr="00DF447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479BA" w14:textId="77777777" w:rsidR="00062E75" w:rsidRPr="00DF4473" w:rsidRDefault="00062E75" w:rsidP="009C2B36">
            <w:pPr>
              <w:rPr>
                <w:rFonts w:eastAsia="Calibri"/>
                <w:sz w:val="22"/>
                <w:szCs w:val="22"/>
                <w:lang w:val="sr-Latn-ME"/>
              </w:rPr>
            </w:pP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CFECB68" w14:textId="77777777" w:rsidR="00062E75" w:rsidRPr="00DF4473" w:rsidRDefault="00062E75" w:rsidP="009C2B36">
            <w:pPr>
              <w:spacing w:after="100" w:afterAutospacing="1"/>
              <w:rPr>
                <w:rFonts w:eastAsia="Calibri"/>
                <w:sz w:val="22"/>
                <w:szCs w:val="22"/>
                <w:lang w:val="sr-Latn-ME"/>
              </w:rPr>
            </w:pPr>
            <w:r w:rsidRPr="00DF4473">
              <w:rPr>
                <w:color w:val="000000"/>
                <w:sz w:val="22"/>
                <w:szCs w:val="22"/>
                <w:lang w:val="sr-Latn-ME"/>
              </w:rPr>
              <w:t>Poremećaji na nivou dojki</w:t>
            </w:r>
            <w:r w:rsidRPr="00DF4473">
              <w:rPr>
                <w:bCs/>
                <w:sz w:val="22"/>
                <w:szCs w:val="22"/>
                <w:vertAlign w:val="superscript"/>
                <w:lang w:val="sr-Latn-ME"/>
              </w:rPr>
              <w:t>2</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5CE31EC"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25DD5BF"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Često</w:t>
            </w:r>
            <w:r w:rsidRPr="00DF4473">
              <w:rPr>
                <w:sz w:val="22"/>
                <w:szCs w:val="22"/>
                <w:vertAlign w:val="superscript"/>
                <w:lang w:val="sr-Latn-ME"/>
              </w:rPr>
              <w:t xml:space="preserve"> b</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4DDBDE8"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r>
      <w:tr w:rsidR="00062E75" w:rsidRPr="00DF4473" w14:paraId="369C0F1F" w14:textId="77777777" w:rsidTr="00DF4473">
        <w:trPr>
          <w:tblCellSpacing w:w="0" w:type="dxa"/>
          <w:jc w:val="center"/>
        </w:trPr>
        <w:tc>
          <w:tcPr>
            <w:tcW w:w="98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16F5BBF"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Opšti poremećaji i promjene na mjestu primjene </w:t>
            </w:r>
          </w:p>
        </w:tc>
        <w:tc>
          <w:tcPr>
            <w:tcW w:w="11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81F6216"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Astenija </w:t>
            </w:r>
          </w:p>
        </w:tc>
        <w:tc>
          <w:tcPr>
            <w:tcW w:w="135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702CC91"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69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16ECA23"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 </w:t>
            </w:r>
          </w:p>
        </w:tc>
        <w:tc>
          <w:tcPr>
            <w:tcW w:w="82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24D9D65" w14:textId="77777777" w:rsidR="00062E75" w:rsidRPr="00DF4473" w:rsidRDefault="00062E75" w:rsidP="009C2B36">
            <w:pPr>
              <w:spacing w:after="100" w:afterAutospacing="1"/>
              <w:rPr>
                <w:rFonts w:eastAsia="Calibri"/>
                <w:sz w:val="22"/>
                <w:szCs w:val="22"/>
                <w:lang w:val="sr-Latn-ME"/>
              </w:rPr>
            </w:pPr>
            <w:r w:rsidRPr="00DF4473">
              <w:rPr>
                <w:sz w:val="22"/>
                <w:szCs w:val="22"/>
                <w:lang w:val="sr-Latn-ME"/>
              </w:rPr>
              <w:t xml:space="preserve">Povremeno </w:t>
            </w:r>
          </w:p>
        </w:tc>
      </w:tr>
    </w:tbl>
    <w:p w14:paraId="1BFCF387" w14:textId="3BA31C63" w:rsidR="00062E75" w:rsidRPr="00DF4473" w:rsidRDefault="00062E75" w:rsidP="00062E75">
      <w:pPr>
        <w:jc w:val="both"/>
        <w:rPr>
          <w:rFonts w:eastAsia="Calibri"/>
          <w:sz w:val="22"/>
          <w:szCs w:val="22"/>
          <w:lang w:val="sr-Latn-ME"/>
        </w:rPr>
      </w:pPr>
      <w:r w:rsidRPr="00DF4473">
        <w:rPr>
          <w:sz w:val="22"/>
          <w:szCs w:val="22"/>
          <w:vertAlign w:val="superscript"/>
          <w:lang w:val="sr-Latn-ME"/>
        </w:rPr>
        <w:t>a</w:t>
      </w:r>
      <w:r w:rsidRPr="00DF4473">
        <w:rPr>
          <w:sz w:val="22"/>
          <w:szCs w:val="22"/>
          <w:lang w:val="sr-Latn-ME"/>
        </w:rPr>
        <w:t xml:space="preserve">. </w:t>
      </w:r>
      <w:proofErr w:type="spellStart"/>
      <w:r w:rsidR="00623E6B" w:rsidRPr="00DF4473">
        <w:rPr>
          <w:sz w:val="22"/>
          <w:szCs w:val="22"/>
          <w:lang w:val="sr-Latn-ME"/>
        </w:rPr>
        <w:t>T</w:t>
      </w:r>
      <w:r w:rsidRPr="00DF4473">
        <w:rPr>
          <w:sz w:val="22"/>
          <w:szCs w:val="22"/>
          <w:lang w:val="sr-Latn-ME"/>
        </w:rPr>
        <w:t>amsulosin</w:t>
      </w:r>
      <w:proofErr w:type="spellEnd"/>
      <w:r w:rsidR="00623E6B" w:rsidRPr="00DF4473">
        <w:rPr>
          <w:sz w:val="22"/>
          <w:szCs w:val="22"/>
          <w:lang w:val="sr-Latn-ME"/>
        </w:rPr>
        <w:t xml:space="preserve"> + </w:t>
      </w:r>
      <w:proofErr w:type="spellStart"/>
      <w:r w:rsidR="00623E6B" w:rsidRPr="00DF4473">
        <w:rPr>
          <w:sz w:val="22"/>
          <w:szCs w:val="22"/>
          <w:lang w:val="sr-Latn-ME"/>
        </w:rPr>
        <w:t>dutasterid</w:t>
      </w:r>
      <w:proofErr w:type="spellEnd"/>
      <w:r w:rsidRPr="00DF4473">
        <w:rPr>
          <w:sz w:val="22"/>
          <w:szCs w:val="22"/>
          <w:lang w:val="sr-Latn-ME"/>
        </w:rPr>
        <w:t xml:space="preserve">: na osnovu </w:t>
      </w:r>
      <w:proofErr w:type="spellStart"/>
      <w:r w:rsidRPr="00DF4473">
        <w:rPr>
          <w:sz w:val="22"/>
          <w:szCs w:val="22"/>
          <w:lang w:val="sr-Latn-ME"/>
        </w:rPr>
        <w:t>CombAT</w:t>
      </w:r>
      <w:proofErr w:type="spellEnd"/>
      <w:r w:rsidRPr="00DF4473">
        <w:rPr>
          <w:sz w:val="22"/>
          <w:szCs w:val="22"/>
          <w:lang w:val="sr-Latn-ME"/>
        </w:rPr>
        <w:t xml:space="preserve"> kliničkog ispitivanja – učestalosti navedenih neželjenih dejstava se smanjuju u toku primjene terapije, počevši od prve do četvrte godine terapije. </w:t>
      </w:r>
    </w:p>
    <w:p w14:paraId="52173EA9" w14:textId="77777777" w:rsidR="00062E75" w:rsidRPr="00DF4473" w:rsidRDefault="00062E75" w:rsidP="00062E75">
      <w:pPr>
        <w:jc w:val="both"/>
        <w:rPr>
          <w:sz w:val="22"/>
          <w:szCs w:val="22"/>
          <w:lang w:val="sr-Latn-ME"/>
        </w:rPr>
      </w:pPr>
      <w:r w:rsidRPr="00DF4473">
        <w:rPr>
          <w:sz w:val="22"/>
          <w:szCs w:val="22"/>
          <w:vertAlign w:val="superscript"/>
          <w:lang w:val="sr-Latn-ME"/>
        </w:rPr>
        <w:t>b</w:t>
      </w:r>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na osnovu BHP kliničkih ispitivanja primjene </w:t>
      </w:r>
      <w:proofErr w:type="spellStart"/>
      <w:r w:rsidRPr="00DF4473">
        <w:rPr>
          <w:sz w:val="22"/>
          <w:szCs w:val="22"/>
          <w:lang w:val="sr-Latn-ME"/>
        </w:rPr>
        <w:t>monoterapije</w:t>
      </w:r>
      <w:proofErr w:type="spellEnd"/>
      <w:r w:rsidRPr="00DF4473">
        <w:rPr>
          <w:sz w:val="22"/>
          <w:szCs w:val="22"/>
          <w:lang w:val="sr-Latn-ME"/>
        </w:rPr>
        <w:t xml:space="preserve"> </w:t>
      </w:r>
    </w:p>
    <w:p w14:paraId="60CBB135" w14:textId="77777777" w:rsidR="00062E75" w:rsidRPr="00DF4473" w:rsidRDefault="00062E75" w:rsidP="00062E75">
      <w:pPr>
        <w:jc w:val="both"/>
        <w:rPr>
          <w:sz w:val="22"/>
          <w:szCs w:val="22"/>
          <w:lang w:val="sr-Latn-ME"/>
        </w:rPr>
      </w:pPr>
      <w:r w:rsidRPr="00DF4473">
        <w:rPr>
          <w:sz w:val="22"/>
          <w:szCs w:val="22"/>
          <w:vertAlign w:val="superscript"/>
          <w:lang w:val="sr-Latn-ME"/>
        </w:rPr>
        <w:t>c</w:t>
      </w:r>
      <w:r w:rsidRPr="00DF4473">
        <w:rPr>
          <w:sz w:val="22"/>
          <w:szCs w:val="22"/>
          <w:lang w:val="sr-Latn-ME"/>
        </w:rPr>
        <w:t xml:space="preserve">. </w:t>
      </w:r>
      <w:proofErr w:type="spellStart"/>
      <w:r w:rsidRPr="00DF4473">
        <w:rPr>
          <w:sz w:val="22"/>
          <w:szCs w:val="22"/>
          <w:lang w:val="sr-Latn-ME"/>
        </w:rPr>
        <w:t>Tamsulosin</w:t>
      </w:r>
      <w:proofErr w:type="spellEnd"/>
      <w:r w:rsidRPr="00DF4473">
        <w:rPr>
          <w:sz w:val="22"/>
          <w:szCs w:val="22"/>
          <w:lang w:val="sr-Latn-ME"/>
        </w:rPr>
        <w:t xml:space="preserve">: na osnovu </w:t>
      </w:r>
      <w:proofErr w:type="spellStart"/>
      <w:r w:rsidRPr="00DF4473">
        <w:rPr>
          <w:sz w:val="22"/>
          <w:szCs w:val="22"/>
          <w:lang w:val="sr-Latn-ME"/>
        </w:rPr>
        <w:t>bezbjednosnog</w:t>
      </w:r>
      <w:proofErr w:type="spellEnd"/>
      <w:r w:rsidRPr="00DF4473">
        <w:rPr>
          <w:sz w:val="22"/>
          <w:szCs w:val="22"/>
          <w:lang w:val="sr-Latn-ME"/>
        </w:rPr>
        <w:t xml:space="preserve"> profila </w:t>
      </w:r>
      <w:proofErr w:type="spellStart"/>
      <w:r w:rsidRPr="00DF4473">
        <w:rPr>
          <w:sz w:val="22"/>
          <w:szCs w:val="22"/>
          <w:lang w:val="sr-Latn-ME"/>
        </w:rPr>
        <w:t>tamsulosina</w:t>
      </w:r>
      <w:proofErr w:type="spellEnd"/>
      <w:r w:rsidRPr="00DF4473">
        <w:rPr>
          <w:sz w:val="22"/>
          <w:szCs w:val="22"/>
          <w:lang w:val="sr-Latn-ME"/>
        </w:rPr>
        <w:t xml:space="preserve"> odobrenog u zemljama Evropske unije. </w:t>
      </w:r>
    </w:p>
    <w:p w14:paraId="015A39F7" w14:textId="77777777" w:rsidR="00062E75" w:rsidRPr="00DF4473" w:rsidRDefault="00062E75" w:rsidP="00062E75">
      <w:pPr>
        <w:jc w:val="both"/>
        <w:rPr>
          <w:sz w:val="22"/>
          <w:szCs w:val="22"/>
          <w:lang w:val="sr-Latn-ME"/>
        </w:rPr>
      </w:pPr>
      <w:r w:rsidRPr="00DF4473">
        <w:rPr>
          <w:sz w:val="22"/>
          <w:szCs w:val="22"/>
          <w:vertAlign w:val="superscript"/>
          <w:lang w:val="sr-Latn-ME"/>
        </w:rPr>
        <w:t>d</w:t>
      </w:r>
      <w:r w:rsidRPr="00DF4473">
        <w:rPr>
          <w:sz w:val="22"/>
          <w:szCs w:val="22"/>
          <w:lang w:val="sr-Latn-ME"/>
        </w:rPr>
        <w:t xml:space="preserve">. REDUCE kliničko ispitivanje (vidjeti odjeljak 5.1). </w:t>
      </w:r>
    </w:p>
    <w:p w14:paraId="7D6E67EF" w14:textId="77777777" w:rsidR="00062E75" w:rsidRPr="00DF4473" w:rsidRDefault="00062E75" w:rsidP="00062E75">
      <w:pPr>
        <w:jc w:val="both"/>
        <w:rPr>
          <w:sz w:val="22"/>
          <w:szCs w:val="22"/>
          <w:lang w:val="sr-Latn-ME"/>
        </w:rPr>
      </w:pPr>
      <w:r w:rsidRPr="00DF4473">
        <w:rPr>
          <w:sz w:val="22"/>
          <w:szCs w:val="22"/>
          <w:vertAlign w:val="superscript"/>
          <w:lang w:val="sr-Latn-ME"/>
        </w:rPr>
        <w:t>1</w:t>
      </w:r>
      <w:r w:rsidRPr="00DF4473">
        <w:rPr>
          <w:sz w:val="22"/>
          <w:szCs w:val="22"/>
          <w:lang w:val="sr-Latn-ME"/>
        </w:rPr>
        <w:t xml:space="preserve">. Kombinovani termin srčane </w:t>
      </w:r>
      <w:proofErr w:type="spellStart"/>
      <w:r w:rsidRPr="00DF4473">
        <w:rPr>
          <w:sz w:val="22"/>
          <w:szCs w:val="22"/>
          <w:lang w:val="sr-Latn-ME"/>
        </w:rPr>
        <w:t>insuficijencije</w:t>
      </w:r>
      <w:proofErr w:type="spellEnd"/>
      <w:r w:rsidRPr="00DF4473">
        <w:rPr>
          <w:sz w:val="22"/>
          <w:szCs w:val="22"/>
          <w:lang w:val="sr-Latn-ME"/>
        </w:rPr>
        <w:t xml:space="preserve"> obuhvata </w:t>
      </w:r>
      <w:proofErr w:type="spellStart"/>
      <w:r w:rsidRPr="00DF4473">
        <w:rPr>
          <w:sz w:val="22"/>
          <w:szCs w:val="22"/>
          <w:lang w:val="sr-Latn-ME"/>
        </w:rPr>
        <w:t>kongestivnu</w:t>
      </w:r>
      <w:proofErr w:type="spellEnd"/>
      <w:r w:rsidRPr="00DF4473">
        <w:rPr>
          <w:sz w:val="22"/>
          <w:szCs w:val="22"/>
          <w:lang w:val="sr-Latn-ME"/>
        </w:rPr>
        <w:t xml:space="preserve"> srčanu </w:t>
      </w:r>
      <w:proofErr w:type="spellStart"/>
      <w:r w:rsidRPr="00DF4473">
        <w:rPr>
          <w:sz w:val="22"/>
          <w:szCs w:val="22"/>
          <w:lang w:val="sr-Latn-ME"/>
        </w:rPr>
        <w:t>insuficijenciju</w:t>
      </w:r>
      <w:proofErr w:type="spellEnd"/>
      <w:r w:rsidRPr="00DF4473">
        <w:rPr>
          <w:sz w:val="22"/>
          <w:szCs w:val="22"/>
          <w:lang w:val="sr-Latn-ME"/>
        </w:rPr>
        <w:t xml:space="preserve">, srčanu </w:t>
      </w:r>
      <w:proofErr w:type="spellStart"/>
      <w:r w:rsidRPr="00DF4473">
        <w:rPr>
          <w:sz w:val="22"/>
          <w:szCs w:val="22"/>
          <w:lang w:val="sr-Latn-ME"/>
        </w:rPr>
        <w:t>insuficijenciju</w:t>
      </w:r>
      <w:proofErr w:type="spellEnd"/>
      <w:r w:rsidRPr="00DF4473">
        <w:rPr>
          <w:sz w:val="22"/>
          <w:szCs w:val="22"/>
          <w:lang w:val="sr-Latn-ME"/>
        </w:rPr>
        <w:t xml:space="preserve">, lijevu </w:t>
      </w:r>
      <w:proofErr w:type="spellStart"/>
      <w:r w:rsidRPr="00DF4473">
        <w:rPr>
          <w:sz w:val="22"/>
          <w:szCs w:val="22"/>
          <w:lang w:val="sr-Latn-ME"/>
        </w:rPr>
        <w:t>venrtikularnu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akutnu srčanu </w:t>
      </w:r>
      <w:proofErr w:type="spellStart"/>
      <w:r w:rsidRPr="00DF4473">
        <w:rPr>
          <w:sz w:val="22"/>
          <w:szCs w:val="22"/>
          <w:lang w:val="sr-Latn-ME"/>
        </w:rPr>
        <w:t>insuficijenciju</w:t>
      </w:r>
      <w:proofErr w:type="spellEnd"/>
      <w:r w:rsidRPr="00DF4473">
        <w:rPr>
          <w:sz w:val="22"/>
          <w:szCs w:val="22"/>
          <w:lang w:val="sr-Latn-ME"/>
        </w:rPr>
        <w:t xml:space="preserve">, </w:t>
      </w:r>
      <w:proofErr w:type="spellStart"/>
      <w:r w:rsidRPr="00DF4473">
        <w:rPr>
          <w:sz w:val="22"/>
          <w:szCs w:val="22"/>
          <w:lang w:val="sr-Latn-ME"/>
        </w:rPr>
        <w:t>kardiogeni</w:t>
      </w:r>
      <w:proofErr w:type="spellEnd"/>
      <w:r w:rsidRPr="00DF4473">
        <w:rPr>
          <w:sz w:val="22"/>
          <w:szCs w:val="22"/>
          <w:lang w:val="sr-Latn-ME"/>
        </w:rPr>
        <w:t xml:space="preserve"> šok, akutnu lijevu </w:t>
      </w:r>
      <w:proofErr w:type="spellStart"/>
      <w:r w:rsidRPr="00DF4473">
        <w:rPr>
          <w:sz w:val="22"/>
          <w:szCs w:val="22"/>
          <w:lang w:val="sr-Latn-ME"/>
        </w:rPr>
        <w:t>ventrikularnu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desnu </w:t>
      </w:r>
      <w:proofErr w:type="spellStart"/>
      <w:r w:rsidRPr="00DF4473">
        <w:rPr>
          <w:sz w:val="22"/>
          <w:szCs w:val="22"/>
          <w:lang w:val="sr-Latn-ME"/>
        </w:rPr>
        <w:t>ventrikularnu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akutnu desnu </w:t>
      </w:r>
      <w:proofErr w:type="spellStart"/>
      <w:r w:rsidRPr="00DF4473">
        <w:rPr>
          <w:sz w:val="22"/>
          <w:szCs w:val="22"/>
          <w:lang w:val="sr-Latn-ME"/>
        </w:rPr>
        <w:t>ventrikularnu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w:t>
      </w:r>
      <w:proofErr w:type="spellStart"/>
      <w:r w:rsidRPr="00DF4473">
        <w:rPr>
          <w:sz w:val="22"/>
          <w:szCs w:val="22"/>
          <w:lang w:val="sr-Latn-ME"/>
        </w:rPr>
        <w:t>ventrikularnu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w:t>
      </w:r>
      <w:proofErr w:type="spellStart"/>
      <w:r w:rsidRPr="00DF4473">
        <w:rPr>
          <w:sz w:val="22"/>
          <w:szCs w:val="22"/>
          <w:lang w:val="sr-Latn-ME"/>
        </w:rPr>
        <w:t>kardiopulmonalnu</w:t>
      </w:r>
      <w:proofErr w:type="spellEnd"/>
      <w:r w:rsidRPr="00DF4473">
        <w:rPr>
          <w:sz w:val="22"/>
          <w:szCs w:val="22"/>
          <w:lang w:val="sr-Latn-ME"/>
        </w:rPr>
        <w:t xml:space="preserve"> </w:t>
      </w:r>
      <w:proofErr w:type="spellStart"/>
      <w:r w:rsidRPr="00DF4473">
        <w:rPr>
          <w:sz w:val="22"/>
          <w:szCs w:val="22"/>
          <w:lang w:val="sr-Latn-ME"/>
        </w:rPr>
        <w:t>insuficijenciju</w:t>
      </w:r>
      <w:proofErr w:type="spellEnd"/>
      <w:r w:rsidRPr="00DF4473">
        <w:rPr>
          <w:sz w:val="22"/>
          <w:szCs w:val="22"/>
          <w:lang w:val="sr-Latn-ME"/>
        </w:rPr>
        <w:t xml:space="preserve">, </w:t>
      </w:r>
      <w:proofErr w:type="spellStart"/>
      <w:r w:rsidRPr="00DF4473">
        <w:rPr>
          <w:sz w:val="22"/>
          <w:szCs w:val="22"/>
          <w:lang w:val="sr-Latn-ME"/>
        </w:rPr>
        <w:t>kongestivnu</w:t>
      </w:r>
      <w:proofErr w:type="spellEnd"/>
      <w:r w:rsidRPr="00DF4473">
        <w:rPr>
          <w:sz w:val="22"/>
          <w:szCs w:val="22"/>
          <w:lang w:val="sr-Latn-ME"/>
        </w:rPr>
        <w:t xml:space="preserve"> </w:t>
      </w:r>
      <w:proofErr w:type="spellStart"/>
      <w:r w:rsidRPr="00DF4473">
        <w:rPr>
          <w:sz w:val="22"/>
          <w:szCs w:val="22"/>
          <w:lang w:val="sr-Latn-ME"/>
        </w:rPr>
        <w:t>kardiomiopatiju</w:t>
      </w:r>
      <w:proofErr w:type="spellEnd"/>
      <w:r w:rsidRPr="00DF4473">
        <w:rPr>
          <w:sz w:val="22"/>
          <w:szCs w:val="22"/>
          <w:lang w:val="sr-Latn-ME"/>
        </w:rPr>
        <w:t xml:space="preserve">. </w:t>
      </w:r>
    </w:p>
    <w:p w14:paraId="0F96264D" w14:textId="77777777" w:rsidR="00062E75" w:rsidRPr="00DF4473" w:rsidRDefault="00062E75" w:rsidP="00062E75">
      <w:pPr>
        <w:jc w:val="both"/>
        <w:rPr>
          <w:sz w:val="22"/>
          <w:szCs w:val="22"/>
          <w:lang w:val="sr-Latn-ME"/>
        </w:rPr>
      </w:pPr>
      <w:r w:rsidRPr="00DF4473">
        <w:rPr>
          <w:sz w:val="22"/>
          <w:szCs w:val="22"/>
          <w:vertAlign w:val="superscript"/>
          <w:lang w:val="sr-Latn-ME"/>
        </w:rPr>
        <w:t>2</w:t>
      </w:r>
      <w:r w:rsidRPr="00DF4473">
        <w:rPr>
          <w:sz w:val="22"/>
          <w:szCs w:val="22"/>
          <w:lang w:val="sr-Latn-ME"/>
        </w:rPr>
        <w:t xml:space="preserve">. Uključuje osjetljivost dojki i uvećanje dojki. </w:t>
      </w:r>
    </w:p>
    <w:p w14:paraId="0E481B56" w14:textId="77777777" w:rsidR="00062E75" w:rsidRPr="00DF4473" w:rsidRDefault="00062E75" w:rsidP="00062E75">
      <w:pPr>
        <w:jc w:val="both"/>
        <w:rPr>
          <w:sz w:val="22"/>
          <w:szCs w:val="22"/>
          <w:lang w:val="sr-Latn-ME"/>
        </w:rPr>
      </w:pPr>
      <w:r w:rsidRPr="00DF4473">
        <w:rPr>
          <w:sz w:val="22"/>
          <w:szCs w:val="22"/>
          <w:vertAlign w:val="superscript"/>
          <w:lang w:val="sr-Latn-ME"/>
        </w:rPr>
        <w:t>3</w:t>
      </w:r>
      <w:r w:rsidRPr="00DF4473">
        <w:rPr>
          <w:sz w:val="22"/>
          <w:szCs w:val="22"/>
          <w:lang w:val="sr-Latn-ME"/>
        </w:rPr>
        <w:t xml:space="preserve">. Navedena seksualna neželjena dejstva su udružena sa primjenom terapije </w:t>
      </w:r>
      <w:proofErr w:type="spellStart"/>
      <w:r w:rsidRPr="00DF4473">
        <w:rPr>
          <w:sz w:val="22"/>
          <w:szCs w:val="22"/>
          <w:lang w:val="sr-Latn-ME"/>
        </w:rPr>
        <w:t>dutasteridom</w:t>
      </w:r>
      <w:proofErr w:type="spellEnd"/>
      <w:r w:rsidRPr="00DF4473">
        <w:rPr>
          <w:sz w:val="22"/>
          <w:szCs w:val="22"/>
          <w:lang w:val="sr-Latn-ME"/>
        </w:rPr>
        <w:t xml:space="preserve"> (uključujući </w:t>
      </w:r>
      <w:proofErr w:type="spellStart"/>
      <w:r w:rsidRPr="00DF4473">
        <w:rPr>
          <w:sz w:val="22"/>
          <w:szCs w:val="22"/>
          <w:lang w:val="sr-Latn-ME"/>
        </w:rPr>
        <w:t>monoterapiju</w:t>
      </w:r>
      <w:proofErr w:type="spellEnd"/>
      <w:r w:rsidRPr="00DF4473">
        <w:rPr>
          <w:sz w:val="22"/>
          <w:szCs w:val="22"/>
          <w:lang w:val="sr-Latn-ME"/>
        </w:rPr>
        <w:t xml:space="preserve"> i kombinaciju sa </w:t>
      </w:r>
      <w:proofErr w:type="spellStart"/>
      <w:r w:rsidRPr="00DF4473">
        <w:rPr>
          <w:sz w:val="22"/>
          <w:szCs w:val="22"/>
          <w:lang w:val="sr-Latn-ME"/>
        </w:rPr>
        <w:t>tamsulosinom</w:t>
      </w:r>
      <w:proofErr w:type="spellEnd"/>
      <w:r w:rsidRPr="00DF4473">
        <w:rPr>
          <w:sz w:val="22"/>
          <w:szCs w:val="22"/>
          <w:lang w:val="sr-Latn-ME"/>
        </w:rPr>
        <w:t xml:space="preserve">). Navedena neželjena dejstva mogu </w:t>
      </w:r>
      <w:proofErr w:type="spellStart"/>
      <w:r w:rsidRPr="00DF4473">
        <w:rPr>
          <w:sz w:val="22"/>
          <w:szCs w:val="22"/>
          <w:lang w:val="sr-Latn-ME"/>
        </w:rPr>
        <w:t>perzistirati</w:t>
      </w:r>
      <w:proofErr w:type="spellEnd"/>
      <w:r w:rsidRPr="00DF4473">
        <w:rPr>
          <w:sz w:val="22"/>
          <w:szCs w:val="22"/>
          <w:lang w:val="sr-Latn-ME"/>
        </w:rPr>
        <w:t xml:space="preserve"> nakon prekida primjene terapije. Nije poznata uloga </w:t>
      </w:r>
      <w:proofErr w:type="spellStart"/>
      <w:r w:rsidRPr="00DF4473">
        <w:rPr>
          <w:sz w:val="22"/>
          <w:szCs w:val="22"/>
          <w:lang w:val="sr-Latn-ME"/>
        </w:rPr>
        <w:t>dutasterida</w:t>
      </w:r>
      <w:proofErr w:type="spellEnd"/>
      <w:r w:rsidRPr="00DF4473">
        <w:rPr>
          <w:sz w:val="22"/>
          <w:szCs w:val="22"/>
          <w:lang w:val="sr-Latn-ME"/>
        </w:rPr>
        <w:t xml:space="preserve"> u navedenoj </w:t>
      </w:r>
      <w:proofErr w:type="spellStart"/>
      <w:r w:rsidRPr="00DF4473">
        <w:rPr>
          <w:sz w:val="22"/>
          <w:szCs w:val="22"/>
          <w:lang w:val="sr-Latn-ME"/>
        </w:rPr>
        <w:t>perzistenciji</w:t>
      </w:r>
      <w:proofErr w:type="spellEnd"/>
      <w:r w:rsidRPr="00DF4473">
        <w:rPr>
          <w:sz w:val="22"/>
          <w:szCs w:val="22"/>
          <w:lang w:val="sr-Latn-ME"/>
        </w:rPr>
        <w:t xml:space="preserve"> neželjenih dejstava. </w:t>
      </w:r>
    </w:p>
    <w:p w14:paraId="7F4D7107" w14:textId="77777777" w:rsidR="00062E75" w:rsidRPr="00DF4473" w:rsidRDefault="00062E75" w:rsidP="00062E75">
      <w:pPr>
        <w:rPr>
          <w:sz w:val="22"/>
          <w:szCs w:val="22"/>
          <w:lang w:val="sr-Latn-ME"/>
        </w:rPr>
      </w:pPr>
      <w:r w:rsidRPr="00DF4473">
        <w:rPr>
          <w:sz w:val="22"/>
          <w:szCs w:val="22"/>
          <w:lang w:val="sr-Latn-ME"/>
        </w:rPr>
        <w:t>ˆ. Uključuje povećanje volumena sjemene tečnosti.</w:t>
      </w:r>
    </w:p>
    <w:p w14:paraId="58F621FC" w14:textId="77777777" w:rsidR="00062E75" w:rsidRPr="00DF4473" w:rsidRDefault="00062E75" w:rsidP="00062E75">
      <w:pPr>
        <w:jc w:val="both"/>
        <w:rPr>
          <w:sz w:val="22"/>
          <w:szCs w:val="22"/>
          <w:lang w:val="sr-Latn-ME"/>
        </w:rPr>
      </w:pPr>
    </w:p>
    <w:p w14:paraId="7582B7E8" w14:textId="77777777" w:rsidR="00062E75" w:rsidRPr="00DF4473" w:rsidRDefault="00062E75" w:rsidP="00062E75">
      <w:pPr>
        <w:jc w:val="both"/>
        <w:rPr>
          <w:sz w:val="22"/>
          <w:szCs w:val="22"/>
          <w:lang w:val="sr-Latn-ME"/>
        </w:rPr>
      </w:pPr>
      <w:r w:rsidRPr="00DF4473">
        <w:rPr>
          <w:sz w:val="22"/>
          <w:szCs w:val="22"/>
          <w:lang w:val="sr-Latn-ME"/>
        </w:rPr>
        <w:t xml:space="preserve">OSTALI PODACI </w:t>
      </w:r>
    </w:p>
    <w:p w14:paraId="32D626AF" w14:textId="77777777" w:rsidR="00062E75" w:rsidRPr="00DF4473" w:rsidRDefault="00062E75" w:rsidP="00062E75">
      <w:pPr>
        <w:jc w:val="both"/>
        <w:rPr>
          <w:sz w:val="22"/>
          <w:szCs w:val="22"/>
          <w:lang w:val="sr-Latn-ME"/>
        </w:rPr>
      </w:pPr>
    </w:p>
    <w:p w14:paraId="5C96D486" w14:textId="77777777" w:rsidR="00062E75" w:rsidRPr="00DF4473" w:rsidRDefault="00062E75" w:rsidP="00062E75">
      <w:pPr>
        <w:jc w:val="both"/>
        <w:rPr>
          <w:bCs/>
          <w:iCs/>
          <w:sz w:val="22"/>
          <w:szCs w:val="22"/>
          <w:lang w:val="sr-Latn-ME"/>
        </w:rPr>
      </w:pPr>
      <w:r w:rsidRPr="00DF4473">
        <w:rPr>
          <w:bCs/>
          <w:iCs/>
          <w:sz w:val="22"/>
          <w:szCs w:val="22"/>
          <w:lang w:val="sr-Latn-ME"/>
        </w:rPr>
        <w:t xml:space="preserve">U okviru REDUCE kliničkog ispitivanja, pokazana je veća </w:t>
      </w:r>
      <w:proofErr w:type="spellStart"/>
      <w:r w:rsidRPr="00DF4473">
        <w:rPr>
          <w:bCs/>
          <w:iCs/>
          <w:sz w:val="22"/>
          <w:szCs w:val="22"/>
          <w:lang w:val="sr-Latn-ME"/>
        </w:rPr>
        <w:t>incidenca</w:t>
      </w:r>
      <w:proofErr w:type="spellEnd"/>
      <w:r w:rsidRPr="00DF4473">
        <w:rPr>
          <w:bCs/>
          <w:iCs/>
          <w:sz w:val="22"/>
          <w:szCs w:val="22"/>
          <w:lang w:val="sr-Latn-ME"/>
        </w:rPr>
        <w:t xml:space="preserve"> </w:t>
      </w:r>
      <w:proofErr w:type="spellStart"/>
      <w:r w:rsidRPr="00DF4473">
        <w:rPr>
          <w:bCs/>
          <w:iCs/>
          <w:sz w:val="22"/>
          <w:szCs w:val="22"/>
          <w:lang w:val="sr-Latn-ME"/>
        </w:rPr>
        <w:t>karcinoma</w:t>
      </w:r>
      <w:proofErr w:type="spellEnd"/>
      <w:r w:rsidRPr="00DF4473">
        <w:rPr>
          <w:bCs/>
          <w:iCs/>
          <w:sz w:val="22"/>
          <w:szCs w:val="22"/>
          <w:lang w:val="sr-Latn-ME"/>
        </w:rPr>
        <w:t xml:space="preserve"> prostate </w:t>
      </w:r>
      <w:proofErr w:type="spellStart"/>
      <w:r w:rsidRPr="00DF4473">
        <w:rPr>
          <w:bCs/>
          <w:iCs/>
          <w:sz w:val="22"/>
          <w:szCs w:val="22"/>
          <w:lang w:val="sr-Latn-ME"/>
        </w:rPr>
        <w:t>Gleason</w:t>
      </w:r>
      <w:proofErr w:type="spellEnd"/>
      <w:r w:rsidRPr="00DF4473">
        <w:rPr>
          <w:bCs/>
          <w:iCs/>
          <w:sz w:val="22"/>
          <w:szCs w:val="22"/>
          <w:lang w:val="sr-Latn-ME"/>
        </w:rPr>
        <w:t xml:space="preserve">-ove skale 8-10 u grupi pacijenata muškog pola koji su bili na terapiji </w:t>
      </w:r>
      <w:proofErr w:type="spellStart"/>
      <w:r w:rsidRPr="00DF4473">
        <w:rPr>
          <w:bCs/>
          <w:iCs/>
          <w:sz w:val="22"/>
          <w:szCs w:val="22"/>
          <w:lang w:val="sr-Latn-ME"/>
        </w:rPr>
        <w:t>dutasteridom</w:t>
      </w:r>
      <w:proofErr w:type="spellEnd"/>
      <w:r w:rsidRPr="00DF4473">
        <w:rPr>
          <w:bCs/>
          <w:iCs/>
          <w:sz w:val="22"/>
          <w:szCs w:val="22"/>
          <w:lang w:val="sr-Latn-ME"/>
        </w:rPr>
        <w:t xml:space="preserve"> u odnosu na grupu kojoj je primijenjen </w:t>
      </w:r>
      <w:proofErr w:type="spellStart"/>
      <w:r w:rsidRPr="00DF4473">
        <w:rPr>
          <w:bCs/>
          <w:iCs/>
          <w:sz w:val="22"/>
          <w:szCs w:val="22"/>
          <w:lang w:val="sr-Latn-ME"/>
        </w:rPr>
        <w:t>placebo</w:t>
      </w:r>
      <w:proofErr w:type="spellEnd"/>
      <w:r w:rsidRPr="00DF4473">
        <w:rPr>
          <w:bCs/>
          <w:iCs/>
          <w:sz w:val="22"/>
          <w:szCs w:val="22"/>
          <w:lang w:val="sr-Latn-ME"/>
        </w:rPr>
        <w:t xml:space="preserve"> (vidjeti odjeljke 4.4. i 5.1). Nije utvrđeno da li postoji uticaj </w:t>
      </w:r>
      <w:proofErr w:type="spellStart"/>
      <w:r w:rsidRPr="00DF4473">
        <w:rPr>
          <w:bCs/>
          <w:iCs/>
          <w:sz w:val="22"/>
          <w:szCs w:val="22"/>
          <w:lang w:val="sr-Latn-ME"/>
        </w:rPr>
        <w:t>dutasterida</w:t>
      </w:r>
      <w:proofErr w:type="spellEnd"/>
      <w:r w:rsidRPr="00DF4473">
        <w:rPr>
          <w:bCs/>
          <w:iCs/>
          <w:sz w:val="22"/>
          <w:szCs w:val="22"/>
          <w:lang w:val="sr-Latn-ME"/>
        </w:rPr>
        <w:t xml:space="preserve"> na smanjenje volumena prostate ili su faktori povezani sa kliničkim ispitivanjem uticali na rezultate navedene studije.</w:t>
      </w:r>
    </w:p>
    <w:p w14:paraId="2164076D" w14:textId="77777777" w:rsidR="00062E75" w:rsidRPr="00DF4473" w:rsidRDefault="00062E75" w:rsidP="00062E75">
      <w:pPr>
        <w:jc w:val="both"/>
        <w:rPr>
          <w:bCs/>
          <w:iCs/>
          <w:sz w:val="22"/>
          <w:szCs w:val="22"/>
          <w:lang w:val="sr-Latn-ME"/>
        </w:rPr>
      </w:pPr>
    </w:p>
    <w:p w14:paraId="157DA5E9" w14:textId="77777777" w:rsidR="00062E75" w:rsidRPr="00DF4473" w:rsidRDefault="00062E75" w:rsidP="002B662C">
      <w:pPr>
        <w:jc w:val="both"/>
        <w:rPr>
          <w:sz w:val="22"/>
          <w:szCs w:val="22"/>
          <w:lang w:val="sr-Latn-ME"/>
        </w:rPr>
      </w:pPr>
      <w:r w:rsidRPr="00DF4473">
        <w:rPr>
          <w:bCs/>
          <w:iCs/>
          <w:sz w:val="22"/>
          <w:szCs w:val="22"/>
          <w:lang w:val="sr-Latn-ME"/>
        </w:rPr>
        <w:t xml:space="preserve">Sljedeće neželjeno dejstvo prijavljeno je u toku kliničkih ispitivanja i </w:t>
      </w:r>
      <w:proofErr w:type="spellStart"/>
      <w:r w:rsidRPr="00DF4473">
        <w:rPr>
          <w:bCs/>
          <w:iCs/>
          <w:sz w:val="22"/>
          <w:szCs w:val="22"/>
          <w:lang w:val="sr-Latn-ME"/>
        </w:rPr>
        <w:t>postmarketinškog</w:t>
      </w:r>
      <w:proofErr w:type="spellEnd"/>
      <w:r w:rsidRPr="00DF4473">
        <w:rPr>
          <w:bCs/>
          <w:iCs/>
          <w:sz w:val="22"/>
          <w:szCs w:val="22"/>
          <w:lang w:val="sr-Latn-ME"/>
        </w:rPr>
        <w:t xml:space="preserve"> praćenja: </w:t>
      </w:r>
      <w:proofErr w:type="spellStart"/>
      <w:r w:rsidRPr="00DF4473">
        <w:rPr>
          <w:bCs/>
          <w:iCs/>
          <w:sz w:val="22"/>
          <w:szCs w:val="22"/>
          <w:lang w:val="sr-Latn-ME"/>
        </w:rPr>
        <w:t>karcinom</w:t>
      </w:r>
      <w:proofErr w:type="spellEnd"/>
      <w:r w:rsidRPr="00DF4473">
        <w:rPr>
          <w:bCs/>
          <w:iCs/>
          <w:sz w:val="22"/>
          <w:szCs w:val="22"/>
          <w:lang w:val="sr-Latn-ME"/>
        </w:rPr>
        <w:t xml:space="preserve"> dojki kod muškaraca (vidjeti odjeljak 4.4).</w:t>
      </w:r>
    </w:p>
    <w:p w14:paraId="10528FCC" w14:textId="77777777" w:rsidR="00623E6B" w:rsidRPr="00DF4473" w:rsidRDefault="00623E6B" w:rsidP="00062E75">
      <w:pPr>
        <w:jc w:val="both"/>
        <w:rPr>
          <w:bCs/>
          <w:iCs/>
          <w:sz w:val="22"/>
          <w:szCs w:val="22"/>
          <w:lang w:val="sr-Latn-ME"/>
        </w:rPr>
      </w:pPr>
    </w:p>
    <w:p w14:paraId="4A6348C5" w14:textId="77777777" w:rsidR="00062E75" w:rsidRPr="00DF4473" w:rsidRDefault="00062E75" w:rsidP="00062E75">
      <w:pPr>
        <w:jc w:val="both"/>
        <w:rPr>
          <w:bCs/>
          <w:iCs/>
          <w:sz w:val="22"/>
          <w:szCs w:val="22"/>
          <w:lang w:val="sr-Latn-ME"/>
        </w:rPr>
      </w:pPr>
      <w:proofErr w:type="spellStart"/>
      <w:r w:rsidRPr="00DF4473">
        <w:rPr>
          <w:bCs/>
          <w:iCs/>
          <w:sz w:val="22"/>
          <w:szCs w:val="22"/>
          <w:lang w:val="sr-Latn-ME"/>
        </w:rPr>
        <w:t>Postmarketinški</w:t>
      </w:r>
      <w:proofErr w:type="spellEnd"/>
      <w:r w:rsidRPr="00DF4473">
        <w:rPr>
          <w:bCs/>
          <w:iCs/>
          <w:sz w:val="22"/>
          <w:szCs w:val="22"/>
          <w:lang w:val="sr-Latn-ME"/>
        </w:rPr>
        <w:t xml:space="preserve"> podaci </w:t>
      </w:r>
    </w:p>
    <w:p w14:paraId="5DEB883A" w14:textId="77777777" w:rsidR="00062E75" w:rsidRPr="00DF4473" w:rsidRDefault="00062E75" w:rsidP="00062E75">
      <w:pPr>
        <w:jc w:val="both"/>
        <w:rPr>
          <w:bCs/>
          <w:iCs/>
          <w:sz w:val="22"/>
          <w:szCs w:val="22"/>
          <w:lang w:val="sr-Latn-ME"/>
        </w:rPr>
      </w:pPr>
    </w:p>
    <w:p w14:paraId="2FD61108" w14:textId="7B84C386" w:rsidR="00062E75" w:rsidRPr="00DF4473" w:rsidRDefault="00062E75" w:rsidP="00062E75">
      <w:pPr>
        <w:jc w:val="both"/>
        <w:rPr>
          <w:bCs/>
          <w:iCs/>
          <w:sz w:val="22"/>
          <w:szCs w:val="22"/>
          <w:lang w:val="sr-Latn-ME"/>
        </w:rPr>
      </w:pPr>
      <w:r w:rsidRPr="00DF4473">
        <w:rPr>
          <w:bCs/>
          <w:iCs/>
          <w:sz w:val="22"/>
          <w:szCs w:val="22"/>
          <w:lang w:val="sr-Latn-ME"/>
        </w:rPr>
        <w:t xml:space="preserve">Neželjena dejstva tokom globalnog </w:t>
      </w:r>
      <w:proofErr w:type="spellStart"/>
      <w:r w:rsidRPr="00DF4473">
        <w:rPr>
          <w:bCs/>
          <w:iCs/>
          <w:sz w:val="22"/>
          <w:szCs w:val="22"/>
          <w:lang w:val="sr-Latn-ME"/>
        </w:rPr>
        <w:t>postmarketinškog</w:t>
      </w:r>
      <w:proofErr w:type="spellEnd"/>
      <w:r w:rsidRPr="00DF4473">
        <w:rPr>
          <w:bCs/>
          <w:iCs/>
          <w:sz w:val="22"/>
          <w:szCs w:val="22"/>
          <w:lang w:val="sr-Latn-ME"/>
        </w:rPr>
        <w:t xml:space="preserve"> praćenja identifikovana su na osnovu </w:t>
      </w:r>
      <w:proofErr w:type="spellStart"/>
      <w:r w:rsidRPr="00DF4473">
        <w:rPr>
          <w:bCs/>
          <w:iCs/>
          <w:sz w:val="22"/>
          <w:szCs w:val="22"/>
          <w:lang w:val="sr-Latn-ME"/>
        </w:rPr>
        <w:t>postmarketinških</w:t>
      </w:r>
      <w:proofErr w:type="spellEnd"/>
      <w:r w:rsidRPr="00DF4473">
        <w:rPr>
          <w:bCs/>
          <w:iCs/>
          <w:sz w:val="22"/>
          <w:szCs w:val="22"/>
          <w:lang w:val="sr-Latn-ME"/>
        </w:rPr>
        <w:t xml:space="preserve"> spontanih prijava; stoga prava </w:t>
      </w:r>
      <w:proofErr w:type="spellStart"/>
      <w:r w:rsidRPr="00DF4473">
        <w:rPr>
          <w:bCs/>
          <w:iCs/>
          <w:sz w:val="22"/>
          <w:szCs w:val="22"/>
          <w:lang w:val="sr-Latn-ME"/>
        </w:rPr>
        <w:t>incidenca</w:t>
      </w:r>
      <w:proofErr w:type="spellEnd"/>
      <w:r w:rsidRPr="00DF4473">
        <w:rPr>
          <w:bCs/>
          <w:iCs/>
          <w:sz w:val="22"/>
          <w:szCs w:val="22"/>
          <w:lang w:val="sr-Latn-ME"/>
        </w:rPr>
        <w:t xml:space="preserve"> nije </w:t>
      </w:r>
      <w:r w:rsidR="00623E6B" w:rsidRPr="00DF4473">
        <w:rPr>
          <w:bCs/>
          <w:iCs/>
          <w:sz w:val="22"/>
          <w:szCs w:val="22"/>
          <w:lang w:val="sr-Latn-ME"/>
        </w:rPr>
        <w:t>p</w:t>
      </w:r>
      <w:r w:rsidRPr="00DF4473">
        <w:rPr>
          <w:bCs/>
          <w:iCs/>
          <w:sz w:val="22"/>
          <w:szCs w:val="22"/>
          <w:lang w:val="sr-Latn-ME"/>
        </w:rPr>
        <w:t>oznata.</w:t>
      </w:r>
    </w:p>
    <w:p w14:paraId="42583254" w14:textId="77777777" w:rsidR="00062E75" w:rsidRPr="00DF4473" w:rsidRDefault="00062E75" w:rsidP="00062E75">
      <w:pPr>
        <w:jc w:val="both"/>
        <w:rPr>
          <w:bCs/>
          <w:iCs/>
          <w:sz w:val="22"/>
          <w:szCs w:val="22"/>
          <w:lang w:val="sr-Latn-ME"/>
        </w:rPr>
      </w:pPr>
    </w:p>
    <w:p w14:paraId="4C8F92DD" w14:textId="77777777" w:rsidR="00062E75" w:rsidRPr="00DF4473" w:rsidRDefault="00062E75" w:rsidP="00062E75">
      <w:pPr>
        <w:jc w:val="both"/>
        <w:rPr>
          <w:bCs/>
          <w:i/>
          <w:iCs/>
          <w:sz w:val="22"/>
          <w:szCs w:val="22"/>
          <w:lang w:val="sr-Latn-ME"/>
        </w:rPr>
      </w:pPr>
      <w:proofErr w:type="spellStart"/>
      <w:r w:rsidRPr="00DF4473">
        <w:rPr>
          <w:bCs/>
          <w:i/>
          <w:iCs/>
          <w:sz w:val="22"/>
          <w:szCs w:val="22"/>
          <w:lang w:val="sr-Latn-ME"/>
        </w:rPr>
        <w:t>Dutasterid</w:t>
      </w:r>
      <w:proofErr w:type="spellEnd"/>
    </w:p>
    <w:p w14:paraId="3B01F3AA" w14:textId="77777777" w:rsidR="00062E75" w:rsidRPr="00DF4473" w:rsidRDefault="00062E75" w:rsidP="00062E75">
      <w:pPr>
        <w:jc w:val="both"/>
        <w:rPr>
          <w:bCs/>
          <w:iCs/>
          <w:sz w:val="22"/>
          <w:szCs w:val="22"/>
          <w:lang w:val="sr-Latn-ME"/>
        </w:rPr>
      </w:pPr>
    </w:p>
    <w:p w14:paraId="54ED9041" w14:textId="77777777" w:rsidR="00062E75" w:rsidRPr="00DF4473" w:rsidRDefault="00062E75" w:rsidP="00062E75">
      <w:pPr>
        <w:jc w:val="both"/>
        <w:rPr>
          <w:bCs/>
          <w:iCs/>
          <w:sz w:val="22"/>
          <w:szCs w:val="22"/>
          <w:lang w:val="sr-Latn-ME"/>
        </w:rPr>
      </w:pPr>
      <w:r w:rsidRPr="00DF4473">
        <w:rPr>
          <w:bCs/>
          <w:iCs/>
          <w:sz w:val="22"/>
          <w:szCs w:val="22"/>
          <w:lang w:val="sr-Latn-ME"/>
        </w:rPr>
        <w:t>Poremećaji imunog sistema</w:t>
      </w:r>
    </w:p>
    <w:p w14:paraId="38C4031A" w14:textId="77777777" w:rsidR="00062E75" w:rsidRPr="00DF4473" w:rsidRDefault="00062E75" w:rsidP="00062E75">
      <w:pPr>
        <w:tabs>
          <w:tab w:val="left" w:pos="540"/>
          <w:tab w:val="left" w:pos="569"/>
        </w:tabs>
        <w:jc w:val="both"/>
        <w:rPr>
          <w:bCs/>
          <w:iCs/>
          <w:sz w:val="22"/>
          <w:szCs w:val="22"/>
          <w:lang w:val="sr-Latn-ME"/>
        </w:rPr>
      </w:pPr>
      <w:r w:rsidRPr="00DF4473">
        <w:rPr>
          <w:bCs/>
          <w:iCs/>
          <w:sz w:val="22"/>
          <w:szCs w:val="22"/>
          <w:lang w:val="sr-Latn-ME"/>
        </w:rPr>
        <w:t xml:space="preserve">Nepoznata: alergijske reakcije, uključujući ospu, svrab, urtikariju, lokalizovani </w:t>
      </w:r>
      <w:proofErr w:type="spellStart"/>
      <w:r w:rsidRPr="00DF4473">
        <w:rPr>
          <w:bCs/>
          <w:iCs/>
          <w:sz w:val="22"/>
          <w:szCs w:val="22"/>
          <w:lang w:val="sr-Latn-ME"/>
        </w:rPr>
        <w:t>edem</w:t>
      </w:r>
      <w:proofErr w:type="spellEnd"/>
      <w:r w:rsidRPr="00DF4473">
        <w:rPr>
          <w:bCs/>
          <w:iCs/>
          <w:sz w:val="22"/>
          <w:szCs w:val="22"/>
          <w:lang w:val="sr-Latn-ME"/>
        </w:rPr>
        <w:t xml:space="preserve"> i </w:t>
      </w:r>
      <w:proofErr w:type="spellStart"/>
      <w:r w:rsidRPr="00DF4473">
        <w:rPr>
          <w:bCs/>
          <w:iCs/>
          <w:sz w:val="22"/>
          <w:szCs w:val="22"/>
          <w:lang w:val="sr-Latn-ME"/>
        </w:rPr>
        <w:t>angioedem</w:t>
      </w:r>
      <w:proofErr w:type="spellEnd"/>
      <w:r w:rsidRPr="00DF4473">
        <w:rPr>
          <w:bCs/>
          <w:iCs/>
          <w:sz w:val="22"/>
          <w:szCs w:val="22"/>
          <w:lang w:val="sr-Latn-ME"/>
        </w:rPr>
        <w:t>.</w:t>
      </w:r>
    </w:p>
    <w:p w14:paraId="52B7CF17" w14:textId="77777777" w:rsidR="00062E75" w:rsidRPr="00DF4473" w:rsidRDefault="00062E75" w:rsidP="00062E75">
      <w:pPr>
        <w:tabs>
          <w:tab w:val="left" w:pos="540"/>
          <w:tab w:val="left" w:pos="569"/>
        </w:tabs>
        <w:jc w:val="both"/>
        <w:rPr>
          <w:bCs/>
          <w:iCs/>
          <w:sz w:val="22"/>
          <w:szCs w:val="22"/>
          <w:lang w:val="sr-Latn-ME"/>
        </w:rPr>
      </w:pPr>
    </w:p>
    <w:p w14:paraId="70908C9B" w14:textId="77777777" w:rsidR="00062E75" w:rsidRPr="00DF4473" w:rsidRDefault="00062E75" w:rsidP="00062E75">
      <w:pPr>
        <w:tabs>
          <w:tab w:val="left" w:pos="540"/>
          <w:tab w:val="left" w:pos="569"/>
        </w:tabs>
        <w:jc w:val="both"/>
        <w:rPr>
          <w:bCs/>
          <w:iCs/>
          <w:sz w:val="22"/>
          <w:szCs w:val="22"/>
          <w:lang w:val="sr-Latn-ME"/>
        </w:rPr>
      </w:pPr>
      <w:r w:rsidRPr="00DF4473">
        <w:rPr>
          <w:bCs/>
          <w:iCs/>
          <w:sz w:val="22"/>
          <w:szCs w:val="22"/>
          <w:lang w:val="sr-Latn-ME"/>
        </w:rPr>
        <w:t>Psihijatrijski poremećaji:</w:t>
      </w:r>
    </w:p>
    <w:p w14:paraId="746EFBAF" w14:textId="77777777" w:rsidR="00062E75" w:rsidRPr="00DF4473" w:rsidRDefault="00062E75" w:rsidP="00062E75">
      <w:pPr>
        <w:tabs>
          <w:tab w:val="left" w:pos="540"/>
          <w:tab w:val="left" w:pos="569"/>
        </w:tabs>
        <w:jc w:val="both"/>
        <w:rPr>
          <w:bCs/>
          <w:iCs/>
          <w:sz w:val="22"/>
          <w:szCs w:val="22"/>
          <w:lang w:val="sr-Latn-ME"/>
        </w:rPr>
      </w:pPr>
      <w:r w:rsidRPr="00DF4473">
        <w:rPr>
          <w:bCs/>
          <w:iCs/>
          <w:sz w:val="22"/>
          <w:szCs w:val="22"/>
          <w:lang w:val="sr-Latn-ME"/>
        </w:rPr>
        <w:t>Nepoznata: depresija</w:t>
      </w:r>
    </w:p>
    <w:p w14:paraId="60BA5FA2" w14:textId="77777777" w:rsidR="00062E75" w:rsidRPr="00DF4473" w:rsidRDefault="00062E75" w:rsidP="00062E75">
      <w:pPr>
        <w:tabs>
          <w:tab w:val="left" w:pos="540"/>
          <w:tab w:val="left" w:pos="569"/>
        </w:tabs>
        <w:jc w:val="both"/>
        <w:rPr>
          <w:bCs/>
          <w:iCs/>
          <w:sz w:val="22"/>
          <w:szCs w:val="22"/>
          <w:lang w:val="sr-Latn-ME"/>
        </w:rPr>
      </w:pPr>
    </w:p>
    <w:p w14:paraId="68F3BBD1" w14:textId="77777777" w:rsidR="00062E75" w:rsidRPr="00DF4473" w:rsidRDefault="00062E75" w:rsidP="00062E75">
      <w:pPr>
        <w:tabs>
          <w:tab w:val="left" w:pos="540"/>
          <w:tab w:val="left" w:pos="569"/>
        </w:tabs>
        <w:jc w:val="both"/>
        <w:rPr>
          <w:bCs/>
          <w:iCs/>
          <w:sz w:val="22"/>
          <w:szCs w:val="22"/>
          <w:lang w:val="sr-Latn-ME"/>
        </w:rPr>
      </w:pPr>
      <w:r w:rsidRPr="00DF4473">
        <w:rPr>
          <w:bCs/>
          <w:iCs/>
          <w:sz w:val="22"/>
          <w:szCs w:val="22"/>
          <w:lang w:val="sr-Latn-ME"/>
        </w:rPr>
        <w:t>Poremećaji na nivou kože i potkožnog tkiva</w:t>
      </w:r>
    </w:p>
    <w:p w14:paraId="69792554" w14:textId="77777777" w:rsidR="00062E75" w:rsidRPr="00DF4473" w:rsidRDefault="00062E75" w:rsidP="002B662C">
      <w:pPr>
        <w:jc w:val="both"/>
        <w:rPr>
          <w:sz w:val="22"/>
          <w:szCs w:val="22"/>
          <w:lang w:val="sr-Latn-ME"/>
        </w:rPr>
      </w:pPr>
      <w:r w:rsidRPr="00DF4473">
        <w:rPr>
          <w:bCs/>
          <w:iCs/>
          <w:sz w:val="22"/>
          <w:szCs w:val="22"/>
          <w:lang w:val="sr-Latn-ME"/>
        </w:rPr>
        <w:t xml:space="preserve">Povremena: alopecija (primarni gubitak maljavosti), </w:t>
      </w:r>
      <w:proofErr w:type="spellStart"/>
      <w:r w:rsidRPr="00DF4473">
        <w:rPr>
          <w:bCs/>
          <w:iCs/>
          <w:sz w:val="22"/>
          <w:szCs w:val="22"/>
          <w:lang w:val="sr-Latn-ME"/>
        </w:rPr>
        <w:t>hipertrihoza</w:t>
      </w:r>
      <w:proofErr w:type="spellEnd"/>
      <w:r w:rsidRPr="00DF4473">
        <w:rPr>
          <w:bCs/>
          <w:iCs/>
          <w:sz w:val="22"/>
          <w:szCs w:val="22"/>
          <w:lang w:val="sr-Latn-ME"/>
        </w:rPr>
        <w:t>.</w:t>
      </w:r>
      <w:r w:rsidRPr="00DF4473">
        <w:rPr>
          <w:sz w:val="22"/>
          <w:szCs w:val="22"/>
          <w:lang w:val="sr-Latn-ME"/>
        </w:rPr>
        <w:t xml:space="preserve"> </w:t>
      </w:r>
    </w:p>
    <w:p w14:paraId="6799F0A3" w14:textId="77777777" w:rsidR="00623E6B" w:rsidRPr="00DF4473" w:rsidRDefault="00623E6B" w:rsidP="002B662C">
      <w:pPr>
        <w:jc w:val="both"/>
        <w:rPr>
          <w:sz w:val="22"/>
          <w:szCs w:val="22"/>
          <w:lang w:val="sr-Latn-ME"/>
        </w:rPr>
      </w:pPr>
    </w:p>
    <w:p w14:paraId="17B1975A" w14:textId="77777777" w:rsidR="00062E75" w:rsidRPr="00DF4473" w:rsidRDefault="00062E75" w:rsidP="00062E75">
      <w:pPr>
        <w:jc w:val="both"/>
        <w:rPr>
          <w:sz w:val="22"/>
          <w:szCs w:val="22"/>
          <w:lang w:val="sr-Latn-ME"/>
        </w:rPr>
      </w:pPr>
      <w:r w:rsidRPr="00DF4473">
        <w:rPr>
          <w:sz w:val="22"/>
          <w:szCs w:val="22"/>
          <w:lang w:val="sr-Latn-ME"/>
        </w:rPr>
        <w:t>Poremećaji reproduktivnog sistema i poremećaji na nivou dojki</w:t>
      </w:r>
    </w:p>
    <w:p w14:paraId="13080E05" w14:textId="77777777" w:rsidR="00062E75" w:rsidRPr="00DF4473" w:rsidRDefault="00062E75" w:rsidP="00062E75">
      <w:pPr>
        <w:jc w:val="both"/>
        <w:rPr>
          <w:sz w:val="22"/>
          <w:szCs w:val="22"/>
          <w:lang w:val="sr-Latn-ME"/>
        </w:rPr>
      </w:pPr>
      <w:r w:rsidRPr="00DF4473">
        <w:rPr>
          <w:sz w:val="22"/>
          <w:szCs w:val="22"/>
          <w:lang w:val="sr-Latn-ME"/>
        </w:rPr>
        <w:t xml:space="preserve">Nepoznata: </w:t>
      </w:r>
      <w:proofErr w:type="spellStart"/>
      <w:r w:rsidRPr="00DF4473">
        <w:rPr>
          <w:sz w:val="22"/>
          <w:szCs w:val="22"/>
          <w:lang w:val="sr-Latn-ME"/>
        </w:rPr>
        <w:t>testikularni</w:t>
      </w:r>
      <w:proofErr w:type="spellEnd"/>
      <w:r w:rsidRPr="00DF4473">
        <w:rPr>
          <w:sz w:val="22"/>
          <w:szCs w:val="22"/>
          <w:lang w:val="sr-Latn-ME"/>
        </w:rPr>
        <w:t xml:space="preserve"> bol i </w:t>
      </w:r>
      <w:proofErr w:type="spellStart"/>
      <w:r w:rsidRPr="00DF4473">
        <w:rPr>
          <w:sz w:val="22"/>
          <w:szCs w:val="22"/>
          <w:lang w:val="sr-Latn-ME"/>
        </w:rPr>
        <w:t>testikularni</w:t>
      </w:r>
      <w:proofErr w:type="spellEnd"/>
      <w:r w:rsidRPr="00DF4473">
        <w:rPr>
          <w:sz w:val="22"/>
          <w:szCs w:val="22"/>
          <w:lang w:val="sr-Latn-ME"/>
        </w:rPr>
        <w:t xml:space="preserve"> otok</w:t>
      </w:r>
    </w:p>
    <w:p w14:paraId="370EA3BE" w14:textId="77777777" w:rsidR="00062E75" w:rsidRPr="00DF4473" w:rsidRDefault="00062E75" w:rsidP="00062E75">
      <w:pPr>
        <w:jc w:val="both"/>
        <w:rPr>
          <w:sz w:val="22"/>
          <w:szCs w:val="22"/>
          <w:lang w:val="sr-Latn-ME"/>
        </w:rPr>
      </w:pPr>
    </w:p>
    <w:p w14:paraId="47AC8644" w14:textId="77777777" w:rsidR="00062E75" w:rsidRPr="00DF4473" w:rsidRDefault="00062E75" w:rsidP="00062E75">
      <w:pPr>
        <w:spacing w:after="100" w:afterAutospacing="1"/>
        <w:jc w:val="both"/>
        <w:rPr>
          <w:i/>
          <w:sz w:val="22"/>
          <w:szCs w:val="22"/>
          <w:lang w:val="sr-Latn-ME"/>
        </w:rPr>
      </w:pPr>
      <w:proofErr w:type="spellStart"/>
      <w:r w:rsidRPr="00DF4473">
        <w:rPr>
          <w:i/>
          <w:sz w:val="22"/>
          <w:szCs w:val="22"/>
          <w:lang w:val="sr-Latn-ME"/>
        </w:rPr>
        <w:t>Tamsulosin</w:t>
      </w:r>
      <w:proofErr w:type="spellEnd"/>
      <w:r w:rsidRPr="00DF4473">
        <w:rPr>
          <w:i/>
          <w:sz w:val="22"/>
          <w:szCs w:val="22"/>
          <w:lang w:val="sr-Latn-ME"/>
        </w:rPr>
        <w:t xml:space="preserve"> </w:t>
      </w:r>
    </w:p>
    <w:p w14:paraId="40A7BB2A" w14:textId="77777777" w:rsidR="00062E75" w:rsidRPr="00DF4473" w:rsidRDefault="00062E75" w:rsidP="002B662C">
      <w:pPr>
        <w:jc w:val="both"/>
        <w:rPr>
          <w:bCs/>
          <w:iCs/>
          <w:sz w:val="22"/>
          <w:szCs w:val="22"/>
          <w:lang w:val="sr-Latn-ME"/>
        </w:rPr>
      </w:pPr>
      <w:r w:rsidRPr="00DF4473">
        <w:rPr>
          <w:bCs/>
          <w:iCs/>
          <w:sz w:val="22"/>
          <w:szCs w:val="22"/>
          <w:lang w:val="sr-Latn-ME"/>
        </w:rPr>
        <w:t xml:space="preserve">Tokom </w:t>
      </w:r>
      <w:proofErr w:type="spellStart"/>
      <w:r w:rsidRPr="00DF4473">
        <w:rPr>
          <w:bCs/>
          <w:iCs/>
          <w:sz w:val="22"/>
          <w:szCs w:val="22"/>
          <w:lang w:val="sr-Latn-ME"/>
        </w:rPr>
        <w:t>postmarketinškog</w:t>
      </w:r>
      <w:proofErr w:type="spellEnd"/>
      <w:r w:rsidRPr="00DF4473">
        <w:rPr>
          <w:bCs/>
          <w:iCs/>
          <w:sz w:val="22"/>
          <w:szCs w:val="22"/>
          <w:lang w:val="sr-Latn-ME"/>
        </w:rPr>
        <w:t xml:space="preserve"> praćenja, prijave o </w:t>
      </w:r>
      <w:proofErr w:type="spellStart"/>
      <w:r w:rsidRPr="00DF4473">
        <w:rPr>
          <w:bCs/>
          <w:iCs/>
          <w:sz w:val="22"/>
          <w:szCs w:val="22"/>
          <w:lang w:val="sr-Latn-ME"/>
        </w:rPr>
        <w:t>Intraoperativnom</w:t>
      </w:r>
      <w:proofErr w:type="spellEnd"/>
      <w:r w:rsidRPr="00DF4473">
        <w:rPr>
          <w:bCs/>
          <w:iCs/>
          <w:sz w:val="22"/>
          <w:szCs w:val="22"/>
          <w:lang w:val="sr-Latn-ME"/>
        </w:rPr>
        <w:t xml:space="preserve"> sindromu padajuće dužice (IFIS), varijaciji sindroma male zjenice, koji se javlja u toku operacije katarakte, bile su povezane sa terapijom antagonistima alfa</w:t>
      </w:r>
      <w:r w:rsidRPr="00DF4473">
        <w:rPr>
          <w:bCs/>
          <w:iCs/>
          <w:sz w:val="22"/>
          <w:szCs w:val="22"/>
          <w:vertAlign w:val="subscript"/>
          <w:lang w:val="sr-Latn-ME"/>
        </w:rPr>
        <w:t>1</w:t>
      </w:r>
      <w:r w:rsidRPr="00DF4473">
        <w:rPr>
          <w:bCs/>
          <w:iCs/>
          <w:sz w:val="22"/>
          <w:szCs w:val="22"/>
          <w:lang w:val="sr-Latn-ME"/>
        </w:rPr>
        <w:t xml:space="preserve"> -</w:t>
      </w:r>
      <w:proofErr w:type="spellStart"/>
      <w:r w:rsidRPr="00DF4473">
        <w:rPr>
          <w:bCs/>
          <w:iCs/>
          <w:sz w:val="22"/>
          <w:szCs w:val="22"/>
          <w:lang w:val="sr-Latn-ME"/>
        </w:rPr>
        <w:t>adrenoceptora</w:t>
      </w:r>
      <w:proofErr w:type="spellEnd"/>
      <w:r w:rsidRPr="00DF4473">
        <w:rPr>
          <w:bCs/>
          <w:iCs/>
          <w:sz w:val="22"/>
          <w:szCs w:val="22"/>
          <w:lang w:val="sr-Latn-ME"/>
        </w:rPr>
        <w:t xml:space="preserve">, uključujući i </w:t>
      </w:r>
      <w:proofErr w:type="spellStart"/>
      <w:r w:rsidRPr="00DF4473">
        <w:rPr>
          <w:bCs/>
          <w:iCs/>
          <w:sz w:val="22"/>
          <w:szCs w:val="22"/>
          <w:lang w:val="sr-Latn-ME"/>
        </w:rPr>
        <w:t>tamsulosin</w:t>
      </w:r>
      <w:proofErr w:type="spellEnd"/>
      <w:r w:rsidRPr="00DF4473">
        <w:rPr>
          <w:bCs/>
          <w:iCs/>
          <w:sz w:val="22"/>
          <w:szCs w:val="22"/>
          <w:lang w:val="sr-Latn-ME"/>
        </w:rPr>
        <w:t xml:space="preserve"> (vidjeti odjeljak 4.4).</w:t>
      </w:r>
    </w:p>
    <w:p w14:paraId="7DC419A3" w14:textId="77777777" w:rsidR="00623E6B" w:rsidRPr="00DF4473" w:rsidRDefault="00623E6B" w:rsidP="00062E75">
      <w:pPr>
        <w:pStyle w:val="Header"/>
        <w:tabs>
          <w:tab w:val="left" w:pos="284"/>
        </w:tabs>
        <w:spacing w:before="80" w:after="80"/>
        <w:rPr>
          <w:bCs/>
          <w:iCs/>
          <w:sz w:val="22"/>
          <w:szCs w:val="22"/>
          <w:lang w:val="sr-Latn-ME"/>
        </w:rPr>
      </w:pPr>
    </w:p>
    <w:p w14:paraId="67188B2F" w14:textId="77777777" w:rsidR="00062E75" w:rsidRPr="00DF4473" w:rsidRDefault="00062E75" w:rsidP="00062E75">
      <w:pPr>
        <w:pStyle w:val="Header"/>
        <w:tabs>
          <w:tab w:val="left" w:pos="284"/>
        </w:tabs>
        <w:spacing w:before="80" w:after="80"/>
        <w:rPr>
          <w:bCs/>
          <w:iCs/>
          <w:sz w:val="22"/>
          <w:szCs w:val="22"/>
          <w:lang w:val="sr-Latn-ME"/>
        </w:rPr>
      </w:pPr>
      <w:r w:rsidRPr="00DF4473">
        <w:rPr>
          <w:bCs/>
          <w:iCs/>
          <w:sz w:val="22"/>
          <w:szCs w:val="22"/>
          <w:lang w:val="sr-Latn-ME"/>
        </w:rPr>
        <w:t xml:space="preserve">Dodatno </w:t>
      </w:r>
      <w:proofErr w:type="spellStart"/>
      <w:r w:rsidRPr="00DF4473">
        <w:rPr>
          <w:bCs/>
          <w:iCs/>
          <w:sz w:val="22"/>
          <w:szCs w:val="22"/>
          <w:lang w:val="sr-Latn-ME"/>
        </w:rPr>
        <w:t>atrijalnoj</w:t>
      </w:r>
      <w:proofErr w:type="spellEnd"/>
      <w:r w:rsidRPr="00DF4473">
        <w:rPr>
          <w:bCs/>
          <w:iCs/>
          <w:sz w:val="22"/>
          <w:szCs w:val="22"/>
          <w:lang w:val="sr-Latn-ME"/>
        </w:rPr>
        <w:t xml:space="preserve"> </w:t>
      </w:r>
      <w:proofErr w:type="spellStart"/>
      <w:r w:rsidRPr="00DF4473">
        <w:rPr>
          <w:bCs/>
          <w:iCs/>
          <w:sz w:val="22"/>
          <w:szCs w:val="22"/>
          <w:lang w:val="sr-Latn-ME"/>
        </w:rPr>
        <w:t>fibrilaciji</w:t>
      </w:r>
      <w:proofErr w:type="spellEnd"/>
      <w:r w:rsidRPr="00DF4473">
        <w:rPr>
          <w:bCs/>
          <w:iCs/>
          <w:sz w:val="22"/>
          <w:szCs w:val="22"/>
          <w:lang w:val="sr-Latn-ME"/>
        </w:rPr>
        <w:t xml:space="preserve">, aritmija, tahikardija, </w:t>
      </w:r>
      <w:proofErr w:type="spellStart"/>
      <w:r w:rsidRPr="00DF4473">
        <w:rPr>
          <w:bCs/>
          <w:iCs/>
          <w:sz w:val="22"/>
          <w:szCs w:val="22"/>
          <w:lang w:val="sr-Latn-ME"/>
        </w:rPr>
        <w:t>dispnea</w:t>
      </w:r>
      <w:proofErr w:type="spellEnd"/>
      <w:r w:rsidRPr="00DF4473">
        <w:rPr>
          <w:bCs/>
          <w:iCs/>
          <w:sz w:val="22"/>
          <w:szCs w:val="22"/>
          <w:lang w:val="sr-Latn-ME"/>
        </w:rPr>
        <w:t xml:space="preserve">, </w:t>
      </w:r>
      <w:proofErr w:type="spellStart"/>
      <w:r w:rsidRPr="00DF4473">
        <w:rPr>
          <w:bCs/>
          <w:iCs/>
          <w:sz w:val="22"/>
          <w:szCs w:val="22"/>
          <w:lang w:val="sr-Latn-ME"/>
        </w:rPr>
        <w:t>epistaksa</w:t>
      </w:r>
      <w:proofErr w:type="spellEnd"/>
      <w:r w:rsidRPr="00DF4473">
        <w:rPr>
          <w:bCs/>
          <w:iCs/>
          <w:sz w:val="22"/>
          <w:szCs w:val="22"/>
          <w:lang w:val="sr-Latn-ME"/>
        </w:rPr>
        <w:t xml:space="preserve">, zamagljen vid, oštećenje vida, </w:t>
      </w:r>
      <w:proofErr w:type="spellStart"/>
      <w:r w:rsidRPr="00DF4473">
        <w:rPr>
          <w:bCs/>
          <w:iCs/>
          <w:sz w:val="22"/>
          <w:szCs w:val="22"/>
          <w:lang w:val="sr-Latn-ME"/>
        </w:rPr>
        <w:t>erythema</w:t>
      </w:r>
      <w:proofErr w:type="spellEnd"/>
      <w:r w:rsidRPr="00DF4473">
        <w:rPr>
          <w:bCs/>
          <w:iCs/>
          <w:sz w:val="22"/>
          <w:szCs w:val="22"/>
          <w:lang w:val="sr-Latn-ME"/>
        </w:rPr>
        <w:t xml:space="preserve"> </w:t>
      </w:r>
      <w:proofErr w:type="spellStart"/>
      <w:r w:rsidRPr="00DF4473">
        <w:rPr>
          <w:bCs/>
          <w:iCs/>
          <w:sz w:val="22"/>
          <w:szCs w:val="22"/>
          <w:lang w:val="sr-Latn-ME"/>
        </w:rPr>
        <w:t>multiforme</w:t>
      </w:r>
      <w:proofErr w:type="spellEnd"/>
      <w:r w:rsidRPr="00DF4473">
        <w:rPr>
          <w:bCs/>
          <w:iCs/>
          <w:sz w:val="22"/>
          <w:szCs w:val="22"/>
          <w:lang w:val="sr-Latn-ME"/>
        </w:rPr>
        <w:t xml:space="preserve">, </w:t>
      </w:r>
      <w:proofErr w:type="spellStart"/>
      <w:r w:rsidRPr="00DF4473">
        <w:rPr>
          <w:bCs/>
          <w:iCs/>
          <w:sz w:val="22"/>
          <w:szCs w:val="22"/>
          <w:lang w:val="sr-Latn-ME"/>
        </w:rPr>
        <w:t>eksfolijativni</w:t>
      </w:r>
      <w:proofErr w:type="spellEnd"/>
      <w:r w:rsidRPr="00DF4473">
        <w:rPr>
          <w:bCs/>
          <w:iCs/>
          <w:sz w:val="22"/>
          <w:szCs w:val="22"/>
          <w:lang w:val="sr-Latn-ME"/>
        </w:rPr>
        <w:t xml:space="preserve"> dermatitis, poremećaji ejakulacije, retrogradna ejakulacija, nemogućnost ejakulacije i suva usta  su prijavljene kao posljedica upotrebe </w:t>
      </w:r>
      <w:proofErr w:type="spellStart"/>
      <w:r w:rsidRPr="00DF4473">
        <w:rPr>
          <w:bCs/>
          <w:iCs/>
          <w:sz w:val="22"/>
          <w:szCs w:val="22"/>
          <w:lang w:val="sr-Latn-ME"/>
        </w:rPr>
        <w:t>tamsulosina</w:t>
      </w:r>
      <w:proofErr w:type="spellEnd"/>
      <w:r w:rsidRPr="00DF4473">
        <w:rPr>
          <w:bCs/>
          <w:iCs/>
          <w:sz w:val="22"/>
          <w:szCs w:val="22"/>
          <w:lang w:val="sr-Latn-ME"/>
        </w:rPr>
        <w:t xml:space="preserve">. Učestalost ovih događaja i uloga </w:t>
      </w:r>
      <w:proofErr w:type="spellStart"/>
      <w:r w:rsidRPr="00DF4473">
        <w:rPr>
          <w:bCs/>
          <w:iCs/>
          <w:sz w:val="22"/>
          <w:szCs w:val="22"/>
          <w:lang w:val="sr-Latn-ME"/>
        </w:rPr>
        <w:t>tamsulosina</w:t>
      </w:r>
      <w:proofErr w:type="spellEnd"/>
      <w:r w:rsidRPr="00DF4473">
        <w:rPr>
          <w:bCs/>
          <w:iCs/>
          <w:sz w:val="22"/>
          <w:szCs w:val="22"/>
          <w:lang w:val="sr-Latn-ME"/>
        </w:rPr>
        <w:t xml:space="preserve"> u njihovom javljanju ne može biti tačno utvrđena.</w:t>
      </w:r>
    </w:p>
    <w:p w14:paraId="2B5F5718" w14:textId="77777777" w:rsidR="00623E6B" w:rsidRPr="00DF4473" w:rsidRDefault="00623E6B" w:rsidP="002B662C">
      <w:pPr>
        <w:spacing w:line="276" w:lineRule="auto"/>
        <w:rPr>
          <w:rFonts w:eastAsia="Calibri"/>
          <w:sz w:val="22"/>
          <w:szCs w:val="22"/>
          <w:u w:val="single"/>
          <w:lang w:val="sr-Latn-ME"/>
        </w:rPr>
      </w:pPr>
    </w:p>
    <w:p w14:paraId="039D076B" w14:textId="77777777" w:rsidR="005A23D2" w:rsidRPr="00DF4473" w:rsidRDefault="005A23D2" w:rsidP="002B662C">
      <w:pPr>
        <w:spacing w:line="276" w:lineRule="auto"/>
        <w:rPr>
          <w:rFonts w:eastAsia="Calibri"/>
          <w:sz w:val="22"/>
          <w:szCs w:val="22"/>
          <w:u w:val="single"/>
          <w:lang w:val="sr-Latn-ME"/>
        </w:rPr>
      </w:pPr>
      <w:r w:rsidRPr="00DF4473">
        <w:rPr>
          <w:rFonts w:eastAsia="Calibri"/>
          <w:sz w:val="22"/>
          <w:szCs w:val="22"/>
          <w:u w:val="single"/>
          <w:lang w:val="sr-Latn-ME"/>
        </w:rPr>
        <w:t>Prijavljivanje sumnji na neželjena dejstva</w:t>
      </w:r>
    </w:p>
    <w:p w14:paraId="3A32433A" w14:textId="77777777" w:rsidR="00D03366" w:rsidRPr="00DF4473" w:rsidRDefault="005A23D2" w:rsidP="00D03366">
      <w:pPr>
        <w:spacing w:after="200"/>
        <w:rPr>
          <w:rFonts w:eastAsia="Calibri"/>
          <w:sz w:val="22"/>
          <w:szCs w:val="22"/>
          <w:lang w:val="sr-Latn-ME"/>
        </w:rPr>
      </w:pPr>
      <w:r w:rsidRPr="00DF4473">
        <w:rPr>
          <w:rFonts w:eastAsia="Calibri"/>
          <w:sz w:val="22"/>
          <w:szCs w:val="22"/>
          <w:lang w:val="sr-Latn-ME"/>
        </w:rPr>
        <w:t>Prijavljivanje neželjenih dejstava nakon dobijanja dozvole je od velikog značaja jer obezbjeđuje kont</w:t>
      </w:r>
      <w:r w:rsidR="00EA5765" w:rsidRPr="00DF4473">
        <w:rPr>
          <w:rFonts w:eastAsia="Calibri"/>
          <w:sz w:val="22"/>
          <w:szCs w:val="22"/>
          <w:lang w:val="sr-Latn-ME"/>
        </w:rPr>
        <w:t>inuirano praćenje odnosa korist</w:t>
      </w:r>
      <w:r w:rsidRPr="00DF4473">
        <w:rPr>
          <w:rFonts w:eastAsia="Calibri"/>
          <w:sz w:val="22"/>
          <w:szCs w:val="22"/>
          <w:lang w:val="sr-Latn-ME"/>
        </w:rPr>
        <w:t>/rizik primjene lijeka. Zdravstveni radnici treba da prijave svaku sumnju na neželjeno</w:t>
      </w:r>
      <w:r w:rsidR="009B062A" w:rsidRPr="00DF4473">
        <w:rPr>
          <w:rFonts w:eastAsia="Calibri"/>
          <w:sz w:val="22"/>
          <w:szCs w:val="22"/>
          <w:lang w:val="sr-Latn-ME"/>
        </w:rPr>
        <w:t xml:space="preserve"> </w:t>
      </w:r>
      <w:r w:rsidRPr="00DF4473">
        <w:rPr>
          <w:rFonts w:eastAsia="Calibri"/>
          <w:sz w:val="22"/>
          <w:szCs w:val="22"/>
          <w:lang w:val="sr-Latn-ME"/>
        </w:rPr>
        <w:t xml:space="preserve">dejstvo ovog lijeka </w:t>
      </w:r>
    </w:p>
    <w:p w14:paraId="3549DA1E" w14:textId="77777777" w:rsidR="00D03366" w:rsidRPr="00DF4473" w:rsidRDefault="00D03366" w:rsidP="00D03366">
      <w:pPr>
        <w:spacing w:after="200"/>
        <w:rPr>
          <w:rFonts w:eastAsia="Calibri"/>
          <w:sz w:val="22"/>
          <w:szCs w:val="22"/>
          <w:lang w:val="sr-Latn-ME"/>
        </w:rPr>
      </w:pPr>
      <w:r w:rsidRPr="00DF4473">
        <w:rPr>
          <w:rFonts w:eastAsia="Calibri"/>
          <w:sz w:val="22"/>
          <w:szCs w:val="22"/>
          <w:lang w:val="sr-Latn-ME"/>
        </w:rPr>
        <w:t>Institutu za ljekove i medicinska sredstva (CInMED):</w:t>
      </w:r>
    </w:p>
    <w:p w14:paraId="6D4186C4" w14:textId="77777777" w:rsidR="00D03366" w:rsidRPr="00DF4473" w:rsidRDefault="00D03366" w:rsidP="00D03366">
      <w:pPr>
        <w:pStyle w:val="NoSpacing"/>
        <w:jc w:val="both"/>
        <w:rPr>
          <w:rFonts w:eastAsia="Calibri"/>
          <w:sz w:val="22"/>
          <w:szCs w:val="22"/>
          <w:lang w:val="sr-Latn-ME"/>
        </w:rPr>
      </w:pPr>
      <w:r w:rsidRPr="00DF4473">
        <w:rPr>
          <w:rFonts w:eastAsia="Calibri"/>
          <w:sz w:val="22"/>
          <w:szCs w:val="22"/>
          <w:lang w:val="sr-Latn-ME"/>
        </w:rPr>
        <w:t xml:space="preserve">Institut za ljekove i medicinska sredstva Odjeljenje za </w:t>
      </w:r>
      <w:proofErr w:type="spellStart"/>
      <w:r w:rsidRPr="00DF4473">
        <w:rPr>
          <w:rFonts w:eastAsia="Calibri"/>
          <w:sz w:val="22"/>
          <w:szCs w:val="22"/>
          <w:lang w:val="sr-Latn-ME"/>
        </w:rPr>
        <w:t>farmakovigilancu</w:t>
      </w:r>
      <w:proofErr w:type="spellEnd"/>
    </w:p>
    <w:p w14:paraId="05DBED31" w14:textId="77777777" w:rsidR="00D03366" w:rsidRPr="00DF4473" w:rsidRDefault="00D03366" w:rsidP="00D03366">
      <w:pPr>
        <w:pStyle w:val="NoSpacing"/>
        <w:jc w:val="both"/>
        <w:rPr>
          <w:rFonts w:eastAsia="Calibri"/>
          <w:sz w:val="22"/>
          <w:szCs w:val="22"/>
          <w:lang w:val="sr-Latn-ME"/>
        </w:rPr>
      </w:pPr>
      <w:r w:rsidRPr="00DF4473">
        <w:rPr>
          <w:rFonts w:eastAsia="Calibri"/>
          <w:sz w:val="22"/>
          <w:szCs w:val="22"/>
          <w:lang w:val="sr-Latn-ME"/>
        </w:rPr>
        <w:t>Bulevar Ivana Crnojevića 64a, 81000 Podgorica</w:t>
      </w:r>
    </w:p>
    <w:p w14:paraId="61271823" w14:textId="77777777" w:rsidR="00D03366" w:rsidRPr="00DF4473" w:rsidRDefault="00D03366" w:rsidP="00D03366">
      <w:pPr>
        <w:pStyle w:val="NoSpacing"/>
        <w:rPr>
          <w:rFonts w:eastAsia="Calibri"/>
          <w:sz w:val="22"/>
          <w:szCs w:val="22"/>
          <w:lang w:val="sr-Latn-ME"/>
        </w:rPr>
      </w:pPr>
    </w:p>
    <w:p w14:paraId="33D5DE6B" w14:textId="77777777" w:rsidR="00D03366" w:rsidRPr="00DF4473" w:rsidRDefault="00D03366" w:rsidP="00D03366">
      <w:pPr>
        <w:pStyle w:val="NoSpacing"/>
        <w:jc w:val="both"/>
        <w:rPr>
          <w:rFonts w:eastAsia="Calibri"/>
          <w:sz w:val="22"/>
          <w:szCs w:val="22"/>
          <w:lang w:val="sr-Latn-ME"/>
        </w:rPr>
      </w:pPr>
      <w:r w:rsidRPr="00DF4473">
        <w:rPr>
          <w:rFonts w:eastAsia="Calibri"/>
          <w:sz w:val="22"/>
          <w:szCs w:val="22"/>
          <w:lang w:val="sr-Latn-ME"/>
        </w:rPr>
        <w:t>tel: +382 (0) 20 310 280</w:t>
      </w:r>
    </w:p>
    <w:p w14:paraId="2EC27155" w14:textId="77777777" w:rsidR="00D03366" w:rsidRPr="00DF4473" w:rsidRDefault="00D03366" w:rsidP="00D03366">
      <w:pPr>
        <w:pStyle w:val="NoSpacing"/>
        <w:jc w:val="both"/>
        <w:rPr>
          <w:rFonts w:eastAsia="Calibri"/>
          <w:sz w:val="22"/>
          <w:szCs w:val="22"/>
          <w:lang w:val="sr-Latn-ME"/>
        </w:rPr>
      </w:pPr>
      <w:proofErr w:type="spellStart"/>
      <w:r w:rsidRPr="00DF4473">
        <w:rPr>
          <w:rFonts w:eastAsia="Calibri"/>
          <w:sz w:val="22"/>
          <w:szCs w:val="22"/>
          <w:lang w:val="sr-Latn-ME"/>
        </w:rPr>
        <w:t>fax</w:t>
      </w:r>
      <w:proofErr w:type="spellEnd"/>
      <w:r w:rsidRPr="00DF4473">
        <w:rPr>
          <w:rFonts w:eastAsia="Calibri"/>
          <w:sz w:val="22"/>
          <w:szCs w:val="22"/>
          <w:lang w:val="sr-Latn-ME"/>
        </w:rPr>
        <w:t>: +382 (0) 20 310 581</w:t>
      </w:r>
    </w:p>
    <w:p w14:paraId="7482A823" w14:textId="77777777" w:rsidR="00D03366" w:rsidRPr="00DF4473" w:rsidRDefault="00600C5D" w:rsidP="00D03366">
      <w:pPr>
        <w:pStyle w:val="NoSpacing"/>
        <w:jc w:val="both"/>
        <w:rPr>
          <w:rFonts w:eastAsia="Calibri"/>
          <w:sz w:val="22"/>
          <w:szCs w:val="22"/>
          <w:lang w:val="sr-Latn-ME"/>
        </w:rPr>
      </w:pPr>
      <w:hyperlink r:id="rId8" w:history="1">
        <w:r w:rsidR="00D03366" w:rsidRPr="00DF4473">
          <w:rPr>
            <w:rStyle w:val="Hyperlink"/>
            <w:rFonts w:eastAsia="Calibri"/>
            <w:sz w:val="22"/>
            <w:szCs w:val="22"/>
            <w:lang w:val="sr-Latn-ME"/>
          </w:rPr>
          <w:t>www.cinmed.me</w:t>
        </w:r>
      </w:hyperlink>
    </w:p>
    <w:p w14:paraId="537933E2" w14:textId="77777777" w:rsidR="00D03366" w:rsidRPr="00DF4473" w:rsidRDefault="00600C5D" w:rsidP="00D03366">
      <w:pPr>
        <w:pStyle w:val="NoSpacing"/>
        <w:jc w:val="both"/>
        <w:rPr>
          <w:rFonts w:eastAsia="Calibri"/>
          <w:color w:val="0000FF"/>
          <w:sz w:val="22"/>
          <w:szCs w:val="22"/>
          <w:u w:val="single"/>
          <w:lang w:val="sr-Latn-ME"/>
        </w:rPr>
      </w:pPr>
      <w:hyperlink r:id="rId9" w:history="1">
        <w:r w:rsidR="00D03366" w:rsidRPr="00DF4473">
          <w:rPr>
            <w:rStyle w:val="Hyperlink"/>
            <w:rFonts w:eastAsia="Calibri"/>
            <w:sz w:val="22"/>
            <w:szCs w:val="22"/>
            <w:lang w:val="sr-Latn-ME"/>
          </w:rPr>
          <w:t>nezeljenadejstva@cinmed.me</w:t>
        </w:r>
      </w:hyperlink>
    </w:p>
    <w:p w14:paraId="6BC857F7" w14:textId="77777777" w:rsidR="00547B73" w:rsidRPr="00DF4473" w:rsidRDefault="00D03366" w:rsidP="00D03366">
      <w:pPr>
        <w:pStyle w:val="NoSpacing"/>
        <w:jc w:val="both"/>
        <w:rPr>
          <w:rFonts w:eastAsia="Calibri"/>
          <w:sz w:val="22"/>
          <w:szCs w:val="22"/>
          <w:lang w:val="sr-Latn-ME"/>
        </w:rPr>
      </w:pPr>
      <w:r w:rsidRPr="00DF4473">
        <w:rPr>
          <w:rFonts w:eastAsia="Calibri"/>
          <w:sz w:val="22"/>
          <w:szCs w:val="22"/>
          <w:lang w:val="sr-Latn-ME"/>
        </w:rPr>
        <w:t>putem IS zdravstvene zaštite</w:t>
      </w:r>
    </w:p>
    <w:p w14:paraId="7FE38A06" w14:textId="77777777" w:rsidR="00D03366" w:rsidRPr="00DF4473" w:rsidRDefault="00D03366" w:rsidP="00D03366">
      <w:pPr>
        <w:pStyle w:val="NoSpacing"/>
        <w:jc w:val="both"/>
        <w:rPr>
          <w:rFonts w:eastAsia="Calibri"/>
          <w:sz w:val="22"/>
          <w:szCs w:val="22"/>
          <w:lang w:val="sr-Latn-ME"/>
        </w:rPr>
      </w:pPr>
      <w:r w:rsidRPr="00DF4473">
        <w:rPr>
          <w:rFonts w:eastAsia="Calibri"/>
          <w:sz w:val="22"/>
          <w:szCs w:val="22"/>
          <w:lang w:val="sr-Latn-ME"/>
        </w:rPr>
        <w:t xml:space="preserve">QR kod za </w:t>
      </w:r>
      <w:proofErr w:type="spellStart"/>
      <w:r w:rsidRPr="00DF4473">
        <w:rPr>
          <w:rFonts w:eastAsia="Calibri"/>
          <w:sz w:val="22"/>
          <w:szCs w:val="22"/>
          <w:lang w:val="sr-Latn-ME"/>
        </w:rPr>
        <w:t>online</w:t>
      </w:r>
      <w:proofErr w:type="spellEnd"/>
      <w:r w:rsidRPr="00DF4473">
        <w:rPr>
          <w:rFonts w:eastAsia="Calibri"/>
          <w:sz w:val="22"/>
          <w:szCs w:val="22"/>
          <w:lang w:val="sr-Latn-ME"/>
        </w:rPr>
        <w:t xml:space="preserve"> prijavu sumnje na neželjeno dejstvo lijeka:</w:t>
      </w:r>
    </w:p>
    <w:p w14:paraId="57330C94" w14:textId="77777777" w:rsidR="00D03366" w:rsidRPr="00DF4473" w:rsidRDefault="00D03366" w:rsidP="00D03366">
      <w:pPr>
        <w:pStyle w:val="NoSpacing"/>
        <w:jc w:val="both"/>
        <w:rPr>
          <w:rFonts w:eastAsia="Calibri"/>
          <w:sz w:val="22"/>
          <w:szCs w:val="22"/>
          <w:lang w:val="sr-Latn-ME"/>
        </w:rPr>
      </w:pPr>
    </w:p>
    <w:p w14:paraId="5C76621B" w14:textId="236904DC" w:rsidR="00D03366" w:rsidRPr="00DF4473" w:rsidRDefault="000E08B4" w:rsidP="00D03366">
      <w:pPr>
        <w:pStyle w:val="NoSpacing"/>
        <w:jc w:val="both"/>
        <w:rPr>
          <w:rFonts w:eastAsia="Calibri"/>
          <w:sz w:val="22"/>
          <w:szCs w:val="22"/>
          <w:lang w:val="sr-Latn-ME"/>
        </w:rPr>
      </w:pPr>
      <w:r w:rsidRPr="00DF4473">
        <w:rPr>
          <w:b/>
          <w:bCs/>
          <w:noProof/>
          <w:sz w:val="22"/>
          <w:szCs w:val="22"/>
          <w:lang w:val="sr-Latn-ME"/>
        </w:rPr>
        <w:drawing>
          <wp:inline distT="0" distB="0" distL="0" distR="0" wp14:anchorId="0EEC2EE9" wp14:editId="2CB6B02D">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49E8591" w14:textId="77777777" w:rsidR="00836B35" w:rsidRPr="00DF4473" w:rsidRDefault="00836B35" w:rsidP="00480FB1">
      <w:pPr>
        <w:tabs>
          <w:tab w:val="left" w:pos="540"/>
          <w:tab w:val="left" w:pos="569"/>
        </w:tabs>
        <w:rPr>
          <w:b/>
          <w:bCs/>
          <w:sz w:val="22"/>
          <w:szCs w:val="22"/>
          <w:lang w:val="sr-Latn-ME"/>
        </w:rPr>
      </w:pPr>
    </w:p>
    <w:p w14:paraId="1076EAC3" w14:textId="77777777" w:rsidR="00CD6F02"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4.9. </w:t>
      </w:r>
      <w:r w:rsidR="00480FB1" w:rsidRPr="00DF4473">
        <w:rPr>
          <w:b/>
          <w:bCs/>
          <w:sz w:val="22"/>
          <w:szCs w:val="22"/>
          <w:lang w:val="sr-Latn-ME"/>
        </w:rPr>
        <w:tab/>
      </w:r>
      <w:proofErr w:type="spellStart"/>
      <w:r w:rsidRPr="00DF4473">
        <w:rPr>
          <w:b/>
          <w:bCs/>
          <w:sz w:val="22"/>
          <w:szCs w:val="22"/>
          <w:lang w:val="sr-Latn-ME"/>
        </w:rPr>
        <w:t>Predoziranje</w:t>
      </w:r>
      <w:proofErr w:type="spellEnd"/>
      <w:r w:rsidR="002846DB" w:rsidRPr="00DF4473">
        <w:rPr>
          <w:b/>
          <w:bCs/>
          <w:sz w:val="22"/>
          <w:szCs w:val="22"/>
          <w:lang w:val="sr-Latn-ME"/>
        </w:rPr>
        <w:t xml:space="preserve"> </w:t>
      </w:r>
    </w:p>
    <w:p w14:paraId="3D190193" w14:textId="77777777" w:rsidR="00623E6B" w:rsidRPr="00DF4473" w:rsidRDefault="00623E6B" w:rsidP="00480FB1">
      <w:pPr>
        <w:tabs>
          <w:tab w:val="left" w:pos="540"/>
          <w:tab w:val="left" w:pos="569"/>
        </w:tabs>
        <w:rPr>
          <w:b/>
          <w:bCs/>
          <w:sz w:val="22"/>
          <w:szCs w:val="22"/>
          <w:lang w:val="sr-Latn-ME"/>
        </w:rPr>
      </w:pPr>
    </w:p>
    <w:p w14:paraId="035E29DD" w14:textId="77777777" w:rsidR="009930B1" w:rsidRPr="00DF4473" w:rsidRDefault="009930B1" w:rsidP="009930B1">
      <w:pPr>
        <w:jc w:val="both"/>
        <w:rPr>
          <w:bCs/>
          <w:iCs/>
          <w:color w:val="FF0000"/>
          <w:sz w:val="22"/>
          <w:szCs w:val="22"/>
          <w:lang w:val="sr-Latn-ME"/>
        </w:rPr>
      </w:pPr>
      <w:r w:rsidRPr="00DF4473">
        <w:rPr>
          <w:bCs/>
          <w:iCs/>
          <w:sz w:val="22"/>
          <w:szCs w:val="22"/>
          <w:lang w:val="sr-Latn-ME"/>
        </w:rPr>
        <w:t xml:space="preserve">Ne postoje podaci o </w:t>
      </w:r>
      <w:proofErr w:type="spellStart"/>
      <w:r w:rsidRPr="00DF4473">
        <w:rPr>
          <w:bCs/>
          <w:iCs/>
          <w:sz w:val="22"/>
          <w:szCs w:val="22"/>
          <w:lang w:val="sr-Latn-ME"/>
        </w:rPr>
        <w:t>predoziranju</w:t>
      </w:r>
      <w:proofErr w:type="spellEnd"/>
      <w:r w:rsidRPr="00DF4473">
        <w:rPr>
          <w:bCs/>
          <w:iCs/>
          <w:sz w:val="22"/>
          <w:szCs w:val="22"/>
          <w:lang w:val="sr-Latn-ME"/>
        </w:rPr>
        <w:t xml:space="preserve"> prilikom upotrebe lijeka DUODART. U sljedećem tekstu date su postojeće informacije o pojedinačnim komponentama.</w:t>
      </w:r>
    </w:p>
    <w:p w14:paraId="4E78C55F" w14:textId="77777777" w:rsidR="009930B1" w:rsidRPr="00DF4473" w:rsidRDefault="009930B1" w:rsidP="009930B1">
      <w:pPr>
        <w:jc w:val="both"/>
        <w:rPr>
          <w:bCs/>
          <w:iCs/>
          <w:color w:val="FF0000"/>
          <w:sz w:val="22"/>
          <w:szCs w:val="22"/>
          <w:lang w:val="sr-Latn-ME"/>
        </w:rPr>
      </w:pPr>
    </w:p>
    <w:p w14:paraId="0A38AF4C" w14:textId="77777777" w:rsidR="009930B1" w:rsidRPr="00DF4473" w:rsidRDefault="009930B1" w:rsidP="009930B1">
      <w:pPr>
        <w:jc w:val="both"/>
        <w:rPr>
          <w:bCs/>
          <w:i/>
          <w:iCs/>
          <w:sz w:val="22"/>
          <w:szCs w:val="22"/>
          <w:lang w:val="sr-Latn-ME"/>
        </w:rPr>
      </w:pPr>
      <w:proofErr w:type="spellStart"/>
      <w:r w:rsidRPr="00DF4473">
        <w:rPr>
          <w:bCs/>
          <w:i/>
          <w:iCs/>
          <w:sz w:val="22"/>
          <w:szCs w:val="22"/>
          <w:lang w:val="sr-Latn-ME"/>
        </w:rPr>
        <w:t>Dutasterid</w:t>
      </w:r>
      <w:proofErr w:type="spellEnd"/>
    </w:p>
    <w:p w14:paraId="3BA9ABA9" w14:textId="77777777" w:rsidR="009930B1" w:rsidRPr="00DF4473" w:rsidRDefault="009930B1" w:rsidP="009930B1">
      <w:pPr>
        <w:jc w:val="both"/>
        <w:rPr>
          <w:bCs/>
          <w:iCs/>
          <w:sz w:val="22"/>
          <w:szCs w:val="22"/>
          <w:lang w:val="sr-Latn-ME"/>
        </w:rPr>
      </w:pPr>
    </w:p>
    <w:p w14:paraId="772B3CF2" w14:textId="77777777" w:rsidR="009930B1" w:rsidRPr="00DF4473" w:rsidRDefault="009930B1" w:rsidP="009930B1">
      <w:pPr>
        <w:jc w:val="both"/>
        <w:rPr>
          <w:sz w:val="22"/>
          <w:szCs w:val="22"/>
          <w:lang w:val="sr-Latn-ME"/>
        </w:rPr>
      </w:pPr>
      <w:r w:rsidRPr="00DF4473">
        <w:rPr>
          <w:sz w:val="22"/>
          <w:szCs w:val="22"/>
          <w:lang w:val="sr-Latn-ME"/>
        </w:rPr>
        <w:t xml:space="preserve">U studijama na dobrovoljcima sa </w:t>
      </w:r>
      <w:proofErr w:type="spellStart"/>
      <w:r w:rsidRPr="00DF4473">
        <w:rPr>
          <w:sz w:val="22"/>
          <w:szCs w:val="22"/>
          <w:lang w:val="sr-Latn-ME"/>
        </w:rPr>
        <w:t>dutasteridom</w:t>
      </w:r>
      <w:proofErr w:type="spellEnd"/>
      <w:r w:rsidRPr="00DF4473">
        <w:rPr>
          <w:sz w:val="22"/>
          <w:szCs w:val="22"/>
          <w:lang w:val="sr-Latn-ME"/>
        </w:rPr>
        <w:t xml:space="preserve">, pojedinačne dnevne doze </w:t>
      </w:r>
      <w:proofErr w:type="spellStart"/>
      <w:r w:rsidRPr="00DF4473">
        <w:rPr>
          <w:sz w:val="22"/>
          <w:szCs w:val="22"/>
          <w:lang w:val="sr-Latn-ME"/>
        </w:rPr>
        <w:t>dutasterida</w:t>
      </w:r>
      <w:proofErr w:type="spellEnd"/>
      <w:r w:rsidRPr="00DF4473">
        <w:rPr>
          <w:sz w:val="22"/>
          <w:szCs w:val="22"/>
          <w:lang w:val="sr-Latn-ME"/>
        </w:rPr>
        <w:t xml:space="preserve"> do 40mg dnevno (80 puta više od terapijske doze) primjenjivane su 7 dana bez značajnog uticaja na bezbjednost pacijenata. U kliničkim ispitivanjima, doze od 5mg dnevno primjenjivane su kod ispitanika tokom 6 mjeseci bez pojave dodatnih neželjenih dejstava, u odnosu na neželjena dejstva uočena nakon primjene terapijskih doza od 0,5mg. Ne postoji specifični antidot za </w:t>
      </w:r>
      <w:proofErr w:type="spellStart"/>
      <w:r w:rsidRPr="00DF4473">
        <w:rPr>
          <w:sz w:val="22"/>
          <w:szCs w:val="22"/>
          <w:lang w:val="sr-Latn-ME"/>
        </w:rPr>
        <w:t>dutasterid</w:t>
      </w:r>
      <w:proofErr w:type="spellEnd"/>
      <w:r w:rsidRPr="00DF4473">
        <w:rPr>
          <w:sz w:val="22"/>
          <w:szCs w:val="22"/>
          <w:lang w:val="sr-Latn-ME"/>
        </w:rPr>
        <w:t xml:space="preserve">, stoga pri sumnji na </w:t>
      </w:r>
      <w:proofErr w:type="spellStart"/>
      <w:r w:rsidRPr="00DF4473">
        <w:rPr>
          <w:sz w:val="22"/>
          <w:szCs w:val="22"/>
          <w:lang w:val="sr-Latn-ME"/>
        </w:rPr>
        <w:t>predoziranje</w:t>
      </w:r>
      <w:proofErr w:type="spellEnd"/>
      <w:r w:rsidRPr="00DF4473">
        <w:rPr>
          <w:sz w:val="22"/>
          <w:szCs w:val="22"/>
          <w:lang w:val="sr-Latn-ME"/>
        </w:rPr>
        <w:t xml:space="preserve"> treba primijeniti odgovarajuću </w:t>
      </w:r>
      <w:proofErr w:type="spellStart"/>
      <w:r w:rsidRPr="00DF4473">
        <w:rPr>
          <w:sz w:val="22"/>
          <w:szCs w:val="22"/>
          <w:lang w:val="sr-Latn-ME"/>
        </w:rPr>
        <w:t>simptomatsku</w:t>
      </w:r>
      <w:proofErr w:type="spellEnd"/>
      <w:r w:rsidRPr="00DF4473">
        <w:rPr>
          <w:sz w:val="22"/>
          <w:szCs w:val="22"/>
          <w:lang w:val="sr-Latn-ME"/>
        </w:rPr>
        <w:t xml:space="preserve"> i </w:t>
      </w:r>
      <w:proofErr w:type="spellStart"/>
      <w:r w:rsidRPr="00DF4473">
        <w:rPr>
          <w:sz w:val="22"/>
          <w:szCs w:val="22"/>
          <w:lang w:val="sr-Latn-ME"/>
        </w:rPr>
        <w:t>suportivnu</w:t>
      </w:r>
      <w:proofErr w:type="spellEnd"/>
      <w:r w:rsidRPr="00DF4473">
        <w:rPr>
          <w:sz w:val="22"/>
          <w:szCs w:val="22"/>
          <w:lang w:val="sr-Latn-ME"/>
        </w:rPr>
        <w:t xml:space="preserve"> terapiju.</w:t>
      </w:r>
    </w:p>
    <w:p w14:paraId="50CE05DA" w14:textId="77777777" w:rsidR="009930B1" w:rsidRPr="00DF4473" w:rsidRDefault="009930B1" w:rsidP="009930B1">
      <w:pPr>
        <w:jc w:val="both"/>
        <w:rPr>
          <w:sz w:val="22"/>
          <w:szCs w:val="22"/>
          <w:lang w:val="sr-Latn-ME"/>
        </w:rPr>
      </w:pPr>
    </w:p>
    <w:p w14:paraId="0AC35271" w14:textId="77777777" w:rsidR="009930B1" w:rsidRPr="00DF4473" w:rsidRDefault="009930B1" w:rsidP="009930B1">
      <w:pPr>
        <w:jc w:val="both"/>
        <w:rPr>
          <w:i/>
          <w:sz w:val="22"/>
          <w:szCs w:val="22"/>
          <w:lang w:val="sr-Latn-ME"/>
        </w:rPr>
      </w:pPr>
      <w:proofErr w:type="spellStart"/>
      <w:r w:rsidRPr="00DF4473">
        <w:rPr>
          <w:i/>
          <w:sz w:val="22"/>
          <w:szCs w:val="22"/>
          <w:lang w:val="sr-Latn-ME"/>
        </w:rPr>
        <w:t>Tamsulosin</w:t>
      </w:r>
      <w:proofErr w:type="spellEnd"/>
    </w:p>
    <w:p w14:paraId="023E6F27" w14:textId="77777777" w:rsidR="009930B1" w:rsidRPr="00DF4473" w:rsidRDefault="009930B1" w:rsidP="009930B1">
      <w:pPr>
        <w:jc w:val="both"/>
        <w:rPr>
          <w:sz w:val="22"/>
          <w:szCs w:val="22"/>
          <w:lang w:val="sr-Latn-ME"/>
        </w:rPr>
      </w:pPr>
    </w:p>
    <w:p w14:paraId="303AE431" w14:textId="2F4DE969" w:rsidR="009930B1" w:rsidRPr="00DF4473" w:rsidRDefault="009930B1" w:rsidP="009930B1">
      <w:pPr>
        <w:jc w:val="both"/>
        <w:rPr>
          <w:sz w:val="22"/>
          <w:szCs w:val="22"/>
          <w:lang w:val="sr-Latn-ME"/>
        </w:rPr>
      </w:pPr>
      <w:r w:rsidRPr="00DF4473">
        <w:rPr>
          <w:sz w:val="22"/>
          <w:szCs w:val="22"/>
          <w:lang w:val="sr-Latn-ME"/>
        </w:rPr>
        <w:t xml:space="preserve">Prijavljeno je akutno </w:t>
      </w:r>
      <w:proofErr w:type="spellStart"/>
      <w:r w:rsidRPr="00DF4473">
        <w:rPr>
          <w:sz w:val="22"/>
          <w:szCs w:val="22"/>
          <w:lang w:val="sr-Latn-ME"/>
        </w:rPr>
        <w:t>predoziranje</w:t>
      </w:r>
      <w:proofErr w:type="spellEnd"/>
      <w:r w:rsidRPr="00DF4473">
        <w:rPr>
          <w:sz w:val="22"/>
          <w:szCs w:val="22"/>
          <w:lang w:val="sr-Latn-ME"/>
        </w:rPr>
        <w:t xml:space="preserve"> sa 5mg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hidrohlorida</w:t>
      </w:r>
      <w:proofErr w:type="spellEnd"/>
      <w:r w:rsidRPr="00DF4473">
        <w:rPr>
          <w:sz w:val="22"/>
          <w:szCs w:val="22"/>
          <w:lang w:val="sr-Latn-ME"/>
        </w:rPr>
        <w:t xml:space="preserve">. Primijećeni su akutna </w:t>
      </w:r>
      <w:proofErr w:type="spellStart"/>
      <w:r w:rsidRPr="00DF4473">
        <w:rPr>
          <w:sz w:val="22"/>
          <w:szCs w:val="22"/>
          <w:lang w:val="sr-Latn-ME"/>
        </w:rPr>
        <w:t>hipotenzija</w:t>
      </w:r>
      <w:proofErr w:type="spellEnd"/>
      <w:r w:rsidRPr="00DF4473">
        <w:rPr>
          <w:sz w:val="22"/>
          <w:szCs w:val="22"/>
          <w:lang w:val="sr-Latn-ME"/>
        </w:rPr>
        <w:t xml:space="preserve"> (</w:t>
      </w:r>
      <w:proofErr w:type="spellStart"/>
      <w:r w:rsidRPr="00DF4473">
        <w:rPr>
          <w:sz w:val="22"/>
          <w:szCs w:val="22"/>
          <w:lang w:val="sr-Latn-ME"/>
        </w:rPr>
        <w:t>sistolni</w:t>
      </w:r>
      <w:proofErr w:type="spellEnd"/>
      <w:r w:rsidRPr="00DF4473">
        <w:rPr>
          <w:sz w:val="22"/>
          <w:szCs w:val="22"/>
          <w:lang w:val="sr-Latn-ME"/>
        </w:rPr>
        <w:t xml:space="preserve"> krvni pritisak 70 </w:t>
      </w:r>
      <w:proofErr w:type="spellStart"/>
      <w:r w:rsidRPr="00DF4473">
        <w:rPr>
          <w:sz w:val="22"/>
          <w:szCs w:val="22"/>
          <w:lang w:val="sr-Latn-ME"/>
        </w:rPr>
        <w:t>mmHg</w:t>
      </w:r>
      <w:proofErr w:type="spellEnd"/>
      <w:r w:rsidRPr="00DF4473">
        <w:rPr>
          <w:sz w:val="22"/>
          <w:szCs w:val="22"/>
          <w:lang w:val="sr-Latn-ME"/>
        </w:rPr>
        <w:t xml:space="preserve">), povraćanje i dijareja koji su liječeni nadoknadom tečnosti i pacijent bi mogao biti otpušten kući istog dana. U slučaju da poslije </w:t>
      </w:r>
      <w:proofErr w:type="spellStart"/>
      <w:r w:rsidRPr="00DF4473">
        <w:rPr>
          <w:sz w:val="22"/>
          <w:szCs w:val="22"/>
          <w:lang w:val="sr-Latn-ME"/>
        </w:rPr>
        <w:t>predoziranja</w:t>
      </w:r>
      <w:proofErr w:type="spellEnd"/>
      <w:r w:rsidRPr="00DF4473">
        <w:rPr>
          <w:sz w:val="22"/>
          <w:szCs w:val="22"/>
          <w:lang w:val="sr-Latn-ME"/>
        </w:rPr>
        <w:t xml:space="preserve"> dođe do akutne </w:t>
      </w:r>
      <w:proofErr w:type="spellStart"/>
      <w:r w:rsidRPr="00DF4473">
        <w:rPr>
          <w:sz w:val="22"/>
          <w:szCs w:val="22"/>
          <w:lang w:val="sr-Latn-ME"/>
        </w:rPr>
        <w:t>hipotenzije</w:t>
      </w:r>
      <w:proofErr w:type="spellEnd"/>
      <w:r w:rsidRPr="00DF4473">
        <w:rPr>
          <w:sz w:val="22"/>
          <w:szCs w:val="22"/>
          <w:lang w:val="sr-Latn-ME"/>
        </w:rPr>
        <w:t xml:space="preserve">, potrebno je primijeniti odgovarajuće </w:t>
      </w:r>
      <w:proofErr w:type="spellStart"/>
      <w:r w:rsidRPr="00DF4473">
        <w:rPr>
          <w:sz w:val="22"/>
          <w:szCs w:val="22"/>
          <w:lang w:val="sr-Latn-ME"/>
        </w:rPr>
        <w:t>kardiovaskularne</w:t>
      </w:r>
      <w:proofErr w:type="spellEnd"/>
      <w:r w:rsidRPr="00DF4473">
        <w:rPr>
          <w:sz w:val="22"/>
          <w:szCs w:val="22"/>
          <w:lang w:val="sr-Latn-ME"/>
        </w:rPr>
        <w:t xml:space="preserve"> </w:t>
      </w:r>
      <w:proofErr w:type="spellStart"/>
      <w:r w:rsidRPr="00DF4473">
        <w:rPr>
          <w:sz w:val="22"/>
          <w:szCs w:val="22"/>
          <w:lang w:val="sr-Latn-ME"/>
        </w:rPr>
        <w:t>suportivne</w:t>
      </w:r>
      <w:proofErr w:type="spellEnd"/>
      <w:r w:rsidRPr="00DF4473">
        <w:rPr>
          <w:sz w:val="22"/>
          <w:szCs w:val="22"/>
          <w:lang w:val="sr-Latn-ME"/>
        </w:rPr>
        <w:t xml:space="preserve"> mjere. Krvni pritisak i srčana frekvenca mogu se vratiti na normalu kada se pacijent postavi u ležeći položaj. Ukoliko navedena mjera ne pomogne, daju se </w:t>
      </w:r>
      <w:proofErr w:type="spellStart"/>
      <w:r w:rsidRPr="00DF4473">
        <w:rPr>
          <w:sz w:val="22"/>
          <w:szCs w:val="22"/>
          <w:lang w:val="sr-Latn-ME"/>
        </w:rPr>
        <w:t>ekspanderi</w:t>
      </w:r>
      <w:proofErr w:type="spellEnd"/>
      <w:r w:rsidRPr="00DF4473">
        <w:rPr>
          <w:sz w:val="22"/>
          <w:szCs w:val="22"/>
          <w:lang w:val="sr-Latn-ME"/>
        </w:rPr>
        <w:t xml:space="preserve"> volumena, a ukoliko je neophodno i </w:t>
      </w:r>
      <w:proofErr w:type="spellStart"/>
      <w:r w:rsidRPr="00DF4473">
        <w:rPr>
          <w:sz w:val="22"/>
          <w:szCs w:val="22"/>
          <w:lang w:val="sr-Latn-ME"/>
        </w:rPr>
        <w:t>vazopresori</w:t>
      </w:r>
      <w:proofErr w:type="spellEnd"/>
      <w:r w:rsidRPr="00DF4473">
        <w:rPr>
          <w:sz w:val="22"/>
          <w:szCs w:val="22"/>
          <w:lang w:val="sr-Latn-ME"/>
        </w:rPr>
        <w:t xml:space="preserve">. Treba kontrolisati funkciju bubrega i primijeniti odgovarajuće opšte mjere. Malo je vjerovatno da bi dijaliza mogla da pomogne, jer se </w:t>
      </w:r>
      <w:proofErr w:type="spellStart"/>
      <w:r w:rsidRPr="00DF4473">
        <w:rPr>
          <w:sz w:val="22"/>
          <w:szCs w:val="22"/>
          <w:lang w:val="sr-Latn-ME"/>
        </w:rPr>
        <w:t>tamsulosin</w:t>
      </w:r>
      <w:proofErr w:type="spellEnd"/>
      <w:r w:rsidRPr="00DF4473">
        <w:rPr>
          <w:sz w:val="22"/>
          <w:szCs w:val="22"/>
          <w:lang w:val="sr-Latn-ME"/>
        </w:rPr>
        <w:t xml:space="preserve"> veoma snažno vezuje za proteine plazme.</w:t>
      </w:r>
    </w:p>
    <w:p w14:paraId="5E50E80B" w14:textId="77777777" w:rsidR="009930B1" w:rsidRPr="00DF4473" w:rsidRDefault="009930B1" w:rsidP="009930B1">
      <w:pPr>
        <w:jc w:val="both"/>
        <w:rPr>
          <w:sz w:val="22"/>
          <w:szCs w:val="22"/>
          <w:lang w:val="sr-Latn-ME"/>
        </w:rPr>
      </w:pPr>
    </w:p>
    <w:p w14:paraId="60E2E056" w14:textId="77777777" w:rsidR="009930B1" w:rsidRPr="00DF4473" w:rsidRDefault="009930B1" w:rsidP="009930B1">
      <w:pPr>
        <w:jc w:val="both"/>
        <w:rPr>
          <w:sz w:val="22"/>
          <w:szCs w:val="22"/>
          <w:lang w:val="sr-Latn-ME"/>
        </w:rPr>
      </w:pPr>
      <w:r w:rsidRPr="00DF4473">
        <w:rPr>
          <w:sz w:val="22"/>
          <w:szCs w:val="22"/>
          <w:lang w:val="sr-Latn-ME"/>
        </w:rPr>
        <w:lastRenderedPageBreak/>
        <w:t xml:space="preserve">Kako bi se spriječila resorpcija, povraćanje može biti jedna od preduzetih mjera. Kada su u pitanju velike količine lijeka, potrebno je uraditi </w:t>
      </w:r>
      <w:proofErr w:type="spellStart"/>
      <w:r w:rsidRPr="00DF4473">
        <w:rPr>
          <w:sz w:val="22"/>
          <w:szCs w:val="22"/>
          <w:lang w:val="sr-Latn-ME"/>
        </w:rPr>
        <w:t>lavažu</w:t>
      </w:r>
      <w:proofErr w:type="spellEnd"/>
      <w:r w:rsidRPr="00DF4473">
        <w:rPr>
          <w:sz w:val="22"/>
          <w:szCs w:val="22"/>
          <w:lang w:val="sr-Latn-ME"/>
        </w:rPr>
        <w:t xml:space="preserve"> želuca i može se primijeniti aktivni ugalj i osmotski laksativ, na primjer natrijum sulfat.</w:t>
      </w:r>
    </w:p>
    <w:p w14:paraId="7AC5241F" w14:textId="77777777" w:rsidR="00CD6F02" w:rsidRPr="00DF4473" w:rsidRDefault="00CD6F02" w:rsidP="00480FB1">
      <w:pPr>
        <w:tabs>
          <w:tab w:val="left" w:pos="540"/>
          <w:tab w:val="left" w:pos="569"/>
        </w:tabs>
        <w:rPr>
          <w:b/>
          <w:bCs/>
          <w:sz w:val="22"/>
          <w:szCs w:val="22"/>
          <w:lang w:val="sr-Latn-ME"/>
        </w:rPr>
      </w:pPr>
    </w:p>
    <w:p w14:paraId="7807B424" w14:textId="77777777" w:rsidR="00227BDB" w:rsidRPr="00DF4473" w:rsidRDefault="00227BDB" w:rsidP="00480FB1">
      <w:pPr>
        <w:tabs>
          <w:tab w:val="left" w:pos="540"/>
          <w:tab w:val="left" w:pos="569"/>
        </w:tabs>
        <w:rPr>
          <w:b/>
          <w:bCs/>
          <w:sz w:val="22"/>
          <w:szCs w:val="22"/>
          <w:lang w:val="sr-Latn-ME"/>
        </w:rPr>
      </w:pPr>
    </w:p>
    <w:p w14:paraId="5A96C515"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5. </w:t>
      </w:r>
      <w:r w:rsidR="00480FB1" w:rsidRPr="00DF4473">
        <w:rPr>
          <w:b/>
          <w:bCs/>
          <w:sz w:val="22"/>
          <w:szCs w:val="22"/>
          <w:lang w:val="sr-Latn-ME"/>
        </w:rPr>
        <w:tab/>
      </w:r>
      <w:r w:rsidRPr="00DF4473">
        <w:rPr>
          <w:b/>
          <w:bCs/>
          <w:sz w:val="22"/>
          <w:szCs w:val="22"/>
          <w:lang w:val="sr-Latn-ME"/>
        </w:rPr>
        <w:t>FARMAKOLOŠK</w:t>
      </w:r>
      <w:r w:rsidR="000D425A" w:rsidRPr="00DF4473">
        <w:rPr>
          <w:b/>
          <w:bCs/>
          <w:sz w:val="22"/>
          <w:szCs w:val="22"/>
          <w:lang w:val="sr-Latn-ME"/>
        </w:rPr>
        <w:t>I</w:t>
      </w:r>
      <w:r w:rsidRPr="00DF4473">
        <w:rPr>
          <w:b/>
          <w:bCs/>
          <w:sz w:val="22"/>
          <w:szCs w:val="22"/>
          <w:lang w:val="sr-Latn-ME"/>
        </w:rPr>
        <w:t xml:space="preserve"> PODACI</w:t>
      </w:r>
    </w:p>
    <w:p w14:paraId="6513A825" w14:textId="77777777" w:rsidR="0072020E" w:rsidRPr="00DF4473" w:rsidRDefault="0072020E" w:rsidP="00480FB1">
      <w:pPr>
        <w:tabs>
          <w:tab w:val="left" w:pos="540"/>
          <w:tab w:val="left" w:pos="569"/>
        </w:tabs>
        <w:rPr>
          <w:b/>
          <w:bCs/>
          <w:sz w:val="22"/>
          <w:szCs w:val="22"/>
          <w:lang w:val="sr-Latn-ME"/>
        </w:rPr>
      </w:pPr>
    </w:p>
    <w:p w14:paraId="3E267466"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5.1. </w:t>
      </w:r>
      <w:r w:rsidR="00480FB1" w:rsidRPr="00DF4473">
        <w:rPr>
          <w:b/>
          <w:bCs/>
          <w:sz w:val="22"/>
          <w:szCs w:val="22"/>
          <w:lang w:val="sr-Latn-ME"/>
        </w:rPr>
        <w:tab/>
      </w:r>
      <w:proofErr w:type="spellStart"/>
      <w:r w:rsidRPr="00DF4473">
        <w:rPr>
          <w:b/>
          <w:bCs/>
          <w:sz w:val="22"/>
          <w:szCs w:val="22"/>
          <w:lang w:val="sr-Latn-ME"/>
        </w:rPr>
        <w:t>Farmakodinamski</w:t>
      </w:r>
      <w:proofErr w:type="spellEnd"/>
      <w:r w:rsidRPr="00DF4473">
        <w:rPr>
          <w:b/>
          <w:bCs/>
          <w:sz w:val="22"/>
          <w:szCs w:val="22"/>
          <w:lang w:val="sr-Latn-ME"/>
        </w:rPr>
        <w:t xml:space="preserve"> podaci</w:t>
      </w:r>
      <w:r w:rsidR="003A7059" w:rsidRPr="00DF4473">
        <w:rPr>
          <w:b/>
          <w:bCs/>
          <w:sz w:val="22"/>
          <w:szCs w:val="22"/>
          <w:lang w:val="sr-Latn-ME"/>
        </w:rPr>
        <w:t xml:space="preserve"> </w:t>
      </w:r>
    </w:p>
    <w:p w14:paraId="644C488A" w14:textId="77777777" w:rsidR="00F45F77" w:rsidRPr="00DF4473" w:rsidRDefault="00F45F77" w:rsidP="00480FB1">
      <w:pPr>
        <w:tabs>
          <w:tab w:val="left" w:pos="540"/>
          <w:tab w:val="left" w:pos="569"/>
        </w:tabs>
        <w:rPr>
          <w:b/>
          <w:bCs/>
          <w:sz w:val="22"/>
          <w:szCs w:val="22"/>
          <w:lang w:val="sr-Latn-ME"/>
        </w:rPr>
      </w:pPr>
    </w:p>
    <w:p w14:paraId="5D87CE04" w14:textId="77777777" w:rsidR="0072020E" w:rsidRPr="00DF4473" w:rsidRDefault="0072020E" w:rsidP="00480FB1">
      <w:pPr>
        <w:tabs>
          <w:tab w:val="left" w:pos="540"/>
          <w:tab w:val="left" w:pos="569"/>
        </w:tabs>
        <w:rPr>
          <w:bCs/>
          <w:sz w:val="22"/>
          <w:szCs w:val="22"/>
          <w:lang w:val="sr-Latn-ME"/>
        </w:rPr>
      </w:pPr>
      <w:proofErr w:type="spellStart"/>
      <w:r w:rsidRPr="00DF4473">
        <w:rPr>
          <w:bCs/>
          <w:sz w:val="22"/>
          <w:szCs w:val="22"/>
          <w:lang w:val="sr-Latn-ME"/>
        </w:rPr>
        <w:t>Farmakoterapijska</w:t>
      </w:r>
      <w:proofErr w:type="spellEnd"/>
      <w:r w:rsidRPr="00DF4473">
        <w:rPr>
          <w:bCs/>
          <w:sz w:val="22"/>
          <w:szCs w:val="22"/>
          <w:lang w:val="sr-Latn-ME"/>
        </w:rPr>
        <w:t xml:space="preserve"> grupa:</w:t>
      </w:r>
      <w:r w:rsidR="00DF3F6F" w:rsidRPr="00DF4473">
        <w:rPr>
          <w:sz w:val="22"/>
          <w:szCs w:val="22"/>
          <w:lang w:val="sr-Latn-ME"/>
        </w:rPr>
        <w:t xml:space="preserve"> Antagonisti alfa-</w:t>
      </w:r>
      <w:proofErr w:type="spellStart"/>
      <w:r w:rsidR="00DF3F6F" w:rsidRPr="00DF4473">
        <w:rPr>
          <w:sz w:val="22"/>
          <w:szCs w:val="22"/>
          <w:lang w:val="sr-Latn-ME"/>
        </w:rPr>
        <w:t>adrenoreceptora</w:t>
      </w:r>
      <w:proofErr w:type="spellEnd"/>
    </w:p>
    <w:p w14:paraId="3DF76145" w14:textId="77777777" w:rsidR="0072020E" w:rsidRPr="00DF4473" w:rsidRDefault="0072020E" w:rsidP="00480FB1">
      <w:pPr>
        <w:tabs>
          <w:tab w:val="left" w:pos="540"/>
          <w:tab w:val="left" w:pos="569"/>
        </w:tabs>
        <w:rPr>
          <w:bCs/>
          <w:sz w:val="22"/>
          <w:szCs w:val="22"/>
          <w:lang w:val="sr-Latn-ME"/>
        </w:rPr>
      </w:pPr>
    </w:p>
    <w:p w14:paraId="565B6A88" w14:textId="77777777" w:rsidR="0072020E" w:rsidRPr="00DF4473" w:rsidRDefault="0072020E" w:rsidP="00480FB1">
      <w:pPr>
        <w:tabs>
          <w:tab w:val="left" w:pos="540"/>
          <w:tab w:val="left" w:pos="569"/>
        </w:tabs>
        <w:rPr>
          <w:bCs/>
          <w:sz w:val="22"/>
          <w:szCs w:val="22"/>
          <w:lang w:val="sr-Latn-ME"/>
        </w:rPr>
      </w:pPr>
      <w:r w:rsidRPr="00DF4473">
        <w:rPr>
          <w:bCs/>
          <w:sz w:val="22"/>
          <w:szCs w:val="22"/>
          <w:lang w:val="sr-Latn-ME"/>
        </w:rPr>
        <w:t>ATC kod:</w:t>
      </w:r>
      <w:r w:rsidR="00DF3F6F" w:rsidRPr="00DF4473">
        <w:rPr>
          <w:sz w:val="22"/>
          <w:szCs w:val="22"/>
          <w:lang w:val="sr-Latn-ME"/>
        </w:rPr>
        <w:t xml:space="preserve"> G04CA52</w:t>
      </w:r>
    </w:p>
    <w:p w14:paraId="0C12D4C7" w14:textId="77777777" w:rsidR="002E37A5" w:rsidRPr="00DF4473" w:rsidRDefault="002E37A5" w:rsidP="00480FB1">
      <w:pPr>
        <w:tabs>
          <w:tab w:val="left" w:pos="540"/>
          <w:tab w:val="left" w:pos="569"/>
        </w:tabs>
        <w:rPr>
          <w:b/>
          <w:bCs/>
          <w:sz w:val="22"/>
          <w:szCs w:val="22"/>
          <w:lang w:val="sr-Latn-ME"/>
        </w:rPr>
      </w:pPr>
    </w:p>
    <w:p w14:paraId="497982F3" w14:textId="5B003331" w:rsidR="00A53E1E" w:rsidRPr="00DF4473" w:rsidRDefault="00623E6B" w:rsidP="00A53E1E">
      <w:pPr>
        <w:jc w:val="both"/>
        <w:rPr>
          <w:sz w:val="22"/>
          <w:szCs w:val="22"/>
          <w:lang w:val="sr-Latn-ME"/>
        </w:rPr>
      </w:pPr>
      <w:proofErr w:type="spellStart"/>
      <w:r w:rsidRPr="00DF4473">
        <w:rPr>
          <w:sz w:val="22"/>
          <w:szCs w:val="22"/>
          <w:lang w:val="sr-Latn-ME"/>
        </w:rPr>
        <w:t>T</w:t>
      </w:r>
      <w:r w:rsidR="00A53E1E" w:rsidRPr="00DF4473">
        <w:rPr>
          <w:sz w:val="22"/>
          <w:szCs w:val="22"/>
          <w:lang w:val="sr-Latn-ME"/>
        </w:rPr>
        <w:t>amsulosin</w:t>
      </w:r>
      <w:r w:rsidRPr="00DF4473">
        <w:rPr>
          <w:sz w:val="22"/>
          <w:szCs w:val="22"/>
          <w:lang w:val="sr-Latn-ME"/>
        </w:rPr>
        <w:t>-dutasterid</w:t>
      </w:r>
      <w:proofErr w:type="spellEnd"/>
      <w:r w:rsidR="00A53E1E" w:rsidRPr="00DF4473">
        <w:rPr>
          <w:sz w:val="22"/>
          <w:szCs w:val="22"/>
          <w:lang w:val="sr-Latn-ME"/>
        </w:rPr>
        <w:t xml:space="preserve"> je kombinacija dva lijeka: </w:t>
      </w:r>
      <w:proofErr w:type="spellStart"/>
      <w:r w:rsidR="00A53E1E" w:rsidRPr="00DF4473">
        <w:rPr>
          <w:sz w:val="22"/>
          <w:szCs w:val="22"/>
          <w:lang w:val="sr-Latn-ME"/>
        </w:rPr>
        <w:t>dutasterida</w:t>
      </w:r>
      <w:proofErr w:type="spellEnd"/>
      <w:r w:rsidR="00A53E1E" w:rsidRPr="00DF4473">
        <w:rPr>
          <w:sz w:val="22"/>
          <w:szCs w:val="22"/>
          <w:lang w:val="sr-Latn-ME"/>
        </w:rPr>
        <w:t xml:space="preserve">, dvostrukog </w:t>
      </w:r>
      <w:proofErr w:type="spellStart"/>
      <w:r w:rsidR="00A53E1E" w:rsidRPr="00DF4473">
        <w:rPr>
          <w:sz w:val="22"/>
          <w:szCs w:val="22"/>
          <w:lang w:val="sr-Latn-ME"/>
        </w:rPr>
        <w:t>inhibitora</w:t>
      </w:r>
      <w:proofErr w:type="spellEnd"/>
      <w:r w:rsidR="00A53E1E" w:rsidRPr="00DF4473">
        <w:rPr>
          <w:sz w:val="22"/>
          <w:szCs w:val="22"/>
          <w:lang w:val="sr-Latn-ME"/>
        </w:rPr>
        <w:t xml:space="preserve"> 5 α-</w:t>
      </w:r>
      <w:proofErr w:type="spellStart"/>
      <w:r w:rsidR="00A53E1E" w:rsidRPr="00DF4473">
        <w:rPr>
          <w:sz w:val="22"/>
          <w:szCs w:val="22"/>
          <w:lang w:val="sr-Latn-ME"/>
        </w:rPr>
        <w:t>reduktaze</w:t>
      </w:r>
      <w:proofErr w:type="spellEnd"/>
      <w:r w:rsidR="00A53E1E" w:rsidRPr="00DF4473">
        <w:rPr>
          <w:sz w:val="22"/>
          <w:szCs w:val="22"/>
          <w:lang w:val="sr-Latn-ME"/>
        </w:rPr>
        <w:t xml:space="preserve"> (5 </w:t>
      </w:r>
      <w:smartTag w:uri="urn:schemas-microsoft-com:office:smarttags" w:element="stockticker">
        <w:r w:rsidR="00A53E1E" w:rsidRPr="00DF4473">
          <w:rPr>
            <w:sz w:val="22"/>
            <w:szCs w:val="22"/>
            <w:lang w:val="sr-Latn-ME"/>
          </w:rPr>
          <w:t>ARI</w:t>
        </w:r>
      </w:smartTag>
      <w:r w:rsidR="00A53E1E" w:rsidRPr="00DF4473">
        <w:rPr>
          <w:sz w:val="22"/>
          <w:szCs w:val="22"/>
          <w:lang w:val="sr-Latn-ME"/>
        </w:rPr>
        <w:t xml:space="preserve">) i </w:t>
      </w:r>
      <w:proofErr w:type="spellStart"/>
      <w:r w:rsidR="00A53E1E" w:rsidRPr="00DF4473">
        <w:rPr>
          <w:sz w:val="22"/>
          <w:szCs w:val="22"/>
          <w:lang w:val="sr-Latn-ME"/>
        </w:rPr>
        <w:t>tamsulosin</w:t>
      </w:r>
      <w:proofErr w:type="spellEnd"/>
      <w:r w:rsidR="00A53E1E" w:rsidRPr="00DF4473">
        <w:rPr>
          <w:sz w:val="22"/>
          <w:szCs w:val="22"/>
          <w:lang w:val="sr-Latn-ME"/>
        </w:rPr>
        <w:t xml:space="preserve"> </w:t>
      </w:r>
      <w:proofErr w:type="spellStart"/>
      <w:r w:rsidR="00A53E1E" w:rsidRPr="00DF4473">
        <w:rPr>
          <w:sz w:val="22"/>
          <w:szCs w:val="22"/>
          <w:lang w:val="sr-Latn-ME"/>
        </w:rPr>
        <w:t>hidrohlorida</w:t>
      </w:r>
      <w:proofErr w:type="spellEnd"/>
      <w:r w:rsidR="00A53E1E" w:rsidRPr="00DF4473">
        <w:rPr>
          <w:sz w:val="22"/>
          <w:szCs w:val="22"/>
          <w:lang w:val="sr-Latn-ME"/>
        </w:rPr>
        <w:t>, koji je antagonist α</w:t>
      </w:r>
      <w:r w:rsidR="00A53E1E" w:rsidRPr="00DF4473">
        <w:rPr>
          <w:sz w:val="22"/>
          <w:szCs w:val="22"/>
          <w:vertAlign w:val="subscript"/>
          <w:lang w:val="sr-Latn-ME"/>
        </w:rPr>
        <w:t xml:space="preserve">1a </w:t>
      </w:r>
      <w:r w:rsidR="00A53E1E" w:rsidRPr="00DF4473">
        <w:rPr>
          <w:sz w:val="22"/>
          <w:szCs w:val="22"/>
          <w:lang w:val="sr-Latn-ME"/>
        </w:rPr>
        <w:t>i α</w:t>
      </w:r>
      <w:r w:rsidR="00A53E1E" w:rsidRPr="00DF4473">
        <w:rPr>
          <w:sz w:val="22"/>
          <w:szCs w:val="22"/>
          <w:vertAlign w:val="subscript"/>
          <w:lang w:val="sr-Latn-ME"/>
        </w:rPr>
        <w:t>1d</w:t>
      </w:r>
      <w:r w:rsidR="00A53E1E" w:rsidRPr="00DF4473">
        <w:rPr>
          <w:sz w:val="22"/>
          <w:szCs w:val="22"/>
          <w:lang w:val="sr-Latn-ME"/>
        </w:rPr>
        <w:t xml:space="preserve"> </w:t>
      </w:r>
      <w:proofErr w:type="spellStart"/>
      <w:r w:rsidR="00A53E1E" w:rsidRPr="00DF4473">
        <w:rPr>
          <w:sz w:val="22"/>
          <w:szCs w:val="22"/>
          <w:lang w:val="sr-Latn-ME"/>
        </w:rPr>
        <w:t>adrenoreceptora</w:t>
      </w:r>
      <w:proofErr w:type="spellEnd"/>
      <w:r w:rsidR="00A53E1E" w:rsidRPr="00DF4473">
        <w:rPr>
          <w:sz w:val="22"/>
          <w:szCs w:val="22"/>
          <w:lang w:val="sr-Latn-ME"/>
        </w:rPr>
        <w:t xml:space="preserve">. Ovi ljekovi imaju komplementarne mehanizme dejstva koji brzo popravljaju simptome, poboljšavaju protok urina i smanjuju rizik od akutne </w:t>
      </w:r>
      <w:proofErr w:type="spellStart"/>
      <w:r w:rsidR="00A53E1E" w:rsidRPr="00DF4473">
        <w:rPr>
          <w:sz w:val="22"/>
          <w:szCs w:val="22"/>
          <w:lang w:val="sr-Latn-ME"/>
        </w:rPr>
        <w:t>urinarne</w:t>
      </w:r>
      <w:proofErr w:type="spellEnd"/>
      <w:r w:rsidR="00A53E1E" w:rsidRPr="00DF4473">
        <w:rPr>
          <w:sz w:val="22"/>
          <w:szCs w:val="22"/>
          <w:lang w:val="sr-Latn-ME"/>
        </w:rPr>
        <w:t xml:space="preserve"> retencije (AUR) i potrebu za operacijom koja je povezana sa BHP. </w:t>
      </w:r>
    </w:p>
    <w:p w14:paraId="55A18802" w14:textId="77777777" w:rsidR="00A53E1E" w:rsidRPr="00DF4473" w:rsidRDefault="00A53E1E" w:rsidP="00A53E1E">
      <w:pPr>
        <w:rPr>
          <w:sz w:val="22"/>
          <w:szCs w:val="22"/>
          <w:lang w:val="sr-Latn-ME"/>
        </w:rPr>
      </w:pPr>
    </w:p>
    <w:p w14:paraId="30EB8580" w14:textId="77777777" w:rsidR="00A53E1E" w:rsidRPr="00DF4473" w:rsidRDefault="00A53E1E" w:rsidP="00A53E1E">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inhibira oba tipa, tip 1 i tip 2, </w:t>
      </w:r>
      <w:proofErr w:type="spellStart"/>
      <w:r w:rsidRPr="00DF4473">
        <w:rPr>
          <w:sz w:val="22"/>
          <w:szCs w:val="22"/>
          <w:lang w:val="sr-Latn-ME"/>
        </w:rPr>
        <w:t>izoenzima</w:t>
      </w:r>
      <w:proofErr w:type="spellEnd"/>
      <w:r w:rsidRPr="00DF4473">
        <w:rPr>
          <w:sz w:val="22"/>
          <w:szCs w:val="22"/>
          <w:lang w:val="sr-Latn-ME"/>
        </w:rPr>
        <w:t xml:space="preserve"> 5 alfa-</w:t>
      </w:r>
      <w:proofErr w:type="spellStart"/>
      <w:r w:rsidRPr="00DF4473">
        <w:rPr>
          <w:sz w:val="22"/>
          <w:szCs w:val="22"/>
          <w:lang w:val="sr-Latn-ME"/>
        </w:rPr>
        <w:t>reduktaze</w:t>
      </w:r>
      <w:proofErr w:type="spellEnd"/>
      <w:r w:rsidRPr="00DF4473">
        <w:rPr>
          <w:sz w:val="22"/>
          <w:szCs w:val="22"/>
          <w:lang w:val="sr-Latn-ME"/>
        </w:rPr>
        <w:t xml:space="preserve">, koji su odgovorni za konverziju </w:t>
      </w:r>
      <w:proofErr w:type="spellStart"/>
      <w:r w:rsidRPr="00DF4473">
        <w:rPr>
          <w:sz w:val="22"/>
          <w:szCs w:val="22"/>
          <w:lang w:val="sr-Latn-ME"/>
        </w:rPr>
        <w:t>testosterona</w:t>
      </w:r>
      <w:proofErr w:type="spellEnd"/>
      <w:r w:rsidRPr="00DF4473">
        <w:rPr>
          <w:sz w:val="22"/>
          <w:szCs w:val="22"/>
          <w:lang w:val="sr-Latn-ME"/>
        </w:rPr>
        <w:t xml:space="preserve"> u </w:t>
      </w:r>
      <w:proofErr w:type="spellStart"/>
      <w:r w:rsidRPr="00DF4473">
        <w:rPr>
          <w:sz w:val="22"/>
          <w:szCs w:val="22"/>
          <w:lang w:val="sr-Latn-ME"/>
        </w:rPr>
        <w:t>dihidrotestosteron</w:t>
      </w:r>
      <w:proofErr w:type="spellEnd"/>
      <w:r w:rsidRPr="00DF4473">
        <w:rPr>
          <w:sz w:val="22"/>
          <w:szCs w:val="22"/>
          <w:lang w:val="sr-Latn-ME"/>
        </w:rPr>
        <w:t xml:space="preserve"> (DHT). DHT je </w:t>
      </w:r>
      <w:proofErr w:type="spellStart"/>
      <w:r w:rsidRPr="00DF4473">
        <w:rPr>
          <w:sz w:val="22"/>
          <w:szCs w:val="22"/>
          <w:lang w:val="sr-Latn-ME"/>
        </w:rPr>
        <w:t>androgen</w:t>
      </w:r>
      <w:proofErr w:type="spellEnd"/>
      <w:r w:rsidRPr="00DF4473">
        <w:rPr>
          <w:sz w:val="22"/>
          <w:szCs w:val="22"/>
          <w:lang w:val="sr-Latn-ME"/>
        </w:rPr>
        <w:t xml:space="preserve"> koji je prvenstveno odgovoran za uvećanje prostate i razvoj BHP. </w:t>
      </w:r>
      <w:proofErr w:type="spellStart"/>
      <w:r w:rsidRPr="00DF4473">
        <w:rPr>
          <w:sz w:val="22"/>
          <w:szCs w:val="22"/>
          <w:lang w:val="sr-Latn-ME"/>
        </w:rPr>
        <w:t>Tamsulosin</w:t>
      </w:r>
      <w:proofErr w:type="spellEnd"/>
      <w:r w:rsidRPr="00DF4473" w:rsidDel="00C24812">
        <w:rPr>
          <w:sz w:val="22"/>
          <w:szCs w:val="22"/>
          <w:lang w:val="sr-Latn-ME"/>
        </w:rPr>
        <w:t xml:space="preserve"> </w:t>
      </w:r>
      <w:r w:rsidRPr="00DF4473">
        <w:rPr>
          <w:sz w:val="22"/>
          <w:szCs w:val="22"/>
          <w:lang w:val="sr-Latn-ME"/>
        </w:rPr>
        <w:t>inhibira α</w:t>
      </w:r>
      <w:r w:rsidRPr="00DF4473">
        <w:rPr>
          <w:sz w:val="22"/>
          <w:szCs w:val="22"/>
          <w:vertAlign w:val="subscript"/>
          <w:lang w:val="sr-Latn-ME"/>
        </w:rPr>
        <w:t>1a</w:t>
      </w:r>
      <w:r w:rsidRPr="00DF4473">
        <w:rPr>
          <w:sz w:val="22"/>
          <w:szCs w:val="22"/>
          <w:lang w:val="sr-Latn-ME"/>
        </w:rPr>
        <w:t xml:space="preserve"> i α</w:t>
      </w:r>
      <w:r w:rsidRPr="00DF4473">
        <w:rPr>
          <w:sz w:val="22"/>
          <w:szCs w:val="22"/>
          <w:vertAlign w:val="subscript"/>
          <w:lang w:val="sr-Latn-ME"/>
        </w:rPr>
        <w:t>1d</w:t>
      </w:r>
      <w:r w:rsidRPr="00DF4473">
        <w:rPr>
          <w:sz w:val="22"/>
          <w:szCs w:val="22"/>
          <w:lang w:val="sr-Latn-ME"/>
        </w:rPr>
        <w:t xml:space="preserve"> </w:t>
      </w:r>
      <w:proofErr w:type="spellStart"/>
      <w:r w:rsidRPr="00DF4473">
        <w:rPr>
          <w:sz w:val="22"/>
          <w:szCs w:val="22"/>
          <w:lang w:val="sr-Latn-ME"/>
        </w:rPr>
        <w:t>adrenergičke</w:t>
      </w:r>
      <w:proofErr w:type="spellEnd"/>
      <w:r w:rsidRPr="00DF4473">
        <w:rPr>
          <w:sz w:val="22"/>
          <w:szCs w:val="22"/>
          <w:lang w:val="sr-Latn-ME"/>
        </w:rPr>
        <w:t xml:space="preserve"> receptore u glatkim </w:t>
      </w:r>
      <w:proofErr w:type="spellStart"/>
      <w:r w:rsidRPr="00DF4473">
        <w:rPr>
          <w:sz w:val="22"/>
          <w:szCs w:val="22"/>
          <w:lang w:val="sr-Latn-ME"/>
        </w:rPr>
        <w:t>mišćima</w:t>
      </w:r>
      <w:proofErr w:type="spellEnd"/>
      <w:r w:rsidRPr="00DF4473">
        <w:rPr>
          <w:sz w:val="22"/>
          <w:szCs w:val="22"/>
          <w:lang w:val="sr-Latn-ME"/>
        </w:rPr>
        <w:t xml:space="preserve"> strome prostate i vrata mokraćne bešike. Približno 75% α</w:t>
      </w:r>
      <w:r w:rsidRPr="00DF4473">
        <w:rPr>
          <w:sz w:val="22"/>
          <w:szCs w:val="22"/>
          <w:vertAlign w:val="subscript"/>
          <w:lang w:val="sr-Latn-ME"/>
        </w:rPr>
        <w:t>1</w:t>
      </w:r>
      <w:r w:rsidRPr="00DF4473">
        <w:rPr>
          <w:sz w:val="22"/>
          <w:szCs w:val="22"/>
          <w:lang w:val="sr-Latn-ME"/>
        </w:rPr>
        <w:t xml:space="preserve">-receptora u prostati pripadaju </w:t>
      </w:r>
      <w:proofErr w:type="spellStart"/>
      <w:r w:rsidRPr="00DF4473">
        <w:rPr>
          <w:sz w:val="22"/>
          <w:szCs w:val="22"/>
          <w:lang w:val="sr-Latn-ME"/>
        </w:rPr>
        <w:t>podtipu</w:t>
      </w:r>
      <w:proofErr w:type="spellEnd"/>
      <w:r w:rsidRPr="00DF4473">
        <w:rPr>
          <w:sz w:val="22"/>
          <w:szCs w:val="22"/>
          <w:lang w:val="sr-Latn-ME"/>
        </w:rPr>
        <w:t xml:space="preserve"> α</w:t>
      </w:r>
      <w:r w:rsidRPr="00DF4473">
        <w:rPr>
          <w:sz w:val="22"/>
          <w:szCs w:val="22"/>
          <w:vertAlign w:val="subscript"/>
          <w:lang w:val="sr-Latn-ME"/>
        </w:rPr>
        <w:t>1a</w:t>
      </w:r>
      <w:r w:rsidRPr="00DF4473">
        <w:rPr>
          <w:sz w:val="22"/>
          <w:szCs w:val="22"/>
          <w:lang w:val="sr-Latn-ME"/>
        </w:rPr>
        <w:t>.</w:t>
      </w:r>
    </w:p>
    <w:p w14:paraId="566D51FF" w14:textId="77777777" w:rsidR="00A53E1E" w:rsidRPr="00DF4473" w:rsidRDefault="00A53E1E" w:rsidP="00A53E1E">
      <w:pPr>
        <w:jc w:val="both"/>
        <w:rPr>
          <w:sz w:val="22"/>
          <w:szCs w:val="22"/>
          <w:lang w:val="sr-Latn-ME"/>
        </w:rPr>
      </w:pPr>
    </w:p>
    <w:p w14:paraId="3AEF7CF4" w14:textId="77777777" w:rsidR="00A53E1E" w:rsidRPr="00DF4473" w:rsidRDefault="00A53E1E" w:rsidP="00A53E1E">
      <w:pPr>
        <w:rPr>
          <w:i/>
          <w:sz w:val="22"/>
          <w:szCs w:val="22"/>
          <w:lang w:val="sr-Latn-ME"/>
        </w:rPr>
      </w:pPr>
      <w:r w:rsidRPr="00DF4473">
        <w:rPr>
          <w:i/>
          <w:sz w:val="22"/>
          <w:szCs w:val="22"/>
          <w:lang w:val="sr-Latn-ME"/>
        </w:rPr>
        <w:t xml:space="preserve">Istovremena primjena </w:t>
      </w:r>
      <w:proofErr w:type="spellStart"/>
      <w:r w:rsidRPr="00DF4473">
        <w:rPr>
          <w:i/>
          <w:sz w:val="22"/>
          <w:szCs w:val="22"/>
          <w:lang w:val="sr-Latn-ME"/>
        </w:rPr>
        <w:t>dutasterida</w:t>
      </w:r>
      <w:proofErr w:type="spellEnd"/>
      <w:r w:rsidRPr="00DF4473">
        <w:rPr>
          <w:i/>
          <w:sz w:val="22"/>
          <w:szCs w:val="22"/>
          <w:lang w:val="sr-Latn-ME"/>
        </w:rPr>
        <w:t xml:space="preserve"> sa </w:t>
      </w:r>
      <w:proofErr w:type="spellStart"/>
      <w:r w:rsidRPr="00DF4473">
        <w:rPr>
          <w:i/>
          <w:sz w:val="22"/>
          <w:szCs w:val="22"/>
          <w:lang w:val="sr-Latn-ME"/>
        </w:rPr>
        <w:t>tamsuolosinom</w:t>
      </w:r>
      <w:proofErr w:type="spellEnd"/>
    </w:p>
    <w:p w14:paraId="109963E7" w14:textId="77777777" w:rsidR="00A53E1E" w:rsidRPr="00DF4473" w:rsidRDefault="00A53E1E" w:rsidP="00A53E1E">
      <w:pPr>
        <w:jc w:val="both"/>
        <w:rPr>
          <w:sz w:val="22"/>
          <w:szCs w:val="22"/>
          <w:lang w:val="sr-Latn-ME"/>
        </w:rPr>
      </w:pPr>
    </w:p>
    <w:p w14:paraId="679A3E6D" w14:textId="77777777" w:rsidR="00A53E1E" w:rsidRPr="00DF4473" w:rsidRDefault="00A53E1E" w:rsidP="00A53E1E">
      <w:pPr>
        <w:jc w:val="both"/>
        <w:rPr>
          <w:sz w:val="22"/>
          <w:szCs w:val="22"/>
          <w:lang w:val="sr-Latn-ME"/>
        </w:rPr>
      </w:pPr>
      <w:r w:rsidRPr="00DF4473">
        <w:rPr>
          <w:sz w:val="22"/>
          <w:szCs w:val="22"/>
          <w:lang w:val="sr-Latn-ME"/>
        </w:rPr>
        <w:t xml:space="preserve">Sljedeći tekst se odnosi na dostupne informacije o istovremenoj primjeni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tamsulosina</w:t>
      </w:r>
      <w:proofErr w:type="spellEnd"/>
      <w:r w:rsidRPr="00DF4473">
        <w:rPr>
          <w:sz w:val="22"/>
          <w:szCs w:val="22"/>
          <w:lang w:val="sr-Latn-ME"/>
        </w:rPr>
        <w:t>.</w:t>
      </w:r>
    </w:p>
    <w:p w14:paraId="2359CD91" w14:textId="77777777" w:rsidR="00A53E1E" w:rsidRPr="00DF4473" w:rsidRDefault="00A53E1E" w:rsidP="00A53E1E">
      <w:pPr>
        <w:jc w:val="both"/>
        <w:rPr>
          <w:bCs/>
          <w:iCs/>
          <w:sz w:val="22"/>
          <w:szCs w:val="22"/>
          <w:lang w:val="sr-Latn-ME"/>
        </w:rPr>
      </w:pPr>
    </w:p>
    <w:p w14:paraId="472FF1B7" w14:textId="77777777" w:rsidR="00A53E1E" w:rsidRPr="00DF4473" w:rsidRDefault="00A53E1E" w:rsidP="00A53E1E">
      <w:pPr>
        <w:jc w:val="both"/>
        <w:rPr>
          <w:bCs/>
          <w:iCs/>
          <w:sz w:val="22"/>
          <w:szCs w:val="22"/>
          <w:lang w:val="sr-Latn-ME"/>
        </w:rPr>
      </w:pPr>
      <w:r w:rsidRPr="00DF4473">
        <w:rPr>
          <w:bCs/>
          <w:iCs/>
          <w:sz w:val="22"/>
          <w:szCs w:val="22"/>
          <w:lang w:val="sr-Latn-ME"/>
        </w:rPr>
        <w:t xml:space="preserve">U četvorogodišnjem, </w:t>
      </w:r>
      <w:proofErr w:type="spellStart"/>
      <w:r w:rsidRPr="00DF4473">
        <w:rPr>
          <w:bCs/>
          <w:iCs/>
          <w:sz w:val="22"/>
          <w:szCs w:val="22"/>
          <w:lang w:val="sr-Latn-ME"/>
        </w:rPr>
        <w:t>multicentričnom</w:t>
      </w:r>
      <w:proofErr w:type="spellEnd"/>
      <w:r w:rsidRPr="00DF4473">
        <w:rPr>
          <w:bCs/>
          <w:iCs/>
          <w:sz w:val="22"/>
          <w:szCs w:val="22"/>
          <w:lang w:val="sr-Latn-ME"/>
        </w:rPr>
        <w:t xml:space="preserve">, multinacionalnom, </w:t>
      </w:r>
      <w:proofErr w:type="spellStart"/>
      <w:r w:rsidRPr="00DF4473">
        <w:rPr>
          <w:bCs/>
          <w:iCs/>
          <w:sz w:val="22"/>
          <w:szCs w:val="22"/>
          <w:lang w:val="sr-Latn-ME"/>
        </w:rPr>
        <w:t>randomizovanom</w:t>
      </w:r>
      <w:proofErr w:type="spellEnd"/>
      <w:r w:rsidRPr="00DF4473">
        <w:rPr>
          <w:bCs/>
          <w:iCs/>
          <w:sz w:val="22"/>
          <w:szCs w:val="22"/>
          <w:lang w:val="sr-Latn-ME"/>
        </w:rPr>
        <w:t xml:space="preserve"> duplo-slijepom kliničkom ispitivanju, bili su praćeni muškarci sa umjerenim do teškim simptomima BHP, kod kojih je prostata bila </w:t>
      </w:r>
      <w:r w:rsidRPr="00DF4473">
        <w:rPr>
          <w:bCs/>
          <w:iCs/>
          <w:sz w:val="22"/>
          <w:szCs w:val="22"/>
          <w:lang w:val="sr-Latn-ME"/>
        </w:rPr>
        <w:sym w:font="Symbol" w:char="F0B3"/>
      </w:r>
      <w:r w:rsidRPr="00DF4473">
        <w:rPr>
          <w:bCs/>
          <w:iCs/>
          <w:sz w:val="22"/>
          <w:szCs w:val="22"/>
          <w:lang w:val="sr-Latn-ME"/>
        </w:rPr>
        <w:t xml:space="preserve"> 30ml, a vrijednost PSA je bila u opsegu 1,5 - 10 </w:t>
      </w:r>
      <w:proofErr w:type="spellStart"/>
      <w:r w:rsidRPr="00DF4473">
        <w:rPr>
          <w:bCs/>
          <w:iCs/>
          <w:sz w:val="22"/>
          <w:szCs w:val="22"/>
          <w:lang w:val="sr-Latn-ME"/>
        </w:rPr>
        <w:t>ng</w:t>
      </w:r>
      <w:proofErr w:type="spellEnd"/>
      <w:r w:rsidRPr="00DF4473">
        <w:rPr>
          <w:bCs/>
          <w:iCs/>
          <w:sz w:val="22"/>
          <w:szCs w:val="22"/>
          <w:lang w:val="sr-Latn-ME"/>
        </w:rPr>
        <w:t xml:space="preserve">/ml; koji su bili podijeljeni u paralelne grupe: </w:t>
      </w:r>
      <w:proofErr w:type="spellStart"/>
      <w:r w:rsidRPr="00DF4473">
        <w:rPr>
          <w:bCs/>
          <w:iCs/>
          <w:sz w:val="22"/>
          <w:szCs w:val="22"/>
          <w:lang w:val="sr-Latn-ME"/>
        </w:rPr>
        <w:t>dutasterid</w:t>
      </w:r>
      <w:proofErr w:type="spellEnd"/>
      <w:r w:rsidRPr="00DF4473">
        <w:rPr>
          <w:bCs/>
          <w:iCs/>
          <w:sz w:val="22"/>
          <w:szCs w:val="22"/>
          <w:lang w:val="sr-Latn-ME"/>
        </w:rPr>
        <w:t xml:space="preserve"> 0,5mg dnevno (n = 1623), </w:t>
      </w:r>
      <w:proofErr w:type="spellStart"/>
      <w:r w:rsidRPr="00DF4473">
        <w:rPr>
          <w:bCs/>
          <w:iCs/>
          <w:sz w:val="22"/>
          <w:szCs w:val="22"/>
          <w:lang w:val="sr-Latn-ME"/>
        </w:rPr>
        <w:t>tamsulosin</w:t>
      </w:r>
      <w:proofErr w:type="spellEnd"/>
      <w:r w:rsidRPr="00DF4473">
        <w:rPr>
          <w:bCs/>
          <w:iCs/>
          <w:sz w:val="22"/>
          <w:szCs w:val="22"/>
          <w:lang w:val="sr-Latn-ME"/>
        </w:rPr>
        <w:t xml:space="preserve"> 0,4mg dnevno (n = 1611) ili kombinovana primjena </w:t>
      </w:r>
      <w:proofErr w:type="spellStart"/>
      <w:r w:rsidRPr="00DF4473">
        <w:rPr>
          <w:bCs/>
          <w:iCs/>
          <w:sz w:val="22"/>
          <w:szCs w:val="22"/>
          <w:lang w:val="sr-Latn-ME"/>
        </w:rPr>
        <w:t>dutasterida</w:t>
      </w:r>
      <w:proofErr w:type="spellEnd"/>
      <w:r w:rsidRPr="00DF4473">
        <w:rPr>
          <w:bCs/>
          <w:iCs/>
          <w:sz w:val="22"/>
          <w:szCs w:val="22"/>
          <w:lang w:val="sr-Latn-ME"/>
        </w:rPr>
        <w:t xml:space="preserve"> 0,5mg plus </w:t>
      </w:r>
      <w:proofErr w:type="spellStart"/>
      <w:r w:rsidRPr="00DF4473">
        <w:rPr>
          <w:bCs/>
          <w:iCs/>
          <w:sz w:val="22"/>
          <w:szCs w:val="22"/>
          <w:lang w:val="sr-Latn-ME"/>
        </w:rPr>
        <w:t>tamsulosin</w:t>
      </w:r>
      <w:proofErr w:type="spellEnd"/>
      <w:r w:rsidRPr="00DF4473">
        <w:rPr>
          <w:bCs/>
          <w:iCs/>
          <w:sz w:val="22"/>
          <w:szCs w:val="22"/>
          <w:lang w:val="sr-Latn-ME"/>
        </w:rPr>
        <w:t xml:space="preserve"> 0,4mg (n = 1610).</w:t>
      </w:r>
    </w:p>
    <w:p w14:paraId="1558E29C" w14:textId="77777777" w:rsidR="00A53E1E" w:rsidRPr="00DF4473" w:rsidRDefault="00A53E1E" w:rsidP="00A53E1E">
      <w:pPr>
        <w:jc w:val="both"/>
        <w:rPr>
          <w:sz w:val="22"/>
          <w:szCs w:val="22"/>
          <w:lang w:val="sr-Latn-ME"/>
        </w:rPr>
      </w:pPr>
      <w:r w:rsidRPr="00DF4473">
        <w:rPr>
          <w:bCs/>
          <w:iCs/>
          <w:sz w:val="22"/>
          <w:szCs w:val="22"/>
          <w:lang w:val="sr-Latn-ME"/>
        </w:rPr>
        <w:t xml:space="preserve">Približno 53% ispitanika bili su prethodno izloženi terapiji </w:t>
      </w:r>
      <w:proofErr w:type="spellStart"/>
      <w:r w:rsidRPr="00DF4473">
        <w:rPr>
          <w:bCs/>
          <w:iCs/>
          <w:sz w:val="22"/>
          <w:szCs w:val="22"/>
          <w:lang w:val="sr-Latn-ME"/>
        </w:rPr>
        <w:t>inhibitorom</w:t>
      </w:r>
      <w:proofErr w:type="spellEnd"/>
      <w:r w:rsidRPr="00DF4473">
        <w:rPr>
          <w:bCs/>
          <w:iCs/>
          <w:sz w:val="22"/>
          <w:szCs w:val="22"/>
          <w:lang w:val="sr-Latn-ME"/>
        </w:rPr>
        <w:t xml:space="preserve"> 5-alfa </w:t>
      </w:r>
      <w:proofErr w:type="spellStart"/>
      <w:r w:rsidRPr="00DF4473">
        <w:rPr>
          <w:bCs/>
          <w:iCs/>
          <w:sz w:val="22"/>
          <w:szCs w:val="22"/>
          <w:lang w:val="sr-Latn-ME"/>
        </w:rPr>
        <w:t>reduktaze</w:t>
      </w:r>
      <w:proofErr w:type="spellEnd"/>
      <w:r w:rsidRPr="00DF4473">
        <w:rPr>
          <w:bCs/>
          <w:iCs/>
          <w:sz w:val="22"/>
          <w:szCs w:val="22"/>
          <w:lang w:val="sr-Latn-ME"/>
        </w:rPr>
        <w:t xml:space="preserve"> ili antagonistima alfa</w:t>
      </w:r>
      <w:r w:rsidRPr="00DF4473">
        <w:rPr>
          <w:bCs/>
          <w:iCs/>
          <w:sz w:val="22"/>
          <w:szCs w:val="22"/>
          <w:vertAlign w:val="subscript"/>
          <w:lang w:val="sr-Latn-ME"/>
        </w:rPr>
        <w:t>1</w:t>
      </w:r>
      <w:r w:rsidRPr="00DF4473">
        <w:rPr>
          <w:bCs/>
          <w:iCs/>
          <w:sz w:val="22"/>
          <w:szCs w:val="22"/>
          <w:lang w:val="sr-Latn-ME"/>
        </w:rPr>
        <w:t>-adrenoreceptora. Primarni cilj efikasnosti u toku prve 2 godine terapije bila je promjena vr</w:t>
      </w:r>
      <w:r w:rsidR="00623E6B" w:rsidRPr="00DF4473">
        <w:rPr>
          <w:bCs/>
          <w:iCs/>
          <w:sz w:val="22"/>
          <w:szCs w:val="22"/>
          <w:lang w:val="sr-Latn-ME"/>
        </w:rPr>
        <w:t>ij</w:t>
      </w:r>
      <w:r w:rsidRPr="00DF4473">
        <w:rPr>
          <w:bCs/>
          <w:iCs/>
          <w:sz w:val="22"/>
          <w:szCs w:val="22"/>
          <w:lang w:val="sr-Latn-ME"/>
        </w:rPr>
        <w:t>ednosti Internacionalnog skora simptoma prostate (</w:t>
      </w:r>
      <w:proofErr w:type="spellStart"/>
      <w:r w:rsidRPr="00DF4473">
        <w:rPr>
          <w:i/>
          <w:sz w:val="22"/>
          <w:szCs w:val="22"/>
          <w:lang w:val="sr-Latn-ME"/>
        </w:rPr>
        <w:t>International</w:t>
      </w:r>
      <w:proofErr w:type="spellEnd"/>
      <w:r w:rsidRPr="00DF4473">
        <w:rPr>
          <w:i/>
          <w:sz w:val="22"/>
          <w:szCs w:val="22"/>
          <w:lang w:val="sr-Latn-ME"/>
        </w:rPr>
        <w:t xml:space="preserve"> Prostate </w:t>
      </w:r>
      <w:proofErr w:type="spellStart"/>
      <w:r w:rsidRPr="00DF4473">
        <w:rPr>
          <w:i/>
          <w:sz w:val="22"/>
          <w:szCs w:val="22"/>
          <w:lang w:val="sr-Latn-ME"/>
        </w:rPr>
        <w:t>Symptom</w:t>
      </w:r>
      <w:proofErr w:type="spellEnd"/>
      <w:r w:rsidRPr="00DF4473">
        <w:rPr>
          <w:i/>
          <w:sz w:val="22"/>
          <w:szCs w:val="22"/>
          <w:lang w:val="sr-Latn-ME"/>
        </w:rPr>
        <w:t xml:space="preserve"> </w:t>
      </w:r>
      <w:proofErr w:type="spellStart"/>
      <w:r w:rsidRPr="00DF4473">
        <w:rPr>
          <w:i/>
          <w:sz w:val="22"/>
          <w:szCs w:val="22"/>
          <w:lang w:val="sr-Latn-ME"/>
        </w:rPr>
        <w:t>Score</w:t>
      </w:r>
      <w:proofErr w:type="spellEnd"/>
      <w:r w:rsidRPr="00DF4473">
        <w:rPr>
          <w:sz w:val="22"/>
          <w:szCs w:val="22"/>
          <w:lang w:val="sr-Latn-ME"/>
        </w:rPr>
        <w:t xml:space="preserve"> (IPSS)), standardizovani upitnik od 8 d</w:t>
      </w:r>
      <w:r w:rsidR="00623E6B" w:rsidRPr="00DF4473">
        <w:rPr>
          <w:sz w:val="22"/>
          <w:szCs w:val="22"/>
          <w:lang w:val="sr-Latn-ME"/>
        </w:rPr>
        <w:t>j</w:t>
      </w:r>
      <w:r w:rsidRPr="00DF4473">
        <w:rPr>
          <w:sz w:val="22"/>
          <w:szCs w:val="22"/>
          <w:lang w:val="sr-Latn-ME"/>
        </w:rPr>
        <w:t xml:space="preserve">elova, zasnovan na AUA-SI </w:t>
      </w:r>
      <w:r w:rsidRPr="00DF4473">
        <w:rPr>
          <w:bCs/>
          <w:sz w:val="22"/>
          <w:szCs w:val="22"/>
          <w:lang w:val="sr-Latn-ME"/>
        </w:rPr>
        <w:t>(</w:t>
      </w:r>
      <w:proofErr w:type="spellStart"/>
      <w:r w:rsidRPr="00DF4473">
        <w:rPr>
          <w:bCs/>
          <w:i/>
          <w:sz w:val="22"/>
          <w:szCs w:val="22"/>
          <w:lang w:val="sr-Latn-ME"/>
        </w:rPr>
        <w:t>American</w:t>
      </w:r>
      <w:proofErr w:type="spellEnd"/>
      <w:r w:rsidRPr="00DF4473">
        <w:rPr>
          <w:bCs/>
          <w:i/>
          <w:sz w:val="22"/>
          <w:szCs w:val="22"/>
          <w:lang w:val="sr-Latn-ME"/>
        </w:rPr>
        <w:t xml:space="preserve"> </w:t>
      </w:r>
      <w:proofErr w:type="spellStart"/>
      <w:r w:rsidRPr="00DF4473">
        <w:rPr>
          <w:bCs/>
          <w:i/>
          <w:sz w:val="22"/>
          <w:szCs w:val="22"/>
          <w:lang w:val="sr-Latn-ME"/>
        </w:rPr>
        <w:t>Urological</w:t>
      </w:r>
      <w:proofErr w:type="spellEnd"/>
      <w:r w:rsidRPr="00DF4473">
        <w:rPr>
          <w:bCs/>
          <w:i/>
          <w:sz w:val="22"/>
          <w:szCs w:val="22"/>
          <w:lang w:val="sr-Latn-ME"/>
        </w:rPr>
        <w:t xml:space="preserve"> </w:t>
      </w:r>
      <w:proofErr w:type="spellStart"/>
      <w:r w:rsidRPr="00DF4473">
        <w:rPr>
          <w:bCs/>
          <w:i/>
          <w:sz w:val="22"/>
          <w:szCs w:val="22"/>
          <w:lang w:val="sr-Latn-ME"/>
        </w:rPr>
        <w:t>Association</w:t>
      </w:r>
      <w:proofErr w:type="spellEnd"/>
      <w:r w:rsidRPr="00DF4473">
        <w:rPr>
          <w:bCs/>
          <w:i/>
          <w:sz w:val="22"/>
          <w:szCs w:val="22"/>
          <w:lang w:val="sr-Latn-ME"/>
        </w:rPr>
        <w:t xml:space="preserve"> </w:t>
      </w:r>
      <w:proofErr w:type="spellStart"/>
      <w:r w:rsidRPr="00DF4473">
        <w:rPr>
          <w:bCs/>
          <w:i/>
          <w:sz w:val="22"/>
          <w:szCs w:val="22"/>
          <w:lang w:val="sr-Latn-ME"/>
        </w:rPr>
        <w:t>Symptom</w:t>
      </w:r>
      <w:proofErr w:type="spellEnd"/>
      <w:r w:rsidRPr="00DF4473">
        <w:rPr>
          <w:bCs/>
          <w:i/>
          <w:sz w:val="22"/>
          <w:szCs w:val="22"/>
          <w:lang w:val="sr-Latn-ME"/>
        </w:rPr>
        <w:t xml:space="preserve"> </w:t>
      </w:r>
      <w:proofErr w:type="spellStart"/>
      <w:r w:rsidRPr="00DF4473">
        <w:rPr>
          <w:bCs/>
          <w:i/>
          <w:sz w:val="22"/>
          <w:szCs w:val="22"/>
          <w:lang w:val="sr-Latn-ME"/>
        </w:rPr>
        <w:t>Index</w:t>
      </w:r>
      <w:proofErr w:type="spellEnd"/>
      <w:r w:rsidRPr="00DF4473">
        <w:rPr>
          <w:bCs/>
          <w:sz w:val="22"/>
          <w:szCs w:val="22"/>
          <w:lang w:val="sr-Latn-ME"/>
        </w:rPr>
        <w:t xml:space="preserve">) </w:t>
      </w:r>
      <w:r w:rsidRPr="00DF4473">
        <w:rPr>
          <w:sz w:val="22"/>
          <w:szCs w:val="22"/>
          <w:lang w:val="sr-Latn-ME"/>
        </w:rPr>
        <w:t>sa dodatnim pitanjima koja se odnose na kvalitet života. Sekundarni ciljevi efikasnosti u drugoj godini uključuju maksimalne brzine protoka urina (</w:t>
      </w:r>
      <w:proofErr w:type="spellStart"/>
      <w:r w:rsidRPr="00DF4473">
        <w:rPr>
          <w:sz w:val="22"/>
          <w:szCs w:val="22"/>
          <w:lang w:val="sr-Latn-ME"/>
        </w:rPr>
        <w:t>Qmax</w:t>
      </w:r>
      <w:proofErr w:type="spellEnd"/>
      <w:r w:rsidRPr="00DF4473">
        <w:rPr>
          <w:sz w:val="22"/>
          <w:szCs w:val="22"/>
          <w:lang w:val="sr-Latn-ME"/>
        </w:rPr>
        <w:t xml:space="preserve">) i </w:t>
      </w:r>
      <w:r w:rsidRPr="00DF4473">
        <w:rPr>
          <w:bCs/>
          <w:iCs/>
          <w:sz w:val="22"/>
          <w:szCs w:val="22"/>
          <w:lang w:val="sr-Latn-ME"/>
        </w:rPr>
        <w:t xml:space="preserve">volumen prostate. Kombinovana terapija je postigla statističku </w:t>
      </w:r>
      <w:proofErr w:type="spellStart"/>
      <w:r w:rsidRPr="00DF4473">
        <w:rPr>
          <w:bCs/>
          <w:iCs/>
          <w:sz w:val="22"/>
          <w:szCs w:val="22"/>
          <w:lang w:val="sr-Latn-ME"/>
        </w:rPr>
        <w:t>značajnost</w:t>
      </w:r>
      <w:proofErr w:type="spellEnd"/>
      <w:r w:rsidRPr="00DF4473">
        <w:rPr>
          <w:bCs/>
          <w:iCs/>
          <w:sz w:val="22"/>
          <w:szCs w:val="22"/>
          <w:lang w:val="sr-Latn-ME"/>
        </w:rPr>
        <w:t xml:space="preserve"> za IPSS od 3. mjeseca u poređenju sa </w:t>
      </w:r>
      <w:proofErr w:type="spellStart"/>
      <w:r w:rsidRPr="00DF4473">
        <w:rPr>
          <w:bCs/>
          <w:iCs/>
          <w:sz w:val="22"/>
          <w:szCs w:val="22"/>
          <w:lang w:val="sr-Latn-ME"/>
        </w:rPr>
        <w:t>dutasteridom</w:t>
      </w:r>
      <w:proofErr w:type="spellEnd"/>
      <w:r w:rsidRPr="00DF4473">
        <w:rPr>
          <w:bCs/>
          <w:iCs/>
          <w:sz w:val="22"/>
          <w:szCs w:val="22"/>
          <w:lang w:val="sr-Latn-ME"/>
        </w:rPr>
        <w:t xml:space="preserve"> i od 9. mjeseca u poređenju sa </w:t>
      </w:r>
      <w:proofErr w:type="spellStart"/>
      <w:r w:rsidRPr="00DF4473">
        <w:rPr>
          <w:bCs/>
          <w:iCs/>
          <w:sz w:val="22"/>
          <w:szCs w:val="22"/>
          <w:lang w:val="sr-Latn-ME"/>
        </w:rPr>
        <w:t>tamsulosinom</w:t>
      </w:r>
      <w:proofErr w:type="spellEnd"/>
      <w:r w:rsidRPr="00DF4473">
        <w:rPr>
          <w:bCs/>
          <w:iCs/>
          <w:sz w:val="22"/>
          <w:szCs w:val="22"/>
          <w:lang w:val="sr-Latn-ME"/>
        </w:rPr>
        <w:t xml:space="preserve">. Za </w:t>
      </w:r>
      <w:proofErr w:type="spellStart"/>
      <w:r w:rsidRPr="00DF4473">
        <w:rPr>
          <w:bCs/>
          <w:iCs/>
          <w:sz w:val="22"/>
          <w:szCs w:val="22"/>
          <w:lang w:val="sr-Latn-ME"/>
        </w:rPr>
        <w:t>Qmax</w:t>
      </w:r>
      <w:proofErr w:type="spellEnd"/>
      <w:r w:rsidRPr="00DF4473">
        <w:rPr>
          <w:bCs/>
          <w:iCs/>
          <w:sz w:val="22"/>
          <w:szCs w:val="22"/>
          <w:lang w:val="sr-Latn-ME"/>
        </w:rPr>
        <w:t xml:space="preserve">, kombinovana terapija je postigla statističku </w:t>
      </w:r>
      <w:proofErr w:type="spellStart"/>
      <w:r w:rsidRPr="00DF4473">
        <w:rPr>
          <w:bCs/>
          <w:iCs/>
          <w:sz w:val="22"/>
          <w:szCs w:val="22"/>
          <w:lang w:val="sr-Latn-ME"/>
        </w:rPr>
        <w:t>značajnost</w:t>
      </w:r>
      <w:proofErr w:type="spellEnd"/>
      <w:r w:rsidRPr="00DF4473">
        <w:rPr>
          <w:bCs/>
          <w:iCs/>
          <w:sz w:val="22"/>
          <w:szCs w:val="22"/>
          <w:lang w:val="sr-Latn-ME"/>
        </w:rPr>
        <w:t xml:space="preserve"> od 6. mjeseca u poređenju sa </w:t>
      </w:r>
      <w:proofErr w:type="spellStart"/>
      <w:r w:rsidRPr="00DF4473">
        <w:rPr>
          <w:bCs/>
          <w:iCs/>
          <w:sz w:val="22"/>
          <w:szCs w:val="22"/>
          <w:lang w:val="sr-Latn-ME"/>
        </w:rPr>
        <w:t>dutasteridom</w:t>
      </w:r>
      <w:proofErr w:type="spellEnd"/>
      <w:r w:rsidRPr="00DF4473">
        <w:rPr>
          <w:bCs/>
          <w:iCs/>
          <w:sz w:val="22"/>
          <w:szCs w:val="22"/>
          <w:lang w:val="sr-Latn-ME"/>
        </w:rPr>
        <w:t xml:space="preserve"> i u poređenju sa </w:t>
      </w:r>
      <w:proofErr w:type="spellStart"/>
      <w:r w:rsidRPr="00DF4473">
        <w:rPr>
          <w:bCs/>
          <w:iCs/>
          <w:sz w:val="22"/>
          <w:szCs w:val="22"/>
          <w:lang w:val="sr-Latn-ME"/>
        </w:rPr>
        <w:t>tamsulosinom</w:t>
      </w:r>
      <w:proofErr w:type="spellEnd"/>
      <w:r w:rsidRPr="00DF4473">
        <w:rPr>
          <w:bCs/>
          <w:iCs/>
          <w:sz w:val="22"/>
          <w:szCs w:val="22"/>
          <w:lang w:val="sr-Latn-ME"/>
        </w:rPr>
        <w:t>.</w:t>
      </w:r>
    </w:p>
    <w:p w14:paraId="0DFA2815" w14:textId="77777777" w:rsidR="00A53E1E" w:rsidRPr="00DF4473" w:rsidRDefault="00A53E1E" w:rsidP="00A53E1E">
      <w:pPr>
        <w:jc w:val="both"/>
        <w:rPr>
          <w:sz w:val="22"/>
          <w:szCs w:val="22"/>
          <w:lang w:val="sr-Latn-ME"/>
        </w:rPr>
      </w:pPr>
    </w:p>
    <w:p w14:paraId="50E063F4" w14:textId="77777777" w:rsidR="00A53E1E" w:rsidRPr="00DF4473" w:rsidRDefault="00A53E1E" w:rsidP="00A53E1E">
      <w:pPr>
        <w:jc w:val="both"/>
        <w:rPr>
          <w:bCs/>
          <w:sz w:val="22"/>
          <w:szCs w:val="22"/>
          <w:lang w:val="sr-Latn-ME"/>
        </w:rPr>
      </w:pPr>
      <w:r w:rsidRPr="00DF4473">
        <w:rPr>
          <w:bCs/>
          <w:sz w:val="22"/>
          <w:szCs w:val="22"/>
          <w:lang w:val="sr-Latn-ME"/>
        </w:rPr>
        <w:t xml:space="preserve">Kombinacija </w:t>
      </w:r>
      <w:proofErr w:type="spellStart"/>
      <w:r w:rsidRPr="00DF4473">
        <w:rPr>
          <w:bCs/>
          <w:sz w:val="22"/>
          <w:szCs w:val="22"/>
          <w:lang w:val="sr-Latn-ME"/>
        </w:rPr>
        <w:t>dutasterida</w:t>
      </w:r>
      <w:proofErr w:type="spellEnd"/>
      <w:r w:rsidRPr="00DF4473">
        <w:rPr>
          <w:bCs/>
          <w:sz w:val="22"/>
          <w:szCs w:val="22"/>
          <w:lang w:val="sr-Latn-ME"/>
        </w:rPr>
        <w:t xml:space="preserve"> i </w:t>
      </w:r>
      <w:proofErr w:type="spellStart"/>
      <w:r w:rsidRPr="00DF4473">
        <w:rPr>
          <w:bCs/>
          <w:sz w:val="22"/>
          <w:szCs w:val="22"/>
          <w:lang w:val="sr-Latn-ME"/>
        </w:rPr>
        <w:t>tamsulosina</w:t>
      </w:r>
      <w:proofErr w:type="spellEnd"/>
      <w:r w:rsidRPr="00DF4473">
        <w:rPr>
          <w:bCs/>
          <w:sz w:val="22"/>
          <w:szCs w:val="22"/>
          <w:lang w:val="sr-Latn-ME"/>
        </w:rPr>
        <w:t xml:space="preserve"> obezbjeđuje superiornije poboljšanje simptoma u odnosu na bilo koju od komponenti pojedinačno. Poslije 2 godine terapije, kombinovana primjena terapije pokazala je statistički značajno prilagođeno prosječno poboljšanje simptom skora u odnosu na početnu vrijednost koja iznosi - 6,2 jedinice. </w:t>
      </w:r>
    </w:p>
    <w:p w14:paraId="4B675591" w14:textId="77777777" w:rsidR="00A53E1E" w:rsidRPr="00DF4473" w:rsidRDefault="00A53E1E" w:rsidP="00A53E1E">
      <w:pPr>
        <w:rPr>
          <w:bCs/>
          <w:sz w:val="22"/>
          <w:szCs w:val="22"/>
          <w:lang w:val="sr-Latn-ME"/>
        </w:rPr>
      </w:pPr>
    </w:p>
    <w:p w14:paraId="564A71EB" w14:textId="77777777" w:rsidR="00A53E1E" w:rsidRPr="00DF4473" w:rsidRDefault="00A53E1E" w:rsidP="00A53E1E">
      <w:pPr>
        <w:rPr>
          <w:bCs/>
          <w:sz w:val="22"/>
          <w:szCs w:val="22"/>
          <w:lang w:val="sr-Latn-ME"/>
        </w:rPr>
      </w:pPr>
      <w:r w:rsidRPr="00DF4473">
        <w:rPr>
          <w:bCs/>
          <w:sz w:val="22"/>
          <w:szCs w:val="22"/>
          <w:lang w:val="sr-Latn-ME"/>
        </w:rPr>
        <w:t>Podešeno srednje poboljšanje u brzini protoka od početnog iznosio je 2,4ml/</w:t>
      </w:r>
      <w:proofErr w:type="spellStart"/>
      <w:r w:rsidRPr="00DF4473">
        <w:rPr>
          <w:bCs/>
          <w:sz w:val="22"/>
          <w:szCs w:val="22"/>
          <w:lang w:val="sr-Latn-ME"/>
        </w:rPr>
        <w:t>sec</w:t>
      </w:r>
      <w:proofErr w:type="spellEnd"/>
      <w:r w:rsidRPr="00DF4473">
        <w:rPr>
          <w:bCs/>
          <w:sz w:val="22"/>
          <w:szCs w:val="22"/>
          <w:lang w:val="sr-Latn-ME"/>
        </w:rPr>
        <w:t xml:space="preserve"> za kombinovanu terapiju, 1.9ml/</w:t>
      </w:r>
      <w:proofErr w:type="spellStart"/>
      <w:r w:rsidRPr="00DF4473">
        <w:rPr>
          <w:bCs/>
          <w:sz w:val="22"/>
          <w:szCs w:val="22"/>
          <w:lang w:val="sr-Latn-ME"/>
        </w:rPr>
        <w:t>sec</w:t>
      </w:r>
      <w:proofErr w:type="spellEnd"/>
      <w:r w:rsidRPr="00DF4473">
        <w:rPr>
          <w:bCs/>
          <w:sz w:val="22"/>
          <w:szCs w:val="22"/>
          <w:lang w:val="sr-Latn-ME"/>
        </w:rPr>
        <w:t xml:space="preserve"> za </w:t>
      </w:r>
      <w:proofErr w:type="spellStart"/>
      <w:r w:rsidRPr="00DF4473">
        <w:rPr>
          <w:bCs/>
          <w:sz w:val="22"/>
          <w:szCs w:val="22"/>
          <w:lang w:val="sr-Latn-ME"/>
        </w:rPr>
        <w:t>dutasterid</w:t>
      </w:r>
      <w:proofErr w:type="spellEnd"/>
      <w:r w:rsidRPr="00DF4473">
        <w:rPr>
          <w:bCs/>
          <w:sz w:val="22"/>
          <w:szCs w:val="22"/>
          <w:lang w:val="sr-Latn-ME"/>
        </w:rPr>
        <w:t xml:space="preserve"> i 0,9ml/</w:t>
      </w:r>
      <w:proofErr w:type="spellStart"/>
      <w:r w:rsidRPr="00DF4473">
        <w:rPr>
          <w:bCs/>
          <w:sz w:val="22"/>
          <w:szCs w:val="22"/>
          <w:lang w:val="sr-Latn-ME"/>
        </w:rPr>
        <w:t>sec</w:t>
      </w:r>
      <w:proofErr w:type="spellEnd"/>
      <w:r w:rsidRPr="00DF4473">
        <w:rPr>
          <w:bCs/>
          <w:sz w:val="22"/>
          <w:szCs w:val="22"/>
          <w:lang w:val="sr-Latn-ME"/>
        </w:rPr>
        <w:t xml:space="preserve"> za </w:t>
      </w:r>
      <w:proofErr w:type="spellStart"/>
      <w:r w:rsidRPr="00DF4473">
        <w:rPr>
          <w:bCs/>
          <w:sz w:val="22"/>
          <w:szCs w:val="22"/>
          <w:lang w:val="sr-Latn-ME"/>
        </w:rPr>
        <w:t>tamsulosin</w:t>
      </w:r>
      <w:proofErr w:type="spellEnd"/>
      <w:r w:rsidRPr="00DF4473">
        <w:rPr>
          <w:bCs/>
          <w:sz w:val="22"/>
          <w:szCs w:val="22"/>
          <w:lang w:val="sr-Latn-ME"/>
        </w:rPr>
        <w:t>. Podešeno srednje poboljšanje</w:t>
      </w:r>
      <w:r w:rsidRPr="00DF4473">
        <w:rPr>
          <w:color w:val="000000"/>
          <w:sz w:val="22"/>
          <w:szCs w:val="22"/>
          <w:lang w:val="sr-Latn-ME"/>
        </w:rPr>
        <w:t xml:space="preserve"> u vezi sa BPH </w:t>
      </w:r>
      <w:proofErr w:type="spellStart"/>
      <w:r w:rsidRPr="00DF4473">
        <w:rPr>
          <w:color w:val="000000"/>
          <w:sz w:val="22"/>
          <w:szCs w:val="22"/>
          <w:lang w:val="sr-Latn-ME"/>
        </w:rPr>
        <w:t>Impact</w:t>
      </w:r>
      <w:proofErr w:type="spellEnd"/>
      <w:r w:rsidRPr="00DF4473">
        <w:rPr>
          <w:color w:val="000000"/>
          <w:sz w:val="22"/>
          <w:szCs w:val="22"/>
          <w:lang w:val="sr-Latn-ME"/>
        </w:rPr>
        <w:t xml:space="preserve"> </w:t>
      </w:r>
      <w:proofErr w:type="spellStart"/>
      <w:r w:rsidRPr="00DF4473">
        <w:rPr>
          <w:color w:val="000000"/>
          <w:sz w:val="22"/>
          <w:szCs w:val="22"/>
          <w:lang w:val="sr-Latn-ME"/>
        </w:rPr>
        <w:t>Index</w:t>
      </w:r>
      <w:proofErr w:type="spellEnd"/>
      <w:r w:rsidRPr="00DF4473">
        <w:rPr>
          <w:color w:val="000000"/>
          <w:sz w:val="22"/>
          <w:szCs w:val="22"/>
          <w:lang w:val="sr-Latn-ME"/>
        </w:rPr>
        <w:t xml:space="preserve"> (BII) </w:t>
      </w:r>
      <w:r w:rsidRPr="00DF4473">
        <w:rPr>
          <w:bCs/>
          <w:sz w:val="22"/>
          <w:szCs w:val="22"/>
          <w:lang w:val="sr-Latn-ME"/>
        </w:rPr>
        <w:t xml:space="preserve">od početnog </w:t>
      </w:r>
      <w:r w:rsidRPr="00DF4473">
        <w:rPr>
          <w:color w:val="000000"/>
          <w:sz w:val="22"/>
          <w:szCs w:val="22"/>
          <w:lang w:val="sr-Latn-ME"/>
        </w:rPr>
        <w:t xml:space="preserve">je bilo -2.1 jedinice za kombinovanu terapiju, -1.7 za </w:t>
      </w:r>
      <w:proofErr w:type="spellStart"/>
      <w:r w:rsidRPr="00DF4473">
        <w:rPr>
          <w:color w:val="000000"/>
          <w:sz w:val="22"/>
          <w:szCs w:val="22"/>
          <w:lang w:val="sr-Latn-ME"/>
        </w:rPr>
        <w:t>dutasterid</w:t>
      </w:r>
      <w:proofErr w:type="spellEnd"/>
      <w:r w:rsidRPr="00DF4473">
        <w:rPr>
          <w:color w:val="000000"/>
          <w:sz w:val="22"/>
          <w:szCs w:val="22"/>
          <w:lang w:val="sr-Latn-ME"/>
        </w:rPr>
        <w:t xml:space="preserve"> i  -1.5 za </w:t>
      </w:r>
      <w:proofErr w:type="spellStart"/>
      <w:r w:rsidRPr="00DF4473">
        <w:rPr>
          <w:color w:val="000000"/>
          <w:sz w:val="22"/>
          <w:szCs w:val="22"/>
          <w:lang w:val="sr-Latn-ME"/>
        </w:rPr>
        <w:t>tamsulosin</w:t>
      </w:r>
      <w:proofErr w:type="spellEnd"/>
      <w:r w:rsidRPr="00DF4473">
        <w:rPr>
          <w:color w:val="000000"/>
          <w:sz w:val="22"/>
          <w:szCs w:val="22"/>
          <w:lang w:val="sr-Latn-ME"/>
        </w:rPr>
        <w:t>.</w:t>
      </w:r>
    </w:p>
    <w:p w14:paraId="010120D6" w14:textId="77777777" w:rsidR="00A53E1E" w:rsidRPr="00DF4473" w:rsidRDefault="00A53E1E" w:rsidP="00A53E1E">
      <w:pPr>
        <w:jc w:val="both"/>
        <w:rPr>
          <w:bCs/>
          <w:sz w:val="22"/>
          <w:szCs w:val="22"/>
          <w:lang w:val="sr-Latn-ME"/>
        </w:rPr>
      </w:pPr>
    </w:p>
    <w:p w14:paraId="23556AC4" w14:textId="77777777" w:rsidR="00A53E1E" w:rsidRPr="00DF4473" w:rsidRDefault="00A53E1E" w:rsidP="00A53E1E">
      <w:pPr>
        <w:jc w:val="both"/>
        <w:rPr>
          <w:bCs/>
          <w:sz w:val="22"/>
          <w:szCs w:val="22"/>
          <w:lang w:val="sr-Latn-ME"/>
        </w:rPr>
      </w:pPr>
      <w:r w:rsidRPr="00DF4473">
        <w:rPr>
          <w:bCs/>
          <w:sz w:val="22"/>
          <w:szCs w:val="22"/>
          <w:lang w:val="sr-Latn-ME"/>
        </w:rPr>
        <w:t xml:space="preserve">Kombinovana terapija pokazala je statistički značajno poboljšanje brzine protoka urina i BII u poređenju sa obije </w:t>
      </w:r>
      <w:proofErr w:type="spellStart"/>
      <w:r w:rsidRPr="00DF4473">
        <w:rPr>
          <w:bCs/>
          <w:sz w:val="22"/>
          <w:szCs w:val="22"/>
          <w:lang w:val="sr-Latn-ME"/>
        </w:rPr>
        <w:t>monoterapije</w:t>
      </w:r>
      <w:proofErr w:type="spellEnd"/>
      <w:r w:rsidRPr="00DF4473">
        <w:rPr>
          <w:bCs/>
          <w:sz w:val="22"/>
          <w:szCs w:val="22"/>
          <w:lang w:val="sr-Latn-ME"/>
        </w:rPr>
        <w:t>.</w:t>
      </w:r>
    </w:p>
    <w:p w14:paraId="1EED9D73" w14:textId="77777777" w:rsidR="00A53E1E" w:rsidRPr="00DF4473" w:rsidRDefault="00A53E1E" w:rsidP="00A53E1E">
      <w:pPr>
        <w:jc w:val="both"/>
        <w:rPr>
          <w:bCs/>
          <w:sz w:val="22"/>
          <w:szCs w:val="22"/>
          <w:lang w:val="sr-Latn-ME"/>
        </w:rPr>
      </w:pPr>
      <w:r w:rsidRPr="00DF4473">
        <w:rPr>
          <w:bCs/>
          <w:sz w:val="22"/>
          <w:szCs w:val="22"/>
          <w:lang w:val="sr-Latn-ME"/>
        </w:rPr>
        <w:t xml:space="preserve">Kombinovana terapija pokazala je statistički značajno smanjenje ukupnog volumena prostate i volumena tranzitorne zone poslije 2 godine terapije u poređenju sa </w:t>
      </w:r>
      <w:proofErr w:type="spellStart"/>
      <w:r w:rsidRPr="00DF4473">
        <w:rPr>
          <w:bCs/>
          <w:sz w:val="22"/>
          <w:szCs w:val="22"/>
          <w:lang w:val="sr-Latn-ME"/>
        </w:rPr>
        <w:t>monoterapijom</w:t>
      </w:r>
      <w:proofErr w:type="spellEnd"/>
      <w:r w:rsidRPr="00DF4473">
        <w:rPr>
          <w:bCs/>
          <w:sz w:val="22"/>
          <w:szCs w:val="22"/>
          <w:lang w:val="sr-Latn-ME"/>
        </w:rPr>
        <w:t xml:space="preserve"> </w:t>
      </w:r>
      <w:proofErr w:type="spellStart"/>
      <w:r w:rsidRPr="00DF4473">
        <w:rPr>
          <w:bCs/>
          <w:sz w:val="22"/>
          <w:szCs w:val="22"/>
          <w:lang w:val="sr-Latn-ME"/>
        </w:rPr>
        <w:t>tamsulosinom</w:t>
      </w:r>
      <w:proofErr w:type="spellEnd"/>
      <w:r w:rsidRPr="00DF4473">
        <w:rPr>
          <w:bCs/>
          <w:sz w:val="22"/>
          <w:szCs w:val="22"/>
          <w:lang w:val="sr-Latn-ME"/>
        </w:rPr>
        <w:t>.</w:t>
      </w:r>
    </w:p>
    <w:p w14:paraId="1CBE0541" w14:textId="77777777" w:rsidR="00A53E1E" w:rsidRPr="00DF4473" w:rsidRDefault="00A53E1E" w:rsidP="00A53E1E">
      <w:pPr>
        <w:jc w:val="both"/>
        <w:rPr>
          <w:i/>
          <w:sz w:val="22"/>
          <w:szCs w:val="22"/>
          <w:lang w:val="sr-Latn-ME"/>
        </w:rPr>
      </w:pPr>
    </w:p>
    <w:p w14:paraId="40DC60D9" w14:textId="77777777" w:rsidR="00A53E1E" w:rsidRPr="00DF4473" w:rsidRDefault="00A53E1E" w:rsidP="00A53E1E">
      <w:pPr>
        <w:pStyle w:val="Header"/>
        <w:tabs>
          <w:tab w:val="left" w:pos="284"/>
        </w:tabs>
        <w:jc w:val="both"/>
        <w:rPr>
          <w:color w:val="000000"/>
          <w:sz w:val="22"/>
          <w:szCs w:val="22"/>
          <w:lang w:val="sr-Latn-ME"/>
        </w:rPr>
      </w:pPr>
      <w:r w:rsidRPr="00DF4473">
        <w:rPr>
          <w:color w:val="000000"/>
          <w:sz w:val="22"/>
          <w:szCs w:val="22"/>
          <w:lang w:val="sr-Latn-ME"/>
        </w:rPr>
        <w:lastRenderedPageBreak/>
        <w:t>Primarni cilj efikasnosti u 4. godini terapije bilo je vrijeme do prve pojave AUR ili operacije u vezi sa BHP. Nakon četiri godine terapije, primjena kombinovane terapije je statistič</w:t>
      </w:r>
      <w:r w:rsidR="00623E6B" w:rsidRPr="00DF4473">
        <w:rPr>
          <w:color w:val="000000"/>
          <w:sz w:val="22"/>
          <w:szCs w:val="22"/>
          <w:lang w:val="sr-Latn-ME"/>
        </w:rPr>
        <w:t>k</w:t>
      </w:r>
      <w:r w:rsidRPr="00DF4473">
        <w:rPr>
          <w:color w:val="000000"/>
          <w:sz w:val="22"/>
          <w:szCs w:val="22"/>
          <w:lang w:val="sr-Latn-ME"/>
        </w:rPr>
        <w:t xml:space="preserve">i značajno smanjila rizik od AUR ili operacije u vezi sa BHP (65,8% smanjenje rizika p&lt;0,001 [95% CI 54,7% do 74,1%]) u odnosu na </w:t>
      </w:r>
      <w:proofErr w:type="spellStart"/>
      <w:r w:rsidRPr="00DF4473">
        <w:rPr>
          <w:color w:val="000000"/>
          <w:sz w:val="22"/>
          <w:szCs w:val="22"/>
          <w:lang w:val="sr-Latn-ME"/>
        </w:rPr>
        <w:t>monoterapiju</w:t>
      </w:r>
      <w:proofErr w:type="spellEnd"/>
      <w:r w:rsidRPr="00DF4473">
        <w:rPr>
          <w:color w:val="000000"/>
          <w:sz w:val="22"/>
          <w:szCs w:val="22"/>
          <w:lang w:val="sr-Latn-ME"/>
        </w:rPr>
        <w:t xml:space="preserve"> </w:t>
      </w:r>
      <w:proofErr w:type="spellStart"/>
      <w:r w:rsidRPr="00DF4473">
        <w:rPr>
          <w:color w:val="000000"/>
          <w:sz w:val="22"/>
          <w:szCs w:val="22"/>
          <w:lang w:val="sr-Latn-ME"/>
        </w:rPr>
        <w:t>tamsulosinom</w:t>
      </w:r>
      <w:proofErr w:type="spellEnd"/>
      <w:r w:rsidRPr="00DF4473">
        <w:rPr>
          <w:color w:val="000000"/>
          <w:sz w:val="22"/>
          <w:szCs w:val="22"/>
          <w:lang w:val="sr-Latn-ME"/>
        </w:rPr>
        <w:t xml:space="preserve">. </w:t>
      </w:r>
      <w:proofErr w:type="spellStart"/>
      <w:r w:rsidRPr="00DF4473">
        <w:rPr>
          <w:color w:val="000000"/>
          <w:sz w:val="22"/>
          <w:szCs w:val="22"/>
          <w:lang w:val="sr-Latn-ME"/>
        </w:rPr>
        <w:t>Incidenca</w:t>
      </w:r>
      <w:proofErr w:type="spellEnd"/>
      <w:r w:rsidRPr="00DF4473">
        <w:rPr>
          <w:color w:val="000000"/>
          <w:sz w:val="22"/>
          <w:szCs w:val="22"/>
          <w:lang w:val="sr-Latn-ME"/>
        </w:rPr>
        <w:t xml:space="preserve"> AUR ili operacije u vezi sa BHP nakon četiri godine kliničkog ispitivanja bila je 4,2% za kombinovanu terapiju i 11,9% za </w:t>
      </w:r>
      <w:proofErr w:type="spellStart"/>
      <w:r w:rsidRPr="00DF4473">
        <w:rPr>
          <w:color w:val="000000"/>
          <w:sz w:val="22"/>
          <w:szCs w:val="22"/>
          <w:lang w:val="sr-Latn-ME"/>
        </w:rPr>
        <w:t>tamsulosin</w:t>
      </w:r>
      <w:proofErr w:type="spellEnd"/>
      <w:r w:rsidRPr="00DF4473">
        <w:rPr>
          <w:color w:val="000000"/>
          <w:sz w:val="22"/>
          <w:szCs w:val="22"/>
          <w:lang w:val="sr-Latn-ME"/>
        </w:rPr>
        <w:t xml:space="preserve"> (p&lt;0,001). U poređenju sa primjenom </w:t>
      </w:r>
      <w:proofErr w:type="spellStart"/>
      <w:r w:rsidRPr="00DF4473">
        <w:rPr>
          <w:color w:val="000000"/>
          <w:sz w:val="22"/>
          <w:szCs w:val="22"/>
          <w:lang w:val="sr-Latn-ME"/>
        </w:rPr>
        <w:t>dutasterida</w:t>
      </w:r>
      <w:proofErr w:type="spellEnd"/>
      <w:r w:rsidRPr="00DF4473">
        <w:rPr>
          <w:color w:val="000000"/>
          <w:sz w:val="22"/>
          <w:szCs w:val="22"/>
          <w:vertAlign w:val="superscript"/>
          <w:lang w:val="sr-Latn-ME"/>
        </w:rPr>
        <w:t xml:space="preserve"> </w:t>
      </w:r>
      <w:r w:rsidRPr="00DF4473">
        <w:rPr>
          <w:color w:val="000000"/>
          <w:sz w:val="22"/>
          <w:szCs w:val="22"/>
          <w:lang w:val="sr-Latn-ME"/>
        </w:rPr>
        <w:t xml:space="preserve">u </w:t>
      </w:r>
      <w:proofErr w:type="spellStart"/>
      <w:r w:rsidRPr="00DF4473">
        <w:rPr>
          <w:color w:val="000000"/>
          <w:sz w:val="22"/>
          <w:szCs w:val="22"/>
          <w:lang w:val="sr-Latn-ME"/>
        </w:rPr>
        <w:t>monoterapiji</w:t>
      </w:r>
      <w:proofErr w:type="spellEnd"/>
      <w:r w:rsidRPr="00DF4473">
        <w:rPr>
          <w:color w:val="000000"/>
          <w:sz w:val="22"/>
          <w:szCs w:val="22"/>
          <w:lang w:val="sr-Latn-ME"/>
        </w:rPr>
        <w:t xml:space="preserve">, kombinovana terapija je smanjila rizik od AUR ili operacije u vezi sa BHP za 19,6% (p=0,18 [95% CI -10,9% do 41,7%]). </w:t>
      </w:r>
      <w:proofErr w:type="spellStart"/>
      <w:r w:rsidRPr="00DF4473">
        <w:rPr>
          <w:color w:val="000000"/>
          <w:sz w:val="22"/>
          <w:szCs w:val="22"/>
          <w:lang w:val="sr-Latn-ME"/>
        </w:rPr>
        <w:t>Incidenca</w:t>
      </w:r>
      <w:proofErr w:type="spellEnd"/>
      <w:r w:rsidRPr="00DF4473">
        <w:rPr>
          <w:color w:val="000000"/>
          <w:sz w:val="22"/>
          <w:szCs w:val="22"/>
          <w:lang w:val="sr-Latn-ME"/>
        </w:rPr>
        <w:t xml:space="preserve"> AUR ili operacije u vezi sa BHP nakon četiri godine kliničkog ispitivanja bila je 5,2% za </w:t>
      </w:r>
      <w:proofErr w:type="spellStart"/>
      <w:r w:rsidRPr="00DF4473">
        <w:rPr>
          <w:color w:val="000000"/>
          <w:sz w:val="22"/>
          <w:szCs w:val="22"/>
          <w:lang w:val="sr-Latn-ME"/>
        </w:rPr>
        <w:t>dutasterid</w:t>
      </w:r>
      <w:proofErr w:type="spellEnd"/>
      <w:r w:rsidRPr="00DF4473">
        <w:rPr>
          <w:color w:val="000000"/>
          <w:sz w:val="22"/>
          <w:szCs w:val="22"/>
          <w:lang w:val="sr-Latn-ME"/>
        </w:rPr>
        <w:t>.</w:t>
      </w:r>
    </w:p>
    <w:p w14:paraId="617C38F0" w14:textId="77777777" w:rsidR="00A53E1E" w:rsidRPr="00DF4473" w:rsidRDefault="00A53E1E" w:rsidP="00A53E1E">
      <w:pPr>
        <w:pStyle w:val="Header"/>
        <w:tabs>
          <w:tab w:val="left" w:pos="284"/>
        </w:tabs>
        <w:jc w:val="both"/>
        <w:rPr>
          <w:b/>
          <w:sz w:val="22"/>
          <w:szCs w:val="22"/>
          <w:lang w:val="sr-Latn-ME"/>
        </w:rPr>
      </w:pPr>
    </w:p>
    <w:p w14:paraId="75A13816" w14:textId="77777777" w:rsidR="00A53E1E" w:rsidRPr="00DF4473" w:rsidRDefault="00A53E1E" w:rsidP="00A53E1E">
      <w:pPr>
        <w:pStyle w:val="Header"/>
        <w:jc w:val="both"/>
        <w:rPr>
          <w:color w:val="000000"/>
          <w:sz w:val="22"/>
          <w:szCs w:val="22"/>
          <w:lang w:val="sr-Latn-ME"/>
        </w:rPr>
      </w:pPr>
      <w:r w:rsidRPr="00DF4473">
        <w:rPr>
          <w:color w:val="000000"/>
          <w:sz w:val="22"/>
          <w:szCs w:val="22"/>
          <w:lang w:val="sr-Latn-ME"/>
        </w:rPr>
        <w:t xml:space="preserve">Sekundarni ciljevi efikasnosti nakon 4 godine terapije uključili su vrijeme do kliničke progresije (definisane kao skup od: pogoršanje IPSS za </w:t>
      </w:r>
      <w:r w:rsidRPr="00DF4473">
        <w:rPr>
          <w:color w:val="000000"/>
          <w:sz w:val="22"/>
          <w:szCs w:val="22"/>
          <w:lang w:val="sr-Latn-ME"/>
        </w:rPr>
        <w:sym w:font="Symbol" w:char="F0B3"/>
      </w:r>
      <w:r w:rsidRPr="00DF4473">
        <w:rPr>
          <w:color w:val="000000"/>
          <w:sz w:val="22"/>
          <w:szCs w:val="22"/>
          <w:lang w:val="sr-Latn-ME"/>
        </w:rPr>
        <w:t xml:space="preserve">4 jedinice, AUR događaji u vezi sa BHP, inkontinencija, infekcija </w:t>
      </w:r>
      <w:proofErr w:type="spellStart"/>
      <w:r w:rsidRPr="00DF4473">
        <w:rPr>
          <w:color w:val="000000"/>
          <w:sz w:val="22"/>
          <w:szCs w:val="22"/>
          <w:lang w:val="sr-Latn-ME"/>
        </w:rPr>
        <w:t>urinarnog</w:t>
      </w:r>
      <w:proofErr w:type="spellEnd"/>
      <w:r w:rsidRPr="00DF4473">
        <w:rPr>
          <w:color w:val="000000"/>
          <w:sz w:val="22"/>
          <w:szCs w:val="22"/>
          <w:lang w:val="sr-Latn-ME"/>
        </w:rPr>
        <w:t xml:space="preserve"> trakta (IUT) i </w:t>
      </w:r>
      <w:proofErr w:type="spellStart"/>
      <w:r w:rsidRPr="00DF4473">
        <w:rPr>
          <w:color w:val="000000"/>
          <w:sz w:val="22"/>
          <w:szCs w:val="22"/>
          <w:lang w:val="sr-Latn-ME"/>
        </w:rPr>
        <w:t>renalna</w:t>
      </w:r>
      <w:proofErr w:type="spellEnd"/>
      <w:r w:rsidRPr="00DF4473">
        <w:rPr>
          <w:color w:val="000000"/>
          <w:sz w:val="22"/>
          <w:szCs w:val="22"/>
          <w:lang w:val="sr-Latn-ME"/>
        </w:rPr>
        <w:t xml:space="preserve"> </w:t>
      </w:r>
      <w:proofErr w:type="spellStart"/>
      <w:r w:rsidRPr="00DF4473">
        <w:rPr>
          <w:color w:val="000000"/>
          <w:sz w:val="22"/>
          <w:szCs w:val="22"/>
          <w:lang w:val="sr-Latn-ME"/>
        </w:rPr>
        <w:t>insuficijencija</w:t>
      </w:r>
      <w:proofErr w:type="spellEnd"/>
      <w:r w:rsidRPr="00DF4473">
        <w:rPr>
          <w:color w:val="000000"/>
          <w:sz w:val="22"/>
          <w:szCs w:val="22"/>
          <w:lang w:val="sr-Latn-ME"/>
        </w:rPr>
        <w:t xml:space="preserve">), promjene u vrijednosti </w:t>
      </w:r>
      <w:proofErr w:type="spellStart"/>
      <w:r w:rsidRPr="00DF4473">
        <w:rPr>
          <w:color w:val="000000"/>
          <w:sz w:val="22"/>
          <w:szCs w:val="22"/>
          <w:lang w:val="sr-Latn-ME"/>
        </w:rPr>
        <w:t>Internacionalog</w:t>
      </w:r>
      <w:proofErr w:type="spellEnd"/>
      <w:r w:rsidRPr="00DF4473">
        <w:rPr>
          <w:color w:val="000000"/>
          <w:sz w:val="22"/>
          <w:szCs w:val="22"/>
          <w:lang w:val="sr-Latn-ME"/>
        </w:rPr>
        <w:t xml:space="preserve"> prostata simptom skora (IPSS), maksimalnog </w:t>
      </w:r>
      <w:proofErr w:type="spellStart"/>
      <w:r w:rsidRPr="00DF4473">
        <w:rPr>
          <w:color w:val="000000"/>
          <w:sz w:val="22"/>
          <w:szCs w:val="22"/>
          <w:lang w:val="sr-Latn-ME"/>
        </w:rPr>
        <w:t>urinarnog</w:t>
      </w:r>
      <w:proofErr w:type="spellEnd"/>
      <w:r w:rsidRPr="00DF4473">
        <w:rPr>
          <w:color w:val="000000"/>
          <w:sz w:val="22"/>
          <w:szCs w:val="22"/>
          <w:lang w:val="sr-Latn-ME"/>
        </w:rPr>
        <w:t xml:space="preserve"> protoka (</w:t>
      </w:r>
      <w:proofErr w:type="spellStart"/>
      <w:r w:rsidRPr="00DF4473">
        <w:rPr>
          <w:color w:val="000000"/>
          <w:sz w:val="22"/>
          <w:szCs w:val="22"/>
          <w:lang w:val="sr-Latn-ME"/>
        </w:rPr>
        <w:t>Qmax</w:t>
      </w:r>
      <w:proofErr w:type="spellEnd"/>
      <w:r w:rsidRPr="00DF4473">
        <w:rPr>
          <w:color w:val="000000"/>
          <w:sz w:val="22"/>
          <w:szCs w:val="22"/>
          <w:lang w:val="sr-Latn-ME"/>
        </w:rPr>
        <w:t xml:space="preserve">) i veličine prostate. IPSS je standardizovani upitnik od 8 djelova, zasnovan na AUA-SI </w:t>
      </w:r>
      <w:r w:rsidRPr="00DF4473">
        <w:rPr>
          <w:bCs/>
          <w:sz w:val="22"/>
          <w:szCs w:val="22"/>
          <w:lang w:val="sr-Latn-ME"/>
        </w:rPr>
        <w:t>(</w:t>
      </w:r>
      <w:proofErr w:type="spellStart"/>
      <w:r w:rsidRPr="00DF4473">
        <w:rPr>
          <w:bCs/>
          <w:i/>
          <w:sz w:val="22"/>
          <w:szCs w:val="22"/>
          <w:lang w:val="sr-Latn-ME"/>
        </w:rPr>
        <w:t>American</w:t>
      </w:r>
      <w:proofErr w:type="spellEnd"/>
      <w:r w:rsidRPr="00DF4473">
        <w:rPr>
          <w:bCs/>
          <w:i/>
          <w:sz w:val="22"/>
          <w:szCs w:val="22"/>
          <w:lang w:val="sr-Latn-ME"/>
        </w:rPr>
        <w:t xml:space="preserve"> </w:t>
      </w:r>
      <w:proofErr w:type="spellStart"/>
      <w:r w:rsidRPr="00DF4473">
        <w:rPr>
          <w:bCs/>
          <w:i/>
          <w:sz w:val="22"/>
          <w:szCs w:val="22"/>
          <w:lang w:val="sr-Latn-ME"/>
        </w:rPr>
        <w:t>Urological</w:t>
      </w:r>
      <w:proofErr w:type="spellEnd"/>
      <w:r w:rsidRPr="00DF4473">
        <w:rPr>
          <w:bCs/>
          <w:i/>
          <w:sz w:val="22"/>
          <w:szCs w:val="22"/>
          <w:lang w:val="sr-Latn-ME"/>
        </w:rPr>
        <w:t xml:space="preserve"> </w:t>
      </w:r>
      <w:proofErr w:type="spellStart"/>
      <w:r w:rsidRPr="00DF4473">
        <w:rPr>
          <w:bCs/>
          <w:i/>
          <w:sz w:val="22"/>
          <w:szCs w:val="22"/>
          <w:lang w:val="sr-Latn-ME"/>
        </w:rPr>
        <w:t>Association</w:t>
      </w:r>
      <w:proofErr w:type="spellEnd"/>
      <w:r w:rsidRPr="00DF4473">
        <w:rPr>
          <w:bCs/>
          <w:i/>
          <w:sz w:val="22"/>
          <w:szCs w:val="22"/>
          <w:lang w:val="sr-Latn-ME"/>
        </w:rPr>
        <w:t xml:space="preserve"> </w:t>
      </w:r>
      <w:proofErr w:type="spellStart"/>
      <w:r w:rsidRPr="00DF4473">
        <w:rPr>
          <w:bCs/>
          <w:i/>
          <w:sz w:val="22"/>
          <w:szCs w:val="22"/>
          <w:lang w:val="sr-Latn-ME"/>
        </w:rPr>
        <w:t>Symptom</w:t>
      </w:r>
      <w:proofErr w:type="spellEnd"/>
      <w:r w:rsidRPr="00DF4473">
        <w:rPr>
          <w:bCs/>
          <w:i/>
          <w:sz w:val="22"/>
          <w:szCs w:val="22"/>
          <w:lang w:val="sr-Latn-ME"/>
        </w:rPr>
        <w:t xml:space="preserve"> </w:t>
      </w:r>
      <w:proofErr w:type="spellStart"/>
      <w:r w:rsidRPr="00DF4473">
        <w:rPr>
          <w:bCs/>
          <w:i/>
          <w:sz w:val="22"/>
          <w:szCs w:val="22"/>
          <w:lang w:val="sr-Latn-ME"/>
        </w:rPr>
        <w:t>Index</w:t>
      </w:r>
      <w:proofErr w:type="spellEnd"/>
      <w:r w:rsidRPr="00DF4473">
        <w:rPr>
          <w:bCs/>
          <w:sz w:val="22"/>
          <w:szCs w:val="22"/>
          <w:lang w:val="sr-Latn-ME"/>
        </w:rPr>
        <w:t xml:space="preserve">) </w:t>
      </w:r>
      <w:r w:rsidRPr="00DF4473">
        <w:rPr>
          <w:color w:val="000000"/>
          <w:sz w:val="22"/>
          <w:szCs w:val="22"/>
          <w:lang w:val="sr-Latn-ME"/>
        </w:rPr>
        <w:t>sa dodatnim pitanjima koja se odnose na kvalitet života. Rezultati nakon 4 godine terapije su navedeni dolje:</w:t>
      </w:r>
    </w:p>
    <w:p w14:paraId="44F18938" w14:textId="77777777" w:rsidR="00A53E1E" w:rsidRPr="00DF4473" w:rsidRDefault="00A53E1E" w:rsidP="00A53E1E">
      <w:pPr>
        <w:pStyle w:val="Header"/>
        <w:rPr>
          <w:b/>
          <w:sz w:val="22"/>
          <w:szCs w:val="22"/>
          <w:lang w:val="sr-Latn-ME"/>
        </w:rPr>
      </w:pPr>
    </w:p>
    <w:tbl>
      <w:tblPr>
        <w:tblW w:w="4970" w:type="pct"/>
        <w:tblInd w:w="11"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0"/>
        <w:gridCol w:w="3218"/>
        <w:gridCol w:w="1262"/>
        <w:gridCol w:w="1347"/>
        <w:gridCol w:w="1248"/>
      </w:tblGrid>
      <w:tr w:rsidR="00A53E1E" w:rsidRPr="00DF4473" w14:paraId="025A0043" w14:textId="77777777" w:rsidTr="009C2B36">
        <w:tc>
          <w:tcPr>
            <w:tcW w:w="1076" w:type="pct"/>
            <w:tcBorders>
              <w:left w:val="single" w:sz="6" w:space="0" w:color="000000"/>
              <w:bottom w:val="single" w:sz="6" w:space="0" w:color="000000"/>
            </w:tcBorders>
          </w:tcPr>
          <w:p w14:paraId="012A1279"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Parametar</w:t>
            </w:r>
          </w:p>
          <w:p w14:paraId="4613595D"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p>
        </w:tc>
        <w:tc>
          <w:tcPr>
            <w:tcW w:w="1785" w:type="pct"/>
            <w:tcBorders>
              <w:bottom w:val="single" w:sz="6" w:space="0" w:color="000000"/>
            </w:tcBorders>
          </w:tcPr>
          <w:p w14:paraId="6F582178" w14:textId="77777777" w:rsidR="00A53E1E" w:rsidRPr="00DF4473" w:rsidRDefault="00A53E1E" w:rsidP="009C2B36">
            <w:pPr>
              <w:keepNext/>
              <w:keepLines/>
              <w:autoSpaceDE w:val="0"/>
              <w:autoSpaceDN w:val="0"/>
              <w:adjustRightInd w:val="0"/>
              <w:ind w:left="60"/>
              <w:rPr>
                <w:bCs/>
                <w:color w:val="000000"/>
                <w:sz w:val="22"/>
                <w:szCs w:val="22"/>
                <w:lang w:val="sr-Latn-ME" w:eastAsia="en-GB"/>
              </w:rPr>
            </w:pPr>
            <w:r w:rsidRPr="00DF4473">
              <w:rPr>
                <w:bCs/>
                <w:color w:val="000000"/>
                <w:sz w:val="22"/>
                <w:szCs w:val="22"/>
                <w:lang w:val="sr-Latn-ME" w:eastAsia="en-GB"/>
              </w:rPr>
              <w:t>Vremenska odrednica</w:t>
            </w:r>
          </w:p>
        </w:tc>
        <w:tc>
          <w:tcPr>
            <w:tcW w:w="700" w:type="pct"/>
            <w:tcBorders>
              <w:bottom w:val="single" w:sz="6" w:space="0" w:color="000000"/>
            </w:tcBorders>
          </w:tcPr>
          <w:p w14:paraId="2308F859"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bCs/>
                <w:color w:val="000000"/>
                <w:sz w:val="22"/>
                <w:szCs w:val="22"/>
                <w:lang w:val="sr-Latn-ME" w:eastAsia="en-GB"/>
              </w:rPr>
              <w:t>Kombinacija</w:t>
            </w:r>
          </w:p>
        </w:tc>
        <w:tc>
          <w:tcPr>
            <w:tcW w:w="747" w:type="pct"/>
            <w:tcBorders>
              <w:bottom w:val="single" w:sz="6" w:space="0" w:color="000000"/>
            </w:tcBorders>
          </w:tcPr>
          <w:p w14:paraId="2A2C3CA2"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proofErr w:type="spellStart"/>
            <w:r w:rsidRPr="00DF4473">
              <w:rPr>
                <w:bCs/>
                <w:color w:val="000000"/>
                <w:sz w:val="22"/>
                <w:szCs w:val="22"/>
                <w:lang w:val="sr-Latn-ME" w:eastAsia="en-GB"/>
              </w:rPr>
              <w:t>Dutasterid</w:t>
            </w:r>
            <w:proofErr w:type="spellEnd"/>
          </w:p>
        </w:tc>
        <w:tc>
          <w:tcPr>
            <w:tcW w:w="692" w:type="pct"/>
            <w:tcBorders>
              <w:bottom w:val="single" w:sz="6" w:space="0" w:color="000000"/>
              <w:right w:val="single" w:sz="6" w:space="0" w:color="000000"/>
            </w:tcBorders>
          </w:tcPr>
          <w:p w14:paraId="7E1EE592"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proofErr w:type="spellStart"/>
            <w:r w:rsidRPr="00DF4473">
              <w:rPr>
                <w:bCs/>
                <w:color w:val="000000"/>
                <w:sz w:val="22"/>
                <w:szCs w:val="22"/>
                <w:lang w:val="sr-Latn-ME" w:eastAsia="en-GB"/>
              </w:rPr>
              <w:t>Tamsulosin</w:t>
            </w:r>
            <w:proofErr w:type="spellEnd"/>
          </w:p>
        </w:tc>
      </w:tr>
      <w:tr w:rsidR="00A53E1E" w:rsidRPr="00DF4473" w14:paraId="511D7C63" w14:textId="77777777" w:rsidTr="009C2B36">
        <w:tc>
          <w:tcPr>
            <w:tcW w:w="1076" w:type="pct"/>
            <w:tcBorders>
              <w:left w:val="single" w:sz="6" w:space="0" w:color="000000"/>
              <w:bottom w:val="single" w:sz="6" w:space="0" w:color="000000"/>
            </w:tcBorders>
          </w:tcPr>
          <w:p w14:paraId="51C8C54F"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AUR ili operacija u vezi sa BHP (%)</w:t>
            </w:r>
          </w:p>
        </w:tc>
        <w:tc>
          <w:tcPr>
            <w:tcW w:w="1785" w:type="pct"/>
            <w:tcBorders>
              <w:bottom w:val="single" w:sz="6" w:space="0" w:color="000000"/>
            </w:tcBorders>
          </w:tcPr>
          <w:p w14:paraId="1E463FAB" w14:textId="77777777" w:rsidR="00A53E1E" w:rsidRPr="00DF4473" w:rsidRDefault="00A53E1E" w:rsidP="009C2B36">
            <w:pPr>
              <w:keepNext/>
              <w:keepLines/>
              <w:autoSpaceDE w:val="0"/>
              <w:autoSpaceDN w:val="0"/>
              <w:adjustRightInd w:val="0"/>
              <w:ind w:left="60"/>
              <w:rPr>
                <w:bCs/>
                <w:color w:val="000000"/>
                <w:sz w:val="22"/>
                <w:szCs w:val="22"/>
                <w:lang w:val="sr-Latn-ME" w:eastAsia="en-GB"/>
              </w:rPr>
            </w:pPr>
            <w:proofErr w:type="spellStart"/>
            <w:r w:rsidRPr="00DF4473">
              <w:rPr>
                <w:color w:val="000000"/>
                <w:sz w:val="22"/>
                <w:szCs w:val="22"/>
                <w:lang w:val="sr-Latn-ME" w:eastAsia="en-GB"/>
              </w:rPr>
              <w:t>Incidenca</w:t>
            </w:r>
            <w:proofErr w:type="spellEnd"/>
            <w:r w:rsidRPr="00DF4473">
              <w:rPr>
                <w:color w:val="000000"/>
                <w:sz w:val="22"/>
                <w:szCs w:val="22"/>
                <w:lang w:val="sr-Latn-ME" w:eastAsia="en-GB"/>
              </w:rPr>
              <w:t xml:space="preserve"> u 48. mjesecu</w:t>
            </w:r>
          </w:p>
        </w:tc>
        <w:tc>
          <w:tcPr>
            <w:tcW w:w="700" w:type="pct"/>
            <w:tcBorders>
              <w:bottom w:val="single" w:sz="6" w:space="0" w:color="000000"/>
            </w:tcBorders>
          </w:tcPr>
          <w:p w14:paraId="0805570B"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bCs/>
                <w:color w:val="000000"/>
                <w:sz w:val="22"/>
                <w:szCs w:val="22"/>
                <w:lang w:val="sr-Latn-ME" w:eastAsia="en-GB"/>
              </w:rPr>
              <w:t>4,2</w:t>
            </w:r>
          </w:p>
        </w:tc>
        <w:tc>
          <w:tcPr>
            <w:tcW w:w="747" w:type="pct"/>
            <w:tcBorders>
              <w:bottom w:val="single" w:sz="6" w:space="0" w:color="000000"/>
            </w:tcBorders>
          </w:tcPr>
          <w:p w14:paraId="4FE90541"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bCs/>
                <w:color w:val="000000"/>
                <w:sz w:val="22"/>
                <w:szCs w:val="22"/>
                <w:lang w:val="sr-Latn-ME" w:eastAsia="en-GB"/>
              </w:rPr>
              <w:t>5,2</w:t>
            </w:r>
          </w:p>
        </w:tc>
        <w:tc>
          <w:tcPr>
            <w:tcW w:w="692" w:type="pct"/>
            <w:tcBorders>
              <w:bottom w:val="single" w:sz="6" w:space="0" w:color="000000"/>
              <w:right w:val="single" w:sz="6" w:space="0" w:color="000000"/>
            </w:tcBorders>
          </w:tcPr>
          <w:p w14:paraId="397B7AA9"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bCs/>
                <w:color w:val="000000"/>
                <w:sz w:val="22"/>
                <w:szCs w:val="22"/>
                <w:lang w:val="sr-Latn-ME" w:eastAsia="en-GB"/>
              </w:rPr>
              <w:t>11,9a</w:t>
            </w:r>
          </w:p>
        </w:tc>
      </w:tr>
      <w:tr w:rsidR="00A53E1E" w:rsidRPr="00DF4473" w14:paraId="3778FF70" w14:textId="77777777" w:rsidTr="009C2B36">
        <w:tc>
          <w:tcPr>
            <w:tcW w:w="1076" w:type="pct"/>
            <w:tcBorders>
              <w:left w:val="single" w:sz="6" w:space="0" w:color="000000"/>
              <w:bottom w:val="single" w:sz="6" w:space="0" w:color="000000"/>
            </w:tcBorders>
          </w:tcPr>
          <w:p w14:paraId="7339B761"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color w:val="000000"/>
                <w:sz w:val="22"/>
                <w:szCs w:val="22"/>
                <w:lang w:val="sr-Latn-ME"/>
              </w:rPr>
              <w:t xml:space="preserve">Klinička progresija* </w:t>
            </w:r>
            <w:r w:rsidRPr="00DF4473">
              <w:rPr>
                <w:bCs/>
                <w:color w:val="000000"/>
                <w:sz w:val="22"/>
                <w:szCs w:val="22"/>
                <w:lang w:val="sr-Latn-ME" w:eastAsia="en-GB"/>
              </w:rPr>
              <w:t>(%)</w:t>
            </w:r>
          </w:p>
        </w:tc>
        <w:tc>
          <w:tcPr>
            <w:tcW w:w="1785" w:type="pct"/>
            <w:tcBorders>
              <w:bottom w:val="single" w:sz="6" w:space="0" w:color="000000"/>
            </w:tcBorders>
          </w:tcPr>
          <w:p w14:paraId="083D0724" w14:textId="77777777" w:rsidR="00A53E1E" w:rsidRPr="00DF4473" w:rsidRDefault="00A53E1E" w:rsidP="009C2B36">
            <w:pPr>
              <w:keepNext/>
              <w:keepLines/>
              <w:autoSpaceDE w:val="0"/>
              <w:autoSpaceDN w:val="0"/>
              <w:adjustRightInd w:val="0"/>
              <w:ind w:left="60"/>
              <w:rPr>
                <w:bCs/>
                <w:color w:val="000000"/>
                <w:sz w:val="22"/>
                <w:szCs w:val="22"/>
                <w:lang w:val="sr-Latn-ME" w:eastAsia="en-GB"/>
              </w:rPr>
            </w:pPr>
            <w:r w:rsidRPr="00DF4473">
              <w:rPr>
                <w:color w:val="000000"/>
                <w:sz w:val="22"/>
                <w:szCs w:val="22"/>
                <w:lang w:val="sr-Latn-ME" w:eastAsia="en-GB"/>
              </w:rPr>
              <w:t>48. mjesec</w:t>
            </w:r>
          </w:p>
        </w:tc>
        <w:tc>
          <w:tcPr>
            <w:tcW w:w="700" w:type="pct"/>
            <w:tcBorders>
              <w:bottom w:val="single" w:sz="6" w:space="0" w:color="000000"/>
            </w:tcBorders>
          </w:tcPr>
          <w:p w14:paraId="2847B025"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color w:val="000000"/>
                <w:sz w:val="22"/>
                <w:szCs w:val="22"/>
                <w:lang w:val="sr-Latn-ME"/>
              </w:rPr>
              <w:t>12,6</w:t>
            </w:r>
          </w:p>
        </w:tc>
        <w:tc>
          <w:tcPr>
            <w:tcW w:w="747" w:type="pct"/>
            <w:tcBorders>
              <w:bottom w:val="single" w:sz="6" w:space="0" w:color="000000"/>
            </w:tcBorders>
          </w:tcPr>
          <w:p w14:paraId="613D3A88"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color w:val="000000"/>
                <w:sz w:val="22"/>
                <w:szCs w:val="22"/>
                <w:lang w:val="sr-Latn-ME"/>
              </w:rPr>
              <w:t>17,8b</w:t>
            </w:r>
          </w:p>
        </w:tc>
        <w:tc>
          <w:tcPr>
            <w:tcW w:w="692" w:type="pct"/>
            <w:tcBorders>
              <w:bottom w:val="single" w:sz="6" w:space="0" w:color="000000"/>
              <w:right w:val="single" w:sz="6" w:space="0" w:color="000000"/>
            </w:tcBorders>
          </w:tcPr>
          <w:p w14:paraId="04FB4B00" w14:textId="77777777" w:rsidR="00A53E1E" w:rsidRPr="00DF4473" w:rsidRDefault="00A53E1E" w:rsidP="009C2B36">
            <w:pPr>
              <w:keepNext/>
              <w:keepLines/>
              <w:autoSpaceDE w:val="0"/>
              <w:autoSpaceDN w:val="0"/>
              <w:adjustRightInd w:val="0"/>
              <w:ind w:left="60"/>
              <w:jc w:val="center"/>
              <w:rPr>
                <w:bCs/>
                <w:color w:val="000000"/>
                <w:sz w:val="22"/>
                <w:szCs w:val="22"/>
                <w:lang w:val="sr-Latn-ME" w:eastAsia="en-GB"/>
              </w:rPr>
            </w:pPr>
            <w:r w:rsidRPr="00DF4473">
              <w:rPr>
                <w:color w:val="000000"/>
                <w:sz w:val="22"/>
                <w:szCs w:val="22"/>
                <w:lang w:val="sr-Latn-ME"/>
              </w:rPr>
              <w:t>21,5a</w:t>
            </w:r>
          </w:p>
        </w:tc>
      </w:tr>
      <w:tr w:rsidR="00A53E1E" w:rsidRPr="00DF4473" w14:paraId="12A07318" w14:textId="77777777" w:rsidTr="009C2B36">
        <w:tc>
          <w:tcPr>
            <w:tcW w:w="1076" w:type="pct"/>
            <w:tcBorders>
              <w:left w:val="single" w:sz="6" w:space="0" w:color="000000"/>
              <w:bottom w:val="single" w:sz="6" w:space="0" w:color="000000"/>
            </w:tcBorders>
          </w:tcPr>
          <w:p w14:paraId="37EC4D9F"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IPSS (jedinice)</w:t>
            </w:r>
          </w:p>
        </w:tc>
        <w:tc>
          <w:tcPr>
            <w:tcW w:w="1785" w:type="pct"/>
            <w:tcBorders>
              <w:bottom w:val="single" w:sz="6" w:space="0" w:color="000000"/>
            </w:tcBorders>
            <w:vAlign w:val="center"/>
          </w:tcPr>
          <w:p w14:paraId="7F6A8FBE"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36197B10"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48. mjesec (promjena u  odnosu na početni nivo)</w:t>
            </w:r>
          </w:p>
        </w:tc>
        <w:tc>
          <w:tcPr>
            <w:tcW w:w="700" w:type="pct"/>
            <w:tcBorders>
              <w:bottom w:val="single" w:sz="6" w:space="0" w:color="000000"/>
            </w:tcBorders>
          </w:tcPr>
          <w:p w14:paraId="0A92E537"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[16,6]</w:t>
            </w:r>
          </w:p>
          <w:p w14:paraId="40701EA3"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-6,3</w:t>
            </w:r>
          </w:p>
        </w:tc>
        <w:tc>
          <w:tcPr>
            <w:tcW w:w="747" w:type="pct"/>
            <w:tcBorders>
              <w:bottom w:val="single" w:sz="6" w:space="0" w:color="000000"/>
            </w:tcBorders>
          </w:tcPr>
          <w:p w14:paraId="28541AC6"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[16,4]</w:t>
            </w:r>
          </w:p>
          <w:p w14:paraId="3D93E350"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-5,3b</w:t>
            </w:r>
          </w:p>
        </w:tc>
        <w:tc>
          <w:tcPr>
            <w:tcW w:w="692" w:type="pct"/>
            <w:tcBorders>
              <w:bottom w:val="single" w:sz="6" w:space="0" w:color="000000"/>
              <w:right w:val="single" w:sz="6" w:space="0" w:color="000000"/>
            </w:tcBorders>
          </w:tcPr>
          <w:p w14:paraId="6D84558B"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[16,4]</w:t>
            </w:r>
          </w:p>
          <w:p w14:paraId="08D29B67"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-3,8a</w:t>
            </w:r>
          </w:p>
        </w:tc>
      </w:tr>
      <w:tr w:rsidR="00A53E1E" w:rsidRPr="00DF4473" w14:paraId="1FFD9F9A" w14:textId="77777777" w:rsidTr="009C2B36">
        <w:tc>
          <w:tcPr>
            <w:tcW w:w="1076" w:type="pct"/>
            <w:tcBorders>
              <w:left w:val="single" w:sz="6" w:space="0" w:color="000000"/>
              <w:bottom w:val="single" w:sz="6" w:space="0" w:color="000000"/>
            </w:tcBorders>
          </w:tcPr>
          <w:p w14:paraId="306C2DCC" w14:textId="31B8B4AB" w:rsidR="00A53E1E" w:rsidRPr="00DF4473" w:rsidRDefault="00A53E1E" w:rsidP="009C2B36">
            <w:pPr>
              <w:keepNext/>
              <w:keepLines/>
              <w:autoSpaceDE w:val="0"/>
              <w:autoSpaceDN w:val="0"/>
              <w:adjustRightInd w:val="0"/>
              <w:ind w:left="30"/>
              <w:rPr>
                <w:bCs/>
                <w:color w:val="000000"/>
                <w:sz w:val="22"/>
                <w:szCs w:val="22"/>
                <w:lang w:val="sr-Latn-ME" w:eastAsia="en-GB"/>
              </w:rPr>
            </w:pPr>
            <w:proofErr w:type="spellStart"/>
            <w:r w:rsidRPr="00DF4473">
              <w:rPr>
                <w:bCs/>
                <w:color w:val="000000"/>
                <w:sz w:val="22"/>
                <w:szCs w:val="22"/>
                <w:lang w:val="sr-Latn-ME" w:eastAsia="en-GB"/>
              </w:rPr>
              <w:t>Qmax</w:t>
            </w:r>
            <w:proofErr w:type="spellEnd"/>
            <w:r w:rsidRPr="00DF4473">
              <w:rPr>
                <w:bCs/>
                <w:color w:val="000000"/>
                <w:sz w:val="22"/>
                <w:szCs w:val="22"/>
                <w:lang w:val="sr-Latn-ME" w:eastAsia="en-GB"/>
              </w:rPr>
              <w:t xml:space="preserve"> (m</w:t>
            </w:r>
            <w:r w:rsidR="00623E6B" w:rsidRPr="00DF4473">
              <w:rPr>
                <w:bCs/>
                <w:color w:val="000000"/>
                <w:sz w:val="22"/>
                <w:szCs w:val="22"/>
                <w:lang w:val="sr-Latn-ME" w:eastAsia="en-GB"/>
              </w:rPr>
              <w:t>l</w:t>
            </w:r>
            <w:r w:rsidRPr="00DF4473">
              <w:rPr>
                <w:bCs/>
                <w:color w:val="000000"/>
                <w:sz w:val="22"/>
                <w:szCs w:val="22"/>
                <w:lang w:val="sr-Latn-ME" w:eastAsia="en-GB"/>
              </w:rPr>
              <w:t>/s)</w:t>
            </w:r>
          </w:p>
        </w:tc>
        <w:tc>
          <w:tcPr>
            <w:tcW w:w="1785" w:type="pct"/>
            <w:tcBorders>
              <w:bottom w:val="single" w:sz="6" w:space="0" w:color="000000"/>
            </w:tcBorders>
            <w:vAlign w:val="center"/>
          </w:tcPr>
          <w:p w14:paraId="4125A8ED"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5CCE6051"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 xml:space="preserve">  48. mjesec (% promjena u  odnosu na početni nivo)</w:t>
            </w:r>
          </w:p>
        </w:tc>
        <w:tc>
          <w:tcPr>
            <w:tcW w:w="700" w:type="pct"/>
            <w:tcBorders>
              <w:bottom w:val="single" w:sz="6" w:space="0" w:color="000000"/>
            </w:tcBorders>
          </w:tcPr>
          <w:p w14:paraId="7451E38E"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[10,9]</w:t>
            </w:r>
          </w:p>
          <w:p w14:paraId="0493C084"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2,4</w:t>
            </w:r>
          </w:p>
        </w:tc>
        <w:tc>
          <w:tcPr>
            <w:tcW w:w="747" w:type="pct"/>
            <w:tcBorders>
              <w:bottom w:val="single" w:sz="6" w:space="0" w:color="000000"/>
            </w:tcBorders>
          </w:tcPr>
          <w:p w14:paraId="334D3A3B"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[10,6]</w:t>
            </w:r>
          </w:p>
          <w:p w14:paraId="34BFBEB4" w14:textId="77777777" w:rsidR="00A53E1E" w:rsidRPr="00DF4473" w:rsidRDefault="00A53E1E" w:rsidP="009C2B36">
            <w:pPr>
              <w:keepNext/>
              <w:keepLines/>
              <w:tabs>
                <w:tab w:val="left" w:pos="-720"/>
                <w:tab w:val="left" w:pos="-550"/>
              </w:tab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2,0</w:t>
            </w:r>
          </w:p>
        </w:tc>
        <w:tc>
          <w:tcPr>
            <w:tcW w:w="692" w:type="pct"/>
            <w:tcBorders>
              <w:bottom w:val="single" w:sz="6" w:space="0" w:color="000000"/>
              <w:right w:val="single" w:sz="6" w:space="0" w:color="000000"/>
            </w:tcBorders>
          </w:tcPr>
          <w:p w14:paraId="3B03CDFE"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[10,7]</w:t>
            </w:r>
          </w:p>
          <w:p w14:paraId="1C025182"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0,7a</w:t>
            </w:r>
          </w:p>
        </w:tc>
      </w:tr>
      <w:tr w:rsidR="00A53E1E" w:rsidRPr="00DF4473" w14:paraId="4F0E6830" w14:textId="77777777" w:rsidTr="009C2B36">
        <w:tc>
          <w:tcPr>
            <w:tcW w:w="1076" w:type="pct"/>
            <w:tcBorders>
              <w:left w:val="single" w:sz="6" w:space="0" w:color="000000"/>
              <w:bottom w:val="single" w:sz="6" w:space="0" w:color="000000"/>
            </w:tcBorders>
          </w:tcPr>
          <w:p w14:paraId="5FE09356"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Volumen prostate</w:t>
            </w:r>
            <w:r w:rsidRPr="00DF4473">
              <w:rPr>
                <w:color w:val="000000"/>
                <w:sz w:val="22"/>
                <w:szCs w:val="22"/>
                <w:lang w:val="sr-Latn-ME" w:eastAsia="en-GB"/>
              </w:rPr>
              <w:t xml:space="preserve"> </w:t>
            </w:r>
            <w:r w:rsidRPr="00DF4473">
              <w:rPr>
                <w:bCs/>
                <w:color w:val="000000"/>
                <w:sz w:val="22"/>
                <w:szCs w:val="22"/>
                <w:lang w:val="sr-Latn-ME" w:eastAsia="en-GB"/>
              </w:rPr>
              <w:t>(ml)</w:t>
            </w:r>
          </w:p>
        </w:tc>
        <w:tc>
          <w:tcPr>
            <w:tcW w:w="1785" w:type="pct"/>
            <w:tcBorders>
              <w:bottom w:val="single" w:sz="6" w:space="0" w:color="000000"/>
            </w:tcBorders>
            <w:vAlign w:val="center"/>
          </w:tcPr>
          <w:p w14:paraId="45813384"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08A230AA"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 xml:space="preserve">  48. mjesec (% promjena u  odnosu na početni nivo)</w:t>
            </w:r>
          </w:p>
        </w:tc>
        <w:tc>
          <w:tcPr>
            <w:tcW w:w="700" w:type="pct"/>
            <w:tcBorders>
              <w:bottom w:val="single" w:sz="6" w:space="0" w:color="000000"/>
            </w:tcBorders>
          </w:tcPr>
          <w:p w14:paraId="513197D7"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[54,7]</w:t>
            </w:r>
          </w:p>
          <w:p w14:paraId="769AE1C7"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-27,3</w:t>
            </w:r>
          </w:p>
        </w:tc>
        <w:tc>
          <w:tcPr>
            <w:tcW w:w="747" w:type="pct"/>
            <w:tcBorders>
              <w:bottom w:val="single" w:sz="6" w:space="0" w:color="000000"/>
            </w:tcBorders>
          </w:tcPr>
          <w:p w14:paraId="2ED484DB"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[54,6]</w:t>
            </w:r>
          </w:p>
          <w:p w14:paraId="29F99F40"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-28,0</w:t>
            </w:r>
          </w:p>
        </w:tc>
        <w:tc>
          <w:tcPr>
            <w:tcW w:w="692" w:type="pct"/>
            <w:tcBorders>
              <w:bottom w:val="single" w:sz="6" w:space="0" w:color="000000"/>
              <w:right w:val="single" w:sz="6" w:space="0" w:color="000000"/>
            </w:tcBorders>
          </w:tcPr>
          <w:p w14:paraId="685F1DFC"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[55,8]</w:t>
            </w:r>
          </w:p>
          <w:p w14:paraId="240E2E2E"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+4,6a</w:t>
            </w:r>
          </w:p>
        </w:tc>
      </w:tr>
      <w:tr w:rsidR="00A53E1E" w:rsidRPr="00DF4473" w14:paraId="3CD291A8" w14:textId="77777777" w:rsidTr="009C2B36">
        <w:tc>
          <w:tcPr>
            <w:tcW w:w="1076" w:type="pct"/>
            <w:tcBorders>
              <w:left w:val="single" w:sz="6" w:space="0" w:color="000000"/>
              <w:bottom w:val="single" w:sz="6" w:space="0" w:color="000000"/>
            </w:tcBorders>
          </w:tcPr>
          <w:p w14:paraId="76BFCC3B"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 xml:space="preserve">Veličina </w:t>
            </w:r>
            <w:proofErr w:type="spellStart"/>
            <w:r w:rsidRPr="00DF4473">
              <w:rPr>
                <w:bCs/>
                <w:color w:val="000000"/>
                <w:sz w:val="22"/>
                <w:szCs w:val="22"/>
                <w:lang w:val="sr-Latn-ME" w:eastAsia="en-GB"/>
              </w:rPr>
              <w:t>prelazne</w:t>
            </w:r>
            <w:proofErr w:type="spellEnd"/>
            <w:r w:rsidRPr="00DF4473">
              <w:rPr>
                <w:bCs/>
                <w:color w:val="000000"/>
                <w:sz w:val="22"/>
                <w:szCs w:val="22"/>
                <w:lang w:val="sr-Latn-ME" w:eastAsia="en-GB"/>
              </w:rPr>
              <w:t xml:space="preserve"> zone prostate (ml)</w:t>
            </w:r>
          </w:p>
        </w:tc>
        <w:tc>
          <w:tcPr>
            <w:tcW w:w="1785" w:type="pct"/>
            <w:tcBorders>
              <w:bottom w:val="single" w:sz="6" w:space="0" w:color="000000"/>
            </w:tcBorders>
            <w:vAlign w:val="center"/>
          </w:tcPr>
          <w:p w14:paraId="370AE89F"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388AF8E6"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48. mjesec (promjena u  odnosu na početni nivo)</w:t>
            </w:r>
          </w:p>
        </w:tc>
        <w:tc>
          <w:tcPr>
            <w:tcW w:w="700" w:type="pct"/>
            <w:tcBorders>
              <w:bottom w:val="single" w:sz="6" w:space="0" w:color="000000"/>
            </w:tcBorders>
          </w:tcPr>
          <w:p w14:paraId="467B60ED"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[27,7]</w:t>
            </w:r>
          </w:p>
          <w:p w14:paraId="064247FB"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-17,9</w:t>
            </w:r>
          </w:p>
        </w:tc>
        <w:tc>
          <w:tcPr>
            <w:tcW w:w="747" w:type="pct"/>
            <w:tcBorders>
              <w:bottom w:val="single" w:sz="6" w:space="0" w:color="000000"/>
            </w:tcBorders>
          </w:tcPr>
          <w:p w14:paraId="37D02088"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[30,3]</w:t>
            </w:r>
          </w:p>
          <w:p w14:paraId="467CCBA9"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-26,5</w:t>
            </w:r>
          </w:p>
        </w:tc>
        <w:tc>
          <w:tcPr>
            <w:tcW w:w="692" w:type="pct"/>
            <w:tcBorders>
              <w:bottom w:val="single" w:sz="6" w:space="0" w:color="000000"/>
              <w:right w:val="single" w:sz="6" w:space="0" w:color="000000"/>
            </w:tcBorders>
          </w:tcPr>
          <w:p w14:paraId="3C9DEC75"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[30,5]</w:t>
            </w:r>
          </w:p>
          <w:p w14:paraId="11852B15"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18,2a</w:t>
            </w:r>
          </w:p>
        </w:tc>
      </w:tr>
      <w:tr w:rsidR="00A53E1E" w:rsidRPr="00DF4473" w14:paraId="719919F8" w14:textId="77777777" w:rsidTr="009C2B36">
        <w:tc>
          <w:tcPr>
            <w:tcW w:w="1076" w:type="pct"/>
            <w:tcBorders>
              <w:left w:val="single" w:sz="6" w:space="0" w:color="000000"/>
              <w:bottom w:val="single" w:sz="6" w:space="0" w:color="000000"/>
            </w:tcBorders>
          </w:tcPr>
          <w:p w14:paraId="752AA961" w14:textId="77777777" w:rsidR="00A53E1E" w:rsidRPr="00DF4473" w:rsidRDefault="00A53E1E" w:rsidP="009C2B36">
            <w:pPr>
              <w:keepNext/>
              <w:keepLines/>
              <w:autoSpaceDE w:val="0"/>
              <w:autoSpaceDN w:val="0"/>
              <w:adjustRightInd w:val="0"/>
              <w:ind w:left="30"/>
              <w:rPr>
                <w:bCs/>
                <w:color w:val="000000"/>
                <w:sz w:val="22"/>
                <w:szCs w:val="22"/>
                <w:lang w:val="sr-Latn-ME" w:eastAsia="en-GB"/>
              </w:rPr>
            </w:pPr>
            <w:r w:rsidRPr="00DF4473">
              <w:rPr>
                <w:bCs/>
                <w:color w:val="000000"/>
                <w:sz w:val="22"/>
                <w:szCs w:val="22"/>
                <w:lang w:val="sr-Latn-ME" w:eastAsia="en-GB"/>
              </w:rPr>
              <w:t>Indeks BHP uticaja (BII) (jedinice)</w:t>
            </w:r>
          </w:p>
        </w:tc>
        <w:tc>
          <w:tcPr>
            <w:tcW w:w="1785" w:type="pct"/>
            <w:tcBorders>
              <w:bottom w:val="single" w:sz="6" w:space="0" w:color="000000"/>
            </w:tcBorders>
            <w:vAlign w:val="center"/>
          </w:tcPr>
          <w:p w14:paraId="00B0D5CB"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1B06816C"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48. mjesec (promjena u  odnosu na početni nivo)</w:t>
            </w:r>
          </w:p>
        </w:tc>
        <w:tc>
          <w:tcPr>
            <w:tcW w:w="700" w:type="pct"/>
            <w:tcBorders>
              <w:bottom w:val="single" w:sz="6" w:space="0" w:color="000000"/>
            </w:tcBorders>
          </w:tcPr>
          <w:p w14:paraId="639FDA4F"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[5,3]</w:t>
            </w:r>
          </w:p>
          <w:p w14:paraId="0686F862"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-2,2</w:t>
            </w:r>
          </w:p>
        </w:tc>
        <w:tc>
          <w:tcPr>
            <w:tcW w:w="747" w:type="pct"/>
            <w:tcBorders>
              <w:bottom w:val="single" w:sz="6" w:space="0" w:color="000000"/>
            </w:tcBorders>
          </w:tcPr>
          <w:p w14:paraId="02F38426"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[5,3]</w:t>
            </w:r>
          </w:p>
          <w:p w14:paraId="5321504A"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-1,8b</w:t>
            </w:r>
          </w:p>
        </w:tc>
        <w:tc>
          <w:tcPr>
            <w:tcW w:w="692" w:type="pct"/>
            <w:tcBorders>
              <w:bottom w:val="single" w:sz="6" w:space="0" w:color="000000"/>
              <w:right w:val="single" w:sz="6" w:space="0" w:color="000000"/>
            </w:tcBorders>
          </w:tcPr>
          <w:p w14:paraId="4012005A"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[5,3]</w:t>
            </w:r>
          </w:p>
          <w:p w14:paraId="0DA44288"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-1,2a</w:t>
            </w:r>
          </w:p>
        </w:tc>
      </w:tr>
      <w:tr w:rsidR="00A53E1E" w:rsidRPr="00DF4473" w14:paraId="7C270BE7" w14:textId="77777777" w:rsidTr="009C2B36">
        <w:tc>
          <w:tcPr>
            <w:tcW w:w="1076" w:type="pct"/>
            <w:tcBorders>
              <w:left w:val="single" w:sz="6" w:space="0" w:color="000000"/>
              <w:bottom w:val="single" w:sz="6" w:space="0" w:color="000000"/>
            </w:tcBorders>
          </w:tcPr>
          <w:p w14:paraId="198632A3" w14:textId="77777777" w:rsidR="00A53E1E" w:rsidRPr="00DF4473" w:rsidRDefault="00A53E1E" w:rsidP="009C2B36">
            <w:pPr>
              <w:keepNext/>
              <w:keepLines/>
              <w:autoSpaceDE w:val="0"/>
              <w:autoSpaceDN w:val="0"/>
              <w:adjustRightInd w:val="0"/>
              <w:rPr>
                <w:bCs/>
                <w:color w:val="000000"/>
                <w:sz w:val="22"/>
                <w:szCs w:val="22"/>
                <w:lang w:val="sr-Latn-ME" w:eastAsia="en-GB"/>
              </w:rPr>
            </w:pPr>
            <w:r w:rsidRPr="00DF4473">
              <w:rPr>
                <w:color w:val="000000"/>
                <w:sz w:val="22"/>
                <w:szCs w:val="22"/>
                <w:lang w:val="sr-Latn-ME"/>
              </w:rPr>
              <w:t>8. pitanje IPSS (zdravstveno stanje u vezi sa BHP) (jedinice)</w:t>
            </w:r>
          </w:p>
        </w:tc>
        <w:tc>
          <w:tcPr>
            <w:tcW w:w="1785" w:type="pct"/>
            <w:tcBorders>
              <w:bottom w:val="single" w:sz="6" w:space="0" w:color="000000"/>
            </w:tcBorders>
            <w:vAlign w:val="center"/>
          </w:tcPr>
          <w:p w14:paraId="4C514E49"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[početni nivo]</w:t>
            </w:r>
          </w:p>
          <w:p w14:paraId="663533C3" w14:textId="77777777" w:rsidR="00A53E1E" w:rsidRPr="00DF4473" w:rsidRDefault="00A53E1E" w:rsidP="009C2B36">
            <w:pPr>
              <w:pStyle w:val="Header"/>
              <w:tabs>
                <w:tab w:val="left" w:pos="284"/>
              </w:tabs>
              <w:jc w:val="center"/>
              <w:rPr>
                <w:color w:val="000000"/>
                <w:sz w:val="22"/>
                <w:szCs w:val="22"/>
                <w:lang w:val="sr-Latn-ME"/>
              </w:rPr>
            </w:pPr>
            <w:r w:rsidRPr="00DF4473">
              <w:rPr>
                <w:color w:val="000000"/>
                <w:sz w:val="22"/>
                <w:szCs w:val="22"/>
                <w:lang w:val="sr-Latn-ME"/>
              </w:rPr>
              <w:t>48. mjesec (promjena u  odnosu na početni nivo)</w:t>
            </w:r>
          </w:p>
        </w:tc>
        <w:tc>
          <w:tcPr>
            <w:tcW w:w="700" w:type="pct"/>
            <w:tcBorders>
              <w:bottom w:val="single" w:sz="6" w:space="0" w:color="000000"/>
            </w:tcBorders>
          </w:tcPr>
          <w:p w14:paraId="220FB99A"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[3,6]</w:t>
            </w:r>
          </w:p>
          <w:p w14:paraId="505002CA"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-1,5</w:t>
            </w:r>
          </w:p>
        </w:tc>
        <w:tc>
          <w:tcPr>
            <w:tcW w:w="747" w:type="pct"/>
            <w:tcBorders>
              <w:bottom w:val="single" w:sz="6" w:space="0" w:color="000000"/>
            </w:tcBorders>
          </w:tcPr>
          <w:p w14:paraId="2887E1EA"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[3,6]</w:t>
            </w:r>
          </w:p>
          <w:p w14:paraId="7FF2A260"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-1,3b</w:t>
            </w:r>
          </w:p>
        </w:tc>
        <w:tc>
          <w:tcPr>
            <w:tcW w:w="692" w:type="pct"/>
            <w:tcBorders>
              <w:bottom w:val="single" w:sz="6" w:space="0" w:color="000000"/>
              <w:right w:val="single" w:sz="6" w:space="0" w:color="000000"/>
            </w:tcBorders>
          </w:tcPr>
          <w:p w14:paraId="1A4C2AF3"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[3,6]</w:t>
            </w:r>
          </w:p>
          <w:p w14:paraId="7718594E" w14:textId="77777777" w:rsidR="00A53E1E" w:rsidRPr="00DF4473" w:rsidRDefault="00A53E1E" w:rsidP="009C2B36">
            <w:pPr>
              <w:keepNext/>
              <w:keepLines/>
              <w:autoSpaceDE w:val="0"/>
              <w:autoSpaceDN w:val="0"/>
              <w:adjustRightInd w:val="0"/>
              <w:ind w:left="60"/>
              <w:jc w:val="center"/>
              <w:rPr>
                <w:color w:val="000000"/>
                <w:sz w:val="22"/>
                <w:szCs w:val="22"/>
                <w:lang w:val="sr-Latn-ME" w:eastAsia="en-GB"/>
              </w:rPr>
            </w:pPr>
            <w:r w:rsidRPr="00DF4473">
              <w:rPr>
                <w:color w:val="000000"/>
                <w:sz w:val="22"/>
                <w:szCs w:val="22"/>
                <w:lang w:val="sr-Latn-ME" w:eastAsia="en-GB"/>
              </w:rPr>
              <w:t>-1,1a</w:t>
            </w:r>
          </w:p>
        </w:tc>
      </w:tr>
    </w:tbl>
    <w:p w14:paraId="0100A5D1" w14:textId="77777777" w:rsidR="00A53E1E" w:rsidRPr="00DF4473" w:rsidRDefault="00A53E1E" w:rsidP="00A53E1E">
      <w:pPr>
        <w:pStyle w:val="Header"/>
        <w:tabs>
          <w:tab w:val="left" w:pos="284"/>
        </w:tabs>
        <w:rPr>
          <w:color w:val="000000"/>
          <w:sz w:val="22"/>
          <w:szCs w:val="22"/>
          <w:lang w:val="sr-Latn-ME"/>
        </w:rPr>
      </w:pPr>
      <w:r w:rsidRPr="00DF4473">
        <w:rPr>
          <w:color w:val="000000"/>
          <w:sz w:val="22"/>
          <w:szCs w:val="22"/>
          <w:lang w:val="sr-Latn-ME"/>
        </w:rPr>
        <w:t>Osnovne vrijednosti su srednje vrijednosti i promjene u odnosu na osnovne vrijednosti su prilagođene srednjim vrijednostima.</w:t>
      </w:r>
    </w:p>
    <w:p w14:paraId="10E5F103" w14:textId="77777777" w:rsidR="00A53E1E" w:rsidRPr="00DF4473" w:rsidRDefault="00A53E1E" w:rsidP="00A53E1E">
      <w:pPr>
        <w:pStyle w:val="Header"/>
        <w:tabs>
          <w:tab w:val="left" w:pos="284"/>
        </w:tabs>
        <w:rPr>
          <w:color w:val="000000"/>
          <w:sz w:val="22"/>
          <w:szCs w:val="22"/>
          <w:lang w:val="sr-Latn-ME"/>
        </w:rPr>
      </w:pPr>
      <w:r w:rsidRPr="00DF4473">
        <w:rPr>
          <w:color w:val="000000"/>
          <w:sz w:val="22"/>
          <w:szCs w:val="22"/>
          <w:lang w:val="sr-Latn-ME"/>
        </w:rPr>
        <w:t xml:space="preserve">* Klinička progresija je definisana kao skup od: pogoršanje IPSS za </w:t>
      </w:r>
      <w:r w:rsidRPr="00DF4473">
        <w:rPr>
          <w:color w:val="000000"/>
          <w:sz w:val="22"/>
          <w:szCs w:val="22"/>
          <w:lang w:val="sr-Latn-ME"/>
        </w:rPr>
        <w:sym w:font="Symbol" w:char="F0B3"/>
      </w:r>
      <w:r w:rsidRPr="00DF4473">
        <w:rPr>
          <w:color w:val="000000"/>
          <w:sz w:val="22"/>
          <w:szCs w:val="22"/>
          <w:lang w:val="sr-Latn-ME"/>
        </w:rPr>
        <w:t xml:space="preserve">4 jedinice, AUR događaji u vezi sa BHP, inkontinencija, infekcija </w:t>
      </w:r>
      <w:proofErr w:type="spellStart"/>
      <w:r w:rsidRPr="00DF4473">
        <w:rPr>
          <w:color w:val="000000"/>
          <w:sz w:val="22"/>
          <w:szCs w:val="22"/>
          <w:lang w:val="sr-Latn-ME"/>
        </w:rPr>
        <w:t>urinarnog</w:t>
      </w:r>
      <w:proofErr w:type="spellEnd"/>
      <w:r w:rsidRPr="00DF4473">
        <w:rPr>
          <w:color w:val="000000"/>
          <w:sz w:val="22"/>
          <w:szCs w:val="22"/>
          <w:lang w:val="sr-Latn-ME"/>
        </w:rPr>
        <w:t xml:space="preserve"> trakta (IUT) i </w:t>
      </w:r>
      <w:proofErr w:type="spellStart"/>
      <w:r w:rsidRPr="00DF4473">
        <w:rPr>
          <w:color w:val="000000"/>
          <w:sz w:val="22"/>
          <w:szCs w:val="22"/>
          <w:lang w:val="sr-Latn-ME"/>
        </w:rPr>
        <w:t>renalna</w:t>
      </w:r>
      <w:proofErr w:type="spellEnd"/>
      <w:r w:rsidRPr="00DF4473">
        <w:rPr>
          <w:color w:val="000000"/>
          <w:sz w:val="22"/>
          <w:szCs w:val="22"/>
          <w:lang w:val="sr-Latn-ME"/>
        </w:rPr>
        <w:t xml:space="preserve"> </w:t>
      </w:r>
      <w:proofErr w:type="spellStart"/>
      <w:r w:rsidRPr="00DF4473">
        <w:rPr>
          <w:color w:val="000000"/>
          <w:sz w:val="22"/>
          <w:szCs w:val="22"/>
          <w:lang w:val="sr-Latn-ME"/>
        </w:rPr>
        <w:t>insuficijencija</w:t>
      </w:r>
      <w:proofErr w:type="spellEnd"/>
      <w:r w:rsidRPr="00DF4473">
        <w:rPr>
          <w:color w:val="000000"/>
          <w:sz w:val="22"/>
          <w:szCs w:val="22"/>
          <w:lang w:val="sr-Latn-ME"/>
        </w:rPr>
        <w:t>.</w:t>
      </w:r>
    </w:p>
    <w:p w14:paraId="605BA867" w14:textId="77777777" w:rsidR="00A53E1E" w:rsidRPr="00DF4473" w:rsidRDefault="00A53E1E" w:rsidP="00A53E1E">
      <w:pPr>
        <w:numPr>
          <w:ilvl w:val="0"/>
          <w:numId w:val="12"/>
        </w:numPr>
        <w:tabs>
          <w:tab w:val="left" w:pos="284"/>
        </w:tabs>
        <w:jc w:val="both"/>
        <w:rPr>
          <w:color w:val="000000"/>
          <w:sz w:val="22"/>
          <w:szCs w:val="22"/>
          <w:lang w:val="sr-Latn-ME"/>
        </w:rPr>
      </w:pPr>
      <w:r w:rsidRPr="00DF4473">
        <w:rPr>
          <w:color w:val="000000"/>
          <w:sz w:val="22"/>
          <w:szCs w:val="22"/>
          <w:lang w:val="sr-Latn-ME"/>
        </w:rPr>
        <w:t xml:space="preserve">Kombinovana terapija postigla je statističku </w:t>
      </w:r>
      <w:proofErr w:type="spellStart"/>
      <w:r w:rsidRPr="00DF4473">
        <w:rPr>
          <w:color w:val="000000"/>
          <w:sz w:val="22"/>
          <w:szCs w:val="22"/>
          <w:lang w:val="sr-Latn-ME"/>
        </w:rPr>
        <w:t>značajnost</w:t>
      </w:r>
      <w:proofErr w:type="spellEnd"/>
      <w:r w:rsidRPr="00DF4473">
        <w:rPr>
          <w:color w:val="000000"/>
          <w:sz w:val="22"/>
          <w:szCs w:val="22"/>
          <w:lang w:val="sr-Latn-ME"/>
        </w:rPr>
        <w:t xml:space="preserve"> (p&lt;0,001) u poređenju sa primjenom </w:t>
      </w:r>
      <w:proofErr w:type="spellStart"/>
      <w:r w:rsidRPr="00DF4473">
        <w:rPr>
          <w:color w:val="000000"/>
          <w:sz w:val="22"/>
          <w:szCs w:val="22"/>
          <w:lang w:val="sr-Latn-ME"/>
        </w:rPr>
        <w:t>tamsulosina</w:t>
      </w:r>
      <w:proofErr w:type="spellEnd"/>
      <w:r w:rsidRPr="00DF4473">
        <w:rPr>
          <w:color w:val="000000"/>
          <w:sz w:val="22"/>
          <w:szCs w:val="22"/>
          <w:lang w:val="sr-Latn-ME"/>
        </w:rPr>
        <w:t>, u 48. mjesecu terapije</w:t>
      </w:r>
    </w:p>
    <w:p w14:paraId="3758521F" w14:textId="77777777" w:rsidR="00A53E1E" w:rsidRPr="00DF4473" w:rsidRDefault="00A53E1E" w:rsidP="00A53E1E">
      <w:pPr>
        <w:numPr>
          <w:ilvl w:val="0"/>
          <w:numId w:val="12"/>
        </w:numPr>
        <w:tabs>
          <w:tab w:val="left" w:pos="284"/>
        </w:tabs>
        <w:jc w:val="both"/>
        <w:rPr>
          <w:color w:val="000000"/>
          <w:sz w:val="22"/>
          <w:szCs w:val="22"/>
          <w:lang w:val="sr-Latn-ME"/>
        </w:rPr>
      </w:pPr>
      <w:r w:rsidRPr="00DF4473">
        <w:rPr>
          <w:color w:val="000000"/>
          <w:sz w:val="22"/>
          <w:szCs w:val="22"/>
          <w:lang w:val="sr-Latn-ME"/>
        </w:rPr>
        <w:t xml:space="preserve">Kombinovana terapija postigla je statističku </w:t>
      </w:r>
      <w:proofErr w:type="spellStart"/>
      <w:r w:rsidRPr="00DF4473">
        <w:rPr>
          <w:color w:val="000000"/>
          <w:sz w:val="22"/>
          <w:szCs w:val="22"/>
          <w:lang w:val="sr-Latn-ME"/>
        </w:rPr>
        <w:t>značajnost</w:t>
      </w:r>
      <w:proofErr w:type="spellEnd"/>
      <w:r w:rsidRPr="00DF4473">
        <w:rPr>
          <w:color w:val="000000"/>
          <w:sz w:val="22"/>
          <w:szCs w:val="22"/>
          <w:lang w:val="sr-Latn-ME"/>
        </w:rPr>
        <w:t xml:space="preserve"> (p≤0,001) u poređenju sa primjenom </w:t>
      </w:r>
      <w:proofErr w:type="spellStart"/>
      <w:r w:rsidRPr="00DF4473">
        <w:rPr>
          <w:color w:val="000000"/>
          <w:sz w:val="22"/>
          <w:szCs w:val="22"/>
          <w:lang w:val="sr-Latn-ME"/>
        </w:rPr>
        <w:t>dutasterida</w:t>
      </w:r>
      <w:proofErr w:type="spellEnd"/>
      <w:r w:rsidRPr="00DF4473">
        <w:rPr>
          <w:color w:val="000000"/>
          <w:sz w:val="22"/>
          <w:szCs w:val="22"/>
          <w:lang w:val="sr-Latn-ME"/>
        </w:rPr>
        <w:t>, u 48. mjesecu terapije</w:t>
      </w:r>
    </w:p>
    <w:p w14:paraId="52533133" w14:textId="77777777" w:rsidR="00A53E1E" w:rsidRPr="00DF4473" w:rsidRDefault="00A53E1E" w:rsidP="00A53E1E">
      <w:pPr>
        <w:rPr>
          <w:bCs/>
          <w:sz w:val="22"/>
          <w:szCs w:val="22"/>
          <w:lang w:val="sr-Latn-ME"/>
        </w:rPr>
      </w:pPr>
    </w:p>
    <w:p w14:paraId="5C93455F" w14:textId="77777777" w:rsidR="00A53E1E" w:rsidRPr="00DF4473" w:rsidRDefault="00A53E1E" w:rsidP="00A53E1E">
      <w:pPr>
        <w:rPr>
          <w:bCs/>
          <w:sz w:val="22"/>
          <w:szCs w:val="22"/>
          <w:lang w:val="sr-Latn-ME"/>
        </w:rPr>
      </w:pPr>
      <w:proofErr w:type="spellStart"/>
      <w:r w:rsidRPr="00DF4473">
        <w:rPr>
          <w:bCs/>
          <w:i/>
          <w:sz w:val="22"/>
          <w:szCs w:val="22"/>
          <w:lang w:val="sr-Latn-ME"/>
        </w:rPr>
        <w:t>Dutasterid</w:t>
      </w:r>
      <w:proofErr w:type="spellEnd"/>
    </w:p>
    <w:p w14:paraId="18D9312B" w14:textId="77777777" w:rsidR="00A53E1E" w:rsidRPr="00DF4473" w:rsidRDefault="00A53E1E" w:rsidP="00A53E1E">
      <w:pPr>
        <w:rPr>
          <w:bCs/>
          <w:sz w:val="22"/>
          <w:szCs w:val="22"/>
          <w:lang w:val="sr-Latn-ME"/>
        </w:rPr>
      </w:pPr>
    </w:p>
    <w:p w14:paraId="5F40086D" w14:textId="77777777" w:rsidR="00A53E1E" w:rsidRPr="00DF4473" w:rsidRDefault="00A53E1E" w:rsidP="00A53E1E">
      <w:pPr>
        <w:jc w:val="both"/>
        <w:rPr>
          <w:bCs/>
          <w:sz w:val="22"/>
          <w:szCs w:val="22"/>
          <w:lang w:val="sr-Latn-ME"/>
        </w:rPr>
      </w:pPr>
      <w:proofErr w:type="spellStart"/>
      <w:r w:rsidRPr="00DF4473">
        <w:rPr>
          <w:bCs/>
          <w:sz w:val="22"/>
          <w:szCs w:val="22"/>
          <w:lang w:val="sr-Latn-ME"/>
        </w:rPr>
        <w:t>Dutasterid</w:t>
      </w:r>
      <w:proofErr w:type="spellEnd"/>
      <w:r w:rsidRPr="00DF4473">
        <w:rPr>
          <w:bCs/>
          <w:sz w:val="22"/>
          <w:szCs w:val="22"/>
          <w:lang w:val="sr-Latn-ME"/>
        </w:rPr>
        <w:t xml:space="preserve"> u dozi od 0,5mg dnevno ili </w:t>
      </w:r>
      <w:proofErr w:type="spellStart"/>
      <w:r w:rsidRPr="00DF4473">
        <w:rPr>
          <w:bCs/>
          <w:sz w:val="22"/>
          <w:szCs w:val="22"/>
          <w:lang w:val="sr-Latn-ME"/>
        </w:rPr>
        <w:t>placebo</w:t>
      </w:r>
      <w:proofErr w:type="spellEnd"/>
      <w:r w:rsidRPr="00DF4473">
        <w:rPr>
          <w:bCs/>
          <w:sz w:val="22"/>
          <w:szCs w:val="22"/>
          <w:lang w:val="sr-Latn-ME"/>
        </w:rPr>
        <w:t xml:space="preserve"> bio je procjenjivan kod 4325 ispitanika muškog pola sa umjerenim do teškim simptomima BHP, čije su prostate bile ≥ 30ml, a vrijednosti </w:t>
      </w:r>
      <w:smartTag w:uri="urn:schemas-microsoft-com:office:smarttags" w:element="stockticker">
        <w:r w:rsidRPr="00DF4473">
          <w:rPr>
            <w:bCs/>
            <w:sz w:val="22"/>
            <w:szCs w:val="22"/>
            <w:lang w:val="sr-Latn-ME"/>
          </w:rPr>
          <w:t>PSA</w:t>
        </w:r>
      </w:smartTag>
      <w:r w:rsidRPr="00DF4473">
        <w:rPr>
          <w:bCs/>
          <w:sz w:val="22"/>
          <w:szCs w:val="22"/>
          <w:lang w:val="sr-Latn-ME"/>
        </w:rPr>
        <w:t xml:space="preserve"> u opsegu 1,5 - 10ng/ml u tri dvogodišnja </w:t>
      </w:r>
      <w:proofErr w:type="spellStart"/>
      <w:r w:rsidRPr="00DF4473">
        <w:rPr>
          <w:bCs/>
          <w:sz w:val="22"/>
          <w:szCs w:val="22"/>
          <w:lang w:val="sr-Latn-ME"/>
        </w:rPr>
        <w:t>multicentrična</w:t>
      </w:r>
      <w:proofErr w:type="spellEnd"/>
      <w:r w:rsidRPr="00DF4473">
        <w:rPr>
          <w:bCs/>
          <w:sz w:val="22"/>
          <w:szCs w:val="22"/>
          <w:lang w:val="sr-Latn-ME"/>
        </w:rPr>
        <w:t xml:space="preserve">, multinacionalna, </w:t>
      </w:r>
      <w:proofErr w:type="spellStart"/>
      <w:r w:rsidRPr="00DF4473">
        <w:rPr>
          <w:bCs/>
          <w:sz w:val="22"/>
          <w:szCs w:val="22"/>
          <w:lang w:val="sr-Latn-ME"/>
        </w:rPr>
        <w:t>placebo</w:t>
      </w:r>
      <w:proofErr w:type="spellEnd"/>
      <w:r w:rsidRPr="00DF4473">
        <w:rPr>
          <w:bCs/>
          <w:sz w:val="22"/>
          <w:szCs w:val="22"/>
          <w:lang w:val="sr-Latn-ME"/>
        </w:rPr>
        <w:t xml:space="preserve"> kontrolisana, duplo-slijepa </w:t>
      </w:r>
      <w:r w:rsidRPr="00DF4473">
        <w:rPr>
          <w:bCs/>
          <w:sz w:val="22"/>
          <w:szCs w:val="22"/>
          <w:lang w:val="sr-Latn-ME"/>
        </w:rPr>
        <w:lastRenderedPageBreak/>
        <w:t xml:space="preserve">ispitivanja primarne efikasnosti. Ispitivanja su zatim nastavljena u otvorenom produžetku do 4. godine, kada su svi pacijenti preostali u ispitivanju dobijali </w:t>
      </w:r>
      <w:proofErr w:type="spellStart"/>
      <w:r w:rsidRPr="00DF4473">
        <w:rPr>
          <w:bCs/>
          <w:sz w:val="22"/>
          <w:szCs w:val="22"/>
          <w:lang w:val="sr-Latn-ME"/>
        </w:rPr>
        <w:t>dutasterid</w:t>
      </w:r>
      <w:proofErr w:type="spellEnd"/>
      <w:r w:rsidRPr="00DF4473">
        <w:rPr>
          <w:bCs/>
          <w:sz w:val="22"/>
          <w:szCs w:val="22"/>
          <w:lang w:val="sr-Latn-ME"/>
        </w:rPr>
        <w:t xml:space="preserve"> u istoj dozi od 0,5mg. 37% pacijenata koji su na početku raspoređeni u </w:t>
      </w:r>
      <w:proofErr w:type="spellStart"/>
      <w:r w:rsidRPr="00DF4473">
        <w:rPr>
          <w:bCs/>
          <w:sz w:val="22"/>
          <w:szCs w:val="22"/>
          <w:lang w:val="sr-Latn-ME"/>
        </w:rPr>
        <w:t>placebo</w:t>
      </w:r>
      <w:proofErr w:type="spellEnd"/>
      <w:r w:rsidRPr="00DF4473">
        <w:rPr>
          <w:bCs/>
          <w:sz w:val="22"/>
          <w:szCs w:val="22"/>
          <w:lang w:val="sr-Latn-ME"/>
        </w:rPr>
        <w:t xml:space="preserve"> grupu (</w:t>
      </w:r>
      <w:proofErr w:type="spellStart"/>
      <w:r w:rsidRPr="00DF4473">
        <w:rPr>
          <w:bCs/>
          <w:sz w:val="22"/>
          <w:szCs w:val="22"/>
          <w:lang w:val="sr-Latn-ME"/>
        </w:rPr>
        <w:t>placebo-randomizovani</w:t>
      </w:r>
      <w:proofErr w:type="spellEnd"/>
      <w:r w:rsidRPr="00DF4473">
        <w:rPr>
          <w:bCs/>
          <w:sz w:val="22"/>
          <w:szCs w:val="22"/>
          <w:lang w:val="sr-Latn-ME"/>
        </w:rPr>
        <w:t xml:space="preserve">) i 40% pacijenata raspoređenih u </w:t>
      </w:r>
      <w:proofErr w:type="spellStart"/>
      <w:r w:rsidRPr="00DF4473">
        <w:rPr>
          <w:bCs/>
          <w:sz w:val="22"/>
          <w:szCs w:val="22"/>
          <w:lang w:val="sr-Latn-ME"/>
        </w:rPr>
        <w:t>dutasterid</w:t>
      </w:r>
      <w:proofErr w:type="spellEnd"/>
      <w:r w:rsidRPr="00DF4473">
        <w:rPr>
          <w:bCs/>
          <w:sz w:val="22"/>
          <w:szCs w:val="22"/>
          <w:lang w:val="sr-Latn-ME"/>
        </w:rPr>
        <w:t xml:space="preserve"> grupu (</w:t>
      </w:r>
      <w:proofErr w:type="spellStart"/>
      <w:r w:rsidRPr="00DF4473">
        <w:rPr>
          <w:bCs/>
          <w:sz w:val="22"/>
          <w:szCs w:val="22"/>
          <w:lang w:val="sr-Latn-ME"/>
        </w:rPr>
        <w:t>dutasterid-randomizovani</w:t>
      </w:r>
      <w:proofErr w:type="spellEnd"/>
      <w:r w:rsidRPr="00DF4473">
        <w:rPr>
          <w:bCs/>
          <w:sz w:val="22"/>
          <w:szCs w:val="22"/>
          <w:lang w:val="sr-Latn-ME"/>
        </w:rPr>
        <w:t>) ostali su u ispitivanju u četvrtoj godini. Većina (71%) od 2340 ispitanika koji su učestvovali u otvorenoj ekstenziji završila je dodatne dvije godine otvorene terapije.</w:t>
      </w:r>
    </w:p>
    <w:p w14:paraId="36901437" w14:textId="77777777" w:rsidR="00A53E1E" w:rsidRPr="00DF4473" w:rsidRDefault="00A53E1E" w:rsidP="00A53E1E">
      <w:pPr>
        <w:jc w:val="both"/>
        <w:rPr>
          <w:bCs/>
          <w:sz w:val="22"/>
          <w:szCs w:val="22"/>
          <w:lang w:val="sr-Latn-ME"/>
        </w:rPr>
      </w:pPr>
    </w:p>
    <w:p w14:paraId="50645AEB" w14:textId="77777777" w:rsidR="00A53E1E" w:rsidRPr="00DF4473" w:rsidRDefault="00A53E1E" w:rsidP="00A53E1E">
      <w:pPr>
        <w:jc w:val="both"/>
        <w:rPr>
          <w:bCs/>
          <w:sz w:val="22"/>
          <w:szCs w:val="22"/>
          <w:lang w:val="sr-Latn-ME"/>
        </w:rPr>
      </w:pPr>
      <w:r w:rsidRPr="00DF4473">
        <w:rPr>
          <w:bCs/>
          <w:sz w:val="22"/>
          <w:szCs w:val="22"/>
          <w:lang w:val="sr-Latn-ME"/>
        </w:rPr>
        <w:t>Najvažniji klinički parametri efikasnosti bili su: Indeks simptoma američke urološke asocijacije (</w:t>
      </w:r>
      <w:proofErr w:type="spellStart"/>
      <w:r w:rsidRPr="00DF4473">
        <w:rPr>
          <w:bCs/>
          <w:i/>
          <w:sz w:val="22"/>
          <w:szCs w:val="22"/>
          <w:lang w:val="sr-Latn-ME"/>
        </w:rPr>
        <w:t>American</w:t>
      </w:r>
      <w:proofErr w:type="spellEnd"/>
      <w:r w:rsidRPr="00DF4473">
        <w:rPr>
          <w:bCs/>
          <w:i/>
          <w:sz w:val="22"/>
          <w:szCs w:val="22"/>
          <w:lang w:val="sr-Latn-ME"/>
        </w:rPr>
        <w:t xml:space="preserve"> </w:t>
      </w:r>
      <w:proofErr w:type="spellStart"/>
      <w:r w:rsidRPr="00DF4473">
        <w:rPr>
          <w:bCs/>
          <w:i/>
          <w:sz w:val="22"/>
          <w:szCs w:val="22"/>
          <w:lang w:val="sr-Latn-ME"/>
        </w:rPr>
        <w:t>Urological</w:t>
      </w:r>
      <w:proofErr w:type="spellEnd"/>
      <w:r w:rsidRPr="00DF4473">
        <w:rPr>
          <w:bCs/>
          <w:i/>
          <w:sz w:val="22"/>
          <w:szCs w:val="22"/>
          <w:lang w:val="sr-Latn-ME"/>
        </w:rPr>
        <w:t xml:space="preserve"> </w:t>
      </w:r>
      <w:proofErr w:type="spellStart"/>
      <w:r w:rsidRPr="00DF4473">
        <w:rPr>
          <w:bCs/>
          <w:i/>
          <w:sz w:val="22"/>
          <w:szCs w:val="22"/>
          <w:lang w:val="sr-Latn-ME"/>
        </w:rPr>
        <w:t>Association</w:t>
      </w:r>
      <w:proofErr w:type="spellEnd"/>
      <w:r w:rsidRPr="00DF4473">
        <w:rPr>
          <w:bCs/>
          <w:i/>
          <w:sz w:val="22"/>
          <w:szCs w:val="22"/>
          <w:lang w:val="sr-Latn-ME"/>
        </w:rPr>
        <w:t xml:space="preserve"> </w:t>
      </w:r>
      <w:proofErr w:type="spellStart"/>
      <w:r w:rsidRPr="00DF4473">
        <w:rPr>
          <w:bCs/>
          <w:i/>
          <w:sz w:val="22"/>
          <w:szCs w:val="22"/>
          <w:lang w:val="sr-Latn-ME"/>
        </w:rPr>
        <w:t>Symptom</w:t>
      </w:r>
      <w:proofErr w:type="spellEnd"/>
      <w:r w:rsidRPr="00DF4473">
        <w:rPr>
          <w:bCs/>
          <w:i/>
          <w:sz w:val="22"/>
          <w:szCs w:val="22"/>
          <w:lang w:val="sr-Latn-ME"/>
        </w:rPr>
        <w:t xml:space="preserve"> </w:t>
      </w:r>
      <w:proofErr w:type="spellStart"/>
      <w:r w:rsidRPr="00DF4473">
        <w:rPr>
          <w:bCs/>
          <w:i/>
          <w:sz w:val="22"/>
          <w:szCs w:val="22"/>
          <w:lang w:val="sr-Latn-ME"/>
        </w:rPr>
        <w:t>Index</w:t>
      </w:r>
      <w:proofErr w:type="spellEnd"/>
      <w:r w:rsidRPr="00DF4473">
        <w:rPr>
          <w:bCs/>
          <w:sz w:val="22"/>
          <w:szCs w:val="22"/>
          <w:lang w:val="sr-Latn-ME"/>
        </w:rPr>
        <w:t xml:space="preserve"> (AUA-SI)), maksimalni protok urina (</w:t>
      </w:r>
      <w:proofErr w:type="spellStart"/>
      <w:r w:rsidRPr="00DF4473">
        <w:rPr>
          <w:bCs/>
          <w:sz w:val="22"/>
          <w:szCs w:val="22"/>
          <w:lang w:val="sr-Latn-ME"/>
        </w:rPr>
        <w:t>Qmax</w:t>
      </w:r>
      <w:proofErr w:type="spellEnd"/>
      <w:r w:rsidRPr="00DF4473">
        <w:rPr>
          <w:bCs/>
          <w:sz w:val="22"/>
          <w:szCs w:val="22"/>
          <w:lang w:val="sr-Latn-ME"/>
        </w:rPr>
        <w:t xml:space="preserve">) i </w:t>
      </w:r>
      <w:proofErr w:type="spellStart"/>
      <w:r w:rsidRPr="00DF4473">
        <w:rPr>
          <w:bCs/>
          <w:sz w:val="22"/>
          <w:szCs w:val="22"/>
          <w:lang w:val="sr-Latn-ME"/>
        </w:rPr>
        <w:t>incidenca</w:t>
      </w:r>
      <w:proofErr w:type="spellEnd"/>
      <w:r w:rsidRPr="00DF4473">
        <w:rPr>
          <w:bCs/>
          <w:sz w:val="22"/>
          <w:szCs w:val="22"/>
          <w:lang w:val="sr-Latn-ME"/>
        </w:rPr>
        <w:t xml:space="preserve"> akutne </w:t>
      </w:r>
      <w:proofErr w:type="spellStart"/>
      <w:r w:rsidRPr="00DF4473">
        <w:rPr>
          <w:bCs/>
          <w:sz w:val="22"/>
          <w:szCs w:val="22"/>
          <w:lang w:val="sr-Latn-ME"/>
        </w:rPr>
        <w:t>urinarne</w:t>
      </w:r>
      <w:proofErr w:type="spellEnd"/>
      <w:r w:rsidRPr="00DF4473">
        <w:rPr>
          <w:bCs/>
          <w:sz w:val="22"/>
          <w:szCs w:val="22"/>
          <w:lang w:val="sr-Latn-ME"/>
        </w:rPr>
        <w:t xml:space="preserve"> retencije i operacije u vezi sa BHP.</w:t>
      </w:r>
    </w:p>
    <w:p w14:paraId="3500DA84" w14:textId="77777777" w:rsidR="00A53E1E" w:rsidRPr="00DF4473" w:rsidRDefault="00A53E1E" w:rsidP="00A53E1E">
      <w:pPr>
        <w:jc w:val="both"/>
        <w:rPr>
          <w:bCs/>
          <w:sz w:val="22"/>
          <w:szCs w:val="22"/>
          <w:lang w:val="sr-Latn-ME"/>
        </w:rPr>
      </w:pPr>
    </w:p>
    <w:p w14:paraId="7CCBB811" w14:textId="77777777" w:rsidR="00A53E1E" w:rsidRPr="00DF4473" w:rsidRDefault="00A53E1E" w:rsidP="00A53E1E">
      <w:pPr>
        <w:jc w:val="both"/>
        <w:rPr>
          <w:bCs/>
          <w:sz w:val="22"/>
          <w:szCs w:val="22"/>
          <w:lang w:val="sr-Latn-ME"/>
        </w:rPr>
      </w:pPr>
      <w:r w:rsidRPr="00DF4473">
        <w:rPr>
          <w:bCs/>
          <w:sz w:val="22"/>
          <w:szCs w:val="22"/>
          <w:lang w:val="sr-Latn-ME"/>
        </w:rPr>
        <w:t>AUA-SI (</w:t>
      </w:r>
      <w:proofErr w:type="spellStart"/>
      <w:r w:rsidRPr="00DF4473">
        <w:rPr>
          <w:bCs/>
          <w:i/>
          <w:sz w:val="22"/>
          <w:szCs w:val="22"/>
          <w:lang w:val="sr-Latn-ME"/>
        </w:rPr>
        <w:t>American</w:t>
      </w:r>
      <w:proofErr w:type="spellEnd"/>
      <w:r w:rsidRPr="00DF4473">
        <w:rPr>
          <w:bCs/>
          <w:i/>
          <w:sz w:val="22"/>
          <w:szCs w:val="22"/>
          <w:lang w:val="sr-Latn-ME"/>
        </w:rPr>
        <w:t xml:space="preserve"> </w:t>
      </w:r>
      <w:proofErr w:type="spellStart"/>
      <w:r w:rsidRPr="00DF4473">
        <w:rPr>
          <w:bCs/>
          <w:i/>
          <w:sz w:val="22"/>
          <w:szCs w:val="22"/>
          <w:lang w:val="sr-Latn-ME"/>
        </w:rPr>
        <w:t>Urological</w:t>
      </w:r>
      <w:proofErr w:type="spellEnd"/>
      <w:r w:rsidRPr="00DF4473">
        <w:rPr>
          <w:bCs/>
          <w:i/>
          <w:sz w:val="22"/>
          <w:szCs w:val="22"/>
          <w:lang w:val="sr-Latn-ME"/>
        </w:rPr>
        <w:t xml:space="preserve"> </w:t>
      </w:r>
      <w:proofErr w:type="spellStart"/>
      <w:r w:rsidRPr="00DF4473">
        <w:rPr>
          <w:bCs/>
          <w:i/>
          <w:sz w:val="22"/>
          <w:szCs w:val="22"/>
          <w:lang w:val="sr-Latn-ME"/>
        </w:rPr>
        <w:t>Association</w:t>
      </w:r>
      <w:proofErr w:type="spellEnd"/>
      <w:r w:rsidRPr="00DF4473">
        <w:rPr>
          <w:bCs/>
          <w:i/>
          <w:sz w:val="22"/>
          <w:szCs w:val="22"/>
          <w:lang w:val="sr-Latn-ME"/>
        </w:rPr>
        <w:t xml:space="preserve"> </w:t>
      </w:r>
      <w:proofErr w:type="spellStart"/>
      <w:r w:rsidRPr="00DF4473">
        <w:rPr>
          <w:bCs/>
          <w:i/>
          <w:sz w:val="22"/>
          <w:szCs w:val="22"/>
          <w:lang w:val="sr-Latn-ME"/>
        </w:rPr>
        <w:t>Symptom</w:t>
      </w:r>
      <w:proofErr w:type="spellEnd"/>
      <w:r w:rsidRPr="00DF4473">
        <w:rPr>
          <w:bCs/>
          <w:i/>
          <w:sz w:val="22"/>
          <w:szCs w:val="22"/>
          <w:lang w:val="sr-Latn-ME"/>
        </w:rPr>
        <w:t xml:space="preserve"> </w:t>
      </w:r>
      <w:proofErr w:type="spellStart"/>
      <w:r w:rsidRPr="00DF4473">
        <w:rPr>
          <w:bCs/>
          <w:i/>
          <w:sz w:val="22"/>
          <w:szCs w:val="22"/>
          <w:lang w:val="sr-Latn-ME"/>
        </w:rPr>
        <w:t>Index</w:t>
      </w:r>
      <w:proofErr w:type="spellEnd"/>
      <w:r w:rsidRPr="00DF4473">
        <w:rPr>
          <w:bCs/>
          <w:sz w:val="22"/>
          <w:szCs w:val="22"/>
          <w:lang w:val="sr-Latn-ME"/>
        </w:rPr>
        <w:t xml:space="preserve">) je upitnik sa 7 pitanja u vezi sa simptomima BHP, čiji je maksimalni skor 35. Na početku, prosječni skor iznosio je 17.  Poslije šest mjeseci, jedne i dvije godine terapije, </w:t>
      </w:r>
      <w:proofErr w:type="spellStart"/>
      <w:r w:rsidRPr="00DF4473">
        <w:rPr>
          <w:bCs/>
          <w:sz w:val="22"/>
          <w:szCs w:val="22"/>
          <w:lang w:val="sr-Latn-ME"/>
        </w:rPr>
        <w:t>placebo</w:t>
      </w:r>
      <w:proofErr w:type="spellEnd"/>
      <w:r w:rsidRPr="00DF4473">
        <w:rPr>
          <w:bCs/>
          <w:sz w:val="22"/>
          <w:szCs w:val="22"/>
          <w:lang w:val="sr-Latn-ME"/>
        </w:rPr>
        <w:t xml:space="preserve"> grupa imala je prosječno poboljšanje za 2,5; 2,5 odnosno 2,3 poena, respektivno, dok je grupa koja je primala lijek </w:t>
      </w:r>
      <w:proofErr w:type="spellStart"/>
      <w:r w:rsidRPr="00DF4473">
        <w:rPr>
          <w:bCs/>
          <w:sz w:val="22"/>
          <w:szCs w:val="22"/>
          <w:lang w:val="sr-Latn-ME"/>
        </w:rPr>
        <w:t>Avodart</w:t>
      </w:r>
      <w:proofErr w:type="spellEnd"/>
      <w:r w:rsidRPr="00DF4473">
        <w:rPr>
          <w:bCs/>
          <w:sz w:val="22"/>
          <w:szCs w:val="22"/>
          <w:vertAlign w:val="superscript"/>
          <w:lang w:val="sr-Latn-ME"/>
        </w:rPr>
        <w:t>®</w:t>
      </w:r>
      <w:r w:rsidRPr="00DF4473">
        <w:rPr>
          <w:bCs/>
          <w:sz w:val="22"/>
          <w:szCs w:val="22"/>
          <w:lang w:val="sr-Latn-ME"/>
        </w:rPr>
        <w:t xml:space="preserve"> imala poboljšanje od 3,2; 3,8 i 4,5 poena, respektivno.  Razlika između ove dvije grupe bila je statistički značajna. Poboljšanje izraženo u AUA-SI (</w:t>
      </w:r>
      <w:proofErr w:type="spellStart"/>
      <w:r w:rsidRPr="00DF4473">
        <w:rPr>
          <w:bCs/>
          <w:i/>
          <w:sz w:val="22"/>
          <w:szCs w:val="22"/>
          <w:lang w:val="sr-Latn-ME"/>
        </w:rPr>
        <w:t>American</w:t>
      </w:r>
      <w:proofErr w:type="spellEnd"/>
      <w:r w:rsidRPr="00DF4473">
        <w:rPr>
          <w:bCs/>
          <w:i/>
          <w:sz w:val="22"/>
          <w:szCs w:val="22"/>
          <w:lang w:val="sr-Latn-ME"/>
        </w:rPr>
        <w:t xml:space="preserve"> </w:t>
      </w:r>
      <w:proofErr w:type="spellStart"/>
      <w:r w:rsidRPr="00DF4473">
        <w:rPr>
          <w:bCs/>
          <w:i/>
          <w:sz w:val="22"/>
          <w:szCs w:val="22"/>
          <w:lang w:val="sr-Latn-ME"/>
        </w:rPr>
        <w:t>Urological</w:t>
      </w:r>
      <w:proofErr w:type="spellEnd"/>
      <w:r w:rsidRPr="00DF4473">
        <w:rPr>
          <w:bCs/>
          <w:i/>
          <w:sz w:val="22"/>
          <w:szCs w:val="22"/>
          <w:lang w:val="sr-Latn-ME"/>
        </w:rPr>
        <w:t xml:space="preserve"> </w:t>
      </w:r>
      <w:proofErr w:type="spellStart"/>
      <w:r w:rsidRPr="00DF4473">
        <w:rPr>
          <w:bCs/>
          <w:i/>
          <w:sz w:val="22"/>
          <w:szCs w:val="22"/>
          <w:lang w:val="sr-Latn-ME"/>
        </w:rPr>
        <w:t>Association</w:t>
      </w:r>
      <w:proofErr w:type="spellEnd"/>
      <w:r w:rsidRPr="00DF4473">
        <w:rPr>
          <w:bCs/>
          <w:i/>
          <w:sz w:val="22"/>
          <w:szCs w:val="22"/>
          <w:lang w:val="sr-Latn-ME"/>
        </w:rPr>
        <w:t xml:space="preserve"> </w:t>
      </w:r>
      <w:proofErr w:type="spellStart"/>
      <w:r w:rsidRPr="00DF4473">
        <w:rPr>
          <w:bCs/>
          <w:i/>
          <w:sz w:val="22"/>
          <w:szCs w:val="22"/>
          <w:lang w:val="sr-Latn-ME"/>
        </w:rPr>
        <w:t>Symptom</w:t>
      </w:r>
      <w:proofErr w:type="spellEnd"/>
      <w:r w:rsidRPr="00DF4473">
        <w:rPr>
          <w:bCs/>
          <w:i/>
          <w:sz w:val="22"/>
          <w:szCs w:val="22"/>
          <w:lang w:val="sr-Latn-ME"/>
        </w:rPr>
        <w:t xml:space="preserve"> </w:t>
      </w:r>
      <w:proofErr w:type="spellStart"/>
      <w:r w:rsidRPr="00DF4473">
        <w:rPr>
          <w:bCs/>
          <w:i/>
          <w:sz w:val="22"/>
          <w:szCs w:val="22"/>
          <w:lang w:val="sr-Latn-ME"/>
        </w:rPr>
        <w:t>Index</w:t>
      </w:r>
      <w:proofErr w:type="spellEnd"/>
      <w:r w:rsidRPr="00DF4473">
        <w:rPr>
          <w:bCs/>
          <w:sz w:val="22"/>
          <w:szCs w:val="22"/>
          <w:lang w:val="sr-Latn-ME"/>
        </w:rPr>
        <w:t>) zapaženo u prve 2 godine duplo-slijepe terapije, održalo se i tokom naredne 2 godine koliko je trajao otvoreni produžetak ispitivanja.</w:t>
      </w:r>
    </w:p>
    <w:p w14:paraId="2E615445" w14:textId="77777777" w:rsidR="00A53E1E" w:rsidRPr="00DF4473" w:rsidRDefault="00A53E1E" w:rsidP="00A53E1E">
      <w:pPr>
        <w:jc w:val="both"/>
        <w:rPr>
          <w:bCs/>
          <w:sz w:val="22"/>
          <w:szCs w:val="22"/>
          <w:lang w:val="sr-Latn-ME"/>
        </w:rPr>
      </w:pPr>
    </w:p>
    <w:p w14:paraId="66EAAAB7" w14:textId="77777777" w:rsidR="00A53E1E" w:rsidRPr="00DF4473" w:rsidRDefault="00A53E1E" w:rsidP="00A53E1E">
      <w:pPr>
        <w:jc w:val="both"/>
        <w:rPr>
          <w:bCs/>
          <w:sz w:val="22"/>
          <w:szCs w:val="22"/>
          <w:lang w:val="sr-Latn-ME"/>
        </w:rPr>
      </w:pPr>
      <w:proofErr w:type="spellStart"/>
      <w:r w:rsidRPr="00DF4473">
        <w:rPr>
          <w:bCs/>
          <w:sz w:val="22"/>
          <w:szCs w:val="22"/>
          <w:lang w:val="sr-Latn-ME"/>
        </w:rPr>
        <w:t>Qmax</w:t>
      </w:r>
      <w:proofErr w:type="spellEnd"/>
      <w:r w:rsidRPr="00DF4473">
        <w:rPr>
          <w:bCs/>
          <w:sz w:val="22"/>
          <w:szCs w:val="22"/>
          <w:lang w:val="sr-Latn-ME"/>
        </w:rPr>
        <w:t xml:space="preserve"> (maksimalni protok urina):</w:t>
      </w:r>
    </w:p>
    <w:p w14:paraId="53A40B8A" w14:textId="77777777" w:rsidR="00A53E1E" w:rsidRPr="00DF4473" w:rsidRDefault="00A53E1E" w:rsidP="00A53E1E">
      <w:pPr>
        <w:jc w:val="both"/>
        <w:rPr>
          <w:bCs/>
          <w:sz w:val="22"/>
          <w:szCs w:val="22"/>
          <w:lang w:val="sr-Latn-ME"/>
        </w:rPr>
      </w:pPr>
    </w:p>
    <w:p w14:paraId="575B9DE6" w14:textId="77777777" w:rsidR="00A53E1E" w:rsidRPr="00DF4473" w:rsidRDefault="00A53E1E" w:rsidP="00A53E1E">
      <w:pPr>
        <w:jc w:val="both"/>
        <w:rPr>
          <w:bCs/>
          <w:sz w:val="22"/>
          <w:szCs w:val="22"/>
          <w:lang w:val="sr-Latn-ME"/>
        </w:rPr>
      </w:pPr>
      <w:r w:rsidRPr="00DF4473">
        <w:rPr>
          <w:bCs/>
          <w:sz w:val="22"/>
          <w:szCs w:val="22"/>
          <w:lang w:val="sr-Latn-ME"/>
        </w:rPr>
        <w:t xml:space="preserve">Prosječni </w:t>
      </w:r>
      <w:proofErr w:type="spellStart"/>
      <w:r w:rsidRPr="00DF4473">
        <w:rPr>
          <w:bCs/>
          <w:sz w:val="22"/>
          <w:szCs w:val="22"/>
          <w:lang w:val="sr-Latn-ME"/>
        </w:rPr>
        <w:t>Qmax</w:t>
      </w:r>
      <w:proofErr w:type="spellEnd"/>
      <w:r w:rsidRPr="00DF4473">
        <w:rPr>
          <w:bCs/>
          <w:sz w:val="22"/>
          <w:szCs w:val="22"/>
          <w:lang w:val="sr-Latn-ME"/>
        </w:rPr>
        <w:t xml:space="preserve"> na početku ispitivanja iznosio je približno 10ml/</w:t>
      </w:r>
      <w:proofErr w:type="spellStart"/>
      <w:r w:rsidRPr="00DF4473">
        <w:rPr>
          <w:bCs/>
          <w:sz w:val="22"/>
          <w:szCs w:val="22"/>
          <w:lang w:val="sr-Latn-ME"/>
        </w:rPr>
        <w:t>sec</w:t>
      </w:r>
      <w:proofErr w:type="spellEnd"/>
      <w:r w:rsidRPr="00DF4473">
        <w:rPr>
          <w:bCs/>
          <w:sz w:val="22"/>
          <w:szCs w:val="22"/>
          <w:lang w:val="sr-Latn-ME"/>
        </w:rPr>
        <w:t xml:space="preserve"> (normalno </w:t>
      </w:r>
      <w:proofErr w:type="spellStart"/>
      <w:r w:rsidRPr="00DF4473">
        <w:rPr>
          <w:bCs/>
          <w:sz w:val="22"/>
          <w:szCs w:val="22"/>
          <w:lang w:val="sr-Latn-ME"/>
        </w:rPr>
        <w:t>Qmax</w:t>
      </w:r>
      <w:proofErr w:type="spellEnd"/>
      <w:r w:rsidRPr="00DF4473">
        <w:rPr>
          <w:bCs/>
          <w:sz w:val="22"/>
          <w:szCs w:val="22"/>
          <w:lang w:val="sr-Latn-ME"/>
        </w:rPr>
        <w:t xml:space="preserve"> </w:t>
      </w:r>
      <w:r w:rsidRPr="00DF4473">
        <w:rPr>
          <w:bCs/>
          <w:sz w:val="22"/>
          <w:szCs w:val="22"/>
          <w:lang w:val="sr-Latn-ME"/>
        </w:rPr>
        <w:sym w:font="Symbol" w:char="F0B3"/>
      </w:r>
      <w:r w:rsidRPr="00DF4473">
        <w:rPr>
          <w:bCs/>
          <w:sz w:val="22"/>
          <w:szCs w:val="22"/>
          <w:lang w:val="sr-Latn-ME"/>
        </w:rPr>
        <w:t xml:space="preserve"> 15ml/</w:t>
      </w:r>
      <w:proofErr w:type="spellStart"/>
      <w:r w:rsidRPr="00DF4473">
        <w:rPr>
          <w:bCs/>
          <w:sz w:val="22"/>
          <w:szCs w:val="22"/>
          <w:lang w:val="sr-Latn-ME"/>
        </w:rPr>
        <w:t>sec</w:t>
      </w:r>
      <w:proofErr w:type="spellEnd"/>
      <w:r w:rsidRPr="00DF4473">
        <w:rPr>
          <w:bCs/>
          <w:sz w:val="22"/>
          <w:szCs w:val="22"/>
          <w:lang w:val="sr-Latn-ME"/>
        </w:rPr>
        <w:t xml:space="preserve">). Poslije jedne i dvije godine terapije, protok se u </w:t>
      </w:r>
      <w:proofErr w:type="spellStart"/>
      <w:r w:rsidRPr="00DF4473">
        <w:rPr>
          <w:bCs/>
          <w:sz w:val="22"/>
          <w:szCs w:val="22"/>
          <w:lang w:val="sr-Latn-ME"/>
        </w:rPr>
        <w:t>placebo</w:t>
      </w:r>
      <w:proofErr w:type="spellEnd"/>
      <w:r w:rsidRPr="00DF4473">
        <w:rPr>
          <w:bCs/>
          <w:sz w:val="22"/>
          <w:szCs w:val="22"/>
          <w:lang w:val="sr-Latn-ME"/>
        </w:rPr>
        <w:t xml:space="preserve"> grupi popravio za 0,8 i 0,9ml/</w:t>
      </w:r>
      <w:proofErr w:type="spellStart"/>
      <w:r w:rsidRPr="00DF4473">
        <w:rPr>
          <w:bCs/>
          <w:sz w:val="22"/>
          <w:szCs w:val="22"/>
          <w:lang w:val="sr-Latn-ME"/>
        </w:rPr>
        <w:t>sec</w:t>
      </w:r>
      <w:proofErr w:type="spellEnd"/>
      <w:r w:rsidRPr="00DF4473">
        <w:rPr>
          <w:bCs/>
          <w:sz w:val="22"/>
          <w:szCs w:val="22"/>
          <w:lang w:val="sr-Latn-ME"/>
        </w:rPr>
        <w:t>, respektivno i za 1,7 i  2,0ml/</w:t>
      </w:r>
      <w:proofErr w:type="spellStart"/>
      <w:r w:rsidRPr="00DF4473">
        <w:rPr>
          <w:bCs/>
          <w:sz w:val="22"/>
          <w:szCs w:val="22"/>
          <w:lang w:val="sr-Latn-ME"/>
        </w:rPr>
        <w:t>sec</w:t>
      </w:r>
      <w:proofErr w:type="spellEnd"/>
      <w:r w:rsidRPr="00DF4473">
        <w:rPr>
          <w:bCs/>
          <w:sz w:val="22"/>
          <w:szCs w:val="22"/>
          <w:lang w:val="sr-Latn-ME"/>
        </w:rPr>
        <w:t xml:space="preserve">, respektivno, u grupi koja je primala lijek </w:t>
      </w:r>
      <w:proofErr w:type="spellStart"/>
      <w:r w:rsidRPr="00DF4473">
        <w:rPr>
          <w:bCs/>
          <w:sz w:val="22"/>
          <w:szCs w:val="22"/>
          <w:lang w:val="sr-Latn-ME"/>
        </w:rPr>
        <w:t>Avodart</w:t>
      </w:r>
      <w:proofErr w:type="spellEnd"/>
      <w:r w:rsidRPr="00DF4473">
        <w:rPr>
          <w:bCs/>
          <w:sz w:val="22"/>
          <w:szCs w:val="22"/>
          <w:vertAlign w:val="superscript"/>
          <w:lang w:val="sr-Latn-ME"/>
        </w:rPr>
        <w:t>®</w:t>
      </w:r>
      <w:r w:rsidRPr="00DF4473">
        <w:rPr>
          <w:bCs/>
          <w:sz w:val="22"/>
          <w:szCs w:val="22"/>
          <w:lang w:val="sr-Latn-ME"/>
        </w:rPr>
        <w:t>. Razlika između grupa bila je statistički značajna od prvog do 24. mjeseca. Povećanje maksimalne brzine protoka urina zapaženo u prve 2 godine duplo-slijepe terapije, održavalo se tokom naredne 2 godine u toku dvogodišnjeg produžetka otvorenih ispitivanja.</w:t>
      </w:r>
    </w:p>
    <w:p w14:paraId="70C5688D" w14:textId="77777777" w:rsidR="00A53E1E" w:rsidRPr="00DF4473" w:rsidRDefault="00A53E1E" w:rsidP="00A53E1E">
      <w:pPr>
        <w:jc w:val="both"/>
        <w:rPr>
          <w:bCs/>
          <w:sz w:val="22"/>
          <w:szCs w:val="22"/>
          <w:lang w:val="sr-Latn-ME"/>
        </w:rPr>
      </w:pPr>
    </w:p>
    <w:p w14:paraId="6048EDEB" w14:textId="77777777" w:rsidR="00A53E1E" w:rsidRPr="00DF4473" w:rsidRDefault="00A53E1E" w:rsidP="00A53E1E">
      <w:pPr>
        <w:jc w:val="both"/>
        <w:rPr>
          <w:bCs/>
          <w:sz w:val="22"/>
          <w:szCs w:val="22"/>
          <w:lang w:val="sr-Latn-ME"/>
        </w:rPr>
      </w:pPr>
      <w:r w:rsidRPr="00DF4473">
        <w:rPr>
          <w:bCs/>
          <w:sz w:val="22"/>
          <w:szCs w:val="22"/>
          <w:lang w:val="sr-Latn-ME"/>
        </w:rPr>
        <w:t xml:space="preserve">Akutna </w:t>
      </w:r>
      <w:proofErr w:type="spellStart"/>
      <w:r w:rsidRPr="00DF4473">
        <w:rPr>
          <w:bCs/>
          <w:sz w:val="22"/>
          <w:szCs w:val="22"/>
          <w:lang w:val="sr-Latn-ME"/>
        </w:rPr>
        <w:t>urinarna</w:t>
      </w:r>
      <w:proofErr w:type="spellEnd"/>
      <w:r w:rsidRPr="00DF4473">
        <w:rPr>
          <w:bCs/>
          <w:sz w:val="22"/>
          <w:szCs w:val="22"/>
          <w:lang w:val="sr-Latn-ME"/>
        </w:rPr>
        <w:t xml:space="preserve"> retencija i hirurška intervencija</w:t>
      </w:r>
    </w:p>
    <w:p w14:paraId="68DC4495" w14:textId="77777777" w:rsidR="00A53E1E" w:rsidRPr="00DF4473" w:rsidRDefault="00A53E1E" w:rsidP="00A53E1E">
      <w:pPr>
        <w:jc w:val="both"/>
        <w:rPr>
          <w:bCs/>
          <w:sz w:val="22"/>
          <w:szCs w:val="22"/>
          <w:lang w:val="sr-Latn-ME"/>
        </w:rPr>
      </w:pPr>
    </w:p>
    <w:p w14:paraId="653FFDC4" w14:textId="77777777" w:rsidR="00A53E1E" w:rsidRPr="00DF4473" w:rsidRDefault="00A53E1E" w:rsidP="00A53E1E">
      <w:pPr>
        <w:jc w:val="both"/>
        <w:rPr>
          <w:bCs/>
          <w:sz w:val="22"/>
          <w:szCs w:val="22"/>
          <w:lang w:val="sr-Latn-ME"/>
        </w:rPr>
      </w:pPr>
      <w:r w:rsidRPr="00DF4473">
        <w:rPr>
          <w:bCs/>
          <w:sz w:val="22"/>
          <w:szCs w:val="22"/>
          <w:lang w:val="sr-Latn-ME"/>
        </w:rPr>
        <w:t xml:space="preserve">Poslije dvije godine terapije, </w:t>
      </w:r>
      <w:proofErr w:type="spellStart"/>
      <w:r w:rsidRPr="00DF4473">
        <w:rPr>
          <w:bCs/>
          <w:sz w:val="22"/>
          <w:szCs w:val="22"/>
          <w:lang w:val="sr-Latn-ME"/>
        </w:rPr>
        <w:t>incidenca</w:t>
      </w:r>
      <w:proofErr w:type="spellEnd"/>
      <w:r w:rsidRPr="00DF4473">
        <w:rPr>
          <w:bCs/>
          <w:sz w:val="22"/>
          <w:szCs w:val="22"/>
          <w:lang w:val="sr-Latn-ME"/>
        </w:rPr>
        <w:t xml:space="preserve"> AUR bila je 4,2% u </w:t>
      </w:r>
      <w:proofErr w:type="spellStart"/>
      <w:r w:rsidRPr="00DF4473">
        <w:rPr>
          <w:bCs/>
          <w:sz w:val="22"/>
          <w:szCs w:val="22"/>
          <w:lang w:val="sr-Latn-ME"/>
        </w:rPr>
        <w:t>placebo</w:t>
      </w:r>
      <w:proofErr w:type="spellEnd"/>
      <w:r w:rsidRPr="00DF4473">
        <w:rPr>
          <w:bCs/>
          <w:sz w:val="22"/>
          <w:szCs w:val="22"/>
          <w:lang w:val="sr-Latn-ME"/>
        </w:rPr>
        <w:t xml:space="preserve"> grupi u odnosu na 1,8% u </w:t>
      </w:r>
      <w:proofErr w:type="spellStart"/>
      <w:r w:rsidRPr="00DF4473">
        <w:rPr>
          <w:bCs/>
          <w:sz w:val="22"/>
          <w:szCs w:val="22"/>
          <w:lang w:val="sr-Latn-ME"/>
        </w:rPr>
        <w:t>Avodart</w:t>
      </w:r>
      <w:proofErr w:type="spellEnd"/>
      <w:r w:rsidRPr="00DF4473">
        <w:rPr>
          <w:bCs/>
          <w:sz w:val="22"/>
          <w:szCs w:val="22"/>
          <w:vertAlign w:val="superscript"/>
          <w:lang w:val="sr-Latn-ME"/>
        </w:rPr>
        <w:t>®</w:t>
      </w:r>
      <w:r w:rsidRPr="00DF4473">
        <w:rPr>
          <w:bCs/>
          <w:sz w:val="22"/>
          <w:szCs w:val="22"/>
          <w:lang w:val="sr-Latn-ME"/>
        </w:rPr>
        <w:t xml:space="preserve"> grupi (57% redukcije rizika). Ova razlika je statistički značajna i znači da je potrebno da 42 pacijenta (95% IP 30-73) budu na terapiji tokom dvije godine, da bi se izbjegao jedan slučaj AUR.</w:t>
      </w:r>
    </w:p>
    <w:p w14:paraId="62F728C9" w14:textId="77777777" w:rsidR="00A53E1E" w:rsidRPr="00DF4473" w:rsidRDefault="00A53E1E" w:rsidP="00A53E1E">
      <w:pPr>
        <w:jc w:val="both"/>
        <w:rPr>
          <w:bCs/>
          <w:sz w:val="22"/>
          <w:szCs w:val="22"/>
          <w:lang w:val="sr-Latn-ME"/>
        </w:rPr>
      </w:pPr>
    </w:p>
    <w:p w14:paraId="3EE48607" w14:textId="77777777" w:rsidR="00A53E1E" w:rsidRPr="00DF4473" w:rsidRDefault="00A53E1E" w:rsidP="00A53E1E">
      <w:pPr>
        <w:jc w:val="both"/>
        <w:rPr>
          <w:bCs/>
          <w:sz w:val="22"/>
          <w:szCs w:val="22"/>
          <w:lang w:val="sr-Latn-ME"/>
        </w:rPr>
      </w:pPr>
      <w:proofErr w:type="spellStart"/>
      <w:r w:rsidRPr="00DF4473">
        <w:rPr>
          <w:bCs/>
          <w:sz w:val="22"/>
          <w:szCs w:val="22"/>
          <w:lang w:val="sr-Latn-ME"/>
        </w:rPr>
        <w:t>Incidenca</w:t>
      </w:r>
      <w:proofErr w:type="spellEnd"/>
      <w:r w:rsidRPr="00DF4473">
        <w:rPr>
          <w:bCs/>
          <w:sz w:val="22"/>
          <w:szCs w:val="22"/>
          <w:lang w:val="sr-Latn-ME"/>
        </w:rPr>
        <w:t xml:space="preserve"> operacija u vezi sa BHP poslije dvije godine, iznosila je 4,1% u </w:t>
      </w:r>
      <w:proofErr w:type="spellStart"/>
      <w:r w:rsidRPr="00DF4473">
        <w:rPr>
          <w:bCs/>
          <w:sz w:val="22"/>
          <w:szCs w:val="22"/>
          <w:lang w:val="sr-Latn-ME"/>
        </w:rPr>
        <w:t>placebo</w:t>
      </w:r>
      <w:proofErr w:type="spellEnd"/>
      <w:r w:rsidRPr="00DF4473">
        <w:rPr>
          <w:bCs/>
          <w:sz w:val="22"/>
          <w:szCs w:val="22"/>
          <w:lang w:val="sr-Latn-ME"/>
        </w:rPr>
        <w:t xml:space="preserve"> grupi i 2,2% u </w:t>
      </w:r>
      <w:proofErr w:type="spellStart"/>
      <w:r w:rsidRPr="00DF4473">
        <w:rPr>
          <w:bCs/>
          <w:sz w:val="22"/>
          <w:szCs w:val="22"/>
          <w:lang w:val="sr-Latn-ME"/>
        </w:rPr>
        <w:t>Avodart</w:t>
      </w:r>
      <w:proofErr w:type="spellEnd"/>
      <w:r w:rsidRPr="00DF4473">
        <w:rPr>
          <w:bCs/>
          <w:sz w:val="22"/>
          <w:szCs w:val="22"/>
          <w:vertAlign w:val="superscript"/>
          <w:lang w:val="sr-Latn-ME"/>
        </w:rPr>
        <w:t>®</w:t>
      </w:r>
      <w:r w:rsidRPr="00DF4473">
        <w:rPr>
          <w:bCs/>
          <w:sz w:val="22"/>
          <w:szCs w:val="22"/>
          <w:lang w:val="sr-Latn-ME"/>
        </w:rPr>
        <w:t xml:space="preserve"> grupi (48% redukcije rizika). Ova razlika je statistički značajna i znači da je potrebno da 51 pacijent (95% IP 33-109) bude na terapiji tokom dvije godine, da bi se izbjegla jedna hirurška intervencija.</w:t>
      </w:r>
    </w:p>
    <w:p w14:paraId="5FF6A0AB" w14:textId="77777777" w:rsidR="00A53E1E" w:rsidRPr="00DF4473" w:rsidRDefault="00A53E1E" w:rsidP="00A53E1E">
      <w:pPr>
        <w:jc w:val="both"/>
        <w:rPr>
          <w:sz w:val="22"/>
          <w:szCs w:val="22"/>
          <w:lang w:val="sr-Latn-ME"/>
        </w:rPr>
      </w:pPr>
      <w:r w:rsidRPr="00DF4473">
        <w:rPr>
          <w:sz w:val="22"/>
          <w:szCs w:val="22"/>
          <w:lang w:val="sr-Latn-ME"/>
        </w:rPr>
        <w:t>Distribucija kose</w:t>
      </w:r>
    </w:p>
    <w:p w14:paraId="137EB011" w14:textId="77777777" w:rsidR="00A53E1E" w:rsidRPr="00DF4473" w:rsidRDefault="00A53E1E" w:rsidP="00A53E1E">
      <w:pPr>
        <w:jc w:val="both"/>
        <w:rPr>
          <w:sz w:val="22"/>
          <w:szCs w:val="22"/>
          <w:lang w:val="sr-Latn-ME"/>
        </w:rPr>
      </w:pPr>
    </w:p>
    <w:p w14:paraId="7E353DE2" w14:textId="77777777" w:rsidR="00A53E1E" w:rsidRPr="00DF4473" w:rsidRDefault="00A53E1E" w:rsidP="00A53E1E">
      <w:pPr>
        <w:jc w:val="both"/>
        <w:rPr>
          <w:sz w:val="22"/>
          <w:szCs w:val="22"/>
          <w:lang w:val="sr-Latn-ME"/>
        </w:rPr>
      </w:pPr>
      <w:r w:rsidRPr="00DF4473">
        <w:rPr>
          <w:sz w:val="22"/>
          <w:szCs w:val="22"/>
          <w:lang w:val="sr-Latn-ME"/>
        </w:rPr>
        <w:t xml:space="preserve">Dejstvo </w:t>
      </w:r>
      <w:proofErr w:type="spellStart"/>
      <w:r w:rsidRPr="00DF4473">
        <w:rPr>
          <w:sz w:val="22"/>
          <w:szCs w:val="22"/>
          <w:lang w:val="sr-Latn-ME"/>
        </w:rPr>
        <w:t>dutasterida</w:t>
      </w:r>
      <w:proofErr w:type="spellEnd"/>
      <w:r w:rsidRPr="00DF4473">
        <w:rPr>
          <w:sz w:val="22"/>
          <w:szCs w:val="22"/>
          <w:lang w:val="sr-Latn-ME"/>
        </w:rPr>
        <w:t xml:space="preserve"> na distribuciju kose nije bilo zvanično ispitivano u okviru programa faze III, međutim, </w:t>
      </w:r>
      <w:proofErr w:type="spellStart"/>
      <w:r w:rsidRPr="00DF4473">
        <w:rPr>
          <w:sz w:val="22"/>
          <w:szCs w:val="22"/>
          <w:lang w:val="sr-Latn-ME"/>
        </w:rPr>
        <w:t>inhibitori</w:t>
      </w:r>
      <w:proofErr w:type="spellEnd"/>
      <w:r w:rsidRPr="00DF4473">
        <w:rPr>
          <w:sz w:val="22"/>
          <w:szCs w:val="22"/>
          <w:lang w:val="sr-Latn-ME"/>
        </w:rPr>
        <w:t xml:space="preserve"> 5 alfa-</w:t>
      </w:r>
      <w:proofErr w:type="spellStart"/>
      <w:r w:rsidRPr="00DF4473">
        <w:rPr>
          <w:sz w:val="22"/>
          <w:szCs w:val="22"/>
          <w:lang w:val="sr-Latn-ME"/>
        </w:rPr>
        <w:t>reduktaze</w:t>
      </w:r>
      <w:proofErr w:type="spellEnd"/>
      <w:r w:rsidRPr="00DF4473">
        <w:rPr>
          <w:sz w:val="22"/>
          <w:szCs w:val="22"/>
          <w:lang w:val="sr-Latn-ME"/>
        </w:rPr>
        <w:t xml:space="preserve"> mogu da smanje gubitak kose i da indukuju rast kose kod ispitanika sa muškim tipom gubitka kose (muška </w:t>
      </w:r>
      <w:proofErr w:type="spellStart"/>
      <w:r w:rsidRPr="00DF4473">
        <w:rPr>
          <w:sz w:val="22"/>
          <w:szCs w:val="22"/>
          <w:lang w:val="sr-Latn-ME"/>
        </w:rPr>
        <w:t>androgena</w:t>
      </w:r>
      <w:proofErr w:type="spellEnd"/>
      <w:r w:rsidRPr="00DF4473">
        <w:rPr>
          <w:sz w:val="22"/>
          <w:szCs w:val="22"/>
          <w:lang w:val="sr-Latn-ME"/>
        </w:rPr>
        <w:t xml:space="preserve"> alopecija).</w:t>
      </w:r>
    </w:p>
    <w:p w14:paraId="5B9412C4" w14:textId="77777777" w:rsidR="00A53E1E" w:rsidRPr="00DF4473" w:rsidRDefault="00A53E1E" w:rsidP="00A53E1E">
      <w:pPr>
        <w:jc w:val="both"/>
        <w:rPr>
          <w:sz w:val="22"/>
          <w:szCs w:val="22"/>
          <w:lang w:val="sr-Latn-ME"/>
        </w:rPr>
      </w:pPr>
    </w:p>
    <w:p w14:paraId="5AA0D938" w14:textId="77777777" w:rsidR="00A53E1E" w:rsidRPr="00DF4473" w:rsidRDefault="00A53E1E" w:rsidP="00A53E1E">
      <w:pPr>
        <w:jc w:val="both"/>
        <w:rPr>
          <w:sz w:val="22"/>
          <w:szCs w:val="22"/>
          <w:lang w:val="sr-Latn-ME"/>
        </w:rPr>
      </w:pPr>
      <w:r w:rsidRPr="00DF4473">
        <w:rPr>
          <w:sz w:val="22"/>
          <w:szCs w:val="22"/>
          <w:lang w:val="sr-Latn-ME"/>
        </w:rPr>
        <w:t xml:space="preserve">Funkcija </w:t>
      </w:r>
      <w:proofErr w:type="spellStart"/>
      <w:r w:rsidRPr="00DF4473">
        <w:rPr>
          <w:sz w:val="22"/>
          <w:szCs w:val="22"/>
          <w:lang w:val="sr-Latn-ME"/>
        </w:rPr>
        <w:t>tireoidne</w:t>
      </w:r>
      <w:proofErr w:type="spellEnd"/>
      <w:r w:rsidRPr="00DF4473">
        <w:rPr>
          <w:sz w:val="22"/>
          <w:szCs w:val="22"/>
          <w:lang w:val="sr-Latn-ME"/>
        </w:rPr>
        <w:t xml:space="preserve"> žlijezde:</w:t>
      </w:r>
    </w:p>
    <w:p w14:paraId="67BA2863" w14:textId="77777777" w:rsidR="00A53E1E" w:rsidRPr="00DF4473" w:rsidRDefault="00A53E1E" w:rsidP="00A53E1E">
      <w:pPr>
        <w:jc w:val="both"/>
        <w:rPr>
          <w:sz w:val="22"/>
          <w:szCs w:val="22"/>
          <w:lang w:val="sr-Latn-ME"/>
        </w:rPr>
      </w:pPr>
    </w:p>
    <w:p w14:paraId="6BAC3F25" w14:textId="77777777" w:rsidR="00A53E1E" w:rsidRPr="00DF4473" w:rsidRDefault="00A53E1E" w:rsidP="00A53E1E">
      <w:pPr>
        <w:jc w:val="both"/>
        <w:rPr>
          <w:sz w:val="22"/>
          <w:szCs w:val="22"/>
          <w:lang w:val="sr-Latn-ME"/>
        </w:rPr>
      </w:pPr>
      <w:r w:rsidRPr="00DF4473">
        <w:rPr>
          <w:sz w:val="22"/>
          <w:szCs w:val="22"/>
          <w:lang w:val="sr-Latn-ME"/>
        </w:rPr>
        <w:t xml:space="preserve">Funkcija </w:t>
      </w:r>
      <w:proofErr w:type="spellStart"/>
      <w:r w:rsidRPr="00DF4473">
        <w:rPr>
          <w:sz w:val="22"/>
          <w:szCs w:val="22"/>
          <w:lang w:val="sr-Latn-ME"/>
        </w:rPr>
        <w:t>tireoidne</w:t>
      </w:r>
      <w:proofErr w:type="spellEnd"/>
      <w:r w:rsidRPr="00DF4473">
        <w:rPr>
          <w:sz w:val="22"/>
          <w:szCs w:val="22"/>
          <w:lang w:val="sr-Latn-ME"/>
        </w:rPr>
        <w:t xml:space="preserve"> žlijezde procjenjivana je u jednogodišnjem ispitivanju kod zdravih muškaraca. Nivoi slobodnog </w:t>
      </w:r>
      <w:proofErr w:type="spellStart"/>
      <w:r w:rsidRPr="00DF4473">
        <w:rPr>
          <w:sz w:val="22"/>
          <w:szCs w:val="22"/>
          <w:lang w:val="sr-Latn-ME"/>
        </w:rPr>
        <w:t>tiroksina</w:t>
      </w:r>
      <w:proofErr w:type="spellEnd"/>
      <w:r w:rsidRPr="00DF4473">
        <w:rPr>
          <w:sz w:val="22"/>
          <w:szCs w:val="22"/>
          <w:lang w:val="sr-Latn-ME"/>
        </w:rPr>
        <w:t xml:space="preserve"> bili su stabilni kod terapije </w:t>
      </w:r>
      <w:proofErr w:type="spellStart"/>
      <w:r w:rsidRPr="00DF4473">
        <w:rPr>
          <w:sz w:val="22"/>
          <w:szCs w:val="22"/>
          <w:lang w:val="sr-Latn-ME"/>
        </w:rPr>
        <w:t>dutasteridom</w:t>
      </w:r>
      <w:proofErr w:type="spellEnd"/>
      <w:r w:rsidRPr="00DF4473">
        <w:rPr>
          <w:sz w:val="22"/>
          <w:szCs w:val="22"/>
          <w:lang w:val="sr-Latn-ME"/>
        </w:rPr>
        <w:t>, ali nivoi TSH su bili blago povišeni (za</w:t>
      </w:r>
      <w:r w:rsidRPr="00DF4473">
        <w:rPr>
          <w:b/>
          <w:sz w:val="22"/>
          <w:szCs w:val="22"/>
          <w:lang w:val="sr-Latn-ME"/>
        </w:rPr>
        <w:t xml:space="preserve"> </w:t>
      </w:r>
      <w:r w:rsidRPr="00DF4473">
        <w:rPr>
          <w:sz w:val="22"/>
          <w:szCs w:val="22"/>
          <w:lang w:val="sr-Latn-ME"/>
        </w:rPr>
        <w:t xml:space="preserve">0,4MCIU/ml) u odnosu na </w:t>
      </w:r>
      <w:proofErr w:type="spellStart"/>
      <w:r w:rsidRPr="00DF4473">
        <w:rPr>
          <w:sz w:val="22"/>
          <w:szCs w:val="22"/>
          <w:lang w:val="sr-Latn-ME"/>
        </w:rPr>
        <w:t>placebo</w:t>
      </w:r>
      <w:proofErr w:type="spellEnd"/>
      <w:r w:rsidRPr="00DF4473">
        <w:rPr>
          <w:sz w:val="22"/>
          <w:szCs w:val="22"/>
          <w:lang w:val="sr-Latn-ME"/>
        </w:rPr>
        <w:t xml:space="preserve"> na kraju jednogodišnje terapije. Iako su nivoi TSH bili promjenljivi, </w:t>
      </w:r>
      <w:proofErr w:type="spellStart"/>
      <w:r w:rsidRPr="00DF4473">
        <w:rPr>
          <w:sz w:val="22"/>
          <w:szCs w:val="22"/>
          <w:lang w:val="sr-Latn-ME"/>
        </w:rPr>
        <w:t>medijana</w:t>
      </w:r>
      <w:proofErr w:type="spellEnd"/>
      <w:r w:rsidRPr="00DF4473">
        <w:rPr>
          <w:sz w:val="22"/>
          <w:szCs w:val="22"/>
          <w:lang w:val="sr-Latn-ME"/>
        </w:rPr>
        <w:t xml:space="preserve"> opsega TSH (1,4 – 1,9 MCIU/ml ) održavala se u normalnim granicama (0,5 - 5/6 MCIU/ml), nivoi slobodnog </w:t>
      </w:r>
      <w:proofErr w:type="spellStart"/>
      <w:r w:rsidRPr="00DF4473">
        <w:rPr>
          <w:sz w:val="22"/>
          <w:szCs w:val="22"/>
          <w:lang w:val="sr-Latn-ME"/>
        </w:rPr>
        <w:t>tiroksina</w:t>
      </w:r>
      <w:proofErr w:type="spellEnd"/>
      <w:r w:rsidRPr="00DF4473">
        <w:rPr>
          <w:sz w:val="22"/>
          <w:szCs w:val="22"/>
          <w:lang w:val="sr-Latn-ME"/>
        </w:rPr>
        <w:t xml:space="preserve"> bili su stabilni u okviru normalnog opsega i slični kod terapije </w:t>
      </w:r>
      <w:proofErr w:type="spellStart"/>
      <w:r w:rsidRPr="00DF4473">
        <w:rPr>
          <w:sz w:val="22"/>
          <w:szCs w:val="22"/>
          <w:lang w:val="sr-Latn-ME"/>
        </w:rPr>
        <w:t>placebom</w:t>
      </w:r>
      <w:proofErr w:type="spellEnd"/>
      <w:r w:rsidRPr="00DF4473">
        <w:rPr>
          <w:sz w:val="22"/>
          <w:szCs w:val="22"/>
          <w:lang w:val="sr-Latn-ME"/>
        </w:rPr>
        <w:t xml:space="preserve"> i </w:t>
      </w:r>
      <w:proofErr w:type="spellStart"/>
      <w:r w:rsidRPr="00DF4473">
        <w:rPr>
          <w:sz w:val="22"/>
          <w:szCs w:val="22"/>
          <w:lang w:val="sr-Latn-ME"/>
        </w:rPr>
        <w:t>dutasteridom</w:t>
      </w:r>
      <w:proofErr w:type="spellEnd"/>
      <w:r w:rsidRPr="00DF4473">
        <w:rPr>
          <w:sz w:val="22"/>
          <w:szCs w:val="22"/>
          <w:lang w:val="sr-Latn-ME"/>
        </w:rPr>
        <w:t xml:space="preserve">, te promjene TSH nijesu smatrane klinički značajnim. Ni u jednoj kliničkoj studiji nijesu nađeni dokazi da </w:t>
      </w:r>
      <w:proofErr w:type="spellStart"/>
      <w:r w:rsidRPr="00DF4473">
        <w:rPr>
          <w:sz w:val="22"/>
          <w:szCs w:val="22"/>
          <w:lang w:val="sr-Latn-ME"/>
        </w:rPr>
        <w:t>dutasterid</w:t>
      </w:r>
      <w:proofErr w:type="spellEnd"/>
      <w:r w:rsidRPr="00DF4473">
        <w:rPr>
          <w:sz w:val="22"/>
          <w:szCs w:val="22"/>
          <w:lang w:val="sr-Latn-ME"/>
        </w:rPr>
        <w:t xml:space="preserve"> negativno utiče na funkciju </w:t>
      </w:r>
      <w:proofErr w:type="spellStart"/>
      <w:r w:rsidRPr="00DF4473">
        <w:rPr>
          <w:sz w:val="22"/>
          <w:szCs w:val="22"/>
          <w:lang w:val="sr-Latn-ME"/>
        </w:rPr>
        <w:t>tireoidne</w:t>
      </w:r>
      <w:proofErr w:type="spellEnd"/>
      <w:r w:rsidRPr="00DF4473">
        <w:rPr>
          <w:sz w:val="22"/>
          <w:szCs w:val="22"/>
          <w:lang w:val="sr-Latn-ME"/>
        </w:rPr>
        <w:t xml:space="preserve"> žlijezde. </w:t>
      </w:r>
    </w:p>
    <w:p w14:paraId="49FF5ED5" w14:textId="77777777" w:rsidR="00A53E1E" w:rsidRPr="00DF4473" w:rsidRDefault="00A53E1E" w:rsidP="00A53E1E">
      <w:pPr>
        <w:jc w:val="both"/>
        <w:rPr>
          <w:sz w:val="22"/>
          <w:szCs w:val="22"/>
          <w:lang w:val="sr-Latn-ME"/>
        </w:rPr>
      </w:pPr>
    </w:p>
    <w:p w14:paraId="64E5FCE6" w14:textId="77777777" w:rsidR="00A53E1E" w:rsidRPr="00DF4473" w:rsidRDefault="00A53E1E" w:rsidP="00A53E1E">
      <w:pPr>
        <w:jc w:val="both"/>
        <w:rPr>
          <w:bCs/>
          <w:sz w:val="22"/>
          <w:szCs w:val="22"/>
          <w:lang w:val="sr-Latn-ME"/>
        </w:rPr>
      </w:pPr>
      <w:proofErr w:type="spellStart"/>
      <w:r w:rsidRPr="00DF4473">
        <w:rPr>
          <w:bCs/>
          <w:sz w:val="22"/>
          <w:szCs w:val="22"/>
          <w:lang w:val="sr-Latn-ME"/>
        </w:rPr>
        <w:t>Neoplazma</w:t>
      </w:r>
      <w:proofErr w:type="spellEnd"/>
      <w:r w:rsidRPr="00DF4473">
        <w:rPr>
          <w:bCs/>
          <w:sz w:val="22"/>
          <w:szCs w:val="22"/>
          <w:lang w:val="sr-Latn-ME"/>
        </w:rPr>
        <w:t xml:space="preserve"> dojke:</w:t>
      </w:r>
    </w:p>
    <w:p w14:paraId="6623F67E" w14:textId="77777777" w:rsidR="00A53E1E" w:rsidRPr="00DF4473" w:rsidRDefault="00A53E1E" w:rsidP="00A53E1E">
      <w:pPr>
        <w:jc w:val="both"/>
        <w:rPr>
          <w:bCs/>
          <w:sz w:val="22"/>
          <w:szCs w:val="22"/>
          <w:lang w:val="sr-Latn-ME"/>
        </w:rPr>
      </w:pPr>
    </w:p>
    <w:p w14:paraId="0CB4320B" w14:textId="77777777" w:rsidR="00A53E1E" w:rsidRPr="00DF4473" w:rsidRDefault="00A53E1E" w:rsidP="002B662C">
      <w:pPr>
        <w:jc w:val="both"/>
        <w:rPr>
          <w:sz w:val="22"/>
          <w:szCs w:val="22"/>
          <w:lang w:val="sr-Latn-ME"/>
        </w:rPr>
      </w:pPr>
      <w:r w:rsidRPr="00DF4473">
        <w:rPr>
          <w:bCs/>
          <w:sz w:val="22"/>
          <w:szCs w:val="22"/>
          <w:lang w:val="sr-Latn-ME"/>
        </w:rPr>
        <w:lastRenderedPageBreak/>
        <w:t xml:space="preserve">U dvogodišnjoj kliničkoj studiji, u kojoj je 3374 pacijenata bilo izloženo </w:t>
      </w:r>
      <w:proofErr w:type="spellStart"/>
      <w:r w:rsidRPr="00DF4473">
        <w:rPr>
          <w:bCs/>
          <w:sz w:val="22"/>
          <w:szCs w:val="22"/>
          <w:lang w:val="sr-Latn-ME"/>
        </w:rPr>
        <w:t>dutasteridu</w:t>
      </w:r>
      <w:proofErr w:type="spellEnd"/>
      <w:r w:rsidRPr="00DF4473">
        <w:rPr>
          <w:bCs/>
          <w:sz w:val="22"/>
          <w:szCs w:val="22"/>
          <w:lang w:val="sr-Latn-ME"/>
        </w:rPr>
        <w:t xml:space="preserve">, i u vrijeme registracije za 2-godišnji otvoreni produžetak studije, opisana su 2 slučaja </w:t>
      </w:r>
      <w:proofErr w:type="spellStart"/>
      <w:r w:rsidRPr="00DF4473">
        <w:rPr>
          <w:bCs/>
          <w:sz w:val="22"/>
          <w:szCs w:val="22"/>
          <w:lang w:val="sr-Latn-ME"/>
        </w:rPr>
        <w:t>karcinoma</w:t>
      </w:r>
      <w:proofErr w:type="spellEnd"/>
      <w:r w:rsidRPr="00DF4473">
        <w:rPr>
          <w:bCs/>
          <w:sz w:val="22"/>
          <w:szCs w:val="22"/>
          <w:lang w:val="sr-Latn-ME"/>
        </w:rPr>
        <w:t xml:space="preserve"> dojke kod muških pacijenata tretiranih </w:t>
      </w:r>
      <w:proofErr w:type="spellStart"/>
      <w:r w:rsidRPr="00DF4473">
        <w:rPr>
          <w:bCs/>
          <w:sz w:val="22"/>
          <w:szCs w:val="22"/>
          <w:lang w:val="sr-Latn-ME"/>
        </w:rPr>
        <w:t>dutasteridom</w:t>
      </w:r>
      <w:proofErr w:type="spellEnd"/>
      <w:r w:rsidRPr="00DF4473">
        <w:rPr>
          <w:bCs/>
          <w:sz w:val="22"/>
          <w:szCs w:val="22"/>
          <w:lang w:val="sr-Latn-ME"/>
        </w:rPr>
        <w:t xml:space="preserve"> i 1 slučaj kod pacijenata koji su dobijali </w:t>
      </w:r>
      <w:proofErr w:type="spellStart"/>
      <w:r w:rsidRPr="00DF4473">
        <w:rPr>
          <w:bCs/>
          <w:sz w:val="22"/>
          <w:szCs w:val="22"/>
          <w:lang w:val="sr-Latn-ME"/>
        </w:rPr>
        <w:t>placebo</w:t>
      </w:r>
      <w:proofErr w:type="spellEnd"/>
      <w:r w:rsidRPr="00DF4473">
        <w:rPr>
          <w:bCs/>
          <w:sz w:val="22"/>
          <w:szCs w:val="22"/>
          <w:lang w:val="sr-Latn-ME"/>
        </w:rPr>
        <w:t xml:space="preserve">. </w:t>
      </w:r>
      <w:r w:rsidRPr="00DF4473">
        <w:rPr>
          <w:sz w:val="22"/>
          <w:szCs w:val="22"/>
          <w:lang w:val="sr-Latn-ME"/>
        </w:rPr>
        <w:t xml:space="preserve">U okviru četvorogodišnjeg </w:t>
      </w:r>
      <w:proofErr w:type="spellStart"/>
      <w:r w:rsidRPr="00DF4473">
        <w:rPr>
          <w:sz w:val="22"/>
          <w:szCs w:val="22"/>
          <w:lang w:val="sr-Latn-ME"/>
        </w:rPr>
        <w:t>CombAT</w:t>
      </w:r>
      <w:proofErr w:type="spellEnd"/>
      <w:r w:rsidRPr="00DF4473">
        <w:rPr>
          <w:sz w:val="22"/>
          <w:szCs w:val="22"/>
          <w:lang w:val="sr-Latn-ME"/>
        </w:rPr>
        <w:t xml:space="preserve"> kliničkog ispitivanja i REDUCE kliničkih ispitivanja sprovedenih na 17489 pacijent-godina izloženih </w:t>
      </w:r>
      <w:proofErr w:type="spellStart"/>
      <w:r w:rsidRPr="00DF4473">
        <w:rPr>
          <w:sz w:val="22"/>
          <w:szCs w:val="22"/>
          <w:lang w:val="sr-Latn-ME"/>
        </w:rPr>
        <w:t>dutasteridu</w:t>
      </w:r>
      <w:proofErr w:type="spellEnd"/>
      <w:r w:rsidRPr="00DF4473">
        <w:rPr>
          <w:sz w:val="22"/>
          <w:szCs w:val="22"/>
          <w:lang w:val="sr-Latn-ME"/>
        </w:rPr>
        <w:t xml:space="preserve"> i 5027 pacijent-godina izloženih kombinaciji </w:t>
      </w:r>
      <w:proofErr w:type="spellStart"/>
      <w:r w:rsidRPr="00DF4473">
        <w:rPr>
          <w:sz w:val="22"/>
          <w:szCs w:val="22"/>
          <w:lang w:val="sr-Latn-ME"/>
        </w:rPr>
        <w:t>dutasterida</w:t>
      </w:r>
      <w:proofErr w:type="spellEnd"/>
      <w:r w:rsidRPr="00DF4473">
        <w:rPr>
          <w:sz w:val="22"/>
          <w:szCs w:val="22"/>
          <w:lang w:val="sr-Latn-ME"/>
        </w:rPr>
        <w:t xml:space="preserve"> i </w:t>
      </w:r>
      <w:proofErr w:type="spellStart"/>
      <w:r w:rsidRPr="00DF4473">
        <w:rPr>
          <w:sz w:val="22"/>
          <w:szCs w:val="22"/>
          <w:lang w:val="sr-Latn-ME"/>
        </w:rPr>
        <w:t>tamsulosina</w:t>
      </w:r>
      <w:proofErr w:type="spellEnd"/>
      <w:r w:rsidRPr="00DF4473">
        <w:rPr>
          <w:sz w:val="22"/>
          <w:szCs w:val="22"/>
          <w:lang w:val="sr-Latn-ME"/>
        </w:rPr>
        <w:t xml:space="preserve"> nije bilo slučajeva </w:t>
      </w:r>
      <w:proofErr w:type="spellStart"/>
      <w:r w:rsidRPr="00DF4473">
        <w:rPr>
          <w:sz w:val="22"/>
          <w:szCs w:val="22"/>
          <w:lang w:val="sr-Latn-ME"/>
        </w:rPr>
        <w:t>karcinoma</w:t>
      </w:r>
      <w:proofErr w:type="spellEnd"/>
      <w:r w:rsidRPr="00DF4473">
        <w:rPr>
          <w:sz w:val="22"/>
          <w:szCs w:val="22"/>
          <w:lang w:val="sr-Latn-ME"/>
        </w:rPr>
        <w:t xml:space="preserve"> dojke prijavljenih u obije terapijske grupe.</w:t>
      </w:r>
    </w:p>
    <w:p w14:paraId="77F0838B" w14:textId="77777777" w:rsidR="00623E6B" w:rsidRPr="00DF4473" w:rsidRDefault="00623E6B" w:rsidP="00A53E1E">
      <w:pPr>
        <w:rPr>
          <w:sz w:val="22"/>
          <w:szCs w:val="22"/>
          <w:lang w:val="sr-Latn-ME"/>
        </w:rPr>
      </w:pPr>
    </w:p>
    <w:p w14:paraId="60F36A7F" w14:textId="77777777" w:rsidR="00A53E1E" w:rsidRPr="00DF4473" w:rsidRDefault="00A53E1E" w:rsidP="00A53E1E">
      <w:pPr>
        <w:rPr>
          <w:sz w:val="22"/>
          <w:szCs w:val="22"/>
          <w:lang w:val="sr-Latn-ME"/>
        </w:rPr>
      </w:pPr>
      <w:r w:rsidRPr="00DF4473">
        <w:rPr>
          <w:sz w:val="22"/>
          <w:szCs w:val="22"/>
          <w:lang w:val="sr-Latn-ME"/>
        </w:rPr>
        <w:t xml:space="preserve">Dva kontrolisana, epidemiološka ispitivanja slučaja, jedno sprovedeno u SAD (n=339 slučaja kancera dojki i n=6,780 kontrole) i drugo u UK (n=398 slučaja kancera dojki i n=3,930 kontrole) u okviru baza podataka o zdravstvenoj zaštiti, pokazala su da nema povećanog rizika za pojavu kancera dojke kod muškaraca koji primjenjuju </w:t>
      </w:r>
      <w:proofErr w:type="spellStart"/>
      <w:r w:rsidRPr="00DF4473">
        <w:rPr>
          <w:sz w:val="22"/>
          <w:szCs w:val="22"/>
          <w:lang w:val="sr-Latn-ME"/>
        </w:rPr>
        <w:t>inhibitore</w:t>
      </w:r>
      <w:proofErr w:type="spellEnd"/>
      <w:r w:rsidRPr="00DF4473">
        <w:rPr>
          <w:sz w:val="22"/>
          <w:szCs w:val="22"/>
          <w:lang w:val="sr-Latn-ME"/>
        </w:rPr>
        <w:t xml:space="preserve"> 5-alfa-reduktaze (vidjeti odjeljak 4.4). Rezultati dobijeni u prvom ispitivanju nisu pokazali povezanost sa razvojem kancera dojke kod muškaraca (relativni rizik pri upotrebi od godinu dana ili duže pr</w:t>
      </w:r>
      <w:r w:rsidR="00623E6B" w:rsidRPr="00DF4473">
        <w:rPr>
          <w:sz w:val="22"/>
          <w:szCs w:val="22"/>
          <w:lang w:val="sr-Latn-ME"/>
        </w:rPr>
        <w:t>ij</w:t>
      </w:r>
      <w:r w:rsidRPr="00DF4473">
        <w:rPr>
          <w:sz w:val="22"/>
          <w:szCs w:val="22"/>
          <w:lang w:val="sr-Latn-ME"/>
        </w:rPr>
        <w:t xml:space="preserve">e dijagnoze kancera dojke u poređenju sa upotrebom kraćom od godinu dana: 0.70: 95% CI 0.34, 1.45). U drugom ispitivanju, procijenjeni odnos šansi za razvoj kancera povezanih sa upotrebom </w:t>
      </w:r>
      <w:proofErr w:type="spellStart"/>
      <w:r w:rsidRPr="00DF4473">
        <w:rPr>
          <w:sz w:val="22"/>
          <w:szCs w:val="22"/>
          <w:lang w:val="sr-Latn-ME"/>
        </w:rPr>
        <w:t>inhibitora</w:t>
      </w:r>
      <w:proofErr w:type="spellEnd"/>
      <w:r w:rsidRPr="00DF4473">
        <w:rPr>
          <w:sz w:val="22"/>
          <w:szCs w:val="22"/>
          <w:lang w:val="sr-Latn-ME"/>
        </w:rPr>
        <w:t xml:space="preserve"> 5-alfa-reduktaze u poređenju sa odsustvom upotrebe je bio 1.08: 95% CI 0.62, 1.87).</w:t>
      </w:r>
    </w:p>
    <w:p w14:paraId="754985D7" w14:textId="77777777" w:rsidR="00A53E1E" w:rsidRPr="00DF4473" w:rsidRDefault="00A53E1E" w:rsidP="00A53E1E">
      <w:pPr>
        <w:jc w:val="both"/>
        <w:rPr>
          <w:sz w:val="22"/>
          <w:szCs w:val="22"/>
          <w:lang w:val="sr-Latn-ME"/>
        </w:rPr>
      </w:pPr>
    </w:p>
    <w:p w14:paraId="20A0850A" w14:textId="77777777" w:rsidR="00A53E1E" w:rsidRPr="00DF4473" w:rsidRDefault="00A53E1E" w:rsidP="00A53E1E">
      <w:pPr>
        <w:jc w:val="both"/>
        <w:rPr>
          <w:sz w:val="22"/>
          <w:szCs w:val="22"/>
          <w:lang w:val="sr-Latn-ME"/>
        </w:rPr>
      </w:pPr>
      <w:r w:rsidRPr="00DF4473">
        <w:rPr>
          <w:sz w:val="22"/>
          <w:szCs w:val="22"/>
          <w:lang w:val="sr-Latn-ME"/>
        </w:rPr>
        <w:t xml:space="preserve">Uzročna povezanost između pojave </w:t>
      </w:r>
      <w:proofErr w:type="spellStart"/>
      <w:r w:rsidRPr="00DF4473">
        <w:rPr>
          <w:sz w:val="22"/>
          <w:szCs w:val="22"/>
          <w:lang w:val="sr-Latn-ME"/>
        </w:rPr>
        <w:t>karcinoma</w:t>
      </w:r>
      <w:proofErr w:type="spellEnd"/>
      <w:r w:rsidRPr="00DF4473">
        <w:rPr>
          <w:sz w:val="22"/>
          <w:szCs w:val="22"/>
          <w:lang w:val="sr-Latn-ME"/>
        </w:rPr>
        <w:t xml:space="preserve"> dojke kod muškaraca i dužine primjene </w:t>
      </w:r>
      <w:proofErr w:type="spellStart"/>
      <w:r w:rsidRPr="00DF4473">
        <w:rPr>
          <w:sz w:val="22"/>
          <w:szCs w:val="22"/>
          <w:lang w:val="sr-Latn-ME"/>
        </w:rPr>
        <w:t>dutasterida</w:t>
      </w:r>
      <w:proofErr w:type="spellEnd"/>
      <w:r w:rsidRPr="00DF4473">
        <w:rPr>
          <w:sz w:val="22"/>
          <w:szCs w:val="22"/>
          <w:lang w:val="sr-Latn-ME"/>
        </w:rPr>
        <w:t xml:space="preserve"> nije utvrđena.</w:t>
      </w:r>
    </w:p>
    <w:p w14:paraId="491C94E4" w14:textId="77777777" w:rsidR="00A53E1E" w:rsidRPr="00DF4473" w:rsidRDefault="00A53E1E" w:rsidP="00A53E1E">
      <w:pPr>
        <w:jc w:val="both"/>
        <w:rPr>
          <w:bCs/>
          <w:sz w:val="22"/>
          <w:szCs w:val="22"/>
          <w:lang w:val="sr-Latn-ME"/>
        </w:rPr>
      </w:pPr>
    </w:p>
    <w:p w14:paraId="6888DADF" w14:textId="77777777" w:rsidR="00A53E1E" w:rsidRPr="00DF4473" w:rsidRDefault="00A53E1E" w:rsidP="00A53E1E">
      <w:pPr>
        <w:jc w:val="both"/>
        <w:rPr>
          <w:bCs/>
          <w:sz w:val="22"/>
          <w:szCs w:val="22"/>
          <w:lang w:val="sr-Latn-ME"/>
        </w:rPr>
      </w:pPr>
      <w:r w:rsidRPr="00DF4473">
        <w:rPr>
          <w:bCs/>
          <w:sz w:val="22"/>
          <w:szCs w:val="22"/>
          <w:lang w:val="sr-Latn-ME"/>
        </w:rPr>
        <w:t>Dejstvo na muški fertilitet</w:t>
      </w:r>
    </w:p>
    <w:p w14:paraId="65419A5D" w14:textId="77777777" w:rsidR="00A53E1E" w:rsidRPr="00DF4473" w:rsidRDefault="00A53E1E" w:rsidP="00A53E1E">
      <w:pPr>
        <w:jc w:val="both"/>
        <w:rPr>
          <w:bCs/>
          <w:sz w:val="22"/>
          <w:szCs w:val="22"/>
          <w:lang w:val="sr-Latn-ME"/>
        </w:rPr>
      </w:pPr>
    </w:p>
    <w:p w14:paraId="20CBDD92" w14:textId="77777777" w:rsidR="00A53E1E" w:rsidRPr="00DF4473" w:rsidRDefault="00A53E1E" w:rsidP="00A53E1E">
      <w:pPr>
        <w:jc w:val="both"/>
        <w:rPr>
          <w:bCs/>
          <w:sz w:val="22"/>
          <w:szCs w:val="22"/>
          <w:lang w:val="sr-Latn-ME"/>
        </w:rPr>
      </w:pPr>
      <w:r w:rsidRPr="00DF4473">
        <w:rPr>
          <w:bCs/>
          <w:sz w:val="22"/>
          <w:szCs w:val="22"/>
          <w:lang w:val="sr-Latn-ME"/>
        </w:rPr>
        <w:t xml:space="preserve">Dejstvo </w:t>
      </w:r>
      <w:proofErr w:type="spellStart"/>
      <w:r w:rsidRPr="00DF4473">
        <w:rPr>
          <w:bCs/>
          <w:sz w:val="22"/>
          <w:szCs w:val="22"/>
          <w:lang w:val="sr-Latn-ME"/>
        </w:rPr>
        <w:t>dutasterida</w:t>
      </w:r>
      <w:proofErr w:type="spellEnd"/>
      <w:r w:rsidRPr="00DF4473">
        <w:rPr>
          <w:bCs/>
          <w:sz w:val="22"/>
          <w:szCs w:val="22"/>
          <w:lang w:val="sr-Latn-ME"/>
        </w:rPr>
        <w:t xml:space="preserve"> u dozi od 0,5mg/dnevno na osobine sperme procjenjivana je kod zdravih dobrovoljaca starosti od 18 do 52 godine (n=27 </w:t>
      </w:r>
      <w:proofErr w:type="spellStart"/>
      <w:r w:rsidRPr="00DF4473">
        <w:rPr>
          <w:bCs/>
          <w:sz w:val="22"/>
          <w:szCs w:val="22"/>
          <w:lang w:val="sr-Latn-ME"/>
        </w:rPr>
        <w:t>dutasterid</w:t>
      </w:r>
      <w:proofErr w:type="spellEnd"/>
      <w:r w:rsidRPr="00DF4473">
        <w:rPr>
          <w:bCs/>
          <w:sz w:val="22"/>
          <w:szCs w:val="22"/>
          <w:lang w:val="sr-Latn-ME"/>
        </w:rPr>
        <w:t xml:space="preserve">, n=23 </w:t>
      </w:r>
      <w:proofErr w:type="spellStart"/>
      <w:r w:rsidRPr="00DF4473">
        <w:rPr>
          <w:bCs/>
          <w:sz w:val="22"/>
          <w:szCs w:val="22"/>
          <w:lang w:val="sr-Latn-ME"/>
        </w:rPr>
        <w:t>placebo</w:t>
      </w:r>
      <w:proofErr w:type="spellEnd"/>
      <w:r w:rsidRPr="00DF4473">
        <w:rPr>
          <w:bCs/>
          <w:sz w:val="22"/>
          <w:szCs w:val="22"/>
          <w:lang w:val="sr-Latn-ME"/>
        </w:rPr>
        <w:t xml:space="preserve">) tokom 52 nedjelje terapije i 24 nedjelje kontrole poslije terapije. U 52. nedjelji, prosječan procenat smanjenja u odnosu na početne vrijednosti ukupnog broja spermatozoida iznosio je 23%, zapremine sperme 26% i </w:t>
      </w:r>
      <w:proofErr w:type="spellStart"/>
      <w:r w:rsidRPr="00DF4473">
        <w:rPr>
          <w:bCs/>
          <w:sz w:val="22"/>
          <w:szCs w:val="22"/>
          <w:lang w:val="sr-Latn-ME"/>
        </w:rPr>
        <w:t>motiliteta</w:t>
      </w:r>
      <w:proofErr w:type="spellEnd"/>
      <w:r w:rsidRPr="00DF4473">
        <w:rPr>
          <w:bCs/>
          <w:sz w:val="22"/>
          <w:szCs w:val="22"/>
          <w:lang w:val="sr-Latn-ME"/>
        </w:rPr>
        <w:t xml:space="preserve"> spermatozoida 18%, u grupi koja je koristila </w:t>
      </w:r>
      <w:proofErr w:type="spellStart"/>
      <w:r w:rsidRPr="00DF4473">
        <w:rPr>
          <w:bCs/>
          <w:sz w:val="22"/>
          <w:szCs w:val="22"/>
          <w:lang w:val="sr-Latn-ME"/>
        </w:rPr>
        <w:t>dutasterid</w:t>
      </w:r>
      <w:proofErr w:type="spellEnd"/>
      <w:r w:rsidRPr="00DF4473">
        <w:rPr>
          <w:bCs/>
          <w:sz w:val="22"/>
          <w:szCs w:val="22"/>
          <w:lang w:val="sr-Latn-ME"/>
        </w:rPr>
        <w:t xml:space="preserve">, poslije prilagođavanja promjena u odnosu na početne vrijednosti u </w:t>
      </w:r>
      <w:proofErr w:type="spellStart"/>
      <w:r w:rsidRPr="00DF4473">
        <w:rPr>
          <w:bCs/>
          <w:sz w:val="22"/>
          <w:szCs w:val="22"/>
          <w:lang w:val="sr-Latn-ME"/>
        </w:rPr>
        <w:t>placebo</w:t>
      </w:r>
      <w:proofErr w:type="spellEnd"/>
      <w:r w:rsidRPr="00DF4473">
        <w:rPr>
          <w:bCs/>
          <w:sz w:val="22"/>
          <w:szCs w:val="22"/>
          <w:lang w:val="sr-Latn-ME"/>
        </w:rPr>
        <w:t xml:space="preserve"> grupi. Koncentracija spermatozoida i njihova morfologija nijesu bili promijenjeni. Poslije 24 nedjelje, koliko je trajala kontrola, prosječan procenat smanjenja ukupnog broja spermatozoida u grupi koja je koristila </w:t>
      </w:r>
      <w:proofErr w:type="spellStart"/>
      <w:r w:rsidRPr="00DF4473">
        <w:rPr>
          <w:bCs/>
          <w:sz w:val="22"/>
          <w:szCs w:val="22"/>
          <w:lang w:val="sr-Latn-ME"/>
        </w:rPr>
        <w:t>dutasterid</w:t>
      </w:r>
      <w:proofErr w:type="spellEnd"/>
      <w:r w:rsidRPr="00DF4473">
        <w:rPr>
          <w:bCs/>
          <w:sz w:val="22"/>
          <w:szCs w:val="22"/>
          <w:lang w:val="sr-Latn-ME"/>
        </w:rPr>
        <w:t xml:space="preserve"> ostao je 23% niži u odnosu na početne vrijednosti. Dok su prosječne vrijednosti svih parametara, u svim mjerenjima ostale u normalnom opsegu i nijesu zadovoljile unaprijed određene kriterijume za klinički značajnu promjenu (30%), kod dvije osobe u grupi na </w:t>
      </w:r>
      <w:proofErr w:type="spellStart"/>
      <w:r w:rsidRPr="00DF4473">
        <w:rPr>
          <w:bCs/>
          <w:sz w:val="22"/>
          <w:szCs w:val="22"/>
          <w:lang w:val="sr-Latn-ME"/>
        </w:rPr>
        <w:t>dutasteridu</w:t>
      </w:r>
      <w:proofErr w:type="spellEnd"/>
      <w:r w:rsidRPr="00DF4473">
        <w:rPr>
          <w:bCs/>
          <w:sz w:val="22"/>
          <w:szCs w:val="22"/>
          <w:lang w:val="sr-Latn-ME"/>
        </w:rPr>
        <w:t xml:space="preserve"> došlo je do smanjenja broja spermatozoida većeg od 90% u odnosu na vrijednosti u 52. nedjelji, a djelimični oporavak postignut je poslije 24 nedjelje kontrole. Mogućnost smanjenja muškog fertiliteta nije isključena.</w:t>
      </w:r>
    </w:p>
    <w:p w14:paraId="47FFE036" w14:textId="77777777" w:rsidR="00A53E1E" w:rsidRPr="00DF4473" w:rsidRDefault="00A53E1E" w:rsidP="00A53E1E">
      <w:pPr>
        <w:jc w:val="both"/>
        <w:rPr>
          <w:bCs/>
          <w:sz w:val="22"/>
          <w:szCs w:val="22"/>
          <w:lang w:val="sr-Latn-ME"/>
        </w:rPr>
      </w:pPr>
    </w:p>
    <w:p w14:paraId="3E495DF8" w14:textId="77777777" w:rsidR="00A53E1E" w:rsidRPr="00DF4473" w:rsidRDefault="00A53E1E" w:rsidP="00A53E1E">
      <w:pPr>
        <w:rPr>
          <w:sz w:val="22"/>
          <w:szCs w:val="22"/>
          <w:lang w:val="sr-Latn-ME"/>
        </w:rPr>
      </w:pPr>
      <w:proofErr w:type="spellStart"/>
      <w:r w:rsidRPr="00DF4473">
        <w:rPr>
          <w:sz w:val="22"/>
          <w:szCs w:val="22"/>
          <w:lang w:val="sr-Latn-ME"/>
        </w:rPr>
        <w:t>Kardiovaskularna</w:t>
      </w:r>
      <w:proofErr w:type="spellEnd"/>
      <w:r w:rsidRPr="00DF4473">
        <w:rPr>
          <w:sz w:val="22"/>
          <w:szCs w:val="22"/>
          <w:lang w:val="sr-Latn-ME"/>
        </w:rPr>
        <w:t xml:space="preserve"> neželjena dejstva</w:t>
      </w:r>
    </w:p>
    <w:p w14:paraId="1FA6D195" w14:textId="77777777" w:rsidR="00A53E1E" w:rsidRPr="00DF4473" w:rsidRDefault="00A53E1E" w:rsidP="00A53E1E">
      <w:pPr>
        <w:jc w:val="both"/>
        <w:rPr>
          <w:bCs/>
          <w:sz w:val="22"/>
          <w:szCs w:val="22"/>
          <w:lang w:val="sr-Latn-ME"/>
        </w:rPr>
      </w:pPr>
    </w:p>
    <w:p w14:paraId="5DC2F67A" w14:textId="77777777" w:rsidR="00A53E1E" w:rsidRPr="00DF4473" w:rsidRDefault="00A53E1E" w:rsidP="00A53E1E">
      <w:pPr>
        <w:jc w:val="both"/>
        <w:rPr>
          <w:bCs/>
          <w:sz w:val="22"/>
          <w:szCs w:val="22"/>
          <w:lang w:val="sr-Latn-ME"/>
        </w:rPr>
      </w:pPr>
      <w:r w:rsidRPr="00DF4473">
        <w:rPr>
          <w:bCs/>
          <w:sz w:val="22"/>
          <w:szCs w:val="22"/>
          <w:lang w:val="sr-Latn-ME"/>
        </w:rPr>
        <w:t xml:space="preserve">U okviru četvorogodišnjeg BHP kliničkog ispitivanja primjene </w:t>
      </w:r>
      <w:proofErr w:type="spellStart"/>
      <w:r w:rsidRPr="00DF4473">
        <w:rPr>
          <w:bCs/>
          <w:sz w:val="22"/>
          <w:szCs w:val="22"/>
          <w:lang w:val="sr-Latn-ME"/>
        </w:rPr>
        <w:t>dutasterida</w:t>
      </w:r>
      <w:proofErr w:type="spellEnd"/>
      <w:r w:rsidRPr="00DF4473">
        <w:rPr>
          <w:bCs/>
          <w:sz w:val="22"/>
          <w:szCs w:val="22"/>
          <w:lang w:val="sr-Latn-ME"/>
        </w:rPr>
        <w:t xml:space="preserve"> u kombinaciji sa </w:t>
      </w:r>
      <w:proofErr w:type="spellStart"/>
      <w:r w:rsidRPr="00DF4473">
        <w:rPr>
          <w:bCs/>
          <w:sz w:val="22"/>
          <w:szCs w:val="22"/>
          <w:lang w:val="sr-Latn-ME"/>
        </w:rPr>
        <w:t>tamsulosinom</w:t>
      </w:r>
      <w:proofErr w:type="spellEnd"/>
      <w:r w:rsidRPr="00DF4473">
        <w:rPr>
          <w:bCs/>
          <w:sz w:val="22"/>
          <w:szCs w:val="22"/>
          <w:lang w:val="sr-Latn-ME"/>
        </w:rPr>
        <w:t xml:space="preserve"> kod 4844 ispitanika muškog pola (</w:t>
      </w:r>
      <w:proofErr w:type="spellStart"/>
      <w:r w:rsidRPr="00DF4473">
        <w:rPr>
          <w:bCs/>
          <w:sz w:val="22"/>
          <w:szCs w:val="22"/>
          <w:lang w:val="sr-Latn-ME"/>
        </w:rPr>
        <w:t>CombAT</w:t>
      </w:r>
      <w:proofErr w:type="spellEnd"/>
      <w:r w:rsidRPr="00DF4473">
        <w:rPr>
          <w:bCs/>
          <w:sz w:val="22"/>
          <w:szCs w:val="22"/>
          <w:lang w:val="sr-Latn-ME"/>
        </w:rPr>
        <w:t xml:space="preserve"> kliničko ispitivanje) </w:t>
      </w:r>
      <w:proofErr w:type="spellStart"/>
      <w:r w:rsidRPr="00DF4473">
        <w:rPr>
          <w:bCs/>
          <w:sz w:val="22"/>
          <w:szCs w:val="22"/>
          <w:lang w:val="sr-Latn-ME"/>
        </w:rPr>
        <w:t>incidenca</w:t>
      </w:r>
      <w:proofErr w:type="spellEnd"/>
      <w:r w:rsidRPr="00DF4473">
        <w:rPr>
          <w:bCs/>
          <w:sz w:val="22"/>
          <w:szCs w:val="22"/>
          <w:lang w:val="sr-Latn-ME"/>
        </w:rPr>
        <w:t xml:space="preserve"> prijavljenih događaja srčane </w:t>
      </w:r>
      <w:proofErr w:type="spellStart"/>
      <w:r w:rsidRPr="00DF4473">
        <w:rPr>
          <w:bCs/>
          <w:sz w:val="22"/>
          <w:szCs w:val="22"/>
          <w:lang w:val="sr-Latn-ME"/>
        </w:rPr>
        <w:t>insuficijencije</w:t>
      </w:r>
      <w:proofErr w:type="spellEnd"/>
      <w:r w:rsidRPr="00DF4473">
        <w:rPr>
          <w:bCs/>
          <w:sz w:val="22"/>
          <w:szCs w:val="22"/>
          <w:lang w:val="sr-Latn-ME"/>
        </w:rPr>
        <w:t xml:space="preserve"> u grupi kojoj je primijenjena kombinovana terapija (14/1610, 0,9%) bila je viša nego u grupi kojoj je primijenjena </w:t>
      </w:r>
      <w:proofErr w:type="spellStart"/>
      <w:r w:rsidRPr="00DF4473">
        <w:rPr>
          <w:bCs/>
          <w:sz w:val="22"/>
          <w:szCs w:val="22"/>
          <w:lang w:val="sr-Latn-ME"/>
        </w:rPr>
        <w:t>monoterapija</w:t>
      </w:r>
      <w:proofErr w:type="spellEnd"/>
      <w:r w:rsidRPr="00DF4473">
        <w:rPr>
          <w:bCs/>
          <w:sz w:val="22"/>
          <w:szCs w:val="22"/>
          <w:lang w:val="sr-Latn-ME"/>
        </w:rPr>
        <w:t xml:space="preserve">; </w:t>
      </w:r>
      <w:proofErr w:type="spellStart"/>
      <w:r w:rsidRPr="00DF4473">
        <w:rPr>
          <w:bCs/>
          <w:sz w:val="22"/>
          <w:szCs w:val="22"/>
          <w:lang w:val="sr-Latn-ME"/>
        </w:rPr>
        <w:t>dutasterid</w:t>
      </w:r>
      <w:proofErr w:type="spellEnd"/>
      <w:r w:rsidRPr="00DF4473">
        <w:rPr>
          <w:bCs/>
          <w:sz w:val="22"/>
          <w:szCs w:val="22"/>
          <w:lang w:val="sr-Latn-ME"/>
        </w:rPr>
        <w:t xml:space="preserve"> (4/1623, 0,2%) i </w:t>
      </w:r>
      <w:proofErr w:type="spellStart"/>
      <w:r w:rsidRPr="00DF4473">
        <w:rPr>
          <w:bCs/>
          <w:sz w:val="22"/>
          <w:szCs w:val="22"/>
          <w:lang w:val="sr-Latn-ME"/>
        </w:rPr>
        <w:t>tamsulosin</w:t>
      </w:r>
      <w:proofErr w:type="spellEnd"/>
      <w:r w:rsidRPr="00DF4473">
        <w:rPr>
          <w:bCs/>
          <w:sz w:val="22"/>
          <w:szCs w:val="22"/>
          <w:lang w:val="sr-Latn-ME"/>
        </w:rPr>
        <w:t xml:space="preserve"> (10/1611, 0,6%).</w:t>
      </w:r>
    </w:p>
    <w:p w14:paraId="1B768CC0" w14:textId="77777777" w:rsidR="00A53E1E" w:rsidRPr="00DF4473" w:rsidRDefault="00A53E1E" w:rsidP="00A53E1E">
      <w:pPr>
        <w:jc w:val="both"/>
        <w:rPr>
          <w:bCs/>
          <w:sz w:val="22"/>
          <w:szCs w:val="22"/>
          <w:lang w:val="sr-Latn-ME"/>
        </w:rPr>
      </w:pPr>
    </w:p>
    <w:p w14:paraId="2E0260D7" w14:textId="15F7E41B" w:rsidR="00A53E1E" w:rsidRPr="00DF4473" w:rsidRDefault="00A53E1E" w:rsidP="00A53E1E">
      <w:pPr>
        <w:jc w:val="both"/>
        <w:rPr>
          <w:bCs/>
          <w:sz w:val="22"/>
          <w:szCs w:val="22"/>
          <w:lang w:val="sr-Latn-ME"/>
        </w:rPr>
      </w:pPr>
      <w:r w:rsidRPr="00DF4473">
        <w:rPr>
          <w:bCs/>
          <w:sz w:val="22"/>
          <w:szCs w:val="22"/>
          <w:lang w:val="sr-Latn-ME"/>
        </w:rPr>
        <w:t xml:space="preserve">U okviru drugog četvorogodišnjeg ispitivanja kod 8231 ispitanika muškog pola starosti od 50 do 75 godina, s prethodno negativnim nalazom biopsije na </w:t>
      </w:r>
      <w:proofErr w:type="spellStart"/>
      <w:r w:rsidRPr="00DF4473">
        <w:rPr>
          <w:bCs/>
          <w:sz w:val="22"/>
          <w:szCs w:val="22"/>
          <w:lang w:val="sr-Latn-ME"/>
        </w:rPr>
        <w:t>karcinom</w:t>
      </w:r>
      <w:proofErr w:type="spellEnd"/>
      <w:r w:rsidRPr="00DF4473">
        <w:rPr>
          <w:bCs/>
          <w:sz w:val="22"/>
          <w:szCs w:val="22"/>
          <w:lang w:val="sr-Latn-ME"/>
        </w:rPr>
        <w:t xml:space="preserve"> prostate i početnom PSA vrijednošću između 2,5ng/ml i 10,0ng/ml za osobe muškog pola starosti između 50 i 60 godina ili između 3ng/ml i 10,0ng/ml za osobe muškog pola starosti iznad 60 godina (REDUCE ispitivanje) zabilježena je veća </w:t>
      </w:r>
      <w:proofErr w:type="spellStart"/>
      <w:r w:rsidRPr="00DF4473">
        <w:rPr>
          <w:bCs/>
          <w:sz w:val="22"/>
          <w:szCs w:val="22"/>
          <w:lang w:val="sr-Latn-ME"/>
        </w:rPr>
        <w:t>incidenca</w:t>
      </w:r>
      <w:proofErr w:type="spellEnd"/>
      <w:r w:rsidRPr="00DF4473">
        <w:rPr>
          <w:bCs/>
          <w:sz w:val="22"/>
          <w:szCs w:val="22"/>
          <w:lang w:val="sr-Latn-ME"/>
        </w:rPr>
        <w:t xml:space="preserve"> prijavljenih događaja srčane </w:t>
      </w:r>
      <w:proofErr w:type="spellStart"/>
      <w:r w:rsidRPr="00DF4473">
        <w:rPr>
          <w:bCs/>
          <w:sz w:val="22"/>
          <w:szCs w:val="22"/>
          <w:lang w:val="sr-Latn-ME"/>
        </w:rPr>
        <w:t>insuficijencije</w:t>
      </w:r>
      <w:proofErr w:type="spellEnd"/>
      <w:r w:rsidRPr="00DF4473">
        <w:rPr>
          <w:bCs/>
          <w:sz w:val="22"/>
          <w:szCs w:val="22"/>
          <w:lang w:val="sr-Latn-ME"/>
        </w:rPr>
        <w:t xml:space="preserve"> kod osoba kojima je primijenjena terapija </w:t>
      </w:r>
      <w:proofErr w:type="spellStart"/>
      <w:r w:rsidRPr="00DF4473">
        <w:rPr>
          <w:bCs/>
          <w:sz w:val="22"/>
          <w:szCs w:val="22"/>
          <w:lang w:val="sr-Latn-ME"/>
        </w:rPr>
        <w:t>dutasteridom</w:t>
      </w:r>
      <w:proofErr w:type="spellEnd"/>
      <w:r w:rsidRPr="00DF4473">
        <w:rPr>
          <w:bCs/>
          <w:sz w:val="22"/>
          <w:szCs w:val="22"/>
          <w:lang w:val="sr-Latn-ME"/>
        </w:rPr>
        <w:t xml:space="preserve"> u dozi od 0,5mg jednom dnevno (30/4105, 0,7%) u odnosu na osobe kojima je primijenjen </w:t>
      </w:r>
      <w:proofErr w:type="spellStart"/>
      <w:r w:rsidRPr="00DF4473">
        <w:rPr>
          <w:bCs/>
          <w:sz w:val="22"/>
          <w:szCs w:val="22"/>
          <w:lang w:val="sr-Latn-ME"/>
        </w:rPr>
        <w:t>placebo</w:t>
      </w:r>
      <w:proofErr w:type="spellEnd"/>
      <w:r w:rsidRPr="00DF4473">
        <w:rPr>
          <w:bCs/>
          <w:sz w:val="22"/>
          <w:szCs w:val="22"/>
          <w:lang w:val="sr-Latn-ME"/>
        </w:rPr>
        <w:t xml:space="preserve"> (16/4126, 0,4%). Post-</w:t>
      </w:r>
      <w:proofErr w:type="spellStart"/>
      <w:r w:rsidRPr="00DF4473">
        <w:rPr>
          <w:bCs/>
          <w:sz w:val="22"/>
          <w:szCs w:val="22"/>
          <w:lang w:val="sr-Latn-ME"/>
        </w:rPr>
        <w:t>ho</w:t>
      </w:r>
      <w:r w:rsidR="00623E6B" w:rsidRPr="00DF4473">
        <w:rPr>
          <w:bCs/>
          <w:sz w:val="22"/>
          <w:szCs w:val="22"/>
          <w:lang w:val="sr-Latn-ME"/>
        </w:rPr>
        <w:t>c</w:t>
      </w:r>
      <w:proofErr w:type="spellEnd"/>
      <w:r w:rsidRPr="00DF4473">
        <w:rPr>
          <w:bCs/>
          <w:sz w:val="22"/>
          <w:szCs w:val="22"/>
          <w:lang w:val="sr-Latn-ME"/>
        </w:rPr>
        <w:t xml:space="preserve"> analiza navedenog ispitivanja pokazala je veću </w:t>
      </w:r>
      <w:proofErr w:type="spellStart"/>
      <w:r w:rsidRPr="00DF4473">
        <w:rPr>
          <w:bCs/>
          <w:sz w:val="22"/>
          <w:szCs w:val="22"/>
          <w:lang w:val="sr-Latn-ME"/>
        </w:rPr>
        <w:t>incidencu</w:t>
      </w:r>
      <w:proofErr w:type="spellEnd"/>
      <w:r w:rsidRPr="00DF4473">
        <w:rPr>
          <w:bCs/>
          <w:sz w:val="22"/>
          <w:szCs w:val="22"/>
          <w:lang w:val="sr-Latn-ME"/>
        </w:rPr>
        <w:t xml:space="preserve"> prijavljenih događaja srčane </w:t>
      </w:r>
      <w:proofErr w:type="spellStart"/>
      <w:r w:rsidRPr="00DF4473">
        <w:rPr>
          <w:bCs/>
          <w:sz w:val="22"/>
          <w:szCs w:val="22"/>
          <w:lang w:val="sr-Latn-ME"/>
        </w:rPr>
        <w:t>insuficijencije</w:t>
      </w:r>
      <w:proofErr w:type="spellEnd"/>
      <w:r w:rsidRPr="00DF4473">
        <w:rPr>
          <w:bCs/>
          <w:sz w:val="22"/>
          <w:szCs w:val="22"/>
          <w:lang w:val="sr-Latn-ME"/>
        </w:rPr>
        <w:t xml:space="preserve"> kod osoba kojima je primijenjena terapija </w:t>
      </w:r>
      <w:proofErr w:type="spellStart"/>
      <w:r w:rsidRPr="00DF4473">
        <w:rPr>
          <w:bCs/>
          <w:sz w:val="22"/>
          <w:szCs w:val="22"/>
          <w:lang w:val="sr-Latn-ME"/>
        </w:rPr>
        <w:t>dutasteridom</w:t>
      </w:r>
      <w:proofErr w:type="spellEnd"/>
      <w:r w:rsidRPr="00DF4473">
        <w:rPr>
          <w:bCs/>
          <w:sz w:val="22"/>
          <w:szCs w:val="22"/>
          <w:lang w:val="sr-Latn-ME"/>
        </w:rPr>
        <w:t xml:space="preserve"> uz istovremenu primjenu antagonista alfa</w:t>
      </w:r>
      <w:r w:rsidRPr="00DF4473">
        <w:rPr>
          <w:bCs/>
          <w:sz w:val="22"/>
          <w:szCs w:val="22"/>
          <w:vertAlign w:val="subscript"/>
          <w:lang w:val="sr-Latn-ME"/>
        </w:rPr>
        <w:t>1</w:t>
      </w:r>
      <w:r w:rsidRPr="00DF4473">
        <w:rPr>
          <w:bCs/>
          <w:sz w:val="22"/>
          <w:szCs w:val="22"/>
          <w:lang w:val="sr-Latn-ME"/>
        </w:rPr>
        <w:t xml:space="preserve"> </w:t>
      </w:r>
      <w:proofErr w:type="spellStart"/>
      <w:r w:rsidRPr="00DF4473">
        <w:rPr>
          <w:bCs/>
          <w:sz w:val="22"/>
          <w:szCs w:val="22"/>
          <w:lang w:val="sr-Latn-ME"/>
        </w:rPr>
        <w:t>adrenoreceptora</w:t>
      </w:r>
      <w:proofErr w:type="spellEnd"/>
      <w:r w:rsidRPr="00DF4473">
        <w:rPr>
          <w:bCs/>
          <w:sz w:val="22"/>
          <w:szCs w:val="22"/>
          <w:lang w:val="sr-Latn-ME"/>
        </w:rPr>
        <w:t xml:space="preserve"> (12/1152, 1,0%) u odnosu na osobe kojima je primijenjena terapija </w:t>
      </w:r>
      <w:proofErr w:type="spellStart"/>
      <w:r w:rsidRPr="00DF4473">
        <w:rPr>
          <w:bCs/>
          <w:sz w:val="22"/>
          <w:szCs w:val="22"/>
          <w:lang w:val="sr-Latn-ME"/>
        </w:rPr>
        <w:t>dutasteridom</w:t>
      </w:r>
      <w:proofErr w:type="spellEnd"/>
      <w:r w:rsidRPr="00DF4473">
        <w:rPr>
          <w:bCs/>
          <w:sz w:val="22"/>
          <w:szCs w:val="22"/>
          <w:lang w:val="sr-Latn-ME"/>
        </w:rPr>
        <w:t xml:space="preserve"> bez primjene antagonista alfa</w:t>
      </w:r>
      <w:r w:rsidRPr="00DF4473">
        <w:rPr>
          <w:bCs/>
          <w:sz w:val="22"/>
          <w:szCs w:val="22"/>
          <w:vertAlign w:val="subscript"/>
          <w:lang w:val="sr-Latn-ME"/>
        </w:rPr>
        <w:t>1</w:t>
      </w:r>
      <w:r w:rsidRPr="00DF4473">
        <w:rPr>
          <w:bCs/>
          <w:sz w:val="22"/>
          <w:szCs w:val="22"/>
          <w:lang w:val="sr-Latn-ME"/>
        </w:rPr>
        <w:t xml:space="preserve"> </w:t>
      </w:r>
      <w:proofErr w:type="spellStart"/>
      <w:r w:rsidRPr="00DF4473">
        <w:rPr>
          <w:bCs/>
          <w:sz w:val="22"/>
          <w:szCs w:val="22"/>
          <w:lang w:val="sr-Latn-ME"/>
        </w:rPr>
        <w:t>adrenoreceptora</w:t>
      </w:r>
      <w:proofErr w:type="spellEnd"/>
      <w:r w:rsidRPr="00DF4473">
        <w:rPr>
          <w:bCs/>
          <w:sz w:val="22"/>
          <w:szCs w:val="22"/>
          <w:lang w:val="sr-Latn-ME"/>
        </w:rPr>
        <w:t xml:space="preserve"> (18/2953, 0,6%), primijenjen </w:t>
      </w:r>
      <w:proofErr w:type="spellStart"/>
      <w:r w:rsidRPr="00DF4473">
        <w:rPr>
          <w:bCs/>
          <w:sz w:val="22"/>
          <w:szCs w:val="22"/>
          <w:lang w:val="sr-Latn-ME"/>
        </w:rPr>
        <w:t>placebo</w:t>
      </w:r>
      <w:proofErr w:type="spellEnd"/>
      <w:r w:rsidRPr="00DF4473">
        <w:rPr>
          <w:bCs/>
          <w:sz w:val="22"/>
          <w:szCs w:val="22"/>
          <w:lang w:val="sr-Latn-ME"/>
        </w:rPr>
        <w:t xml:space="preserve"> i antagonist alfa</w:t>
      </w:r>
      <w:r w:rsidRPr="00DF4473">
        <w:rPr>
          <w:bCs/>
          <w:sz w:val="22"/>
          <w:szCs w:val="22"/>
          <w:vertAlign w:val="subscript"/>
          <w:lang w:val="sr-Latn-ME"/>
        </w:rPr>
        <w:t>1</w:t>
      </w:r>
      <w:r w:rsidRPr="00DF4473">
        <w:rPr>
          <w:bCs/>
          <w:sz w:val="22"/>
          <w:szCs w:val="22"/>
          <w:lang w:val="sr-Latn-ME"/>
        </w:rPr>
        <w:t xml:space="preserve"> </w:t>
      </w:r>
      <w:proofErr w:type="spellStart"/>
      <w:r w:rsidRPr="00DF4473">
        <w:rPr>
          <w:bCs/>
          <w:sz w:val="22"/>
          <w:szCs w:val="22"/>
          <w:lang w:val="sr-Latn-ME"/>
        </w:rPr>
        <w:t>adrenoreceptor</w:t>
      </w:r>
      <w:proofErr w:type="spellEnd"/>
      <w:r w:rsidRPr="00DF4473">
        <w:rPr>
          <w:bCs/>
          <w:sz w:val="22"/>
          <w:szCs w:val="22"/>
          <w:lang w:val="sr-Latn-ME"/>
        </w:rPr>
        <w:t xml:space="preserve"> (1/1399, &lt;0,1%), ili primijenjen </w:t>
      </w:r>
      <w:proofErr w:type="spellStart"/>
      <w:r w:rsidRPr="00DF4473">
        <w:rPr>
          <w:bCs/>
          <w:sz w:val="22"/>
          <w:szCs w:val="22"/>
          <w:lang w:val="sr-Latn-ME"/>
        </w:rPr>
        <w:t>placebo</w:t>
      </w:r>
      <w:proofErr w:type="spellEnd"/>
      <w:r w:rsidRPr="00DF4473">
        <w:rPr>
          <w:bCs/>
          <w:sz w:val="22"/>
          <w:szCs w:val="22"/>
          <w:lang w:val="sr-Latn-ME"/>
        </w:rPr>
        <w:t xml:space="preserve"> bez primjene antagonista alfa</w:t>
      </w:r>
      <w:r w:rsidRPr="00DF4473">
        <w:rPr>
          <w:bCs/>
          <w:sz w:val="22"/>
          <w:szCs w:val="22"/>
          <w:vertAlign w:val="subscript"/>
          <w:lang w:val="sr-Latn-ME"/>
        </w:rPr>
        <w:t>1</w:t>
      </w:r>
      <w:r w:rsidRPr="00DF4473">
        <w:rPr>
          <w:bCs/>
          <w:sz w:val="22"/>
          <w:szCs w:val="22"/>
          <w:lang w:val="sr-Latn-ME"/>
        </w:rPr>
        <w:t xml:space="preserve"> </w:t>
      </w:r>
      <w:proofErr w:type="spellStart"/>
      <w:r w:rsidRPr="00DF4473">
        <w:rPr>
          <w:bCs/>
          <w:sz w:val="22"/>
          <w:szCs w:val="22"/>
          <w:lang w:val="sr-Latn-ME"/>
        </w:rPr>
        <w:t>adrenoreceptora</w:t>
      </w:r>
      <w:proofErr w:type="spellEnd"/>
      <w:r w:rsidRPr="00DF4473">
        <w:rPr>
          <w:bCs/>
          <w:sz w:val="22"/>
          <w:szCs w:val="22"/>
          <w:lang w:val="sr-Latn-ME"/>
        </w:rPr>
        <w:t xml:space="preserve"> (15/2727, 0,6%).</w:t>
      </w:r>
    </w:p>
    <w:p w14:paraId="2C49EFB3" w14:textId="77777777" w:rsidR="00A53E1E" w:rsidRPr="00DF4473" w:rsidRDefault="00A53E1E" w:rsidP="00A53E1E">
      <w:pPr>
        <w:rPr>
          <w:sz w:val="22"/>
          <w:szCs w:val="22"/>
          <w:lang w:val="sr-Latn-ME"/>
        </w:rPr>
      </w:pPr>
    </w:p>
    <w:p w14:paraId="2B7D6678" w14:textId="77777777" w:rsidR="00A53E1E" w:rsidRPr="00DF4473" w:rsidRDefault="00A53E1E" w:rsidP="00A53E1E">
      <w:pPr>
        <w:rPr>
          <w:sz w:val="22"/>
          <w:szCs w:val="22"/>
          <w:lang w:val="sr-Latn-ME"/>
        </w:rPr>
      </w:pPr>
      <w:r w:rsidRPr="00DF4473">
        <w:rPr>
          <w:sz w:val="22"/>
          <w:szCs w:val="22"/>
          <w:lang w:val="sr-Latn-ME"/>
        </w:rPr>
        <w:lastRenderedPageBreak/>
        <w:t xml:space="preserve">U okviru meta-analize 12 </w:t>
      </w:r>
      <w:proofErr w:type="spellStart"/>
      <w:r w:rsidRPr="00DF4473">
        <w:rPr>
          <w:sz w:val="22"/>
          <w:szCs w:val="22"/>
          <w:lang w:val="sr-Latn-ME"/>
        </w:rPr>
        <w:t>randomizovanih</w:t>
      </w:r>
      <w:proofErr w:type="spellEnd"/>
      <w:r w:rsidRPr="00DF4473">
        <w:rPr>
          <w:sz w:val="22"/>
          <w:szCs w:val="22"/>
          <w:lang w:val="sr-Latn-ME"/>
        </w:rPr>
        <w:t xml:space="preserve"> </w:t>
      </w:r>
      <w:proofErr w:type="spellStart"/>
      <w:r w:rsidRPr="00DF4473">
        <w:rPr>
          <w:sz w:val="22"/>
          <w:szCs w:val="22"/>
          <w:lang w:val="sr-Latn-ME"/>
        </w:rPr>
        <w:t>placebo</w:t>
      </w:r>
      <w:proofErr w:type="spellEnd"/>
      <w:r w:rsidRPr="00DF4473">
        <w:rPr>
          <w:sz w:val="22"/>
          <w:szCs w:val="22"/>
          <w:lang w:val="sr-Latn-ME"/>
        </w:rPr>
        <w:t xml:space="preserve"> ili </w:t>
      </w:r>
      <w:proofErr w:type="spellStart"/>
      <w:r w:rsidRPr="00DF4473">
        <w:rPr>
          <w:sz w:val="22"/>
          <w:szCs w:val="22"/>
          <w:lang w:val="sr-Latn-ME"/>
        </w:rPr>
        <w:t>komparator</w:t>
      </w:r>
      <w:proofErr w:type="spellEnd"/>
      <w:r w:rsidRPr="00DF4473">
        <w:rPr>
          <w:sz w:val="22"/>
          <w:szCs w:val="22"/>
          <w:lang w:val="sr-Latn-ME"/>
        </w:rPr>
        <w:t xml:space="preserve"> kontrolisanih kliničkih ispitivanja (n=18,802), u kojima je procjenjivan rizik od razvoja </w:t>
      </w:r>
      <w:proofErr w:type="spellStart"/>
      <w:r w:rsidRPr="00DF4473">
        <w:rPr>
          <w:sz w:val="22"/>
          <w:szCs w:val="22"/>
          <w:lang w:val="sr-Latn-ME"/>
        </w:rPr>
        <w:t>kardiovaskularnih</w:t>
      </w:r>
      <w:proofErr w:type="spellEnd"/>
      <w:r w:rsidRPr="00DF4473">
        <w:rPr>
          <w:sz w:val="22"/>
          <w:szCs w:val="22"/>
          <w:lang w:val="sr-Latn-ME"/>
        </w:rPr>
        <w:t xml:space="preserve"> neželjenih dejstava </w:t>
      </w:r>
      <w:proofErr w:type="spellStart"/>
      <w:r w:rsidRPr="00DF4473">
        <w:rPr>
          <w:sz w:val="22"/>
          <w:szCs w:val="22"/>
          <w:lang w:val="sr-Latn-ME"/>
        </w:rPr>
        <w:t>usljed</w:t>
      </w:r>
      <w:proofErr w:type="spellEnd"/>
      <w:r w:rsidRPr="00DF4473">
        <w:rPr>
          <w:sz w:val="22"/>
          <w:szCs w:val="22"/>
          <w:lang w:val="sr-Latn-ME"/>
        </w:rPr>
        <w:t xml:space="preserve"> primjene lijeka DUODART (u poređenju sa kontrolom), nije pronađen dosljedni statistički značajan porast rizika od srčane </w:t>
      </w:r>
      <w:proofErr w:type="spellStart"/>
      <w:r w:rsidRPr="00DF4473">
        <w:rPr>
          <w:sz w:val="22"/>
          <w:szCs w:val="22"/>
          <w:lang w:val="sr-Latn-ME"/>
        </w:rPr>
        <w:t>insuficijencije</w:t>
      </w:r>
      <w:proofErr w:type="spellEnd"/>
      <w:r w:rsidRPr="00DF4473">
        <w:rPr>
          <w:sz w:val="22"/>
          <w:szCs w:val="22"/>
          <w:lang w:val="sr-Latn-ME"/>
        </w:rPr>
        <w:t xml:space="preserve"> (RR 1.05; 95% CI 0.71, 1.57), akutnog infarkta </w:t>
      </w:r>
      <w:proofErr w:type="spellStart"/>
      <w:r w:rsidRPr="00DF4473">
        <w:rPr>
          <w:sz w:val="22"/>
          <w:szCs w:val="22"/>
          <w:lang w:val="sr-Latn-ME"/>
        </w:rPr>
        <w:t>miokarda</w:t>
      </w:r>
      <w:proofErr w:type="spellEnd"/>
      <w:r w:rsidRPr="00DF4473">
        <w:rPr>
          <w:sz w:val="22"/>
          <w:szCs w:val="22"/>
          <w:lang w:val="sr-Latn-ME"/>
        </w:rPr>
        <w:t xml:space="preserve"> (RR 1.00; 95% CI 0.77, 1.30) ili šloga (RR 1.20; 95% CI 0.88, 1.64).</w:t>
      </w:r>
    </w:p>
    <w:p w14:paraId="04D0C52A" w14:textId="77777777" w:rsidR="00A53E1E" w:rsidRPr="00DF4473" w:rsidRDefault="00A53E1E" w:rsidP="00A53E1E">
      <w:pPr>
        <w:jc w:val="both"/>
        <w:rPr>
          <w:bCs/>
          <w:sz w:val="22"/>
          <w:szCs w:val="22"/>
          <w:lang w:val="sr-Latn-ME"/>
        </w:rPr>
      </w:pPr>
    </w:p>
    <w:p w14:paraId="58289F3E" w14:textId="77777777" w:rsidR="00A53E1E" w:rsidRPr="00DF4473" w:rsidRDefault="00A53E1E" w:rsidP="00A53E1E">
      <w:pPr>
        <w:jc w:val="both"/>
        <w:rPr>
          <w:bCs/>
          <w:sz w:val="22"/>
          <w:szCs w:val="22"/>
          <w:lang w:val="sr-Latn-ME"/>
        </w:rPr>
      </w:pPr>
      <w:proofErr w:type="spellStart"/>
      <w:r w:rsidRPr="00DF4473">
        <w:rPr>
          <w:bCs/>
          <w:sz w:val="22"/>
          <w:szCs w:val="22"/>
          <w:lang w:val="sr-Latn-ME"/>
        </w:rPr>
        <w:t>Karcinom</w:t>
      </w:r>
      <w:proofErr w:type="spellEnd"/>
      <w:r w:rsidRPr="00DF4473">
        <w:rPr>
          <w:bCs/>
          <w:sz w:val="22"/>
          <w:szCs w:val="22"/>
          <w:lang w:val="sr-Latn-ME"/>
        </w:rPr>
        <w:t xml:space="preserve"> prostate i tumori visokog stepena </w:t>
      </w:r>
      <w:proofErr w:type="spellStart"/>
      <w:r w:rsidRPr="00DF4473">
        <w:rPr>
          <w:bCs/>
          <w:sz w:val="22"/>
          <w:szCs w:val="22"/>
          <w:lang w:val="sr-Latn-ME"/>
        </w:rPr>
        <w:t>maligniteta</w:t>
      </w:r>
      <w:proofErr w:type="spellEnd"/>
    </w:p>
    <w:p w14:paraId="2971F633" w14:textId="77777777" w:rsidR="00A53E1E" w:rsidRPr="00DF4473" w:rsidRDefault="00A53E1E" w:rsidP="00A53E1E">
      <w:pPr>
        <w:jc w:val="both"/>
        <w:rPr>
          <w:bCs/>
          <w:sz w:val="22"/>
          <w:szCs w:val="22"/>
          <w:lang w:val="sr-Latn-ME"/>
        </w:rPr>
      </w:pPr>
    </w:p>
    <w:p w14:paraId="13FED2DA" w14:textId="77777777" w:rsidR="00A53E1E" w:rsidRPr="00DF4473" w:rsidRDefault="00A53E1E" w:rsidP="00A53E1E">
      <w:pPr>
        <w:jc w:val="both"/>
        <w:rPr>
          <w:bCs/>
          <w:sz w:val="22"/>
          <w:szCs w:val="22"/>
          <w:lang w:val="sr-Latn-ME"/>
        </w:rPr>
      </w:pPr>
      <w:r w:rsidRPr="00DF4473">
        <w:rPr>
          <w:bCs/>
          <w:sz w:val="22"/>
          <w:szCs w:val="22"/>
          <w:lang w:val="sr-Latn-ME"/>
        </w:rPr>
        <w:t xml:space="preserve">U okviru četvorogodišnjeg ispitivanja poređenja primjene </w:t>
      </w:r>
      <w:proofErr w:type="spellStart"/>
      <w:r w:rsidRPr="00DF4473">
        <w:rPr>
          <w:bCs/>
          <w:sz w:val="22"/>
          <w:szCs w:val="22"/>
          <w:lang w:val="sr-Latn-ME"/>
        </w:rPr>
        <w:t>placeba</w:t>
      </w:r>
      <w:proofErr w:type="spellEnd"/>
      <w:r w:rsidRPr="00DF4473">
        <w:rPr>
          <w:bCs/>
          <w:sz w:val="22"/>
          <w:szCs w:val="22"/>
          <w:lang w:val="sr-Latn-ME"/>
        </w:rPr>
        <w:t xml:space="preserve"> i </w:t>
      </w:r>
      <w:proofErr w:type="spellStart"/>
      <w:r w:rsidRPr="00DF4473">
        <w:rPr>
          <w:bCs/>
          <w:sz w:val="22"/>
          <w:szCs w:val="22"/>
          <w:lang w:val="sr-Latn-ME"/>
        </w:rPr>
        <w:t>dutasterida</w:t>
      </w:r>
      <w:proofErr w:type="spellEnd"/>
      <w:r w:rsidRPr="00DF4473">
        <w:rPr>
          <w:bCs/>
          <w:sz w:val="22"/>
          <w:szCs w:val="22"/>
          <w:lang w:val="sr-Latn-ME"/>
        </w:rPr>
        <w:t xml:space="preserve"> kod 8231 ispitanika muškog pola starosti od 50 do 75 godina, s prethodno negativnim nalazom biopsije na </w:t>
      </w:r>
      <w:proofErr w:type="spellStart"/>
      <w:r w:rsidRPr="00DF4473">
        <w:rPr>
          <w:bCs/>
          <w:sz w:val="22"/>
          <w:szCs w:val="22"/>
          <w:lang w:val="sr-Latn-ME"/>
        </w:rPr>
        <w:t>karcinom</w:t>
      </w:r>
      <w:proofErr w:type="spellEnd"/>
      <w:r w:rsidRPr="00DF4473">
        <w:rPr>
          <w:bCs/>
          <w:sz w:val="22"/>
          <w:szCs w:val="22"/>
          <w:lang w:val="sr-Latn-ME"/>
        </w:rPr>
        <w:t xml:space="preserve"> prostate i početnom PSA vrijednošću između 2,5ng/ml i 10,0ng/ml za osobe muškog pola starosti između 50 i 60 godina ili između 3ng/ml i 10,0ng/ml za osobe muškog pola starijih od 60 godina (REDUCE ispitivanje), za 6706 ispitanika dobijeni su podaci nakon biopsije prostate (prvenstveno predviđene protokolom) i korišćeni za određivanje </w:t>
      </w:r>
      <w:proofErr w:type="spellStart"/>
      <w:r w:rsidRPr="00DF4473">
        <w:rPr>
          <w:bCs/>
          <w:sz w:val="22"/>
          <w:szCs w:val="22"/>
          <w:lang w:val="sr-Latn-ME"/>
        </w:rPr>
        <w:t>Gleason</w:t>
      </w:r>
      <w:proofErr w:type="spellEnd"/>
      <w:r w:rsidRPr="00DF4473">
        <w:rPr>
          <w:bCs/>
          <w:sz w:val="22"/>
          <w:szCs w:val="22"/>
          <w:lang w:val="sr-Latn-ME"/>
        </w:rPr>
        <w:t xml:space="preserve">-ovog skora. U navedenom ispitivanju, kod 1517 ispitanika </w:t>
      </w:r>
      <w:proofErr w:type="spellStart"/>
      <w:r w:rsidRPr="00DF4473">
        <w:rPr>
          <w:bCs/>
          <w:sz w:val="22"/>
          <w:szCs w:val="22"/>
          <w:lang w:val="sr-Latn-ME"/>
        </w:rPr>
        <w:t>dijagnostikovan</w:t>
      </w:r>
      <w:proofErr w:type="spellEnd"/>
      <w:r w:rsidRPr="00DF4473">
        <w:rPr>
          <w:bCs/>
          <w:sz w:val="22"/>
          <w:szCs w:val="22"/>
          <w:lang w:val="sr-Latn-ME"/>
        </w:rPr>
        <w:t xml:space="preserve"> je </w:t>
      </w:r>
      <w:proofErr w:type="spellStart"/>
      <w:r w:rsidRPr="00DF4473">
        <w:rPr>
          <w:bCs/>
          <w:sz w:val="22"/>
          <w:szCs w:val="22"/>
          <w:lang w:val="sr-Latn-ME"/>
        </w:rPr>
        <w:t>karcinom</w:t>
      </w:r>
      <w:proofErr w:type="spellEnd"/>
      <w:r w:rsidRPr="00DF4473">
        <w:rPr>
          <w:bCs/>
          <w:sz w:val="22"/>
          <w:szCs w:val="22"/>
          <w:lang w:val="sr-Latn-ME"/>
        </w:rPr>
        <w:t xml:space="preserve"> prostate. Većina </w:t>
      </w:r>
      <w:proofErr w:type="spellStart"/>
      <w:r w:rsidRPr="00DF4473">
        <w:rPr>
          <w:bCs/>
          <w:sz w:val="22"/>
          <w:szCs w:val="22"/>
          <w:lang w:val="sr-Latn-ME"/>
        </w:rPr>
        <w:t>karcinoma</w:t>
      </w:r>
      <w:proofErr w:type="spellEnd"/>
      <w:r w:rsidRPr="00DF4473">
        <w:rPr>
          <w:bCs/>
          <w:sz w:val="22"/>
          <w:szCs w:val="22"/>
          <w:lang w:val="sr-Latn-ME"/>
        </w:rPr>
        <w:t xml:space="preserve"> prostate otkrivenih biopsijom u obije ispitivane grupe bila je niskog stepena </w:t>
      </w:r>
      <w:proofErr w:type="spellStart"/>
      <w:r w:rsidRPr="00DF4473">
        <w:rPr>
          <w:bCs/>
          <w:sz w:val="22"/>
          <w:szCs w:val="22"/>
          <w:lang w:val="sr-Latn-ME"/>
        </w:rPr>
        <w:t>maligniteta</w:t>
      </w:r>
      <w:proofErr w:type="spellEnd"/>
      <w:r w:rsidRPr="00DF4473">
        <w:rPr>
          <w:bCs/>
          <w:sz w:val="22"/>
          <w:szCs w:val="22"/>
          <w:lang w:val="sr-Latn-ME"/>
        </w:rPr>
        <w:t xml:space="preserve"> (</w:t>
      </w:r>
      <w:proofErr w:type="spellStart"/>
      <w:r w:rsidRPr="00DF4473">
        <w:rPr>
          <w:bCs/>
          <w:sz w:val="22"/>
          <w:szCs w:val="22"/>
          <w:lang w:val="sr-Latn-ME"/>
        </w:rPr>
        <w:t>Gleason</w:t>
      </w:r>
      <w:proofErr w:type="spellEnd"/>
      <w:r w:rsidRPr="00DF4473">
        <w:rPr>
          <w:bCs/>
          <w:sz w:val="22"/>
          <w:szCs w:val="22"/>
          <w:lang w:val="sr-Latn-ME"/>
        </w:rPr>
        <w:t xml:space="preserve"> 5-6, 70%). </w:t>
      </w:r>
    </w:p>
    <w:p w14:paraId="31EBC43F" w14:textId="77777777" w:rsidR="00A53E1E" w:rsidRPr="00DF4473" w:rsidRDefault="00A53E1E" w:rsidP="00A53E1E">
      <w:pPr>
        <w:jc w:val="both"/>
        <w:rPr>
          <w:bCs/>
          <w:sz w:val="22"/>
          <w:szCs w:val="22"/>
          <w:lang w:val="sr-Latn-ME"/>
        </w:rPr>
      </w:pPr>
    </w:p>
    <w:p w14:paraId="3CD47091" w14:textId="77777777" w:rsidR="00A53E1E" w:rsidRPr="00DF4473" w:rsidRDefault="00A53E1E" w:rsidP="00A53E1E">
      <w:pPr>
        <w:jc w:val="both"/>
        <w:rPr>
          <w:bCs/>
          <w:sz w:val="22"/>
          <w:szCs w:val="22"/>
          <w:lang w:val="sr-Latn-ME"/>
        </w:rPr>
      </w:pPr>
      <w:r w:rsidRPr="00DF4473">
        <w:rPr>
          <w:bCs/>
          <w:sz w:val="22"/>
          <w:szCs w:val="22"/>
          <w:lang w:val="sr-Latn-ME"/>
        </w:rPr>
        <w:t xml:space="preserve">Veća </w:t>
      </w:r>
      <w:proofErr w:type="spellStart"/>
      <w:r w:rsidRPr="00DF4473">
        <w:rPr>
          <w:bCs/>
          <w:sz w:val="22"/>
          <w:szCs w:val="22"/>
          <w:lang w:val="sr-Latn-ME"/>
        </w:rPr>
        <w:t>incidenca</w:t>
      </w:r>
      <w:proofErr w:type="spellEnd"/>
      <w:r w:rsidRPr="00DF4473">
        <w:rPr>
          <w:bCs/>
          <w:sz w:val="22"/>
          <w:szCs w:val="22"/>
          <w:lang w:val="sr-Latn-ME"/>
        </w:rPr>
        <w:t xml:space="preserve"> </w:t>
      </w:r>
      <w:proofErr w:type="spellStart"/>
      <w:r w:rsidRPr="00DF4473">
        <w:rPr>
          <w:bCs/>
          <w:sz w:val="22"/>
          <w:szCs w:val="22"/>
          <w:lang w:val="sr-Latn-ME"/>
        </w:rPr>
        <w:t>karcinoma</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zabilježena je u grupi ispitanika kojima je primijenjen </w:t>
      </w:r>
      <w:proofErr w:type="spellStart"/>
      <w:r w:rsidRPr="00DF4473">
        <w:rPr>
          <w:bCs/>
          <w:sz w:val="22"/>
          <w:szCs w:val="22"/>
          <w:lang w:val="sr-Latn-ME"/>
        </w:rPr>
        <w:t>dutasterid</w:t>
      </w:r>
      <w:proofErr w:type="spellEnd"/>
      <w:r w:rsidRPr="00DF4473">
        <w:rPr>
          <w:bCs/>
          <w:sz w:val="22"/>
          <w:szCs w:val="22"/>
          <w:lang w:val="sr-Latn-ME"/>
        </w:rPr>
        <w:t xml:space="preserve"> (n=29, 0,9%) u odnosu na grupu kojoj je primijenjen </w:t>
      </w:r>
      <w:proofErr w:type="spellStart"/>
      <w:r w:rsidRPr="00DF4473">
        <w:rPr>
          <w:bCs/>
          <w:sz w:val="22"/>
          <w:szCs w:val="22"/>
          <w:lang w:val="sr-Latn-ME"/>
        </w:rPr>
        <w:t>placebo</w:t>
      </w:r>
      <w:proofErr w:type="spellEnd"/>
      <w:r w:rsidRPr="00DF4473">
        <w:rPr>
          <w:bCs/>
          <w:sz w:val="22"/>
          <w:szCs w:val="22"/>
          <w:lang w:val="sr-Latn-ME"/>
        </w:rPr>
        <w:t xml:space="preserve"> (n=19, 0,6%) (p=0,15). U toku prve i druge godine ispitivanja, broj ispitanika sa </w:t>
      </w:r>
      <w:proofErr w:type="spellStart"/>
      <w:r w:rsidRPr="00DF4473">
        <w:rPr>
          <w:bCs/>
          <w:sz w:val="22"/>
          <w:szCs w:val="22"/>
          <w:lang w:val="sr-Latn-ME"/>
        </w:rPr>
        <w:t>karcinomom</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bio je sličan u grupi kojoj je primijenjen </w:t>
      </w:r>
      <w:proofErr w:type="spellStart"/>
      <w:r w:rsidRPr="00DF4473">
        <w:rPr>
          <w:bCs/>
          <w:sz w:val="22"/>
          <w:szCs w:val="22"/>
          <w:lang w:val="sr-Latn-ME"/>
        </w:rPr>
        <w:t>dutasterid</w:t>
      </w:r>
      <w:proofErr w:type="spellEnd"/>
      <w:r w:rsidRPr="00DF4473">
        <w:rPr>
          <w:bCs/>
          <w:sz w:val="22"/>
          <w:szCs w:val="22"/>
          <w:lang w:val="sr-Latn-ME"/>
        </w:rPr>
        <w:t xml:space="preserve"> (n=17, 0,5%) i grupi kojoj je primijenjen </w:t>
      </w:r>
      <w:proofErr w:type="spellStart"/>
      <w:r w:rsidRPr="00DF4473">
        <w:rPr>
          <w:bCs/>
          <w:sz w:val="22"/>
          <w:szCs w:val="22"/>
          <w:lang w:val="sr-Latn-ME"/>
        </w:rPr>
        <w:t>placebo</w:t>
      </w:r>
      <w:proofErr w:type="spellEnd"/>
      <w:r w:rsidRPr="00DF4473">
        <w:rPr>
          <w:bCs/>
          <w:sz w:val="22"/>
          <w:szCs w:val="22"/>
          <w:lang w:val="sr-Latn-ME"/>
        </w:rPr>
        <w:t xml:space="preserve"> (n=18, 0,5%). U toku treće i četvrte godine ispitivanja veći broj </w:t>
      </w:r>
      <w:proofErr w:type="spellStart"/>
      <w:r w:rsidRPr="00DF4473">
        <w:rPr>
          <w:bCs/>
          <w:sz w:val="22"/>
          <w:szCs w:val="22"/>
          <w:lang w:val="sr-Latn-ME"/>
        </w:rPr>
        <w:t>karcinoma</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zabilježen je u grupi kojoj je primijenjen </w:t>
      </w:r>
      <w:proofErr w:type="spellStart"/>
      <w:r w:rsidRPr="00DF4473">
        <w:rPr>
          <w:bCs/>
          <w:sz w:val="22"/>
          <w:szCs w:val="22"/>
          <w:lang w:val="sr-Latn-ME"/>
        </w:rPr>
        <w:t>dutasterid</w:t>
      </w:r>
      <w:proofErr w:type="spellEnd"/>
      <w:r w:rsidRPr="00DF4473">
        <w:rPr>
          <w:bCs/>
          <w:sz w:val="22"/>
          <w:szCs w:val="22"/>
          <w:lang w:val="sr-Latn-ME"/>
        </w:rPr>
        <w:t xml:space="preserve"> (n=12, 0,5%) u odnosu na grupu kojoj je primijenjen </w:t>
      </w:r>
      <w:proofErr w:type="spellStart"/>
      <w:r w:rsidRPr="00DF4473">
        <w:rPr>
          <w:bCs/>
          <w:sz w:val="22"/>
          <w:szCs w:val="22"/>
          <w:lang w:val="sr-Latn-ME"/>
        </w:rPr>
        <w:t>placebo</w:t>
      </w:r>
      <w:proofErr w:type="spellEnd"/>
      <w:r w:rsidRPr="00DF4473">
        <w:rPr>
          <w:bCs/>
          <w:sz w:val="22"/>
          <w:szCs w:val="22"/>
          <w:lang w:val="sr-Latn-ME"/>
        </w:rPr>
        <w:t xml:space="preserve"> (n=1, &lt;0,1%) (p=0,0035). Ne postoje dostupni podaci o uticaju primjene </w:t>
      </w:r>
      <w:proofErr w:type="spellStart"/>
      <w:r w:rsidRPr="00DF4473">
        <w:rPr>
          <w:bCs/>
          <w:sz w:val="22"/>
          <w:szCs w:val="22"/>
          <w:lang w:val="sr-Latn-ME"/>
        </w:rPr>
        <w:t>dutasterida</w:t>
      </w:r>
      <w:proofErr w:type="spellEnd"/>
      <w:r w:rsidRPr="00DF4473">
        <w:rPr>
          <w:bCs/>
          <w:sz w:val="22"/>
          <w:szCs w:val="22"/>
          <w:vertAlign w:val="superscript"/>
          <w:lang w:val="sr-Latn-ME"/>
        </w:rPr>
        <w:t xml:space="preserve">  </w:t>
      </w:r>
      <w:r w:rsidRPr="00DF4473">
        <w:rPr>
          <w:bCs/>
          <w:sz w:val="22"/>
          <w:szCs w:val="22"/>
          <w:lang w:val="sr-Latn-ME"/>
        </w:rPr>
        <w:t xml:space="preserve">nakon perioda od 4 godine kod muškaraca sa rizikom od razvoja </w:t>
      </w:r>
      <w:proofErr w:type="spellStart"/>
      <w:r w:rsidRPr="00DF4473">
        <w:rPr>
          <w:bCs/>
          <w:sz w:val="22"/>
          <w:szCs w:val="22"/>
          <w:lang w:val="sr-Latn-ME"/>
        </w:rPr>
        <w:t>karcinoma</w:t>
      </w:r>
      <w:proofErr w:type="spellEnd"/>
      <w:r w:rsidRPr="00DF4473">
        <w:rPr>
          <w:bCs/>
          <w:sz w:val="22"/>
          <w:szCs w:val="22"/>
          <w:lang w:val="sr-Latn-ME"/>
        </w:rPr>
        <w:t xml:space="preserve"> prostate. Procenat ispitanika kojima je </w:t>
      </w:r>
      <w:proofErr w:type="spellStart"/>
      <w:r w:rsidRPr="00DF4473">
        <w:rPr>
          <w:bCs/>
          <w:sz w:val="22"/>
          <w:szCs w:val="22"/>
          <w:lang w:val="sr-Latn-ME"/>
        </w:rPr>
        <w:t>dijagnostifikovan</w:t>
      </w:r>
      <w:proofErr w:type="spellEnd"/>
      <w:r w:rsidRPr="00DF4473">
        <w:rPr>
          <w:bCs/>
          <w:sz w:val="22"/>
          <w:szCs w:val="22"/>
          <w:lang w:val="sr-Latn-ME"/>
        </w:rPr>
        <w:t xml:space="preserve"> </w:t>
      </w:r>
      <w:proofErr w:type="spellStart"/>
      <w:r w:rsidRPr="00DF4473">
        <w:rPr>
          <w:bCs/>
          <w:sz w:val="22"/>
          <w:szCs w:val="22"/>
          <w:lang w:val="sr-Latn-ME"/>
        </w:rPr>
        <w:t>karcinom</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bio je konzistentan u toku perioda ispitivanja (u toku prve i druge kao i treće i četvrte godine ispitivanja) u grupi kojoj je primijenjen </w:t>
      </w:r>
      <w:proofErr w:type="spellStart"/>
      <w:r w:rsidRPr="00DF4473">
        <w:rPr>
          <w:bCs/>
          <w:sz w:val="22"/>
          <w:szCs w:val="22"/>
          <w:lang w:val="sr-Latn-ME"/>
        </w:rPr>
        <w:t>dutasterid</w:t>
      </w:r>
      <w:proofErr w:type="spellEnd"/>
      <w:r w:rsidRPr="00DF4473">
        <w:rPr>
          <w:bCs/>
          <w:sz w:val="22"/>
          <w:szCs w:val="22"/>
          <w:lang w:val="sr-Latn-ME"/>
        </w:rPr>
        <w:t xml:space="preserve"> (0,5% u toku </w:t>
      </w:r>
      <w:proofErr w:type="spellStart"/>
      <w:r w:rsidRPr="00DF4473">
        <w:rPr>
          <w:bCs/>
          <w:sz w:val="22"/>
          <w:szCs w:val="22"/>
          <w:lang w:val="sr-Latn-ME"/>
        </w:rPr>
        <w:t>celog</w:t>
      </w:r>
      <w:proofErr w:type="spellEnd"/>
      <w:r w:rsidRPr="00DF4473">
        <w:rPr>
          <w:bCs/>
          <w:sz w:val="22"/>
          <w:szCs w:val="22"/>
          <w:lang w:val="sr-Latn-ME"/>
        </w:rPr>
        <w:t xml:space="preserve"> perioda ispitivanja), dok je u grupi kojoj je primijenjen </w:t>
      </w:r>
      <w:proofErr w:type="spellStart"/>
      <w:r w:rsidRPr="00DF4473">
        <w:rPr>
          <w:bCs/>
          <w:sz w:val="22"/>
          <w:szCs w:val="22"/>
          <w:lang w:val="sr-Latn-ME"/>
        </w:rPr>
        <w:t>placebo</w:t>
      </w:r>
      <w:proofErr w:type="spellEnd"/>
      <w:r w:rsidRPr="00DF4473">
        <w:rPr>
          <w:bCs/>
          <w:sz w:val="22"/>
          <w:szCs w:val="22"/>
          <w:lang w:val="sr-Latn-ME"/>
        </w:rPr>
        <w:t xml:space="preserve">, procenat ispitanika kojima je </w:t>
      </w:r>
      <w:proofErr w:type="spellStart"/>
      <w:r w:rsidRPr="00DF4473">
        <w:rPr>
          <w:bCs/>
          <w:sz w:val="22"/>
          <w:szCs w:val="22"/>
          <w:lang w:val="sr-Latn-ME"/>
        </w:rPr>
        <w:t>dijagnostikovan</w:t>
      </w:r>
      <w:proofErr w:type="spellEnd"/>
      <w:r w:rsidRPr="00DF4473">
        <w:rPr>
          <w:bCs/>
          <w:sz w:val="22"/>
          <w:szCs w:val="22"/>
          <w:lang w:val="sr-Latn-ME"/>
        </w:rPr>
        <w:t xml:space="preserve"> </w:t>
      </w:r>
      <w:proofErr w:type="spellStart"/>
      <w:r w:rsidRPr="00DF4473">
        <w:rPr>
          <w:bCs/>
          <w:sz w:val="22"/>
          <w:szCs w:val="22"/>
          <w:lang w:val="sr-Latn-ME"/>
        </w:rPr>
        <w:t>karcinom</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bio niži u toku treće i četvrte godine ispitivanja u odnosu na prvu i drugu godinu (redom, &lt;0,1% u odnosu na 0,5%) (vidjeti odjeljak 4.4.). Nije bilo razlike u </w:t>
      </w:r>
      <w:proofErr w:type="spellStart"/>
      <w:r w:rsidRPr="00DF4473">
        <w:rPr>
          <w:bCs/>
          <w:sz w:val="22"/>
          <w:szCs w:val="22"/>
          <w:lang w:val="sr-Latn-ME"/>
        </w:rPr>
        <w:t>incidenci</w:t>
      </w:r>
      <w:proofErr w:type="spellEnd"/>
      <w:r w:rsidRPr="00DF4473">
        <w:rPr>
          <w:bCs/>
          <w:sz w:val="22"/>
          <w:szCs w:val="22"/>
          <w:lang w:val="sr-Latn-ME"/>
        </w:rPr>
        <w:t xml:space="preserve"> pojave </w:t>
      </w:r>
      <w:proofErr w:type="spellStart"/>
      <w:r w:rsidRPr="00DF4473">
        <w:rPr>
          <w:bCs/>
          <w:sz w:val="22"/>
          <w:szCs w:val="22"/>
          <w:lang w:val="sr-Latn-ME"/>
        </w:rPr>
        <w:t>karcinoma</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-ove skale 7-10 (p=0,81).</w:t>
      </w:r>
    </w:p>
    <w:p w14:paraId="3CEF2FAF" w14:textId="77777777" w:rsidR="00A53E1E" w:rsidRPr="00DF4473" w:rsidRDefault="00A53E1E" w:rsidP="00A53E1E">
      <w:pPr>
        <w:jc w:val="both"/>
        <w:rPr>
          <w:bCs/>
          <w:sz w:val="22"/>
          <w:szCs w:val="22"/>
          <w:vertAlign w:val="superscript"/>
          <w:lang w:val="sr-Latn-ME"/>
        </w:rPr>
      </w:pPr>
    </w:p>
    <w:p w14:paraId="3F053194" w14:textId="77777777" w:rsidR="00A53E1E" w:rsidRPr="00DF4473" w:rsidRDefault="00A53E1E" w:rsidP="00A53E1E">
      <w:pPr>
        <w:rPr>
          <w:sz w:val="22"/>
          <w:szCs w:val="22"/>
          <w:lang w:val="sr-Latn-ME"/>
        </w:rPr>
      </w:pPr>
      <w:r w:rsidRPr="00DF4473">
        <w:rPr>
          <w:sz w:val="22"/>
          <w:szCs w:val="22"/>
          <w:lang w:val="sr-Latn-ME"/>
        </w:rPr>
        <w:t xml:space="preserve">Dodatno dvogodišnje praćenje ishoda REDUCE ispitivanja nije pokazalo pojavu novih slučajeva kancera prostate </w:t>
      </w:r>
      <w:proofErr w:type="spellStart"/>
      <w:r w:rsidRPr="00DF4473">
        <w:rPr>
          <w:sz w:val="22"/>
          <w:szCs w:val="22"/>
          <w:lang w:val="sr-Latn-ME"/>
        </w:rPr>
        <w:t>Gleason</w:t>
      </w:r>
      <w:proofErr w:type="spellEnd"/>
      <w:r w:rsidRPr="00DF4473">
        <w:rPr>
          <w:sz w:val="22"/>
          <w:szCs w:val="22"/>
          <w:lang w:val="sr-Latn-ME"/>
        </w:rPr>
        <w:t>-ove skale 8-10.</w:t>
      </w:r>
    </w:p>
    <w:p w14:paraId="454BCEE9" w14:textId="77777777" w:rsidR="00A53E1E" w:rsidRPr="00DF4473" w:rsidRDefault="00A53E1E" w:rsidP="00A53E1E">
      <w:pPr>
        <w:jc w:val="both"/>
        <w:rPr>
          <w:bCs/>
          <w:sz w:val="22"/>
          <w:szCs w:val="22"/>
          <w:lang w:val="sr-Latn-ME"/>
        </w:rPr>
      </w:pPr>
    </w:p>
    <w:p w14:paraId="084D99D0" w14:textId="77777777" w:rsidR="00A53E1E" w:rsidRPr="00DF4473" w:rsidRDefault="00A53E1E" w:rsidP="00A53E1E">
      <w:pPr>
        <w:jc w:val="both"/>
        <w:rPr>
          <w:bCs/>
          <w:sz w:val="22"/>
          <w:szCs w:val="22"/>
          <w:lang w:val="sr-Latn-ME"/>
        </w:rPr>
      </w:pPr>
      <w:r w:rsidRPr="00DF4473">
        <w:rPr>
          <w:bCs/>
          <w:sz w:val="22"/>
          <w:szCs w:val="22"/>
          <w:lang w:val="sr-Latn-ME"/>
        </w:rPr>
        <w:t>U toku četvorogodišnjeg BHP ispitivanja (</w:t>
      </w:r>
      <w:proofErr w:type="spellStart"/>
      <w:r w:rsidRPr="00DF4473">
        <w:rPr>
          <w:bCs/>
          <w:sz w:val="22"/>
          <w:szCs w:val="22"/>
          <w:lang w:val="sr-Latn-ME"/>
        </w:rPr>
        <w:t>CombAT</w:t>
      </w:r>
      <w:proofErr w:type="spellEnd"/>
      <w:r w:rsidRPr="00DF4473">
        <w:rPr>
          <w:bCs/>
          <w:sz w:val="22"/>
          <w:szCs w:val="22"/>
          <w:lang w:val="sr-Latn-ME"/>
        </w:rPr>
        <w:t xml:space="preserve">) u okviru kog protokolom nije bila predviđena primjena biopsije i u kom su sve dijagnoze </w:t>
      </w:r>
      <w:proofErr w:type="spellStart"/>
      <w:r w:rsidRPr="00DF4473">
        <w:rPr>
          <w:bCs/>
          <w:sz w:val="22"/>
          <w:szCs w:val="22"/>
          <w:lang w:val="sr-Latn-ME"/>
        </w:rPr>
        <w:t>karcinoma</w:t>
      </w:r>
      <w:proofErr w:type="spellEnd"/>
      <w:r w:rsidRPr="00DF4473">
        <w:rPr>
          <w:bCs/>
          <w:sz w:val="22"/>
          <w:szCs w:val="22"/>
          <w:lang w:val="sr-Latn-ME"/>
        </w:rPr>
        <w:t xml:space="preserve"> prostate zasnovane na nalazima biopsije na zahtjev, stope </w:t>
      </w:r>
      <w:proofErr w:type="spellStart"/>
      <w:r w:rsidRPr="00DF4473">
        <w:rPr>
          <w:bCs/>
          <w:sz w:val="22"/>
          <w:szCs w:val="22"/>
          <w:lang w:val="sr-Latn-ME"/>
        </w:rPr>
        <w:t>karcinoma</w:t>
      </w:r>
      <w:proofErr w:type="spellEnd"/>
      <w:r w:rsidRPr="00DF4473">
        <w:rPr>
          <w:bCs/>
          <w:sz w:val="22"/>
          <w:szCs w:val="22"/>
          <w:lang w:val="sr-Latn-ME"/>
        </w:rPr>
        <w:t xml:space="preserve"> prostate </w:t>
      </w:r>
      <w:proofErr w:type="spellStart"/>
      <w:r w:rsidRPr="00DF4473">
        <w:rPr>
          <w:bCs/>
          <w:sz w:val="22"/>
          <w:szCs w:val="22"/>
          <w:lang w:val="sr-Latn-ME"/>
        </w:rPr>
        <w:t>Gleason</w:t>
      </w:r>
      <w:proofErr w:type="spellEnd"/>
      <w:r w:rsidRPr="00DF4473">
        <w:rPr>
          <w:bCs/>
          <w:sz w:val="22"/>
          <w:szCs w:val="22"/>
          <w:lang w:val="sr-Latn-ME"/>
        </w:rPr>
        <w:t xml:space="preserve">-ove skale 8-10 bile su (n=8, 0,5%) za </w:t>
      </w:r>
      <w:proofErr w:type="spellStart"/>
      <w:r w:rsidRPr="00DF4473">
        <w:rPr>
          <w:bCs/>
          <w:sz w:val="22"/>
          <w:szCs w:val="22"/>
          <w:lang w:val="sr-Latn-ME"/>
        </w:rPr>
        <w:t>dutasterid</w:t>
      </w:r>
      <w:proofErr w:type="spellEnd"/>
      <w:r w:rsidRPr="00DF4473">
        <w:rPr>
          <w:bCs/>
          <w:sz w:val="22"/>
          <w:szCs w:val="22"/>
          <w:lang w:val="sr-Latn-ME"/>
        </w:rPr>
        <w:t xml:space="preserve">, (n=11, 0,7%) za </w:t>
      </w:r>
      <w:proofErr w:type="spellStart"/>
      <w:r w:rsidRPr="00DF4473">
        <w:rPr>
          <w:bCs/>
          <w:sz w:val="22"/>
          <w:szCs w:val="22"/>
          <w:lang w:val="sr-Latn-ME"/>
        </w:rPr>
        <w:t>tamsulosin</w:t>
      </w:r>
      <w:proofErr w:type="spellEnd"/>
      <w:r w:rsidRPr="00DF4473">
        <w:rPr>
          <w:bCs/>
          <w:sz w:val="22"/>
          <w:szCs w:val="22"/>
          <w:lang w:val="sr-Latn-ME"/>
        </w:rPr>
        <w:t xml:space="preserve"> i (n=5, 0,3%) za kombinovanu terapiju.</w:t>
      </w:r>
    </w:p>
    <w:p w14:paraId="241279E2" w14:textId="77777777" w:rsidR="00A53E1E" w:rsidRPr="00DF4473" w:rsidRDefault="00A53E1E" w:rsidP="00A53E1E">
      <w:pPr>
        <w:jc w:val="both"/>
        <w:rPr>
          <w:bCs/>
          <w:sz w:val="22"/>
          <w:szCs w:val="22"/>
          <w:lang w:val="sr-Latn-ME"/>
        </w:rPr>
      </w:pPr>
    </w:p>
    <w:p w14:paraId="73DAAB37" w14:textId="77777777" w:rsidR="00A53E1E" w:rsidRPr="00DF4473" w:rsidRDefault="00A53E1E" w:rsidP="00A53E1E">
      <w:pPr>
        <w:rPr>
          <w:sz w:val="22"/>
          <w:szCs w:val="22"/>
          <w:lang w:val="sr-Latn-ME"/>
        </w:rPr>
      </w:pPr>
      <w:r w:rsidRPr="00DF4473">
        <w:rPr>
          <w:sz w:val="22"/>
          <w:szCs w:val="22"/>
          <w:lang w:val="sr-Latn-ME"/>
        </w:rPr>
        <w:t xml:space="preserve">U četiri različita epidemiološka, populaciona ispitivanja (dva sprovedena na ukupnoj populaciji od 174 895, jedno na populaciji od 13 892 i jedno na populaciji od 38 058) pokazano je da upotreba </w:t>
      </w:r>
      <w:proofErr w:type="spellStart"/>
      <w:r w:rsidRPr="00DF4473">
        <w:rPr>
          <w:sz w:val="22"/>
          <w:szCs w:val="22"/>
          <w:lang w:val="sr-Latn-ME"/>
        </w:rPr>
        <w:t>inhibitora</w:t>
      </w:r>
      <w:proofErr w:type="spellEnd"/>
      <w:r w:rsidRPr="00DF4473">
        <w:rPr>
          <w:sz w:val="22"/>
          <w:szCs w:val="22"/>
          <w:lang w:val="sr-Latn-ME"/>
        </w:rPr>
        <w:t xml:space="preserve"> 5-alfa </w:t>
      </w:r>
      <w:proofErr w:type="spellStart"/>
      <w:r w:rsidRPr="00DF4473">
        <w:rPr>
          <w:sz w:val="22"/>
          <w:szCs w:val="22"/>
          <w:lang w:val="sr-Latn-ME"/>
        </w:rPr>
        <w:t>reduktaze</w:t>
      </w:r>
      <w:proofErr w:type="spellEnd"/>
      <w:r w:rsidRPr="00DF4473">
        <w:rPr>
          <w:sz w:val="22"/>
          <w:szCs w:val="22"/>
          <w:lang w:val="sr-Latn-ME"/>
        </w:rPr>
        <w:t xml:space="preserve"> nije povezana sa pojavom kancera prostate visokog stepena </w:t>
      </w:r>
      <w:proofErr w:type="spellStart"/>
      <w:r w:rsidRPr="00DF4473">
        <w:rPr>
          <w:sz w:val="22"/>
          <w:szCs w:val="22"/>
          <w:lang w:val="sr-Latn-ME"/>
        </w:rPr>
        <w:t>maligniteta</w:t>
      </w:r>
      <w:proofErr w:type="spellEnd"/>
      <w:r w:rsidRPr="00DF4473">
        <w:rPr>
          <w:sz w:val="22"/>
          <w:szCs w:val="22"/>
          <w:lang w:val="sr-Latn-ME"/>
        </w:rPr>
        <w:t>, kao ni sa pojavom kancera prostate ili ukupnom smrtnošću.</w:t>
      </w:r>
    </w:p>
    <w:p w14:paraId="26E74E33" w14:textId="77777777" w:rsidR="00A53E1E" w:rsidRPr="00DF4473" w:rsidRDefault="00A53E1E" w:rsidP="00A53E1E">
      <w:pPr>
        <w:rPr>
          <w:sz w:val="22"/>
          <w:szCs w:val="22"/>
          <w:lang w:val="sr-Latn-ME"/>
        </w:rPr>
      </w:pPr>
    </w:p>
    <w:p w14:paraId="12AFBFB0" w14:textId="77777777" w:rsidR="00A53E1E" w:rsidRPr="00DF4473" w:rsidRDefault="00A53E1E" w:rsidP="00A53E1E">
      <w:pPr>
        <w:jc w:val="both"/>
        <w:rPr>
          <w:bCs/>
          <w:sz w:val="22"/>
          <w:szCs w:val="22"/>
          <w:lang w:val="sr-Latn-ME"/>
        </w:rPr>
      </w:pPr>
      <w:r w:rsidRPr="00DF4473">
        <w:rPr>
          <w:bCs/>
          <w:sz w:val="22"/>
          <w:szCs w:val="22"/>
          <w:lang w:val="sr-Latn-ME"/>
        </w:rPr>
        <w:t xml:space="preserve">Nije utvrđeno da li postoji uzročna povezanost primjene </w:t>
      </w:r>
      <w:proofErr w:type="spellStart"/>
      <w:r w:rsidRPr="00DF4473">
        <w:rPr>
          <w:bCs/>
          <w:sz w:val="22"/>
          <w:szCs w:val="22"/>
          <w:lang w:val="sr-Latn-ME"/>
        </w:rPr>
        <w:t>dutasterida</w:t>
      </w:r>
      <w:proofErr w:type="spellEnd"/>
      <w:r w:rsidRPr="00DF4473">
        <w:rPr>
          <w:bCs/>
          <w:sz w:val="22"/>
          <w:szCs w:val="22"/>
          <w:lang w:val="sr-Latn-ME"/>
        </w:rPr>
        <w:t xml:space="preserve"> i pojave </w:t>
      </w:r>
      <w:proofErr w:type="spellStart"/>
      <w:r w:rsidRPr="00DF4473">
        <w:rPr>
          <w:bCs/>
          <w:sz w:val="22"/>
          <w:szCs w:val="22"/>
          <w:lang w:val="sr-Latn-ME"/>
        </w:rPr>
        <w:t>karcinoma</w:t>
      </w:r>
      <w:proofErr w:type="spellEnd"/>
      <w:r w:rsidRPr="00DF4473">
        <w:rPr>
          <w:bCs/>
          <w:sz w:val="22"/>
          <w:szCs w:val="22"/>
          <w:lang w:val="sr-Latn-ME"/>
        </w:rPr>
        <w:t xml:space="preserve"> prostate visokog </w:t>
      </w:r>
      <w:proofErr w:type="spellStart"/>
      <w:r w:rsidRPr="00DF4473">
        <w:rPr>
          <w:bCs/>
          <w:sz w:val="22"/>
          <w:szCs w:val="22"/>
          <w:lang w:val="sr-Latn-ME"/>
        </w:rPr>
        <w:t>maligniteta</w:t>
      </w:r>
      <w:proofErr w:type="spellEnd"/>
      <w:r w:rsidRPr="00DF4473">
        <w:rPr>
          <w:bCs/>
          <w:sz w:val="22"/>
          <w:szCs w:val="22"/>
          <w:lang w:val="sr-Latn-ME"/>
        </w:rPr>
        <w:t>.</w:t>
      </w:r>
    </w:p>
    <w:p w14:paraId="7B598F83" w14:textId="77777777" w:rsidR="00A53E1E" w:rsidRPr="00DF4473" w:rsidRDefault="00A53E1E" w:rsidP="00A53E1E">
      <w:pPr>
        <w:rPr>
          <w:bCs/>
          <w:sz w:val="22"/>
          <w:szCs w:val="22"/>
          <w:lang w:val="sr-Latn-ME"/>
        </w:rPr>
      </w:pPr>
    </w:p>
    <w:p w14:paraId="35E386DB" w14:textId="61F6AD6F" w:rsidR="00A53E1E" w:rsidRPr="00DF4473" w:rsidRDefault="00A53E1E" w:rsidP="00A53E1E">
      <w:pPr>
        <w:rPr>
          <w:bCs/>
          <w:sz w:val="22"/>
          <w:szCs w:val="22"/>
          <w:lang w:val="sr-Latn-ME"/>
        </w:rPr>
      </w:pPr>
      <w:r w:rsidRPr="00DF4473">
        <w:rPr>
          <w:bCs/>
          <w:sz w:val="22"/>
          <w:szCs w:val="22"/>
          <w:lang w:val="sr-Latn-ME"/>
        </w:rPr>
        <w:t>Uticaj na seks</w:t>
      </w:r>
      <w:r w:rsidR="00623E6B" w:rsidRPr="00DF4473">
        <w:rPr>
          <w:bCs/>
          <w:sz w:val="22"/>
          <w:szCs w:val="22"/>
          <w:lang w:val="sr-Latn-ME"/>
        </w:rPr>
        <w:t>u</w:t>
      </w:r>
      <w:r w:rsidRPr="00DF4473">
        <w:rPr>
          <w:bCs/>
          <w:sz w:val="22"/>
          <w:szCs w:val="22"/>
          <w:lang w:val="sr-Latn-ME"/>
        </w:rPr>
        <w:t>alnu funkciju:</w:t>
      </w:r>
    </w:p>
    <w:p w14:paraId="74B9598B" w14:textId="77777777" w:rsidR="00A53E1E" w:rsidRPr="00DF4473" w:rsidRDefault="00A53E1E" w:rsidP="00A53E1E">
      <w:pPr>
        <w:rPr>
          <w:bCs/>
          <w:sz w:val="22"/>
          <w:szCs w:val="22"/>
          <w:lang w:val="sr-Latn-ME"/>
        </w:rPr>
      </w:pPr>
    </w:p>
    <w:p w14:paraId="05AD2F79" w14:textId="3ECA8826" w:rsidR="00A53E1E" w:rsidRPr="00DF4473" w:rsidRDefault="00A53E1E" w:rsidP="00A53E1E">
      <w:pPr>
        <w:rPr>
          <w:rFonts w:eastAsia="Calibri"/>
          <w:sz w:val="22"/>
          <w:szCs w:val="22"/>
          <w:lang w:val="sr-Latn-ME"/>
        </w:rPr>
      </w:pPr>
      <w:r w:rsidRPr="00DF4473">
        <w:rPr>
          <w:bCs/>
          <w:sz w:val="22"/>
          <w:szCs w:val="22"/>
          <w:lang w:val="sr-Latn-ME"/>
        </w:rPr>
        <w:t xml:space="preserve">Uticaj kombinacije </w:t>
      </w:r>
      <w:proofErr w:type="spellStart"/>
      <w:r w:rsidRPr="00DF4473">
        <w:rPr>
          <w:bCs/>
          <w:sz w:val="22"/>
          <w:szCs w:val="22"/>
          <w:lang w:val="sr-Latn-ME"/>
        </w:rPr>
        <w:t>dutasterid</w:t>
      </w:r>
      <w:proofErr w:type="spellEnd"/>
      <w:r w:rsidRPr="00DF4473">
        <w:rPr>
          <w:bCs/>
          <w:sz w:val="22"/>
          <w:szCs w:val="22"/>
          <w:lang w:val="sr-Latn-ME"/>
        </w:rPr>
        <w:t xml:space="preserve"> </w:t>
      </w:r>
      <w:proofErr w:type="spellStart"/>
      <w:r w:rsidRPr="00DF4473">
        <w:rPr>
          <w:bCs/>
          <w:sz w:val="22"/>
          <w:szCs w:val="22"/>
          <w:lang w:val="sr-Latn-ME"/>
        </w:rPr>
        <w:t>tamsulo</w:t>
      </w:r>
      <w:r w:rsidR="00623E6B" w:rsidRPr="00DF4473">
        <w:rPr>
          <w:bCs/>
          <w:sz w:val="22"/>
          <w:szCs w:val="22"/>
          <w:lang w:val="sr-Latn-ME"/>
        </w:rPr>
        <w:t>s</w:t>
      </w:r>
      <w:r w:rsidRPr="00DF4473">
        <w:rPr>
          <w:bCs/>
          <w:sz w:val="22"/>
          <w:szCs w:val="22"/>
          <w:lang w:val="sr-Latn-ME"/>
        </w:rPr>
        <w:t>in</w:t>
      </w:r>
      <w:proofErr w:type="spellEnd"/>
      <w:r w:rsidRPr="00DF4473">
        <w:rPr>
          <w:bCs/>
          <w:sz w:val="22"/>
          <w:szCs w:val="22"/>
          <w:lang w:val="sr-Latn-ME"/>
        </w:rPr>
        <w:t xml:space="preserve"> na seksualnu funkciju je procjenjivan u dvostruko slijepoj, </w:t>
      </w:r>
      <w:proofErr w:type="spellStart"/>
      <w:r w:rsidRPr="00DF4473">
        <w:rPr>
          <w:bCs/>
          <w:sz w:val="22"/>
          <w:szCs w:val="22"/>
          <w:lang w:val="sr-Latn-ME"/>
        </w:rPr>
        <w:t>placebo</w:t>
      </w:r>
      <w:proofErr w:type="spellEnd"/>
      <w:r w:rsidRPr="00DF4473">
        <w:rPr>
          <w:bCs/>
          <w:sz w:val="22"/>
          <w:szCs w:val="22"/>
          <w:lang w:val="sr-Latn-ME"/>
        </w:rPr>
        <w:t xml:space="preserve"> kontrolisanoj studiji seksualno aktivnih muškaraca sa BHP (n</w:t>
      </w:r>
      <w:r w:rsidRPr="00DF4473">
        <w:rPr>
          <w:rFonts w:eastAsia="Calibri"/>
          <w:sz w:val="22"/>
          <w:szCs w:val="22"/>
          <w:lang w:val="sr-Latn-ME"/>
        </w:rPr>
        <w:t xml:space="preserve">=243 </w:t>
      </w:r>
      <w:r w:rsidRPr="00DF4473">
        <w:rPr>
          <w:bCs/>
          <w:sz w:val="22"/>
          <w:szCs w:val="22"/>
          <w:lang w:val="sr-Latn-ME"/>
        </w:rPr>
        <w:t>kombinacija</w:t>
      </w:r>
      <w:r w:rsidRPr="00DF4473">
        <w:rPr>
          <w:rFonts w:eastAsia="Calibri"/>
          <w:sz w:val="22"/>
          <w:szCs w:val="22"/>
          <w:lang w:val="sr-Latn-ME"/>
        </w:rPr>
        <w:t xml:space="preserve"> </w:t>
      </w:r>
      <w:proofErr w:type="spellStart"/>
      <w:r w:rsidRPr="00DF4473">
        <w:rPr>
          <w:rFonts w:eastAsia="Calibri"/>
          <w:sz w:val="22"/>
          <w:szCs w:val="22"/>
          <w:lang w:val="sr-Latn-ME"/>
        </w:rPr>
        <w:t>dutasterid</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tamsulo</w:t>
      </w:r>
      <w:r w:rsidR="00623E6B" w:rsidRPr="00DF4473">
        <w:rPr>
          <w:rFonts w:eastAsia="Calibri"/>
          <w:sz w:val="22"/>
          <w:szCs w:val="22"/>
          <w:lang w:val="sr-Latn-ME"/>
        </w:rPr>
        <w:t>s</w:t>
      </w:r>
      <w:r w:rsidRPr="00DF4473">
        <w:rPr>
          <w:rFonts w:eastAsia="Calibri"/>
          <w:sz w:val="22"/>
          <w:szCs w:val="22"/>
          <w:lang w:val="sr-Latn-ME"/>
        </w:rPr>
        <w:t>in</w:t>
      </w:r>
      <w:proofErr w:type="spellEnd"/>
      <w:r w:rsidRPr="00DF4473">
        <w:rPr>
          <w:rFonts w:eastAsia="Calibri"/>
          <w:sz w:val="22"/>
          <w:szCs w:val="22"/>
          <w:lang w:val="sr-Latn-ME"/>
        </w:rPr>
        <w:t xml:space="preserve">, n=246 </w:t>
      </w:r>
      <w:proofErr w:type="spellStart"/>
      <w:r w:rsidRPr="00DF4473">
        <w:rPr>
          <w:rFonts w:eastAsia="Calibri"/>
          <w:sz w:val="22"/>
          <w:szCs w:val="22"/>
          <w:lang w:val="sr-Latn-ME"/>
        </w:rPr>
        <w:t>placebo</w:t>
      </w:r>
      <w:proofErr w:type="spellEnd"/>
      <w:r w:rsidRPr="00DF4473">
        <w:rPr>
          <w:rFonts w:eastAsia="Calibri"/>
          <w:sz w:val="22"/>
          <w:szCs w:val="22"/>
          <w:lang w:val="sr-Latn-ME"/>
        </w:rPr>
        <w:t xml:space="preserve">). U grupi koja je koristila kombinaciju </w:t>
      </w:r>
      <w:proofErr w:type="spellStart"/>
      <w:r w:rsidRPr="00DF4473">
        <w:rPr>
          <w:rFonts w:eastAsia="Calibri"/>
          <w:sz w:val="22"/>
          <w:szCs w:val="22"/>
          <w:lang w:val="sr-Latn-ME"/>
        </w:rPr>
        <w:t>dutasterid</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tamsulo</w:t>
      </w:r>
      <w:r w:rsidR="00623E6B" w:rsidRPr="00DF4473">
        <w:rPr>
          <w:rFonts w:eastAsia="Calibri"/>
          <w:sz w:val="22"/>
          <w:szCs w:val="22"/>
          <w:lang w:val="sr-Latn-ME"/>
        </w:rPr>
        <w:t>s</w:t>
      </w:r>
      <w:r w:rsidRPr="00DF4473">
        <w:rPr>
          <w:rFonts w:eastAsia="Calibri"/>
          <w:sz w:val="22"/>
          <w:szCs w:val="22"/>
          <w:lang w:val="sr-Latn-ME"/>
        </w:rPr>
        <w:t>in</w:t>
      </w:r>
      <w:proofErr w:type="spellEnd"/>
      <w:r w:rsidRPr="00DF4473">
        <w:rPr>
          <w:rFonts w:eastAsia="Calibri"/>
          <w:sz w:val="22"/>
          <w:szCs w:val="22"/>
          <w:lang w:val="sr-Latn-ME"/>
        </w:rPr>
        <w:t>, nakon 12 mjeseci, uočeno je statistički značajno (p&lt;0,001) smanjenje (pogoršanje)</w:t>
      </w:r>
      <w:r w:rsidRPr="00DF4473">
        <w:rPr>
          <w:bCs/>
          <w:sz w:val="22"/>
          <w:szCs w:val="22"/>
          <w:lang w:val="sr-Latn-ME"/>
        </w:rPr>
        <w:t xml:space="preserve"> prema upitniku </w:t>
      </w:r>
      <w:proofErr w:type="spellStart"/>
      <w:r w:rsidRPr="00DF4473">
        <w:rPr>
          <w:rFonts w:eastAsia="Calibri"/>
          <w:sz w:val="22"/>
          <w:szCs w:val="22"/>
          <w:lang w:val="sr-Latn-ME"/>
        </w:rPr>
        <w:t>Men’s</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Sexual</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Health</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Questionnaire</w:t>
      </w:r>
      <w:proofErr w:type="spellEnd"/>
      <w:r w:rsidRPr="00DF4473">
        <w:rPr>
          <w:rFonts w:eastAsia="Calibri"/>
          <w:sz w:val="22"/>
          <w:szCs w:val="22"/>
          <w:lang w:val="sr-Latn-ME"/>
        </w:rPr>
        <w:t xml:space="preserve"> (MSHQ). Smanjenje se uglavnom odnosilo na pogoršanje ejakulacije i cjelokupno zadovoljstvo, a ne sa problemima sa erekcijom. Navedeni efekti nisu uticali na percepciju </w:t>
      </w:r>
      <w:r w:rsidRPr="00DF4473">
        <w:rPr>
          <w:rFonts w:eastAsia="Calibri"/>
          <w:sz w:val="22"/>
          <w:szCs w:val="22"/>
          <w:lang w:val="sr-Latn-ME"/>
        </w:rPr>
        <w:lastRenderedPageBreak/>
        <w:t xml:space="preserve">kombinacije </w:t>
      </w:r>
      <w:proofErr w:type="spellStart"/>
      <w:r w:rsidRPr="00DF4473">
        <w:rPr>
          <w:rFonts w:eastAsia="Calibri"/>
          <w:sz w:val="22"/>
          <w:szCs w:val="22"/>
          <w:lang w:val="sr-Latn-ME"/>
        </w:rPr>
        <w:t>dutasterid</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tamsulo</w:t>
      </w:r>
      <w:r w:rsidR="00623E6B" w:rsidRPr="00DF4473">
        <w:rPr>
          <w:rFonts w:eastAsia="Calibri"/>
          <w:sz w:val="22"/>
          <w:szCs w:val="22"/>
          <w:lang w:val="sr-Latn-ME"/>
        </w:rPr>
        <w:t>s</w:t>
      </w:r>
      <w:r w:rsidRPr="00DF4473">
        <w:rPr>
          <w:rFonts w:eastAsia="Calibri"/>
          <w:sz w:val="22"/>
          <w:szCs w:val="22"/>
          <w:lang w:val="sr-Latn-ME"/>
        </w:rPr>
        <w:t>in</w:t>
      </w:r>
      <w:proofErr w:type="spellEnd"/>
      <w:r w:rsidRPr="00DF4473">
        <w:rPr>
          <w:rFonts w:eastAsia="Calibri"/>
          <w:sz w:val="22"/>
          <w:szCs w:val="22"/>
          <w:lang w:val="sr-Latn-ME"/>
        </w:rPr>
        <w:t xml:space="preserve"> od strane učesnika u studiji, gdje je kombinacija statistički značajno više ocijenjena u poređenju sa </w:t>
      </w:r>
      <w:proofErr w:type="spellStart"/>
      <w:r w:rsidRPr="00DF4473">
        <w:rPr>
          <w:rFonts w:eastAsia="Calibri"/>
          <w:sz w:val="22"/>
          <w:szCs w:val="22"/>
          <w:lang w:val="sr-Latn-ME"/>
        </w:rPr>
        <w:t>placebom</w:t>
      </w:r>
      <w:proofErr w:type="spellEnd"/>
      <w:r w:rsidRPr="00DF4473">
        <w:rPr>
          <w:rFonts w:eastAsia="Calibri"/>
          <w:sz w:val="22"/>
          <w:szCs w:val="22"/>
          <w:lang w:val="sr-Latn-ME"/>
        </w:rPr>
        <w:t xml:space="preserve"> (p&lt;0,05) tokom 12 mjeseci. U ovoj studiji, neželjeni efekti koji su u vezi sa seksualnom funkcijom su se javljali tokom terapije od 12 mjeseci i približno je polovina riješena tokom 6 mjeseci nakon terapije.</w:t>
      </w:r>
    </w:p>
    <w:p w14:paraId="6002DFBD" w14:textId="77777777" w:rsidR="00A53E1E" w:rsidRPr="00DF4473" w:rsidRDefault="00A53E1E" w:rsidP="00A53E1E">
      <w:pPr>
        <w:rPr>
          <w:rFonts w:eastAsia="Calibri"/>
          <w:sz w:val="22"/>
          <w:szCs w:val="22"/>
          <w:lang w:val="sr-Latn-ME"/>
        </w:rPr>
      </w:pPr>
    </w:p>
    <w:p w14:paraId="694E4AFF" w14:textId="7AD601CD" w:rsidR="00A53E1E" w:rsidRPr="00DF4473" w:rsidRDefault="00A53E1E" w:rsidP="00A53E1E">
      <w:pPr>
        <w:rPr>
          <w:rFonts w:eastAsia="Calibri"/>
          <w:sz w:val="22"/>
          <w:szCs w:val="22"/>
          <w:lang w:val="sr-Latn-ME"/>
        </w:rPr>
      </w:pPr>
      <w:r w:rsidRPr="00DF4473">
        <w:rPr>
          <w:rFonts w:eastAsia="Calibri"/>
          <w:sz w:val="22"/>
          <w:szCs w:val="22"/>
          <w:lang w:val="sr-Latn-ME"/>
        </w:rPr>
        <w:t xml:space="preserve">Kombinacija </w:t>
      </w:r>
      <w:proofErr w:type="spellStart"/>
      <w:r w:rsidRPr="00DF4473">
        <w:rPr>
          <w:rFonts w:eastAsia="Calibri"/>
          <w:sz w:val="22"/>
          <w:szCs w:val="22"/>
          <w:lang w:val="sr-Latn-ME"/>
        </w:rPr>
        <w:t>dutasterid</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tamsulo</w:t>
      </w:r>
      <w:r w:rsidR="00623E6B" w:rsidRPr="00DF4473">
        <w:rPr>
          <w:rFonts w:eastAsia="Calibri"/>
          <w:sz w:val="22"/>
          <w:szCs w:val="22"/>
          <w:lang w:val="sr-Latn-ME"/>
        </w:rPr>
        <w:t>s</w:t>
      </w:r>
      <w:r w:rsidRPr="00DF4473">
        <w:rPr>
          <w:rFonts w:eastAsia="Calibri"/>
          <w:sz w:val="22"/>
          <w:szCs w:val="22"/>
          <w:lang w:val="sr-Latn-ME"/>
        </w:rPr>
        <w:t>in</w:t>
      </w:r>
      <w:proofErr w:type="spellEnd"/>
      <w:r w:rsidRPr="00DF4473">
        <w:rPr>
          <w:rFonts w:eastAsia="Calibri"/>
          <w:sz w:val="22"/>
          <w:szCs w:val="22"/>
          <w:lang w:val="sr-Latn-ME"/>
        </w:rPr>
        <w:t xml:space="preserve"> i </w:t>
      </w:r>
      <w:proofErr w:type="spellStart"/>
      <w:r w:rsidRPr="00DF4473">
        <w:rPr>
          <w:rFonts w:eastAsia="Calibri"/>
          <w:sz w:val="22"/>
          <w:szCs w:val="22"/>
          <w:lang w:val="sr-Latn-ME"/>
        </w:rPr>
        <w:t>monoterapija</w:t>
      </w:r>
      <w:proofErr w:type="spellEnd"/>
      <w:r w:rsidRPr="00DF4473">
        <w:rPr>
          <w:rFonts w:eastAsia="Calibri"/>
          <w:sz w:val="22"/>
          <w:szCs w:val="22"/>
          <w:lang w:val="sr-Latn-ME"/>
        </w:rPr>
        <w:t xml:space="preserve"> </w:t>
      </w:r>
      <w:proofErr w:type="spellStart"/>
      <w:r w:rsidRPr="00DF4473">
        <w:rPr>
          <w:rFonts w:eastAsia="Calibri"/>
          <w:sz w:val="22"/>
          <w:szCs w:val="22"/>
          <w:lang w:val="sr-Latn-ME"/>
        </w:rPr>
        <w:t>dutasteridom</w:t>
      </w:r>
      <w:proofErr w:type="spellEnd"/>
      <w:r w:rsidRPr="00DF4473">
        <w:rPr>
          <w:rFonts w:eastAsia="Calibri"/>
          <w:sz w:val="22"/>
          <w:szCs w:val="22"/>
          <w:lang w:val="sr-Latn-ME"/>
        </w:rPr>
        <w:t xml:space="preserve"> mogu da uzrokuju neželjene efekte na seksualnu funkciju (vidjeti odjeljak 4.8).</w:t>
      </w:r>
    </w:p>
    <w:p w14:paraId="7BA003B5" w14:textId="77777777" w:rsidR="00A53E1E" w:rsidRPr="00DF4473" w:rsidRDefault="00A53E1E" w:rsidP="00A53E1E">
      <w:pPr>
        <w:rPr>
          <w:rFonts w:eastAsia="Calibri"/>
          <w:sz w:val="22"/>
          <w:szCs w:val="22"/>
          <w:lang w:val="sr-Latn-ME"/>
        </w:rPr>
      </w:pPr>
    </w:p>
    <w:p w14:paraId="44BB263F" w14:textId="77777777" w:rsidR="00A53E1E" w:rsidRPr="00DF4473" w:rsidRDefault="00A53E1E" w:rsidP="00A53E1E">
      <w:pPr>
        <w:rPr>
          <w:rFonts w:eastAsia="Calibri"/>
          <w:sz w:val="22"/>
          <w:szCs w:val="22"/>
          <w:lang w:val="sr-Latn-ME"/>
        </w:rPr>
      </w:pPr>
      <w:r w:rsidRPr="00DF4473">
        <w:rPr>
          <w:rFonts w:eastAsia="Calibri"/>
          <w:sz w:val="22"/>
          <w:szCs w:val="22"/>
          <w:lang w:val="sr-Latn-ME"/>
        </w:rPr>
        <w:t xml:space="preserve">Uočeno je u drugim kliničkim studijama uključujući </w:t>
      </w:r>
      <w:proofErr w:type="spellStart"/>
      <w:r w:rsidRPr="00DF4473">
        <w:rPr>
          <w:rFonts w:eastAsia="Calibri"/>
          <w:sz w:val="22"/>
          <w:szCs w:val="22"/>
          <w:lang w:val="sr-Latn-ME"/>
        </w:rPr>
        <w:t>CombAT</w:t>
      </w:r>
      <w:proofErr w:type="spellEnd"/>
      <w:r w:rsidRPr="00DF4473">
        <w:rPr>
          <w:rFonts w:eastAsia="Calibri"/>
          <w:sz w:val="22"/>
          <w:szCs w:val="22"/>
          <w:lang w:val="sr-Latn-ME"/>
        </w:rPr>
        <w:t xml:space="preserve"> i REDUCE da se učestalost neželjenih efekata na seksualnu funkciju smanjuje </w:t>
      </w:r>
      <w:proofErr w:type="spellStart"/>
      <w:r w:rsidRPr="00DF4473">
        <w:rPr>
          <w:rFonts w:eastAsia="Calibri"/>
          <w:sz w:val="22"/>
          <w:szCs w:val="22"/>
          <w:lang w:val="sr-Latn-ME"/>
        </w:rPr>
        <w:t>vremenom</w:t>
      </w:r>
      <w:proofErr w:type="spellEnd"/>
      <w:r w:rsidRPr="00DF4473">
        <w:rPr>
          <w:rFonts w:eastAsia="Calibri"/>
          <w:sz w:val="22"/>
          <w:szCs w:val="22"/>
          <w:lang w:val="sr-Latn-ME"/>
        </w:rPr>
        <w:t xml:space="preserve"> uz kontinuiranu terapiju.</w:t>
      </w:r>
    </w:p>
    <w:p w14:paraId="5AB72384" w14:textId="77777777" w:rsidR="00A53E1E" w:rsidRPr="00DF4473" w:rsidRDefault="00A53E1E" w:rsidP="00A53E1E">
      <w:pPr>
        <w:jc w:val="both"/>
        <w:rPr>
          <w:bCs/>
          <w:sz w:val="22"/>
          <w:szCs w:val="22"/>
          <w:lang w:val="sr-Latn-ME"/>
        </w:rPr>
      </w:pPr>
    </w:p>
    <w:p w14:paraId="3EDA569F" w14:textId="77777777" w:rsidR="00A53E1E" w:rsidRPr="00DF4473" w:rsidRDefault="00A53E1E" w:rsidP="00A53E1E">
      <w:pPr>
        <w:rPr>
          <w:bCs/>
          <w:i/>
          <w:sz w:val="22"/>
          <w:szCs w:val="22"/>
          <w:lang w:val="sr-Latn-ME"/>
        </w:rPr>
      </w:pPr>
      <w:proofErr w:type="spellStart"/>
      <w:r w:rsidRPr="00DF4473">
        <w:rPr>
          <w:bCs/>
          <w:i/>
          <w:sz w:val="22"/>
          <w:szCs w:val="22"/>
          <w:lang w:val="sr-Latn-ME"/>
        </w:rPr>
        <w:t>Tamsulosin</w:t>
      </w:r>
      <w:proofErr w:type="spellEnd"/>
    </w:p>
    <w:p w14:paraId="5939D92B" w14:textId="77777777" w:rsidR="00A53E1E" w:rsidRPr="00DF4473" w:rsidRDefault="00A53E1E" w:rsidP="00A53E1E">
      <w:pPr>
        <w:rPr>
          <w:bCs/>
          <w:sz w:val="22"/>
          <w:szCs w:val="22"/>
          <w:lang w:val="sr-Latn-ME"/>
        </w:rPr>
      </w:pPr>
    </w:p>
    <w:p w14:paraId="1B4D246F" w14:textId="77777777" w:rsidR="00A53E1E" w:rsidRPr="00DF4473" w:rsidRDefault="00A53E1E" w:rsidP="00A53E1E">
      <w:pPr>
        <w:jc w:val="both"/>
        <w:rPr>
          <w:bCs/>
          <w:sz w:val="22"/>
          <w:szCs w:val="22"/>
          <w:lang w:val="sr-Latn-ME"/>
        </w:rPr>
      </w:pPr>
      <w:proofErr w:type="spellStart"/>
      <w:r w:rsidRPr="00DF4473">
        <w:rPr>
          <w:bCs/>
          <w:sz w:val="22"/>
          <w:szCs w:val="22"/>
          <w:lang w:val="sr-Latn-ME"/>
        </w:rPr>
        <w:t>Tamsulosin</w:t>
      </w:r>
      <w:proofErr w:type="spellEnd"/>
      <w:r w:rsidRPr="00DF4473">
        <w:rPr>
          <w:bCs/>
          <w:sz w:val="22"/>
          <w:szCs w:val="22"/>
          <w:lang w:val="sr-Latn-ME"/>
        </w:rPr>
        <w:t xml:space="preserve"> povećava maksimalnu brzinu protoka urina. On ublažava opstrukciju tako što relaksira glatku muskulaturu prostate i uretre i na taj način ublažava simptome </w:t>
      </w:r>
      <w:proofErr w:type="spellStart"/>
      <w:r w:rsidRPr="00DF4473">
        <w:rPr>
          <w:bCs/>
          <w:sz w:val="22"/>
          <w:szCs w:val="22"/>
          <w:lang w:val="sr-Latn-ME"/>
        </w:rPr>
        <w:t>uriniranja</w:t>
      </w:r>
      <w:proofErr w:type="spellEnd"/>
      <w:r w:rsidRPr="00DF4473">
        <w:rPr>
          <w:bCs/>
          <w:sz w:val="22"/>
          <w:szCs w:val="22"/>
          <w:lang w:val="sr-Latn-ME"/>
        </w:rPr>
        <w:t xml:space="preserve">. Takođe poboljšava simptome zadržavanja mokraće u bešici, u čemu nestabilnost bešike igra važnu ulogu. Ovo dejstvo na simptome zadržavanja mokraće i </w:t>
      </w:r>
      <w:proofErr w:type="spellStart"/>
      <w:r w:rsidRPr="00DF4473">
        <w:rPr>
          <w:bCs/>
          <w:sz w:val="22"/>
          <w:szCs w:val="22"/>
          <w:lang w:val="sr-Latn-ME"/>
        </w:rPr>
        <w:t>uriniranja</w:t>
      </w:r>
      <w:proofErr w:type="spellEnd"/>
      <w:r w:rsidRPr="00DF4473">
        <w:rPr>
          <w:bCs/>
          <w:sz w:val="22"/>
          <w:szCs w:val="22"/>
          <w:lang w:val="sr-Latn-ME"/>
        </w:rPr>
        <w:t xml:space="preserve">, održava se u toku dugoročne terapije.  Potreba za </w:t>
      </w:r>
      <w:proofErr w:type="spellStart"/>
      <w:r w:rsidRPr="00DF4473">
        <w:rPr>
          <w:bCs/>
          <w:sz w:val="22"/>
          <w:szCs w:val="22"/>
          <w:lang w:val="sr-Latn-ME"/>
        </w:rPr>
        <w:t>kateterizacijom</w:t>
      </w:r>
      <w:proofErr w:type="spellEnd"/>
      <w:r w:rsidRPr="00DF4473">
        <w:rPr>
          <w:bCs/>
          <w:sz w:val="22"/>
          <w:szCs w:val="22"/>
          <w:lang w:val="sr-Latn-ME"/>
        </w:rPr>
        <w:t xml:space="preserve"> ili operacijom je značajno odložena.</w:t>
      </w:r>
    </w:p>
    <w:p w14:paraId="797B79AE" w14:textId="77777777" w:rsidR="00A53E1E" w:rsidRPr="00DF4473" w:rsidRDefault="00A53E1E" w:rsidP="00A53E1E">
      <w:pPr>
        <w:jc w:val="both"/>
        <w:rPr>
          <w:bCs/>
          <w:sz w:val="22"/>
          <w:szCs w:val="22"/>
          <w:lang w:val="sr-Latn-ME"/>
        </w:rPr>
      </w:pPr>
    </w:p>
    <w:p w14:paraId="10F813BB" w14:textId="77777777" w:rsidR="00A53E1E" w:rsidRPr="00DF4473" w:rsidRDefault="00A53E1E" w:rsidP="00A53E1E">
      <w:pPr>
        <w:tabs>
          <w:tab w:val="left" w:pos="540"/>
          <w:tab w:val="left" w:pos="569"/>
        </w:tabs>
        <w:jc w:val="both"/>
        <w:rPr>
          <w:bCs/>
          <w:sz w:val="22"/>
          <w:szCs w:val="22"/>
          <w:lang w:val="sr-Latn-ME"/>
        </w:rPr>
      </w:pPr>
      <w:r w:rsidRPr="00DF4473">
        <w:rPr>
          <w:bCs/>
          <w:sz w:val="22"/>
          <w:szCs w:val="22"/>
          <w:lang w:val="sr-Latn-ME"/>
        </w:rPr>
        <w:t xml:space="preserve">Antagonisti Α1-adrenoreceptora mogu da smanje krvni pritisak tako što smanjuju periferni otpor. U toku studija sprovedenih sa </w:t>
      </w:r>
      <w:proofErr w:type="spellStart"/>
      <w:r w:rsidRPr="00DF4473">
        <w:rPr>
          <w:bCs/>
          <w:sz w:val="22"/>
          <w:szCs w:val="22"/>
          <w:lang w:val="sr-Latn-ME"/>
        </w:rPr>
        <w:t>tamsulosinom</w:t>
      </w:r>
      <w:proofErr w:type="spellEnd"/>
      <w:r w:rsidRPr="00DF4473">
        <w:rPr>
          <w:bCs/>
          <w:sz w:val="22"/>
          <w:szCs w:val="22"/>
          <w:lang w:val="sr-Latn-ME"/>
        </w:rPr>
        <w:t xml:space="preserve"> nije zapaženo smanjenje krvnog pritiska koje bi imalo klinički značaj.</w:t>
      </w:r>
    </w:p>
    <w:p w14:paraId="1819A8CE" w14:textId="77777777" w:rsidR="0072020E" w:rsidRPr="00DF4473" w:rsidRDefault="0072020E" w:rsidP="00480FB1">
      <w:pPr>
        <w:tabs>
          <w:tab w:val="left" w:pos="540"/>
          <w:tab w:val="left" w:pos="569"/>
        </w:tabs>
        <w:rPr>
          <w:bCs/>
          <w:sz w:val="22"/>
          <w:szCs w:val="22"/>
          <w:lang w:val="sr-Latn-ME"/>
        </w:rPr>
      </w:pPr>
    </w:p>
    <w:p w14:paraId="2B6D9F55" w14:textId="77777777" w:rsidR="00021EB4" w:rsidRPr="00DF4473" w:rsidRDefault="00021EB4" w:rsidP="00021EB4">
      <w:pPr>
        <w:tabs>
          <w:tab w:val="left" w:pos="540"/>
          <w:tab w:val="left" w:pos="569"/>
        </w:tabs>
        <w:rPr>
          <w:b/>
          <w:bCs/>
          <w:sz w:val="22"/>
          <w:szCs w:val="22"/>
          <w:lang w:val="sr-Latn-ME"/>
        </w:rPr>
      </w:pPr>
      <w:r w:rsidRPr="00DF4473">
        <w:rPr>
          <w:b/>
          <w:bCs/>
          <w:sz w:val="22"/>
          <w:szCs w:val="22"/>
          <w:lang w:val="sr-Latn-ME"/>
        </w:rPr>
        <w:t xml:space="preserve">5.2. </w:t>
      </w:r>
      <w:r w:rsidRPr="00DF4473">
        <w:rPr>
          <w:b/>
          <w:bCs/>
          <w:sz w:val="22"/>
          <w:szCs w:val="22"/>
          <w:lang w:val="sr-Latn-ME"/>
        </w:rPr>
        <w:tab/>
      </w:r>
      <w:proofErr w:type="spellStart"/>
      <w:r w:rsidRPr="00DF4473">
        <w:rPr>
          <w:b/>
          <w:bCs/>
          <w:sz w:val="22"/>
          <w:szCs w:val="22"/>
          <w:lang w:val="sr-Latn-ME"/>
        </w:rPr>
        <w:t>Farmakokinetički</w:t>
      </w:r>
      <w:proofErr w:type="spellEnd"/>
      <w:r w:rsidRPr="00DF4473">
        <w:rPr>
          <w:b/>
          <w:bCs/>
          <w:sz w:val="22"/>
          <w:szCs w:val="22"/>
          <w:lang w:val="sr-Latn-ME"/>
        </w:rPr>
        <w:t xml:space="preserve"> podaci </w:t>
      </w:r>
    </w:p>
    <w:p w14:paraId="27865812" w14:textId="77777777" w:rsidR="00623E6B" w:rsidRPr="00DF4473" w:rsidRDefault="00623E6B" w:rsidP="00021EB4">
      <w:pPr>
        <w:tabs>
          <w:tab w:val="left" w:pos="540"/>
          <w:tab w:val="left" w:pos="569"/>
        </w:tabs>
        <w:rPr>
          <w:b/>
          <w:bCs/>
          <w:sz w:val="22"/>
          <w:szCs w:val="22"/>
          <w:lang w:val="sr-Latn-ME"/>
        </w:rPr>
      </w:pPr>
    </w:p>
    <w:p w14:paraId="67ED7C5C" w14:textId="5F0CFC17" w:rsidR="004F4DD8" w:rsidRPr="00DF4473" w:rsidRDefault="004F4DD8" w:rsidP="004F4DD8">
      <w:pPr>
        <w:jc w:val="both"/>
        <w:rPr>
          <w:bCs/>
          <w:iCs/>
          <w:sz w:val="22"/>
          <w:szCs w:val="22"/>
          <w:lang w:val="sr-Latn-ME"/>
        </w:rPr>
      </w:pPr>
      <w:r w:rsidRPr="00DF4473">
        <w:rPr>
          <w:bCs/>
          <w:iCs/>
          <w:sz w:val="22"/>
          <w:szCs w:val="22"/>
          <w:lang w:val="sr-Latn-ME"/>
        </w:rPr>
        <w:t xml:space="preserve">Dokazana je </w:t>
      </w:r>
      <w:proofErr w:type="spellStart"/>
      <w:r w:rsidRPr="00DF4473">
        <w:rPr>
          <w:bCs/>
          <w:iCs/>
          <w:sz w:val="22"/>
          <w:szCs w:val="22"/>
          <w:lang w:val="sr-Latn-ME"/>
        </w:rPr>
        <w:t>bioekvivalentnost</w:t>
      </w:r>
      <w:proofErr w:type="spellEnd"/>
      <w:r w:rsidRPr="00DF4473">
        <w:rPr>
          <w:bCs/>
          <w:iCs/>
          <w:sz w:val="22"/>
          <w:szCs w:val="22"/>
          <w:lang w:val="sr-Latn-ME"/>
        </w:rPr>
        <w:t xml:space="preserve"> između </w:t>
      </w:r>
      <w:proofErr w:type="spellStart"/>
      <w:r w:rsidRPr="00DF4473">
        <w:rPr>
          <w:bCs/>
          <w:iCs/>
          <w:sz w:val="22"/>
          <w:szCs w:val="22"/>
          <w:lang w:val="sr-Latn-ME"/>
        </w:rPr>
        <w:t>tamsulosin</w:t>
      </w:r>
      <w:r w:rsidR="00623E6B" w:rsidRPr="00DF4473">
        <w:rPr>
          <w:bCs/>
          <w:iCs/>
          <w:sz w:val="22"/>
          <w:szCs w:val="22"/>
          <w:lang w:val="sr-Latn-ME"/>
        </w:rPr>
        <w:t>-dutasterida</w:t>
      </w:r>
      <w:proofErr w:type="spellEnd"/>
      <w:r w:rsidRPr="00DF4473">
        <w:rPr>
          <w:bCs/>
          <w:iCs/>
          <w:sz w:val="22"/>
          <w:szCs w:val="22"/>
          <w:lang w:val="sr-Latn-ME"/>
        </w:rPr>
        <w:t xml:space="preserve"> i istovremene primjene odvojenih kapsula </w:t>
      </w:r>
      <w:proofErr w:type="spellStart"/>
      <w:r w:rsidRPr="00DF4473">
        <w:rPr>
          <w:bCs/>
          <w:iCs/>
          <w:sz w:val="22"/>
          <w:szCs w:val="22"/>
          <w:lang w:val="sr-Latn-ME"/>
        </w:rPr>
        <w:t>tamsulosina</w:t>
      </w:r>
      <w:proofErr w:type="spellEnd"/>
      <w:r w:rsidR="00623E6B" w:rsidRPr="00DF4473">
        <w:rPr>
          <w:bCs/>
          <w:iCs/>
          <w:sz w:val="22"/>
          <w:szCs w:val="22"/>
          <w:lang w:val="sr-Latn-ME"/>
        </w:rPr>
        <w:t xml:space="preserve"> i </w:t>
      </w:r>
      <w:proofErr w:type="spellStart"/>
      <w:r w:rsidR="00623E6B" w:rsidRPr="00DF4473">
        <w:rPr>
          <w:bCs/>
          <w:iCs/>
          <w:sz w:val="22"/>
          <w:szCs w:val="22"/>
          <w:lang w:val="sr-Latn-ME"/>
        </w:rPr>
        <w:t>dutasterida</w:t>
      </w:r>
      <w:proofErr w:type="spellEnd"/>
      <w:r w:rsidRPr="00DF4473">
        <w:rPr>
          <w:bCs/>
          <w:iCs/>
          <w:sz w:val="22"/>
          <w:szCs w:val="22"/>
          <w:lang w:val="sr-Latn-ME"/>
        </w:rPr>
        <w:t>.</w:t>
      </w:r>
    </w:p>
    <w:p w14:paraId="1CC8BCC0" w14:textId="77777777" w:rsidR="004F4DD8" w:rsidRPr="00DF4473" w:rsidRDefault="004F4DD8" w:rsidP="004F4DD8">
      <w:pPr>
        <w:jc w:val="both"/>
        <w:rPr>
          <w:bCs/>
          <w:iCs/>
          <w:sz w:val="22"/>
          <w:szCs w:val="22"/>
          <w:lang w:val="sr-Latn-ME"/>
        </w:rPr>
      </w:pPr>
    </w:p>
    <w:p w14:paraId="5BFDD7BB" w14:textId="102FE5E9" w:rsidR="004F4DD8" w:rsidRPr="00DF4473" w:rsidRDefault="004F4DD8" w:rsidP="004F4DD8">
      <w:pPr>
        <w:jc w:val="both"/>
        <w:rPr>
          <w:bCs/>
          <w:iCs/>
          <w:sz w:val="22"/>
          <w:szCs w:val="22"/>
          <w:lang w:val="sr-Latn-ME"/>
        </w:rPr>
      </w:pPr>
      <w:proofErr w:type="spellStart"/>
      <w:r w:rsidRPr="00DF4473">
        <w:rPr>
          <w:bCs/>
          <w:iCs/>
          <w:sz w:val="22"/>
          <w:szCs w:val="22"/>
          <w:lang w:val="sr-Latn-ME"/>
        </w:rPr>
        <w:t>Bioekvivalentnost</w:t>
      </w:r>
      <w:proofErr w:type="spellEnd"/>
      <w:r w:rsidRPr="00DF4473">
        <w:rPr>
          <w:bCs/>
          <w:iCs/>
          <w:sz w:val="22"/>
          <w:szCs w:val="22"/>
          <w:lang w:val="sr-Latn-ME"/>
        </w:rPr>
        <w:t xml:space="preserve"> pojedinačne doze ispitivana je prije uzimanja hrane (</w:t>
      </w:r>
      <w:proofErr w:type="spellStart"/>
      <w:r w:rsidRPr="00DF4473">
        <w:rPr>
          <w:bCs/>
          <w:iCs/>
          <w:sz w:val="22"/>
          <w:szCs w:val="22"/>
          <w:lang w:val="sr-Latn-ME"/>
        </w:rPr>
        <w:t>natašte</w:t>
      </w:r>
      <w:proofErr w:type="spellEnd"/>
      <w:r w:rsidRPr="00DF4473">
        <w:rPr>
          <w:bCs/>
          <w:iCs/>
          <w:sz w:val="22"/>
          <w:szCs w:val="22"/>
          <w:lang w:val="sr-Latn-ME"/>
        </w:rPr>
        <w:t xml:space="preserve">), kao i poslije jela. Za </w:t>
      </w:r>
      <w:proofErr w:type="spellStart"/>
      <w:r w:rsidRPr="00DF4473">
        <w:rPr>
          <w:bCs/>
          <w:iCs/>
          <w:sz w:val="22"/>
          <w:szCs w:val="22"/>
          <w:lang w:val="sr-Latn-ME"/>
        </w:rPr>
        <w:t>tamsulosin</w:t>
      </w:r>
      <w:proofErr w:type="spellEnd"/>
      <w:r w:rsidRPr="00DF4473">
        <w:rPr>
          <w:bCs/>
          <w:iCs/>
          <w:sz w:val="22"/>
          <w:szCs w:val="22"/>
          <w:lang w:val="sr-Latn-ME"/>
        </w:rPr>
        <w:t xml:space="preserve"> komponentu </w:t>
      </w:r>
      <w:proofErr w:type="spellStart"/>
      <w:r w:rsidR="00030B93" w:rsidRPr="00DF4473">
        <w:rPr>
          <w:bCs/>
          <w:iCs/>
          <w:sz w:val="22"/>
          <w:szCs w:val="22"/>
          <w:lang w:val="sr-Latn-ME"/>
        </w:rPr>
        <w:t>tamsulosin-dutasterida</w:t>
      </w:r>
      <w:proofErr w:type="spellEnd"/>
      <w:r w:rsidR="00030B93" w:rsidRPr="00DF4473">
        <w:rPr>
          <w:bCs/>
          <w:iCs/>
          <w:sz w:val="22"/>
          <w:szCs w:val="22"/>
          <w:lang w:val="sr-Latn-ME"/>
        </w:rPr>
        <w:t xml:space="preserve"> </w:t>
      </w:r>
      <w:r w:rsidRPr="00DF4473">
        <w:rPr>
          <w:bCs/>
          <w:iCs/>
          <w:sz w:val="22"/>
          <w:szCs w:val="22"/>
          <w:lang w:val="sr-Latn-ME"/>
        </w:rPr>
        <w:t xml:space="preserve">zapaženo je smanjenje </w:t>
      </w:r>
      <w:proofErr w:type="spellStart"/>
      <w:r w:rsidRPr="00DF4473">
        <w:rPr>
          <w:bCs/>
          <w:iCs/>
          <w:sz w:val="22"/>
          <w:szCs w:val="22"/>
          <w:lang w:val="sr-Latn-ME"/>
        </w:rPr>
        <w:t>Cmax</w:t>
      </w:r>
      <w:proofErr w:type="spellEnd"/>
      <w:r w:rsidRPr="00DF4473">
        <w:rPr>
          <w:bCs/>
          <w:iCs/>
          <w:sz w:val="22"/>
          <w:szCs w:val="22"/>
          <w:lang w:val="sr-Latn-ME"/>
        </w:rPr>
        <w:t xml:space="preserve"> od 30% poslije jela u odnosu na </w:t>
      </w:r>
      <w:proofErr w:type="spellStart"/>
      <w:r w:rsidRPr="00DF4473">
        <w:rPr>
          <w:bCs/>
          <w:iCs/>
          <w:sz w:val="22"/>
          <w:szCs w:val="22"/>
          <w:lang w:val="sr-Latn-ME"/>
        </w:rPr>
        <w:t>natašte</w:t>
      </w:r>
      <w:proofErr w:type="spellEnd"/>
      <w:r w:rsidRPr="00DF4473">
        <w:rPr>
          <w:bCs/>
          <w:iCs/>
          <w:sz w:val="22"/>
          <w:szCs w:val="22"/>
          <w:lang w:val="sr-Latn-ME"/>
        </w:rPr>
        <w:t xml:space="preserve">. Hrana nije uticala na PIK </w:t>
      </w:r>
      <w:proofErr w:type="spellStart"/>
      <w:r w:rsidRPr="00DF4473">
        <w:rPr>
          <w:bCs/>
          <w:iCs/>
          <w:sz w:val="22"/>
          <w:szCs w:val="22"/>
          <w:lang w:val="sr-Latn-ME"/>
        </w:rPr>
        <w:t>tamsulosina</w:t>
      </w:r>
      <w:proofErr w:type="spellEnd"/>
      <w:r w:rsidRPr="00DF4473">
        <w:rPr>
          <w:bCs/>
          <w:iCs/>
          <w:sz w:val="22"/>
          <w:szCs w:val="22"/>
          <w:lang w:val="sr-Latn-ME"/>
        </w:rPr>
        <w:t xml:space="preserve">. </w:t>
      </w:r>
    </w:p>
    <w:p w14:paraId="344A13CD" w14:textId="77777777" w:rsidR="004F4DD8" w:rsidRPr="00DF4473" w:rsidRDefault="004F4DD8" w:rsidP="004F4DD8">
      <w:pPr>
        <w:jc w:val="both"/>
        <w:rPr>
          <w:b/>
          <w:i/>
          <w:sz w:val="22"/>
          <w:szCs w:val="22"/>
          <w:u w:val="single"/>
          <w:lang w:val="sr-Latn-ME"/>
        </w:rPr>
      </w:pPr>
    </w:p>
    <w:p w14:paraId="18E66469" w14:textId="77777777" w:rsidR="004F4DD8" w:rsidRPr="00DF4473" w:rsidRDefault="004F4DD8" w:rsidP="004F4DD8">
      <w:pPr>
        <w:jc w:val="both"/>
        <w:rPr>
          <w:sz w:val="22"/>
          <w:szCs w:val="22"/>
          <w:u w:val="single"/>
          <w:lang w:val="sr-Latn-ME"/>
        </w:rPr>
      </w:pPr>
      <w:r w:rsidRPr="00DF4473">
        <w:rPr>
          <w:sz w:val="22"/>
          <w:szCs w:val="22"/>
          <w:u w:val="single"/>
          <w:lang w:val="sr-Latn-ME"/>
        </w:rPr>
        <w:t>Resorpcija</w:t>
      </w:r>
    </w:p>
    <w:p w14:paraId="59A6C7D1" w14:textId="77777777" w:rsidR="004F4DD8" w:rsidRPr="00DF4473" w:rsidRDefault="004F4DD8" w:rsidP="004F4DD8">
      <w:pPr>
        <w:jc w:val="both"/>
        <w:rPr>
          <w:sz w:val="22"/>
          <w:szCs w:val="22"/>
          <w:lang w:val="sr-Latn-ME"/>
        </w:rPr>
      </w:pPr>
    </w:p>
    <w:p w14:paraId="6E4C7530"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Dutasterid</w:t>
      </w:r>
      <w:proofErr w:type="spellEnd"/>
    </w:p>
    <w:p w14:paraId="0638B198" w14:textId="77777777" w:rsidR="004F4DD8" w:rsidRPr="00DF4473" w:rsidRDefault="004F4DD8" w:rsidP="004F4DD8">
      <w:pPr>
        <w:jc w:val="both"/>
        <w:rPr>
          <w:sz w:val="22"/>
          <w:szCs w:val="22"/>
          <w:lang w:val="sr-Latn-ME"/>
        </w:rPr>
      </w:pPr>
      <w:r w:rsidRPr="00DF4473">
        <w:rPr>
          <w:sz w:val="22"/>
          <w:szCs w:val="22"/>
          <w:lang w:val="sr-Latn-ME"/>
        </w:rPr>
        <w:t xml:space="preserve">Nakon primjene </w:t>
      </w:r>
      <w:proofErr w:type="spellStart"/>
      <w:r w:rsidRPr="00DF4473">
        <w:rPr>
          <w:sz w:val="22"/>
          <w:szCs w:val="22"/>
          <w:lang w:val="sr-Latn-ME"/>
        </w:rPr>
        <w:t>dutasterida</w:t>
      </w:r>
      <w:proofErr w:type="spellEnd"/>
      <w:r w:rsidRPr="00DF4473">
        <w:rPr>
          <w:sz w:val="22"/>
          <w:szCs w:val="22"/>
          <w:lang w:val="sr-Latn-ME"/>
        </w:rPr>
        <w:t xml:space="preserve"> u pojedinačnoj dozi od 0,5mg oralnim putem, vrijeme dostizanja maksimalne koncentracije </w:t>
      </w:r>
      <w:proofErr w:type="spellStart"/>
      <w:r w:rsidRPr="00DF4473">
        <w:rPr>
          <w:sz w:val="22"/>
          <w:szCs w:val="22"/>
          <w:lang w:val="sr-Latn-ME"/>
        </w:rPr>
        <w:t>dutasterida</w:t>
      </w:r>
      <w:proofErr w:type="spellEnd"/>
      <w:r w:rsidRPr="00DF4473">
        <w:rPr>
          <w:sz w:val="22"/>
          <w:szCs w:val="22"/>
          <w:lang w:val="sr-Latn-ME"/>
        </w:rPr>
        <w:t xml:space="preserve"> u serumu iznosi 1 do 3 sata. Apsolutna biološka raspoloživost je približno 60%. Hrana ne utiče na biološku raspoloživost </w:t>
      </w:r>
      <w:proofErr w:type="spellStart"/>
      <w:r w:rsidRPr="00DF4473">
        <w:rPr>
          <w:sz w:val="22"/>
          <w:szCs w:val="22"/>
          <w:lang w:val="sr-Latn-ME"/>
        </w:rPr>
        <w:t>dutasterida</w:t>
      </w:r>
      <w:proofErr w:type="spellEnd"/>
      <w:r w:rsidRPr="00DF4473">
        <w:rPr>
          <w:sz w:val="22"/>
          <w:szCs w:val="22"/>
          <w:lang w:val="sr-Latn-ME"/>
        </w:rPr>
        <w:t>.</w:t>
      </w:r>
    </w:p>
    <w:p w14:paraId="4801D123" w14:textId="77777777" w:rsidR="004F4DD8" w:rsidRPr="00DF4473" w:rsidRDefault="004F4DD8" w:rsidP="004F4DD8">
      <w:pPr>
        <w:jc w:val="both"/>
        <w:rPr>
          <w:bCs/>
          <w:iCs/>
          <w:sz w:val="22"/>
          <w:szCs w:val="22"/>
          <w:lang w:val="sr-Latn-ME"/>
        </w:rPr>
      </w:pPr>
    </w:p>
    <w:p w14:paraId="08C0F90B"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6E1EDFDA" w14:textId="77777777" w:rsidR="004F4DD8" w:rsidRPr="00DF4473" w:rsidRDefault="004F4DD8" w:rsidP="004F4DD8">
      <w:pPr>
        <w:jc w:val="both"/>
        <w:rPr>
          <w:bCs/>
          <w:iCs/>
          <w:color w:val="FF0000"/>
          <w:sz w:val="22"/>
          <w:szCs w:val="22"/>
          <w:lang w:val="sr-Latn-ME"/>
        </w:rPr>
      </w:pPr>
      <w:proofErr w:type="spellStart"/>
      <w:r w:rsidRPr="00DF4473">
        <w:rPr>
          <w:bCs/>
          <w:iCs/>
          <w:sz w:val="22"/>
          <w:szCs w:val="22"/>
          <w:lang w:val="sr-Latn-ME"/>
        </w:rPr>
        <w:t>Tamsulosin</w:t>
      </w:r>
      <w:proofErr w:type="spellEnd"/>
      <w:r w:rsidRPr="00DF4473">
        <w:rPr>
          <w:bCs/>
          <w:iCs/>
          <w:sz w:val="22"/>
          <w:szCs w:val="22"/>
          <w:lang w:val="sr-Latn-ME"/>
        </w:rPr>
        <w:t xml:space="preserve"> se resorbuje iz crijeva i skoro je potpuno biološki raspoloživ. I brzina i stepen resorpcije </w:t>
      </w:r>
      <w:proofErr w:type="spellStart"/>
      <w:r w:rsidRPr="00DF4473">
        <w:rPr>
          <w:bCs/>
          <w:iCs/>
          <w:sz w:val="22"/>
          <w:szCs w:val="22"/>
          <w:lang w:val="sr-Latn-ME"/>
        </w:rPr>
        <w:t>tamsulosina</w:t>
      </w:r>
      <w:proofErr w:type="spellEnd"/>
      <w:r w:rsidRPr="00DF4473">
        <w:rPr>
          <w:bCs/>
          <w:iCs/>
          <w:sz w:val="22"/>
          <w:szCs w:val="22"/>
          <w:lang w:val="sr-Latn-ME"/>
        </w:rPr>
        <w:t xml:space="preserve"> su smanjeni kada se lijek uzima u prvih 30 minuta poslije jela. Uravnoteženost resorpcije može se poboljšati ako pacijent uvijek uzima lijek DUODART poslije istog obroka. Izloženost </w:t>
      </w:r>
      <w:proofErr w:type="spellStart"/>
      <w:r w:rsidRPr="00DF4473">
        <w:rPr>
          <w:bCs/>
          <w:iCs/>
          <w:sz w:val="22"/>
          <w:szCs w:val="22"/>
          <w:lang w:val="sr-Latn-ME"/>
        </w:rPr>
        <w:t>tamsulosina</w:t>
      </w:r>
      <w:proofErr w:type="spellEnd"/>
      <w:r w:rsidRPr="00DF4473">
        <w:rPr>
          <w:bCs/>
          <w:iCs/>
          <w:sz w:val="22"/>
          <w:szCs w:val="22"/>
          <w:lang w:val="sr-Latn-ME"/>
        </w:rPr>
        <w:t xml:space="preserve"> u plazmi je proporcionalna dozi.</w:t>
      </w:r>
      <w:r w:rsidRPr="00DF4473">
        <w:rPr>
          <w:bCs/>
          <w:iCs/>
          <w:color w:val="FF0000"/>
          <w:sz w:val="22"/>
          <w:szCs w:val="22"/>
          <w:lang w:val="sr-Latn-ME"/>
        </w:rPr>
        <w:t xml:space="preserve"> </w:t>
      </w:r>
    </w:p>
    <w:p w14:paraId="317EABA0" w14:textId="77777777" w:rsidR="004F4DD8" w:rsidRPr="00DF4473" w:rsidRDefault="004F4DD8" w:rsidP="004F4DD8">
      <w:pPr>
        <w:jc w:val="both"/>
        <w:rPr>
          <w:bCs/>
          <w:iCs/>
          <w:sz w:val="22"/>
          <w:szCs w:val="22"/>
          <w:lang w:val="sr-Latn-ME"/>
        </w:rPr>
      </w:pPr>
    </w:p>
    <w:p w14:paraId="638AF5A9" w14:textId="77777777" w:rsidR="004F4DD8" w:rsidRPr="00DF4473" w:rsidRDefault="004F4DD8" w:rsidP="004F4DD8">
      <w:pPr>
        <w:jc w:val="both"/>
        <w:rPr>
          <w:bCs/>
          <w:iCs/>
          <w:sz w:val="22"/>
          <w:szCs w:val="22"/>
          <w:lang w:val="sr-Latn-ME"/>
        </w:rPr>
      </w:pPr>
      <w:r w:rsidRPr="00DF4473">
        <w:rPr>
          <w:bCs/>
          <w:iCs/>
          <w:sz w:val="22"/>
          <w:szCs w:val="22"/>
          <w:lang w:val="sr-Latn-ME"/>
        </w:rPr>
        <w:t xml:space="preserve">Poslije pojedinačne doze </w:t>
      </w:r>
      <w:proofErr w:type="spellStart"/>
      <w:r w:rsidRPr="00DF4473">
        <w:rPr>
          <w:bCs/>
          <w:iCs/>
          <w:sz w:val="22"/>
          <w:szCs w:val="22"/>
          <w:lang w:val="sr-Latn-ME"/>
        </w:rPr>
        <w:t>tamsulosina</w:t>
      </w:r>
      <w:proofErr w:type="spellEnd"/>
      <w:r w:rsidRPr="00DF4473">
        <w:rPr>
          <w:bCs/>
          <w:iCs/>
          <w:sz w:val="22"/>
          <w:szCs w:val="22"/>
          <w:lang w:val="sr-Latn-ME"/>
        </w:rPr>
        <w:t xml:space="preserve"> primijenjene poslije jela, maksimalna koncentracija </w:t>
      </w:r>
      <w:proofErr w:type="spellStart"/>
      <w:r w:rsidRPr="00DF4473">
        <w:rPr>
          <w:bCs/>
          <w:iCs/>
          <w:sz w:val="22"/>
          <w:szCs w:val="22"/>
          <w:lang w:val="sr-Latn-ME"/>
        </w:rPr>
        <w:t>tamsulosina</w:t>
      </w:r>
      <w:proofErr w:type="spellEnd"/>
      <w:r w:rsidRPr="00DF4473">
        <w:rPr>
          <w:bCs/>
          <w:iCs/>
          <w:sz w:val="22"/>
          <w:szCs w:val="22"/>
          <w:lang w:val="sr-Latn-ME"/>
        </w:rPr>
        <w:t xml:space="preserve"> u plazmi postiže se poslije oko 6 sati, dok je prosječan </w:t>
      </w:r>
      <w:proofErr w:type="spellStart"/>
      <w:r w:rsidRPr="00DF4473">
        <w:rPr>
          <w:bCs/>
          <w:iCs/>
          <w:sz w:val="22"/>
          <w:szCs w:val="22"/>
          <w:lang w:val="sr-Latn-ME"/>
        </w:rPr>
        <w:t>Cmax</w:t>
      </w:r>
      <w:proofErr w:type="spellEnd"/>
      <w:r w:rsidRPr="00DF4473">
        <w:rPr>
          <w:bCs/>
          <w:iCs/>
          <w:sz w:val="22"/>
          <w:szCs w:val="22"/>
          <w:lang w:val="sr-Latn-ME"/>
        </w:rPr>
        <w:t xml:space="preserve"> kod pacijenata u stanju dinamičke ravnoteže, koji se postiže poslije 5. dana višekratnog doziranja, za oko dvije trećine veći nego onaj koji se postiže poslije pojedinačne doze. Iako je ovo zapaženo kod starijih pacijenata, isti nalaz očekuje se i kod mlađih pacijenata.</w:t>
      </w:r>
    </w:p>
    <w:p w14:paraId="64FF3ABF" w14:textId="77777777" w:rsidR="004F4DD8" w:rsidRPr="00DF4473" w:rsidRDefault="004F4DD8" w:rsidP="004F4DD8">
      <w:pPr>
        <w:jc w:val="both"/>
        <w:rPr>
          <w:sz w:val="22"/>
          <w:szCs w:val="22"/>
          <w:lang w:val="sr-Latn-ME"/>
        </w:rPr>
      </w:pPr>
    </w:p>
    <w:p w14:paraId="2E7D8FDF" w14:textId="77777777" w:rsidR="004F4DD8" w:rsidRPr="00DF4473" w:rsidRDefault="004F4DD8" w:rsidP="004F4DD8">
      <w:pPr>
        <w:jc w:val="both"/>
        <w:rPr>
          <w:sz w:val="22"/>
          <w:szCs w:val="22"/>
          <w:u w:val="single"/>
          <w:lang w:val="sr-Latn-ME"/>
        </w:rPr>
      </w:pPr>
      <w:r w:rsidRPr="00DF4473">
        <w:rPr>
          <w:sz w:val="22"/>
          <w:szCs w:val="22"/>
          <w:u w:val="single"/>
          <w:lang w:val="sr-Latn-ME"/>
        </w:rPr>
        <w:t>Distribucija</w:t>
      </w:r>
    </w:p>
    <w:p w14:paraId="220539BA" w14:textId="77777777" w:rsidR="004F4DD8" w:rsidRPr="00DF4473" w:rsidRDefault="004F4DD8" w:rsidP="004F4DD8">
      <w:pPr>
        <w:jc w:val="both"/>
        <w:rPr>
          <w:sz w:val="22"/>
          <w:szCs w:val="22"/>
          <w:lang w:val="sr-Latn-ME"/>
        </w:rPr>
      </w:pPr>
    </w:p>
    <w:p w14:paraId="3D8454A2"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p>
    <w:p w14:paraId="18AFB04F"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ima veliki volumen distribucije (300 do 500 l) i u visokom procentu se vezuje za proteine plazme (&gt;99,5%). U skladu sa dnevnim doziranjem, koncentracije </w:t>
      </w:r>
      <w:proofErr w:type="spellStart"/>
      <w:r w:rsidRPr="00DF4473">
        <w:rPr>
          <w:sz w:val="22"/>
          <w:szCs w:val="22"/>
          <w:lang w:val="sr-Latn-ME"/>
        </w:rPr>
        <w:t>dutasterida</w:t>
      </w:r>
      <w:proofErr w:type="spellEnd"/>
      <w:r w:rsidRPr="00DF4473">
        <w:rPr>
          <w:sz w:val="22"/>
          <w:szCs w:val="22"/>
          <w:lang w:val="sr-Latn-ME"/>
        </w:rPr>
        <w:t xml:space="preserve"> u serumu dostižu 65% koncentracije u stanju dinamičke ravnoteže nakon mjesec dana, a približno 90% nakon tri mjeseca.</w:t>
      </w:r>
    </w:p>
    <w:p w14:paraId="270B77EE" w14:textId="77777777" w:rsidR="004F4DD8" w:rsidRPr="00DF4473" w:rsidRDefault="004F4DD8" w:rsidP="004F4DD8">
      <w:pPr>
        <w:jc w:val="both"/>
        <w:rPr>
          <w:sz w:val="22"/>
          <w:szCs w:val="22"/>
          <w:lang w:val="sr-Latn-ME"/>
        </w:rPr>
      </w:pPr>
      <w:r w:rsidRPr="00DF4473">
        <w:rPr>
          <w:sz w:val="22"/>
          <w:szCs w:val="22"/>
          <w:lang w:val="sr-Latn-ME"/>
        </w:rPr>
        <w:lastRenderedPageBreak/>
        <w:t>Koncentracije u serumu u stanju dinamičke ravnoteže (</w:t>
      </w:r>
      <w:proofErr w:type="spellStart"/>
      <w:r w:rsidRPr="00DF4473">
        <w:rPr>
          <w:sz w:val="22"/>
          <w:szCs w:val="22"/>
          <w:lang w:val="sr-Latn-ME"/>
        </w:rPr>
        <w:t>C</w:t>
      </w:r>
      <w:r w:rsidRPr="00DF4473">
        <w:rPr>
          <w:sz w:val="22"/>
          <w:szCs w:val="22"/>
          <w:vertAlign w:val="subscript"/>
          <w:lang w:val="sr-Latn-ME"/>
        </w:rPr>
        <w:t>ss</w:t>
      </w:r>
      <w:proofErr w:type="spellEnd"/>
      <w:r w:rsidRPr="00DF4473">
        <w:rPr>
          <w:sz w:val="22"/>
          <w:szCs w:val="22"/>
          <w:lang w:val="sr-Latn-ME"/>
        </w:rPr>
        <w:t xml:space="preserve">) od približno 40ng/ml postižu se nakon 6 mjeseci primjene 0,5mg dnevno. Prosječno izdvajanje </w:t>
      </w:r>
      <w:proofErr w:type="spellStart"/>
      <w:r w:rsidRPr="00DF4473">
        <w:rPr>
          <w:sz w:val="22"/>
          <w:szCs w:val="22"/>
          <w:lang w:val="sr-Latn-ME"/>
        </w:rPr>
        <w:t>dutasterida</w:t>
      </w:r>
      <w:proofErr w:type="spellEnd"/>
      <w:r w:rsidRPr="00DF4473">
        <w:rPr>
          <w:sz w:val="22"/>
          <w:szCs w:val="22"/>
          <w:lang w:val="sr-Latn-ME"/>
        </w:rPr>
        <w:t xml:space="preserve"> iz seruma u spermu iznosi 11,5%.</w:t>
      </w:r>
    </w:p>
    <w:p w14:paraId="7E04A5E5" w14:textId="77777777" w:rsidR="004F4DD8" w:rsidRPr="00DF4473" w:rsidRDefault="004F4DD8" w:rsidP="004F4DD8">
      <w:pPr>
        <w:jc w:val="both"/>
        <w:rPr>
          <w:sz w:val="22"/>
          <w:szCs w:val="22"/>
          <w:lang w:val="sr-Latn-ME"/>
        </w:rPr>
      </w:pPr>
    </w:p>
    <w:p w14:paraId="135D4A7D"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7CFF6078" w14:textId="77777777" w:rsidR="004F4DD8" w:rsidRPr="00DF4473" w:rsidRDefault="004F4DD8" w:rsidP="004F4DD8">
      <w:pPr>
        <w:jc w:val="both"/>
        <w:rPr>
          <w:bCs/>
          <w:iCs/>
          <w:sz w:val="22"/>
          <w:szCs w:val="22"/>
          <w:lang w:val="sr-Latn-ME"/>
        </w:rPr>
      </w:pPr>
      <w:r w:rsidRPr="00DF4473">
        <w:rPr>
          <w:bCs/>
          <w:iCs/>
          <w:sz w:val="22"/>
          <w:szCs w:val="22"/>
          <w:lang w:val="sr-Latn-ME"/>
        </w:rPr>
        <w:t xml:space="preserve">Oko 99% </w:t>
      </w:r>
      <w:proofErr w:type="spellStart"/>
      <w:r w:rsidRPr="00DF4473">
        <w:rPr>
          <w:bCs/>
          <w:iCs/>
          <w:sz w:val="22"/>
          <w:szCs w:val="22"/>
          <w:lang w:val="sr-Latn-ME"/>
        </w:rPr>
        <w:t>tamsulosina</w:t>
      </w:r>
      <w:proofErr w:type="spellEnd"/>
      <w:r w:rsidRPr="00DF4473">
        <w:rPr>
          <w:bCs/>
          <w:iCs/>
          <w:sz w:val="22"/>
          <w:szCs w:val="22"/>
          <w:lang w:val="sr-Latn-ME"/>
        </w:rPr>
        <w:t xml:space="preserve"> je kod muškaraca vezano za proteine plazme. Volumen distribucije je mali (oko 0,2 l/kg).</w:t>
      </w:r>
    </w:p>
    <w:p w14:paraId="6C24CB3C" w14:textId="77777777" w:rsidR="004F4DD8" w:rsidRPr="00DF4473" w:rsidRDefault="004F4DD8" w:rsidP="004F4DD8">
      <w:pPr>
        <w:jc w:val="both"/>
        <w:rPr>
          <w:bCs/>
          <w:iCs/>
          <w:sz w:val="22"/>
          <w:szCs w:val="22"/>
          <w:lang w:val="sr-Latn-ME"/>
        </w:rPr>
      </w:pPr>
    </w:p>
    <w:p w14:paraId="5A95AF83" w14:textId="77777777" w:rsidR="004F4DD8" w:rsidRPr="00DF4473" w:rsidRDefault="004F4DD8" w:rsidP="004F4DD8">
      <w:pPr>
        <w:jc w:val="both"/>
        <w:rPr>
          <w:bCs/>
          <w:sz w:val="22"/>
          <w:szCs w:val="22"/>
          <w:u w:val="single"/>
          <w:lang w:val="sr-Latn-ME"/>
        </w:rPr>
      </w:pPr>
      <w:proofErr w:type="spellStart"/>
      <w:r w:rsidRPr="00DF4473">
        <w:rPr>
          <w:bCs/>
          <w:sz w:val="22"/>
          <w:szCs w:val="22"/>
          <w:u w:val="single"/>
          <w:lang w:val="sr-Latn-ME"/>
        </w:rPr>
        <w:t>Biotransformacija</w:t>
      </w:r>
      <w:proofErr w:type="spellEnd"/>
    </w:p>
    <w:p w14:paraId="3B7B1207" w14:textId="77777777" w:rsidR="004F4DD8" w:rsidRPr="00DF4473" w:rsidRDefault="004F4DD8" w:rsidP="004F4DD8">
      <w:pPr>
        <w:jc w:val="both"/>
        <w:rPr>
          <w:bCs/>
          <w:iCs/>
          <w:sz w:val="22"/>
          <w:szCs w:val="22"/>
          <w:lang w:val="sr-Latn-ME"/>
        </w:rPr>
      </w:pPr>
    </w:p>
    <w:p w14:paraId="7B6F5D6C"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Dutasterid</w:t>
      </w:r>
      <w:proofErr w:type="spellEnd"/>
    </w:p>
    <w:p w14:paraId="7A5FF1FD"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r w:rsidRPr="00DF4473">
        <w:rPr>
          <w:sz w:val="22"/>
          <w:szCs w:val="22"/>
          <w:lang w:val="sr-Latn-ME"/>
        </w:rPr>
        <w:t xml:space="preserve"> se intenzivno </w:t>
      </w:r>
      <w:proofErr w:type="spellStart"/>
      <w:r w:rsidRPr="00DF4473">
        <w:rPr>
          <w:sz w:val="22"/>
          <w:szCs w:val="22"/>
          <w:lang w:val="sr-Latn-ME"/>
        </w:rPr>
        <w:t>metaboliše</w:t>
      </w:r>
      <w:proofErr w:type="spellEnd"/>
      <w:r w:rsidRPr="00DF4473">
        <w:rPr>
          <w:sz w:val="22"/>
          <w:szCs w:val="22"/>
          <w:lang w:val="sr-Latn-ME"/>
        </w:rPr>
        <w:t xml:space="preserve"> </w:t>
      </w:r>
      <w:r w:rsidRPr="00DF4473">
        <w:rPr>
          <w:i/>
          <w:sz w:val="22"/>
          <w:szCs w:val="22"/>
          <w:lang w:val="sr-Latn-ME"/>
        </w:rPr>
        <w:t xml:space="preserve">in </w:t>
      </w:r>
      <w:proofErr w:type="spellStart"/>
      <w:r w:rsidRPr="00DF4473">
        <w:rPr>
          <w:i/>
          <w:sz w:val="22"/>
          <w:szCs w:val="22"/>
          <w:lang w:val="sr-Latn-ME"/>
        </w:rPr>
        <w:t>vivo</w:t>
      </w:r>
      <w:proofErr w:type="spellEnd"/>
      <w:r w:rsidRPr="00DF4473">
        <w:rPr>
          <w:sz w:val="22"/>
          <w:szCs w:val="22"/>
          <w:lang w:val="sr-Latn-ME"/>
        </w:rPr>
        <w:t xml:space="preserve">. </w:t>
      </w:r>
      <w:r w:rsidRPr="00DF4473">
        <w:rPr>
          <w:i/>
          <w:sz w:val="22"/>
          <w:szCs w:val="22"/>
          <w:lang w:val="sr-Latn-ME"/>
        </w:rPr>
        <w:t xml:space="preserve">In </w:t>
      </w:r>
      <w:proofErr w:type="spellStart"/>
      <w:r w:rsidRPr="00DF4473">
        <w:rPr>
          <w:i/>
          <w:sz w:val="22"/>
          <w:szCs w:val="22"/>
          <w:lang w:val="sr-Latn-ME"/>
        </w:rPr>
        <w:t>vitro</w:t>
      </w:r>
      <w:proofErr w:type="spellEnd"/>
      <w:r w:rsidRPr="00DF4473">
        <w:rPr>
          <w:sz w:val="22"/>
          <w:szCs w:val="22"/>
          <w:lang w:val="sr-Latn-ME"/>
        </w:rPr>
        <w:t xml:space="preserve">, </w:t>
      </w:r>
      <w:proofErr w:type="spellStart"/>
      <w:r w:rsidRPr="00DF4473">
        <w:rPr>
          <w:sz w:val="22"/>
          <w:szCs w:val="22"/>
          <w:lang w:val="sr-Latn-ME"/>
        </w:rPr>
        <w:t>citohrom</w:t>
      </w:r>
      <w:proofErr w:type="spellEnd"/>
      <w:r w:rsidRPr="00DF4473">
        <w:rPr>
          <w:sz w:val="22"/>
          <w:szCs w:val="22"/>
          <w:lang w:val="sr-Latn-ME"/>
        </w:rPr>
        <w:t xml:space="preserve"> P450 3A4 i 3A5 </w:t>
      </w:r>
      <w:proofErr w:type="spellStart"/>
      <w:r w:rsidRPr="00DF4473">
        <w:rPr>
          <w:sz w:val="22"/>
          <w:szCs w:val="22"/>
          <w:lang w:val="sr-Latn-ME"/>
        </w:rPr>
        <w:t>metabolišu</w:t>
      </w:r>
      <w:proofErr w:type="spellEnd"/>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u tri </w:t>
      </w:r>
      <w:proofErr w:type="spellStart"/>
      <w:r w:rsidRPr="00DF4473">
        <w:rPr>
          <w:sz w:val="22"/>
          <w:szCs w:val="22"/>
          <w:lang w:val="sr-Latn-ME"/>
        </w:rPr>
        <w:t>monohidroksilna</w:t>
      </w:r>
      <w:proofErr w:type="spellEnd"/>
      <w:r w:rsidRPr="00DF4473">
        <w:rPr>
          <w:sz w:val="22"/>
          <w:szCs w:val="22"/>
          <w:lang w:val="sr-Latn-ME"/>
        </w:rPr>
        <w:t xml:space="preserve"> </w:t>
      </w:r>
      <w:proofErr w:type="spellStart"/>
      <w:r w:rsidRPr="00DF4473">
        <w:rPr>
          <w:sz w:val="22"/>
          <w:szCs w:val="22"/>
          <w:lang w:val="sr-Latn-ME"/>
        </w:rPr>
        <w:t>metabolita</w:t>
      </w:r>
      <w:proofErr w:type="spellEnd"/>
      <w:r w:rsidRPr="00DF4473">
        <w:rPr>
          <w:sz w:val="22"/>
          <w:szCs w:val="22"/>
          <w:lang w:val="sr-Latn-ME"/>
        </w:rPr>
        <w:t xml:space="preserve"> i jedan </w:t>
      </w:r>
      <w:proofErr w:type="spellStart"/>
      <w:r w:rsidRPr="00DF4473">
        <w:rPr>
          <w:sz w:val="22"/>
          <w:szCs w:val="22"/>
          <w:lang w:val="sr-Latn-ME"/>
        </w:rPr>
        <w:t>dihidroksilni</w:t>
      </w:r>
      <w:proofErr w:type="spellEnd"/>
      <w:r w:rsidRPr="00DF4473">
        <w:rPr>
          <w:sz w:val="22"/>
          <w:szCs w:val="22"/>
          <w:lang w:val="sr-Latn-ME"/>
        </w:rPr>
        <w:t xml:space="preserve"> </w:t>
      </w:r>
      <w:proofErr w:type="spellStart"/>
      <w:r w:rsidRPr="00DF4473">
        <w:rPr>
          <w:sz w:val="22"/>
          <w:szCs w:val="22"/>
          <w:lang w:val="sr-Latn-ME"/>
        </w:rPr>
        <w:t>metabolit</w:t>
      </w:r>
      <w:proofErr w:type="spellEnd"/>
      <w:r w:rsidRPr="00DF4473">
        <w:rPr>
          <w:sz w:val="22"/>
          <w:szCs w:val="22"/>
          <w:lang w:val="sr-Latn-ME"/>
        </w:rPr>
        <w:t xml:space="preserve">. </w:t>
      </w:r>
    </w:p>
    <w:p w14:paraId="4DD37D8E" w14:textId="77777777" w:rsidR="004F4DD8" w:rsidRPr="00DF4473" w:rsidRDefault="004F4DD8" w:rsidP="004F4DD8">
      <w:pPr>
        <w:jc w:val="both"/>
        <w:rPr>
          <w:sz w:val="22"/>
          <w:szCs w:val="22"/>
          <w:lang w:val="sr-Latn-ME"/>
        </w:rPr>
      </w:pPr>
    </w:p>
    <w:p w14:paraId="45849A29" w14:textId="77777777" w:rsidR="004F4DD8" w:rsidRPr="00DF4473" w:rsidRDefault="004F4DD8" w:rsidP="004F4DD8">
      <w:pPr>
        <w:jc w:val="both"/>
        <w:rPr>
          <w:sz w:val="22"/>
          <w:szCs w:val="22"/>
          <w:lang w:val="sr-Latn-ME"/>
        </w:rPr>
      </w:pPr>
      <w:r w:rsidRPr="00DF4473">
        <w:rPr>
          <w:sz w:val="22"/>
          <w:szCs w:val="22"/>
          <w:lang w:val="sr-Latn-ME"/>
        </w:rPr>
        <w:t xml:space="preserve">Poslije oralne doze </w:t>
      </w:r>
      <w:proofErr w:type="spellStart"/>
      <w:r w:rsidRPr="00DF4473">
        <w:rPr>
          <w:sz w:val="22"/>
          <w:szCs w:val="22"/>
          <w:lang w:val="sr-Latn-ME"/>
        </w:rPr>
        <w:t>dutasterida</w:t>
      </w:r>
      <w:proofErr w:type="spellEnd"/>
      <w:r w:rsidRPr="00DF4473">
        <w:rPr>
          <w:sz w:val="22"/>
          <w:szCs w:val="22"/>
          <w:lang w:val="sr-Latn-ME"/>
        </w:rPr>
        <w:t xml:space="preserve"> od 0,5mg dnevno u stanju dinamičke ravnoteže, 1,0% do 15,4% (u prosjeku 5,4%)</w:t>
      </w:r>
      <w:r w:rsidRPr="00DF4473">
        <w:rPr>
          <w:b/>
          <w:sz w:val="22"/>
          <w:szCs w:val="22"/>
          <w:lang w:val="sr-Latn-ME"/>
        </w:rPr>
        <w:t xml:space="preserve"> </w:t>
      </w:r>
      <w:r w:rsidRPr="00DF4473">
        <w:rPr>
          <w:sz w:val="22"/>
          <w:szCs w:val="22"/>
          <w:lang w:val="sr-Latn-ME"/>
        </w:rPr>
        <w:t xml:space="preserve">primijenjene doze izlučuje se u obliku </w:t>
      </w:r>
      <w:proofErr w:type="spellStart"/>
      <w:r w:rsidRPr="00DF4473">
        <w:rPr>
          <w:sz w:val="22"/>
          <w:szCs w:val="22"/>
          <w:lang w:val="sr-Latn-ME"/>
        </w:rPr>
        <w:t>nepromijenjenog</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xml:space="preserve"> putem </w:t>
      </w:r>
      <w:proofErr w:type="spellStart"/>
      <w:r w:rsidRPr="00DF4473">
        <w:rPr>
          <w:sz w:val="22"/>
          <w:szCs w:val="22"/>
          <w:lang w:val="sr-Latn-ME"/>
        </w:rPr>
        <w:t>fecesa</w:t>
      </w:r>
      <w:proofErr w:type="spellEnd"/>
      <w:r w:rsidRPr="00DF4473">
        <w:rPr>
          <w:sz w:val="22"/>
          <w:szCs w:val="22"/>
          <w:lang w:val="sr-Latn-ME"/>
        </w:rPr>
        <w:t xml:space="preserve">. Ostatak se izlučuje putem </w:t>
      </w:r>
      <w:proofErr w:type="spellStart"/>
      <w:r w:rsidRPr="00DF4473">
        <w:rPr>
          <w:sz w:val="22"/>
          <w:szCs w:val="22"/>
          <w:lang w:val="sr-Latn-ME"/>
        </w:rPr>
        <w:t>fecesa</w:t>
      </w:r>
      <w:proofErr w:type="spellEnd"/>
      <w:r w:rsidRPr="00DF4473">
        <w:rPr>
          <w:sz w:val="22"/>
          <w:szCs w:val="22"/>
          <w:lang w:val="sr-Latn-ME"/>
        </w:rPr>
        <w:t xml:space="preserve"> u obliku 4 glavna </w:t>
      </w:r>
      <w:proofErr w:type="spellStart"/>
      <w:r w:rsidRPr="00DF4473">
        <w:rPr>
          <w:sz w:val="22"/>
          <w:szCs w:val="22"/>
          <w:lang w:val="sr-Latn-ME"/>
        </w:rPr>
        <w:t>metabolita</w:t>
      </w:r>
      <w:proofErr w:type="spellEnd"/>
      <w:r w:rsidRPr="00DF4473">
        <w:rPr>
          <w:sz w:val="22"/>
          <w:szCs w:val="22"/>
          <w:lang w:val="sr-Latn-ME"/>
        </w:rPr>
        <w:t xml:space="preserve"> koji čine 39%, 21%, 7%, i 7% od </w:t>
      </w:r>
      <w:proofErr w:type="spellStart"/>
      <w:r w:rsidRPr="00DF4473">
        <w:rPr>
          <w:sz w:val="22"/>
          <w:szCs w:val="22"/>
          <w:lang w:val="sr-Latn-ME"/>
        </w:rPr>
        <w:t>unijetog</w:t>
      </w:r>
      <w:proofErr w:type="spellEnd"/>
      <w:r w:rsidRPr="00DF4473">
        <w:rPr>
          <w:sz w:val="22"/>
          <w:szCs w:val="22"/>
          <w:lang w:val="sr-Latn-ME"/>
        </w:rPr>
        <w:t xml:space="preserve"> lijeka i 6 sporednih </w:t>
      </w:r>
      <w:proofErr w:type="spellStart"/>
      <w:r w:rsidRPr="00DF4473">
        <w:rPr>
          <w:sz w:val="22"/>
          <w:szCs w:val="22"/>
          <w:lang w:val="sr-Latn-ME"/>
        </w:rPr>
        <w:t>metabolita</w:t>
      </w:r>
      <w:proofErr w:type="spellEnd"/>
      <w:r w:rsidRPr="00DF4473">
        <w:rPr>
          <w:sz w:val="22"/>
          <w:szCs w:val="22"/>
          <w:lang w:val="sr-Latn-ME"/>
        </w:rPr>
        <w:t xml:space="preserve"> (manje od 5% svaki). U ljudskom urinu </w:t>
      </w:r>
      <w:proofErr w:type="spellStart"/>
      <w:r w:rsidRPr="00DF4473">
        <w:rPr>
          <w:sz w:val="22"/>
          <w:szCs w:val="22"/>
          <w:lang w:val="sr-Latn-ME"/>
        </w:rPr>
        <w:t>nepromijenjeni</w:t>
      </w:r>
      <w:proofErr w:type="spellEnd"/>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nađen je samo u tragovima (manje od 0,1% doze).</w:t>
      </w:r>
    </w:p>
    <w:p w14:paraId="0B1AEE1D" w14:textId="77777777" w:rsidR="004F4DD8" w:rsidRPr="00DF4473" w:rsidRDefault="004F4DD8" w:rsidP="004F4DD8">
      <w:pPr>
        <w:jc w:val="both"/>
        <w:rPr>
          <w:bCs/>
          <w:iCs/>
          <w:sz w:val="22"/>
          <w:szCs w:val="22"/>
          <w:lang w:val="sr-Latn-ME"/>
        </w:rPr>
      </w:pPr>
    </w:p>
    <w:p w14:paraId="232D927F"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2659E250" w14:textId="77777777" w:rsidR="004F4DD8" w:rsidRPr="00DF4473" w:rsidRDefault="004F4DD8" w:rsidP="004F4DD8">
      <w:pPr>
        <w:jc w:val="both"/>
        <w:rPr>
          <w:bCs/>
          <w:iCs/>
          <w:sz w:val="22"/>
          <w:szCs w:val="22"/>
          <w:lang w:val="sr-Latn-ME"/>
        </w:rPr>
      </w:pPr>
      <w:r w:rsidRPr="00DF4473">
        <w:rPr>
          <w:bCs/>
          <w:iCs/>
          <w:sz w:val="22"/>
          <w:szCs w:val="22"/>
          <w:lang w:val="sr-Latn-ME"/>
        </w:rPr>
        <w:t xml:space="preserve">Kod </w:t>
      </w:r>
      <w:proofErr w:type="spellStart"/>
      <w:r w:rsidRPr="00DF4473">
        <w:rPr>
          <w:bCs/>
          <w:iCs/>
          <w:sz w:val="22"/>
          <w:szCs w:val="22"/>
          <w:lang w:val="sr-Latn-ME"/>
        </w:rPr>
        <w:t>ljudi</w:t>
      </w:r>
      <w:proofErr w:type="spellEnd"/>
      <w:r w:rsidRPr="00DF4473">
        <w:rPr>
          <w:bCs/>
          <w:iCs/>
          <w:sz w:val="22"/>
          <w:szCs w:val="22"/>
          <w:lang w:val="sr-Latn-ME"/>
        </w:rPr>
        <w:t xml:space="preserve"> ne postoji </w:t>
      </w:r>
      <w:proofErr w:type="spellStart"/>
      <w:r w:rsidRPr="00DF4473">
        <w:rPr>
          <w:bCs/>
          <w:iCs/>
          <w:sz w:val="22"/>
          <w:szCs w:val="22"/>
          <w:lang w:val="sr-Latn-ME"/>
        </w:rPr>
        <w:t>enantiomerska</w:t>
      </w:r>
      <w:proofErr w:type="spellEnd"/>
      <w:r w:rsidRPr="00DF4473">
        <w:rPr>
          <w:bCs/>
          <w:iCs/>
          <w:sz w:val="22"/>
          <w:szCs w:val="22"/>
          <w:lang w:val="sr-Latn-ME"/>
        </w:rPr>
        <w:t xml:space="preserve"> </w:t>
      </w:r>
      <w:proofErr w:type="spellStart"/>
      <w:r w:rsidRPr="00DF4473">
        <w:rPr>
          <w:bCs/>
          <w:iCs/>
          <w:sz w:val="22"/>
          <w:szCs w:val="22"/>
          <w:lang w:val="sr-Latn-ME"/>
        </w:rPr>
        <w:t>biokonverzija</w:t>
      </w:r>
      <w:proofErr w:type="spellEnd"/>
      <w:r w:rsidRPr="00DF4473">
        <w:rPr>
          <w:bCs/>
          <w:iCs/>
          <w:sz w:val="22"/>
          <w:szCs w:val="22"/>
          <w:lang w:val="sr-Latn-ME"/>
        </w:rPr>
        <w:t xml:space="preserve"> iz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[R(-) </w:t>
      </w:r>
      <w:proofErr w:type="spellStart"/>
      <w:r w:rsidRPr="00DF4473">
        <w:rPr>
          <w:bCs/>
          <w:iCs/>
          <w:sz w:val="22"/>
          <w:szCs w:val="22"/>
          <w:lang w:val="sr-Latn-ME"/>
        </w:rPr>
        <w:t>izomer</w:t>
      </w:r>
      <w:proofErr w:type="spellEnd"/>
      <w:r w:rsidRPr="00DF4473">
        <w:rPr>
          <w:bCs/>
          <w:iCs/>
          <w:sz w:val="22"/>
          <w:szCs w:val="22"/>
          <w:lang w:val="sr-Latn-ME"/>
        </w:rPr>
        <w:t xml:space="preserve">] u S(+) </w:t>
      </w:r>
      <w:proofErr w:type="spellStart"/>
      <w:r w:rsidRPr="00DF4473">
        <w:rPr>
          <w:bCs/>
          <w:iCs/>
          <w:sz w:val="22"/>
          <w:szCs w:val="22"/>
          <w:lang w:val="sr-Latn-ME"/>
        </w:rPr>
        <w:t>izomer</w:t>
      </w:r>
      <w:proofErr w:type="spellEnd"/>
      <w:r w:rsidRPr="00DF4473">
        <w:rPr>
          <w:bCs/>
          <w:iCs/>
          <w:sz w:val="22"/>
          <w:szCs w:val="22"/>
          <w:lang w:val="sr-Latn-ME"/>
        </w:rPr>
        <w:t xml:space="preserv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w:t>
      </w:r>
      <w:proofErr w:type="spellEnd"/>
      <w:r w:rsidRPr="00DF4473">
        <w:rPr>
          <w:bCs/>
          <w:iCs/>
          <w:sz w:val="22"/>
          <w:szCs w:val="22"/>
          <w:lang w:val="sr-Latn-ME"/>
        </w:rPr>
        <w:t xml:space="preserve"> se intenzivno </w:t>
      </w:r>
      <w:proofErr w:type="spellStart"/>
      <w:r w:rsidRPr="00DF4473">
        <w:rPr>
          <w:bCs/>
          <w:iCs/>
          <w:sz w:val="22"/>
          <w:szCs w:val="22"/>
          <w:lang w:val="sr-Latn-ME"/>
        </w:rPr>
        <w:t>metaboliše</w:t>
      </w:r>
      <w:proofErr w:type="spellEnd"/>
      <w:r w:rsidRPr="00DF4473">
        <w:rPr>
          <w:bCs/>
          <w:iCs/>
          <w:sz w:val="22"/>
          <w:szCs w:val="22"/>
          <w:lang w:val="sr-Latn-ME"/>
        </w:rPr>
        <w:t xml:space="preserve"> pomoću enzima </w:t>
      </w:r>
      <w:proofErr w:type="spellStart"/>
      <w:r w:rsidRPr="00DF4473">
        <w:rPr>
          <w:bCs/>
          <w:iCs/>
          <w:sz w:val="22"/>
          <w:szCs w:val="22"/>
          <w:lang w:val="sr-Latn-ME"/>
        </w:rPr>
        <w:t>citohroma</w:t>
      </w:r>
      <w:proofErr w:type="spellEnd"/>
      <w:r w:rsidRPr="00DF4473">
        <w:rPr>
          <w:bCs/>
          <w:iCs/>
          <w:sz w:val="22"/>
          <w:szCs w:val="22"/>
          <w:lang w:val="sr-Latn-ME"/>
        </w:rPr>
        <w:t xml:space="preserve"> P450 u jetri i manje od 10% doze izlučuje se </w:t>
      </w:r>
      <w:proofErr w:type="spellStart"/>
      <w:r w:rsidRPr="00DF4473">
        <w:rPr>
          <w:bCs/>
          <w:iCs/>
          <w:sz w:val="22"/>
          <w:szCs w:val="22"/>
          <w:lang w:val="sr-Latn-ME"/>
        </w:rPr>
        <w:t>nepromijenjeno</w:t>
      </w:r>
      <w:proofErr w:type="spellEnd"/>
      <w:r w:rsidRPr="00DF4473">
        <w:rPr>
          <w:bCs/>
          <w:iCs/>
          <w:sz w:val="22"/>
          <w:szCs w:val="22"/>
          <w:lang w:val="sr-Latn-ME"/>
        </w:rPr>
        <w:t xml:space="preserve"> urinom. Međutim, kod </w:t>
      </w:r>
      <w:proofErr w:type="spellStart"/>
      <w:r w:rsidRPr="00DF4473">
        <w:rPr>
          <w:bCs/>
          <w:iCs/>
          <w:sz w:val="22"/>
          <w:szCs w:val="22"/>
          <w:lang w:val="sr-Latn-ME"/>
        </w:rPr>
        <w:t>ljudi</w:t>
      </w:r>
      <w:proofErr w:type="spellEnd"/>
      <w:r w:rsidRPr="00DF4473">
        <w:rPr>
          <w:bCs/>
          <w:iCs/>
          <w:sz w:val="22"/>
          <w:szCs w:val="22"/>
          <w:lang w:val="sr-Latn-ME"/>
        </w:rPr>
        <w:t xml:space="preserve"> </w:t>
      </w:r>
      <w:proofErr w:type="spellStart"/>
      <w:r w:rsidRPr="00DF4473">
        <w:rPr>
          <w:bCs/>
          <w:iCs/>
          <w:sz w:val="22"/>
          <w:szCs w:val="22"/>
          <w:lang w:val="sr-Latn-ME"/>
        </w:rPr>
        <w:t>farmakokinetički</w:t>
      </w:r>
      <w:proofErr w:type="spellEnd"/>
      <w:r w:rsidRPr="00DF4473">
        <w:rPr>
          <w:bCs/>
          <w:iCs/>
          <w:sz w:val="22"/>
          <w:szCs w:val="22"/>
          <w:lang w:val="sr-Latn-ME"/>
        </w:rPr>
        <w:t xml:space="preserve"> profil </w:t>
      </w:r>
      <w:proofErr w:type="spellStart"/>
      <w:r w:rsidRPr="00DF4473">
        <w:rPr>
          <w:bCs/>
          <w:iCs/>
          <w:sz w:val="22"/>
          <w:szCs w:val="22"/>
          <w:lang w:val="sr-Latn-ME"/>
        </w:rPr>
        <w:t>metabolita</w:t>
      </w:r>
      <w:proofErr w:type="spellEnd"/>
      <w:r w:rsidRPr="00DF4473">
        <w:rPr>
          <w:bCs/>
          <w:iCs/>
          <w:sz w:val="22"/>
          <w:szCs w:val="22"/>
          <w:lang w:val="sr-Latn-ME"/>
        </w:rPr>
        <w:t xml:space="preserve"> nije utvrđen. Rezultati </w:t>
      </w:r>
      <w:r w:rsidRPr="00DF4473">
        <w:rPr>
          <w:bCs/>
          <w:i/>
          <w:iCs/>
          <w:sz w:val="22"/>
          <w:szCs w:val="22"/>
          <w:lang w:val="sr-Latn-ME"/>
        </w:rPr>
        <w:t xml:space="preserve">in </w:t>
      </w:r>
      <w:proofErr w:type="spellStart"/>
      <w:r w:rsidRPr="00DF4473">
        <w:rPr>
          <w:bCs/>
          <w:i/>
          <w:iCs/>
          <w:sz w:val="22"/>
          <w:szCs w:val="22"/>
          <w:lang w:val="sr-Latn-ME"/>
        </w:rPr>
        <w:t>vitro</w:t>
      </w:r>
      <w:proofErr w:type="spellEnd"/>
      <w:r w:rsidRPr="00DF4473">
        <w:rPr>
          <w:bCs/>
          <w:iCs/>
          <w:sz w:val="22"/>
          <w:szCs w:val="22"/>
          <w:lang w:val="sr-Latn-ME"/>
        </w:rPr>
        <w:t xml:space="preserve"> pokazuju da su CYP3A4 i CYP2D6 uključeni u metabolizam </w:t>
      </w:r>
      <w:proofErr w:type="spellStart"/>
      <w:r w:rsidRPr="00DF4473">
        <w:rPr>
          <w:bCs/>
          <w:iCs/>
          <w:sz w:val="22"/>
          <w:szCs w:val="22"/>
          <w:lang w:val="sr-Latn-ME"/>
        </w:rPr>
        <w:t>tamsulosina</w:t>
      </w:r>
      <w:proofErr w:type="spellEnd"/>
      <w:r w:rsidRPr="00DF4473">
        <w:rPr>
          <w:bCs/>
          <w:iCs/>
          <w:sz w:val="22"/>
          <w:szCs w:val="22"/>
          <w:lang w:val="sr-Latn-ME"/>
        </w:rPr>
        <w:t xml:space="preserve">, kao i manje učešće ostalih CYP </w:t>
      </w:r>
      <w:proofErr w:type="spellStart"/>
      <w:r w:rsidRPr="00DF4473">
        <w:rPr>
          <w:bCs/>
          <w:iCs/>
          <w:sz w:val="22"/>
          <w:szCs w:val="22"/>
          <w:lang w:val="sr-Latn-ME"/>
        </w:rPr>
        <w:t>izoenzima</w:t>
      </w:r>
      <w:proofErr w:type="spellEnd"/>
      <w:r w:rsidRPr="00DF4473">
        <w:rPr>
          <w:bCs/>
          <w:iCs/>
          <w:sz w:val="22"/>
          <w:szCs w:val="22"/>
          <w:lang w:val="sr-Latn-ME"/>
        </w:rPr>
        <w:t xml:space="preserve">. Inhibicija enzima pomoću kojih se lijek </w:t>
      </w:r>
      <w:proofErr w:type="spellStart"/>
      <w:r w:rsidRPr="00DF4473">
        <w:rPr>
          <w:bCs/>
          <w:iCs/>
          <w:sz w:val="22"/>
          <w:szCs w:val="22"/>
          <w:lang w:val="sr-Latn-ME"/>
        </w:rPr>
        <w:t>metaboliše</w:t>
      </w:r>
      <w:proofErr w:type="spellEnd"/>
      <w:r w:rsidRPr="00DF4473">
        <w:rPr>
          <w:bCs/>
          <w:iCs/>
          <w:sz w:val="22"/>
          <w:szCs w:val="22"/>
          <w:lang w:val="sr-Latn-ME"/>
        </w:rPr>
        <w:t xml:space="preserve"> u jetri može dovesti do povećane izloženosti </w:t>
      </w:r>
      <w:proofErr w:type="spellStart"/>
      <w:r w:rsidRPr="00DF4473">
        <w:rPr>
          <w:bCs/>
          <w:iCs/>
          <w:sz w:val="22"/>
          <w:szCs w:val="22"/>
          <w:lang w:val="sr-Latn-ME"/>
        </w:rPr>
        <w:t>tamsulosinu</w:t>
      </w:r>
      <w:proofErr w:type="spellEnd"/>
      <w:r w:rsidRPr="00DF4473">
        <w:rPr>
          <w:bCs/>
          <w:iCs/>
          <w:sz w:val="22"/>
          <w:szCs w:val="22"/>
          <w:lang w:val="sr-Latn-ME"/>
        </w:rPr>
        <w:t xml:space="preserve"> (vidjeti odjeljak 4.4 i 4.5). </w:t>
      </w:r>
      <w:proofErr w:type="spellStart"/>
      <w:r w:rsidRPr="00DF4473">
        <w:rPr>
          <w:bCs/>
          <w:iCs/>
          <w:sz w:val="22"/>
          <w:szCs w:val="22"/>
          <w:lang w:val="sr-Latn-ME"/>
        </w:rPr>
        <w:t>Metaboliti</w:t>
      </w:r>
      <w:proofErr w:type="spellEnd"/>
      <w:r w:rsidRPr="00DF4473">
        <w:rPr>
          <w:bCs/>
          <w:iCs/>
          <w:sz w:val="22"/>
          <w:szCs w:val="22"/>
          <w:lang w:val="sr-Latn-ME"/>
        </w:rPr>
        <w:t xml:space="preserv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podliježu ekstenzivnoj konjugaciji u </w:t>
      </w:r>
      <w:proofErr w:type="spellStart"/>
      <w:r w:rsidRPr="00DF4473">
        <w:rPr>
          <w:bCs/>
          <w:iCs/>
          <w:sz w:val="22"/>
          <w:szCs w:val="22"/>
          <w:lang w:val="sr-Latn-ME"/>
        </w:rPr>
        <w:t>glukuronide</w:t>
      </w:r>
      <w:proofErr w:type="spellEnd"/>
      <w:r w:rsidRPr="00DF4473">
        <w:rPr>
          <w:bCs/>
          <w:iCs/>
          <w:sz w:val="22"/>
          <w:szCs w:val="22"/>
          <w:lang w:val="sr-Latn-ME"/>
        </w:rPr>
        <w:t xml:space="preserve"> ili sulfate, prije nego što budu izlučeni putem bubrega.</w:t>
      </w:r>
    </w:p>
    <w:p w14:paraId="614BD82C" w14:textId="77777777" w:rsidR="004F4DD8" w:rsidRPr="00DF4473" w:rsidRDefault="004F4DD8" w:rsidP="004F4DD8">
      <w:pPr>
        <w:jc w:val="both"/>
        <w:rPr>
          <w:sz w:val="22"/>
          <w:szCs w:val="22"/>
          <w:lang w:val="sr-Latn-ME"/>
        </w:rPr>
      </w:pPr>
    </w:p>
    <w:p w14:paraId="35B10A45" w14:textId="77777777" w:rsidR="004F4DD8" w:rsidRPr="00DF4473" w:rsidRDefault="004F4DD8" w:rsidP="004F4DD8">
      <w:pPr>
        <w:jc w:val="both"/>
        <w:rPr>
          <w:sz w:val="22"/>
          <w:szCs w:val="22"/>
          <w:u w:val="single"/>
          <w:lang w:val="sr-Latn-ME"/>
        </w:rPr>
      </w:pPr>
      <w:r w:rsidRPr="00DF4473">
        <w:rPr>
          <w:sz w:val="22"/>
          <w:szCs w:val="22"/>
          <w:u w:val="single"/>
          <w:lang w:val="sr-Latn-ME"/>
        </w:rPr>
        <w:t>Eliminacija</w:t>
      </w:r>
    </w:p>
    <w:p w14:paraId="63E3BD53" w14:textId="77777777" w:rsidR="004F4DD8" w:rsidRPr="00DF4473" w:rsidRDefault="004F4DD8" w:rsidP="004F4DD8">
      <w:pPr>
        <w:jc w:val="both"/>
        <w:rPr>
          <w:sz w:val="22"/>
          <w:szCs w:val="22"/>
          <w:lang w:val="sr-Latn-ME"/>
        </w:rPr>
      </w:pPr>
    </w:p>
    <w:p w14:paraId="32E30533"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p>
    <w:p w14:paraId="4A4B4C85" w14:textId="77777777" w:rsidR="004F4DD8" w:rsidRPr="00DF4473" w:rsidRDefault="004F4DD8" w:rsidP="004F4DD8">
      <w:pPr>
        <w:jc w:val="both"/>
        <w:rPr>
          <w:sz w:val="22"/>
          <w:szCs w:val="22"/>
          <w:lang w:val="sr-Latn-ME"/>
        </w:rPr>
      </w:pPr>
      <w:r w:rsidRPr="00DF4473">
        <w:rPr>
          <w:sz w:val="22"/>
          <w:szCs w:val="22"/>
          <w:lang w:val="sr-Latn-ME"/>
        </w:rPr>
        <w:t xml:space="preserve">Eliminacija </w:t>
      </w:r>
      <w:proofErr w:type="spellStart"/>
      <w:r w:rsidRPr="00DF4473">
        <w:rPr>
          <w:sz w:val="22"/>
          <w:szCs w:val="22"/>
          <w:lang w:val="sr-Latn-ME"/>
        </w:rPr>
        <w:t>dutasterida</w:t>
      </w:r>
      <w:proofErr w:type="spellEnd"/>
      <w:r w:rsidRPr="00DF4473">
        <w:rPr>
          <w:sz w:val="22"/>
          <w:szCs w:val="22"/>
          <w:lang w:val="sr-Latn-ME"/>
        </w:rPr>
        <w:t xml:space="preserve"> je </w:t>
      </w:r>
      <w:proofErr w:type="spellStart"/>
      <w:r w:rsidRPr="00DF4473">
        <w:rPr>
          <w:sz w:val="22"/>
          <w:szCs w:val="22"/>
          <w:lang w:val="sr-Latn-ME"/>
        </w:rPr>
        <w:t>dozno</w:t>
      </w:r>
      <w:proofErr w:type="spellEnd"/>
      <w:r w:rsidRPr="00DF4473">
        <w:rPr>
          <w:sz w:val="22"/>
          <w:szCs w:val="22"/>
          <w:lang w:val="sr-Latn-ME"/>
        </w:rPr>
        <w:t xml:space="preserve"> zavisna i mogu se opisati dva paralelna puta eliminacije, jedan koji se može </w:t>
      </w:r>
      <w:proofErr w:type="spellStart"/>
      <w:r w:rsidRPr="00DF4473">
        <w:rPr>
          <w:sz w:val="22"/>
          <w:szCs w:val="22"/>
          <w:lang w:val="sr-Latn-ME"/>
        </w:rPr>
        <w:t>saturisati</w:t>
      </w:r>
      <w:proofErr w:type="spellEnd"/>
      <w:r w:rsidRPr="00DF4473">
        <w:rPr>
          <w:sz w:val="22"/>
          <w:szCs w:val="22"/>
          <w:lang w:val="sr-Latn-ME"/>
        </w:rPr>
        <w:t xml:space="preserve"> pri klinički relevantnim koncentracijama i drugi koji se ne može </w:t>
      </w:r>
      <w:proofErr w:type="spellStart"/>
      <w:r w:rsidRPr="00DF4473">
        <w:rPr>
          <w:sz w:val="22"/>
          <w:szCs w:val="22"/>
          <w:lang w:val="sr-Latn-ME"/>
        </w:rPr>
        <w:t>saturisati</w:t>
      </w:r>
      <w:proofErr w:type="spellEnd"/>
      <w:r w:rsidRPr="00DF4473">
        <w:rPr>
          <w:sz w:val="22"/>
          <w:szCs w:val="22"/>
          <w:lang w:val="sr-Latn-ME"/>
        </w:rPr>
        <w:t>.</w:t>
      </w:r>
    </w:p>
    <w:p w14:paraId="45C35FBC" w14:textId="77777777" w:rsidR="004F4DD8" w:rsidRPr="00DF4473" w:rsidRDefault="004F4DD8" w:rsidP="004F4DD8">
      <w:pPr>
        <w:jc w:val="both"/>
        <w:rPr>
          <w:sz w:val="22"/>
          <w:szCs w:val="22"/>
          <w:lang w:val="sr-Latn-ME"/>
        </w:rPr>
      </w:pPr>
      <w:r w:rsidRPr="00DF4473">
        <w:rPr>
          <w:sz w:val="22"/>
          <w:szCs w:val="22"/>
          <w:lang w:val="sr-Latn-ME"/>
        </w:rPr>
        <w:t xml:space="preserve">Pri niskim serumskim koncentracijama (manje od 3ng/ml), </w:t>
      </w:r>
      <w:proofErr w:type="spellStart"/>
      <w:r w:rsidRPr="00DF4473">
        <w:rPr>
          <w:sz w:val="22"/>
          <w:szCs w:val="22"/>
          <w:lang w:val="sr-Latn-ME"/>
        </w:rPr>
        <w:t>dutasterid</w:t>
      </w:r>
      <w:proofErr w:type="spellEnd"/>
      <w:r w:rsidRPr="00DF4473">
        <w:rPr>
          <w:sz w:val="22"/>
          <w:szCs w:val="22"/>
          <w:lang w:val="sr-Latn-ME"/>
        </w:rPr>
        <w:t xml:space="preserve"> se brzo eliminiše kako putem eliminacije koja zavisi od koncentracije, tako i putem nezavisnim od koncentracije lijeka. Primjenom pojedinačnih doza </w:t>
      </w:r>
      <w:proofErr w:type="spellStart"/>
      <w:r w:rsidRPr="00DF4473">
        <w:rPr>
          <w:sz w:val="22"/>
          <w:szCs w:val="22"/>
          <w:lang w:val="sr-Latn-ME"/>
        </w:rPr>
        <w:t>dutasterida</w:t>
      </w:r>
      <w:proofErr w:type="spellEnd"/>
      <w:r w:rsidRPr="00DF4473">
        <w:rPr>
          <w:sz w:val="22"/>
          <w:szCs w:val="22"/>
          <w:lang w:val="sr-Latn-ME"/>
        </w:rPr>
        <w:t xml:space="preserve"> od 5mg ili manje, pokazana je brza eliminacija lijeka i kratko poluvrijeme eliminacije lijeka koji iznosi 3 do 9 dana. </w:t>
      </w:r>
    </w:p>
    <w:p w14:paraId="733C8BD5" w14:textId="77777777" w:rsidR="004F4DD8" w:rsidRPr="00DF4473" w:rsidRDefault="004F4DD8" w:rsidP="004F4DD8">
      <w:pPr>
        <w:jc w:val="both"/>
        <w:rPr>
          <w:sz w:val="22"/>
          <w:szCs w:val="22"/>
          <w:lang w:val="sr-Latn-ME"/>
        </w:rPr>
      </w:pPr>
    </w:p>
    <w:p w14:paraId="74CD50BA" w14:textId="77777777" w:rsidR="004F4DD8" w:rsidRPr="00DF4473" w:rsidRDefault="004F4DD8" w:rsidP="004F4DD8">
      <w:pPr>
        <w:jc w:val="both"/>
        <w:rPr>
          <w:sz w:val="22"/>
          <w:szCs w:val="22"/>
          <w:lang w:val="sr-Latn-ME"/>
        </w:rPr>
      </w:pPr>
      <w:r w:rsidRPr="00DF4473">
        <w:rPr>
          <w:sz w:val="22"/>
          <w:szCs w:val="22"/>
          <w:lang w:val="sr-Latn-ME"/>
        </w:rPr>
        <w:t>Pri primjeni lijeka u terapijskim koncentracijama, nakon ponovljenog doziranja od 0,5mg dnevno, dominira sporiji, linearni put eliminacije i poluvrijeme eliminacije iznosi približno 3 do 5 nedjelja.</w:t>
      </w:r>
    </w:p>
    <w:p w14:paraId="039EF492" w14:textId="77777777" w:rsidR="004F4DD8" w:rsidRPr="00DF4473" w:rsidRDefault="004F4DD8" w:rsidP="004F4DD8">
      <w:pPr>
        <w:jc w:val="both"/>
        <w:rPr>
          <w:sz w:val="22"/>
          <w:szCs w:val="22"/>
          <w:lang w:val="sr-Latn-ME"/>
        </w:rPr>
      </w:pPr>
    </w:p>
    <w:p w14:paraId="04194867"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58FB5635"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r w:rsidRPr="00DF4473">
        <w:rPr>
          <w:bCs/>
          <w:iCs/>
          <w:sz w:val="22"/>
          <w:szCs w:val="22"/>
          <w:lang w:val="sr-Latn-ME"/>
        </w:rPr>
        <w:t xml:space="preserve"> i njegovi </w:t>
      </w:r>
      <w:proofErr w:type="spellStart"/>
      <w:r w:rsidRPr="00DF4473">
        <w:rPr>
          <w:bCs/>
          <w:iCs/>
          <w:sz w:val="22"/>
          <w:szCs w:val="22"/>
          <w:lang w:val="sr-Latn-ME"/>
        </w:rPr>
        <w:t>metaboliti</w:t>
      </w:r>
      <w:proofErr w:type="spellEnd"/>
      <w:r w:rsidRPr="00DF4473">
        <w:rPr>
          <w:bCs/>
          <w:iCs/>
          <w:sz w:val="22"/>
          <w:szCs w:val="22"/>
          <w:lang w:val="sr-Latn-ME"/>
        </w:rPr>
        <w:t xml:space="preserve"> se uglavnom izlučuju putem urina, pri čemu je oko 9% doze prisutno u obliku </w:t>
      </w:r>
      <w:proofErr w:type="spellStart"/>
      <w:r w:rsidRPr="00DF4473">
        <w:rPr>
          <w:bCs/>
          <w:iCs/>
          <w:sz w:val="22"/>
          <w:szCs w:val="22"/>
          <w:lang w:val="sr-Latn-ME"/>
        </w:rPr>
        <w:t>nepromijenjene</w:t>
      </w:r>
      <w:proofErr w:type="spellEnd"/>
      <w:r w:rsidRPr="00DF4473">
        <w:rPr>
          <w:bCs/>
          <w:iCs/>
          <w:sz w:val="22"/>
          <w:szCs w:val="22"/>
          <w:lang w:val="sr-Latn-ME"/>
        </w:rPr>
        <w:t xml:space="preserve"> aktivne supstance.</w:t>
      </w:r>
    </w:p>
    <w:p w14:paraId="3D271156" w14:textId="77777777" w:rsidR="004F4DD8" w:rsidRPr="00DF4473" w:rsidRDefault="004F4DD8" w:rsidP="004F4DD8">
      <w:pPr>
        <w:jc w:val="both"/>
        <w:rPr>
          <w:bCs/>
          <w:iCs/>
          <w:sz w:val="22"/>
          <w:szCs w:val="22"/>
          <w:lang w:val="sr-Latn-ME"/>
        </w:rPr>
      </w:pPr>
    </w:p>
    <w:p w14:paraId="1ED0E12B" w14:textId="77777777" w:rsidR="004F4DD8" w:rsidRPr="00DF4473" w:rsidRDefault="004F4DD8" w:rsidP="004F4DD8">
      <w:pPr>
        <w:jc w:val="both"/>
        <w:rPr>
          <w:bCs/>
          <w:iCs/>
          <w:sz w:val="22"/>
          <w:szCs w:val="22"/>
          <w:lang w:val="sr-Latn-ME"/>
        </w:rPr>
      </w:pPr>
      <w:r w:rsidRPr="00DF4473">
        <w:rPr>
          <w:bCs/>
          <w:iCs/>
          <w:sz w:val="22"/>
          <w:szCs w:val="22"/>
          <w:lang w:val="sr-Latn-ME"/>
        </w:rPr>
        <w:t xml:space="preserve">Poslije </w:t>
      </w:r>
      <w:proofErr w:type="spellStart"/>
      <w:r w:rsidRPr="00DF4473">
        <w:rPr>
          <w:bCs/>
          <w:iCs/>
          <w:sz w:val="22"/>
          <w:szCs w:val="22"/>
          <w:lang w:val="sr-Latn-ME"/>
        </w:rPr>
        <w:t>intravenske</w:t>
      </w:r>
      <w:proofErr w:type="spellEnd"/>
      <w:r w:rsidRPr="00DF4473">
        <w:rPr>
          <w:bCs/>
          <w:iCs/>
          <w:sz w:val="22"/>
          <w:szCs w:val="22"/>
          <w:lang w:val="sr-Latn-ME"/>
        </w:rPr>
        <w:t xml:space="preserve"> ili oralne primjene formulacije </w:t>
      </w:r>
      <w:proofErr w:type="spellStart"/>
      <w:r w:rsidRPr="00DF4473">
        <w:rPr>
          <w:bCs/>
          <w:iCs/>
          <w:sz w:val="22"/>
          <w:szCs w:val="22"/>
          <w:lang w:val="sr-Latn-ME"/>
        </w:rPr>
        <w:t>tamsulosina</w:t>
      </w:r>
      <w:proofErr w:type="spellEnd"/>
      <w:r w:rsidRPr="00DF4473">
        <w:rPr>
          <w:bCs/>
          <w:iCs/>
          <w:sz w:val="22"/>
          <w:szCs w:val="22"/>
          <w:lang w:val="sr-Latn-ME"/>
        </w:rPr>
        <w:t xml:space="preserve"> koji se odmah oslobađa, poluvrijeme eliminacije u plazmi kreće se od 5 do 7 časova. Zbog </w:t>
      </w:r>
      <w:proofErr w:type="spellStart"/>
      <w:r w:rsidRPr="00DF4473">
        <w:rPr>
          <w:bCs/>
          <w:iCs/>
          <w:sz w:val="22"/>
          <w:szCs w:val="22"/>
          <w:lang w:val="sr-Latn-ME"/>
        </w:rPr>
        <w:t>farmakokinetike</w:t>
      </w:r>
      <w:proofErr w:type="spellEnd"/>
      <w:r w:rsidRPr="00DF4473">
        <w:rPr>
          <w:bCs/>
          <w:iCs/>
          <w:sz w:val="22"/>
          <w:szCs w:val="22"/>
          <w:lang w:val="sr-Latn-ME"/>
        </w:rPr>
        <w:t xml:space="preserve"> koju kontroliše brzina resorpcije kapsula </w:t>
      </w:r>
      <w:proofErr w:type="spellStart"/>
      <w:r w:rsidRPr="00DF4473">
        <w:rPr>
          <w:bCs/>
          <w:iCs/>
          <w:sz w:val="22"/>
          <w:szCs w:val="22"/>
          <w:lang w:val="sr-Latn-ME"/>
        </w:rPr>
        <w:t>tamsulosina</w:t>
      </w:r>
      <w:proofErr w:type="spellEnd"/>
      <w:r w:rsidRPr="00DF4473">
        <w:rPr>
          <w:bCs/>
          <w:iCs/>
          <w:sz w:val="22"/>
          <w:szCs w:val="22"/>
          <w:lang w:val="sr-Latn-ME"/>
        </w:rPr>
        <w:t xml:space="preserve"> sa odloženim oslobađanjem, očigledno poluvrijeme eliminacije </w:t>
      </w:r>
      <w:proofErr w:type="spellStart"/>
      <w:r w:rsidRPr="00DF4473">
        <w:rPr>
          <w:bCs/>
          <w:iCs/>
          <w:sz w:val="22"/>
          <w:szCs w:val="22"/>
          <w:lang w:val="sr-Latn-ME"/>
        </w:rPr>
        <w:t>tamsulosina</w:t>
      </w:r>
      <w:proofErr w:type="spellEnd"/>
      <w:r w:rsidRPr="00DF4473">
        <w:rPr>
          <w:bCs/>
          <w:iCs/>
          <w:sz w:val="22"/>
          <w:szCs w:val="22"/>
          <w:lang w:val="sr-Latn-ME"/>
        </w:rPr>
        <w:t xml:space="preserve"> primijenjenog poslije jela iznosi približno 10 časova, a u stanju dinamičke ravnoteže iznosi oko 13 časova.</w:t>
      </w:r>
    </w:p>
    <w:p w14:paraId="4E5AE8B1" w14:textId="77777777" w:rsidR="004F4DD8" w:rsidRPr="00DF4473" w:rsidRDefault="004F4DD8" w:rsidP="004F4DD8">
      <w:pPr>
        <w:jc w:val="both"/>
        <w:rPr>
          <w:sz w:val="22"/>
          <w:szCs w:val="22"/>
          <w:lang w:val="sr-Latn-ME"/>
        </w:rPr>
      </w:pPr>
    </w:p>
    <w:p w14:paraId="109D9F60" w14:textId="77777777" w:rsidR="004F4DD8" w:rsidRPr="00DF4473" w:rsidRDefault="004F4DD8" w:rsidP="004F4DD8">
      <w:pPr>
        <w:jc w:val="both"/>
        <w:rPr>
          <w:sz w:val="22"/>
          <w:szCs w:val="22"/>
          <w:u w:val="single"/>
          <w:lang w:val="sr-Latn-ME"/>
        </w:rPr>
      </w:pPr>
      <w:r w:rsidRPr="00DF4473">
        <w:rPr>
          <w:sz w:val="22"/>
          <w:szCs w:val="22"/>
          <w:u w:val="single"/>
          <w:lang w:val="sr-Latn-ME"/>
        </w:rPr>
        <w:t>Stariji pacijenti</w:t>
      </w:r>
    </w:p>
    <w:p w14:paraId="09F7EDE2" w14:textId="77777777" w:rsidR="004F4DD8" w:rsidRPr="00DF4473" w:rsidRDefault="004F4DD8" w:rsidP="004F4DD8">
      <w:pPr>
        <w:jc w:val="both"/>
        <w:rPr>
          <w:sz w:val="22"/>
          <w:szCs w:val="22"/>
          <w:lang w:val="sr-Latn-ME"/>
        </w:rPr>
      </w:pPr>
    </w:p>
    <w:p w14:paraId="076DBFF0"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p>
    <w:p w14:paraId="1868FC95" w14:textId="77777777" w:rsidR="004F4DD8" w:rsidRPr="00DF4473" w:rsidRDefault="004F4DD8" w:rsidP="004F4DD8">
      <w:pPr>
        <w:jc w:val="both"/>
        <w:rPr>
          <w:sz w:val="22"/>
          <w:szCs w:val="22"/>
          <w:lang w:val="sr-Latn-ME"/>
        </w:rPr>
      </w:pPr>
      <w:proofErr w:type="spellStart"/>
      <w:r w:rsidRPr="00DF4473">
        <w:rPr>
          <w:sz w:val="22"/>
          <w:szCs w:val="22"/>
          <w:lang w:val="sr-Latn-ME"/>
        </w:rPr>
        <w:t>Farmakokinetika</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xml:space="preserve"> ispitivana je kod 36 zdravih, muških ispitanika starosti između 24 i 87 godina, nakon primjene pojedinačne doze od 5mg </w:t>
      </w:r>
      <w:proofErr w:type="spellStart"/>
      <w:r w:rsidRPr="00DF4473">
        <w:rPr>
          <w:sz w:val="22"/>
          <w:szCs w:val="22"/>
          <w:lang w:val="sr-Latn-ME"/>
        </w:rPr>
        <w:t>dutasterida</w:t>
      </w:r>
      <w:proofErr w:type="spellEnd"/>
      <w:r w:rsidRPr="00DF4473">
        <w:rPr>
          <w:sz w:val="22"/>
          <w:szCs w:val="22"/>
          <w:lang w:val="sr-Latn-ME"/>
        </w:rPr>
        <w:t xml:space="preserve">. Nije primijećen značajan uticaj starosti </w:t>
      </w:r>
      <w:r w:rsidRPr="00DF4473">
        <w:rPr>
          <w:sz w:val="22"/>
          <w:szCs w:val="22"/>
          <w:lang w:val="sr-Latn-ME"/>
        </w:rPr>
        <w:lastRenderedPageBreak/>
        <w:t xml:space="preserve">pacijenta na izloženost </w:t>
      </w:r>
      <w:proofErr w:type="spellStart"/>
      <w:r w:rsidRPr="00DF4473">
        <w:rPr>
          <w:sz w:val="22"/>
          <w:szCs w:val="22"/>
          <w:lang w:val="sr-Latn-ME"/>
        </w:rPr>
        <w:t>dutasteridu</w:t>
      </w:r>
      <w:proofErr w:type="spellEnd"/>
      <w:r w:rsidRPr="00DF4473">
        <w:rPr>
          <w:sz w:val="22"/>
          <w:szCs w:val="22"/>
          <w:lang w:val="sr-Latn-ME"/>
        </w:rPr>
        <w:t xml:space="preserve">, ali je poluvrijeme eliminacije </w:t>
      </w:r>
      <w:proofErr w:type="spellStart"/>
      <w:r w:rsidRPr="00DF4473">
        <w:rPr>
          <w:sz w:val="22"/>
          <w:szCs w:val="22"/>
          <w:lang w:val="sr-Latn-ME"/>
        </w:rPr>
        <w:t>dutasterida</w:t>
      </w:r>
      <w:proofErr w:type="spellEnd"/>
      <w:r w:rsidRPr="00DF4473">
        <w:rPr>
          <w:sz w:val="22"/>
          <w:szCs w:val="22"/>
          <w:lang w:val="sr-Latn-ME"/>
        </w:rPr>
        <w:t xml:space="preserve"> bilo kraće kod muškaraca mlađih od 50 godina. Nije utvrđena statistička </w:t>
      </w:r>
      <w:proofErr w:type="spellStart"/>
      <w:r w:rsidRPr="00DF4473">
        <w:rPr>
          <w:sz w:val="22"/>
          <w:szCs w:val="22"/>
          <w:lang w:val="sr-Latn-ME"/>
        </w:rPr>
        <w:t>značajnost</w:t>
      </w:r>
      <w:proofErr w:type="spellEnd"/>
      <w:r w:rsidRPr="00DF4473">
        <w:rPr>
          <w:sz w:val="22"/>
          <w:szCs w:val="22"/>
          <w:lang w:val="sr-Latn-ME"/>
        </w:rPr>
        <w:t xml:space="preserve"> razlike </w:t>
      </w:r>
      <w:proofErr w:type="spellStart"/>
      <w:r w:rsidRPr="00DF4473">
        <w:rPr>
          <w:sz w:val="22"/>
          <w:szCs w:val="22"/>
          <w:lang w:val="sr-Latn-ME"/>
        </w:rPr>
        <w:t>poluvremena</w:t>
      </w:r>
      <w:proofErr w:type="spellEnd"/>
      <w:r w:rsidRPr="00DF4473">
        <w:rPr>
          <w:sz w:val="22"/>
          <w:szCs w:val="22"/>
          <w:lang w:val="sr-Latn-ME"/>
        </w:rPr>
        <w:t xml:space="preserve"> eliminacije lijeka između starosne grupe 50 do 69 godina i grupe sa osobama starijim od 70 godina.</w:t>
      </w:r>
    </w:p>
    <w:p w14:paraId="0EAEA1EB" w14:textId="77777777" w:rsidR="004F4DD8" w:rsidRPr="00DF4473" w:rsidRDefault="004F4DD8" w:rsidP="004F4DD8">
      <w:pPr>
        <w:jc w:val="both"/>
        <w:rPr>
          <w:sz w:val="22"/>
          <w:szCs w:val="22"/>
          <w:lang w:val="sr-Latn-ME"/>
        </w:rPr>
      </w:pPr>
    </w:p>
    <w:p w14:paraId="5C867A47"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65980C5B" w14:textId="66621F03" w:rsidR="004F4DD8" w:rsidRPr="00DF4473" w:rsidRDefault="004F4DD8" w:rsidP="004F4DD8">
      <w:pPr>
        <w:jc w:val="both"/>
        <w:rPr>
          <w:bCs/>
          <w:iCs/>
          <w:sz w:val="22"/>
          <w:szCs w:val="22"/>
          <w:lang w:val="sr-Latn-ME"/>
        </w:rPr>
      </w:pPr>
      <w:r w:rsidRPr="00DF4473">
        <w:rPr>
          <w:bCs/>
          <w:iCs/>
          <w:sz w:val="22"/>
          <w:szCs w:val="22"/>
          <w:lang w:val="sr-Latn-ME"/>
        </w:rPr>
        <w:t xml:space="preserve">Unakrsna studija poređenja ukupne izloženosti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hidrohloridu</w:t>
      </w:r>
      <w:proofErr w:type="spellEnd"/>
      <w:r w:rsidRPr="00DF4473">
        <w:rPr>
          <w:bCs/>
          <w:iCs/>
          <w:sz w:val="22"/>
          <w:szCs w:val="22"/>
          <w:lang w:val="sr-Latn-ME"/>
        </w:rPr>
        <w:t xml:space="preserve"> (PIK) i </w:t>
      </w:r>
      <w:proofErr w:type="spellStart"/>
      <w:r w:rsidRPr="00DF4473">
        <w:rPr>
          <w:bCs/>
          <w:iCs/>
          <w:sz w:val="22"/>
          <w:szCs w:val="22"/>
          <w:lang w:val="sr-Latn-ME"/>
        </w:rPr>
        <w:t>poluvremena</w:t>
      </w:r>
      <w:proofErr w:type="spellEnd"/>
      <w:r w:rsidRPr="00DF4473">
        <w:rPr>
          <w:bCs/>
          <w:iCs/>
          <w:sz w:val="22"/>
          <w:szCs w:val="22"/>
          <w:lang w:val="sr-Latn-ME"/>
        </w:rPr>
        <w:t xml:space="preserve"> eliminacije pokazala je da </w:t>
      </w:r>
      <w:proofErr w:type="spellStart"/>
      <w:r w:rsidRPr="00DF4473">
        <w:rPr>
          <w:bCs/>
          <w:iCs/>
          <w:sz w:val="22"/>
          <w:szCs w:val="22"/>
          <w:lang w:val="sr-Latn-ME"/>
        </w:rPr>
        <w:t>farmakokinetička</w:t>
      </w:r>
      <w:proofErr w:type="spellEnd"/>
      <w:r w:rsidRPr="00DF4473">
        <w:rPr>
          <w:bCs/>
          <w:iCs/>
          <w:sz w:val="22"/>
          <w:szCs w:val="22"/>
          <w:lang w:val="sr-Latn-ME"/>
        </w:rPr>
        <w:t xml:space="preserve"> dispozicija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može biti neznatno produžena kod starijih muškaraca u odnosu na mlađe, zdrave muške dobrovoljce. </w:t>
      </w:r>
      <w:proofErr w:type="spellStart"/>
      <w:r w:rsidRPr="00DF4473">
        <w:rPr>
          <w:bCs/>
          <w:iCs/>
          <w:sz w:val="22"/>
          <w:szCs w:val="22"/>
          <w:lang w:val="sr-Latn-ME"/>
        </w:rPr>
        <w:t>Intrinzički</w:t>
      </w:r>
      <w:proofErr w:type="spellEnd"/>
      <w:r w:rsidRPr="00DF4473">
        <w:rPr>
          <w:bCs/>
          <w:iCs/>
          <w:sz w:val="22"/>
          <w:szCs w:val="22"/>
          <w:lang w:val="sr-Latn-ME"/>
        </w:rPr>
        <w:t xml:space="preserve"> </w:t>
      </w:r>
      <w:proofErr w:type="spellStart"/>
      <w:r w:rsidRPr="00DF4473">
        <w:rPr>
          <w:bCs/>
          <w:iCs/>
          <w:sz w:val="22"/>
          <w:szCs w:val="22"/>
          <w:lang w:val="sr-Latn-ME"/>
        </w:rPr>
        <w:t>klirens</w:t>
      </w:r>
      <w:proofErr w:type="spellEnd"/>
      <w:r w:rsidRPr="00DF4473">
        <w:rPr>
          <w:bCs/>
          <w:iCs/>
          <w:sz w:val="22"/>
          <w:szCs w:val="22"/>
          <w:lang w:val="sr-Latn-ME"/>
        </w:rPr>
        <w:t xml:space="preserve"> nezavisan je od vezivanja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za alfa-1 kiseli </w:t>
      </w:r>
      <w:proofErr w:type="spellStart"/>
      <w:r w:rsidRPr="00DF4473">
        <w:rPr>
          <w:bCs/>
          <w:iCs/>
          <w:sz w:val="22"/>
          <w:szCs w:val="22"/>
          <w:lang w:val="sr-Latn-ME"/>
        </w:rPr>
        <w:t>glikoprotein</w:t>
      </w:r>
      <w:proofErr w:type="spellEnd"/>
      <w:r w:rsidRPr="00DF4473">
        <w:rPr>
          <w:bCs/>
          <w:iCs/>
          <w:sz w:val="22"/>
          <w:szCs w:val="22"/>
          <w:lang w:val="sr-Latn-ME"/>
        </w:rPr>
        <w:t xml:space="preserve"> (AAG), ali se s godinama smanjuje, te je ukupna izloženost (PIK) do 40% veća kod ispitanika starosti od 55 do 75 godina u poređenju sa ispitanicima  starosti 20 do 32 godine.</w:t>
      </w:r>
    </w:p>
    <w:p w14:paraId="151EDCB9" w14:textId="77777777" w:rsidR="004F4DD8" w:rsidRPr="00DF4473" w:rsidRDefault="004F4DD8" w:rsidP="004F4DD8">
      <w:pPr>
        <w:jc w:val="both"/>
        <w:rPr>
          <w:i/>
          <w:sz w:val="22"/>
          <w:szCs w:val="22"/>
          <w:lang w:val="sr-Latn-ME"/>
        </w:rPr>
      </w:pPr>
    </w:p>
    <w:p w14:paraId="5C065AA1" w14:textId="77777777" w:rsidR="004F4DD8" w:rsidRPr="00DF4473" w:rsidRDefault="004F4DD8" w:rsidP="004F4DD8">
      <w:pPr>
        <w:jc w:val="both"/>
        <w:rPr>
          <w:sz w:val="22"/>
          <w:szCs w:val="22"/>
          <w:u w:val="single"/>
          <w:lang w:val="sr-Latn-ME"/>
        </w:rPr>
      </w:pPr>
      <w:r w:rsidRPr="00DF4473">
        <w:rPr>
          <w:sz w:val="22"/>
          <w:szCs w:val="22"/>
          <w:u w:val="single"/>
          <w:lang w:val="sr-Latn-ME"/>
        </w:rPr>
        <w:t>Oštećenje funkcije bubrega</w:t>
      </w:r>
    </w:p>
    <w:p w14:paraId="7ACFBFE1" w14:textId="77777777" w:rsidR="004F4DD8" w:rsidRPr="00DF4473" w:rsidRDefault="004F4DD8" w:rsidP="004F4DD8">
      <w:pPr>
        <w:jc w:val="both"/>
        <w:rPr>
          <w:sz w:val="22"/>
          <w:szCs w:val="22"/>
          <w:lang w:val="sr-Latn-ME"/>
        </w:rPr>
      </w:pPr>
    </w:p>
    <w:p w14:paraId="0F012270"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p>
    <w:p w14:paraId="3992D45E" w14:textId="77777777" w:rsidR="004F4DD8" w:rsidRPr="00DF4473" w:rsidRDefault="004F4DD8" w:rsidP="004F4DD8">
      <w:pPr>
        <w:jc w:val="both"/>
        <w:rPr>
          <w:sz w:val="22"/>
          <w:szCs w:val="22"/>
          <w:lang w:val="sr-Latn-ME"/>
        </w:rPr>
      </w:pPr>
      <w:r w:rsidRPr="00DF4473">
        <w:rPr>
          <w:sz w:val="22"/>
          <w:szCs w:val="22"/>
          <w:lang w:val="sr-Latn-ME"/>
        </w:rPr>
        <w:t xml:space="preserve">Nije ispitan efekat bubrežne </w:t>
      </w:r>
      <w:proofErr w:type="spellStart"/>
      <w:r w:rsidRPr="00DF4473">
        <w:rPr>
          <w:sz w:val="22"/>
          <w:szCs w:val="22"/>
          <w:lang w:val="sr-Latn-ME"/>
        </w:rPr>
        <w:t>insuficijencije</w:t>
      </w:r>
      <w:proofErr w:type="spellEnd"/>
      <w:r w:rsidRPr="00DF4473">
        <w:rPr>
          <w:sz w:val="22"/>
          <w:szCs w:val="22"/>
          <w:lang w:val="sr-Latn-ME"/>
        </w:rPr>
        <w:t xml:space="preserve"> na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xml:space="preserve">. Međutim, u humanom urinu, u stanju dinamičke ravnoteže pronađeno je manje od 0,1% koncentracije doze od 0,5mg </w:t>
      </w:r>
      <w:proofErr w:type="spellStart"/>
      <w:r w:rsidRPr="00DF4473">
        <w:rPr>
          <w:sz w:val="22"/>
          <w:szCs w:val="22"/>
          <w:lang w:val="sr-Latn-ME"/>
        </w:rPr>
        <w:t>dutasterida</w:t>
      </w:r>
      <w:proofErr w:type="spellEnd"/>
      <w:r w:rsidRPr="00DF4473">
        <w:rPr>
          <w:sz w:val="22"/>
          <w:szCs w:val="22"/>
          <w:lang w:val="sr-Latn-ME"/>
        </w:rPr>
        <w:t xml:space="preserve">, stoga se ne očekuje klinički značajno povećanje koncentracije </w:t>
      </w:r>
      <w:proofErr w:type="spellStart"/>
      <w:r w:rsidRPr="00DF4473">
        <w:rPr>
          <w:sz w:val="22"/>
          <w:szCs w:val="22"/>
          <w:lang w:val="sr-Latn-ME"/>
        </w:rPr>
        <w:t>dutasterida</w:t>
      </w:r>
      <w:proofErr w:type="spellEnd"/>
      <w:r w:rsidRPr="00DF4473">
        <w:rPr>
          <w:sz w:val="22"/>
          <w:szCs w:val="22"/>
          <w:lang w:val="sr-Latn-ME"/>
        </w:rPr>
        <w:t xml:space="preserve"> u plazmi kod pacijenata sa oštećenjem funkcije bubrega (vidjeti odjeljak 4.2). </w:t>
      </w:r>
    </w:p>
    <w:p w14:paraId="50E9DE08" w14:textId="77777777" w:rsidR="004F4DD8" w:rsidRPr="00DF4473" w:rsidRDefault="004F4DD8" w:rsidP="004F4DD8">
      <w:pPr>
        <w:jc w:val="both"/>
        <w:rPr>
          <w:sz w:val="22"/>
          <w:szCs w:val="22"/>
          <w:lang w:val="sr-Latn-ME"/>
        </w:rPr>
      </w:pPr>
    </w:p>
    <w:p w14:paraId="36F7C87A"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5AD2B58E" w14:textId="77777777" w:rsidR="004F4DD8" w:rsidRPr="00DF4473" w:rsidRDefault="004F4DD8" w:rsidP="004F4DD8">
      <w:pPr>
        <w:jc w:val="both"/>
        <w:rPr>
          <w:sz w:val="22"/>
          <w:szCs w:val="22"/>
          <w:lang w:val="sr-Latn-ME"/>
        </w:rPr>
      </w:pPr>
      <w:proofErr w:type="spellStart"/>
      <w:r w:rsidRPr="00DF4473">
        <w:rPr>
          <w:bCs/>
          <w:iCs/>
          <w:sz w:val="22"/>
          <w:szCs w:val="22"/>
          <w:lang w:val="sr-Latn-ME"/>
        </w:rPr>
        <w:t>Farmakokinetika</w:t>
      </w:r>
      <w:proofErr w:type="spellEnd"/>
      <w:r w:rsidRPr="00DF4473">
        <w:rPr>
          <w:bCs/>
          <w:iCs/>
          <w:sz w:val="22"/>
          <w:szCs w:val="22"/>
          <w:lang w:val="sr-Latn-ME"/>
        </w:rPr>
        <w:t xml:space="preserv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bila je poređena kod 6 ispitanika sa blagim do umjerenim (30 ≤ </w:t>
      </w:r>
      <w:proofErr w:type="spellStart"/>
      <w:r w:rsidRPr="00DF4473">
        <w:rPr>
          <w:bCs/>
          <w:iCs/>
          <w:sz w:val="22"/>
          <w:szCs w:val="22"/>
          <w:lang w:val="sr-Latn-ME"/>
        </w:rPr>
        <w:t>CL</w:t>
      </w:r>
      <w:r w:rsidRPr="00DF4473">
        <w:rPr>
          <w:bCs/>
          <w:iCs/>
          <w:sz w:val="22"/>
          <w:szCs w:val="22"/>
          <w:vertAlign w:val="subscript"/>
          <w:lang w:val="sr-Latn-ME"/>
        </w:rPr>
        <w:t>cr</w:t>
      </w:r>
      <w:proofErr w:type="spellEnd"/>
      <w:r w:rsidRPr="00DF4473">
        <w:rPr>
          <w:bCs/>
          <w:iCs/>
          <w:sz w:val="22"/>
          <w:szCs w:val="22"/>
          <w:lang w:val="sr-Latn-ME"/>
        </w:rPr>
        <w:t xml:space="preserve"> &lt; 70 ml/min/1,73m</w:t>
      </w:r>
      <w:r w:rsidRPr="00DF4473">
        <w:rPr>
          <w:bCs/>
          <w:iCs/>
          <w:sz w:val="22"/>
          <w:szCs w:val="22"/>
          <w:vertAlign w:val="superscript"/>
          <w:lang w:val="sr-Latn-ME"/>
        </w:rPr>
        <w:t>2</w:t>
      </w:r>
      <w:r w:rsidRPr="00DF4473">
        <w:rPr>
          <w:bCs/>
          <w:iCs/>
          <w:sz w:val="22"/>
          <w:szCs w:val="22"/>
          <w:lang w:val="sr-Latn-ME"/>
        </w:rPr>
        <w:t xml:space="preserve">) ili umjerenim do teškim (10 ≤ </w:t>
      </w:r>
      <w:proofErr w:type="spellStart"/>
      <w:r w:rsidRPr="00DF4473">
        <w:rPr>
          <w:bCs/>
          <w:iCs/>
          <w:sz w:val="22"/>
          <w:szCs w:val="22"/>
          <w:lang w:val="sr-Latn-ME"/>
        </w:rPr>
        <w:t>CL</w:t>
      </w:r>
      <w:r w:rsidRPr="00DF4473">
        <w:rPr>
          <w:bCs/>
          <w:iCs/>
          <w:sz w:val="22"/>
          <w:szCs w:val="22"/>
          <w:vertAlign w:val="subscript"/>
          <w:lang w:val="sr-Latn-ME"/>
        </w:rPr>
        <w:t>cr</w:t>
      </w:r>
      <w:proofErr w:type="spellEnd"/>
      <w:r w:rsidRPr="00DF4473">
        <w:rPr>
          <w:bCs/>
          <w:iCs/>
          <w:sz w:val="22"/>
          <w:szCs w:val="22"/>
          <w:lang w:val="sr-Latn-ME"/>
        </w:rPr>
        <w:t xml:space="preserve"> &lt; 30 ml/min/1,73m</w:t>
      </w:r>
      <w:r w:rsidRPr="00DF4473">
        <w:rPr>
          <w:bCs/>
          <w:iCs/>
          <w:sz w:val="22"/>
          <w:szCs w:val="22"/>
          <w:vertAlign w:val="superscript"/>
          <w:lang w:val="sr-Latn-ME"/>
        </w:rPr>
        <w:t>2</w:t>
      </w:r>
      <w:r w:rsidRPr="00DF4473">
        <w:rPr>
          <w:bCs/>
          <w:iCs/>
          <w:sz w:val="22"/>
          <w:szCs w:val="22"/>
          <w:lang w:val="sr-Latn-ME"/>
        </w:rPr>
        <w:t>) poremećajem funkcije bubrega i 6 zdravih ispitanika (</w:t>
      </w:r>
      <w:proofErr w:type="spellStart"/>
      <w:r w:rsidRPr="00DF4473">
        <w:rPr>
          <w:bCs/>
          <w:iCs/>
          <w:sz w:val="22"/>
          <w:szCs w:val="22"/>
          <w:lang w:val="sr-Latn-ME"/>
        </w:rPr>
        <w:t>CL</w:t>
      </w:r>
      <w:r w:rsidRPr="00DF4473">
        <w:rPr>
          <w:bCs/>
          <w:iCs/>
          <w:sz w:val="22"/>
          <w:szCs w:val="22"/>
          <w:vertAlign w:val="subscript"/>
          <w:lang w:val="sr-Latn-ME"/>
        </w:rPr>
        <w:t>cr</w:t>
      </w:r>
      <w:proofErr w:type="spellEnd"/>
      <w:r w:rsidRPr="00DF4473">
        <w:rPr>
          <w:bCs/>
          <w:iCs/>
          <w:sz w:val="22"/>
          <w:szCs w:val="22"/>
          <w:lang w:val="sr-Latn-ME"/>
        </w:rPr>
        <w:t xml:space="preserve"> &gt; 90 ml/min/1,73m</w:t>
      </w:r>
      <w:r w:rsidRPr="00DF4473">
        <w:rPr>
          <w:bCs/>
          <w:iCs/>
          <w:sz w:val="22"/>
          <w:szCs w:val="22"/>
          <w:vertAlign w:val="superscript"/>
          <w:lang w:val="sr-Latn-ME"/>
        </w:rPr>
        <w:t>2</w:t>
      </w:r>
      <w:r w:rsidRPr="00DF4473">
        <w:rPr>
          <w:bCs/>
          <w:iCs/>
          <w:sz w:val="22"/>
          <w:szCs w:val="22"/>
          <w:lang w:val="sr-Latn-ME"/>
        </w:rPr>
        <w:t xml:space="preserve">). Iako je primijećena promjena ukupne koncentracije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u plazmi kao rezultat drugačijeg vezivanja za AAG, koncentracija slobodnog (aktivnog)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kao i </w:t>
      </w:r>
      <w:proofErr w:type="spellStart"/>
      <w:r w:rsidRPr="00DF4473">
        <w:rPr>
          <w:bCs/>
          <w:iCs/>
          <w:sz w:val="22"/>
          <w:szCs w:val="22"/>
          <w:lang w:val="sr-Latn-ME"/>
        </w:rPr>
        <w:t>intrinzički</w:t>
      </w:r>
      <w:proofErr w:type="spellEnd"/>
      <w:r w:rsidRPr="00DF4473">
        <w:rPr>
          <w:bCs/>
          <w:iCs/>
          <w:sz w:val="22"/>
          <w:szCs w:val="22"/>
          <w:lang w:val="sr-Latn-ME"/>
        </w:rPr>
        <w:t xml:space="preserve"> </w:t>
      </w:r>
      <w:proofErr w:type="spellStart"/>
      <w:r w:rsidRPr="00DF4473">
        <w:rPr>
          <w:bCs/>
          <w:iCs/>
          <w:sz w:val="22"/>
          <w:szCs w:val="22"/>
          <w:lang w:val="sr-Latn-ME"/>
        </w:rPr>
        <w:t>klirens</w:t>
      </w:r>
      <w:proofErr w:type="spellEnd"/>
      <w:r w:rsidRPr="00DF4473">
        <w:rPr>
          <w:bCs/>
          <w:iCs/>
          <w:sz w:val="22"/>
          <w:szCs w:val="22"/>
          <w:lang w:val="sr-Latn-ME"/>
        </w:rPr>
        <w:t xml:space="preserve">, ostali su relativno konstantni. Zbog toga, pacijenti sa poremećajem funkcije bubrega ne zahtijevaju prilagođavanje doze kapsula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Međutim, pacijenti sa terminalnom </w:t>
      </w:r>
      <w:proofErr w:type="spellStart"/>
      <w:r w:rsidRPr="00DF4473">
        <w:rPr>
          <w:bCs/>
          <w:iCs/>
          <w:sz w:val="22"/>
          <w:szCs w:val="22"/>
          <w:lang w:val="sr-Latn-ME"/>
        </w:rPr>
        <w:t>renalnom</w:t>
      </w:r>
      <w:proofErr w:type="spellEnd"/>
      <w:r w:rsidRPr="00DF4473">
        <w:rPr>
          <w:bCs/>
          <w:iCs/>
          <w:sz w:val="22"/>
          <w:szCs w:val="22"/>
          <w:lang w:val="sr-Latn-ME"/>
        </w:rPr>
        <w:t xml:space="preserve"> </w:t>
      </w:r>
      <w:proofErr w:type="spellStart"/>
      <w:r w:rsidRPr="00DF4473">
        <w:rPr>
          <w:bCs/>
          <w:iCs/>
          <w:sz w:val="22"/>
          <w:szCs w:val="22"/>
          <w:lang w:val="sr-Latn-ME"/>
        </w:rPr>
        <w:t>insuficijencijom</w:t>
      </w:r>
      <w:proofErr w:type="spellEnd"/>
      <w:r w:rsidRPr="00DF4473">
        <w:rPr>
          <w:bCs/>
          <w:iCs/>
          <w:sz w:val="22"/>
          <w:szCs w:val="22"/>
          <w:lang w:val="sr-Latn-ME"/>
        </w:rPr>
        <w:t xml:space="preserve"> (</w:t>
      </w:r>
      <w:proofErr w:type="spellStart"/>
      <w:r w:rsidRPr="00DF4473">
        <w:rPr>
          <w:bCs/>
          <w:iCs/>
          <w:sz w:val="22"/>
          <w:szCs w:val="22"/>
          <w:lang w:val="sr-Latn-ME"/>
        </w:rPr>
        <w:t>CL</w:t>
      </w:r>
      <w:r w:rsidRPr="00DF4473">
        <w:rPr>
          <w:bCs/>
          <w:iCs/>
          <w:sz w:val="22"/>
          <w:szCs w:val="22"/>
          <w:vertAlign w:val="subscript"/>
          <w:lang w:val="sr-Latn-ME"/>
        </w:rPr>
        <w:t>cr</w:t>
      </w:r>
      <w:proofErr w:type="spellEnd"/>
      <w:r w:rsidRPr="00DF4473">
        <w:rPr>
          <w:bCs/>
          <w:iCs/>
          <w:sz w:val="22"/>
          <w:szCs w:val="22"/>
          <w:lang w:val="sr-Latn-ME"/>
        </w:rPr>
        <w:t xml:space="preserve"> &lt; 10 ml/min/1,73m</w:t>
      </w:r>
      <w:r w:rsidRPr="00DF4473">
        <w:rPr>
          <w:bCs/>
          <w:iCs/>
          <w:sz w:val="22"/>
          <w:szCs w:val="22"/>
          <w:vertAlign w:val="superscript"/>
          <w:lang w:val="sr-Latn-ME"/>
        </w:rPr>
        <w:t>2</w:t>
      </w:r>
      <w:r w:rsidRPr="00DF4473">
        <w:rPr>
          <w:bCs/>
          <w:iCs/>
          <w:sz w:val="22"/>
          <w:szCs w:val="22"/>
          <w:lang w:val="sr-Latn-ME"/>
        </w:rPr>
        <w:t>) nijesu ispitivani.</w:t>
      </w:r>
    </w:p>
    <w:p w14:paraId="608BDC21" w14:textId="77777777" w:rsidR="004F4DD8" w:rsidRPr="00DF4473" w:rsidRDefault="004F4DD8" w:rsidP="004F4DD8">
      <w:pPr>
        <w:jc w:val="both"/>
        <w:rPr>
          <w:i/>
          <w:sz w:val="22"/>
          <w:szCs w:val="22"/>
          <w:lang w:val="sr-Latn-ME"/>
        </w:rPr>
      </w:pPr>
    </w:p>
    <w:p w14:paraId="7088CC21" w14:textId="77777777" w:rsidR="004F4DD8" w:rsidRPr="00DF4473" w:rsidRDefault="004F4DD8" w:rsidP="004F4DD8">
      <w:pPr>
        <w:jc w:val="both"/>
        <w:rPr>
          <w:sz w:val="22"/>
          <w:szCs w:val="22"/>
          <w:u w:val="single"/>
          <w:lang w:val="sr-Latn-ME"/>
        </w:rPr>
      </w:pPr>
      <w:r w:rsidRPr="00DF4473">
        <w:rPr>
          <w:sz w:val="22"/>
          <w:szCs w:val="22"/>
          <w:u w:val="single"/>
          <w:lang w:val="sr-Latn-ME"/>
        </w:rPr>
        <w:t>Oštećenje funkcije  jetre</w:t>
      </w:r>
    </w:p>
    <w:p w14:paraId="4B0C0EA4" w14:textId="77777777" w:rsidR="004F4DD8" w:rsidRPr="00DF4473" w:rsidRDefault="004F4DD8" w:rsidP="004F4DD8">
      <w:pPr>
        <w:jc w:val="both"/>
        <w:rPr>
          <w:sz w:val="22"/>
          <w:szCs w:val="22"/>
          <w:lang w:val="sr-Latn-ME"/>
        </w:rPr>
      </w:pPr>
    </w:p>
    <w:p w14:paraId="289A7EC6" w14:textId="77777777" w:rsidR="004F4DD8" w:rsidRPr="00DF4473" w:rsidRDefault="004F4DD8" w:rsidP="004F4DD8">
      <w:pPr>
        <w:jc w:val="both"/>
        <w:rPr>
          <w:sz w:val="22"/>
          <w:szCs w:val="22"/>
          <w:lang w:val="sr-Latn-ME"/>
        </w:rPr>
      </w:pPr>
      <w:proofErr w:type="spellStart"/>
      <w:r w:rsidRPr="00DF4473">
        <w:rPr>
          <w:sz w:val="22"/>
          <w:szCs w:val="22"/>
          <w:lang w:val="sr-Latn-ME"/>
        </w:rPr>
        <w:t>Dutasterid</w:t>
      </w:r>
      <w:proofErr w:type="spellEnd"/>
    </w:p>
    <w:p w14:paraId="49FE3990" w14:textId="77777777" w:rsidR="004F4DD8" w:rsidRPr="00DF4473" w:rsidRDefault="004F4DD8" w:rsidP="004F4DD8">
      <w:pPr>
        <w:jc w:val="both"/>
        <w:rPr>
          <w:sz w:val="22"/>
          <w:szCs w:val="22"/>
          <w:lang w:val="sr-Latn-ME"/>
        </w:rPr>
      </w:pPr>
      <w:r w:rsidRPr="00DF4473">
        <w:rPr>
          <w:sz w:val="22"/>
          <w:szCs w:val="22"/>
          <w:lang w:val="sr-Latn-ME"/>
        </w:rPr>
        <w:t xml:space="preserve">Nije ispitan efekat </w:t>
      </w:r>
      <w:proofErr w:type="spellStart"/>
      <w:r w:rsidRPr="00DF4473">
        <w:rPr>
          <w:sz w:val="22"/>
          <w:szCs w:val="22"/>
          <w:lang w:val="sr-Latn-ME"/>
        </w:rPr>
        <w:t>hepatičke</w:t>
      </w:r>
      <w:proofErr w:type="spellEnd"/>
      <w:r w:rsidRPr="00DF4473">
        <w:rPr>
          <w:sz w:val="22"/>
          <w:szCs w:val="22"/>
          <w:lang w:val="sr-Latn-ME"/>
        </w:rPr>
        <w:t xml:space="preserve"> </w:t>
      </w:r>
      <w:proofErr w:type="spellStart"/>
      <w:r w:rsidRPr="00DF4473">
        <w:rPr>
          <w:sz w:val="22"/>
          <w:szCs w:val="22"/>
          <w:lang w:val="sr-Latn-ME"/>
        </w:rPr>
        <w:t>insuficijencije</w:t>
      </w:r>
      <w:proofErr w:type="spellEnd"/>
      <w:r w:rsidRPr="00DF4473">
        <w:rPr>
          <w:sz w:val="22"/>
          <w:szCs w:val="22"/>
          <w:lang w:val="sr-Latn-ME"/>
        </w:rPr>
        <w:t xml:space="preserve"> na </w:t>
      </w:r>
      <w:proofErr w:type="spellStart"/>
      <w:r w:rsidRPr="00DF4473">
        <w:rPr>
          <w:sz w:val="22"/>
          <w:szCs w:val="22"/>
          <w:lang w:val="sr-Latn-ME"/>
        </w:rPr>
        <w:t>farmakokinetiku</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xml:space="preserve"> (vidjeti odjeljak 4.3). Kako se </w:t>
      </w:r>
      <w:proofErr w:type="spellStart"/>
      <w:r w:rsidRPr="00DF4473">
        <w:rPr>
          <w:sz w:val="22"/>
          <w:szCs w:val="22"/>
          <w:lang w:val="sr-Latn-ME"/>
        </w:rPr>
        <w:t>dutasterid</w:t>
      </w:r>
      <w:proofErr w:type="spellEnd"/>
      <w:r w:rsidRPr="00DF4473">
        <w:rPr>
          <w:sz w:val="22"/>
          <w:szCs w:val="22"/>
          <w:lang w:val="sr-Latn-ME"/>
        </w:rPr>
        <w:t xml:space="preserve"> uglavnom eliminiše </w:t>
      </w:r>
      <w:proofErr w:type="spellStart"/>
      <w:r w:rsidRPr="00DF4473">
        <w:rPr>
          <w:sz w:val="22"/>
          <w:szCs w:val="22"/>
          <w:lang w:val="sr-Latn-ME"/>
        </w:rPr>
        <w:t>metaboličkim</w:t>
      </w:r>
      <w:proofErr w:type="spellEnd"/>
      <w:r w:rsidRPr="00DF4473">
        <w:rPr>
          <w:sz w:val="22"/>
          <w:szCs w:val="22"/>
          <w:lang w:val="sr-Latn-ME"/>
        </w:rPr>
        <w:t xml:space="preserve"> putem, očekuje se da će kod navedenih pacijenata biti povećan nivo </w:t>
      </w:r>
      <w:proofErr w:type="spellStart"/>
      <w:r w:rsidRPr="00DF4473">
        <w:rPr>
          <w:sz w:val="22"/>
          <w:szCs w:val="22"/>
          <w:lang w:val="sr-Latn-ME"/>
        </w:rPr>
        <w:t>dutasterida</w:t>
      </w:r>
      <w:proofErr w:type="spellEnd"/>
      <w:r w:rsidRPr="00DF4473">
        <w:rPr>
          <w:sz w:val="22"/>
          <w:szCs w:val="22"/>
          <w:lang w:val="sr-Latn-ME"/>
        </w:rPr>
        <w:t xml:space="preserve"> u plazmi, a poluvrijeme eliminacije </w:t>
      </w:r>
      <w:proofErr w:type="spellStart"/>
      <w:r w:rsidRPr="00DF4473">
        <w:rPr>
          <w:sz w:val="22"/>
          <w:szCs w:val="22"/>
          <w:lang w:val="sr-Latn-ME"/>
        </w:rPr>
        <w:t>dutasterida</w:t>
      </w:r>
      <w:proofErr w:type="spellEnd"/>
      <w:r w:rsidRPr="00DF4473">
        <w:rPr>
          <w:sz w:val="22"/>
          <w:szCs w:val="22"/>
          <w:lang w:val="sr-Latn-ME"/>
        </w:rPr>
        <w:t xml:space="preserve"> produženo (vidjeti odjeljak 4.2 i odjeljak 4.4).</w:t>
      </w:r>
    </w:p>
    <w:p w14:paraId="38F315AA" w14:textId="77777777" w:rsidR="004F4DD8" w:rsidRPr="00DF4473" w:rsidRDefault="004F4DD8" w:rsidP="004F4DD8">
      <w:pPr>
        <w:jc w:val="both"/>
        <w:rPr>
          <w:sz w:val="22"/>
          <w:szCs w:val="22"/>
          <w:lang w:val="sr-Latn-ME"/>
        </w:rPr>
      </w:pPr>
    </w:p>
    <w:p w14:paraId="6092F81E" w14:textId="77777777" w:rsidR="004F4DD8" w:rsidRPr="00DF4473" w:rsidRDefault="004F4DD8" w:rsidP="004F4DD8">
      <w:pPr>
        <w:jc w:val="both"/>
        <w:rPr>
          <w:bCs/>
          <w:iCs/>
          <w:sz w:val="22"/>
          <w:szCs w:val="22"/>
          <w:lang w:val="sr-Latn-ME"/>
        </w:rPr>
      </w:pPr>
      <w:proofErr w:type="spellStart"/>
      <w:r w:rsidRPr="00DF4473">
        <w:rPr>
          <w:bCs/>
          <w:iCs/>
          <w:sz w:val="22"/>
          <w:szCs w:val="22"/>
          <w:lang w:val="sr-Latn-ME"/>
        </w:rPr>
        <w:t>Tamsulosin</w:t>
      </w:r>
      <w:proofErr w:type="spellEnd"/>
    </w:p>
    <w:p w14:paraId="01457D2E" w14:textId="77777777" w:rsidR="004F4DD8" w:rsidRPr="00DF4473" w:rsidRDefault="004F4DD8" w:rsidP="004F4DD8">
      <w:pPr>
        <w:tabs>
          <w:tab w:val="left" w:pos="540"/>
          <w:tab w:val="left" w:pos="569"/>
        </w:tabs>
        <w:jc w:val="both"/>
        <w:rPr>
          <w:bCs/>
          <w:iCs/>
          <w:sz w:val="22"/>
          <w:szCs w:val="22"/>
          <w:lang w:val="sr-Latn-ME"/>
        </w:rPr>
      </w:pPr>
      <w:proofErr w:type="spellStart"/>
      <w:r w:rsidRPr="00DF4473">
        <w:rPr>
          <w:bCs/>
          <w:iCs/>
          <w:sz w:val="22"/>
          <w:szCs w:val="22"/>
          <w:lang w:val="sr-Latn-ME"/>
        </w:rPr>
        <w:t>Farmakokinetika</w:t>
      </w:r>
      <w:proofErr w:type="spellEnd"/>
      <w:r w:rsidRPr="00DF4473">
        <w:rPr>
          <w:bCs/>
          <w:iCs/>
          <w:sz w:val="22"/>
          <w:szCs w:val="22"/>
          <w:lang w:val="sr-Latn-ME"/>
        </w:rPr>
        <w:t xml:space="preserv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bila je poređena kod 8 ispitanika sa umjerenom </w:t>
      </w:r>
      <w:proofErr w:type="spellStart"/>
      <w:r w:rsidRPr="00DF4473">
        <w:rPr>
          <w:bCs/>
          <w:iCs/>
          <w:sz w:val="22"/>
          <w:szCs w:val="22"/>
          <w:lang w:val="sr-Latn-ME"/>
        </w:rPr>
        <w:t>disfunkcijom</w:t>
      </w:r>
      <w:proofErr w:type="spellEnd"/>
      <w:r w:rsidRPr="00DF4473">
        <w:rPr>
          <w:bCs/>
          <w:iCs/>
          <w:sz w:val="22"/>
          <w:szCs w:val="22"/>
          <w:lang w:val="sr-Latn-ME"/>
        </w:rPr>
        <w:t xml:space="preserve"> jetre (</w:t>
      </w:r>
      <w:proofErr w:type="spellStart"/>
      <w:r w:rsidRPr="00DF4473">
        <w:rPr>
          <w:bCs/>
          <w:iCs/>
          <w:sz w:val="22"/>
          <w:szCs w:val="22"/>
          <w:lang w:val="sr-Latn-ME"/>
        </w:rPr>
        <w:t>Child</w:t>
      </w:r>
      <w:proofErr w:type="spellEnd"/>
      <w:r w:rsidRPr="00DF4473">
        <w:rPr>
          <w:bCs/>
          <w:iCs/>
          <w:sz w:val="22"/>
          <w:szCs w:val="22"/>
          <w:lang w:val="sr-Latn-ME"/>
        </w:rPr>
        <w:t>-</w:t>
      </w:r>
      <w:proofErr w:type="spellStart"/>
      <w:r w:rsidRPr="00DF4473">
        <w:rPr>
          <w:bCs/>
          <w:iCs/>
          <w:sz w:val="22"/>
          <w:szCs w:val="22"/>
          <w:lang w:val="sr-Latn-ME"/>
        </w:rPr>
        <w:t>Pugh</w:t>
      </w:r>
      <w:proofErr w:type="spellEnd"/>
      <w:r w:rsidRPr="00DF4473">
        <w:rPr>
          <w:bCs/>
          <w:iCs/>
          <w:sz w:val="22"/>
          <w:szCs w:val="22"/>
          <w:lang w:val="sr-Latn-ME"/>
        </w:rPr>
        <w:t xml:space="preserve">-ova klasifikacija: stepen A i B) i 8 zdravih ispitanika. Dok je promjena ukupne koncentracije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u plazmi zapažena kao rezultat promjene u vezivanju za alfa-1 kiseli </w:t>
      </w:r>
      <w:proofErr w:type="spellStart"/>
      <w:r w:rsidRPr="00DF4473">
        <w:rPr>
          <w:bCs/>
          <w:iCs/>
          <w:sz w:val="22"/>
          <w:szCs w:val="22"/>
          <w:lang w:val="sr-Latn-ME"/>
        </w:rPr>
        <w:t>glikoprotein</w:t>
      </w:r>
      <w:proofErr w:type="spellEnd"/>
      <w:r w:rsidRPr="00DF4473">
        <w:rPr>
          <w:bCs/>
          <w:iCs/>
          <w:sz w:val="22"/>
          <w:szCs w:val="22"/>
          <w:lang w:val="sr-Latn-ME"/>
        </w:rPr>
        <w:t xml:space="preserve"> (AAG), koncentracija slobodnog (aktivnog)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ne mijenja se značajno, dok se </w:t>
      </w:r>
      <w:proofErr w:type="spellStart"/>
      <w:r w:rsidRPr="00DF4473">
        <w:rPr>
          <w:bCs/>
          <w:iCs/>
          <w:sz w:val="22"/>
          <w:szCs w:val="22"/>
          <w:lang w:val="sr-Latn-ME"/>
        </w:rPr>
        <w:t>intrinzički</w:t>
      </w:r>
      <w:proofErr w:type="spellEnd"/>
      <w:r w:rsidRPr="00DF4473">
        <w:rPr>
          <w:bCs/>
          <w:iCs/>
          <w:sz w:val="22"/>
          <w:szCs w:val="22"/>
          <w:lang w:val="sr-Latn-ME"/>
        </w:rPr>
        <w:t xml:space="preserve"> </w:t>
      </w:r>
      <w:proofErr w:type="spellStart"/>
      <w:r w:rsidRPr="00DF4473">
        <w:rPr>
          <w:bCs/>
          <w:iCs/>
          <w:sz w:val="22"/>
          <w:szCs w:val="22"/>
          <w:lang w:val="sr-Latn-ME"/>
        </w:rPr>
        <w:t>klirens</w:t>
      </w:r>
      <w:proofErr w:type="spellEnd"/>
      <w:r w:rsidRPr="00DF4473">
        <w:rPr>
          <w:bCs/>
          <w:iCs/>
          <w:sz w:val="22"/>
          <w:szCs w:val="22"/>
          <w:lang w:val="sr-Latn-ME"/>
        </w:rPr>
        <w:t xml:space="preserve"> slobodnog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mijenja samo umjereno (32%).  Dakle, pacijenti sa umjerenom </w:t>
      </w:r>
      <w:proofErr w:type="spellStart"/>
      <w:r w:rsidRPr="00DF4473">
        <w:rPr>
          <w:bCs/>
          <w:iCs/>
          <w:sz w:val="22"/>
          <w:szCs w:val="22"/>
          <w:lang w:val="sr-Latn-ME"/>
        </w:rPr>
        <w:t>disfunkcijom</w:t>
      </w:r>
      <w:proofErr w:type="spellEnd"/>
      <w:r w:rsidRPr="00DF4473">
        <w:rPr>
          <w:bCs/>
          <w:iCs/>
          <w:sz w:val="22"/>
          <w:szCs w:val="22"/>
          <w:lang w:val="sr-Latn-ME"/>
        </w:rPr>
        <w:t xml:space="preserve"> jetre ne zahtijevaju prilagođavanje doze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hidrohlorida</w:t>
      </w:r>
      <w:proofErr w:type="spellEnd"/>
      <w:r w:rsidRPr="00DF4473">
        <w:rPr>
          <w:bCs/>
          <w:iCs/>
          <w:sz w:val="22"/>
          <w:szCs w:val="22"/>
          <w:lang w:val="sr-Latn-ME"/>
        </w:rPr>
        <w:t xml:space="preserve">.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w:t>
      </w:r>
      <w:proofErr w:type="spellEnd"/>
      <w:r w:rsidRPr="00DF4473">
        <w:rPr>
          <w:bCs/>
          <w:iCs/>
          <w:sz w:val="22"/>
          <w:szCs w:val="22"/>
          <w:lang w:val="sr-Latn-ME"/>
        </w:rPr>
        <w:t xml:space="preserve"> nije ispitivan kod pacijenata sa teškom </w:t>
      </w:r>
      <w:proofErr w:type="spellStart"/>
      <w:r w:rsidRPr="00DF4473">
        <w:rPr>
          <w:bCs/>
          <w:iCs/>
          <w:sz w:val="22"/>
          <w:szCs w:val="22"/>
          <w:lang w:val="sr-Latn-ME"/>
        </w:rPr>
        <w:t>disfunkcijom</w:t>
      </w:r>
      <w:proofErr w:type="spellEnd"/>
      <w:r w:rsidRPr="00DF4473">
        <w:rPr>
          <w:bCs/>
          <w:iCs/>
          <w:sz w:val="22"/>
          <w:szCs w:val="22"/>
          <w:lang w:val="sr-Latn-ME"/>
        </w:rPr>
        <w:t xml:space="preserve"> jetre.</w:t>
      </w:r>
    </w:p>
    <w:p w14:paraId="61DFFEDD" w14:textId="77777777" w:rsidR="00021EB4" w:rsidRPr="00DF4473" w:rsidRDefault="00021EB4" w:rsidP="00480FB1">
      <w:pPr>
        <w:tabs>
          <w:tab w:val="left" w:pos="540"/>
          <w:tab w:val="left" w:pos="569"/>
        </w:tabs>
        <w:rPr>
          <w:b/>
          <w:bCs/>
          <w:sz w:val="22"/>
          <w:szCs w:val="22"/>
          <w:lang w:val="sr-Latn-ME"/>
        </w:rPr>
      </w:pPr>
    </w:p>
    <w:p w14:paraId="6941441E"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5.3. </w:t>
      </w:r>
      <w:r w:rsidR="00480FB1" w:rsidRPr="00DF4473">
        <w:rPr>
          <w:b/>
          <w:bCs/>
          <w:sz w:val="22"/>
          <w:szCs w:val="22"/>
          <w:lang w:val="sr-Latn-ME"/>
        </w:rPr>
        <w:tab/>
      </w:r>
      <w:proofErr w:type="spellStart"/>
      <w:r w:rsidRPr="00DF4473">
        <w:rPr>
          <w:b/>
          <w:bCs/>
          <w:sz w:val="22"/>
          <w:szCs w:val="22"/>
          <w:lang w:val="sr-Latn-ME"/>
        </w:rPr>
        <w:t>Pretklinički</w:t>
      </w:r>
      <w:proofErr w:type="spellEnd"/>
      <w:r w:rsidRPr="00DF4473">
        <w:rPr>
          <w:b/>
          <w:bCs/>
          <w:sz w:val="22"/>
          <w:szCs w:val="22"/>
          <w:lang w:val="sr-Latn-ME"/>
        </w:rPr>
        <w:t xml:space="preserve"> podaci o bezbjednosti </w:t>
      </w:r>
    </w:p>
    <w:p w14:paraId="07DF246B" w14:textId="77777777" w:rsidR="00030B93" w:rsidRPr="00DF4473" w:rsidRDefault="00030B93" w:rsidP="00480FB1">
      <w:pPr>
        <w:tabs>
          <w:tab w:val="left" w:pos="540"/>
          <w:tab w:val="left" w:pos="569"/>
        </w:tabs>
        <w:rPr>
          <w:b/>
          <w:bCs/>
          <w:sz w:val="22"/>
          <w:szCs w:val="22"/>
          <w:lang w:val="sr-Latn-ME"/>
        </w:rPr>
      </w:pPr>
    </w:p>
    <w:p w14:paraId="1684D778" w14:textId="1893D02C" w:rsidR="006349AC" w:rsidRPr="00DF4473" w:rsidRDefault="006349AC" w:rsidP="006349AC">
      <w:pPr>
        <w:jc w:val="both"/>
        <w:rPr>
          <w:bCs/>
          <w:iCs/>
          <w:sz w:val="22"/>
          <w:szCs w:val="22"/>
          <w:lang w:val="sr-Latn-ME"/>
        </w:rPr>
      </w:pPr>
      <w:proofErr w:type="spellStart"/>
      <w:r w:rsidRPr="00DF4473">
        <w:rPr>
          <w:bCs/>
          <w:iCs/>
          <w:sz w:val="22"/>
          <w:szCs w:val="22"/>
          <w:lang w:val="sr-Latn-ME"/>
        </w:rPr>
        <w:t>Pretklinička</w:t>
      </w:r>
      <w:proofErr w:type="spellEnd"/>
      <w:r w:rsidRPr="00DF4473">
        <w:rPr>
          <w:bCs/>
          <w:iCs/>
          <w:sz w:val="22"/>
          <w:szCs w:val="22"/>
          <w:lang w:val="sr-Latn-ME"/>
        </w:rPr>
        <w:t xml:space="preserve"> ispitivanja sa lijekom DUODART nijesu sprovedena. Pojedinačno i </w:t>
      </w:r>
      <w:proofErr w:type="spellStart"/>
      <w:r w:rsidRPr="00DF4473">
        <w:rPr>
          <w:bCs/>
          <w:iCs/>
          <w:sz w:val="22"/>
          <w:szCs w:val="22"/>
          <w:lang w:val="sr-Latn-ME"/>
        </w:rPr>
        <w:t>dutasterid</w:t>
      </w:r>
      <w:proofErr w:type="spellEnd"/>
      <w:r w:rsidRPr="00DF4473">
        <w:rPr>
          <w:bCs/>
          <w:iCs/>
          <w:sz w:val="22"/>
          <w:szCs w:val="22"/>
          <w:lang w:val="sr-Latn-ME"/>
        </w:rPr>
        <w:t xml:space="preserve"> i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hidrohlorid</w:t>
      </w:r>
      <w:proofErr w:type="spellEnd"/>
      <w:r w:rsidRPr="00DF4473">
        <w:rPr>
          <w:bCs/>
          <w:iCs/>
          <w:sz w:val="22"/>
          <w:szCs w:val="22"/>
          <w:lang w:val="sr-Latn-ME"/>
        </w:rPr>
        <w:t xml:space="preserve"> bili su intenzivno ispitivani u studijama toksičnosti na životinjama i rezultati su bili u skladu sa poznatim farmakološkim dejstvom </w:t>
      </w:r>
      <w:proofErr w:type="spellStart"/>
      <w:r w:rsidRPr="00DF4473">
        <w:rPr>
          <w:bCs/>
          <w:iCs/>
          <w:sz w:val="22"/>
          <w:szCs w:val="22"/>
          <w:lang w:val="sr-Latn-ME"/>
        </w:rPr>
        <w:t>inhibitora</w:t>
      </w:r>
      <w:proofErr w:type="spellEnd"/>
      <w:r w:rsidRPr="00DF4473">
        <w:rPr>
          <w:bCs/>
          <w:iCs/>
          <w:sz w:val="22"/>
          <w:szCs w:val="22"/>
          <w:lang w:val="sr-Latn-ME"/>
        </w:rPr>
        <w:t xml:space="preserve"> 5 alfa</w:t>
      </w:r>
      <w:r w:rsidRPr="00DF4473">
        <w:rPr>
          <w:bCs/>
          <w:iCs/>
          <w:sz w:val="22"/>
          <w:szCs w:val="22"/>
          <w:lang w:val="sr-Latn-ME"/>
        </w:rPr>
        <w:noBreakHyphen/>
      </w:r>
      <w:proofErr w:type="spellStart"/>
      <w:r w:rsidRPr="00DF4473">
        <w:rPr>
          <w:bCs/>
          <w:iCs/>
          <w:sz w:val="22"/>
          <w:szCs w:val="22"/>
          <w:lang w:val="sr-Latn-ME"/>
        </w:rPr>
        <w:t>reduktaze</w:t>
      </w:r>
      <w:proofErr w:type="spellEnd"/>
      <w:r w:rsidRPr="00DF4473">
        <w:rPr>
          <w:bCs/>
          <w:iCs/>
          <w:sz w:val="22"/>
          <w:szCs w:val="22"/>
          <w:lang w:val="sr-Latn-ME"/>
        </w:rPr>
        <w:t xml:space="preserve"> </w:t>
      </w:r>
      <w:r w:rsidR="00030B93" w:rsidRPr="00DF4473">
        <w:rPr>
          <w:bCs/>
          <w:iCs/>
          <w:sz w:val="22"/>
          <w:szCs w:val="22"/>
          <w:lang w:val="sr-Latn-ME"/>
        </w:rPr>
        <w:t>i</w:t>
      </w:r>
      <w:r w:rsidRPr="00DF4473">
        <w:rPr>
          <w:bCs/>
          <w:iCs/>
          <w:sz w:val="22"/>
          <w:szCs w:val="22"/>
          <w:lang w:val="sr-Latn-ME"/>
        </w:rPr>
        <w:t xml:space="preserve"> antagonistima alfa</w:t>
      </w:r>
      <w:r w:rsidRPr="00DF4473">
        <w:rPr>
          <w:bCs/>
          <w:iCs/>
          <w:sz w:val="22"/>
          <w:szCs w:val="22"/>
          <w:vertAlign w:val="subscript"/>
          <w:lang w:val="sr-Latn-ME"/>
        </w:rPr>
        <w:t xml:space="preserve">1 </w:t>
      </w:r>
      <w:proofErr w:type="spellStart"/>
      <w:r w:rsidRPr="00DF4473">
        <w:rPr>
          <w:bCs/>
          <w:iCs/>
          <w:sz w:val="22"/>
          <w:szCs w:val="22"/>
          <w:lang w:val="sr-Latn-ME"/>
        </w:rPr>
        <w:t>adrenoreceptora</w:t>
      </w:r>
      <w:proofErr w:type="spellEnd"/>
      <w:r w:rsidRPr="00DF4473">
        <w:rPr>
          <w:bCs/>
          <w:iCs/>
          <w:sz w:val="22"/>
          <w:szCs w:val="22"/>
          <w:lang w:val="sr-Latn-ME"/>
        </w:rPr>
        <w:t xml:space="preserve"> . U daljem tekstu date su postojeće informacije o pojedinačnim komponentama.</w:t>
      </w:r>
    </w:p>
    <w:p w14:paraId="014ACBB9" w14:textId="77777777" w:rsidR="006349AC" w:rsidRPr="00DF4473" w:rsidRDefault="006349AC" w:rsidP="006349AC">
      <w:pPr>
        <w:jc w:val="both"/>
        <w:rPr>
          <w:bCs/>
          <w:iCs/>
          <w:sz w:val="22"/>
          <w:szCs w:val="22"/>
          <w:lang w:val="sr-Latn-ME"/>
        </w:rPr>
      </w:pPr>
    </w:p>
    <w:p w14:paraId="2D76235E" w14:textId="77777777" w:rsidR="006349AC" w:rsidRPr="00DF4473" w:rsidRDefault="006349AC" w:rsidP="006349AC">
      <w:pPr>
        <w:jc w:val="both"/>
        <w:rPr>
          <w:i/>
          <w:sz w:val="22"/>
          <w:szCs w:val="22"/>
          <w:lang w:val="sr-Latn-ME"/>
        </w:rPr>
      </w:pPr>
      <w:proofErr w:type="spellStart"/>
      <w:r w:rsidRPr="00DF4473">
        <w:rPr>
          <w:i/>
          <w:sz w:val="22"/>
          <w:szCs w:val="22"/>
          <w:lang w:val="sr-Latn-ME"/>
        </w:rPr>
        <w:t>Dutasterid</w:t>
      </w:r>
      <w:proofErr w:type="spellEnd"/>
    </w:p>
    <w:p w14:paraId="2837989B" w14:textId="77777777" w:rsidR="006349AC" w:rsidRPr="00DF4473" w:rsidRDefault="006349AC" w:rsidP="006349AC">
      <w:pPr>
        <w:jc w:val="both"/>
        <w:rPr>
          <w:sz w:val="22"/>
          <w:szCs w:val="22"/>
          <w:lang w:val="sr-Latn-ME"/>
        </w:rPr>
      </w:pPr>
    </w:p>
    <w:p w14:paraId="77E62DE9" w14:textId="77777777" w:rsidR="006349AC" w:rsidRPr="00DF4473" w:rsidRDefault="006349AC" w:rsidP="006349AC">
      <w:pPr>
        <w:jc w:val="both"/>
        <w:rPr>
          <w:sz w:val="22"/>
          <w:szCs w:val="22"/>
          <w:lang w:val="sr-Latn-ME"/>
        </w:rPr>
      </w:pPr>
      <w:r w:rsidRPr="00DF4473">
        <w:rPr>
          <w:sz w:val="22"/>
          <w:szCs w:val="22"/>
          <w:lang w:val="sr-Latn-ME"/>
        </w:rPr>
        <w:lastRenderedPageBreak/>
        <w:t xml:space="preserve">Dosadašnja ispitivanja opšte toksičnosti, </w:t>
      </w:r>
      <w:proofErr w:type="spellStart"/>
      <w:r w:rsidRPr="00DF4473">
        <w:rPr>
          <w:sz w:val="22"/>
          <w:szCs w:val="22"/>
          <w:lang w:val="sr-Latn-ME"/>
        </w:rPr>
        <w:t>genotoksičnosti</w:t>
      </w:r>
      <w:proofErr w:type="spellEnd"/>
      <w:r w:rsidRPr="00DF4473">
        <w:rPr>
          <w:sz w:val="22"/>
          <w:szCs w:val="22"/>
          <w:lang w:val="sr-Latn-ME"/>
        </w:rPr>
        <w:t xml:space="preserve"> i kancerogenosti nijesu ukazala na poseban rizik primjene kod </w:t>
      </w:r>
      <w:proofErr w:type="spellStart"/>
      <w:r w:rsidRPr="00DF4473">
        <w:rPr>
          <w:sz w:val="22"/>
          <w:szCs w:val="22"/>
          <w:lang w:val="sr-Latn-ME"/>
        </w:rPr>
        <w:t>ljudi</w:t>
      </w:r>
      <w:proofErr w:type="spellEnd"/>
      <w:r w:rsidRPr="00DF4473">
        <w:rPr>
          <w:sz w:val="22"/>
          <w:szCs w:val="22"/>
          <w:lang w:val="sr-Latn-ME"/>
        </w:rPr>
        <w:t>.</w:t>
      </w:r>
    </w:p>
    <w:p w14:paraId="547C43A9" w14:textId="77777777" w:rsidR="006349AC" w:rsidRPr="00DF4473" w:rsidRDefault="006349AC" w:rsidP="006349AC">
      <w:pPr>
        <w:jc w:val="both"/>
        <w:rPr>
          <w:sz w:val="22"/>
          <w:szCs w:val="22"/>
          <w:lang w:val="sr-Latn-ME"/>
        </w:rPr>
      </w:pPr>
    </w:p>
    <w:p w14:paraId="3E3C7DF1" w14:textId="77777777" w:rsidR="006349AC" w:rsidRPr="00DF4473" w:rsidRDefault="006349AC" w:rsidP="006349AC">
      <w:pPr>
        <w:jc w:val="both"/>
        <w:rPr>
          <w:sz w:val="22"/>
          <w:szCs w:val="22"/>
          <w:lang w:val="sr-Latn-ME"/>
        </w:rPr>
      </w:pPr>
      <w:r w:rsidRPr="00DF4473">
        <w:rPr>
          <w:sz w:val="22"/>
          <w:szCs w:val="22"/>
          <w:lang w:val="sr-Latn-ME"/>
        </w:rPr>
        <w:t>Studije reproduktivne toksičnosti sprovedene na mužjacima pacova, pokazale su smanjenje težine prostate i sjemenih kesica, smanjenu sekreciju pomoćnih genitalnih žlijezda i redukciju pokazatelja plodnosti (</w:t>
      </w:r>
      <w:proofErr w:type="spellStart"/>
      <w:r w:rsidRPr="00DF4473">
        <w:rPr>
          <w:sz w:val="22"/>
          <w:szCs w:val="22"/>
          <w:lang w:val="sr-Latn-ME"/>
        </w:rPr>
        <w:t>usljed</w:t>
      </w:r>
      <w:proofErr w:type="spellEnd"/>
      <w:r w:rsidRPr="00DF4473">
        <w:rPr>
          <w:sz w:val="22"/>
          <w:szCs w:val="22"/>
          <w:lang w:val="sr-Latn-ME"/>
        </w:rPr>
        <w:t xml:space="preserve"> farmakološkog efekta </w:t>
      </w:r>
      <w:proofErr w:type="spellStart"/>
      <w:r w:rsidRPr="00DF4473">
        <w:rPr>
          <w:sz w:val="22"/>
          <w:szCs w:val="22"/>
          <w:lang w:val="sr-Latn-ME"/>
        </w:rPr>
        <w:t>dutasterida</w:t>
      </w:r>
      <w:proofErr w:type="spellEnd"/>
      <w:r w:rsidRPr="00DF4473">
        <w:rPr>
          <w:sz w:val="22"/>
          <w:szCs w:val="22"/>
          <w:lang w:val="sr-Latn-ME"/>
        </w:rPr>
        <w:t>). Nije poznata klinička relevantnost navedenih podataka.</w:t>
      </w:r>
    </w:p>
    <w:p w14:paraId="31B84E55" w14:textId="77777777" w:rsidR="006349AC" w:rsidRPr="00DF4473" w:rsidRDefault="006349AC" w:rsidP="006349AC">
      <w:pPr>
        <w:jc w:val="both"/>
        <w:rPr>
          <w:sz w:val="22"/>
          <w:szCs w:val="22"/>
          <w:lang w:val="sr-Latn-ME"/>
        </w:rPr>
      </w:pPr>
    </w:p>
    <w:p w14:paraId="06A1ED2C" w14:textId="77777777" w:rsidR="006349AC" w:rsidRPr="00DF4473" w:rsidRDefault="006349AC" w:rsidP="006349AC">
      <w:pPr>
        <w:jc w:val="both"/>
        <w:rPr>
          <w:sz w:val="22"/>
          <w:szCs w:val="22"/>
          <w:lang w:val="sr-Latn-ME"/>
        </w:rPr>
      </w:pPr>
      <w:r w:rsidRPr="00DF4473">
        <w:rPr>
          <w:sz w:val="22"/>
          <w:szCs w:val="22"/>
          <w:lang w:val="sr-Latn-ME"/>
        </w:rPr>
        <w:t xml:space="preserve">Kao i kod primjene drugih </w:t>
      </w:r>
      <w:proofErr w:type="spellStart"/>
      <w:r w:rsidRPr="00DF4473">
        <w:rPr>
          <w:sz w:val="22"/>
          <w:szCs w:val="22"/>
          <w:lang w:val="sr-Latn-ME"/>
        </w:rPr>
        <w:t>inhibitora</w:t>
      </w:r>
      <w:proofErr w:type="spellEnd"/>
      <w:r w:rsidRPr="00DF4473">
        <w:rPr>
          <w:sz w:val="22"/>
          <w:szCs w:val="22"/>
          <w:lang w:val="sr-Latn-ME"/>
        </w:rPr>
        <w:t xml:space="preserve"> 5-alfa </w:t>
      </w:r>
      <w:proofErr w:type="spellStart"/>
      <w:r w:rsidRPr="00DF4473">
        <w:rPr>
          <w:sz w:val="22"/>
          <w:szCs w:val="22"/>
          <w:lang w:val="sr-Latn-ME"/>
        </w:rPr>
        <w:t>reduktaze</w:t>
      </w:r>
      <w:proofErr w:type="spellEnd"/>
      <w:r w:rsidRPr="00DF4473">
        <w:rPr>
          <w:sz w:val="22"/>
          <w:szCs w:val="22"/>
          <w:lang w:val="sr-Latn-ME"/>
        </w:rPr>
        <w:t xml:space="preserve">, primijećena je </w:t>
      </w:r>
      <w:proofErr w:type="spellStart"/>
      <w:r w:rsidRPr="00DF4473">
        <w:rPr>
          <w:sz w:val="22"/>
          <w:szCs w:val="22"/>
          <w:lang w:val="sr-Latn-ME"/>
        </w:rPr>
        <w:t>feminizacija</w:t>
      </w:r>
      <w:proofErr w:type="spellEnd"/>
      <w:r w:rsidRPr="00DF4473">
        <w:rPr>
          <w:sz w:val="22"/>
          <w:szCs w:val="22"/>
          <w:lang w:val="sr-Latn-ME"/>
        </w:rPr>
        <w:t xml:space="preserve"> fetusa muškog pola kod pacova i kunića nakon primjene </w:t>
      </w:r>
      <w:proofErr w:type="spellStart"/>
      <w:r w:rsidRPr="00DF4473">
        <w:rPr>
          <w:sz w:val="22"/>
          <w:szCs w:val="22"/>
          <w:lang w:val="sr-Latn-ME"/>
        </w:rPr>
        <w:t>dutasterida</w:t>
      </w:r>
      <w:proofErr w:type="spellEnd"/>
      <w:r w:rsidRPr="00DF4473">
        <w:rPr>
          <w:sz w:val="22"/>
          <w:szCs w:val="22"/>
          <w:lang w:val="sr-Latn-ME"/>
        </w:rPr>
        <w:t xml:space="preserve"> tokom </w:t>
      </w:r>
      <w:proofErr w:type="spellStart"/>
      <w:r w:rsidRPr="00DF4473">
        <w:rPr>
          <w:sz w:val="22"/>
          <w:szCs w:val="22"/>
          <w:lang w:val="sr-Latn-ME"/>
        </w:rPr>
        <w:t>gestacije</w:t>
      </w:r>
      <w:proofErr w:type="spellEnd"/>
      <w:r w:rsidRPr="00DF4473">
        <w:rPr>
          <w:sz w:val="22"/>
          <w:szCs w:val="22"/>
          <w:lang w:val="sr-Latn-ME"/>
        </w:rPr>
        <w:t xml:space="preserve">. </w:t>
      </w:r>
      <w:proofErr w:type="spellStart"/>
      <w:r w:rsidRPr="00DF4473">
        <w:rPr>
          <w:sz w:val="22"/>
          <w:szCs w:val="22"/>
          <w:lang w:val="sr-Latn-ME"/>
        </w:rPr>
        <w:t>Dutasterid</w:t>
      </w:r>
      <w:proofErr w:type="spellEnd"/>
      <w:r w:rsidRPr="00DF4473">
        <w:rPr>
          <w:sz w:val="22"/>
          <w:szCs w:val="22"/>
          <w:lang w:val="sr-Latn-ME"/>
        </w:rPr>
        <w:t xml:space="preserve"> je detektovan u krvi ženki pacova nakon parenja sa mužjacima koji su primali </w:t>
      </w:r>
      <w:proofErr w:type="spellStart"/>
      <w:r w:rsidRPr="00DF4473">
        <w:rPr>
          <w:sz w:val="22"/>
          <w:szCs w:val="22"/>
          <w:lang w:val="sr-Latn-ME"/>
        </w:rPr>
        <w:t>dutasterid</w:t>
      </w:r>
      <w:proofErr w:type="spellEnd"/>
      <w:r w:rsidRPr="00DF4473">
        <w:rPr>
          <w:sz w:val="22"/>
          <w:szCs w:val="22"/>
          <w:lang w:val="sr-Latn-ME"/>
        </w:rPr>
        <w:t xml:space="preserve">. Nakon primjene </w:t>
      </w:r>
      <w:proofErr w:type="spellStart"/>
      <w:r w:rsidRPr="00DF4473">
        <w:rPr>
          <w:sz w:val="22"/>
          <w:szCs w:val="22"/>
          <w:lang w:val="sr-Latn-ME"/>
        </w:rPr>
        <w:t>dutasterida</w:t>
      </w:r>
      <w:proofErr w:type="spellEnd"/>
      <w:r w:rsidRPr="00DF4473">
        <w:rPr>
          <w:sz w:val="22"/>
          <w:szCs w:val="22"/>
          <w:lang w:val="sr-Latn-ME"/>
        </w:rPr>
        <w:t xml:space="preserve"> tokom </w:t>
      </w:r>
      <w:proofErr w:type="spellStart"/>
      <w:r w:rsidRPr="00DF4473">
        <w:rPr>
          <w:sz w:val="22"/>
          <w:szCs w:val="22"/>
          <w:lang w:val="sr-Latn-ME"/>
        </w:rPr>
        <w:t>gestacije</w:t>
      </w:r>
      <w:proofErr w:type="spellEnd"/>
      <w:r w:rsidRPr="00DF4473">
        <w:rPr>
          <w:sz w:val="22"/>
          <w:szCs w:val="22"/>
          <w:lang w:val="sr-Latn-ME"/>
        </w:rPr>
        <w:t xml:space="preserve"> kod primata nije primijećena </w:t>
      </w:r>
      <w:proofErr w:type="spellStart"/>
      <w:r w:rsidRPr="00DF4473">
        <w:rPr>
          <w:sz w:val="22"/>
          <w:szCs w:val="22"/>
          <w:lang w:val="sr-Latn-ME"/>
        </w:rPr>
        <w:t>feminizacija</w:t>
      </w:r>
      <w:proofErr w:type="spellEnd"/>
      <w:r w:rsidRPr="00DF4473">
        <w:rPr>
          <w:sz w:val="22"/>
          <w:szCs w:val="22"/>
          <w:lang w:val="sr-Latn-ME"/>
        </w:rPr>
        <w:t xml:space="preserve"> fetusa muškog pola pri koncentracijama u krvi značajno većim od onih koje se mogu javiti u ljudskoj spermi. Malo je vjerovatno da će se javiti neželjena dejstva kod fetusa muškog pola </w:t>
      </w:r>
      <w:proofErr w:type="spellStart"/>
      <w:r w:rsidRPr="00DF4473">
        <w:rPr>
          <w:sz w:val="22"/>
          <w:szCs w:val="22"/>
          <w:lang w:val="sr-Latn-ME"/>
        </w:rPr>
        <w:t>usljed</w:t>
      </w:r>
      <w:proofErr w:type="spellEnd"/>
      <w:r w:rsidRPr="00DF4473">
        <w:rPr>
          <w:sz w:val="22"/>
          <w:szCs w:val="22"/>
          <w:lang w:val="sr-Latn-ME"/>
        </w:rPr>
        <w:t xml:space="preserve"> </w:t>
      </w:r>
      <w:proofErr w:type="spellStart"/>
      <w:r w:rsidRPr="00DF4473">
        <w:rPr>
          <w:sz w:val="22"/>
          <w:szCs w:val="22"/>
          <w:lang w:val="sr-Latn-ME"/>
        </w:rPr>
        <w:t>prenosa</w:t>
      </w:r>
      <w:proofErr w:type="spellEnd"/>
      <w:r w:rsidRPr="00DF4473">
        <w:rPr>
          <w:sz w:val="22"/>
          <w:szCs w:val="22"/>
          <w:lang w:val="sr-Latn-ME"/>
        </w:rPr>
        <w:t xml:space="preserve"> </w:t>
      </w:r>
      <w:proofErr w:type="spellStart"/>
      <w:r w:rsidRPr="00DF4473">
        <w:rPr>
          <w:sz w:val="22"/>
          <w:szCs w:val="22"/>
          <w:lang w:val="sr-Latn-ME"/>
        </w:rPr>
        <w:t>dutasterida</w:t>
      </w:r>
      <w:proofErr w:type="spellEnd"/>
      <w:r w:rsidRPr="00DF4473">
        <w:rPr>
          <w:sz w:val="22"/>
          <w:szCs w:val="22"/>
          <w:lang w:val="sr-Latn-ME"/>
        </w:rPr>
        <w:t xml:space="preserve"> putem sperme.</w:t>
      </w:r>
    </w:p>
    <w:p w14:paraId="0D145FBE" w14:textId="77777777" w:rsidR="006349AC" w:rsidRPr="00DF4473" w:rsidRDefault="006349AC" w:rsidP="006349AC">
      <w:pPr>
        <w:jc w:val="both"/>
        <w:rPr>
          <w:sz w:val="22"/>
          <w:szCs w:val="22"/>
          <w:lang w:val="sr-Latn-ME"/>
        </w:rPr>
      </w:pPr>
    </w:p>
    <w:p w14:paraId="61A9BCAF" w14:textId="77777777" w:rsidR="006349AC" w:rsidRPr="00DF4473" w:rsidRDefault="006349AC" w:rsidP="006349AC">
      <w:pPr>
        <w:jc w:val="both"/>
        <w:rPr>
          <w:bCs/>
          <w:i/>
          <w:sz w:val="22"/>
          <w:szCs w:val="22"/>
          <w:lang w:val="sr-Latn-ME"/>
        </w:rPr>
      </w:pPr>
      <w:proofErr w:type="spellStart"/>
      <w:r w:rsidRPr="00DF4473">
        <w:rPr>
          <w:bCs/>
          <w:i/>
          <w:sz w:val="22"/>
          <w:szCs w:val="22"/>
          <w:lang w:val="sr-Latn-ME"/>
        </w:rPr>
        <w:t>Tamsulosin</w:t>
      </w:r>
      <w:proofErr w:type="spellEnd"/>
    </w:p>
    <w:p w14:paraId="47B87C69" w14:textId="77777777" w:rsidR="006349AC" w:rsidRPr="00DF4473" w:rsidRDefault="006349AC" w:rsidP="006349AC">
      <w:pPr>
        <w:jc w:val="both"/>
        <w:rPr>
          <w:bCs/>
          <w:iCs/>
          <w:sz w:val="22"/>
          <w:szCs w:val="22"/>
          <w:lang w:val="sr-Latn-ME"/>
        </w:rPr>
      </w:pPr>
    </w:p>
    <w:p w14:paraId="0B89A522" w14:textId="77777777" w:rsidR="006349AC" w:rsidRPr="00DF4473" w:rsidRDefault="006349AC" w:rsidP="006349AC">
      <w:pPr>
        <w:jc w:val="both"/>
        <w:rPr>
          <w:sz w:val="22"/>
          <w:szCs w:val="22"/>
          <w:lang w:val="sr-Latn-ME"/>
        </w:rPr>
      </w:pPr>
      <w:r w:rsidRPr="00DF4473">
        <w:rPr>
          <w:sz w:val="22"/>
          <w:szCs w:val="22"/>
          <w:lang w:val="sr-Latn-ME"/>
        </w:rPr>
        <w:t xml:space="preserve">Studije opšte toksičnosti i </w:t>
      </w:r>
      <w:proofErr w:type="spellStart"/>
      <w:r w:rsidRPr="00DF4473">
        <w:rPr>
          <w:sz w:val="22"/>
          <w:szCs w:val="22"/>
          <w:lang w:val="sr-Latn-ME"/>
        </w:rPr>
        <w:t>genotoksičnosti</w:t>
      </w:r>
      <w:proofErr w:type="spellEnd"/>
      <w:r w:rsidRPr="00DF4473">
        <w:rPr>
          <w:sz w:val="22"/>
          <w:szCs w:val="22"/>
          <w:lang w:val="sr-Latn-ME"/>
        </w:rPr>
        <w:t xml:space="preserve"> nijesu pokazale nikakav poseban rizik za </w:t>
      </w:r>
      <w:proofErr w:type="spellStart"/>
      <w:r w:rsidRPr="00DF4473">
        <w:rPr>
          <w:sz w:val="22"/>
          <w:szCs w:val="22"/>
          <w:lang w:val="sr-Latn-ME"/>
        </w:rPr>
        <w:t>ljude</w:t>
      </w:r>
      <w:proofErr w:type="spellEnd"/>
      <w:r w:rsidRPr="00DF4473">
        <w:rPr>
          <w:sz w:val="22"/>
          <w:szCs w:val="22"/>
          <w:lang w:val="sr-Latn-ME"/>
        </w:rPr>
        <w:t xml:space="preserve"> osim onog koji je vezan za farmakološke osobine </w:t>
      </w:r>
      <w:proofErr w:type="spellStart"/>
      <w:r w:rsidRPr="00DF4473">
        <w:rPr>
          <w:sz w:val="22"/>
          <w:szCs w:val="22"/>
          <w:lang w:val="sr-Latn-ME"/>
        </w:rPr>
        <w:t>tamsulosina</w:t>
      </w:r>
      <w:proofErr w:type="spellEnd"/>
      <w:r w:rsidRPr="00DF4473">
        <w:rPr>
          <w:sz w:val="22"/>
          <w:szCs w:val="22"/>
          <w:lang w:val="sr-Latn-ME"/>
        </w:rPr>
        <w:t>.</w:t>
      </w:r>
    </w:p>
    <w:p w14:paraId="3A90CCCA" w14:textId="77777777" w:rsidR="006349AC" w:rsidRPr="00DF4473" w:rsidRDefault="006349AC" w:rsidP="006349AC">
      <w:pPr>
        <w:jc w:val="both"/>
        <w:rPr>
          <w:sz w:val="22"/>
          <w:szCs w:val="22"/>
          <w:lang w:val="sr-Latn-ME"/>
        </w:rPr>
      </w:pPr>
    </w:p>
    <w:p w14:paraId="600D2724" w14:textId="77777777" w:rsidR="006349AC" w:rsidRPr="00DF4473" w:rsidRDefault="006349AC" w:rsidP="006349AC">
      <w:pPr>
        <w:jc w:val="both"/>
        <w:rPr>
          <w:sz w:val="22"/>
          <w:szCs w:val="22"/>
          <w:lang w:val="sr-Latn-ME"/>
        </w:rPr>
      </w:pPr>
      <w:r w:rsidRPr="00DF4473">
        <w:rPr>
          <w:sz w:val="22"/>
          <w:szCs w:val="22"/>
          <w:lang w:val="sr-Latn-ME"/>
        </w:rPr>
        <w:t xml:space="preserve">U studijama kancerogenosti na pacovima i miševima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w:t>
      </w:r>
      <w:proofErr w:type="spellEnd"/>
      <w:r w:rsidRPr="00DF4473">
        <w:rPr>
          <w:sz w:val="22"/>
          <w:szCs w:val="22"/>
          <w:lang w:val="sr-Latn-ME"/>
        </w:rPr>
        <w:t xml:space="preserve"> doveo je do povećanja </w:t>
      </w:r>
      <w:proofErr w:type="spellStart"/>
      <w:r w:rsidRPr="00DF4473">
        <w:rPr>
          <w:sz w:val="22"/>
          <w:szCs w:val="22"/>
          <w:lang w:val="sr-Latn-ME"/>
        </w:rPr>
        <w:t>incidence</w:t>
      </w:r>
      <w:proofErr w:type="spellEnd"/>
      <w:r w:rsidRPr="00DF4473">
        <w:rPr>
          <w:sz w:val="22"/>
          <w:szCs w:val="22"/>
          <w:lang w:val="sr-Latn-ME"/>
        </w:rPr>
        <w:t xml:space="preserve"> </w:t>
      </w:r>
      <w:proofErr w:type="spellStart"/>
      <w:r w:rsidRPr="00DF4473">
        <w:rPr>
          <w:sz w:val="22"/>
          <w:szCs w:val="22"/>
          <w:lang w:val="sr-Latn-ME"/>
        </w:rPr>
        <w:t>proliferativnih</w:t>
      </w:r>
      <w:proofErr w:type="spellEnd"/>
      <w:r w:rsidRPr="00DF4473">
        <w:rPr>
          <w:sz w:val="22"/>
          <w:szCs w:val="22"/>
          <w:lang w:val="sr-Latn-ME"/>
        </w:rPr>
        <w:t xml:space="preserve"> promjena mliječnih žlijezda kod ženki. Navedeni nalazi, koji su </w:t>
      </w:r>
      <w:proofErr w:type="spellStart"/>
      <w:r w:rsidRPr="00DF4473">
        <w:rPr>
          <w:sz w:val="22"/>
          <w:szCs w:val="22"/>
          <w:lang w:val="sr-Latn-ME"/>
        </w:rPr>
        <w:t>najvjerovatnnije</w:t>
      </w:r>
      <w:proofErr w:type="spellEnd"/>
      <w:r w:rsidRPr="00DF4473">
        <w:rPr>
          <w:sz w:val="22"/>
          <w:szCs w:val="22"/>
          <w:lang w:val="sr-Latn-ME"/>
        </w:rPr>
        <w:t xml:space="preserve"> rezultat </w:t>
      </w:r>
      <w:proofErr w:type="spellStart"/>
      <w:r w:rsidRPr="00DF4473">
        <w:rPr>
          <w:sz w:val="22"/>
          <w:szCs w:val="22"/>
          <w:lang w:val="sr-Latn-ME"/>
        </w:rPr>
        <w:t>hiperprolaktinemije</w:t>
      </w:r>
      <w:proofErr w:type="spellEnd"/>
      <w:r w:rsidRPr="00DF4473">
        <w:rPr>
          <w:sz w:val="22"/>
          <w:szCs w:val="22"/>
          <w:lang w:val="sr-Latn-ME"/>
        </w:rPr>
        <w:t xml:space="preserve"> i koji su se javljali se samo pri visokim dozama, nijesu smatrani klinički relevantnim.</w:t>
      </w:r>
    </w:p>
    <w:p w14:paraId="73A36E09" w14:textId="77777777" w:rsidR="006349AC" w:rsidRPr="00DF4473" w:rsidRDefault="006349AC" w:rsidP="006349AC">
      <w:pPr>
        <w:jc w:val="both"/>
        <w:rPr>
          <w:sz w:val="22"/>
          <w:szCs w:val="22"/>
          <w:lang w:val="sr-Latn-ME"/>
        </w:rPr>
      </w:pPr>
    </w:p>
    <w:p w14:paraId="5FC146EE" w14:textId="77777777" w:rsidR="006349AC" w:rsidRPr="00DF4473" w:rsidRDefault="006349AC" w:rsidP="006349AC">
      <w:pPr>
        <w:jc w:val="both"/>
        <w:rPr>
          <w:sz w:val="22"/>
          <w:szCs w:val="22"/>
          <w:lang w:val="sr-Latn-ME"/>
        </w:rPr>
      </w:pPr>
      <w:r w:rsidRPr="00DF4473">
        <w:rPr>
          <w:sz w:val="22"/>
          <w:szCs w:val="22"/>
          <w:lang w:val="sr-Latn-ME"/>
        </w:rPr>
        <w:t xml:space="preserve">Visoke doze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hidrohlorida</w:t>
      </w:r>
      <w:proofErr w:type="spellEnd"/>
      <w:r w:rsidRPr="00DF4473">
        <w:rPr>
          <w:sz w:val="22"/>
          <w:szCs w:val="22"/>
          <w:lang w:val="sr-Latn-ME"/>
        </w:rPr>
        <w:t xml:space="preserve"> dovele su do </w:t>
      </w:r>
      <w:proofErr w:type="spellStart"/>
      <w:r w:rsidRPr="00DF4473">
        <w:rPr>
          <w:sz w:val="22"/>
          <w:szCs w:val="22"/>
          <w:lang w:val="sr-Latn-ME"/>
        </w:rPr>
        <w:t>reverzibilnog</w:t>
      </w:r>
      <w:proofErr w:type="spellEnd"/>
      <w:r w:rsidRPr="00DF4473">
        <w:rPr>
          <w:sz w:val="22"/>
          <w:szCs w:val="22"/>
          <w:lang w:val="sr-Latn-ME"/>
        </w:rPr>
        <w:t xml:space="preserve"> smanjenja fertiliteta kod mužjaka pacova, što je smatrano mogućom posljedicom promjene sadržaja sperme ili poremećajem ejakulacije.  Dejstvo </w:t>
      </w:r>
      <w:proofErr w:type="spellStart"/>
      <w:r w:rsidRPr="00DF4473">
        <w:rPr>
          <w:sz w:val="22"/>
          <w:szCs w:val="22"/>
          <w:lang w:val="sr-Latn-ME"/>
        </w:rPr>
        <w:t>tamsulosina</w:t>
      </w:r>
      <w:proofErr w:type="spellEnd"/>
      <w:r w:rsidRPr="00DF4473">
        <w:rPr>
          <w:sz w:val="22"/>
          <w:szCs w:val="22"/>
          <w:lang w:val="sr-Latn-ME"/>
        </w:rPr>
        <w:t xml:space="preserve"> na broj spermatozoida ili njihovu funkciju nije proučavano. </w:t>
      </w:r>
    </w:p>
    <w:p w14:paraId="14CAF573" w14:textId="77777777" w:rsidR="006349AC" w:rsidRPr="00DF4473" w:rsidRDefault="006349AC" w:rsidP="006349AC">
      <w:pPr>
        <w:jc w:val="both"/>
        <w:rPr>
          <w:sz w:val="22"/>
          <w:szCs w:val="22"/>
          <w:lang w:val="sr-Latn-ME"/>
        </w:rPr>
      </w:pPr>
    </w:p>
    <w:p w14:paraId="49370036" w14:textId="77777777" w:rsidR="006349AC" w:rsidRPr="00DF4473" w:rsidRDefault="006349AC" w:rsidP="006349AC">
      <w:pPr>
        <w:tabs>
          <w:tab w:val="left" w:pos="540"/>
          <w:tab w:val="left" w:pos="569"/>
        </w:tabs>
        <w:jc w:val="both"/>
        <w:rPr>
          <w:bCs/>
          <w:sz w:val="22"/>
          <w:szCs w:val="22"/>
          <w:lang w:val="sr-Latn-ME"/>
        </w:rPr>
      </w:pPr>
      <w:r w:rsidRPr="00DF4473">
        <w:rPr>
          <w:sz w:val="22"/>
          <w:szCs w:val="22"/>
          <w:lang w:val="sr-Latn-ME"/>
        </w:rPr>
        <w:t xml:space="preserve">Primjena </w:t>
      </w:r>
      <w:proofErr w:type="spellStart"/>
      <w:r w:rsidRPr="00DF4473">
        <w:rPr>
          <w:sz w:val="22"/>
          <w:szCs w:val="22"/>
          <w:lang w:val="sr-Latn-ME"/>
        </w:rPr>
        <w:t>tamsulosin</w:t>
      </w:r>
      <w:proofErr w:type="spellEnd"/>
      <w:r w:rsidRPr="00DF4473">
        <w:rPr>
          <w:sz w:val="22"/>
          <w:szCs w:val="22"/>
          <w:lang w:val="sr-Latn-ME"/>
        </w:rPr>
        <w:t xml:space="preserve"> </w:t>
      </w:r>
      <w:proofErr w:type="spellStart"/>
      <w:r w:rsidRPr="00DF4473">
        <w:rPr>
          <w:sz w:val="22"/>
          <w:szCs w:val="22"/>
          <w:lang w:val="sr-Latn-ME"/>
        </w:rPr>
        <w:t>hidrohlorida</w:t>
      </w:r>
      <w:proofErr w:type="spellEnd"/>
      <w:r w:rsidRPr="00DF4473">
        <w:rPr>
          <w:sz w:val="22"/>
          <w:szCs w:val="22"/>
          <w:lang w:val="sr-Latn-ME"/>
        </w:rPr>
        <w:t xml:space="preserve"> kod skotnih ženki pacova i kunića u dozama koje su veće od terapijskih nijesu pokazale znakove oštećenja fetusa.</w:t>
      </w:r>
    </w:p>
    <w:p w14:paraId="5E1003BD" w14:textId="77777777" w:rsidR="00836B35" w:rsidRPr="00DF4473" w:rsidRDefault="00836B35" w:rsidP="00480FB1">
      <w:pPr>
        <w:tabs>
          <w:tab w:val="left" w:pos="540"/>
          <w:tab w:val="left" w:pos="569"/>
        </w:tabs>
        <w:rPr>
          <w:bCs/>
          <w:sz w:val="22"/>
          <w:szCs w:val="22"/>
          <w:lang w:val="sr-Latn-ME"/>
        </w:rPr>
      </w:pPr>
    </w:p>
    <w:p w14:paraId="276C479F" w14:textId="77777777" w:rsidR="00396DFD" w:rsidRPr="00DF4473" w:rsidRDefault="00396DFD" w:rsidP="00480FB1">
      <w:pPr>
        <w:tabs>
          <w:tab w:val="left" w:pos="540"/>
          <w:tab w:val="left" w:pos="569"/>
        </w:tabs>
        <w:rPr>
          <w:b/>
          <w:bCs/>
          <w:sz w:val="22"/>
          <w:szCs w:val="22"/>
          <w:lang w:val="sr-Latn-ME"/>
        </w:rPr>
      </w:pPr>
    </w:p>
    <w:p w14:paraId="00047010"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 </w:t>
      </w:r>
      <w:r w:rsidR="00480FB1" w:rsidRPr="00DF4473">
        <w:rPr>
          <w:b/>
          <w:bCs/>
          <w:sz w:val="22"/>
          <w:szCs w:val="22"/>
          <w:lang w:val="sr-Latn-ME"/>
        </w:rPr>
        <w:tab/>
      </w:r>
      <w:r w:rsidRPr="00DF4473">
        <w:rPr>
          <w:b/>
          <w:bCs/>
          <w:sz w:val="22"/>
          <w:szCs w:val="22"/>
          <w:lang w:val="sr-Latn-ME"/>
        </w:rPr>
        <w:t>FARMACEUTSKI PODACI</w:t>
      </w:r>
    </w:p>
    <w:p w14:paraId="454BCC5C" w14:textId="77777777" w:rsidR="00836B35" w:rsidRPr="00DF4473" w:rsidRDefault="00836B35" w:rsidP="00480FB1">
      <w:pPr>
        <w:tabs>
          <w:tab w:val="left" w:pos="540"/>
          <w:tab w:val="left" w:pos="569"/>
        </w:tabs>
        <w:rPr>
          <w:bCs/>
          <w:sz w:val="22"/>
          <w:szCs w:val="22"/>
          <w:lang w:val="sr-Latn-ME"/>
        </w:rPr>
      </w:pPr>
    </w:p>
    <w:p w14:paraId="07EBC842"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6.1. </w:t>
      </w:r>
      <w:r w:rsidR="00480FB1" w:rsidRPr="00DF4473">
        <w:rPr>
          <w:b/>
          <w:bCs/>
          <w:sz w:val="22"/>
          <w:szCs w:val="22"/>
          <w:lang w:val="sr-Latn-ME"/>
        </w:rPr>
        <w:tab/>
      </w:r>
      <w:r w:rsidRPr="00DF4473">
        <w:rPr>
          <w:b/>
          <w:bCs/>
          <w:sz w:val="22"/>
          <w:szCs w:val="22"/>
          <w:lang w:val="sr-Latn-ME"/>
        </w:rPr>
        <w:t>Lista pomoćnih supstanci</w:t>
      </w:r>
      <w:r w:rsidR="002E0135" w:rsidRPr="00DF4473">
        <w:rPr>
          <w:b/>
          <w:bCs/>
          <w:sz w:val="22"/>
          <w:szCs w:val="22"/>
          <w:lang w:val="sr-Latn-ME"/>
        </w:rPr>
        <w:t xml:space="preserve"> (</w:t>
      </w:r>
      <w:proofErr w:type="spellStart"/>
      <w:r w:rsidR="002E0135" w:rsidRPr="00DF4473">
        <w:rPr>
          <w:b/>
          <w:bCs/>
          <w:sz w:val="22"/>
          <w:szCs w:val="22"/>
          <w:lang w:val="sr-Latn-ME"/>
        </w:rPr>
        <w:t>ekscipijenasa</w:t>
      </w:r>
      <w:proofErr w:type="spellEnd"/>
      <w:r w:rsidR="002E0135" w:rsidRPr="00DF4473">
        <w:rPr>
          <w:b/>
          <w:bCs/>
          <w:sz w:val="22"/>
          <w:szCs w:val="22"/>
          <w:lang w:val="sr-Latn-ME"/>
        </w:rPr>
        <w:t>)</w:t>
      </w:r>
    </w:p>
    <w:p w14:paraId="7B6E3D5A" w14:textId="77777777" w:rsidR="00030B93" w:rsidRPr="00DF4473" w:rsidRDefault="00030B93" w:rsidP="00480FB1">
      <w:pPr>
        <w:tabs>
          <w:tab w:val="left" w:pos="540"/>
          <w:tab w:val="left" w:pos="569"/>
        </w:tabs>
        <w:rPr>
          <w:b/>
          <w:bCs/>
          <w:sz w:val="22"/>
          <w:szCs w:val="22"/>
          <w:lang w:val="sr-Latn-ME"/>
        </w:rPr>
      </w:pPr>
    </w:p>
    <w:p w14:paraId="4F349A6F" w14:textId="1425D9CE" w:rsidR="00553343" w:rsidRPr="00DF4473" w:rsidRDefault="00F5726A" w:rsidP="00553343">
      <w:pPr>
        <w:rPr>
          <w:bCs/>
          <w:iCs/>
          <w:sz w:val="22"/>
          <w:szCs w:val="22"/>
          <w:lang w:val="sr-Latn-ME"/>
        </w:rPr>
      </w:pPr>
      <w:r w:rsidRPr="00DF4473">
        <w:rPr>
          <w:bCs/>
          <w:iCs/>
          <w:sz w:val="22"/>
          <w:szCs w:val="22"/>
          <w:lang w:val="sr-Latn-ME"/>
        </w:rPr>
        <w:t>Sastav o</w:t>
      </w:r>
      <w:r w:rsidR="00553343" w:rsidRPr="00DF4473">
        <w:rPr>
          <w:bCs/>
          <w:iCs/>
          <w:sz w:val="22"/>
          <w:szCs w:val="22"/>
          <w:lang w:val="sr-Latn-ME"/>
        </w:rPr>
        <w:t>motač</w:t>
      </w:r>
      <w:r w:rsidRPr="00DF4473">
        <w:rPr>
          <w:bCs/>
          <w:iCs/>
          <w:sz w:val="22"/>
          <w:szCs w:val="22"/>
          <w:lang w:val="sr-Latn-ME"/>
        </w:rPr>
        <w:t>a</w:t>
      </w:r>
      <w:r w:rsidR="00553343" w:rsidRPr="00DF4473">
        <w:rPr>
          <w:bCs/>
          <w:iCs/>
          <w:sz w:val="22"/>
          <w:szCs w:val="22"/>
          <w:lang w:val="sr-Latn-ME"/>
        </w:rPr>
        <w:t xml:space="preserve"> kapsule, tvrde: </w:t>
      </w:r>
      <w:proofErr w:type="spellStart"/>
      <w:r w:rsidR="00553343" w:rsidRPr="00DF4473">
        <w:rPr>
          <w:bCs/>
          <w:iCs/>
          <w:sz w:val="22"/>
          <w:szCs w:val="22"/>
          <w:lang w:val="sr-Latn-ME"/>
        </w:rPr>
        <w:t>hipromeloza</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karaginan</w:t>
      </w:r>
      <w:proofErr w:type="spellEnd"/>
      <w:r w:rsidR="00553343" w:rsidRPr="00DF4473">
        <w:rPr>
          <w:bCs/>
          <w:iCs/>
          <w:sz w:val="22"/>
          <w:szCs w:val="22"/>
          <w:lang w:val="sr-Latn-ME"/>
        </w:rPr>
        <w:t xml:space="preserve"> (E407); kalijum hlorid; titanijum dioksid (E171); gvožđe </w:t>
      </w:r>
      <w:r w:rsidR="00030B93" w:rsidRPr="00DF4473">
        <w:rPr>
          <w:bCs/>
          <w:iCs/>
          <w:sz w:val="22"/>
          <w:szCs w:val="22"/>
          <w:lang w:val="sr-Latn-ME"/>
        </w:rPr>
        <w:t xml:space="preserve">(III) </w:t>
      </w:r>
      <w:r w:rsidR="00553343" w:rsidRPr="00DF4473">
        <w:rPr>
          <w:bCs/>
          <w:iCs/>
          <w:sz w:val="22"/>
          <w:szCs w:val="22"/>
          <w:lang w:val="sr-Latn-ME"/>
        </w:rPr>
        <w:t xml:space="preserve">oksid, crveni (E172); </w:t>
      </w:r>
      <w:proofErr w:type="spellStart"/>
      <w:r w:rsidR="00257662" w:rsidRPr="00DF4473">
        <w:rPr>
          <w:bCs/>
          <w:iCs/>
          <w:sz w:val="22"/>
          <w:szCs w:val="22"/>
          <w:lang w:val="sr-Latn-ME"/>
        </w:rPr>
        <w:t>Sunset</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Yellow</w:t>
      </w:r>
      <w:proofErr w:type="spellEnd"/>
      <w:r w:rsidR="00030B93" w:rsidRPr="00DF4473">
        <w:rPr>
          <w:bCs/>
          <w:iCs/>
          <w:sz w:val="22"/>
          <w:szCs w:val="22"/>
          <w:lang w:val="sr-Latn-ME"/>
        </w:rPr>
        <w:t xml:space="preserve"> </w:t>
      </w:r>
      <w:r w:rsidR="00553343" w:rsidRPr="00DF4473">
        <w:rPr>
          <w:bCs/>
          <w:iCs/>
          <w:sz w:val="22"/>
          <w:szCs w:val="22"/>
          <w:lang w:val="sr-Latn-ME"/>
        </w:rPr>
        <w:t xml:space="preserve">(E110); </w:t>
      </w:r>
      <w:proofErr w:type="spellStart"/>
      <w:r w:rsidR="00553343" w:rsidRPr="00DF4473">
        <w:rPr>
          <w:bCs/>
          <w:iCs/>
          <w:sz w:val="22"/>
          <w:szCs w:val="22"/>
          <w:lang w:val="sr-Latn-ME"/>
        </w:rPr>
        <w:t>karnauba</w:t>
      </w:r>
      <w:proofErr w:type="spellEnd"/>
      <w:r w:rsidR="00553343" w:rsidRPr="00DF4473">
        <w:rPr>
          <w:bCs/>
          <w:iCs/>
          <w:sz w:val="22"/>
          <w:szCs w:val="22"/>
          <w:lang w:val="sr-Latn-ME"/>
        </w:rPr>
        <w:t xml:space="preserve"> vosak; skrob</w:t>
      </w:r>
      <w:r w:rsidR="00030B93" w:rsidRPr="00DF4473">
        <w:rPr>
          <w:bCs/>
          <w:iCs/>
          <w:sz w:val="22"/>
          <w:szCs w:val="22"/>
          <w:lang w:val="sr-Latn-ME"/>
        </w:rPr>
        <w:t>, kukuruzni</w:t>
      </w:r>
      <w:r w:rsidRPr="00DF4473">
        <w:rPr>
          <w:bCs/>
          <w:iCs/>
          <w:sz w:val="22"/>
          <w:szCs w:val="22"/>
          <w:lang w:val="sr-Latn-ME"/>
        </w:rPr>
        <w:t>, voda, prečišćena</w:t>
      </w:r>
      <w:r w:rsidR="00553343" w:rsidRPr="00DF4473">
        <w:rPr>
          <w:bCs/>
          <w:iCs/>
          <w:sz w:val="22"/>
          <w:szCs w:val="22"/>
          <w:lang w:val="sr-Latn-ME"/>
        </w:rPr>
        <w:t>.</w:t>
      </w:r>
    </w:p>
    <w:p w14:paraId="30156E2A" w14:textId="77777777" w:rsidR="00553343" w:rsidRPr="00DF4473" w:rsidRDefault="00553343" w:rsidP="00553343">
      <w:pPr>
        <w:rPr>
          <w:sz w:val="22"/>
          <w:szCs w:val="22"/>
          <w:lang w:val="sr-Latn-ME"/>
        </w:rPr>
      </w:pPr>
    </w:p>
    <w:p w14:paraId="413012EE" w14:textId="2399E21F" w:rsidR="00553343" w:rsidRPr="00DF4473" w:rsidRDefault="00553343" w:rsidP="00553343">
      <w:pPr>
        <w:rPr>
          <w:bCs/>
          <w:iCs/>
          <w:sz w:val="22"/>
          <w:szCs w:val="22"/>
          <w:lang w:val="sr-Latn-ME"/>
        </w:rPr>
      </w:pPr>
      <w:r w:rsidRPr="00DF4473">
        <w:rPr>
          <w:bCs/>
          <w:iCs/>
          <w:sz w:val="22"/>
          <w:szCs w:val="22"/>
          <w:lang w:val="sr-Latn-ME"/>
        </w:rPr>
        <w:t>Sadržaj kapsule</w:t>
      </w:r>
      <w:r w:rsidR="00030B93" w:rsidRPr="00DF4473">
        <w:rPr>
          <w:bCs/>
          <w:iCs/>
          <w:sz w:val="22"/>
          <w:szCs w:val="22"/>
          <w:lang w:val="sr-Latn-ME"/>
        </w:rPr>
        <w:t>, meke</w:t>
      </w:r>
      <w:r w:rsidRPr="00DF4473">
        <w:rPr>
          <w:bCs/>
          <w:iCs/>
          <w:sz w:val="22"/>
          <w:szCs w:val="22"/>
          <w:lang w:val="sr-Latn-ME"/>
        </w:rPr>
        <w:t xml:space="preserve"> </w:t>
      </w:r>
      <w:proofErr w:type="spellStart"/>
      <w:r w:rsidRPr="00DF4473">
        <w:rPr>
          <w:bCs/>
          <w:iCs/>
          <w:sz w:val="22"/>
          <w:szCs w:val="22"/>
          <w:lang w:val="sr-Latn-ME"/>
        </w:rPr>
        <w:t>dutasterida</w:t>
      </w:r>
      <w:proofErr w:type="spellEnd"/>
      <w:r w:rsidRPr="00DF4473">
        <w:rPr>
          <w:bCs/>
          <w:iCs/>
          <w:sz w:val="22"/>
          <w:szCs w:val="22"/>
          <w:lang w:val="sr-Latn-ME"/>
        </w:rPr>
        <w:t xml:space="preserve">: </w:t>
      </w:r>
      <w:proofErr w:type="spellStart"/>
      <w:r w:rsidRPr="00DF4473">
        <w:rPr>
          <w:bCs/>
          <w:iCs/>
          <w:sz w:val="22"/>
          <w:szCs w:val="22"/>
          <w:lang w:val="sr-Latn-ME"/>
        </w:rPr>
        <w:t>m</w:t>
      </w:r>
      <w:r w:rsidRPr="00DF4473">
        <w:rPr>
          <w:sz w:val="22"/>
          <w:szCs w:val="22"/>
          <w:lang w:val="sr-Latn-ME"/>
        </w:rPr>
        <w:t>ono</w:t>
      </w:r>
      <w:proofErr w:type="spellEnd"/>
      <w:r w:rsidRPr="00DF4473">
        <w:rPr>
          <w:sz w:val="22"/>
          <w:szCs w:val="22"/>
          <w:lang w:val="sr-Latn-ME"/>
        </w:rPr>
        <w:t>-</w:t>
      </w:r>
      <w:r w:rsidRPr="00DF4473">
        <w:rPr>
          <w:color w:val="000000"/>
          <w:sz w:val="22"/>
          <w:szCs w:val="22"/>
          <w:lang w:val="sr-Latn-ME"/>
        </w:rPr>
        <w:t>di-</w:t>
      </w:r>
      <w:proofErr w:type="spellStart"/>
      <w:r w:rsidRPr="00DF4473">
        <w:rPr>
          <w:color w:val="000000"/>
          <w:sz w:val="22"/>
          <w:szCs w:val="22"/>
          <w:lang w:val="sr-Latn-ME"/>
        </w:rPr>
        <w:t>gliceridi</w:t>
      </w:r>
      <w:proofErr w:type="spellEnd"/>
      <w:r w:rsidRPr="00DF4473">
        <w:rPr>
          <w:color w:val="000000"/>
          <w:sz w:val="22"/>
          <w:szCs w:val="22"/>
          <w:lang w:val="sr-Latn-ME"/>
        </w:rPr>
        <w:t xml:space="preserve"> </w:t>
      </w:r>
      <w:proofErr w:type="spellStart"/>
      <w:r w:rsidRPr="00DF4473">
        <w:rPr>
          <w:color w:val="000000"/>
          <w:sz w:val="22"/>
          <w:szCs w:val="22"/>
          <w:lang w:val="sr-Latn-ME"/>
        </w:rPr>
        <w:t>kaprilne</w:t>
      </w:r>
      <w:proofErr w:type="spellEnd"/>
      <w:r w:rsidRPr="00DF4473">
        <w:rPr>
          <w:color w:val="000000"/>
          <w:sz w:val="22"/>
          <w:szCs w:val="22"/>
          <w:lang w:val="sr-Latn-ME"/>
        </w:rPr>
        <w:t>/</w:t>
      </w:r>
      <w:proofErr w:type="spellStart"/>
      <w:r w:rsidRPr="00DF4473">
        <w:rPr>
          <w:color w:val="000000"/>
          <w:sz w:val="22"/>
          <w:szCs w:val="22"/>
          <w:lang w:val="sr-Latn-ME"/>
        </w:rPr>
        <w:t>kaprinske</w:t>
      </w:r>
      <w:proofErr w:type="spellEnd"/>
      <w:r w:rsidRPr="00DF4473">
        <w:rPr>
          <w:sz w:val="22"/>
          <w:szCs w:val="22"/>
          <w:lang w:val="sr-Latn-ME"/>
        </w:rPr>
        <w:t xml:space="preserve"> kiseline; </w:t>
      </w:r>
      <w:proofErr w:type="spellStart"/>
      <w:r w:rsidRPr="00DF4473">
        <w:rPr>
          <w:sz w:val="22"/>
          <w:szCs w:val="22"/>
          <w:lang w:val="sr-Latn-ME"/>
        </w:rPr>
        <w:t>butil</w:t>
      </w:r>
      <w:r w:rsidRPr="00DF4473">
        <w:rPr>
          <w:bCs/>
          <w:iCs/>
          <w:sz w:val="22"/>
          <w:szCs w:val="22"/>
          <w:lang w:val="sr-Latn-ME"/>
        </w:rPr>
        <w:t>hidroksitoluen</w:t>
      </w:r>
      <w:proofErr w:type="spellEnd"/>
      <w:r w:rsidRPr="00DF4473">
        <w:rPr>
          <w:bCs/>
          <w:iCs/>
          <w:sz w:val="22"/>
          <w:szCs w:val="22"/>
          <w:lang w:val="sr-Latn-ME"/>
        </w:rPr>
        <w:t xml:space="preserve"> (E321).</w:t>
      </w:r>
    </w:p>
    <w:p w14:paraId="6C530DD9" w14:textId="77777777" w:rsidR="00553343" w:rsidRPr="00DF4473" w:rsidRDefault="00553343" w:rsidP="00553343">
      <w:pPr>
        <w:rPr>
          <w:bCs/>
          <w:iCs/>
          <w:sz w:val="22"/>
          <w:szCs w:val="22"/>
          <w:lang w:val="sr-Latn-ME"/>
        </w:rPr>
      </w:pPr>
    </w:p>
    <w:p w14:paraId="4947326C" w14:textId="77777777" w:rsidR="00553343" w:rsidRPr="00DF4473" w:rsidRDefault="00553343" w:rsidP="00553343">
      <w:pPr>
        <w:rPr>
          <w:bCs/>
          <w:iCs/>
          <w:sz w:val="22"/>
          <w:szCs w:val="22"/>
          <w:lang w:val="sr-Latn-ME"/>
        </w:rPr>
      </w:pPr>
      <w:r w:rsidRPr="00DF4473">
        <w:rPr>
          <w:bCs/>
          <w:iCs/>
          <w:sz w:val="22"/>
          <w:szCs w:val="22"/>
          <w:lang w:val="sr-Latn-ME"/>
        </w:rPr>
        <w:t>Omotač kapsule, meke</w:t>
      </w:r>
      <w:r w:rsidR="00030B93" w:rsidRPr="00DF4473">
        <w:rPr>
          <w:bCs/>
          <w:iCs/>
          <w:sz w:val="22"/>
          <w:szCs w:val="22"/>
          <w:lang w:val="sr-Latn-ME"/>
        </w:rPr>
        <w:t xml:space="preserve"> </w:t>
      </w:r>
      <w:proofErr w:type="spellStart"/>
      <w:r w:rsidR="00030B93" w:rsidRPr="00DF4473">
        <w:rPr>
          <w:bCs/>
          <w:iCs/>
          <w:sz w:val="22"/>
          <w:szCs w:val="22"/>
          <w:lang w:val="sr-Latn-ME"/>
        </w:rPr>
        <w:t>dutasterida</w:t>
      </w:r>
      <w:proofErr w:type="spellEnd"/>
      <w:r w:rsidRPr="00DF4473">
        <w:rPr>
          <w:bCs/>
          <w:iCs/>
          <w:sz w:val="22"/>
          <w:szCs w:val="22"/>
          <w:lang w:val="sr-Latn-ME"/>
        </w:rPr>
        <w:t xml:space="preserve">: želatin; </w:t>
      </w:r>
      <w:proofErr w:type="spellStart"/>
      <w:r w:rsidRPr="00DF4473">
        <w:rPr>
          <w:bCs/>
          <w:iCs/>
          <w:sz w:val="22"/>
          <w:szCs w:val="22"/>
          <w:lang w:val="sr-Latn-ME"/>
        </w:rPr>
        <w:t>glicerol</w:t>
      </w:r>
      <w:proofErr w:type="spellEnd"/>
      <w:r w:rsidRPr="00DF4473">
        <w:rPr>
          <w:bCs/>
          <w:iCs/>
          <w:sz w:val="22"/>
          <w:szCs w:val="22"/>
          <w:lang w:val="sr-Latn-ME"/>
        </w:rPr>
        <w:t xml:space="preserve">; titanijum dioksid (E171); gvožđe (III) oksid, žuti (E172); </w:t>
      </w:r>
      <w:proofErr w:type="spellStart"/>
      <w:r w:rsidRPr="00DF4473">
        <w:rPr>
          <w:bCs/>
          <w:iCs/>
          <w:sz w:val="22"/>
          <w:szCs w:val="22"/>
          <w:lang w:val="sr-Latn-ME"/>
        </w:rPr>
        <w:t>trigliceridi</w:t>
      </w:r>
      <w:proofErr w:type="spellEnd"/>
      <w:r w:rsidRPr="00DF4473">
        <w:rPr>
          <w:bCs/>
          <w:iCs/>
          <w:sz w:val="22"/>
          <w:szCs w:val="22"/>
          <w:lang w:val="sr-Latn-ME"/>
        </w:rPr>
        <w:t xml:space="preserve"> srednje dužine lanca; </w:t>
      </w:r>
      <w:proofErr w:type="spellStart"/>
      <w:r w:rsidRPr="00DF4473">
        <w:rPr>
          <w:bCs/>
          <w:iCs/>
          <w:sz w:val="22"/>
          <w:szCs w:val="22"/>
          <w:lang w:val="sr-Latn-ME"/>
        </w:rPr>
        <w:t>lecitin</w:t>
      </w:r>
      <w:proofErr w:type="spellEnd"/>
      <w:r w:rsidRPr="00DF4473">
        <w:rPr>
          <w:bCs/>
          <w:iCs/>
          <w:sz w:val="22"/>
          <w:szCs w:val="22"/>
          <w:lang w:val="sr-Latn-ME"/>
        </w:rPr>
        <w:t xml:space="preserve"> (može sadržati ulje soje).</w:t>
      </w:r>
    </w:p>
    <w:p w14:paraId="4B6624FD" w14:textId="77777777" w:rsidR="00553343" w:rsidRPr="00DF4473" w:rsidRDefault="00553343" w:rsidP="00553343">
      <w:pPr>
        <w:rPr>
          <w:bCs/>
          <w:iCs/>
          <w:sz w:val="22"/>
          <w:szCs w:val="22"/>
          <w:lang w:val="sr-Latn-ME"/>
        </w:rPr>
      </w:pPr>
    </w:p>
    <w:p w14:paraId="28A5C9E4" w14:textId="6184871E" w:rsidR="00553343" w:rsidRPr="00DF4473" w:rsidRDefault="00030B93" w:rsidP="00553343">
      <w:pPr>
        <w:rPr>
          <w:bCs/>
          <w:iCs/>
          <w:sz w:val="22"/>
          <w:szCs w:val="22"/>
          <w:lang w:val="sr-Latn-ME"/>
        </w:rPr>
      </w:pPr>
      <w:r w:rsidRPr="00DF4473">
        <w:rPr>
          <w:sz w:val="22"/>
          <w:szCs w:val="22"/>
          <w:lang w:val="sr-Latn-ME"/>
        </w:rPr>
        <w:t xml:space="preserve">Sadržaj </w:t>
      </w:r>
      <w:proofErr w:type="spellStart"/>
      <w:r w:rsidRPr="00DF4473">
        <w:rPr>
          <w:sz w:val="22"/>
          <w:szCs w:val="22"/>
          <w:lang w:val="sr-Latn-ME"/>
        </w:rPr>
        <w:t>t</w:t>
      </w:r>
      <w:r w:rsidR="00553343" w:rsidRPr="00DF4473">
        <w:rPr>
          <w:sz w:val="22"/>
          <w:szCs w:val="22"/>
          <w:lang w:val="sr-Latn-ME"/>
        </w:rPr>
        <w:t>amsulosin</w:t>
      </w:r>
      <w:proofErr w:type="spellEnd"/>
      <w:r w:rsidR="00553343" w:rsidRPr="00DF4473">
        <w:rPr>
          <w:sz w:val="22"/>
          <w:szCs w:val="22"/>
          <w:lang w:val="sr-Latn-ME"/>
        </w:rPr>
        <w:t xml:space="preserve"> </w:t>
      </w:r>
      <w:proofErr w:type="spellStart"/>
      <w:r w:rsidR="00553343" w:rsidRPr="00DF4473">
        <w:rPr>
          <w:sz w:val="22"/>
          <w:szCs w:val="22"/>
          <w:lang w:val="sr-Latn-ME"/>
        </w:rPr>
        <w:t>pelete</w:t>
      </w:r>
      <w:proofErr w:type="spellEnd"/>
      <w:r w:rsidR="00553343" w:rsidRPr="00DF4473">
        <w:rPr>
          <w:sz w:val="22"/>
          <w:szCs w:val="22"/>
          <w:lang w:val="sr-Latn-ME"/>
        </w:rPr>
        <w:t xml:space="preserve">: </w:t>
      </w:r>
      <w:r w:rsidR="00553343" w:rsidRPr="00DF4473">
        <w:rPr>
          <w:bCs/>
          <w:iCs/>
          <w:sz w:val="22"/>
          <w:szCs w:val="22"/>
          <w:lang w:val="sr-Latn-ME"/>
        </w:rPr>
        <w:t xml:space="preserve">celuloza, </w:t>
      </w:r>
      <w:proofErr w:type="spellStart"/>
      <w:r w:rsidR="00553343" w:rsidRPr="00DF4473">
        <w:rPr>
          <w:bCs/>
          <w:iCs/>
          <w:sz w:val="22"/>
          <w:szCs w:val="22"/>
          <w:lang w:val="sr-Latn-ME"/>
        </w:rPr>
        <w:t>mikrokristalna</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metakrilna</w:t>
      </w:r>
      <w:proofErr w:type="spellEnd"/>
      <w:r w:rsidR="00553343" w:rsidRPr="00DF4473">
        <w:rPr>
          <w:bCs/>
          <w:iCs/>
          <w:sz w:val="22"/>
          <w:szCs w:val="22"/>
          <w:lang w:val="sr-Latn-ME"/>
        </w:rPr>
        <w:t xml:space="preserve"> kiselina - etil </w:t>
      </w:r>
      <w:proofErr w:type="spellStart"/>
      <w:r w:rsidR="00553343" w:rsidRPr="00DF4473">
        <w:rPr>
          <w:bCs/>
          <w:iCs/>
          <w:sz w:val="22"/>
          <w:szCs w:val="22"/>
          <w:lang w:val="sr-Latn-ME"/>
        </w:rPr>
        <w:t>akrilat</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kopolimer</w:t>
      </w:r>
      <w:proofErr w:type="spellEnd"/>
      <w:r w:rsidR="00553343" w:rsidRPr="00DF4473">
        <w:rPr>
          <w:bCs/>
          <w:iCs/>
          <w:sz w:val="22"/>
          <w:szCs w:val="22"/>
          <w:lang w:val="sr-Latn-ME"/>
        </w:rPr>
        <w:t xml:space="preserve"> 1:1 disperzija 30 % (takođe sadrži </w:t>
      </w:r>
      <w:proofErr w:type="spellStart"/>
      <w:r w:rsidR="00553343" w:rsidRPr="00DF4473">
        <w:rPr>
          <w:bCs/>
          <w:iCs/>
          <w:sz w:val="22"/>
          <w:szCs w:val="22"/>
          <w:lang w:val="sr-Latn-ME"/>
        </w:rPr>
        <w:t>p</w:t>
      </w:r>
      <w:r w:rsidR="00553343" w:rsidRPr="00DF4473">
        <w:rPr>
          <w:sz w:val="22"/>
          <w:szCs w:val="22"/>
          <w:lang w:val="sr-Latn-ME"/>
        </w:rPr>
        <w:t>olisorbat</w:t>
      </w:r>
      <w:proofErr w:type="spellEnd"/>
      <w:r w:rsidR="00553343" w:rsidRPr="00DF4473">
        <w:rPr>
          <w:sz w:val="22"/>
          <w:szCs w:val="22"/>
          <w:lang w:val="sr-Latn-ME"/>
        </w:rPr>
        <w:t xml:space="preserve"> 80 i natrijum </w:t>
      </w:r>
      <w:proofErr w:type="spellStart"/>
      <w:r w:rsidR="00553343" w:rsidRPr="00DF4473">
        <w:rPr>
          <w:sz w:val="22"/>
          <w:szCs w:val="22"/>
          <w:lang w:val="sr-Latn-ME"/>
        </w:rPr>
        <w:t>laurilsulfat</w:t>
      </w:r>
      <w:proofErr w:type="spellEnd"/>
      <w:r w:rsidR="00553343" w:rsidRPr="00DF4473">
        <w:rPr>
          <w:sz w:val="22"/>
          <w:szCs w:val="22"/>
          <w:lang w:val="sr-Latn-ME"/>
        </w:rPr>
        <w:t>)</w:t>
      </w:r>
      <w:r w:rsidR="00553343" w:rsidRPr="00DF4473">
        <w:rPr>
          <w:bCs/>
          <w:iCs/>
          <w:sz w:val="22"/>
          <w:szCs w:val="22"/>
          <w:lang w:val="sr-Latn-ME"/>
        </w:rPr>
        <w:t xml:space="preserve">; talk; </w:t>
      </w:r>
      <w:proofErr w:type="spellStart"/>
      <w:r w:rsidR="00553343" w:rsidRPr="00DF4473">
        <w:rPr>
          <w:bCs/>
          <w:iCs/>
          <w:sz w:val="22"/>
          <w:szCs w:val="22"/>
          <w:lang w:val="sr-Latn-ME"/>
        </w:rPr>
        <w:t>trietil</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citrat</w:t>
      </w:r>
      <w:proofErr w:type="spellEnd"/>
      <w:r w:rsidR="00553343" w:rsidRPr="00DF4473">
        <w:rPr>
          <w:bCs/>
          <w:iCs/>
          <w:sz w:val="22"/>
          <w:szCs w:val="22"/>
          <w:lang w:val="sr-Latn-ME"/>
        </w:rPr>
        <w:t>.</w:t>
      </w:r>
    </w:p>
    <w:p w14:paraId="7B3EEA58" w14:textId="77777777" w:rsidR="00F5726A" w:rsidRPr="00DF4473" w:rsidRDefault="00F5726A" w:rsidP="00553343">
      <w:pPr>
        <w:rPr>
          <w:bCs/>
          <w:iCs/>
          <w:sz w:val="22"/>
          <w:szCs w:val="22"/>
          <w:lang w:val="sr-Latn-ME"/>
        </w:rPr>
      </w:pPr>
    </w:p>
    <w:p w14:paraId="37B12CDA" w14:textId="77777777" w:rsidR="00F5726A" w:rsidRPr="00DF4473" w:rsidRDefault="00F5726A" w:rsidP="00553343">
      <w:pPr>
        <w:rPr>
          <w:sz w:val="22"/>
          <w:szCs w:val="22"/>
          <w:lang w:val="sr-Latn-ME"/>
        </w:rPr>
      </w:pPr>
      <w:r w:rsidRPr="00DF4473">
        <w:rPr>
          <w:bCs/>
          <w:iCs/>
          <w:sz w:val="22"/>
          <w:szCs w:val="22"/>
          <w:lang w:val="sr-Latn-ME"/>
        </w:rPr>
        <w:t xml:space="preserve">Omotač </w:t>
      </w:r>
      <w:proofErr w:type="spellStart"/>
      <w:r w:rsidRPr="00DF4473">
        <w:rPr>
          <w:bCs/>
          <w:iCs/>
          <w:sz w:val="22"/>
          <w:szCs w:val="22"/>
          <w:lang w:val="sr-Latn-ME"/>
        </w:rPr>
        <w:t>tamsulosin</w:t>
      </w:r>
      <w:proofErr w:type="spellEnd"/>
      <w:r w:rsidRPr="00DF4473">
        <w:rPr>
          <w:bCs/>
          <w:iCs/>
          <w:sz w:val="22"/>
          <w:szCs w:val="22"/>
          <w:lang w:val="sr-Latn-ME"/>
        </w:rPr>
        <w:t xml:space="preserve"> </w:t>
      </w:r>
      <w:proofErr w:type="spellStart"/>
      <w:r w:rsidRPr="00DF4473">
        <w:rPr>
          <w:bCs/>
          <w:iCs/>
          <w:sz w:val="22"/>
          <w:szCs w:val="22"/>
          <w:lang w:val="sr-Latn-ME"/>
        </w:rPr>
        <w:t>pelete</w:t>
      </w:r>
      <w:proofErr w:type="spellEnd"/>
      <w:r w:rsidRPr="00DF4473">
        <w:rPr>
          <w:bCs/>
          <w:iCs/>
          <w:sz w:val="22"/>
          <w:szCs w:val="22"/>
          <w:lang w:val="sr-Latn-ME"/>
        </w:rPr>
        <w:t xml:space="preserve">: </w:t>
      </w:r>
      <w:proofErr w:type="spellStart"/>
      <w:r w:rsidRPr="00DF4473">
        <w:rPr>
          <w:bCs/>
          <w:iCs/>
          <w:sz w:val="22"/>
          <w:szCs w:val="22"/>
          <w:lang w:val="sr-Latn-ME"/>
        </w:rPr>
        <w:t>metakrilna</w:t>
      </w:r>
      <w:proofErr w:type="spellEnd"/>
      <w:r w:rsidRPr="00DF4473">
        <w:rPr>
          <w:bCs/>
          <w:iCs/>
          <w:sz w:val="22"/>
          <w:szCs w:val="22"/>
          <w:lang w:val="sr-Latn-ME"/>
        </w:rPr>
        <w:t xml:space="preserve"> kiselina - etil </w:t>
      </w:r>
      <w:proofErr w:type="spellStart"/>
      <w:r w:rsidRPr="00DF4473">
        <w:rPr>
          <w:bCs/>
          <w:iCs/>
          <w:sz w:val="22"/>
          <w:szCs w:val="22"/>
          <w:lang w:val="sr-Latn-ME"/>
        </w:rPr>
        <w:t>akrilat</w:t>
      </w:r>
      <w:proofErr w:type="spellEnd"/>
      <w:r w:rsidRPr="00DF4473">
        <w:rPr>
          <w:bCs/>
          <w:iCs/>
          <w:sz w:val="22"/>
          <w:szCs w:val="22"/>
          <w:lang w:val="sr-Latn-ME"/>
        </w:rPr>
        <w:t xml:space="preserve"> </w:t>
      </w:r>
      <w:proofErr w:type="spellStart"/>
      <w:r w:rsidRPr="00DF4473">
        <w:rPr>
          <w:bCs/>
          <w:iCs/>
          <w:sz w:val="22"/>
          <w:szCs w:val="22"/>
          <w:lang w:val="sr-Latn-ME"/>
        </w:rPr>
        <w:t>kopolimer</w:t>
      </w:r>
      <w:proofErr w:type="spellEnd"/>
      <w:r w:rsidRPr="00DF4473">
        <w:rPr>
          <w:bCs/>
          <w:iCs/>
          <w:sz w:val="22"/>
          <w:szCs w:val="22"/>
          <w:lang w:val="sr-Latn-ME"/>
        </w:rPr>
        <w:t xml:space="preserve"> 1:1 disperzija 30 % (takođe sadrži </w:t>
      </w:r>
      <w:proofErr w:type="spellStart"/>
      <w:r w:rsidRPr="00DF4473">
        <w:rPr>
          <w:bCs/>
          <w:iCs/>
          <w:sz w:val="22"/>
          <w:szCs w:val="22"/>
          <w:lang w:val="sr-Latn-ME"/>
        </w:rPr>
        <w:t>p</w:t>
      </w:r>
      <w:r w:rsidRPr="00DF4473">
        <w:rPr>
          <w:sz w:val="22"/>
          <w:szCs w:val="22"/>
          <w:lang w:val="sr-Latn-ME"/>
        </w:rPr>
        <w:t>olisorbat</w:t>
      </w:r>
      <w:proofErr w:type="spellEnd"/>
      <w:r w:rsidRPr="00DF4473">
        <w:rPr>
          <w:sz w:val="22"/>
          <w:szCs w:val="22"/>
          <w:lang w:val="sr-Latn-ME"/>
        </w:rPr>
        <w:t xml:space="preserve"> 80 i natrijum </w:t>
      </w:r>
      <w:proofErr w:type="spellStart"/>
      <w:r w:rsidRPr="00DF4473">
        <w:rPr>
          <w:sz w:val="22"/>
          <w:szCs w:val="22"/>
          <w:lang w:val="sr-Latn-ME"/>
        </w:rPr>
        <w:t>laurilsulfat</w:t>
      </w:r>
      <w:proofErr w:type="spellEnd"/>
      <w:r w:rsidRPr="00DF4473">
        <w:rPr>
          <w:sz w:val="22"/>
          <w:szCs w:val="22"/>
          <w:lang w:val="sr-Latn-ME"/>
        </w:rPr>
        <w:t xml:space="preserve">); talk; </w:t>
      </w:r>
      <w:proofErr w:type="spellStart"/>
      <w:r w:rsidRPr="00DF4473">
        <w:rPr>
          <w:sz w:val="22"/>
          <w:szCs w:val="22"/>
          <w:lang w:val="sr-Latn-ME"/>
        </w:rPr>
        <w:t>trietil</w:t>
      </w:r>
      <w:proofErr w:type="spellEnd"/>
      <w:r w:rsidRPr="00DF4473">
        <w:rPr>
          <w:sz w:val="22"/>
          <w:szCs w:val="22"/>
          <w:lang w:val="sr-Latn-ME"/>
        </w:rPr>
        <w:t xml:space="preserve"> </w:t>
      </w:r>
      <w:proofErr w:type="spellStart"/>
      <w:r w:rsidRPr="00DF4473">
        <w:rPr>
          <w:sz w:val="22"/>
          <w:szCs w:val="22"/>
          <w:lang w:val="sr-Latn-ME"/>
        </w:rPr>
        <w:t>citrat</w:t>
      </w:r>
      <w:proofErr w:type="spellEnd"/>
      <w:r w:rsidRPr="00DF4473">
        <w:rPr>
          <w:sz w:val="22"/>
          <w:szCs w:val="22"/>
          <w:lang w:val="sr-Latn-ME"/>
        </w:rPr>
        <w:t>.</w:t>
      </w:r>
    </w:p>
    <w:p w14:paraId="23127CD7" w14:textId="77777777" w:rsidR="00F5726A" w:rsidRPr="00DF4473" w:rsidRDefault="00F5726A" w:rsidP="00553343">
      <w:pPr>
        <w:rPr>
          <w:bCs/>
          <w:iCs/>
          <w:sz w:val="22"/>
          <w:szCs w:val="22"/>
          <w:lang w:val="sr-Latn-ME"/>
        </w:rPr>
      </w:pPr>
    </w:p>
    <w:p w14:paraId="174C0F30" w14:textId="265BAE88" w:rsidR="00553343" w:rsidRPr="00DF4473" w:rsidRDefault="00F5726A" w:rsidP="00553343">
      <w:pPr>
        <w:tabs>
          <w:tab w:val="left" w:pos="540"/>
          <w:tab w:val="left" w:pos="569"/>
        </w:tabs>
        <w:rPr>
          <w:bCs/>
          <w:iCs/>
          <w:sz w:val="22"/>
          <w:szCs w:val="22"/>
          <w:lang w:val="sr-Latn-ME"/>
        </w:rPr>
      </w:pPr>
      <w:r w:rsidRPr="00DF4473">
        <w:rPr>
          <w:bCs/>
          <w:iCs/>
          <w:sz w:val="22"/>
          <w:szCs w:val="22"/>
          <w:lang w:val="sr-Latn-ME"/>
        </w:rPr>
        <w:t>Sastav c</w:t>
      </w:r>
      <w:r w:rsidR="00553343" w:rsidRPr="00DF4473">
        <w:rPr>
          <w:bCs/>
          <w:iCs/>
          <w:sz w:val="22"/>
          <w:szCs w:val="22"/>
          <w:lang w:val="sr-Latn-ME"/>
        </w:rPr>
        <w:t>rno</w:t>
      </w:r>
      <w:r w:rsidRPr="00DF4473">
        <w:rPr>
          <w:bCs/>
          <w:iCs/>
          <w:sz w:val="22"/>
          <w:szCs w:val="22"/>
          <w:lang w:val="sr-Latn-ME"/>
        </w:rPr>
        <w:t>g</w:t>
      </w:r>
      <w:r w:rsidR="00553343" w:rsidRPr="00DF4473">
        <w:rPr>
          <w:bCs/>
          <w:iCs/>
          <w:sz w:val="22"/>
          <w:szCs w:val="22"/>
          <w:lang w:val="sr-Latn-ME"/>
        </w:rPr>
        <w:t xml:space="preserve"> mastil</w:t>
      </w:r>
      <w:r w:rsidRPr="00DF4473">
        <w:rPr>
          <w:bCs/>
          <w:iCs/>
          <w:sz w:val="22"/>
          <w:szCs w:val="22"/>
          <w:lang w:val="sr-Latn-ME"/>
        </w:rPr>
        <w:t>a za štampu</w:t>
      </w:r>
      <w:r w:rsidR="00553343" w:rsidRPr="00DF4473">
        <w:rPr>
          <w:bCs/>
          <w:iCs/>
          <w:sz w:val="22"/>
          <w:szCs w:val="22"/>
          <w:lang w:val="sr-Latn-ME"/>
        </w:rPr>
        <w:t xml:space="preserve"> (SW-9010 ili SW-9008): šelak; </w:t>
      </w:r>
      <w:proofErr w:type="spellStart"/>
      <w:r w:rsidR="00553343" w:rsidRPr="00DF4473">
        <w:rPr>
          <w:bCs/>
          <w:iCs/>
          <w:sz w:val="22"/>
          <w:szCs w:val="22"/>
          <w:lang w:val="sr-Latn-ME"/>
        </w:rPr>
        <w:t>propilen</w:t>
      </w:r>
      <w:proofErr w:type="spellEnd"/>
      <w:r w:rsidR="00553343" w:rsidRPr="00DF4473">
        <w:rPr>
          <w:bCs/>
          <w:iCs/>
          <w:sz w:val="22"/>
          <w:szCs w:val="22"/>
          <w:lang w:val="sr-Latn-ME"/>
        </w:rPr>
        <w:t xml:space="preserve"> </w:t>
      </w:r>
      <w:proofErr w:type="spellStart"/>
      <w:r w:rsidR="00553343" w:rsidRPr="00DF4473">
        <w:rPr>
          <w:bCs/>
          <w:iCs/>
          <w:sz w:val="22"/>
          <w:szCs w:val="22"/>
          <w:lang w:val="sr-Latn-ME"/>
        </w:rPr>
        <w:t>glikol</w:t>
      </w:r>
      <w:proofErr w:type="spellEnd"/>
      <w:r w:rsidR="00553343" w:rsidRPr="00DF4473">
        <w:rPr>
          <w:bCs/>
          <w:iCs/>
          <w:sz w:val="22"/>
          <w:szCs w:val="22"/>
          <w:lang w:val="sr-Latn-ME"/>
        </w:rPr>
        <w:t xml:space="preserve">; gvožđe </w:t>
      </w:r>
      <w:r w:rsidRPr="00DF4473">
        <w:rPr>
          <w:bCs/>
          <w:iCs/>
          <w:sz w:val="22"/>
          <w:szCs w:val="22"/>
          <w:lang w:val="sr-Latn-ME"/>
        </w:rPr>
        <w:t xml:space="preserve">(III) </w:t>
      </w:r>
      <w:r w:rsidR="00553343" w:rsidRPr="00DF4473">
        <w:rPr>
          <w:bCs/>
          <w:iCs/>
          <w:sz w:val="22"/>
          <w:szCs w:val="22"/>
          <w:lang w:val="sr-Latn-ME"/>
        </w:rPr>
        <w:t>oksid, crni (E172); kalijum hidroksid (samo u crnom mastilu SW-9008)</w:t>
      </w:r>
    </w:p>
    <w:p w14:paraId="5BEF5810" w14:textId="77777777" w:rsidR="0072020E" w:rsidRPr="00DF4473" w:rsidRDefault="0072020E" w:rsidP="00480FB1">
      <w:pPr>
        <w:tabs>
          <w:tab w:val="left" w:pos="540"/>
          <w:tab w:val="left" w:pos="569"/>
        </w:tabs>
        <w:rPr>
          <w:bCs/>
          <w:sz w:val="22"/>
          <w:szCs w:val="22"/>
          <w:lang w:val="sr-Latn-ME"/>
        </w:rPr>
      </w:pPr>
    </w:p>
    <w:p w14:paraId="08123D6D"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6.2. </w:t>
      </w:r>
      <w:r w:rsidR="00480FB1" w:rsidRPr="00DF4473">
        <w:rPr>
          <w:b/>
          <w:bCs/>
          <w:sz w:val="22"/>
          <w:szCs w:val="22"/>
          <w:lang w:val="sr-Latn-ME"/>
        </w:rPr>
        <w:tab/>
      </w:r>
      <w:r w:rsidRPr="00DF4473">
        <w:rPr>
          <w:b/>
          <w:bCs/>
          <w:sz w:val="22"/>
          <w:szCs w:val="22"/>
          <w:lang w:val="sr-Latn-ME"/>
        </w:rPr>
        <w:t>Inkompatibilnost</w:t>
      </w:r>
      <w:r w:rsidR="002846DB" w:rsidRPr="00DF4473">
        <w:rPr>
          <w:b/>
          <w:bCs/>
          <w:sz w:val="22"/>
          <w:szCs w:val="22"/>
          <w:lang w:val="sr-Latn-ME"/>
        </w:rPr>
        <w:t>i</w:t>
      </w:r>
    </w:p>
    <w:p w14:paraId="3ECB2962" w14:textId="77777777" w:rsidR="00F5726A" w:rsidRPr="00DF4473" w:rsidRDefault="00F5726A" w:rsidP="00432586">
      <w:pPr>
        <w:tabs>
          <w:tab w:val="left" w:pos="540"/>
          <w:tab w:val="left" w:pos="569"/>
        </w:tabs>
        <w:rPr>
          <w:sz w:val="22"/>
          <w:szCs w:val="22"/>
          <w:lang w:val="sr-Latn-ME"/>
        </w:rPr>
      </w:pPr>
    </w:p>
    <w:p w14:paraId="12FF6394" w14:textId="77777777" w:rsidR="00432586" w:rsidRPr="00DF4473" w:rsidRDefault="00432586" w:rsidP="00432586">
      <w:pPr>
        <w:tabs>
          <w:tab w:val="left" w:pos="540"/>
          <w:tab w:val="left" w:pos="569"/>
        </w:tabs>
        <w:rPr>
          <w:sz w:val="22"/>
          <w:szCs w:val="22"/>
          <w:lang w:val="sr-Latn-ME"/>
        </w:rPr>
      </w:pPr>
      <w:r w:rsidRPr="00DF4473">
        <w:rPr>
          <w:sz w:val="22"/>
          <w:szCs w:val="22"/>
          <w:lang w:val="sr-Latn-ME"/>
        </w:rPr>
        <w:t>Nije primjenljivo.</w:t>
      </w:r>
    </w:p>
    <w:p w14:paraId="6A9BE979" w14:textId="77777777" w:rsidR="0072020E" w:rsidRPr="00DF4473" w:rsidRDefault="0072020E" w:rsidP="00480FB1">
      <w:pPr>
        <w:tabs>
          <w:tab w:val="left" w:pos="540"/>
          <w:tab w:val="left" w:pos="569"/>
        </w:tabs>
        <w:rPr>
          <w:bCs/>
          <w:sz w:val="22"/>
          <w:szCs w:val="22"/>
          <w:lang w:val="sr-Latn-ME"/>
        </w:rPr>
      </w:pPr>
    </w:p>
    <w:p w14:paraId="7A58B672"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6.3.</w:t>
      </w:r>
      <w:r w:rsidR="00C05DF8" w:rsidRPr="00DF4473">
        <w:rPr>
          <w:b/>
          <w:bCs/>
          <w:sz w:val="22"/>
          <w:szCs w:val="22"/>
          <w:lang w:val="sr-Latn-ME"/>
        </w:rPr>
        <w:t xml:space="preserve"> </w:t>
      </w:r>
      <w:r w:rsidR="00480FB1" w:rsidRPr="00DF4473">
        <w:rPr>
          <w:b/>
          <w:bCs/>
          <w:sz w:val="22"/>
          <w:szCs w:val="22"/>
          <w:lang w:val="sr-Latn-ME"/>
        </w:rPr>
        <w:tab/>
      </w:r>
      <w:r w:rsidRPr="00DF4473">
        <w:rPr>
          <w:b/>
          <w:bCs/>
          <w:sz w:val="22"/>
          <w:szCs w:val="22"/>
          <w:lang w:val="sr-Latn-ME"/>
        </w:rPr>
        <w:t>Rok upotrebe</w:t>
      </w:r>
    </w:p>
    <w:p w14:paraId="385C3E68" w14:textId="77777777" w:rsidR="00F431BD" w:rsidRPr="00DF4473" w:rsidRDefault="00F431BD" w:rsidP="00432586">
      <w:pPr>
        <w:tabs>
          <w:tab w:val="left" w:pos="540"/>
          <w:tab w:val="left" w:pos="569"/>
        </w:tabs>
        <w:rPr>
          <w:sz w:val="22"/>
          <w:szCs w:val="22"/>
          <w:lang w:val="sr-Latn-ME"/>
        </w:rPr>
      </w:pPr>
    </w:p>
    <w:p w14:paraId="45D2F386" w14:textId="77777777" w:rsidR="00432586" w:rsidRPr="00DF4473" w:rsidRDefault="00432586" w:rsidP="00432586">
      <w:pPr>
        <w:tabs>
          <w:tab w:val="left" w:pos="540"/>
          <w:tab w:val="left" w:pos="569"/>
        </w:tabs>
        <w:rPr>
          <w:bCs/>
          <w:sz w:val="22"/>
          <w:szCs w:val="22"/>
          <w:lang w:val="sr-Latn-ME"/>
        </w:rPr>
      </w:pPr>
      <w:r w:rsidRPr="00DF4473">
        <w:rPr>
          <w:sz w:val="22"/>
          <w:szCs w:val="22"/>
          <w:lang w:val="sr-Latn-ME"/>
        </w:rPr>
        <w:t>2 godine.</w:t>
      </w:r>
    </w:p>
    <w:p w14:paraId="48D52A0E" w14:textId="77777777" w:rsidR="0072020E" w:rsidRPr="00DF4473" w:rsidRDefault="0072020E" w:rsidP="00480FB1">
      <w:pPr>
        <w:tabs>
          <w:tab w:val="left" w:pos="540"/>
          <w:tab w:val="left" w:pos="569"/>
        </w:tabs>
        <w:rPr>
          <w:bCs/>
          <w:sz w:val="22"/>
          <w:szCs w:val="22"/>
          <w:lang w:val="sr-Latn-ME"/>
        </w:rPr>
      </w:pPr>
    </w:p>
    <w:p w14:paraId="34BB34C7"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6.4. </w:t>
      </w:r>
      <w:r w:rsidR="00480FB1" w:rsidRPr="00DF4473">
        <w:rPr>
          <w:b/>
          <w:bCs/>
          <w:sz w:val="22"/>
          <w:szCs w:val="22"/>
          <w:lang w:val="sr-Latn-ME"/>
        </w:rPr>
        <w:tab/>
      </w:r>
      <w:r w:rsidRPr="00DF4473">
        <w:rPr>
          <w:b/>
          <w:bCs/>
          <w:sz w:val="22"/>
          <w:szCs w:val="22"/>
          <w:lang w:val="sr-Latn-ME"/>
        </w:rPr>
        <w:t>Posebne mjere upozorenja pri čuvanju</w:t>
      </w:r>
      <w:r w:rsidR="00F8570A" w:rsidRPr="00DF4473">
        <w:rPr>
          <w:b/>
          <w:bCs/>
          <w:sz w:val="22"/>
          <w:szCs w:val="22"/>
          <w:lang w:val="sr-Latn-ME"/>
        </w:rPr>
        <w:t xml:space="preserve"> lijeka</w:t>
      </w:r>
    </w:p>
    <w:p w14:paraId="0CE47A08" w14:textId="77777777" w:rsidR="00F431BD" w:rsidRPr="00DF4473" w:rsidRDefault="00F431BD" w:rsidP="00901A86">
      <w:pPr>
        <w:tabs>
          <w:tab w:val="left" w:pos="540"/>
          <w:tab w:val="left" w:pos="569"/>
        </w:tabs>
        <w:rPr>
          <w:sz w:val="22"/>
          <w:szCs w:val="22"/>
          <w:lang w:val="sr-Latn-ME"/>
        </w:rPr>
      </w:pPr>
    </w:p>
    <w:p w14:paraId="342A402D" w14:textId="26435872" w:rsidR="00901A86" w:rsidRPr="00DF4473" w:rsidRDefault="00901A86" w:rsidP="00901A86">
      <w:pPr>
        <w:tabs>
          <w:tab w:val="left" w:pos="540"/>
          <w:tab w:val="left" w:pos="569"/>
        </w:tabs>
        <w:rPr>
          <w:sz w:val="22"/>
          <w:szCs w:val="22"/>
          <w:lang w:val="sr-Latn-ME"/>
        </w:rPr>
      </w:pPr>
      <w:r w:rsidRPr="00DF4473">
        <w:rPr>
          <w:sz w:val="22"/>
          <w:szCs w:val="22"/>
          <w:lang w:val="sr-Latn-ME"/>
        </w:rPr>
        <w:t>Čuvati na temperaturi do 30ºC.</w:t>
      </w:r>
    </w:p>
    <w:p w14:paraId="53ECCBD3" w14:textId="77777777" w:rsidR="00EC2532" w:rsidRPr="00DF4473" w:rsidRDefault="00EC2532" w:rsidP="00480FB1">
      <w:pPr>
        <w:tabs>
          <w:tab w:val="left" w:pos="540"/>
          <w:tab w:val="left" w:pos="569"/>
        </w:tabs>
        <w:rPr>
          <w:bCs/>
          <w:sz w:val="22"/>
          <w:szCs w:val="22"/>
          <w:lang w:val="sr-Latn-ME"/>
        </w:rPr>
      </w:pPr>
    </w:p>
    <w:p w14:paraId="3E543073"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6.5. </w:t>
      </w:r>
      <w:r w:rsidR="00480FB1" w:rsidRPr="00DF4473">
        <w:rPr>
          <w:b/>
          <w:bCs/>
          <w:sz w:val="22"/>
          <w:szCs w:val="22"/>
          <w:lang w:val="sr-Latn-ME"/>
        </w:rPr>
        <w:tab/>
      </w:r>
      <w:r w:rsidR="002846DB" w:rsidRPr="00DF4473">
        <w:rPr>
          <w:b/>
          <w:bCs/>
          <w:sz w:val="22"/>
          <w:szCs w:val="22"/>
          <w:lang w:val="sr-Latn-ME"/>
        </w:rPr>
        <w:t xml:space="preserve">Vrsta i sadržaj </w:t>
      </w:r>
      <w:r w:rsidR="00F8570A" w:rsidRPr="00DF4473">
        <w:rPr>
          <w:b/>
          <w:bCs/>
          <w:sz w:val="22"/>
          <w:szCs w:val="22"/>
          <w:lang w:val="sr-Latn-ME"/>
        </w:rPr>
        <w:t>pakovanja</w:t>
      </w:r>
      <w:r w:rsidR="00C06864" w:rsidRPr="00DF4473">
        <w:rPr>
          <w:b/>
          <w:bCs/>
          <w:sz w:val="22"/>
          <w:szCs w:val="22"/>
          <w:lang w:val="sr-Latn-ME"/>
        </w:rPr>
        <w:t xml:space="preserve"> </w:t>
      </w:r>
    </w:p>
    <w:p w14:paraId="3ED37A9A" w14:textId="77777777" w:rsidR="00F431BD" w:rsidRPr="00DF4473" w:rsidRDefault="00F431BD" w:rsidP="0055325B">
      <w:pPr>
        <w:rPr>
          <w:bCs/>
          <w:iCs/>
          <w:sz w:val="22"/>
          <w:szCs w:val="22"/>
          <w:lang w:val="sr-Latn-ME"/>
        </w:rPr>
      </w:pPr>
    </w:p>
    <w:p w14:paraId="52134315" w14:textId="31B0601C" w:rsidR="00F431BD" w:rsidRPr="00DF4473" w:rsidRDefault="00F431BD" w:rsidP="002B662C">
      <w:pPr>
        <w:jc w:val="both"/>
        <w:rPr>
          <w:bCs/>
          <w:iCs/>
          <w:sz w:val="22"/>
          <w:szCs w:val="22"/>
          <w:lang w:val="sr-Latn-ME"/>
        </w:rPr>
      </w:pPr>
      <w:r w:rsidRPr="00DF4473">
        <w:rPr>
          <w:bCs/>
          <w:iCs/>
          <w:sz w:val="22"/>
          <w:szCs w:val="22"/>
          <w:lang w:val="sr-Latn-ME"/>
        </w:rPr>
        <w:t>Unutrašnje pakovanje je n</w:t>
      </w:r>
      <w:r w:rsidR="0055325B" w:rsidRPr="00DF4473">
        <w:rPr>
          <w:bCs/>
          <w:iCs/>
          <w:sz w:val="22"/>
          <w:szCs w:val="22"/>
          <w:lang w:val="sr-Latn-ME"/>
        </w:rPr>
        <w:t>eprozirn</w:t>
      </w:r>
      <w:r w:rsidRPr="00DF4473">
        <w:rPr>
          <w:bCs/>
          <w:iCs/>
          <w:sz w:val="22"/>
          <w:szCs w:val="22"/>
          <w:lang w:val="sr-Latn-ME"/>
        </w:rPr>
        <w:t>a</w:t>
      </w:r>
      <w:r w:rsidR="0055325B" w:rsidRPr="00DF4473">
        <w:rPr>
          <w:bCs/>
          <w:iCs/>
          <w:sz w:val="22"/>
          <w:szCs w:val="22"/>
          <w:lang w:val="sr-Latn-ME"/>
        </w:rPr>
        <w:t>, bijel</w:t>
      </w:r>
      <w:r w:rsidRPr="00DF4473">
        <w:rPr>
          <w:bCs/>
          <w:iCs/>
          <w:sz w:val="22"/>
          <w:szCs w:val="22"/>
          <w:lang w:val="sr-Latn-ME"/>
        </w:rPr>
        <w:t>a</w:t>
      </w:r>
      <w:r w:rsidR="0055325B" w:rsidRPr="00DF4473">
        <w:rPr>
          <w:bCs/>
          <w:iCs/>
          <w:sz w:val="22"/>
          <w:szCs w:val="22"/>
          <w:lang w:val="sr-Latn-ME"/>
        </w:rPr>
        <w:t xml:space="preserve"> </w:t>
      </w:r>
      <w:r w:rsidRPr="00DF4473">
        <w:rPr>
          <w:bCs/>
          <w:iCs/>
          <w:sz w:val="22"/>
          <w:szCs w:val="22"/>
          <w:lang w:val="sr-Latn-ME"/>
        </w:rPr>
        <w:t>plastična</w:t>
      </w:r>
      <w:r w:rsidR="0055325B" w:rsidRPr="00DF4473">
        <w:rPr>
          <w:bCs/>
          <w:iCs/>
          <w:sz w:val="22"/>
          <w:szCs w:val="22"/>
          <w:lang w:val="sr-Latn-ME"/>
        </w:rPr>
        <w:t xml:space="preserve"> bočic</w:t>
      </w:r>
      <w:r w:rsidRPr="00DF4473">
        <w:rPr>
          <w:bCs/>
          <w:iCs/>
          <w:sz w:val="22"/>
          <w:szCs w:val="22"/>
          <w:lang w:val="sr-Latn-ME"/>
        </w:rPr>
        <w:t>a od HDPE,</w:t>
      </w:r>
      <w:r w:rsidR="0055325B" w:rsidRPr="00DF4473">
        <w:rPr>
          <w:bCs/>
          <w:iCs/>
          <w:sz w:val="22"/>
          <w:szCs w:val="22"/>
          <w:lang w:val="sr-Latn-ME"/>
        </w:rPr>
        <w:t xml:space="preserve"> </w:t>
      </w:r>
      <w:r w:rsidRPr="00DF4473">
        <w:rPr>
          <w:bCs/>
          <w:iCs/>
          <w:sz w:val="22"/>
          <w:szCs w:val="22"/>
          <w:lang w:val="sr-Latn-ME"/>
        </w:rPr>
        <w:t xml:space="preserve">zatvorena </w:t>
      </w:r>
      <w:proofErr w:type="spellStart"/>
      <w:r w:rsidR="0055325B" w:rsidRPr="00DF4473">
        <w:rPr>
          <w:bCs/>
          <w:iCs/>
          <w:sz w:val="22"/>
          <w:szCs w:val="22"/>
          <w:lang w:val="sr-Latn-ME"/>
        </w:rPr>
        <w:t>polipropilenskim</w:t>
      </w:r>
      <w:proofErr w:type="spellEnd"/>
      <w:r w:rsidR="0055325B" w:rsidRPr="00DF4473">
        <w:rPr>
          <w:bCs/>
          <w:iCs/>
          <w:sz w:val="22"/>
          <w:szCs w:val="22"/>
          <w:lang w:val="sr-Latn-ME"/>
        </w:rPr>
        <w:t xml:space="preserve"> </w:t>
      </w:r>
      <w:r w:rsidRPr="00DF4473">
        <w:rPr>
          <w:bCs/>
          <w:iCs/>
          <w:sz w:val="22"/>
          <w:szCs w:val="22"/>
          <w:lang w:val="sr-Latn-ME"/>
        </w:rPr>
        <w:t xml:space="preserve">sigurnosnim </w:t>
      </w:r>
      <w:r w:rsidR="0055325B" w:rsidRPr="00DF4473">
        <w:rPr>
          <w:bCs/>
          <w:iCs/>
          <w:sz w:val="22"/>
          <w:szCs w:val="22"/>
          <w:lang w:val="sr-Latn-ME"/>
        </w:rPr>
        <w:t>zatvaračem za djecu</w:t>
      </w:r>
      <w:r w:rsidRPr="00DF4473">
        <w:rPr>
          <w:bCs/>
          <w:iCs/>
          <w:sz w:val="22"/>
          <w:szCs w:val="22"/>
          <w:lang w:val="sr-Latn-ME"/>
        </w:rPr>
        <w:t>,</w:t>
      </w:r>
      <w:r w:rsidR="0055325B" w:rsidRPr="00DF4473">
        <w:rPr>
          <w:bCs/>
          <w:iCs/>
          <w:sz w:val="22"/>
          <w:szCs w:val="22"/>
          <w:lang w:val="sr-Latn-ME"/>
        </w:rPr>
        <w:t xml:space="preserve"> sa oblogom od </w:t>
      </w:r>
      <w:r w:rsidRPr="00DF4473">
        <w:rPr>
          <w:bCs/>
          <w:iCs/>
          <w:sz w:val="22"/>
          <w:szCs w:val="22"/>
          <w:lang w:val="sr-Latn-ME"/>
        </w:rPr>
        <w:t xml:space="preserve">zatopljene </w:t>
      </w:r>
      <w:proofErr w:type="spellStart"/>
      <w:r w:rsidR="0055325B" w:rsidRPr="00DF4473">
        <w:rPr>
          <w:bCs/>
          <w:iCs/>
          <w:sz w:val="22"/>
          <w:szCs w:val="22"/>
          <w:lang w:val="sr-Latn-ME"/>
        </w:rPr>
        <w:t>polietilenske</w:t>
      </w:r>
      <w:proofErr w:type="spellEnd"/>
      <w:r w:rsidR="0055325B" w:rsidRPr="00DF4473">
        <w:rPr>
          <w:bCs/>
          <w:iCs/>
          <w:sz w:val="22"/>
          <w:szCs w:val="22"/>
          <w:lang w:val="sr-Latn-ME"/>
        </w:rPr>
        <w:t xml:space="preserve"> folije</w:t>
      </w:r>
      <w:r w:rsidRPr="00DF4473">
        <w:rPr>
          <w:bCs/>
          <w:iCs/>
          <w:sz w:val="22"/>
          <w:szCs w:val="22"/>
          <w:lang w:val="sr-Latn-ME"/>
        </w:rPr>
        <w:t>, koja sadrži 30 kapsula, tvrdih.</w:t>
      </w:r>
    </w:p>
    <w:p w14:paraId="48014E00" w14:textId="5663E57E" w:rsidR="0055325B" w:rsidRPr="00DF4473" w:rsidRDefault="0055325B" w:rsidP="0055325B">
      <w:pPr>
        <w:rPr>
          <w:bCs/>
          <w:iCs/>
          <w:sz w:val="22"/>
          <w:szCs w:val="22"/>
          <w:lang w:val="sr-Latn-ME"/>
        </w:rPr>
      </w:pPr>
    </w:p>
    <w:p w14:paraId="751A39E0" w14:textId="5167EC03" w:rsidR="0055325B" w:rsidRPr="00DF4473" w:rsidRDefault="00F431BD" w:rsidP="0055325B">
      <w:pPr>
        <w:rPr>
          <w:bCs/>
          <w:iCs/>
          <w:sz w:val="22"/>
          <w:szCs w:val="22"/>
          <w:lang w:val="sr-Latn-ME"/>
        </w:rPr>
      </w:pPr>
      <w:r w:rsidRPr="00DF4473">
        <w:rPr>
          <w:bCs/>
          <w:iCs/>
          <w:sz w:val="22"/>
          <w:szCs w:val="22"/>
          <w:lang w:val="sr-Latn-ME"/>
        </w:rPr>
        <w:t xml:space="preserve">Spoljašnje pakovanje je </w:t>
      </w:r>
      <w:proofErr w:type="spellStart"/>
      <w:r w:rsidRPr="00DF4473">
        <w:rPr>
          <w:bCs/>
          <w:iCs/>
          <w:sz w:val="22"/>
          <w:szCs w:val="22"/>
          <w:lang w:val="sr-Latn-ME"/>
        </w:rPr>
        <w:t>složiva</w:t>
      </w:r>
      <w:proofErr w:type="spellEnd"/>
      <w:r w:rsidRPr="00DF4473">
        <w:rPr>
          <w:bCs/>
          <w:iCs/>
          <w:sz w:val="22"/>
          <w:szCs w:val="22"/>
          <w:lang w:val="sr-Latn-ME"/>
        </w:rPr>
        <w:t xml:space="preserve"> kartonska kutija koja sadrži 1 bočicu, zapremine 100 ml, sa ukupno 30 kapsula, tvrdih i Uputstvo za lijek.</w:t>
      </w:r>
    </w:p>
    <w:p w14:paraId="0A2B4B74" w14:textId="77777777" w:rsidR="0072020E" w:rsidRPr="00DF4473" w:rsidRDefault="0072020E" w:rsidP="00480FB1">
      <w:pPr>
        <w:tabs>
          <w:tab w:val="left" w:pos="540"/>
          <w:tab w:val="left" w:pos="569"/>
        </w:tabs>
        <w:rPr>
          <w:bCs/>
          <w:sz w:val="22"/>
          <w:szCs w:val="22"/>
          <w:lang w:val="sr-Latn-ME"/>
        </w:rPr>
      </w:pPr>
    </w:p>
    <w:p w14:paraId="39FA4508" w14:textId="77777777" w:rsidR="002846DB"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6.6. </w:t>
      </w:r>
      <w:r w:rsidR="00480FB1" w:rsidRPr="00DF4473">
        <w:rPr>
          <w:b/>
          <w:bCs/>
          <w:sz w:val="22"/>
          <w:szCs w:val="22"/>
          <w:lang w:val="sr-Latn-ME"/>
        </w:rPr>
        <w:tab/>
      </w:r>
      <w:r w:rsidRPr="00DF4473">
        <w:rPr>
          <w:b/>
          <w:bCs/>
          <w:color w:val="000000"/>
          <w:sz w:val="22"/>
          <w:szCs w:val="22"/>
          <w:lang w:val="sr-Latn-ME"/>
        </w:rPr>
        <w:t>Posebne mjere opreza pri odlaganju materijala koji treba odbaciti nakon primjene lijeka</w:t>
      </w:r>
      <w:r w:rsidRPr="00DF4473">
        <w:rPr>
          <w:b/>
          <w:bCs/>
          <w:sz w:val="22"/>
          <w:szCs w:val="22"/>
          <w:lang w:val="sr-Latn-ME"/>
        </w:rPr>
        <w:t xml:space="preserve"> </w:t>
      </w:r>
      <w:r w:rsidR="00310F03" w:rsidRPr="00DF4473">
        <w:rPr>
          <w:b/>
          <w:bCs/>
          <w:sz w:val="22"/>
          <w:szCs w:val="22"/>
          <w:lang w:val="sr-Latn-ME"/>
        </w:rPr>
        <w:t xml:space="preserve">(i druga </w:t>
      </w:r>
      <w:proofErr w:type="spellStart"/>
      <w:r w:rsidR="00310F03" w:rsidRPr="00DF4473">
        <w:rPr>
          <w:b/>
          <w:bCs/>
          <w:sz w:val="22"/>
          <w:szCs w:val="22"/>
          <w:lang w:val="sr-Latn-ME"/>
        </w:rPr>
        <w:t>uputsva</w:t>
      </w:r>
      <w:proofErr w:type="spellEnd"/>
      <w:r w:rsidR="00310F03" w:rsidRPr="00DF4473">
        <w:rPr>
          <w:b/>
          <w:bCs/>
          <w:sz w:val="22"/>
          <w:szCs w:val="22"/>
          <w:lang w:val="sr-Latn-ME"/>
        </w:rPr>
        <w:t xml:space="preserve"> za rukovanje lijekom) </w:t>
      </w:r>
    </w:p>
    <w:p w14:paraId="51371DF8" w14:textId="77777777" w:rsidR="00F431BD" w:rsidRPr="00DF4473" w:rsidRDefault="00F431BD" w:rsidP="00E32F12">
      <w:pPr>
        <w:rPr>
          <w:sz w:val="22"/>
          <w:szCs w:val="22"/>
          <w:lang w:val="sr-Latn-ME"/>
        </w:rPr>
      </w:pPr>
    </w:p>
    <w:p w14:paraId="4A8599AC" w14:textId="220CEE05" w:rsidR="00E32F12" w:rsidRPr="00DF4473" w:rsidRDefault="00E32F12" w:rsidP="00E32F12">
      <w:pPr>
        <w:rPr>
          <w:sz w:val="22"/>
          <w:szCs w:val="22"/>
          <w:lang w:val="sr-Latn-ME"/>
        </w:rPr>
      </w:pPr>
      <w:r w:rsidRPr="00DF4473">
        <w:rPr>
          <w:sz w:val="22"/>
          <w:szCs w:val="22"/>
          <w:lang w:val="sr-Latn-ME"/>
        </w:rPr>
        <w:t xml:space="preserve">S obzirom na to da se </w:t>
      </w:r>
      <w:proofErr w:type="spellStart"/>
      <w:r w:rsidRPr="00DF4473">
        <w:rPr>
          <w:sz w:val="22"/>
          <w:szCs w:val="22"/>
          <w:lang w:val="sr-Latn-ME"/>
        </w:rPr>
        <w:t>dutasterid</w:t>
      </w:r>
      <w:proofErr w:type="spellEnd"/>
      <w:r w:rsidRPr="00DF4473">
        <w:rPr>
          <w:sz w:val="22"/>
          <w:szCs w:val="22"/>
          <w:lang w:val="sr-Latn-ME"/>
        </w:rPr>
        <w:t xml:space="preserve"> apsorbuje </w:t>
      </w:r>
      <w:proofErr w:type="spellStart"/>
      <w:r w:rsidRPr="00DF4473">
        <w:rPr>
          <w:sz w:val="22"/>
          <w:szCs w:val="22"/>
          <w:lang w:val="sr-Latn-ME"/>
        </w:rPr>
        <w:t>preko</w:t>
      </w:r>
      <w:proofErr w:type="spellEnd"/>
      <w:r w:rsidRPr="00DF4473">
        <w:rPr>
          <w:sz w:val="22"/>
          <w:szCs w:val="22"/>
          <w:lang w:val="sr-Latn-ME"/>
        </w:rPr>
        <w:t xml:space="preserve"> kože, potrebno je izbjegavati kontakt sa oštećenim kapsulama. Ukoliko dođe do kontakta sa oštećenom kapsulom potrebno je odmah oprati sapunom i vodom kontaktnu površinu. (vidjeti </w:t>
      </w:r>
      <w:r w:rsidR="00F431BD" w:rsidRPr="00DF4473">
        <w:rPr>
          <w:sz w:val="22"/>
          <w:szCs w:val="22"/>
          <w:lang w:val="sr-Latn-ME"/>
        </w:rPr>
        <w:t xml:space="preserve">dio </w:t>
      </w:r>
      <w:r w:rsidRPr="00DF4473">
        <w:rPr>
          <w:sz w:val="22"/>
          <w:szCs w:val="22"/>
          <w:lang w:val="sr-Latn-ME"/>
        </w:rPr>
        <w:t xml:space="preserve">4.4). </w:t>
      </w:r>
    </w:p>
    <w:p w14:paraId="02652884" w14:textId="77777777" w:rsidR="00E32F12" w:rsidRPr="00DF4473" w:rsidRDefault="00E32F12" w:rsidP="00E32F12">
      <w:pPr>
        <w:rPr>
          <w:sz w:val="22"/>
          <w:szCs w:val="22"/>
          <w:lang w:val="sr-Latn-ME"/>
        </w:rPr>
      </w:pPr>
    </w:p>
    <w:p w14:paraId="7DCFF8EF" w14:textId="77777777" w:rsidR="00F431BD" w:rsidRPr="00DF4473" w:rsidRDefault="00F431BD" w:rsidP="002B662C">
      <w:pPr>
        <w:tabs>
          <w:tab w:val="left" w:pos="540"/>
          <w:tab w:val="left" w:pos="569"/>
        </w:tabs>
        <w:jc w:val="both"/>
        <w:rPr>
          <w:sz w:val="22"/>
          <w:szCs w:val="22"/>
          <w:lang w:val="sr-Latn-ME"/>
        </w:rPr>
      </w:pPr>
      <w:r w:rsidRPr="00DF4473">
        <w:rPr>
          <w:sz w:val="22"/>
          <w:szCs w:val="22"/>
          <w:lang w:val="sr-Latn-ME"/>
        </w:rPr>
        <w:t xml:space="preserve">Svu neiskorišćenu količinu </w:t>
      </w:r>
      <w:proofErr w:type="spellStart"/>
      <w:r w:rsidRPr="00DF4473">
        <w:rPr>
          <w:sz w:val="22"/>
          <w:szCs w:val="22"/>
          <w:lang w:val="sr-Latn-ME"/>
        </w:rPr>
        <w:t>leka</w:t>
      </w:r>
      <w:proofErr w:type="spellEnd"/>
      <w:r w:rsidRPr="00DF4473">
        <w:rPr>
          <w:sz w:val="22"/>
          <w:szCs w:val="22"/>
          <w:lang w:val="sr-Latn-ME"/>
        </w:rPr>
        <w:t xml:space="preserve"> ili otpadnog materijala nakon njegove upotrebe treba ukloniti, u skladu sa  važećim propisima</w:t>
      </w:r>
    </w:p>
    <w:p w14:paraId="2E8DF6BE" w14:textId="77777777" w:rsidR="00F431BD" w:rsidRPr="00DF4473" w:rsidRDefault="00F431BD" w:rsidP="002B662C">
      <w:pPr>
        <w:tabs>
          <w:tab w:val="left" w:pos="540"/>
          <w:tab w:val="left" w:pos="569"/>
        </w:tabs>
        <w:jc w:val="both"/>
        <w:rPr>
          <w:sz w:val="22"/>
          <w:szCs w:val="22"/>
          <w:lang w:val="sr-Latn-ME"/>
        </w:rPr>
      </w:pPr>
    </w:p>
    <w:p w14:paraId="7F4EB886" w14:textId="77777777" w:rsidR="0072020E" w:rsidRPr="00DF4473" w:rsidRDefault="0072020E" w:rsidP="002B662C">
      <w:pPr>
        <w:tabs>
          <w:tab w:val="left" w:pos="540"/>
          <w:tab w:val="left" w:pos="569"/>
        </w:tabs>
        <w:jc w:val="both"/>
        <w:rPr>
          <w:bCs/>
          <w:sz w:val="22"/>
          <w:szCs w:val="22"/>
          <w:lang w:val="sr-Latn-ME"/>
        </w:rPr>
      </w:pPr>
    </w:p>
    <w:p w14:paraId="0A09FC2C" w14:textId="77777777" w:rsidR="00F8570A"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7. </w:t>
      </w:r>
      <w:r w:rsidR="00480FB1" w:rsidRPr="00DF4473">
        <w:rPr>
          <w:b/>
          <w:bCs/>
          <w:sz w:val="22"/>
          <w:szCs w:val="22"/>
          <w:lang w:val="sr-Latn-ME"/>
        </w:rPr>
        <w:tab/>
      </w:r>
      <w:r w:rsidRPr="00DF4473">
        <w:rPr>
          <w:b/>
          <w:bCs/>
          <w:sz w:val="22"/>
          <w:szCs w:val="22"/>
          <w:lang w:val="sr-Latn-ME"/>
        </w:rPr>
        <w:t>NOSILAC DOZVOLE</w:t>
      </w:r>
      <w:r w:rsidR="00483928" w:rsidRPr="00DF4473">
        <w:rPr>
          <w:b/>
          <w:bCs/>
          <w:sz w:val="22"/>
          <w:szCs w:val="22"/>
          <w:lang w:val="sr-Latn-ME"/>
        </w:rPr>
        <w:t xml:space="preserve"> </w:t>
      </w:r>
    </w:p>
    <w:p w14:paraId="3C1BD177" w14:textId="77777777" w:rsidR="00F431BD" w:rsidRPr="00DF4473" w:rsidRDefault="00F431BD" w:rsidP="00AB57E8">
      <w:pPr>
        <w:widowControl w:val="0"/>
        <w:autoSpaceDE w:val="0"/>
        <w:autoSpaceDN w:val="0"/>
        <w:rPr>
          <w:bCs/>
          <w:sz w:val="22"/>
          <w:szCs w:val="22"/>
          <w:lang w:val="sr-Latn-ME"/>
        </w:rPr>
      </w:pPr>
    </w:p>
    <w:p w14:paraId="123FA5E3" w14:textId="77777777" w:rsidR="00AB57E8" w:rsidRPr="00DF4473" w:rsidRDefault="00AB57E8" w:rsidP="00AB57E8">
      <w:pPr>
        <w:widowControl w:val="0"/>
        <w:autoSpaceDE w:val="0"/>
        <w:autoSpaceDN w:val="0"/>
        <w:rPr>
          <w:bCs/>
          <w:sz w:val="22"/>
          <w:szCs w:val="22"/>
          <w:lang w:val="sr-Latn-ME"/>
        </w:rPr>
      </w:pPr>
      <w:r w:rsidRPr="00DF4473">
        <w:rPr>
          <w:bCs/>
          <w:sz w:val="22"/>
          <w:szCs w:val="22"/>
          <w:lang w:val="sr-Latn-ME"/>
        </w:rPr>
        <w:t xml:space="preserve">Evropa </w:t>
      </w:r>
      <w:proofErr w:type="spellStart"/>
      <w:r w:rsidRPr="00DF4473">
        <w:rPr>
          <w:bCs/>
          <w:sz w:val="22"/>
          <w:szCs w:val="22"/>
          <w:lang w:val="sr-Latn-ME"/>
        </w:rPr>
        <w:t>Lek</w:t>
      </w:r>
      <w:proofErr w:type="spellEnd"/>
      <w:r w:rsidRPr="00DF4473">
        <w:rPr>
          <w:bCs/>
          <w:sz w:val="22"/>
          <w:szCs w:val="22"/>
          <w:lang w:val="sr-Latn-ME"/>
        </w:rPr>
        <w:t xml:space="preserve"> Pharma </w:t>
      </w:r>
      <w:proofErr w:type="spellStart"/>
      <w:r w:rsidRPr="00DF4473">
        <w:rPr>
          <w:bCs/>
          <w:sz w:val="22"/>
          <w:szCs w:val="22"/>
          <w:lang w:val="sr-Latn-ME"/>
        </w:rPr>
        <w:t>d.o.o</w:t>
      </w:r>
      <w:proofErr w:type="spellEnd"/>
      <w:r w:rsidRPr="00DF4473">
        <w:rPr>
          <w:bCs/>
          <w:sz w:val="22"/>
          <w:szCs w:val="22"/>
          <w:lang w:val="sr-Latn-ME"/>
        </w:rPr>
        <w:t>. Podgorica</w:t>
      </w:r>
      <w:r w:rsidR="00F431BD" w:rsidRPr="00DF4473">
        <w:rPr>
          <w:bCs/>
          <w:sz w:val="22"/>
          <w:szCs w:val="22"/>
          <w:lang w:val="sr-Latn-ME"/>
        </w:rPr>
        <w:t>,</w:t>
      </w:r>
    </w:p>
    <w:p w14:paraId="2ECBBF45" w14:textId="77777777" w:rsidR="00C61BE0" w:rsidRPr="00DF4473" w:rsidRDefault="00AB57E8" w:rsidP="00480FB1">
      <w:pPr>
        <w:tabs>
          <w:tab w:val="left" w:pos="540"/>
          <w:tab w:val="left" w:pos="569"/>
        </w:tabs>
        <w:rPr>
          <w:bCs/>
          <w:sz w:val="22"/>
          <w:szCs w:val="22"/>
          <w:lang w:val="sr-Latn-ME"/>
        </w:rPr>
      </w:pPr>
      <w:r w:rsidRPr="00DF4473">
        <w:rPr>
          <w:bCs/>
          <w:sz w:val="22"/>
          <w:szCs w:val="22"/>
          <w:lang w:val="sr-Latn-ME"/>
        </w:rPr>
        <w:t>Kritskog odreda 4/1,</w:t>
      </w:r>
      <w:r w:rsidR="00E82D4A" w:rsidRPr="00DF4473">
        <w:rPr>
          <w:bCs/>
          <w:sz w:val="22"/>
          <w:szCs w:val="22"/>
          <w:lang w:val="sr-Latn-ME"/>
        </w:rPr>
        <w:t xml:space="preserve"> 81000 Podgorica, Crna Gora</w:t>
      </w:r>
    </w:p>
    <w:p w14:paraId="597590AF" w14:textId="77777777" w:rsidR="00C37FD7" w:rsidRPr="00DF4473" w:rsidRDefault="00C37FD7" w:rsidP="00480FB1">
      <w:pPr>
        <w:tabs>
          <w:tab w:val="left" w:pos="540"/>
          <w:tab w:val="left" w:pos="569"/>
        </w:tabs>
        <w:rPr>
          <w:bCs/>
          <w:sz w:val="22"/>
          <w:szCs w:val="22"/>
          <w:lang w:val="sr-Latn-ME"/>
        </w:rPr>
      </w:pPr>
    </w:p>
    <w:p w14:paraId="0E3C6284" w14:textId="77777777" w:rsidR="00F431BD" w:rsidRPr="00DF4473" w:rsidRDefault="00F431BD" w:rsidP="00480FB1">
      <w:pPr>
        <w:tabs>
          <w:tab w:val="left" w:pos="540"/>
          <w:tab w:val="left" w:pos="569"/>
        </w:tabs>
        <w:rPr>
          <w:bCs/>
          <w:sz w:val="22"/>
          <w:szCs w:val="22"/>
          <w:lang w:val="sr-Latn-ME"/>
        </w:rPr>
      </w:pPr>
    </w:p>
    <w:p w14:paraId="3D9C2CBB"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8. </w:t>
      </w:r>
      <w:r w:rsidR="00480FB1" w:rsidRPr="00DF4473">
        <w:rPr>
          <w:b/>
          <w:bCs/>
          <w:sz w:val="22"/>
          <w:szCs w:val="22"/>
          <w:lang w:val="sr-Latn-ME"/>
        </w:rPr>
        <w:tab/>
      </w:r>
      <w:r w:rsidRPr="00DF4473">
        <w:rPr>
          <w:b/>
          <w:bCs/>
          <w:sz w:val="22"/>
          <w:szCs w:val="22"/>
          <w:lang w:val="sr-Latn-ME"/>
        </w:rPr>
        <w:t>BROJ DOZVOLE</w:t>
      </w:r>
      <w:r w:rsidR="008A6D43" w:rsidRPr="00DF4473">
        <w:rPr>
          <w:b/>
          <w:bCs/>
          <w:sz w:val="22"/>
          <w:szCs w:val="22"/>
          <w:lang w:val="sr-Latn-ME"/>
        </w:rPr>
        <w:t xml:space="preserve"> ZA STAVLJANJE LIJEKA U PROMET</w:t>
      </w:r>
    </w:p>
    <w:p w14:paraId="0BD03A3E" w14:textId="77777777" w:rsidR="00F45F77" w:rsidRPr="00DF4473" w:rsidRDefault="00F45F77" w:rsidP="00480FB1">
      <w:pPr>
        <w:tabs>
          <w:tab w:val="left" w:pos="540"/>
          <w:tab w:val="left" w:pos="569"/>
        </w:tabs>
        <w:rPr>
          <w:bCs/>
          <w:sz w:val="22"/>
          <w:szCs w:val="22"/>
          <w:lang w:val="sr-Latn-ME"/>
        </w:rPr>
      </w:pPr>
    </w:p>
    <w:p w14:paraId="4E5705CF" w14:textId="10B0AF5E" w:rsidR="00F431BD" w:rsidRPr="00DF4473" w:rsidRDefault="00DF4473" w:rsidP="00480FB1">
      <w:pPr>
        <w:tabs>
          <w:tab w:val="left" w:pos="540"/>
          <w:tab w:val="left" w:pos="569"/>
        </w:tabs>
        <w:rPr>
          <w:bCs/>
          <w:sz w:val="22"/>
          <w:szCs w:val="22"/>
          <w:lang w:val="sr-Latn-ME"/>
        </w:rPr>
      </w:pPr>
      <w:r w:rsidRPr="00DF4473">
        <w:rPr>
          <w:rFonts w:eastAsiaTheme="minorHAnsi"/>
          <w:sz w:val="22"/>
          <w:szCs w:val="22"/>
          <w:lang w:val="sr-Latn-ME"/>
        </w:rPr>
        <w:t xml:space="preserve">2030/24/4880 – 2482 </w:t>
      </w:r>
    </w:p>
    <w:p w14:paraId="7B86B342" w14:textId="43F3A032" w:rsidR="00F431BD" w:rsidRPr="00DF4473" w:rsidRDefault="00F431BD" w:rsidP="00480FB1">
      <w:pPr>
        <w:tabs>
          <w:tab w:val="left" w:pos="540"/>
          <w:tab w:val="left" w:pos="569"/>
        </w:tabs>
        <w:rPr>
          <w:bCs/>
          <w:sz w:val="22"/>
          <w:szCs w:val="22"/>
          <w:lang w:val="sr-Latn-ME"/>
        </w:rPr>
      </w:pPr>
    </w:p>
    <w:p w14:paraId="74557BAC" w14:textId="77777777" w:rsidR="00DF4473" w:rsidRPr="00DF4473" w:rsidRDefault="00DF4473" w:rsidP="00480FB1">
      <w:pPr>
        <w:tabs>
          <w:tab w:val="left" w:pos="540"/>
          <w:tab w:val="left" w:pos="569"/>
        </w:tabs>
        <w:rPr>
          <w:bCs/>
          <w:sz w:val="22"/>
          <w:szCs w:val="22"/>
          <w:lang w:val="sr-Latn-ME"/>
        </w:rPr>
      </w:pPr>
    </w:p>
    <w:p w14:paraId="7997DBBE" w14:textId="77777777" w:rsidR="0072020E" w:rsidRPr="00DF4473" w:rsidRDefault="0072020E" w:rsidP="00480FB1">
      <w:pPr>
        <w:tabs>
          <w:tab w:val="left" w:pos="540"/>
          <w:tab w:val="left" w:pos="569"/>
        </w:tabs>
        <w:rPr>
          <w:b/>
          <w:bCs/>
          <w:sz w:val="22"/>
          <w:szCs w:val="22"/>
          <w:lang w:val="sr-Latn-ME"/>
        </w:rPr>
      </w:pPr>
      <w:r w:rsidRPr="00DF4473">
        <w:rPr>
          <w:b/>
          <w:bCs/>
          <w:sz w:val="22"/>
          <w:szCs w:val="22"/>
          <w:lang w:val="sr-Latn-ME"/>
        </w:rPr>
        <w:t xml:space="preserve">9. </w:t>
      </w:r>
      <w:r w:rsidR="00480FB1" w:rsidRPr="00DF4473">
        <w:rPr>
          <w:b/>
          <w:bCs/>
          <w:sz w:val="22"/>
          <w:szCs w:val="22"/>
          <w:lang w:val="sr-Latn-ME"/>
        </w:rPr>
        <w:tab/>
      </w:r>
      <w:r w:rsidRPr="00DF4473">
        <w:rPr>
          <w:b/>
          <w:bCs/>
          <w:sz w:val="22"/>
          <w:szCs w:val="22"/>
          <w:lang w:val="sr-Latn-ME"/>
        </w:rPr>
        <w:t xml:space="preserve">DATUM </w:t>
      </w:r>
      <w:r w:rsidR="00C05DF8" w:rsidRPr="00DF4473">
        <w:rPr>
          <w:b/>
          <w:bCs/>
          <w:sz w:val="22"/>
          <w:szCs w:val="22"/>
          <w:lang w:val="sr-Latn-ME"/>
        </w:rPr>
        <w:t xml:space="preserve">PRVE </w:t>
      </w:r>
      <w:r w:rsidR="008A6D43" w:rsidRPr="00DF4473">
        <w:rPr>
          <w:b/>
          <w:bCs/>
          <w:sz w:val="22"/>
          <w:szCs w:val="22"/>
          <w:lang w:val="sr-Latn-ME"/>
        </w:rPr>
        <w:t>DOZVOLE</w:t>
      </w:r>
      <w:r w:rsidR="00C05DF8" w:rsidRPr="00DF4473">
        <w:rPr>
          <w:b/>
          <w:bCs/>
          <w:sz w:val="22"/>
          <w:szCs w:val="22"/>
          <w:lang w:val="sr-Latn-ME"/>
        </w:rPr>
        <w:t>/OBNOVE DOZVOLE</w:t>
      </w:r>
      <w:r w:rsidR="008A6D43" w:rsidRPr="00DF4473">
        <w:rPr>
          <w:b/>
          <w:bCs/>
          <w:sz w:val="22"/>
          <w:szCs w:val="22"/>
          <w:lang w:val="sr-Latn-ME"/>
        </w:rPr>
        <w:t xml:space="preserve"> ZA STAVLJANJE LIJEKA U PROMET</w:t>
      </w:r>
    </w:p>
    <w:p w14:paraId="51D5F019" w14:textId="77777777" w:rsidR="00F431BD" w:rsidRPr="00DF4473" w:rsidRDefault="00F431BD" w:rsidP="00480FB1">
      <w:pPr>
        <w:tabs>
          <w:tab w:val="left" w:pos="540"/>
          <w:tab w:val="left" w:pos="569"/>
        </w:tabs>
        <w:rPr>
          <w:b/>
          <w:bCs/>
          <w:sz w:val="22"/>
          <w:szCs w:val="22"/>
          <w:lang w:val="sr-Latn-ME"/>
        </w:rPr>
      </w:pPr>
    </w:p>
    <w:p w14:paraId="1768D476" w14:textId="4023B258" w:rsidR="0072020E" w:rsidRPr="00DF4473" w:rsidRDefault="00F431BD" w:rsidP="00A831A4">
      <w:pPr>
        <w:spacing w:after="40"/>
        <w:rPr>
          <w:bCs/>
          <w:sz w:val="22"/>
          <w:szCs w:val="22"/>
          <w:lang w:val="sr-Latn-ME"/>
        </w:rPr>
      </w:pPr>
      <w:r w:rsidRPr="00DF4473">
        <w:rPr>
          <w:sz w:val="22"/>
          <w:szCs w:val="22"/>
          <w:lang w:val="sr-Latn-ME"/>
        </w:rPr>
        <w:t>Datum prve dozvole</w:t>
      </w:r>
      <w:r w:rsidR="00DC4165" w:rsidRPr="00DF4473">
        <w:rPr>
          <w:sz w:val="22"/>
          <w:szCs w:val="22"/>
          <w:lang w:val="sr-Latn-ME"/>
        </w:rPr>
        <w:t>: 04.10.2013.godine</w:t>
      </w:r>
    </w:p>
    <w:p w14:paraId="2BAB837E" w14:textId="202E2724" w:rsidR="00836B35" w:rsidRPr="00DF4473" w:rsidRDefault="00F431BD" w:rsidP="00480FB1">
      <w:pPr>
        <w:tabs>
          <w:tab w:val="left" w:pos="540"/>
          <w:tab w:val="left" w:pos="569"/>
        </w:tabs>
        <w:rPr>
          <w:bCs/>
          <w:sz w:val="22"/>
          <w:szCs w:val="22"/>
          <w:lang w:val="sr-Latn-ME"/>
        </w:rPr>
      </w:pPr>
      <w:r w:rsidRPr="00DF4473">
        <w:rPr>
          <w:bCs/>
          <w:sz w:val="22"/>
          <w:szCs w:val="22"/>
          <w:lang w:val="sr-Latn-ME"/>
        </w:rPr>
        <w:t xml:space="preserve">Datum posljednje obnove dozvole: </w:t>
      </w:r>
      <w:r w:rsidR="00DF4473" w:rsidRPr="00DF4473">
        <w:rPr>
          <w:rFonts w:eastAsiaTheme="minorHAnsi"/>
          <w:sz w:val="22"/>
          <w:szCs w:val="22"/>
          <w:lang w:val="sr-Latn-ME"/>
        </w:rPr>
        <w:t>25.09.2024. godine</w:t>
      </w:r>
    </w:p>
    <w:p w14:paraId="6DE03D55" w14:textId="77777777" w:rsidR="00F431BD" w:rsidRPr="00DF4473" w:rsidRDefault="00F431BD" w:rsidP="00480FB1">
      <w:pPr>
        <w:tabs>
          <w:tab w:val="left" w:pos="540"/>
          <w:tab w:val="left" w:pos="569"/>
        </w:tabs>
        <w:rPr>
          <w:bCs/>
          <w:sz w:val="22"/>
          <w:szCs w:val="22"/>
          <w:lang w:val="sr-Latn-ME"/>
        </w:rPr>
      </w:pPr>
    </w:p>
    <w:p w14:paraId="4E9DC76F" w14:textId="77777777" w:rsidR="00F431BD" w:rsidRPr="00DF4473" w:rsidRDefault="00F431BD" w:rsidP="00480FB1">
      <w:pPr>
        <w:tabs>
          <w:tab w:val="left" w:pos="540"/>
          <w:tab w:val="left" w:pos="569"/>
        </w:tabs>
        <w:rPr>
          <w:bCs/>
          <w:sz w:val="22"/>
          <w:szCs w:val="22"/>
          <w:lang w:val="sr-Latn-ME"/>
        </w:rPr>
      </w:pPr>
    </w:p>
    <w:p w14:paraId="15F8DA59" w14:textId="77777777" w:rsidR="003F6A59" w:rsidRPr="00DF4473" w:rsidRDefault="0072020E" w:rsidP="00C05DF8">
      <w:pPr>
        <w:tabs>
          <w:tab w:val="left" w:pos="540"/>
          <w:tab w:val="left" w:pos="569"/>
        </w:tabs>
        <w:ind w:left="540" w:hanging="540"/>
        <w:rPr>
          <w:bCs/>
          <w:sz w:val="22"/>
          <w:szCs w:val="22"/>
          <w:lang w:val="sr-Latn-ME"/>
        </w:rPr>
      </w:pPr>
      <w:r w:rsidRPr="00DF4473">
        <w:rPr>
          <w:b/>
          <w:bCs/>
          <w:sz w:val="22"/>
          <w:szCs w:val="22"/>
          <w:lang w:val="sr-Latn-ME"/>
        </w:rPr>
        <w:t xml:space="preserve">10. </w:t>
      </w:r>
      <w:r w:rsidR="00480FB1" w:rsidRPr="00DF4473">
        <w:rPr>
          <w:b/>
          <w:bCs/>
          <w:sz w:val="22"/>
          <w:szCs w:val="22"/>
          <w:lang w:val="sr-Latn-ME"/>
        </w:rPr>
        <w:tab/>
      </w:r>
      <w:r w:rsidR="002846DB" w:rsidRPr="00DF4473">
        <w:rPr>
          <w:b/>
          <w:bCs/>
          <w:sz w:val="22"/>
          <w:szCs w:val="22"/>
          <w:lang w:val="sr-Latn-ME"/>
        </w:rPr>
        <w:t>D</w:t>
      </w:r>
      <w:r w:rsidR="00EC2532" w:rsidRPr="00DF4473">
        <w:rPr>
          <w:b/>
          <w:bCs/>
          <w:sz w:val="22"/>
          <w:szCs w:val="22"/>
          <w:lang w:val="sr-Latn-ME"/>
        </w:rPr>
        <w:t xml:space="preserve">ATUM REVIZIJE TEKSTA </w:t>
      </w:r>
    </w:p>
    <w:p w14:paraId="71F2D2DC" w14:textId="61833BAC" w:rsidR="008A6D43" w:rsidRPr="00DF4473" w:rsidRDefault="008A6D43" w:rsidP="00480FB1">
      <w:pPr>
        <w:tabs>
          <w:tab w:val="left" w:pos="540"/>
          <w:tab w:val="left" w:pos="569"/>
        </w:tabs>
        <w:rPr>
          <w:bCs/>
          <w:sz w:val="22"/>
          <w:szCs w:val="22"/>
          <w:lang w:val="sr-Latn-ME"/>
        </w:rPr>
      </w:pPr>
    </w:p>
    <w:p w14:paraId="029515D9" w14:textId="6F156CC9" w:rsidR="00DF4473" w:rsidRPr="00DF4473" w:rsidRDefault="00DF4473" w:rsidP="00480FB1">
      <w:pPr>
        <w:tabs>
          <w:tab w:val="left" w:pos="540"/>
          <w:tab w:val="left" w:pos="569"/>
        </w:tabs>
        <w:rPr>
          <w:bCs/>
          <w:sz w:val="22"/>
          <w:szCs w:val="22"/>
          <w:lang w:val="sr-Latn-ME"/>
        </w:rPr>
      </w:pPr>
      <w:r w:rsidRPr="00DF4473">
        <w:rPr>
          <w:bCs/>
          <w:sz w:val="22"/>
          <w:szCs w:val="22"/>
          <w:lang w:val="sr-Latn-ME"/>
        </w:rPr>
        <w:t>Septemb</w:t>
      </w:r>
      <w:bookmarkStart w:id="0" w:name="_GoBack"/>
      <w:bookmarkEnd w:id="0"/>
      <w:r w:rsidRPr="00DF4473">
        <w:rPr>
          <w:bCs/>
          <w:sz w:val="22"/>
          <w:szCs w:val="22"/>
          <w:lang w:val="sr-Latn-ME"/>
        </w:rPr>
        <w:t>ar, 2024. godine</w:t>
      </w:r>
    </w:p>
    <w:sectPr w:rsidR="00DF4473" w:rsidRPr="00DF4473"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BAB2" w14:textId="77777777" w:rsidR="00600C5D" w:rsidRDefault="00600C5D">
      <w:r>
        <w:separator/>
      </w:r>
    </w:p>
  </w:endnote>
  <w:endnote w:type="continuationSeparator" w:id="0">
    <w:p w14:paraId="148C0F39" w14:textId="77777777" w:rsidR="00600C5D" w:rsidRDefault="0060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B9E3" w14:textId="019D394A" w:rsidR="009C2B36" w:rsidRPr="00B23F69" w:rsidRDefault="009C2B3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F4473">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F4473">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B7B1" w14:textId="77777777" w:rsidR="00600C5D" w:rsidRDefault="00600C5D">
      <w:r>
        <w:separator/>
      </w:r>
    </w:p>
  </w:footnote>
  <w:footnote w:type="continuationSeparator" w:id="0">
    <w:p w14:paraId="165A9E45" w14:textId="77777777" w:rsidR="00600C5D" w:rsidRDefault="00600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783683"/>
    <w:multiLevelType w:val="hybridMultilevel"/>
    <w:tmpl w:val="BF92DC34"/>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8D6"/>
    <w:rsid w:val="000176CA"/>
    <w:rsid w:val="00021EB4"/>
    <w:rsid w:val="00030B93"/>
    <w:rsid w:val="00036FA0"/>
    <w:rsid w:val="0003793F"/>
    <w:rsid w:val="00057E35"/>
    <w:rsid w:val="00062E75"/>
    <w:rsid w:val="00076726"/>
    <w:rsid w:val="00080303"/>
    <w:rsid w:val="000A3F58"/>
    <w:rsid w:val="000C778B"/>
    <w:rsid w:val="000D2343"/>
    <w:rsid w:val="000D3449"/>
    <w:rsid w:val="000D35E5"/>
    <w:rsid w:val="000D425A"/>
    <w:rsid w:val="000D60CC"/>
    <w:rsid w:val="000E08B4"/>
    <w:rsid w:val="000E2084"/>
    <w:rsid w:val="000E6F55"/>
    <w:rsid w:val="000F77FA"/>
    <w:rsid w:val="00107BF7"/>
    <w:rsid w:val="00126F53"/>
    <w:rsid w:val="00130A01"/>
    <w:rsid w:val="0014766D"/>
    <w:rsid w:val="001536CC"/>
    <w:rsid w:val="00182952"/>
    <w:rsid w:val="001A3FBA"/>
    <w:rsid w:val="001A5518"/>
    <w:rsid w:val="001B1C6A"/>
    <w:rsid w:val="001C1263"/>
    <w:rsid w:val="001C1417"/>
    <w:rsid w:val="001C275D"/>
    <w:rsid w:val="001C4571"/>
    <w:rsid w:val="001E390B"/>
    <w:rsid w:val="001F42FB"/>
    <w:rsid w:val="001F719A"/>
    <w:rsid w:val="002031B3"/>
    <w:rsid w:val="00215931"/>
    <w:rsid w:val="00227BDB"/>
    <w:rsid w:val="00234CB1"/>
    <w:rsid w:val="002352F8"/>
    <w:rsid w:val="002510A5"/>
    <w:rsid w:val="00254A0A"/>
    <w:rsid w:val="00257662"/>
    <w:rsid w:val="00266046"/>
    <w:rsid w:val="002846DB"/>
    <w:rsid w:val="00284CCD"/>
    <w:rsid w:val="002B662C"/>
    <w:rsid w:val="002C6637"/>
    <w:rsid w:val="002E0135"/>
    <w:rsid w:val="002E37A5"/>
    <w:rsid w:val="002F52AD"/>
    <w:rsid w:val="00310F03"/>
    <w:rsid w:val="003247D2"/>
    <w:rsid w:val="003445C1"/>
    <w:rsid w:val="00355B61"/>
    <w:rsid w:val="00362686"/>
    <w:rsid w:val="00371510"/>
    <w:rsid w:val="00395571"/>
    <w:rsid w:val="00396DFD"/>
    <w:rsid w:val="003A7059"/>
    <w:rsid w:val="003B7A36"/>
    <w:rsid w:val="003C17AB"/>
    <w:rsid w:val="003C7823"/>
    <w:rsid w:val="003D2C1C"/>
    <w:rsid w:val="003E1DCC"/>
    <w:rsid w:val="003F6A59"/>
    <w:rsid w:val="004065C8"/>
    <w:rsid w:val="00411B4B"/>
    <w:rsid w:val="00415BEE"/>
    <w:rsid w:val="00427F85"/>
    <w:rsid w:val="00432586"/>
    <w:rsid w:val="00436F42"/>
    <w:rsid w:val="004378B4"/>
    <w:rsid w:val="00451314"/>
    <w:rsid w:val="00452E9D"/>
    <w:rsid w:val="004534C7"/>
    <w:rsid w:val="004671AA"/>
    <w:rsid w:val="00480FB1"/>
    <w:rsid w:val="00483928"/>
    <w:rsid w:val="004B64D9"/>
    <w:rsid w:val="004D6103"/>
    <w:rsid w:val="004E3BCE"/>
    <w:rsid w:val="004F0E97"/>
    <w:rsid w:val="004F4DD8"/>
    <w:rsid w:val="00511BFC"/>
    <w:rsid w:val="00515C21"/>
    <w:rsid w:val="00527484"/>
    <w:rsid w:val="00530BD7"/>
    <w:rsid w:val="00545CD2"/>
    <w:rsid w:val="005476F3"/>
    <w:rsid w:val="00547B73"/>
    <w:rsid w:val="0055325B"/>
    <w:rsid w:val="00553343"/>
    <w:rsid w:val="00571EA3"/>
    <w:rsid w:val="00572527"/>
    <w:rsid w:val="005725F4"/>
    <w:rsid w:val="00573E40"/>
    <w:rsid w:val="00576348"/>
    <w:rsid w:val="005A0B2E"/>
    <w:rsid w:val="005A23D2"/>
    <w:rsid w:val="005A36CB"/>
    <w:rsid w:val="005B49B8"/>
    <w:rsid w:val="005C0741"/>
    <w:rsid w:val="005C5EF4"/>
    <w:rsid w:val="005E1B0E"/>
    <w:rsid w:val="005E2E0B"/>
    <w:rsid w:val="005E7A7D"/>
    <w:rsid w:val="00600C5D"/>
    <w:rsid w:val="0060410C"/>
    <w:rsid w:val="00606D1E"/>
    <w:rsid w:val="00623E6B"/>
    <w:rsid w:val="006349AC"/>
    <w:rsid w:val="00646BD1"/>
    <w:rsid w:val="006561C2"/>
    <w:rsid w:val="00671CB3"/>
    <w:rsid w:val="00674BAF"/>
    <w:rsid w:val="00682200"/>
    <w:rsid w:val="00695946"/>
    <w:rsid w:val="006A1497"/>
    <w:rsid w:val="006B0BD1"/>
    <w:rsid w:val="006D20A5"/>
    <w:rsid w:val="006D37BF"/>
    <w:rsid w:val="00702E22"/>
    <w:rsid w:val="00716472"/>
    <w:rsid w:val="0072020E"/>
    <w:rsid w:val="0074219E"/>
    <w:rsid w:val="007525E2"/>
    <w:rsid w:val="00786071"/>
    <w:rsid w:val="007A3ECB"/>
    <w:rsid w:val="00824AB9"/>
    <w:rsid w:val="00832A4B"/>
    <w:rsid w:val="00836B35"/>
    <w:rsid w:val="00843BDE"/>
    <w:rsid w:val="008667C5"/>
    <w:rsid w:val="0089705C"/>
    <w:rsid w:val="008A6D43"/>
    <w:rsid w:val="008B491E"/>
    <w:rsid w:val="008C1A28"/>
    <w:rsid w:val="008C2E98"/>
    <w:rsid w:val="008E49BD"/>
    <w:rsid w:val="008E53E9"/>
    <w:rsid w:val="008E5771"/>
    <w:rsid w:val="00901A86"/>
    <w:rsid w:val="0091700E"/>
    <w:rsid w:val="00940B9B"/>
    <w:rsid w:val="0095477A"/>
    <w:rsid w:val="0095676E"/>
    <w:rsid w:val="00956983"/>
    <w:rsid w:val="00961786"/>
    <w:rsid w:val="00963CF0"/>
    <w:rsid w:val="00964BB1"/>
    <w:rsid w:val="009775D9"/>
    <w:rsid w:val="009930B1"/>
    <w:rsid w:val="009959C9"/>
    <w:rsid w:val="00997175"/>
    <w:rsid w:val="009A1847"/>
    <w:rsid w:val="009B062A"/>
    <w:rsid w:val="009C2B36"/>
    <w:rsid w:val="009E7C6F"/>
    <w:rsid w:val="009F1793"/>
    <w:rsid w:val="009F2D23"/>
    <w:rsid w:val="00A01D69"/>
    <w:rsid w:val="00A02335"/>
    <w:rsid w:val="00A46C9A"/>
    <w:rsid w:val="00A53E1E"/>
    <w:rsid w:val="00A619F3"/>
    <w:rsid w:val="00A62A73"/>
    <w:rsid w:val="00A831A4"/>
    <w:rsid w:val="00A87FF6"/>
    <w:rsid w:val="00A974B8"/>
    <w:rsid w:val="00AA0A3B"/>
    <w:rsid w:val="00AB50CA"/>
    <w:rsid w:val="00AB57E8"/>
    <w:rsid w:val="00AC53CE"/>
    <w:rsid w:val="00AD2193"/>
    <w:rsid w:val="00AF2AC7"/>
    <w:rsid w:val="00AF74CE"/>
    <w:rsid w:val="00B208DB"/>
    <w:rsid w:val="00B23F69"/>
    <w:rsid w:val="00B54F83"/>
    <w:rsid w:val="00B60619"/>
    <w:rsid w:val="00B65F9A"/>
    <w:rsid w:val="00B66A70"/>
    <w:rsid w:val="00B67366"/>
    <w:rsid w:val="00B8045F"/>
    <w:rsid w:val="00B80EE1"/>
    <w:rsid w:val="00B81902"/>
    <w:rsid w:val="00B84135"/>
    <w:rsid w:val="00BA3470"/>
    <w:rsid w:val="00BB20C4"/>
    <w:rsid w:val="00BC0652"/>
    <w:rsid w:val="00BC30CA"/>
    <w:rsid w:val="00BE3B0B"/>
    <w:rsid w:val="00BF271B"/>
    <w:rsid w:val="00C04D34"/>
    <w:rsid w:val="00C05DF8"/>
    <w:rsid w:val="00C06864"/>
    <w:rsid w:val="00C10F54"/>
    <w:rsid w:val="00C23D8D"/>
    <w:rsid w:val="00C37AA3"/>
    <w:rsid w:val="00C37FD7"/>
    <w:rsid w:val="00C43419"/>
    <w:rsid w:val="00C44CF3"/>
    <w:rsid w:val="00C61BE0"/>
    <w:rsid w:val="00C61DC8"/>
    <w:rsid w:val="00C70B0E"/>
    <w:rsid w:val="00C73F2D"/>
    <w:rsid w:val="00C773CA"/>
    <w:rsid w:val="00C83785"/>
    <w:rsid w:val="00C8731E"/>
    <w:rsid w:val="00C94301"/>
    <w:rsid w:val="00C94C0D"/>
    <w:rsid w:val="00CA1FEB"/>
    <w:rsid w:val="00CD4F85"/>
    <w:rsid w:val="00CD6F02"/>
    <w:rsid w:val="00CE246D"/>
    <w:rsid w:val="00CF07A0"/>
    <w:rsid w:val="00CF3E03"/>
    <w:rsid w:val="00D0082A"/>
    <w:rsid w:val="00D03366"/>
    <w:rsid w:val="00D21455"/>
    <w:rsid w:val="00D3748E"/>
    <w:rsid w:val="00D42C7E"/>
    <w:rsid w:val="00D459EB"/>
    <w:rsid w:val="00D47634"/>
    <w:rsid w:val="00D709B3"/>
    <w:rsid w:val="00DA2ED6"/>
    <w:rsid w:val="00DB76B8"/>
    <w:rsid w:val="00DC2EA1"/>
    <w:rsid w:val="00DC38F1"/>
    <w:rsid w:val="00DC4165"/>
    <w:rsid w:val="00DD6AAF"/>
    <w:rsid w:val="00DE3F5C"/>
    <w:rsid w:val="00DF1D20"/>
    <w:rsid w:val="00DF3F6F"/>
    <w:rsid w:val="00DF4473"/>
    <w:rsid w:val="00DF7182"/>
    <w:rsid w:val="00E21324"/>
    <w:rsid w:val="00E246B9"/>
    <w:rsid w:val="00E31FEA"/>
    <w:rsid w:val="00E32F12"/>
    <w:rsid w:val="00E40FC4"/>
    <w:rsid w:val="00E45169"/>
    <w:rsid w:val="00E47787"/>
    <w:rsid w:val="00E51C30"/>
    <w:rsid w:val="00E64180"/>
    <w:rsid w:val="00E74AEE"/>
    <w:rsid w:val="00E82D4A"/>
    <w:rsid w:val="00E868E5"/>
    <w:rsid w:val="00E9237A"/>
    <w:rsid w:val="00E939FA"/>
    <w:rsid w:val="00E948EA"/>
    <w:rsid w:val="00EA5765"/>
    <w:rsid w:val="00EC2532"/>
    <w:rsid w:val="00ED7812"/>
    <w:rsid w:val="00EF3B86"/>
    <w:rsid w:val="00F074CF"/>
    <w:rsid w:val="00F317E9"/>
    <w:rsid w:val="00F34554"/>
    <w:rsid w:val="00F431BD"/>
    <w:rsid w:val="00F45F77"/>
    <w:rsid w:val="00F5167F"/>
    <w:rsid w:val="00F52258"/>
    <w:rsid w:val="00F5726A"/>
    <w:rsid w:val="00F62F66"/>
    <w:rsid w:val="00F821FC"/>
    <w:rsid w:val="00F8570A"/>
    <w:rsid w:val="00F91C7B"/>
    <w:rsid w:val="00FC270E"/>
    <w:rsid w:val="00FE5FE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F93508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974B8"/>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locked/>
    <w:rsid w:val="00395571"/>
    <w:rPr>
      <w:lang w:val="en-US" w:eastAsia="en-US"/>
    </w:rPr>
  </w:style>
  <w:style w:type="paragraph" w:styleId="NormalWeb">
    <w:name w:val="Normal (Web)"/>
    <w:basedOn w:val="Normal"/>
    <w:uiPriority w:val="99"/>
    <w:rsid w:val="00BC0652"/>
    <w:pPr>
      <w:spacing w:before="100" w:beforeAutospacing="1" w:after="100" w:afterAutospacing="1"/>
    </w:pPr>
    <w:rPr>
      <w:sz w:val="22"/>
      <w:szCs w:val="22"/>
    </w:rPr>
  </w:style>
  <w:style w:type="paragraph" w:styleId="Title">
    <w:name w:val="Title"/>
    <w:basedOn w:val="Normal"/>
    <w:next w:val="Normal"/>
    <w:link w:val="TitleChar"/>
    <w:qFormat/>
    <w:rsid w:val="00AB57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57E8"/>
    <w:rPr>
      <w:rFonts w:asciiTheme="majorHAnsi" w:eastAsiaTheme="majorEastAsia" w:hAnsiTheme="majorHAnsi" w:cstheme="majorBidi"/>
      <w:spacing w:val="-10"/>
      <w:kern w:val="28"/>
      <w:sz w:val="56"/>
      <w:szCs w:val="56"/>
      <w:lang w:val="en-US" w:eastAsia="en-US"/>
    </w:rPr>
  </w:style>
  <w:style w:type="character" w:styleId="Hyperlink">
    <w:name w:val="Hyperlink"/>
    <w:rsid w:val="00D03366"/>
    <w:rPr>
      <w:color w:val="0000FF"/>
      <w:u w:val="single"/>
    </w:rPr>
  </w:style>
  <w:style w:type="paragraph" w:styleId="Revision">
    <w:name w:val="Revision"/>
    <w:hidden/>
    <w:uiPriority w:val="99"/>
    <w:semiHidden/>
    <w:rsid w:val="002B662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79218">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962466578">
      <w:bodyDiv w:val="1"/>
      <w:marLeft w:val="0"/>
      <w:marRight w:val="0"/>
      <w:marTop w:val="0"/>
      <w:marBottom w:val="0"/>
      <w:divBdr>
        <w:top w:val="none" w:sz="0" w:space="0" w:color="auto"/>
        <w:left w:val="none" w:sz="0" w:space="0" w:color="auto"/>
        <w:bottom w:val="none" w:sz="0" w:space="0" w:color="auto"/>
        <w:right w:val="none" w:sz="0" w:space="0" w:color="auto"/>
      </w:divBdr>
    </w:div>
    <w:div w:id="1040209368">
      <w:bodyDiv w:val="1"/>
      <w:marLeft w:val="0"/>
      <w:marRight w:val="0"/>
      <w:marTop w:val="0"/>
      <w:marBottom w:val="0"/>
      <w:divBdr>
        <w:top w:val="none" w:sz="0" w:space="0" w:color="auto"/>
        <w:left w:val="none" w:sz="0" w:space="0" w:color="auto"/>
        <w:bottom w:val="none" w:sz="0" w:space="0" w:color="auto"/>
        <w:right w:val="none" w:sz="0" w:space="0" w:color="auto"/>
      </w:divBdr>
    </w:div>
    <w:div w:id="1059130173">
      <w:bodyDiv w:val="1"/>
      <w:marLeft w:val="0"/>
      <w:marRight w:val="0"/>
      <w:marTop w:val="0"/>
      <w:marBottom w:val="0"/>
      <w:divBdr>
        <w:top w:val="none" w:sz="0" w:space="0" w:color="auto"/>
        <w:left w:val="none" w:sz="0" w:space="0" w:color="auto"/>
        <w:bottom w:val="none" w:sz="0" w:space="0" w:color="auto"/>
        <w:right w:val="none" w:sz="0" w:space="0" w:color="auto"/>
      </w:divBdr>
    </w:div>
    <w:div w:id="1868327063">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473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E7D16-EC94-46EA-8820-571DFF1C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9001</Words>
  <Characters>51307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60188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30</cp:revision>
  <cp:lastPrinted>2019-03-29T12:33:00Z</cp:lastPrinted>
  <dcterms:created xsi:type="dcterms:W3CDTF">2024-02-08T11:21:00Z</dcterms:created>
  <dcterms:modified xsi:type="dcterms:W3CDTF">2024-09-25T05:26:00Z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