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B37" w:rsidRDefault="00F83B37">
      <w:pPr>
        <w:jc w:val="center"/>
        <w:rPr>
          <w:b/>
          <w:szCs w:val="22"/>
          <w:u w:val="single"/>
          <w:lang w:val="sr-Latn-ME"/>
        </w:rPr>
      </w:pPr>
    </w:p>
    <w:p w:rsidR="00F83B37" w:rsidRDefault="00F83B37">
      <w:pPr>
        <w:jc w:val="center"/>
        <w:rPr>
          <w:b/>
          <w:szCs w:val="22"/>
          <w:u w:val="single"/>
          <w:lang w:val="sr-Latn-ME"/>
        </w:rPr>
      </w:pPr>
    </w:p>
    <w:p w:rsidR="00F83B37" w:rsidRDefault="00F83B37">
      <w:pPr>
        <w:jc w:val="center"/>
        <w:rPr>
          <w:b/>
          <w:szCs w:val="22"/>
          <w:u w:val="single"/>
          <w:lang w:val="sr-Latn-ME"/>
        </w:rPr>
      </w:pPr>
    </w:p>
    <w:p w:rsidR="00F83B37" w:rsidRDefault="00F83B37">
      <w:pPr>
        <w:jc w:val="center"/>
        <w:rPr>
          <w:b/>
          <w:szCs w:val="22"/>
          <w:u w:val="single"/>
          <w:lang w:val="sr-Latn-ME"/>
        </w:rPr>
      </w:pPr>
    </w:p>
    <w:p w:rsidR="00F83B37" w:rsidRDefault="002E0AB5">
      <w:pPr>
        <w:jc w:val="center"/>
        <w:rPr>
          <w:b/>
          <w:szCs w:val="22"/>
          <w:u w:val="single"/>
          <w:lang w:val="sr-Latn-ME"/>
        </w:rPr>
      </w:pPr>
      <w:r>
        <w:rPr>
          <w:b/>
          <w:szCs w:val="22"/>
          <w:u w:val="single"/>
          <w:lang w:val="sr-Latn-ME"/>
        </w:rPr>
        <w:t>SAŽETAK KARAKTERISTIKA LIJEKA</w:t>
      </w:r>
    </w:p>
    <w:p w:rsidR="00F83B37" w:rsidRDefault="00F83B37">
      <w:pPr>
        <w:widowControl w:val="0"/>
        <w:tabs>
          <w:tab w:val="left" w:pos="2945"/>
        </w:tabs>
        <w:ind w:right="-483"/>
        <w:rPr>
          <w:b/>
          <w:szCs w:val="22"/>
          <w:lang w:val="sr-Latn-ME"/>
        </w:rPr>
      </w:pPr>
    </w:p>
    <w:p w:rsidR="00F83B37" w:rsidRDefault="00F83B37">
      <w:pPr>
        <w:widowControl w:val="0"/>
        <w:tabs>
          <w:tab w:val="left" w:pos="8640"/>
        </w:tabs>
        <w:ind w:right="-483"/>
        <w:rPr>
          <w:b/>
          <w:bCs/>
          <w:szCs w:val="22"/>
          <w:lang w:val="sr-Latn-ME"/>
        </w:rPr>
      </w:pPr>
    </w:p>
    <w:p w:rsidR="00F83B37" w:rsidRDefault="002E0AB5">
      <w:pPr>
        <w:widowControl w:val="0"/>
        <w:ind w:left="567" w:right="-483" w:hanging="567"/>
        <w:rPr>
          <w:b/>
          <w:bCs/>
          <w:szCs w:val="22"/>
          <w:lang w:val="sr-Latn-ME" w:eastAsia="hr-HR"/>
        </w:rPr>
      </w:pPr>
      <w:r>
        <w:rPr>
          <w:b/>
          <w:bCs/>
          <w:szCs w:val="22"/>
          <w:lang w:val="sr-Latn-ME"/>
        </w:rPr>
        <w:t>1.</w:t>
      </w:r>
      <w:r>
        <w:rPr>
          <w:b/>
          <w:bCs/>
          <w:szCs w:val="22"/>
          <w:lang w:val="sr-Latn-ME"/>
        </w:rPr>
        <w:tab/>
        <w:t>NAZIV LIJEKA</w:t>
      </w:r>
    </w:p>
    <w:p w:rsidR="00F83B37" w:rsidRDefault="00F83B37">
      <w:pPr>
        <w:widowControl w:val="0"/>
        <w:ind w:right="-483"/>
        <w:jc w:val="both"/>
        <w:rPr>
          <w:szCs w:val="22"/>
          <w:lang w:val="sr-Latn-ME" w:eastAsia="hr-HR"/>
        </w:rPr>
      </w:pPr>
    </w:p>
    <w:p w:rsidR="00F83B37" w:rsidRDefault="002E0AB5">
      <w:pPr>
        <w:widowControl w:val="0"/>
        <w:ind w:right="-483"/>
        <w:jc w:val="both"/>
        <w:rPr>
          <w:bCs/>
          <w:szCs w:val="22"/>
          <w:lang w:val="sr-Latn-ME"/>
        </w:rPr>
      </w:pPr>
      <w:r>
        <w:rPr>
          <w:bCs/>
          <w:szCs w:val="22"/>
          <w:lang w:val="sr-Latn-ME"/>
        </w:rPr>
        <w:t>Atoris, 30 mg, film tableta</w:t>
      </w:r>
    </w:p>
    <w:p w:rsidR="00F83B37" w:rsidRDefault="002E0AB5">
      <w:pPr>
        <w:widowControl w:val="0"/>
        <w:ind w:right="-483"/>
        <w:jc w:val="both"/>
        <w:rPr>
          <w:bCs/>
          <w:szCs w:val="22"/>
          <w:lang w:val="sr-Latn-ME"/>
        </w:rPr>
      </w:pPr>
      <w:r>
        <w:rPr>
          <w:bCs/>
          <w:szCs w:val="22"/>
          <w:lang w:val="sr-Latn-ME"/>
        </w:rPr>
        <w:t>Atoris, 60 mg, film tableta</w:t>
      </w:r>
    </w:p>
    <w:p w:rsidR="00F83B37" w:rsidRDefault="002E0AB5">
      <w:pPr>
        <w:widowControl w:val="0"/>
        <w:ind w:right="-483"/>
        <w:jc w:val="both"/>
        <w:rPr>
          <w:bCs/>
          <w:szCs w:val="22"/>
          <w:lang w:val="sr-Latn-ME"/>
        </w:rPr>
      </w:pPr>
      <w:r>
        <w:rPr>
          <w:bCs/>
          <w:szCs w:val="22"/>
          <w:lang w:val="sr-Latn-ME"/>
        </w:rPr>
        <w:t>Atoris, 80 mg, film tableta</w:t>
      </w:r>
    </w:p>
    <w:p w:rsidR="00F83B37" w:rsidRDefault="00F83B37">
      <w:pPr>
        <w:widowControl w:val="0"/>
        <w:ind w:right="-483"/>
        <w:jc w:val="both"/>
        <w:rPr>
          <w:bCs/>
          <w:szCs w:val="22"/>
          <w:lang w:val="sr-Latn-ME"/>
        </w:rPr>
      </w:pPr>
    </w:p>
    <w:p w:rsidR="00F83B37" w:rsidRDefault="002E0AB5">
      <w:pPr>
        <w:widowControl w:val="0"/>
        <w:ind w:right="-483"/>
        <w:jc w:val="both"/>
        <w:rPr>
          <w:bCs/>
          <w:szCs w:val="22"/>
          <w:lang w:val="sr-Latn-ME"/>
        </w:rPr>
      </w:pPr>
      <w:r>
        <w:rPr>
          <w:bCs/>
          <w:szCs w:val="22"/>
          <w:lang w:val="sr-Latn-ME"/>
        </w:rPr>
        <w:t>INN: atorvastatin</w:t>
      </w:r>
    </w:p>
    <w:p w:rsidR="00F83B37" w:rsidRDefault="00F83B37">
      <w:pPr>
        <w:widowControl w:val="0"/>
        <w:ind w:right="-483"/>
        <w:jc w:val="both"/>
        <w:rPr>
          <w:szCs w:val="22"/>
          <w:lang w:val="sr-Latn-ME" w:eastAsia="hr-HR"/>
        </w:rPr>
      </w:pPr>
    </w:p>
    <w:p w:rsidR="00F83B37" w:rsidRDefault="00F83B37">
      <w:pPr>
        <w:widowControl w:val="0"/>
        <w:ind w:right="-483"/>
        <w:jc w:val="both"/>
        <w:rPr>
          <w:szCs w:val="22"/>
          <w:lang w:val="sr-Latn-ME" w:eastAsia="hr-HR"/>
        </w:rPr>
      </w:pPr>
    </w:p>
    <w:p w:rsidR="00F83B37" w:rsidRDefault="002E0AB5">
      <w:pPr>
        <w:widowControl w:val="0"/>
        <w:ind w:left="567" w:right="-483" w:hanging="567"/>
        <w:jc w:val="both"/>
        <w:rPr>
          <w:b/>
          <w:bCs/>
          <w:szCs w:val="22"/>
          <w:lang w:val="sr-Latn-ME" w:eastAsia="hr-HR"/>
        </w:rPr>
      </w:pPr>
      <w:r>
        <w:rPr>
          <w:b/>
          <w:bCs/>
          <w:szCs w:val="22"/>
          <w:lang w:val="sr-Latn-ME"/>
        </w:rPr>
        <w:t>2.</w:t>
      </w:r>
      <w:r>
        <w:rPr>
          <w:b/>
          <w:bCs/>
          <w:szCs w:val="22"/>
          <w:lang w:val="sr-Latn-ME"/>
        </w:rPr>
        <w:tab/>
        <w:t xml:space="preserve">KVALITATIVNI I </w:t>
      </w:r>
      <w:r>
        <w:rPr>
          <w:b/>
          <w:bCs/>
          <w:szCs w:val="22"/>
          <w:lang w:val="sr-Latn-ME"/>
        </w:rPr>
        <w:t>KVANTITATIVNI SASTAV</w:t>
      </w:r>
    </w:p>
    <w:p w:rsidR="00F83B37" w:rsidRDefault="00F83B37">
      <w:pPr>
        <w:widowControl w:val="0"/>
        <w:ind w:right="-483"/>
        <w:jc w:val="both"/>
        <w:rPr>
          <w:szCs w:val="22"/>
          <w:lang w:val="sr-Latn-ME" w:eastAsia="hr-HR"/>
        </w:rPr>
      </w:pPr>
    </w:p>
    <w:p w:rsidR="00F83B37" w:rsidRDefault="002E0AB5">
      <w:pPr>
        <w:widowControl w:val="0"/>
        <w:ind w:right="-483"/>
        <w:jc w:val="both"/>
        <w:rPr>
          <w:szCs w:val="22"/>
          <w:lang w:val="sr-Latn-ME" w:eastAsia="hr-HR"/>
        </w:rPr>
      </w:pPr>
      <w:r>
        <w:rPr>
          <w:szCs w:val="22"/>
          <w:lang w:val="sr-Latn-ME" w:eastAsia="hr-HR"/>
        </w:rPr>
        <w:t xml:space="preserve">Svaka film tableta sadrži 30 mg, 60 mg ili 80 mg </w:t>
      </w:r>
      <w:r>
        <w:rPr>
          <w:szCs w:val="22"/>
          <w:lang w:val="sr-Latn-ME"/>
        </w:rPr>
        <w:t>atorvastatina u obliku atorvastatin kalcijuma.</w:t>
      </w:r>
    </w:p>
    <w:p w:rsidR="00F83B37" w:rsidRDefault="00F83B37">
      <w:pPr>
        <w:widowControl w:val="0"/>
        <w:ind w:right="-483"/>
        <w:jc w:val="both"/>
        <w:rPr>
          <w:szCs w:val="22"/>
          <w:lang w:val="sr-Latn-ME" w:eastAsia="hr-HR"/>
        </w:rPr>
      </w:pPr>
    </w:p>
    <w:p w:rsidR="00F83B37" w:rsidRDefault="002E0AB5">
      <w:pPr>
        <w:widowControl w:val="0"/>
        <w:ind w:right="-483"/>
        <w:jc w:val="both"/>
        <w:rPr>
          <w:szCs w:val="22"/>
          <w:lang w:val="sr-Latn-ME" w:eastAsia="hr-HR"/>
        </w:rPr>
      </w:pPr>
      <w:r>
        <w:rPr>
          <w:szCs w:val="22"/>
          <w:lang w:val="sr-Latn-ME" w:eastAsia="hr-HR"/>
        </w:rPr>
        <w:t>Pomoćne supstance sa potvrđenim dejstvom:</w:t>
      </w:r>
    </w:p>
    <w:p w:rsidR="00F83B37" w:rsidRDefault="00F83B37">
      <w:pPr>
        <w:widowControl w:val="0"/>
        <w:ind w:right="-483"/>
        <w:jc w:val="both"/>
        <w:rPr>
          <w:szCs w:val="22"/>
          <w:lang w:val="sr-Latn-ME" w:eastAsia="hr-HR"/>
        </w:rPr>
      </w:pPr>
    </w:p>
    <w:tbl>
      <w:tblPr>
        <w:tblW w:w="8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913"/>
        <w:gridCol w:w="2302"/>
        <w:gridCol w:w="2301"/>
      </w:tblGrid>
      <w:tr w:rsidR="00F83B37">
        <w:trPr>
          <w:trHeight w:val="722"/>
        </w:trPr>
        <w:tc>
          <w:tcPr>
            <w:tcW w:w="1668" w:type="dxa"/>
            <w:tcBorders>
              <w:top w:val="single" w:sz="4" w:space="0" w:color="auto"/>
              <w:left w:val="single" w:sz="4" w:space="0" w:color="auto"/>
              <w:bottom w:val="single" w:sz="4" w:space="0" w:color="auto"/>
              <w:right w:val="single" w:sz="4" w:space="0" w:color="auto"/>
            </w:tcBorders>
          </w:tcPr>
          <w:p w:rsidR="00F83B37" w:rsidRDefault="00F83B37">
            <w:pPr>
              <w:widowControl w:val="0"/>
              <w:autoSpaceDE w:val="0"/>
              <w:autoSpaceDN w:val="0"/>
              <w:adjustRightInd w:val="0"/>
              <w:jc w:val="both"/>
              <w:rPr>
                <w:iCs/>
                <w:szCs w:val="22"/>
                <w:lang w:val="sr-Latn-ME"/>
              </w:rPr>
            </w:pPr>
          </w:p>
        </w:tc>
        <w:tc>
          <w:tcPr>
            <w:tcW w:w="1913"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jc w:val="both"/>
              <w:rPr>
                <w:bCs/>
                <w:szCs w:val="22"/>
                <w:lang w:val="sr-Latn-ME"/>
              </w:rPr>
            </w:pPr>
            <w:r>
              <w:rPr>
                <w:bCs/>
                <w:szCs w:val="22"/>
                <w:lang w:val="sr-Latn-ME"/>
              </w:rPr>
              <w:t xml:space="preserve">30 mg </w:t>
            </w:r>
          </w:p>
          <w:p w:rsidR="00F83B37" w:rsidRDefault="002E0AB5">
            <w:pPr>
              <w:widowControl w:val="0"/>
              <w:autoSpaceDE w:val="0"/>
              <w:autoSpaceDN w:val="0"/>
              <w:adjustRightInd w:val="0"/>
              <w:jc w:val="both"/>
              <w:rPr>
                <w:iCs/>
                <w:szCs w:val="22"/>
                <w:lang w:val="sr-Latn-ME"/>
              </w:rPr>
            </w:pPr>
            <w:r>
              <w:rPr>
                <w:bCs/>
                <w:szCs w:val="22"/>
                <w:lang w:val="sr-Latn-ME"/>
              </w:rPr>
              <w:t>film tablete</w:t>
            </w:r>
          </w:p>
        </w:tc>
        <w:tc>
          <w:tcPr>
            <w:tcW w:w="2302"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jc w:val="both"/>
              <w:rPr>
                <w:bCs/>
                <w:szCs w:val="22"/>
                <w:lang w:val="sr-Latn-ME"/>
              </w:rPr>
            </w:pPr>
            <w:r>
              <w:rPr>
                <w:bCs/>
                <w:szCs w:val="22"/>
                <w:lang w:val="sr-Latn-ME"/>
              </w:rPr>
              <w:t xml:space="preserve">60 mg </w:t>
            </w:r>
          </w:p>
          <w:p w:rsidR="00F83B37" w:rsidRDefault="002E0AB5">
            <w:pPr>
              <w:widowControl w:val="0"/>
              <w:autoSpaceDE w:val="0"/>
              <w:autoSpaceDN w:val="0"/>
              <w:adjustRightInd w:val="0"/>
              <w:jc w:val="both"/>
              <w:rPr>
                <w:iCs/>
                <w:szCs w:val="22"/>
                <w:lang w:val="sr-Latn-ME"/>
              </w:rPr>
            </w:pPr>
            <w:r>
              <w:rPr>
                <w:bCs/>
                <w:szCs w:val="22"/>
                <w:lang w:val="sr-Latn-ME"/>
              </w:rPr>
              <w:t>film tablete</w:t>
            </w:r>
          </w:p>
        </w:tc>
        <w:tc>
          <w:tcPr>
            <w:tcW w:w="2301"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jc w:val="both"/>
              <w:rPr>
                <w:bCs/>
                <w:szCs w:val="22"/>
                <w:lang w:val="sr-Latn-ME"/>
              </w:rPr>
            </w:pPr>
            <w:r>
              <w:rPr>
                <w:bCs/>
                <w:szCs w:val="22"/>
                <w:lang w:val="sr-Latn-ME"/>
              </w:rPr>
              <w:t xml:space="preserve">80 mg </w:t>
            </w:r>
          </w:p>
          <w:p w:rsidR="00F83B37" w:rsidRDefault="002E0AB5">
            <w:pPr>
              <w:widowControl w:val="0"/>
              <w:autoSpaceDE w:val="0"/>
              <w:autoSpaceDN w:val="0"/>
              <w:adjustRightInd w:val="0"/>
              <w:jc w:val="both"/>
              <w:rPr>
                <w:iCs/>
                <w:szCs w:val="22"/>
                <w:lang w:val="sr-Latn-ME"/>
              </w:rPr>
            </w:pPr>
            <w:r>
              <w:rPr>
                <w:bCs/>
                <w:szCs w:val="22"/>
                <w:lang w:val="sr-Latn-ME"/>
              </w:rPr>
              <w:t>film tablete</w:t>
            </w:r>
          </w:p>
        </w:tc>
      </w:tr>
      <w:tr w:rsidR="00F83B37">
        <w:trPr>
          <w:trHeight w:val="361"/>
        </w:trPr>
        <w:tc>
          <w:tcPr>
            <w:tcW w:w="1668"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jc w:val="both"/>
              <w:rPr>
                <w:iCs/>
                <w:szCs w:val="22"/>
                <w:lang w:val="sr-Latn-ME"/>
              </w:rPr>
            </w:pPr>
            <w:r>
              <w:rPr>
                <w:iCs/>
                <w:szCs w:val="22"/>
                <w:lang w:val="sr-Latn-ME"/>
              </w:rPr>
              <w:t>Laktoza</w:t>
            </w:r>
          </w:p>
        </w:tc>
        <w:tc>
          <w:tcPr>
            <w:tcW w:w="1913"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jc w:val="both"/>
              <w:rPr>
                <w:iCs/>
                <w:szCs w:val="22"/>
                <w:lang w:val="sr-Latn-ME"/>
              </w:rPr>
            </w:pPr>
            <w:r>
              <w:rPr>
                <w:szCs w:val="22"/>
                <w:lang w:val="sr-Latn-ME"/>
              </w:rPr>
              <w:t>167 mg</w:t>
            </w:r>
          </w:p>
        </w:tc>
        <w:tc>
          <w:tcPr>
            <w:tcW w:w="2302"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jc w:val="both"/>
              <w:rPr>
                <w:iCs/>
                <w:szCs w:val="22"/>
                <w:lang w:val="sr-Latn-ME"/>
              </w:rPr>
            </w:pPr>
            <w:r>
              <w:rPr>
                <w:szCs w:val="22"/>
                <w:lang w:val="sr-Latn-ME"/>
              </w:rPr>
              <w:t>334 mg</w:t>
            </w:r>
          </w:p>
        </w:tc>
        <w:tc>
          <w:tcPr>
            <w:tcW w:w="2301"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jc w:val="both"/>
              <w:rPr>
                <w:iCs/>
                <w:szCs w:val="22"/>
                <w:lang w:val="sr-Latn-ME"/>
              </w:rPr>
            </w:pPr>
            <w:r>
              <w:rPr>
                <w:szCs w:val="22"/>
                <w:lang w:val="sr-Latn-ME"/>
              </w:rPr>
              <w:t>444 mg</w:t>
            </w:r>
          </w:p>
        </w:tc>
      </w:tr>
    </w:tbl>
    <w:p w:rsidR="00F83B37" w:rsidRDefault="00F83B37">
      <w:pPr>
        <w:widowControl w:val="0"/>
        <w:ind w:right="-483"/>
        <w:jc w:val="both"/>
        <w:rPr>
          <w:szCs w:val="22"/>
          <w:lang w:val="sr-Latn-ME" w:eastAsia="hr-HR"/>
        </w:rPr>
      </w:pPr>
    </w:p>
    <w:p w:rsidR="00F83B37" w:rsidRDefault="002E0AB5">
      <w:pPr>
        <w:widowControl w:val="0"/>
        <w:autoSpaceDE w:val="0"/>
        <w:autoSpaceDN w:val="0"/>
        <w:adjustRightInd w:val="0"/>
        <w:jc w:val="both"/>
        <w:rPr>
          <w:szCs w:val="22"/>
          <w:lang w:val="sr-Latn-ME"/>
        </w:rPr>
      </w:pPr>
      <w:r>
        <w:rPr>
          <w:szCs w:val="22"/>
          <w:lang w:val="sr-Latn-ME"/>
        </w:rPr>
        <w:t>Za spisak svih ekscipijenasa, pogledati dio 6.1.</w:t>
      </w:r>
    </w:p>
    <w:p w:rsidR="00F83B37" w:rsidRDefault="00F83B37">
      <w:pPr>
        <w:widowControl w:val="0"/>
        <w:autoSpaceDE w:val="0"/>
        <w:autoSpaceDN w:val="0"/>
        <w:adjustRightInd w:val="0"/>
        <w:jc w:val="both"/>
        <w:rPr>
          <w:szCs w:val="22"/>
          <w:lang w:val="sr-Latn-ME"/>
        </w:rPr>
      </w:pPr>
    </w:p>
    <w:p w:rsidR="00F83B37" w:rsidRDefault="00F83B37">
      <w:pPr>
        <w:widowControl w:val="0"/>
        <w:ind w:right="-483"/>
        <w:jc w:val="both"/>
        <w:rPr>
          <w:szCs w:val="22"/>
          <w:lang w:val="sr-Latn-ME" w:eastAsia="hr-HR"/>
        </w:rPr>
      </w:pPr>
    </w:p>
    <w:p w:rsidR="00F83B37" w:rsidRDefault="002E0AB5">
      <w:pPr>
        <w:widowControl w:val="0"/>
        <w:ind w:left="567" w:right="-483" w:hanging="567"/>
        <w:jc w:val="both"/>
        <w:rPr>
          <w:b/>
          <w:bCs/>
          <w:szCs w:val="22"/>
          <w:lang w:val="sr-Latn-ME" w:eastAsia="hr-HR"/>
        </w:rPr>
      </w:pPr>
      <w:r>
        <w:rPr>
          <w:b/>
          <w:bCs/>
          <w:szCs w:val="22"/>
          <w:lang w:val="sr-Latn-ME"/>
        </w:rPr>
        <w:t>3.</w:t>
      </w:r>
      <w:r>
        <w:rPr>
          <w:b/>
          <w:bCs/>
          <w:szCs w:val="22"/>
          <w:lang w:val="sr-Latn-ME"/>
        </w:rPr>
        <w:tab/>
        <w:t>FARMACEUTSKI OBLIK</w:t>
      </w:r>
    </w:p>
    <w:p w:rsidR="00F83B37" w:rsidRDefault="00F83B37">
      <w:pPr>
        <w:widowControl w:val="0"/>
        <w:ind w:right="-483"/>
        <w:jc w:val="both"/>
        <w:rPr>
          <w:szCs w:val="22"/>
          <w:lang w:val="sr-Latn-ME" w:eastAsia="hr-HR"/>
        </w:rPr>
      </w:pPr>
    </w:p>
    <w:p w:rsidR="00F83B37" w:rsidRDefault="002E0AB5">
      <w:pPr>
        <w:widowControl w:val="0"/>
        <w:ind w:right="-483"/>
        <w:jc w:val="both"/>
        <w:rPr>
          <w:szCs w:val="22"/>
          <w:lang w:val="sr-Latn-ME" w:eastAsia="hr-HR"/>
        </w:rPr>
      </w:pPr>
      <w:r>
        <w:rPr>
          <w:szCs w:val="22"/>
          <w:lang w:val="sr-Latn-ME" w:eastAsia="hr-HR"/>
        </w:rPr>
        <w:t>Film tableta.</w:t>
      </w:r>
    </w:p>
    <w:p w:rsidR="00F83B37" w:rsidRDefault="00F83B37">
      <w:pPr>
        <w:widowControl w:val="0"/>
        <w:tabs>
          <w:tab w:val="center" w:pos="4320"/>
          <w:tab w:val="right" w:pos="8640"/>
        </w:tabs>
        <w:jc w:val="both"/>
        <w:rPr>
          <w:bCs/>
          <w:szCs w:val="22"/>
          <w:lang w:val="sr-Latn-ME"/>
        </w:rPr>
      </w:pPr>
    </w:p>
    <w:p w:rsidR="00F83B37" w:rsidRDefault="002E0AB5">
      <w:pPr>
        <w:widowControl w:val="0"/>
        <w:tabs>
          <w:tab w:val="center" w:pos="4320"/>
          <w:tab w:val="right" w:pos="8640"/>
        </w:tabs>
        <w:jc w:val="both"/>
        <w:rPr>
          <w:szCs w:val="22"/>
          <w:lang w:val="sr-Latn-ME"/>
        </w:rPr>
      </w:pPr>
      <w:r>
        <w:rPr>
          <w:bCs/>
          <w:szCs w:val="22"/>
          <w:lang w:val="sr-Latn-ME"/>
        </w:rPr>
        <w:t>30 mg film tableta</w:t>
      </w:r>
      <w:r>
        <w:rPr>
          <w:szCs w:val="22"/>
          <w:lang w:val="sr-Latn-ME"/>
        </w:rPr>
        <w:t>: bijele do gotovo bijele, okrugle, blago izbočene, film tablete, zakošenih rubova, promjera 9 mm.</w:t>
      </w:r>
    </w:p>
    <w:p w:rsidR="00F83B37" w:rsidRDefault="002E0AB5">
      <w:pPr>
        <w:widowControl w:val="0"/>
        <w:tabs>
          <w:tab w:val="center" w:pos="4320"/>
          <w:tab w:val="right" w:pos="8640"/>
        </w:tabs>
        <w:jc w:val="both"/>
        <w:rPr>
          <w:szCs w:val="22"/>
          <w:lang w:val="sr-Latn-ME"/>
        </w:rPr>
      </w:pPr>
      <w:r>
        <w:rPr>
          <w:bCs/>
          <w:szCs w:val="22"/>
          <w:lang w:val="sr-Latn-ME"/>
        </w:rPr>
        <w:t>60 mg film tableta</w:t>
      </w:r>
      <w:r>
        <w:rPr>
          <w:szCs w:val="22"/>
          <w:lang w:val="sr-Latn-ME"/>
        </w:rPr>
        <w:t>: bijele do gotovo bijele, ovaln</w:t>
      </w:r>
      <w:r>
        <w:rPr>
          <w:szCs w:val="22"/>
          <w:lang w:val="sr-Latn-ME"/>
        </w:rPr>
        <w:t>e, bikonveksne, film tablete, dimenzija 16 mm x 8,5 mm.</w:t>
      </w:r>
    </w:p>
    <w:p w:rsidR="00F83B37" w:rsidRDefault="002E0AB5">
      <w:pPr>
        <w:widowControl w:val="0"/>
        <w:tabs>
          <w:tab w:val="center" w:pos="4320"/>
          <w:tab w:val="right" w:pos="8640"/>
        </w:tabs>
        <w:jc w:val="both"/>
        <w:rPr>
          <w:bCs/>
          <w:szCs w:val="22"/>
          <w:lang w:val="sr-Latn-ME"/>
        </w:rPr>
      </w:pPr>
      <w:r>
        <w:rPr>
          <w:bCs/>
          <w:szCs w:val="22"/>
          <w:lang w:val="sr-Latn-ME"/>
        </w:rPr>
        <w:t>80 mg film tableta</w:t>
      </w:r>
      <w:r>
        <w:rPr>
          <w:szCs w:val="22"/>
          <w:lang w:val="sr-Latn-ME"/>
        </w:rPr>
        <w:t>: bijele do gotovo bijele, bikonveksne, film tablete oblika kapsule, dimenzija 18 mm x 9 mm.</w:t>
      </w:r>
    </w:p>
    <w:p w:rsidR="00F83B37" w:rsidRDefault="00F83B37">
      <w:pPr>
        <w:widowControl w:val="0"/>
        <w:ind w:right="-483"/>
        <w:rPr>
          <w:szCs w:val="22"/>
          <w:lang w:val="sr-Latn-ME" w:eastAsia="hr-HR"/>
        </w:rPr>
      </w:pPr>
    </w:p>
    <w:p w:rsidR="00F83B37" w:rsidRDefault="00F83B37">
      <w:pPr>
        <w:widowControl w:val="0"/>
        <w:ind w:right="-483"/>
        <w:rPr>
          <w:szCs w:val="22"/>
          <w:lang w:val="sr-Latn-ME" w:eastAsia="hr-HR"/>
        </w:rPr>
      </w:pPr>
    </w:p>
    <w:p w:rsidR="00F83B37" w:rsidRDefault="002E0AB5">
      <w:pPr>
        <w:widowControl w:val="0"/>
        <w:ind w:left="567" w:hanging="567"/>
        <w:rPr>
          <w:caps/>
          <w:noProof/>
          <w:szCs w:val="22"/>
          <w:lang w:val="sr-Latn-ME"/>
        </w:rPr>
      </w:pPr>
      <w:r>
        <w:rPr>
          <w:b/>
          <w:caps/>
          <w:noProof/>
          <w:szCs w:val="22"/>
          <w:lang w:val="sr-Latn-ME"/>
        </w:rPr>
        <w:t>4.</w:t>
      </w:r>
      <w:r>
        <w:rPr>
          <w:b/>
          <w:caps/>
          <w:noProof/>
          <w:szCs w:val="22"/>
          <w:lang w:val="sr-Latn-ME"/>
        </w:rPr>
        <w:tab/>
        <w:t>KLINIČKI PODACI</w:t>
      </w:r>
    </w:p>
    <w:p w:rsidR="00F83B37" w:rsidRDefault="00F83B37">
      <w:pPr>
        <w:widowControl w:val="0"/>
        <w:rPr>
          <w:noProof/>
          <w:szCs w:val="22"/>
          <w:lang w:val="sr-Latn-ME"/>
        </w:rPr>
      </w:pPr>
    </w:p>
    <w:p w:rsidR="00F83B37" w:rsidRDefault="002E0AB5">
      <w:pPr>
        <w:widowControl w:val="0"/>
        <w:ind w:left="567" w:hanging="567"/>
        <w:outlineLvl w:val="0"/>
        <w:rPr>
          <w:noProof/>
          <w:szCs w:val="22"/>
          <w:lang w:val="sr-Latn-ME"/>
        </w:rPr>
      </w:pPr>
      <w:r>
        <w:rPr>
          <w:b/>
          <w:noProof/>
          <w:szCs w:val="22"/>
          <w:lang w:val="sr-Latn-ME"/>
        </w:rPr>
        <w:t>4.1.</w:t>
      </w:r>
      <w:r>
        <w:rPr>
          <w:b/>
          <w:noProof/>
          <w:szCs w:val="22"/>
          <w:lang w:val="sr-Latn-ME"/>
        </w:rPr>
        <w:tab/>
        <w:t>Terapijske indikacije</w:t>
      </w:r>
    </w:p>
    <w:p w:rsidR="00F83B37" w:rsidRDefault="00F83B37">
      <w:pPr>
        <w:pStyle w:val="Default"/>
        <w:widowControl w:val="0"/>
        <w:tabs>
          <w:tab w:val="left" w:pos="567"/>
        </w:tabs>
        <w:rPr>
          <w:color w:val="auto"/>
          <w:sz w:val="22"/>
          <w:szCs w:val="22"/>
          <w:lang w:val="sr-Latn-ME"/>
        </w:rPr>
      </w:pPr>
    </w:p>
    <w:p w:rsidR="00F83B37" w:rsidRDefault="002E0AB5">
      <w:pPr>
        <w:pStyle w:val="Default"/>
        <w:widowControl w:val="0"/>
        <w:tabs>
          <w:tab w:val="left" w:pos="567"/>
        </w:tabs>
        <w:jc w:val="both"/>
        <w:rPr>
          <w:sz w:val="22"/>
          <w:szCs w:val="22"/>
          <w:u w:val="single"/>
          <w:lang w:val="sr-Latn-ME"/>
        </w:rPr>
      </w:pPr>
      <w:r>
        <w:rPr>
          <w:sz w:val="22"/>
          <w:szCs w:val="22"/>
          <w:u w:val="single"/>
          <w:lang w:val="sr-Latn-ME"/>
        </w:rPr>
        <w:t>Hiperholesterolemija</w:t>
      </w:r>
    </w:p>
    <w:p w:rsidR="00F83B37" w:rsidRDefault="00F83B37">
      <w:pPr>
        <w:pStyle w:val="Default"/>
        <w:widowControl w:val="0"/>
        <w:tabs>
          <w:tab w:val="left" w:pos="567"/>
        </w:tabs>
        <w:jc w:val="both"/>
        <w:rPr>
          <w:sz w:val="22"/>
          <w:szCs w:val="22"/>
          <w:u w:val="single"/>
          <w:lang w:val="sr-Latn-ME"/>
        </w:rPr>
      </w:pPr>
    </w:p>
    <w:p w:rsidR="00F83B37" w:rsidRDefault="002E0AB5">
      <w:pPr>
        <w:pStyle w:val="Default"/>
        <w:widowControl w:val="0"/>
        <w:tabs>
          <w:tab w:val="left" w:pos="567"/>
        </w:tabs>
        <w:jc w:val="both"/>
        <w:rPr>
          <w:sz w:val="22"/>
          <w:szCs w:val="22"/>
          <w:lang w:val="sr-Latn-ME"/>
        </w:rPr>
      </w:pPr>
      <w:r>
        <w:rPr>
          <w:sz w:val="22"/>
          <w:szCs w:val="22"/>
          <w:lang w:val="sr-Latn-ME"/>
        </w:rPr>
        <w:t xml:space="preserve">Lijek Atoris je indikovan kao dodatak dijeti za sniženje povišenog ukupnog holesterola, LDL-holesterola (LDLH), apolipoproteina B i triglicerida kod odraslih, adolescenata i djece uzrasta 10 godina i starije sa primarnom hiperholesterolemijom, uključujući </w:t>
      </w:r>
      <w:r>
        <w:rPr>
          <w:sz w:val="22"/>
          <w:szCs w:val="22"/>
          <w:lang w:val="sr-Latn-ME"/>
        </w:rPr>
        <w:t xml:space="preserve">familijarnu hiperholesterolemiju (heterozigotna varijanta) ili kombinovane (mješovite) hiperlipidemije (tip IIa i IIb po </w:t>
      </w:r>
      <w:r>
        <w:rPr>
          <w:i/>
          <w:sz w:val="22"/>
          <w:szCs w:val="22"/>
          <w:lang w:val="sr-Latn-ME"/>
        </w:rPr>
        <w:t>Fredrickson</w:t>
      </w:r>
      <w:r>
        <w:rPr>
          <w:sz w:val="22"/>
          <w:szCs w:val="22"/>
          <w:lang w:val="sr-Latn-ME"/>
        </w:rPr>
        <w:t xml:space="preserve"> klasifikaciji), koji ne reaguju adekvatno na dijetu i druge nefarmakološke mjere. </w:t>
      </w:r>
    </w:p>
    <w:p w:rsidR="00F83B37" w:rsidRDefault="00F83B37">
      <w:pPr>
        <w:pStyle w:val="Default"/>
        <w:widowControl w:val="0"/>
        <w:tabs>
          <w:tab w:val="left" w:pos="567"/>
        </w:tabs>
        <w:jc w:val="both"/>
        <w:rPr>
          <w:sz w:val="22"/>
          <w:szCs w:val="22"/>
          <w:lang w:val="sr-Latn-ME"/>
        </w:rPr>
      </w:pPr>
    </w:p>
    <w:p w:rsidR="00F83B37" w:rsidRDefault="002E0AB5">
      <w:pPr>
        <w:pStyle w:val="Default"/>
        <w:widowControl w:val="0"/>
        <w:tabs>
          <w:tab w:val="left" w:pos="567"/>
        </w:tabs>
        <w:jc w:val="both"/>
        <w:rPr>
          <w:sz w:val="22"/>
          <w:szCs w:val="22"/>
          <w:lang w:val="sr-Latn-ME"/>
        </w:rPr>
      </w:pPr>
      <w:r>
        <w:rPr>
          <w:sz w:val="22"/>
          <w:szCs w:val="22"/>
          <w:lang w:val="sr-Latn-ME"/>
        </w:rPr>
        <w:t>Lijek Atoris je takođe indikovan za sni</w:t>
      </w:r>
      <w:r>
        <w:rPr>
          <w:sz w:val="22"/>
          <w:szCs w:val="22"/>
          <w:lang w:val="sr-Latn-ME"/>
        </w:rPr>
        <w:t xml:space="preserve">ženje ukupnog holesterola i LDL-holesterola kod odraslih pacijenta sa homozigotnom familijarnom hiperholesterolemijom kao dodatna terapija drugim terapijama </w:t>
      </w:r>
      <w:r>
        <w:rPr>
          <w:sz w:val="22"/>
          <w:szCs w:val="22"/>
          <w:lang w:val="sr-Latn-ME"/>
        </w:rPr>
        <w:lastRenderedPageBreak/>
        <w:t xml:space="preserve">za sniženje lipida (kao što je LDL-afereza) ili u situacijama kada te terapije nijesu dostupne. </w:t>
      </w:r>
    </w:p>
    <w:p w:rsidR="00F83B37" w:rsidRDefault="00F83B37">
      <w:pPr>
        <w:pStyle w:val="Default"/>
        <w:widowControl w:val="0"/>
        <w:tabs>
          <w:tab w:val="left" w:pos="567"/>
        </w:tabs>
        <w:jc w:val="both"/>
        <w:rPr>
          <w:sz w:val="22"/>
          <w:szCs w:val="22"/>
          <w:lang w:val="sr-Latn-ME"/>
        </w:rPr>
      </w:pPr>
    </w:p>
    <w:p w:rsidR="00F83B37" w:rsidRDefault="00F83B37">
      <w:pPr>
        <w:pStyle w:val="Default"/>
        <w:widowControl w:val="0"/>
        <w:tabs>
          <w:tab w:val="left" w:pos="567"/>
        </w:tabs>
        <w:jc w:val="both"/>
        <w:rPr>
          <w:sz w:val="22"/>
          <w:szCs w:val="22"/>
          <w:lang w:val="sr-Latn-ME"/>
        </w:rPr>
      </w:pPr>
    </w:p>
    <w:p w:rsidR="00F83B37" w:rsidRDefault="002E0AB5">
      <w:pPr>
        <w:pStyle w:val="Default"/>
        <w:widowControl w:val="0"/>
        <w:tabs>
          <w:tab w:val="left" w:pos="567"/>
        </w:tabs>
        <w:jc w:val="both"/>
        <w:rPr>
          <w:sz w:val="22"/>
          <w:szCs w:val="22"/>
          <w:u w:val="single"/>
          <w:lang w:val="sr-Latn-ME"/>
        </w:rPr>
      </w:pPr>
      <w:r>
        <w:rPr>
          <w:sz w:val="22"/>
          <w:szCs w:val="22"/>
          <w:u w:val="single"/>
          <w:lang w:val="sr-Latn-ME"/>
        </w:rPr>
        <w:t>Prevencija kardiovaskularnih oboljenja</w:t>
      </w:r>
    </w:p>
    <w:p w:rsidR="00F83B37" w:rsidRDefault="00F83B37">
      <w:pPr>
        <w:pStyle w:val="Default"/>
        <w:widowControl w:val="0"/>
        <w:tabs>
          <w:tab w:val="left" w:pos="567"/>
        </w:tabs>
        <w:jc w:val="both"/>
        <w:rPr>
          <w:sz w:val="22"/>
          <w:szCs w:val="22"/>
          <w:u w:val="single"/>
          <w:lang w:val="sr-Latn-ME"/>
        </w:rPr>
      </w:pPr>
    </w:p>
    <w:p w:rsidR="00F83B37" w:rsidRDefault="002E0AB5">
      <w:pPr>
        <w:pStyle w:val="Default"/>
        <w:widowControl w:val="0"/>
        <w:tabs>
          <w:tab w:val="left" w:pos="567"/>
        </w:tabs>
        <w:jc w:val="both"/>
        <w:rPr>
          <w:color w:val="auto"/>
          <w:sz w:val="22"/>
          <w:szCs w:val="22"/>
          <w:lang w:val="sr-Latn-ME"/>
        </w:rPr>
      </w:pPr>
      <w:r>
        <w:rPr>
          <w:sz w:val="22"/>
          <w:szCs w:val="22"/>
          <w:lang w:val="sr-Latn-ME"/>
        </w:rPr>
        <w:t>Prevencija kardiovaskularnih događaja kod odraslih pacijenata sa visokim rizikom od prvog kardiovaskularnog događaja (vidjeti odjeljak 5.1), kao dodatna terapija uz korekciju drugih faktora rizika.</w:t>
      </w:r>
    </w:p>
    <w:p w:rsidR="00F83B37" w:rsidRDefault="00F83B37">
      <w:pPr>
        <w:widowControl w:val="0"/>
        <w:jc w:val="both"/>
        <w:rPr>
          <w:bCs/>
          <w:szCs w:val="22"/>
          <w:lang w:val="sr-Latn-ME" w:eastAsia="hr-HR"/>
        </w:rPr>
      </w:pPr>
    </w:p>
    <w:p w:rsidR="00F83B37" w:rsidRDefault="002E0AB5">
      <w:pPr>
        <w:widowControl w:val="0"/>
        <w:outlineLvl w:val="0"/>
        <w:rPr>
          <w:b/>
          <w:noProof/>
          <w:szCs w:val="22"/>
          <w:lang w:val="sr-Latn-ME"/>
        </w:rPr>
      </w:pPr>
      <w:r>
        <w:rPr>
          <w:b/>
          <w:noProof/>
          <w:szCs w:val="22"/>
          <w:lang w:val="sr-Latn-ME"/>
        </w:rPr>
        <w:t>4.2.</w:t>
      </w:r>
      <w:r>
        <w:rPr>
          <w:b/>
          <w:noProof/>
          <w:szCs w:val="22"/>
          <w:lang w:val="sr-Latn-ME"/>
        </w:rPr>
        <w:tab/>
        <w:t xml:space="preserve">Doziranje i </w:t>
      </w:r>
      <w:r>
        <w:rPr>
          <w:b/>
          <w:noProof/>
          <w:szCs w:val="22"/>
          <w:lang w:val="sr-Latn-ME"/>
        </w:rPr>
        <w:t>način primjene</w:t>
      </w:r>
    </w:p>
    <w:p w:rsidR="00F83B37" w:rsidRDefault="00F83B37">
      <w:pPr>
        <w:widowControl w:val="0"/>
        <w:rPr>
          <w:szCs w:val="22"/>
          <w:lang w:val="sr-Latn-ME" w:eastAsia="hr-HR"/>
        </w:rPr>
      </w:pPr>
    </w:p>
    <w:p w:rsidR="00F83B37" w:rsidRDefault="002E0AB5">
      <w:pPr>
        <w:pStyle w:val="Default"/>
        <w:widowControl w:val="0"/>
        <w:tabs>
          <w:tab w:val="left" w:pos="567"/>
        </w:tabs>
        <w:ind w:left="560" w:hanging="560"/>
        <w:jc w:val="both"/>
        <w:rPr>
          <w:color w:val="auto"/>
          <w:sz w:val="22"/>
          <w:szCs w:val="22"/>
          <w:u w:val="single"/>
          <w:lang w:val="sr-Latn-ME"/>
        </w:rPr>
      </w:pPr>
      <w:r>
        <w:rPr>
          <w:color w:val="auto"/>
          <w:sz w:val="22"/>
          <w:szCs w:val="22"/>
          <w:u w:val="single"/>
          <w:lang w:val="sr-Latn-ME"/>
        </w:rPr>
        <w:t>Doziranje</w:t>
      </w:r>
    </w:p>
    <w:p w:rsidR="00F83B37" w:rsidRDefault="00F83B37">
      <w:pPr>
        <w:pStyle w:val="Default"/>
        <w:widowControl w:val="0"/>
        <w:tabs>
          <w:tab w:val="left" w:pos="567"/>
        </w:tabs>
        <w:ind w:left="560" w:hanging="560"/>
        <w:jc w:val="both"/>
        <w:rPr>
          <w:color w:val="auto"/>
          <w:sz w:val="22"/>
          <w:szCs w:val="22"/>
          <w:u w:val="single"/>
          <w:lang w:val="sr-Latn-ME"/>
        </w:rPr>
      </w:pPr>
    </w:p>
    <w:p w:rsidR="00F83B37" w:rsidRDefault="002E0AB5">
      <w:pPr>
        <w:widowControl w:val="0"/>
        <w:autoSpaceDE w:val="0"/>
        <w:autoSpaceDN w:val="0"/>
        <w:adjustRightInd w:val="0"/>
        <w:jc w:val="both"/>
        <w:rPr>
          <w:szCs w:val="22"/>
          <w:lang w:val="sr-Latn-ME"/>
        </w:rPr>
      </w:pPr>
      <w:r>
        <w:rPr>
          <w:szCs w:val="22"/>
          <w:lang w:val="sr-Latn-ME"/>
        </w:rPr>
        <w:t xml:space="preserve">Prije uvođenja terapije lijekom Atoris, treba pokušati sa standardnom dijetom za snižavanje holesterola. Pacijent treba da ostane na dijeti za snižavanje holesterola tokom terapije lijekom Atoris. </w:t>
      </w:r>
    </w:p>
    <w:p w:rsidR="00F83B37" w:rsidRDefault="00F83B37">
      <w:pPr>
        <w:widowControl w:val="0"/>
        <w:autoSpaceDE w:val="0"/>
        <w:autoSpaceDN w:val="0"/>
        <w:adjustRightInd w:val="0"/>
        <w:jc w:val="both"/>
        <w:rPr>
          <w:szCs w:val="22"/>
          <w:lang w:val="sr-Latn-ME"/>
        </w:rPr>
      </w:pPr>
    </w:p>
    <w:p w:rsidR="00F83B37" w:rsidRDefault="002E0AB5">
      <w:pPr>
        <w:widowControl w:val="0"/>
        <w:autoSpaceDE w:val="0"/>
        <w:autoSpaceDN w:val="0"/>
        <w:adjustRightInd w:val="0"/>
        <w:jc w:val="both"/>
        <w:rPr>
          <w:szCs w:val="22"/>
          <w:lang w:val="sr-Latn-ME"/>
        </w:rPr>
      </w:pPr>
      <w:r>
        <w:rPr>
          <w:szCs w:val="22"/>
          <w:lang w:val="sr-Latn-ME"/>
        </w:rPr>
        <w:t>Dozu treba individualno prilag</w:t>
      </w:r>
      <w:r>
        <w:rPr>
          <w:szCs w:val="22"/>
          <w:lang w:val="sr-Latn-ME"/>
        </w:rPr>
        <w:t xml:space="preserve">oditi u skladu sa kontrolnim nivoima LDL-H, ciljevima terapije i odgovorom pacijenta. </w:t>
      </w:r>
    </w:p>
    <w:p w:rsidR="00F83B37" w:rsidRDefault="00F83B37">
      <w:pPr>
        <w:widowControl w:val="0"/>
        <w:autoSpaceDE w:val="0"/>
        <w:autoSpaceDN w:val="0"/>
        <w:adjustRightInd w:val="0"/>
        <w:jc w:val="both"/>
        <w:rPr>
          <w:szCs w:val="22"/>
          <w:lang w:val="sr-Latn-ME"/>
        </w:rPr>
      </w:pPr>
    </w:p>
    <w:p w:rsidR="00F83B37" w:rsidRDefault="002E0AB5">
      <w:pPr>
        <w:widowControl w:val="0"/>
        <w:autoSpaceDE w:val="0"/>
        <w:autoSpaceDN w:val="0"/>
        <w:adjustRightInd w:val="0"/>
        <w:jc w:val="both"/>
        <w:rPr>
          <w:szCs w:val="22"/>
          <w:lang w:val="sr-Latn-ME"/>
        </w:rPr>
      </w:pPr>
      <w:r>
        <w:rPr>
          <w:szCs w:val="22"/>
          <w:lang w:val="sr-Latn-ME"/>
        </w:rPr>
        <w:t xml:space="preserve">Uobičajena početna doza je 10 mg jednom dnevno. Podešavanje doze treba izvršiti u intervalima od 4 nedjelje ili duže. </w:t>
      </w:r>
    </w:p>
    <w:p w:rsidR="00F83B37" w:rsidRDefault="002E0AB5">
      <w:pPr>
        <w:widowControl w:val="0"/>
        <w:autoSpaceDE w:val="0"/>
        <w:autoSpaceDN w:val="0"/>
        <w:adjustRightInd w:val="0"/>
        <w:jc w:val="both"/>
        <w:rPr>
          <w:szCs w:val="22"/>
          <w:lang w:val="sr-Latn-ME"/>
        </w:rPr>
      </w:pPr>
      <w:r>
        <w:rPr>
          <w:szCs w:val="22"/>
          <w:lang w:val="sr-Latn-ME"/>
        </w:rPr>
        <w:t>Maksimalna doza je 80 mg jednom dnevno.</w:t>
      </w:r>
    </w:p>
    <w:p w:rsidR="00F83B37" w:rsidRDefault="00F83B37">
      <w:pPr>
        <w:widowControl w:val="0"/>
        <w:autoSpaceDE w:val="0"/>
        <w:autoSpaceDN w:val="0"/>
        <w:adjustRightInd w:val="0"/>
        <w:jc w:val="both"/>
        <w:rPr>
          <w:szCs w:val="22"/>
          <w:lang w:val="sr-Latn-ME"/>
        </w:rPr>
      </w:pPr>
    </w:p>
    <w:p w:rsidR="00F83B37" w:rsidRDefault="002E0AB5">
      <w:pPr>
        <w:widowControl w:val="0"/>
        <w:autoSpaceDE w:val="0"/>
        <w:autoSpaceDN w:val="0"/>
        <w:adjustRightInd w:val="0"/>
        <w:jc w:val="both"/>
        <w:rPr>
          <w:szCs w:val="22"/>
          <w:lang w:val="sr-Latn-ME"/>
        </w:rPr>
      </w:pPr>
      <w:r>
        <w:rPr>
          <w:szCs w:val="22"/>
          <w:u w:val="single"/>
          <w:lang w:val="sr-Latn-ME"/>
        </w:rPr>
        <w:t>Primarna</w:t>
      </w:r>
      <w:r>
        <w:rPr>
          <w:szCs w:val="22"/>
          <w:u w:val="single"/>
          <w:lang w:val="sr-Latn-ME"/>
        </w:rPr>
        <w:t xml:space="preserve"> hiperholesterolemija i kombinovana (mješovita) hiperlipidemija</w:t>
      </w:r>
      <w:r>
        <w:rPr>
          <w:szCs w:val="22"/>
          <w:lang w:val="sr-Latn-ME"/>
        </w:rPr>
        <w:t xml:space="preserve"> </w:t>
      </w:r>
    </w:p>
    <w:p w:rsidR="00F83B37" w:rsidRDefault="00F83B37">
      <w:pPr>
        <w:widowControl w:val="0"/>
        <w:autoSpaceDE w:val="0"/>
        <w:autoSpaceDN w:val="0"/>
        <w:adjustRightInd w:val="0"/>
        <w:jc w:val="both"/>
        <w:rPr>
          <w:szCs w:val="22"/>
          <w:lang w:val="sr-Latn-ME"/>
        </w:rPr>
      </w:pPr>
    </w:p>
    <w:p w:rsidR="00F83B37" w:rsidRDefault="002E0AB5">
      <w:pPr>
        <w:widowControl w:val="0"/>
        <w:autoSpaceDE w:val="0"/>
        <w:autoSpaceDN w:val="0"/>
        <w:adjustRightInd w:val="0"/>
        <w:jc w:val="both"/>
        <w:rPr>
          <w:szCs w:val="22"/>
          <w:lang w:val="sr-Latn-ME"/>
        </w:rPr>
      </w:pPr>
      <w:r>
        <w:rPr>
          <w:szCs w:val="22"/>
          <w:lang w:val="sr-Latn-ME"/>
        </w:rPr>
        <w:t xml:space="preserve">Za većinu pacijenata je dovoljna doza od 10 mg jednom dnevno. Terapijski odgovor se vidi tokom dvije nedjelje, a maksimalni terapijski odgovor se obično postiže tokom četiri nedjelje. Postignuti odgovor se održava tokom hronične terapije. </w:t>
      </w:r>
    </w:p>
    <w:p w:rsidR="00F83B37" w:rsidRDefault="00F83B37">
      <w:pPr>
        <w:widowControl w:val="0"/>
        <w:autoSpaceDE w:val="0"/>
        <w:autoSpaceDN w:val="0"/>
        <w:adjustRightInd w:val="0"/>
        <w:jc w:val="both"/>
        <w:rPr>
          <w:szCs w:val="22"/>
          <w:u w:val="single"/>
          <w:lang w:val="sr-Latn-ME"/>
        </w:rPr>
      </w:pPr>
    </w:p>
    <w:p w:rsidR="00F83B37" w:rsidRDefault="002E0AB5">
      <w:pPr>
        <w:widowControl w:val="0"/>
        <w:autoSpaceDE w:val="0"/>
        <w:autoSpaceDN w:val="0"/>
        <w:adjustRightInd w:val="0"/>
        <w:jc w:val="both"/>
        <w:rPr>
          <w:szCs w:val="22"/>
          <w:lang w:val="sr-Latn-ME"/>
        </w:rPr>
      </w:pPr>
      <w:r>
        <w:rPr>
          <w:szCs w:val="22"/>
          <w:u w:val="single"/>
          <w:lang w:val="sr-Latn-ME"/>
        </w:rPr>
        <w:t xml:space="preserve">Heterozigotna </w:t>
      </w:r>
      <w:r>
        <w:rPr>
          <w:szCs w:val="22"/>
          <w:u w:val="single"/>
          <w:lang w:val="sr-Latn-ME"/>
        </w:rPr>
        <w:t>familijarna hiperholesterolemija</w:t>
      </w:r>
      <w:r>
        <w:rPr>
          <w:szCs w:val="22"/>
          <w:lang w:val="sr-Latn-ME"/>
        </w:rPr>
        <w:t xml:space="preserve"> </w:t>
      </w:r>
    </w:p>
    <w:p w:rsidR="00F83B37" w:rsidRDefault="00F83B37">
      <w:pPr>
        <w:widowControl w:val="0"/>
        <w:autoSpaceDE w:val="0"/>
        <w:autoSpaceDN w:val="0"/>
        <w:adjustRightInd w:val="0"/>
        <w:jc w:val="both"/>
        <w:rPr>
          <w:szCs w:val="22"/>
          <w:lang w:val="sr-Latn-ME"/>
        </w:rPr>
      </w:pPr>
    </w:p>
    <w:p w:rsidR="00F83B37" w:rsidRDefault="002E0AB5">
      <w:pPr>
        <w:widowControl w:val="0"/>
        <w:autoSpaceDE w:val="0"/>
        <w:autoSpaceDN w:val="0"/>
        <w:adjustRightInd w:val="0"/>
        <w:jc w:val="both"/>
        <w:rPr>
          <w:szCs w:val="22"/>
          <w:lang w:val="sr-Latn-ME"/>
        </w:rPr>
      </w:pPr>
      <w:r>
        <w:rPr>
          <w:szCs w:val="22"/>
          <w:lang w:val="sr-Latn-ME"/>
        </w:rPr>
        <w:t>Preporučena početna doza lijeka Atoris je 10 mg dnevno. Doze treba prilagoditi svakom pacijentu pojedinačno i podešavati na svake 4 nedjelje do 40 mg dnevno. Nakon toga, doze se mogu povisiti maksimalno do 80 mg dnevno il</w:t>
      </w:r>
      <w:r>
        <w:rPr>
          <w:szCs w:val="22"/>
          <w:lang w:val="sr-Latn-ME"/>
        </w:rPr>
        <w:t>i se atorvastatin može primijeniti u dozi do 40 mg jednom dnevno u kombinaciji sa sekvestrantima žučnih kiselina.</w:t>
      </w:r>
    </w:p>
    <w:p w:rsidR="00F83B37" w:rsidRDefault="00F83B37">
      <w:pPr>
        <w:widowControl w:val="0"/>
        <w:autoSpaceDE w:val="0"/>
        <w:autoSpaceDN w:val="0"/>
        <w:adjustRightInd w:val="0"/>
        <w:jc w:val="both"/>
        <w:rPr>
          <w:szCs w:val="22"/>
          <w:lang w:val="sr-Latn-ME"/>
        </w:rPr>
      </w:pPr>
    </w:p>
    <w:p w:rsidR="00F83B37" w:rsidRDefault="002E0AB5">
      <w:pPr>
        <w:widowControl w:val="0"/>
        <w:autoSpaceDE w:val="0"/>
        <w:autoSpaceDN w:val="0"/>
        <w:adjustRightInd w:val="0"/>
        <w:jc w:val="both"/>
        <w:rPr>
          <w:szCs w:val="22"/>
          <w:u w:val="single"/>
          <w:lang w:val="sr-Latn-ME"/>
        </w:rPr>
      </w:pPr>
      <w:r>
        <w:rPr>
          <w:szCs w:val="22"/>
          <w:u w:val="single"/>
          <w:lang w:val="sr-Latn-ME"/>
        </w:rPr>
        <w:t xml:space="preserve">Homozigotna familijarna hiperholesterolemija </w:t>
      </w:r>
    </w:p>
    <w:p w:rsidR="00F83B37" w:rsidRDefault="00F83B37">
      <w:pPr>
        <w:widowControl w:val="0"/>
        <w:autoSpaceDE w:val="0"/>
        <w:autoSpaceDN w:val="0"/>
        <w:adjustRightInd w:val="0"/>
        <w:jc w:val="both"/>
        <w:rPr>
          <w:szCs w:val="22"/>
          <w:u w:val="single"/>
          <w:lang w:val="sr-Latn-ME"/>
        </w:rPr>
      </w:pPr>
    </w:p>
    <w:p w:rsidR="00F83B37" w:rsidRDefault="002E0AB5">
      <w:pPr>
        <w:widowControl w:val="0"/>
        <w:autoSpaceDE w:val="0"/>
        <w:autoSpaceDN w:val="0"/>
        <w:adjustRightInd w:val="0"/>
        <w:jc w:val="both"/>
        <w:rPr>
          <w:szCs w:val="22"/>
          <w:lang w:val="sr-Latn-ME"/>
        </w:rPr>
      </w:pPr>
      <w:r>
        <w:rPr>
          <w:szCs w:val="22"/>
          <w:lang w:val="sr-Latn-ME"/>
        </w:rPr>
        <w:t xml:space="preserve">Dostupni su samo ograničeni podaci (vidjeti odjeljak 5.1). </w:t>
      </w:r>
    </w:p>
    <w:p w:rsidR="00F83B37" w:rsidRDefault="00F83B37">
      <w:pPr>
        <w:widowControl w:val="0"/>
        <w:autoSpaceDE w:val="0"/>
        <w:autoSpaceDN w:val="0"/>
        <w:adjustRightInd w:val="0"/>
        <w:jc w:val="both"/>
        <w:rPr>
          <w:szCs w:val="22"/>
          <w:lang w:val="sr-Latn-ME"/>
        </w:rPr>
      </w:pPr>
    </w:p>
    <w:p w:rsidR="00F83B37" w:rsidRDefault="002E0AB5">
      <w:pPr>
        <w:widowControl w:val="0"/>
        <w:autoSpaceDE w:val="0"/>
        <w:autoSpaceDN w:val="0"/>
        <w:adjustRightInd w:val="0"/>
        <w:jc w:val="both"/>
        <w:rPr>
          <w:szCs w:val="22"/>
          <w:lang w:val="sr-Latn-ME"/>
        </w:rPr>
      </w:pPr>
      <w:r>
        <w:rPr>
          <w:szCs w:val="22"/>
          <w:lang w:val="sr-Latn-ME"/>
        </w:rPr>
        <w:t>Doze atorvastatina koje se primje</w:t>
      </w:r>
      <w:r>
        <w:rPr>
          <w:szCs w:val="22"/>
          <w:lang w:val="sr-Latn-ME"/>
        </w:rPr>
        <w:t>njuju kod pacijenata sa homozigotnom familijarnom hiperholesterolemijom su od 10 do 80 mg dnevno (vidjeti odjeljak 5.1). Atorvastatin treba primjenjivati zajedno sa drugim terapijama za sniženje lipida (kao npr. LDL afereza) ili u situacijama kada ove tera</w:t>
      </w:r>
      <w:r>
        <w:rPr>
          <w:szCs w:val="22"/>
          <w:lang w:val="sr-Latn-ME"/>
        </w:rPr>
        <w:t xml:space="preserve">pije nijesu dostupne. </w:t>
      </w:r>
    </w:p>
    <w:p w:rsidR="00F83B37" w:rsidRDefault="00F83B37">
      <w:pPr>
        <w:widowControl w:val="0"/>
        <w:autoSpaceDE w:val="0"/>
        <w:autoSpaceDN w:val="0"/>
        <w:adjustRightInd w:val="0"/>
        <w:jc w:val="both"/>
        <w:rPr>
          <w:szCs w:val="22"/>
          <w:lang w:val="sr-Latn-ME"/>
        </w:rPr>
      </w:pPr>
    </w:p>
    <w:p w:rsidR="00F83B37" w:rsidRDefault="002E0AB5">
      <w:pPr>
        <w:widowControl w:val="0"/>
        <w:autoSpaceDE w:val="0"/>
        <w:autoSpaceDN w:val="0"/>
        <w:adjustRightInd w:val="0"/>
        <w:jc w:val="both"/>
        <w:rPr>
          <w:szCs w:val="22"/>
          <w:u w:val="single"/>
          <w:lang w:val="sr-Latn-ME"/>
        </w:rPr>
      </w:pPr>
      <w:r>
        <w:rPr>
          <w:szCs w:val="22"/>
          <w:u w:val="single"/>
          <w:lang w:val="sr-Latn-ME"/>
        </w:rPr>
        <w:t>Prevencija kardiovaskularnih oboljenja</w:t>
      </w:r>
    </w:p>
    <w:p w:rsidR="00F83B37" w:rsidRDefault="00F83B37">
      <w:pPr>
        <w:widowControl w:val="0"/>
        <w:autoSpaceDE w:val="0"/>
        <w:autoSpaceDN w:val="0"/>
        <w:adjustRightInd w:val="0"/>
        <w:jc w:val="both"/>
        <w:rPr>
          <w:szCs w:val="22"/>
          <w:u w:val="single"/>
          <w:lang w:val="sr-Latn-ME"/>
        </w:rPr>
      </w:pPr>
    </w:p>
    <w:p w:rsidR="00F83B37" w:rsidRDefault="002E0AB5">
      <w:pPr>
        <w:widowControl w:val="0"/>
        <w:autoSpaceDE w:val="0"/>
        <w:autoSpaceDN w:val="0"/>
        <w:adjustRightInd w:val="0"/>
        <w:jc w:val="both"/>
        <w:rPr>
          <w:szCs w:val="22"/>
          <w:lang w:val="sr-Latn-ME"/>
        </w:rPr>
      </w:pPr>
      <w:r>
        <w:rPr>
          <w:szCs w:val="22"/>
          <w:lang w:val="sr-Latn-ME"/>
        </w:rPr>
        <w:t>U ispitivanjima primarne prevencije, primijenjena doza je bila 10 mg dnevno. Više doze mogu biti potrebne sa ciljem da se postignu vrijednosti LDL-holesterola prema najnovijim preporukama.</w:t>
      </w:r>
    </w:p>
    <w:p w:rsidR="00F83B37" w:rsidRDefault="00F83B37">
      <w:pPr>
        <w:widowControl w:val="0"/>
        <w:autoSpaceDE w:val="0"/>
        <w:autoSpaceDN w:val="0"/>
        <w:adjustRightInd w:val="0"/>
        <w:jc w:val="both"/>
        <w:rPr>
          <w:szCs w:val="22"/>
          <w:lang w:val="sr-Latn-ME"/>
        </w:rPr>
      </w:pPr>
    </w:p>
    <w:p w:rsidR="00F83B37" w:rsidRDefault="002E0AB5">
      <w:pPr>
        <w:widowControl w:val="0"/>
        <w:autoSpaceDE w:val="0"/>
        <w:autoSpaceDN w:val="0"/>
        <w:adjustRightInd w:val="0"/>
        <w:jc w:val="both"/>
        <w:rPr>
          <w:szCs w:val="22"/>
          <w:u w:val="single"/>
          <w:lang w:val="sr-Latn-ME"/>
        </w:rPr>
      </w:pPr>
      <w:r>
        <w:rPr>
          <w:szCs w:val="22"/>
          <w:u w:val="single"/>
          <w:lang w:val="sr-Latn-ME"/>
        </w:rPr>
        <w:t>Oš</w:t>
      </w:r>
      <w:r>
        <w:rPr>
          <w:szCs w:val="22"/>
          <w:u w:val="single"/>
          <w:lang w:val="sr-Latn-ME"/>
        </w:rPr>
        <w:t xml:space="preserve">tećenje funkcije bubrega </w:t>
      </w:r>
    </w:p>
    <w:p w:rsidR="00F83B37" w:rsidRDefault="00F83B37">
      <w:pPr>
        <w:widowControl w:val="0"/>
        <w:autoSpaceDE w:val="0"/>
        <w:autoSpaceDN w:val="0"/>
        <w:adjustRightInd w:val="0"/>
        <w:jc w:val="both"/>
        <w:rPr>
          <w:szCs w:val="22"/>
          <w:u w:val="single"/>
          <w:lang w:val="sr-Latn-ME"/>
        </w:rPr>
      </w:pPr>
    </w:p>
    <w:p w:rsidR="00F83B37" w:rsidRDefault="002E0AB5">
      <w:pPr>
        <w:widowControl w:val="0"/>
        <w:autoSpaceDE w:val="0"/>
        <w:autoSpaceDN w:val="0"/>
        <w:adjustRightInd w:val="0"/>
        <w:jc w:val="both"/>
        <w:rPr>
          <w:szCs w:val="22"/>
          <w:lang w:val="sr-Latn-ME"/>
        </w:rPr>
      </w:pPr>
      <w:r>
        <w:rPr>
          <w:szCs w:val="22"/>
          <w:lang w:val="sr-Latn-ME"/>
        </w:rPr>
        <w:t xml:space="preserve">Nije potrebno podešavanje doze (vidjeti odjeljak 4.4). </w:t>
      </w:r>
    </w:p>
    <w:p w:rsidR="00F83B37" w:rsidRDefault="00F83B37">
      <w:pPr>
        <w:widowControl w:val="0"/>
        <w:autoSpaceDE w:val="0"/>
        <w:autoSpaceDN w:val="0"/>
        <w:adjustRightInd w:val="0"/>
        <w:jc w:val="both"/>
        <w:rPr>
          <w:szCs w:val="22"/>
          <w:u w:val="single"/>
          <w:lang w:val="sr-Latn-ME"/>
        </w:rPr>
      </w:pPr>
    </w:p>
    <w:p w:rsidR="00F83B37" w:rsidRDefault="002E0AB5">
      <w:pPr>
        <w:widowControl w:val="0"/>
        <w:autoSpaceDE w:val="0"/>
        <w:autoSpaceDN w:val="0"/>
        <w:adjustRightInd w:val="0"/>
        <w:jc w:val="both"/>
        <w:rPr>
          <w:szCs w:val="22"/>
          <w:u w:val="single"/>
          <w:lang w:val="sr-Latn-ME"/>
        </w:rPr>
      </w:pPr>
      <w:r>
        <w:rPr>
          <w:szCs w:val="22"/>
          <w:u w:val="single"/>
          <w:lang w:val="sr-Latn-ME"/>
        </w:rPr>
        <w:t>Oštećenje funkcije jetre</w:t>
      </w:r>
    </w:p>
    <w:p w:rsidR="00F83B37" w:rsidRDefault="00F83B37">
      <w:pPr>
        <w:widowControl w:val="0"/>
        <w:autoSpaceDE w:val="0"/>
        <w:autoSpaceDN w:val="0"/>
        <w:adjustRightInd w:val="0"/>
        <w:jc w:val="both"/>
        <w:rPr>
          <w:szCs w:val="22"/>
          <w:u w:val="single"/>
          <w:lang w:val="sr-Latn-ME"/>
        </w:rPr>
      </w:pPr>
    </w:p>
    <w:p w:rsidR="00F83B37" w:rsidRDefault="002E0AB5">
      <w:pPr>
        <w:widowControl w:val="0"/>
        <w:autoSpaceDE w:val="0"/>
        <w:autoSpaceDN w:val="0"/>
        <w:adjustRightInd w:val="0"/>
        <w:jc w:val="both"/>
        <w:rPr>
          <w:szCs w:val="22"/>
          <w:lang w:val="sr-Latn-ME"/>
        </w:rPr>
      </w:pPr>
      <w:r>
        <w:rPr>
          <w:szCs w:val="22"/>
          <w:lang w:val="sr-Latn-ME"/>
        </w:rPr>
        <w:lastRenderedPageBreak/>
        <w:t>Lijek Atoris treba primjenjivati sa oprezom kod pacijenata sa oštećenjem funkcije jetre (vidjeti odjeljke 4.4 i 5.2). Primjena lijeka Atoris je ko</w:t>
      </w:r>
      <w:r>
        <w:rPr>
          <w:szCs w:val="22"/>
          <w:lang w:val="sr-Latn-ME"/>
        </w:rPr>
        <w:t xml:space="preserve">ntraindikovana kod pacijenata sa aktivnom bolešću jetre (vidjeti odjeljak 4.3). </w:t>
      </w:r>
    </w:p>
    <w:p w:rsidR="00F83B37" w:rsidRDefault="00F83B37">
      <w:pPr>
        <w:widowControl w:val="0"/>
        <w:autoSpaceDE w:val="0"/>
        <w:autoSpaceDN w:val="0"/>
        <w:adjustRightInd w:val="0"/>
        <w:jc w:val="both"/>
        <w:rPr>
          <w:szCs w:val="22"/>
          <w:lang w:val="sr-Latn-ME"/>
        </w:rPr>
      </w:pPr>
    </w:p>
    <w:p w:rsidR="00F83B37" w:rsidRDefault="002E0AB5">
      <w:pPr>
        <w:widowControl w:val="0"/>
        <w:autoSpaceDE w:val="0"/>
        <w:autoSpaceDN w:val="0"/>
        <w:adjustRightInd w:val="0"/>
        <w:jc w:val="both"/>
        <w:rPr>
          <w:szCs w:val="22"/>
          <w:u w:val="single"/>
          <w:lang w:val="sr-Latn-ME"/>
        </w:rPr>
      </w:pPr>
      <w:r>
        <w:rPr>
          <w:szCs w:val="22"/>
          <w:u w:val="single"/>
          <w:lang w:val="sr-Latn-ME"/>
        </w:rPr>
        <w:t>Istovremena primjena sa drugim ljekovima</w:t>
      </w:r>
    </w:p>
    <w:p w:rsidR="00F83B37" w:rsidRDefault="00F83B37">
      <w:pPr>
        <w:widowControl w:val="0"/>
        <w:autoSpaceDE w:val="0"/>
        <w:autoSpaceDN w:val="0"/>
        <w:adjustRightInd w:val="0"/>
        <w:jc w:val="both"/>
        <w:rPr>
          <w:szCs w:val="22"/>
          <w:u w:val="single"/>
          <w:lang w:val="sr-Latn-ME"/>
        </w:rPr>
      </w:pPr>
    </w:p>
    <w:p w:rsidR="00F83B37" w:rsidRDefault="002E0AB5">
      <w:pPr>
        <w:widowControl w:val="0"/>
        <w:autoSpaceDE w:val="0"/>
        <w:autoSpaceDN w:val="0"/>
        <w:adjustRightInd w:val="0"/>
        <w:jc w:val="both"/>
        <w:rPr>
          <w:bCs/>
          <w:szCs w:val="22"/>
          <w:lang w:val="sr-Latn-ME"/>
        </w:rPr>
      </w:pPr>
      <w:r>
        <w:rPr>
          <w:bCs/>
          <w:szCs w:val="22"/>
          <w:lang w:val="sr-Latn-ME"/>
        </w:rPr>
        <w:t>Kod pacijenata koji istovremeno primjenjuju atorvastatin i antivirusne ljekove protiv hepatitisa C, kao što su elbasvir/grazoprevir,</w:t>
      </w:r>
      <w:r>
        <w:rPr>
          <w:bCs/>
          <w:szCs w:val="22"/>
          <w:lang w:val="sr-Latn-ME"/>
        </w:rPr>
        <w:t xml:space="preserve"> ili letermovir za profilaksu reaktivacije citomegalovirusa, doza atorvastatina ne bi trebala biti viša od 20 mg/dan (vidjeti odjeljke 4.4 i 4.5).</w:t>
      </w:r>
    </w:p>
    <w:p w:rsidR="00F83B37" w:rsidRDefault="00F83B37">
      <w:pPr>
        <w:widowControl w:val="0"/>
        <w:autoSpaceDE w:val="0"/>
        <w:autoSpaceDN w:val="0"/>
        <w:adjustRightInd w:val="0"/>
        <w:jc w:val="both"/>
        <w:rPr>
          <w:bCs/>
          <w:szCs w:val="22"/>
          <w:lang w:val="sr-Latn-ME"/>
        </w:rPr>
      </w:pPr>
    </w:p>
    <w:p w:rsidR="00F83B37" w:rsidRDefault="002E0AB5">
      <w:pPr>
        <w:widowControl w:val="0"/>
        <w:autoSpaceDE w:val="0"/>
        <w:autoSpaceDN w:val="0"/>
        <w:adjustRightInd w:val="0"/>
        <w:jc w:val="both"/>
        <w:rPr>
          <w:bCs/>
          <w:szCs w:val="22"/>
          <w:lang w:val="sr-Latn-ME"/>
        </w:rPr>
      </w:pPr>
      <w:r>
        <w:rPr>
          <w:bCs/>
          <w:szCs w:val="22"/>
          <w:lang w:val="sr-Latn-ME"/>
        </w:rPr>
        <w:t xml:space="preserve">Ne savjetuje se upotreba atorvastatina kod pacijenata koji istovremeno koriste letermovir sa ciklosporinom </w:t>
      </w:r>
      <w:r>
        <w:rPr>
          <w:bCs/>
          <w:szCs w:val="22"/>
          <w:lang w:val="sr-Latn-ME"/>
        </w:rPr>
        <w:t>(vidjeti odjeljke 4.4 i 4.5).</w:t>
      </w:r>
    </w:p>
    <w:p w:rsidR="00F83B37" w:rsidRDefault="00F83B37">
      <w:pPr>
        <w:widowControl w:val="0"/>
        <w:autoSpaceDE w:val="0"/>
        <w:autoSpaceDN w:val="0"/>
        <w:adjustRightInd w:val="0"/>
        <w:rPr>
          <w:szCs w:val="22"/>
          <w:lang w:val="sr-Latn-ME"/>
        </w:rPr>
      </w:pPr>
    </w:p>
    <w:p w:rsidR="00F83B37" w:rsidRDefault="002E0AB5">
      <w:pPr>
        <w:widowControl w:val="0"/>
        <w:autoSpaceDE w:val="0"/>
        <w:autoSpaceDN w:val="0"/>
        <w:adjustRightInd w:val="0"/>
        <w:jc w:val="both"/>
        <w:rPr>
          <w:szCs w:val="22"/>
          <w:u w:val="single"/>
          <w:lang w:val="sr-Latn-ME"/>
        </w:rPr>
      </w:pPr>
      <w:r>
        <w:rPr>
          <w:szCs w:val="22"/>
          <w:u w:val="single"/>
          <w:lang w:val="sr-Latn-ME"/>
        </w:rPr>
        <w:t xml:space="preserve">Stariji pacijenti </w:t>
      </w:r>
    </w:p>
    <w:p w:rsidR="00F83B37" w:rsidRDefault="00F83B37">
      <w:pPr>
        <w:widowControl w:val="0"/>
        <w:autoSpaceDE w:val="0"/>
        <w:autoSpaceDN w:val="0"/>
        <w:adjustRightInd w:val="0"/>
        <w:jc w:val="both"/>
        <w:rPr>
          <w:szCs w:val="22"/>
          <w:u w:val="single"/>
          <w:lang w:val="sr-Latn-ME"/>
        </w:rPr>
      </w:pPr>
    </w:p>
    <w:p w:rsidR="00F83B37" w:rsidRDefault="002E0AB5">
      <w:pPr>
        <w:widowControl w:val="0"/>
        <w:autoSpaceDE w:val="0"/>
        <w:autoSpaceDN w:val="0"/>
        <w:adjustRightInd w:val="0"/>
        <w:jc w:val="both"/>
        <w:rPr>
          <w:szCs w:val="22"/>
          <w:lang w:val="sr-Latn-ME"/>
        </w:rPr>
      </w:pPr>
      <w:r>
        <w:rPr>
          <w:szCs w:val="22"/>
          <w:lang w:val="sr-Latn-ME"/>
        </w:rPr>
        <w:t>Efikasnost i bezbjednost kod pacijenata starijih od 70 godina koji su primali preporučene doze je slična u odnosu na opštu populaciju.</w:t>
      </w:r>
    </w:p>
    <w:p w:rsidR="00F83B37" w:rsidRDefault="00F83B37">
      <w:pPr>
        <w:widowControl w:val="0"/>
        <w:autoSpaceDE w:val="0"/>
        <w:autoSpaceDN w:val="0"/>
        <w:adjustRightInd w:val="0"/>
        <w:jc w:val="both"/>
        <w:rPr>
          <w:i/>
          <w:iCs/>
          <w:szCs w:val="22"/>
          <w:u w:val="single"/>
          <w:lang w:val="sr-Latn-ME"/>
        </w:rPr>
      </w:pPr>
    </w:p>
    <w:p w:rsidR="00F83B37" w:rsidRDefault="002E0AB5">
      <w:pPr>
        <w:pStyle w:val="Default"/>
        <w:widowControl w:val="0"/>
        <w:tabs>
          <w:tab w:val="left" w:pos="567"/>
        </w:tabs>
        <w:jc w:val="both"/>
        <w:rPr>
          <w:i/>
          <w:sz w:val="22"/>
          <w:szCs w:val="22"/>
          <w:u w:val="single"/>
          <w:lang w:val="sr-Latn-ME"/>
        </w:rPr>
      </w:pPr>
      <w:r>
        <w:rPr>
          <w:i/>
          <w:sz w:val="22"/>
          <w:szCs w:val="22"/>
          <w:u w:val="single"/>
          <w:lang w:val="sr-Latn-ME"/>
        </w:rPr>
        <w:t>Pedijatrijska populacija</w:t>
      </w:r>
    </w:p>
    <w:p w:rsidR="00F83B37" w:rsidRDefault="00F83B37">
      <w:pPr>
        <w:pStyle w:val="Default"/>
        <w:widowControl w:val="0"/>
        <w:tabs>
          <w:tab w:val="left" w:pos="567"/>
        </w:tabs>
        <w:jc w:val="both"/>
        <w:rPr>
          <w:sz w:val="22"/>
          <w:szCs w:val="22"/>
          <w:u w:val="single"/>
          <w:lang w:val="sr-Latn-ME"/>
        </w:rPr>
      </w:pPr>
    </w:p>
    <w:p w:rsidR="00F83B37" w:rsidRDefault="002E0AB5">
      <w:pPr>
        <w:pStyle w:val="Default"/>
        <w:widowControl w:val="0"/>
        <w:tabs>
          <w:tab w:val="left" w:pos="567"/>
        </w:tabs>
        <w:jc w:val="both"/>
        <w:rPr>
          <w:i/>
          <w:sz w:val="22"/>
          <w:szCs w:val="22"/>
          <w:lang w:val="sr-Latn-ME"/>
        </w:rPr>
      </w:pPr>
      <w:r>
        <w:rPr>
          <w:i/>
          <w:sz w:val="22"/>
          <w:szCs w:val="22"/>
          <w:lang w:val="sr-Latn-ME"/>
        </w:rPr>
        <w:t xml:space="preserve">Hiperholesterolemija </w:t>
      </w:r>
    </w:p>
    <w:p w:rsidR="00F83B37" w:rsidRDefault="00F83B37">
      <w:pPr>
        <w:pStyle w:val="Default"/>
        <w:widowControl w:val="0"/>
        <w:tabs>
          <w:tab w:val="left" w:pos="567"/>
        </w:tabs>
        <w:jc w:val="both"/>
        <w:rPr>
          <w:i/>
          <w:sz w:val="22"/>
          <w:szCs w:val="22"/>
          <w:lang w:val="sr-Latn-ME"/>
        </w:rPr>
      </w:pPr>
    </w:p>
    <w:p w:rsidR="00F83B37" w:rsidRDefault="002E0AB5">
      <w:pPr>
        <w:pStyle w:val="Default"/>
        <w:widowControl w:val="0"/>
        <w:tabs>
          <w:tab w:val="left" w:pos="567"/>
        </w:tabs>
        <w:jc w:val="both"/>
        <w:rPr>
          <w:sz w:val="22"/>
          <w:szCs w:val="22"/>
          <w:lang w:val="sr-Latn-ME"/>
        </w:rPr>
      </w:pPr>
      <w:r>
        <w:rPr>
          <w:sz w:val="22"/>
          <w:szCs w:val="22"/>
          <w:lang w:val="sr-Latn-ME"/>
        </w:rPr>
        <w:t xml:space="preserve">Primjenu u </w:t>
      </w:r>
      <w:r>
        <w:rPr>
          <w:sz w:val="22"/>
          <w:szCs w:val="22"/>
          <w:lang w:val="sr-Latn-ME"/>
        </w:rPr>
        <w:t>pedijatrijskoj populaciji treba da sprovode samo ljekari sa iskustvom u terapiji pedijatrijske hiperlipidemije, uz redovnu reevaluaciju stanja pacijenta sa ciljem da se procijeni napredak terapije.</w:t>
      </w:r>
    </w:p>
    <w:p w:rsidR="00F83B37" w:rsidRDefault="00F83B37">
      <w:pPr>
        <w:pStyle w:val="Default"/>
        <w:widowControl w:val="0"/>
        <w:tabs>
          <w:tab w:val="left" w:pos="567"/>
        </w:tabs>
        <w:jc w:val="both"/>
        <w:rPr>
          <w:sz w:val="22"/>
          <w:szCs w:val="22"/>
          <w:lang w:val="sr-Latn-ME"/>
        </w:rPr>
      </w:pPr>
    </w:p>
    <w:p w:rsidR="00F83B37" w:rsidRDefault="002E0AB5">
      <w:pPr>
        <w:pStyle w:val="Default"/>
        <w:widowControl w:val="0"/>
        <w:tabs>
          <w:tab w:val="left" w:pos="567"/>
        </w:tabs>
        <w:jc w:val="both"/>
        <w:rPr>
          <w:sz w:val="22"/>
          <w:szCs w:val="22"/>
          <w:lang w:val="sr-Latn-ME"/>
        </w:rPr>
      </w:pPr>
      <w:r>
        <w:rPr>
          <w:sz w:val="22"/>
          <w:szCs w:val="22"/>
          <w:lang w:val="sr-Latn-ME"/>
        </w:rPr>
        <w:t>Preporučena početna doza za pacijente sa heterozigotnom f</w:t>
      </w:r>
      <w:r>
        <w:rPr>
          <w:sz w:val="22"/>
          <w:szCs w:val="22"/>
          <w:lang w:val="sr-Latn-ME"/>
        </w:rPr>
        <w:t xml:space="preserve">amilijarnom hiperholesterolemijom uzrasta 10 godina i starije iznosi 10 mg dnevno (vidjeti odjeljak 5.1). Doza se može povišavati i do 80 mg dnevno, u skladu sa odgovorom pacijenta i podnošljivošću lijeka. Doziranje treba da bude individualno, u skladu sa </w:t>
      </w:r>
      <w:r>
        <w:rPr>
          <w:sz w:val="22"/>
          <w:szCs w:val="22"/>
          <w:lang w:val="sr-Latn-ME"/>
        </w:rPr>
        <w:t>preporučenim ciljem terapije. Prilagođavanje doziranja treba vršiti u intervalima od 4 nedjelje i duže. Podaci dobijeni iz studija na odraslima i ograničeni podaci iz kliničkih studija koje su sprovedene kod djece sa heterozigotnom familijarnom hiperholest</w:t>
      </w:r>
      <w:r>
        <w:rPr>
          <w:sz w:val="22"/>
          <w:szCs w:val="22"/>
          <w:lang w:val="sr-Latn-ME"/>
        </w:rPr>
        <w:t xml:space="preserve">erolemijom podržavaju titraciju doze do 80 mg dnevno (vidjeti odjeljke 4.8 i 5.1). </w:t>
      </w:r>
    </w:p>
    <w:p w:rsidR="00F83B37" w:rsidRDefault="00F83B37">
      <w:pPr>
        <w:pStyle w:val="Default"/>
        <w:widowControl w:val="0"/>
        <w:tabs>
          <w:tab w:val="left" w:pos="567"/>
        </w:tabs>
        <w:jc w:val="both"/>
        <w:rPr>
          <w:sz w:val="22"/>
          <w:szCs w:val="22"/>
          <w:lang w:val="sr-Latn-ME"/>
        </w:rPr>
      </w:pPr>
    </w:p>
    <w:p w:rsidR="00F83B37" w:rsidRDefault="002E0AB5">
      <w:pPr>
        <w:pStyle w:val="Default"/>
        <w:widowControl w:val="0"/>
        <w:tabs>
          <w:tab w:val="left" w:pos="567"/>
        </w:tabs>
        <w:jc w:val="both"/>
        <w:rPr>
          <w:sz w:val="22"/>
          <w:szCs w:val="22"/>
          <w:lang w:val="sr-Latn-ME"/>
        </w:rPr>
      </w:pPr>
      <w:r>
        <w:rPr>
          <w:sz w:val="22"/>
          <w:szCs w:val="22"/>
          <w:lang w:val="sr-Latn-ME"/>
        </w:rPr>
        <w:t>Podaci iz otvorenih studija o bezbjednosti i efikasnosti primjene lijeka kod djece sa heterozigotnom familijarnom hiperholesterolemijom uzrasta od 6 do 10 godina su ograni</w:t>
      </w:r>
      <w:r>
        <w:rPr>
          <w:sz w:val="22"/>
          <w:szCs w:val="22"/>
          <w:lang w:val="sr-Latn-ME"/>
        </w:rPr>
        <w:t xml:space="preserve">čeni. Atorvastatin nije indikovan za liječenje pacijenata mlađih od 10 godina. Trenutno dostupni podaci opisani su u odjeljcima 4.8, 5.1 i 5.2, ali se na osnovu njih ne mogu dati preporuke o doziranju lijeka. </w:t>
      </w:r>
    </w:p>
    <w:p w:rsidR="00F83B37" w:rsidRDefault="00F83B37">
      <w:pPr>
        <w:pStyle w:val="Default"/>
        <w:widowControl w:val="0"/>
        <w:tabs>
          <w:tab w:val="left" w:pos="567"/>
        </w:tabs>
        <w:jc w:val="both"/>
        <w:rPr>
          <w:sz w:val="22"/>
          <w:szCs w:val="22"/>
          <w:lang w:val="sr-Latn-ME"/>
        </w:rPr>
      </w:pPr>
    </w:p>
    <w:p w:rsidR="00F83B37" w:rsidRDefault="002E0AB5">
      <w:pPr>
        <w:pStyle w:val="Default"/>
        <w:widowControl w:val="0"/>
        <w:tabs>
          <w:tab w:val="left" w:pos="567"/>
        </w:tabs>
        <w:jc w:val="both"/>
        <w:rPr>
          <w:sz w:val="22"/>
          <w:szCs w:val="22"/>
          <w:lang w:val="sr-Latn-ME"/>
        </w:rPr>
      </w:pPr>
      <w:r>
        <w:rPr>
          <w:sz w:val="22"/>
          <w:szCs w:val="22"/>
          <w:lang w:val="sr-Latn-ME"/>
        </w:rPr>
        <w:t>Drugi farmaceutski oblici/jačine mogu biti pr</w:t>
      </w:r>
      <w:r>
        <w:rPr>
          <w:sz w:val="22"/>
          <w:szCs w:val="22"/>
          <w:lang w:val="sr-Latn-ME"/>
        </w:rPr>
        <w:t>ikladniji za primjenu u ovoj populaciji.</w:t>
      </w:r>
    </w:p>
    <w:p w:rsidR="00F83B37" w:rsidRDefault="00F83B37">
      <w:pPr>
        <w:widowControl w:val="0"/>
        <w:jc w:val="both"/>
        <w:rPr>
          <w:szCs w:val="22"/>
          <w:lang w:val="sr-Latn-ME"/>
        </w:rPr>
      </w:pPr>
    </w:p>
    <w:p w:rsidR="00F83B37" w:rsidRDefault="002E0AB5">
      <w:pPr>
        <w:pStyle w:val="Default"/>
        <w:widowControl w:val="0"/>
        <w:tabs>
          <w:tab w:val="left" w:pos="567"/>
        </w:tabs>
        <w:jc w:val="both"/>
        <w:rPr>
          <w:sz w:val="22"/>
          <w:szCs w:val="22"/>
          <w:u w:val="single"/>
          <w:lang w:val="sr-Latn-ME"/>
        </w:rPr>
      </w:pPr>
      <w:r>
        <w:rPr>
          <w:sz w:val="22"/>
          <w:szCs w:val="22"/>
          <w:u w:val="single"/>
          <w:lang w:val="sr-Latn-ME"/>
        </w:rPr>
        <w:t>Način primjene</w:t>
      </w:r>
    </w:p>
    <w:p w:rsidR="00F83B37" w:rsidRDefault="00F83B37">
      <w:pPr>
        <w:pStyle w:val="Default"/>
        <w:widowControl w:val="0"/>
        <w:tabs>
          <w:tab w:val="left" w:pos="567"/>
        </w:tabs>
        <w:jc w:val="both"/>
        <w:rPr>
          <w:sz w:val="22"/>
          <w:szCs w:val="22"/>
          <w:u w:val="single"/>
          <w:lang w:val="sr-Latn-ME"/>
        </w:rPr>
      </w:pPr>
    </w:p>
    <w:p w:rsidR="00F83B37" w:rsidRDefault="002E0AB5">
      <w:pPr>
        <w:pStyle w:val="Default"/>
        <w:widowControl w:val="0"/>
        <w:tabs>
          <w:tab w:val="left" w:pos="567"/>
        </w:tabs>
        <w:jc w:val="both"/>
        <w:rPr>
          <w:color w:val="auto"/>
          <w:sz w:val="22"/>
          <w:szCs w:val="22"/>
          <w:lang w:val="sr-Latn-ME"/>
        </w:rPr>
      </w:pPr>
      <w:r>
        <w:rPr>
          <w:sz w:val="22"/>
          <w:szCs w:val="22"/>
          <w:lang w:val="sr-Latn-ME"/>
        </w:rPr>
        <w:t>Lijek Atoris se primjenjuje oralno. Propisanu dnevnu dozu treba uzeti odjednom, u bilo koje vrijeme tokom dana, sa hranom ili bez nje.</w:t>
      </w:r>
    </w:p>
    <w:p w:rsidR="00F83B37" w:rsidRDefault="00F83B37">
      <w:pPr>
        <w:widowControl w:val="0"/>
        <w:jc w:val="both"/>
        <w:rPr>
          <w:szCs w:val="22"/>
          <w:lang w:val="sr-Latn-ME" w:eastAsia="hr-HR"/>
        </w:rPr>
      </w:pPr>
    </w:p>
    <w:p w:rsidR="00F83B37" w:rsidRDefault="002E0AB5">
      <w:pPr>
        <w:widowControl w:val="0"/>
        <w:ind w:left="567" w:hanging="567"/>
        <w:jc w:val="both"/>
        <w:rPr>
          <w:b/>
          <w:bCs/>
          <w:szCs w:val="22"/>
          <w:lang w:val="sr-Latn-ME" w:eastAsia="hr-HR"/>
        </w:rPr>
      </w:pPr>
      <w:r>
        <w:rPr>
          <w:b/>
          <w:bCs/>
          <w:szCs w:val="22"/>
          <w:lang w:val="sr-Latn-ME"/>
        </w:rPr>
        <w:t>4.3.</w:t>
      </w:r>
      <w:r>
        <w:rPr>
          <w:b/>
          <w:bCs/>
          <w:szCs w:val="22"/>
          <w:lang w:val="sr-Latn-ME"/>
        </w:rPr>
        <w:tab/>
        <w:t>Kontraindikacije</w:t>
      </w:r>
    </w:p>
    <w:p w:rsidR="00F83B37" w:rsidRDefault="00F83B37">
      <w:pPr>
        <w:widowControl w:val="0"/>
        <w:jc w:val="both"/>
        <w:rPr>
          <w:szCs w:val="22"/>
          <w:lang w:val="sr-Latn-ME" w:eastAsia="hr-HR"/>
        </w:rPr>
      </w:pPr>
    </w:p>
    <w:p w:rsidR="00F83B37" w:rsidRDefault="002E0AB5">
      <w:pPr>
        <w:widowControl w:val="0"/>
        <w:jc w:val="both"/>
        <w:rPr>
          <w:szCs w:val="22"/>
          <w:lang w:val="sr-Latn-ME"/>
        </w:rPr>
      </w:pPr>
      <w:r>
        <w:rPr>
          <w:szCs w:val="22"/>
          <w:lang w:val="sr-Latn-ME"/>
        </w:rPr>
        <w:t xml:space="preserve">Lijek Atoris je kontraindikovan kod </w:t>
      </w:r>
      <w:r>
        <w:rPr>
          <w:szCs w:val="22"/>
          <w:lang w:val="sr-Latn-ME"/>
        </w:rPr>
        <w:t>pacijenata koji:</w:t>
      </w:r>
    </w:p>
    <w:p w:rsidR="00F83B37" w:rsidRDefault="00F83B37">
      <w:pPr>
        <w:widowControl w:val="0"/>
        <w:jc w:val="both"/>
        <w:rPr>
          <w:szCs w:val="22"/>
          <w:lang w:val="sr-Latn-ME"/>
        </w:rPr>
      </w:pPr>
    </w:p>
    <w:p w:rsidR="00F83B37" w:rsidRDefault="002E0AB5">
      <w:pPr>
        <w:widowControl w:val="0"/>
        <w:ind w:left="567" w:hanging="567"/>
        <w:jc w:val="both"/>
        <w:rPr>
          <w:szCs w:val="22"/>
          <w:lang w:val="sr-Latn-ME"/>
        </w:rPr>
      </w:pPr>
      <w:r>
        <w:rPr>
          <w:szCs w:val="22"/>
          <w:lang w:val="sr-Latn-ME"/>
        </w:rPr>
        <w:t>-</w:t>
      </w:r>
      <w:r>
        <w:rPr>
          <w:szCs w:val="22"/>
          <w:lang w:val="sr-Latn-ME"/>
        </w:rPr>
        <w:tab/>
        <w:t xml:space="preserve">imaju preosjetljivost na aktivnu supstancu ili na bilo koju od pomoćnih supstanci navedenih u odjeljku 6.1; </w:t>
      </w:r>
    </w:p>
    <w:p w:rsidR="00F83B37" w:rsidRDefault="002E0AB5">
      <w:pPr>
        <w:widowControl w:val="0"/>
        <w:ind w:left="567" w:hanging="567"/>
        <w:jc w:val="both"/>
        <w:rPr>
          <w:szCs w:val="22"/>
          <w:lang w:val="sr-Latn-ME"/>
        </w:rPr>
      </w:pPr>
      <w:r>
        <w:rPr>
          <w:szCs w:val="22"/>
          <w:lang w:val="sr-Latn-ME"/>
        </w:rPr>
        <w:t>-</w:t>
      </w:r>
      <w:r>
        <w:rPr>
          <w:szCs w:val="22"/>
          <w:lang w:val="sr-Latn-ME"/>
        </w:rPr>
        <w:tab/>
        <w:t>imaju aktivnu bolest jetre ili neobjašnjive trajno povišene vrijednosti serumskih transaminaza iznad trostruke vrijednosti go</w:t>
      </w:r>
      <w:r>
        <w:rPr>
          <w:szCs w:val="22"/>
          <w:lang w:val="sr-Latn-ME"/>
        </w:rPr>
        <w:t>rnje granice normale;</w:t>
      </w:r>
    </w:p>
    <w:p w:rsidR="00F83B37" w:rsidRDefault="002E0AB5">
      <w:pPr>
        <w:widowControl w:val="0"/>
        <w:ind w:left="567" w:hanging="567"/>
        <w:jc w:val="both"/>
        <w:rPr>
          <w:szCs w:val="22"/>
          <w:lang w:val="sr-Latn-ME"/>
        </w:rPr>
      </w:pPr>
      <w:r>
        <w:rPr>
          <w:szCs w:val="22"/>
          <w:lang w:val="sr-Latn-ME"/>
        </w:rPr>
        <w:t>-</w:t>
      </w:r>
      <w:r>
        <w:rPr>
          <w:szCs w:val="22"/>
          <w:lang w:val="sr-Latn-ME"/>
        </w:rPr>
        <w:tab/>
        <w:t>tokom trudnoće i dojenja, kao i kod žena u reproduktivnom periodu, koje ne koriste adekvatne metode kontracepcije (vidjeti odeljak 4.6);</w:t>
      </w:r>
    </w:p>
    <w:p w:rsidR="00F83B37" w:rsidRDefault="002E0AB5">
      <w:pPr>
        <w:widowControl w:val="0"/>
        <w:jc w:val="both"/>
        <w:rPr>
          <w:szCs w:val="22"/>
          <w:lang w:val="sr-Latn-ME" w:eastAsia="hr-HR"/>
        </w:rPr>
      </w:pPr>
      <w:r>
        <w:rPr>
          <w:bCs/>
          <w:szCs w:val="22"/>
          <w:lang w:val="sr-Latn-ME"/>
        </w:rPr>
        <w:t>-</w:t>
      </w:r>
      <w:r>
        <w:rPr>
          <w:bCs/>
          <w:szCs w:val="22"/>
          <w:lang w:val="sr-Latn-ME"/>
        </w:rPr>
        <w:tab/>
        <w:t>se liječe glekaprevirom/pibrentasvirom, antivirusnim ljekovima protiv hepatitisa C</w:t>
      </w:r>
      <w:r>
        <w:rPr>
          <w:szCs w:val="22"/>
          <w:lang w:val="sr-Latn-ME" w:eastAsia="hr-HR"/>
        </w:rPr>
        <w:t>.</w:t>
      </w:r>
    </w:p>
    <w:p w:rsidR="00F83B37" w:rsidRDefault="00F83B37">
      <w:pPr>
        <w:widowControl w:val="0"/>
        <w:jc w:val="both"/>
        <w:rPr>
          <w:szCs w:val="22"/>
          <w:lang w:val="sr-Latn-ME" w:eastAsia="hr-HR"/>
        </w:rPr>
      </w:pPr>
    </w:p>
    <w:p w:rsidR="00F83B37" w:rsidRDefault="002E0AB5">
      <w:pPr>
        <w:ind w:left="567" w:hanging="567"/>
        <w:jc w:val="both"/>
        <w:rPr>
          <w:b/>
          <w:noProof/>
          <w:szCs w:val="22"/>
          <w:lang w:val="sr-Latn-ME"/>
        </w:rPr>
      </w:pPr>
      <w:r>
        <w:rPr>
          <w:b/>
          <w:noProof/>
          <w:szCs w:val="22"/>
          <w:lang w:val="sr-Latn-ME"/>
        </w:rPr>
        <w:t>4.4.</w:t>
      </w:r>
      <w:r>
        <w:rPr>
          <w:b/>
          <w:noProof/>
          <w:szCs w:val="22"/>
          <w:lang w:val="sr-Latn-ME"/>
        </w:rPr>
        <w:tab/>
        <w:t>Pos</w:t>
      </w:r>
      <w:r>
        <w:rPr>
          <w:b/>
          <w:noProof/>
          <w:szCs w:val="22"/>
          <w:lang w:val="sr-Latn-ME"/>
        </w:rPr>
        <w:t>ebna upozorenja i mjere opreza pri upotrebi lijeka</w:t>
      </w:r>
    </w:p>
    <w:p w:rsidR="00F83B37" w:rsidRDefault="00F83B37">
      <w:pPr>
        <w:widowControl w:val="0"/>
        <w:autoSpaceDE w:val="0"/>
        <w:autoSpaceDN w:val="0"/>
        <w:adjustRightInd w:val="0"/>
        <w:jc w:val="both"/>
        <w:rPr>
          <w:szCs w:val="22"/>
          <w:lang w:val="sr-Latn-ME"/>
        </w:rPr>
      </w:pPr>
    </w:p>
    <w:p w:rsidR="00F83B37" w:rsidRDefault="00F83B37">
      <w:pPr>
        <w:widowControl w:val="0"/>
        <w:autoSpaceDE w:val="0"/>
        <w:autoSpaceDN w:val="0"/>
        <w:adjustRightInd w:val="0"/>
        <w:jc w:val="both"/>
        <w:rPr>
          <w:szCs w:val="22"/>
          <w:u w:val="single"/>
          <w:lang w:val="sr-Latn-ME"/>
        </w:rPr>
      </w:pPr>
    </w:p>
    <w:p w:rsidR="00F83B37" w:rsidRDefault="002E0AB5">
      <w:pPr>
        <w:widowControl w:val="0"/>
        <w:autoSpaceDE w:val="0"/>
        <w:autoSpaceDN w:val="0"/>
        <w:adjustRightInd w:val="0"/>
        <w:jc w:val="both"/>
        <w:rPr>
          <w:szCs w:val="22"/>
          <w:u w:val="single"/>
          <w:lang w:val="sr-Latn-ME"/>
        </w:rPr>
      </w:pPr>
      <w:r>
        <w:rPr>
          <w:szCs w:val="22"/>
          <w:u w:val="single"/>
        </w:rPr>
        <w:t xml:space="preserve">Oštećenje jetre </w:t>
      </w:r>
    </w:p>
    <w:p w:rsidR="00F83B37" w:rsidRDefault="00F83B37">
      <w:pPr>
        <w:widowControl w:val="0"/>
        <w:autoSpaceDE w:val="0"/>
        <w:autoSpaceDN w:val="0"/>
        <w:adjustRightInd w:val="0"/>
        <w:jc w:val="both"/>
        <w:rPr>
          <w:szCs w:val="22"/>
          <w:u w:val="single"/>
          <w:lang w:val="sr-Latn-ME"/>
        </w:rPr>
      </w:pPr>
    </w:p>
    <w:p w:rsidR="00F83B37" w:rsidRDefault="002E0AB5">
      <w:pPr>
        <w:widowControl w:val="0"/>
        <w:autoSpaceDE w:val="0"/>
        <w:autoSpaceDN w:val="0"/>
        <w:adjustRightInd w:val="0"/>
        <w:jc w:val="both"/>
        <w:rPr>
          <w:szCs w:val="22"/>
          <w:lang w:val="sr-Latn-ME"/>
        </w:rPr>
      </w:pPr>
      <w:r>
        <w:rPr>
          <w:szCs w:val="22"/>
          <w:lang w:val="sr-Latn-ME"/>
        </w:rPr>
        <w:t xml:space="preserve">Funkciju jetre treba kontrolisati prije početka terapije, a kasnije periodično. Pacijenti kod kojih se jave bilo koji znaci ili simptomi koji ukazuju na oštećenje jetre, moraju uraditi </w:t>
      </w:r>
      <w:r>
        <w:rPr>
          <w:szCs w:val="22"/>
          <w:lang w:val="sr-Latn-ME"/>
        </w:rPr>
        <w:t>ispitivanje funkcije jetre. Pacijenti kod kojih se pojave povišene vrijednosti transaminaza, moraju se pratiti dok se vrijednosti ne normalizuju. Ukoliko su povišene vrijednosti transaminaza perzistentne i više nego trostruko više od gornje granice referen</w:t>
      </w:r>
      <w:r>
        <w:rPr>
          <w:szCs w:val="22"/>
          <w:lang w:val="sr-Latn-ME"/>
        </w:rPr>
        <w:t xml:space="preserve">tnih vrijednosti, preporučuje se snižavanje doze ili obustavljanje primjene lijeka Atoris (vidjeti odjeljak 4.8). </w:t>
      </w:r>
    </w:p>
    <w:p w:rsidR="00F83B37" w:rsidRDefault="00F83B37">
      <w:pPr>
        <w:widowControl w:val="0"/>
        <w:autoSpaceDE w:val="0"/>
        <w:autoSpaceDN w:val="0"/>
        <w:adjustRightInd w:val="0"/>
        <w:jc w:val="both"/>
        <w:rPr>
          <w:szCs w:val="22"/>
          <w:lang w:val="sr-Latn-ME"/>
        </w:rPr>
      </w:pPr>
    </w:p>
    <w:p w:rsidR="00F83B37" w:rsidRDefault="002E0AB5">
      <w:pPr>
        <w:widowControl w:val="0"/>
        <w:autoSpaceDE w:val="0"/>
        <w:autoSpaceDN w:val="0"/>
        <w:adjustRightInd w:val="0"/>
        <w:jc w:val="both"/>
        <w:rPr>
          <w:szCs w:val="22"/>
          <w:lang w:val="sr-Latn-ME"/>
        </w:rPr>
      </w:pPr>
      <w:r>
        <w:rPr>
          <w:szCs w:val="22"/>
          <w:lang w:val="sr-Latn-ME"/>
        </w:rPr>
        <w:t xml:space="preserve">Lijek Atoris treba propisivati oprezno kod pacijenata koji unose znatne količine alkohola i/ili imaju u anamnezi bolest jetre. </w:t>
      </w:r>
    </w:p>
    <w:p w:rsidR="00F83B37" w:rsidRDefault="00F83B37">
      <w:pPr>
        <w:widowControl w:val="0"/>
        <w:autoSpaceDE w:val="0"/>
        <w:autoSpaceDN w:val="0"/>
        <w:adjustRightInd w:val="0"/>
        <w:jc w:val="both"/>
        <w:rPr>
          <w:szCs w:val="22"/>
          <w:lang w:val="sr-Latn-ME"/>
        </w:rPr>
      </w:pPr>
    </w:p>
    <w:p w:rsidR="00F83B37" w:rsidRDefault="002E0AB5">
      <w:pPr>
        <w:widowControl w:val="0"/>
        <w:autoSpaceDE w:val="0"/>
        <w:autoSpaceDN w:val="0"/>
        <w:adjustRightInd w:val="0"/>
        <w:jc w:val="both"/>
        <w:rPr>
          <w:szCs w:val="22"/>
          <w:u w:val="single"/>
          <w:lang w:val="sr-Latn-ME"/>
        </w:rPr>
      </w:pPr>
      <w:r>
        <w:rPr>
          <w:szCs w:val="22"/>
          <w:u w:val="single"/>
          <w:lang w:val="sr-Latn-ME"/>
        </w:rPr>
        <w:t xml:space="preserve">Prevencija moždanog udara primjenom agresivne terapije sniženja holesterola (engl. </w:t>
      </w:r>
      <w:r>
        <w:rPr>
          <w:i/>
          <w:szCs w:val="22"/>
          <w:u w:val="single"/>
          <w:lang w:val="sr-Latn-ME"/>
        </w:rPr>
        <w:t>Stroke Prevention by Aggressive Reduction in Cholesterol Levels</w:t>
      </w:r>
      <w:r>
        <w:rPr>
          <w:szCs w:val="22"/>
          <w:u w:val="single"/>
          <w:lang w:val="sr-Latn-ME"/>
        </w:rPr>
        <w:t xml:space="preserve">, SPARCL) </w:t>
      </w:r>
    </w:p>
    <w:p w:rsidR="00F83B37" w:rsidRDefault="00F83B37">
      <w:pPr>
        <w:widowControl w:val="0"/>
        <w:autoSpaceDE w:val="0"/>
        <w:autoSpaceDN w:val="0"/>
        <w:adjustRightInd w:val="0"/>
        <w:jc w:val="both"/>
        <w:rPr>
          <w:szCs w:val="22"/>
          <w:lang w:val="sr-Latn-ME"/>
        </w:rPr>
      </w:pPr>
    </w:p>
    <w:p w:rsidR="00F83B37" w:rsidRDefault="002E0AB5">
      <w:pPr>
        <w:widowControl w:val="0"/>
        <w:autoSpaceDE w:val="0"/>
        <w:autoSpaceDN w:val="0"/>
        <w:adjustRightInd w:val="0"/>
        <w:jc w:val="both"/>
        <w:rPr>
          <w:szCs w:val="22"/>
          <w:lang w:val="sr-Latn-ME"/>
        </w:rPr>
      </w:pPr>
      <w:r>
        <w:rPr>
          <w:i/>
          <w:szCs w:val="22"/>
          <w:lang w:val="sr-Latn-ME"/>
        </w:rPr>
        <w:t>Post hoc</w:t>
      </w:r>
      <w:r>
        <w:rPr>
          <w:szCs w:val="22"/>
          <w:lang w:val="sr-Latn-ME"/>
        </w:rPr>
        <w:t xml:space="preserve"> analiza podtipova moždanog udara kod pacijenata bez hroničnog oboljenja srca, koji su ned</w:t>
      </w:r>
      <w:r>
        <w:rPr>
          <w:szCs w:val="22"/>
          <w:lang w:val="sr-Latn-ME"/>
        </w:rPr>
        <w:t>avno imali moždani udar ili TIA (tranzitorni ishemijski atak), i koji su započeli terapiju atorvastatinom 80 mg, otkrila je veću incidenciju hemoragijskih moždanih udara kod grupe koja je primala atorvastatin 80 mg u odnosu na placebo. Povećan rizik je pos</w:t>
      </w:r>
      <w:r>
        <w:rPr>
          <w:szCs w:val="22"/>
          <w:lang w:val="sr-Latn-ME"/>
        </w:rPr>
        <w:t>ebno primijećen kod pacijenata sa hemoragijskim moždanim udarom ili lakunarnim infarktom na početku studije. Za pacijente sa prethodnim hemoragijskim moždanim udarom ili lakunarnim infarktom odnos između rizika i koristi primjene atorvastatina 80 mg nije s</w:t>
      </w:r>
      <w:r>
        <w:rPr>
          <w:szCs w:val="22"/>
          <w:lang w:val="sr-Latn-ME"/>
        </w:rPr>
        <w:t>a sigurnošću utvrđen, pa potencijalni rizik od hemoragijskog moždanog udara treba pažljivo procijeniti prije početka terapije (vidjeti odjeljak 5.1).</w:t>
      </w:r>
    </w:p>
    <w:p w:rsidR="00F83B37" w:rsidRDefault="00F83B37">
      <w:pPr>
        <w:widowControl w:val="0"/>
        <w:autoSpaceDE w:val="0"/>
        <w:autoSpaceDN w:val="0"/>
        <w:adjustRightInd w:val="0"/>
        <w:jc w:val="both"/>
        <w:rPr>
          <w:i/>
          <w:iCs/>
          <w:szCs w:val="22"/>
          <w:lang w:val="sr-Latn-ME"/>
        </w:rPr>
      </w:pPr>
    </w:p>
    <w:p w:rsidR="00F83B37" w:rsidRDefault="002E0AB5">
      <w:pPr>
        <w:widowControl w:val="0"/>
        <w:autoSpaceDE w:val="0"/>
        <w:autoSpaceDN w:val="0"/>
        <w:adjustRightInd w:val="0"/>
        <w:jc w:val="both"/>
        <w:rPr>
          <w:szCs w:val="22"/>
          <w:u w:val="single"/>
          <w:lang w:val="sr-Latn-ME"/>
        </w:rPr>
      </w:pPr>
      <w:r>
        <w:rPr>
          <w:szCs w:val="22"/>
          <w:u w:val="single"/>
          <w:lang w:val="sr-Latn-ME"/>
        </w:rPr>
        <w:t xml:space="preserve">Dejstva na skeletne mišiće </w:t>
      </w:r>
    </w:p>
    <w:p w:rsidR="00F83B37" w:rsidRDefault="00F83B37">
      <w:pPr>
        <w:widowControl w:val="0"/>
        <w:autoSpaceDE w:val="0"/>
        <w:autoSpaceDN w:val="0"/>
        <w:adjustRightInd w:val="0"/>
        <w:jc w:val="both"/>
        <w:rPr>
          <w:szCs w:val="22"/>
          <w:u w:val="single"/>
          <w:lang w:val="sr-Latn-ME"/>
        </w:rPr>
      </w:pPr>
    </w:p>
    <w:p w:rsidR="00F83B37" w:rsidRDefault="002E0AB5">
      <w:pPr>
        <w:widowControl w:val="0"/>
        <w:autoSpaceDE w:val="0"/>
        <w:autoSpaceDN w:val="0"/>
        <w:adjustRightInd w:val="0"/>
        <w:jc w:val="both"/>
        <w:rPr>
          <w:szCs w:val="22"/>
          <w:lang w:val="sr-Latn-ME"/>
        </w:rPr>
      </w:pPr>
      <w:r>
        <w:rPr>
          <w:szCs w:val="22"/>
          <w:lang w:val="sr-Latn-ME"/>
        </w:rPr>
        <w:t>Atorvastatin, kao i drugi inhibitori HMG-CoA reduktaze, može u rijetkim sluč</w:t>
      </w:r>
      <w:r>
        <w:rPr>
          <w:szCs w:val="22"/>
          <w:lang w:val="sr-Latn-ME"/>
        </w:rPr>
        <w:t>ajevima imati uticaja na skeletne mišiće i izazvati mialgiju, miozitis i miopatiju sa progresijom do rabdomiolize, potencijalno po život ugrožavajućeg stanja koje se karakteriše značajnim povišenjem vrijednosti kreatin kinaze (CK) (&gt; 10 puta u odnosu na go</w:t>
      </w:r>
      <w:r>
        <w:rPr>
          <w:szCs w:val="22"/>
          <w:lang w:val="sr-Latn-ME"/>
        </w:rPr>
        <w:t xml:space="preserve">rnju granicu referentnih vrijednosti), mioglobinemijom i mioglobinurijom, a što može voditi ka bubrežnoj insuficijenciji. </w:t>
      </w:r>
    </w:p>
    <w:p w:rsidR="00F83B37" w:rsidRDefault="00F83B37">
      <w:pPr>
        <w:widowControl w:val="0"/>
        <w:autoSpaceDE w:val="0"/>
        <w:autoSpaceDN w:val="0"/>
        <w:adjustRightInd w:val="0"/>
        <w:jc w:val="both"/>
        <w:rPr>
          <w:i/>
          <w:iCs/>
          <w:szCs w:val="22"/>
          <w:lang w:val="sr-Latn-ME"/>
        </w:rPr>
      </w:pPr>
    </w:p>
    <w:p w:rsidR="00F83B37" w:rsidRDefault="002E0AB5">
      <w:pPr>
        <w:widowControl w:val="0"/>
        <w:autoSpaceDE w:val="0"/>
        <w:autoSpaceDN w:val="0"/>
        <w:adjustRightInd w:val="0"/>
        <w:jc w:val="both"/>
        <w:rPr>
          <w:bCs/>
          <w:iCs/>
          <w:szCs w:val="22"/>
          <w:lang w:val="sr-Latn-ME"/>
        </w:rPr>
      </w:pPr>
      <w:r>
        <w:rPr>
          <w:bCs/>
          <w:iCs/>
          <w:szCs w:val="22"/>
          <w:lang w:val="sr-Latn-ME"/>
        </w:rPr>
        <w:t>Tokom ili nakon liječenja nekim statinima veoma rijetko je prijavljena imunološki posredovana nekrotizirajuća miopatija (IMNM). IMNM je klinički karakterisana perzistentnom slabošću proksimalnih mišića te povišenim koncentracijama kreatin kinaze u serumu k</w:t>
      </w:r>
      <w:r>
        <w:rPr>
          <w:bCs/>
          <w:iCs/>
          <w:szCs w:val="22"/>
          <w:lang w:val="sr-Latn-ME"/>
        </w:rPr>
        <w:t xml:space="preserve">oje se ne povlače uprkos prekidu liječenja statinom, </w:t>
      </w:r>
      <w:r>
        <w:rPr>
          <w:bCs/>
          <w:iCs/>
          <w:szCs w:val="22"/>
        </w:rPr>
        <w:t>pozitivnim</w:t>
      </w:r>
      <w:r>
        <w:rPr>
          <w:bCs/>
          <w:iCs/>
          <w:szCs w:val="22"/>
          <w:lang w:val="sr-Latn-ME"/>
        </w:rPr>
        <w:t xml:space="preserve"> </w:t>
      </w:r>
      <w:r>
        <w:rPr>
          <w:bCs/>
          <w:iCs/>
          <w:szCs w:val="22"/>
        </w:rPr>
        <w:t>antitijelima</w:t>
      </w:r>
      <w:r>
        <w:rPr>
          <w:bCs/>
          <w:iCs/>
          <w:szCs w:val="22"/>
          <w:lang w:val="sr-Latn-ME"/>
        </w:rPr>
        <w:t xml:space="preserve"> </w:t>
      </w:r>
      <w:r>
        <w:rPr>
          <w:bCs/>
          <w:iCs/>
          <w:szCs w:val="22"/>
        </w:rPr>
        <w:t>na</w:t>
      </w:r>
      <w:r>
        <w:rPr>
          <w:bCs/>
          <w:iCs/>
          <w:szCs w:val="22"/>
          <w:lang w:val="sr-Latn-ME"/>
        </w:rPr>
        <w:t xml:space="preserve"> </w:t>
      </w:r>
      <w:r>
        <w:rPr>
          <w:bCs/>
          <w:iCs/>
          <w:szCs w:val="22"/>
        </w:rPr>
        <w:t>HMG</w:t>
      </w:r>
      <w:r>
        <w:rPr>
          <w:bCs/>
          <w:iCs/>
          <w:szCs w:val="22"/>
          <w:lang w:val="sr-Latn-ME"/>
        </w:rPr>
        <w:t>-</w:t>
      </w:r>
      <w:r>
        <w:rPr>
          <w:bCs/>
          <w:iCs/>
          <w:szCs w:val="22"/>
        </w:rPr>
        <w:t>CoA</w:t>
      </w:r>
      <w:r>
        <w:rPr>
          <w:bCs/>
          <w:iCs/>
          <w:szCs w:val="22"/>
          <w:lang w:val="sr-Latn-ME"/>
        </w:rPr>
        <w:t xml:space="preserve"> </w:t>
      </w:r>
      <w:r>
        <w:rPr>
          <w:bCs/>
          <w:iCs/>
          <w:szCs w:val="22"/>
        </w:rPr>
        <w:t>reduktazu</w:t>
      </w:r>
      <w:r>
        <w:rPr>
          <w:bCs/>
          <w:iCs/>
          <w:szCs w:val="22"/>
          <w:lang w:val="sr-Latn-ME"/>
        </w:rPr>
        <w:t xml:space="preserve"> </w:t>
      </w:r>
      <w:r>
        <w:rPr>
          <w:bCs/>
          <w:iCs/>
          <w:szCs w:val="22"/>
        </w:rPr>
        <w:t>i</w:t>
      </w:r>
      <w:r>
        <w:rPr>
          <w:bCs/>
          <w:iCs/>
          <w:szCs w:val="22"/>
          <w:lang w:val="sr-Latn-ME"/>
        </w:rPr>
        <w:t xml:space="preserve"> </w:t>
      </w:r>
      <w:r>
        <w:rPr>
          <w:bCs/>
          <w:iCs/>
          <w:szCs w:val="22"/>
        </w:rPr>
        <w:t>pobolj</w:t>
      </w:r>
      <w:r>
        <w:rPr>
          <w:bCs/>
          <w:iCs/>
          <w:szCs w:val="22"/>
          <w:lang w:val="sr-Latn-ME"/>
        </w:rPr>
        <w:t>š</w:t>
      </w:r>
      <w:r>
        <w:rPr>
          <w:bCs/>
          <w:iCs/>
          <w:szCs w:val="22"/>
        </w:rPr>
        <w:t>anjem</w:t>
      </w:r>
      <w:r>
        <w:rPr>
          <w:bCs/>
          <w:iCs/>
          <w:szCs w:val="22"/>
          <w:lang w:val="sr-Latn-ME"/>
        </w:rPr>
        <w:t xml:space="preserve"> </w:t>
      </w:r>
      <w:r>
        <w:rPr>
          <w:bCs/>
          <w:iCs/>
          <w:szCs w:val="22"/>
        </w:rPr>
        <w:t>uz</w:t>
      </w:r>
      <w:r>
        <w:rPr>
          <w:bCs/>
          <w:iCs/>
          <w:szCs w:val="22"/>
          <w:lang w:val="sr-Latn-ME"/>
        </w:rPr>
        <w:t xml:space="preserve"> </w:t>
      </w:r>
      <w:r>
        <w:rPr>
          <w:bCs/>
          <w:iCs/>
          <w:szCs w:val="22"/>
        </w:rPr>
        <w:t>imunosupresivne</w:t>
      </w:r>
      <w:r>
        <w:rPr>
          <w:bCs/>
          <w:iCs/>
          <w:szCs w:val="22"/>
          <w:lang w:val="sr-Latn-ME"/>
        </w:rPr>
        <w:t xml:space="preserve"> </w:t>
      </w:r>
      <w:r>
        <w:rPr>
          <w:bCs/>
          <w:iCs/>
          <w:szCs w:val="22"/>
        </w:rPr>
        <w:t>ljekove</w:t>
      </w:r>
      <w:r>
        <w:rPr>
          <w:bCs/>
          <w:iCs/>
          <w:szCs w:val="22"/>
          <w:lang w:val="sr-Latn-ME"/>
        </w:rPr>
        <w:t>.</w:t>
      </w:r>
    </w:p>
    <w:p w:rsidR="00F83B37" w:rsidRDefault="00F83B37">
      <w:pPr>
        <w:widowControl w:val="0"/>
        <w:autoSpaceDE w:val="0"/>
        <w:autoSpaceDN w:val="0"/>
        <w:adjustRightInd w:val="0"/>
        <w:jc w:val="both"/>
        <w:rPr>
          <w:bCs/>
          <w:iCs/>
          <w:szCs w:val="22"/>
          <w:lang w:val="sr-Latn-ME"/>
        </w:rPr>
      </w:pPr>
    </w:p>
    <w:p w:rsidR="00F83B37" w:rsidRDefault="002E0AB5">
      <w:pPr>
        <w:widowControl w:val="0"/>
        <w:autoSpaceDE w:val="0"/>
        <w:autoSpaceDN w:val="0"/>
        <w:adjustRightInd w:val="0"/>
        <w:jc w:val="both"/>
        <w:rPr>
          <w:i/>
          <w:szCs w:val="22"/>
          <w:u w:val="single"/>
          <w:lang w:val="sr-Latn-ME"/>
        </w:rPr>
      </w:pPr>
      <w:r>
        <w:rPr>
          <w:i/>
          <w:szCs w:val="22"/>
          <w:u w:val="single"/>
          <w:lang w:val="sr-Latn-ME"/>
        </w:rPr>
        <w:t>Prije početka liječenja</w:t>
      </w:r>
    </w:p>
    <w:p w:rsidR="00F83B37" w:rsidRDefault="00F83B37">
      <w:pPr>
        <w:widowControl w:val="0"/>
        <w:autoSpaceDE w:val="0"/>
        <w:autoSpaceDN w:val="0"/>
        <w:adjustRightInd w:val="0"/>
        <w:jc w:val="both"/>
        <w:rPr>
          <w:i/>
          <w:szCs w:val="22"/>
          <w:u w:val="single"/>
          <w:lang w:val="sr-Latn-ME"/>
        </w:rPr>
      </w:pPr>
    </w:p>
    <w:p w:rsidR="00F83B37" w:rsidRDefault="002E0AB5">
      <w:pPr>
        <w:widowControl w:val="0"/>
        <w:autoSpaceDE w:val="0"/>
        <w:autoSpaceDN w:val="0"/>
        <w:adjustRightInd w:val="0"/>
        <w:jc w:val="both"/>
        <w:rPr>
          <w:szCs w:val="22"/>
          <w:lang w:val="sr-Latn-ME"/>
        </w:rPr>
      </w:pPr>
      <w:r>
        <w:rPr>
          <w:szCs w:val="22"/>
          <w:lang w:val="sr-Latn-ME"/>
        </w:rPr>
        <w:t>Atorvastatin treba sa oprezom propisivati kod pacijenata sa predispozicijom za pojavu rab</w:t>
      </w:r>
      <w:r>
        <w:rPr>
          <w:szCs w:val="22"/>
          <w:lang w:val="sr-Latn-ME"/>
        </w:rPr>
        <w:t>domiolize. Prije početka terapije statinima treba odrediti vrijednosti kreatin kinaze (CK) u sljedećim slučajevima:</w:t>
      </w:r>
    </w:p>
    <w:p w:rsidR="00F83B37" w:rsidRDefault="002E0AB5">
      <w:pPr>
        <w:widowControl w:val="0"/>
        <w:numPr>
          <w:ilvl w:val="0"/>
          <w:numId w:val="41"/>
        </w:numPr>
        <w:autoSpaceDE w:val="0"/>
        <w:autoSpaceDN w:val="0"/>
        <w:adjustRightInd w:val="0"/>
        <w:spacing w:line="240" w:lineRule="auto"/>
        <w:ind w:hanging="720"/>
        <w:jc w:val="both"/>
        <w:rPr>
          <w:szCs w:val="22"/>
          <w:lang w:val="sr-Latn-ME"/>
        </w:rPr>
      </w:pPr>
      <w:r>
        <w:rPr>
          <w:szCs w:val="22"/>
          <w:lang w:val="sr-Latn-ME"/>
        </w:rPr>
        <w:t>oštećenje funkcije bubrega</w:t>
      </w:r>
    </w:p>
    <w:p w:rsidR="00F83B37" w:rsidRDefault="002E0AB5">
      <w:pPr>
        <w:widowControl w:val="0"/>
        <w:numPr>
          <w:ilvl w:val="0"/>
          <w:numId w:val="41"/>
        </w:numPr>
        <w:autoSpaceDE w:val="0"/>
        <w:autoSpaceDN w:val="0"/>
        <w:adjustRightInd w:val="0"/>
        <w:spacing w:line="240" w:lineRule="auto"/>
        <w:ind w:hanging="720"/>
        <w:jc w:val="both"/>
        <w:rPr>
          <w:szCs w:val="22"/>
          <w:lang w:val="sr-Latn-ME"/>
        </w:rPr>
      </w:pPr>
      <w:r>
        <w:rPr>
          <w:szCs w:val="22"/>
          <w:lang w:val="sr-Latn-ME"/>
        </w:rPr>
        <w:t xml:space="preserve">hipotiroidizam </w:t>
      </w:r>
    </w:p>
    <w:p w:rsidR="00F83B37" w:rsidRDefault="002E0AB5">
      <w:pPr>
        <w:widowControl w:val="0"/>
        <w:numPr>
          <w:ilvl w:val="0"/>
          <w:numId w:val="41"/>
        </w:numPr>
        <w:autoSpaceDE w:val="0"/>
        <w:autoSpaceDN w:val="0"/>
        <w:adjustRightInd w:val="0"/>
        <w:spacing w:line="240" w:lineRule="auto"/>
        <w:ind w:hanging="720"/>
        <w:jc w:val="both"/>
        <w:rPr>
          <w:szCs w:val="22"/>
          <w:lang w:val="sr-Latn-ME"/>
        </w:rPr>
      </w:pPr>
      <w:r>
        <w:rPr>
          <w:szCs w:val="22"/>
          <w:lang w:val="sr-Latn-ME"/>
        </w:rPr>
        <w:t xml:space="preserve">podaci iz lične ili porodične anamneze o nasljednim poremećajima mišića </w:t>
      </w:r>
    </w:p>
    <w:p w:rsidR="00F83B37" w:rsidRDefault="002E0AB5">
      <w:pPr>
        <w:widowControl w:val="0"/>
        <w:numPr>
          <w:ilvl w:val="0"/>
          <w:numId w:val="41"/>
        </w:numPr>
        <w:autoSpaceDE w:val="0"/>
        <w:autoSpaceDN w:val="0"/>
        <w:adjustRightInd w:val="0"/>
        <w:spacing w:line="240" w:lineRule="auto"/>
        <w:ind w:hanging="720"/>
        <w:jc w:val="both"/>
        <w:rPr>
          <w:szCs w:val="22"/>
          <w:lang w:val="sr-Latn-ME"/>
        </w:rPr>
      </w:pPr>
      <w:r>
        <w:rPr>
          <w:szCs w:val="22"/>
          <w:lang w:val="sr-Latn-ME"/>
        </w:rPr>
        <w:t>podaci iz anamneze o tok</w:t>
      </w:r>
      <w:r>
        <w:rPr>
          <w:szCs w:val="22"/>
          <w:lang w:val="sr-Latn-ME"/>
        </w:rPr>
        <w:t xml:space="preserve">sičnosti na mišiće pri primjeni statina ili fibrata </w:t>
      </w:r>
    </w:p>
    <w:p w:rsidR="00F83B37" w:rsidRDefault="002E0AB5">
      <w:pPr>
        <w:widowControl w:val="0"/>
        <w:numPr>
          <w:ilvl w:val="0"/>
          <w:numId w:val="41"/>
        </w:numPr>
        <w:autoSpaceDE w:val="0"/>
        <w:autoSpaceDN w:val="0"/>
        <w:adjustRightInd w:val="0"/>
        <w:spacing w:line="240" w:lineRule="auto"/>
        <w:ind w:hanging="720"/>
        <w:jc w:val="both"/>
        <w:rPr>
          <w:szCs w:val="22"/>
          <w:lang w:val="sr-Latn-ME"/>
        </w:rPr>
      </w:pPr>
      <w:r>
        <w:rPr>
          <w:szCs w:val="22"/>
          <w:lang w:val="sr-Latn-ME"/>
        </w:rPr>
        <w:t>podaci o prethodnom oboljenju jetre i/ili konzumiranju većih količina alkohola</w:t>
      </w:r>
    </w:p>
    <w:p w:rsidR="00F83B37" w:rsidRDefault="002E0AB5">
      <w:pPr>
        <w:widowControl w:val="0"/>
        <w:numPr>
          <w:ilvl w:val="0"/>
          <w:numId w:val="41"/>
        </w:numPr>
        <w:autoSpaceDE w:val="0"/>
        <w:autoSpaceDN w:val="0"/>
        <w:adjustRightInd w:val="0"/>
        <w:spacing w:line="240" w:lineRule="auto"/>
        <w:ind w:left="567" w:hanging="567"/>
        <w:jc w:val="both"/>
        <w:rPr>
          <w:szCs w:val="22"/>
          <w:lang w:val="sr-Latn-ME"/>
        </w:rPr>
      </w:pPr>
      <w:r>
        <w:rPr>
          <w:szCs w:val="22"/>
          <w:lang w:val="sr-Latn-ME"/>
        </w:rPr>
        <w:t>kod starijih osoba (starijih od 70 godina), neophodno je razmotriti potrebu za određivanjem CK, s obzirom na prisustvo drugi</w:t>
      </w:r>
      <w:r>
        <w:rPr>
          <w:szCs w:val="22"/>
          <w:lang w:val="sr-Latn-ME"/>
        </w:rPr>
        <w:t xml:space="preserve">h predisponirajućih faktora za pojavu rabdomiolize </w:t>
      </w:r>
    </w:p>
    <w:p w:rsidR="00F83B37" w:rsidRDefault="002E0AB5">
      <w:pPr>
        <w:widowControl w:val="0"/>
        <w:numPr>
          <w:ilvl w:val="0"/>
          <w:numId w:val="41"/>
        </w:numPr>
        <w:autoSpaceDE w:val="0"/>
        <w:autoSpaceDN w:val="0"/>
        <w:adjustRightInd w:val="0"/>
        <w:spacing w:line="240" w:lineRule="auto"/>
        <w:ind w:left="567" w:hanging="567"/>
        <w:jc w:val="both"/>
        <w:rPr>
          <w:szCs w:val="22"/>
          <w:lang w:val="sr-Latn-ME"/>
        </w:rPr>
      </w:pPr>
      <w:r>
        <w:rPr>
          <w:szCs w:val="22"/>
          <w:lang w:val="sr-Latn-ME"/>
        </w:rPr>
        <w:t xml:space="preserve">situacije u kojima može doći do povišenja koncentracije atorvastatina u plazmi, kao što su interakcije (vidjeti odjeljak 4.5) i primjena kod posebnih populacija uključujući genetske subpopulacije (vidjeti odjeljak 5.2). </w:t>
      </w:r>
    </w:p>
    <w:p w:rsidR="00F83B37" w:rsidRDefault="00F83B37">
      <w:pPr>
        <w:widowControl w:val="0"/>
        <w:autoSpaceDE w:val="0"/>
        <w:autoSpaceDN w:val="0"/>
        <w:adjustRightInd w:val="0"/>
        <w:jc w:val="both"/>
        <w:rPr>
          <w:szCs w:val="22"/>
          <w:lang w:val="sr-Latn-ME"/>
        </w:rPr>
      </w:pPr>
    </w:p>
    <w:p w:rsidR="00F83B37" w:rsidRDefault="002E0AB5">
      <w:pPr>
        <w:widowControl w:val="0"/>
        <w:autoSpaceDE w:val="0"/>
        <w:autoSpaceDN w:val="0"/>
        <w:adjustRightInd w:val="0"/>
        <w:jc w:val="both"/>
        <w:rPr>
          <w:szCs w:val="22"/>
          <w:lang w:val="sr-Latn-ME"/>
        </w:rPr>
      </w:pPr>
      <w:r>
        <w:rPr>
          <w:szCs w:val="22"/>
          <w:lang w:val="sr-Latn-ME"/>
        </w:rPr>
        <w:t xml:space="preserve">U ovim slučajevima treba pažljivo </w:t>
      </w:r>
      <w:r>
        <w:rPr>
          <w:szCs w:val="22"/>
          <w:lang w:val="sr-Latn-ME"/>
        </w:rPr>
        <w:t>razmotriti rizik od liječenja u odnosu na moguću korist, pa se preporučuje klinički nadzor pacijenta.</w:t>
      </w:r>
    </w:p>
    <w:p w:rsidR="00F83B37" w:rsidRDefault="00F83B37">
      <w:pPr>
        <w:widowControl w:val="0"/>
        <w:autoSpaceDE w:val="0"/>
        <w:autoSpaceDN w:val="0"/>
        <w:adjustRightInd w:val="0"/>
        <w:jc w:val="both"/>
        <w:rPr>
          <w:szCs w:val="22"/>
          <w:lang w:val="sr-Latn-ME"/>
        </w:rPr>
      </w:pPr>
    </w:p>
    <w:p w:rsidR="00F83B37" w:rsidRDefault="002E0AB5">
      <w:pPr>
        <w:widowControl w:val="0"/>
        <w:autoSpaceDE w:val="0"/>
        <w:autoSpaceDN w:val="0"/>
        <w:adjustRightInd w:val="0"/>
        <w:jc w:val="both"/>
        <w:rPr>
          <w:szCs w:val="22"/>
          <w:lang w:val="sr-Latn-ME"/>
        </w:rPr>
      </w:pPr>
      <w:r>
        <w:rPr>
          <w:szCs w:val="22"/>
          <w:lang w:val="sr-Latn-ME"/>
        </w:rPr>
        <w:t xml:space="preserve">Ukoliko su vrijednosti CK znatno povišene (&gt; 5 puta u odnosu na gornju granicu referentnih vrijednosti) prije početka terapije, liječenje atorvastatinom </w:t>
      </w:r>
      <w:r>
        <w:rPr>
          <w:szCs w:val="22"/>
          <w:lang w:val="sr-Latn-ME"/>
        </w:rPr>
        <w:t xml:space="preserve">ne treba započinjati. </w:t>
      </w:r>
    </w:p>
    <w:p w:rsidR="00F83B37" w:rsidRDefault="00F83B37">
      <w:pPr>
        <w:widowControl w:val="0"/>
        <w:autoSpaceDE w:val="0"/>
        <w:autoSpaceDN w:val="0"/>
        <w:adjustRightInd w:val="0"/>
        <w:jc w:val="both"/>
        <w:rPr>
          <w:szCs w:val="22"/>
          <w:lang w:val="sr-Latn-ME"/>
        </w:rPr>
      </w:pPr>
    </w:p>
    <w:p w:rsidR="00F83B37" w:rsidRDefault="002E0AB5">
      <w:pPr>
        <w:widowControl w:val="0"/>
        <w:autoSpaceDE w:val="0"/>
        <w:autoSpaceDN w:val="0"/>
        <w:adjustRightInd w:val="0"/>
        <w:jc w:val="both"/>
        <w:rPr>
          <w:szCs w:val="22"/>
          <w:u w:val="single"/>
          <w:lang w:val="sr-Latn-ME"/>
        </w:rPr>
      </w:pPr>
      <w:r>
        <w:rPr>
          <w:szCs w:val="22"/>
          <w:u w:val="single"/>
          <w:lang w:val="sr-Latn-ME"/>
        </w:rPr>
        <w:t xml:space="preserve">Određivanje kreatin kinaze (CK) </w:t>
      </w:r>
    </w:p>
    <w:p w:rsidR="00F83B37" w:rsidRDefault="00F83B37">
      <w:pPr>
        <w:widowControl w:val="0"/>
        <w:autoSpaceDE w:val="0"/>
        <w:autoSpaceDN w:val="0"/>
        <w:adjustRightInd w:val="0"/>
        <w:jc w:val="both"/>
        <w:rPr>
          <w:szCs w:val="22"/>
          <w:u w:val="single"/>
          <w:lang w:val="sr-Latn-ME"/>
        </w:rPr>
      </w:pPr>
    </w:p>
    <w:p w:rsidR="00F83B37" w:rsidRDefault="002E0AB5">
      <w:pPr>
        <w:widowControl w:val="0"/>
        <w:autoSpaceDE w:val="0"/>
        <w:autoSpaceDN w:val="0"/>
        <w:adjustRightInd w:val="0"/>
        <w:jc w:val="both"/>
        <w:rPr>
          <w:i/>
          <w:iCs/>
          <w:szCs w:val="22"/>
          <w:lang w:val="sr-Latn-ME"/>
        </w:rPr>
      </w:pPr>
      <w:r>
        <w:rPr>
          <w:szCs w:val="22"/>
          <w:lang w:val="sr-Latn-ME"/>
        </w:rPr>
        <w:t>Vrijednosti kreatin kinaze (CK) ne treba određivati nakon fizičkog napora ili u prisustvu drugih faktora koji dovode do povišenja CK, što može otežati interpretaciju rezultata. Ukoliko su vrijednost</w:t>
      </w:r>
      <w:r>
        <w:rPr>
          <w:szCs w:val="22"/>
          <w:lang w:val="sr-Latn-ME"/>
        </w:rPr>
        <w:t>i CK znatno povišene (&gt; 5 puta u odnosu na gornju granicu referentnih vrijednosti) prije početka terapije, ponovno mjerenje treba izvršiti nakon 5 do 7 dana da bi se rezultati potvrdili.</w:t>
      </w:r>
    </w:p>
    <w:p w:rsidR="00F83B37" w:rsidRDefault="00F83B37">
      <w:pPr>
        <w:widowControl w:val="0"/>
        <w:autoSpaceDE w:val="0"/>
        <w:autoSpaceDN w:val="0"/>
        <w:adjustRightInd w:val="0"/>
        <w:jc w:val="both"/>
        <w:outlineLvl w:val="0"/>
        <w:rPr>
          <w:i/>
          <w:iCs/>
          <w:szCs w:val="22"/>
          <w:lang w:val="sr-Latn-ME"/>
        </w:rPr>
      </w:pPr>
    </w:p>
    <w:p w:rsidR="00F83B37" w:rsidRDefault="002E0AB5">
      <w:pPr>
        <w:widowControl w:val="0"/>
        <w:autoSpaceDE w:val="0"/>
        <w:autoSpaceDN w:val="0"/>
        <w:adjustRightInd w:val="0"/>
        <w:jc w:val="both"/>
        <w:rPr>
          <w:bCs/>
          <w:i/>
          <w:iCs/>
          <w:szCs w:val="22"/>
          <w:u w:val="single"/>
          <w:lang w:val="sr-Latn-ME"/>
        </w:rPr>
      </w:pPr>
      <w:r>
        <w:rPr>
          <w:bCs/>
          <w:i/>
          <w:iCs/>
          <w:szCs w:val="22"/>
          <w:u w:val="single"/>
          <w:lang w:val="sr-Latn-ME"/>
        </w:rPr>
        <w:t xml:space="preserve">Za vrijeme liječenja </w:t>
      </w:r>
    </w:p>
    <w:p w:rsidR="00F83B37" w:rsidRDefault="00F83B37">
      <w:pPr>
        <w:widowControl w:val="0"/>
        <w:autoSpaceDE w:val="0"/>
        <w:autoSpaceDN w:val="0"/>
        <w:adjustRightInd w:val="0"/>
        <w:jc w:val="both"/>
        <w:rPr>
          <w:bCs/>
          <w:i/>
          <w:iCs/>
          <w:szCs w:val="22"/>
          <w:u w:val="single"/>
          <w:lang w:val="sr-Latn-ME"/>
        </w:rPr>
      </w:pPr>
    </w:p>
    <w:p w:rsidR="00F83B37" w:rsidRDefault="002E0AB5">
      <w:pPr>
        <w:widowControl w:val="0"/>
        <w:numPr>
          <w:ilvl w:val="0"/>
          <w:numId w:val="43"/>
        </w:numPr>
        <w:tabs>
          <w:tab w:val="clear" w:pos="567"/>
        </w:tabs>
        <w:autoSpaceDE w:val="0"/>
        <w:autoSpaceDN w:val="0"/>
        <w:adjustRightInd w:val="0"/>
        <w:spacing w:line="240" w:lineRule="auto"/>
        <w:ind w:left="567" w:hanging="567"/>
        <w:jc w:val="both"/>
        <w:rPr>
          <w:bCs/>
          <w:iCs/>
          <w:szCs w:val="22"/>
          <w:lang w:val="sr-Latn-ME"/>
        </w:rPr>
      </w:pPr>
      <w:r>
        <w:rPr>
          <w:bCs/>
          <w:iCs/>
          <w:szCs w:val="22"/>
          <w:lang w:val="sr-Latn-ME"/>
        </w:rPr>
        <w:t xml:space="preserve">Pacijente treba savjetovati da brzo prijave svaki neobjašnjivi bol u mišićima, grčeve ili slabost, naročito ako su praćeni slabošću ili povišenom tjelesnom temperaturom. </w:t>
      </w:r>
    </w:p>
    <w:p w:rsidR="00F83B37" w:rsidRDefault="002E0AB5">
      <w:pPr>
        <w:widowControl w:val="0"/>
        <w:numPr>
          <w:ilvl w:val="0"/>
          <w:numId w:val="43"/>
        </w:numPr>
        <w:tabs>
          <w:tab w:val="clear" w:pos="567"/>
        </w:tabs>
        <w:autoSpaceDE w:val="0"/>
        <w:autoSpaceDN w:val="0"/>
        <w:adjustRightInd w:val="0"/>
        <w:spacing w:line="240" w:lineRule="auto"/>
        <w:ind w:left="567" w:hanging="567"/>
        <w:jc w:val="both"/>
        <w:rPr>
          <w:bCs/>
          <w:iCs/>
          <w:szCs w:val="22"/>
          <w:lang w:val="sr-Latn-ME"/>
        </w:rPr>
      </w:pPr>
      <w:r>
        <w:rPr>
          <w:bCs/>
          <w:iCs/>
          <w:szCs w:val="22"/>
          <w:lang w:val="sr-Latn-ME"/>
        </w:rPr>
        <w:t>Ukoliko se ovi simptomi pojave tokom primjene atorvastatina, treba odrediti vrijednos</w:t>
      </w:r>
      <w:r>
        <w:rPr>
          <w:bCs/>
          <w:iCs/>
          <w:szCs w:val="22"/>
          <w:lang w:val="sr-Latn-ME"/>
        </w:rPr>
        <w:t xml:space="preserve">ti CK. Ukoliko su ove vrijednosti značajno povišene (&gt; 5 puta u odnosu na gornju granicu referentnih vrijednosti), liječenje treba prekinuti. </w:t>
      </w:r>
    </w:p>
    <w:p w:rsidR="00F83B37" w:rsidRDefault="002E0AB5">
      <w:pPr>
        <w:widowControl w:val="0"/>
        <w:numPr>
          <w:ilvl w:val="0"/>
          <w:numId w:val="43"/>
        </w:numPr>
        <w:tabs>
          <w:tab w:val="clear" w:pos="567"/>
        </w:tabs>
        <w:autoSpaceDE w:val="0"/>
        <w:autoSpaceDN w:val="0"/>
        <w:adjustRightInd w:val="0"/>
        <w:spacing w:line="240" w:lineRule="auto"/>
        <w:ind w:left="567" w:hanging="567"/>
        <w:jc w:val="both"/>
        <w:rPr>
          <w:bCs/>
          <w:iCs/>
          <w:szCs w:val="22"/>
          <w:lang w:val="sr-Latn-ME"/>
        </w:rPr>
      </w:pPr>
      <w:r>
        <w:rPr>
          <w:bCs/>
          <w:iCs/>
          <w:szCs w:val="22"/>
          <w:lang w:val="sr-Latn-ME"/>
        </w:rPr>
        <w:t>Ukoliko su simptomi u mišićima teški i dovode do svakodnevnih tegoba, čak i kad su CK vrijednosti povišene ≤ 5 pu</w:t>
      </w:r>
      <w:r>
        <w:rPr>
          <w:bCs/>
          <w:iCs/>
          <w:szCs w:val="22"/>
          <w:lang w:val="sr-Latn-ME"/>
        </w:rPr>
        <w:t xml:space="preserve">ta u odnosu na gornju granicu referentnih vrijednosti, treba razmotriti prekid liječenja. </w:t>
      </w:r>
    </w:p>
    <w:p w:rsidR="00F83B37" w:rsidRDefault="002E0AB5">
      <w:pPr>
        <w:widowControl w:val="0"/>
        <w:numPr>
          <w:ilvl w:val="0"/>
          <w:numId w:val="43"/>
        </w:numPr>
        <w:tabs>
          <w:tab w:val="clear" w:pos="567"/>
        </w:tabs>
        <w:autoSpaceDE w:val="0"/>
        <w:autoSpaceDN w:val="0"/>
        <w:adjustRightInd w:val="0"/>
        <w:spacing w:line="240" w:lineRule="auto"/>
        <w:ind w:left="567" w:hanging="567"/>
        <w:jc w:val="both"/>
        <w:rPr>
          <w:bCs/>
          <w:iCs/>
          <w:szCs w:val="22"/>
          <w:lang w:val="sr-Latn-ME"/>
        </w:rPr>
      </w:pPr>
      <w:r>
        <w:rPr>
          <w:bCs/>
          <w:iCs/>
          <w:szCs w:val="22"/>
          <w:lang w:val="sr-Latn-ME"/>
        </w:rPr>
        <w:t>Ukoliko simptomi nestanu i CK vrijednosti se vrate na normalu, može se razmotriti ponovo uvođenje atorvastatina ili uvođenje alternativnog statina u najmanjoj dozi u</w:t>
      </w:r>
      <w:r>
        <w:rPr>
          <w:bCs/>
          <w:iCs/>
          <w:szCs w:val="22"/>
          <w:lang w:val="sr-Latn-ME"/>
        </w:rPr>
        <w:t>z odgovarajući nadzor.</w:t>
      </w:r>
    </w:p>
    <w:p w:rsidR="00F83B37" w:rsidRDefault="002E0AB5">
      <w:pPr>
        <w:widowControl w:val="0"/>
        <w:numPr>
          <w:ilvl w:val="0"/>
          <w:numId w:val="43"/>
        </w:numPr>
        <w:tabs>
          <w:tab w:val="clear" w:pos="567"/>
        </w:tabs>
        <w:autoSpaceDE w:val="0"/>
        <w:autoSpaceDN w:val="0"/>
        <w:adjustRightInd w:val="0"/>
        <w:spacing w:line="240" w:lineRule="auto"/>
        <w:ind w:left="567" w:hanging="567"/>
        <w:jc w:val="both"/>
        <w:rPr>
          <w:bCs/>
          <w:iCs/>
          <w:szCs w:val="22"/>
          <w:lang w:val="sr-Latn-ME"/>
        </w:rPr>
      </w:pPr>
      <w:r>
        <w:rPr>
          <w:bCs/>
          <w:iCs/>
          <w:szCs w:val="22"/>
          <w:lang w:val="sr-Latn-ME"/>
        </w:rPr>
        <w:t>Atorvastatin treba ukinuti ako se pojavi klinički značajno povišenje CK (&gt; 10 puta u odnosu na gornju granicu referentnih vrijednosti), kao i u slučaju da se ustanovi rabdomioliza ili se na nju sumnja</w:t>
      </w:r>
    </w:p>
    <w:p w:rsidR="00F83B37" w:rsidRDefault="00F83B37">
      <w:pPr>
        <w:widowControl w:val="0"/>
        <w:autoSpaceDE w:val="0"/>
        <w:autoSpaceDN w:val="0"/>
        <w:adjustRightInd w:val="0"/>
        <w:rPr>
          <w:szCs w:val="22"/>
          <w:lang w:val="sr-Latn-ME"/>
        </w:rPr>
      </w:pPr>
    </w:p>
    <w:p w:rsidR="00F83B37" w:rsidRDefault="002E0AB5">
      <w:pPr>
        <w:jc w:val="both"/>
        <w:rPr>
          <w:szCs w:val="22"/>
          <w:u w:val="single"/>
          <w:lang w:val="sr-Latn-ME"/>
        </w:rPr>
      </w:pPr>
      <w:r>
        <w:rPr>
          <w:szCs w:val="22"/>
          <w:u w:val="single"/>
          <w:lang w:val="sr-Latn-ME"/>
        </w:rPr>
        <w:t xml:space="preserve">Istovremena terapija sa drugim </w:t>
      </w:r>
      <w:r>
        <w:rPr>
          <w:szCs w:val="22"/>
          <w:u w:val="single"/>
          <w:lang w:val="sr-Latn-ME"/>
        </w:rPr>
        <w:t xml:space="preserve">ljekovima </w:t>
      </w:r>
    </w:p>
    <w:p w:rsidR="00F83B37" w:rsidRDefault="00F83B37">
      <w:pPr>
        <w:jc w:val="both"/>
        <w:rPr>
          <w:szCs w:val="22"/>
          <w:lang w:val="sr-Latn-ME"/>
        </w:rPr>
      </w:pPr>
    </w:p>
    <w:p w:rsidR="00F83B37" w:rsidRDefault="002E0AB5">
      <w:pPr>
        <w:jc w:val="both"/>
        <w:rPr>
          <w:szCs w:val="22"/>
          <w:lang w:val="sr-Latn-ME"/>
        </w:rPr>
      </w:pPr>
      <w:r>
        <w:rPr>
          <w:szCs w:val="22"/>
          <w:lang w:val="sr-Latn-ME"/>
        </w:rPr>
        <w:t>Rizik od rabdomiolize je povećan kada se atorvastatin primijeni istovremeno sa određenim ljekovima koji mogu povisiti koncentracije atorvastatina u plazmi, kao što su snažni inhibitori CYP 3A4 ili transportnih proteina (npr. ciklosporin, telitr</w:t>
      </w:r>
      <w:r>
        <w:rPr>
          <w:szCs w:val="22"/>
          <w:lang w:val="sr-Latn-ME"/>
        </w:rPr>
        <w:t>omicin, klaritromicin, delavirdin, stiripentol, ketokonazol, vorikonazol, itrakonazol, posakonazol, letermovir i inhibitori HIV proteaze uključujući ritonavir, lopinavir, atazanavir, indinavir, darunavir, tipranavir/ritonavir i dr.). Rizik od miopatije mož</w:t>
      </w:r>
      <w:r>
        <w:rPr>
          <w:szCs w:val="22"/>
          <w:lang w:val="sr-Latn-ME"/>
        </w:rPr>
        <w:t>e biti povećan kod istovremene upotrebe gemfibrozila i drugih derivata fibrinske kiseline za liječenje hepatitisa C (npr. boceprevir, telaprevir, elbasvir/grazoprevir, ledipasvir/sofosbuvir), eritromicin, niacin ili ezetimib. Ukoliko je moguće, treba razmo</w:t>
      </w:r>
      <w:r>
        <w:rPr>
          <w:szCs w:val="22"/>
          <w:lang w:val="sr-Latn-ME"/>
        </w:rPr>
        <w:t>triti primjenu terapije drugim ljekovima kod kojih ne dolazi do interakcija.</w:t>
      </w:r>
    </w:p>
    <w:p w:rsidR="00F83B37" w:rsidRDefault="00F83B37">
      <w:pPr>
        <w:jc w:val="both"/>
        <w:rPr>
          <w:szCs w:val="22"/>
          <w:lang w:val="sr-Latn-ME"/>
        </w:rPr>
      </w:pPr>
    </w:p>
    <w:p w:rsidR="00F83B37" w:rsidRDefault="002E0AB5">
      <w:pPr>
        <w:jc w:val="both"/>
        <w:rPr>
          <w:szCs w:val="22"/>
          <w:lang w:val="sr-Latn-ME"/>
        </w:rPr>
      </w:pPr>
      <w:r>
        <w:rPr>
          <w:szCs w:val="22"/>
          <w:lang w:val="sr-Latn-ME"/>
        </w:rPr>
        <w:t>U slučajevima kada je istovremena primjena atorvastatina sa ovim ljekovima neophodna, treba pažljivo procijeniti potencijalnu korist i rizik od istovremene terapije. Kada se prim</w:t>
      </w:r>
      <w:r>
        <w:rPr>
          <w:szCs w:val="22"/>
          <w:lang w:val="sr-Latn-ME"/>
        </w:rPr>
        <w:t>jenjuju ljekovi koji povišavaju koncentracije atorvastatina u plazmi, preporučuju se niže maksimalne doze atorvastatina. U slučaju istovremene primjene sa snažnim CYP 3A4 inhibitorima, treba razmotriti niže početne doze atorvastatina i obezbijediti odgovar</w:t>
      </w:r>
      <w:r>
        <w:rPr>
          <w:szCs w:val="22"/>
          <w:lang w:val="sr-Latn-ME"/>
        </w:rPr>
        <w:t>ajući klinički nadzor ovih pacijenata (vidjeti odjeljak 4.5).</w:t>
      </w:r>
    </w:p>
    <w:p w:rsidR="00F83B37" w:rsidRDefault="00F83B37">
      <w:pPr>
        <w:jc w:val="both"/>
        <w:rPr>
          <w:szCs w:val="22"/>
          <w:lang w:val="sr-Latn-ME"/>
        </w:rPr>
      </w:pPr>
    </w:p>
    <w:p w:rsidR="00F83B37" w:rsidRDefault="002E0AB5">
      <w:pPr>
        <w:jc w:val="both"/>
        <w:rPr>
          <w:szCs w:val="22"/>
          <w:lang w:val="sr-Latn-ME"/>
        </w:rPr>
      </w:pPr>
      <w:r>
        <w:rPr>
          <w:szCs w:val="22"/>
          <w:lang w:val="sr-Latn-ME"/>
        </w:rPr>
        <w:t>Atorvastatin se ne smije primjenjivati istovremeno sa sistemskim formulacijama fusidinske kiseline, kao ni 7 dana od završetka terapije fusidinskom kiselinom. Kod pacijenata kod kojih je sistem</w:t>
      </w:r>
      <w:r>
        <w:rPr>
          <w:szCs w:val="22"/>
          <w:lang w:val="sr-Latn-ME"/>
        </w:rPr>
        <w:t>ska primjena fusidinske kiseline neophodna, potrebno je prekinuti terapiju statinima tokom trajanja terapije fusidinskom kiselinom. Kod pacijenata koji su primjenjivali kombinaciju statina i fusidinske kiseline prijavljivani su slučajevi rabdomiolize (uklj</w:t>
      </w:r>
      <w:r>
        <w:rPr>
          <w:szCs w:val="22"/>
          <w:lang w:val="sr-Latn-ME"/>
        </w:rPr>
        <w:t xml:space="preserve">učujući i smrtni ishod) (vidjeti odjeljak 4.5). Pacijente treba savjetovati da odmah zatraže medicinsku pomoć ukoliko osjete neki od simptoma slabosti, bola ili osjetljivosti mišića. </w:t>
      </w:r>
    </w:p>
    <w:p w:rsidR="00F83B37" w:rsidRDefault="00F83B37">
      <w:pPr>
        <w:jc w:val="both"/>
        <w:rPr>
          <w:szCs w:val="22"/>
          <w:lang w:val="sr-Latn-ME"/>
        </w:rPr>
      </w:pPr>
    </w:p>
    <w:p w:rsidR="00F83B37" w:rsidRDefault="002E0AB5">
      <w:pPr>
        <w:jc w:val="both"/>
        <w:rPr>
          <w:szCs w:val="22"/>
          <w:lang w:val="sr-Latn-ME"/>
        </w:rPr>
      </w:pPr>
      <w:r>
        <w:rPr>
          <w:szCs w:val="22"/>
          <w:lang w:val="sr-Latn-ME"/>
        </w:rPr>
        <w:lastRenderedPageBreak/>
        <w:t>Terapija statinima se može ponovo uvesti 7 dana nakon primjene posljedn</w:t>
      </w:r>
      <w:r>
        <w:rPr>
          <w:szCs w:val="22"/>
          <w:lang w:val="sr-Latn-ME"/>
        </w:rPr>
        <w:t xml:space="preserve">je doze fusidinske kiseline. </w:t>
      </w:r>
    </w:p>
    <w:p w:rsidR="00F83B37" w:rsidRDefault="00F83B37">
      <w:pPr>
        <w:rPr>
          <w:szCs w:val="22"/>
          <w:lang w:val="sr-Latn-ME"/>
        </w:rPr>
      </w:pPr>
    </w:p>
    <w:p w:rsidR="00F83B37" w:rsidRDefault="002E0AB5">
      <w:pPr>
        <w:jc w:val="both"/>
        <w:rPr>
          <w:szCs w:val="22"/>
          <w:lang w:val="sr-Latn-ME"/>
        </w:rPr>
      </w:pPr>
      <w:r>
        <w:rPr>
          <w:szCs w:val="22"/>
          <w:lang w:val="sr-Latn-ME"/>
        </w:rPr>
        <w:t>U izuzetnim slučajevima, kada je potrebna produžena sistemska primjena fusidinske kiseline, npr. za terapiju ozbiljnih infekcija, može se razmotriti istovremena primjena lijeka Atoris i fusidinske kiseline samo pod strogim me</w:t>
      </w:r>
      <w:r>
        <w:rPr>
          <w:szCs w:val="22"/>
          <w:lang w:val="sr-Latn-ME"/>
        </w:rPr>
        <w:t>disinskim nadzorom.</w:t>
      </w:r>
    </w:p>
    <w:p w:rsidR="00F83B37" w:rsidRDefault="00F83B37">
      <w:pPr>
        <w:widowControl w:val="0"/>
        <w:autoSpaceDE w:val="0"/>
        <w:autoSpaceDN w:val="0"/>
        <w:adjustRightInd w:val="0"/>
        <w:jc w:val="both"/>
        <w:rPr>
          <w:szCs w:val="22"/>
          <w:lang w:val="sr-Latn-ME"/>
        </w:rPr>
      </w:pPr>
    </w:p>
    <w:p w:rsidR="00F83B37" w:rsidRDefault="002E0AB5">
      <w:pPr>
        <w:widowControl w:val="0"/>
        <w:jc w:val="both"/>
        <w:rPr>
          <w:szCs w:val="22"/>
          <w:u w:val="single"/>
          <w:lang w:val="sr-Latn-ME" w:eastAsia="hr-HR"/>
        </w:rPr>
      </w:pPr>
      <w:r>
        <w:rPr>
          <w:szCs w:val="22"/>
          <w:u w:val="single"/>
          <w:lang w:val="sr-Latn-ME" w:eastAsia="hr-HR"/>
        </w:rPr>
        <w:t>Pedijatrijska populacija</w:t>
      </w:r>
    </w:p>
    <w:p w:rsidR="00F83B37" w:rsidRDefault="00F83B37">
      <w:pPr>
        <w:autoSpaceDE w:val="0"/>
        <w:autoSpaceDN w:val="0"/>
        <w:adjustRightInd w:val="0"/>
        <w:jc w:val="both"/>
        <w:rPr>
          <w:rFonts w:eastAsia="Calibri"/>
          <w:szCs w:val="22"/>
          <w:lang w:val="sr-Latn-ME"/>
        </w:rPr>
      </w:pPr>
    </w:p>
    <w:p w:rsidR="00F83B37" w:rsidRDefault="002E0AB5">
      <w:pPr>
        <w:autoSpaceDE w:val="0"/>
        <w:autoSpaceDN w:val="0"/>
        <w:adjustRightInd w:val="0"/>
        <w:jc w:val="both"/>
        <w:rPr>
          <w:szCs w:val="22"/>
          <w:lang w:val="sr-Latn-ME"/>
        </w:rPr>
      </w:pPr>
      <w:r>
        <w:rPr>
          <w:szCs w:val="22"/>
          <w:lang w:val="sr-Latn-ME"/>
        </w:rPr>
        <w:t xml:space="preserve">U trogodišnjoj studiji, na osnovu procjene ukupnog sazrijevanja i razvoja, procjene stadijuma po </w:t>
      </w:r>
      <w:r>
        <w:rPr>
          <w:i/>
          <w:szCs w:val="22"/>
          <w:lang w:val="sr-Latn-ME"/>
        </w:rPr>
        <w:t>Tanner</w:t>
      </w:r>
      <w:r>
        <w:rPr>
          <w:szCs w:val="22"/>
          <w:lang w:val="sr-Latn-ME"/>
        </w:rPr>
        <w:t xml:space="preserve">-u, kao i mjerenja tjelesne visine i mase, nije primijećen klinički značajan efekat lijeka na rast i seksualno sazrijevanje (vidjeti odjeljak 4.8). </w:t>
      </w:r>
    </w:p>
    <w:p w:rsidR="00F83B37" w:rsidRDefault="00F83B37">
      <w:pPr>
        <w:autoSpaceDE w:val="0"/>
        <w:autoSpaceDN w:val="0"/>
        <w:adjustRightInd w:val="0"/>
        <w:jc w:val="both"/>
        <w:rPr>
          <w:szCs w:val="22"/>
          <w:lang w:val="sr-Latn-ME"/>
        </w:rPr>
      </w:pPr>
    </w:p>
    <w:p w:rsidR="00F83B37" w:rsidRDefault="002E0AB5">
      <w:pPr>
        <w:autoSpaceDE w:val="0"/>
        <w:autoSpaceDN w:val="0"/>
        <w:adjustRightInd w:val="0"/>
        <w:jc w:val="both"/>
        <w:rPr>
          <w:szCs w:val="22"/>
          <w:u w:val="single"/>
          <w:lang w:val="sr-Latn-ME"/>
        </w:rPr>
      </w:pPr>
      <w:r>
        <w:rPr>
          <w:szCs w:val="22"/>
          <w:u w:val="single"/>
          <w:lang w:val="sr-Latn-ME"/>
        </w:rPr>
        <w:t xml:space="preserve">Intersticijalna bolest pluća </w:t>
      </w:r>
    </w:p>
    <w:p w:rsidR="00F83B37" w:rsidRDefault="00F83B37">
      <w:pPr>
        <w:autoSpaceDE w:val="0"/>
        <w:autoSpaceDN w:val="0"/>
        <w:adjustRightInd w:val="0"/>
        <w:jc w:val="both"/>
        <w:rPr>
          <w:szCs w:val="22"/>
          <w:u w:val="single"/>
          <w:lang w:val="sr-Latn-ME"/>
        </w:rPr>
      </w:pPr>
    </w:p>
    <w:p w:rsidR="00F83B37" w:rsidRDefault="002E0AB5">
      <w:pPr>
        <w:autoSpaceDE w:val="0"/>
        <w:autoSpaceDN w:val="0"/>
        <w:adjustRightInd w:val="0"/>
        <w:jc w:val="both"/>
        <w:rPr>
          <w:szCs w:val="22"/>
          <w:lang w:val="sr-Latn-ME"/>
        </w:rPr>
      </w:pPr>
      <w:r>
        <w:rPr>
          <w:szCs w:val="22"/>
          <w:lang w:val="sr-Latn-ME"/>
        </w:rPr>
        <w:t xml:space="preserve">Rijetki slučajevi intersticijalne bolesti pluća prijavljeni su kod primjene nekih statina, naročito tokom dugotrajne terapije (vidjeti odjeljak 4.8). Prisutni simptomi uključuju dispneju, neproduktivni kašalj i poremećaj opšteg zdravstvenog stanja (zamor, </w:t>
      </w:r>
      <w:r>
        <w:rPr>
          <w:szCs w:val="22"/>
          <w:lang w:val="sr-Latn-ME"/>
        </w:rPr>
        <w:t xml:space="preserve">gubitak tjelesne mase i povišena tjelesna temperatura). Ukoliko se kod pacijenta posumnja na razvoj intersticijalne bolesti pluća, terapiju statinima treba odmah prekinuti. </w:t>
      </w:r>
    </w:p>
    <w:p w:rsidR="00F83B37" w:rsidRDefault="00F83B37">
      <w:pPr>
        <w:autoSpaceDE w:val="0"/>
        <w:autoSpaceDN w:val="0"/>
        <w:adjustRightInd w:val="0"/>
        <w:jc w:val="both"/>
        <w:rPr>
          <w:szCs w:val="22"/>
          <w:lang w:val="sr-Latn-ME"/>
        </w:rPr>
      </w:pPr>
    </w:p>
    <w:p w:rsidR="00F83B37" w:rsidRDefault="002E0AB5">
      <w:pPr>
        <w:autoSpaceDE w:val="0"/>
        <w:autoSpaceDN w:val="0"/>
        <w:adjustRightInd w:val="0"/>
        <w:jc w:val="both"/>
        <w:rPr>
          <w:szCs w:val="22"/>
          <w:u w:val="single"/>
          <w:lang w:val="sr-Latn-ME"/>
        </w:rPr>
      </w:pPr>
      <w:r>
        <w:rPr>
          <w:szCs w:val="22"/>
          <w:u w:val="single"/>
          <w:lang w:val="sr-Latn-ME"/>
        </w:rPr>
        <w:t xml:space="preserve">Dijabetes melitus </w:t>
      </w:r>
    </w:p>
    <w:p w:rsidR="00F83B37" w:rsidRDefault="00F83B37">
      <w:pPr>
        <w:autoSpaceDE w:val="0"/>
        <w:autoSpaceDN w:val="0"/>
        <w:adjustRightInd w:val="0"/>
        <w:jc w:val="both"/>
        <w:rPr>
          <w:szCs w:val="22"/>
          <w:u w:val="single"/>
          <w:lang w:val="sr-Latn-ME"/>
        </w:rPr>
      </w:pPr>
    </w:p>
    <w:p w:rsidR="00F83B37" w:rsidRDefault="002E0AB5">
      <w:pPr>
        <w:autoSpaceDE w:val="0"/>
        <w:autoSpaceDN w:val="0"/>
        <w:adjustRightInd w:val="0"/>
        <w:jc w:val="both"/>
        <w:rPr>
          <w:szCs w:val="22"/>
          <w:lang w:val="sr-Latn-ME"/>
        </w:rPr>
      </w:pPr>
      <w:r>
        <w:rPr>
          <w:szCs w:val="22"/>
          <w:lang w:val="sr-Latn-ME"/>
        </w:rPr>
        <w:t xml:space="preserve">Neki podaci sugerišu da statini kao grupa ljekova povišavaju </w:t>
      </w:r>
      <w:r>
        <w:rPr>
          <w:szCs w:val="22"/>
          <w:lang w:val="sr-Latn-ME"/>
        </w:rPr>
        <w:t>koncentraciju glukoze kod nekih pacijenata koji imaju veliki rizik od razvoja dijabetesa, što može dovesti do vrijednosti hiperglikemije koja zahtijeva odgovarajuće liječenje. U odnosu na činjenicu da statini smanjuju vaskularni rizik, procijenjeno je da t</w:t>
      </w:r>
      <w:r>
        <w:rPr>
          <w:szCs w:val="22"/>
          <w:lang w:val="sr-Latn-ME"/>
        </w:rPr>
        <w:t>o ne treba da bude razlog za prekid terapije. Kod pacijenata sa rizikom (glukoza natašte 5,6 – 6,9 mmol/L, BMI &gt; 30 kg/ml</w:t>
      </w:r>
      <w:r>
        <w:rPr>
          <w:szCs w:val="22"/>
          <w:vertAlign w:val="superscript"/>
          <w:lang w:val="sr-Latn-ME"/>
        </w:rPr>
        <w:t>2</w:t>
      </w:r>
      <w:r>
        <w:rPr>
          <w:szCs w:val="22"/>
          <w:lang w:val="sr-Latn-ME"/>
        </w:rPr>
        <w:t>, povišene vrijednosti triglicerida, hipertenzija) treba pratiti klinički status i biohemijske parametre u skladu sa nacionalnim vodič</w:t>
      </w:r>
      <w:r>
        <w:rPr>
          <w:szCs w:val="22"/>
          <w:lang w:val="sr-Latn-ME"/>
        </w:rPr>
        <w:t xml:space="preserve">ima. </w:t>
      </w:r>
    </w:p>
    <w:p w:rsidR="00F83B37" w:rsidRDefault="00F83B37">
      <w:pPr>
        <w:autoSpaceDE w:val="0"/>
        <w:autoSpaceDN w:val="0"/>
        <w:adjustRightInd w:val="0"/>
        <w:jc w:val="both"/>
        <w:rPr>
          <w:szCs w:val="22"/>
          <w:lang w:val="sr-Latn-ME"/>
        </w:rPr>
      </w:pPr>
    </w:p>
    <w:p w:rsidR="00F83B37" w:rsidRDefault="002E0AB5">
      <w:pPr>
        <w:autoSpaceDE w:val="0"/>
        <w:autoSpaceDN w:val="0"/>
        <w:adjustRightInd w:val="0"/>
        <w:jc w:val="both"/>
        <w:rPr>
          <w:szCs w:val="22"/>
          <w:u w:val="single"/>
        </w:rPr>
      </w:pPr>
      <w:r>
        <w:rPr>
          <w:szCs w:val="22"/>
          <w:u w:val="single"/>
        </w:rPr>
        <w:t xml:space="preserve">Miastenija gravis </w:t>
      </w:r>
    </w:p>
    <w:p w:rsidR="00F83B37" w:rsidRDefault="00F83B37">
      <w:pPr>
        <w:autoSpaceDE w:val="0"/>
        <w:autoSpaceDN w:val="0"/>
        <w:adjustRightInd w:val="0"/>
        <w:jc w:val="both"/>
        <w:rPr>
          <w:szCs w:val="22"/>
          <w:u w:val="single"/>
        </w:rPr>
      </w:pPr>
    </w:p>
    <w:p w:rsidR="00F83B37" w:rsidRDefault="002E0AB5">
      <w:pPr>
        <w:autoSpaceDE w:val="0"/>
        <w:autoSpaceDN w:val="0"/>
        <w:adjustRightInd w:val="0"/>
        <w:jc w:val="both"/>
        <w:rPr>
          <w:szCs w:val="22"/>
          <w:lang w:val="sr-Latn-ME"/>
        </w:rPr>
      </w:pPr>
      <w:r>
        <w:rPr>
          <w:szCs w:val="22"/>
          <w:u w:val="single"/>
        </w:rPr>
        <w:t>U nekoliko slučajeva je prijavljeno da statini indukuju de novo ili pogoršavaju postojeću miasteniju gravis ili okularnu miasteniju (vidjeti dio 4.8). Terapiju lijekom Atoris treba prekinuti u slučaju pogoršanja simptoma. Prijavl</w:t>
      </w:r>
      <w:r>
        <w:rPr>
          <w:szCs w:val="22"/>
          <w:u w:val="single"/>
        </w:rPr>
        <w:t>jeni su recidivi kada je (ponovo) primijenjen isti ili drugi statin</w:t>
      </w:r>
    </w:p>
    <w:p w:rsidR="00F83B37" w:rsidRDefault="00F83B37">
      <w:pPr>
        <w:autoSpaceDE w:val="0"/>
        <w:autoSpaceDN w:val="0"/>
        <w:adjustRightInd w:val="0"/>
        <w:jc w:val="both"/>
        <w:rPr>
          <w:szCs w:val="22"/>
          <w:u w:val="single"/>
          <w:lang w:val="sr-Latn-ME"/>
        </w:rPr>
      </w:pPr>
    </w:p>
    <w:p w:rsidR="00F83B37" w:rsidRDefault="002E0AB5">
      <w:pPr>
        <w:autoSpaceDE w:val="0"/>
        <w:autoSpaceDN w:val="0"/>
        <w:adjustRightInd w:val="0"/>
        <w:jc w:val="both"/>
        <w:rPr>
          <w:szCs w:val="22"/>
          <w:u w:val="single"/>
          <w:lang w:val="sr-Latn-ME"/>
        </w:rPr>
      </w:pPr>
      <w:r>
        <w:rPr>
          <w:szCs w:val="22"/>
          <w:u w:val="single"/>
          <w:lang w:val="sr-Latn-ME"/>
        </w:rPr>
        <w:t xml:space="preserve">Pomoćne supstance </w:t>
      </w:r>
    </w:p>
    <w:p w:rsidR="00F83B37" w:rsidRDefault="00F83B37">
      <w:pPr>
        <w:autoSpaceDE w:val="0"/>
        <w:autoSpaceDN w:val="0"/>
        <w:adjustRightInd w:val="0"/>
        <w:jc w:val="both"/>
        <w:rPr>
          <w:szCs w:val="22"/>
          <w:u w:val="single"/>
          <w:lang w:val="sr-Latn-ME"/>
        </w:rPr>
      </w:pPr>
    </w:p>
    <w:p w:rsidR="00F83B37" w:rsidRDefault="002E0AB5">
      <w:pPr>
        <w:autoSpaceDE w:val="0"/>
        <w:autoSpaceDN w:val="0"/>
        <w:adjustRightInd w:val="0"/>
        <w:jc w:val="both"/>
        <w:rPr>
          <w:szCs w:val="22"/>
          <w:lang w:val="sr-Latn-ME"/>
        </w:rPr>
      </w:pPr>
      <w:r>
        <w:rPr>
          <w:szCs w:val="22"/>
          <w:lang w:val="sr-Latn-ME"/>
        </w:rPr>
        <w:t>Lijek Atoris sadrži laktozu. Pacijenti sa rijetkim nasljednim poremećajima intolerancije na galaktozu, potpunim nedostatkom laktaze ili glukozno-galaktoznom malapsorpc</w:t>
      </w:r>
      <w:r>
        <w:rPr>
          <w:szCs w:val="22"/>
          <w:lang w:val="sr-Latn-ME"/>
        </w:rPr>
        <w:t>ijom ne treba da uzimaju lijek Atoris.</w:t>
      </w:r>
    </w:p>
    <w:p w:rsidR="00F83B37" w:rsidRDefault="002E0AB5">
      <w:pPr>
        <w:autoSpaceDE w:val="0"/>
        <w:autoSpaceDN w:val="0"/>
        <w:adjustRightInd w:val="0"/>
        <w:jc w:val="both"/>
        <w:rPr>
          <w:rFonts w:eastAsia="Calibri"/>
          <w:szCs w:val="22"/>
          <w:lang w:val="sr-Latn-ME"/>
        </w:rPr>
      </w:pPr>
      <w:r>
        <w:rPr>
          <w:rFonts w:eastAsia="Calibri"/>
          <w:szCs w:val="22"/>
          <w:lang w:val="sr-Latn-ME"/>
        </w:rPr>
        <w:t>Lijek Atoris sadrži natrijum. Ovaj lijek sadrži manje od 1 mmol (23mg) natrijuma po tableti, tj. zanemarljive količine natrijuma.</w:t>
      </w:r>
    </w:p>
    <w:p w:rsidR="00F83B37" w:rsidRDefault="00F83B37">
      <w:pPr>
        <w:widowControl w:val="0"/>
        <w:rPr>
          <w:szCs w:val="22"/>
          <w:lang w:val="sr-Latn-ME"/>
        </w:rPr>
      </w:pPr>
    </w:p>
    <w:p w:rsidR="00F83B37" w:rsidRDefault="002E0AB5">
      <w:pPr>
        <w:ind w:left="567" w:hanging="567"/>
        <w:outlineLvl w:val="0"/>
        <w:rPr>
          <w:szCs w:val="22"/>
          <w:lang w:val="sr-Latn-ME"/>
        </w:rPr>
      </w:pPr>
      <w:r>
        <w:rPr>
          <w:b/>
          <w:szCs w:val="22"/>
          <w:lang w:val="sr-Latn-ME"/>
        </w:rPr>
        <w:t>4.5.</w:t>
      </w:r>
      <w:r>
        <w:rPr>
          <w:b/>
          <w:szCs w:val="22"/>
          <w:lang w:val="sr-Latn-ME"/>
        </w:rPr>
        <w:tab/>
        <w:t>Interakcije sa drugim ljekovima i druge vrste interakcija</w:t>
      </w:r>
    </w:p>
    <w:p w:rsidR="00F83B37" w:rsidRDefault="00F83B37">
      <w:pPr>
        <w:widowControl w:val="0"/>
        <w:rPr>
          <w:szCs w:val="22"/>
          <w:lang w:val="sr-Latn-ME"/>
        </w:rPr>
      </w:pPr>
    </w:p>
    <w:p w:rsidR="00F83B37" w:rsidRDefault="002E0AB5">
      <w:pPr>
        <w:pStyle w:val="Default"/>
        <w:widowControl w:val="0"/>
        <w:tabs>
          <w:tab w:val="left" w:pos="567"/>
        </w:tabs>
        <w:jc w:val="both"/>
        <w:rPr>
          <w:sz w:val="22"/>
          <w:szCs w:val="22"/>
          <w:u w:val="single"/>
          <w:lang w:val="sr-Latn-ME"/>
        </w:rPr>
      </w:pPr>
      <w:r>
        <w:rPr>
          <w:sz w:val="22"/>
          <w:szCs w:val="22"/>
          <w:u w:val="single"/>
          <w:lang w:val="sr-Latn-ME"/>
        </w:rPr>
        <w:t>Dejstvo drugih ljekova</w:t>
      </w:r>
      <w:r>
        <w:rPr>
          <w:sz w:val="22"/>
          <w:szCs w:val="22"/>
          <w:u w:val="single"/>
          <w:lang w:val="sr-Latn-ME"/>
        </w:rPr>
        <w:t xml:space="preserve"> na atorvastatin pri istovremenoj primjeni </w:t>
      </w:r>
    </w:p>
    <w:p w:rsidR="00F83B37" w:rsidRDefault="00F83B37">
      <w:pPr>
        <w:pStyle w:val="Default"/>
        <w:widowControl w:val="0"/>
        <w:tabs>
          <w:tab w:val="left" w:pos="567"/>
        </w:tabs>
        <w:jc w:val="both"/>
        <w:rPr>
          <w:color w:val="auto"/>
          <w:sz w:val="22"/>
          <w:szCs w:val="22"/>
          <w:lang w:val="sr-Latn-ME"/>
        </w:rPr>
      </w:pPr>
    </w:p>
    <w:p w:rsidR="00F83B37" w:rsidRDefault="002E0AB5">
      <w:pPr>
        <w:pStyle w:val="Default"/>
        <w:widowControl w:val="0"/>
        <w:tabs>
          <w:tab w:val="left" w:pos="567"/>
        </w:tabs>
        <w:jc w:val="both"/>
        <w:rPr>
          <w:color w:val="auto"/>
          <w:sz w:val="22"/>
          <w:szCs w:val="22"/>
          <w:lang w:val="sr-Latn-ME"/>
        </w:rPr>
      </w:pPr>
      <w:r>
        <w:rPr>
          <w:bCs/>
          <w:sz w:val="22"/>
          <w:szCs w:val="22"/>
          <w:lang w:val="sr-Latn-ME"/>
        </w:rPr>
        <w:t>Atorvastatin se metaboliše putem citohroma P450 3A4 (CYP3A4) i supstrat je transportnih proteina jetre, polipeptida za prenos organskih anjona 1B1 (OATP1B1) i 1B3 (OATP1B3). Metaboliti atorvastatina supstrati su OATP1B1. Atorvastatin je takođe prepoznat ka</w:t>
      </w:r>
      <w:r>
        <w:rPr>
          <w:bCs/>
          <w:sz w:val="22"/>
          <w:szCs w:val="22"/>
          <w:lang w:val="sr-Latn-ME"/>
        </w:rPr>
        <w:t xml:space="preserve">o supstrat </w:t>
      </w:r>
      <w:r>
        <w:rPr>
          <w:bCs/>
          <w:sz w:val="22"/>
          <w:szCs w:val="22"/>
          <w:lang w:val="en-GB"/>
        </w:rPr>
        <w:t>efluksnih</w:t>
      </w:r>
      <w:r>
        <w:rPr>
          <w:bCs/>
          <w:sz w:val="22"/>
          <w:szCs w:val="22"/>
          <w:lang w:val="sr-Latn-ME"/>
        </w:rPr>
        <w:t xml:space="preserve"> </w:t>
      </w:r>
      <w:r>
        <w:rPr>
          <w:bCs/>
          <w:sz w:val="22"/>
          <w:szCs w:val="22"/>
          <w:lang w:val="en-GB"/>
        </w:rPr>
        <w:t>transportnih</w:t>
      </w:r>
      <w:r>
        <w:rPr>
          <w:bCs/>
          <w:sz w:val="22"/>
          <w:szCs w:val="22"/>
          <w:lang w:val="sr-Latn-ME"/>
        </w:rPr>
        <w:t xml:space="preserve"> proteina </w:t>
      </w:r>
      <w:r>
        <w:rPr>
          <w:bCs/>
          <w:sz w:val="22"/>
          <w:szCs w:val="22"/>
          <w:lang w:val="en-GB"/>
        </w:rPr>
        <w:t>P</w:t>
      </w:r>
      <w:r>
        <w:rPr>
          <w:bCs/>
          <w:sz w:val="22"/>
          <w:szCs w:val="22"/>
          <w:lang w:val="sr-Latn-ME"/>
        </w:rPr>
        <w:t>-</w:t>
      </w:r>
      <w:r>
        <w:rPr>
          <w:bCs/>
          <w:sz w:val="22"/>
          <w:szCs w:val="22"/>
          <w:lang w:val="en-GB"/>
        </w:rPr>
        <w:t>glikoproteina</w:t>
      </w:r>
      <w:r>
        <w:rPr>
          <w:bCs/>
          <w:sz w:val="22"/>
          <w:szCs w:val="22"/>
          <w:lang w:val="sr-Latn-ME"/>
        </w:rPr>
        <w:t xml:space="preserve"> (</w:t>
      </w:r>
      <w:r>
        <w:rPr>
          <w:bCs/>
          <w:sz w:val="22"/>
          <w:szCs w:val="22"/>
          <w:lang w:val="en-GB"/>
        </w:rPr>
        <w:t>P</w:t>
      </w:r>
      <w:r>
        <w:rPr>
          <w:bCs/>
          <w:sz w:val="22"/>
          <w:szCs w:val="22"/>
          <w:lang w:val="sr-Latn-ME"/>
        </w:rPr>
        <w:t>-</w:t>
      </w:r>
      <w:r>
        <w:rPr>
          <w:bCs/>
          <w:sz w:val="22"/>
          <w:szCs w:val="22"/>
          <w:lang w:val="en-GB"/>
        </w:rPr>
        <w:t>gp</w:t>
      </w:r>
      <w:r>
        <w:rPr>
          <w:bCs/>
          <w:sz w:val="22"/>
          <w:szCs w:val="22"/>
          <w:lang w:val="sr-Latn-ME"/>
        </w:rPr>
        <w:t xml:space="preserve">) i proteina rezistencije karcinoma dojke (engl. </w:t>
      </w:r>
      <w:r>
        <w:rPr>
          <w:bCs/>
          <w:i/>
          <w:iCs/>
          <w:sz w:val="22"/>
          <w:szCs w:val="22"/>
          <w:lang w:val="sr-Latn-ME"/>
        </w:rPr>
        <w:t>breast cancer resistance protein</w:t>
      </w:r>
      <w:r>
        <w:rPr>
          <w:bCs/>
          <w:sz w:val="22"/>
          <w:szCs w:val="22"/>
          <w:lang w:val="sr-Latn-ME"/>
        </w:rPr>
        <w:t>, BCRP), što može ograničiti crijevnu resorpciju i klirens atorvastatina putem žuči (vidjeti dio 5.2.)</w:t>
      </w:r>
      <w:r>
        <w:rPr>
          <w:color w:val="auto"/>
          <w:sz w:val="22"/>
          <w:szCs w:val="22"/>
          <w:lang w:val="sr-Latn-ME"/>
        </w:rPr>
        <w:t xml:space="preserve">. Istovremena </w:t>
      </w:r>
      <w:r>
        <w:rPr>
          <w:sz w:val="22"/>
          <w:szCs w:val="22"/>
          <w:lang w:val="sr-Latn-ME"/>
        </w:rPr>
        <w:t>primjena ljekova koji inhibiraju CYP3A4 i transportne proteine može dovesti do povišenja koncentracije atorvastatina u plazmi i posljedičnog povećanja rizika od miopatije. Rizik može biti povećan i pri istovremenoj primjeni atorvastatina sa d</w:t>
      </w:r>
      <w:r>
        <w:rPr>
          <w:sz w:val="22"/>
          <w:szCs w:val="22"/>
          <w:lang w:val="sr-Latn-ME"/>
        </w:rPr>
        <w:t>rugim ljekovima koji mogu izazvati miopatiju, kao što su derivati fibrinske kiseline i ezetimib (vidjeti odjeljke 4.3 i  4.4).</w:t>
      </w:r>
    </w:p>
    <w:p w:rsidR="00F83B37" w:rsidRDefault="00F83B37">
      <w:pPr>
        <w:pStyle w:val="Default"/>
        <w:widowControl w:val="0"/>
        <w:tabs>
          <w:tab w:val="left" w:pos="567"/>
        </w:tabs>
        <w:jc w:val="both"/>
        <w:rPr>
          <w:sz w:val="22"/>
          <w:szCs w:val="22"/>
          <w:lang w:val="sr-Latn-ME"/>
        </w:rPr>
      </w:pPr>
    </w:p>
    <w:p w:rsidR="00F83B37" w:rsidRDefault="002E0AB5">
      <w:pPr>
        <w:pStyle w:val="Default"/>
        <w:widowControl w:val="0"/>
        <w:tabs>
          <w:tab w:val="left" w:pos="567"/>
        </w:tabs>
        <w:jc w:val="both"/>
        <w:rPr>
          <w:i/>
          <w:sz w:val="22"/>
          <w:szCs w:val="22"/>
          <w:u w:val="single"/>
          <w:lang w:val="sr-Latn-ME"/>
        </w:rPr>
      </w:pPr>
      <w:r>
        <w:rPr>
          <w:i/>
          <w:sz w:val="22"/>
          <w:szCs w:val="22"/>
          <w:u w:val="single"/>
          <w:lang w:val="sr-Latn-ME"/>
        </w:rPr>
        <w:t xml:space="preserve">CYP3A4 inhibitori </w:t>
      </w:r>
    </w:p>
    <w:p w:rsidR="00F83B37" w:rsidRDefault="00F83B37">
      <w:pPr>
        <w:pStyle w:val="Default"/>
        <w:widowControl w:val="0"/>
        <w:tabs>
          <w:tab w:val="left" w:pos="567"/>
        </w:tabs>
        <w:jc w:val="both"/>
        <w:rPr>
          <w:i/>
          <w:sz w:val="22"/>
          <w:szCs w:val="22"/>
          <w:u w:val="single"/>
          <w:lang w:val="sr-Latn-ME"/>
        </w:rPr>
      </w:pPr>
    </w:p>
    <w:p w:rsidR="00F83B37" w:rsidRDefault="002E0AB5">
      <w:pPr>
        <w:pStyle w:val="Default"/>
        <w:widowControl w:val="0"/>
        <w:tabs>
          <w:tab w:val="left" w:pos="567"/>
        </w:tabs>
        <w:jc w:val="both"/>
        <w:rPr>
          <w:sz w:val="22"/>
          <w:szCs w:val="22"/>
          <w:lang w:val="sr-Latn-ME"/>
        </w:rPr>
      </w:pPr>
      <w:r>
        <w:rPr>
          <w:sz w:val="22"/>
          <w:szCs w:val="22"/>
          <w:lang w:val="sr-Latn-ME"/>
        </w:rPr>
        <w:t>Pokazano je da snažni CYP3A4 inhibitori dovode do značajnog povišenja koncentracije atorvastatina (vidjeti T</w:t>
      </w:r>
      <w:r>
        <w:rPr>
          <w:sz w:val="22"/>
          <w:szCs w:val="22"/>
          <w:lang w:val="sr-Latn-ME"/>
        </w:rPr>
        <w:t>abelu 1 i informacije u nastavku teksta). Istovremenu primjenu snažnih inhibitora CYP3A4 (npr. ciklosporin, telitromicin, klaritromicin, delavirdin, stiripentol, ketokonazol, vorikonazol, itrakonazol, posakonazol, neki antivirusni ljekovi koji se koriste u</w:t>
      </w:r>
      <w:r>
        <w:rPr>
          <w:sz w:val="22"/>
          <w:szCs w:val="22"/>
          <w:lang w:val="sr-Latn-ME"/>
        </w:rPr>
        <w:t xml:space="preserve"> liječenju HCV (npr. elbasvir/grazoprevir), i inhibitori HIV proteaze uključujući ritonavir, lopinavir, atazanavir, indinavir, darunavir i dr.) treba izbjegavati, ukoliko je moguće. Ukoliko se istovremena primjena ovih ljekova sa atorvastatinom ne može izb</w:t>
      </w:r>
      <w:r>
        <w:rPr>
          <w:sz w:val="22"/>
          <w:szCs w:val="22"/>
          <w:lang w:val="sr-Latn-ME"/>
        </w:rPr>
        <w:t xml:space="preserve">jeći, treba razmotriti primjenu nižih početnih i maksimalnih doza atorvastatina i preporučuje se odgovorajući klinički nadzor ovih pacijenata (vidjeti Tabelu 1). </w:t>
      </w:r>
    </w:p>
    <w:p w:rsidR="00F83B37" w:rsidRDefault="002E0AB5">
      <w:pPr>
        <w:pStyle w:val="Default"/>
        <w:widowControl w:val="0"/>
        <w:tabs>
          <w:tab w:val="left" w:pos="567"/>
        </w:tabs>
        <w:jc w:val="both"/>
        <w:rPr>
          <w:sz w:val="22"/>
          <w:szCs w:val="22"/>
          <w:lang w:val="sr-Latn-ME"/>
        </w:rPr>
      </w:pPr>
      <w:r>
        <w:rPr>
          <w:sz w:val="22"/>
          <w:szCs w:val="22"/>
          <w:lang w:val="sr-Latn-ME"/>
        </w:rPr>
        <w:t>Umjereni CYP3A4 inhibitori (npr. eritromicin, diltiazem, verapamil i flukonazol) mogu povisit</w:t>
      </w:r>
      <w:r>
        <w:rPr>
          <w:sz w:val="22"/>
          <w:szCs w:val="22"/>
          <w:lang w:val="sr-Latn-ME"/>
        </w:rPr>
        <w:t>i koncentracije atorvastatina u plazmi (vidjeti Tabelu 1).</w:t>
      </w:r>
    </w:p>
    <w:p w:rsidR="00F83B37" w:rsidRDefault="00F83B37">
      <w:pPr>
        <w:pStyle w:val="Default"/>
        <w:widowControl w:val="0"/>
        <w:tabs>
          <w:tab w:val="left" w:pos="567"/>
        </w:tabs>
        <w:jc w:val="both"/>
        <w:rPr>
          <w:sz w:val="22"/>
          <w:szCs w:val="22"/>
          <w:lang w:val="sr-Latn-ME"/>
        </w:rPr>
      </w:pPr>
    </w:p>
    <w:p w:rsidR="00F83B37" w:rsidRDefault="002E0AB5">
      <w:pPr>
        <w:pStyle w:val="Default"/>
        <w:widowControl w:val="0"/>
        <w:tabs>
          <w:tab w:val="left" w:pos="567"/>
        </w:tabs>
        <w:jc w:val="both"/>
        <w:rPr>
          <w:color w:val="auto"/>
          <w:sz w:val="22"/>
          <w:szCs w:val="22"/>
          <w:lang w:val="sr-Latn-ME"/>
        </w:rPr>
      </w:pPr>
      <w:r>
        <w:rPr>
          <w:sz w:val="22"/>
          <w:szCs w:val="22"/>
          <w:lang w:val="sr-Latn-ME"/>
        </w:rPr>
        <w:t>Umjereni CYP3A4 inhibitori (npr. eritromicin, diltiazem, verapamil i flukonazol) mogu povisiti koncentracije atorvastatina u plazmi (vidjeti Tabelu 1). Zabilježen je povećan rizik od miopatije kad</w:t>
      </w:r>
      <w:r>
        <w:rPr>
          <w:sz w:val="22"/>
          <w:szCs w:val="22"/>
          <w:lang w:val="sr-Latn-ME"/>
        </w:rPr>
        <w:t>a se eritromicin primjenjuje istovremeno sa statinima. Studije interakcije sa verapamilom i amjodaronom nijesu rađene. I amjodaron i verapamil su poznati kao inhibitori CYP3A4 i istovremena primjena sa atorvastatinom može dovesti do povećanja izloženosti a</w:t>
      </w:r>
      <w:r>
        <w:rPr>
          <w:sz w:val="22"/>
          <w:szCs w:val="22"/>
          <w:lang w:val="sr-Latn-ME"/>
        </w:rPr>
        <w:t>torvastatinu. Stoga treba razmotriti primjenu nižih maksimalnih doza atorvastatina i preporučuje se odgovorajući klinički nadzor pacijenata kada se atorvastatin primjenjuje istovremeno sa umjerenim inhibitorima CYP3A4. Odgovarajuće kliničko praćenje se pre</w:t>
      </w:r>
      <w:r>
        <w:rPr>
          <w:sz w:val="22"/>
          <w:szCs w:val="22"/>
          <w:lang w:val="sr-Latn-ME"/>
        </w:rPr>
        <w:t>poručuje kako pri započinjanju terapije, tako i nakon podešavanja doze inhibitora.</w:t>
      </w:r>
    </w:p>
    <w:p w:rsidR="00F83B37" w:rsidRDefault="00F83B37">
      <w:pPr>
        <w:pStyle w:val="Default"/>
        <w:widowControl w:val="0"/>
        <w:tabs>
          <w:tab w:val="left" w:pos="567"/>
        </w:tabs>
        <w:jc w:val="both"/>
        <w:rPr>
          <w:color w:val="auto"/>
          <w:sz w:val="22"/>
          <w:szCs w:val="22"/>
          <w:lang w:val="sr-Latn-ME"/>
        </w:rPr>
      </w:pPr>
    </w:p>
    <w:p w:rsidR="00F83B37" w:rsidRDefault="002E0AB5">
      <w:pPr>
        <w:pStyle w:val="Default"/>
        <w:widowControl w:val="0"/>
        <w:tabs>
          <w:tab w:val="left" w:pos="567"/>
        </w:tabs>
        <w:jc w:val="both"/>
        <w:rPr>
          <w:i/>
          <w:sz w:val="22"/>
          <w:szCs w:val="22"/>
          <w:u w:val="single"/>
          <w:lang w:val="sr-Latn-ME"/>
        </w:rPr>
      </w:pPr>
      <w:r>
        <w:rPr>
          <w:i/>
          <w:sz w:val="22"/>
          <w:szCs w:val="22"/>
          <w:u w:val="single"/>
          <w:lang w:val="sr-Latn-ME"/>
        </w:rPr>
        <w:t xml:space="preserve">CYP3A4 induktori </w:t>
      </w:r>
    </w:p>
    <w:p w:rsidR="00F83B37" w:rsidRDefault="00F83B37">
      <w:pPr>
        <w:pStyle w:val="Default"/>
        <w:widowControl w:val="0"/>
        <w:tabs>
          <w:tab w:val="left" w:pos="567"/>
        </w:tabs>
        <w:jc w:val="both"/>
        <w:rPr>
          <w:i/>
          <w:sz w:val="22"/>
          <w:szCs w:val="22"/>
          <w:u w:val="single"/>
          <w:lang w:val="sr-Latn-ME"/>
        </w:rPr>
      </w:pPr>
    </w:p>
    <w:p w:rsidR="00F83B37" w:rsidRDefault="002E0AB5">
      <w:pPr>
        <w:pStyle w:val="Default"/>
        <w:widowControl w:val="0"/>
        <w:tabs>
          <w:tab w:val="left" w:pos="567"/>
        </w:tabs>
        <w:jc w:val="both"/>
        <w:rPr>
          <w:sz w:val="22"/>
          <w:szCs w:val="22"/>
          <w:lang w:val="sr-Latn-ME"/>
        </w:rPr>
      </w:pPr>
      <w:r>
        <w:rPr>
          <w:sz w:val="22"/>
          <w:szCs w:val="22"/>
          <w:lang w:val="sr-Latn-ME"/>
        </w:rPr>
        <w:t>Istovremena primjena atorvastatina sa induktorima citohroma P450 3A (npr. efavirenz, rifampin, kantarion) može dovesti do varijabilnog sniženja koncentra</w:t>
      </w:r>
      <w:r>
        <w:rPr>
          <w:sz w:val="22"/>
          <w:szCs w:val="22"/>
          <w:lang w:val="sr-Latn-ME"/>
        </w:rPr>
        <w:t>cije atorvastatina u plazmi. Zbog dvostrukog mehanizma interakcije rifampicina (indukcija citohrom P450 3A i inhibicija hepatocitnog transportera preuzimanja OATP1B1) preporučuje se istovremena primjena rifampicina i atorvastatina, jer ako je odložena prim</w:t>
      </w:r>
      <w:r>
        <w:rPr>
          <w:sz w:val="22"/>
          <w:szCs w:val="22"/>
          <w:lang w:val="sr-Latn-ME"/>
        </w:rPr>
        <w:t>jena atorvastatina poslije primjene rifampicina dolazi do značajne redukcije koncentracije atorvastatina u plazmi. Efekat rifampicina na koncentraciju atorvastatina u hepatocitima nije poznat, te stoga, ukoliko se istovremena primjena ova dva lijeka ne mož</w:t>
      </w:r>
      <w:r>
        <w:rPr>
          <w:sz w:val="22"/>
          <w:szCs w:val="22"/>
          <w:lang w:val="sr-Latn-ME"/>
        </w:rPr>
        <w:t>e izbjeći, stanje pacijenta treba pažljivo pratiti da bi se utvrdila efikasnost lijeka.</w:t>
      </w:r>
    </w:p>
    <w:p w:rsidR="00F83B37" w:rsidRDefault="00F83B37">
      <w:pPr>
        <w:pStyle w:val="Default"/>
        <w:widowControl w:val="0"/>
        <w:tabs>
          <w:tab w:val="left" w:pos="567"/>
        </w:tabs>
        <w:jc w:val="both"/>
        <w:rPr>
          <w:sz w:val="22"/>
          <w:szCs w:val="22"/>
          <w:lang w:val="sr-Latn-ME"/>
        </w:rPr>
      </w:pPr>
    </w:p>
    <w:p w:rsidR="00F83B37" w:rsidRDefault="002E0AB5">
      <w:pPr>
        <w:pStyle w:val="Default"/>
        <w:widowControl w:val="0"/>
        <w:tabs>
          <w:tab w:val="left" w:pos="567"/>
        </w:tabs>
        <w:jc w:val="both"/>
        <w:rPr>
          <w:i/>
          <w:sz w:val="22"/>
          <w:szCs w:val="22"/>
          <w:u w:val="single"/>
          <w:lang w:val="sr-Latn-ME"/>
        </w:rPr>
      </w:pPr>
      <w:r>
        <w:rPr>
          <w:i/>
          <w:sz w:val="22"/>
          <w:szCs w:val="22"/>
          <w:u w:val="single"/>
          <w:lang w:val="sr-Latn-ME"/>
        </w:rPr>
        <w:t xml:space="preserve">Inhibitori transportnih proteina </w:t>
      </w:r>
    </w:p>
    <w:p w:rsidR="00F83B37" w:rsidRDefault="00F83B37">
      <w:pPr>
        <w:pStyle w:val="Default"/>
        <w:widowControl w:val="0"/>
        <w:tabs>
          <w:tab w:val="left" w:pos="567"/>
        </w:tabs>
        <w:jc w:val="both"/>
        <w:rPr>
          <w:i/>
          <w:sz w:val="22"/>
          <w:szCs w:val="22"/>
          <w:u w:val="single"/>
          <w:lang w:val="sr-Latn-ME"/>
        </w:rPr>
      </w:pPr>
    </w:p>
    <w:p w:rsidR="00F83B37" w:rsidRDefault="002E0AB5">
      <w:pPr>
        <w:pStyle w:val="Default"/>
        <w:widowControl w:val="0"/>
        <w:tabs>
          <w:tab w:val="left" w:pos="567"/>
        </w:tabs>
        <w:jc w:val="both"/>
        <w:rPr>
          <w:sz w:val="22"/>
          <w:szCs w:val="22"/>
          <w:lang w:val="sr-Latn-ME"/>
        </w:rPr>
      </w:pPr>
      <w:r>
        <w:rPr>
          <w:sz w:val="22"/>
          <w:szCs w:val="22"/>
          <w:lang w:val="sr-Latn-ME"/>
        </w:rPr>
        <w:t xml:space="preserve">Inhibitori transportnih proteina mogu dovesti do povećanja </w:t>
      </w:r>
      <w:r>
        <w:rPr>
          <w:sz w:val="22"/>
          <w:szCs w:val="22"/>
          <w:lang w:val="en-GB"/>
        </w:rPr>
        <w:t>sistemske izloženosti atorvastatinu. Ciklosporin i letermovir su inhibito</w:t>
      </w:r>
      <w:r>
        <w:rPr>
          <w:sz w:val="22"/>
          <w:szCs w:val="22"/>
          <w:lang w:val="en-GB"/>
        </w:rPr>
        <w:t xml:space="preserve">ri transportnih proteina koji učestvuju u distribuciji atorvastatina, tj. transportera OATP1B1/1B3, P-gp i BCRP, i dovode do povećane </w:t>
      </w:r>
      <w:r>
        <w:rPr>
          <w:sz w:val="22"/>
          <w:szCs w:val="22"/>
          <w:lang w:val="sr-Latn-ME"/>
        </w:rPr>
        <w:t>sistemske izloženosti atorvastatinu (vidjeti Tabelu 1). Nije poznat efekat inhibicije hepatocitnog transportera preuzimanj</w:t>
      </w:r>
      <w:r>
        <w:rPr>
          <w:sz w:val="22"/>
          <w:szCs w:val="22"/>
          <w:lang w:val="sr-Latn-ME"/>
        </w:rPr>
        <w:t xml:space="preserve">a na izloženost atorvastatina u hepatocitima. U slučaju da se istovremena primjena ne može izbjeći, preporučuje se sniženje doze i kliničko praćenje efikasnosti lijeka (vidjeti Tabelu 1). </w:t>
      </w:r>
    </w:p>
    <w:p w:rsidR="00F83B37" w:rsidRDefault="00F83B37">
      <w:pPr>
        <w:pStyle w:val="Default"/>
        <w:widowControl w:val="0"/>
        <w:tabs>
          <w:tab w:val="left" w:pos="567"/>
        </w:tabs>
        <w:jc w:val="both"/>
        <w:rPr>
          <w:sz w:val="22"/>
          <w:szCs w:val="22"/>
          <w:lang w:val="sr-Latn-ME"/>
        </w:rPr>
      </w:pPr>
    </w:p>
    <w:p w:rsidR="00F83B37" w:rsidRDefault="002E0AB5">
      <w:pPr>
        <w:pStyle w:val="Default"/>
        <w:widowControl w:val="0"/>
        <w:tabs>
          <w:tab w:val="left" w:pos="567"/>
        </w:tabs>
        <w:jc w:val="both"/>
        <w:rPr>
          <w:sz w:val="22"/>
          <w:szCs w:val="22"/>
          <w:lang w:val="sr-Latn-ME"/>
        </w:rPr>
      </w:pPr>
      <w:r>
        <w:rPr>
          <w:sz w:val="22"/>
          <w:szCs w:val="22"/>
          <w:lang w:val="sr-Latn-ME"/>
        </w:rPr>
        <w:t>Ne savjetuje se upotreba atorvastatina kod pacijenata koji istovre</w:t>
      </w:r>
      <w:r>
        <w:rPr>
          <w:sz w:val="22"/>
          <w:szCs w:val="22"/>
          <w:lang w:val="sr-Latn-ME"/>
        </w:rPr>
        <w:t>meno koriste letermovir sa ciklosporinom (vidjeti odjeljak 4.4)</w:t>
      </w:r>
    </w:p>
    <w:p w:rsidR="00F83B37" w:rsidRDefault="00F83B37">
      <w:pPr>
        <w:pStyle w:val="Default"/>
        <w:widowControl w:val="0"/>
        <w:tabs>
          <w:tab w:val="left" w:pos="567"/>
        </w:tabs>
        <w:jc w:val="both"/>
        <w:rPr>
          <w:sz w:val="22"/>
          <w:szCs w:val="22"/>
          <w:lang w:val="sr-Latn-ME"/>
        </w:rPr>
      </w:pPr>
    </w:p>
    <w:p w:rsidR="00F83B37" w:rsidRDefault="002E0AB5">
      <w:pPr>
        <w:pStyle w:val="Default"/>
        <w:widowControl w:val="0"/>
        <w:tabs>
          <w:tab w:val="left" w:pos="567"/>
        </w:tabs>
        <w:jc w:val="both"/>
        <w:rPr>
          <w:i/>
          <w:sz w:val="22"/>
          <w:szCs w:val="22"/>
          <w:u w:val="single"/>
          <w:lang w:val="sr-Latn-ME"/>
        </w:rPr>
      </w:pPr>
      <w:r>
        <w:rPr>
          <w:i/>
          <w:sz w:val="22"/>
          <w:szCs w:val="22"/>
          <w:u w:val="single"/>
          <w:lang w:val="sr-Latn-ME"/>
        </w:rPr>
        <w:t>Gemfibrozil/derivati fibrinske kiseline</w:t>
      </w:r>
    </w:p>
    <w:p w:rsidR="00F83B37" w:rsidRDefault="00F83B37">
      <w:pPr>
        <w:pStyle w:val="Default"/>
        <w:widowControl w:val="0"/>
        <w:tabs>
          <w:tab w:val="left" w:pos="567"/>
        </w:tabs>
        <w:jc w:val="both"/>
        <w:rPr>
          <w:i/>
          <w:sz w:val="22"/>
          <w:szCs w:val="22"/>
          <w:u w:val="single"/>
          <w:lang w:val="sr-Latn-ME"/>
        </w:rPr>
      </w:pPr>
    </w:p>
    <w:p w:rsidR="00F83B37" w:rsidRDefault="002E0AB5">
      <w:pPr>
        <w:pStyle w:val="Default"/>
        <w:widowControl w:val="0"/>
        <w:tabs>
          <w:tab w:val="left" w:pos="567"/>
        </w:tabs>
        <w:jc w:val="both"/>
        <w:rPr>
          <w:color w:val="auto"/>
          <w:sz w:val="22"/>
          <w:szCs w:val="22"/>
          <w:lang w:val="sr-Latn-ME"/>
        </w:rPr>
      </w:pPr>
      <w:r>
        <w:rPr>
          <w:sz w:val="22"/>
          <w:szCs w:val="22"/>
          <w:lang w:val="sr-Latn-ME"/>
        </w:rPr>
        <w:t>Upotreba fibrata kao monoterapije se ponekad dovodi u vezu sa događajima povezanim sa mišićima, uključujući i rabdomiolizu. Rizik od nastanka ovih dog</w:t>
      </w:r>
      <w:r>
        <w:rPr>
          <w:sz w:val="22"/>
          <w:szCs w:val="22"/>
          <w:lang w:val="sr-Latn-ME"/>
        </w:rPr>
        <w:t>ađaja može biti povećan kod istovremene primjene derivata fibrinske kiseline sa atorvastatinom. Ukoliko se istovremena primjena ne može izbjeći, treba primijeniti najniže doze atorvastatina kojima se postižu terapijski ciljevi i obezbijediti odgovarajuće p</w:t>
      </w:r>
      <w:r>
        <w:rPr>
          <w:sz w:val="22"/>
          <w:szCs w:val="22"/>
          <w:lang w:val="sr-Latn-ME"/>
        </w:rPr>
        <w:t>raćenje stanja pacijenata (vidjeti odjeljak 4.4).</w:t>
      </w:r>
    </w:p>
    <w:p w:rsidR="00F83B37" w:rsidRDefault="00F83B37">
      <w:pPr>
        <w:widowControl w:val="0"/>
        <w:jc w:val="both"/>
        <w:rPr>
          <w:szCs w:val="22"/>
          <w:lang w:val="sr-Latn-ME"/>
        </w:rPr>
      </w:pPr>
    </w:p>
    <w:p w:rsidR="00F83B37" w:rsidRDefault="002E0AB5">
      <w:pPr>
        <w:widowControl w:val="0"/>
        <w:jc w:val="both"/>
        <w:rPr>
          <w:i/>
          <w:szCs w:val="22"/>
          <w:u w:val="single"/>
          <w:lang w:val="sr-Latn-ME"/>
        </w:rPr>
      </w:pPr>
      <w:r>
        <w:rPr>
          <w:i/>
          <w:szCs w:val="22"/>
          <w:u w:val="single"/>
          <w:lang w:val="sr-Latn-ME"/>
        </w:rPr>
        <w:t>Ezetimib</w:t>
      </w:r>
    </w:p>
    <w:p w:rsidR="00F83B37" w:rsidRDefault="00F83B37">
      <w:pPr>
        <w:widowControl w:val="0"/>
        <w:jc w:val="both"/>
        <w:rPr>
          <w:i/>
          <w:szCs w:val="22"/>
          <w:u w:val="single"/>
          <w:lang w:val="sr-Latn-ME"/>
        </w:rPr>
      </w:pPr>
    </w:p>
    <w:p w:rsidR="00F83B37" w:rsidRDefault="002E0AB5">
      <w:pPr>
        <w:widowControl w:val="0"/>
        <w:jc w:val="both"/>
        <w:rPr>
          <w:szCs w:val="22"/>
          <w:lang w:val="sr-Latn-ME"/>
        </w:rPr>
      </w:pPr>
      <w:r>
        <w:rPr>
          <w:szCs w:val="22"/>
          <w:lang w:val="sr-Latn-ME"/>
        </w:rPr>
        <w:t xml:space="preserve">Upotreba ezetimiba kao monoterapije se dovodi u vezu sa događajima povezanim sa mišićima, </w:t>
      </w:r>
      <w:r>
        <w:rPr>
          <w:szCs w:val="22"/>
          <w:lang w:val="sr-Latn-ME"/>
        </w:rPr>
        <w:lastRenderedPageBreak/>
        <w:t>uključujući i rabdomiolizu. Rizik od nastanka ovih događaja može biti povećan pri istovremenoj upotrebi e</w:t>
      </w:r>
      <w:r>
        <w:rPr>
          <w:szCs w:val="22"/>
          <w:lang w:val="sr-Latn-ME"/>
        </w:rPr>
        <w:t xml:space="preserve">zetimiba i atorvastatina. Preporučuje se odgovarajući klinički nadzor pacijenta. </w:t>
      </w:r>
    </w:p>
    <w:p w:rsidR="00F83B37" w:rsidRDefault="00F83B37">
      <w:pPr>
        <w:widowControl w:val="0"/>
        <w:jc w:val="both"/>
        <w:rPr>
          <w:szCs w:val="22"/>
          <w:lang w:val="sr-Latn-ME"/>
        </w:rPr>
      </w:pPr>
    </w:p>
    <w:p w:rsidR="00F83B37" w:rsidRDefault="002E0AB5">
      <w:pPr>
        <w:widowControl w:val="0"/>
        <w:jc w:val="both"/>
        <w:rPr>
          <w:i/>
          <w:szCs w:val="22"/>
          <w:u w:val="single"/>
          <w:lang w:val="sr-Latn-ME"/>
        </w:rPr>
      </w:pPr>
      <w:r>
        <w:rPr>
          <w:i/>
          <w:szCs w:val="22"/>
          <w:u w:val="single"/>
          <w:lang w:val="sr-Latn-ME"/>
        </w:rPr>
        <w:t>Holestipol</w:t>
      </w:r>
    </w:p>
    <w:p w:rsidR="00F83B37" w:rsidRDefault="00F83B37">
      <w:pPr>
        <w:widowControl w:val="0"/>
        <w:jc w:val="both"/>
        <w:rPr>
          <w:i/>
          <w:szCs w:val="22"/>
          <w:u w:val="single"/>
          <w:lang w:val="sr-Latn-ME"/>
        </w:rPr>
      </w:pPr>
    </w:p>
    <w:p w:rsidR="00F83B37" w:rsidRDefault="00F83B37">
      <w:pPr>
        <w:widowControl w:val="0"/>
        <w:jc w:val="both"/>
        <w:rPr>
          <w:szCs w:val="22"/>
          <w:lang w:val="sr-Latn-ME"/>
        </w:rPr>
      </w:pPr>
    </w:p>
    <w:p w:rsidR="00F83B37" w:rsidRDefault="00F83B37">
      <w:pPr>
        <w:widowControl w:val="0"/>
        <w:jc w:val="both"/>
        <w:rPr>
          <w:szCs w:val="22"/>
          <w:lang w:val="sr-Latn-ME"/>
        </w:rPr>
      </w:pPr>
    </w:p>
    <w:p w:rsidR="00F83B37" w:rsidRDefault="002E0AB5">
      <w:pPr>
        <w:widowControl w:val="0"/>
        <w:jc w:val="both"/>
        <w:rPr>
          <w:szCs w:val="22"/>
          <w:lang w:val="sr-Latn-ME"/>
        </w:rPr>
      </w:pPr>
      <w:r>
        <w:rPr>
          <w:szCs w:val="22"/>
          <w:lang w:val="sr-Latn-ME"/>
        </w:rPr>
        <w:t>Koncentracija atorvastatina i njegovih aktivnih metabolita u plazmi je bila niža (odnos koncentracije atorvastatina: 0,74) kada je holestipol primijenjen istovremeno sa lijekom Atoris. Međutim, efekti na lipide su bili veći kada su se lijek Atoris i holest</w:t>
      </w:r>
      <w:r>
        <w:rPr>
          <w:szCs w:val="22"/>
          <w:lang w:val="sr-Latn-ME"/>
        </w:rPr>
        <w:t xml:space="preserve">ipol primjenjivali istovremeno, nego kada su se primjenjivali pojedinačno. </w:t>
      </w:r>
    </w:p>
    <w:p w:rsidR="00F83B37" w:rsidRDefault="00F83B37">
      <w:pPr>
        <w:widowControl w:val="0"/>
        <w:jc w:val="both"/>
        <w:rPr>
          <w:szCs w:val="22"/>
          <w:lang w:val="sr-Latn-ME"/>
        </w:rPr>
      </w:pPr>
    </w:p>
    <w:p w:rsidR="00F83B37" w:rsidRDefault="002E0AB5">
      <w:pPr>
        <w:widowControl w:val="0"/>
        <w:jc w:val="both"/>
        <w:rPr>
          <w:i/>
          <w:szCs w:val="22"/>
          <w:u w:val="single"/>
          <w:lang w:val="sr-Latn-ME"/>
        </w:rPr>
      </w:pPr>
      <w:r>
        <w:rPr>
          <w:i/>
          <w:szCs w:val="22"/>
          <w:u w:val="single"/>
          <w:lang w:val="sr-Latn-ME"/>
        </w:rPr>
        <w:t>Fusidinska kiselina</w:t>
      </w:r>
    </w:p>
    <w:p w:rsidR="00F83B37" w:rsidRDefault="00F83B37">
      <w:pPr>
        <w:widowControl w:val="0"/>
        <w:jc w:val="both"/>
        <w:rPr>
          <w:i/>
          <w:szCs w:val="22"/>
          <w:u w:val="single"/>
          <w:lang w:val="sr-Latn-ME"/>
        </w:rPr>
      </w:pPr>
    </w:p>
    <w:p w:rsidR="00F83B37" w:rsidRDefault="002E0AB5">
      <w:pPr>
        <w:widowControl w:val="0"/>
        <w:jc w:val="both"/>
        <w:rPr>
          <w:szCs w:val="22"/>
          <w:lang w:val="sr-Latn-ME"/>
        </w:rPr>
      </w:pPr>
      <w:r>
        <w:rPr>
          <w:szCs w:val="22"/>
          <w:lang w:val="sr-Latn-ME"/>
        </w:rPr>
        <w:t>Istovremena primjena sistemskih oblika fusidinske kiseline i statina može povećati rizik od pojave miopatije, uključujuči i rabdomiolizu. Još uvijek nije poznat tačan mehanizam ove interakcije (bilo da je farmakodinamski, farmakokinetički ili njihova kombi</w:t>
      </w:r>
      <w:r>
        <w:rPr>
          <w:szCs w:val="22"/>
          <w:lang w:val="sr-Latn-ME"/>
        </w:rPr>
        <w:t>nacija). Kod pacijenata koji su primali kombinaciju ovih ljekova prijavljivani su slučajevi rabdomiolize (uključujući i smrtni ishod). Ukoliko je sistemska primjena fusidinske kiseline neophodna, potrebno je prekinuti terapiju atorvastatinom u toku trajanj</w:t>
      </w:r>
      <w:r>
        <w:rPr>
          <w:szCs w:val="22"/>
          <w:lang w:val="sr-Latn-ME"/>
        </w:rPr>
        <w:t xml:space="preserve">a terapije fusidinskom kiselinom (vidjeti odjeljak 4.4). </w:t>
      </w:r>
    </w:p>
    <w:p w:rsidR="00F83B37" w:rsidRDefault="00F83B37">
      <w:pPr>
        <w:widowControl w:val="0"/>
        <w:jc w:val="both"/>
        <w:rPr>
          <w:szCs w:val="22"/>
          <w:lang w:val="sr-Latn-ME"/>
        </w:rPr>
      </w:pPr>
    </w:p>
    <w:p w:rsidR="00F83B37" w:rsidRDefault="002E0AB5">
      <w:pPr>
        <w:widowControl w:val="0"/>
        <w:jc w:val="both"/>
        <w:rPr>
          <w:i/>
          <w:szCs w:val="22"/>
          <w:u w:val="single"/>
          <w:lang w:val="sr-Latn-ME"/>
        </w:rPr>
      </w:pPr>
      <w:r>
        <w:rPr>
          <w:i/>
          <w:szCs w:val="22"/>
          <w:u w:val="single"/>
          <w:lang w:val="sr-Latn-ME"/>
        </w:rPr>
        <w:t xml:space="preserve">Kolhicin </w:t>
      </w:r>
    </w:p>
    <w:p w:rsidR="00F83B37" w:rsidRDefault="00F83B37">
      <w:pPr>
        <w:widowControl w:val="0"/>
        <w:jc w:val="both"/>
        <w:rPr>
          <w:i/>
          <w:szCs w:val="22"/>
          <w:u w:val="single"/>
          <w:lang w:val="sr-Latn-ME"/>
        </w:rPr>
      </w:pPr>
    </w:p>
    <w:p w:rsidR="00F83B37" w:rsidRDefault="002E0AB5">
      <w:pPr>
        <w:widowControl w:val="0"/>
        <w:jc w:val="both"/>
        <w:rPr>
          <w:szCs w:val="22"/>
          <w:lang w:val="sr-Latn-ME"/>
        </w:rPr>
      </w:pPr>
      <w:r>
        <w:rPr>
          <w:szCs w:val="22"/>
          <w:lang w:val="sr-Latn-ME"/>
        </w:rPr>
        <w:t>Iako studije interakcija između atorvastatina i kolhicina nijesu sprovedene, zabilježeni su slučajevi miopatije prilikom istovremene primjene atorvastatina sa kolhicinom, pa se preporuču</w:t>
      </w:r>
      <w:r>
        <w:rPr>
          <w:szCs w:val="22"/>
          <w:lang w:val="sr-Latn-ME"/>
        </w:rPr>
        <w:t>je oprez prilikom propisivanja kombinacije ova dva lijeka.</w:t>
      </w:r>
    </w:p>
    <w:p w:rsidR="00F83B37" w:rsidRDefault="00F83B37">
      <w:pPr>
        <w:widowControl w:val="0"/>
        <w:jc w:val="both"/>
        <w:rPr>
          <w:szCs w:val="22"/>
          <w:lang w:val="sr-Latn-ME"/>
        </w:rPr>
      </w:pPr>
    </w:p>
    <w:p w:rsidR="00F83B37" w:rsidRDefault="002E0AB5">
      <w:pPr>
        <w:widowControl w:val="0"/>
        <w:jc w:val="both"/>
        <w:rPr>
          <w:szCs w:val="22"/>
          <w:u w:val="single"/>
          <w:lang w:val="sr-Latn-ME"/>
        </w:rPr>
      </w:pPr>
      <w:r>
        <w:rPr>
          <w:szCs w:val="22"/>
          <w:u w:val="single"/>
          <w:lang w:val="sr-Latn-ME"/>
        </w:rPr>
        <w:t xml:space="preserve">Dejstvo atorvastatina na istovremeno primijenjene ljekove </w:t>
      </w:r>
    </w:p>
    <w:p w:rsidR="00F83B37" w:rsidRDefault="00F83B37">
      <w:pPr>
        <w:widowControl w:val="0"/>
        <w:jc w:val="both"/>
        <w:rPr>
          <w:i/>
          <w:szCs w:val="22"/>
          <w:u w:val="single"/>
          <w:lang w:val="sr-Latn-ME"/>
        </w:rPr>
      </w:pPr>
    </w:p>
    <w:p w:rsidR="00F83B37" w:rsidRDefault="002E0AB5">
      <w:pPr>
        <w:widowControl w:val="0"/>
        <w:jc w:val="both"/>
        <w:rPr>
          <w:i/>
          <w:szCs w:val="22"/>
          <w:u w:val="single"/>
          <w:lang w:val="sr-Latn-ME"/>
        </w:rPr>
      </w:pPr>
      <w:r>
        <w:rPr>
          <w:i/>
          <w:szCs w:val="22"/>
          <w:u w:val="single"/>
          <w:lang w:val="sr-Latn-ME"/>
        </w:rPr>
        <w:t xml:space="preserve">Digoksin </w:t>
      </w:r>
    </w:p>
    <w:p w:rsidR="00F83B37" w:rsidRDefault="00F83B37">
      <w:pPr>
        <w:widowControl w:val="0"/>
        <w:jc w:val="both"/>
        <w:rPr>
          <w:szCs w:val="22"/>
          <w:lang w:val="sr-Latn-ME"/>
        </w:rPr>
      </w:pPr>
    </w:p>
    <w:p w:rsidR="00F83B37" w:rsidRDefault="002E0AB5">
      <w:pPr>
        <w:widowControl w:val="0"/>
        <w:jc w:val="both"/>
        <w:rPr>
          <w:szCs w:val="22"/>
          <w:lang w:val="sr-Latn-ME"/>
        </w:rPr>
      </w:pPr>
      <w:r>
        <w:rPr>
          <w:szCs w:val="22"/>
          <w:lang w:val="sr-Latn-ME"/>
        </w:rPr>
        <w:t>Kada se primijene višestruke doze digoksina i 10 mg atorvastatina istovremeno, koncentracije digoksina u plazmi u stanju ravn</w:t>
      </w:r>
      <w:r>
        <w:rPr>
          <w:szCs w:val="22"/>
          <w:lang w:val="sr-Latn-ME"/>
        </w:rPr>
        <w:t xml:space="preserve">oteže se neznatno povišavaju. Pacijente koji primaju digoksin treba kontrolisati na odgovarajući način. </w:t>
      </w:r>
    </w:p>
    <w:p w:rsidR="00F83B37" w:rsidRDefault="00F83B37">
      <w:pPr>
        <w:widowControl w:val="0"/>
        <w:jc w:val="both"/>
        <w:rPr>
          <w:szCs w:val="22"/>
          <w:lang w:val="sr-Latn-ME"/>
        </w:rPr>
      </w:pPr>
    </w:p>
    <w:p w:rsidR="00F83B37" w:rsidRDefault="002E0AB5">
      <w:pPr>
        <w:widowControl w:val="0"/>
        <w:jc w:val="both"/>
        <w:rPr>
          <w:i/>
          <w:szCs w:val="22"/>
          <w:u w:val="single"/>
          <w:lang w:val="sr-Latn-ME"/>
        </w:rPr>
      </w:pPr>
      <w:r>
        <w:rPr>
          <w:i/>
          <w:szCs w:val="22"/>
          <w:u w:val="single"/>
          <w:lang w:val="sr-Latn-ME"/>
        </w:rPr>
        <w:t xml:space="preserve">Oralni kontraceptivi </w:t>
      </w:r>
    </w:p>
    <w:p w:rsidR="00F83B37" w:rsidRDefault="00F83B37">
      <w:pPr>
        <w:widowControl w:val="0"/>
        <w:jc w:val="both"/>
        <w:rPr>
          <w:i/>
          <w:szCs w:val="22"/>
          <w:u w:val="single"/>
          <w:lang w:val="sr-Latn-ME"/>
        </w:rPr>
      </w:pPr>
    </w:p>
    <w:p w:rsidR="00F83B37" w:rsidRDefault="002E0AB5">
      <w:pPr>
        <w:widowControl w:val="0"/>
        <w:jc w:val="both"/>
        <w:rPr>
          <w:szCs w:val="22"/>
          <w:lang w:val="sr-Latn-ME"/>
        </w:rPr>
      </w:pPr>
      <w:r>
        <w:rPr>
          <w:szCs w:val="22"/>
          <w:lang w:val="sr-Latn-ME"/>
        </w:rPr>
        <w:t xml:space="preserve">Istovremena primjena lijeka Atoris sa oralnim kontraceptivima povišava koncentracije noretindrona i etinilestradiola u plazmi. </w:t>
      </w:r>
    </w:p>
    <w:p w:rsidR="00F83B37" w:rsidRDefault="00F83B37">
      <w:pPr>
        <w:widowControl w:val="0"/>
        <w:rPr>
          <w:szCs w:val="22"/>
          <w:lang w:val="sr-Latn-ME"/>
        </w:rPr>
      </w:pPr>
    </w:p>
    <w:p w:rsidR="00F83B37" w:rsidRDefault="002E0AB5">
      <w:pPr>
        <w:widowControl w:val="0"/>
        <w:jc w:val="both"/>
        <w:rPr>
          <w:i/>
          <w:szCs w:val="22"/>
          <w:u w:val="single"/>
          <w:lang w:val="sr-Latn-ME"/>
        </w:rPr>
      </w:pPr>
      <w:r>
        <w:rPr>
          <w:i/>
          <w:szCs w:val="22"/>
          <w:u w:val="single"/>
          <w:lang w:val="sr-Latn-ME"/>
        </w:rPr>
        <w:t xml:space="preserve">Varfarin </w:t>
      </w:r>
    </w:p>
    <w:p w:rsidR="00F83B37" w:rsidRDefault="00F83B37">
      <w:pPr>
        <w:widowControl w:val="0"/>
        <w:jc w:val="both"/>
        <w:rPr>
          <w:i/>
          <w:szCs w:val="22"/>
          <w:u w:val="single"/>
          <w:lang w:val="sr-Latn-ME"/>
        </w:rPr>
      </w:pPr>
    </w:p>
    <w:p w:rsidR="00F83B37" w:rsidRDefault="002E0AB5">
      <w:pPr>
        <w:widowControl w:val="0"/>
        <w:jc w:val="both"/>
        <w:rPr>
          <w:szCs w:val="22"/>
          <w:lang w:val="sr-Latn-ME"/>
        </w:rPr>
      </w:pPr>
      <w:r>
        <w:rPr>
          <w:szCs w:val="22"/>
          <w:lang w:val="sr-Latn-ME"/>
        </w:rPr>
        <w:t>U kliničkoj studiji kod pacijenata koji su primali hroničnu terapiju varfarinom, istovremena primjena 80 mg atorvastatina dnevno je izazvala neznatno smanjenje protrombinskog vremena od oko 1,7 sekundi tokom prva četiri dana primjene, a vrijed</w:t>
      </w:r>
      <w:r>
        <w:rPr>
          <w:szCs w:val="22"/>
          <w:lang w:val="sr-Latn-ME"/>
        </w:rPr>
        <w:t xml:space="preserve">nosti su se vratile na normalu tokom 15 dana terapije atorvastatinom. Iako su zabilježeni samo izuzetno rijetki klinički značajni slučajevi interakcija sa antikoagulansima, prije započinjanja terapije atorvastatinom, kao i periodično tokom terapije, treba </w:t>
      </w:r>
      <w:r>
        <w:rPr>
          <w:szCs w:val="22"/>
          <w:lang w:val="sr-Latn-ME"/>
        </w:rPr>
        <w:t>odrediti protrombinsko vrijeme kod pacijenata koji su na terapiji antikoagulansima da bi se utvrdilo da ne dolazi do značajnih izmjena protrombinskog vremena. Kada se uspostavi stabilno protrombinsko vrijeme, treba ga kontrolisati u intervalima koji se ina</w:t>
      </w:r>
      <w:r>
        <w:rPr>
          <w:szCs w:val="22"/>
          <w:lang w:val="sr-Latn-ME"/>
        </w:rPr>
        <w:t xml:space="preserve">če preporučuju pri primjeni kumarinskih antikoagulanasa. Istu proceduru treba ponoviti i ukoliko se mijenja doza atorvastatina ili se prekida njegova primjena. Primjena atorvastatina kod pacijenata koji ne primaju kumarinske antikoagulanse nije dovedena u </w:t>
      </w:r>
      <w:r>
        <w:rPr>
          <w:szCs w:val="22"/>
          <w:lang w:val="sr-Latn-ME"/>
        </w:rPr>
        <w:t xml:space="preserve">vezu sa krvarenjem niti promjenama protrombinskog vremena. </w:t>
      </w:r>
    </w:p>
    <w:p w:rsidR="00F83B37" w:rsidRDefault="00F83B37">
      <w:pPr>
        <w:widowControl w:val="0"/>
        <w:jc w:val="both"/>
        <w:rPr>
          <w:szCs w:val="22"/>
          <w:lang w:val="sr-Latn-ME"/>
        </w:rPr>
      </w:pPr>
    </w:p>
    <w:p w:rsidR="00F83B37" w:rsidRDefault="002E0AB5">
      <w:pPr>
        <w:widowControl w:val="0"/>
        <w:jc w:val="both"/>
        <w:rPr>
          <w:szCs w:val="22"/>
          <w:u w:val="single"/>
          <w:lang w:val="sr-Latn-ME"/>
        </w:rPr>
      </w:pPr>
      <w:r>
        <w:rPr>
          <w:szCs w:val="22"/>
          <w:u w:val="single"/>
          <w:lang w:val="sr-Latn-ME"/>
        </w:rPr>
        <w:t>Pedijatrijska populacija</w:t>
      </w:r>
    </w:p>
    <w:p w:rsidR="00F83B37" w:rsidRDefault="00F83B37">
      <w:pPr>
        <w:widowControl w:val="0"/>
        <w:jc w:val="both"/>
        <w:rPr>
          <w:szCs w:val="22"/>
          <w:u w:val="single"/>
          <w:lang w:val="sr-Latn-ME"/>
        </w:rPr>
      </w:pPr>
    </w:p>
    <w:p w:rsidR="00F83B37" w:rsidRDefault="002E0AB5">
      <w:pPr>
        <w:widowControl w:val="0"/>
        <w:jc w:val="both"/>
        <w:rPr>
          <w:szCs w:val="22"/>
          <w:lang w:val="sr-Latn-ME"/>
        </w:rPr>
      </w:pPr>
      <w:r>
        <w:rPr>
          <w:szCs w:val="22"/>
          <w:lang w:val="sr-Latn-ME"/>
        </w:rPr>
        <w:lastRenderedPageBreak/>
        <w:t xml:space="preserve">Studije interakcija ljekova sprovedene su samo kod odraslih ispitanika. Obim interakcija u pedijatrijskoj populaciji nije poznat. Treba uzeti u obzir prethodno navedene </w:t>
      </w:r>
      <w:r>
        <w:rPr>
          <w:szCs w:val="22"/>
          <w:lang w:val="sr-Latn-ME"/>
        </w:rPr>
        <w:t>interakcije kod odraslih i upozorenja u odjeljku 4.4.</w:t>
      </w:r>
    </w:p>
    <w:p w:rsidR="00F83B37" w:rsidRDefault="00F83B37">
      <w:pPr>
        <w:pStyle w:val="Default"/>
        <w:widowControl w:val="0"/>
        <w:tabs>
          <w:tab w:val="left" w:pos="567"/>
        </w:tabs>
        <w:jc w:val="both"/>
        <w:rPr>
          <w:i/>
          <w:iCs/>
          <w:color w:val="auto"/>
          <w:sz w:val="22"/>
          <w:szCs w:val="22"/>
          <w:lang w:val="sr-Latn-ME"/>
        </w:rPr>
      </w:pPr>
    </w:p>
    <w:p w:rsidR="00F83B37" w:rsidRDefault="002E0AB5">
      <w:pPr>
        <w:pStyle w:val="Default"/>
        <w:widowControl w:val="0"/>
        <w:tabs>
          <w:tab w:val="left" w:pos="567"/>
        </w:tabs>
        <w:jc w:val="both"/>
        <w:rPr>
          <w:sz w:val="22"/>
          <w:szCs w:val="22"/>
          <w:u w:val="single"/>
          <w:lang w:val="sr-Latn-ME"/>
        </w:rPr>
      </w:pPr>
      <w:r>
        <w:rPr>
          <w:sz w:val="22"/>
          <w:szCs w:val="22"/>
          <w:u w:val="single"/>
          <w:lang w:val="sr-Latn-ME"/>
        </w:rPr>
        <w:t>Interakcije sa drugim ljekovima</w:t>
      </w:r>
    </w:p>
    <w:p w:rsidR="00F83B37" w:rsidRDefault="00F83B37">
      <w:pPr>
        <w:pStyle w:val="Default"/>
        <w:widowControl w:val="0"/>
        <w:tabs>
          <w:tab w:val="left" w:pos="567"/>
        </w:tabs>
        <w:jc w:val="both"/>
        <w:rPr>
          <w:sz w:val="22"/>
          <w:szCs w:val="22"/>
          <w:u w:val="single"/>
          <w:lang w:val="sr-Latn-ME"/>
        </w:rPr>
      </w:pPr>
    </w:p>
    <w:p w:rsidR="00F83B37" w:rsidRDefault="00F83B37">
      <w:pPr>
        <w:pStyle w:val="Default"/>
        <w:widowControl w:val="0"/>
        <w:tabs>
          <w:tab w:val="left" w:pos="567"/>
        </w:tabs>
        <w:jc w:val="both"/>
        <w:rPr>
          <w:sz w:val="22"/>
          <w:szCs w:val="22"/>
          <w:u w:val="single"/>
          <w:lang w:val="sr-Latn-ME"/>
        </w:rPr>
      </w:pPr>
    </w:p>
    <w:p w:rsidR="00F83B37" w:rsidRDefault="002E0AB5">
      <w:pPr>
        <w:pStyle w:val="Default"/>
        <w:widowControl w:val="0"/>
        <w:tabs>
          <w:tab w:val="left" w:pos="567"/>
        </w:tabs>
        <w:jc w:val="both"/>
        <w:rPr>
          <w:i/>
          <w:iCs/>
          <w:color w:val="auto"/>
          <w:sz w:val="22"/>
          <w:szCs w:val="22"/>
          <w:u w:val="single"/>
          <w:lang w:val="sr-Latn-ME"/>
        </w:rPr>
      </w:pPr>
      <w:r>
        <w:rPr>
          <w:sz w:val="22"/>
          <w:szCs w:val="22"/>
          <w:u w:val="single"/>
          <w:lang w:val="sr-Latn-ME"/>
        </w:rPr>
        <w:t>Tabela 1: Efekat istovremeno primijenjenih ljekova na farmakokinetiku atorvastatina</w:t>
      </w:r>
    </w:p>
    <w:p w:rsidR="00F83B37" w:rsidRDefault="00F83B37">
      <w:pPr>
        <w:widowControl w:val="0"/>
        <w:jc w:val="both"/>
        <w:rPr>
          <w:i/>
          <w:iCs/>
          <w:szCs w:val="22"/>
          <w:lang w:val="sr-Latn-ME"/>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703"/>
        <w:gridCol w:w="1260"/>
        <w:gridCol w:w="3060"/>
      </w:tblGrid>
      <w:tr w:rsidR="00F83B37">
        <w:trPr>
          <w:trHeight w:val="295"/>
        </w:trPr>
        <w:tc>
          <w:tcPr>
            <w:tcW w:w="2977" w:type="dxa"/>
            <w:vMerge w:val="restart"/>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jc w:val="center"/>
              <w:rPr>
                <w:color w:val="auto"/>
                <w:sz w:val="22"/>
                <w:szCs w:val="22"/>
                <w:lang w:val="sr-Latn-ME"/>
              </w:rPr>
            </w:pPr>
            <w:r>
              <w:rPr>
                <w:color w:val="auto"/>
                <w:sz w:val="22"/>
                <w:szCs w:val="22"/>
                <w:lang w:val="sr-Latn-ME"/>
              </w:rPr>
              <w:t>Istovremeno primijenjeni lijek i režim doziranja</w:t>
            </w:r>
          </w:p>
        </w:tc>
        <w:tc>
          <w:tcPr>
            <w:tcW w:w="6023" w:type="dxa"/>
            <w:gridSpan w:val="3"/>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jc w:val="center"/>
              <w:rPr>
                <w:color w:val="auto"/>
                <w:sz w:val="22"/>
                <w:szCs w:val="22"/>
                <w:lang w:val="sr-Latn-ME"/>
              </w:rPr>
            </w:pPr>
            <w:r>
              <w:rPr>
                <w:color w:val="auto"/>
                <w:sz w:val="22"/>
                <w:szCs w:val="22"/>
                <w:lang w:val="sr-Latn-ME"/>
              </w:rPr>
              <w:t>Atorvastatin</w:t>
            </w:r>
          </w:p>
        </w:tc>
      </w:tr>
      <w:tr w:rsidR="00F83B37">
        <w:trPr>
          <w:trHeight w:val="5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3B37" w:rsidRDefault="00F83B37">
            <w:pPr>
              <w:rPr>
                <w:szCs w:val="22"/>
                <w:lang w:val="sr-Latn-ME"/>
              </w:rPr>
            </w:pPr>
          </w:p>
        </w:tc>
        <w:tc>
          <w:tcPr>
            <w:tcW w:w="1703"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keepNext/>
              <w:widowControl w:val="0"/>
              <w:tabs>
                <w:tab w:val="left" w:pos="567"/>
              </w:tabs>
              <w:jc w:val="center"/>
              <w:rPr>
                <w:color w:val="auto"/>
                <w:sz w:val="22"/>
                <w:szCs w:val="22"/>
                <w:lang w:val="sr-Latn-ME"/>
              </w:rPr>
            </w:pPr>
            <w:r>
              <w:rPr>
                <w:color w:val="auto"/>
                <w:sz w:val="22"/>
                <w:szCs w:val="22"/>
                <w:lang w:val="sr-Latn-ME"/>
              </w:rPr>
              <w:t>Doza (mg)</w:t>
            </w:r>
          </w:p>
        </w:tc>
        <w:tc>
          <w:tcPr>
            <w:tcW w:w="1260"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keepNext/>
              <w:widowControl w:val="0"/>
              <w:tabs>
                <w:tab w:val="left" w:pos="567"/>
              </w:tabs>
              <w:jc w:val="center"/>
              <w:rPr>
                <w:color w:val="auto"/>
                <w:sz w:val="22"/>
                <w:szCs w:val="22"/>
                <w:lang w:val="sr-Latn-ME"/>
              </w:rPr>
            </w:pPr>
            <w:r>
              <w:rPr>
                <w:color w:val="auto"/>
                <w:sz w:val="22"/>
                <w:szCs w:val="22"/>
                <w:lang w:val="sr-Latn-ME"/>
              </w:rPr>
              <w:t>Promjena</w:t>
            </w:r>
            <w:r>
              <w:rPr>
                <w:color w:val="auto"/>
                <w:sz w:val="22"/>
                <w:szCs w:val="22"/>
                <w:lang w:val="sr-Latn-ME"/>
              </w:rPr>
              <w:t xml:space="preserve"> u PIK</w:t>
            </w:r>
            <w:r>
              <w:rPr>
                <w:color w:val="auto"/>
                <w:sz w:val="22"/>
                <w:szCs w:val="22"/>
                <w:vertAlign w:val="superscript"/>
                <w:lang w:val="sr-Latn-ME"/>
              </w:rPr>
              <w:t>&amp;</w:t>
            </w:r>
          </w:p>
        </w:tc>
        <w:tc>
          <w:tcPr>
            <w:tcW w:w="3060"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keepNext/>
              <w:widowControl w:val="0"/>
              <w:tabs>
                <w:tab w:val="left" w:pos="567"/>
              </w:tabs>
              <w:jc w:val="center"/>
              <w:rPr>
                <w:color w:val="auto"/>
                <w:sz w:val="22"/>
                <w:szCs w:val="22"/>
                <w:lang w:val="sr-Latn-ME"/>
              </w:rPr>
            </w:pPr>
            <w:r>
              <w:rPr>
                <w:color w:val="auto"/>
                <w:sz w:val="22"/>
                <w:szCs w:val="22"/>
                <w:lang w:val="sr-Latn-ME"/>
              </w:rPr>
              <w:t>Klinička preporuka</w:t>
            </w:r>
            <w:r>
              <w:rPr>
                <w:color w:val="auto"/>
                <w:sz w:val="22"/>
                <w:szCs w:val="22"/>
                <w:vertAlign w:val="superscript"/>
                <w:lang w:val="sr-Latn-ME"/>
              </w:rPr>
              <w:t xml:space="preserve"> #</w:t>
            </w:r>
          </w:p>
        </w:tc>
      </w:tr>
      <w:tr w:rsidR="00F83B37">
        <w:trPr>
          <w:trHeight w:val="794"/>
        </w:trPr>
        <w:tc>
          <w:tcPr>
            <w:tcW w:w="2977" w:type="dxa"/>
            <w:tcBorders>
              <w:top w:val="single" w:sz="4" w:space="0" w:color="auto"/>
              <w:left w:val="single" w:sz="4" w:space="0" w:color="auto"/>
              <w:bottom w:val="single" w:sz="4" w:space="0" w:color="auto"/>
              <w:right w:val="single" w:sz="4" w:space="0" w:color="auto"/>
            </w:tcBorders>
            <w:hideMark/>
          </w:tcPr>
          <w:p w:rsidR="00F83B37" w:rsidRDefault="002E0AB5">
            <w:pPr>
              <w:autoSpaceDE w:val="0"/>
              <w:autoSpaceDN w:val="0"/>
              <w:adjustRightInd w:val="0"/>
              <w:rPr>
                <w:szCs w:val="22"/>
                <w:lang w:val="sr-Latn-ME"/>
              </w:rPr>
            </w:pPr>
            <w:r>
              <w:rPr>
                <w:szCs w:val="22"/>
                <w:lang w:val="sr-Latn-ME"/>
              </w:rPr>
              <w:t>Glekaprevir 400 mg jednom dnevno/ Pibrentasvir 120 mg jednom dnevno, 7 dana</w:t>
            </w:r>
          </w:p>
        </w:tc>
        <w:tc>
          <w:tcPr>
            <w:tcW w:w="1703" w:type="dxa"/>
            <w:tcBorders>
              <w:top w:val="single" w:sz="4" w:space="0" w:color="auto"/>
              <w:left w:val="single" w:sz="4" w:space="0" w:color="auto"/>
              <w:bottom w:val="single" w:sz="4" w:space="0" w:color="auto"/>
              <w:right w:val="single" w:sz="4" w:space="0" w:color="auto"/>
            </w:tcBorders>
            <w:hideMark/>
          </w:tcPr>
          <w:p w:rsidR="00F83B37" w:rsidRDefault="002E0AB5">
            <w:pPr>
              <w:autoSpaceDE w:val="0"/>
              <w:autoSpaceDN w:val="0"/>
              <w:adjustRightInd w:val="0"/>
              <w:rPr>
                <w:szCs w:val="22"/>
                <w:lang w:val="sr-Latn-ME"/>
              </w:rPr>
            </w:pPr>
            <w:r>
              <w:rPr>
                <w:szCs w:val="22"/>
                <w:lang w:val="sr-Latn-ME"/>
              </w:rPr>
              <w:t>10 mg jednom dnevno tokom 7 dana</w:t>
            </w:r>
          </w:p>
        </w:tc>
        <w:tc>
          <w:tcPr>
            <w:tcW w:w="1260" w:type="dxa"/>
            <w:tcBorders>
              <w:top w:val="single" w:sz="4" w:space="0" w:color="auto"/>
              <w:left w:val="single" w:sz="4" w:space="0" w:color="auto"/>
              <w:bottom w:val="single" w:sz="4" w:space="0" w:color="auto"/>
              <w:right w:val="single" w:sz="4" w:space="0" w:color="auto"/>
            </w:tcBorders>
            <w:hideMark/>
          </w:tcPr>
          <w:p w:rsidR="00F83B37" w:rsidRDefault="002E0AB5">
            <w:pPr>
              <w:autoSpaceDE w:val="0"/>
              <w:autoSpaceDN w:val="0"/>
              <w:adjustRightInd w:val="0"/>
              <w:rPr>
                <w:szCs w:val="22"/>
                <w:lang w:val="sr-Latn-ME"/>
              </w:rPr>
            </w:pPr>
            <w:r>
              <w:rPr>
                <w:szCs w:val="22"/>
                <w:lang w:val="sr-Latn-ME"/>
              </w:rPr>
              <w:t>8,3</w:t>
            </w:r>
          </w:p>
        </w:tc>
        <w:tc>
          <w:tcPr>
            <w:tcW w:w="3060"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rPr>
                <w:sz w:val="22"/>
                <w:szCs w:val="22"/>
                <w:lang w:val="sr-Latn-ME"/>
              </w:rPr>
            </w:pPr>
            <w:r>
              <w:rPr>
                <w:bCs/>
                <w:sz w:val="22"/>
                <w:szCs w:val="22"/>
                <w:lang w:val="sr-Latn-ME"/>
              </w:rPr>
              <w:t>Kontraindikovana je istovremena primjena s ljekovima koji sadrže glekaprevir ili pibrentasvir (vidjeti dio 4.3.).</w:t>
            </w:r>
          </w:p>
        </w:tc>
      </w:tr>
      <w:tr w:rsidR="00F83B37">
        <w:trPr>
          <w:trHeight w:val="60"/>
        </w:trPr>
        <w:tc>
          <w:tcPr>
            <w:tcW w:w="2977"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rPr>
                <w:color w:val="auto"/>
                <w:sz w:val="22"/>
                <w:szCs w:val="22"/>
                <w:lang w:val="sr-Latn-ME"/>
              </w:rPr>
            </w:pPr>
            <w:r>
              <w:rPr>
                <w:color w:val="auto"/>
                <w:sz w:val="22"/>
                <w:szCs w:val="22"/>
                <w:lang w:val="sr-Latn-ME"/>
              </w:rPr>
              <w:t>Tipranavir 500 mg BID/ Ritonavir 200 mg BID,</w:t>
            </w:r>
          </w:p>
          <w:p w:rsidR="00F83B37" w:rsidRDefault="002E0AB5">
            <w:pPr>
              <w:pStyle w:val="Default"/>
              <w:widowControl w:val="0"/>
              <w:tabs>
                <w:tab w:val="left" w:pos="567"/>
              </w:tabs>
              <w:rPr>
                <w:color w:val="auto"/>
                <w:sz w:val="22"/>
                <w:szCs w:val="22"/>
                <w:lang w:val="sr-Latn-ME"/>
              </w:rPr>
            </w:pPr>
            <w:r>
              <w:rPr>
                <w:color w:val="auto"/>
                <w:sz w:val="22"/>
                <w:szCs w:val="22"/>
                <w:lang w:val="sr-Latn-ME"/>
              </w:rPr>
              <w:t xml:space="preserve">8 dana (14. do 21. dana) </w:t>
            </w:r>
          </w:p>
        </w:tc>
        <w:tc>
          <w:tcPr>
            <w:tcW w:w="1703"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rPr>
                <w:color w:val="auto"/>
                <w:sz w:val="22"/>
                <w:szCs w:val="22"/>
                <w:lang w:val="sr-Latn-ME"/>
              </w:rPr>
            </w:pPr>
            <w:r>
              <w:rPr>
                <w:color w:val="auto"/>
                <w:sz w:val="22"/>
                <w:szCs w:val="22"/>
                <w:lang w:val="sr-Latn-ME"/>
              </w:rPr>
              <w:t>40 mg 1. dana, 10 mg 20. dana</w:t>
            </w:r>
          </w:p>
        </w:tc>
        <w:tc>
          <w:tcPr>
            <w:tcW w:w="1260"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rPr>
                <w:color w:val="auto"/>
                <w:sz w:val="22"/>
                <w:szCs w:val="22"/>
                <w:lang w:val="sr-Latn-ME"/>
              </w:rPr>
            </w:pPr>
            <w:r>
              <w:rPr>
                <w:color w:val="auto"/>
                <w:sz w:val="22"/>
                <w:szCs w:val="22"/>
                <w:lang w:val="sr-Latn-ME"/>
              </w:rPr>
              <w:t>9,4</w:t>
            </w:r>
          </w:p>
        </w:tc>
        <w:tc>
          <w:tcPr>
            <w:tcW w:w="3060" w:type="dxa"/>
            <w:vMerge w:val="restart"/>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rPr>
                <w:color w:val="auto"/>
                <w:sz w:val="22"/>
                <w:szCs w:val="22"/>
                <w:lang w:val="sr-Latn-ME"/>
              </w:rPr>
            </w:pPr>
            <w:r>
              <w:rPr>
                <w:sz w:val="22"/>
                <w:szCs w:val="22"/>
                <w:lang w:val="sr-Latn-ME"/>
              </w:rPr>
              <w:t>U slučaju da je istovremena primjena sa atorvastatinom neophodna, ne smije se prekoračiti doza od 10 mg atorvastatina dnevno. Preporučuje se kliničko</w:t>
            </w:r>
            <w:r>
              <w:rPr>
                <w:sz w:val="22"/>
                <w:szCs w:val="22"/>
                <w:lang w:val="sr-Latn-ME"/>
              </w:rPr>
              <w:t xml:space="preserve"> praćenje pacijenata</w:t>
            </w:r>
          </w:p>
        </w:tc>
      </w:tr>
      <w:tr w:rsidR="00F83B37">
        <w:trPr>
          <w:trHeight w:val="60"/>
        </w:trPr>
        <w:tc>
          <w:tcPr>
            <w:tcW w:w="2977"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rPr>
                <w:color w:val="auto"/>
                <w:sz w:val="22"/>
                <w:szCs w:val="22"/>
                <w:lang w:val="sr-Latn-ME"/>
              </w:rPr>
            </w:pPr>
            <w:r>
              <w:rPr>
                <w:color w:val="auto"/>
                <w:sz w:val="22"/>
                <w:szCs w:val="22"/>
                <w:lang w:val="sr-Latn-ME"/>
              </w:rPr>
              <w:t>Telaprevir 750 mg svakih 8 sati, 10 dana</w:t>
            </w:r>
          </w:p>
        </w:tc>
        <w:tc>
          <w:tcPr>
            <w:tcW w:w="1703"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rPr>
                <w:color w:val="auto"/>
                <w:sz w:val="22"/>
                <w:szCs w:val="22"/>
                <w:lang w:val="sr-Latn-ME"/>
              </w:rPr>
            </w:pPr>
            <w:r>
              <w:rPr>
                <w:color w:val="auto"/>
                <w:sz w:val="22"/>
                <w:szCs w:val="22"/>
                <w:lang w:val="sr-Latn-ME"/>
              </w:rPr>
              <w:t>20 mg, kao pojedinačna doza</w:t>
            </w:r>
          </w:p>
        </w:tc>
        <w:tc>
          <w:tcPr>
            <w:tcW w:w="1260"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rPr>
                <w:color w:val="auto"/>
                <w:sz w:val="22"/>
                <w:szCs w:val="22"/>
                <w:lang w:val="sr-Latn-ME"/>
              </w:rPr>
            </w:pPr>
            <w:r>
              <w:rPr>
                <w:color w:val="auto"/>
                <w:sz w:val="22"/>
                <w:szCs w:val="22"/>
                <w:lang w:val="sr-Latn-ME"/>
              </w:rPr>
              <w:t>7,9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3B37" w:rsidRDefault="00F83B37">
            <w:pPr>
              <w:rPr>
                <w:szCs w:val="22"/>
                <w:lang w:val="sr-Latn-ME"/>
              </w:rPr>
            </w:pPr>
          </w:p>
        </w:tc>
      </w:tr>
      <w:tr w:rsidR="00F83B37">
        <w:trPr>
          <w:trHeight w:val="412"/>
        </w:trPr>
        <w:tc>
          <w:tcPr>
            <w:tcW w:w="2977"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rPr>
                <w:color w:val="auto"/>
                <w:sz w:val="22"/>
                <w:szCs w:val="22"/>
                <w:lang w:val="sr-Latn-ME"/>
              </w:rPr>
            </w:pPr>
            <w:r>
              <w:rPr>
                <w:color w:val="auto"/>
                <w:sz w:val="22"/>
                <w:szCs w:val="22"/>
                <w:lang w:val="sr-Latn-ME"/>
              </w:rPr>
              <w:t xml:space="preserve">Ciklosporin 5,2 mg/kg/dan, stabilna doza </w:t>
            </w:r>
          </w:p>
        </w:tc>
        <w:tc>
          <w:tcPr>
            <w:tcW w:w="1703"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rPr>
                <w:color w:val="auto"/>
                <w:sz w:val="22"/>
                <w:szCs w:val="22"/>
                <w:lang w:val="sr-Latn-ME"/>
              </w:rPr>
            </w:pPr>
            <w:r>
              <w:rPr>
                <w:color w:val="auto"/>
                <w:sz w:val="22"/>
                <w:szCs w:val="22"/>
                <w:lang w:val="sr-Latn-ME"/>
              </w:rPr>
              <w:t>10 mg jednom dnevno tokom 28 dana</w:t>
            </w:r>
          </w:p>
        </w:tc>
        <w:tc>
          <w:tcPr>
            <w:tcW w:w="1260"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rPr>
                <w:color w:val="auto"/>
                <w:sz w:val="22"/>
                <w:szCs w:val="22"/>
                <w:lang w:val="sr-Latn-ME"/>
              </w:rPr>
            </w:pPr>
            <w:r>
              <w:rPr>
                <w:color w:val="auto"/>
                <w:sz w:val="22"/>
                <w:szCs w:val="22"/>
                <w:lang w:val="sr-Latn-ME"/>
              </w:rPr>
              <w:t>8,7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3B37" w:rsidRDefault="00F83B37">
            <w:pPr>
              <w:rPr>
                <w:szCs w:val="22"/>
                <w:lang w:val="sr-Latn-ME"/>
              </w:rPr>
            </w:pPr>
          </w:p>
        </w:tc>
      </w:tr>
      <w:tr w:rsidR="00F83B37">
        <w:trPr>
          <w:trHeight w:val="349"/>
        </w:trPr>
        <w:tc>
          <w:tcPr>
            <w:tcW w:w="2977"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rPr>
                <w:color w:val="auto"/>
                <w:sz w:val="22"/>
                <w:szCs w:val="22"/>
                <w:lang w:val="sr-Latn-ME"/>
              </w:rPr>
            </w:pPr>
            <w:r>
              <w:rPr>
                <w:color w:val="auto"/>
                <w:sz w:val="22"/>
                <w:szCs w:val="22"/>
                <w:lang w:val="sr-Latn-ME"/>
              </w:rPr>
              <w:t>Lopinavir 400 mg BID/ Ritonavir 100 mg BID,</w:t>
            </w:r>
          </w:p>
          <w:p w:rsidR="00F83B37" w:rsidRDefault="002E0AB5">
            <w:pPr>
              <w:pStyle w:val="Default"/>
              <w:widowControl w:val="0"/>
              <w:tabs>
                <w:tab w:val="left" w:pos="567"/>
              </w:tabs>
              <w:rPr>
                <w:color w:val="auto"/>
                <w:sz w:val="22"/>
                <w:szCs w:val="22"/>
                <w:lang w:val="sr-Latn-ME"/>
              </w:rPr>
            </w:pPr>
            <w:r>
              <w:rPr>
                <w:color w:val="auto"/>
                <w:sz w:val="22"/>
                <w:szCs w:val="22"/>
                <w:lang w:val="sr-Latn-ME"/>
              </w:rPr>
              <w:t xml:space="preserve">14 dana </w:t>
            </w:r>
          </w:p>
        </w:tc>
        <w:tc>
          <w:tcPr>
            <w:tcW w:w="1703"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rPr>
                <w:color w:val="auto"/>
                <w:sz w:val="22"/>
                <w:szCs w:val="22"/>
                <w:lang w:val="sr-Latn-ME"/>
              </w:rPr>
            </w:pPr>
            <w:r>
              <w:rPr>
                <w:color w:val="auto"/>
                <w:sz w:val="22"/>
                <w:szCs w:val="22"/>
                <w:lang w:val="sr-Latn-ME"/>
              </w:rPr>
              <w:t xml:space="preserve">20 mg jednom dnevno </w:t>
            </w:r>
            <w:r>
              <w:rPr>
                <w:color w:val="auto"/>
                <w:sz w:val="22"/>
                <w:szCs w:val="22"/>
                <w:lang w:val="sr-Latn-ME"/>
              </w:rPr>
              <w:t>tokom 4 dana</w:t>
            </w:r>
          </w:p>
        </w:tc>
        <w:tc>
          <w:tcPr>
            <w:tcW w:w="1260"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rPr>
                <w:color w:val="auto"/>
                <w:sz w:val="22"/>
                <w:szCs w:val="22"/>
                <w:lang w:val="sr-Latn-ME"/>
              </w:rPr>
            </w:pPr>
            <w:r>
              <w:rPr>
                <w:color w:val="auto"/>
                <w:sz w:val="22"/>
                <w:szCs w:val="22"/>
                <w:lang w:val="sr-Latn-ME"/>
              </w:rPr>
              <w:t>5,9</w:t>
            </w:r>
          </w:p>
        </w:tc>
        <w:tc>
          <w:tcPr>
            <w:tcW w:w="3060" w:type="dxa"/>
            <w:vMerge w:val="restart"/>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rPr>
                <w:color w:val="auto"/>
                <w:sz w:val="22"/>
                <w:szCs w:val="22"/>
                <w:lang w:val="sr-Latn-ME"/>
              </w:rPr>
            </w:pPr>
            <w:r>
              <w:rPr>
                <w:sz w:val="22"/>
                <w:szCs w:val="22"/>
                <w:lang w:val="sr-Latn-ME"/>
              </w:rPr>
              <w:t>U slučaju da je istovremena primjena sa atorvastatinom neophodna, preporučuju se niže doze održavanja atorvastatina. Ukoliko doze atorvastatina prelaze 20 mg, preporučuje se kliničko praćenje pacijenata.</w:t>
            </w:r>
          </w:p>
        </w:tc>
      </w:tr>
      <w:tr w:rsidR="00F83B37">
        <w:trPr>
          <w:trHeight w:val="280"/>
        </w:trPr>
        <w:tc>
          <w:tcPr>
            <w:tcW w:w="2977"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rPr>
                <w:color w:val="auto"/>
                <w:sz w:val="22"/>
                <w:szCs w:val="22"/>
                <w:lang w:val="sr-Latn-ME"/>
              </w:rPr>
            </w:pPr>
            <w:r>
              <w:rPr>
                <w:color w:val="auto"/>
                <w:sz w:val="22"/>
                <w:szCs w:val="22"/>
                <w:lang w:val="sr-Latn-ME"/>
              </w:rPr>
              <w:t>Klaritromicin 500 mg BID,</w:t>
            </w:r>
          </w:p>
          <w:p w:rsidR="00F83B37" w:rsidRDefault="002E0AB5">
            <w:pPr>
              <w:pStyle w:val="Default"/>
              <w:widowControl w:val="0"/>
              <w:tabs>
                <w:tab w:val="left" w:pos="567"/>
              </w:tabs>
              <w:rPr>
                <w:color w:val="auto"/>
                <w:sz w:val="22"/>
                <w:szCs w:val="22"/>
                <w:lang w:val="sr-Latn-ME"/>
              </w:rPr>
            </w:pPr>
            <w:r>
              <w:rPr>
                <w:color w:val="auto"/>
                <w:sz w:val="22"/>
                <w:szCs w:val="22"/>
                <w:lang w:val="sr-Latn-ME"/>
              </w:rPr>
              <w:t>9 dana</w:t>
            </w:r>
          </w:p>
        </w:tc>
        <w:tc>
          <w:tcPr>
            <w:tcW w:w="1703"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rPr>
                <w:color w:val="auto"/>
                <w:sz w:val="22"/>
                <w:szCs w:val="22"/>
                <w:lang w:val="sr-Latn-ME"/>
              </w:rPr>
            </w:pPr>
            <w:r>
              <w:rPr>
                <w:color w:val="auto"/>
                <w:sz w:val="22"/>
                <w:szCs w:val="22"/>
                <w:lang w:val="sr-Latn-ME"/>
              </w:rPr>
              <w:t>80 mg jednom dnevno tokom 8 dana</w:t>
            </w:r>
          </w:p>
        </w:tc>
        <w:tc>
          <w:tcPr>
            <w:tcW w:w="1260"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rPr>
                <w:color w:val="auto"/>
                <w:sz w:val="22"/>
                <w:szCs w:val="22"/>
                <w:lang w:val="sr-Latn-ME"/>
              </w:rPr>
            </w:pPr>
            <w:r>
              <w:rPr>
                <w:color w:val="auto"/>
                <w:sz w:val="22"/>
                <w:szCs w:val="22"/>
                <w:lang w:val="sr-Latn-ME"/>
              </w:rPr>
              <w:t>4,5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3B37" w:rsidRDefault="00F83B37">
            <w:pPr>
              <w:rPr>
                <w:szCs w:val="22"/>
                <w:lang w:val="sr-Latn-ME"/>
              </w:rPr>
            </w:pPr>
          </w:p>
        </w:tc>
      </w:tr>
      <w:tr w:rsidR="00F83B37">
        <w:trPr>
          <w:trHeight w:val="315"/>
        </w:trPr>
        <w:tc>
          <w:tcPr>
            <w:tcW w:w="2977"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rPr>
                <w:color w:val="auto"/>
                <w:sz w:val="22"/>
                <w:szCs w:val="22"/>
                <w:lang w:val="sr-Latn-ME"/>
              </w:rPr>
            </w:pPr>
            <w:r>
              <w:rPr>
                <w:color w:val="auto"/>
                <w:sz w:val="22"/>
                <w:szCs w:val="22"/>
                <w:lang w:val="sr-Latn-ME"/>
              </w:rPr>
              <w:t>Sakvinavir 400 mg BID/ Ritonavir 300 mg BID od 5. do 7. dana, povišeno na 400 mg BID 8. dana), od 4. do 18. dana, 30 min nakon doze atorvastatina</w:t>
            </w:r>
          </w:p>
        </w:tc>
        <w:tc>
          <w:tcPr>
            <w:tcW w:w="1703"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rPr>
                <w:color w:val="auto"/>
                <w:sz w:val="22"/>
                <w:szCs w:val="22"/>
                <w:lang w:val="sr-Latn-ME"/>
              </w:rPr>
            </w:pPr>
            <w:r>
              <w:rPr>
                <w:color w:val="auto"/>
                <w:sz w:val="22"/>
                <w:szCs w:val="22"/>
                <w:lang w:val="sr-Latn-ME"/>
              </w:rPr>
              <w:t>40 mg jednom dnevno tokom 4 dana</w:t>
            </w:r>
          </w:p>
        </w:tc>
        <w:tc>
          <w:tcPr>
            <w:tcW w:w="1260"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rPr>
                <w:color w:val="auto"/>
                <w:sz w:val="22"/>
                <w:szCs w:val="22"/>
                <w:lang w:val="sr-Latn-ME"/>
              </w:rPr>
            </w:pPr>
            <w:r>
              <w:rPr>
                <w:color w:val="auto"/>
                <w:sz w:val="22"/>
                <w:szCs w:val="22"/>
                <w:lang w:val="sr-Latn-ME"/>
              </w:rPr>
              <w:t>3,9</w:t>
            </w:r>
          </w:p>
        </w:tc>
        <w:tc>
          <w:tcPr>
            <w:tcW w:w="3060" w:type="dxa"/>
            <w:vMerge w:val="restart"/>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rPr>
                <w:i/>
                <w:iCs/>
                <w:color w:val="auto"/>
                <w:sz w:val="22"/>
                <w:szCs w:val="22"/>
                <w:lang w:val="sr-Latn-ME"/>
              </w:rPr>
            </w:pPr>
            <w:r>
              <w:rPr>
                <w:sz w:val="22"/>
                <w:szCs w:val="22"/>
                <w:lang w:val="sr-Latn-ME"/>
              </w:rPr>
              <w:t xml:space="preserve">U slučaju da je istovremena </w:t>
            </w:r>
            <w:r>
              <w:rPr>
                <w:sz w:val="22"/>
                <w:szCs w:val="22"/>
                <w:lang w:val="sr-Latn-ME"/>
              </w:rPr>
              <w:t>primjena sa atorvastatinom neophodna, preporučuju se niže doze održavanja atorvastatina. Ukoliko doze atorvastatina prelaze 40 mg, preporučuje se kliničko praćenje pacijenata.</w:t>
            </w:r>
          </w:p>
        </w:tc>
      </w:tr>
      <w:tr w:rsidR="00F83B37">
        <w:trPr>
          <w:trHeight w:val="542"/>
        </w:trPr>
        <w:tc>
          <w:tcPr>
            <w:tcW w:w="2977"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rPr>
                <w:color w:val="auto"/>
                <w:sz w:val="22"/>
                <w:szCs w:val="22"/>
                <w:lang w:val="sr-Latn-ME"/>
              </w:rPr>
            </w:pPr>
            <w:r>
              <w:rPr>
                <w:color w:val="auto"/>
                <w:sz w:val="22"/>
                <w:szCs w:val="22"/>
                <w:lang w:val="sr-Latn-ME"/>
              </w:rPr>
              <w:t>Darunavir 300 mg BID/</w:t>
            </w:r>
          </w:p>
          <w:p w:rsidR="00F83B37" w:rsidRDefault="002E0AB5">
            <w:pPr>
              <w:pStyle w:val="Default"/>
              <w:widowControl w:val="0"/>
              <w:tabs>
                <w:tab w:val="left" w:pos="567"/>
              </w:tabs>
              <w:rPr>
                <w:color w:val="auto"/>
                <w:sz w:val="22"/>
                <w:szCs w:val="22"/>
                <w:lang w:val="sr-Latn-ME"/>
              </w:rPr>
            </w:pPr>
            <w:r>
              <w:rPr>
                <w:color w:val="auto"/>
                <w:sz w:val="22"/>
                <w:szCs w:val="22"/>
                <w:lang w:val="sr-Latn-ME"/>
              </w:rPr>
              <w:t xml:space="preserve">Ritonavir 100 mg BID, 9 dana </w:t>
            </w:r>
          </w:p>
        </w:tc>
        <w:tc>
          <w:tcPr>
            <w:tcW w:w="1703"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rPr>
                <w:color w:val="auto"/>
                <w:sz w:val="22"/>
                <w:szCs w:val="22"/>
                <w:lang w:val="sr-Latn-ME"/>
              </w:rPr>
            </w:pPr>
            <w:r>
              <w:rPr>
                <w:color w:val="auto"/>
                <w:sz w:val="22"/>
                <w:szCs w:val="22"/>
                <w:lang w:val="sr-Latn-ME"/>
              </w:rPr>
              <w:t xml:space="preserve">10 mg jednom dnevno tokom </w:t>
            </w:r>
            <w:r>
              <w:rPr>
                <w:color w:val="auto"/>
                <w:sz w:val="22"/>
                <w:szCs w:val="22"/>
                <w:lang w:val="sr-Latn-ME"/>
              </w:rPr>
              <w:t>4 dana</w:t>
            </w:r>
          </w:p>
        </w:tc>
        <w:tc>
          <w:tcPr>
            <w:tcW w:w="1260"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rPr>
                <w:color w:val="auto"/>
                <w:sz w:val="22"/>
                <w:szCs w:val="22"/>
                <w:lang w:val="sr-Latn-ME"/>
              </w:rPr>
            </w:pPr>
            <w:r>
              <w:rPr>
                <w:color w:val="auto"/>
                <w:sz w:val="22"/>
                <w:szCs w:val="22"/>
                <w:lang w:val="sr-Latn-ME"/>
              </w:rPr>
              <w:t>3,4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3B37" w:rsidRDefault="00F83B37">
            <w:pPr>
              <w:rPr>
                <w:szCs w:val="22"/>
                <w:lang w:val="sr-Latn-ME"/>
              </w:rPr>
            </w:pPr>
          </w:p>
        </w:tc>
      </w:tr>
      <w:tr w:rsidR="00F83B37">
        <w:trPr>
          <w:trHeight w:val="542"/>
        </w:trPr>
        <w:tc>
          <w:tcPr>
            <w:tcW w:w="2977"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rPr>
                <w:color w:val="auto"/>
                <w:sz w:val="22"/>
                <w:szCs w:val="22"/>
                <w:lang w:val="sr-Latn-ME"/>
              </w:rPr>
            </w:pPr>
            <w:r>
              <w:rPr>
                <w:color w:val="auto"/>
                <w:sz w:val="22"/>
                <w:szCs w:val="22"/>
                <w:lang w:val="sr-Latn-ME"/>
              </w:rPr>
              <w:t>Itrakonazol 200 mg OD,</w:t>
            </w:r>
          </w:p>
          <w:p w:rsidR="00F83B37" w:rsidRDefault="002E0AB5">
            <w:pPr>
              <w:pStyle w:val="Default"/>
              <w:widowControl w:val="0"/>
              <w:tabs>
                <w:tab w:val="left" w:pos="567"/>
              </w:tabs>
              <w:rPr>
                <w:color w:val="auto"/>
                <w:sz w:val="22"/>
                <w:szCs w:val="22"/>
                <w:lang w:val="sr-Latn-ME"/>
              </w:rPr>
            </w:pPr>
            <w:r>
              <w:rPr>
                <w:color w:val="auto"/>
                <w:sz w:val="22"/>
                <w:szCs w:val="22"/>
                <w:lang w:val="sr-Latn-ME"/>
              </w:rPr>
              <w:t>4 dana</w:t>
            </w:r>
          </w:p>
        </w:tc>
        <w:tc>
          <w:tcPr>
            <w:tcW w:w="1703"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rPr>
                <w:color w:val="auto"/>
                <w:sz w:val="22"/>
                <w:szCs w:val="22"/>
                <w:lang w:val="sr-Latn-ME"/>
              </w:rPr>
            </w:pPr>
            <w:r>
              <w:rPr>
                <w:color w:val="auto"/>
                <w:sz w:val="22"/>
                <w:szCs w:val="22"/>
                <w:lang w:val="sr-Latn-ME"/>
              </w:rPr>
              <w:t xml:space="preserve">40 mg kao pojedinačna doza </w:t>
            </w:r>
          </w:p>
        </w:tc>
        <w:tc>
          <w:tcPr>
            <w:tcW w:w="1260"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rPr>
                <w:color w:val="auto"/>
                <w:sz w:val="22"/>
                <w:szCs w:val="22"/>
                <w:lang w:val="sr-Latn-ME"/>
              </w:rPr>
            </w:pPr>
            <w:r>
              <w:rPr>
                <w:color w:val="auto"/>
                <w:sz w:val="22"/>
                <w:szCs w:val="22"/>
                <w:lang w:val="sr-Latn-ME"/>
              </w:rPr>
              <w:t>3,3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3B37" w:rsidRDefault="00F83B37">
            <w:pPr>
              <w:rPr>
                <w:szCs w:val="22"/>
                <w:lang w:val="sr-Latn-ME"/>
              </w:rPr>
            </w:pPr>
          </w:p>
        </w:tc>
      </w:tr>
      <w:tr w:rsidR="00F83B37">
        <w:trPr>
          <w:trHeight w:val="794"/>
        </w:trPr>
        <w:tc>
          <w:tcPr>
            <w:tcW w:w="2977"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rPr>
                <w:color w:val="auto"/>
                <w:sz w:val="22"/>
                <w:szCs w:val="22"/>
                <w:lang w:val="sr-Latn-ME"/>
              </w:rPr>
            </w:pPr>
            <w:r>
              <w:rPr>
                <w:color w:val="auto"/>
                <w:sz w:val="22"/>
                <w:szCs w:val="22"/>
                <w:lang w:val="sr-Latn-ME"/>
              </w:rPr>
              <w:t>Fosamprenavir 700 mg BID/ Ritonavir 100 mg BID,</w:t>
            </w:r>
          </w:p>
          <w:p w:rsidR="00F83B37" w:rsidRDefault="002E0AB5">
            <w:pPr>
              <w:pStyle w:val="Default"/>
              <w:widowControl w:val="0"/>
              <w:tabs>
                <w:tab w:val="left" w:pos="567"/>
              </w:tabs>
              <w:rPr>
                <w:color w:val="auto"/>
                <w:sz w:val="22"/>
                <w:szCs w:val="22"/>
                <w:lang w:val="sr-Latn-ME"/>
              </w:rPr>
            </w:pPr>
            <w:r>
              <w:rPr>
                <w:color w:val="auto"/>
                <w:sz w:val="22"/>
                <w:szCs w:val="22"/>
                <w:lang w:val="sr-Latn-ME"/>
              </w:rPr>
              <w:t xml:space="preserve">14 dana </w:t>
            </w:r>
          </w:p>
        </w:tc>
        <w:tc>
          <w:tcPr>
            <w:tcW w:w="1703"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rPr>
                <w:color w:val="auto"/>
                <w:sz w:val="22"/>
                <w:szCs w:val="22"/>
                <w:lang w:val="sr-Latn-ME"/>
              </w:rPr>
            </w:pPr>
            <w:r>
              <w:rPr>
                <w:color w:val="auto"/>
                <w:sz w:val="22"/>
                <w:szCs w:val="22"/>
                <w:lang w:val="sr-Latn-ME"/>
              </w:rPr>
              <w:t>10 mg jednom dnevno tokom 4 dana</w:t>
            </w:r>
          </w:p>
        </w:tc>
        <w:tc>
          <w:tcPr>
            <w:tcW w:w="1260"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rPr>
                <w:color w:val="auto"/>
                <w:sz w:val="22"/>
                <w:szCs w:val="22"/>
                <w:lang w:val="sr-Latn-ME"/>
              </w:rPr>
            </w:pPr>
            <w:r>
              <w:rPr>
                <w:color w:val="auto"/>
                <w:sz w:val="22"/>
                <w:szCs w:val="22"/>
                <w:lang w:val="sr-Latn-ME"/>
              </w:rPr>
              <w:t>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3B37" w:rsidRDefault="00F83B37">
            <w:pPr>
              <w:rPr>
                <w:szCs w:val="22"/>
                <w:lang w:val="sr-Latn-ME"/>
              </w:rPr>
            </w:pPr>
          </w:p>
        </w:tc>
      </w:tr>
      <w:tr w:rsidR="00F83B37">
        <w:trPr>
          <w:trHeight w:val="542"/>
        </w:trPr>
        <w:tc>
          <w:tcPr>
            <w:tcW w:w="2977"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rPr>
                <w:color w:val="auto"/>
                <w:sz w:val="22"/>
                <w:szCs w:val="22"/>
                <w:lang w:val="sr-Latn-ME"/>
              </w:rPr>
            </w:pPr>
            <w:r>
              <w:rPr>
                <w:color w:val="auto"/>
                <w:sz w:val="22"/>
                <w:szCs w:val="22"/>
                <w:lang w:val="sr-Latn-ME"/>
              </w:rPr>
              <w:t>Fosamprenavir 1400 mg BID,</w:t>
            </w:r>
          </w:p>
          <w:p w:rsidR="00F83B37" w:rsidRDefault="002E0AB5">
            <w:pPr>
              <w:pStyle w:val="Default"/>
              <w:widowControl w:val="0"/>
              <w:tabs>
                <w:tab w:val="left" w:pos="567"/>
              </w:tabs>
              <w:rPr>
                <w:color w:val="auto"/>
                <w:sz w:val="22"/>
                <w:szCs w:val="22"/>
                <w:lang w:val="sr-Latn-ME"/>
              </w:rPr>
            </w:pPr>
            <w:r>
              <w:rPr>
                <w:color w:val="auto"/>
                <w:sz w:val="22"/>
                <w:szCs w:val="22"/>
                <w:lang w:val="sr-Latn-ME"/>
              </w:rPr>
              <w:t xml:space="preserve">14 dana </w:t>
            </w:r>
          </w:p>
        </w:tc>
        <w:tc>
          <w:tcPr>
            <w:tcW w:w="1703"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rPr>
                <w:color w:val="auto"/>
                <w:sz w:val="22"/>
                <w:szCs w:val="22"/>
                <w:lang w:val="sr-Latn-ME"/>
              </w:rPr>
            </w:pPr>
            <w:r>
              <w:rPr>
                <w:color w:val="auto"/>
                <w:sz w:val="22"/>
                <w:szCs w:val="22"/>
                <w:lang w:val="sr-Latn-ME"/>
              </w:rPr>
              <w:t>10 mg jednom dnevno tokom 4 dana</w:t>
            </w:r>
          </w:p>
        </w:tc>
        <w:tc>
          <w:tcPr>
            <w:tcW w:w="1260"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rPr>
                <w:color w:val="auto"/>
                <w:sz w:val="22"/>
                <w:szCs w:val="22"/>
                <w:lang w:val="sr-Latn-ME"/>
              </w:rPr>
            </w:pPr>
            <w:r>
              <w:rPr>
                <w:color w:val="auto"/>
                <w:sz w:val="22"/>
                <w:szCs w:val="22"/>
                <w:lang w:val="sr-Latn-ME"/>
              </w:rPr>
              <w:t>2,3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3B37" w:rsidRDefault="00F83B37">
            <w:pPr>
              <w:rPr>
                <w:szCs w:val="22"/>
                <w:lang w:val="sr-Latn-ME"/>
              </w:rPr>
            </w:pPr>
          </w:p>
        </w:tc>
      </w:tr>
      <w:tr w:rsidR="00F83B37">
        <w:trPr>
          <w:trHeight w:val="794"/>
        </w:trPr>
        <w:tc>
          <w:tcPr>
            <w:tcW w:w="2977" w:type="dxa"/>
            <w:tcBorders>
              <w:top w:val="single" w:sz="4" w:space="0" w:color="auto"/>
              <w:left w:val="single" w:sz="4" w:space="0" w:color="auto"/>
              <w:bottom w:val="single" w:sz="4" w:space="0" w:color="auto"/>
              <w:right w:val="single" w:sz="4" w:space="0" w:color="auto"/>
            </w:tcBorders>
            <w:hideMark/>
          </w:tcPr>
          <w:p w:rsidR="00F83B37" w:rsidRDefault="002E0AB5">
            <w:pPr>
              <w:autoSpaceDE w:val="0"/>
              <w:autoSpaceDN w:val="0"/>
              <w:adjustRightInd w:val="0"/>
              <w:rPr>
                <w:szCs w:val="22"/>
                <w:lang w:val="sr-Latn-ME"/>
              </w:rPr>
            </w:pPr>
            <w:r>
              <w:rPr>
                <w:szCs w:val="22"/>
                <w:lang w:val="sr-Latn-ME"/>
              </w:rPr>
              <w:t>Elbasvir</w:t>
            </w:r>
            <w:r>
              <w:rPr>
                <w:szCs w:val="22"/>
                <w:lang w:val="sr-Latn-ME"/>
              </w:rPr>
              <w:t xml:space="preserve"> 50 mg jednom dnevno/Grazoprevir 200 mg jednom dnevno, 13 dana</w:t>
            </w:r>
          </w:p>
        </w:tc>
        <w:tc>
          <w:tcPr>
            <w:tcW w:w="1703" w:type="dxa"/>
            <w:tcBorders>
              <w:top w:val="single" w:sz="4" w:space="0" w:color="auto"/>
              <w:left w:val="single" w:sz="4" w:space="0" w:color="auto"/>
              <w:bottom w:val="single" w:sz="4" w:space="0" w:color="auto"/>
              <w:right w:val="single" w:sz="4" w:space="0" w:color="auto"/>
            </w:tcBorders>
            <w:hideMark/>
          </w:tcPr>
          <w:p w:rsidR="00F83B37" w:rsidRDefault="002E0AB5">
            <w:pPr>
              <w:autoSpaceDE w:val="0"/>
              <w:autoSpaceDN w:val="0"/>
              <w:adjustRightInd w:val="0"/>
              <w:rPr>
                <w:szCs w:val="22"/>
                <w:lang w:val="sr-Latn-ME"/>
              </w:rPr>
            </w:pPr>
            <w:r>
              <w:rPr>
                <w:szCs w:val="22"/>
                <w:lang w:val="sr-Latn-ME"/>
              </w:rPr>
              <w:t>10 mg jednokratno</w:t>
            </w:r>
          </w:p>
        </w:tc>
        <w:tc>
          <w:tcPr>
            <w:tcW w:w="1260" w:type="dxa"/>
            <w:tcBorders>
              <w:top w:val="single" w:sz="4" w:space="0" w:color="auto"/>
              <w:left w:val="single" w:sz="4" w:space="0" w:color="auto"/>
              <w:bottom w:val="single" w:sz="4" w:space="0" w:color="auto"/>
              <w:right w:val="single" w:sz="4" w:space="0" w:color="auto"/>
            </w:tcBorders>
            <w:hideMark/>
          </w:tcPr>
          <w:p w:rsidR="00F83B37" w:rsidRDefault="002E0AB5">
            <w:pPr>
              <w:autoSpaceDE w:val="0"/>
              <w:autoSpaceDN w:val="0"/>
              <w:adjustRightInd w:val="0"/>
              <w:rPr>
                <w:szCs w:val="22"/>
                <w:lang w:val="sr-Latn-ME"/>
              </w:rPr>
            </w:pPr>
            <w:r>
              <w:rPr>
                <w:szCs w:val="22"/>
                <w:lang w:val="sr-Latn-ME"/>
              </w:rPr>
              <w:t>1,95</w:t>
            </w:r>
          </w:p>
        </w:tc>
        <w:tc>
          <w:tcPr>
            <w:tcW w:w="3060"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rPr>
                <w:sz w:val="22"/>
                <w:szCs w:val="22"/>
                <w:lang w:val="sr-Latn-ME"/>
              </w:rPr>
            </w:pPr>
            <w:r>
              <w:rPr>
                <w:bCs/>
                <w:sz w:val="22"/>
                <w:szCs w:val="22"/>
                <w:lang w:val="sr-Latn-ME"/>
              </w:rPr>
              <w:t xml:space="preserve">Doza atorvastatina ne smije premašiti dnevnu dozu od 20 mg tokom istovremene primjene s ljekovima koji sadrže elbasvir ili grazoprevir. </w:t>
            </w:r>
          </w:p>
        </w:tc>
      </w:tr>
      <w:tr w:rsidR="00F83B37">
        <w:trPr>
          <w:trHeight w:val="794"/>
        </w:trPr>
        <w:tc>
          <w:tcPr>
            <w:tcW w:w="2977" w:type="dxa"/>
            <w:tcBorders>
              <w:top w:val="single" w:sz="4" w:space="0" w:color="auto"/>
              <w:left w:val="single" w:sz="4" w:space="0" w:color="auto"/>
              <w:bottom w:val="single" w:sz="4" w:space="0" w:color="auto"/>
              <w:right w:val="single" w:sz="4" w:space="0" w:color="auto"/>
            </w:tcBorders>
          </w:tcPr>
          <w:p w:rsidR="00F83B37" w:rsidRDefault="002E0AB5">
            <w:pPr>
              <w:autoSpaceDE w:val="0"/>
              <w:autoSpaceDN w:val="0"/>
              <w:adjustRightInd w:val="0"/>
              <w:rPr>
                <w:szCs w:val="22"/>
                <w:lang w:val="sr-Latn-ME"/>
              </w:rPr>
            </w:pPr>
            <w:r>
              <w:rPr>
                <w:szCs w:val="22"/>
                <w:lang w:val="sr-Latn-ME"/>
              </w:rPr>
              <w:lastRenderedPageBreak/>
              <w:t>Letermovir 480 mg OD, 10 dana</w:t>
            </w:r>
          </w:p>
        </w:tc>
        <w:tc>
          <w:tcPr>
            <w:tcW w:w="1703" w:type="dxa"/>
            <w:tcBorders>
              <w:top w:val="single" w:sz="4" w:space="0" w:color="auto"/>
              <w:left w:val="single" w:sz="4" w:space="0" w:color="auto"/>
              <w:bottom w:val="single" w:sz="4" w:space="0" w:color="auto"/>
              <w:right w:val="single" w:sz="4" w:space="0" w:color="auto"/>
            </w:tcBorders>
          </w:tcPr>
          <w:p w:rsidR="00F83B37" w:rsidRDefault="002E0AB5">
            <w:pPr>
              <w:autoSpaceDE w:val="0"/>
              <w:autoSpaceDN w:val="0"/>
              <w:adjustRightInd w:val="0"/>
              <w:rPr>
                <w:szCs w:val="22"/>
                <w:lang w:val="sr-Latn-ME"/>
              </w:rPr>
            </w:pPr>
            <w:r>
              <w:rPr>
                <w:szCs w:val="22"/>
                <w:lang w:val="sr-Latn-ME"/>
              </w:rPr>
              <w:t>20</w:t>
            </w:r>
            <w:r>
              <w:rPr>
                <w:szCs w:val="22"/>
                <w:lang w:val="sr-Latn-ME"/>
              </w:rPr>
              <w:t xml:space="preserve"> mg SD</w:t>
            </w:r>
          </w:p>
        </w:tc>
        <w:tc>
          <w:tcPr>
            <w:tcW w:w="1260" w:type="dxa"/>
            <w:tcBorders>
              <w:top w:val="single" w:sz="4" w:space="0" w:color="auto"/>
              <w:left w:val="single" w:sz="4" w:space="0" w:color="auto"/>
              <w:bottom w:val="single" w:sz="4" w:space="0" w:color="auto"/>
              <w:right w:val="single" w:sz="4" w:space="0" w:color="auto"/>
            </w:tcBorders>
          </w:tcPr>
          <w:p w:rsidR="00F83B37" w:rsidRDefault="002E0AB5">
            <w:pPr>
              <w:autoSpaceDE w:val="0"/>
              <w:autoSpaceDN w:val="0"/>
              <w:adjustRightInd w:val="0"/>
              <w:rPr>
                <w:szCs w:val="22"/>
                <w:lang w:val="sr-Latn-ME"/>
              </w:rPr>
            </w:pPr>
            <w:r>
              <w:rPr>
                <w:szCs w:val="22"/>
                <w:lang w:val="sr-Latn-ME"/>
              </w:rPr>
              <w:t>3,29</w:t>
            </w:r>
          </w:p>
        </w:tc>
        <w:tc>
          <w:tcPr>
            <w:tcW w:w="3060" w:type="dxa"/>
            <w:tcBorders>
              <w:top w:val="single" w:sz="4" w:space="0" w:color="auto"/>
              <w:left w:val="single" w:sz="4" w:space="0" w:color="auto"/>
              <w:bottom w:val="single" w:sz="4" w:space="0" w:color="auto"/>
              <w:right w:val="single" w:sz="4" w:space="0" w:color="auto"/>
            </w:tcBorders>
          </w:tcPr>
          <w:p w:rsidR="00F83B37" w:rsidRDefault="002E0AB5">
            <w:pPr>
              <w:pStyle w:val="Default"/>
              <w:rPr>
                <w:bCs/>
                <w:sz w:val="22"/>
                <w:szCs w:val="22"/>
                <w:lang w:val="sr-Latn-ME"/>
              </w:rPr>
            </w:pPr>
            <w:r>
              <w:rPr>
                <w:bCs/>
                <w:sz w:val="22"/>
                <w:szCs w:val="22"/>
                <w:lang w:val="sr-Latn-ME"/>
              </w:rPr>
              <w:t>Doza atorvastatina ne smije premašiti dnevnu dozu od 20 mg tokom istovremene primjene s ljekovima koji sadrže letermovir.</w:t>
            </w:r>
          </w:p>
        </w:tc>
      </w:tr>
      <w:tr w:rsidR="00F83B37">
        <w:trPr>
          <w:trHeight w:val="542"/>
        </w:trPr>
        <w:tc>
          <w:tcPr>
            <w:tcW w:w="2977"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rPr>
                <w:color w:val="auto"/>
                <w:sz w:val="22"/>
                <w:szCs w:val="22"/>
                <w:lang w:val="sr-Latn-ME"/>
              </w:rPr>
            </w:pPr>
            <w:r>
              <w:rPr>
                <w:color w:val="auto"/>
                <w:sz w:val="22"/>
                <w:szCs w:val="22"/>
                <w:lang w:val="sr-Latn-ME"/>
              </w:rPr>
              <w:t>Nelfinavir 1250 mg BID,</w:t>
            </w:r>
          </w:p>
          <w:p w:rsidR="00F83B37" w:rsidRDefault="002E0AB5">
            <w:pPr>
              <w:pStyle w:val="Default"/>
              <w:widowControl w:val="0"/>
              <w:tabs>
                <w:tab w:val="left" w:pos="567"/>
              </w:tabs>
              <w:rPr>
                <w:color w:val="auto"/>
                <w:sz w:val="22"/>
                <w:szCs w:val="22"/>
                <w:lang w:val="sr-Latn-ME"/>
              </w:rPr>
            </w:pPr>
            <w:r>
              <w:rPr>
                <w:color w:val="auto"/>
                <w:sz w:val="22"/>
                <w:szCs w:val="22"/>
                <w:lang w:val="sr-Latn-ME"/>
              </w:rPr>
              <w:t>14 dana</w:t>
            </w:r>
          </w:p>
        </w:tc>
        <w:tc>
          <w:tcPr>
            <w:tcW w:w="1703"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rPr>
                <w:color w:val="auto"/>
                <w:sz w:val="22"/>
                <w:szCs w:val="22"/>
                <w:lang w:val="sr-Latn-ME"/>
              </w:rPr>
            </w:pPr>
            <w:r>
              <w:rPr>
                <w:color w:val="auto"/>
                <w:sz w:val="22"/>
                <w:szCs w:val="22"/>
                <w:lang w:val="sr-Latn-ME"/>
              </w:rPr>
              <w:t>10 mg jednom dnevno tokom 28 dana</w:t>
            </w:r>
          </w:p>
        </w:tc>
        <w:tc>
          <w:tcPr>
            <w:tcW w:w="1260"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rPr>
                <w:color w:val="auto"/>
                <w:sz w:val="22"/>
                <w:szCs w:val="22"/>
                <w:lang w:val="sr-Latn-ME"/>
              </w:rPr>
            </w:pPr>
            <w:r>
              <w:rPr>
                <w:color w:val="auto"/>
                <w:sz w:val="22"/>
                <w:szCs w:val="22"/>
                <w:lang w:val="sr-Latn-ME"/>
              </w:rPr>
              <w:t xml:space="preserve">1,74 </w:t>
            </w:r>
          </w:p>
        </w:tc>
        <w:tc>
          <w:tcPr>
            <w:tcW w:w="3060"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rPr>
                <w:color w:val="auto"/>
                <w:sz w:val="22"/>
                <w:szCs w:val="22"/>
                <w:lang w:val="sr-Latn-ME"/>
              </w:rPr>
            </w:pPr>
            <w:r>
              <w:rPr>
                <w:color w:val="auto"/>
                <w:sz w:val="22"/>
                <w:szCs w:val="22"/>
                <w:lang w:val="sr-Latn-ME"/>
              </w:rPr>
              <w:t>Nema posebnih preporuka.</w:t>
            </w:r>
          </w:p>
        </w:tc>
      </w:tr>
      <w:tr w:rsidR="00F83B37">
        <w:trPr>
          <w:trHeight w:val="60"/>
        </w:trPr>
        <w:tc>
          <w:tcPr>
            <w:tcW w:w="2977"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rPr>
                <w:color w:val="auto"/>
                <w:sz w:val="22"/>
                <w:szCs w:val="22"/>
                <w:lang w:val="sr-Latn-ME"/>
              </w:rPr>
            </w:pPr>
            <w:r>
              <w:rPr>
                <w:color w:val="auto"/>
                <w:sz w:val="22"/>
                <w:szCs w:val="22"/>
                <w:lang w:val="sr-Latn-ME"/>
              </w:rPr>
              <w:t xml:space="preserve">Sok od grejpfruta, 240 </w:t>
            </w:r>
            <w:r>
              <w:rPr>
                <w:color w:val="auto"/>
                <w:sz w:val="22"/>
                <w:szCs w:val="22"/>
                <w:lang w:val="sr-Latn-ME"/>
              </w:rPr>
              <w:t>ml OD *</w:t>
            </w:r>
          </w:p>
        </w:tc>
        <w:tc>
          <w:tcPr>
            <w:tcW w:w="1703"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rPr>
                <w:color w:val="auto"/>
                <w:sz w:val="22"/>
                <w:szCs w:val="22"/>
                <w:lang w:val="sr-Latn-ME"/>
              </w:rPr>
            </w:pPr>
            <w:r>
              <w:rPr>
                <w:color w:val="auto"/>
                <w:sz w:val="22"/>
                <w:szCs w:val="22"/>
                <w:lang w:val="sr-Latn-ME"/>
              </w:rPr>
              <w:t>40 mg, kao pojedinačna doza</w:t>
            </w:r>
          </w:p>
        </w:tc>
        <w:tc>
          <w:tcPr>
            <w:tcW w:w="1260"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rPr>
                <w:color w:val="auto"/>
                <w:sz w:val="22"/>
                <w:szCs w:val="22"/>
                <w:lang w:val="sr-Latn-ME"/>
              </w:rPr>
            </w:pPr>
            <w:r>
              <w:rPr>
                <w:color w:val="auto"/>
                <w:sz w:val="22"/>
                <w:szCs w:val="22"/>
                <w:lang w:val="sr-Latn-ME"/>
              </w:rPr>
              <w:t>1,37</w:t>
            </w:r>
          </w:p>
        </w:tc>
        <w:tc>
          <w:tcPr>
            <w:tcW w:w="3060"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rPr>
                <w:color w:val="auto"/>
                <w:sz w:val="22"/>
                <w:szCs w:val="22"/>
                <w:lang w:val="sr-Latn-ME"/>
              </w:rPr>
            </w:pPr>
            <w:r>
              <w:rPr>
                <w:sz w:val="22"/>
                <w:szCs w:val="22"/>
                <w:lang w:val="sr-Latn-ME"/>
              </w:rPr>
              <w:t>Ne preporučuje se istovremeni unos velikih količina soka od grejpfruta i atorvastatina.</w:t>
            </w:r>
          </w:p>
        </w:tc>
      </w:tr>
      <w:tr w:rsidR="00F83B37">
        <w:trPr>
          <w:trHeight w:val="1300"/>
        </w:trPr>
        <w:tc>
          <w:tcPr>
            <w:tcW w:w="2977"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rPr>
                <w:color w:val="auto"/>
                <w:sz w:val="22"/>
                <w:szCs w:val="22"/>
                <w:lang w:val="sr-Latn-ME"/>
              </w:rPr>
            </w:pPr>
            <w:r>
              <w:rPr>
                <w:color w:val="auto"/>
                <w:sz w:val="22"/>
                <w:szCs w:val="22"/>
                <w:lang w:val="sr-Latn-ME"/>
              </w:rPr>
              <w:t xml:space="preserve">Diltiazem 240 mg OD, 28 dana </w:t>
            </w:r>
          </w:p>
        </w:tc>
        <w:tc>
          <w:tcPr>
            <w:tcW w:w="1703"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rPr>
                <w:color w:val="auto"/>
                <w:sz w:val="22"/>
                <w:szCs w:val="22"/>
                <w:lang w:val="sr-Latn-ME"/>
              </w:rPr>
            </w:pPr>
            <w:r>
              <w:rPr>
                <w:color w:val="auto"/>
                <w:sz w:val="22"/>
                <w:szCs w:val="22"/>
                <w:lang w:val="sr-Latn-ME"/>
              </w:rPr>
              <w:t>40 mg, kao pojedinačna doza</w:t>
            </w:r>
          </w:p>
        </w:tc>
        <w:tc>
          <w:tcPr>
            <w:tcW w:w="1260"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rPr>
                <w:color w:val="auto"/>
                <w:sz w:val="22"/>
                <w:szCs w:val="22"/>
                <w:lang w:val="sr-Latn-ME"/>
              </w:rPr>
            </w:pPr>
            <w:r>
              <w:rPr>
                <w:color w:val="auto"/>
                <w:sz w:val="22"/>
                <w:szCs w:val="22"/>
                <w:lang w:val="sr-Latn-ME"/>
              </w:rPr>
              <w:t>1,51</w:t>
            </w:r>
          </w:p>
        </w:tc>
        <w:tc>
          <w:tcPr>
            <w:tcW w:w="3060"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rPr>
                <w:color w:val="auto"/>
                <w:sz w:val="22"/>
                <w:szCs w:val="22"/>
                <w:lang w:val="sr-Latn-ME"/>
              </w:rPr>
            </w:pPr>
            <w:r>
              <w:rPr>
                <w:sz w:val="22"/>
                <w:szCs w:val="22"/>
                <w:lang w:val="sr-Latn-ME"/>
              </w:rPr>
              <w:t xml:space="preserve">Preporučuje se odgovarajuće kliničko praćenje pacijenta pri </w:t>
            </w:r>
            <w:r>
              <w:rPr>
                <w:sz w:val="22"/>
                <w:szCs w:val="22"/>
                <w:lang w:val="sr-Latn-ME"/>
              </w:rPr>
              <w:t>započinjanju terapije ili podešavanju doze diltiazema.</w:t>
            </w:r>
          </w:p>
        </w:tc>
      </w:tr>
      <w:tr w:rsidR="00F83B37">
        <w:trPr>
          <w:trHeight w:val="795"/>
        </w:trPr>
        <w:tc>
          <w:tcPr>
            <w:tcW w:w="2977"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rPr>
                <w:color w:val="auto"/>
                <w:sz w:val="22"/>
                <w:szCs w:val="22"/>
                <w:lang w:val="sr-Latn-ME"/>
              </w:rPr>
            </w:pPr>
            <w:r>
              <w:rPr>
                <w:color w:val="auto"/>
                <w:sz w:val="22"/>
                <w:szCs w:val="22"/>
                <w:lang w:val="sr-Latn-ME"/>
              </w:rPr>
              <w:t>Eritromicin 500 mg QID,</w:t>
            </w:r>
          </w:p>
          <w:p w:rsidR="00F83B37" w:rsidRDefault="002E0AB5">
            <w:pPr>
              <w:pStyle w:val="Default"/>
              <w:widowControl w:val="0"/>
              <w:tabs>
                <w:tab w:val="left" w:pos="567"/>
              </w:tabs>
              <w:rPr>
                <w:color w:val="auto"/>
                <w:sz w:val="22"/>
                <w:szCs w:val="22"/>
                <w:lang w:val="sr-Latn-ME"/>
              </w:rPr>
            </w:pPr>
            <w:r>
              <w:rPr>
                <w:color w:val="auto"/>
                <w:sz w:val="22"/>
                <w:szCs w:val="22"/>
                <w:lang w:val="sr-Latn-ME"/>
              </w:rPr>
              <w:t>7 dana</w:t>
            </w:r>
          </w:p>
        </w:tc>
        <w:tc>
          <w:tcPr>
            <w:tcW w:w="1703"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rPr>
                <w:color w:val="auto"/>
                <w:sz w:val="22"/>
                <w:szCs w:val="22"/>
                <w:lang w:val="sr-Latn-ME"/>
              </w:rPr>
            </w:pPr>
            <w:r>
              <w:rPr>
                <w:color w:val="auto"/>
                <w:sz w:val="22"/>
                <w:szCs w:val="22"/>
                <w:lang w:val="sr-Latn-ME"/>
              </w:rPr>
              <w:t>10 mg, kao pojedinačna doza</w:t>
            </w:r>
          </w:p>
        </w:tc>
        <w:tc>
          <w:tcPr>
            <w:tcW w:w="1260"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rPr>
                <w:color w:val="auto"/>
                <w:sz w:val="22"/>
                <w:szCs w:val="22"/>
                <w:lang w:val="sr-Latn-ME"/>
              </w:rPr>
            </w:pPr>
            <w:r>
              <w:rPr>
                <w:color w:val="auto"/>
                <w:sz w:val="22"/>
                <w:szCs w:val="22"/>
                <w:lang w:val="sr-Latn-ME"/>
              </w:rPr>
              <w:t>1,33</w:t>
            </w:r>
          </w:p>
        </w:tc>
        <w:tc>
          <w:tcPr>
            <w:tcW w:w="3060"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rPr>
                <w:color w:val="auto"/>
                <w:sz w:val="22"/>
                <w:szCs w:val="22"/>
                <w:lang w:val="sr-Latn-ME"/>
              </w:rPr>
            </w:pPr>
            <w:r>
              <w:rPr>
                <w:color w:val="auto"/>
                <w:sz w:val="22"/>
                <w:szCs w:val="22"/>
                <w:lang w:val="sr-Latn-ME"/>
              </w:rPr>
              <w:t xml:space="preserve">Preporučuje se niža maksimalna doza i kliničko praćenje pacijenta. </w:t>
            </w:r>
          </w:p>
        </w:tc>
      </w:tr>
      <w:tr w:rsidR="00F83B37">
        <w:trPr>
          <w:trHeight w:val="289"/>
        </w:trPr>
        <w:tc>
          <w:tcPr>
            <w:tcW w:w="2977"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rPr>
                <w:color w:val="auto"/>
                <w:sz w:val="22"/>
                <w:szCs w:val="22"/>
                <w:lang w:val="sr-Latn-ME"/>
              </w:rPr>
            </w:pPr>
            <w:r>
              <w:rPr>
                <w:color w:val="auto"/>
                <w:sz w:val="22"/>
                <w:szCs w:val="22"/>
                <w:lang w:val="sr-Latn-ME"/>
              </w:rPr>
              <w:t xml:space="preserve">Amlodipin 10 mg, jednokratna doza </w:t>
            </w:r>
          </w:p>
        </w:tc>
        <w:tc>
          <w:tcPr>
            <w:tcW w:w="1703"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rPr>
                <w:color w:val="auto"/>
                <w:sz w:val="22"/>
                <w:szCs w:val="22"/>
                <w:lang w:val="sr-Latn-ME"/>
              </w:rPr>
            </w:pPr>
            <w:r>
              <w:rPr>
                <w:color w:val="auto"/>
                <w:sz w:val="22"/>
                <w:szCs w:val="22"/>
                <w:lang w:val="sr-Latn-ME"/>
              </w:rPr>
              <w:t>80 mg, kao pojedinačna doza</w:t>
            </w:r>
          </w:p>
        </w:tc>
        <w:tc>
          <w:tcPr>
            <w:tcW w:w="1260"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rPr>
                <w:color w:val="auto"/>
                <w:sz w:val="22"/>
                <w:szCs w:val="22"/>
                <w:lang w:val="sr-Latn-ME"/>
              </w:rPr>
            </w:pPr>
            <w:r>
              <w:rPr>
                <w:color w:val="auto"/>
                <w:sz w:val="22"/>
                <w:szCs w:val="22"/>
                <w:lang w:val="sr-Latn-ME"/>
              </w:rPr>
              <w:t>1,18</w:t>
            </w:r>
          </w:p>
        </w:tc>
        <w:tc>
          <w:tcPr>
            <w:tcW w:w="3060"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rPr>
                <w:color w:val="auto"/>
                <w:sz w:val="22"/>
                <w:szCs w:val="22"/>
                <w:lang w:val="sr-Latn-ME"/>
              </w:rPr>
            </w:pPr>
            <w:r>
              <w:rPr>
                <w:color w:val="auto"/>
                <w:sz w:val="22"/>
                <w:szCs w:val="22"/>
                <w:lang w:val="sr-Latn-ME"/>
              </w:rPr>
              <w:t xml:space="preserve">Nema posebnih preporuka. </w:t>
            </w:r>
          </w:p>
        </w:tc>
      </w:tr>
      <w:tr w:rsidR="00F83B37">
        <w:trPr>
          <w:trHeight w:val="542"/>
        </w:trPr>
        <w:tc>
          <w:tcPr>
            <w:tcW w:w="2977"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rPr>
                <w:color w:val="auto"/>
                <w:sz w:val="22"/>
                <w:szCs w:val="22"/>
                <w:lang w:val="sr-Latn-ME"/>
              </w:rPr>
            </w:pPr>
            <w:r>
              <w:rPr>
                <w:color w:val="auto"/>
                <w:sz w:val="22"/>
                <w:szCs w:val="22"/>
                <w:lang w:val="sr-Latn-ME"/>
              </w:rPr>
              <w:t>Cimetidin 300 mg QID,</w:t>
            </w:r>
          </w:p>
          <w:p w:rsidR="00F83B37" w:rsidRDefault="002E0AB5">
            <w:pPr>
              <w:pStyle w:val="Default"/>
              <w:widowControl w:val="0"/>
              <w:tabs>
                <w:tab w:val="left" w:pos="567"/>
              </w:tabs>
              <w:rPr>
                <w:color w:val="auto"/>
                <w:sz w:val="22"/>
                <w:szCs w:val="22"/>
                <w:lang w:val="sr-Latn-ME"/>
              </w:rPr>
            </w:pPr>
            <w:r>
              <w:rPr>
                <w:color w:val="auto"/>
                <w:sz w:val="22"/>
                <w:szCs w:val="22"/>
                <w:lang w:val="sr-Latn-ME"/>
              </w:rPr>
              <w:t xml:space="preserve">2 sedmice </w:t>
            </w:r>
          </w:p>
        </w:tc>
        <w:tc>
          <w:tcPr>
            <w:tcW w:w="1703"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rPr>
                <w:color w:val="auto"/>
                <w:sz w:val="22"/>
                <w:szCs w:val="22"/>
                <w:lang w:val="sr-Latn-ME"/>
              </w:rPr>
            </w:pPr>
            <w:r>
              <w:rPr>
                <w:color w:val="auto"/>
                <w:sz w:val="22"/>
                <w:szCs w:val="22"/>
                <w:lang w:val="sr-Latn-ME"/>
              </w:rPr>
              <w:t>10 mg jednom dnevno tokom</w:t>
            </w:r>
          </w:p>
          <w:p w:rsidR="00F83B37" w:rsidRDefault="002E0AB5">
            <w:pPr>
              <w:pStyle w:val="Default"/>
              <w:widowControl w:val="0"/>
              <w:tabs>
                <w:tab w:val="left" w:pos="567"/>
              </w:tabs>
              <w:rPr>
                <w:color w:val="auto"/>
                <w:sz w:val="22"/>
                <w:szCs w:val="22"/>
                <w:lang w:val="sr-Latn-ME"/>
              </w:rPr>
            </w:pPr>
            <w:r>
              <w:rPr>
                <w:color w:val="auto"/>
                <w:sz w:val="22"/>
                <w:szCs w:val="22"/>
                <w:lang w:val="sr-Latn-ME"/>
              </w:rPr>
              <w:t>2 sedmice</w:t>
            </w:r>
          </w:p>
        </w:tc>
        <w:tc>
          <w:tcPr>
            <w:tcW w:w="1260"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rPr>
                <w:color w:val="auto"/>
                <w:sz w:val="22"/>
                <w:szCs w:val="22"/>
                <w:lang w:val="sr-Latn-ME"/>
              </w:rPr>
            </w:pPr>
            <w:r>
              <w:rPr>
                <w:color w:val="auto"/>
                <w:sz w:val="22"/>
                <w:szCs w:val="22"/>
                <w:lang w:val="sr-Latn-ME"/>
              </w:rPr>
              <w:t xml:space="preserve">1,00 </w:t>
            </w:r>
          </w:p>
        </w:tc>
        <w:tc>
          <w:tcPr>
            <w:tcW w:w="3060"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widowControl w:val="0"/>
              <w:tabs>
                <w:tab w:val="left" w:pos="567"/>
              </w:tabs>
              <w:rPr>
                <w:color w:val="auto"/>
                <w:sz w:val="22"/>
                <w:szCs w:val="22"/>
                <w:lang w:val="sr-Latn-ME"/>
              </w:rPr>
            </w:pPr>
            <w:r>
              <w:rPr>
                <w:color w:val="auto"/>
                <w:sz w:val="22"/>
                <w:szCs w:val="22"/>
                <w:lang w:val="sr-Latn-ME"/>
              </w:rPr>
              <w:t xml:space="preserve">Nema posebnih preporuka. </w:t>
            </w:r>
          </w:p>
        </w:tc>
      </w:tr>
      <w:tr w:rsidR="00F83B37">
        <w:trPr>
          <w:trHeight w:val="586"/>
        </w:trPr>
        <w:tc>
          <w:tcPr>
            <w:tcW w:w="2977"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rPr>
                <w:szCs w:val="22"/>
                <w:lang w:val="sr-Latn-ME"/>
              </w:rPr>
            </w:pPr>
            <w:r>
              <w:rPr>
                <w:szCs w:val="22"/>
                <w:lang w:val="sr-Latn-ME"/>
              </w:rPr>
              <w:t>Holestipol 10 g BID, 24 sedmice</w:t>
            </w:r>
          </w:p>
        </w:tc>
        <w:tc>
          <w:tcPr>
            <w:tcW w:w="1703"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rPr>
                <w:szCs w:val="22"/>
                <w:lang w:val="sr-Latn-ME"/>
              </w:rPr>
            </w:pPr>
            <w:r>
              <w:rPr>
                <w:szCs w:val="22"/>
                <w:lang w:val="sr-Latn-ME"/>
              </w:rPr>
              <w:t>40 mg jednom dnevno tokom 8 sedmica</w:t>
            </w:r>
          </w:p>
        </w:tc>
        <w:tc>
          <w:tcPr>
            <w:tcW w:w="1260"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rPr>
                <w:szCs w:val="22"/>
                <w:lang w:val="sr-Latn-ME"/>
              </w:rPr>
            </w:pPr>
            <w:r>
              <w:rPr>
                <w:szCs w:val="22"/>
                <w:lang w:val="sr-Latn-ME"/>
              </w:rPr>
              <w:t>0,74**</w:t>
            </w:r>
          </w:p>
        </w:tc>
        <w:tc>
          <w:tcPr>
            <w:tcW w:w="3060"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rPr>
                <w:szCs w:val="22"/>
                <w:lang w:val="sr-Latn-ME"/>
              </w:rPr>
            </w:pPr>
            <w:r>
              <w:rPr>
                <w:szCs w:val="22"/>
                <w:lang w:val="sr-Latn-ME"/>
              </w:rPr>
              <w:t>Nema posebnih preporuka.</w:t>
            </w:r>
          </w:p>
        </w:tc>
      </w:tr>
      <w:tr w:rsidR="00F83B37">
        <w:trPr>
          <w:trHeight w:val="1047"/>
        </w:trPr>
        <w:tc>
          <w:tcPr>
            <w:tcW w:w="2977"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rPr>
                <w:szCs w:val="22"/>
                <w:lang w:val="sr-Latn-ME"/>
              </w:rPr>
            </w:pPr>
            <w:r>
              <w:rPr>
                <w:szCs w:val="22"/>
                <w:lang w:val="sr-Latn-ME"/>
              </w:rPr>
              <w:t xml:space="preserve">Antacidna suspenzija </w:t>
            </w:r>
            <w:r>
              <w:rPr>
                <w:szCs w:val="22"/>
                <w:lang w:val="sr-Latn-ME"/>
              </w:rPr>
              <w:t>magnezijum i aluminijum hidroksida, 30 mL QID,</w:t>
            </w:r>
          </w:p>
          <w:p w:rsidR="00F83B37" w:rsidRDefault="002E0AB5">
            <w:pPr>
              <w:widowControl w:val="0"/>
              <w:autoSpaceDE w:val="0"/>
              <w:autoSpaceDN w:val="0"/>
              <w:adjustRightInd w:val="0"/>
              <w:rPr>
                <w:szCs w:val="22"/>
                <w:lang w:val="sr-Latn-ME"/>
              </w:rPr>
            </w:pPr>
            <w:r>
              <w:rPr>
                <w:szCs w:val="22"/>
                <w:lang w:val="sr-Latn-ME"/>
              </w:rPr>
              <w:t xml:space="preserve">17 dana </w:t>
            </w:r>
          </w:p>
        </w:tc>
        <w:tc>
          <w:tcPr>
            <w:tcW w:w="1703"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rPr>
                <w:szCs w:val="22"/>
                <w:lang w:val="sr-Latn-ME"/>
              </w:rPr>
            </w:pPr>
            <w:r>
              <w:rPr>
                <w:szCs w:val="22"/>
                <w:lang w:val="sr-Latn-ME"/>
              </w:rPr>
              <w:t>10 mg jednom dnevno tokom 15 dana</w:t>
            </w:r>
          </w:p>
        </w:tc>
        <w:tc>
          <w:tcPr>
            <w:tcW w:w="1260"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rPr>
                <w:szCs w:val="22"/>
                <w:lang w:val="sr-Latn-ME"/>
              </w:rPr>
            </w:pPr>
            <w:r>
              <w:rPr>
                <w:szCs w:val="22"/>
                <w:lang w:val="sr-Latn-ME"/>
              </w:rPr>
              <w:t xml:space="preserve">0,66 </w:t>
            </w:r>
          </w:p>
        </w:tc>
        <w:tc>
          <w:tcPr>
            <w:tcW w:w="3060"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rPr>
                <w:szCs w:val="22"/>
                <w:lang w:val="sr-Latn-ME"/>
              </w:rPr>
            </w:pPr>
            <w:r>
              <w:rPr>
                <w:szCs w:val="22"/>
                <w:lang w:val="sr-Latn-ME"/>
              </w:rPr>
              <w:t xml:space="preserve">Nema posebnih preporuka. </w:t>
            </w:r>
          </w:p>
        </w:tc>
      </w:tr>
      <w:tr w:rsidR="00F83B37">
        <w:trPr>
          <w:trHeight w:val="289"/>
        </w:trPr>
        <w:tc>
          <w:tcPr>
            <w:tcW w:w="2977"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rPr>
                <w:szCs w:val="22"/>
                <w:lang w:val="sr-Latn-ME"/>
              </w:rPr>
            </w:pPr>
            <w:r>
              <w:rPr>
                <w:szCs w:val="22"/>
                <w:lang w:val="sr-Latn-ME"/>
              </w:rPr>
              <w:t xml:space="preserve">Efavirenz 600 mg OD, 14 dana </w:t>
            </w:r>
          </w:p>
        </w:tc>
        <w:tc>
          <w:tcPr>
            <w:tcW w:w="1703"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rPr>
                <w:szCs w:val="22"/>
                <w:lang w:val="sr-Latn-ME"/>
              </w:rPr>
            </w:pPr>
            <w:r>
              <w:rPr>
                <w:szCs w:val="22"/>
                <w:lang w:val="sr-Latn-ME"/>
              </w:rPr>
              <w:t>10 mg tokom 3 dana</w:t>
            </w:r>
          </w:p>
        </w:tc>
        <w:tc>
          <w:tcPr>
            <w:tcW w:w="1260"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rPr>
                <w:szCs w:val="22"/>
                <w:lang w:val="sr-Latn-ME"/>
              </w:rPr>
            </w:pPr>
            <w:r>
              <w:rPr>
                <w:szCs w:val="22"/>
                <w:lang w:val="sr-Latn-ME"/>
              </w:rPr>
              <w:t>0,59</w:t>
            </w:r>
          </w:p>
        </w:tc>
        <w:tc>
          <w:tcPr>
            <w:tcW w:w="3060"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rPr>
                <w:szCs w:val="22"/>
                <w:lang w:val="sr-Latn-ME"/>
              </w:rPr>
            </w:pPr>
            <w:r>
              <w:rPr>
                <w:szCs w:val="22"/>
                <w:lang w:val="sr-Latn-ME"/>
              </w:rPr>
              <w:t xml:space="preserve">Nema posebnih preporuka. </w:t>
            </w:r>
          </w:p>
        </w:tc>
      </w:tr>
      <w:tr w:rsidR="00F83B37">
        <w:trPr>
          <w:trHeight w:val="233"/>
        </w:trPr>
        <w:tc>
          <w:tcPr>
            <w:tcW w:w="2977"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rPr>
                <w:szCs w:val="22"/>
                <w:lang w:val="sr-Latn-ME"/>
              </w:rPr>
            </w:pPr>
            <w:r>
              <w:rPr>
                <w:szCs w:val="22"/>
                <w:lang w:val="sr-Latn-ME"/>
              </w:rPr>
              <w:t xml:space="preserve">Rifampicin 600 mg OD, 7 dana (uporedna primjena) </w:t>
            </w:r>
          </w:p>
        </w:tc>
        <w:tc>
          <w:tcPr>
            <w:tcW w:w="1703"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rPr>
                <w:szCs w:val="22"/>
                <w:lang w:val="sr-Latn-ME"/>
              </w:rPr>
            </w:pPr>
            <w:r>
              <w:rPr>
                <w:szCs w:val="22"/>
                <w:lang w:val="sr-Latn-ME"/>
              </w:rPr>
              <w:t>40 mg kao pojedinačna doza</w:t>
            </w:r>
          </w:p>
        </w:tc>
        <w:tc>
          <w:tcPr>
            <w:tcW w:w="1260"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rPr>
                <w:szCs w:val="22"/>
                <w:lang w:val="sr-Latn-ME"/>
              </w:rPr>
            </w:pPr>
            <w:r>
              <w:rPr>
                <w:szCs w:val="22"/>
                <w:lang w:val="sr-Latn-ME"/>
              </w:rPr>
              <w:t>1,12</w:t>
            </w:r>
          </w:p>
        </w:tc>
        <w:tc>
          <w:tcPr>
            <w:tcW w:w="3060" w:type="dxa"/>
            <w:vMerge w:val="restart"/>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rPr>
                <w:szCs w:val="22"/>
                <w:lang w:val="sr-Latn-ME"/>
              </w:rPr>
            </w:pPr>
            <w:r>
              <w:rPr>
                <w:szCs w:val="22"/>
                <w:lang w:val="sr-Latn-ME"/>
              </w:rPr>
              <w:t>Ukoliko se uporedna primjena ne može izbjeći, preporučuje se istovremeno davanje atorvastatina sa rifampicinom uz kliničko praćenje pacijenata.</w:t>
            </w:r>
          </w:p>
        </w:tc>
      </w:tr>
      <w:tr w:rsidR="00F83B37">
        <w:trPr>
          <w:trHeight w:val="541"/>
        </w:trPr>
        <w:tc>
          <w:tcPr>
            <w:tcW w:w="2977"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rPr>
                <w:szCs w:val="22"/>
                <w:lang w:val="sr-Latn-ME"/>
              </w:rPr>
            </w:pPr>
            <w:r>
              <w:rPr>
                <w:szCs w:val="22"/>
                <w:lang w:val="sr-Latn-ME"/>
              </w:rPr>
              <w:t xml:space="preserve">Rifampicin 600 mg OD, 5 dana (zasebne doze) </w:t>
            </w:r>
          </w:p>
        </w:tc>
        <w:tc>
          <w:tcPr>
            <w:tcW w:w="1703"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rPr>
                <w:szCs w:val="22"/>
                <w:lang w:val="sr-Latn-ME"/>
              </w:rPr>
            </w:pPr>
            <w:r>
              <w:rPr>
                <w:szCs w:val="22"/>
                <w:lang w:val="sr-Latn-ME"/>
              </w:rPr>
              <w:t>40 mg kao pojedinačna doza</w:t>
            </w:r>
          </w:p>
        </w:tc>
        <w:tc>
          <w:tcPr>
            <w:tcW w:w="1260"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rPr>
                <w:szCs w:val="22"/>
                <w:lang w:val="sr-Latn-ME"/>
              </w:rPr>
            </w:pPr>
            <w:r>
              <w:rPr>
                <w:szCs w:val="22"/>
                <w:lang w:val="sr-Latn-ME"/>
              </w:rPr>
              <w:t>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3B37" w:rsidRDefault="00F83B37">
            <w:pPr>
              <w:rPr>
                <w:szCs w:val="22"/>
                <w:lang w:val="sr-Latn-ME"/>
              </w:rPr>
            </w:pPr>
          </w:p>
        </w:tc>
      </w:tr>
      <w:tr w:rsidR="00F83B37">
        <w:trPr>
          <w:trHeight w:val="795"/>
        </w:trPr>
        <w:tc>
          <w:tcPr>
            <w:tcW w:w="2977"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rPr>
                <w:szCs w:val="22"/>
                <w:lang w:val="sr-Latn-ME"/>
              </w:rPr>
            </w:pPr>
            <w:r>
              <w:rPr>
                <w:szCs w:val="22"/>
                <w:lang w:val="sr-Latn-ME"/>
              </w:rPr>
              <w:t>Gemfibrozil 600 mg BID,</w:t>
            </w:r>
          </w:p>
          <w:p w:rsidR="00F83B37" w:rsidRDefault="002E0AB5">
            <w:pPr>
              <w:widowControl w:val="0"/>
              <w:autoSpaceDE w:val="0"/>
              <w:autoSpaceDN w:val="0"/>
              <w:adjustRightInd w:val="0"/>
              <w:rPr>
                <w:szCs w:val="22"/>
                <w:lang w:val="sr-Latn-ME"/>
              </w:rPr>
            </w:pPr>
            <w:r>
              <w:rPr>
                <w:szCs w:val="22"/>
                <w:lang w:val="sr-Latn-ME"/>
              </w:rPr>
              <w:t xml:space="preserve">7 dana </w:t>
            </w:r>
          </w:p>
        </w:tc>
        <w:tc>
          <w:tcPr>
            <w:tcW w:w="1703"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rPr>
                <w:szCs w:val="22"/>
                <w:lang w:val="sr-Latn-ME"/>
              </w:rPr>
            </w:pPr>
            <w:r>
              <w:rPr>
                <w:szCs w:val="22"/>
                <w:lang w:val="sr-Latn-ME"/>
              </w:rPr>
              <w:t>40 mg kao pojedinačna doza</w:t>
            </w:r>
          </w:p>
        </w:tc>
        <w:tc>
          <w:tcPr>
            <w:tcW w:w="1260"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rPr>
                <w:szCs w:val="22"/>
                <w:lang w:val="sr-Latn-ME"/>
              </w:rPr>
            </w:pPr>
            <w:r>
              <w:rPr>
                <w:szCs w:val="22"/>
                <w:lang w:val="sr-Latn-ME"/>
              </w:rPr>
              <w:t>1,35</w:t>
            </w:r>
          </w:p>
        </w:tc>
        <w:tc>
          <w:tcPr>
            <w:tcW w:w="3060"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rPr>
                <w:szCs w:val="22"/>
                <w:lang w:val="sr-Latn-ME"/>
              </w:rPr>
            </w:pPr>
            <w:r>
              <w:rPr>
                <w:szCs w:val="22"/>
                <w:lang w:val="sr-Latn-ME"/>
              </w:rPr>
              <w:t>Preporučuje se niža početna doza i kliničko praćenje pacijenta.</w:t>
            </w:r>
          </w:p>
        </w:tc>
      </w:tr>
      <w:tr w:rsidR="00F83B37">
        <w:trPr>
          <w:trHeight w:val="794"/>
        </w:trPr>
        <w:tc>
          <w:tcPr>
            <w:tcW w:w="2977"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rPr>
                <w:szCs w:val="22"/>
                <w:lang w:val="sr-Latn-ME"/>
              </w:rPr>
            </w:pPr>
            <w:r>
              <w:rPr>
                <w:szCs w:val="22"/>
                <w:lang w:val="sr-Latn-ME"/>
              </w:rPr>
              <w:t>Fenofibrat 160 mg OD,</w:t>
            </w:r>
          </w:p>
          <w:p w:rsidR="00F83B37" w:rsidRDefault="002E0AB5">
            <w:pPr>
              <w:widowControl w:val="0"/>
              <w:autoSpaceDE w:val="0"/>
              <w:autoSpaceDN w:val="0"/>
              <w:adjustRightInd w:val="0"/>
              <w:rPr>
                <w:szCs w:val="22"/>
                <w:lang w:val="sr-Latn-ME"/>
              </w:rPr>
            </w:pPr>
            <w:r>
              <w:rPr>
                <w:szCs w:val="22"/>
                <w:lang w:val="sr-Latn-ME"/>
              </w:rPr>
              <w:t>7 dana</w:t>
            </w:r>
          </w:p>
        </w:tc>
        <w:tc>
          <w:tcPr>
            <w:tcW w:w="1703"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rPr>
                <w:szCs w:val="22"/>
                <w:lang w:val="sr-Latn-ME"/>
              </w:rPr>
            </w:pPr>
            <w:r>
              <w:rPr>
                <w:szCs w:val="22"/>
                <w:lang w:val="sr-Latn-ME"/>
              </w:rPr>
              <w:t>40 mg kao pojedinačna doza</w:t>
            </w:r>
          </w:p>
        </w:tc>
        <w:tc>
          <w:tcPr>
            <w:tcW w:w="1260"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rPr>
                <w:szCs w:val="22"/>
                <w:lang w:val="sr-Latn-ME"/>
              </w:rPr>
            </w:pPr>
            <w:r>
              <w:rPr>
                <w:szCs w:val="22"/>
                <w:lang w:val="sr-Latn-ME"/>
              </w:rPr>
              <w:t xml:space="preserve">1,03 </w:t>
            </w:r>
          </w:p>
        </w:tc>
        <w:tc>
          <w:tcPr>
            <w:tcW w:w="3060"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rPr>
                <w:szCs w:val="22"/>
                <w:lang w:val="sr-Latn-ME"/>
              </w:rPr>
            </w:pPr>
            <w:r>
              <w:rPr>
                <w:szCs w:val="22"/>
                <w:lang w:val="sr-Latn-ME"/>
              </w:rPr>
              <w:t>Preporučuje se niža početna doza i kliničko praćenje pacijenta.</w:t>
            </w:r>
          </w:p>
        </w:tc>
      </w:tr>
      <w:tr w:rsidR="00F83B37">
        <w:trPr>
          <w:trHeight w:val="794"/>
        </w:trPr>
        <w:tc>
          <w:tcPr>
            <w:tcW w:w="2977"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rPr>
                <w:szCs w:val="22"/>
                <w:lang w:val="sr-Latn-ME"/>
              </w:rPr>
            </w:pPr>
            <w:r>
              <w:rPr>
                <w:szCs w:val="22"/>
                <w:lang w:val="sr-Latn-ME"/>
              </w:rPr>
              <w:t>Boceprevir 800 mg TID,</w:t>
            </w:r>
          </w:p>
          <w:p w:rsidR="00F83B37" w:rsidRDefault="002E0AB5">
            <w:pPr>
              <w:widowControl w:val="0"/>
              <w:autoSpaceDE w:val="0"/>
              <w:autoSpaceDN w:val="0"/>
              <w:adjustRightInd w:val="0"/>
              <w:rPr>
                <w:szCs w:val="22"/>
                <w:lang w:val="sr-Latn-ME"/>
              </w:rPr>
            </w:pPr>
            <w:r>
              <w:rPr>
                <w:szCs w:val="22"/>
                <w:lang w:val="sr-Latn-ME"/>
              </w:rPr>
              <w:t>7 dana</w:t>
            </w:r>
          </w:p>
        </w:tc>
        <w:tc>
          <w:tcPr>
            <w:tcW w:w="1703"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rPr>
                <w:szCs w:val="22"/>
                <w:lang w:val="sr-Latn-ME"/>
              </w:rPr>
            </w:pPr>
            <w:r>
              <w:rPr>
                <w:szCs w:val="22"/>
                <w:lang w:val="sr-Latn-ME"/>
              </w:rPr>
              <w:t>40 mg kao pojedinačna doza</w:t>
            </w:r>
          </w:p>
        </w:tc>
        <w:tc>
          <w:tcPr>
            <w:tcW w:w="1260"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rPr>
                <w:szCs w:val="22"/>
                <w:lang w:val="sr-Latn-ME"/>
              </w:rPr>
            </w:pPr>
            <w:r>
              <w:rPr>
                <w:szCs w:val="22"/>
                <w:lang w:val="sr-Latn-ME"/>
              </w:rPr>
              <w:t>2,3</w:t>
            </w:r>
          </w:p>
        </w:tc>
        <w:tc>
          <w:tcPr>
            <w:tcW w:w="3060" w:type="dxa"/>
            <w:tcBorders>
              <w:top w:val="single" w:sz="4" w:space="0" w:color="auto"/>
              <w:left w:val="single" w:sz="4" w:space="0" w:color="auto"/>
              <w:bottom w:val="single" w:sz="4" w:space="0" w:color="auto"/>
              <w:right w:val="single" w:sz="4" w:space="0" w:color="auto"/>
            </w:tcBorders>
            <w:hideMark/>
          </w:tcPr>
          <w:p w:rsidR="00F83B37" w:rsidRDefault="002E0AB5">
            <w:pPr>
              <w:pStyle w:val="Default"/>
              <w:rPr>
                <w:sz w:val="22"/>
                <w:szCs w:val="22"/>
                <w:lang w:val="sr-Latn-ME"/>
              </w:rPr>
            </w:pPr>
            <w:r>
              <w:rPr>
                <w:sz w:val="22"/>
                <w:szCs w:val="22"/>
                <w:lang w:val="sr-Latn-ME"/>
              </w:rPr>
              <w:t>Preporučuju se niže početne doze i kliničko praćenje pacijenata. Doza atorvastatina ne smije da bude viša od 20 mg dnevno tokom istovremene primjene sa boceprevirom.</w:t>
            </w:r>
          </w:p>
        </w:tc>
      </w:tr>
    </w:tbl>
    <w:p w:rsidR="00F83B37" w:rsidRDefault="00F83B37">
      <w:pPr>
        <w:widowControl w:val="0"/>
        <w:autoSpaceDE w:val="0"/>
        <w:autoSpaceDN w:val="0"/>
        <w:adjustRightInd w:val="0"/>
        <w:rPr>
          <w:szCs w:val="22"/>
          <w:lang w:val="sr-Latn-ME"/>
        </w:rPr>
      </w:pPr>
    </w:p>
    <w:p w:rsidR="00F83B37" w:rsidRDefault="002E0AB5">
      <w:pPr>
        <w:tabs>
          <w:tab w:val="left" w:pos="284"/>
        </w:tabs>
        <w:overflowPunct w:val="0"/>
        <w:autoSpaceDE w:val="0"/>
        <w:autoSpaceDN w:val="0"/>
        <w:adjustRightInd w:val="0"/>
        <w:jc w:val="both"/>
        <w:textAlignment w:val="baseline"/>
        <w:rPr>
          <w:szCs w:val="22"/>
          <w:lang w:val="sr-Latn-ME"/>
        </w:rPr>
      </w:pPr>
      <w:r>
        <w:rPr>
          <w:bCs/>
          <w:szCs w:val="22"/>
          <w:vertAlign w:val="superscript"/>
          <w:lang w:val="sr-Latn-ME"/>
        </w:rPr>
        <w:t>&amp;</w:t>
      </w:r>
      <w:r>
        <w:rPr>
          <w:b/>
          <w:bCs/>
          <w:szCs w:val="22"/>
          <w:lang w:val="sr-Latn-ME"/>
        </w:rPr>
        <w:tab/>
      </w:r>
      <w:r>
        <w:rPr>
          <w:szCs w:val="22"/>
          <w:lang w:val="sr-Latn-ME"/>
        </w:rPr>
        <w:t>Podaci pokazuju odnos pri</w:t>
      </w:r>
      <w:r>
        <w:rPr>
          <w:szCs w:val="22"/>
          <w:lang w:val="sr-Latn-ME"/>
        </w:rPr>
        <w:t>mijenjenih terapija (istovremena primjena određenog lijeka i atorvastatina u odnosu na atorvastatin primijenjen samostalno).</w:t>
      </w:r>
    </w:p>
    <w:p w:rsidR="00F83B37" w:rsidRDefault="002E0AB5">
      <w:pPr>
        <w:widowControl w:val="0"/>
        <w:tabs>
          <w:tab w:val="left" w:pos="284"/>
        </w:tabs>
        <w:autoSpaceDE w:val="0"/>
        <w:autoSpaceDN w:val="0"/>
        <w:adjustRightInd w:val="0"/>
        <w:ind w:left="360" w:hanging="360"/>
        <w:jc w:val="both"/>
        <w:rPr>
          <w:rFonts w:eastAsia="Arial Unicode MS"/>
          <w:szCs w:val="22"/>
          <w:lang w:val="sr-Latn-ME"/>
        </w:rPr>
      </w:pPr>
      <w:r>
        <w:rPr>
          <w:rFonts w:eastAsia="Arial Unicode MS"/>
          <w:szCs w:val="22"/>
          <w:vertAlign w:val="superscript"/>
          <w:lang w:val="sr-Latn-ME"/>
        </w:rPr>
        <w:lastRenderedPageBreak/>
        <w:t>#</w:t>
      </w:r>
      <w:r>
        <w:rPr>
          <w:rFonts w:eastAsia="Arial Unicode MS"/>
          <w:szCs w:val="22"/>
          <w:lang w:val="sr-Latn-ME"/>
        </w:rPr>
        <w:t xml:space="preserve"> </w:t>
      </w:r>
      <w:r>
        <w:rPr>
          <w:rFonts w:eastAsia="Arial Unicode MS"/>
          <w:szCs w:val="22"/>
          <w:lang w:val="sr-Latn-ME"/>
        </w:rPr>
        <w:tab/>
      </w:r>
      <w:r>
        <w:rPr>
          <w:szCs w:val="22"/>
          <w:lang w:val="sr-Latn-ME"/>
        </w:rPr>
        <w:t>Vidjeti djelove 4.4. i 4.5.  za podatke o kliničkom značaju</w:t>
      </w:r>
    </w:p>
    <w:p w:rsidR="00F83B37" w:rsidRDefault="002E0AB5">
      <w:pPr>
        <w:widowControl w:val="0"/>
        <w:tabs>
          <w:tab w:val="left" w:pos="284"/>
        </w:tabs>
        <w:autoSpaceDE w:val="0"/>
        <w:autoSpaceDN w:val="0"/>
        <w:adjustRightInd w:val="0"/>
        <w:ind w:left="360" w:hanging="360"/>
        <w:jc w:val="both"/>
        <w:rPr>
          <w:rFonts w:eastAsia="Arial Unicode MS"/>
          <w:szCs w:val="22"/>
          <w:lang w:val="sr-Latn-ME"/>
        </w:rPr>
      </w:pPr>
      <w:r>
        <w:rPr>
          <w:rFonts w:eastAsia="Arial Unicode MS"/>
          <w:szCs w:val="22"/>
          <w:lang w:val="sr-Latn-ME"/>
        </w:rPr>
        <w:t xml:space="preserve">* </w:t>
      </w:r>
      <w:r>
        <w:rPr>
          <w:rFonts w:eastAsia="Arial Unicode MS"/>
          <w:szCs w:val="22"/>
          <w:lang w:val="sr-Latn-ME"/>
        </w:rPr>
        <w:tab/>
      </w:r>
      <w:r>
        <w:rPr>
          <w:szCs w:val="22"/>
          <w:lang w:val="sr-Latn-ME"/>
        </w:rPr>
        <w:t xml:space="preserve">Sadrži jednu ili više komponenata koje su inhibitori CYP3A4 i </w:t>
      </w:r>
      <w:r>
        <w:rPr>
          <w:szCs w:val="22"/>
          <w:lang w:val="sr-Latn-ME"/>
        </w:rPr>
        <w:t>može povisiti koncentracije u plazmi ljekova koji se metabolišu putem CYP3A4. Unos jedne čaše od 240 mL soka od grejpfruta takođe je doveo do smanjenja PIK aktivnih ortohidroksi metabolita za 20,4%. Velike količine soka od grejpfruta (preko 1,2 litra dnevn</w:t>
      </w:r>
      <w:r>
        <w:rPr>
          <w:szCs w:val="22"/>
          <w:lang w:val="sr-Latn-ME"/>
        </w:rPr>
        <w:t>o u roku od 5 dana) povećavaju PIK atorvastatina 2,5 puta i PIK aktivnih inhibitora HMG-CoA reduktaze (atorvastatin i metaboliti) 1,3 puta.</w:t>
      </w:r>
    </w:p>
    <w:p w:rsidR="00F83B37" w:rsidRDefault="002E0AB5">
      <w:pPr>
        <w:tabs>
          <w:tab w:val="left" w:pos="284"/>
        </w:tabs>
        <w:autoSpaceDE w:val="0"/>
        <w:autoSpaceDN w:val="0"/>
        <w:adjustRightInd w:val="0"/>
        <w:jc w:val="both"/>
        <w:rPr>
          <w:szCs w:val="22"/>
          <w:lang w:val="sr-Latn-ME"/>
        </w:rPr>
      </w:pPr>
      <w:r>
        <w:rPr>
          <w:rFonts w:eastAsia="Arial Unicode MS"/>
          <w:szCs w:val="22"/>
          <w:vertAlign w:val="superscript"/>
          <w:lang w:val="sr-Latn-ME"/>
        </w:rPr>
        <w:t xml:space="preserve">** </w:t>
      </w:r>
      <w:r>
        <w:rPr>
          <w:rFonts w:eastAsia="Arial Unicode MS"/>
          <w:szCs w:val="22"/>
          <w:lang w:val="sr-Latn-ME"/>
        </w:rPr>
        <w:tab/>
      </w:r>
      <w:r>
        <w:rPr>
          <w:szCs w:val="22"/>
          <w:lang w:val="sr-Latn-ME"/>
        </w:rPr>
        <w:t>Odnos baziran na pojedinačnom uzorku koji je uzet 8-16 h nakon primjene doze lijeka.</w:t>
      </w:r>
    </w:p>
    <w:p w:rsidR="00F83B37" w:rsidRDefault="00F83B37">
      <w:pPr>
        <w:widowControl w:val="0"/>
        <w:autoSpaceDE w:val="0"/>
        <w:autoSpaceDN w:val="0"/>
        <w:adjustRightInd w:val="0"/>
        <w:ind w:left="360" w:hanging="360"/>
        <w:jc w:val="both"/>
        <w:rPr>
          <w:rFonts w:eastAsia="Arial Unicode MS"/>
          <w:szCs w:val="22"/>
          <w:lang w:val="sr-Latn-ME"/>
        </w:rPr>
      </w:pPr>
    </w:p>
    <w:p w:rsidR="00F83B37" w:rsidRDefault="002E0AB5">
      <w:pPr>
        <w:widowControl w:val="0"/>
        <w:autoSpaceDE w:val="0"/>
        <w:autoSpaceDN w:val="0"/>
        <w:adjustRightInd w:val="0"/>
        <w:jc w:val="both"/>
        <w:rPr>
          <w:rFonts w:eastAsia="Arial Unicode MS"/>
          <w:szCs w:val="22"/>
          <w:lang w:val="sr-Latn-ME"/>
        </w:rPr>
      </w:pPr>
      <w:r>
        <w:rPr>
          <w:rFonts w:eastAsia="Arial Unicode MS"/>
          <w:szCs w:val="22"/>
          <w:lang w:val="sr-Latn-ME"/>
        </w:rPr>
        <w:t>OD = jednom dnevno; SD = j</w:t>
      </w:r>
      <w:r>
        <w:rPr>
          <w:rFonts w:eastAsia="Arial Unicode MS"/>
          <w:szCs w:val="22"/>
          <w:lang w:val="sr-Latn-ME"/>
        </w:rPr>
        <w:t>ednokratna doza; BID = dva puta dnevno; TID = tri puta dnevno; QID = četiri puta dnevno</w:t>
      </w:r>
    </w:p>
    <w:p w:rsidR="00F83B37" w:rsidRDefault="00F83B37">
      <w:pPr>
        <w:widowControl w:val="0"/>
        <w:autoSpaceDE w:val="0"/>
        <w:autoSpaceDN w:val="0"/>
        <w:adjustRightInd w:val="0"/>
        <w:jc w:val="both"/>
        <w:rPr>
          <w:rFonts w:eastAsia="Arial Unicode MS"/>
          <w:szCs w:val="22"/>
          <w:lang w:val="sr-Latn-ME"/>
        </w:rPr>
      </w:pPr>
    </w:p>
    <w:p w:rsidR="00F83B37" w:rsidRDefault="002E0AB5">
      <w:pPr>
        <w:keepNext/>
        <w:widowControl w:val="0"/>
        <w:autoSpaceDE w:val="0"/>
        <w:autoSpaceDN w:val="0"/>
        <w:adjustRightInd w:val="0"/>
        <w:rPr>
          <w:szCs w:val="22"/>
          <w:u w:val="single"/>
          <w:lang w:val="sr-Latn-ME"/>
        </w:rPr>
      </w:pPr>
      <w:r>
        <w:rPr>
          <w:szCs w:val="22"/>
          <w:u w:val="single"/>
          <w:lang w:val="sr-Latn-ME"/>
        </w:rPr>
        <w:t>Tabela 2: Efekat atorvastatina na farmakokinetiku istovremeno primijenjenih ljekova</w:t>
      </w:r>
    </w:p>
    <w:p w:rsidR="00F83B37" w:rsidRDefault="00F83B37">
      <w:pPr>
        <w:widowControl w:val="0"/>
        <w:autoSpaceDE w:val="0"/>
        <w:autoSpaceDN w:val="0"/>
        <w:adjustRightInd w:val="0"/>
        <w:rPr>
          <w:rFonts w:eastAsia="Arial Unicode MS"/>
          <w:szCs w:val="22"/>
          <w:lang w:val="sr-Latn-ME"/>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3240"/>
        <w:gridCol w:w="1080"/>
        <w:gridCol w:w="2880"/>
      </w:tblGrid>
      <w:tr w:rsidR="00F83B37">
        <w:trPr>
          <w:trHeight w:val="178"/>
        </w:trPr>
        <w:tc>
          <w:tcPr>
            <w:tcW w:w="1800" w:type="dxa"/>
            <w:vMerge w:val="restart"/>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jc w:val="center"/>
              <w:rPr>
                <w:szCs w:val="22"/>
                <w:lang w:val="sr-Latn-ME"/>
              </w:rPr>
            </w:pPr>
            <w:r>
              <w:rPr>
                <w:szCs w:val="22"/>
                <w:lang w:val="sr-Latn-ME"/>
              </w:rPr>
              <w:t>Atorvastatin i režim doziranja</w:t>
            </w:r>
          </w:p>
        </w:tc>
        <w:tc>
          <w:tcPr>
            <w:tcW w:w="7200" w:type="dxa"/>
            <w:gridSpan w:val="3"/>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jc w:val="center"/>
              <w:rPr>
                <w:szCs w:val="22"/>
                <w:lang w:val="sr-Latn-ME"/>
              </w:rPr>
            </w:pPr>
            <w:r>
              <w:rPr>
                <w:szCs w:val="22"/>
                <w:lang w:val="sr-Latn-ME"/>
              </w:rPr>
              <w:t>Istovremeno primijenjeni lijek</w:t>
            </w:r>
          </w:p>
        </w:tc>
      </w:tr>
      <w:tr w:rsidR="00F83B37">
        <w:trPr>
          <w:trHeight w:val="5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3B37" w:rsidRDefault="00F83B37">
            <w:pPr>
              <w:rPr>
                <w:szCs w:val="22"/>
                <w:lang w:val="sr-Latn-ME"/>
              </w:rPr>
            </w:pPr>
          </w:p>
        </w:tc>
        <w:tc>
          <w:tcPr>
            <w:tcW w:w="3240"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jc w:val="center"/>
              <w:rPr>
                <w:szCs w:val="22"/>
                <w:lang w:val="sr-Latn-ME"/>
              </w:rPr>
            </w:pPr>
            <w:r>
              <w:rPr>
                <w:szCs w:val="22"/>
                <w:lang w:val="sr-Latn-ME"/>
              </w:rPr>
              <w:t>Lijek/doza (mg)</w:t>
            </w:r>
          </w:p>
        </w:tc>
        <w:tc>
          <w:tcPr>
            <w:tcW w:w="1080"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jc w:val="center"/>
              <w:rPr>
                <w:szCs w:val="22"/>
                <w:lang w:val="sr-Latn-ME"/>
              </w:rPr>
            </w:pPr>
            <w:r>
              <w:rPr>
                <w:szCs w:val="22"/>
                <w:lang w:val="sr-Latn-ME"/>
              </w:rPr>
              <w:t>Odnos PIK</w:t>
            </w:r>
            <w:r>
              <w:rPr>
                <w:szCs w:val="22"/>
                <w:vertAlign w:val="superscript"/>
                <w:lang w:val="sr-Latn-ME"/>
              </w:rPr>
              <w:t>&amp;</w:t>
            </w:r>
          </w:p>
        </w:tc>
        <w:tc>
          <w:tcPr>
            <w:tcW w:w="2880"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jc w:val="center"/>
              <w:rPr>
                <w:szCs w:val="22"/>
                <w:lang w:val="sr-Latn-ME"/>
              </w:rPr>
            </w:pPr>
            <w:r>
              <w:rPr>
                <w:szCs w:val="22"/>
                <w:lang w:val="sr-Latn-ME"/>
              </w:rPr>
              <w:t>Klinička preporuka</w:t>
            </w:r>
          </w:p>
        </w:tc>
      </w:tr>
      <w:tr w:rsidR="00F83B37">
        <w:trPr>
          <w:trHeight w:val="542"/>
        </w:trPr>
        <w:tc>
          <w:tcPr>
            <w:tcW w:w="1800"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rPr>
                <w:szCs w:val="22"/>
                <w:lang w:val="sr-Latn-ME"/>
              </w:rPr>
            </w:pPr>
            <w:r>
              <w:rPr>
                <w:szCs w:val="22"/>
                <w:lang w:val="sr-Latn-ME"/>
              </w:rPr>
              <w:t>80 mg OD tokom 10 dana</w:t>
            </w:r>
          </w:p>
        </w:tc>
        <w:tc>
          <w:tcPr>
            <w:tcW w:w="3240"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rPr>
                <w:szCs w:val="22"/>
                <w:lang w:val="sr-Latn-ME"/>
              </w:rPr>
            </w:pPr>
            <w:r>
              <w:rPr>
                <w:szCs w:val="22"/>
                <w:lang w:val="sr-Latn-ME"/>
              </w:rPr>
              <w:t xml:space="preserve">Digoksin 0,25 mg OD, 20 dana </w:t>
            </w:r>
          </w:p>
        </w:tc>
        <w:tc>
          <w:tcPr>
            <w:tcW w:w="1080"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rPr>
                <w:szCs w:val="22"/>
                <w:lang w:val="sr-Latn-ME"/>
              </w:rPr>
            </w:pPr>
            <w:r>
              <w:rPr>
                <w:szCs w:val="22"/>
                <w:lang w:val="sr-Latn-ME"/>
              </w:rPr>
              <w:t xml:space="preserve">1,15 </w:t>
            </w:r>
          </w:p>
        </w:tc>
        <w:tc>
          <w:tcPr>
            <w:tcW w:w="2880"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rPr>
                <w:szCs w:val="22"/>
                <w:lang w:val="sr-Latn-ME"/>
              </w:rPr>
            </w:pPr>
            <w:r>
              <w:rPr>
                <w:szCs w:val="22"/>
                <w:lang w:val="sr-Latn-ME"/>
              </w:rPr>
              <w:t>Pacijente koji uzimaju digoksin treba pratiti na odgovarajući način.</w:t>
            </w:r>
          </w:p>
        </w:tc>
      </w:tr>
      <w:tr w:rsidR="00F83B37">
        <w:trPr>
          <w:trHeight w:val="577"/>
        </w:trPr>
        <w:tc>
          <w:tcPr>
            <w:tcW w:w="1800"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rPr>
                <w:szCs w:val="22"/>
                <w:lang w:val="sr-Latn-ME"/>
              </w:rPr>
            </w:pPr>
            <w:r>
              <w:rPr>
                <w:szCs w:val="22"/>
                <w:lang w:val="sr-Latn-ME"/>
              </w:rPr>
              <w:t xml:space="preserve">40 mg OD tokom 22 dana </w:t>
            </w:r>
          </w:p>
        </w:tc>
        <w:tc>
          <w:tcPr>
            <w:tcW w:w="3240"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rPr>
                <w:szCs w:val="22"/>
                <w:lang w:val="sr-Latn-ME"/>
              </w:rPr>
            </w:pPr>
            <w:r>
              <w:rPr>
                <w:szCs w:val="22"/>
                <w:lang w:val="sr-Latn-ME"/>
              </w:rPr>
              <w:t>Oralni kontraceptiv OD, 2 mjeseca</w:t>
            </w:r>
          </w:p>
          <w:p w:rsidR="00F83B37" w:rsidRDefault="002E0AB5">
            <w:pPr>
              <w:widowControl w:val="0"/>
              <w:autoSpaceDE w:val="0"/>
              <w:autoSpaceDN w:val="0"/>
              <w:adjustRightInd w:val="0"/>
              <w:rPr>
                <w:szCs w:val="22"/>
                <w:lang w:val="sr-Latn-ME"/>
              </w:rPr>
            </w:pPr>
            <w:r>
              <w:rPr>
                <w:szCs w:val="22"/>
                <w:lang w:val="sr-Latn-ME"/>
              </w:rPr>
              <w:t>- noretindron 1 mg</w:t>
            </w:r>
          </w:p>
          <w:p w:rsidR="00F83B37" w:rsidRDefault="002E0AB5">
            <w:pPr>
              <w:widowControl w:val="0"/>
              <w:autoSpaceDE w:val="0"/>
              <w:autoSpaceDN w:val="0"/>
              <w:adjustRightInd w:val="0"/>
              <w:rPr>
                <w:szCs w:val="22"/>
                <w:lang w:val="sr-Latn-ME"/>
              </w:rPr>
            </w:pPr>
            <w:r>
              <w:rPr>
                <w:szCs w:val="22"/>
                <w:lang w:val="sr-Latn-ME"/>
              </w:rPr>
              <w:t xml:space="preserve">- etinil estradiol 35 μg </w:t>
            </w:r>
          </w:p>
        </w:tc>
        <w:tc>
          <w:tcPr>
            <w:tcW w:w="1080" w:type="dxa"/>
            <w:tcBorders>
              <w:top w:val="single" w:sz="4" w:space="0" w:color="auto"/>
              <w:left w:val="single" w:sz="4" w:space="0" w:color="auto"/>
              <w:bottom w:val="single" w:sz="4" w:space="0" w:color="auto"/>
              <w:right w:val="single" w:sz="4" w:space="0" w:color="auto"/>
            </w:tcBorders>
          </w:tcPr>
          <w:p w:rsidR="00F83B37" w:rsidRDefault="00F83B37">
            <w:pPr>
              <w:widowControl w:val="0"/>
              <w:autoSpaceDE w:val="0"/>
              <w:autoSpaceDN w:val="0"/>
              <w:adjustRightInd w:val="0"/>
              <w:rPr>
                <w:szCs w:val="22"/>
                <w:lang w:val="sr-Latn-ME"/>
              </w:rPr>
            </w:pPr>
          </w:p>
          <w:p w:rsidR="00F83B37" w:rsidRDefault="00F83B37">
            <w:pPr>
              <w:widowControl w:val="0"/>
              <w:autoSpaceDE w:val="0"/>
              <w:autoSpaceDN w:val="0"/>
              <w:adjustRightInd w:val="0"/>
              <w:rPr>
                <w:szCs w:val="22"/>
                <w:lang w:val="sr-Latn-ME"/>
              </w:rPr>
            </w:pPr>
          </w:p>
          <w:p w:rsidR="00F83B37" w:rsidRDefault="002E0AB5">
            <w:pPr>
              <w:widowControl w:val="0"/>
              <w:autoSpaceDE w:val="0"/>
              <w:autoSpaceDN w:val="0"/>
              <w:adjustRightInd w:val="0"/>
              <w:rPr>
                <w:szCs w:val="22"/>
                <w:lang w:val="sr-Latn-ME"/>
              </w:rPr>
            </w:pPr>
            <w:r>
              <w:rPr>
                <w:szCs w:val="22"/>
                <w:lang w:val="sr-Latn-ME"/>
              </w:rPr>
              <w:t>1,28</w:t>
            </w:r>
          </w:p>
          <w:p w:rsidR="00F83B37" w:rsidRDefault="002E0AB5">
            <w:pPr>
              <w:widowControl w:val="0"/>
              <w:autoSpaceDE w:val="0"/>
              <w:autoSpaceDN w:val="0"/>
              <w:adjustRightInd w:val="0"/>
              <w:rPr>
                <w:szCs w:val="22"/>
                <w:lang w:val="sr-Latn-ME"/>
              </w:rPr>
            </w:pPr>
            <w:r>
              <w:rPr>
                <w:szCs w:val="22"/>
                <w:lang w:val="sr-Latn-ME"/>
              </w:rPr>
              <w:t>1,19</w:t>
            </w:r>
          </w:p>
        </w:tc>
        <w:tc>
          <w:tcPr>
            <w:tcW w:w="2880"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rPr>
                <w:szCs w:val="22"/>
                <w:lang w:val="sr-Latn-ME"/>
              </w:rPr>
            </w:pPr>
            <w:r>
              <w:rPr>
                <w:szCs w:val="22"/>
                <w:lang w:val="sr-Latn-ME"/>
              </w:rPr>
              <w:t xml:space="preserve">Nema posebnih preporuka. </w:t>
            </w:r>
          </w:p>
        </w:tc>
      </w:tr>
      <w:tr w:rsidR="00F83B37">
        <w:trPr>
          <w:trHeight w:val="541"/>
        </w:trPr>
        <w:tc>
          <w:tcPr>
            <w:tcW w:w="1800"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rPr>
                <w:szCs w:val="22"/>
                <w:lang w:val="sr-Latn-ME"/>
              </w:rPr>
            </w:pPr>
            <w:r>
              <w:rPr>
                <w:szCs w:val="22"/>
                <w:lang w:val="sr-Latn-ME"/>
              </w:rPr>
              <w:t>80 mg OD tokom 15 dana</w:t>
            </w:r>
          </w:p>
        </w:tc>
        <w:tc>
          <w:tcPr>
            <w:tcW w:w="3240"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rPr>
                <w:szCs w:val="22"/>
                <w:lang w:val="sr-Latn-ME"/>
              </w:rPr>
            </w:pPr>
            <w:r>
              <w:rPr>
                <w:szCs w:val="22"/>
                <w:lang w:val="sr-Latn-ME"/>
              </w:rPr>
              <w:t xml:space="preserve">* Fenazon, 600 mg SD </w:t>
            </w:r>
          </w:p>
        </w:tc>
        <w:tc>
          <w:tcPr>
            <w:tcW w:w="1080"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rPr>
                <w:szCs w:val="22"/>
                <w:lang w:val="sr-Latn-ME"/>
              </w:rPr>
            </w:pPr>
            <w:r>
              <w:rPr>
                <w:szCs w:val="22"/>
                <w:lang w:val="sr-Latn-ME"/>
              </w:rPr>
              <w:t>1,03</w:t>
            </w:r>
          </w:p>
        </w:tc>
        <w:tc>
          <w:tcPr>
            <w:tcW w:w="2880"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rPr>
                <w:szCs w:val="22"/>
                <w:lang w:val="sr-Latn-ME"/>
              </w:rPr>
            </w:pPr>
            <w:r>
              <w:rPr>
                <w:szCs w:val="22"/>
                <w:lang w:val="sr-Latn-ME"/>
              </w:rPr>
              <w:t>Nema posebnih preporuka.</w:t>
            </w:r>
          </w:p>
        </w:tc>
      </w:tr>
      <w:tr w:rsidR="00F83B37">
        <w:trPr>
          <w:trHeight w:val="541"/>
        </w:trPr>
        <w:tc>
          <w:tcPr>
            <w:tcW w:w="1800"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rPr>
                <w:szCs w:val="22"/>
                <w:lang w:val="sr-Latn-ME"/>
              </w:rPr>
            </w:pPr>
            <w:r>
              <w:rPr>
                <w:szCs w:val="22"/>
                <w:lang w:val="sr-Latn-ME"/>
              </w:rPr>
              <w:t>10 mg, SD</w:t>
            </w:r>
          </w:p>
        </w:tc>
        <w:tc>
          <w:tcPr>
            <w:tcW w:w="3240"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rPr>
                <w:szCs w:val="22"/>
                <w:lang w:val="sr-Latn-ME"/>
              </w:rPr>
            </w:pPr>
            <w:r>
              <w:rPr>
                <w:szCs w:val="22"/>
                <w:lang w:val="sr-Latn-ME"/>
              </w:rPr>
              <w:t>Tipranavir 500 mg BID/ritonavir 200 mg BID, 7 dana</w:t>
            </w:r>
          </w:p>
        </w:tc>
        <w:tc>
          <w:tcPr>
            <w:tcW w:w="1080"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rPr>
                <w:szCs w:val="22"/>
                <w:lang w:val="sr-Latn-ME"/>
              </w:rPr>
            </w:pPr>
            <w:r>
              <w:rPr>
                <w:szCs w:val="22"/>
                <w:lang w:val="sr-Latn-ME"/>
              </w:rPr>
              <w:t>1,08</w:t>
            </w:r>
          </w:p>
        </w:tc>
        <w:tc>
          <w:tcPr>
            <w:tcW w:w="2880"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rPr>
                <w:szCs w:val="22"/>
                <w:lang w:val="sr-Latn-ME"/>
              </w:rPr>
            </w:pPr>
            <w:r>
              <w:rPr>
                <w:szCs w:val="22"/>
                <w:lang w:val="sr-Latn-ME"/>
              </w:rPr>
              <w:t>Nema posebnih preporuka.</w:t>
            </w:r>
          </w:p>
        </w:tc>
      </w:tr>
      <w:tr w:rsidR="00F83B37">
        <w:trPr>
          <w:trHeight w:val="541"/>
        </w:trPr>
        <w:tc>
          <w:tcPr>
            <w:tcW w:w="1800"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rPr>
                <w:szCs w:val="22"/>
                <w:lang w:val="sr-Latn-ME"/>
              </w:rPr>
            </w:pPr>
            <w:r>
              <w:rPr>
                <w:szCs w:val="22"/>
                <w:lang w:val="sr-Latn-ME"/>
              </w:rPr>
              <w:t>10 mg, OD tokom 4 dana</w:t>
            </w:r>
          </w:p>
        </w:tc>
        <w:tc>
          <w:tcPr>
            <w:tcW w:w="3240"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rPr>
                <w:szCs w:val="22"/>
                <w:lang w:val="sr-Latn-ME"/>
              </w:rPr>
            </w:pPr>
            <w:r>
              <w:rPr>
                <w:szCs w:val="22"/>
                <w:lang w:val="sr-Latn-ME"/>
              </w:rPr>
              <w:t>Fosamprenavir 1400 mg BID, 14 dana</w:t>
            </w:r>
          </w:p>
        </w:tc>
        <w:tc>
          <w:tcPr>
            <w:tcW w:w="1080"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rPr>
                <w:szCs w:val="22"/>
                <w:lang w:val="sr-Latn-ME"/>
              </w:rPr>
            </w:pPr>
            <w:r>
              <w:rPr>
                <w:szCs w:val="22"/>
                <w:lang w:val="sr-Latn-ME"/>
              </w:rPr>
              <w:t>0,73</w:t>
            </w:r>
          </w:p>
        </w:tc>
        <w:tc>
          <w:tcPr>
            <w:tcW w:w="2880"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rPr>
                <w:szCs w:val="22"/>
                <w:lang w:val="sr-Latn-ME"/>
              </w:rPr>
            </w:pPr>
            <w:r>
              <w:rPr>
                <w:szCs w:val="22"/>
                <w:lang w:val="sr-Latn-ME"/>
              </w:rPr>
              <w:t>Nema posebnih preporuka.</w:t>
            </w:r>
          </w:p>
        </w:tc>
      </w:tr>
      <w:tr w:rsidR="00F83B37">
        <w:trPr>
          <w:trHeight w:val="541"/>
        </w:trPr>
        <w:tc>
          <w:tcPr>
            <w:tcW w:w="1800"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rPr>
                <w:szCs w:val="22"/>
                <w:lang w:val="sr-Latn-ME"/>
              </w:rPr>
            </w:pPr>
            <w:r>
              <w:rPr>
                <w:szCs w:val="22"/>
                <w:lang w:val="sr-Latn-ME"/>
              </w:rPr>
              <w:t>10 mg OD tokom 4 dana</w:t>
            </w:r>
          </w:p>
        </w:tc>
        <w:tc>
          <w:tcPr>
            <w:tcW w:w="3240"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rPr>
                <w:szCs w:val="22"/>
                <w:lang w:val="sr-Latn-ME"/>
              </w:rPr>
            </w:pPr>
            <w:r>
              <w:rPr>
                <w:szCs w:val="22"/>
                <w:lang w:val="sr-Latn-ME"/>
              </w:rPr>
              <w:t>Fosamprenavir 700 mg BID/ritonavir 100 mg BID, 14 dana</w:t>
            </w:r>
          </w:p>
        </w:tc>
        <w:tc>
          <w:tcPr>
            <w:tcW w:w="1080"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rPr>
                <w:szCs w:val="22"/>
                <w:lang w:val="sr-Latn-ME"/>
              </w:rPr>
            </w:pPr>
            <w:r>
              <w:rPr>
                <w:szCs w:val="22"/>
                <w:lang w:val="sr-Latn-ME"/>
              </w:rPr>
              <w:t>0,99</w:t>
            </w:r>
          </w:p>
        </w:tc>
        <w:tc>
          <w:tcPr>
            <w:tcW w:w="2880"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autoSpaceDE w:val="0"/>
              <w:autoSpaceDN w:val="0"/>
              <w:adjustRightInd w:val="0"/>
              <w:rPr>
                <w:szCs w:val="22"/>
                <w:lang w:val="sr-Latn-ME"/>
              </w:rPr>
            </w:pPr>
            <w:r>
              <w:rPr>
                <w:szCs w:val="22"/>
                <w:lang w:val="sr-Latn-ME"/>
              </w:rPr>
              <w:t>Nema posebnih preporuka.</w:t>
            </w:r>
          </w:p>
        </w:tc>
      </w:tr>
    </w:tbl>
    <w:p w:rsidR="00F83B37" w:rsidRDefault="00F83B37">
      <w:pPr>
        <w:widowControl w:val="0"/>
        <w:autoSpaceDE w:val="0"/>
        <w:autoSpaceDN w:val="0"/>
        <w:adjustRightInd w:val="0"/>
        <w:rPr>
          <w:rFonts w:eastAsia="Arial Unicode MS"/>
          <w:szCs w:val="22"/>
          <w:lang w:val="sr-Latn-ME"/>
        </w:rPr>
      </w:pPr>
    </w:p>
    <w:p w:rsidR="00F83B37" w:rsidRDefault="002E0AB5">
      <w:pPr>
        <w:autoSpaceDE w:val="0"/>
        <w:autoSpaceDN w:val="0"/>
        <w:adjustRightInd w:val="0"/>
        <w:jc w:val="both"/>
        <w:rPr>
          <w:szCs w:val="22"/>
          <w:lang w:val="sr-Latn-ME"/>
        </w:rPr>
      </w:pPr>
      <w:r>
        <w:rPr>
          <w:bCs/>
          <w:szCs w:val="22"/>
          <w:vertAlign w:val="superscript"/>
          <w:lang w:val="sr-Latn-ME"/>
        </w:rPr>
        <w:t>&amp;</w:t>
      </w:r>
      <w:r>
        <w:rPr>
          <w:b/>
          <w:bCs/>
          <w:szCs w:val="22"/>
          <w:lang w:val="sr-Latn-ME"/>
        </w:rPr>
        <w:t xml:space="preserve"> </w:t>
      </w:r>
      <w:r>
        <w:rPr>
          <w:szCs w:val="22"/>
          <w:lang w:val="sr-Latn-ME"/>
        </w:rPr>
        <w:t xml:space="preserve">Podaci pokazuju odnos primijenjenih terapija (istovremena primjena određenog </w:t>
      </w:r>
      <w:r>
        <w:rPr>
          <w:szCs w:val="22"/>
          <w:lang w:val="sr-Latn-ME"/>
        </w:rPr>
        <w:t>lijeka i atorvastatina u odnosu na atorvastatin primijenjen samostalno).</w:t>
      </w:r>
    </w:p>
    <w:p w:rsidR="00F83B37" w:rsidRDefault="002E0AB5">
      <w:pPr>
        <w:widowControl w:val="0"/>
        <w:autoSpaceDE w:val="0"/>
        <w:autoSpaceDN w:val="0"/>
        <w:adjustRightInd w:val="0"/>
        <w:ind w:left="360" w:hanging="360"/>
        <w:jc w:val="both"/>
        <w:rPr>
          <w:rFonts w:eastAsia="Arial Unicode MS"/>
          <w:szCs w:val="22"/>
          <w:lang w:val="sr-Latn-ME"/>
        </w:rPr>
      </w:pPr>
      <w:r>
        <w:rPr>
          <w:rFonts w:eastAsia="Arial Unicode MS"/>
          <w:szCs w:val="22"/>
          <w:lang w:val="sr-Latn-ME"/>
        </w:rPr>
        <w:t xml:space="preserve">* </w:t>
      </w:r>
      <w:r>
        <w:rPr>
          <w:rFonts w:eastAsia="Arial Unicode MS"/>
          <w:szCs w:val="22"/>
          <w:lang w:val="sr-Latn-ME"/>
        </w:rPr>
        <w:tab/>
      </w:r>
      <w:r>
        <w:rPr>
          <w:szCs w:val="22"/>
          <w:lang w:val="sr-Latn-ME"/>
        </w:rPr>
        <w:t>Istovremena primjena višestrukih doza atorvastatina i fenazona pokazala je mali ili nedetektabilnan uticaj na klirens fenazona.</w:t>
      </w:r>
    </w:p>
    <w:p w:rsidR="00F83B37" w:rsidRDefault="002E0AB5">
      <w:pPr>
        <w:widowControl w:val="0"/>
        <w:autoSpaceDE w:val="0"/>
        <w:autoSpaceDN w:val="0"/>
        <w:adjustRightInd w:val="0"/>
        <w:jc w:val="both"/>
        <w:rPr>
          <w:rFonts w:eastAsia="Arial Unicode MS"/>
          <w:szCs w:val="22"/>
          <w:lang w:val="sr-Latn-ME"/>
        </w:rPr>
      </w:pPr>
      <w:r>
        <w:rPr>
          <w:rFonts w:eastAsia="Arial Unicode MS"/>
          <w:szCs w:val="22"/>
          <w:lang w:val="sr-Latn-ME"/>
        </w:rPr>
        <w:t>OD = jednom dnevno; SD = jednokratna doza; BID = dva</w:t>
      </w:r>
      <w:r>
        <w:rPr>
          <w:rFonts w:eastAsia="Arial Unicode MS"/>
          <w:szCs w:val="22"/>
          <w:lang w:val="sr-Latn-ME"/>
        </w:rPr>
        <w:t>put dnevno.</w:t>
      </w:r>
    </w:p>
    <w:p w:rsidR="00F83B37" w:rsidRDefault="00F83B37">
      <w:pPr>
        <w:widowControl w:val="0"/>
        <w:rPr>
          <w:szCs w:val="22"/>
          <w:lang w:val="sr-Latn-ME"/>
        </w:rPr>
      </w:pPr>
    </w:p>
    <w:p w:rsidR="00F83B37" w:rsidRDefault="002E0AB5">
      <w:pPr>
        <w:widowControl w:val="0"/>
        <w:ind w:left="567" w:hanging="567"/>
        <w:outlineLvl w:val="0"/>
        <w:rPr>
          <w:b/>
          <w:szCs w:val="22"/>
          <w:lang w:val="sr-Latn-ME"/>
        </w:rPr>
      </w:pPr>
      <w:r>
        <w:rPr>
          <w:b/>
          <w:szCs w:val="22"/>
          <w:lang w:val="sr-Latn-ME"/>
        </w:rPr>
        <w:t>4.6.</w:t>
      </w:r>
      <w:r>
        <w:rPr>
          <w:b/>
          <w:szCs w:val="22"/>
          <w:lang w:val="sr-Latn-ME"/>
        </w:rPr>
        <w:tab/>
        <w:t>Plodnost, trudnoća i dojenje</w:t>
      </w:r>
    </w:p>
    <w:p w:rsidR="00F83B37" w:rsidRDefault="00F83B37">
      <w:pPr>
        <w:widowControl w:val="0"/>
        <w:rPr>
          <w:szCs w:val="22"/>
          <w:lang w:val="sr-Latn-ME"/>
        </w:rPr>
      </w:pPr>
    </w:p>
    <w:p w:rsidR="00F83B37" w:rsidRDefault="002E0AB5">
      <w:pPr>
        <w:pStyle w:val="Default"/>
        <w:widowControl w:val="0"/>
        <w:tabs>
          <w:tab w:val="left" w:pos="567"/>
        </w:tabs>
        <w:jc w:val="both"/>
        <w:rPr>
          <w:color w:val="auto"/>
          <w:sz w:val="22"/>
          <w:szCs w:val="22"/>
          <w:u w:val="single"/>
          <w:lang w:val="sr-Latn-ME"/>
        </w:rPr>
      </w:pPr>
      <w:r>
        <w:rPr>
          <w:color w:val="auto"/>
          <w:sz w:val="22"/>
          <w:szCs w:val="22"/>
          <w:u w:val="single"/>
          <w:lang w:val="sr-Latn-ME"/>
        </w:rPr>
        <w:t xml:space="preserve">Žene u reproduktivnom periodu </w:t>
      </w:r>
    </w:p>
    <w:p w:rsidR="00F83B37" w:rsidRDefault="00F83B37">
      <w:pPr>
        <w:pStyle w:val="Default"/>
        <w:widowControl w:val="0"/>
        <w:tabs>
          <w:tab w:val="left" w:pos="567"/>
        </w:tabs>
        <w:jc w:val="both"/>
        <w:rPr>
          <w:color w:val="auto"/>
          <w:sz w:val="22"/>
          <w:szCs w:val="22"/>
          <w:lang w:val="sr-Latn-ME"/>
        </w:rPr>
      </w:pPr>
    </w:p>
    <w:p w:rsidR="00F83B37" w:rsidRDefault="002E0AB5">
      <w:pPr>
        <w:pStyle w:val="Default"/>
        <w:widowControl w:val="0"/>
        <w:tabs>
          <w:tab w:val="left" w:pos="567"/>
        </w:tabs>
        <w:jc w:val="both"/>
        <w:rPr>
          <w:color w:val="auto"/>
          <w:sz w:val="22"/>
          <w:szCs w:val="22"/>
          <w:lang w:val="sr-Latn-ME"/>
        </w:rPr>
      </w:pPr>
      <w:r>
        <w:rPr>
          <w:color w:val="auto"/>
          <w:sz w:val="22"/>
          <w:szCs w:val="22"/>
          <w:lang w:val="sr-Latn-ME"/>
        </w:rPr>
        <w:t>Žene u reproduktivnom periodu  moraju koristiti odgovarajuću kontracepciju tokom terapije (vidjeti odjeljak 4.3.).</w:t>
      </w:r>
    </w:p>
    <w:p w:rsidR="00F83B37" w:rsidRDefault="00F83B37">
      <w:pPr>
        <w:widowControl w:val="0"/>
        <w:autoSpaceDE w:val="0"/>
        <w:autoSpaceDN w:val="0"/>
        <w:adjustRightInd w:val="0"/>
        <w:jc w:val="both"/>
        <w:rPr>
          <w:szCs w:val="22"/>
          <w:lang w:val="sr-Latn-ME"/>
        </w:rPr>
      </w:pPr>
    </w:p>
    <w:p w:rsidR="00F83B37" w:rsidRDefault="002E0AB5">
      <w:pPr>
        <w:pStyle w:val="Default"/>
        <w:widowControl w:val="0"/>
        <w:tabs>
          <w:tab w:val="left" w:pos="567"/>
        </w:tabs>
        <w:jc w:val="both"/>
        <w:rPr>
          <w:color w:val="auto"/>
          <w:sz w:val="22"/>
          <w:szCs w:val="22"/>
          <w:u w:val="single"/>
          <w:lang w:val="sr-Latn-ME"/>
        </w:rPr>
      </w:pPr>
      <w:r>
        <w:rPr>
          <w:color w:val="auto"/>
          <w:sz w:val="22"/>
          <w:szCs w:val="22"/>
          <w:u w:val="single"/>
          <w:lang w:val="sr-Latn-ME"/>
        </w:rPr>
        <w:t>Plodnost</w:t>
      </w:r>
    </w:p>
    <w:p w:rsidR="00F83B37" w:rsidRDefault="00F83B37">
      <w:pPr>
        <w:pStyle w:val="Default"/>
        <w:widowControl w:val="0"/>
        <w:tabs>
          <w:tab w:val="left" w:pos="567"/>
        </w:tabs>
        <w:jc w:val="both"/>
        <w:rPr>
          <w:color w:val="auto"/>
          <w:sz w:val="22"/>
          <w:szCs w:val="22"/>
          <w:u w:val="single"/>
          <w:lang w:val="sr-Latn-ME"/>
        </w:rPr>
      </w:pPr>
    </w:p>
    <w:p w:rsidR="00F83B37" w:rsidRDefault="002E0AB5">
      <w:pPr>
        <w:pStyle w:val="Default"/>
        <w:widowControl w:val="0"/>
        <w:tabs>
          <w:tab w:val="left" w:pos="567"/>
        </w:tabs>
        <w:jc w:val="both"/>
        <w:rPr>
          <w:color w:val="auto"/>
          <w:sz w:val="22"/>
          <w:szCs w:val="22"/>
          <w:lang w:val="sr-Latn-ME"/>
        </w:rPr>
      </w:pPr>
      <w:r>
        <w:rPr>
          <w:color w:val="auto"/>
          <w:sz w:val="22"/>
          <w:szCs w:val="22"/>
          <w:lang w:val="sr-Latn-ME"/>
        </w:rPr>
        <w:t xml:space="preserve">U ispitivanjima na životinjama, atorvastatin nije </w:t>
      </w:r>
      <w:r>
        <w:rPr>
          <w:color w:val="auto"/>
          <w:sz w:val="22"/>
          <w:szCs w:val="22"/>
          <w:lang w:val="sr-Latn-ME"/>
        </w:rPr>
        <w:t>imao uticaj na plodnost mužjaka ili ženki (vidjeti odjeljak 5.3.).</w:t>
      </w:r>
    </w:p>
    <w:p w:rsidR="00F83B37" w:rsidRDefault="00F83B37">
      <w:pPr>
        <w:pStyle w:val="Default"/>
        <w:widowControl w:val="0"/>
        <w:tabs>
          <w:tab w:val="left" w:pos="567"/>
        </w:tabs>
        <w:jc w:val="both"/>
        <w:rPr>
          <w:color w:val="auto"/>
          <w:sz w:val="22"/>
          <w:szCs w:val="22"/>
          <w:lang w:val="sr-Latn-ME"/>
        </w:rPr>
      </w:pPr>
    </w:p>
    <w:p w:rsidR="00F83B37" w:rsidRDefault="002E0AB5">
      <w:pPr>
        <w:pStyle w:val="Default"/>
        <w:widowControl w:val="0"/>
        <w:tabs>
          <w:tab w:val="left" w:pos="567"/>
        </w:tabs>
        <w:jc w:val="both"/>
        <w:rPr>
          <w:color w:val="auto"/>
          <w:sz w:val="22"/>
          <w:szCs w:val="22"/>
          <w:u w:val="single"/>
          <w:lang w:val="sr-Latn-ME"/>
        </w:rPr>
      </w:pPr>
      <w:r>
        <w:rPr>
          <w:color w:val="auto"/>
          <w:sz w:val="22"/>
          <w:szCs w:val="22"/>
          <w:u w:val="single"/>
          <w:lang w:val="sr-Latn-ME"/>
        </w:rPr>
        <w:t>Trudnoća</w:t>
      </w:r>
    </w:p>
    <w:p w:rsidR="00F83B37" w:rsidRDefault="00F83B37">
      <w:pPr>
        <w:pStyle w:val="Default"/>
        <w:widowControl w:val="0"/>
        <w:tabs>
          <w:tab w:val="left" w:pos="567"/>
        </w:tabs>
        <w:jc w:val="both"/>
        <w:rPr>
          <w:color w:val="auto"/>
          <w:sz w:val="22"/>
          <w:szCs w:val="22"/>
          <w:lang w:val="sr-Latn-ME"/>
        </w:rPr>
      </w:pPr>
    </w:p>
    <w:p w:rsidR="00F83B37" w:rsidRDefault="002E0AB5">
      <w:pPr>
        <w:autoSpaceDE w:val="0"/>
        <w:autoSpaceDN w:val="0"/>
        <w:adjustRightInd w:val="0"/>
        <w:jc w:val="both"/>
        <w:rPr>
          <w:szCs w:val="22"/>
          <w:lang w:val="sr-Latn-ME"/>
        </w:rPr>
      </w:pPr>
      <w:r>
        <w:rPr>
          <w:szCs w:val="22"/>
          <w:lang w:val="sr-Latn-ME"/>
        </w:rPr>
        <w:t>Lijek Atoris je kontraindikovan u trudnoći (vidjeti dio 4.3.). Bezbjednost primjene u trudnoći nije dokazana. Nijesu sprovedena kontrolisana klinička ispitivanja koja uključuju t</w:t>
      </w:r>
      <w:r>
        <w:rPr>
          <w:szCs w:val="22"/>
          <w:lang w:val="sr-Latn-ME"/>
        </w:rPr>
        <w:t xml:space="preserve">rudnice i primjenu </w:t>
      </w:r>
      <w:r>
        <w:rPr>
          <w:szCs w:val="22"/>
          <w:lang w:val="sr-Latn-ME"/>
        </w:rPr>
        <w:lastRenderedPageBreak/>
        <w:t>atorvastatina kod trudnica. Zabilježeni su rijetki slučajevi urođenih anomalija nakon intrauterinog izlaganja inhibitorima HMG-CoA reduktaze.</w:t>
      </w:r>
    </w:p>
    <w:p w:rsidR="00F83B37" w:rsidRDefault="002E0AB5">
      <w:pPr>
        <w:pStyle w:val="Default"/>
        <w:widowControl w:val="0"/>
        <w:tabs>
          <w:tab w:val="left" w:pos="567"/>
        </w:tabs>
        <w:jc w:val="both"/>
        <w:rPr>
          <w:color w:val="auto"/>
          <w:sz w:val="22"/>
          <w:szCs w:val="22"/>
          <w:lang w:val="sr-Latn-ME"/>
        </w:rPr>
      </w:pPr>
      <w:r>
        <w:rPr>
          <w:color w:val="auto"/>
          <w:sz w:val="22"/>
          <w:szCs w:val="22"/>
          <w:lang w:val="sr-Latn-ME"/>
        </w:rPr>
        <w:t>Ispitivanja na životinjama su pokazala reproduktivnu toksičnost (vidjeti odjeljak 5.3.).</w:t>
      </w:r>
    </w:p>
    <w:p w:rsidR="00F83B37" w:rsidRDefault="002E0AB5">
      <w:pPr>
        <w:pStyle w:val="Default"/>
        <w:widowControl w:val="0"/>
        <w:tabs>
          <w:tab w:val="left" w:pos="567"/>
        </w:tabs>
        <w:jc w:val="both"/>
        <w:rPr>
          <w:color w:val="auto"/>
          <w:sz w:val="22"/>
          <w:szCs w:val="22"/>
          <w:lang w:val="sr-Latn-ME"/>
        </w:rPr>
      </w:pPr>
      <w:r>
        <w:rPr>
          <w:color w:val="auto"/>
          <w:sz w:val="22"/>
          <w:szCs w:val="22"/>
          <w:lang w:val="sr-Latn-ME"/>
        </w:rPr>
        <w:t>Liječe</w:t>
      </w:r>
      <w:r>
        <w:rPr>
          <w:color w:val="auto"/>
          <w:sz w:val="22"/>
          <w:szCs w:val="22"/>
          <w:lang w:val="sr-Latn-ME"/>
        </w:rPr>
        <w:t>nje majke u trudnoći atorvastatinom može smanjiti fetalni nivo mevalonata koji je prekursor u biosintezi holesterola. Ateroskleroza je hronični proces te bi prekid redovnog uzimanja ljekova za snižavanje lipida tokom trudnoće trebao imati mali uticaj na du</w:t>
      </w:r>
      <w:r>
        <w:rPr>
          <w:color w:val="auto"/>
          <w:sz w:val="22"/>
          <w:szCs w:val="22"/>
          <w:lang w:val="sr-Latn-ME"/>
        </w:rPr>
        <w:t>goročni rizik povezan s primarnom hiperholesterolemijom.</w:t>
      </w:r>
    </w:p>
    <w:p w:rsidR="00F83B37" w:rsidRDefault="00F83B37">
      <w:pPr>
        <w:pStyle w:val="Default"/>
        <w:widowControl w:val="0"/>
        <w:tabs>
          <w:tab w:val="left" w:pos="567"/>
        </w:tabs>
        <w:jc w:val="both"/>
        <w:rPr>
          <w:color w:val="auto"/>
          <w:sz w:val="22"/>
          <w:szCs w:val="22"/>
          <w:lang w:val="sr-Latn-ME"/>
        </w:rPr>
      </w:pPr>
    </w:p>
    <w:p w:rsidR="00F83B37" w:rsidRDefault="002E0AB5">
      <w:pPr>
        <w:pStyle w:val="Default"/>
        <w:widowControl w:val="0"/>
        <w:tabs>
          <w:tab w:val="left" w:pos="567"/>
        </w:tabs>
        <w:jc w:val="both"/>
        <w:rPr>
          <w:color w:val="auto"/>
          <w:sz w:val="22"/>
          <w:szCs w:val="22"/>
          <w:lang w:val="sr-Latn-ME"/>
        </w:rPr>
      </w:pPr>
      <w:r>
        <w:rPr>
          <w:color w:val="auto"/>
          <w:sz w:val="22"/>
          <w:szCs w:val="22"/>
          <w:lang w:val="sr-Latn-ME"/>
        </w:rPr>
        <w:t xml:space="preserve">Zbog toga se lijek Atoris ne smije koristiti kod trudnica, žena koje pokušavaju da zatrudne ili žena koje pretpostavljaju da su trudne. Terapija lijekom Atoris se mora prekinuti tokom trudnoće ili </w:t>
      </w:r>
      <w:r>
        <w:rPr>
          <w:color w:val="auto"/>
          <w:sz w:val="22"/>
          <w:szCs w:val="22"/>
          <w:lang w:val="sr-Latn-ME"/>
        </w:rPr>
        <w:t>dok se ne utvrdi da žena nije trudna (vidjeti odjeljak 4.3.).</w:t>
      </w:r>
    </w:p>
    <w:p w:rsidR="00F83B37" w:rsidRDefault="00F83B37">
      <w:pPr>
        <w:pStyle w:val="Default"/>
        <w:widowControl w:val="0"/>
        <w:tabs>
          <w:tab w:val="left" w:pos="567"/>
        </w:tabs>
        <w:rPr>
          <w:color w:val="auto"/>
          <w:sz w:val="22"/>
          <w:szCs w:val="22"/>
          <w:lang w:val="sr-Latn-ME"/>
        </w:rPr>
      </w:pPr>
    </w:p>
    <w:p w:rsidR="00F83B37" w:rsidRDefault="002E0AB5">
      <w:pPr>
        <w:pStyle w:val="Default"/>
        <w:widowControl w:val="0"/>
        <w:tabs>
          <w:tab w:val="left" w:pos="567"/>
        </w:tabs>
        <w:jc w:val="both"/>
        <w:rPr>
          <w:color w:val="auto"/>
          <w:sz w:val="22"/>
          <w:szCs w:val="22"/>
          <w:u w:val="single"/>
          <w:lang w:val="sr-Latn-ME"/>
        </w:rPr>
      </w:pPr>
      <w:r>
        <w:rPr>
          <w:color w:val="auto"/>
          <w:sz w:val="22"/>
          <w:szCs w:val="22"/>
          <w:u w:val="single"/>
          <w:lang w:val="sr-Latn-ME"/>
        </w:rPr>
        <w:t>Dojenje</w:t>
      </w:r>
    </w:p>
    <w:p w:rsidR="00F83B37" w:rsidRDefault="00F83B37">
      <w:pPr>
        <w:pStyle w:val="Default"/>
        <w:widowControl w:val="0"/>
        <w:tabs>
          <w:tab w:val="left" w:pos="567"/>
        </w:tabs>
        <w:jc w:val="both"/>
        <w:rPr>
          <w:color w:val="auto"/>
          <w:sz w:val="22"/>
          <w:szCs w:val="22"/>
          <w:lang w:val="sr-Latn-ME"/>
        </w:rPr>
      </w:pPr>
    </w:p>
    <w:p w:rsidR="00F83B37" w:rsidRDefault="002E0AB5">
      <w:pPr>
        <w:pStyle w:val="Default"/>
        <w:widowControl w:val="0"/>
        <w:tabs>
          <w:tab w:val="left" w:pos="567"/>
        </w:tabs>
        <w:jc w:val="both"/>
        <w:rPr>
          <w:color w:val="auto"/>
          <w:sz w:val="22"/>
          <w:szCs w:val="22"/>
          <w:lang w:val="sr-Latn-ME"/>
        </w:rPr>
      </w:pPr>
      <w:r>
        <w:rPr>
          <w:color w:val="auto"/>
          <w:sz w:val="22"/>
          <w:szCs w:val="22"/>
          <w:lang w:val="sr-Latn-ME"/>
        </w:rPr>
        <w:t>Nije poznato izlučuju li se atorvastatin ili njegovi metaboliti u majčino mlijeko. Kod pacova su koncentracije atorvastatina i njegovih aktivnih metabolita u plazmi bile slične onima u</w:t>
      </w:r>
      <w:r>
        <w:rPr>
          <w:color w:val="auto"/>
          <w:sz w:val="22"/>
          <w:szCs w:val="22"/>
          <w:lang w:val="sr-Latn-ME"/>
        </w:rPr>
        <w:t xml:space="preserve"> mlijeku (vidjeti odjeljak 5.3.).</w:t>
      </w:r>
    </w:p>
    <w:p w:rsidR="00F83B37" w:rsidRDefault="002E0AB5">
      <w:pPr>
        <w:pStyle w:val="Default"/>
        <w:widowControl w:val="0"/>
        <w:tabs>
          <w:tab w:val="left" w:pos="567"/>
        </w:tabs>
        <w:jc w:val="both"/>
        <w:rPr>
          <w:color w:val="auto"/>
          <w:sz w:val="22"/>
          <w:szCs w:val="22"/>
          <w:lang w:val="sr-Latn-ME"/>
        </w:rPr>
      </w:pPr>
      <w:r>
        <w:rPr>
          <w:color w:val="auto"/>
          <w:sz w:val="22"/>
          <w:szCs w:val="22"/>
          <w:lang w:val="sr-Latn-ME"/>
        </w:rPr>
        <w:t>Zbog mogućnosti pojave ozbiljnih neželjenih reakcija, žene koje uzimaju lijek Atoris ne smiju dojiti (vidjeti odjeljak 4.3.). Atorvastatin je kontraindikovan tokom dojenja (vidjeti odjeljak 4.3.).</w:t>
      </w:r>
    </w:p>
    <w:p w:rsidR="00F83B37" w:rsidRDefault="00F83B37">
      <w:pPr>
        <w:pStyle w:val="Default"/>
        <w:widowControl w:val="0"/>
        <w:tabs>
          <w:tab w:val="left" w:pos="567"/>
        </w:tabs>
        <w:jc w:val="both"/>
        <w:rPr>
          <w:sz w:val="22"/>
          <w:szCs w:val="22"/>
          <w:lang w:val="sr-Latn-ME"/>
        </w:rPr>
      </w:pPr>
    </w:p>
    <w:p w:rsidR="00F83B37" w:rsidRDefault="002E0AB5">
      <w:pPr>
        <w:ind w:left="567" w:hanging="567"/>
        <w:jc w:val="both"/>
        <w:outlineLvl w:val="0"/>
        <w:rPr>
          <w:szCs w:val="22"/>
          <w:lang w:val="sr-Latn-ME"/>
        </w:rPr>
      </w:pPr>
      <w:r>
        <w:rPr>
          <w:b/>
          <w:szCs w:val="22"/>
          <w:lang w:val="sr-Latn-ME"/>
        </w:rPr>
        <w:t>4.7.</w:t>
      </w:r>
      <w:r>
        <w:rPr>
          <w:b/>
          <w:szCs w:val="22"/>
          <w:lang w:val="sr-Latn-ME"/>
        </w:rPr>
        <w:tab/>
        <w:t>Uticaj na sposobnos</w:t>
      </w:r>
      <w:r>
        <w:rPr>
          <w:b/>
          <w:szCs w:val="22"/>
          <w:lang w:val="sr-Latn-ME"/>
        </w:rPr>
        <w:t>t upravljanja vozilima i rukovanje mašinama</w:t>
      </w:r>
    </w:p>
    <w:p w:rsidR="00F83B37" w:rsidRDefault="00F83B37">
      <w:pPr>
        <w:widowControl w:val="0"/>
        <w:jc w:val="both"/>
        <w:rPr>
          <w:szCs w:val="22"/>
          <w:lang w:val="sr-Latn-ME"/>
        </w:rPr>
      </w:pPr>
    </w:p>
    <w:p w:rsidR="00F83B37" w:rsidRDefault="002E0AB5">
      <w:pPr>
        <w:widowControl w:val="0"/>
        <w:jc w:val="both"/>
        <w:rPr>
          <w:szCs w:val="22"/>
          <w:lang w:val="sr-Latn-ME"/>
        </w:rPr>
      </w:pPr>
      <w:r>
        <w:rPr>
          <w:szCs w:val="22"/>
          <w:lang w:val="sr-Latn-ME"/>
        </w:rPr>
        <w:t>Lijek Atoris ne utiče ili ima zanemarljiv uticaj na sposobnost upravljanja vozilima i rukovanja mašinama</w:t>
      </w:r>
    </w:p>
    <w:p w:rsidR="00F83B37" w:rsidRDefault="00F83B37">
      <w:pPr>
        <w:widowControl w:val="0"/>
        <w:jc w:val="both"/>
        <w:rPr>
          <w:szCs w:val="22"/>
          <w:lang w:val="sr-Latn-ME"/>
        </w:rPr>
      </w:pPr>
    </w:p>
    <w:p w:rsidR="00F83B37" w:rsidRDefault="002E0AB5">
      <w:pPr>
        <w:widowControl w:val="0"/>
        <w:jc w:val="both"/>
        <w:outlineLvl w:val="0"/>
        <w:rPr>
          <w:b/>
          <w:szCs w:val="22"/>
          <w:lang w:val="sr-Latn-ME"/>
        </w:rPr>
      </w:pPr>
      <w:r>
        <w:rPr>
          <w:b/>
          <w:noProof/>
          <w:szCs w:val="22"/>
          <w:lang w:val="sr-Latn-ME"/>
        </w:rPr>
        <w:t>4.8.</w:t>
      </w:r>
      <w:r>
        <w:rPr>
          <w:b/>
          <w:noProof/>
          <w:szCs w:val="22"/>
          <w:lang w:val="sr-Latn-ME"/>
        </w:rPr>
        <w:tab/>
      </w:r>
      <w:r>
        <w:rPr>
          <w:b/>
          <w:szCs w:val="22"/>
          <w:lang w:val="sr-Latn-ME"/>
        </w:rPr>
        <w:t>Neželjena dejstva</w:t>
      </w:r>
    </w:p>
    <w:p w:rsidR="00F83B37" w:rsidRDefault="00F83B37">
      <w:pPr>
        <w:widowControl w:val="0"/>
        <w:rPr>
          <w:szCs w:val="22"/>
          <w:lang w:val="sr-Latn-ME"/>
        </w:rPr>
      </w:pPr>
    </w:p>
    <w:p w:rsidR="00F83B37" w:rsidRDefault="002E0AB5">
      <w:pPr>
        <w:widowControl w:val="0"/>
        <w:jc w:val="both"/>
        <w:rPr>
          <w:szCs w:val="22"/>
          <w:lang w:val="sr-Latn-ME"/>
        </w:rPr>
      </w:pPr>
      <w:r>
        <w:rPr>
          <w:szCs w:val="22"/>
          <w:lang w:val="sr-Latn-ME"/>
        </w:rPr>
        <w:t xml:space="preserve">Prema podacima iz placebo kontrolisanih kliničkih studija sa atorvastatinom koje </w:t>
      </w:r>
      <w:r>
        <w:rPr>
          <w:szCs w:val="22"/>
          <w:lang w:val="sr-Latn-ME"/>
        </w:rPr>
        <w:t>su pratile 16066 pacijenata (8755 koji su primali atorvastatin i 7311 koji su primali placebo) na terapiji koja je prosječno trajala 53 nedjelje, prekid terapije koji je povezan sa pojavom neželjenih dejstava zabilježen je kod 5,2% pacijenata koji su dobij</w:t>
      </w:r>
      <w:r>
        <w:rPr>
          <w:szCs w:val="22"/>
          <w:lang w:val="sr-Latn-ME"/>
        </w:rPr>
        <w:t>ali atorvastatin u odnosu na 4,0% pacijenata koji su dobijali placebo.</w:t>
      </w:r>
    </w:p>
    <w:p w:rsidR="00F83B37" w:rsidRDefault="00F83B37">
      <w:pPr>
        <w:pStyle w:val="Default"/>
        <w:widowControl w:val="0"/>
        <w:tabs>
          <w:tab w:val="left" w:pos="567"/>
        </w:tabs>
        <w:rPr>
          <w:color w:val="auto"/>
          <w:sz w:val="22"/>
          <w:szCs w:val="22"/>
          <w:lang w:val="sr-Latn-ME"/>
        </w:rPr>
      </w:pPr>
    </w:p>
    <w:p w:rsidR="00F83B37" w:rsidRDefault="002E0AB5">
      <w:pPr>
        <w:autoSpaceDE w:val="0"/>
        <w:autoSpaceDN w:val="0"/>
        <w:adjustRightInd w:val="0"/>
        <w:jc w:val="both"/>
        <w:rPr>
          <w:szCs w:val="22"/>
          <w:lang w:val="sr-Latn-ME"/>
        </w:rPr>
      </w:pPr>
      <w:r>
        <w:rPr>
          <w:szCs w:val="22"/>
          <w:lang w:val="sr-Latn-ME"/>
        </w:rPr>
        <w:t>U nastavku je prikazan profil neželjenih dejstava, zasnovan na podacima iz kliničkih studija i postmarketinškog iskustva u primjeni lijeka.</w:t>
      </w:r>
    </w:p>
    <w:p w:rsidR="00F83B37" w:rsidRDefault="00F83B37">
      <w:pPr>
        <w:pStyle w:val="Default"/>
        <w:widowControl w:val="0"/>
        <w:tabs>
          <w:tab w:val="left" w:pos="567"/>
        </w:tabs>
        <w:rPr>
          <w:color w:val="auto"/>
          <w:sz w:val="22"/>
          <w:szCs w:val="22"/>
          <w:lang w:val="sr-Latn-ME"/>
        </w:rPr>
      </w:pPr>
    </w:p>
    <w:p w:rsidR="00F83B37" w:rsidRDefault="002E0AB5">
      <w:pPr>
        <w:autoSpaceDE w:val="0"/>
        <w:autoSpaceDN w:val="0"/>
        <w:adjustRightInd w:val="0"/>
        <w:jc w:val="both"/>
        <w:rPr>
          <w:szCs w:val="22"/>
          <w:lang w:val="sr-Latn-ME"/>
        </w:rPr>
      </w:pPr>
      <w:r>
        <w:rPr>
          <w:szCs w:val="22"/>
          <w:lang w:val="sr-Latn-ME"/>
        </w:rPr>
        <w:t>Učestalost ispoljavanja neželjenih dejstava</w:t>
      </w:r>
      <w:r>
        <w:rPr>
          <w:szCs w:val="22"/>
          <w:lang w:val="sr-Latn-ME"/>
        </w:rPr>
        <w:t xml:space="preserve"> definisana je na sljedeći način: često (</w:t>
      </w:r>
      <w:r>
        <w:rPr>
          <w:rFonts w:eastAsia="SymbolMT"/>
          <w:szCs w:val="22"/>
          <w:lang w:val="sr-Latn-ME"/>
        </w:rPr>
        <w:t xml:space="preserve">≥ </w:t>
      </w:r>
      <w:r>
        <w:rPr>
          <w:szCs w:val="22"/>
          <w:lang w:val="sr-Latn-ME"/>
        </w:rPr>
        <w:t>1/100 i &lt; 1/10); povremeno (</w:t>
      </w:r>
      <w:r>
        <w:rPr>
          <w:rFonts w:eastAsia="SymbolMT"/>
          <w:szCs w:val="22"/>
          <w:lang w:val="sr-Latn-ME"/>
        </w:rPr>
        <w:t xml:space="preserve">≥ </w:t>
      </w:r>
      <w:r>
        <w:rPr>
          <w:szCs w:val="22"/>
          <w:lang w:val="sr-Latn-ME"/>
        </w:rPr>
        <w:t>1/1000 i &lt; 1/100); rijetko (</w:t>
      </w:r>
      <w:r>
        <w:rPr>
          <w:rFonts w:eastAsia="SymbolMT"/>
          <w:szCs w:val="22"/>
          <w:lang w:val="sr-Latn-ME"/>
        </w:rPr>
        <w:t xml:space="preserve">≥ </w:t>
      </w:r>
      <w:r>
        <w:rPr>
          <w:szCs w:val="22"/>
          <w:lang w:val="sr-Latn-ME"/>
        </w:rPr>
        <w:t>1/10000 i &lt; 1/1000); veoma rijetko (</w:t>
      </w:r>
      <w:r>
        <w:rPr>
          <w:rFonts w:eastAsia="SymbolMT"/>
          <w:szCs w:val="22"/>
          <w:lang w:val="sr-Latn-ME"/>
        </w:rPr>
        <w:t xml:space="preserve">≤ </w:t>
      </w:r>
      <w:r>
        <w:rPr>
          <w:szCs w:val="22"/>
          <w:lang w:val="sr-Latn-ME"/>
        </w:rPr>
        <w:t>1/10000), nepoznato (ne može se procijeniti iz dostupnih podataka).</w:t>
      </w:r>
    </w:p>
    <w:p w:rsidR="00F83B37" w:rsidRDefault="00F83B37">
      <w:pPr>
        <w:pStyle w:val="Default"/>
        <w:widowControl w:val="0"/>
        <w:tabs>
          <w:tab w:val="left" w:pos="567"/>
        </w:tabs>
        <w:rPr>
          <w:color w:val="auto"/>
          <w:sz w:val="22"/>
          <w:szCs w:val="22"/>
          <w:lang w:val="sr-Latn-ME"/>
        </w:rPr>
      </w:pPr>
    </w:p>
    <w:p w:rsidR="00F83B37" w:rsidRDefault="002E0AB5">
      <w:pPr>
        <w:pStyle w:val="Default"/>
        <w:widowControl w:val="0"/>
        <w:tabs>
          <w:tab w:val="left" w:pos="567"/>
        </w:tabs>
        <w:rPr>
          <w:sz w:val="22"/>
          <w:szCs w:val="22"/>
          <w:u w:val="single"/>
          <w:lang w:val="sr-Latn-ME"/>
        </w:rPr>
      </w:pPr>
      <w:r>
        <w:rPr>
          <w:sz w:val="22"/>
          <w:szCs w:val="22"/>
          <w:u w:val="single"/>
          <w:lang w:val="sr-Latn-ME"/>
        </w:rPr>
        <w:t xml:space="preserve">Infekcije i infestacije </w:t>
      </w:r>
    </w:p>
    <w:p w:rsidR="00F83B37" w:rsidRDefault="002E0AB5">
      <w:pPr>
        <w:pStyle w:val="Default"/>
        <w:widowControl w:val="0"/>
        <w:tabs>
          <w:tab w:val="left" w:pos="567"/>
        </w:tabs>
        <w:rPr>
          <w:sz w:val="22"/>
          <w:szCs w:val="22"/>
          <w:lang w:val="sr-Latn-ME"/>
        </w:rPr>
      </w:pPr>
      <w:r>
        <w:rPr>
          <w:i/>
          <w:sz w:val="22"/>
          <w:szCs w:val="22"/>
          <w:lang w:val="sr-Latn-ME"/>
        </w:rPr>
        <w:t>Često</w:t>
      </w:r>
      <w:r>
        <w:rPr>
          <w:sz w:val="22"/>
          <w:szCs w:val="22"/>
          <w:lang w:val="sr-Latn-ME"/>
        </w:rPr>
        <w:t>: nazofaringitis</w:t>
      </w:r>
      <w:r>
        <w:rPr>
          <w:sz w:val="22"/>
          <w:szCs w:val="22"/>
          <w:lang w:val="sr-Latn-ME"/>
        </w:rPr>
        <w:t xml:space="preserve"> </w:t>
      </w:r>
    </w:p>
    <w:p w:rsidR="00F83B37" w:rsidRDefault="00F83B37">
      <w:pPr>
        <w:pStyle w:val="Default"/>
        <w:widowControl w:val="0"/>
        <w:tabs>
          <w:tab w:val="left" w:pos="567"/>
        </w:tabs>
        <w:rPr>
          <w:sz w:val="22"/>
          <w:szCs w:val="22"/>
          <w:lang w:val="sr-Latn-ME"/>
        </w:rPr>
      </w:pPr>
    </w:p>
    <w:p w:rsidR="00F83B37" w:rsidRDefault="002E0AB5">
      <w:pPr>
        <w:pStyle w:val="Default"/>
        <w:widowControl w:val="0"/>
        <w:tabs>
          <w:tab w:val="left" w:pos="567"/>
        </w:tabs>
        <w:rPr>
          <w:sz w:val="22"/>
          <w:szCs w:val="22"/>
          <w:u w:val="single"/>
          <w:lang w:val="sr-Latn-ME"/>
        </w:rPr>
      </w:pPr>
      <w:r>
        <w:rPr>
          <w:sz w:val="22"/>
          <w:szCs w:val="22"/>
          <w:u w:val="single"/>
          <w:lang w:val="sr-Latn-ME"/>
        </w:rPr>
        <w:t>Poremećaji krvi i limfnog sistema</w:t>
      </w:r>
    </w:p>
    <w:p w:rsidR="00F83B37" w:rsidRDefault="002E0AB5">
      <w:pPr>
        <w:pStyle w:val="Default"/>
        <w:widowControl w:val="0"/>
        <w:tabs>
          <w:tab w:val="left" w:pos="567"/>
        </w:tabs>
        <w:rPr>
          <w:sz w:val="22"/>
          <w:szCs w:val="22"/>
          <w:lang w:val="sr-Latn-ME"/>
        </w:rPr>
      </w:pPr>
      <w:r>
        <w:rPr>
          <w:i/>
          <w:sz w:val="22"/>
          <w:szCs w:val="22"/>
          <w:lang w:val="sr-Latn-ME"/>
        </w:rPr>
        <w:t>Rijetko:</w:t>
      </w:r>
      <w:r>
        <w:rPr>
          <w:sz w:val="22"/>
          <w:szCs w:val="22"/>
          <w:lang w:val="sr-Latn-ME"/>
        </w:rPr>
        <w:t xml:space="preserve"> trombocitopenija </w:t>
      </w:r>
    </w:p>
    <w:p w:rsidR="00F83B37" w:rsidRDefault="00F83B37">
      <w:pPr>
        <w:pStyle w:val="Default"/>
        <w:widowControl w:val="0"/>
        <w:tabs>
          <w:tab w:val="left" w:pos="567"/>
        </w:tabs>
        <w:rPr>
          <w:sz w:val="22"/>
          <w:szCs w:val="22"/>
          <w:lang w:val="sr-Latn-ME"/>
        </w:rPr>
      </w:pPr>
    </w:p>
    <w:p w:rsidR="00F83B37" w:rsidRDefault="002E0AB5">
      <w:pPr>
        <w:pStyle w:val="Default"/>
        <w:widowControl w:val="0"/>
        <w:tabs>
          <w:tab w:val="left" w:pos="567"/>
        </w:tabs>
        <w:rPr>
          <w:sz w:val="22"/>
          <w:szCs w:val="22"/>
          <w:u w:val="single"/>
          <w:lang w:val="sr-Latn-ME"/>
        </w:rPr>
      </w:pPr>
      <w:r>
        <w:rPr>
          <w:sz w:val="22"/>
          <w:szCs w:val="22"/>
          <w:u w:val="single"/>
          <w:lang w:val="sr-Latn-ME"/>
        </w:rPr>
        <w:t xml:space="preserve">Poremećaji imunog sistema </w:t>
      </w:r>
    </w:p>
    <w:p w:rsidR="00F83B37" w:rsidRDefault="002E0AB5">
      <w:pPr>
        <w:pStyle w:val="Default"/>
        <w:widowControl w:val="0"/>
        <w:tabs>
          <w:tab w:val="left" w:pos="567"/>
        </w:tabs>
        <w:rPr>
          <w:sz w:val="22"/>
          <w:szCs w:val="22"/>
          <w:lang w:val="sr-Latn-ME"/>
        </w:rPr>
      </w:pPr>
      <w:r>
        <w:rPr>
          <w:i/>
          <w:sz w:val="22"/>
          <w:szCs w:val="22"/>
          <w:lang w:val="sr-Latn-ME"/>
        </w:rPr>
        <w:t>Često</w:t>
      </w:r>
      <w:r>
        <w:rPr>
          <w:sz w:val="22"/>
          <w:szCs w:val="22"/>
          <w:lang w:val="sr-Latn-ME"/>
        </w:rPr>
        <w:t xml:space="preserve">: alergijske reakcije </w:t>
      </w:r>
    </w:p>
    <w:p w:rsidR="00F83B37" w:rsidRDefault="002E0AB5">
      <w:pPr>
        <w:pStyle w:val="Default"/>
        <w:widowControl w:val="0"/>
        <w:tabs>
          <w:tab w:val="left" w:pos="567"/>
        </w:tabs>
        <w:rPr>
          <w:sz w:val="22"/>
          <w:szCs w:val="22"/>
          <w:lang w:val="sr-Latn-ME"/>
        </w:rPr>
      </w:pPr>
      <w:r>
        <w:rPr>
          <w:i/>
          <w:sz w:val="22"/>
          <w:szCs w:val="22"/>
          <w:lang w:val="sr-Latn-ME"/>
        </w:rPr>
        <w:t>Veoma rijetko</w:t>
      </w:r>
      <w:r>
        <w:rPr>
          <w:sz w:val="22"/>
          <w:szCs w:val="22"/>
          <w:lang w:val="sr-Latn-ME"/>
        </w:rPr>
        <w:t xml:space="preserve">: anafilaksa </w:t>
      </w:r>
    </w:p>
    <w:p w:rsidR="00F83B37" w:rsidRDefault="00F83B37">
      <w:pPr>
        <w:pStyle w:val="Default"/>
        <w:widowControl w:val="0"/>
        <w:tabs>
          <w:tab w:val="left" w:pos="567"/>
        </w:tabs>
        <w:rPr>
          <w:sz w:val="22"/>
          <w:szCs w:val="22"/>
          <w:lang w:val="sr-Latn-ME"/>
        </w:rPr>
      </w:pPr>
    </w:p>
    <w:p w:rsidR="00F83B37" w:rsidRDefault="002E0AB5">
      <w:pPr>
        <w:pStyle w:val="Default"/>
        <w:widowControl w:val="0"/>
        <w:tabs>
          <w:tab w:val="left" w:pos="567"/>
        </w:tabs>
        <w:rPr>
          <w:sz w:val="22"/>
          <w:szCs w:val="22"/>
          <w:u w:val="single"/>
          <w:lang w:val="sr-Latn-ME"/>
        </w:rPr>
      </w:pPr>
      <w:r>
        <w:rPr>
          <w:sz w:val="22"/>
          <w:szCs w:val="22"/>
          <w:u w:val="single"/>
          <w:lang w:val="sr-Latn-ME"/>
        </w:rPr>
        <w:t xml:space="preserve">Poremećaji metabolizma i ishrane </w:t>
      </w:r>
    </w:p>
    <w:p w:rsidR="00F83B37" w:rsidRDefault="002E0AB5">
      <w:pPr>
        <w:pStyle w:val="Default"/>
        <w:widowControl w:val="0"/>
        <w:tabs>
          <w:tab w:val="left" w:pos="567"/>
        </w:tabs>
        <w:rPr>
          <w:sz w:val="22"/>
          <w:szCs w:val="22"/>
          <w:lang w:val="sr-Latn-ME"/>
        </w:rPr>
      </w:pPr>
      <w:r>
        <w:rPr>
          <w:i/>
          <w:sz w:val="22"/>
          <w:szCs w:val="22"/>
          <w:lang w:val="sr-Latn-ME"/>
        </w:rPr>
        <w:t>Često:</w:t>
      </w:r>
      <w:r>
        <w:rPr>
          <w:sz w:val="22"/>
          <w:szCs w:val="22"/>
          <w:lang w:val="sr-Latn-ME"/>
        </w:rPr>
        <w:t xml:space="preserve"> hiperglikemija</w:t>
      </w:r>
    </w:p>
    <w:p w:rsidR="00F83B37" w:rsidRDefault="002E0AB5">
      <w:pPr>
        <w:pStyle w:val="Default"/>
        <w:widowControl w:val="0"/>
        <w:tabs>
          <w:tab w:val="left" w:pos="567"/>
        </w:tabs>
        <w:rPr>
          <w:sz w:val="22"/>
          <w:szCs w:val="22"/>
          <w:lang w:val="sr-Latn-ME"/>
        </w:rPr>
      </w:pPr>
      <w:r>
        <w:rPr>
          <w:i/>
          <w:sz w:val="22"/>
          <w:szCs w:val="22"/>
          <w:lang w:val="sr-Latn-ME"/>
        </w:rPr>
        <w:t xml:space="preserve"> Povremeno:</w:t>
      </w:r>
      <w:r>
        <w:rPr>
          <w:sz w:val="22"/>
          <w:szCs w:val="22"/>
          <w:lang w:val="sr-Latn-ME"/>
        </w:rPr>
        <w:t xml:space="preserve"> hipoglikemija, povećanje tjelesne mase, anoreksija </w:t>
      </w:r>
    </w:p>
    <w:p w:rsidR="00F83B37" w:rsidRDefault="00F83B37">
      <w:pPr>
        <w:pStyle w:val="Default"/>
        <w:widowControl w:val="0"/>
        <w:tabs>
          <w:tab w:val="left" w:pos="567"/>
        </w:tabs>
        <w:rPr>
          <w:sz w:val="22"/>
          <w:szCs w:val="22"/>
          <w:lang w:val="sr-Latn-ME"/>
        </w:rPr>
      </w:pPr>
    </w:p>
    <w:p w:rsidR="00F83B37" w:rsidRDefault="002E0AB5">
      <w:pPr>
        <w:pStyle w:val="Default"/>
        <w:widowControl w:val="0"/>
        <w:tabs>
          <w:tab w:val="left" w:pos="567"/>
        </w:tabs>
        <w:rPr>
          <w:sz w:val="22"/>
          <w:szCs w:val="22"/>
          <w:u w:val="single"/>
          <w:lang w:val="sr-Latn-ME"/>
        </w:rPr>
      </w:pPr>
      <w:r>
        <w:rPr>
          <w:sz w:val="22"/>
          <w:szCs w:val="22"/>
          <w:u w:val="single"/>
          <w:lang w:val="sr-Latn-ME"/>
        </w:rPr>
        <w:t xml:space="preserve">Psihijatrijski poremećaji </w:t>
      </w:r>
    </w:p>
    <w:p w:rsidR="00F83B37" w:rsidRDefault="002E0AB5">
      <w:pPr>
        <w:pStyle w:val="Default"/>
        <w:widowControl w:val="0"/>
        <w:tabs>
          <w:tab w:val="left" w:pos="567"/>
        </w:tabs>
        <w:rPr>
          <w:sz w:val="22"/>
          <w:szCs w:val="22"/>
          <w:lang w:val="sr-Latn-ME"/>
        </w:rPr>
      </w:pPr>
      <w:r>
        <w:rPr>
          <w:i/>
          <w:sz w:val="22"/>
          <w:szCs w:val="22"/>
          <w:lang w:val="sr-Latn-ME"/>
        </w:rPr>
        <w:t>Povremeno:</w:t>
      </w:r>
      <w:r>
        <w:rPr>
          <w:sz w:val="22"/>
          <w:szCs w:val="22"/>
          <w:lang w:val="sr-Latn-ME"/>
        </w:rPr>
        <w:t xml:space="preserve"> noćne more, nesanica </w:t>
      </w:r>
    </w:p>
    <w:p w:rsidR="00F83B37" w:rsidRDefault="00F83B37">
      <w:pPr>
        <w:pStyle w:val="Default"/>
        <w:widowControl w:val="0"/>
        <w:tabs>
          <w:tab w:val="left" w:pos="567"/>
        </w:tabs>
        <w:rPr>
          <w:sz w:val="22"/>
          <w:szCs w:val="22"/>
          <w:lang w:val="sr-Latn-ME"/>
        </w:rPr>
      </w:pPr>
    </w:p>
    <w:p w:rsidR="00F83B37" w:rsidRDefault="002E0AB5">
      <w:pPr>
        <w:pStyle w:val="Default"/>
        <w:widowControl w:val="0"/>
        <w:tabs>
          <w:tab w:val="left" w:pos="567"/>
        </w:tabs>
        <w:rPr>
          <w:sz w:val="22"/>
          <w:szCs w:val="22"/>
          <w:u w:val="single"/>
          <w:lang w:val="sr-Latn-ME"/>
        </w:rPr>
      </w:pPr>
      <w:r>
        <w:rPr>
          <w:sz w:val="22"/>
          <w:szCs w:val="22"/>
          <w:u w:val="single"/>
          <w:lang w:val="sr-Latn-ME"/>
        </w:rPr>
        <w:t xml:space="preserve">Poremećaji nervnog sistema </w:t>
      </w:r>
    </w:p>
    <w:p w:rsidR="00F83B37" w:rsidRDefault="002E0AB5">
      <w:pPr>
        <w:pStyle w:val="Default"/>
        <w:widowControl w:val="0"/>
        <w:tabs>
          <w:tab w:val="left" w:pos="567"/>
        </w:tabs>
        <w:rPr>
          <w:sz w:val="22"/>
          <w:szCs w:val="22"/>
          <w:lang w:val="sr-Latn-ME"/>
        </w:rPr>
      </w:pPr>
      <w:r>
        <w:rPr>
          <w:i/>
          <w:sz w:val="22"/>
          <w:szCs w:val="22"/>
          <w:lang w:val="sr-Latn-ME"/>
        </w:rPr>
        <w:t>Često</w:t>
      </w:r>
      <w:r>
        <w:rPr>
          <w:sz w:val="22"/>
          <w:szCs w:val="22"/>
          <w:lang w:val="sr-Latn-ME"/>
        </w:rPr>
        <w:t xml:space="preserve">: glavobolja </w:t>
      </w:r>
    </w:p>
    <w:p w:rsidR="00F83B37" w:rsidRDefault="002E0AB5">
      <w:pPr>
        <w:pStyle w:val="Default"/>
        <w:widowControl w:val="0"/>
        <w:tabs>
          <w:tab w:val="left" w:pos="567"/>
        </w:tabs>
        <w:rPr>
          <w:sz w:val="22"/>
          <w:szCs w:val="22"/>
          <w:lang w:val="sr-Latn-ME"/>
        </w:rPr>
      </w:pPr>
      <w:r>
        <w:rPr>
          <w:i/>
          <w:sz w:val="22"/>
          <w:szCs w:val="22"/>
          <w:lang w:val="sr-Latn-ME"/>
        </w:rPr>
        <w:lastRenderedPageBreak/>
        <w:t>Povremeno:</w:t>
      </w:r>
      <w:r>
        <w:rPr>
          <w:sz w:val="22"/>
          <w:szCs w:val="22"/>
          <w:lang w:val="sr-Latn-ME"/>
        </w:rPr>
        <w:t xml:space="preserve"> vrtoglavica, parestezija, hipoestezija, dizgeuzija, amnezija </w:t>
      </w:r>
    </w:p>
    <w:p w:rsidR="00F83B37" w:rsidRDefault="002E0AB5">
      <w:pPr>
        <w:pStyle w:val="Default"/>
        <w:widowControl w:val="0"/>
        <w:tabs>
          <w:tab w:val="left" w:pos="567"/>
        </w:tabs>
        <w:rPr>
          <w:sz w:val="22"/>
          <w:szCs w:val="22"/>
          <w:lang w:val="sr-Latn-ME"/>
        </w:rPr>
      </w:pPr>
      <w:r>
        <w:rPr>
          <w:i/>
          <w:sz w:val="22"/>
          <w:szCs w:val="22"/>
          <w:lang w:val="sr-Latn-ME"/>
        </w:rPr>
        <w:t>Rijetko:</w:t>
      </w:r>
      <w:r>
        <w:rPr>
          <w:sz w:val="22"/>
          <w:szCs w:val="22"/>
          <w:lang w:val="sr-Latn-ME"/>
        </w:rPr>
        <w:t xml:space="preserve"> periferna ne</w:t>
      </w:r>
      <w:r>
        <w:rPr>
          <w:sz w:val="22"/>
          <w:szCs w:val="22"/>
          <w:lang w:val="sr-Latn-ME"/>
        </w:rPr>
        <w:t xml:space="preserve">uropatija </w:t>
      </w:r>
    </w:p>
    <w:p w:rsidR="00F83B37" w:rsidRDefault="002E0AB5">
      <w:pPr>
        <w:pStyle w:val="Default"/>
        <w:widowControl w:val="0"/>
        <w:tabs>
          <w:tab w:val="left" w:pos="567"/>
        </w:tabs>
        <w:rPr>
          <w:sz w:val="22"/>
          <w:szCs w:val="22"/>
          <w:lang w:val="sr-Latn-ME"/>
        </w:rPr>
      </w:pPr>
      <w:r>
        <w:rPr>
          <w:i/>
          <w:iCs/>
          <w:sz w:val="22"/>
          <w:szCs w:val="22"/>
          <w:lang w:val="sr-Latn-ME"/>
        </w:rPr>
        <w:t>Nepoznato</w:t>
      </w:r>
      <w:r>
        <w:rPr>
          <w:sz w:val="22"/>
          <w:szCs w:val="22"/>
          <w:lang w:val="sr-Latn-ME"/>
        </w:rPr>
        <w:t>: miastenija gravis</w:t>
      </w:r>
    </w:p>
    <w:p w:rsidR="00F83B37" w:rsidRDefault="00F83B37">
      <w:pPr>
        <w:pStyle w:val="Default"/>
        <w:widowControl w:val="0"/>
        <w:tabs>
          <w:tab w:val="left" w:pos="567"/>
        </w:tabs>
        <w:rPr>
          <w:sz w:val="22"/>
          <w:szCs w:val="22"/>
          <w:lang w:val="sr-Latn-ME"/>
        </w:rPr>
      </w:pPr>
    </w:p>
    <w:p w:rsidR="00F83B37" w:rsidRDefault="002E0AB5">
      <w:pPr>
        <w:pStyle w:val="Default"/>
        <w:widowControl w:val="0"/>
        <w:tabs>
          <w:tab w:val="left" w:pos="567"/>
        </w:tabs>
        <w:rPr>
          <w:sz w:val="22"/>
          <w:szCs w:val="22"/>
          <w:u w:val="single"/>
          <w:lang w:val="sr-Latn-ME"/>
        </w:rPr>
      </w:pPr>
      <w:r>
        <w:rPr>
          <w:sz w:val="22"/>
          <w:szCs w:val="22"/>
          <w:u w:val="single"/>
          <w:lang w:val="sr-Latn-ME"/>
        </w:rPr>
        <w:t>Poremećaji oka</w:t>
      </w:r>
    </w:p>
    <w:p w:rsidR="00F83B37" w:rsidRDefault="002E0AB5">
      <w:pPr>
        <w:pStyle w:val="Default"/>
        <w:widowControl w:val="0"/>
        <w:tabs>
          <w:tab w:val="left" w:pos="567"/>
        </w:tabs>
        <w:rPr>
          <w:sz w:val="22"/>
          <w:szCs w:val="22"/>
          <w:lang w:val="sr-Latn-ME"/>
        </w:rPr>
      </w:pPr>
      <w:r>
        <w:rPr>
          <w:i/>
          <w:sz w:val="22"/>
          <w:szCs w:val="22"/>
          <w:lang w:val="sr-Latn-ME"/>
        </w:rPr>
        <w:t>Povremeno:</w:t>
      </w:r>
      <w:r>
        <w:rPr>
          <w:sz w:val="22"/>
          <w:szCs w:val="22"/>
          <w:lang w:val="sr-Latn-ME"/>
        </w:rPr>
        <w:t xml:space="preserve"> zamagljen vid </w:t>
      </w:r>
    </w:p>
    <w:p w:rsidR="00F83B37" w:rsidRDefault="002E0AB5">
      <w:pPr>
        <w:pStyle w:val="Default"/>
        <w:widowControl w:val="0"/>
        <w:tabs>
          <w:tab w:val="left" w:pos="567"/>
        </w:tabs>
        <w:rPr>
          <w:sz w:val="22"/>
          <w:szCs w:val="22"/>
          <w:lang w:val="sr-Latn-ME"/>
        </w:rPr>
      </w:pPr>
      <w:r>
        <w:rPr>
          <w:i/>
          <w:sz w:val="22"/>
          <w:szCs w:val="22"/>
          <w:lang w:val="sr-Latn-ME"/>
        </w:rPr>
        <w:t>Rijetko:</w:t>
      </w:r>
      <w:r>
        <w:rPr>
          <w:sz w:val="22"/>
          <w:szCs w:val="22"/>
          <w:lang w:val="sr-Latn-ME"/>
        </w:rPr>
        <w:t xml:space="preserve"> poremećaji vida </w:t>
      </w:r>
    </w:p>
    <w:p w:rsidR="00F83B37" w:rsidRDefault="002E0AB5">
      <w:pPr>
        <w:pStyle w:val="Default"/>
        <w:widowControl w:val="0"/>
        <w:tabs>
          <w:tab w:val="left" w:pos="567"/>
        </w:tabs>
        <w:rPr>
          <w:sz w:val="22"/>
          <w:szCs w:val="22"/>
          <w:lang w:val="sr-Latn-ME"/>
        </w:rPr>
      </w:pPr>
      <w:r>
        <w:rPr>
          <w:i/>
          <w:iCs/>
          <w:sz w:val="22"/>
          <w:szCs w:val="22"/>
          <w:lang w:val="sr-Latn-ME"/>
        </w:rPr>
        <w:t>Nepoznato</w:t>
      </w:r>
      <w:r>
        <w:rPr>
          <w:sz w:val="22"/>
          <w:szCs w:val="22"/>
          <w:lang w:val="sr-Latn-ME"/>
        </w:rPr>
        <w:t>: okularna miastenija</w:t>
      </w:r>
    </w:p>
    <w:p w:rsidR="00F83B37" w:rsidRDefault="00F83B37">
      <w:pPr>
        <w:pStyle w:val="Default"/>
        <w:widowControl w:val="0"/>
        <w:tabs>
          <w:tab w:val="left" w:pos="567"/>
        </w:tabs>
        <w:rPr>
          <w:sz w:val="22"/>
          <w:szCs w:val="22"/>
          <w:lang w:val="sr-Latn-ME"/>
        </w:rPr>
      </w:pPr>
    </w:p>
    <w:p w:rsidR="00F83B37" w:rsidRDefault="002E0AB5">
      <w:pPr>
        <w:pStyle w:val="Default"/>
        <w:widowControl w:val="0"/>
        <w:tabs>
          <w:tab w:val="left" w:pos="567"/>
        </w:tabs>
        <w:rPr>
          <w:sz w:val="22"/>
          <w:szCs w:val="22"/>
          <w:u w:val="single"/>
          <w:lang w:val="sr-Latn-ME"/>
        </w:rPr>
      </w:pPr>
      <w:r>
        <w:rPr>
          <w:sz w:val="22"/>
          <w:szCs w:val="22"/>
          <w:u w:val="single"/>
          <w:lang w:val="sr-Latn-ME"/>
        </w:rPr>
        <w:t xml:space="preserve">Poremećaji uha i labirinta </w:t>
      </w:r>
    </w:p>
    <w:p w:rsidR="00F83B37" w:rsidRDefault="002E0AB5">
      <w:pPr>
        <w:pStyle w:val="Default"/>
        <w:widowControl w:val="0"/>
        <w:tabs>
          <w:tab w:val="left" w:pos="567"/>
        </w:tabs>
        <w:rPr>
          <w:sz w:val="22"/>
          <w:szCs w:val="22"/>
          <w:lang w:val="sr-Latn-ME"/>
        </w:rPr>
      </w:pPr>
      <w:r>
        <w:rPr>
          <w:i/>
          <w:sz w:val="22"/>
          <w:szCs w:val="22"/>
          <w:lang w:val="sr-Latn-ME"/>
        </w:rPr>
        <w:t>Povremeno</w:t>
      </w:r>
      <w:r>
        <w:rPr>
          <w:sz w:val="22"/>
          <w:szCs w:val="22"/>
          <w:lang w:val="sr-Latn-ME"/>
        </w:rPr>
        <w:t xml:space="preserve">: tinitus </w:t>
      </w:r>
    </w:p>
    <w:p w:rsidR="00F83B37" w:rsidRDefault="002E0AB5">
      <w:pPr>
        <w:pStyle w:val="Default"/>
        <w:widowControl w:val="0"/>
        <w:tabs>
          <w:tab w:val="left" w:pos="567"/>
        </w:tabs>
        <w:rPr>
          <w:sz w:val="22"/>
          <w:szCs w:val="22"/>
          <w:lang w:val="sr-Latn-ME"/>
        </w:rPr>
      </w:pPr>
      <w:r>
        <w:rPr>
          <w:i/>
          <w:sz w:val="22"/>
          <w:szCs w:val="22"/>
          <w:lang w:val="sr-Latn-ME"/>
        </w:rPr>
        <w:t>Veoma rijetko:</w:t>
      </w:r>
      <w:r>
        <w:rPr>
          <w:sz w:val="22"/>
          <w:szCs w:val="22"/>
          <w:lang w:val="sr-Latn-ME"/>
        </w:rPr>
        <w:t xml:space="preserve"> gubitak sluha </w:t>
      </w:r>
    </w:p>
    <w:p w:rsidR="00F83B37" w:rsidRDefault="00F83B37">
      <w:pPr>
        <w:pStyle w:val="Default"/>
        <w:widowControl w:val="0"/>
        <w:tabs>
          <w:tab w:val="left" w:pos="567"/>
        </w:tabs>
        <w:rPr>
          <w:sz w:val="22"/>
          <w:szCs w:val="22"/>
          <w:lang w:val="sr-Latn-ME"/>
        </w:rPr>
      </w:pPr>
    </w:p>
    <w:p w:rsidR="00F83B37" w:rsidRDefault="002E0AB5">
      <w:pPr>
        <w:pStyle w:val="Default"/>
        <w:widowControl w:val="0"/>
        <w:tabs>
          <w:tab w:val="left" w:pos="567"/>
        </w:tabs>
        <w:rPr>
          <w:sz w:val="22"/>
          <w:szCs w:val="22"/>
          <w:u w:val="single"/>
          <w:lang w:val="sr-Latn-ME"/>
        </w:rPr>
      </w:pPr>
      <w:r>
        <w:rPr>
          <w:sz w:val="22"/>
          <w:szCs w:val="22"/>
          <w:u w:val="single"/>
          <w:lang w:val="sr-Latn-ME"/>
        </w:rPr>
        <w:t xml:space="preserve">Respiratorni, torakalni i medijastinalni poremećaji </w:t>
      </w:r>
    </w:p>
    <w:p w:rsidR="00F83B37" w:rsidRDefault="002E0AB5">
      <w:pPr>
        <w:pStyle w:val="Default"/>
        <w:widowControl w:val="0"/>
        <w:tabs>
          <w:tab w:val="left" w:pos="567"/>
        </w:tabs>
        <w:rPr>
          <w:sz w:val="22"/>
          <w:szCs w:val="22"/>
          <w:lang w:val="sr-Latn-ME"/>
        </w:rPr>
      </w:pPr>
      <w:r>
        <w:rPr>
          <w:i/>
          <w:sz w:val="22"/>
          <w:szCs w:val="22"/>
          <w:lang w:val="sr-Latn-ME"/>
        </w:rPr>
        <w:t>Često</w:t>
      </w:r>
      <w:r>
        <w:rPr>
          <w:sz w:val="22"/>
          <w:szCs w:val="22"/>
          <w:lang w:val="sr-Latn-ME"/>
        </w:rPr>
        <w:t>: bol u grkljanu i ždrijelu, epistaksa</w:t>
      </w:r>
    </w:p>
    <w:p w:rsidR="00F83B37" w:rsidRDefault="00F83B37">
      <w:pPr>
        <w:pStyle w:val="Default"/>
        <w:widowControl w:val="0"/>
        <w:tabs>
          <w:tab w:val="left" w:pos="567"/>
        </w:tabs>
        <w:rPr>
          <w:sz w:val="22"/>
          <w:szCs w:val="22"/>
          <w:lang w:val="sr-Latn-ME"/>
        </w:rPr>
      </w:pPr>
    </w:p>
    <w:p w:rsidR="00F83B37" w:rsidRDefault="002E0AB5">
      <w:pPr>
        <w:pStyle w:val="Default"/>
        <w:widowControl w:val="0"/>
        <w:tabs>
          <w:tab w:val="left" w:pos="567"/>
        </w:tabs>
        <w:rPr>
          <w:sz w:val="22"/>
          <w:szCs w:val="22"/>
          <w:u w:val="single"/>
          <w:lang w:val="sr-Latn-ME"/>
        </w:rPr>
      </w:pPr>
      <w:r>
        <w:rPr>
          <w:sz w:val="22"/>
          <w:szCs w:val="22"/>
          <w:u w:val="single"/>
          <w:lang w:val="sr-Latn-ME"/>
        </w:rPr>
        <w:t xml:space="preserve">Gastrointestinalni poremećaji </w:t>
      </w:r>
    </w:p>
    <w:p w:rsidR="00F83B37" w:rsidRDefault="002E0AB5">
      <w:pPr>
        <w:pStyle w:val="Default"/>
        <w:widowControl w:val="0"/>
        <w:tabs>
          <w:tab w:val="left" w:pos="567"/>
        </w:tabs>
        <w:rPr>
          <w:sz w:val="22"/>
          <w:szCs w:val="22"/>
          <w:lang w:val="sr-Latn-ME"/>
        </w:rPr>
      </w:pPr>
      <w:r>
        <w:rPr>
          <w:i/>
          <w:sz w:val="22"/>
          <w:szCs w:val="22"/>
          <w:lang w:val="sr-Latn-ME"/>
        </w:rPr>
        <w:t>Često:</w:t>
      </w:r>
      <w:r>
        <w:rPr>
          <w:sz w:val="22"/>
          <w:szCs w:val="22"/>
          <w:lang w:val="sr-Latn-ME"/>
        </w:rPr>
        <w:t xml:space="preserve"> konstipacija, flatulencija, dispepsija, nauzeja, dijareja</w:t>
      </w:r>
    </w:p>
    <w:p w:rsidR="00F83B37" w:rsidRDefault="002E0AB5">
      <w:pPr>
        <w:pStyle w:val="Default"/>
        <w:widowControl w:val="0"/>
        <w:tabs>
          <w:tab w:val="left" w:pos="567"/>
        </w:tabs>
        <w:rPr>
          <w:sz w:val="22"/>
          <w:szCs w:val="22"/>
          <w:lang w:val="sr-Latn-ME"/>
        </w:rPr>
      </w:pPr>
      <w:r>
        <w:rPr>
          <w:i/>
          <w:sz w:val="22"/>
          <w:szCs w:val="22"/>
          <w:lang w:val="sr-Latn-ME"/>
        </w:rPr>
        <w:t>Povremeno</w:t>
      </w:r>
      <w:r>
        <w:rPr>
          <w:sz w:val="22"/>
          <w:szCs w:val="22"/>
          <w:lang w:val="sr-Latn-ME"/>
        </w:rPr>
        <w:t xml:space="preserve">: povraćanje, bol u gornjem i donjem abdomenu, podrigivanje, pankreatitis </w:t>
      </w:r>
    </w:p>
    <w:p w:rsidR="00F83B37" w:rsidRDefault="00F83B37">
      <w:pPr>
        <w:pStyle w:val="Default"/>
        <w:widowControl w:val="0"/>
        <w:tabs>
          <w:tab w:val="left" w:pos="567"/>
        </w:tabs>
        <w:rPr>
          <w:sz w:val="22"/>
          <w:szCs w:val="22"/>
          <w:lang w:val="sr-Latn-ME"/>
        </w:rPr>
      </w:pPr>
    </w:p>
    <w:p w:rsidR="00F83B37" w:rsidRDefault="002E0AB5">
      <w:pPr>
        <w:pStyle w:val="Default"/>
        <w:widowControl w:val="0"/>
        <w:tabs>
          <w:tab w:val="left" w:pos="567"/>
        </w:tabs>
        <w:rPr>
          <w:sz w:val="22"/>
          <w:szCs w:val="22"/>
          <w:u w:val="single"/>
          <w:lang w:val="sr-Latn-ME"/>
        </w:rPr>
      </w:pPr>
      <w:r>
        <w:rPr>
          <w:sz w:val="22"/>
          <w:szCs w:val="22"/>
          <w:u w:val="single"/>
          <w:lang w:val="sr-Latn-ME"/>
        </w:rPr>
        <w:t>Hepatobilijarni poremećaji</w:t>
      </w:r>
    </w:p>
    <w:p w:rsidR="00F83B37" w:rsidRDefault="002E0AB5">
      <w:pPr>
        <w:pStyle w:val="Default"/>
        <w:widowControl w:val="0"/>
        <w:tabs>
          <w:tab w:val="left" w:pos="567"/>
        </w:tabs>
        <w:rPr>
          <w:sz w:val="22"/>
          <w:szCs w:val="22"/>
          <w:lang w:val="sr-Latn-ME"/>
        </w:rPr>
      </w:pPr>
      <w:r>
        <w:rPr>
          <w:i/>
          <w:sz w:val="22"/>
          <w:szCs w:val="22"/>
          <w:lang w:val="sr-Latn-ME"/>
        </w:rPr>
        <w:t>Povremeno</w:t>
      </w:r>
      <w:r>
        <w:rPr>
          <w:sz w:val="22"/>
          <w:szCs w:val="22"/>
          <w:lang w:val="sr-Latn-ME"/>
        </w:rPr>
        <w:t>: hepatitis</w:t>
      </w:r>
    </w:p>
    <w:p w:rsidR="00F83B37" w:rsidRDefault="002E0AB5">
      <w:pPr>
        <w:pStyle w:val="Default"/>
        <w:widowControl w:val="0"/>
        <w:tabs>
          <w:tab w:val="left" w:pos="567"/>
        </w:tabs>
        <w:rPr>
          <w:sz w:val="22"/>
          <w:szCs w:val="22"/>
          <w:lang w:val="sr-Latn-ME"/>
        </w:rPr>
      </w:pPr>
      <w:r>
        <w:rPr>
          <w:i/>
          <w:sz w:val="22"/>
          <w:szCs w:val="22"/>
          <w:lang w:val="sr-Latn-ME"/>
        </w:rPr>
        <w:t>Rijetko:</w:t>
      </w:r>
      <w:r>
        <w:rPr>
          <w:sz w:val="22"/>
          <w:szCs w:val="22"/>
          <w:lang w:val="sr-Latn-ME"/>
        </w:rPr>
        <w:t xml:space="preserve"> holestaza</w:t>
      </w:r>
    </w:p>
    <w:p w:rsidR="00F83B37" w:rsidRDefault="002E0AB5">
      <w:pPr>
        <w:pStyle w:val="Default"/>
        <w:widowControl w:val="0"/>
        <w:tabs>
          <w:tab w:val="left" w:pos="567"/>
        </w:tabs>
        <w:rPr>
          <w:sz w:val="22"/>
          <w:szCs w:val="22"/>
          <w:lang w:val="sr-Latn-ME"/>
        </w:rPr>
      </w:pPr>
      <w:r>
        <w:rPr>
          <w:i/>
          <w:sz w:val="22"/>
          <w:szCs w:val="22"/>
          <w:lang w:val="sr-Latn-ME"/>
        </w:rPr>
        <w:t>Veoma rijetko:</w:t>
      </w:r>
      <w:r>
        <w:rPr>
          <w:sz w:val="22"/>
          <w:szCs w:val="22"/>
          <w:lang w:val="sr-Latn-ME"/>
        </w:rPr>
        <w:t xml:space="preserve"> insuficijencija jetre</w:t>
      </w:r>
    </w:p>
    <w:p w:rsidR="00F83B37" w:rsidRDefault="00F83B37">
      <w:pPr>
        <w:pStyle w:val="Default"/>
        <w:widowControl w:val="0"/>
        <w:tabs>
          <w:tab w:val="left" w:pos="567"/>
        </w:tabs>
        <w:rPr>
          <w:color w:val="auto"/>
          <w:sz w:val="22"/>
          <w:szCs w:val="22"/>
          <w:lang w:val="sr-Latn-ME"/>
        </w:rPr>
      </w:pPr>
    </w:p>
    <w:p w:rsidR="00F83B37" w:rsidRDefault="002E0AB5">
      <w:pPr>
        <w:pStyle w:val="Default"/>
        <w:widowControl w:val="0"/>
        <w:tabs>
          <w:tab w:val="left" w:pos="567"/>
        </w:tabs>
        <w:jc w:val="both"/>
        <w:rPr>
          <w:sz w:val="22"/>
          <w:szCs w:val="22"/>
          <w:u w:val="single"/>
          <w:lang w:val="sr-Latn-ME"/>
        </w:rPr>
      </w:pPr>
      <w:r>
        <w:rPr>
          <w:sz w:val="22"/>
          <w:szCs w:val="22"/>
          <w:u w:val="single"/>
          <w:lang w:val="sr-Latn-ME"/>
        </w:rPr>
        <w:t>Poremećaji kože i potkožnog tkiva</w:t>
      </w:r>
    </w:p>
    <w:p w:rsidR="00F83B37" w:rsidRDefault="002E0AB5">
      <w:pPr>
        <w:pStyle w:val="Default"/>
        <w:widowControl w:val="0"/>
        <w:tabs>
          <w:tab w:val="left" w:pos="567"/>
        </w:tabs>
        <w:jc w:val="both"/>
        <w:rPr>
          <w:sz w:val="22"/>
          <w:szCs w:val="22"/>
          <w:lang w:val="sr-Latn-ME"/>
        </w:rPr>
      </w:pPr>
      <w:r>
        <w:rPr>
          <w:i/>
          <w:sz w:val="22"/>
          <w:szCs w:val="22"/>
          <w:lang w:val="sr-Latn-ME"/>
        </w:rPr>
        <w:t>Povremeno:</w:t>
      </w:r>
      <w:r>
        <w:rPr>
          <w:sz w:val="22"/>
          <w:szCs w:val="22"/>
          <w:lang w:val="sr-Latn-ME"/>
        </w:rPr>
        <w:t xml:space="preserve"> urtikarija, kožni osip, svrab,</w:t>
      </w:r>
      <w:r>
        <w:rPr>
          <w:sz w:val="22"/>
          <w:szCs w:val="22"/>
          <w:lang w:val="sr-Latn-ME"/>
        </w:rPr>
        <w:t xml:space="preserve"> alopecija </w:t>
      </w:r>
    </w:p>
    <w:p w:rsidR="00F83B37" w:rsidRDefault="002E0AB5">
      <w:pPr>
        <w:pStyle w:val="Default"/>
        <w:widowControl w:val="0"/>
        <w:tabs>
          <w:tab w:val="left" w:pos="567"/>
        </w:tabs>
        <w:jc w:val="both"/>
        <w:rPr>
          <w:sz w:val="22"/>
          <w:szCs w:val="22"/>
          <w:lang w:val="sr-Latn-ME"/>
        </w:rPr>
      </w:pPr>
      <w:r>
        <w:rPr>
          <w:i/>
          <w:sz w:val="22"/>
          <w:szCs w:val="22"/>
          <w:lang w:val="sr-Latn-ME"/>
        </w:rPr>
        <w:t>Rijetko</w:t>
      </w:r>
      <w:r>
        <w:rPr>
          <w:sz w:val="22"/>
          <w:szCs w:val="22"/>
          <w:lang w:val="sr-Latn-ME"/>
        </w:rPr>
        <w:t xml:space="preserve">: angioneurotski edem, bulozni dermatitis (uključujući multiformni eritem, Stevens-Jonson-ov sindrom i toksičnu epidermalnu nekrolizu) </w:t>
      </w:r>
    </w:p>
    <w:p w:rsidR="00F83B37" w:rsidRDefault="00F83B37">
      <w:pPr>
        <w:pStyle w:val="Default"/>
        <w:widowControl w:val="0"/>
        <w:tabs>
          <w:tab w:val="left" w:pos="567"/>
        </w:tabs>
        <w:jc w:val="both"/>
        <w:rPr>
          <w:sz w:val="22"/>
          <w:szCs w:val="22"/>
          <w:u w:val="single"/>
          <w:lang w:val="sr-Latn-ME"/>
        </w:rPr>
      </w:pPr>
    </w:p>
    <w:p w:rsidR="00F83B37" w:rsidRDefault="002E0AB5">
      <w:pPr>
        <w:pStyle w:val="Default"/>
        <w:widowControl w:val="0"/>
        <w:tabs>
          <w:tab w:val="left" w:pos="567"/>
        </w:tabs>
        <w:jc w:val="both"/>
        <w:rPr>
          <w:sz w:val="22"/>
          <w:szCs w:val="22"/>
          <w:u w:val="single"/>
          <w:lang w:val="sr-Latn-ME"/>
        </w:rPr>
      </w:pPr>
      <w:r>
        <w:rPr>
          <w:sz w:val="22"/>
          <w:szCs w:val="22"/>
          <w:u w:val="single"/>
          <w:lang w:val="sr-Latn-ME"/>
        </w:rPr>
        <w:t xml:space="preserve">Poremećaji mišićno-koštanog sistema i vezivnog tkiva </w:t>
      </w:r>
    </w:p>
    <w:p w:rsidR="00F83B37" w:rsidRDefault="002E0AB5">
      <w:pPr>
        <w:pStyle w:val="Default"/>
        <w:widowControl w:val="0"/>
        <w:tabs>
          <w:tab w:val="left" w:pos="567"/>
        </w:tabs>
        <w:jc w:val="both"/>
        <w:rPr>
          <w:sz w:val="22"/>
          <w:szCs w:val="22"/>
          <w:lang w:val="sr-Latn-ME"/>
        </w:rPr>
      </w:pPr>
      <w:r>
        <w:rPr>
          <w:i/>
          <w:sz w:val="22"/>
          <w:szCs w:val="22"/>
          <w:lang w:val="sr-Latn-ME"/>
        </w:rPr>
        <w:t>Često</w:t>
      </w:r>
      <w:r>
        <w:rPr>
          <w:sz w:val="22"/>
          <w:szCs w:val="22"/>
          <w:lang w:val="sr-Latn-ME"/>
        </w:rPr>
        <w:t>: mijalgija, artralgija, bol u ekstremite</w:t>
      </w:r>
      <w:r>
        <w:rPr>
          <w:sz w:val="22"/>
          <w:szCs w:val="22"/>
          <w:lang w:val="sr-Latn-ME"/>
        </w:rPr>
        <w:t xml:space="preserve">tima, spazam mišića, otok zglobova, bol u leđima </w:t>
      </w:r>
      <w:r>
        <w:rPr>
          <w:i/>
          <w:sz w:val="22"/>
          <w:szCs w:val="22"/>
          <w:lang w:val="sr-Latn-ME"/>
        </w:rPr>
        <w:t>Povremeno:</w:t>
      </w:r>
      <w:r>
        <w:rPr>
          <w:sz w:val="22"/>
          <w:szCs w:val="22"/>
          <w:lang w:val="sr-Latn-ME"/>
        </w:rPr>
        <w:t xml:space="preserve"> bol u vratu, slabost mišića</w:t>
      </w:r>
    </w:p>
    <w:p w:rsidR="00F83B37" w:rsidRDefault="002E0AB5">
      <w:pPr>
        <w:pStyle w:val="Default"/>
        <w:widowControl w:val="0"/>
        <w:tabs>
          <w:tab w:val="left" w:pos="567"/>
        </w:tabs>
        <w:jc w:val="both"/>
        <w:rPr>
          <w:sz w:val="22"/>
          <w:szCs w:val="22"/>
          <w:lang w:val="sr-Latn-ME"/>
        </w:rPr>
      </w:pPr>
      <w:r>
        <w:rPr>
          <w:i/>
          <w:sz w:val="22"/>
          <w:szCs w:val="22"/>
          <w:lang w:val="sr-Latn-ME"/>
        </w:rPr>
        <w:t>Rijetko</w:t>
      </w:r>
      <w:r>
        <w:rPr>
          <w:sz w:val="22"/>
          <w:szCs w:val="22"/>
          <w:lang w:val="sr-Latn-ME"/>
        </w:rPr>
        <w:t>: miopatija, miozitis, rabdomioliza, ruptura mišića, tendonopatija, ponekad komplikovana rupturom tetiva</w:t>
      </w:r>
    </w:p>
    <w:p w:rsidR="00F83B37" w:rsidRDefault="002E0AB5">
      <w:pPr>
        <w:pStyle w:val="Default"/>
        <w:widowControl w:val="0"/>
        <w:tabs>
          <w:tab w:val="left" w:pos="567"/>
        </w:tabs>
        <w:jc w:val="both"/>
        <w:rPr>
          <w:sz w:val="22"/>
          <w:szCs w:val="22"/>
          <w:lang w:val="sr-Latn-ME"/>
        </w:rPr>
      </w:pPr>
      <w:r>
        <w:rPr>
          <w:i/>
          <w:sz w:val="22"/>
          <w:szCs w:val="22"/>
          <w:lang w:val="sr-Latn-ME"/>
        </w:rPr>
        <w:t>Veoma rijetko</w:t>
      </w:r>
      <w:r>
        <w:rPr>
          <w:sz w:val="22"/>
          <w:szCs w:val="22"/>
          <w:lang w:val="sr-Latn-ME"/>
        </w:rPr>
        <w:t>: sindrom nalik lupusu</w:t>
      </w:r>
    </w:p>
    <w:p w:rsidR="00F83B37" w:rsidRDefault="002E0AB5">
      <w:pPr>
        <w:pStyle w:val="Default"/>
        <w:widowControl w:val="0"/>
        <w:tabs>
          <w:tab w:val="left" w:pos="567"/>
        </w:tabs>
        <w:jc w:val="both"/>
        <w:rPr>
          <w:sz w:val="22"/>
          <w:szCs w:val="22"/>
          <w:lang w:val="sr-Latn-ME"/>
        </w:rPr>
      </w:pPr>
      <w:r>
        <w:rPr>
          <w:i/>
          <w:sz w:val="22"/>
          <w:szCs w:val="22"/>
          <w:lang w:val="sr-Latn-ME"/>
        </w:rPr>
        <w:t>Nepoznata učestalost</w:t>
      </w:r>
      <w:r>
        <w:rPr>
          <w:sz w:val="22"/>
          <w:szCs w:val="22"/>
          <w:lang w:val="sr-Latn-ME"/>
        </w:rPr>
        <w:t xml:space="preserve">: imunološki posredovana nekrotizirajuća miopatija (vidjeti odjeljak 4.4) </w:t>
      </w:r>
    </w:p>
    <w:p w:rsidR="00F83B37" w:rsidRDefault="00F83B37">
      <w:pPr>
        <w:pStyle w:val="Default"/>
        <w:widowControl w:val="0"/>
        <w:tabs>
          <w:tab w:val="left" w:pos="567"/>
        </w:tabs>
        <w:jc w:val="both"/>
        <w:rPr>
          <w:sz w:val="22"/>
          <w:szCs w:val="22"/>
          <w:lang w:val="sr-Latn-ME"/>
        </w:rPr>
      </w:pPr>
    </w:p>
    <w:p w:rsidR="00F83B37" w:rsidRDefault="002E0AB5">
      <w:pPr>
        <w:pStyle w:val="Default"/>
        <w:widowControl w:val="0"/>
        <w:tabs>
          <w:tab w:val="left" w:pos="567"/>
        </w:tabs>
        <w:jc w:val="both"/>
        <w:rPr>
          <w:sz w:val="22"/>
          <w:szCs w:val="22"/>
          <w:u w:val="single"/>
          <w:lang w:val="sr-Latn-ME"/>
        </w:rPr>
      </w:pPr>
      <w:r>
        <w:rPr>
          <w:sz w:val="22"/>
          <w:szCs w:val="22"/>
          <w:u w:val="single"/>
          <w:lang w:val="sr-Latn-ME"/>
        </w:rPr>
        <w:t>Poremećaji reproduktivnog sistema i dojki</w:t>
      </w:r>
    </w:p>
    <w:p w:rsidR="00F83B37" w:rsidRDefault="002E0AB5">
      <w:pPr>
        <w:pStyle w:val="Default"/>
        <w:widowControl w:val="0"/>
        <w:tabs>
          <w:tab w:val="left" w:pos="567"/>
        </w:tabs>
        <w:jc w:val="both"/>
        <w:rPr>
          <w:sz w:val="22"/>
          <w:szCs w:val="22"/>
          <w:lang w:val="sr-Latn-ME"/>
        </w:rPr>
      </w:pPr>
      <w:r>
        <w:rPr>
          <w:i/>
          <w:sz w:val="22"/>
          <w:szCs w:val="22"/>
          <w:lang w:val="sr-Latn-ME"/>
        </w:rPr>
        <w:t>Veoma rijetko:</w:t>
      </w:r>
      <w:r>
        <w:rPr>
          <w:sz w:val="22"/>
          <w:szCs w:val="22"/>
          <w:lang w:val="sr-Latn-ME"/>
        </w:rPr>
        <w:t xml:space="preserve"> ginekomastija</w:t>
      </w:r>
    </w:p>
    <w:p w:rsidR="00F83B37" w:rsidRDefault="00F83B37">
      <w:pPr>
        <w:pStyle w:val="Default"/>
        <w:widowControl w:val="0"/>
        <w:tabs>
          <w:tab w:val="left" w:pos="567"/>
        </w:tabs>
        <w:jc w:val="both"/>
        <w:rPr>
          <w:sz w:val="22"/>
          <w:szCs w:val="22"/>
          <w:lang w:val="sr-Latn-ME"/>
        </w:rPr>
      </w:pPr>
    </w:p>
    <w:p w:rsidR="00F83B37" w:rsidRDefault="002E0AB5">
      <w:pPr>
        <w:pStyle w:val="Default"/>
        <w:widowControl w:val="0"/>
        <w:tabs>
          <w:tab w:val="left" w:pos="567"/>
        </w:tabs>
        <w:jc w:val="both"/>
        <w:rPr>
          <w:sz w:val="22"/>
          <w:szCs w:val="22"/>
          <w:u w:val="single"/>
          <w:lang w:val="sr-Latn-ME"/>
        </w:rPr>
      </w:pPr>
      <w:r>
        <w:rPr>
          <w:sz w:val="22"/>
          <w:szCs w:val="22"/>
          <w:u w:val="single"/>
          <w:lang w:val="sr-Latn-ME"/>
        </w:rPr>
        <w:t>Opšti poremećaji i reakcije na mjestu primjene</w:t>
      </w:r>
    </w:p>
    <w:p w:rsidR="00F83B37" w:rsidRDefault="002E0AB5">
      <w:pPr>
        <w:pStyle w:val="Default"/>
        <w:widowControl w:val="0"/>
        <w:tabs>
          <w:tab w:val="left" w:pos="567"/>
        </w:tabs>
        <w:jc w:val="both"/>
        <w:rPr>
          <w:sz w:val="22"/>
          <w:szCs w:val="22"/>
          <w:lang w:val="sr-Latn-ME"/>
        </w:rPr>
      </w:pPr>
      <w:r>
        <w:rPr>
          <w:i/>
          <w:sz w:val="22"/>
          <w:szCs w:val="22"/>
          <w:lang w:val="sr-Latn-ME"/>
        </w:rPr>
        <w:t>Povremeno:</w:t>
      </w:r>
      <w:r>
        <w:rPr>
          <w:sz w:val="22"/>
          <w:szCs w:val="22"/>
          <w:lang w:val="sr-Latn-ME"/>
        </w:rPr>
        <w:t xml:space="preserve"> osjećaj slabosti, astenija, bol u grudima, perifer</w:t>
      </w:r>
      <w:r>
        <w:rPr>
          <w:sz w:val="22"/>
          <w:szCs w:val="22"/>
          <w:lang w:val="sr-Latn-ME"/>
        </w:rPr>
        <w:t xml:space="preserve">ni edem, zamor, pireksija </w:t>
      </w:r>
    </w:p>
    <w:p w:rsidR="00F83B37" w:rsidRDefault="00F83B37">
      <w:pPr>
        <w:pStyle w:val="Default"/>
        <w:widowControl w:val="0"/>
        <w:tabs>
          <w:tab w:val="left" w:pos="567"/>
        </w:tabs>
        <w:jc w:val="both"/>
        <w:rPr>
          <w:sz w:val="22"/>
          <w:szCs w:val="22"/>
          <w:lang w:val="sr-Latn-ME"/>
        </w:rPr>
      </w:pPr>
    </w:p>
    <w:p w:rsidR="00F83B37" w:rsidRDefault="002E0AB5">
      <w:pPr>
        <w:pStyle w:val="Default"/>
        <w:widowControl w:val="0"/>
        <w:tabs>
          <w:tab w:val="left" w:pos="567"/>
        </w:tabs>
        <w:jc w:val="both"/>
        <w:rPr>
          <w:sz w:val="22"/>
          <w:szCs w:val="22"/>
          <w:u w:val="single"/>
          <w:lang w:val="sr-Latn-ME"/>
        </w:rPr>
      </w:pPr>
      <w:r>
        <w:rPr>
          <w:sz w:val="22"/>
          <w:szCs w:val="22"/>
          <w:u w:val="single"/>
          <w:lang w:val="sr-Latn-ME"/>
        </w:rPr>
        <w:t xml:space="preserve">Ispitivanja </w:t>
      </w:r>
    </w:p>
    <w:p w:rsidR="00F83B37" w:rsidRDefault="002E0AB5">
      <w:pPr>
        <w:pStyle w:val="Default"/>
        <w:widowControl w:val="0"/>
        <w:tabs>
          <w:tab w:val="left" w:pos="567"/>
        </w:tabs>
        <w:jc w:val="both"/>
        <w:rPr>
          <w:sz w:val="22"/>
          <w:szCs w:val="22"/>
          <w:lang w:val="sr-Latn-ME"/>
        </w:rPr>
      </w:pPr>
      <w:r>
        <w:rPr>
          <w:i/>
          <w:sz w:val="22"/>
          <w:szCs w:val="22"/>
          <w:lang w:val="sr-Latn-ME"/>
        </w:rPr>
        <w:t>Često</w:t>
      </w:r>
      <w:r>
        <w:rPr>
          <w:sz w:val="22"/>
          <w:szCs w:val="22"/>
          <w:lang w:val="sr-Latn-ME"/>
        </w:rPr>
        <w:t xml:space="preserve">: funkcionalni testovi koji ukazuju na poremećaj funkcije jetre, povišene vrijednosti kreatin-kinaze u krvi </w:t>
      </w:r>
    </w:p>
    <w:p w:rsidR="00F83B37" w:rsidRDefault="002E0AB5">
      <w:pPr>
        <w:pStyle w:val="Default"/>
        <w:widowControl w:val="0"/>
        <w:tabs>
          <w:tab w:val="left" w:pos="567"/>
        </w:tabs>
        <w:jc w:val="both"/>
        <w:rPr>
          <w:sz w:val="22"/>
          <w:szCs w:val="22"/>
          <w:lang w:val="sr-Latn-ME"/>
        </w:rPr>
      </w:pPr>
      <w:r>
        <w:rPr>
          <w:i/>
          <w:sz w:val="22"/>
          <w:szCs w:val="22"/>
          <w:lang w:val="sr-Latn-ME"/>
        </w:rPr>
        <w:t>Povremeno:</w:t>
      </w:r>
      <w:r>
        <w:rPr>
          <w:sz w:val="22"/>
          <w:szCs w:val="22"/>
          <w:lang w:val="sr-Latn-ME"/>
        </w:rPr>
        <w:t xml:space="preserve"> pozitivan nalaz leukocita u urinu </w:t>
      </w:r>
    </w:p>
    <w:p w:rsidR="00F83B37" w:rsidRDefault="00F83B37">
      <w:pPr>
        <w:pStyle w:val="Default"/>
        <w:widowControl w:val="0"/>
        <w:tabs>
          <w:tab w:val="left" w:pos="567"/>
        </w:tabs>
        <w:rPr>
          <w:sz w:val="22"/>
          <w:szCs w:val="22"/>
          <w:lang w:val="sr-Latn-ME"/>
        </w:rPr>
      </w:pPr>
    </w:p>
    <w:p w:rsidR="00F83B37" w:rsidRDefault="002E0AB5">
      <w:pPr>
        <w:pStyle w:val="Default"/>
        <w:widowControl w:val="0"/>
        <w:tabs>
          <w:tab w:val="left" w:pos="567"/>
        </w:tabs>
        <w:jc w:val="both"/>
        <w:rPr>
          <w:sz w:val="22"/>
          <w:szCs w:val="22"/>
          <w:lang w:val="sr-Latn-ME"/>
        </w:rPr>
      </w:pPr>
      <w:r>
        <w:rPr>
          <w:sz w:val="22"/>
          <w:szCs w:val="22"/>
          <w:lang w:val="sr-Latn-ME"/>
        </w:rPr>
        <w:t>Kod pacijenata koji su primali atorvastatin, kao i kod drugih inhibitora HMG CoA reduktaze, javlja se povišen nivo serumskih transaminaza. Ove promjene su obično bile blage, prolazne i nijesu zahtijevale prekid liječenja. Klinički značajno je povećanje tra</w:t>
      </w:r>
      <w:r>
        <w:rPr>
          <w:sz w:val="22"/>
          <w:szCs w:val="22"/>
          <w:lang w:val="sr-Latn-ME"/>
        </w:rPr>
        <w:t xml:space="preserve">nsaminaza više od 3 puta u odnosu na normalne vrijednosti i javljalo se kod 0,8% pacijenata koji su primali atorvastatin. Ovo povećanje je bilo dozno zavisno i reverzibilno kod svih pacijenata. </w:t>
      </w:r>
    </w:p>
    <w:p w:rsidR="00F83B37" w:rsidRDefault="00F83B37">
      <w:pPr>
        <w:pStyle w:val="Default"/>
        <w:widowControl w:val="0"/>
        <w:tabs>
          <w:tab w:val="left" w:pos="567"/>
        </w:tabs>
        <w:jc w:val="both"/>
        <w:rPr>
          <w:sz w:val="22"/>
          <w:szCs w:val="22"/>
          <w:lang w:val="sr-Latn-ME"/>
        </w:rPr>
      </w:pPr>
    </w:p>
    <w:p w:rsidR="00F83B37" w:rsidRDefault="002E0AB5">
      <w:pPr>
        <w:pStyle w:val="Default"/>
        <w:widowControl w:val="0"/>
        <w:tabs>
          <w:tab w:val="left" w:pos="567"/>
        </w:tabs>
        <w:jc w:val="both"/>
        <w:rPr>
          <w:sz w:val="22"/>
          <w:szCs w:val="22"/>
          <w:lang w:val="sr-Latn-ME"/>
        </w:rPr>
      </w:pPr>
      <w:r>
        <w:rPr>
          <w:sz w:val="22"/>
          <w:szCs w:val="22"/>
          <w:lang w:val="sr-Latn-ME"/>
        </w:rPr>
        <w:t>Povećanje serumske kreatin-kinaze (CK) više od 3 puta u odno</w:t>
      </w:r>
      <w:r>
        <w:rPr>
          <w:sz w:val="22"/>
          <w:szCs w:val="22"/>
          <w:lang w:val="sr-Latn-ME"/>
        </w:rPr>
        <w:t xml:space="preserve">su na normalne vrijednosti javljalo se kod 2,5% pacijenata koji su primali atorvastatin, slično kao i kod drugih inhibitora HMG CoA reduktaze </w:t>
      </w:r>
      <w:r>
        <w:rPr>
          <w:sz w:val="22"/>
          <w:szCs w:val="22"/>
          <w:lang w:val="sr-Latn-ME"/>
        </w:rPr>
        <w:lastRenderedPageBreak/>
        <w:t>u kliničkim ispitivanjima. Povećanje veće od 10 puta u odnosu na normalne vrijednosti javljalo se kod 0,4% pacijen</w:t>
      </w:r>
      <w:r>
        <w:rPr>
          <w:sz w:val="22"/>
          <w:szCs w:val="22"/>
          <w:lang w:val="sr-Latn-ME"/>
        </w:rPr>
        <w:t>ata koji su primali atorvastatin (vidjeti odjeljak 4.4).</w:t>
      </w:r>
    </w:p>
    <w:p w:rsidR="00F83B37" w:rsidRDefault="00F83B37">
      <w:pPr>
        <w:widowControl w:val="0"/>
        <w:rPr>
          <w:szCs w:val="22"/>
          <w:lang w:val="sr-Latn-ME"/>
        </w:rPr>
      </w:pPr>
    </w:p>
    <w:p w:rsidR="00F83B37" w:rsidRDefault="00F83B37">
      <w:pPr>
        <w:widowControl w:val="0"/>
        <w:rPr>
          <w:szCs w:val="22"/>
          <w:u w:val="single"/>
          <w:lang w:val="sr-Latn-ME" w:eastAsia="hr-HR"/>
        </w:rPr>
      </w:pPr>
    </w:p>
    <w:p w:rsidR="00F83B37" w:rsidRDefault="002E0AB5">
      <w:pPr>
        <w:widowControl w:val="0"/>
        <w:rPr>
          <w:szCs w:val="22"/>
          <w:u w:val="single"/>
          <w:lang w:val="sr-Latn-ME" w:eastAsia="hr-HR"/>
        </w:rPr>
      </w:pPr>
      <w:r>
        <w:rPr>
          <w:szCs w:val="22"/>
          <w:u w:val="single"/>
          <w:lang w:val="sr-Latn-ME" w:eastAsia="hr-HR"/>
        </w:rPr>
        <w:t>Pedijatrijska populacija</w:t>
      </w:r>
    </w:p>
    <w:p w:rsidR="00F83B37" w:rsidRDefault="00F83B37">
      <w:pPr>
        <w:widowControl w:val="0"/>
        <w:rPr>
          <w:szCs w:val="22"/>
          <w:lang w:val="sr-Latn-ME"/>
        </w:rPr>
      </w:pPr>
    </w:p>
    <w:p w:rsidR="00F83B37" w:rsidRDefault="002E0AB5">
      <w:pPr>
        <w:widowControl w:val="0"/>
        <w:jc w:val="both"/>
        <w:rPr>
          <w:szCs w:val="22"/>
          <w:lang w:val="sr-Latn-ME"/>
        </w:rPr>
      </w:pPr>
      <w:r>
        <w:rPr>
          <w:szCs w:val="22"/>
          <w:lang w:val="sr-Latn-ME"/>
        </w:rPr>
        <w:t xml:space="preserve">Pedijatrijski pacijenti uzrasta od 10 do 17 godina koji su bili na terapiji atorvastatinom imali su profil neželjenih reakcija koji je sličan kao kod pacijenata koji su </w:t>
      </w:r>
      <w:r>
        <w:rPr>
          <w:szCs w:val="22"/>
          <w:lang w:val="sr-Latn-ME"/>
        </w:rPr>
        <w:t>primali placebo. Najčešće neželjene reakcije koje su primijećene kod obje grupe, bez obzira na procjenu uzroka, bile su infekcije. U trogodišnjoj studiji, na osnovu procjene ukupnog sazrijevanja i razvoja, procjene stadijuma po Tanneru, kao i mjerenja tjel</w:t>
      </w:r>
      <w:r>
        <w:rPr>
          <w:szCs w:val="22"/>
          <w:lang w:val="sr-Latn-ME"/>
        </w:rPr>
        <w:t>esne visine i mase, nije primijećen klinički značajan uticaj lijeka na rast i seksualno sazrijevanje. Profili bezbjednosti i podnošljivosti kod pedijatrijskih pacijenata bili su slični poznatom bezbjednosnom profilu kod odraslih.</w:t>
      </w:r>
    </w:p>
    <w:p w:rsidR="00F83B37" w:rsidRDefault="00F83B37">
      <w:pPr>
        <w:widowControl w:val="0"/>
        <w:jc w:val="both"/>
        <w:rPr>
          <w:szCs w:val="22"/>
          <w:lang w:val="sr-Latn-ME"/>
        </w:rPr>
      </w:pPr>
    </w:p>
    <w:p w:rsidR="00F83B37" w:rsidRDefault="002E0AB5">
      <w:pPr>
        <w:widowControl w:val="0"/>
        <w:jc w:val="both"/>
        <w:rPr>
          <w:szCs w:val="22"/>
          <w:lang w:val="sr-Latn-ME"/>
        </w:rPr>
      </w:pPr>
      <w:r>
        <w:rPr>
          <w:szCs w:val="22"/>
          <w:lang w:val="sr-Latn-ME"/>
        </w:rPr>
        <w:t xml:space="preserve">Klinička baza podataka o </w:t>
      </w:r>
      <w:r>
        <w:rPr>
          <w:szCs w:val="22"/>
          <w:lang w:val="sr-Latn-ME"/>
        </w:rPr>
        <w:t>bezbjednosti sadrži bezbjednosne podatke za 520 pedijatrijskih pacijenata koji su primali atorvastatin, među kojima je 7 pacijenata bilo uzrasta ispod 6 godina, 121 pacijenata uzrasta između 6 i 9 godina i 392 pacijenta uzrasta od 10 do 17 godina. Na osnov</w:t>
      </w:r>
      <w:r>
        <w:rPr>
          <w:szCs w:val="22"/>
          <w:lang w:val="sr-Latn-ME"/>
        </w:rPr>
        <w:t>u dostupnih podataka frekvencija, vrsta i ozbiljnost neželjenih reakcija slična je kod djece i odraslih.</w:t>
      </w:r>
    </w:p>
    <w:p w:rsidR="00F83B37" w:rsidRDefault="00F83B37">
      <w:pPr>
        <w:widowControl w:val="0"/>
        <w:rPr>
          <w:szCs w:val="22"/>
          <w:lang w:val="sr-Latn-ME"/>
        </w:rPr>
      </w:pPr>
    </w:p>
    <w:p w:rsidR="00F83B37" w:rsidRDefault="002E0AB5">
      <w:pPr>
        <w:pStyle w:val="Default"/>
        <w:widowControl w:val="0"/>
        <w:tabs>
          <w:tab w:val="left" w:pos="567"/>
        </w:tabs>
        <w:jc w:val="both"/>
        <w:rPr>
          <w:sz w:val="22"/>
          <w:szCs w:val="22"/>
          <w:lang w:val="sr-Latn-ME"/>
        </w:rPr>
      </w:pPr>
      <w:r>
        <w:rPr>
          <w:sz w:val="22"/>
          <w:szCs w:val="22"/>
          <w:lang w:val="sr-Latn-ME"/>
        </w:rPr>
        <w:t>Sljedeća neželjena dejstva prijavljena su prilikom terapije nekim statinima:</w:t>
      </w:r>
    </w:p>
    <w:p w:rsidR="00F83B37" w:rsidRDefault="002E0AB5">
      <w:pPr>
        <w:pStyle w:val="Default"/>
        <w:widowControl w:val="0"/>
        <w:numPr>
          <w:ilvl w:val="0"/>
          <w:numId w:val="44"/>
        </w:numPr>
        <w:tabs>
          <w:tab w:val="left" w:pos="567"/>
        </w:tabs>
        <w:ind w:hanging="720"/>
        <w:jc w:val="both"/>
        <w:rPr>
          <w:sz w:val="22"/>
          <w:szCs w:val="22"/>
          <w:lang w:val="sr-Latn-ME"/>
        </w:rPr>
      </w:pPr>
      <w:r>
        <w:rPr>
          <w:sz w:val="22"/>
          <w:szCs w:val="22"/>
          <w:lang w:val="sr-Latn-ME"/>
        </w:rPr>
        <w:t>Poremećaj seksualne funkcije</w:t>
      </w:r>
    </w:p>
    <w:p w:rsidR="00F83B37" w:rsidRDefault="002E0AB5">
      <w:pPr>
        <w:pStyle w:val="Default"/>
        <w:widowControl w:val="0"/>
        <w:numPr>
          <w:ilvl w:val="0"/>
          <w:numId w:val="44"/>
        </w:numPr>
        <w:tabs>
          <w:tab w:val="left" w:pos="567"/>
        </w:tabs>
        <w:ind w:hanging="720"/>
        <w:jc w:val="both"/>
        <w:rPr>
          <w:sz w:val="22"/>
          <w:szCs w:val="22"/>
          <w:lang w:val="sr-Latn-ME"/>
        </w:rPr>
      </w:pPr>
      <w:r>
        <w:rPr>
          <w:sz w:val="22"/>
          <w:szCs w:val="22"/>
          <w:lang w:val="sr-Latn-ME"/>
        </w:rPr>
        <w:t>Depresija</w:t>
      </w:r>
    </w:p>
    <w:p w:rsidR="00F83B37" w:rsidRDefault="002E0AB5">
      <w:pPr>
        <w:pStyle w:val="Default"/>
        <w:widowControl w:val="0"/>
        <w:numPr>
          <w:ilvl w:val="0"/>
          <w:numId w:val="44"/>
        </w:numPr>
        <w:tabs>
          <w:tab w:val="left" w:pos="567"/>
        </w:tabs>
        <w:ind w:left="567" w:hanging="567"/>
        <w:jc w:val="both"/>
        <w:rPr>
          <w:sz w:val="22"/>
          <w:szCs w:val="22"/>
          <w:lang w:val="sr-Latn-ME"/>
        </w:rPr>
      </w:pPr>
      <w:r>
        <w:rPr>
          <w:sz w:val="22"/>
          <w:szCs w:val="22"/>
          <w:lang w:val="sr-Latn-ME"/>
        </w:rPr>
        <w:t xml:space="preserve">Rijetki slučajevi intersticijalne </w:t>
      </w:r>
      <w:r>
        <w:rPr>
          <w:sz w:val="22"/>
          <w:szCs w:val="22"/>
          <w:lang w:val="sr-Latn-ME"/>
        </w:rPr>
        <w:t xml:space="preserve">bolesti pluća, posebno prilikom dugotrajne terapije (vidjeti odjeljak 4.4) </w:t>
      </w:r>
    </w:p>
    <w:p w:rsidR="00F83B37" w:rsidRDefault="002E0AB5">
      <w:pPr>
        <w:pStyle w:val="Default"/>
        <w:widowControl w:val="0"/>
        <w:numPr>
          <w:ilvl w:val="0"/>
          <w:numId w:val="44"/>
        </w:numPr>
        <w:tabs>
          <w:tab w:val="left" w:pos="567"/>
        </w:tabs>
        <w:ind w:left="567" w:hanging="567"/>
        <w:jc w:val="both"/>
        <w:rPr>
          <w:color w:val="auto"/>
          <w:sz w:val="22"/>
          <w:szCs w:val="22"/>
          <w:lang w:val="sr-Latn-ME"/>
        </w:rPr>
      </w:pPr>
      <w:r>
        <w:rPr>
          <w:sz w:val="22"/>
          <w:szCs w:val="22"/>
          <w:lang w:val="sr-Latn-ME"/>
        </w:rPr>
        <w:t xml:space="preserve">Dijabetes melitus: učestalost zavisi od prisustva odnosno odsustva faktora rizika (glukoza našte </w:t>
      </w:r>
      <w:r>
        <w:rPr>
          <w:color w:val="auto"/>
          <w:sz w:val="22"/>
          <w:szCs w:val="22"/>
          <w:lang w:val="sr-Latn-ME"/>
        </w:rPr>
        <w:t>5,6 do 6,9 mmol/l, BMI&gt; 30 kg/m</w:t>
      </w:r>
      <w:r>
        <w:rPr>
          <w:color w:val="auto"/>
          <w:sz w:val="22"/>
          <w:szCs w:val="22"/>
          <w:vertAlign w:val="superscript"/>
          <w:lang w:val="sr-Latn-ME"/>
        </w:rPr>
        <w:t>2</w:t>
      </w:r>
      <w:r>
        <w:rPr>
          <w:color w:val="auto"/>
          <w:sz w:val="22"/>
          <w:szCs w:val="22"/>
          <w:lang w:val="sr-Latn-ME"/>
        </w:rPr>
        <w:t>, povišeni trigliceridi, hipertenzija u anamnezi).</w:t>
      </w:r>
    </w:p>
    <w:p w:rsidR="00F83B37" w:rsidRDefault="00F83B37">
      <w:pPr>
        <w:pStyle w:val="Default"/>
        <w:widowControl w:val="0"/>
        <w:tabs>
          <w:tab w:val="left" w:pos="567"/>
        </w:tabs>
        <w:ind w:left="567"/>
        <w:jc w:val="both"/>
        <w:rPr>
          <w:color w:val="auto"/>
          <w:sz w:val="22"/>
          <w:szCs w:val="22"/>
          <w:lang w:val="sr-Latn-ME"/>
        </w:rPr>
      </w:pPr>
    </w:p>
    <w:p w:rsidR="00F83B37" w:rsidRDefault="002E0AB5">
      <w:pPr>
        <w:tabs>
          <w:tab w:val="clear" w:pos="567"/>
        </w:tabs>
        <w:spacing w:after="200" w:line="276" w:lineRule="auto"/>
        <w:rPr>
          <w:rFonts w:eastAsia="Calibri"/>
          <w:szCs w:val="22"/>
          <w:u w:val="single"/>
          <w:lang w:val="sr-Latn-RS"/>
        </w:rPr>
      </w:pPr>
      <w:r>
        <w:rPr>
          <w:rFonts w:eastAsia="Calibri"/>
          <w:szCs w:val="22"/>
          <w:u w:val="single"/>
          <w:lang w:val="sr-Latn-RS"/>
        </w:rPr>
        <w:t>Prijavljivanje sumnji na neželjena dejstva</w:t>
      </w:r>
    </w:p>
    <w:p w:rsidR="00F83B37" w:rsidRDefault="002E0AB5">
      <w:pPr>
        <w:tabs>
          <w:tab w:val="clear" w:pos="567"/>
        </w:tabs>
        <w:spacing w:after="200" w:line="240" w:lineRule="auto"/>
        <w:jc w:val="both"/>
        <w:rPr>
          <w:rFonts w:eastAsia="Calibri"/>
          <w:szCs w:val="22"/>
          <w:lang w:val="sr-Latn-RS"/>
        </w:rPr>
      </w:pPr>
      <w:r>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w:t>
      </w:r>
      <w:r>
        <w:rPr>
          <w:rFonts w:eastAsia="Calibri"/>
          <w:szCs w:val="22"/>
          <w:lang w:val="sr-Latn-RS"/>
        </w:rPr>
        <w:t>eljeno dejstvo ovog lijeka Institutu za ljekove i medicinska sredstva (CInMED):</w:t>
      </w:r>
    </w:p>
    <w:p w:rsidR="00F83B37" w:rsidRDefault="002E0AB5">
      <w:pPr>
        <w:tabs>
          <w:tab w:val="clear" w:pos="567"/>
        </w:tabs>
        <w:spacing w:line="240" w:lineRule="auto"/>
        <w:jc w:val="both"/>
        <w:rPr>
          <w:rFonts w:eastAsia="Calibri"/>
          <w:szCs w:val="22"/>
          <w:lang w:val="sr-Latn-RS"/>
        </w:rPr>
      </w:pPr>
      <w:r>
        <w:rPr>
          <w:rFonts w:eastAsia="Calibri"/>
          <w:szCs w:val="22"/>
          <w:lang w:val="sr-Latn-RS"/>
        </w:rPr>
        <w:t xml:space="preserve">Institut za ljekove i medicinska sredstva </w:t>
      </w:r>
    </w:p>
    <w:p w:rsidR="00F83B37" w:rsidRDefault="002E0AB5">
      <w:pPr>
        <w:tabs>
          <w:tab w:val="clear" w:pos="567"/>
        </w:tabs>
        <w:spacing w:line="240" w:lineRule="auto"/>
        <w:jc w:val="both"/>
        <w:rPr>
          <w:rFonts w:eastAsia="Calibri"/>
          <w:szCs w:val="22"/>
          <w:lang w:val="sr-Latn-RS"/>
        </w:rPr>
      </w:pPr>
      <w:r>
        <w:rPr>
          <w:rFonts w:eastAsia="Calibri"/>
          <w:szCs w:val="22"/>
          <w:lang w:val="sr-Latn-RS"/>
        </w:rPr>
        <w:t>Odjeljenje za farmakovigilancu</w:t>
      </w:r>
    </w:p>
    <w:p w:rsidR="00F83B37" w:rsidRDefault="002E0AB5">
      <w:pPr>
        <w:tabs>
          <w:tab w:val="clear" w:pos="567"/>
        </w:tabs>
        <w:spacing w:line="240" w:lineRule="auto"/>
        <w:jc w:val="both"/>
        <w:rPr>
          <w:rFonts w:eastAsia="Calibri"/>
          <w:szCs w:val="22"/>
          <w:lang w:val="sr-Latn-RS"/>
        </w:rPr>
      </w:pPr>
      <w:r>
        <w:rPr>
          <w:rFonts w:eastAsia="Calibri"/>
          <w:szCs w:val="22"/>
          <w:lang w:val="sr-Latn-RS"/>
        </w:rPr>
        <w:t>Bulevar Ivana Crnojevića 64a, 81000 Podgorica</w:t>
      </w:r>
    </w:p>
    <w:p w:rsidR="00F83B37" w:rsidRDefault="00F83B37">
      <w:pPr>
        <w:tabs>
          <w:tab w:val="clear" w:pos="567"/>
        </w:tabs>
        <w:spacing w:line="240" w:lineRule="auto"/>
        <w:rPr>
          <w:rFonts w:eastAsia="Calibri"/>
          <w:szCs w:val="22"/>
          <w:lang w:val="sr-Latn-RS"/>
        </w:rPr>
      </w:pPr>
    </w:p>
    <w:p w:rsidR="00F83B37" w:rsidRDefault="002E0AB5">
      <w:pPr>
        <w:tabs>
          <w:tab w:val="clear" w:pos="567"/>
        </w:tabs>
        <w:spacing w:line="240" w:lineRule="auto"/>
        <w:jc w:val="both"/>
        <w:rPr>
          <w:rFonts w:eastAsia="Calibri"/>
          <w:szCs w:val="22"/>
          <w:lang w:val="sr-Latn-RS"/>
        </w:rPr>
      </w:pPr>
      <w:r>
        <w:rPr>
          <w:rFonts w:eastAsia="Calibri"/>
          <w:szCs w:val="22"/>
          <w:lang w:val="sr-Latn-RS"/>
        </w:rPr>
        <w:t>tel: +382 (0) 20 310 280</w:t>
      </w:r>
    </w:p>
    <w:p w:rsidR="00F83B37" w:rsidRDefault="002E0AB5">
      <w:pPr>
        <w:tabs>
          <w:tab w:val="clear" w:pos="567"/>
          <w:tab w:val="left" w:pos="6720"/>
        </w:tabs>
        <w:spacing w:line="240" w:lineRule="auto"/>
        <w:jc w:val="both"/>
        <w:rPr>
          <w:rFonts w:eastAsia="Calibri"/>
          <w:szCs w:val="22"/>
          <w:lang w:val="sr-Latn-RS"/>
        </w:rPr>
      </w:pPr>
      <w:r>
        <w:rPr>
          <w:rFonts w:eastAsia="Calibri"/>
          <w:szCs w:val="22"/>
          <w:lang w:val="sr-Latn-RS"/>
        </w:rPr>
        <w:t>fax: +382 (0) 20 310 581</w:t>
      </w:r>
      <w:r>
        <w:rPr>
          <w:rFonts w:eastAsia="Calibri"/>
          <w:szCs w:val="22"/>
          <w:lang w:val="sr-Latn-RS"/>
        </w:rPr>
        <w:tab/>
      </w:r>
    </w:p>
    <w:p w:rsidR="00F83B37" w:rsidRDefault="002E0AB5">
      <w:pPr>
        <w:tabs>
          <w:tab w:val="clear" w:pos="567"/>
        </w:tabs>
        <w:spacing w:line="240" w:lineRule="auto"/>
        <w:jc w:val="both"/>
        <w:rPr>
          <w:rFonts w:eastAsia="Calibri"/>
          <w:szCs w:val="22"/>
          <w:lang w:val="sr-Latn-RS"/>
        </w:rPr>
      </w:pPr>
      <w:hyperlink r:id="rId7" w:history="1">
        <w:r>
          <w:rPr>
            <w:rFonts w:eastAsia="Calibri"/>
            <w:color w:val="0563C1"/>
            <w:szCs w:val="22"/>
            <w:u w:val="single"/>
            <w:lang w:val="sr-Latn-RS"/>
          </w:rPr>
          <w:t>www.cinmed.me</w:t>
        </w:r>
      </w:hyperlink>
    </w:p>
    <w:p w:rsidR="00F83B37" w:rsidRDefault="002E0AB5">
      <w:pPr>
        <w:tabs>
          <w:tab w:val="clear" w:pos="567"/>
        </w:tabs>
        <w:spacing w:line="240" w:lineRule="auto"/>
        <w:jc w:val="both"/>
        <w:rPr>
          <w:rFonts w:eastAsia="Calibri"/>
          <w:color w:val="0000FF"/>
          <w:szCs w:val="22"/>
          <w:u w:val="single"/>
          <w:lang w:val="sr-Latn-RS"/>
        </w:rPr>
      </w:pPr>
      <w:hyperlink r:id="rId8" w:history="1">
        <w:r>
          <w:rPr>
            <w:rFonts w:eastAsia="Calibri"/>
            <w:color w:val="0563C1"/>
            <w:szCs w:val="22"/>
            <w:u w:val="single"/>
            <w:lang w:val="sr-Latn-RS"/>
          </w:rPr>
          <w:t>nezeljenadejstva@cinmed.me</w:t>
        </w:r>
      </w:hyperlink>
    </w:p>
    <w:p w:rsidR="00F83B37" w:rsidRDefault="002E0AB5">
      <w:pPr>
        <w:tabs>
          <w:tab w:val="clear" w:pos="567"/>
        </w:tabs>
        <w:spacing w:line="240" w:lineRule="auto"/>
        <w:jc w:val="both"/>
        <w:rPr>
          <w:rFonts w:eastAsia="Calibri"/>
          <w:szCs w:val="22"/>
          <w:lang w:val="sr-Latn-RS"/>
        </w:rPr>
      </w:pPr>
      <w:r>
        <w:rPr>
          <w:rFonts w:eastAsia="Calibri"/>
          <w:szCs w:val="22"/>
          <w:lang w:val="sr-Latn-RS"/>
        </w:rPr>
        <w:t>putem IS zdravstvene zaštite</w:t>
      </w:r>
    </w:p>
    <w:p w:rsidR="00F83B37" w:rsidRDefault="002E0AB5">
      <w:pPr>
        <w:tabs>
          <w:tab w:val="clear" w:pos="567"/>
        </w:tabs>
        <w:spacing w:line="240" w:lineRule="auto"/>
        <w:jc w:val="both"/>
        <w:rPr>
          <w:rFonts w:eastAsia="Calibri"/>
          <w:szCs w:val="22"/>
          <w:lang w:val="sr-Latn-RS"/>
        </w:rPr>
      </w:pPr>
      <w:r>
        <w:rPr>
          <w:rFonts w:eastAsia="Calibri"/>
          <w:szCs w:val="22"/>
          <w:lang w:val="sr-Latn-RS"/>
        </w:rPr>
        <w:t>QR kod za online prijavu sumnje na neželjeno dejstvo lijeka:</w:t>
      </w:r>
    </w:p>
    <w:p w:rsidR="00F83B37" w:rsidRDefault="00F83B37">
      <w:pPr>
        <w:tabs>
          <w:tab w:val="clear" w:pos="567"/>
        </w:tabs>
        <w:spacing w:line="240" w:lineRule="auto"/>
        <w:jc w:val="both"/>
        <w:rPr>
          <w:rFonts w:eastAsia="Calibri"/>
          <w:szCs w:val="22"/>
          <w:lang w:val="sr-Latn-RS"/>
        </w:rPr>
      </w:pPr>
    </w:p>
    <w:p w:rsidR="00F83B37" w:rsidRDefault="002E0AB5">
      <w:pPr>
        <w:tabs>
          <w:tab w:val="clear" w:pos="567"/>
        </w:tabs>
        <w:spacing w:line="240" w:lineRule="auto"/>
        <w:rPr>
          <w:rFonts w:eastAsia="Calibri"/>
          <w:szCs w:val="22"/>
          <w:lang w:val="sr-Latn-RS"/>
        </w:rPr>
      </w:pPr>
      <w:r>
        <w:rPr>
          <w:noProof/>
          <w:sz w:val="24"/>
          <w:szCs w:val="24"/>
          <w:lang w:val="en-US"/>
        </w:rPr>
        <w:drawing>
          <wp:inline distT="0" distB="0" distL="0" distR="0">
            <wp:extent cx="971550" cy="971550"/>
            <wp:effectExtent l="0" t="0" r="0" b="0"/>
            <wp:docPr id="1" name="Picture 2"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F83B37" w:rsidRDefault="00F83B37">
      <w:pPr>
        <w:widowControl w:val="0"/>
        <w:ind w:left="567" w:hanging="567"/>
        <w:jc w:val="both"/>
        <w:rPr>
          <w:b/>
          <w:szCs w:val="22"/>
          <w:lang w:val="sr-Latn-ME"/>
        </w:rPr>
      </w:pPr>
    </w:p>
    <w:p w:rsidR="00F83B37" w:rsidRDefault="002E0AB5">
      <w:pPr>
        <w:widowControl w:val="0"/>
        <w:ind w:left="567" w:hanging="567"/>
        <w:jc w:val="both"/>
        <w:rPr>
          <w:b/>
          <w:szCs w:val="22"/>
          <w:lang w:val="sr-Latn-ME"/>
        </w:rPr>
      </w:pPr>
      <w:r>
        <w:rPr>
          <w:b/>
          <w:szCs w:val="22"/>
          <w:lang w:val="sr-Latn-ME"/>
        </w:rPr>
        <w:t>4.9.</w:t>
      </w:r>
      <w:r>
        <w:rPr>
          <w:b/>
          <w:szCs w:val="22"/>
          <w:lang w:val="sr-Latn-ME"/>
        </w:rPr>
        <w:tab/>
        <w:t>Predoziranje</w:t>
      </w:r>
    </w:p>
    <w:p w:rsidR="00F83B37" w:rsidRDefault="00F83B37">
      <w:pPr>
        <w:autoSpaceDE w:val="0"/>
        <w:autoSpaceDN w:val="0"/>
        <w:adjustRightInd w:val="0"/>
        <w:jc w:val="both"/>
        <w:rPr>
          <w:szCs w:val="22"/>
          <w:lang w:val="sr-Latn-ME"/>
        </w:rPr>
      </w:pPr>
    </w:p>
    <w:p w:rsidR="00F83B37" w:rsidRDefault="002E0AB5">
      <w:pPr>
        <w:widowControl w:val="0"/>
        <w:jc w:val="both"/>
        <w:rPr>
          <w:szCs w:val="22"/>
          <w:lang w:val="sr-Latn-ME"/>
        </w:rPr>
      </w:pPr>
      <w:r>
        <w:rPr>
          <w:szCs w:val="22"/>
          <w:lang w:val="sr-Latn-ME"/>
        </w:rPr>
        <w:t xml:space="preserve">Nema specifične </w:t>
      </w:r>
      <w:r>
        <w:rPr>
          <w:szCs w:val="22"/>
          <w:lang w:val="sr-Latn-ME"/>
        </w:rPr>
        <w:t>terapije za predoziranje lijekom Atoris. U slučaju predoziranja, pacijenta treba liječiti simptomatski i po potrebi uvoditi suportivne mjere. Potrebno je pratiti funkciju jetre i serumski CK. S obzirom na visoki procenat vezivanja lijeka za proteine plazme</w:t>
      </w:r>
      <w:r>
        <w:rPr>
          <w:szCs w:val="22"/>
          <w:lang w:val="sr-Latn-ME"/>
        </w:rPr>
        <w:t>, od hemodijalize se ne može očekivati da značajno poveća klirens atorvastatina.</w:t>
      </w:r>
    </w:p>
    <w:p w:rsidR="00F83B37" w:rsidRDefault="00F83B37">
      <w:pPr>
        <w:widowControl w:val="0"/>
        <w:rPr>
          <w:szCs w:val="22"/>
          <w:lang w:val="sr-Latn-ME"/>
        </w:rPr>
      </w:pPr>
    </w:p>
    <w:p w:rsidR="00F83B37" w:rsidRDefault="002E0AB5">
      <w:pPr>
        <w:widowControl w:val="0"/>
        <w:ind w:left="567" w:right="-483" w:hanging="567"/>
        <w:jc w:val="both"/>
        <w:rPr>
          <w:b/>
          <w:szCs w:val="22"/>
          <w:lang w:val="sr-Latn-ME"/>
        </w:rPr>
      </w:pPr>
      <w:r>
        <w:rPr>
          <w:b/>
          <w:szCs w:val="22"/>
          <w:lang w:val="sr-Latn-ME"/>
        </w:rPr>
        <w:t>5.</w:t>
      </w:r>
      <w:r>
        <w:rPr>
          <w:b/>
          <w:szCs w:val="22"/>
          <w:lang w:val="sr-Latn-ME"/>
        </w:rPr>
        <w:tab/>
        <w:t>FARMAKOLOŠKI PODACI</w:t>
      </w:r>
    </w:p>
    <w:p w:rsidR="00F83B37" w:rsidRDefault="00F83B37">
      <w:pPr>
        <w:widowControl w:val="0"/>
        <w:ind w:right="-483"/>
        <w:jc w:val="both"/>
        <w:rPr>
          <w:szCs w:val="22"/>
          <w:lang w:val="sr-Latn-ME"/>
        </w:rPr>
      </w:pPr>
    </w:p>
    <w:p w:rsidR="00F83B37" w:rsidRDefault="002E0AB5">
      <w:pPr>
        <w:widowControl w:val="0"/>
        <w:ind w:left="567" w:right="-483" w:hanging="567"/>
        <w:jc w:val="both"/>
        <w:rPr>
          <w:b/>
          <w:szCs w:val="22"/>
          <w:lang w:val="sr-Latn-ME"/>
        </w:rPr>
      </w:pPr>
      <w:r>
        <w:rPr>
          <w:b/>
          <w:szCs w:val="22"/>
          <w:lang w:val="sr-Latn-ME"/>
        </w:rPr>
        <w:t>5.1.</w:t>
      </w:r>
      <w:r>
        <w:rPr>
          <w:b/>
          <w:szCs w:val="22"/>
          <w:lang w:val="sr-Latn-ME"/>
        </w:rPr>
        <w:tab/>
        <w:t>Farmakodinamski podaci</w:t>
      </w:r>
    </w:p>
    <w:p w:rsidR="00F83B37" w:rsidRDefault="00F83B37">
      <w:pPr>
        <w:widowControl w:val="0"/>
        <w:ind w:right="-483"/>
        <w:jc w:val="both"/>
        <w:rPr>
          <w:szCs w:val="22"/>
          <w:lang w:val="sr-Latn-ME"/>
        </w:rPr>
      </w:pPr>
    </w:p>
    <w:p w:rsidR="00F83B37" w:rsidRDefault="002E0AB5">
      <w:pPr>
        <w:widowControl w:val="0"/>
        <w:jc w:val="both"/>
        <w:rPr>
          <w:szCs w:val="22"/>
          <w:lang w:val="sr-Latn-ME"/>
        </w:rPr>
      </w:pPr>
      <w:r>
        <w:rPr>
          <w:szCs w:val="22"/>
          <w:lang w:val="sr-Latn-ME"/>
        </w:rPr>
        <w:t>Farmakoterapijska grupa: Ljekovi koji snižavaju nivo holesterola i triglicerida, inhibitori HMG-CoA reduktaze</w:t>
      </w:r>
    </w:p>
    <w:p w:rsidR="00F83B37" w:rsidRDefault="00F83B37">
      <w:pPr>
        <w:widowControl w:val="0"/>
        <w:ind w:right="-483"/>
        <w:jc w:val="both"/>
        <w:rPr>
          <w:szCs w:val="22"/>
          <w:lang w:val="sr-Latn-ME"/>
        </w:rPr>
      </w:pPr>
    </w:p>
    <w:p w:rsidR="00F83B37" w:rsidRDefault="002E0AB5">
      <w:pPr>
        <w:widowControl w:val="0"/>
        <w:ind w:right="-483"/>
        <w:jc w:val="both"/>
        <w:rPr>
          <w:szCs w:val="22"/>
          <w:lang w:val="sr-Latn-ME"/>
        </w:rPr>
      </w:pPr>
      <w:r>
        <w:rPr>
          <w:szCs w:val="22"/>
          <w:lang w:val="sr-Latn-ME"/>
        </w:rPr>
        <w:t>ATC kod: C</w:t>
      </w:r>
      <w:r>
        <w:rPr>
          <w:szCs w:val="22"/>
          <w:lang w:val="sr-Latn-ME"/>
        </w:rPr>
        <w:t>10AA05</w:t>
      </w:r>
    </w:p>
    <w:p w:rsidR="00F83B37" w:rsidRDefault="00F83B37">
      <w:pPr>
        <w:pStyle w:val="Default"/>
        <w:widowControl w:val="0"/>
        <w:tabs>
          <w:tab w:val="left" w:pos="567"/>
        </w:tabs>
        <w:jc w:val="both"/>
        <w:rPr>
          <w:color w:val="auto"/>
          <w:sz w:val="22"/>
          <w:szCs w:val="22"/>
          <w:lang w:val="sr-Latn-ME"/>
        </w:rPr>
      </w:pPr>
    </w:p>
    <w:p w:rsidR="00F83B37" w:rsidRDefault="002E0AB5">
      <w:pPr>
        <w:pStyle w:val="Default"/>
        <w:widowControl w:val="0"/>
        <w:tabs>
          <w:tab w:val="left" w:pos="567"/>
        </w:tabs>
        <w:jc w:val="both"/>
        <w:rPr>
          <w:sz w:val="22"/>
          <w:szCs w:val="22"/>
          <w:lang w:val="sr-Latn-ME"/>
        </w:rPr>
      </w:pPr>
      <w:r>
        <w:rPr>
          <w:sz w:val="22"/>
          <w:szCs w:val="22"/>
          <w:lang w:val="sr-Latn-ME"/>
        </w:rPr>
        <w:t xml:space="preserve">Atorvastatin je selektivni, kompetitivni inhibitor HMG-CoA reduktaze, enzima od kojeg zavisi brzina konverzije 3-hidroksi-3-metil-glutaril koenzima A u mevalonat, jedan od prekursora sterola uključujući i holesterol. Trigliceridi i holesterol se u </w:t>
      </w:r>
      <w:r>
        <w:rPr>
          <w:sz w:val="22"/>
          <w:szCs w:val="22"/>
          <w:lang w:val="sr-Latn-ME"/>
        </w:rPr>
        <w:t xml:space="preserve">jetri inkorporiraju u VLDL lipoproteine (engl. </w:t>
      </w:r>
      <w:r>
        <w:rPr>
          <w:i/>
          <w:sz w:val="22"/>
          <w:szCs w:val="22"/>
          <w:lang w:val="sr-Latn-ME"/>
        </w:rPr>
        <w:t>Very Low-Density Lipoprotein</w:t>
      </w:r>
      <w:r>
        <w:rPr>
          <w:sz w:val="22"/>
          <w:szCs w:val="22"/>
          <w:lang w:val="sr-Latn-ME"/>
        </w:rPr>
        <w:t>) i oslobađaju se u plazmu kojom dalje odlaze u periferna tkiva. LDL liporotein se stvara iz VLDL i katabolizuje se prvenstveno preko receptora sa vrlo visokim afinitetom za LDL (LD</w:t>
      </w:r>
      <w:r>
        <w:rPr>
          <w:sz w:val="22"/>
          <w:szCs w:val="22"/>
          <w:lang w:val="sr-Latn-ME"/>
        </w:rPr>
        <w:t>L receptori).</w:t>
      </w:r>
    </w:p>
    <w:p w:rsidR="00F83B37" w:rsidRDefault="00F83B37">
      <w:pPr>
        <w:pStyle w:val="Default"/>
        <w:widowControl w:val="0"/>
        <w:tabs>
          <w:tab w:val="left" w:pos="567"/>
        </w:tabs>
        <w:jc w:val="both"/>
        <w:rPr>
          <w:sz w:val="22"/>
          <w:szCs w:val="22"/>
          <w:lang w:val="sr-Latn-ME"/>
        </w:rPr>
      </w:pPr>
    </w:p>
    <w:p w:rsidR="00F83B37" w:rsidRDefault="002E0AB5">
      <w:pPr>
        <w:pStyle w:val="Default"/>
        <w:widowControl w:val="0"/>
        <w:tabs>
          <w:tab w:val="left" w:pos="567"/>
        </w:tabs>
        <w:jc w:val="both"/>
        <w:rPr>
          <w:sz w:val="22"/>
          <w:szCs w:val="22"/>
          <w:lang w:val="sr-Latn-ME"/>
        </w:rPr>
      </w:pPr>
      <w:r>
        <w:rPr>
          <w:sz w:val="22"/>
          <w:szCs w:val="22"/>
          <w:lang w:val="sr-Latn-ME"/>
        </w:rPr>
        <w:t>Atorvastatin snižava nivoe holesterola i lipoproteina u plazmi inhibirajući HMG-CoA reduktazu i sintezu holesterola u jetri, kao i preko povećavanja broja hepatičkih LDL-receptora na površini ćelija, što omogućava povećano preuzimanje i kata</w:t>
      </w:r>
      <w:r>
        <w:rPr>
          <w:sz w:val="22"/>
          <w:szCs w:val="22"/>
          <w:lang w:val="sr-Latn-ME"/>
        </w:rPr>
        <w:t xml:space="preserve">bolizam LDL čestica. </w:t>
      </w:r>
    </w:p>
    <w:p w:rsidR="00F83B37" w:rsidRDefault="00F83B37">
      <w:pPr>
        <w:pStyle w:val="Default"/>
        <w:widowControl w:val="0"/>
        <w:tabs>
          <w:tab w:val="left" w:pos="567"/>
        </w:tabs>
        <w:jc w:val="both"/>
        <w:rPr>
          <w:sz w:val="22"/>
          <w:szCs w:val="22"/>
          <w:lang w:val="sr-Latn-ME"/>
        </w:rPr>
      </w:pPr>
    </w:p>
    <w:p w:rsidR="00F83B37" w:rsidRDefault="002E0AB5">
      <w:pPr>
        <w:pStyle w:val="Default"/>
        <w:widowControl w:val="0"/>
        <w:tabs>
          <w:tab w:val="left" w:pos="567"/>
        </w:tabs>
        <w:jc w:val="both"/>
        <w:rPr>
          <w:sz w:val="22"/>
          <w:szCs w:val="22"/>
          <w:lang w:val="sr-Latn-ME"/>
        </w:rPr>
      </w:pPr>
      <w:r>
        <w:rPr>
          <w:sz w:val="22"/>
          <w:szCs w:val="22"/>
          <w:lang w:val="sr-Latn-ME"/>
        </w:rPr>
        <w:t>Atorvastatin smanjuje stvaranje LDL i broj LDL čestica. Atorvastatin prouzrokuje veliko i trajno povećanje aktivnosti LDL receptora povezano sa povoljnom promjenom kvaliteta cirkulišućih LDL čestica. Atorvastatin efikasno smanjuje LD</w:t>
      </w:r>
      <w:r>
        <w:rPr>
          <w:sz w:val="22"/>
          <w:szCs w:val="22"/>
          <w:lang w:val="sr-Latn-ME"/>
        </w:rPr>
        <w:t>L kod pacijenata sa homozigotnom familijarnom hiperholesterolemijom, kod populacije koja normalno ne reaguje na hipolipemijske ljekove.</w:t>
      </w:r>
    </w:p>
    <w:p w:rsidR="00F83B37" w:rsidRDefault="00F83B37">
      <w:pPr>
        <w:pStyle w:val="Default"/>
        <w:widowControl w:val="0"/>
        <w:tabs>
          <w:tab w:val="left" w:pos="567"/>
        </w:tabs>
        <w:jc w:val="both"/>
        <w:rPr>
          <w:sz w:val="22"/>
          <w:szCs w:val="22"/>
          <w:lang w:val="sr-Latn-ME"/>
        </w:rPr>
      </w:pPr>
    </w:p>
    <w:p w:rsidR="00F83B37" w:rsidRDefault="002E0AB5">
      <w:pPr>
        <w:pStyle w:val="Default"/>
        <w:widowControl w:val="0"/>
        <w:tabs>
          <w:tab w:val="left" w:pos="567"/>
        </w:tabs>
        <w:jc w:val="both"/>
        <w:rPr>
          <w:sz w:val="22"/>
          <w:szCs w:val="22"/>
          <w:lang w:val="sr-Latn-ME"/>
        </w:rPr>
      </w:pPr>
      <w:r>
        <w:rPr>
          <w:sz w:val="22"/>
          <w:szCs w:val="22"/>
          <w:lang w:val="sr-Latn-ME"/>
        </w:rPr>
        <w:t>Pokazano je da atorvastatin snižava koncentraciju ukupnog holesterola (30%-46%), LDL-H (41%-61%), apolipoproteina B (34</w:t>
      </w:r>
      <w:r>
        <w:rPr>
          <w:sz w:val="22"/>
          <w:szCs w:val="22"/>
          <w:lang w:val="sr-Latn-ME"/>
        </w:rPr>
        <w:t>%-50%) i triglicerida (14%-33%), dok uslovljava varijabilno povećanje HDL-H i apolipoproteina A1 u studijama odgovora na dozu. Ovi rezultati su isti i kod pacijenata koji boluju od heterozigotne familijarne hiperholesterolemije, nefamilijarnih formi hiperh</w:t>
      </w:r>
      <w:r>
        <w:rPr>
          <w:sz w:val="22"/>
          <w:szCs w:val="22"/>
          <w:lang w:val="sr-Latn-ME"/>
        </w:rPr>
        <w:t>olesterolemije i mješovitih hiperlipidemija, uključujući i pacijente koji boluju od dijabetes melitusa tip 2.</w:t>
      </w:r>
    </w:p>
    <w:p w:rsidR="00F83B37" w:rsidRDefault="00F83B37">
      <w:pPr>
        <w:pStyle w:val="Default"/>
        <w:widowControl w:val="0"/>
        <w:tabs>
          <w:tab w:val="left" w:pos="567"/>
        </w:tabs>
        <w:jc w:val="both"/>
        <w:rPr>
          <w:sz w:val="22"/>
          <w:szCs w:val="22"/>
          <w:lang w:val="sr-Latn-ME"/>
        </w:rPr>
      </w:pPr>
    </w:p>
    <w:p w:rsidR="00F83B37" w:rsidRDefault="002E0AB5">
      <w:pPr>
        <w:pStyle w:val="Default"/>
        <w:widowControl w:val="0"/>
        <w:tabs>
          <w:tab w:val="left" w:pos="567"/>
        </w:tabs>
        <w:jc w:val="both"/>
        <w:rPr>
          <w:color w:val="auto"/>
          <w:sz w:val="22"/>
          <w:szCs w:val="22"/>
          <w:lang w:val="sr-Latn-ME"/>
        </w:rPr>
      </w:pPr>
      <w:r>
        <w:rPr>
          <w:sz w:val="22"/>
          <w:szCs w:val="22"/>
          <w:lang w:val="sr-Latn-ME"/>
        </w:rPr>
        <w:t>Redukcija ukupnog holesterola, LDL-H i apolipoproteina B je pokazala da smanjuje rizik za nastanak kardiovaskularnih događaja i kardiovaskularnog</w:t>
      </w:r>
      <w:r>
        <w:rPr>
          <w:sz w:val="22"/>
          <w:szCs w:val="22"/>
          <w:lang w:val="sr-Latn-ME"/>
        </w:rPr>
        <w:t xml:space="preserve"> mortaliteta.</w:t>
      </w:r>
    </w:p>
    <w:p w:rsidR="00F83B37" w:rsidRDefault="00F83B37">
      <w:pPr>
        <w:pStyle w:val="Default"/>
        <w:widowControl w:val="0"/>
        <w:tabs>
          <w:tab w:val="left" w:pos="567"/>
        </w:tabs>
        <w:jc w:val="both"/>
        <w:rPr>
          <w:color w:val="auto"/>
          <w:sz w:val="22"/>
          <w:szCs w:val="22"/>
          <w:lang w:val="sr-Latn-ME"/>
        </w:rPr>
      </w:pPr>
    </w:p>
    <w:p w:rsidR="00F83B37" w:rsidRDefault="002E0AB5">
      <w:pPr>
        <w:pStyle w:val="Default"/>
        <w:widowControl w:val="0"/>
        <w:tabs>
          <w:tab w:val="left" w:pos="567"/>
        </w:tabs>
        <w:jc w:val="both"/>
        <w:rPr>
          <w:sz w:val="22"/>
          <w:szCs w:val="22"/>
          <w:u w:val="single"/>
          <w:lang w:val="sr-Latn-ME"/>
        </w:rPr>
      </w:pPr>
      <w:r>
        <w:rPr>
          <w:sz w:val="22"/>
          <w:szCs w:val="22"/>
          <w:u w:val="single"/>
          <w:lang w:val="sr-Latn-ME"/>
        </w:rPr>
        <w:t>Homozigotna familijarna hiperholesterolemija</w:t>
      </w:r>
    </w:p>
    <w:p w:rsidR="00F83B37" w:rsidRDefault="00F83B37">
      <w:pPr>
        <w:pStyle w:val="Default"/>
        <w:widowControl w:val="0"/>
        <w:tabs>
          <w:tab w:val="left" w:pos="567"/>
        </w:tabs>
        <w:jc w:val="both"/>
        <w:rPr>
          <w:sz w:val="22"/>
          <w:szCs w:val="22"/>
          <w:u w:val="single"/>
          <w:lang w:val="sr-Latn-ME"/>
        </w:rPr>
      </w:pPr>
    </w:p>
    <w:p w:rsidR="00F83B37" w:rsidRDefault="002E0AB5">
      <w:pPr>
        <w:pStyle w:val="Default"/>
        <w:widowControl w:val="0"/>
        <w:tabs>
          <w:tab w:val="left" w:pos="567"/>
        </w:tabs>
        <w:jc w:val="both"/>
        <w:rPr>
          <w:sz w:val="22"/>
          <w:szCs w:val="22"/>
          <w:lang w:val="sr-Latn-ME"/>
        </w:rPr>
      </w:pPr>
      <w:r>
        <w:rPr>
          <w:sz w:val="22"/>
          <w:szCs w:val="22"/>
          <w:lang w:val="sr-Latn-ME"/>
        </w:rPr>
        <w:t xml:space="preserve">Osmonedjeljna multicentrična, otvorena </w:t>
      </w:r>
      <w:r>
        <w:rPr>
          <w:i/>
          <w:sz w:val="22"/>
          <w:szCs w:val="22"/>
          <w:lang w:val="sr-Latn-ME"/>
        </w:rPr>
        <w:t>compassionate use</w:t>
      </w:r>
      <w:r>
        <w:rPr>
          <w:sz w:val="22"/>
          <w:szCs w:val="22"/>
          <w:lang w:val="sr-Latn-ME"/>
        </w:rPr>
        <w:t xml:space="preserve"> (saosjećajna upotreba) studija sa opcijom faze produženja varijabilnog trajanja obuhvatila je 335 pacijenata, od kojih je 89 bolovalo od homozigotne familijarne hiperholesterolemije. Od ovih 89 pacijenata, srednji procenat sniženja LDL holesterola iznosio</w:t>
      </w:r>
      <w:r>
        <w:rPr>
          <w:sz w:val="22"/>
          <w:szCs w:val="22"/>
          <w:lang w:val="sr-Latn-ME"/>
        </w:rPr>
        <w:t xml:space="preserve"> je približno 20%. Atorvastatin je primjenjivan u dozama do 80 mg/dan. </w:t>
      </w:r>
    </w:p>
    <w:p w:rsidR="00F83B37" w:rsidRDefault="00F83B37">
      <w:pPr>
        <w:pStyle w:val="Default"/>
        <w:widowControl w:val="0"/>
        <w:tabs>
          <w:tab w:val="left" w:pos="567"/>
        </w:tabs>
        <w:jc w:val="both"/>
        <w:rPr>
          <w:color w:val="auto"/>
          <w:sz w:val="22"/>
          <w:szCs w:val="22"/>
          <w:u w:val="single"/>
          <w:lang w:val="sr-Latn-ME"/>
        </w:rPr>
      </w:pPr>
    </w:p>
    <w:p w:rsidR="00F83B37" w:rsidRDefault="002E0AB5">
      <w:pPr>
        <w:pStyle w:val="Default"/>
        <w:widowControl w:val="0"/>
        <w:tabs>
          <w:tab w:val="left" w:pos="567"/>
        </w:tabs>
        <w:jc w:val="both"/>
        <w:rPr>
          <w:sz w:val="22"/>
          <w:szCs w:val="22"/>
          <w:u w:val="single"/>
          <w:lang w:val="sr-Latn-ME"/>
        </w:rPr>
      </w:pPr>
      <w:r>
        <w:rPr>
          <w:sz w:val="22"/>
          <w:szCs w:val="22"/>
          <w:u w:val="single"/>
          <w:lang w:val="sr-Latn-ME"/>
        </w:rPr>
        <w:t>Ateroskleroza</w:t>
      </w:r>
    </w:p>
    <w:p w:rsidR="00F83B37" w:rsidRDefault="00F83B37">
      <w:pPr>
        <w:pStyle w:val="Default"/>
        <w:widowControl w:val="0"/>
        <w:tabs>
          <w:tab w:val="left" w:pos="567"/>
        </w:tabs>
        <w:jc w:val="both"/>
        <w:rPr>
          <w:sz w:val="22"/>
          <w:szCs w:val="22"/>
          <w:lang w:val="sr-Latn-ME"/>
        </w:rPr>
      </w:pPr>
    </w:p>
    <w:p w:rsidR="00F83B37" w:rsidRDefault="002E0AB5">
      <w:pPr>
        <w:pStyle w:val="Default"/>
        <w:widowControl w:val="0"/>
        <w:tabs>
          <w:tab w:val="left" w:pos="567"/>
        </w:tabs>
        <w:jc w:val="both"/>
        <w:rPr>
          <w:sz w:val="22"/>
          <w:szCs w:val="22"/>
          <w:lang w:val="sr-Latn-ME"/>
        </w:rPr>
      </w:pPr>
      <w:r>
        <w:rPr>
          <w:sz w:val="22"/>
          <w:szCs w:val="22"/>
          <w:lang w:val="sr-Latn-ME"/>
        </w:rPr>
        <w:t xml:space="preserve">U studiji REVERSAL (engl. </w:t>
      </w:r>
      <w:r>
        <w:rPr>
          <w:i/>
          <w:sz w:val="22"/>
          <w:szCs w:val="22"/>
          <w:lang w:val="sr-Latn-ME"/>
        </w:rPr>
        <w:t>Reversing Atherosclerosis with Aggressive Lipid-Lowering</w:t>
      </w:r>
      <w:r>
        <w:rPr>
          <w:sz w:val="22"/>
          <w:szCs w:val="22"/>
          <w:lang w:val="sr-Latn-ME"/>
        </w:rPr>
        <w:t>), dejstva intenzivne terapije snižavanja lipida primjenom atorvastatina 80 mg i snižavanja lipida standardnog stepena primjenom pravastatina 40 mg na koronarnu aterosklerozu, bili su procjenjivani pomoću intravaskularnog ultrazvuka (IVUS) tokom angiografi</w:t>
      </w:r>
      <w:r>
        <w:rPr>
          <w:sz w:val="22"/>
          <w:szCs w:val="22"/>
          <w:lang w:val="sr-Latn-ME"/>
        </w:rPr>
        <w:t xml:space="preserve">je, kod pacijenata sa koronarnom bolešću srca. U ovoj randomiziranoj, dvostruko-slijepoj, multicentričnoj, kontrolisanoj kliničkoj studiji, IVUS je rađen na početku i poslije 18 mjeseci kod 502 pacijenta. U atorvastatin grupi (n=253), nije bilo progresije </w:t>
      </w:r>
      <w:r>
        <w:rPr>
          <w:sz w:val="22"/>
          <w:szCs w:val="22"/>
          <w:lang w:val="sr-Latn-ME"/>
        </w:rPr>
        <w:t xml:space="preserve">ateroskleroze. </w:t>
      </w:r>
    </w:p>
    <w:p w:rsidR="00F83B37" w:rsidRDefault="00F83B37">
      <w:pPr>
        <w:pStyle w:val="Default"/>
        <w:widowControl w:val="0"/>
        <w:tabs>
          <w:tab w:val="left" w:pos="567"/>
        </w:tabs>
        <w:jc w:val="both"/>
        <w:rPr>
          <w:sz w:val="22"/>
          <w:szCs w:val="22"/>
          <w:lang w:val="sr-Latn-ME"/>
        </w:rPr>
      </w:pPr>
    </w:p>
    <w:p w:rsidR="00F83B37" w:rsidRDefault="002E0AB5">
      <w:pPr>
        <w:pStyle w:val="Default"/>
        <w:widowControl w:val="0"/>
        <w:tabs>
          <w:tab w:val="left" w:pos="567"/>
        </w:tabs>
        <w:jc w:val="both"/>
        <w:rPr>
          <w:sz w:val="22"/>
          <w:szCs w:val="22"/>
          <w:lang w:val="sr-Latn-ME"/>
        </w:rPr>
      </w:pPr>
      <w:r>
        <w:rPr>
          <w:sz w:val="22"/>
          <w:szCs w:val="22"/>
          <w:lang w:val="sr-Latn-ME"/>
        </w:rPr>
        <w:t>Srednji procenat promjene ukupnog volumena ateroma (primarni kriterijum studije) u odnosu na kontrolu je bio – 0,4% (p=0,98) u atorvastatin grupi, a +2,7% (p=0,001) u pravastatin grupi (n=249). U poređenju sa pravastatinom, efekat atorvast</w:t>
      </w:r>
      <w:r>
        <w:rPr>
          <w:sz w:val="22"/>
          <w:szCs w:val="22"/>
          <w:lang w:val="sr-Latn-ME"/>
        </w:rPr>
        <w:t xml:space="preserve">atina je bio statistički signifikantan (p=0,02). Efekat intenzivne terapije snižavanja lipida posmatrajući kardiovaskularne ciljeve (engl. </w:t>
      </w:r>
      <w:r>
        <w:rPr>
          <w:i/>
          <w:sz w:val="22"/>
          <w:szCs w:val="22"/>
          <w:lang w:val="sr-Latn-ME"/>
        </w:rPr>
        <w:t>endpoint</w:t>
      </w:r>
      <w:r>
        <w:rPr>
          <w:sz w:val="22"/>
          <w:szCs w:val="22"/>
          <w:lang w:val="sr-Latn-ME"/>
        </w:rPr>
        <w:t xml:space="preserve">) (npr. potreba za revaskularizacijom, infarkt miokarada bez smrtnog ishoda, koronarna smrtnost) nije bio </w:t>
      </w:r>
      <w:r>
        <w:rPr>
          <w:sz w:val="22"/>
          <w:szCs w:val="22"/>
          <w:lang w:val="sr-Latn-ME"/>
        </w:rPr>
        <w:lastRenderedPageBreak/>
        <w:t>pro</w:t>
      </w:r>
      <w:r>
        <w:rPr>
          <w:sz w:val="22"/>
          <w:szCs w:val="22"/>
          <w:lang w:val="sr-Latn-ME"/>
        </w:rPr>
        <w:t>učavan u ovoj studiji.</w:t>
      </w:r>
    </w:p>
    <w:p w:rsidR="00F83B37" w:rsidRDefault="00F83B37">
      <w:pPr>
        <w:pStyle w:val="Default"/>
        <w:widowControl w:val="0"/>
        <w:tabs>
          <w:tab w:val="left" w:pos="567"/>
        </w:tabs>
        <w:jc w:val="both"/>
        <w:rPr>
          <w:sz w:val="22"/>
          <w:szCs w:val="22"/>
          <w:lang w:val="sr-Latn-ME"/>
        </w:rPr>
      </w:pPr>
    </w:p>
    <w:p w:rsidR="00F83B37" w:rsidRDefault="002E0AB5">
      <w:pPr>
        <w:pStyle w:val="Default"/>
        <w:widowControl w:val="0"/>
        <w:tabs>
          <w:tab w:val="left" w:pos="567"/>
        </w:tabs>
        <w:jc w:val="both"/>
        <w:rPr>
          <w:color w:val="auto"/>
          <w:sz w:val="22"/>
          <w:szCs w:val="22"/>
          <w:lang w:val="sr-Latn-ME"/>
        </w:rPr>
      </w:pPr>
      <w:r>
        <w:rPr>
          <w:sz w:val="22"/>
          <w:szCs w:val="22"/>
          <w:lang w:val="sr-Latn-ME"/>
        </w:rPr>
        <w:t xml:space="preserve">U atorvastatin grupi, LDL-H je bio snižen do srednje vrijednosti 2,04 mmol/L ± 0,8 (78,9 mg/dL ± 30) od početne vrijednosti 3,89 mmol/L ± 0,7 (150 mg/dL ± 28), dok je u pravastatin grupi LDL-H bio 2,85 mmol/L ± 0,7 (110 mg/dL ± 26) </w:t>
      </w:r>
      <w:r>
        <w:rPr>
          <w:sz w:val="22"/>
          <w:szCs w:val="22"/>
          <w:lang w:val="sr-Latn-ME"/>
        </w:rPr>
        <w:t>od početne vrijednosti 3,89 mmol/L ± 0,7 (150 mg/dL ± 26) (</w:t>
      </w:r>
      <w:r>
        <w:rPr>
          <w:color w:val="auto"/>
          <w:sz w:val="22"/>
          <w:szCs w:val="22"/>
          <w:lang w:val="sr-Latn-ME"/>
        </w:rPr>
        <w:t xml:space="preserve">p&lt;0,0001). </w:t>
      </w:r>
      <w:r>
        <w:rPr>
          <w:sz w:val="22"/>
          <w:szCs w:val="22"/>
          <w:lang w:val="sr-Latn-ME"/>
        </w:rPr>
        <w:t>Atorvastatin je takođe signifikantno snizio ukupni holesterol za 34,1% (pravastatin: -18,4%, p</w:t>
      </w:r>
      <w:r>
        <w:rPr>
          <w:color w:val="auto"/>
          <w:sz w:val="22"/>
          <w:szCs w:val="22"/>
          <w:lang w:val="sr-Latn-ME"/>
        </w:rPr>
        <w:t>&lt;0,0001), srednje vrijednosti  triglicerida za 20% (pravastatin: -6,8%, p&lt;0,0009), i srednje</w:t>
      </w:r>
      <w:r>
        <w:rPr>
          <w:color w:val="auto"/>
          <w:sz w:val="22"/>
          <w:szCs w:val="22"/>
          <w:lang w:val="sr-Latn-ME"/>
        </w:rPr>
        <w:t xml:space="preserve"> vrijednosti apolipoproteina B za 39,1% (pravastatin: -22,0%, p&lt;0,0001). Atorvastatin je povisio srednje vrijednosti HDL holesterola za 2,9% (pravastatin: +5,6%, p=NS). U grupi liječenoj atorvastatinom, srednja vrijednost CRP (C reaktivnog proteina) smanje</w:t>
      </w:r>
      <w:r>
        <w:rPr>
          <w:color w:val="auto"/>
          <w:sz w:val="22"/>
          <w:szCs w:val="22"/>
          <w:lang w:val="sr-Latn-ME"/>
        </w:rPr>
        <w:t>na je za prosječno 36,4%, u poređenju sa 5,2% smanjenja u grupi liječenoj pravastatinom (p&lt;0,0001).</w:t>
      </w:r>
    </w:p>
    <w:p w:rsidR="00F83B37" w:rsidRDefault="002E0AB5">
      <w:pPr>
        <w:pStyle w:val="Default"/>
        <w:widowControl w:val="0"/>
        <w:tabs>
          <w:tab w:val="left" w:pos="567"/>
        </w:tabs>
        <w:jc w:val="both"/>
        <w:rPr>
          <w:sz w:val="22"/>
          <w:szCs w:val="22"/>
          <w:lang w:val="sr-Latn-ME"/>
        </w:rPr>
      </w:pPr>
      <w:r>
        <w:rPr>
          <w:sz w:val="22"/>
          <w:szCs w:val="22"/>
          <w:lang w:val="sr-Latn-ME"/>
        </w:rPr>
        <w:t>Rezultati studije se odnose na dozu od 80 mg. Zbog toga se ne mogu ekstrapolirati na niže dozne jačine. Profili bezbjednosti i podnošljivosti kod dvije tera</w:t>
      </w:r>
      <w:r>
        <w:rPr>
          <w:sz w:val="22"/>
          <w:szCs w:val="22"/>
          <w:lang w:val="sr-Latn-ME"/>
        </w:rPr>
        <w:t xml:space="preserve">pijske grupe su bili slični. </w:t>
      </w:r>
    </w:p>
    <w:p w:rsidR="00F83B37" w:rsidRDefault="00F83B37">
      <w:pPr>
        <w:pStyle w:val="Default"/>
        <w:widowControl w:val="0"/>
        <w:tabs>
          <w:tab w:val="left" w:pos="567"/>
        </w:tabs>
        <w:jc w:val="both"/>
        <w:rPr>
          <w:sz w:val="22"/>
          <w:szCs w:val="22"/>
          <w:lang w:val="sr-Latn-ME"/>
        </w:rPr>
      </w:pPr>
    </w:p>
    <w:p w:rsidR="00F83B37" w:rsidRDefault="002E0AB5">
      <w:pPr>
        <w:pStyle w:val="Default"/>
        <w:widowControl w:val="0"/>
        <w:tabs>
          <w:tab w:val="left" w:pos="567"/>
        </w:tabs>
        <w:jc w:val="both"/>
        <w:rPr>
          <w:color w:val="auto"/>
          <w:sz w:val="22"/>
          <w:szCs w:val="22"/>
          <w:lang w:val="sr-Latn-ME"/>
        </w:rPr>
      </w:pPr>
      <w:r>
        <w:rPr>
          <w:sz w:val="22"/>
          <w:szCs w:val="22"/>
          <w:lang w:val="sr-Latn-ME"/>
        </w:rPr>
        <w:t>Efekat intenzivne terapije snižavanja lipida posmatrajući glavne kardiovaskularne ciljeve nije bio proučavan u ovoj studiji. Stoga, nije poznato u kojoj mjeri ovi rezultati oslikavaju klinički značaj primarne i sekundarne pre</w:t>
      </w:r>
      <w:r>
        <w:rPr>
          <w:sz w:val="22"/>
          <w:szCs w:val="22"/>
          <w:lang w:val="sr-Latn-ME"/>
        </w:rPr>
        <w:t>vencije kardiovaskularnih događaja.</w:t>
      </w:r>
    </w:p>
    <w:p w:rsidR="00F83B37" w:rsidRDefault="00F83B37">
      <w:pPr>
        <w:autoSpaceDE w:val="0"/>
        <w:autoSpaceDN w:val="0"/>
        <w:adjustRightInd w:val="0"/>
        <w:jc w:val="both"/>
        <w:rPr>
          <w:szCs w:val="22"/>
          <w:lang w:val="sr-Latn-ME"/>
        </w:rPr>
      </w:pPr>
    </w:p>
    <w:p w:rsidR="00F83B37" w:rsidRDefault="002E0AB5">
      <w:pPr>
        <w:autoSpaceDE w:val="0"/>
        <w:autoSpaceDN w:val="0"/>
        <w:adjustRightInd w:val="0"/>
        <w:jc w:val="both"/>
        <w:rPr>
          <w:szCs w:val="22"/>
          <w:u w:val="single"/>
          <w:lang w:val="sr-Latn-ME"/>
        </w:rPr>
      </w:pPr>
      <w:r>
        <w:rPr>
          <w:szCs w:val="22"/>
          <w:u w:val="single"/>
          <w:lang w:val="sr-Latn-ME"/>
        </w:rPr>
        <w:t xml:space="preserve">Akutni koronarni sindrom </w:t>
      </w:r>
    </w:p>
    <w:p w:rsidR="00F83B37" w:rsidRDefault="00F83B37">
      <w:pPr>
        <w:autoSpaceDE w:val="0"/>
        <w:autoSpaceDN w:val="0"/>
        <w:adjustRightInd w:val="0"/>
        <w:jc w:val="both"/>
        <w:rPr>
          <w:szCs w:val="22"/>
          <w:lang w:val="sr-Latn-ME"/>
        </w:rPr>
      </w:pPr>
    </w:p>
    <w:p w:rsidR="00F83B37" w:rsidRDefault="002E0AB5">
      <w:pPr>
        <w:autoSpaceDE w:val="0"/>
        <w:autoSpaceDN w:val="0"/>
        <w:adjustRightInd w:val="0"/>
        <w:jc w:val="both"/>
        <w:rPr>
          <w:szCs w:val="22"/>
          <w:lang w:val="sr-Latn-ME"/>
        </w:rPr>
      </w:pPr>
      <w:r>
        <w:rPr>
          <w:szCs w:val="22"/>
          <w:lang w:val="sr-Latn-ME"/>
        </w:rPr>
        <w:t xml:space="preserve">U MIRACL studiji (engl. </w:t>
      </w:r>
      <w:r>
        <w:rPr>
          <w:i/>
          <w:szCs w:val="22"/>
          <w:lang w:val="sr-Latn-ME"/>
        </w:rPr>
        <w:t>Myocardial Ischemia Reduction with Aggressive Cholesterol Lowering</w:t>
      </w:r>
      <w:r>
        <w:rPr>
          <w:szCs w:val="22"/>
          <w:lang w:val="sr-Latn-ME"/>
        </w:rPr>
        <w:t>), ispitivana je primjena atorvastatina 80 mg kod 3086 pacijenata (atorvastatin n=1538, placebo n=1548</w:t>
      </w:r>
      <w:r>
        <w:rPr>
          <w:szCs w:val="22"/>
          <w:lang w:val="sr-Latn-ME"/>
        </w:rPr>
        <w:t>) sa akutnim koronarnim sindromom (nestabilnom anginom ili infarktom miokarda bez Q talasa). Liječenje je započeto tokom akutne faze odmah nakon prijema u bolnicu i trajalo je 16 nedjelja. Terapija atorvastatinom od 80 mg/dan je produžila vrijeme do pojave</w:t>
      </w:r>
      <w:r>
        <w:rPr>
          <w:szCs w:val="22"/>
          <w:lang w:val="sr-Latn-ME"/>
        </w:rPr>
        <w:t xml:space="preserve"> kombinovanih primarnih ciljeva studije, koji su bili definisani kao smrt usljed bilo kojeg uzroka, infarkt miokarda bez smrtnog ishoda, ponovni srčani zastoj, ili angina pektoris sa dokazanom ishemijom miokarda koja zahtijeva hospitalizaciju, ukazujući na</w:t>
      </w:r>
      <w:r>
        <w:rPr>
          <w:szCs w:val="22"/>
          <w:lang w:val="sr-Latn-ME"/>
        </w:rPr>
        <w:t xml:space="preserve"> smanjenje rizika za 16% (p= 0,048). Ovo je uglavnom bilo zbog smanjenja rizika od ponovne hospitalizacije za 26% usljed angine pektoris sa dokazanom ishemijom miokarda (p= 0,018). </w:t>
      </w:r>
    </w:p>
    <w:p w:rsidR="00F83B37" w:rsidRDefault="002E0AB5">
      <w:pPr>
        <w:autoSpaceDE w:val="0"/>
        <w:autoSpaceDN w:val="0"/>
        <w:adjustRightInd w:val="0"/>
        <w:jc w:val="both"/>
        <w:rPr>
          <w:szCs w:val="22"/>
          <w:lang w:val="sr-Latn-ME"/>
        </w:rPr>
      </w:pPr>
      <w:r>
        <w:rPr>
          <w:szCs w:val="22"/>
          <w:lang w:val="sr-Latn-ME"/>
        </w:rPr>
        <w:t>Ostali sekundarni ciljevi studije nijesu dostigli statistički značajne vri</w:t>
      </w:r>
      <w:r>
        <w:rPr>
          <w:szCs w:val="22"/>
          <w:lang w:val="sr-Latn-ME"/>
        </w:rPr>
        <w:t xml:space="preserve">jednosti (ukupno: placebo 22,2%, atorvastatin 22,4%). </w:t>
      </w:r>
    </w:p>
    <w:p w:rsidR="00F83B37" w:rsidRDefault="00F83B37">
      <w:pPr>
        <w:autoSpaceDE w:val="0"/>
        <w:autoSpaceDN w:val="0"/>
        <w:adjustRightInd w:val="0"/>
        <w:jc w:val="both"/>
        <w:rPr>
          <w:szCs w:val="22"/>
          <w:lang w:val="sr-Latn-ME"/>
        </w:rPr>
      </w:pPr>
    </w:p>
    <w:p w:rsidR="00F83B37" w:rsidRDefault="002E0AB5">
      <w:pPr>
        <w:autoSpaceDE w:val="0"/>
        <w:autoSpaceDN w:val="0"/>
        <w:adjustRightInd w:val="0"/>
        <w:jc w:val="both"/>
        <w:rPr>
          <w:szCs w:val="22"/>
          <w:lang w:val="sr-Latn-ME"/>
        </w:rPr>
      </w:pPr>
      <w:r>
        <w:rPr>
          <w:szCs w:val="22"/>
          <w:lang w:val="sr-Latn-ME"/>
        </w:rPr>
        <w:t>Bezbjedonosni profil atorvastatina u MIRACL studiji je bio sličan onom koji je opisan u odjeljku 4.8.</w:t>
      </w:r>
    </w:p>
    <w:p w:rsidR="00F83B37" w:rsidRDefault="00F83B37">
      <w:pPr>
        <w:autoSpaceDE w:val="0"/>
        <w:autoSpaceDN w:val="0"/>
        <w:adjustRightInd w:val="0"/>
        <w:jc w:val="both"/>
        <w:rPr>
          <w:szCs w:val="22"/>
          <w:lang w:val="sr-Latn-ME"/>
        </w:rPr>
      </w:pPr>
    </w:p>
    <w:p w:rsidR="00F83B37" w:rsidRDefault="002E0AB5">
      <w:pPr>
        <w:autoSpaceDE w:val="0"/>
        <w:autoSpaceDN w:val="0"/>
        <w:adjustRightInd w:val="0"/>
        <w:jc w:val="both"/>
        <w:rPr>
          <w:szCs w:val="22"/>
          <w:u w:val="single"/>
          <w:lang w:val="sr-Latn-ME"/>
        </w:rPr>
      </w:pPr>
      <w:r>
        <w:rPr>
          <w:szCs w:val="22"/>
          <w:u w:val="single"/>
          <w:lang w:val="sr-Latn-ME"/>
        </w:rPr>
        <w:t>Prevencija kardiovaskularnih bolesti</w:t>
      </w:r>
    </w:p>
    <w:p w:rsidR="00F83B37" w:rsidRDefault="00F83B37">
      <w:pPr>
        <w:autoSpaceDE w:val="0"/>
        <w:autoSpaceDN w:val="0"/>
        <w:adjustRightInd w:val="0"/>
        <w:jc w:val="both"/>
        <w:rPr>
          <w:szCs w:val="22"/>
          <w:lang w:val="sr-Latn-ME"/>
        </w:rPr>
      </w:pPr>
    </w:p>
    <w:p w:rsidR="00F83B37" w:rsidRDefault="002E0AB5">
      <w:pPr>
        <w:autoSpaceDE w:val="0"/>
        <w:autoSpaceDN w:val="0"/>
        <w:adjustRightInd w:val="0"/>
        <w:jc w:val="both"/>
        <w:rPr>
          <w:szCs w:val="22"/>
          <w:lang w:val="sr-Latn-ME"/>
        </w:rPr>
      </w:pPr>
      <w:r>
        <w:rPr>
          <w:szCs w:val="22"/>
          <w:lang w:val="sr-Latn-ME"/>
        </w:rPr>
        <w:t>U randomiziranoj, dvostruko-slijepoj, placebo kontrolisanoj</w:t>
      </w:r>
      <w:r>
        <w:rPr>
          <w:szCs w:val="22"/>
          <w:lang w:val="sr-Latn-ME"/>
        </w:rPr>
        <w:t xml:space="preserve"> studiji ASCOT-LLA (engl. </w:t>
      </w:r>
      <w:r>
        <w:rPr>
          <w:i/>
          <w:szCs w:val="22"/>
          <w:lang w:val="sr-Latn-ME"/>
        </w:rPr>
        <w:t>Anglo-Scandinavian Cardiac Outcomes Trial – Lipid-Lowering Arm</w:t>
      </w:r>
      <w:r>
        <w:rPr>
          <w:szCs w:val="22"/>
          <w:lang w:val="sr-Latn-ME"/>
        </w:rPr>
        <w:t>), evaluiran je efekat atorvastatina na koronarnu bolest srca sa i bez smrtnog ishoda. Pacijenti su imali hipertenziju, bili su starosti 40-79 godina, bez prethodnih in</w:t>
      </w:r>
      <w:r>
        <w:rPr>
          <w:szCs w:val="22"/>
          <w:lang w:val="sr-Latn-ME"/>
        </w:rPr>
        <w:t>farkta miokarda ili terapije angine pektoris, i sa nivoima ukupnog holesterola ≤ 6,5 mmol/L (251 mg/dL). Osim toga, svi pacijenti su imali bar još 3 od sljedećih faktora kardiovaskularnog rizika: muški pol, starost ≥ 55 godina, pušenje, dijabetes, anamneza</w:t>
      </w:r>
      <w:r>
        <w:rPr>
          <w:szCs w:val="22"/>
          <w:lang w:val="sr-Latn-ME"/>
        </w:rPr>
        <w:t xml:space="preserve"> koronarne bolesti srca kod rođaka prvog koljena, odnos ukupni holesterol/HDL-H &gt; 6, bolest perifernih arterija, hipertrofiju lijeve komore, prethodni cerebrovaskularni događaj, specifične abnormalnosti u EKG-u, proteinuriju/albuminuriju. Nijesu svi odabra</w:t>
      </w:r>
      <w:r>
        <w:rPr>
          <w:szCs w:val="22"/>
          <w:lang w:val="sr-Latn-ME"/>
        </w:rPr>
        <w:t>ni pacijenti procijenjeni kao visokorizični za razvoj prvog kardiovaskularnog događaja.</w:t>
      </w:r>
    </w:p>
    <w:p w:rsidR="00F83B37" w:rsidRDefault="00F83B37">
      <w:pPr>
        <w:autoSpaceDE w:val="0"/>
        <w:autoSpaceDN w:val="0"/>
        <w:adjustRightInd w:val="0"/>
        <w:rPr>
          <w:szCs w:val="22"/>
          <w:lang w:val="sr-Latn-ME"/>
        </w:rPr>
      </w:pPr>
    </w:p>
    <w:p w:rsidR="00F83B37" w:rsidRDefault="002E0AB5">
      <w:pPr>
        <w:autoSpaceDE w:val="0"/>
        <w:autoSpaceDN w:val="0"/>
        <w:adjustRightInd w:val="0"/>
        <w:jc w:val="both"/>
        <w:rPr>
          <w:szCs w:val="22"/>
          <w:lang w:val="sr-Latn-ME"/>
        </w:rPr>
      </w:pPr>
      <w:r>
        <w:rPr>
          <w:szCs w:val="22"/>
          <w:lang w:val="sr-Latn-ME"/>
        </w:rPr>
        <w:t>Pacijenti su liječeni antihipertenzivnom terapijom (ili amlodipinom ili atenololom) i raspoređeni da dobijaju ili 10 mg atorvastatina dnevno (n=5168) ili placebo (n=51</w:t>
      </w:r>
      <w:r>
        <w:rPr>
          <w:szCs w:val="22"/>
          <w:lang w:val="sr-Latn-ME"/>
        </w:rPr>
        <w:t>37).</w:t>
      </w:r>
    </w:p>
    <w:p w:rsidR="00F83B37" w:rsidRDefault="00F83B37">
      <w:pPr>
        <w:widowControl w:val="0"/>
        <w:autoSpaceDE w:val="0"/>
        <w:autoSpaceDN w:val="0"/>
        <w:adjustRightInd w:val="0"/>
        <w:jc w:val="both"/>
        <w:rPr>
          <w:szCs w:val="22"/>
          <w:lang w:val="sr-Latn-ME"/>
        </w:rPr>
      </w:pPr>
    </w:p>
    <w:p w:rsidR="00F83B37" w:rsidRDefault="002E0AB5">
      <w:pPr>
        <w:keepNext/>
        <w:widowControl w:val="0"/>
        <w:autoSpaceDE w:val="0"/>
        <w:autoSpaceDN w:val="0"/>
        <w:adjustRightInd w:val="0"/>
        <w:jc w:val="both"/>
        <w:rPr>
          <w:szCs w:val="22"/>
          <w:lang w:val="sr-Latn-ME"/>
        </w:rPr>
      </w:pPr>
      <w:r>
        <w:rPr>
          <w:szCs w:val="22"/>
          <w:lang w:val="sr-Latn-ME"/>
        </w:rPr>
        <w:t>Efekat primjene atorvastatina na apsolutno i relativno smanjenje rizika je bio:</w:t>
      </w:r>
    </w:p>
    <w:p w:rsidR="00F83B37" w:rsidRDefault="00F83B37">
      <w:pPr>
        <w:keepNext/>
        <w:widowControl w:val="0"/>
        <w:autoSpaceDE w:val="0"/>
        <w:autoSpaceDN w:val="0"/>
        <w:adjustRightInd w:val="0"/>
        <w:rPr>
          <w:szCs w:val="22"/>
          <w:lang w:val="sr-Latn-ME"/>
        </w:rPr>
      </w:pPr>
    </w:p>
    <w:tbl>
      <w:tblPr>
        <w:tblW w:w="8789" w:type="dxa"/>
        <w:jc w:val="center"/>
        <w:tblBorders>
          <w:top w:val="single" w:sz="8" w:space="0" w:color="000000"/>
          <w:left w:val="single" w:sz="6" w:space="0" w:color="000000"/>
          <w:bottom w:val="single" w:sz="8" w:space="0" w:color="000000"/>
          <w:right w:val="single" w:sz="6" w:space="0" w:color="000000"/>
        </w:tblBorders>
        <w:tblLayout w:type="fixed"/>
        <w:tblLook w:val="04A0" w:firstRow="1" w:lastRow="0" w:firstColumn="1" w:lastColumn="0" w:noHBand="0" w:noVBand="1"/>
      </w:tblPr>
      <w:tblGrid>
        <w:gridCol w:w="3072"/>
        <w:gridCol w:w="1248"/>
        <w:gridCol w:w="1620"/>
        <w:gridCol w:w="1350"/>
        <w:gridCol w:w="1499"/>
      </w:tblGrid>
      <w:tr w:rsidR="00F83B37">
        <w:trPr>
          <w:trHeight w:val="1049"/>
          <w:jc w:val="center"/>
        </w:trPr>
        <w:tc>
          <w:tcPr>
            <w:tcW w:w="3072" w:type="dxa"/>
            <w:tcBorders>
              <w:top w:val="single" w:sz="8" w:space="0" w:color="000000"/>
              <w:left w:val="nil"/>
              <w:bottom w:val="single" w:sz="8" w:space="0" w:color="000000"/>
              <w:right w:val="single" w:sz="6" w:space="0" w:color="000000"/>
            </w:tcBorders>
            <w:hideMark/>
          </w:tcPr>
          <w:p w:rsidR="00F83B37" w:rsidRDefault="002E0AB5">
            <w:pPr>
              <w:widowControl w:val="0"/>
              <w:autoSpaceDE w:val="0"/>
              <w:autoSpaceDN w:val="0"/>
              <w:adjustRightInd w:val="0"/>
              <w:jc w:val="center"/>
              <w:rPr>
                <w:szCs w:val="22"/>
                <w:lang w:val="sr-Latn-ME"/>
              </w:rPr>
            </w:pPr>
            <w:r>
              <w:rPr>
                <w:szCs w:val="22"/>
                <w:lang w:val="sr-Latn-ME"/>
              </w:rPr>
              <w:t>Događaj</w:t>
            </w:r>
          </w:p>
        </w:tc>
        <w:tc>
          <w:tcPr>
            <w:tcW w:w="1248" w:type="dxa"/>
            <w:tcBorders>
              <w:top w:val="single" w:sz="8" w:space="0" w:color="000000"/>
              <w:left w:val="single" w:sz="6" w:space="0" w:color="000000"/>
              <w:bottom w:val="single" w:sz="8" w:space="0" w:color="000000"/>
              <w:right w:val="single" w:sz="6" w:space="0" w:color="000000"/>
            </w:tcBorders>
            <w:hideMark/>
          </w:tcPr>
          <w:p w:rsidR="00F83B37" w:rsidRDefault="002E0AB5">
            <w:pPr>
              <w:widowControl w:val="0"/>
              <w:autoSpaceDE w:val="0"/>
              <w:autoSpaceDN w:val="0"/>
              <w:adjustRightInd w:val="0"/>
              <w:jc w:val="center"/>
              <w:rPr>
                <w:szCs w:val="22"/>
                <w:lang w:val="sr-Latn-ME"/>
              </w:rPr>
            </w:pPr>
            <w:r>
              <w:rPr>
                <w:szCs w:val="22"/>
                <w:lang w:val="sr-Latn-ME"/>
              </w:rPr>
              <w:t>Smanjenje relativnog rizika (%)</w:t>
            </w:r>
          </w:p>
        </w:tc>
        <w:tc>
          <w:tcPr>
            <w:tcW w:w="1620" w:type="dxa"/>
            <w:tcBorders>
              <w:top w:val="single" w:sz="8" w:space="0" w:color="000000"/>
              <w:left w:val="single" w:sz="6" w:space="0" w:color="000000"/>
              <w:bottom w:val="single" w:sz="8" w:space="0" w:color="000000"/>
              <w:right w:val="single" w:sz="6" w:space="0" w:color="000000"/>
            </w:tcBorders>
            <w:hideMark/>
          </w:tcPr>
          <w:p w:rsidR="00F83B37" w:rsidRDefault="002E0AB5">
            <w:pPr>
              <w:widowControl w:val="0"/>
              <w:autoSpaceDE w:val="0"/>
              <w:autoSpaceDN w:val="0"/>
              <w:adjustRightInd w:val="0"/>
              <w:jc w:val="center"/>
              <w:rPr>
                <w:szCs w:val="22"/>
                <w:lang w:val="sr-Latn-ME"/>
              </w:rPr>
            </w:pPr>
            <w:r>
              <w:rPr>
                <w:szCs w:val="22"/>
                <w:lang w:val="sr-Latn-ME"/>
              </w:rPr>
              <w:t>Broj događaja (atorvastatin vs placebo)</w:t>
            </w:r>
          </w:p>
        </w:tc>
        <w:tc>
          <w:tcPr>
            <w:tcW w:w="1350" w:type="dxa"/>
            <w:tcBorders>
              <w:top w:val="single" w:sz="8" w:space="0" w:color="000000"/>
              <w:left w:val="single" w:sz="6" w:space="0" w:color="000000"/>
              <w:bottom w:val="single" w:sz="8" w:space="0" w:color="000000"/>
              <w:right w:val="single" w:sz="6" w:space="0" w:color="000000"/>
            </w:tcBorders>
            <w:hideMark/>
          </w:tcPr>
          <w:p w:rsidR="00F83B37" w:rsidRDefault="002E0AB5">
            <w:pPr>
              <w:widowControl w:val="0"/>
              <w:autoSpaceDE w:val="0"/>
              <w:autoSpaceDN w:val="0"/>
              <w:adjustRightInd w:val="0"/>
              <w:jc w:val="center"/>
              <w:rPr>
                <w:szCs w:val="22"/>
                <w:lang w:val="sr-Latn-ME"/>
              </w:rPr>
            </w:pPr>
            <w:r>
              <w:rPr>
                <w:szCs w:val="22"/>
                <w:lang w:val="sr-Latn-ME"/>
              </w:rPr>
              <w:t>Smanjenje apsolutnog rizika</w:t>
            </w:r>
            <w:r>
              <w:rPr>
                <w:szCs w:val="22"/>
                <w:vertAlign w:val="superscript"/>
                <w:lang w:val="sr-Latn-ME"/>
              </w:rPr>
              <w:t>1</w:t>
            </w:r>
            <w:r>
              <w:rPr>
                <w:szCs w:val="22"/>
                <w:lang w:val="sr-Latn-ME"/>
              </w:rPr>
              <w:t xml:space="preserve"> (%)</w:t>
            </w:r>
          </w:p>
        </w:tc>
        <w:tc>
          <w:tcPr>
            <w:tcW w:w="1499" w:type="dxa"/>
            <w:tcBorders>
              <w:top w:val="single" w:sz="8" w:space="0" w:color="000000"/>
              <w:left w:val="single" w:sz="6" w:space="0" w:color="000000"/>
              <w:bottom w:val="single" w:sz="8" w:space="0" w:color="000000"/>
              <w:right w:val="nil"/>
            </w:tcBorders>
            <w:hideMark/>
          </w:tcPr>
          <w:p w:rsidR="00F83B37" w:rsidRDefault="002E0AB5">
            <w:pPr>
              <w:widowControl w:val="0"/>
              <w:autoSpaceDE w:val="0"/>
              <w:autoSpaceDN w:val="0"/>
              <w:adjustRightInd w:val="0"/>
              <w:jc w:val="center"/>
              <w:rPr>
                <w:szCs w:val="22"/>
                <w:lang w:val="sr-Latn-ME"/>
              </w:rPr>
            </w:pPr>
            <w:r>
              <w:rPr>
                <w:szCs w:val="22"/>
                <w:lang w:val="sr-Latn-ME"/>
              </w:rPr>
              <w:t>p-vrijednost</w:t>
            </w:r>
          </w:p>
        </w:tc>
      </w:tr>
      <w:tr w:rsidR="00F83B37">
        <w:trPr>
          <w:trHeight w:val="1048"/>
          <w:jc w:val="center"/>
        </w:trPr>
        <w:tc>
          <w:tcPr>
            <w:tcW w:w="3072" w:type="dxa"/>
            <w:tcBorders>
              <w:top w:val="single" w:sz="8" w:space="0" w:color="000000"/>
              <w:left w:val="nil"/>
              <w:bottom w:val="single" w:sz="8" w:space="0" w:color="000000"/>
              <w:right w:val="single" w:sz="6" w:space="0" w:color="000000"/>
            </w:tcBorders>
          </w:tcPr>
          <w:p w:rsidR="00F83B37" w:rsidRDefault="002E0AB5">
            <w:pPr>
              <w:widowControl w:val="0"/>
              <w:autoSpaceDE w:val="0"/>
              <w:autoSpaceDN w:val="0"/>
              <w:adjustRightInd w:val="0"/>
              <w:rPr>
                <w:szCs w:val="22"/>
                <w:lang w:val="sr-Latn-ME"/>
              </w:rPr>
            </w:pPr>
            <w:r>
              <w:rPr>
                <w:szCs w:val="22"/>
                <w:lang w:val="sr-Latn-ME"/>
              </w:rPr>
              <w:lastRenderedPageBreak/>
              <w:t>Fatalna KBS plus nefatalni IM</w:t>
            </w:r>
          </w:p>
          <w:p w:rsidR="00F83B37" w:rsidRDefault="00F83B37">
            <w:pPr>
              <w:widowControl w:val="0"/>
              <w:autoSpaceDE w:val="0"/>
              <w:autoSpaceDN w:val="0"/>
              <w:adjustRightInd w:val="0"/>
              <w:rPr>
                <w:szCs w:val="22"/>
                <w:lang w:val="sr-Latn-ME"/>
              </w:rPr>
            </w:pPr>
          </w:p>
          <w:p w:rsidR="00F83B37" w:rsidRDefault="002E0AB5">
            <w:pPr>
              <w:widowControl w:val="0"/>
              <w:autoSpaceDE w:val="0"/>
              <w:autoSpaceDN w:val="0"/>
              <w:adjustRightInd w:val="0"/>
              <w:rPr>
                <w:szCs w:val="22"/>
                <w:lang w:val="sr-Latn-ME"/>
              </w:rPr>
            </w:pPr>
            <w:r>
              <w:rPr>
                <w:szCs w:val="22"/>
                <w:lang w:val="sr-Latn-ME"/>
              </w:rPr>
              <w:t xml:space="preserve">Ukupni </w:t>
            </w:r>
            <w:r>
              <w:rPr>
                <w:szCs w:val="22"/>
                <w:lang w:val="sr-Latn-ME"/>
              </w:rPr>
              <w:t>kardiovaskularni događaji i postupci revaskularizacije</w:t>
            </w:r>
          </w:p>
          <w:p w:rsidR="00F83B37" w:rsidRDefault="00F83B37">
            <w:pPr>
              <w:widowControl w:val="0"/>
              <w:autoSpaceDE w:val="0"/>
              <w:autoSpaceDN w:val="0"/>
              <w:adjustRightInd w:val="0"/>
              <w:rPr>
                <w:szCs w:val="22"/>
                <w:lang w:val="sr-Latn-ME"/>
              </w:rPr>
            </w:pPr>
          </w:p>
          <w:p w:rsidR="00F83B37" w:rsidRDefault="002E0AB5">
            <w:pPr>
              <w:widowControl w:val="0"/>
              <w:autoSpaceDE w:val="0"/>
              <w:autoSpaceDN w:val="0"/>
              <w:adjustRightInd w:val="0"/>
              <w:rPr>
                <w:szCs w:val="22"/>
                <w:lang w:val="sr-Latn-ME"/>
              </w:rPr>
            </w:pPr>
            <w:r>
              <w:rPr>
                <w:szCs w:val="22"/>
                <w:lang w:val="sr-Latn-ME"/>
              </w:rPr>
              <w:t>Ukupni koronarni događaji</w:t>
            </w:r>
          </w:p>
        </w:tc>
        <w:tc>
          <w:tcPr>
            <w:tcW w:w="1248" w:type="dxa"/>
            <w:tcBorders>
              <w:top w:val="single" w:sz="8" w:space="0" w:color="000000"/>
              <w:left w:val="single" w:sz="6" w:space="0" w:color="000000"/>
              <w:bottom w:val="single" w:sz="8" w:space="0" w:color="000000"/>
              <w:right w:val="single" w:sz="6" w:space="0" w:color="000000"/>
            </w:tcBorders>
          </w:tcPr>
          <w:p w:rsidR="00F83B37" w:rsidRDefault="002E0AB5">
            <w:pPr>
              <w:widowControl w:val="0"/>
              <w:autoSpaceDE w:val="0"/>
              <w:autoSpaceDN w:val="0"/>
              <w:adjustRightInd w:val="0"/>
              <w:jc w:val="center"/>
              <w:rPr>
                <w:szCs w:val="22"/>
                <w:lang w:val="sr-Latn-ME"/>
              </w:rPr>
            </w:pPr>
            <w:r>
              <w:rPr>
                <w:szCs w:val="22"/>
                <w:lang w:val="sr-Latn-ME"/>
              </w:rPr>
              <w:t>36%</w:t>
            </w:r>
          </w:p>
          <w:p w:rsidR="00F83B37" w:rsidRDefault="00F83B37">
            <w:pPr>
              <w:widowControl w:val="0"/>
              <w:autoSpaceDE w:val="0"/>
              <w:autoSpaceDN w:val="0"/>
              <w:adjustRightInd w:val="0"/>
              <w:jc w:val="center"/>
              <w:rPr>
                <w:szCs w:val="22"/>
                <w:lang w:val="sr-Latn-ME"/>
              </w:rPr>
            </w:pPr>
          </w:p>
          <w:p w:rsidR="00F83B37" w:rsidRDefault="002E0AB5">
            <w:pPr>
              <w:widowControl w:val="0"/>
              <w:autoSpaceDE w:val="0"/>
              <w:autoSpaceDN w:val="0"/>
              <w:adjustRightInd w:val="0"/>
              <w:jc w:val="center"/>
              <w:rPr>
                <w:szCs w:val="22"/>
                <w:lang w:val="sr-Latn-ME"/>
              </w:rPr>
            </w:pPr>
            <w:r>
              <w:rPr>
                <w:szCs w:val="22"/>
                <w:lang w:val="sr-Latn-ME"/>
              </w:rPr>
              <w:t>20%</w:t>
            </w:r>
          </w:p>
          <w:p w:rsidR="00F83B37" w:rsidRDefault="00F83B37">
            <w:pPr>
              <w:widowControl w:val="0"/>
              <w:autoSpaceDE w:val="0"/>
              <w:autoSpaceDN w:val="0"/>
              <w:adjustRightInd w:val="0"/>
              <w:jc w:val="center"/>
              <w:rPr>
                <w:szCs w:val="22"/>
                <w:lang w:val="sr-Latn-ME"/>
              </w:rPr>
            </w:pPr>
          </w:p>
          <w:p w:rsidR="00F83B37" w:rsidRDefault="00F83B37">
            <w:pPr>
              <w:widowControl w:val="0"/>
              <w:autoSpaceDE w:val="0"/>
              <w:autoSpaceDN w:val="0"/>
              <w:adjustRightInd w:val="0"/>
              <w:jc w:val="center"/>
              <w:rPr>
                <w:szCs w:val="22"/>
                <w:lang w:val="sr-Latn-ME"/>
              </w:rPr>
            </w:pPr>
          </w:p>
          <w:p w:rsidR="00F83B37" w:rsidRDefault="002E0AB5">
            <w:pPr>
              <w:widowControl w:val="0"/>
              <w:autoSpaceDE w:val="0"/>
              <w:autoSpaceDN w:val="0"/>
              <w:adjustRightInd w:val="0"/>
              <w:jc w:val="center"/>
              <w:rPr>
                <w:szCs w:val="22"/>
                <w:lang w:val="sr-Latn-ME"/>
              </w:rPr>
            </w:pPr>
            <w:r>
              <w:rPr>
                <w:szCs w:val="22"/>
                <w:lang w:val="sr-Latn-ME"/>
              </w:rPr>
              <w:t>29%</w:t>
            </w:r>
          </w:p>
        </w:tc>
        <w:tc>
          <w:tcPr>
            <w:tcW w:w="1620" w:type="dxa"/>
            <w:tcBorders>
              <w:top w:val="single" w:sz="8" w:space="0" w:color="000000"/>
              <w:left w:val="single" w:sz="6" w:space="0" w:color="000000"/>
              <w:bottom w:val="single" w:sz="8" w:space="0" w:color="000000"/>
              <w:right w:val="single" w:sz="6" w:space="0" w:color="000000"/>
            </w:tcBorders>
          </w:tcPr>
          <w:p w:rsidR="00F83B37" w:rsidRDefault="002E0AB5">
            <w:pPr>
              <w:widowControl w:val="0"/>
              <w:autoSpaceDE w:val="0"/>
              <w:autoSpaceDN w:val="0"/>
              <w:adjustRightInd w:val="0"/>
              <w:jc w:val="center"/>
              <w:rPr>
                <w:szCs w:val="22"/>
                <w:lang w:val="sr-Latn-ME"/>
              </w:rPr>
            </w:pPr>
            <w:r>
              <w:rPr>
                <w:szCs w:val="22"/>
                <w:lang w:val="sr-Latn-ME"/>
              </w:rPr>
              <w:t>100 vs. 154</w:t>
            </w:r>
          </w:p>
          <w:p w:rsidR="00F83B37" w:rsidRDefault="00F83B37">
            <w:pPr>
              <w:widowControl w:val="0"/>
              <w:autoSpaceDE w:val="0"/>
              <w:autoSpaceDN w:val="0"/>
              <w:adjustRightInd w:val="0"/>
              <w:jc w:val="center"/>
              <w:rPr>
                <w:szCs w:val="22"/>
                <w:lang w:val="sr-Latn-ME"/>
              </w:rPr>
            </w:pPr>
          </w:p>
          <w:p w:rsidR="00F83B37" w:rsidRDefault="002E0AB5">
            <w:pPr>
              <w:widowControl w:val="0"/>
              <w:autoSpaceDE w:val="0"/>
              <w:autoSpaceDN w:val="0"/>
              <w:adjustRightInd w:val="0"/>
              <w:jc w:val="center"/>
              <w:rPr>
                <w:szCs w:val="22"/>
                <w:lang w:val="sr-Latn-ME"/>
              </w:rPr>
            </w:pPr>
            <w:r>
              <w:rPr>
                <w:szCs w:val="22"/>
                <w:lang w:val="sr-Latn-ME"/>
              </w:rPr>
              <w:t>389 vs. 483</w:t>
            </w:r>
          </w:p>
          <w:p w:rsidR="00F83B37" w:rsidRDefault="00F83B37">
            <w:pPr>
              <w:widowControl w:val="0"/>
              <w:autoSpaceDE w:val="0"/>
              <w:autoSpaceDN w:val="0"/>
              <w:adjustRightInd w:val="0"/>
              <w:jc w:val="center"/>
              <w:rPr>
                <w:szCs w:val="22"/>
                <w:lang w:val="sr-Latn-ME"/>
              </w:rPr>
            </w:pPr>
          </w:p>
          <w:p w:rsidR="00F83B37" w:rsidRDefault="00F83B37">
            <w:pPr>
              <w:widowControl w:val="0"/>
              <w:autoSpaceDE w:val="0"/>
              <w:autoSpaceDN w:val="0"/>
              <w:adjustRightInd w:val="0"/>
              <w:jc w:val="center"/>
              <w:rPr>
                <w:szCs w:val="22"/>
                <w:lang w:val="sr-Latn-ME"/>
              </w:rPr>
            </w:pPr>
          </w:p>
          <w:p w:rsidR="00F83B37" w:rsidRDefault="002E0AB5">
            <w:pPr>
              <w:widowControl w:val="0"/>
              <w:autoSpaceDE w:val="0"/>
              <w:autoSpaceDN w:val="0"/>
              <w:adjustRightInd w:val="0"/>
              <w:jc w:val="center"/>
              <w:rPr>
                <w:szCs w:val="22"/>
                <w:lang w:val="sr-Latn-ME"/>
              </w:rPr>
            </w:pPr>
            <w:r>
              <w:rPr>
                <w:szCs w:val="22"/>
                <w:lang w:val="sr-Latn-ME"/>
              </w:rPr>
              <w:t>178 vs 247</w:t>
            </w:r>
          </w:p>
        </w:tc>
        <w:tc>
          <w:tcPr>
            <w:tcW w:w="1350" w:type="dxa"/>
            <w:tcBorders>
              <w:top w:val="single" w:sz="8" w:space="0" w:color="000000"/>
              <w:left w:val="single" w:sz="6" w:space="0" w:color="000000"/>
              <w:bottom w:val="single" w:sz="8" w:space="0" w:color="000000"/>
              <w:right w:val="single" w:sz="6" w:space="0" w:color="000000"/>
            </w:tcBorders>
          </w:tcPr>
          <w:p w:rsidR="00F83B37" w:rsidRDefault="002E0AB5">
            <w:pPr>
              <w:widowControl w:val="0"/>
              <w:autoSpaceDE w:val="0"/>
              <w:autoSpaceDN w:val="0"/>
              <w:adjustRightInd w:val="0"/>
              <w:jc w:val="center"/>
              <w:rPr>
                <w:szCs w:val="22"/>
                <w:lang w:val="sr-Latn-ME"/>
              </w:rPr>
            </w:pPr>
            <w:r>
              <w:rPr>
                <w:szCs w:val="22"/>
                <w:lang w:val="sr-Latn-ME"/>
              </w:rPr>
              <w:t>1,1%</w:t>
            </w:r>
          </w:p>
          <w:p w:rsidR="00F83B37" w:rsidRDefault="00F83B37">
            <w:pPr>
              <w:widowControl w:val="0"/>
              <w:autoSpaceDE w:val="0"/>
              <w:autoSpaceDN w:val="0"/>
              <w:adjustRightInd w:val="0"/>
              <w:jc w:val="center"/>
              <w:rPr>
                <w:szCs w:val="22"/>
                <w:lang w:val="sr-Latn-ME"/>
              </w:rPr>
            </w:pPr>
          </w:p>
          <w:p w:rsidR="00F83B37" w:rsidRDefault="002E0AB5">
            <w:pPr>
              <w:widowControl w:val="0"/>
              <w:autoSpaceDE w:val="0"/>
              <w:autoSpaceDN w:val="0"/>
              <w:adjustRightInd w:val="0"/>
              <w:jc w:val="center"/>
              <w:rPr>
                <w:szCs w:val="22"/>
                <w:lang w:val="sr-Latn-ME"/>
              </w:rPr>
            </w:pPr>
            <w:r>
              <w:rPr>
                <w:szCs w:val="22"/>
                <w:lang w:val="sr-Latn-ME"/>
              </w:rPr>
              <w:t>1,9%</w:t>
            </w:r>
          </w:p>
          <w:p w:rsidR="00F83B37" w:rsidRDefault="00F83B37">
            <w:pPr>
              <w:widowControl w:val="0"/>
              <w:autoSpaceDE w:val="0"/>
              <w:autoSpaceDN w:val="0"/>
              <w:adjustRightInd w:val="0"/>
              <w:jc w:val="center"/>
              <w:rPr>
                <w:szCs w:val="22"/>
                <w:lang w:val="sr-Latn-ME"/>
              </w:rPr>
            </w:pPr>
          </w:p>
          <w:p w:rsidR="00F83B37" w:rsidRDefault="00F83B37">
            <w:pPr>
              <w:widowControl w:val="0"/>
              <w:autoSpaceDE w:val="0"/>
              <w:autoSpaceDN w:val="0"/>
              <w:adjustRightInd w:val="0"/>
              <w:jc w:val="center"/>
              <w:rPr>
                <w:szCs w:val="22"/>
                <w:lang w:val="sr-Latn-ME"/>
              </w:rPr>
            </w:pPr>
          </w:p>
          <w:p w:rsidR="00F83B37" w:rsidRDefault="002E0AB5">
            <w:pPr>
              <w:widowControl w:val="0"/>
              <w:autoSpaceDE w:val="0"/>
              <w:autoSpaceDN w:val="0"/>
              <w:adjustRightInd w:val="0"/>
              <w:jc w:val="center"/>
              <w:rPr>
                <w:szCs w:val="22"/>
                <w:lang w:val="sr-Latn-ME"/>
              </w:rPr>
            </w:pPr>
            <w:r>
              <w:rPr>
                <w:szCs w:val="22"/>
                <w:lang w:val="sr-Latn-ME"/>
              </w:rPr>
              <w:t>1,4%</w:t>
            </w:r>
          </w:p>
        </w:tc>
        <w:tc>
          <w:tcPr>
            <w:tcW w:w="1499" w:type="dxa"/>
            <w:tcBorders>
              <w:top w:val="single" w:sz="8" w:space="0" w:color="000000"/>
              <w:left w:val="single" w:sz="6" w:space="0" w:color="000000"/>
              <w:bottom w:val="single" w:sz="8" w:space="0" w:color="000000"/>
              <w:right w:val="nil"/>
            </w:tcBorders>
          </w:tcPr>
          <w:p w:rsidR="00F83B37" w:rsidRDefault="002E0AB5">
            <w:pPr>
              <w:widowControl w:val="0"/>
              <w:autoSpaceDE w:val="0"/>
              <w:autoSpaceDN w:val="0"/>
              <w:adjustRightInd w:val="0"/>
              <w:jc w:val="center"/>
              <w:rPr>
                <w:szCs w:val="22"/>
                <w:lang w:val="sr-Latn-ME"/>
              </w:rPr>
            </w:pPr>
            <w:r>
              <w:rPr>
                <w:szCs w:val="22"/>
                <w:lang w:val="sr-Latn-ME"/>
              </w:rPr>
              <w:t>0,0005</w:t>
            </w:r>
          </w:p>
          <w:p w:rsidR="00F83B37" w:rsidRDefault="00F83B37">
            <w:pPr>
              <w:widowControl w:val="0"/>
              <w:autoSpaceDE w:val="0"/>
              <w:autoSpaceDN w:val="0"/>
              <w:adjustRightInd w:val="0"/>
              <w:jc w:val="center"/>
              <w:rPr>
                <w:szCs w:val="22"/>
                <w:lang w:val="sr-Latn-ME"/>
              </w:rPr>
            </w:pPr>
          </w:p>
          <w:p w:rsidR="00F83B37" w:rsidRDefault="002E0AB5">
            <w:pPr>
              <w:widowControl w:val="0"/>
              <w:autoSpaceDE w:val="0"/>
              <w:autoSpaceDN w:val="0"/>
              <w:adjustRightInd w:val="0"/>
              <w:jc w:val="center"/>
              <w:rPr>
                <w:szCs w:val="22"/>
                <w:lang w:val="sr-Latn-ME"/>
              </w:rPr>
            </w:pPr>
            <w:r>
              <w:rPr>
                <w:szCs w:val="22"/>
                <w:lang w:val="sr-Latn-ME"/>
              </w:rPr>
              <w:t>0,0008</w:t>
            </w:r>
          </w:p>
          <w:p w:rsidR="00F83B37" w:rsidRDefault="00F83B37">
            <w:pPr>
              <w:widowControl w:val="0"/>
              <w:autoSpaceDE w:val="0"/>
              <w:autoSpaceDN w:val="0"/>
              <w:adjustRightInd w:val="0"/>
              <w:jc w:val="center"/>
              <w:rPr>
                <w:szCs w:val="22"/>
                <w:lang w:val="sr-Latn-ME"/>
              </w:rPr>
            </w:pPr>
          </w:p>
          <w:p w:rsidR="00F83B37" w:rsidRDefault="00F83B37">
            <w:pPr>
              <w:widowControl w:val="0"/>
              <w:autoSpaceDE w:val="0"/>
              <w:autoSpaceDN w:val="0"/>
              <w:adjustRightInd w:val="0"/>
              <w:jc w:val="center"/>
              <w:rPr>
                <w:szCs w:val="22"/>
                <w:lang w:val="sr-Latn-ME"/>
              </w:rPr>
            </w:pPr>
          </w:p>
          <w:p w:rsidR="00F83B37" w:rsidRDefault="002E0AB5">
            <w:pPr>
              <w:widowControl w:val="0"/>
              <w:autoSpaceDE w:val="0"/>
              <w:autoSpaceDN w:val="0"/>
              <w:adjustRightInd w:val="0"/>
              <w:jc w:val="center"/>
              <w:rPr>
                <w:szCs w:val="22"/>
                <w:lang w:val="sr-Latn-ME"/>
              </w:rPr>
            </w:pPr>
            <w:r>
              <w:rPr>
                <w:szCs w:val="22"/>
                <w:lang w:val="sr-Latn-ME"/>
              </w:rPr>
              <w:t>0,0006</w:t>
            </w:r>
          </w:p>
        </w:tc>
      </w:tr>
    </w:tbl>
    <w:p w:rsidR="00F83B37" w:rsidRDefault="00F83B37">
      <w:pPr>
        <w:widowControl w:val="0"/>
        <w:autoSpaceDE w:val="0"/>
        <w:autoSpaceDN w:val="0"/>
        <w:adjustRightInd w:val="0"/>
        <w:rPr>
          <w:szCs w:val="22"/>
          <w:lang w:val="sr-Latn-ME"/>
        </w:rPr>
      </w:pPr>
    </w:p>
    <w:p w:rsidR="00F83B37" w:rsidRDefault="002E0AB5">
      <w:pPr>
        <w:widowControl w:val="0"/>
        <w:autoSpaceDE w:val="0"/>
        <w:autoSpaceDN w:val="0"/>
        <w:adjustRightInd w:val="0"/>
        <w:jc w:val="both"/>
        <w:rPr>
          <w:szCs w:val="22"/>
          <w:lang w:val="sr-Latn-ME"/>
        </w:rPr>
      </w:pPr>
      <w:r>
        <w:rPr>
          <w:szCs w:val="22"/>
          <w:vertAlign w:val="superscript"/>
          <w:lang w:val="sr-Latn-ME"/>
        </w:rPr>
        <w:t>1</w:t>
      </w:r>
      <w:r>
        <w:rPr>
          <w:szCs w:val="22"/>
          <w:lang w:val="sr-Latn-ME"/>
        </w:rPr>
        <w:t xml:space="preserve">  Zasnovano na razlici kod neobrađenih događaja koji su se javili tokom srednjeg perioda praćenja od 3,3 godine.</w:t>
      </w:r>
    </w:p>
    <w:p w:rsidR="00F83B37" w:rsidRDefault="002E0AB5">
      <w:pPr>
        <w:widowControl w:val="0"/>
        <w:autoSpaceDE w:val="0"/>
        <w:autoSpaceDN w:val="0"/>
        <w:adjustRightInd w:val="0"/>
        <w:jc w:val="both"/>
        <w:rPr>
          <w:szCs w:val="22"/>
          <w:lang w:val="sr-Latn-ME"/>
        </w:rPr>
      </w:pPr>
      <w:r>
        <w:rPr>
          <w:szCs w:val="22"/>
          <w:lang w:val="sr-Latn-ME"/>
        </w:rPr>
        <w:t>KBS = koronarna bolest srca; IM = infarkt miokarda.</w:t>
      </w:r>
    </w:p>
    <w:p w:rsidR="00F83B37" w:rsidRDefault="00F83B37">
      <w:pPr>
        <w:widowControl w:val="0"/>
        <w:autoSpaceDE w:val="0"/>
        <w:autoSpaceDN w:val="0"/>
        <w:adjustRightInd w:val="0"/>
        <w:jc w:val="both"/>
        <w:rPr>
          <w:szCs w:val="22"/>
          <w:lang w:val="sr-Latn-ME"/>
        </w:rPr>
      </w:pPr>
    </w:p>
    <w:p w:rsidR="00F83B37" w:rsidRDefault="002E0AB5">
      <w:pPr>
        <w:widowControl w:val="0"/>
        <w:autoSpaceDE w:val="0"/>
        <w:autoSpaceDN w:val="0"/>
        <w:adjustRightInd w:val="0"/>
        <w:jc w:val="both"/>
        <w:rPr>
          <w:szCs w:val="22"/>
          <w:lang w:val="sr-Latn-ME"/>
        </w:rPr>
      </w:pPr>
      <w:r>
        <w:rPr>
          <w:szCs w:val="22"/>
          <w:lang w:val="sr-Latn-ME"/>
        </w:rPr>
        <w:t>Ukupni mortalitet i kardiovaskularni mortalitet nijesu bili značajno smanjeni (185 prema 2</w:t>
      </w:r>
      <w:r>
        <w:rPr>
          <w:szCs w:val="22"/>
          <w:lang w:val="sr-Latn-ME"/>
        </w:rPr>
        <w:t>12, p=0,17 i 74 prema 82, p=0,51). U podgrupi koja je analizirala pol (81% muškaraca, 19% žena), pozitivan efekat atorvastatina je uočen kod muškaraca ali ne i kod žena, vjerovatno zbog niske frekvencije događaja u ženskoj podgrupi. Ukupni i kardiovaskular</w:t>
      </w:r>
      <w:r>
        <w:rPr>
          <w:szCs w:val="22"/>
          <w:lang w:val="sr-Latn-ME"/>
        </w:rPr>
        <w:t xml:space="preserve">ni mortalitet je numerički bio veći kod ženskih pacijenata (38 prema 30 i 17 prema 12), ali ovo nije bilo statistički značajno. Postojala je statistički značajna interakcija početne terapije antihipertenzivima. Primarni cilj studije (koronarna bolest srca </w:t>
      </w:r>
      <w:r>
        <w:rPr>
          <w:szCs w:val="22"/>
          <w:lang w:val="sr-Latn-ME"/>
        </w:rPr>
        <w:t xml:space="preserve">sa smrtnim ishodom plus infarkt miokarda bez smrtnog ishoda) je značajno bio redukovan atorvastatinom u grupi pacijenata koji su primali amlodipin (HR 0,47 (0,32-0,69), p=0,00008), ali ne i u grupi koja je primala atenolol (HR 0,83 (0,59-1,17), p=0,287). </w:t>
      </w:r>
    </w:p>
    <w:p w:rsidR="00F83B37" w:rsidRDefault="00F83B37">
      <w:pPr>
        <w:widowControl w:val="0"/>
        <w:autoSpaceDE w:val="0"/>
        <w:autoSpaceDN w:val="0"/>
        <w:adjustRightInd w:val="0"/>
        <w:jc w:val="both"/>
        <w:rPr>
          <w:szCs w:val="22"/>
          <w:lang w:val="sr-Latn-ME"/>
        </w:rPr>
      </w:pPr>
    </w:p>
    <w:p w:rsidR="00F83B37" w:rsidRDefault="002E0AB5">
      <w:pPr>
        <w:widowControl w:val="0"/>
        <w:autoSpaceDE w:val="0"/>
        <w:autoSpaceDN w:val="0"/>
        <w:adjustRightInd w:val="0"/>
        <w:jc w:val="both"/>
        <w:rPr>
          <w:szCs w:val="22"/>
          <w:lang w:val="sr-Latn-ME"/>
        </w:rPr>
      </w:pPr>
      <w:r>
        <w:rPr>
          <w:szCs w:val="22"/>
          <w:lang w:val="sr-Latn-ME"/>
        </w:rPr>
        <w:t xml:space="preserve">Efekat atorvastatina je proučavan i u randomiziranoj, dvostruko-slijepoj, multicentričnoj, placebo kontrolisanoj studiji CARDS (engl. </w:t>
      </w:r>
      <w:r>
        <w:rPr>
          <w:i/>
          <w:szCs w:val="22"/>
          <w:lang w:val="sr-Latn-ME"/>
        </w:rPr>
        <w:t>Collaborative Atorvastatin Diabetes Study</w:t>
      </w:r>
      <w:r>
        <w:rPr>
          <w:szCs w:val="22"/>
          <w:lang w:val="sr-Latn-ME"/>
        </w:rPr>
        <w:t>), gdje je ispitivano dejstvo atorvastatina na kardiovaskularne bolesti sa ili b</w:t>
      </w:r>
      <w:r>
        <w:rPr>
          <w:szCs w:val="22"/>
          <w:lang w:val="sr-Latn-ME"/>
        </w:rPr>
        <w:t>ez smrtnog ishoda kod pacijenata sa dijabetesom tip 2 starosti 40-75 godina, bez prethodne kardiovaskularne bolesti, sa LDL-H ≤ 4,14 mmol/L (160 mg/dL) i TG ≤ 6,78 mmol/L (600 mg/dL). Pored toga, svi pacijenti su imali bar još jedan od sljedećih faktora ri</w:t>
      </w:r>
      <w:r>
        <w:rPr>
          <w:szCs w:val="22"/>
          <w:lang w:val="sr-Latn-ME"/>
        </w:rPr>
        <w:t>zika: hipertenzija, aktivno pušenje, retinopatija, mikroalbuminurija ili makroalbuminurija.</w:t>
      </w:r>
    </w:p>
    <w:p w:rsidR="00F83B37" w:rsidRDefault="00F83B37">
      <w:pPr>
        <w:widowControl w:val="0"/>
        <w:autoSpaceDE w:val="0"/>
        <w:autoSpaceDN w:val="0"/>
        <w:adjustRightInd w:val="0"/>
        <w:jc w:val="both"/>
        <w:rPr>
          <w:szCs w:val="22"/>
          <w:lang w:val="sr-Latn-ME"/>
        </w:rPr>
      </w:pPr>
    </w:p>
    <w:p w:rsidR="00F83B37" w:rsidRDefault="002E0AB5">
      <w:pPr>
        <w:widowControl w:val="0"/>
        <w:autoSpaceDE w:val="0"/>
        <w:autoSpaceDN w:val="0"/>
        <w:adjustRightInd w:val="0"/>
        <w:jc w:val="both"/>
        <w:rPr>
          <w:szCs w:val="22"/>
          <w:lang w:val="sr-Latn-ME"/>
        </w:rPr>
      </w:pPr>
      <w:r>
        <w:rPr>
          <w:szCs w:val="22"/>
          <w:lang w:val="sr-Latn-ME"/>
        </w:rPr>
        <w:t xml:space="preserve">U ovoj studiji pacijenti su bili liječeni ili atorvastatinom 10 mg dnevno (n=1428) ili placebom (n=1410), a prosječna dužina praćenja je bila 3,9 godina. </w:t>
      </w:r>
    </w:p>
    <w:p w:rsidR="00F83B37" w:rsidRDefault="00F83B37">
      <w:pPr>
        <w:widowControl w:val="0"/>
        <w:autoSpaceDE w:val="0"/>
        <w:autoSpaceDN w:val="0"/>
        <w:adjustRightInd w:val="0"/>
        <w:jc w:val="both"/>
        <w:rPr>
          <w:szCs w:val="22"/>
          <w:lang w:val="sr-Latn-ME"/>
        </w:rPr>
      </w:pPr>
    </w:p>
    <w:p w:rsidR="00F83B37" w:rsidRDefault="002E0AB5">
      <w:pPr>
        <w:widowControl w:val="0"/>
        <w:autoSpaceDE w:val="0"/>
        <w:autoSpaceDN w:val="0"/>
        <w:adjustRightInd w:val="0"/>
        <w:jc w:val="both"/>
        <w:rPr>
          <w:szCs w:val="22"/>
          <w:lang w:val="sr-Latn-ME"/>
        </w:rPr>
      </w:pPr>
      <w:r>
        <w:rPr>
          <w:szCs w:val="22"/>
          <w:lang w:val="sr-Latn-ME"/>
        </w:rPr>
        <w:t xml:space="preserve">Efekat </w:t>
      </w:r>
      <w:r>
        <w:rPr>
          <w:szCs w:val="22"/>
          <w:lang w:val="sr-Latn-ME"/>
        </w:rPr>
        <w:t>primjene atorvastatina na apsolutno i relativno smanjenje rizika je bio:</w:t>
      </w:r>
    </w:p>
    <w:p w:rsidR="00F83B37" w:rsidRDefault="00F83B37">
      <w:pPr>
        <w:widowControl w:val="0"/>
        <w:autoSpaceDE w:val="0"/>
        <w:autoSpaceDN w:val="0"/>
        <w:adjustRightInd w:val="0"/>
        <w:rPr>
          <w:szCs w:val="22"/>
          <w:lang w:val="sr-Latn-ME"/>
        </w:rPr>
      </w:pPr>
    </w:p>
    <w:tbl>
      <w:tblPr>
        <w:tblW w:w="8789" w:type="dxa"/>
        <w:jc w:val="center"/>
        <w:tblBorders>
          <w:top w:val="single" w:sz="8" w:space="0" w:color="000000"/>
          <w:left w:val="single" w:sz="6" w:space="0" w:color="000000"/>
          <w:bottom w:val="single" w:sz="8" w:space="0" w:color="000000"/>
          <w:right w:val="single" w:sz="6" w:space="0" w:color="000000"/>
        </w:tblBorders>
        <w:tblLook w:val="04A0" w:firstRow="1" w:lastRow="0" w:firstColumn="1" w:lastColumn="0" w:noHBand="0" w:noVBand="1"/>
      </w:tblPr>
      <w:tblGrid>
        <w:gridCol w:w="3060"/>
        <w:gridCol w:w="1260"/>
        <w:gridCol w:w="1760"/>
        <w:gridCol w:w="1225"/>
        <w:gridCol w:w="1484"/>
      </w:tblGrid>
      <w:tr w:rsidR="00F83B37">
        <w:trPr>
          <w:trHeight w:val="795"/>
          <w:jc w:val="center"/>
        </w:trPr>
        <w:tc>
          <w:tcPr>
            <w:tcW w:w="3060" w:type="dxa"/>
            <w:tcBorders>
              <w:top w:val="single" w:sz="8" w:space="0" w:color="000000"/>
              <w:left w:val="nil"/>
              <w:bottom w:val="single" w:sz="8" w:space="0" w:color="000000"/>
              <w:right w:val="single" w:sz="6" w:space="0" w:color="000000"/>
            </w:tcBorders>
            <w:hideMark/>
          </w:tcPr>
          <w:p w:rsidR="00F83B37" w:rsidRDefault="002E0AB5">
            <w:pPr>
              <w:widowControl w:val="0"/>
              <w:autoSpaceDE w:val="0"/>
              <w:autoSpaceDN w:val="0"/>
              <w:adjustRightInd w:val="0"/>
              <w:jc w:val="center"/>
              <w:rPr>
                <w:szCs w:val="22"/>
                <w:lang w:val="sr-Latn-ME"/>
              </w:rPr>
            </w:pPr>
            <w:r>
              <w:rPr>
                <w:szCs w:val="22"/>
                <w:lang w:val="sr-Latn-ME"/>
              </w:rPr>
              <w:t>Događaj</w:t>
            </w:r>
          </w:p>
        </w:tc>
        <w:tc>
          <w:tcPr>
            <w:tcW w:w="1260" w:type="dxa"/>
            <w:tcBorders>
              <w:top w:val="single" w:sz="8" w:space="0" w:color="000000"/>
              <w:left w:val="single" w:sz="6" w:space="0" w:color="000000"/>
              <w:bottom w:val="single" w:sz="8" w:space="0" w:color="000000"/>
              <w:right w:val="single" w:sz="6" w:space="0" w:color="000000"/>
            </w:tcBorders>
            <w:hideMark/>
          </w:tcPr>
          <w:p w:rsidR="00F83B37" w:rsidRDefault="002E0AB5">
            <w:pPr>
              <w:widowControl w:val="0"/>
              <w:autoSpaceDE w:val="0"/>
              <w:autoSpaceDN w:val="0"/>
              <w:adjustRightInd w:val="0"/>
              <w:jc w:val="center"/>
              <w:rPr>
                <w:szCs w:val="22"/>
                <w:lang w:val="sr-Latn-ME"/>
              </w:rPr>
            </w:pPr>
            <w:r>
              <w:rPr>
                <w:szCs w:val="22"/>
                <w:lang w:val="sr-Latn-ME"/>
              </w:rPr>
              <w:t>Smanjenje relativnog rizika (%)</w:t>
            </w:r>
          </w:p>
        </w:tc>
        <w:tc>
          <w:tcPr>
            <w:tcW w:w="1760" w:type="dxa"/>
            <w:tcBorders>
              <w:top w:val="single" w:sz="8" w:space="0" w:color="000000"/>
              <w:left w:val="single" w:sz="6" w:space="0" w:color="000000"/>
              <w:bottom w:val="single" w:sz="8" w:space="0" w:color="000000"/>
              <w:right w:val="single" w:sz="6" w:space="0" w:color="000000"/>
            </w:tcBorders>
            <w:hideMark/>
          </w:tcPr>
          <w:p w:rsidR="00F83B37" w:rsidRDefault="002E0AB5">
            <w:pPr>
              <w:widowControl w:val="0"/>
              <w:autoSpaceDE w:val="0"/>
              <w:autoSpaceDN w:val="0"/>
              <w:adjustRightInd w:val="0"/>
              <w:jc w:val="center"/>
              <w:rPr>
                <w:szCs w:val="22"/>
                <w:lang w:val="sr-Latn-ME"/>
              </w:rPr>
            </w:pPr>
            <w:r>
              <w:rPr>
                <w:szCs w:val="22"/>
                <w:lang w:val="sr-Latn-ME"/>
              </w:rPr>
              <w:t>Broj događaja (atorvastatin vs placebo)</w:t>
            </w:r>
          </w:p>
        </w:tc>
        <w:tc>
          <w:tcPr>
            <w:tcW w:w="1225" w:type="dxa"/>
            <w:tcBorders>
              <w:top w:val="single" w:sz="8" w:space="0" w:color="000000"/>
              <w:left w:val="single" w:sz="6" w:space="0" w:color="000000"/>
              <w:bottom w:val="single" w:sz="8" w:space="0" w:color="000000"/>
              <w:right w:val="single" w:sz="6" w:space="0" w:color="000000"/>
            </w:tcBorders>
            <w:hideMark/>
          </w:tcPr>
          <w:p w:rsidR="00F83B37" w:rsidRDefault="002E0AB5">
            <w:pPr>
              <w:widowControl w:val="0"/>
              <w:autoSpaceDE w:val="0"/>
              <w:autoSpaceDN w:val="0"/>
              <w:adjustRightInd w:val="0"/>
              <w:jc w:val="center"/>
              <w:rPr>
                <w:szCs w:val="22"/>
                <w:lang w:val="sr-Latn-ME"/>
              </w:rPr>
            </w:pPr>
            <w:r>
              <w:rPr>
                <w:szCs w:val="22"/>
                <w:lang w:val="sr-Latn-ME"/>
              </w:rPr>
              <w:t>Smanjenje apsolutnog rizika</w:t>
            </w:r>
            <w:r>
              <w:rPr>
                <w:szCs w:val="22"/>
                <w:vertAlign w:val="superscript"/>
                <w:lang w:val="sr-Latn-ME"/>
              </w:rPr>
              <w:t>1</w:t>
            </w:r>
            <w:r>
              <w:rPr>
                <w:szCs w:val="22"/>
                <w:lang w:val="sr-Latn-ME"/>
              </w:rPr>
              <w:t xml:space="preserve"> (%)</w:t>
            </w:r>
          </w:p>
        </w:tc>
        <w:tc>
          <w:tcPr>
            <w:tcW w:w="1484" w:type="dxa"/>
            <w:tcBorders>
              <w:top w:val="single" w:sz="8" w:space="0" w:color="000000"/>
              <w:left w:val="single" w:sz="6" w:space="0" w:color="000000"/>
              <w:bottom w:val="single" w:sz="8" w:space="0" w:color="000000"/>
              <w:right w:val="nil"/>
            </w:tcBorders>
            <w:hideMark/>
          </w:tcPr>
          <w:p w:rsidR="00F83B37" w:rsidRDefault="002E0AB5">
            <w:pPr>
              <w:widowControl w:val="0"/>
              <w:autoSpaceDE w:val="0"/>
              <w:autoSpaceDN w:val="0"/>
              <w:adjustRightInd w:val="0"/>
              <w:jc w:val="center"/>
              <w:rPr>
                <w:szCs w:val="22"/>
                <w:lang w:val="sr-Latn-ME"/>
              </w:rPr>
            </w:pPr>
            <w:r>
              <w:rPr>
                <w:szCs w:val="22"/>
                <w:lang w:val="sr-Latn-ME"/>
              </w:rPr>
              <w:t>p-vrijednost</w:t>
            </w:r>
          </w:p>
        </w:tc>
      </w:tr>
      <w:tr w:rsidR="00F83B37">
        <w:trPr>
          <w:trHeight w:val="1332"/>
          <w:jc w:val="center"/>
        </w:trPr>
        <w:tc>
          <w:tcPr>
            <w:tcW w:w="3060" w:type="dxa"/>
            <w:tcBorders>
              <w:top w:val="single" w:sz="8" w:space="0" w:color="000000"/>
              <w:left w:val="nil"/>
              <w:bottom w:val="single" w:sz="8" w:space="0" w:color="000000"/>
              <w:right w:val="single" w:sz="6" w:space="0" w:color="000000"/>
            </w:tcBorders>
          </w:tcPr>
          <w:p w:rsidR="00F83B37" w:rsidRDefault="002E0AB5">
            <w:pPr>
              <w:pStyle w:val="Default"/>
              <w:widowControl w:val="0"/>
              <w:tabs>
                <w:tab w:val="left" w:pos="567"/>
              </w:tabs>
              <w:rPr>
                <w:color w:val="auto"/>
                <w:sz w:val="22"/>
                <w:szCs w:val="22"/>
                <w:lang w:val="sr-Latn-ME"/>
              </w:rPr>
            </w:pPr>
            <w:r>
              <w:rPr>
                <w:color w:val="auto"/>
                <w:sz w:val="22"/>
                <w:szCs w:val="22"/>
                <w:lang w:val="sr-Latn-ME"/>
              </w:rPr>
              <w:t xml:space="preserve">Veliki kardiovaskularni događaji (fatalni i nefatalni </w:t>
            </w:r>
            <w:r>
              <w:rPr>
                <w:color w:val="auto"/>
                <w:sz w:val="22"/>
                <w:szCs w:val="22"/>
                <w:lang w:val="sr-Latn-ME"/>
              </w:rPr>
              <w:t>AIM, tihi IM, smrtni ishod zbog akutne KBS, nestabilna angina, CABG, PTCA, revaskularizacija, moždani udar)</w:t>
            </w:r>
          </w:p>
          <w:p w:rsidR="00F83B37" w:rsidRDefault="00F83B37">
            <w:pPr>
              <w:pStyle w:val="Default"/>
              <w:widowControl w:val="0"/>
              <w:tabs>
                <w:tab w:val="left" w:pos="567"/>
              </w:tabs>
              <w:rPr>
                <w:color w:val="auto"/>
                <w:sz w:val="22"/>
                <w:szCs w:val="22"/>
                <w:lang w:val="sr-Latn-ME"/>
              </w:rPr>
            </w:pPr>
          </w:p>
          <w:p w:rsidR="00F83B37" w:rsidRDefault="002E0AB5">
            <w:pPr>
              <w:pStyle w:val="Default"/>
              <w:widowControl w:val="0"/>
              <w:tabs>
                <w:tab w:val="left" w:pos="567"/>
              </w:tabs>
              <w:rPr>
                <w:color w:val="auto"/>
                <w:sz w:val="22"/>
                <w:szCs w:val="22"/>
                <w:lang w:val="sr-Latn-ME"/>
              </w:rPr>
            </w:pPr>
            <w:r>
              <w:rPr>
                <w:color w:val="auto"/>
                <w:sz w:val="22"/>
                <w:szCs w:val="22"/>
                <w:lang w:val="sr-Latn-ME"/>
              </w:rPr>
              <w:t>IM (fatalni i nefatalni AIM, tihi IM)</w:t>
            </w:r>
          </w:p>
          <w:p w:rsidR="00F83B37" w:rsidRDefault="00F83B37">
            <w:pPr>
              <w:pStyle w:val="Default"/>
              <w:widowControl w:val="0"/>
              <w:tabs>
                <w:tab w:val="left" w:pos="567"/>
              </w:tabs>
              <w:rPr>
                <w:color w:val="auto"/>
                <w:sz w:val="22"/>
                <w:szCs w:val="22"/>
                <w:lang w:val="sr-Latn-ME"/>
              </w:rPr>
            </w:pPr>
          </w:p>
          <w:p w:rsidR="00F83B37" w:rsidRDefault="002E0AB5">
            <w:pPr>
              <w:pStyle w:val="Default"/>
              <w:widowControl w:val="0"/>
              <w:tabs>
                <w:tab w:val="left" w:pos="567"/>
              </w:tabs>
              <w:rPr>
                <w:color w:val="auto"/>
                <w:sz w:val="22"/>
                <w:szCs w:val="22"/>
                <w:lang w:val="sr-Latn-ME"/>
              </w:rPr>
            </w:pPr>
            <w:r>
              <w:rPr>
                <w:color w:val="auto"/>
                <w:sz w:val="22"/>
                <w:szCs w:val="22"/>
                <w:lang w:val="sr-Latn-ME"/>
              </w:rPr>
              <w:t xml:space="preserve">Moždani udari (fatalni i nefatalni) </w:t>
            </w:r>
          </w:p>
        </w:tc>
        <w:tc>
          <w:tcPr>
            <w:tcW w:w="1260" w:type="dxa"/>
            <w:tcBorders>
              <w:top w:val="single" w:sz="8" w:space="0" w:color="000000"/>
              <w:left w:val="single" w:sz="6" w:space="0" w:color="000000"/>
              <w:bottom w:val="single" w:sz="8" w:space="0" w:color="000000"/>
              <w:right w:val="single" w:sz="6" w:space="0" w:color="000000"/>
            </w:tcBorders>
          </w:tcPr>
          <w:p w:rsidR="00F83B37" w:rsidRDefault="002E0AB5">
            <w:pPr>
              <w:pStyle w:val="Default"/>
              <w:widowControl w:val="0"/>
              <w:tabs>
                <w:tab w:val="left" w:pos="567"/>
              </w:tabs>
              <w:jc w:val="center"/>
              <w:rPr>
                <w:color w:val="auto"/>
                <w:sz w:val="22"/>
                <w:szCs w:val="22"/>
                <w:lang w:val="sr-Latn-ME"/>
              </w:rPr>
            </w:pPr>
            <w:r>
              <w:rPr>
                <w:color w:val="auto"/>
                <w:sz w:val="22"/>
                <w:szCs w:val="22"/>
                <w:lang w:val="sr-Latn-ME"/>
              </w:rPr>
              <w:t>37%</w:t>
            </w:r>
          </w:p>
          <w:p w:rsidR="00F83B37" w:rsidRDefault="00F83B37">
            <w:pPr>
              <w:pStyle w:val="Default"/>
              <w:widowControl w:val="0"/>
              <w:tabs>
                <w:tab w:val="left" w:pos="567"/>
              </w:tabs>
              <w:jc w:val="center"/>
              <w:rPr>
                <w:color w:val="auto"/>
                <w:sz w:val="22"/>
                <w:szCs w:val="22"/>
                <w:lang w:val="sr-Latn-ME"/>
              </w:rPr>
            </w:pPr>
          </w:p>
          <w:p w:rsidR="00F83B37" w:rsidRDefault="00F83B37">
            <w:pPr>
              <w:pStyle w:val="Default"/>
              <w:widowControl w:val="0"/>
              <w:tabs>
                <w:tab w:val="left" w:pos="567"/>
              </w:tabs>
              <w:jc w:val="center"/>
              <w:rPr>
                <w:color w:val="auto"/>
                <w:sz w:val="22"/>
                <w:szCs w:val="22"/>
                <w:lang w:val="sr-Latn-ME"/>
              </w:rPr>
            </w:pPr>
          </w:p>
          <w:p w:rsidR="00F83B37" w:rsidRDefault="00F83B37">
            <w:pPr>
              <w:pStyle w:val="Default"/>
              <w:widowControl w:val="0"/>
              <w:tabs>
                <w:tab w:val="left" w:pos="567"/>
              </w:tabs>
              <w:jc w:val="center"/>
              <w:rPr>
                <w:color w:val="auto"/>
                <w:sz w:val="22"/>
                <w:szCs w:val="22"/>
                <w:lang w:val="sr-Latn-ME"/>
              </w:rPr>
            </w:pPr>
          </w:p>
          <w:p w:rsidR="00F83B37" w:rsidRDefault="00F83B37">
            <w:pPr>
              <w:pStyle w:val="Default"/>
              <w:widowControl w:val="0"/>
              <w:tabs>
                <w:tab w:val="left" w:pos="567"/>
              </w:tabs>
              <w:jc w:val="center"/>
              <w:rPr>
                <w:color w:val="auto"/>
                <w:sz w:val="22"/>
                <w:szCs w:val="22"/>
                <w:lang w:val="sr-Latn-ME"/>
              </w:rPr>
            </w:pPr>
          </w:p>
          <w:p w:rsidR="00F83B37" w:rsidRDefault="00F83B37">
            <w:pPr>
              <w:pStyle w:val="Default"/>
              <w:widowControl w:val="0"/>
              <w:tabs>
                <w:tab w:val="left" w:pos="567"/>
              </w:tabs>
              <w:jc w:val="center"/>
              <w:rPr>
                <w:color w:val="auto"/>
                <w:sz w:val="22"/>
                <w:szCs w:val="22"/>
                <w:lang w:val="sr-Latn-ME"/>
              </w:rPr>
            </w:pPr>
          </w:p>
          <w:p w:rsidR="00F83B37" w:rsidRDefault="00F83B37">
            <w:pPr>
              <w:pStyle w:val="Default"/>
              <w:widowControl w:val="0"/>
              <w:tabs>
                <w:tab w:val="left" w:pos="567"/>
              </w:tabs>
              <w:jc w:val="center"/>
              <w:rPr>
                <w:color w:val="auto"/>
                <w:sz w:val="22"/>
                <w:szCs w:val="22"/>
                <w:lang w:val="sr-Latn-ME"/>
              </w:rPr>
            </w:pPr>
          </w:p>
          <w:p w:rsidR="00F83B37" w:rsidRDefault="00F83B37">
            <w:pPr>
              <w:pStyle w:val="Default"/>
              <w:widowControl w:val="0"/>
              <w:tabs>
                <w:tab w:val="left" w:pos="567"/>
              </w:tabs>
              <w:jc w:val="center"/>
              <w:rPr>
                <w:color w:val="auto"/>
                <w:sz w:val="22"/>
                <w:szCs w:val="22"/>
                <w:lang w:val="sr-Latn-ME"/>
              </w:rPr>
            </w:pPr>
          </w:p>
          <w:p w:rsidR="00F83B37" w:rsidRDefault="002E0AB5">
            <w:pPr>
              <w:pStyle w:val="Default"/>
              <w:widowControl w:val="0"/>
              <w:tabs>
                <w:tab w:val="left" w:pos="567"/>
              </w:tabs>
              <w:jc w:val="center"/>
              <w:rPr>
                <w:color w:val="auto"/>
                <w:sz w:val="22"/>
                <w:szCs w:val="22"/>
                <w:lang w:val="sr-Latn-ME"/>
              </w:rPr>
            </w:pPr>
            <w:r>
              <w:rPr>
                <w:color w:val="auto"/>
                <w:sz w:val="22"/>
                <w:szCs w:val="22"/>
                <w:lang w:val="sr-Latn-ME"/>
              </w:rPr>
              <w:t>42%</w:t>
            </w:r>
          </w:p>
          <w:p w:rsidR="00F83B37" w:rsidRDefault="00F83B37">
            <w:pPr>
              <w:pStyle w:val="Default"/>
              <w:widowControl w:val="0"/>
              <w:tabs>
                <w:tab w:val="left" w:pos="567"/>
              </w:tabs>
              <w:jc w:val="center"/>
              <w:rPr>
                <w:color w:val="auto"/>
                <w:sz w:val="22"/>
                <w:szCs w:val="22"/>
                <w:lang w:val="sr-Latn-ME"/>
              </w:rPr>
            </w:pPr>
          </w:p>
          <w:p w:rsidR="00F83B37" w:rsidRDefault="00F83B37">
            <w:pPr>
              <w:pStyle w:val="Default"/>
              <w:widowControl w:val="0"/>
              <w:tabs>
                <w:tab w:val="left" w:pos="567"/>
              </w:tabs>
              <w:jc w:val="center"/>
              <w:rPr>
                <w:color w:val="auto"/>
                <w:sz w:val="22"/>
                <w:szCs w:val="22"/>
                <w:lang w:val="sr-Latn-ME"/>
              </w:rPr>
            </w:pPr>
          </w:p>
          <w:p w:rsidR="00F83B37" w:rsidRDefault="002E0AB5">
            <w:pPr>
              <w:pStyle w:val="Default"/>
              <w:widowControl w:val="0"/>
              <w:tabs>
                <w:tab w:val="left" w:pos="567"/>
              </w:tabs>
              <w:jc w:val="center"/>
              <w:rPr>
                <w:color w:val="auto"/>
                <w:sz w:val="22"/>
                <w:szCs w:val="22"/>
                <w:lang w:val="sr-Latn-ME"/>
              </w:rPr>
            </w:pPr>
            <w:r>
              <w:rPr>
                <w:color w:val="auto"/>
                <w:sz w:val="22"/>
                <w:szCs w:val="22"/>
                <w:lang w:val="sr-Latn-ME"/>
              </w:rPr>
              <w:t>48%</w:t>
            </w:r>
          </w:p>
        </w:tc>
        <w:tc>
          <w:tcPr>
            <w:tcW w:w="1760" w:type="dxa"/>
            <w:tcBorders>
              <w:top w:val="single" w:sz="8" w:space="0" w:color="000000"/>
              <w:left w:val="single" w:sz="6" w:space="0" w:color="000000"/>
              <w:bottom w:val="single" w:sz="8" w:space="0" w:color="000000"/>
              <w:right w:val="single" w:sz="6" w:space="0" w:color="000000"/>
            </w:tcBorders>
          </w:tcPr>
          <w:p w:rsidR="00F83B37" w:rsidRDefault="002E0AB5">
            <w:pPr>
              <w:pStyle w:val="Default"/>
              <w:widowControl w:val="0"/>
              <w:tabs>
                <w:tab w:val="left" w:pos="567"/>
              </w:tabs>
              <w:jc w:val="center"/>
              <w:rPr>
                <w:color w:val="auto"/>
                <w:sz w:val="22"/>
                <w:szCs w:val="22"/>
                <w:lang w:val="sr-Latn-ME"/>
              </w:rPr>
            </w:pPr>
            <w:r>
              <w:rPr>
                <w:color w:val="auto"/>
                <w:sz w:val="22"/>
                <w:szCs w:val="22"/>
                <w:lang w:val="sr-Latn-ME"/>
              </w:rPr>
              <w:t>83 vs. 127</w:t>
            </w:r>
          </w:p>
          <w:p w:rsidR="00F83B37" w:rsidRDefault="00F83B37">
            <w:pPr>
              <w:pStyle w:val="Default"/>
              <w:widowControl w:val="0"/>
              <w:tabs>
                <w:tab w:val="left" w:pos="567"/>
              </w:tabs>
              <w:jc w:val="center"/>
              <w:rPr>
                <w:color w:val="auto"/>
                <w:sz w:val="22"/>
                <w:szCs w:val="22"/>
                <w:lang w:val="sr-Latn-ME"/>
              </w:rPr>
            </w:pPr>
          </w:p>
          <w:p w:rsidR="00F83B37" w:rsidRDefault="00F83B37">
            <w:pPr>
              <w:pStyle w:val="Default"/>
              <w:widowControl w:val="0"/>
              <w:tabs>
                <w:tab w:val="left" w:pos="567"/>
              </w:tabs>
              <w:jc w:val="center"/>
              <w:rPr>
                <w:color w:val="auto"/>
                <w:sz w:val="22"/>
                <w:szCs w:val="22"/>
                <w:lang w:val="sr-Latn-ME"/>
              </w:rPr>
            </w:pPr>
          </w:p>
          <w:p w:rsidR="00F83B37" w:rsidRDefault="00F83B37">
            <w:pPr>
              <w:pStyle w:val="Default"/>
              <w:widowControl w:val="0"/>
              <w:tabs>
                <w:tab w:val="left" w:pos="567"/>
              </w:tabs>
              <w:jc w:val="center"/>
              <w:rPr>
                <w:color w:val="auto"/>
                <w:sz w:val="22"/>
                <w:szCs w:val="22"/>
                <w:lang w:val="sr-Latn-ME"/>
              </w:rPr>
            </w:pPr>
          </w:p>
          <w:p w:rsidR="00F83B37" w:rsidRDefault="00F83B37">
            <w:pPr>
              <w:pStyle w:val="Default"/>
              <w:widowControl w:val="0"/>
              <w:tabs>
                <w:tab w:val="left" w:pos="567"/>
              </w:tabs>
              <w:jc w:val="center"/>
              <w:rPr>
                <w:color w:val="auto"/>
                <w:sz w:val="22"/>
                <w:szCs w:val="22"/>
                <w:lang w:val="sr-Latn-ME"/>
              </w:rPr>
            </w:pPr>
          </w:p>
          <w:p w:rsidR="00F83B37" w:rsidRDefault="00F83B37">
            <w:pPr>
              <w:pStyle w:val="Default"/>
              <w:widowControl w:val="0"/>
              <w:tabs>
                <w:tab w:val="left" w:pos="567"/>
              </w:tabs>
              <w:jc w:val="center"/>
              <w:rPr>
                <w:color w:val="auto"/>
                <w:sz w:val="22"/>
                <w:szCs w:val="22"/>
                <w:lang w:val="sr-Latn-ME"/>
              </w:rPr>
            </w:pPr>
          </w:p>
          <w:p w:rsidR="00F83B37" w:rsidRDefault="00F83B37">
            <w:pPr>
              <w:pStyle w:val="Default"/>
              <w:widowControl w:val="0"/>
              <w:tabs>
                <w:tab w:val="left" w:pos="567"/>
              </w:tabs>
              <w:jc w:val="center"/>
              <w:rPr>
                <w:color w:val="auto"/>
                <w:sz w:val="22"/>
                <w:szCs w:val="22"/>
                <w:lang w:val="sr-Latn-ME"/>
              </w:rPr>
            </w:pPr>
          </w:p>
          <w:p w:rsidR="00F83B37" w:rsidRDefault="00F83B37">
            <w:pPr>
              <w:pStyle w:val="Default"/>
              <w:widowControl w:val="0"/>
              <w:tabs>
                <w:tab w:val="left" w:pos="567"/>
              </w:tabs>
              <w:jc w:val="center"/>
              <w:rPr>
                <w:color w:val="auto"/>
                <w:sz w:val="22"/>
                <w:szCs w:val="22"/>
                <w:lang w:val="sr-Latn-ME"/>
              </w:rPr>
            </w:pPr>
          </w:p>
          <w:p w:rsidR="00F83B37" w:rsidRDefault="002E0AB5">
            <w:pPr>
              <w:pStyle w:val="Default"/>
              <w:widowControl w:val="0"/>
              <w:tabs>
                <w:tab w:val="left" w:pos="567"/>
              </w:tabs>
              <w:jc w:val="center"/>
              <w:rPr>
                <w:color w:val="auto"/>
                <w:sz w:val="22"/>
                <w:szCs w:val="22"/>
                <w:lang w:val="sr-Latn-ME"/>
              </w:rPr>
            </w:pPr>
            <w:r>
              <w:rPr>
                <w:color w:val="auto"/>
                <w:sz w:val="22"/>
                <w:szCs w:val="22"/>
                <w:lang w:val="sr-Latn-ME"/>
              </w:rPr>
              <w:t>38 vs 64</w:t>
            </w:r>
          </w:p>
          <w:p w:rsidR="00F83B37" w:rsidRDefault="00F83B37">
            <w:pPr>
              <w:pStyle w:val="Default"/>
              <w:widowControl w:val="0"/>
              <w:tabs>
                <w:tab w:val="left" w:pos="567"/>
              </w:tabs>
              <w:jc w:val="center"/>
              <w:rPr>
                <w:color w:val="auto"/>
                <w:sz w:val="22"/>
                <w:szCs w:val="22"/>
                <w:lang w:val="sr-Latn-ME"/>
              </w:rPr>
            </w:pPr>
          </w:p>
          <w:p w:rsidR="00F83B37" w:rsidRDefault="00F83B37">
            <w:pPr>
              <w:pStyle w:val="Default"/>
              <w:widowControl w:val="0"/>
              <w:tabs>
                <w:tab w:val="left" w:pos="567"/>
              </w:tabs>
              <w:jc w:val="center"/>
              <w:rPr>
                <w:color w:val="auto"/>
                <w:sz w:val="22"/>
                <w:szCs w:val="22"/>
                <w:lang w:val="sr-Latn-ME"/>
              </w:rPr>
            </w:pPr>
          </w:p>
          <w:p w:rsidR="00F83B37" w:rsidRDefault="002E0AB5">
            <w:pPr>
              <w:pStyle w:val="Default"/>
              <w:widowControl w:val="0"/>
              <w:tabs>
                <w:tab w:val="left" w:pos="567"/>
              </w:tabs>
              <w:jc w:val="center"/>
              <w:rPr>
                <w:color w:val="auto"/>
                <w:sz w:val="22"/>
                <w:szCs w:val="22"/>
                <w:lang w:val="sr-Latn-ME"/>
              </w:rPr>
            </w:pPr>
            <w:r>
              <w:rPr>
                <w:color w:val="auto"/>
                <w:sz w:val="22"/>
                <w:szCs w:val="22"/>
                <w:lang w:val="sr-Latn-ME"/>
              </w:rPr>
              <w:t>21 vs. 39</w:t>
            </w:r>
          </w:p>
        </w:tc>
        <w:tc>
          <w:tcPr>
            <w:tcW w:w="1225" w:type="dxa"/>
            <w:tcBorders>
              <w:top w:val="single" w:sz="8" w:space="0" w:color="000000"/>
              <w:left w:val="single" w:sz="6" w:space="0" w:color="000000"/>
              <w:bottom w:val="single" w:sz="8" w:space="0" w:color="000000"/>
              <w:right w:val="single" w:sz="6" w:space="0" w:color="000000"/>
            </w:tcBorders>
          </w:tcPr>
          <w:p w:rsidR="00F83B37" w:rsidRDefault="002E0AB5">
            <w:pPr>
              <w:pStyle w:val="Default"/>
              <w:widowControl w:val="0"/>
              <w:tabs>
                <w:tab w:val="left" w:pos="567"/>
              </w:tabs>
              <w:jc w:val="center"/>
              <w:rPr>
                <w:color w:val="auto"/>
                <w:sz w:val="22"/>
                <w:szCs w:val="22"/>
                <w:lang w:val="sr-Latn-ME"/>
              </w:rPr>
            </w:pPr>
            <w:r>
              <w:rPr>
                <w:color w:val="auto"/>
                <w:sz w:val="22"/>
                <w:szCs w:val="22"/>
                <w:lang w:val="sr-Latn-ME"/>
              </w:rPr>
              <w:t>3,2%</w:t>
            </w:r>
          </w:p>
          <w:p w:rsidR="00F83B37" w:rsidRDefault="00F83B37">
            <w:pPr>
              <w:pStyle w:val="Default"/>
              <w:widowControl w:val="0"/>
              <w:tabs>
                <w:tab w:val="left" w:pos="567"/>
              </w:tabs>
              <w:jc w:val="center"/>
              <w:rPr>
                <w:color w:val="auto"/>
                <w:sz w:val="22"/>
                <w:szCs w:val="22"/>
                <w:lang w:val="sr-Latn-ME"/>
              </w:rPr>
            </w:pPr>
          </w:p>
          <w:p w:rsidR="00F83B37" w:rsidRDefault="00F83B37">
            <w:pPr>
              <w:pStyle w:val="Default"/>
              <w:widowControl w:val="0"/>
              <w:tabs>
                <w:tab w:val="left" w:pos="567"/>
              </w:tabs>
              <w:jc w:val="center"/>
              <w:rPr>
                <w:color w:val="auto"/>
                <w:sz w:val="22"/>
                <w:szCs w:val="22"/>
                <w:lang w:val="sr-Latn-ME"/>
              </w:rPr>
            </w:pPr>
          </w:p>
          <w:p w:rsidR="00F83B37" w:rsidRDefault="00F83B37">
            <w:pPr>
              <w:pStyle w:val="Default"/>
              <w:widowControl w:val="0"/>
              <w:tabs>
                <w:tab w:val="left" w:pos="567"/>
              </w:tabs>
              <w:jc w:val="center"/>
              <w:rPr>
                <w:color w:val="auto"/>
                <w:sz w:val="22"/>
                <w:szCs w:val="22"/>
                <w:lang w:val="sr-Latn-ME"/>
              </w:rPr>
            </w:pPr>
          </w:p>
          <w:p w:rsidR="00F83B37" w:rsidRDefault="00F83B37">
            <w:pPr>
              <w:pStyle w:val="Default"/>
              <w:widowControl w:val="0"/>
              <w:tabs>
                <w:tab w:val="left" w:pos="567"/>
              </w:tabs>
              <w:jc w:val="center"/>
              <w:rPr>
                <w:color w:val="auto"/>
                <w:sz w:val="22"/>
                <w:szCs w:val="22"/>
                <w:lang w:val="sr-Latn-ME"/>
              </w:rPr>
            </w:pPr>
          </w:p>
          <w:p w:rsidR="00F83B37" w:rsidRDefault="00F83B37">
            <w:pPr>
              <w:pStyle w:val="Default"/>
              <w:widowControl w:val="0"/>
              <w:tabs>
                <w:tab w:val="left" w:pos="567"/>
              </w:tabs>
              <w:jc w:val="center"/>
              <w:rPr>
                <w:color w:val="auto"/>
                <w:sz w:val="22"/>
                <w:szCs w:val="22"/>
                <w:lang w:val="sr-Latn-ME"/>
              </w:rPr>
            </w:pPr>
          </w:p>
          <w:p w:rsidR="00F83B37" w:rsidRDefault="00F83B37">
            <w:pPr>
              <w:pStyle w:val="Default"/>
              <w:widowControl w:val="0"/>
              <w:tabs>
                <w:tab w:val="left" w:pos="567"/>
              </w:tabs>
              <w:jc w:val="center"/>
              <w:rPr>
                <w:color w:val="auto"/>
                <w:sz w:val="22"/>
                <w:szCs w:val="22"/>
                <w:lang w:val="sr-Latn-ME"/>
              </w:rPr>
            </w:pPr>
          </w:p>
          <w:p w:rsidR="00F83B37" w:rsidRDefault="00F83B37">
            <w:pPr>
              <w:pStyle w:val="Default"/>
              <w:widowControl w:val="0"/>
              <w:tabs>
                <w:tab w:val="left" w:pos="567"/>
              </w:tabs>
              <w:jc w:val="center"/>
              <w:rPr>
                <w:color w:val="auto"/>
                <w:sz w:val="22"/>
                <w:szCs w:val="22"/>
                <w:lang w:val="sr-Latn-ME"/>
              </w:rPr>
            </w:pPr>
          </w:p>
          <w:p w:rsidR="00F83B37" w:rsidRDefault="002E0AB5">
            <w:pPr>
              <w:pStyle w:val="Default"/>
              <w:widowControl w:val="0"/>
              <w:tabs>
                <w:tab w:val="left" w:pos="567"/>
              </w:tabs>
              <w:jc w:val="center"/>
              <w:rPr>
                <w:color w:val="auto"/>
                <w:sz w:val="22"/>
                <w:szCs w:val="22"/>
                <w:lang w:val="sr-Latn-ME"/>
              </w:rPr>
            </w:pPr>
            <w:r>
              <w:rPr>
                <w:color w:val="auto"/>
                <w:sz w:val="22"/>
                <w:szCs w:val="22"/>
                <w:lang w:val="sr-Latn-ME"/>
              </w:rPr>
              <w:t>1,9%</w:t>
            </w:r>
          </w:p>
          <w:p w:rsidR="00F83B37" w:rsidRDefault="00F83B37">
            <w:pPr>
              <w:pStyle w:val="Default"/>
              <w:widowControl w:val="0"/>
              <w:tabs>
                <w:tab w:val="left" w:pos="567"/>
              </w:tabs>
              <w:jc w:val="center"/>
              <w:rPr>
                <w:color w:val="auto"/>
                <w:sz w:val="22"/>
                <w:szCs w:val="22"/>
                <w:lang w:val="sr-Latn-ME"/>
              </w:rPr>
            </w:pPr>
          </w:p>
          <w:p w:rsidR="00F83B37" w:rsidRDefault="00F83B37">
            <w:pPr>
              <w:pStyle w:val="Default"/>
              <w:widowControl w:val="0"/>
              <w:tabs>
                <w:tab w:val="left" w:pos="567"/>
              </w:tabs>
              <w:jc w:val="center"/>
              <w:rPr>
                <w:color w:val="auto"/>
                <w:sz w:val="22"/>
                <w:szCs w:val="22"/>
                <w:lang w:val="sr-Latn-ME"/>
              </w:rPr>
            </w:pPr>
          </w:p>
          <w:p w:rsidR="00F83B37" w:rsidRDefault="002E0AB5">
            <w:pPr>
              <w:pStyle w:val="Default"/>
              <w:widowControl w:val="0"/>
              <w:tabs>
                <w:tab w:val="left" w:pos="567"/>
              </w:tabs>
              <w:jc w:val="center"/>
              <w:rPr>
                <w:color w:val="auto"/>
                <w:sz w:val="22"/>
                <w:szCs w:val="22"/>
                <w:lang w:val="sr-Latn-ME"/>
              </w:rPr>
            </w:pPr>
            <w:r>
              <w:rPr>
                <w:color w:val="auto"/>
                <w:sz w:val="22"/>
                <w:szCs w:val="22"/>
                <w:lang w:val="sr-Latn-ME"/>
              </w:rPr>
              <w:t>1,3%</w:t>
            </w:r>
          </w:p>
        </w:tc>
        <w:tc>
          <w:tcPr>
            <w:tcW w:w="1484" w:type="dxa"/>
            <w:tcBorders>
              <w:top w:val="single" w:sz="8" w:space="0" w:color="000000"/>
              <w:left w:val="single" w:sz="6" w:space="0" w:color="000000"/>
              <w:bottom w:val="single" w:sz="8" w:space="0" w:color="000000"/>
              <w:right w:val="nil"/>
            </w:tcBorders>
          </w:tcPr>
          <w:p w:rsidR="00F83B37" w:rsidRDefault="002E0AB5">
            <w:pPr>
              <w:pStyle w:val="Default"/>
              <w:widowControl w:val="0"/>
              <w:tabs>
                <w:tab w:val="left" w:pos="567"/>
              </w:tabs>
              <w:jc w:val="center"/>
              <w:rPr>
                <w:color w:val="auto"/>
                <w:sz w:val="22"/>
                <w:szCs w:val="22"/>
                <w:lang w:val="sr-Latn-ME"/>
              </w:rPr>
            </w:pPr>
            <w:r>
              <w:rPr>
                <w:color w:val="auto"/>
                <w:sz w:val="22"/>
                <w:szCs w:val="22"/>
                <w:lang w:val="sr-Latn-ME"/>
              </w:rPr>
              <w:t>0,0010</w:t>
            </w:r>
          </w:p>
          <w:p w:rsidR="00F83B37" w:rsidRDefault="00F83B37">
            <w:pPr>
              <w:pStyle w:val="Default"/>
              <w:widowControl w:val="0"/>
              <w:tabs>
                <w:tab w:val="left" w:pos="567"/>
              </w:tabs>
              <w:jc w:val="center"/>
              <w:rPr>
                <w:color w:val="auto"/>
                <w:sz w:val="22"/>
                <w:szCs w:val="22"/>
                <w:lang w:val="sr-Latn-ME"/>
              </w:rPr>
            </w:pPr>
          </w:p>
          <w:p w:rsidR="00F83B37" w:rsidRDefault="00F83B37">
            <w:pPr>
              <w:pStyle w:val="Default"/>
              <w:widowControl w:val="0"/>
              <w:tabs>
                <w:tab w:val="left" w:pos="567"/>
              </w:tabs>
              <w:jc w:val="center"/>
              <w:rPr>
                <w:color w:val="auto"/>
                <w:sz w:val="22"/>
                <w:szCs w:val="22"/>
                <w:lang w:val="sr-Latn-ME"/>
              </w:rPr>
            </w:pPr>
          </w:p>
          <w:p w:rsidR="00F83B37" w:rsidRDefault="00F83B37">
            <w:pPr>
              <w:pStyle w:val="Default"/>
              <w:widowControl w:val="0"/>
              <w:tabs>
                <w:tab w:val="left" w:pos="567"/>
              </w:tabs>
              <w:jc w:val="center"/>
              <w:rPr>
                <w:color w:val="auto"/>
                <w:sz w:val="22"/>
                <w:szCs w:val="22"/>
                <w:lang w:val="sr-Latn-ME"/>
              </w:rPr>
            </w:pPr>
          </w:p>
          <w:p w:rsidR="00F83B37" w:rsidRDefault="00F83B37">
            <w:pPr>
              <w:pStyle w:val="Default"/>
              <w:widowControl w:val="0"/>
              <w:tabs>
                <w:tab w:val="left" w:pos="567"/>
              </w:tabs>
              <w:jc w:val="center"/>
              <w:rPr>
                <w:color w:val="auto"/>
                <w:sz w:val="22"/>
                <w:szCs w:val="22"/>
                <w:lang w:val="sr-Latn-ME"/>
              </w:rPr>
            </w:pPr>
          </w:p>
          <w:p w:rsidR="00F83B37" w:rsidRDefault="00F83B37">
            <w:pPr>
              <w:pStyle w:val="Default"/>
              <w:widowControl w:val="0"/>
              <w:tabs>
                <w:tab w:val="left" w:pos="567"/>
              </w:tabs>
              <w:jc w:val="center"/>
              <w:rPr>
                <w:color w:val="auto"/>
                <w:sz w:val="22"/>
                <w:szCs w:val="22"/>
                <w:lang w:val="sr-Latn-ME"/>
              </w:rPr>
            </w:pPr>
          </w:p>
          <w:p w:rsidR="00F83B37" w:rsidRDefault="00F83B37">
            <w:pPr>
              <w:pStyle w:val="Default"/>
              <w:widowControl w:val="0"/>
              <w:tabs>
                <w:tab w:val="left" w:pos="567"/>
              </w:tabs>
              <w:jc w:val="center"/>
              <w:rPr>
                <w:color w:val="auto"/>
                <w:sz w:val="22"/>
                <w:szCs w:val="22"/>
                <w:lang w:val="sr-Latn-ME"/>
              </w:rPr>
            </w:pPr>
          </w:p>
          <w:p w:rsidR="00F83B37" w:rsidRDefault="00F83B37">
            <w:pPr>
              <w:pStyle w:val="Default"/>
              <w:widowControl w:val="0"/>
              <w:tabs>
                <w:tab w:val="left" w:pos="567"/>
              </w:tabs>
              <w:jc w:val="center"/>
              <w:rPr>
                <w:color w:val="auto"/>
                <w:sz w:val="22"/>
                <w:szCs w:val="22"/>
                <w:lang w:val="sr-Latn-ME"/>
              </w:rPr>
            </w:pPr>
          </w:p>
          <w:p w:rsidR="00F83B37" w:rsidRDefault="002E0AB5">
            <w:pPr>
              <w:pStyle w:val="Default"/>
              <w:widowControl w:val="0"/>
              <w:tabs>
                <w:tab w:val="left" w:pos="567"/>
              </w:tabs>
              <w:jc w:val="center"/>
              <w:rPr>
                <w:color w:val="auto"/>
                <w:sz w:val="22"/>
                <w:szCs w:val="22"/>
                <w:lang w:val="sr-Latn-ME"/>
              </w:rPr>
            </w:pPr>
            <w:r>
              <w:rPr>
                <w:color w:val="auto"/>
                <w:sz w:val="22"/>
                <w:szCs w:val="22"/>
                <w:lang w:val="sr-Latn-ME"/>
              </w:rPr>
              <w:t>0,0070</w:t>
            </w:r>
          </w:p>
          <w:p w:rsidR="00F83B37" w:rsidRDefault="00F83B37">
            <w:pPr>
              <w:pStyle w:val="Default"/>
              <w:widowControl w:val="0"/>
              <w:tabs>
                <w:tab w:val="left" w:pos="567"/>
              </w:tabs>
              <w:jc w:val="center"/>
              <w:rPr>
                <w:color w:val="auto"/>
                <w:sz w:val="22"/>
                <w:szCs w:val="22"/>
                <w:lang w:val="sr-Latn-ME"/>
              </w:rPr>
            </w:pPr>
          </w:p>
          <w:p w:rsidR="00F83B37" w:rsidRDefault="00F83B37">
            <w:pPr>
              <w:pStyle w:val="Default"/>
              <w:widowControl w:val="0"/>
              <w:tabs>
                <w:tab w:val="left" w:pos="567"/>
              </w:tabs>
              <w:jc w:val="center"/>
              <w:rPr>
                <w:color w:val="auto"/>
                <w:sz w:val="22"/>
                <w:szCs w:val="22"/>
                <w:lang w:val="sr-Latn-ME"/>
              </w:rPr>
            </w:pPr>
          </w:p>
          <w:p w:rsidR="00F83B37" w:rsidRDefault="002E0AB5">
            <w:pPr>
              <w:pStyle w:val="Default"/>
              <w:widowControl w:val="0"/>
              <w:tabs>
                <w:tab w:val="left" w:pos="567"/>
              </w:tabs>
              <w:jc w:val="center"/>
              <w:rPr>
                <w:color w:val="auto"/>
                <w:sz w:val="22"/>
                <w:szCs w:val="22"/>
                <w:lang w:val="sr-Latn-ME"/>
              </w:rPr>
            </w:pPr>
            <w:r>
              <w:rPr>
                <w:color w:val="auto"/>
                <w:sz w:val="22"/>
                <w:szCs w:val="22"/>
                <w:lang w:val="sr-Latn-ME"/>
              </w:rPr>
              <w:t>0,0163</w:t>
            </w:r>
          </w:p>
        </w:tc>
      </w:tr>
    </w:tbl>
    <w:p w:rsidR="00F83B37" w:rsidRDefault="00F83B37">
      <w:pPr>
        <w:pStyle w:val="Default"/>
        <w:widowControl w:val="0"/>
        <w:tabs>
          <w:tab w:val="left" w:pos="567"/>
        </w:tabs>
        <w:rPr>
          <w:color w:val="auto"/>
          <w:sz w:val="22"/>
          <w:szCs w:val="22"/>
          <w:vertAlign w:val="superscript"/>
          <w:lang w:val="sr-Latn-ME"/>
        </w:rPr>
      </w:pPr>
    </w:p>
    <w:p w:rsidR="00F83B37" w:rsidRDefault="002E0AB5">
      <w:pPr>
        <w:pStyle w:val="Default"/>
        <w:widowControl w:val="0"/>
        <w:tabs>
          <w:tab w:val="left" w:pos="567"/>
        </w:tabs>
        <w:jc w:val="both"/>
        <w:rPr>
          <w:color w:val="auto"/>
          <w:sz w:val="22"/>
          <w:szCs w:val="22"/>
          <w:lang w:val="sr-Latn-ME"/>
        </w:rPr>
      </w:pPr>
      <w:r>
        <w:rPr>
          <w:color w:val="auto"/>
          <w:sz w:val="22"/>
          <w:szCs w:val="22"/>
          <w:vertAlign w:val="superscript"/>
          <w:lang w:val="sr-Latn-ME"/>
        </w:rPr>
        <w:t>1</w:t>
      </w:r>
      <w:r>
        <w:rPr>
          <w:color w:val="auto"/>
          <w:sz w:val="22"/>
          <w:szCs w:val="22"/>
          <w:lang w:val="sr-Latn-ME"/>
        </w:rPr>
        <w:t xml:space="preserve"> </w:t>
      </w:r>
      <w:r>
        <w:rPr>
          <w:sz w:val="22"/>
          <w:szCs w:val="22"/>
          <w:lang w:val="sr-Latn-ME"/>
        </w:rPr>
        <w:t>Zasnovano na razlici kod neobrađenih događaja koji su se javili tokom srednjeg perioda praćenja od 3,9 godina.</w:t>
      </w:r>
    </w:p>
    <w:p w:rsidR="00F83B37" w:rsidRDefault="002E0AB5">
      <w:pPr>
        <w:pStyle w:val="Default"/>
        <w:widowControl w:val="0"/>
        <w:tabs>
          <w:tab w:val="left" w:pos="567"/>
        </w:tabs>
        <w:jc w:val="both"/>
        <w:rPr>
          <w:color w:val="auto"/>
          <w:sz w:val="22"/>
          <w:szCs w:val="22"/>
          <w:lang w:val="sr-Latn-ME"/>
        </w:rPr>
      </w:pPr>
      <w:r>
        <w:rPr>
          <w:color w:val="auto"/>
          <w:sz w:val="22"/>
          <w:szCs w:val="22"/>
          <w:lang w:val="sr-Latn-ME"/>
        </w:rPr>
        <w:t xml:space="preserve">AIM = akutni infarkt miokarda; CABG </w:t>
      </w:r>
      <w:r>
        <w:rPr>
          <w:sz w:val="22"/>
          <w:szCs w:val="22"/>
          <w:lang w:val="sr-Latn-ME"/>
        </w:rPr>
        <w:t xml:space="preserve">(engl. </w:t>
      </w:r>
      <w:r>
        <w:rPr>
          <w:i/>
          <w:iCs/>
          <w:sz w:val="22"/>
          <w:szCs w:val="22"/>
          <w:lang w:val="sr-Latn-ME"/>
        </w:rPr>
        <w:t>coronary artery bypass graft</w:t>
      </w:r>
      <w:r>
        <w:rPr>
          <w:sz w:val="22"/>
          <w:szCs w:val="22"/>
          <w:lang w:val="sr-Latn-ME"/>
        </w:rPr>
        <w:t xml:space="preserve">) = bajpas koronarne </w:t>
      </w:r>
      <w:r>
        <w:rPr>
          <w:sz w:val="22"/>
          <w:szCs w:val="22"/>
          <w:lang w:val="sr-Latn-ME"/>
        </w:rPr>
        <w:t>arterije graftom</w:t>
      </w:r>
      <w:r>
        <w:rPr>
          <w:color w:val="auto"/>
          <w:sz w:val="22"/>
          <w:szCs w:val="22"/>
          <w:lang w:val="sr-Latn-ME"/>
        </w:rPr>
        <w:t xml:space="preserve">; KBS = koronarna bolest srca; IM = infarkt miokarda; PTCA </w:t>
      </w:r>
      <w:r>
        <w:rPr>
          <w:sz w:val="22"/>
          <w:szCs w:val="22"/>
          <w:lang w:val="sr-Latn-ME"/>
        </w:rPr>
        <w:t xml:space="preserve">(engl. </w:t>
      </w:r>
      <w:r>
        <w:rPr>
          <w:i/>
          <w:iCs/>
          <w:sz w:val="22"/>
          <w:szCs w:val="22"/>
          <w:lang w:val="sr-Latn-ME"/>
        </w:rPr>
        <w:t>percutaneous transluminal coronary angioplast)</w:t>
      </w:r>
      <w:r>
        <w:rPr>
          <w:color w:val="auto"/>
          <w:sz w:val="22"/>
          <w:szCs w:val="22"/>
          <w:lang w:val="sr-Latn-ME"/>
        </w:rPr>
        <w:t xml:space="preserve"> = perkutana transluminalna koronarna angioplastika.</w:t>
      </w:r>
    </w:p>
    <w:p w:rsidR="00F83B37" w:rsidRDefault="00F83B37">
      <w:pPr>
        <w:pStyle w:val="Default"/>
        <w:widowControl w:val="0"/>
        <w:tabs>
          <w:tab w:val="left" w:pos="567"/>
        </w:tabs>
        <w:jc w:val="both"/>
        <w:rPr>
          <w:sz w:val="22"/>
          <w:szCs w:val="22"/>
          <w:lang w:val="sr-Latn-ME"/>
        </w:rPr>
      </w:pPr>
    </w:p>
    <w:p w:rsidR="00F83B37" w:rsidRDefault="002E0AB5">
      <w:pPr>
        <w:pStyle w:val="Default"/>
        <w:widowControl w:val="0"/>
        <w:tabs>
          <w:tab w:val="left" w:pos="567"/>
        </w:tabs>
        <w:jc w:val="both"/>
        <w:rPr>
          <w:color w:val="auto"/>
          <w:sz w:val="22"/>
          <w:szCs w:val="22"/>
          <w:lang w:val="sr-Latn-ME"/>
        </w:rPr>
      </w:pPr>
      <w:r>
        <w:rPr>
          <w:sz w:val="22"/>
          <w:szCs w:val="22"/>
          <w:lang w:val="sr-Latn-ME"/>
        </w:rPr>
        <w:t>Nije bilo dokaza da na terapijski efekat kod pacijenata utiču pol, starost</w:t>
      </w:r>
      <w:r>
        <w:rPr>
          <w:sz w:val="22"/>
          <w:szCs w:val="22"/>
          <w:lang w:val="sr-Latn-ME"/>
        </w:rPr>
        <w:t xml:space="preserve"> ili kontrolni nivoi LDL-H. Relativno smanjenje rizika od smrtnog ishoda je uočeno što se tiče stope smrtnosti (82 smrtna slučaja u placebo grupi prema 61 smrtnih slučajeva u atorvastatin grupi, p=0,0592)</w:t>
      </w:r>
    </w:p>
    <w:p w:rsidR="00F83B37" w:rsidRDefault="00F83B37">
      <w:pPr>
        <w:pStyle w:val="Default"/>
        <w:widowControl w:val="0"/>
        <w:tabs>
          <w:tab w:val="left" w:pos="567"/>
        </w:tabs>
        <w:jc w:val="both"/>
        <w:rPr>
          <w:color w:val="auto"/>
          <w:sz w:val="22"/>
          <w:szCs w:val="22"/>
          <w:u w:val="single"/>
          <w:lang w:val="sr-Latn-ME"/>
        </w:rPr>
      </w:pPr>
    </w:p>
    <w:p w:rsidR="00F83B37" w:rsidRDefault="002E0AB5">
      <w:pPr>
        <w:autoSpaceDE w:val="0"/>
        <w:autoSpaceDN w:val="0"/>
        <w:adjustRightInd w:val="0"/>
        <w:jc w:val="both"/>
        <w:rPr>
          <w:szCs w:val="22"/>
          <w:u w:val="single"/>
          <w:lang w:val="sr-Latn-ME"/>
        </w:rPr>
      </w:pPr>
      <w:r>
        <w:rPr>
          <w:szCs w:val="22"/>
          <w:u w:val="single"/>
          <w:lang w:val="sr-Latn-ME"/>
        </w:rPr>
        <w:t>Povratni moždani udari</w:t>
      </w:r>
    </w:p>
    <w:p w:rsidR="00F83B37" w:rsidRDefault="00F83B37">
      <w:pPr>
        <w:autoSpaceDE w:val="0"/>
        <w:autoSpaceDN w:val="0"/>
        <w:adjustRightInd w:val="0"/>
        <w:jc w:val="both"/>
        <w:rPr>
          <w:szCs w:val="22"/>
          <w:lang w:val="sr-Latn-ME"/>
        </w:rPr>
      </w:pPr>
    </w:p>
    <w:p w:rsidR="00F83B37" w:rsidRDefault="002E0AB5">
      <w:pPr>
        <w:autoSpaceDE w:val="0"/>
        <w:autoSpaceDN w:val="0"/>
        <w:adjustRightInd w:val="0"/>
        <w:jc w:val="both"/>
        <w:rPr>
          <w:szCs w:val="22"/>
          <w:lang w:val="sr-Latn-ME"/>
        </w:rPr>
      </w:pPr>
      <w:r>
        <w:rPr>
          <w:szCs w:val="22"/>
          <w:lang w:val="sr-Latn-ME"/>
        </w:rPr>
        <w:t xml:space="preserve">U SPARCL (engl. </w:t>
      </w:r>
      <w:r>
        <w:rPr>
          <w:i/>
          <w:szCs w:val="22"/>
          <w:lang w:val="sr-Latn-ME"/>
        </w:rPr>
        <w:t xml:space="preserve">Stroke </w:t>
      </w:r>
      <w:r>
        <w:rPr>
          <w:i/>
          <w:szCs w:val="22"/>
          <w:lang w:val="sr-Latn-ME"/>
        </w:rPr>
        <w:t>Prevention by Aggressive Reduction in Cholesterol Levels)</w:t>
      </w:r>
      <w:r>
        <w:rPr>
          <w:szCs w:val="22"/>
          <w:lang w:val="sr-Latn-ME"/>
        </w:rPr>
        <w:t xml:space="preserve"> studiji prevencije moždanih udara agresivnim smanjenjem nivoa holesterola ispitivan je efekat 80 mg atorvastatina dnevno ili placeba kod 4731 pacijenta, koji su u posljednjih 6 mjeseci imali moždani</w:t>
      </w:r>
      <w:r>
        <w:rPr>
          <w:szCs w:val="22"/>
          <w:lang w:val="sr-Latn-ME"/>
        </w:rPr>
        <w:t xml:space="preserve"> udar ili prolazni ishemijski napad, i nijesu bolovali od koronarnih srčanih oboljenja. Pacijenti, 60% muškog pola, uzrasta od 21 do 92 godine (srednji uzrast 63 godine) imali su prosječne osnovne vrijednosti LDL 133 mg/dL (3,4 mmol/L). Tokom terapije ator</w:t>
      </w:r>
      <w:r>
        <w:rPr>
          <w:szCs w:val="22"/>
          <w:lang w:val="sr-Latn-ME"/>
        </w:rPr>
        <w:t>vastatinom srednja vrijednost LDL-H iznosila je 73 mg/dL (1,9 mmol/L), a tokom terapije placebom 129 mg/dL (3,3 mmol/L). Medijana praćenja iznosila je 4,9 godina.</w:t>
      </w:r>
    </w:p>
    <w:p w:rsidR="00F83B37" w:rsidRDefault="00F83B37">
      <w:pPr>
        <w:autoSpaceDE w:val="0"/>
        <w:autoSpaceDN w:val="0"/>
        <w:adjustRightInd w:val="0"/>
        <w:jc w:val="both"/>
        <w:rPr>
          <w:szCs w:val="22"/>
          <w:lang w:val="sr-Latn-ME"/>
        </w:rPr>
      </w:pPr>
    </w:p>
    <w:p w:rsidR="00F83B37" w:rsidRDefault="002E0AB5">
      <w:pPr>
        <w:autoSpaceDE w:val="0"/>
        <w:autoSpaceDN w:val="0"/>
        <w:adjustRightInd w:val="0"/>
        <w:jc w:val="both"/>
        <w:rPr>
          <w:szCs w:val="22"/>
          <w:lang w:val="sr-Latn-ME"/>
        </w:rPr>
      </w:pPr>
      <w:r>
        <w:rPr>
          <w:szCs w:val="22"/>
          <w:lang w:val="sr-Latn-ME"/>
        </w:rPr>
        <w:t xml:space="preserve">Atorvastatin u dozi od 80 mg smanjuje rizik od moždanih udara sa i bez smrtnog ishoda (primarni cilj) za 15% (HR 0,85; 95% CI, 0,72-1,00; p=0,05 ili 0,84; 95% CI, 0,71-0,99; p=0,03 nakon podešavanja za početne faktore) u odnosu na placebo. Stopa smrtnosti </w:t>
      </w:r>
      <w:r>
        <w:rPr>
          <w:szCs w:val="22"/>
          <w:lang w:val="sr-Latn-ME"/>
        </w:rPr>
        <w:t xml:space="preserve">usljed svih uzroka je bila 9,1% (216/2365) u atorvastatin grupi, dok je u placebo grupi bila 8,9% (211/2366). </w:t>
      </w:r>
    </w:p>
    <w:p w:rsidR="00F83B37" w:rsidRDefault="00F83B37">
      <w:pPr>
        <w:autoSpaceDE w:val="0"/>
        <w:autoSpaceDN w:val="0"/>
        <w:adjustRightInd w:val="0"/>
        <w:jc w:val="both"/>
        <w:rPr>
          <w:szCs w:val="22"/>
          <w:lang w:val="sr-Latn-ME"/>
        </w:rPr>
      </w:pPr>
    </w:p>
    <w:p w:rsidR="00F83B37" w:rsidRDefault="002E0AB5">
      <w:pPr>
        <w:autoSpaceDE w:val="0"/>
        <w:autoSpaceDN w:val="0"/>
        <w:adjustRightInd w:val="0"/>
        <w:jc w:val="both"/>
        <w:rPr>
          <w:szCs w:val="22"/>
          <w:lang w:val="sr-Latn-ME"/>
        </w:rPr>
      </w:pPr>
      <w:r>
        <w:rPr>
          <w:szCs w:val="22"/>
          <w:lang w:val="sr-Latn-ME"/>
        </w:rPr>
        <w:t xml:space="preserve">U </w:t>
      </w:r>
      <w:r>
        <w:rPr>
          <w:i/>
          <w:szCs w:val="22"/>
          <w:lang w:val="sr-Latn-ME"/>
        </w:rPr>
        <w:t>post hoc</w:t>
      </w:r>
      <w:r>
        <w:rPr>
          <w:szCs w:val="22"/>
          <w:lang w:val="sr-Latn-ME"/>
        </w:rPr>
        <w:t xml:space="preserve"> analizi, 80 mg atorvastatina smanjuje incidenciju ishemijskih udara (218/2365, 9,2% prema 274/2366, 11,6%, p=0,01) i povećava inciden</w:t>
      </w:r>
      <w:r>
        <w:rPr>
          <w:szCs w:val="22"/>
          <w:lang w:val="sr-Latn-ME"/>
        </w:rPr>
        <w:t xml:space="preserve">ciju hemoragijskih udara (55/2365, 2,3% prema 33/2366, 1,4%, p=0,02) u odnosu na placebo. </w:t>
      </w:r>
    </w:p>
    <w:p w:rsidR="00F83B37" w:rsidRDefault="002E0AB5">
      <w:pPr>
        <w:numPr>
          <w:ilvl w:val="0"/>
          <w:numId w:val="46"/>
        </w:numPr>
        <w:tabs>
          <w:tab w:val="clear" w:pos="567"/>
        </w:tabs>
        <w:autoSpaceDE w:val="0"/>
        <w:autoSpaceDN w:val="0"/>
        <w:adjustRightInd w:val="0"/>
        <w:spacing w:line="240" w:lineRule="auto"/>
        <w:jc w:val="both"/>
        <w:rPr>
          <w:szCs w:val="22"/>
          <w:lang w:val="sr-Latn-ME"/>
        </w:rPr>
      </w:pPr>
      <w:r>
        <w:rPr>
          <w:szCs w:val="22"/>
          <w:lang w:val="sr-Latn-ME"/>
        </w:rPr>
        <w:t>Rizik od nastanka hemoragijskih moždanih udara bio je veći kod pacijenata koji su uključeni u studiju sa preležanim hemoragijskim moždanim udarom (7/45 za atorvastat</w:t>
      </w:r>
      <w:r>
        <w:rPr>
          <w:szCs w:val="22"/>
          <w:lang w:val="sr-Latn-ME"/>
        </w:rPr>
        <w:t xml:space="preserve">in grupu prema 2/48 za placebo grupu; HR 4,06; 95% CI, 0,84-19,57), a rizik od nastanka ishemijskih moždanih udara je bio sličan između grupa (3/45 za atorvastatin prema 2/48 za placebo; HR 1,64; 95% CI, 0,27-9,82). </w:t>
      </w:r>
    </w:p>
    <w:p w:rsidR="00F83B37" w:rsidRDefault="002E0AB5">
      <w:pPr>
        <w:numPr>
          <w:ilvl w:val="0"/>
          <w:numId w:val="46"/>
        </w:numPr>
        <w:tabs>
          <w:tab w:val="clear" w:pos="567"/>
        </w:tabs>
        <w:autoSpaceDE w:val="0"/>
        <w:autoSpaceDN w:val="0"/>
        <w:adjustRightInd w:val="0"/>
        <w:spacing w:line="240" w:lineRule="auto"/>
        <w:jc w:val="both"/>
        <w:rPr>
          <w:szCs w:val="22"/>
          <w:lang w:val="sr-Latn-ME"/>
        </w:rPr>
      </w:pPr>
      <w:r>
        <w:rPr>
          <w:szCs w:val="22"/>
          <w:lang w:val="sr-Latn-ME"/>
        </w:rPr>
        <w:t>Rizik od nastanka hemoragijskih moždani</w:t>
      </w:r>
      <w:r>
        <w:rPr>
          <w:szCs w:val="22"/>
          <w:lang w:val="sr-Latn-ME"/>
        </w:rPr>
        <w:t>h udara bio je veći kod pacijenata koji su uključeni u studiju sa preležanim lakunarnim infarktom (20/708 za atorvastatin grupu prema 4/701 za placebo grupu; HR 4,99; 95% CI, 1,71-14,61), rizik od nastanka ishemijskog moždanog udara je takođe bio manji kod</w:t>
      </w:r>
      <w:r>
        <w:rPr>
          <w:szCs w:val="22"/>
          <w:lang w:val="sr-Latn-ME"/>
        </w:rPr>
        <w:t xml:space="preserve"> ovih pacijenata (79/708 za atorvastatin grupu prema 102/701 za placebo grupu; HR 0,76; 95% CI, 0,57-1,02). Moguće je da ukupni rizik od pojave moždanog udara raste kod pacijenata sa preležanim lakunarnim infarktom, koji primaju atorvastatin 80 mg dnevno.</w:t>
      </w:r>
    </w:p>
    <w:p w:rsidR="00F83B37" w:rsidRDefault="00F83B37">
      <w:pPr>
        <w:autoSpaceDE w:val="0"/>
        <w:autoSpaceDN w:val="0"/>
        <w:adjustRightInd w:val="0"/>
        <w:jc w:val="both"/>
        <w:rPr>
          <w:szCs w:val="22"/>
          <w:lang w:val="sr-Latn-ME"/>
        </w:rPr>
      </w:pPr>
    </w:p>
    <w:p w:rsidR="00F83B37" w:rsidRDefault="002E0AB5">
      <w:pPr>
        <w:autoSpaceDE w:val="0"/>
        <w:autoSpaceDN w:val="0"/>
        <w:adjustRightInd w:val="0"/>
        <w:jc w:val="both"/>
        <w:rPr>
          <w:szCs w:val="22"/>
          <w:lang w:val="sr-Latn-ME"/>
        </w:rPr>
      </w:pPr>
      <w:r>
        <w:rPr>
          <w:szCs w:val="22"/>
          <w:lang w:val="sr-Latn-ME"/>
        </w:rPr>
        <w:t xml:space="preserve">Ukupni mortalitet je bio 15,6% (7/45) u atorvastatin grupi prema 10,4% (5/48) u podgrupi pacijenata sa već preležanim hemoragijskim moždanim udarom. Ukupna stopa smrtnosti je bila 10,9% (77/708) za atorvastatin grupu, u odnosu na 9,1% (64/701) u podgrupi </w:t>
      </w:r>
      <w:r>
        <w:rPr>
          <w:szCs w:val="22"/>
          <w:lang w:val="sr-Latn-ME"/>
        </w:rPr>
        <w:t>pacijenata sa već preležanim lakunarnim infarktom.</w:t>
      </w:r>
    </w:p>
    <w:p w:rsidR="00F83B37" w:rsidRDefault="00F83B37">
      <w:pPr>
        <w:widowControl w:val="0"/>
        <w:autoSpaceDE w:val="0"/>
        <w:autoSpaceDN w:val="0"/>
        <w:adjustRightInd w:val="0"/>
        <w:jc w:val="both"/>
        <w:rPr>
          <w:szCs w:val="22"/>
          <w:lang w:val="sr-Latn-ME"/>
        </w:rPr>
      </w:pPr>
    </w:p>
    <w:p w:rsidR="00F83B37" w:rsidRDefault="002E0AB5">
      <w:pPr>
        <w:keepNext/>
        <w:widowControl w:val="0"/>
        <w:jc w:val="both"/>
        <w:rPr>
          <w:szCs w:val="22"/>
          <w:u w:val="single"/>
          <w:lang w:val="sr-Latn-ME"/>
        </w:rPr>
      </w:pPr>
      <w:r>
        <w:rPr>
          <w:szCs w:val="22"/>
          <w:u w:val="single"/>
          <w:lang w:val="sr-Latn-ME"/>
        </w:rPr>
        <w:t>Pedijatrijska populacija</w:t>
      </w:r>
    </w:p>
    <w:p w:rsidR="00F83B37" w:rsidRDefault="00F83B37">
      <w:pPr>
        <w:widowControl w:val="0"/>
        <w:jc w:val="both"/>
        <w:rPr>
          <w:szCs w:val="22"/>
          <w:lang w:val="sr-Latn-ME"/>
        </w:rPr>
      </w:pPr>
    </w:p>
    <w:p w:rsidR="00F83B37" w:rsidRDefault="002E0AB5">
      <w:pPr>
        <w:widowControl w:val="0"/>
        <w:jc w:val="both"/>
        <w:rPr>
          <w:szCs w:val="22"/>
          <w:u w:val="single"/>
          <w:lang w:val="sr-Latn-ME"/>
        </w:rPr>
      </w:pPr>
      <w:r>
        <w:rPr>
          <w:szCs w:val="22"/>
          <w:u w:val="single"/>
          <w:lang w:val="sr-Latn-ME"/>
        </w:rPr>
        <w:t xml:space="preserve">Heterozigotna familijarna hiperholesterolemija kod pedijatrijskih pacijenata uzrasta od 6 do 17 godina </w:t>
      </w:r>
    </w:p>
    <w:p w:rsidR="00F83B37" w:rsidRDefault="00F83B37">
      <w:pPr>
        <w:widowControl w:val="0"/>
        <w:rPr>
          <w:szCs w:val="22"/>
          <w:lang w:val="sr-Latn-ME"/>
        </w:rPr>
      </w:pPr>
    </w:p>
    <w:p w:rsidR="00F83B37" w:rsidRDefault="002E0AB5">
      <w:pPr>
        <w:widowControl w:val="0"/>
        <w:jc w:val="both"/>
        <w:rPr>
          <w:szCs w:val="22"/>
          <w:lang w:val="sr-Latn-ME"/>
        </w:rPr>
      </w:pPr>
      <w:r>
        <w:rPr>
          <w:szCs w:val="22"/>
          <w:lang w:val="sr-Latn-ME"/>
        </w:rPr>
        <w:t>Osmonedjeljno, otvoreno ispitivanje u cilju procjene farmakokinetike, far</w:t>
      </w:r>
      <w:r>
        <w:rPr>
          <w:szCs w:val="22"/>
          <w:lang w:val="sr-Latn-ME"/>
        </w:rPr>
        <w:t>makodinamike i bezbjednosti i podnošljivosti atorvastatina sprovedeno je kod djece i adolescenata sa genetski potvrđenom heterozigotnom familijarnom hiperholesterolemijom i kontrolnim vrijednostima LDL holesterola (LDL-H) ≥4 mmol/L. Bilo je uključeno ukupn</w:t>
      </w:r>
      <w:r>
        <w:rPr>
          <w:szCs w:val="22"/>
          <w:lang w:val="sr-Latn-ME"/>
        </w:rPr>
        <w:t xml:space="preserve">o 39 djece i adolescenata uzrasta od 6 do 17 godina. Kohortu A činilo je 15 djece, uzrasta od 6 do 12 godina u stadijumu 1 po </w:t>
      </w:r>
      <w:r>
        <w:rPr>
          <w:i/>
          <w:szCs w:val="22"/>
          <w:lang w:val="sr-Latn-ME"/>
        </w:rPr>
        <w:t>Tanner</w:t>
      </w:r>
      <w:r>
        <w:rPr>
          <w:szCs w:val="22"/>
          <w:lang w:val="sr-Latn-ME"/>
        </w:rPr>
        <w:t xml:space="preserve">-u. Kohortu B činilo je 24 djeteta, uzrasta od 10 do 17 godina u stadijumu ≥2 po </w:t>
      </w:r>
      <w:r>
        <w:rPr>
          <w:i/>
          <w:szCs w:val="22"/>
          <w:lang w:val="sr-Latn-ME"/>
        </w:rPr>
        <w:t>Tanner</w:t>
      </w:r>
      <w:r>
        <w:rPr>
          <w:szCs w:val="22"/>
          <w:lang w:val="sr-Latn-ME"/>
        </w:rPr>
        <w:t>-u.</w:t>
      </w:r>
    </w:p>
    <w:p w:rsidR="00F83B37" w:rsidRDefault="00F83B37">
      <w:pPr>
        <w:widowControl w:val="0"/>
        <w:jc w:val="both"/>
        <w:rPr>
          <w:szCs w:val="22"/>
          <w:lang w:val="sr-Latn-ME"/>
        </w:rPr>
      </w:pPr>
    </w:p>
    <w:p w:rsidR="00F83B37" w:rsidRDefault="002E0AB5">
      <w:pPr>
        <w:widowControl w:val="0"/>
        <w:jc w:val="both"/>
        <w:rPr>
          <w:szCs w:val="22"/>
          <w:lang w:val="sr-Latn-ME"/>
        </w:rPr>
      </w:pPr>
      <w:r>
        <w:rPr>
          <w:szCs w:val="22"/>
          <w:lang w:val="sr-Latn-ME"/>
        </w:rPr>
        <w:t>Početna doza atorvastatina iznos</w:t>
      </w:r>
      <w:r>
        <w:rPr>
          <w:szCs w:val="22"/>
          <w:lang w:val="sr-Latn-ME"/>
        </w:rPr>
        <w:t>ila je 5 mg dnevno u obliku tablete za žvakanje u kohorti A, i 10 mg dnevno u obliku tablete u kohorti B. Dupliranje doze atorvastatina bilo je dozvoljeno ukoliko ispitanik ne dostigne ciljnu vrijednost LDL-H od &lt; 3,35 mmol/L u 4. nedjelji i ako se atorvas</w:t>
      </w:r>
      <w:r>
        <w:rPr>
          <w:szCs w:val="22"/>
          <w:lang w:val="sr-Latn-ME"/>
        </w:rPr>
        <w:t>tatin dobro podnosio.</w:t>
      </w:r>
    </w:p>
    <w:p w:rsidR="00F83B37" w:rsidRDefault="00F83B37">
      <w:pPr>
        <w:widowControl w:val="0"/>
        <w:jc w:val="both"/>
        <w:rPr>
          <w:szCs w:val="22"/>
          <w:lang w:val="sr-Latn-ME"/>
        </w:rPr>
      </w:pPr>
    </w:p>
    <w:p w:rsidR="00F83B37" w:rsidRDefault="002E0AB5">
      <w:pPr>
        <w:widowControl w:val="0"/>
        <w:jc w:val="both"/>
        <w:rPr>
          <w:szCs w:val="22"/>
          <w:lang w:val="sr-Latn-ME"/>
        </w:rPr>
      </w:pPr>
      <w:r>
        <w:rPr>
          <w:szCs w:val="22"/>
          <w:lang w:val="sr-Latn-ME"/>
        </w:rPr>
        <w:lastRenderedPageBreak/>
        <w:t>Srednje vrijednosti LDL-H, ukupnog holesterola, VLDL-H i apolipoproteina B snizile su se do druge nedjelje kod svih ispitanika. Kod ispitanika čija je doza duplirana zabilježena su dodatna smanjenja vrijednosti parametara najranije n</w:t>
      </w:r>
      <w:r>
        <w:rPr>
          <w:szCs w:val="22"/>
          <w:lang w:val="sr-Latn-ME"/>
        </w:rPr>
        <w:t xml:space="preserve">akon 2 nedjelje, prilikom prvog pregleda nakon povišenja doze. Srednja vrijednost sniženja lipidnih parametara u procentima bila je slična u obje kohorte, nezavisno od toga da li su ispitanici nastavili da primaju svoju početnu dozu ili im je početna doza </w:t>
      </w:r>
      <w:r>
        <w:rPr>
          <w:szCs w:val="22"/>
          <w:lang w:val="sr-Latn-ME"/>
        </w:rPr>
        <w:t>udvostručena. U prosjeku, 8. nedjelje, promjena LDL-H i ukupnog holesterola u procentima u odnosu na početnu vrijednost iznosila je, redom, 40% i 30%, u rasponu doza.</w:t>
      </w:r>
    </w:p>
    <w:p w:rsidR="00F83B37" w:rsidRDefault="002E0AB5">
      <w:pPr>
        <w:widowControl w:val="0"/>
        <w:jc w:val="both"/>
        <w:rPr>
          <w:szCs w:val="22"/>
          <w:lang w:val="sr-Latn-ME"/>
        </w:rPr>
      </w:pPr>
      <w:r>
        <w:rPr>
          <w:szCs w:val="22"/>
          <w:lang w:val="sr-Latn-ME"/>
        </w:rPr>
        <w:t>U drugoj otvorenoj studiji sa jednom grupom ispitanika, bilo je uključeno ukupno 271 djec</w:t>
      </w:r>
      <w:r>
        <w:rPr>
          <w:szCs w:val="22"/>
          <w:lang w:val="sr-Latn-ME"/>
        </w:rPr>
        <w:t>e muškog i ženskog pola sa heterozigotnom familijarnom hiperholesterolemijom, uzrasta od 6 do 15 godina. Ispitanici su primali atorvastatin u trajanju do tri godine. Za uključivanje u studiju bilo je potrebno da pacijenti imaju potvrđenu heterozigotnu fami</w:t>
      </w:r>
      <w:r>
        <w:rPr>
          <w:szCs w:val="22"/>
          <w:lang w:val="sr-Latn-ME"/>
        </w:rPr>
        <w:t xml:space="preserve">lijarnu hiperholesterolemiju i vrijednost LDL-H ≥4 mmol/L (približno 152 mg/dL). Studija je uključivala 139 djece u stadijumu 1 po </w:t>
      </w:r>
      <w:r>
        <w:rPr>
          <w:i/>
          <w:szCs w:val="22"/>
          <w:lang w:val="sr-Latn-ME"/>
        </w:rPr>
        <w:t>Tanner</w:t>
      </w:r>
      <w:r>
        <w:rPr>
          <w:szCs w:val="22"/>
          <w:lang w:val="sr-Latn-ME"/>
        </w:rPr>
        <w:t xml:space="preserve">-u (uzrasta od 6 do 10 godina). Kod djece mlađe od 10 godina, doziranje atorvastatina (jednom dnevno) je otpočeto sa 5 </w:t>
      </w:r>
      <w:r>
        <w:rPr>
          <w:szCs w:val="22"/>
          <w:lang w:val="sr-Latn-ME"/>
        </w:rPr>
        <w:t>mg (tablete za žvakanje). Kod djece uzrasta 10 godina i starijih, početno doziranje atorvastatina je bilo 10 mg (jednom dnevno). Kod sve djece dozu je bilo moguće titrirati ka višim dozama, kako bi se dostigle ciljne vrijednosti LDL-H &lt; 3,35 mmol/L. Kod dj</w:t>
      </w:r>
      <w:r>
        <w:rPr>
          <w:szCs w:val="22"/>
          <w:lang w:val="sr-Latn-ME"/>
        </w:rPr>
        <w:t>ece uzrasta od 6 do 9 godina procijenjena srednja doza bila je 19,6 mg, a kod djece uzrasta 10 godina i starijih 23,9 mg.</w:t>
      </w:r>
    </w:p>
    <w:p w:rsidR="00F83B37" w:rsidRDefault="00F83B37">
      <w:pPr>
        <w:widowControl w:val="0"/>
        <w:jc w:val="both"/>
        <w:rPr>
          <w:szCs w:val="22"/>
          <w:lang w:val="sr-Latn-ME"/>
        </w:rPr>
      </w:pPr>
    </w:p>
    <w:p w:rsidR="00F83B37" w:rsidRDefault="002E0AB5">
      <w:pPr>
        <w:widowControl w:val="0"/>
        <w:jc w:val="both"/>
        <w:rPr>
          <w:szCs w:val="22"/>
          <w:lang w:val="sr-Latn-ME"/>
        </w:rPr>
      </w:pPr>
      <w:r>
        <w:rPr>
          <w:szCs w:val="22"/>
          <w:lang w:val="sr-Latn-ME"/>
        </w:rPr>
        <w:t>Srednja vrijednost LDL-H (+/- SD) bila je 6,12 (1,26) mmol/L odnosno približno 233 (48) mg/dL (za rezultate vidjeti Tabelu 3 niže).</w:t>
      </w:r>
    </w:p>
    <w:p w:rsidR="00F83B37" w:rsidRDefault="00F83B37">
      <w:pPr>
        <w:widowControl w:val="0"/>
        <w:jc w:val="both"/>
        <w:rPr>
          <w:szCs w:val="22"/>
          <w:lang w:val="sr-Latn-ME"/>
        </w:rPr>
      </w:pPr>
    </w:p>
    <w:p w:rsidR="00F83B37" w:rsidRDefault="002E0AB5">
      <w:pPr>
        <w:widowControl w:val="0"/>
        <w:jc w:val="both"/>
        <w:rPr>
          <w:szCs w:val="22"/>
          <w:lang w:val="sr-Latn-ME"/>
        </w:rPr>
      </w:pPr>
      <w:r>
        <w:rPr>
          <w:szCs w:val="22"/>
          <w:lang w:val="sr-Latn-ME"/>
        </w:rPr>
        <w:t>Kod pedijatrijskih ispitanika i adolescenata sa heterozigotnom familijarnom hiperholesterolemijom koji su primali atorvastatin u toku trogodišnje studije, dobijeni podaci su potvrdili odsustvo efekta lijeka na parametre rasta i razvoja (npr. tjelesna visin</w:t>
      </w:r>
      <w:r>
        <w:rPr>
          <w:szCs w:val="22"/>
          <w:lang w:val="sr-Latn-ME"/>
        </w:rPr>
        <w:t xml:space="preserve">a, tjelesna masa, BMI, stadijum po </w:t>
      </w:r>
      <w:r>
        <w:rPr>
          <w:i/>
          <w:szCs w:val="22"/>
          <w:lang w:val="sr-Latn-ME"/>
        </w:rPr>
        <w:t>Tanner</w:t>
      </w:r>
      <w:r>
        <w:rPr>
          <w:szCs w:val="22"/>
          <w:lang w:val="sr-Latn-ME"/>
        </w:rPr>
        <w:t>-u, procjena istraživača ukupnog sazrijevanja i razvoja). U toku vizite nije bio primijećen efekat lijeka na tjelesnu visinu, tjelesnu masu i BMI, prema uzrastu ili polu na osnovu procjene istraživača.</w:t>
      </w:r>
    </w:p>
    <w:p w:rsidR="00F83B37" w:rsidRDefault="00F83B37">
      <w:pPr>
        <w:widowControl w:val="0"/>
        <w:jc w:val="both"/>
        <w:rPr>
          <w:szCs w:val="22"/>
          <w:lang w:val="sr-Latn-ME"/>
        </w:rPr>
      </w:pPr>
    </w:p>
    <w:p w:rsidR="00F83B37" w:rsidRDefault="002E0AB5">
      <w:pPr>
        <w:widowControl w:val="0"/>
        <w:jc w:val="both"/>
        <w:rPr>
          <w:szCs w:val="22"/>
          <w:lang w:val="sr-Latn-ME"/>
        </w:rPr>
      </w:pPr>
      <w:r>
        <w:rPr>
          <w:szCs w:val="22"/>
          <w:lang w:val="sr-Latn-ME"/>
        </w:rPr>
        <w:t xml:space="preserve">Tabela 3. </w:t>
      </w:r>
      <w:r>
        <w:rPr>
          <w:szCs w:val="22"/>
          <w:lang w:val="sr-Latn-ME"/>
        </w:rPr>
        <w:t>Efekat atorvastatina na smanjenje lipida kod adolescenata muškog i ženskog pola sa heterozigotnom familijarnom hiperholesterolemijom (mmol/l)</w:t>
      </w:r>
    </w:p>
    <w:p w:rsidR="00F83B37" w:rsidRDefault="00F83B37">
      <w:pPr>
        <w:widowControl w:val="0"/>
        <w:rPr>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67"/>
        <w:gridCol w:w="1292"/>
        <w:gridCol w:w="1284"/>
        <w:gridCol w:w="1300"/>
        <w:gridCol w:w="1292"/>
        <w:gridCol w:w="1308"/>
      </w:tblGrid>
      <w:tr w:rsidR="00F83B37">
        <w:tc>
          <w:tcPr>
            <w:tcW w:w="1326"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rPr>
                <w:szCs w:val="22"/>
                <w:lang w:val="sr-Latn-ME"/>
              </w:rPr>
            </w:pPr>
            <w:r>
              <w:rPr>
                <w:szCs w:val="22"/>
                <w:lang w:val="sr-Latn-ME"/>
              </w:rPr>
              <w:t>Vremenska tačka</w:t>
            </w:r>
          </w:p>
        </w:tc>
        <w:tc>
          <w:tcPr>
            <w:tcW w:w="1326"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rPr>
                <w:szCs w:val="22"/>
                <w:lang w:val="sr-Latn-ME"/>
              </w:rPr>
            </w:pPr>
            <w:r>
              <w:rPr>
                <w:szCs w:val="22"/>
                <w:lang w:val="sr-Latn-ME"/>
              </w:rPr>
              <w:t>N</w:t>
            </w:r>
          </w:p>
        </w:tc>
        <w:tc>
          <w:tcPr>
            <w:tcW w:w="1327"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rPr>
                <w:szCs w:val="22"/>
                <w:lang w:val="sr-Latn-ME"/>
              </w:rPr>
            </w:pPr>
            <w:r>
              <w:rPr>
                <w:szCs w:val="22"/>
                <w:lang w:val="sr-Latn-ME"/>
              </w:rPr>
              <w:t>TC (S.D.)</w:t>
            </w:r>
          </w:p>
        </w:tc>
        <w:tc>
          <w:tcPr>
            <w:tcW w:w="1327"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rPr>
                <w:szCs w:val="22"/>
                <w:lang w:val="sr-Latn-ME"/>
              </w:rPr>
            </w:pPr>
            <w:r>
              <w:rPr>
                <w:szCs w:val="22"/>
                <w:lang w:val="sr-Latn-ME"/>
              </w:rPr>
              <w:t>LDL-C (S.D.)</w:t>
            </w:r>
          </w:p>
        </w:tc>
        <w:tc>
          <w:tcPr>
            <w:tcW w:w="1327"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rPr>
                <w:szCs w:val="22"/>
                <w:lang w:val="sr-Latn-ME"/>
              </w:rPr>
            </w:pPr>
            <w:r>
              <w:rPr>
                <w:szCs w:val="22"/>
                <w:lang w:val="sr-Latn-ME"/>
              </w:rPr>
              <w:t>HDL-C (S.D.)</w:t>
            </w:r>
          </w:p>
        </w:tc>
        <w:tc>
          <w:tcPr>
            <w:tcW w:w="1327"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rPr>
                <w:szCs w:val="22"/>
                <w:lang w:val="sr-Latn-ME"/>
              </w:rPr>
            </w:pPr>
            <w:r>
              <w:rPr>
                <w:szCs w:val="22"/>
                <w:lang w:val="sr-Latn-ME"/>
              </w:rPr>
              <w:t>TG (S.D.)</w:t>
            </w:r>
          </w:p>
        </w:tc>
        <w:tc>
          <w:tcPr>
            <w:tcW w:w="1327"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rPr>
                <w:szCs w:val="22"/>
                <w:lang w:val="sr-Latn-ME"/>
              </w:rPr>
            </w:pPr>
            <w:r>
              <w:rPr>
                <w:szCs w:val="22"/>
                <w:lang w:val="sr-Latn-ME"/>
              </w:rPr>
              <w:t>Apo B (S.D.)#</w:t>
            </w:r>
          </w:p>
        </w:tc>
      </w:tr>
      <w:tr w:rsidR="00F83B37">
        <w:tc>
          <w:tcPr>
            <w:tcW w:w="1326"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rPr>
                <w:szCs w:val="22"/>
                <w:lang w:val="sr-Latn-ME"/>
              </w:rPr>
            </w:pPr>
            <w:r>
              <w:rPr>
                <w:szCs w:val="22"/>
                <w:lang w:val="sr-Latn-ME"/>
              </w:rPr>
              <w:t>Početak studije</w:t>
            </w:r>
          </w:p>
        </w:tc>
        <w:tc>
          <w:tcPr>
            <w:tcW w:w="1326"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rPr>
                <w:szCs w:val="22"/>
                <w:lang w:val="sr-Latn-ME"/>
              </w:rPr>
            </w:pPr>
            <w:r>
              <w:rPr>
                <w:szCs w:val="22"/>
                <w:lang w:val="sr-Latn-ME"/>
              </w:rPr>
              <w:t>271</w:t>
            </w:r>
          </w:p>
        </w:tc>
        <w:tc>
          <w:tcPr>
            <w:tcW w:w="1327"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rPr>
                <w:szCs w:val="22"/>
                <w:lang w:val="sr-Latn-ME"/>
              </w:rPr>
            </w:pPr>
            <w:r>
              <w:rPr>
                <w:szCs w:val="22"/>
                <w:lang w:val="sr-Latn-ME"/>
              </w:rPr>
              <w:t>7,86 (1,30)</w:t>
            </w:r>
          </w:p>
        </w:tc>
        <w:tc>
          <w:tcPr>
            <w:tcW w:w="1327"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rPr>
                <w:szCs w:val="22"/>
                <w:lang w:val="sr-Latn-ME"/>
              </w:rPr>
            </w:pPr>
            <w:r>
              <w:rPr>
                <w:szCs w:val="22"/>
                <w:lang w:val="sr-Latn-ME"/>
              </w:rPr>
              <w:t>6,</w:t>
            </w:r>
            <w:r>
              <w:rPr>
                <w:szCs w:val="22"/>
                <w:lang w:val="sr-Latn-ME"/>
              </w:rPr>
              <w:t>12 (1,26)</w:t>
            </w:r>
          </w:p>
        </w:tc>
        <w:tc>
          <w:tcPr>
            <w:tcW w:w="1327"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rPr>
                <w:szCs w:val="22"/>
                <w:lang w:val="sr-Latn-ME"/>
              </w:rPr>
            </w:pPr>
            <w:r>
              <w:rPr>
                <w:szCs w:val="22"/>
                <w:lang w:val="sr-Latn-ME"/>
              </w:rPr>
              <w:t>1,314 (0,2663)</w:t>
            </w:r>
          </w:p>
        </w:tc>
        <w:tc>
          <w:tcPr>
            <w:tcW w:w="1327"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rPr>
                <w:szCs w:val="22"/>
                <w:lang w:val="sr-Latn-ME"/>
              </w:rPr>
            </w:pPr>
            <w:r>
              <w:rPr>
                <w:szCs w:val="22"/>
                <w:lang w:val="sr-Latn-ME"/>
              </w:rPr>
              <w:t>0,93 (0,47)</w:t>
            </w:r>
          </w:p>
        </w:tc>
        <w:tc>
          <w:tcPr>
            <w:tcW w:w="1327"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rPr>
                <w:szCs w:val="22"/>
                <w:lang w:val="sr-Latn-ME"/>
              </w:rPr>
            </w:pPr>
            <w:r>
              <w:rPr>
                <w:szCs w:val="22"/>
                <w:lang w:val="sr-Latn-ME"/>
              </w:rPr>
              <w:t>1,42 (0,28)**</w:t>
            </w:r>
          </w:p>
        </w:tc>
      </w:tr>
      <w:tr w:rsidR="00F83B37">
        <w:tc>
          <w:tcPr>
            <w:tcW w:w="1326"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rPr>
                <w:szCs w:val="22"/>
                <w:lang w:val="sr-Latn-ME"/>
              </w:rPr>
            </w:pPr>
            <w:r>
              <w:rPr>
                <w:szCs w:val="22"/>
                <w:lang w:val="sr-Latn-ME"/>
              </w:rPr>
              <w:t>30. mjesec</w:t>
            </w:r>
          </w:p>
        </w:tc>
        <w:tc>
          <w:tcPr>
            <w:tcW w:w="1326"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rPr>
                <w:szCs w:val="22"/>
                <w:lang w:val="sr-Latn-ME"/>
              </w:rPr>
            </w:pPr>
            <w:r>
              <w:rPr>
                <w:szCs w:val="22"/>
                <w:lang w:val="sr-Latn-ME"/>
              </w:rPr>
              <w:t>206</w:t>
            </w:r>
          </w:p>
        </w:tc>
        <w:tc>
          <w:tcPr>
            <w:tcW w:w="1327"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rPr>
                <w:szCs w:val="22"/>
                <w:lang w:val="sr-Latn-ME"/>
              </w:rPr>
            </w:pPr>
            <w:r>
              <w:rPr>
                <w:szCs w:val="22"/>
                <w:lang w:val="sr-Latn-ME"/>
              </w:rPr>
              <w:t>4,95 (0,77)*</w:t>
            </w:r>
          </w:p>
        </w:tc>
        <w:tc>
          <w:tcPr>
            <w:tcW w:w="1327"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rPr>
                <w:szCs w:val="22"/>
                <w:lang w:val="sr-Latn-ME"/>
              </w:rPr>
            </w:pPr>
            <w:r>
              <w:rPr>
                <w:szCs w:val="22"/>
                <w:lang w:val="sr-Latn-ME"/>
              </w:rPr>
              <w:t>3,25 (0,67)</w:t>
            </w:r>
          </w:p>
        </w:tc>
        <w:tc>
          <w:tcPr>
            <w:tcW w:w="1327"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rPr>
                <w:szCs w:val="22"/>
                <w:lang w:val="sr-Latn-ME"/>
              </w:rPr>
            </w:pPr>
            <w:r>
              <w:rPr>
                <w:szCs w:val="22"/>
                <w:lang w:val="sr-Latn-ME"/>
              </w:rPr>
              <w:t>1,327 (0,2796)</w:t>
            </w:r>
          </w:p>
        </w:tc>
        <w:tc>
          <w:tcPr>
            <w:tcW w:w="1327"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rPr>
                <w:szCs w:val="22"/>
                <w:lang w:val="sr-Latn-ME"/>
              </w:rPr>
            </w:pPr>
            <w:r>
              <w:rPr>
                <w:szCs w:val="22"/>
                <w:lang w:val="sr-Latn-ME"/>
              </w:rPr>
              <w:t>0,79 (0,38)*</w:t>
            </w:r>
          </w:p>
        </w:tc>
        <w:tc>
          <w:tcPr>
            <w:tcW w:w="1327"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rPr>
                <w:szCs w:val="22"/>
                <w:lang w:val="sr-Latn-ME"/>
              </w:rPr>
            </w:pPr>
            <w:r>
              <w:rPr>
                <w:szCs w:val="22"/>
                <w:lang w:val="sr-Latn-ME"/>
              </w:rPr>
              <w:t>0,90 (0,17)*</w:t>
            </w:r>
          </w:p>
        </w:tc>
      </w:tr>
      <w:tr w:rsidR="00F83B37">
        <w:tc>
          <w:tcPr>
            <w:tcW w:w="1326"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rPr>
                <w:szCs w:val="22"/>
                <w:lang w:val="sr-Latn-ME"/>
              </w:rPr>
            </w:pPr>
            <w:r>
              <w:rPr>
                <w:szCs w:val="22"/>
                <w:lang w:val="sr-Latn-ME"/>
              </w:rPr>
              <w:t>36. mjesec/ET</w:t>
            </w:r>
          </w:p>
        </w:tc>
        <w:tc>
          <w:tcPr>
            <w:tcW w:w="1326"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rPr>
                <w:szCs w:val="22"/>
                <w:lang w:val="sr-Latn-ME"/>
              </w:rPr>
            </w:pPr>
            <w:r>
              <w:rPr>
                <w:szCs w:val="22"/>
                <w:lang w:val="sr-Latn-ME"/>
              </w:rPr>
              <w:t>240</w:t>
            </w:r>
          </w:p>
        </w:tc>
        <w:tc>
          <w:tcPr>
            <w:tcW w:w="1327"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rPr>
                <w:szCs w:val="22"/>
                <w:lang w:val="sr-Latn-ME"/>
              </w:rPr>
            </w:pPr>
            <w:r>
              <w:rPr>
                <w:szCs w:val="22"/>
                <w:lang w:val="sr-Latn-ME"/>
              </w:rPr>
              <w:t>5,12 (0,86)</w:t>
            </w:r>
          </w:p>
        </w:tc>
        <w:tc>
          <w:tcPr>
            <w:tcW w:w="1327"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rPr>
                <w:szCs w:val="22"/>
                <w:lang w:val="sr-Latn-ME"/>
              </w:rPr>
            </w:pPr>
            <w:r>
              <w:rPr>
                <w:szCs w:val="22"/>
                <w:lang w:val="sr-Latn-ME"/>
              </w:rPr>
              <w:t>3,45 (0,81)</w:t>
            </w:r>
          </w:p>
        </w:tc>
        <w:tc>
          <w:tcPr>
            <w:tcW w:w="1327"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rPr>
                <w:szCs w:val="22"/>
                <w:lang w:val="sr-Latn-ME"/>
              </w:rPr>
            </w:pPr>
            <w:r>
              <w:rPr>
                <w:szCs w:val="22"/>
                <w:lang w:val="sr-Latn-ME"/>
              </w:rPr>
              <w:t>1,308 (0,2739)</w:t>
            </w:r>
          </w:p>
        </w:tc>
        <w:tc>
          <w:tcPr>
            <w:tcW w:w="1327"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rPr>
                <w:szCs w:val="22"/>
                <w:lang w:val="sr-Latn-ME"/>
              </w:rPr>
            </w:pPr>
            <w:r>
              <w:rPr>
                <w:szCs w:val="22"/>
                <w:lang w:val="sr-Latn-ME"/>
              </w:rPr>
              <w:t>0,78 (0,41)</w:t>
            </w:r>
          </w:p>
        </w:tc>
        <w:tc>
          <w:tcPr>
            <w:tcW w:w="1327" w:type="dxa"/>
            <w:tcBorders>
              <w:top w:val="single" w:sz="4" w:space="0" w:color="auto"/>
              <w:left w:val="single" w:sz="4" w:space="0" w:color="auto"/>
              <w:bottom w:val="single" w:sz="4" w:space="0" w:color="auto"/>
              <w:right w:val="single" w:sz="4" w:space="0" w:color="auto"/>
            </w:tcBorders>
            <w:hideMark/>
          </w:tcPr>
          <w:p w:rsidR="00F83B37" w:rsidRDefault="002E0AB5">
            <w:pPr>
              <w:widowControl w:val="0"/>
              <w:rPr>
                <w:szCs w:val="22"/>
                <w:lang w:val="sr-Latn-ME"/>
              </w:rPr>
            </w:pPr>
            <w:r>
              <w:rPr>
                <w:szCs w:val="22"/>
                <w:lang w:val="sr-Latn-ME"/>
              </w:rPr>
              <w:t>0,93 (0,20)***</w:t>
            </w:r>
          </w:p>
        </w:tc>
      </w:tr>
      <w:tr w:rsidR="00F83B37">
        <w:trPr>
          <w:trHeight w:val="516"/>
        </w:trPr>
        <w:tc>
          <w:tcPr>
            <w:tcW w:w="9287" w:type="dxa"/>
            <w:gridSpan w:val="7"/>
            <w:tcBorders>
              <w:top w:val="single" w:sz="4" w:space="0" w:color="auto"/>
              <w:left w:val="single" w:sz="4" w:space="0" w:color="auto"/>
              <w:bottom w:val="single" w:sz="4" w:space="0" w:color="auto"/>
              <w:right w:val="single" w:sz="4" w:space="0" w:color="auto"/>
            </w:tcBorders>
            <w:hideMark/>
          </w:tcPr>
          <w:p w:rsidR="00F83B37" w:rsidRDefault="002E0AB5">
            <w:pPr>
              <w:widowControl w:val="0"/>
              <w:rPr>
                <w:szCs w:val="22"/>
                <w:lang w:val="sr-Latn-ME"/>
              </w:rPr>
            </w:pPr>
            <w:r>
              <w:rPr>
                <w:szCs w:val="22"/>
                <w:lang w:val="sr-Latn-ME"/>
              </w:rPr>
              <w:t xml:space="preserve">TC-ukupni holesterol; LDL-C – LDL </w:t>
            </w:r>
            <w:r>
              <w:rPr>
                <w:szCs w:val="22"/>
                <w:lang w:val="sr-Latn-ME"/>
              </w:rPr>
              <w:t>holesterol; HDL-C –HDL holesterol; TG – trigliceridi; Apo B – apolipoprotein B;</w:t>
            </w:r>
          </w:p>
          <w:p w:rsidR="00F83B37" w:rsidRDefault="002E0AB5">
            <w:pPr>
              <w:widowControl w:val="0"/>
              <w:rPr>
                <w:szCs w:val="22"/>
                <w:lang w:val="sr-Latn-ME"/>
              </w:rPr>
            </w:pPr>
            <w:r>
              <w:rPr>
                <w:szCs w:val="22"/>
                <w:lang w:val="sr-Latn-ME"/>
              </w:rPr>
              <w:t xml:space="preserve">„36. mjesec/ET“ –podrazumijeva podatke finalne vizite kod ispitanika koji su prekinuli učešće u studiji prije predviđenih 36 mjeseci trajanja studije, kao i podatke dobijene u </w:t>
            </w:r>
            <w:r>
              <w:rPr>
                <w:szCs w:val="22"/>
                <w:lang w:val="sr-Latn-ME"/>
              </w:rPr>
              <w:t>36. mjesecu kod ispitanika koji su učestvovali u studiji do kraja;</w:t>
            </w:r>
          </w:p>
          <w:p w:rsidR="00F83B37" w:rsidRDefault="002E0AB5">
            <w:pPr>
              <w:widowControl w:val="0"/>
              <w:rPr>
                <w:szCs w:val="22"/>
                <w:lang w:val="sr-Latn-ME"/>
              </w:rPr>
            </w:pPr>
            <w:r>
              <w:rPr>
                <w:szCs w:val="22"/>
                <w:lang w:val="sr-Latn-ME"/>
              </w:rPr>
              <w:t>„*“ – N za taj parametar  u 30. mjesecu bio je 207; „**“ – početni N za taj parametar bio je 270; „***“ – N za taj parametar bio je 243 u 36. mjesecu/ET;</w:t>
            </w:r>
          </w:p>
          <w:p w:rsidR="00F83B37" w:rsidRDefault="002E0AB5">
            <w:pPr>
              <w:widowControl w:val="0"/>
              <w:rPr>
                <w:szCs w:val="22"/>
                <w:lang w:val="sr-Latn-ME"/>
              </w:rPr>
            </w:pPr>
            <w:r>
              <w:rPr>
                <w:szCs w:val="22"/>
                <w:lang w:val="sr-Latn-ME"/>
              </w:rPr>
              <w:t>„#“ – g/L za Apo B.</w:t>
            </w:r>
          </w:p>
        </w:tc>
      </w:tr>
    </w:tbl>
    <w:p w:rsidR="00F83B37" w:rsidRDefault="00F83B37">
      <w:pPr>
        <w:widowControl w:val="0"/>
        <w:rPr>
          <w:szCs w:val="22"/>
          <w:lang w:val="sr-Latn-ME"/>
        </w:rPr>
      </w:pPr>
    </w:p>
    <w:p w:rsidR="00F83B37" w:rsidRDefault="002E0AB5">
      <w:pPr>
        <w:widowControl w:val="0"/>
        <w:jc w:val="both"/>
        <w:rPr>
          <w:szCs w:val="22"/>
          <w:u w:val="single"/>
          <w:lang w:val="sr-Latn-ME"/>
        </w:rPr>
      </w:pPr>
      <w:r>
        <w:rPr>
          <w:szCs w:val="22"/>
          <w:u w:val="single"/>
          <w:lang w:val="sr-Latn-ME"/>
        </w:rPr>
        <w:t>Heterozigotna</w:t>
      </w:r>
      <w:r>
        <w:rPr>
          <w:szCs w:val="22"/>
          <w:u w:val="single"/>
          <w:lang w:val="sr-Latn-ME"/>
        </w:rPr>
        <w:t xml:space="preserve"> familijarna hiperholesterolemija kod pedijatrijskih pacijenata uzrasta od 10 do 17 godina</w:t>
      </w:r>
    </w:p>
    <w:p w:rsidR="00F83B37" w:rsidRDefault="00F83B37">
      <w:pPr>
        <w:widowControl w:val="0"/>
        <w:jc w:val="both"/>
        <w:rPr>
          <w:szCs w:val="22"/>
          <w:lang w:val="sr-Latn-ME"/>
        </w:rPr>
      </w:pPr>
    </w:p>
    <w:p w:rsidR="00F83B37" w:rsidRDefault="002E0AB5">
      <w:pPr>
        <w:widowControl w:val="0"/>
        <w:jc w:val="both"/>
        <w:rPr>
          <w:szCs w:val="22"/>
          <w:lang w:val="sr-Latn-ME"/>
        </w:rPr>
      </w:pPr>
      <w:r>
        <w:rPr>
          <w:szCs w:val="22"/>
          <w:lang w:val="sr-Latn-ME"/>
        </w:rPr>
        <w:t>U dvostruko slijepom, placebo kontrolisanom ispitivanju praćenom otvorenom fazom, 187 dječaka i postmenarhalnih djevojčica uzrasta od 10 do 17 godina (srednja vrijednost godina starosti iznosila je 14,1 godinu) sa heterozigotnom familijarnom hiperholestero</w:t>
      </w:r>
      <w:r>
        <w:rPr>
          <w:szCs w:val="22"/>
          <w:lang w:val="sr-Latn-ME"/>
        </w:rPr>
        <w:t>lemijom (FH) ili teškom hiperholesterolemijom, randomizovano je u grupu koja je primala atorvastatin (n=140) i grupu koja je primala placebo (n=47) tokom 26 nedjelja, a zatim su svi primali atorvastatin tokom 26 njedelja. Doza atorvastatina (jednom dnevno)</w:t>
      </w:r>
      <w:r>
        <w:rPr>
          <w:szCs w:val="22"/>
          <w:lang w:val="sr-Latn-ME"/>
        </w:rPr>
        <w:t xml:space="preserve"> iznosila je 10 mg tokom prve 4 nedjelje, a zatim je povišena do 20 mg </w:t>
      </w:r>
      <w:r>
        <w:rPr>
          <w:szCs w:val="22"/>
          <w:lang w:val="sr-Latn-ME"/>
        </w:rPr>
        <w:lastRenderedPageBreak/>
        <w:t>ukoliko je nivo LDL-H bio veći od 3,36 mmol/L. Atorvastatin je značajno snizio nivoe ukupnog holesterola, LDL-H, triglicerida i apolipoproteina B u plazmi tokom dvostruko slijepe faze u</w:t>
      </w:r>
      <w:r>
        <w:rPr>
          <w:szCs w:val="22"/>
          <w:lang w:val="sr-Latn-ME"/>
        </w:rPr>
        <w:t xml:space="preserve"> trajanju od 26 nedjelja. Srednja vrijednost LDL-H koja je postignuta iznosila je 3,38 mmol/L (raspon: 1,81 – 6,26 mmol/L) u grupi koja je primala atorvastatin u poređenju sa 5,91 mmol/L (raspon: 3,93 – 9,96 mmol/L) u placebo grupi tokom duplo slijepe faze</w:t>
      </w:r>
      <w:r>
        <w:rPr>
          <w:szCs w:val="22"/>
          <w:lang w:val="sr-Latn-ME"/>
        </w:rPr>
        <w:t xml:space="preserve"> u trajanju od 26 nedjelja. </w:t>
      </w:r>
    </w:p>
    <w:p w:rsidR="00F83B37" w:rsidRDefault="00F83B37">
      <w:pPr>
        <w:widowControl w:val="0"/>
        <w:jc w:val="both"/>
        <w:rPr>
          <w:szCs w:val="22"/>
          <w:lang w:val="sr-Latn-ME"/>
        </w:rPr>
      </w:pPr>
    </w:p>
    <w:p w:rsidR="00F83B37" w:rsidRDefault="00F83B37">
      <w:pPr>
        <w:widowControl w:val="0"/>
        <w:jc w:val="both"/>
        <w:rPr>
          <w:szCs w:val="22"/>
          <w:lang w:val="sr-Latn-ME"/>
        </w:rPr>
      </w:pPr>
    </w:p>
    <w:p w:rsidR="00F83B37" w:rsidRDefault="002E0AB5">
      <w:pPr>
        <w:widowControl w:val="0"/>
        <w:jc w:val="both"/>
        <w:rPr>
          <w:szCs w:val="22"/>
          <w:lang w:val="sr-Latn-ME"/>
        </w:rPr>
      </w:pPr>
      <w:r>
        <w:rPr>
          <w:szCs w:val="22"/>
          <w:lang w:val="sr-Latn-ME"/>
        </w:rPr>
        <w:t>Dodatno pedijatrijsko ispitivanje atorvastatina u poređenju sa holestipolom kod pacijenata sa hiperholesterolemijom uzrasta od 10 do 18 godina pokazalo je da je atorvastatin (N=25) doveo do značajnog sniženja vrijednosti LDL-</w:t>
      </w:r>
      <w:r>
        <w:rPr>
          <w:szCs w:val="22"/>
          <w:lang w:val="sr-Latn-ME"/>
        </w:rPr>
        <w:t>H nakon 26 nedjelja (p&lt;0,05) u poređenju sa holestipolom (N=31).</w:t>
      </w:r>
    </w:p>
    <w:p w:rsidR="00F83B37" w:rsidRDefault="00F83B37">
      <w:pPr>
        <w:widowControl w:val="0"/>
        <w:jc w:val="both"/>
        <w:rPr>
          <w:szCs w:val="22"/>
          <w:lang w:val="sr-Latn-ME"/>
        </w:rPr>
      </w:pPr>
    </w:p>
    <w:p w:rsidR="00F83B37" w:rsidRDefault="002E0AB5">
      <w:pPr>
        <w:widowControl w:val="0"/>
        <w:jc w:val="both"/>
        <w:rPr>
          <w:szCs w:val="22"/>
          <w:lang w:val="sr-Latn-ME"/>
        </w:rPr>
      </w:pPr>
      <w:r>
        <w:rPr>
          <w:i/>
          <w:szCs w:val="22"/>
          <w:lang w:val="sr-Latn-ME"/>
        </w:rPr>
        <w:t>Compassionate use</w:t>
      </w:r>
      <w:r>
        <w:rPr>
          <w:szCs w:val="22"/>
          <w:lang w:val="sr-Latn-ME"/>
        </w:rPr>
        <w:t xml:space="preserve"> ispitivanje kod pacijenata sa teškom hiperholesterolemijom (uključujući homozigotnu hiperholesterolemiju) sprovedeno je kod 46 pedijatrijskih pacijenata koji su liječeni at</w:t>
      </w:r>
      <w:r>
        <w:rPr>
          <w:szCs w:val="22"/>
          <w:lang w:val="sr-Latn-ME"/>
        </w:rPr>
        <w:t>orvastatinom u dozi koja je povišavana do odgovora (neki ispitanici dobijali su 80 mg atorvastatina dnevno). Ispitivanje je trajalo 3 godine: LDL-holesterol je smanjen za 36%.</w:t>
      </w:r>
    </w:p>
    <w:p w:rsidR="00F83B37" w:rsidRDefault="00F83B37">
      <w:pPr>
        <w:widowControl w:val="0"/>
        <w:jc w:val="both"/>
        <w:rPr>
          <w:szCs w:val="22"/>
          <w:lang w:val="sr-Latn-ME"/>
        </w:rPr>
      </w:pPr>
    </w:p>
    <w:p w:rsidR="00F83B37" w:rsidRDefault="002E0AB5">
      <w:pPr>
        <w:widowControl w:val="0"/>
        <w:jc w:val="both"/>
        <w:rPr>
          <w:szCs w:val="22"/>
          <w:lang w:val="sr-Latn-ME"/>
        </w:rPr>
      </w:pPr>
      <w:r>
        <w:rPr>
          <w:szCs w:val="22"/>
          <w:lang w:val="sr-Latn-ME"/>
        </w:rPr>
        <w:t>Nije utvrđena dugoročna efikasnost terapije atorvastatinom u djetinjstvu u pogl</w:t>
      </w:r>
      <w:r>
        <w:rPr>
          <w:szCs w:val="22"/>
          <w:lang w:val="sr-Latn-ME"/>
        </w:rPr>
        <w:t xml:space="preserve">edu smanjenja morbiditeta i mortaliteta u odraslom dobu. </w:t>
      </w:r>
    </w:p>
    <w:p w:rsidR="00F83B37" w:rsidRDefault="00F83B37">
      <w:pPr>
        <w:widowControl w:val="0"/>
        <w:jc w:val="both"/>
        <w:rPr>
          <w:szCs w:val="22"/>
          <w:lang w:val="sr-Latn-ME"/>
        </w:rPr>
      </w:pPr>
    </w:p>
    <w:p w:rsidR="00F83B37" w:rsidRDefault="002E0AB5">
      <w:pPr>
        <w:widowControl w:val="0"/>
        <w:jc w:val="both"/>
        <w:rPr>
          <w:szCs w:val="22"/>
          <w:lang w:val="sr-Latn-ME"/>
        </w:rPr>
      </w:pPr>
      <w:r>
        <w:rPr>
          <w:szCs w:val="22"/>
          <w:lang w:val="sr-Latn-ME"/>
        </w:rPr>
        <w:t>Evropska agencija za ljekove izuzela je od obaveze podnošenje rezultata ispitivanja atorvastatina kod djece uzrasta od 0 do manje od 6 godina u terapiji heterozigotne hiperholesterolemije, kao i ko</w:t>
      </w:r>
      <w:r>
        <w:rPr>
          <w:szCs w:val="22"/>
          <w:lang w:val="sr-Latn-ME"/>
        </w:rPr>
        <w:t>d djece uzrasta od 0 do manje od 18 godina u terapiji homozigotne familijarne hiperholesterolemije, kombinovane (mješovite) hiperholesterolemije, primarne hiperholesterolemije i u prevenciji kardiovaskularnih događaja (vidjeti odjeljak 4.2 za informacije o</w:t>
      </w:r>
      <w:r>
        <w:rPr>
          <w:szCs w:val="22"/>
          <w:lang w:val="sr-Latn-ME"/>
        </w:rPr>
        <w:t xml:space="preserve"> upotrebi u pedijatrijskoj populaciji).</w:t>
      </w:r>
    </w:p>
    <w:p w:rsidR="00F83B37" w:rsidRDefault="00F83B37">
      <w:pPr>
        <w:pStyle w:val="naslovSmPC-a"/>
        <w:widowControl w:val="0"/>
        <w:tabs>
          <w:tab w:val="left" w:pos="567"/>
        </w:tabs>
        <w:spacing w:before="0" w:after="0" w:line="240" w:lineRule="auto"/>
        <w:jc w:val="both"/>
        <w:rPr>
          <w:rFonts w:ascii="Times New Roman" w:hAnsi="Times New Roman"/>
          <w:b w:val="0"/>
          <w:sz w:val="22"/>
          <w:szCs w:val="22"/>
          <w:lang w:val="sr-Latn-ME"/>
        </w:rPr>
      </w:pPr>
    </w:p>
    <w:p w:rsidR="00F83B37" w:rsidRDefault="002E0AB5">
      <w:pPr>
        <w:widowControl w:val="0"/>
        <w:ind w:left="567" w:hanging="567"/>
        <w:jc w:val="both"/>
        <w:outlineLvl w:val="0"/>
        <w:rPr>
          <w:b/>
          <w:noProof/>
          <w:szCs w:val="22"/>
          <w:lang w:val="sr-Latn-ME"/>
        </w:rPr>
      </w:pPr>
      <w:r>
        <w:rPr>
          <w:b/>
          <w:noProof/>
          <w:szCs w:val="22"/>
          <w:lang w:val="sr-Latn-ME"/>
        </w:rPr>
        <w:t>5.2.</w:t>
      </w:r>
      <w:r>
        <w:rPr>
          <w:b/>
          <w:noProof/>
          <w:szCs w:val="22"/>
          <w:lang w:val="sr-Latn-ME"/>
        </w:rPr>
        <w:tab/>
        <w:t>Farmakokinetički podaci</w:t>
      </w:r>
    </w:p>
    <w:p w:rsidR="00F83B37" w:rsidRDefault="00F83B37">
      <w:pPr>
        <w:pStyle w:val="Style2"/>
        <w:widowControl w:val="0"/>
        <w:tabs>
          <w:tab w:val="left" w:pos="567"/>
        </w:tabs>
        <w:spacing w:line="240" w:lineRule="auto"/>
        <w:ind w:left="0"/>
        <w:rPr>
          <w:rFonts w:ascii="Times New Roman" w:hAnsi="Times New Roman"/>
          <w:sz w:val="22"/>
          <w:szCs w:val="22"/>
          <w:lang w:val="sr-Latn-ME"/>
        </w:rPr>
      </w:pPr>
    </w:p>
    <w:p w:rsidR="00F83B37" w:rsidRDefault="002E0AB5">
      <w:pPr>
        <w:pStyle w:val="Style2"/>
        <w:widowControl w:val="0"/>
        <w:tabs>
          <w:tab w:val="left" w:pos="567"/>
        </w:tabs>
        <w:spacing w:line="240" w:lineRule="auto"/>
        <w:ind w:left="0"/>
        <w:rPr>
          <w:rFonts w:ascii="Times New Roman" w:hAnsi="Times New Roman"/>
          <w:sz w:val="22"/>
          <w:szCs w:val="22"/>
          <w:u w:val="single"/>
          <w:lang w:val="sr-Latn-ME"/>
        </w:rPr>
      </w:pPr>
      <w:r>
        <w:rPr>
          <w:rFonts w:ascii="Times New Roman" w:hAnsi="Times New Roman"/>
          <w:sz w:val="22"/>
          <w:szCs w:val="22"/>
          <w:u w:val="single"/>
          <w:lang w:val="sr-Latn-ME"/>
        </w:rPr>
        <w:t>Resorpcija</w:t>
      </w:r>
    </w:p>
    <w:p w:rsidR="00F83B37" w:rsidRDefault="00F83B37">
      <w:pPr>
        <w:pStyle w:val="Default"/>
        <w:widowControl w:val="0"/>
        <w:tabs>
          <w:tab w:val="left" w:pos="567"/>
        </w:tabs>
        <w:jc w:val="both"/>
        <w:rPr>
          <w:color w:val="auto"/>
          <w:sz w:val="22"/>
          <w:szCs w:val="22"/>
          <w:lang w:val="sr-Latn-ME"/>
        </w:rPr>
      </w:pPr>
    </w:p>
    <w:p w:rsidR="00F83B37" w:rsidRDefault="002E0AB5">
      <w:pPr>
        <w:pStyle w:val="Default"/>
        <w:widowControl w:val="0"/>
        <w:tabs>
          <w:tab w:val="left" w:pos="567"/>
        </w:tabs>
        <w:jc w:val="both"/>
        <w:rPr>
          <w:sz w:val="22"/>
          <w:szCs w:val="22"/>
          <w:lang w:val="sr-Latn-ME"/>
        </w:rPr>
      </w:pPr>
      <w:r>
        <w:rPr>
          <w:sz w:val="22"/>
          <w:szCs w:val="22"/>
          <w:lang w:val="sr-Latn-ME"/>
        </w:rPr>
        <w:t>Atorvastatin se brzo resorbuje poslije oralne primjene; maksimalna koncentracija u plazmi (C</w:t>
      </w:r>
      <w:r>
        <w:rPr>
          <w:sz w:val="22"/>
          <w:szCs w:val="22"/>
          <w:vertAlign w:val="subscript"/>
          <w:lang w:val="sr-Latn-ME"/>
        </w:rPr>
        <w:t>max</w:t>
      </w:r>
      <w:r>
        <w:rPr>
          <w:sz w:val="22"/>
          <w:szCs w:val="22"/>
          <w:lang w:val="sr-Latn-ME"/>
        </w:rPr>
        <w:t>) se postiže poslije 1-2 sata. Stepen resorpcije i koncentracije atorvastatina</w:t>
      </w:r>
      <w:r>
        <w:rPr>
          <w:sz w:val="22"/>
          <w:szCs w:val="22"/>
          <w:lang w:val="sr-Latn-ME"/>
        </w:rPr>
        <w:t xml:space="preserve"> u plazmi se povišavaju srazmjerno povišenju doze atorvastatina. Bioraspoloživost atorvastatina iz film tableta je 95% do 99% u odnosu na bioraspoloživost rastvora za oralnu primjenu. Apsolutna bioraspoloživost atorvastatina je 12%, a sistemska raspoloživo</w:t>
      </w:r>
      <w:r>
        <w:rPr>
          <w:sz w:val="22"/>
          <w:szCs w:val="22"/>
          <w:lang w:val="sr-Latn-ME"/>
        </w:rPr>
        <w:t>st inhibitorne aktivnosti za HMG CoA reduktazu je 30%. Mala sistemska raspoloživost se pripisuje presistemskom klirensu u sluznici gastrointestinalnog trakta i/ili metabolizmu u jetri pri prvom prolazu.</w:t>
      </w:r>
    </w:p>
    <w:p w:rsidR="00F83B37" w:rsidRDefault="00F83B37">
      <w:pPr>
        <w:pStyle w:val="Default"/>
        <w:widowControl w:val="0"/>
        <w:tabs>
          <w:tab w:val="left" w:pos="567"/>
        </w:tabs>
        <w:jc w:val="both"/>
        <w:rPr>
          <w:sz w:val="22"/>
          <w:szCs w:val="22"/>
          <w:lang w:val="sr-Latn-ME"/>
        </w:rPr>
      </w:pPr>
    </w:p>
    <w:p w:rsidR="00F83B37" w:rsidRDefault="002E0AB5">
      <w:pPr>
        <w:pStyle w:val="Default"/>
        <w:widowControl w:val="0"/>
        <w:tabs>
          <w:tab w:val="left" w:pos="567"/>
        </w:tabs>
        <w:jc w:val="both"/>
        <w:rPr>
          <w:sz w:val="22"/>
          <w:szCs w:val="22"/>
          <w:u w:val="single"/>
          <w:lang w:val="sr-Latn-ME"/>
        </w:rPr>
      </w:pPr>
      <w:r>
        <w:rPr>
          <w:sz w:val="22"/>
          <w:szCs w:val="22"/>
          <w:u w:val="single"/>
          <w:lang w:val="sr-Latn-ME"/>
        </w:rPr>
        <w:t xml:space="preserve">Distribucija </w:t>
      </w:r>
    </w:p>
    <w:p w:rsidR="00F83B37" w:rsidRDefault="00F83B37">
      <w:pPr>
        <w:pStyle w:val="Default"/>
        <w:widowControl w:val="0"/>
        <w:tabs>
          <w:tab w:val="left" w:pos="567"/>
        </w:tabs>
        <w:jc w:val="both"/>
        <w:rPr>
          <w:sz w:val="22"/>
          <w:szCs w:val="22"/>
          <w:u w:val="single"/>
          <w:lang w:val="sr-Latn-ME"/>
        </w:rPr>
      </w:pPr>
    </w:p>
    <w:p w:rsidR="00F83B37" w:rsidRDefault="002E0AB5">
      <w:pPr>
        <w:pStyle w:val="Default"/>
        <w:widowControl w:val="0"/>
        <w:tabs>
          <w:tab w:val="left" w:pos="567"/>
        </w:tabs>
        <w:jc w:val="both"/>
        <w:rPr>
          <w:sz w:val="22"/>
          <w:szCs w:val="22"/>
          <w:lang w:val="sr-Latn-ME"/>
        </w:rPr>
      </w:pPr>
      <w:r>
        <w:rPr>
          <w:sz w:val="22"/>
          <w:szCs w:val="22"/>
          <w:lang w:val="sr-Latn-ME"/>
        </w:rPr>
        <w:t>Srednji volumen distribucije za atorv</w:t>
      </w:r>
      <w:r>
        <w:rPr>
          <w:sz w:val="22"/>
          <w:szCs w:val="22"/>
          <w:lang w:val="sr-Latn-ME"/>
        </w:rPr>
        <w:t>astatin je oko 381 litar. Atorvastatin je ≥ 98% vezan za proteine plazme.</w:t>
      </w:r>
    </w:p>
    <w:p w:rsidR="00F83B37" w:rsidRDefault="00F83B37">
      <w:pPr>
        <w:pStyle w:val="Default"/>
        <w:widowControl w:val="0"/>
        <w:tabs>
          <w:tab w:val="left" w:pos="567"/>
        </w:tabs>
        <w:jc w:val="both"/>
        <w:rPr>
          <w:sz w:val="22"/>
          <w:szCs w:val="22"/>
          <w:lang w:val="sr-Latn-ME"/>
        </w:rPr>
      </w:pPr>
    </w:p>
    <w:p w:rsidR="00F83B37" w:rsidRDefault="002E0AB5">
      <w:pPr>
        <w:pStyle w:val="Default"/>
        <w:widowControl w:val="0"/>
        <w:tabs>
          <w:tab w:val="left" w:pos="567"/>
        </w:tabs>
        <w:jc w:val="both"/>
        <w:rPr>
          <w:sz w:val="22"/>
          <w:szCs w:val="22"/>
          <w:u w:val="single"/>
          <w:lang w:val="sr-Latn-ME"/>
        </w:rPr>
      </w:pPr>
      <w:r>
        <w:rPr>
          <w:sz w:val="22"/>
          <w:szCs w:val="22"/>
          <w:u w:val="single"/>
          <w:lang w:val="sr-Latn-ME"/>
        </w:rPr>
        <w:t>Biotransformacija</w:t>
      </w:r>
    </w:p>
    <w:p w:rsidR="00F83B37" w:rsidRDefault="00F83B37">
      <w:pPr>
        <w:pStyle w:val="Default"/>
        <w:widowControl w:val="0"/>
        <w:tabs>
          <w:tab w:val="left" w:pos="567"/>
        </w:tabs>
        <w:jc w:val="both"/>
        <w:rPr>
          <w:sz w:val="22"/>
          <w:szCs w:val="22"/>
          <w:u w:val="single"/>
          <w:lang w:val="sr-Latn-ME"/>
        </w:rPr>
      </w:pPr>
    </w:p>
    <w:p w:rsidR="00F83B37" w:rsidRDefault="002E0AB5">
      <w:pPr>
        <w:pStyle w:val="Default"/>
        <w:widowControl w:val="0"/>
        <w:tabs>
          <w:tab w:val="left" w:pos="567"/>
        </w:tabs>
        <w:jc w:val="both"/>
        <w:rPr>
          <w:sz w:val="22"/>
          <w:szCs w:val="22"/>
          <w:lang w:val="sr-Latn-ME"/>
        </w:rPr>
      </w:pPr>
      <w:r>
        <w:rPr>
          <w:sz w:val="22"/>
          <w:szCs w:val="22"/>
          <w:lang w:val="sr-Latn-ME"/>
        </w:rPr>
        <w:t xml:space="preserve">Atorvastatin se metaboliše preko citohroma P450 3A4 do orto- i parahidroksi-derivata i raznih produkata beta-oksidacije. Pored ovih puteva, ovi proizvodi se dalje metabolišu glukuronidacijom. </w:t>
      </w:r>
      <w:r>
        <w:rPr>
          <w:i/>
          <w:sz w:val="22"/>
          <w:szCs w:val="22"/>
          <w:lang w:val="sr-Latn-ME"/>
        </w:rPr>
        <w:t>In vitro</w:t>
      </w:r>
      <w:r>
        <w:rPr>
          <w:sz w:val="22"/>
          <w:szCs w:val="22"/>
          <w:lang w:val="sr-Latn-ME"/>
        </w:rPr>
        <w:t xml:space="preserve"> inhibicija HMG-CoA reduktaze orto- i parahidroksi-deriv</w:t>
      </w:r>
      <w:r>
        <w:rPr>
          <w:sz w:val="22"/>
          <w:szCs w:val="22"/>
          <w:lang w:val="sr-Latn-ME"/>
        </w:rPr>
        <w:t xml:space="preserve">atima je ekvivalentna inhibiciji atorvastatinom. Oko 70% cirkulišuće inhibitorne aktivnosti za HMG- CoA reduktazu se pripisuje aktivnim metabolitima. </w:t>
      </w:r>
    </w:p>
    <w:p w:rsidR="00F83B37" w:rsidRDefault="00F83B37">
      <w:pPr>
        <w:pStyle w:val="Default"/>
        <w:widowControl w:val="0"/>
        <w:tabs>
          <w:tab w:val="left" w:pos="567"/>
        </w:tabs>
        <w:jc w:val="both"/>
        <w:rPr>
          <w:sz w:val="22"/>
          <w:szCs w:val="22"/>
          <w:lang w:val="sr-Latn-ME"/>
        </w:rPr>
      </w:pPr>
    </w:p>
    <w:p w:rsidR="00F83B37" w:rsidRDefault="002E0AB5">
      <w:pPr>
        <w:pStyle w:val="Default"/>
        <w:widowControl w:val="0"/>
        <w:tabs>
          <w:tab w:val="left" w:pos="567"/>
        </w:tabs>
        <w:jc w:val="both"/>
        <w:rPr>
          <w:sz w:val="22"/>
          <w:szCs w:val="22"/>
          <w:u w:val="single"/>
          <w:lang w:val="sr-Latn-ME"/>
        </w:rPr>
      </w:pPr>
      <w:r>
        <w:rPr>
          <w:sz w:val="22"/>
          <w:szCs w:val="22"/>
          <w:u w:val="single"/>
          <w:lang w:val="sr-Latn-ME"/>
        </w:rPr>
        <w:t>Eliminacija</w:t>
      </w:r>
    </w:p>
    <w:p w:rsidR="00F83B37" w:rsidRDefault="00F83B37">
      <w:pPr>
        <w:pStyle w:val="Default"/>
        <w:widowControl w:val="0"/>
        <w:tabs>
          <w:tab w:val="left" w:pos="567"/>
        </w:tabs>
        <w:jc w:val="both"/>
        <w:rPr>
          <w:sz w:val="22"/>
          <w:szCs w:val="22"/>
          <w:u w:val="single"/>
          <w:lang w:val="sr-Latn-ME"/>
        </w:rPr>
      </w:pPr>
    </w:p>
    <w:p w:rsidR="00F83B37" w:rsidRDefault="002E0AB5">
      <w:pPr>
        <w:pStyle w:val="Default"/>
        <w:widowControl w:val="0"/>
        <w:tabs>
          <w:tab w:val="left" w:pos="567"/>
        </w:tabs>
        <w:jc w:val="both"/>
        <w:rPr>
          <w:sz w:val="22"/>
          <w:szCs w:val="22"/>
          <w:lang w:val="sr-Latn-ME"/>
        </w:rPr>
      </w:pPr>
      <w:r>
        <w:rPr>
          <w:sz w:val="22"/>
          <w:szCs w:val="22"/>
          <w:lang w:val="sr-Latn-ME"/>
        </w:rPr>
        <w:t>Atorvastatin se eliminiše primarno preko žuči poslije hepatičkog i/ili ekstrahepatičkog met</w:t>
      </w:r>
      <w:r>
        <w:rPr>
          <w:sz w:val="22"/>
          <w:szCs w:val="22"/>
          <w:lang w:val="sr-Latn-ME"/>
        </w:rPr>
        <w:t>abolizma; međutim, izgleda da lijek ne podliježe značajno enterohepatičkoj recirkulaciji. Srednje poluvrijeme eliminacije atorvastatina kod čovjeka je oko 14 sati, ali je poluvrijeme inhibitorne aktivnosti za HMG CoA reduktazu 20 do 30 sati, zbog doprinosa</w:t>
      </w:r>
      <w:r>
        <w:rPr>
          <w:sz w:val="22"/>
          <w:szCs w:val="22"/>
          <w:lang w:val="sr-Latn-ME"/>
        </w:rPr>
        <w:t xml:space="preserve"> aktivnih metabolita. </w:t>
      </w:r>
    </w:p>
    <w:p w:rsidR="00F83B37" w:rsidRDefault="00F83B37">
      <w:pPr>
        <w:pStyle w:val="Default"/>
        <w:widowControl w:val="0"/>
        <w:tabs>
          <w:tab w:val="left" w:pos="567"/>
        </w:tabs>
        <w:jc w:val="both"/>
        <w:rPr>
          <w:sz w:val="22"/>
          <w:szCs w:val="22"/>
          <w:lang w:val="sr-Latn-ME"/>
        </w:rPr>
      </w:pPr>
    </w:p>
    <w:p w:rsidR="00F83B37" w:rsidRDefault="002E0AB5">
      <w:pPr>
        <w:pStyle w:val="Style2"/>
        <w:widowControl w:val="0"/>
        <w:tabs>
          <w:tab w:val="left" w:pos="567"/>
        </w:tabs>
        <w:spacing w:line="240" w:lineRule="auto"/>
        <w:ind w:left="0" w:right="-1"/>
        <w:rPr>
          <w:rFonts w:ascii="Times New Roman" w:hAnsi="Times New Roman"/>
          <w:sz w:val="22"/>
          <w:szCs w:val="22"/>
          <w:lang w:val="sr-Latn-ME"/>
        </w:rPr>
      </w:pPr>
      <w:r>
        <w:rPr>
          <w:rFonts w:ascii="Times New Roman" w:hAnsi="Times New Roman"/>
          <w:bCs/>
          <w:sz w:val="22"/>
          <w:szCs w:val="22"/>
          <w:lang w:val="sr-Latn-ME"/>
        </w:rPr>
        <w:t>Atorvastatin je supstrat transportera jetre, polipeptida za prenos organskih anjona 1B1 (OATP1B1) i 1B3 (OATP1B3). Metaboliti atorvastatina su supstrati OATP1B1. Atorvastatin je takođe prepoznat kao supstrat efluksnih transportnih p</w:t>
      </w:r>
      <w:r>
        <w:rPr>
          <w:rFonts w:ascii="Times New Roman" w:hAnsi="Times New Roman"/>
          <w:bCs/>
          <w:sz w:val="22"/>
          <w:szCs w:val="22"/>
          <w:lang w:val="sr-Latn-ME"/>
        </w:rPr>
        <w:t>roteina P-glikoproteina (P-gp) i proteina rezistencije karcinoma dojke (BCRP), što može ograničiti crijevnu resorpciju i klirens atorvastatina putem žuči.</w:t>
      </w:r>
    </w:p>
    <w:p w:rsidR="00F83B37" w:rsidRDefault="00F83B37">
      <w:pPr>
        <w:pStyle w:val="Default"/>
        <w:widowControl w:val="0"/>
        <w:tabs>
          <w:tab w:val="left" w:pos="567"/>
        </w:tabs>
        <w:jc w:val="both"/>
        <w:rPr>
          <w:sz w:val="22"/>
          <w:szCs w:val="22"/>
          <w:lang w:val="sr-Latn-ME"/>
        </w:rPr>
      </w:pPr>
    </w:p>
    <w:p w:rsidR="00F83B37" w:rsidRDefault="002E0AB5">
      <w:pPr>
        <w:pStyle w:val="Default"/>
        <w:widowControl w:val="0"/>
        <w:tabs>
          <w:tab w:val="left" w:pos="567"/>
        </w:tabs>
        <w:jc w:val="both"/>
        <w:rPr>
          <w:sz w:val="22"/>
          <w:szCs w:val="22"/>
          <w:u w:val="single"/>
          <w:lang w:val="sr-Latn-ME"/>
        </w:rPr>
      </w:pPr>
      <w:r>
        <w:rPr>
          <w:sz w:val="22"/>
          <w:szCs w:val="22"/>
          <w:u w:val="single"/>
          <w:lang w:val="sr-Latn-ME"/>
        </w:rPr>
        <w:t>Posebne populacije</w:t>
      </w:r>
    </w:p>
    <w:p w:rsidR="00F83B37" w:rsidRDefault="00F83B37">
      <w:pPr>
        <w:pStyle w:val="Default"/>
        <w:widowControl w:val="0"/>
        <w:tabs>
          <w:tab w:val="left" w:pos="567"/>
        </w:tabs>
        <w:jc w:val="both"/>
        <w:rPr>
          <w:sz w:val="22"/>
          <w:szCs w:val="22"/>
          <w:u w:val="single"/>
          <w:lang w:val="sr-Latn-ME"/>
        </w:rPr>
      </w:pPr>
    </w:p>
    <w:p w:rsidR="00F83B37" w:rsidRDefault="002E0AB5">
      <w:pPr>
        <w:pStyle w:val="Default"/>
        <w:widowControl w:val="0"/>
        <w:tabs>
          <w:tab w:val="left" w:pos="567"/>
        </w:tabs>
        <w:jc w:val="both"/>
        <w:rPr>
          <w:i/>
          <w:sz w:val="22"/>
          <w:szCs w:val="22"/>
          <w:u w:val="single"/>
          <w:lang w:val="sr-Latn-ME"/>
        </w:rPr>
      </w:pPr>
      <w:r>
        <w:rPr>
          <w:i/>
          <w:sz w:val="22"/>
          <w:szCs w:val="22"/>
          <w:u w:val="single"/>
          <w:lang w:val="sr-Latn-ME"/>
        </w:rPr>
        <w:t xml:space="preserve">Stariji pacijenti </w:t>
      </w:r>
    </w:p>
    <w:p w:rsidR="00F83B37" w:rsidRDefault="00F83B37">
      <w:pPr>
        <w:pStyle w:val="Default"/>
        <w:widowControl w:val="0"/>
        <w:tabs>
          <w:tab w:val="left" w:pos="567"/>
        </w:tabs>
        <w:jc w:val="both"/>
        <w:rPr>
          <w:i/>
          <w:sz w:val="22"/>
          <w:szCs w:val="22"/>
          <w:u w:val="single"/>
          <w:lang w:val="sr-Latn-ME"/>
        </w:rPr>
      </w:pPr>
    </w:p>
    <w:p w:rsidR="00F83B37" w:rsidRDefault="002E0AB5">
      <w:pPr>
        <w:pStyle w:val="Default"/>
        <w:widowControl w:val="0"/>
        <w:tabs>
          <w:tab w:val="left" w:pos="567"/>
        </w:tabs>
        <w:jc w:val="both"/>
        <w:rPr>
          <w:color w:val="auto"/>
          <w:sz w:val="22"/>
          <w:szCs w:val="22"/>
          <w:lang w:val="sr-Latn-ME"/>
        </w:rPr>
      </w:pPr>
      <w:r>
        <w:rPr>
          <w:sz w:val="22"/>
          <w:szCs w:val="22"/>
          <w:lang w:val="sr-Latn-ME"/>
        </w:rPr>
        <w:t>Koncentracije atorvastatina i njegovih aktivnih metabolita u</w:t>
      </w:r>
      <w:r>
        <w:rPr>
          <w:sz w:val="22"/>
          <w:szCs w:val="22"/>
          <w:lang w:val="sr-Latn-ME"/>
        </w:rPr>
        <w:t xml:space="preserve"> plazmi su više kod zdravih starijih osoba nego kod mladih odraslih osoba, dok su efekti na lipide bili slični kao i kod mlađe populacije pacijenata.</w:t>
      </w:r>
    </w:p>
    <w:p w:rsidR="00F83B37" w:rsidRDefault="00F83B37">
      <w:pPr>
        <w:pStyle w:val="Default"/>
        <w:widowControl w:val="0"/>
        <w:tabs>
          <w:tab w:val="left" w:pos="567"/>
        </w:tabs>
        <w:jc w:val="both"/>
        <w:rPr>
          <w:color w:val="auto"/>
          <w:sz w:val="22"/>
          <w:szCs w:val="22"/>
          <w:lang w:val="sr-Latn-ME"/>
        </w:rPr>
      </w:pPr>
    </w:p>
    <w:p w:rsidR="00F83B37" w:rsidRDefault="002E0AB5">
      <w:pPr>
        <w:widowControl w:val="0"/>
        <w:autoSpaceDE w:val="0"/>
        <w:autoSpaceDN w:val="0"/>
        <w:adjustRightInd w:val="0"/>
        <w:jc w:val="both"/>
        <w:rPr>
          <w:i/>
          <w:iCs/>
          <w:szCs w:val="22"/>
          <w:u w:val="single"/>
          <w:lang w:val="sr-Latn-ME"/>
        </w:rPr>
      </w:pPr>
      <w:r>
        <w:rPr>
          <w:i/>
          <w:iCs/>
          <w:szCs w:val="22"/>
          <w:u w:val="single"/>
          <w:lang w:val="sr-Latn-ME"/>
        </w:rPr>
        <w:t>Pedijatrijska populacija</w:t>
      </w:r>
    </w:p>
    <w:p w:rsidR="00F83B37" w:rsidRDefault="00F83B37">
      <w:pPr>
        <w:widowControl w:val="0"/>
        <w:autoSpaceDE w:val="0"/>
        <w:autoSpaceDN w:val="0"/>
        <w:adjustRightInd w:val="0"/>
        <w:jc w:val="both"/>
        <w:rPr>
          <w:i/>
          <w:iCs/>
          <w:szCs w:val="22"/>
          <w:u w:val="single"/>
          <w:lang w:val="sr-Latn-ME"/>
        </w:rPr>
      </w:pPr>
    </w:p>
    <w:p w:rsidR="00F83B37" w:rsidRDefault="002E0AB5">
      <w:pPr>
        <w:widowControl w:val="0"/>
        <w:autoSpaceDE w:val="0"/>
        <w:autoSpaceDN w:val="0"/>
        <w:adjustRightInd w:val="0"/>
        <w:jc w:val="both"/>
        <w:rPr>
          <w:szCs w:val="22"/>
          <w:lang w:val="sr-Latn-ME"/>
        </w:rPr>
      </w:pPr>
      <w:r>
        <w:rPr>
          <w:szCs w:val="22"/>
          <w:lang w:val="sr-Latn-ME"/>
        </w:rPr>
        <w:t xml:space="preserve">U otvorenom, osmonedjeljnom ispitivanju, pedijatrijski pacijenti sa stadijumom 1 po </w:t>
      </w:r>
      <w:r>
        <w:rPr>
          <w:i/>
          <w:szCs w:val="22"/>
          <w:lang w:val="sr-Latn-ME"/>
        </w:rPr>
        <w:t>Tanner</w:t>
      </w:r>
      <w:r>
        <w:rPr>
          <w:szCs w:val="22"/>
          <w:lang w:val="sr-Latn-ME"/>
        </w:rPr>
        <w:t xml:space="preserve">-u (N=15) i stadijumom ≥2 po </w:t>
      </w:r>
      <w:r>
        <w:rPr>
          <w:i/>
          <w:szCs w:val="22"/>
          <w:lang w:val="sr-Latn-ME"/>
        </w:rPr>
        <w:t>Tanner</w:t>
      </w:r>
      <w:r>
        <w:rPr>
          <w:szCs w:val="22"/>
          <w:lang w:val="sr-Latn-ME"/>
        </w:rPr>
        <w:t>-u (N=24) (uzrasta od 6 do 17 godina) sa heterozigotnom familijarnom hiperholesterolemijom i početnim vrijednostima LDL-H od ≥4 mmo</w:t>
      </w:r>
      <w:r>
        <w:rPr>
          <w:szCs w:val="22"/>
          <w:lang w:val="sr-Latn-ME"/>
        </w:rPr>
        <w:t>l/L liječeni su, redom, tabletama za žvakanje sa 5 ili 10 mg atorvastatina, ili film tabletama sa 10 ili 20 mg atorvastatina, jednom dnevno. Tjelesna masa je bila jedina značajna kovarijansa u farmakokinetičkom modelu populacije koja je primala atorvastati</w:t>
      </w:r>
      <w:r>
        <w:rPr>
          <w:szCs w:val="22"/>
          <w:lang w:val="sr-Latn-ME"/>
        </w:rPr>
        <w:t>n. Prividni oralni klirens atorvastatina kod pedijatrijskih ispitanika bio je sličan onom zabilježenom kod odraslih, nakon alometrijskog prilagođavanja prema tjelesnoj masi. Dosljedno sniženje vrijednosti LDL-H i ukupnog holesterola zabilježeno je u raspon</w:t>
      </w:r>
      <w:r>
        <w:rPr>
          <w:szCs w:val="22"/>
          <w:lang w:val="sr-Latn-ME"/>
        </w:rPr>
        <w:t>u doza atorvastatina i o-hidroksiatorvastatina.</w:t>
      </w:r>
    </w:p>
    <w:p w:rsidR="00F83B37" w:rsidRDefault="00F83B37">
      <w:pPr>
        <w:pStyle w:val="Default"/>
        <w:widowControl w:val="0"/>
        <w:tabs>
          <w:tab w:val="left" w:pos="567"/>
        </w:tabs>
        <w:jc w:val="both"/>
        <w:rPr>
          <w:i/>
          <w:iCs/>
          <w:color w:val="auto"/>
          <w:sz w:val="22"/>
          <w:szCs w:val="22"/>
          <w:lang w:val="sr-Latn-ME"/>
        </w:rPr>
      </w:pPr>
    </w:p>
    <w:p w:rsidR="00F83B37" w:rsidRDefault="002E0AB5">
      <w:pPr>
        <w:pStyle w:val="Default"/>
        <w:widowControl w:val="0"/>
        <w:tabs>
          <w:tab w:val="left" w:pos="567"/>
        </w:tabs>
        <w:jc w:val="both"/>
        <w:rPr>
          <w:i/>
          <w:sz w:val="22"/>
          <w:szCs w:val="22"/>
          <w:u w:val="single"/>
          <w:lang w:val="sr-Latn-ME"/>
        </w:rPr>
      </w:pPr>
      <w:r>
        <w:rPr>
          <w:i/>
          <w:sz w:val="22"/>
          <w:szCs w:val="22"/>
          <w:u w:val="single"/>
          <w:lang w:val="sr-Latn-ME"/>
        </w:rPr>
        <w:t>Pol</w:t>
      </w:r>
    </w:p>
    <w:p w:rsidR="00F83B37" w:rsidRDefault="00F83B37">
      <w:pPr>
        <w:pStyle w:val="Default"/>
        <w:widowControl w:val="0"/>
        <w:tabs>
          <w:tab w:val="left" w:pos="567"/>
        </w:tabs>
        <w:jc w:val="both"/>
        <w:rPr>
          <w:i/>
          <w:sz w:val="22"/>
          <w:szCs w:val="22"/>
          <w:u w:val="single"/>
          <w:lang w:val="sr-Latn-ME"/>
        </w:rPr>
      </w:pPr>
    </w:p>
    <w:p w:rsidR="00F83B37" w:rsidRDefault="002E0AB5">
      <w:pPr>
        <w:pStyle w:val="Default"/>
        <w:widowControl w:val="0"/>
        <w:tabs>
          <w:tab w:val="left" w:pos="567"/>
        </w:tabs>
        <w:jc w:val="both"/>
        <w:rPr>
          <w:sz w:val="22"/>
          <w:szCs w:val="22"/>
          <w:lang w:val="sr-Latn-ME"/>
        </w:rPr>
      </w:pPr>
      <w:r>
        <w:rPr>
          <w:sz w:val="22"/>
          <w:szCs w:val="22"/>
          <w:lang w:val="sr-Latn-ME"/>
        </w:rPr>
        <w:t>Koncentracije atorvastatina i njegovih aktivnih metabolita u plazmi kod žena se razlikuju (za oko 20% je viša C</w:t>
      </w:r>
      <w:r>
        <w:rPr>
          <w:sz w:val="22"/>
          <w:szCs w:val="22"/>
          <w:vertAlign w:val="subscript"/>
          <w:lang w:val="sr-Latn-ME"/>
        </w:rPr>
        <w:t>max</w:t>
      </w:r>
      <w:r>
        <w:rPr>
          <w:sz w:val="22"/>
          <w:szCs w:val="22"/>
          <w:lang w:val="sr-Latn-ME"/>
        </w:rPr>
        <w:t xml:space="preserve"> i za 10% niža PIK) u odnosu na muškarce. Međutim, nije bilo klinički značajnih razlika </w:t>
      </w:r>
      <w:r>
        <w:rPr>
          <w:sz w:val="22"/>
          <w:szCs w:val="22"/>
          <w:lang w:val="sr-Latn-ME"/>
        </w:rPr>
        <w:t xml:space="preserve">u dejstvu na lipide između muškaraca i žena. </w:t>
      </w:r>
    </w:p>
    <w:p w:rsidR="00F83B37" w:rsidRDefault="00F83B37">
      <w:pPr>
        <w:pStyle w:val="Default"/>
        <w:widowControl w:val="0"/>
        <w:tabs>
          <w:tab w:val="left" w:pos="567"/>
        </w:tabs>
        <w:jc w:val="both"/>
        <w:rPr>
          <w:sz w:val="22"/>
          <w:szCs w:val="22"/>
          <w:lang w:val="sr-Latn-ME"/>
        </w:rPr>
      </w:pPr>
    </w:p>
    <w:p w:rsidR="00F83B37" w:rsidRDefault="002E0AB5">
      <w:pPr>
        <w:pStyle w:val="Default"/>
        <w:widowControl w:val="0"/>
        <w:tabs>
          <w:tab w:val="left" w:pos="567"/>
        </w:tabs>
        <w:jc w:val="both"/>
        <w:rPr>
          <w:i/>
          <w:sz w:val="22"/>
          <w:szCs w:val="22"/>
          <w:u w:val="single"/>
          <w:lang w:val="sr-Latn-ME"/>
        </w:rPr>
      </w:pPr>
      <w:r>
        <w:rPr>
          <w:i/>
          <w:sz w:val="22"/>
          <w:szCs w:val="22"/>
          <w:u w:val="single"/>
          <w:lang w:val="sr-Latn-ME"/>
        </w:rPr>
        <w:t>Oštećenje funkcije bubrega</w:t>
      </w:r>
    </w:p>
    <w:p w:rsidR="00F83B37" w:rsidRDefault="00F83B37">
      <w:pPr>
        <w:pStyle w:val="Default"/>
        <w:widowControl w:val="0"/>
        <w:tabs>
          <w:tab w:val="left" w:pos="567"/>
        </w:tabs>
        <w:jc w:val="both"/>
        <w:rPr>
          <w:i/>
          <w:sz w:val="22"/>
          <w:szCs w:val="22"/>
          <w:u w:val="single"/>
          <w:lang w:val="sr-Latn-ME"/>
        </w:rPr>
      </w:pPr>
    </w:p>
    <w:p w:rsidR="00F83B37" w:rsidRDefault="002E0AB5">
      <w:pPr>
        <w:pStyle w:val="Default"/>
        <w:widowControl w:val="0"/>
        <w:tabs>
          <w:tab w:val="left" w:pos="567"/>
        </w:tabs>
        <w:jc w:val="both"/>
        <w:rPr>
          <w:sz w:val="22"/>
          <w:szCs w:val="22"/>
          <w:lang w:val="sr-Latn-ME"/>
        </w:rPr>
      </w:pPr>
      <w:r>
        <w:rPr>
          <w:sz w:val="22"/>
          <w:szCs w:val="22"/>
          <w:lang w:val="sr-Latn-ME"/>
        </w:rPr>
        <w:t>Bolest bubrega nema uticaja na koncentracije atorvastatina ili njegovih aktivnih metabolita u plazmi, kao ni na njihove efekte na lipide.</w:t>
      </w:r>
    </w:p>
    <w:p w:rsidR="00F83B37" w:rsidRDefault="00F83B37">
      <w:pPr>
        <w:pStyle w:val="Default"/>
        <w:widowControl w:val="0"/>
        <w:tabs>
          <w:tab w:val="left" w:pos="567"/>
        </w:tabs>
        <w:jc w:val="both"/>
        <w:rPr>
          <w:sz w:val="22"/>
          <w:szCs w:val="22"/>
          <w:lang w:val="sr-Latn-ME"/>
        </w:rPr>
      </w:pPr>
    </w:p>
    <w:p w:rsidR="00F83B37" w:rsidRDefault="002E0AB5">
      <w:pPr>
        <w:pStyle w:val="Default"/>
        <w:widowControl w:val="0"/>
        <w:tabs>
          <w:tab w:val="left" w:pos="567"/>
        </w:tabs>
        <w:jc w:val="both"/>
        <w:rPr>
          <w:i/>
          <w:sz w:val="22"/>
          <w:szCs w:val="22"/>
          <w:u w:val="single"/>
          <w:lang w:val="sr-Latn-ME"/>
        </w:rPr>
      </w:pPr>
      <w:r>
        <w:rPr>
          <w:i/>
          <w:sz w:val="22"/>
          <w:szCs w:val="22"/>
          <w:u w:val="single"/>
          <w:lang w:val="sr-Latn-ME"/>
        </w:rPr>
        <w:t>Oštećenje funkcije jetre</w:t>
      </w:r>
    </w:p>
    <w:p w:rsidR="00F83B37" w:rsidRDefault="00F83B37">
      <w:pPr>
        <w:pStyle w:val="Default"/>
        <w:widowControl w:val="0"/>
        <w:tabs>
          <w:tab w:val="left" w:pos="567"/>
        </w:tabs>
        <w:jc w:val="both"/>
        <w:rPr>
          <w:i/>
          <w:sz w:val="22"/>
          <w:szCs w:val="22"/>
          <w:u w:val="single"/>
          <w:lang w:val="sr-Latn-ME"/>
        </w:rPr>
      </w:pPr>
    </w:p>
    <w:p w:rsidR="00F83B37" w:rsidRDefault="002E0AB5">
      <w:pPr>
        <w:pStyle w:val="Default"/>
        <w:widowControl w:val="0"/>
        <w:tabs>
          <w:tab w:val="left" w:pos="567"/>
        </w:tabs>
        <w:jc w:val="both"/>
        <w:rPr>
          <w:i/>
          <w:iCs/>
          <w:color w:val="auto"/>
          <w:sz w:val="22"/>
          <w:szCs w:val="22"/>
          <w:lang w:val="sr-Latn-ME"/>
        </w:rPr>
      </w:pPr>
      <w:r>
        <w:rPr>
          <w:sz w:val="22"/>
          <w:szCs w:val="22"/>
          <w:lang w:val="sr-Latn-ME"/>
        </w:rPr>
        <w:t xml:space="preserve">Koncentracije </w:t>
      </w:r>
      <w:r>
        <w:rPr>
          <w:sz w:val="22"/>
          <w:szCs w:val="22"/>
          <w:lang w:val="sr-Latn-ME"/>
        </w:rPr>
        <w:t>atorvastatina i njegovih aktivnih metabolita u plazmi su značajno povišene (oko 16 puta C</w:t>
      </w:r>
      <w:r>
        <w:rPr>
          <w:sz w:val="22"/>
          <w:szCs w:val="22"/>
          <w:vertAlign w:val="subscript"/>
          <w:lang w:val="sr-Latn-ME"/>
        </w:rPr>
        <w:t>max</w:t>
      </w:r>
      <w:r>
        <w:rPr>
          <w:sz w:val="22"/>
          <w:szCs w:val="22"/>
          <w:lang w:val="sr-Latn-ME"/>
        </w:rPr>
        <w:t xml:space="preserve"> i 11 puta PIK) kod pacijenata sa hroničnom alkoholnom bolešću jetre (Child-Pugh B).</w:t>
      </w:r>
    </w:p>
    <w:p w:rsidR="00F83B37" w:rsidRDefault="00F83B37">
      <w:pPr>
        <w:pStyle w:val="Default"/>
        <w:widowControl w:val="0"/>
        <w:tabs>
          <w:tab w:val="left" w:pos="567"/>
        </w:tabs>
        <w:jc w:val="both"/>
        <w:rPr>
          <w:color w:val="auto"/>
          <w:sz w:val="22"/>
          <w:szCs w:val="22"/>
          <w:lang w:val="sr-Latn-ME"/>
        </w:rPr>
      </w:pPr>
    </w:p>
    <w:p w:rsidR="00F83B37" w:rsidRDefault="002E0AB5">
      <w:pPr>
        <w:pStyle w:val="Default"/>
        <w:widowControl w:val="0"/>
        <w:tabs>
          <w:tab w:val="left" w:pos="567"/>
        </w:tabs>
        <w:jc w:val="both"/>
        <w:rPr>
          <w:i/>
          <w:sz w:val="22"/>
          <w:szCs w:val="22"/>
          <w:u w:val="single"/>
          <w:lang w:val="sr-Latn-ME"/>
        </w:rPr>
      </w:pPr>
      <w:r>
        <w:rPr>
          <w:i/>
          <w:sz w:val="22"/>
          <w:szCs w:val="22"/>
          <w:u w:val="single"/>
          <w:lang w:val="sr-Latn-ME"/>
        </w:rPr>
        <w:t xml:space="preserve">SLOC1B1 polimorfizam </w:t>
      </w:r>
    </w:p>
    <w:p w:rsidR="00F83B37" w:rsidRDefault="00F83B37">
      <w:pPr>
        <w:pStyle w:val="Default"/>
        <w:widowControl w:val="0"/>
        <w:tabs>
          <w:tab w:val="left" w:pos="567"/>
        </w:tabs>
        <w:jc w:val="both"/>
        <w:rPr>
          <w:i/>
          <w:sz w:val="22"/>
          <w:szCs w:val="22"/>
          <w:u w:val="single"/>
          <w:lang w:val="sr-Latn-ME"/>
        </w:rPr>
      </w:pPr>
    </w:p>
    <w:p w:rsidR="00F83B37" w:rsidRDefault="002E0AB5">
      <w:pPr>
        <w:pStyle w:val="Default"/>
        <w:widowControl w:val="0"/>
        <w:tabs>
          <w:tab w:val="left" w:pos="567"/>
        </w:tabs>
        <w:jc w:val="both"/>
        <w:rPr>
          <w:sz w:val="22"/>
          <w:szCs w:val="22"/>
          <w:lang w:val="sr-Latn-ME"/>
        </w:rPr>
      </w:pPr>
      <w:r>
        <w:rPr>
          <w:sz w:val="22"/>
          <w:szCs w:val="22"/>
          <w:lang w:val="sr-Latn-ME"/>
        </w:rPr>
        <w:t>OATP1B1 transportni protein učestvuje u preuzimanju svi</w:t>
      </w:r>
      <w:r>
        <w:rPr>
          <w:sz w:val="22"/>
          <w:szCs w:val="22"/>
          <w:lang w:val="sr-Latn-ME"/>
        </w:rPr>
        <w:t>h inhibitora HMG-CoA reduktaze, uključujući i atorvastatin, od strane ćelija jetre. Kod pacijenata sa prisutnim polimorfizmom SLCO1B1 postoji rizik od povećane izloženosti atorvastatinu, što može dovesti do povećanog rizika od rabdomiolize (vidjeti odjelja</w:t>
      </w:r>
      <w:r>
        <w:rPr>
          <w:sz w:val="22"/>
          <w:szCs w:val="22"/>
          <w:lang w:val="sr-Latn-ME"/>
        </w:rPr>
        <w:t xml:space="preserve">k 4.4). Polimorfizam gena koji kodira transportni protein OATP1B1 (SLCO1B1 c.521CC) povezan je sa 2,4 puta povećanom sistemskom izloženošću (PIK) atorvastatinu u odnosu na osobe koje nemaju ovu genotipsku varijantu (c.521TT). Kod ovih pacijenata je takođe </w:t>
      </w:r>
      <w:r>
        <w:rPr>
          <w:sz w:val="22"/>
          <w:szCs w:val="22"/>
          <w:lang w:val="sr-Latn-ME"/>
        </w:rPr>
        <w:t>moguće genetsko oštećenje hepatičkog preuzimanja atorvastatina. Moguće posljedice po efikasnost nijesu poznate.</w:t>
      </w:r>
    </w:p>
    <w:p w:rsidR="00F83B37" w:rsidRDefault="00F83B37">
      <w:pPr>
        <w:pStyle w:val="naslovSmPC-a"/>
        <w:widowControl w:val="0"/>
        <w:tabs>
          <w:tab w:val="left" w:pos="567"/>
        </w:tabs>
        <w:spacing w:before="0" w:after="0" w:line="240" w:lineRule="auto"/>
        <w:jc w:val="both"/>
        <w:rPr>
          <w:rFonts w:ascii="Times New Roman" w:hAnsi="Times New Roman"/>
          <w:b w:val="0"/>
          <w:sz w:val="22"/>
          <w:szCs w:val="22"/>
          <w:lang w:val="sr-Latn-ME"/>
        </w:rPr>
      </w:pPr>
    </w:p>
    <w:p w:rsidR="00F83B37" w:rsidRDefault="002E0AB5">
      <w:pPr>
        <w:widowControl w:val="0"/>
        <w:ind w:left="567" w:hanging="567"/>
        <w:jc w:val="both"/>
        <w:outlineLvl w:val="0"/>
        <w:rPr>
          <w:noProof/>
          <w:szCs w:val="22"/>
          <w:lang w:val="sr-Latn-ME"/>
        </w:rPr>
      </w:pPr>
      <w:r>
        <w:rPr>
          <w:b/>
          <w:noProof/>
          <w:szCs w:val="22"/>
          <w:lang w:val="sr-Latn-ME"/>
        </w:rPr>
        <w:t>5.3.</w:t>
      </w:r>
      <w:r>
        <w:rPr>
          <w:b/>
          <w:noProof/>
          <w:szCs w:val="22"/>
          <w:lang w:val="sr-Latn-ME"/>
        </w:rPr>
        <w:tab/>
      </w:r>
      <w:r>
        <w:rPr>
          <w:b/>
          <w:bCs/>
          <w:szCs w:val="22"/>
          <w:lang w:val="sr-Latn-ME"/>
        </w:rPr>
        <w:t>Pretklinički podaci o bezbjednosti</w:t>
      </w:r>
    </w:p>
    <w:p w:rsidR="00F83B37" w:rsidRDefault="00F83B37">
      <w:pPr>
        <w:pStyle w:val="Default"/>
        <w:widowControl w:val="0"/>
        <w:tabs>
          <w:tab w:val="left" w:pos="567"/>
        </w:tabs>
        <w:jc w:val="both"/>
        <w:rPr>
          <w:color w:val="auto"/>
          <w:sz w:val="22"/>
          <w:szCs w:val="22"/>
          <w:lang w:val="sr-Latn-ME"/>
        </w:rPr>
      </w:pPr>
    </w:p>
    <w:p w:rsidR="00F83B37" w:rsidRDefault="002E0AB5">
      <w:pPr>
        <w:pStyle w:val="Default"/>
        <w:widowControl w:val="0"/>
        <w:tabs>
          <w:tab w:val="left" w:pos="567"/>
        </w:tabs>
        <w:jc w:val="both"/>
        <w:rPr>
          <w:sz w:val="22"/>
          <w:szCs w:val="22"/>
          <w:lang w:val="sr-Latn-ME"/>
        </w:rPr>
      </w:pPr>
      <w:r>
        <w:rPr>
          <w:sz w:val="22"/>
          <w:szCs w:val="22"/>
          <w:lang w:val="sr-Latn-ME"/>
        </w:rPr>
        <w:t xml:space="preserve">Atorvastatin nije ispoljio mutageni i klastogeni potencijal u četiri testa </w:t>
      </w:r>
      <w:r>
        <w:rPr>
          <w:i/>
          <w:sz w:val="22"/>
          <w:szCs w:val="22"/>
          <w:lang w:val="sr-Latn-ME"/>
        </w:rPr>
        <w:t>in vitro</w:t>
      </w:r>
      <w:r>
        <w:rPr>
          <w:sz w:val="22"/>
          <w:szCs w:val="22"/>
          <w:lang w:val="sr-Latn-ME"/>
        </w:rPr>
        <w:t xml:space="preserve">, i u jednom </w:t>
      </w:r>
      <w:r>
        <w:rPr>
          <w:i/>
          <w:sz w:val="22"/>
          <w:szCs w:val="22"/>
          <w:lang w:val="sr-Latn-ME"/>
        </w:rPr>
        <w:t xml:space="preserve">in </w:t>
      </w:r>
      <w:r>
        <w:rPr>
          <w:i/>
          <w:sz w:val="22"/>
          <w:szCs w:val="22"/>
          <w:lang w:val="sr-Latn-ME"/>
        </w:rPr>
        <w:t>vivo</w:t>
      </w:r>
      <w:r>
        <w:rPr>
          <w:sz w:val="22"/>
          <w:szCs w:val="22"/>
          <w:lang w:val="sr-Latn-ME"/>
        </w:rPr>
        <w:t xml:space="preserve"> modelu. Atorvastatin nije bio karcinogen kod pacova, ali su visoke doze kod miševa (koje dovode do 6-11 puta povišene vrijednosti PIK 0-24h u odnosu na vrijednosti koje se postižu kod ljudi nakon primjene </w:t>
      </w:r>
      <w:r>
        <w:rPr>
          <w:sz w:val="22"/>
          <w:szCs w:val="22"/>
          <w:lang w:val="sr-Latn-ME"/>
        </w:rPr>
        <w:lastRenderedPageBreak/>
        <w:t>najviše preporučene doze) dovele do pojave hep</w:t>
      </w:r>
      <w:r>
        <w:rPr>
          <w:sz w:val="22"/>
          <w:szCs w:val="22"/>
          <w:lang w:val="sr-Latn-ME"/>
        </w:rPr>
        <w:t>atocelularnog adenoma kod mužjaka i hepatocelularnog karcinoma kod ženki.</w:t>
      </w:r>
    </w:p>
    <w:p w:rsidR="00F83B37" w:rsidRDefault="00F83B37">
      <w:pPr>
        <w:pStyle w:val="Default"/>
        <w:widowControl w:val="0"/>
        <w:tabs>
          <w:tab w:val="left" w:pos="567"/>
        </w:tabs>
        <w:jc w:val="both"/>
        <w:rPr>
          <w:sz w:val="22"/>
          <w:szCs w:val="22"/>
          <w:lang w:val="sr-Latn-ME"/>
        </w:rPr>
      </w:pPr>
    </w:p>
    <w:p w:rsidR="00F83B37" w:rsidRDefault="00F83B37">
      <w:pPr>
        <w:pStyle w:val="Default"/>
        <w:widowControl w:val="0"/>
        <w:tabs>
          <w:tab w:val="left" w:pos="567"/>
        </w:tabs>
        <w:jc w:val="both"/>
        <w:rPr>
          <w:sz w:val="22"/>
          <w:szCs w:val="22"/>
          <w:lang w:val="sr-Latn-ME"/>
        </w:rPr>
      </w:pPr>
    </w:p>
    <w:p w:rsidR="00F83B37" w:rsidRDefault="002E0AB5">
      <w:pPr>
        <w:pStyle w:val="Default"/>
        <w:widowControl w:val="0"/>
        <w:tabs>
          <w:tab w:val="left" w:pos="567"/>
        </w:tabs>
        <w:jc w:val="both"/>
        <w:rPr>
          <w:color w:val="auto"/>
          <w:sz w:val="22"/>
          <w:szCs w:val="22"/>
          <w:lang w:val="sr-Latn-ME"/>
        </w:rPr>
      </w:pPr>
      <w:r>
        <w:rPr>
          <w:sz w:val="22"/>
          <w:szCs w:val="22"/>
          <w:lang w:val="sr-Latn-ME"/>
        </w:rPr>
        <w:t>Dokazi iz eksperimentalnih studija na životinjama ukazuju da inhibitori HMG-CoA reduktaze mogu uticati na razvoj embriona ili fetusa. Atorvastatin nije imao uticaja na fertilitet i</w:t>
      </w:r>
      <w:r>
        <w:rPr>
          <w:sz w:val="22"/>
          <w:szCs w:val="22"/>
          <w:lang w:val="sr-Latn-ME"/>
        </w:rPr>
        <w:t xml:space="preserve"> nije bio teratogen kod pacova, kunića i pasa. Ipak, fetalna toksičnost uočena je kod pacova i kunića pri primjeni doza koje su bile toksične za majku. Kod mladunaca pacova primijećen je odloženi razvoj i smanjeno postnatalno preživljavanje pri izlaganju g</w:t>
      </w:r>
      <w:r>
        <w:rPr>
          <w:sz w:val="22"/>
          <w:szCs w:val="22"/>
          <w:lang w:val="sr-Latn-ME"/>
        </w:rPr>
        <w:t xml:space="preserve">ravidnih ženki visokim dozama atorvastatina. Postoji dokaz o prolasku kroz placentu kod pacova. Koncentracije atorvastatina u plazmi kod pacova slične su koncentracijama u mlijeku. Nije poznato da li se atorvastatin i njegovi metaboliti izlučuju u mlijeko </w:t>
      </w:r>
      <w:r>
        <w:rPr>
          <w:sz w:val="22"/>
          <w:szCs w:val="22"/>
          <w:lang w:val="sr-Latn-ME"/>
        </w:rPr>
        <w:t>kod ljudi.</w:t>
      </w:r>
    </w:p>
    <w:p w:rsidR="00F83B37" w:rsidRDefault="00F83B37">
      <w:pPr>
        <w:widowControl w:val="0"/>
        <w:autoSpaceDE w:val="0"/>
        <w:autoSpaceDN w:val="0"/>
        <w:adjustRightInd w:val="0"/>
        <w:jc w:val="both"/>
        <w:rPr>
          <w:szCs w:val="22"/>
          <w:lang w:val="sr-Latn-ME"/>
        </w:rPr>
      </w:pPr>
    </w:p>
    <w:p w:rsidR="00F83B37" w:rsidRDefault="00F83B37">
      <w:pPr>
        <w:widowControl w:val="0"/>
        <w:autoSpaceDE w:val="0"/>
        <w:autoSpaceDN w:val="0"/>
        <w:adjustRightInd w:val="0"/>
        <w:jc w:val="both"/>
        <w:rPr>
          <w:szCs w:val="22"/>
          <w:lang w:val="sr-Latn-ME"/>
        </w:rPr>
      </w:pPr>
    </w:p>
    <w:p w:rsidR="00F83B37" w:rsidRDefault="002E0AB5">
      <w:pPr>
        <w:widowControl w:val="0"/>
        <w:ind w:left="567" w:right="-483" w:hanging="567"/>
        <w:jc w:val="both"/>
        <w:rPr>
          <w:b/>
          <w:bCs/>
          <w:szCs w:val="22"/>
          <w:lang w:val="sr-Latn-ME" w:eastAsia="hr-HR"/>
        </w:rPr>
      </w:pPr>
      <w:r>
        <w:rPr>
          <w:b/>
          <w:bCs/>
          <w:szCs w:val="22"/>
          <w:lang w:val="sr-Latn-ME"/>
        </w:rPr>
        <w:t>6.</w:t>
      </w:r>
      <w:r>
        <w:rPr>
          <w:b/>
          <w:bCs/>
          <w:szCs w:val="22"/>
          <w:lang w:val="sr-Latn-ME"/>
        </w:rPr>
        <w:tab/>
        <w:t>FARMACEUTSKI PODACI</w:t>
      </w:r>
    </w:p>
    <w:p w:rsidR="00F83B37" w:rsidRDefault="00F83B37">
      <w:pPr>
        <w:widowControl w:val="0"/>
        <w:ind w:right="-483"/>
        <w:jc w:val="both"/>
        <w:rPr>
          <w:bCs/>
          <w:szCs w:val="22"/>
          <w:lang w:val="sr-Latn-ME" w:eastAsia="hr-HR"/>
        </w:rPr>
      </w:pPr>
    </w:p>
    <w:p w:rsidR="00F83B37" w:rsidRDefault="002E0AB5">
      <w:pPr>
        <w:tabs>
          <w:tab w:val="clear" w:pos="567"/>
          <w:tab w:val="left" w:pos="540"/>
          <w:tab w:val="left" w:pos="569"/>
        </w:tabs>
        <w:jc w:val="both"/>
        <w:rPr>
          <w:b/>
          <w:bCs/>
          <w:szCs w:val="22"/>
          <w:lang w:val="sr-Latn-ME"/>
        </w:rPr>
      </w:pPr>
      <w:r>
        <w:rPr>
          <w:b/>
          <w:bCs/>
          <w:szCs w:val="22"/>
          <w:lang w:val="sr-Latn-ME"/>
        </w:rPr>
        <w:t>6.1.</w:t>
      </w:r>
      <w:r>
        <w:rPr>
          <w:b/>
          <w:bCs/>
          <w:szCs w:val="22"/>
          <w:lang w:val="sr-Latn-ME"/>
        </w:rPr>
        <w:tab/>
        <w:t>Lista pomoćnih supstanci (ekscipijenasa)</w:t>
      </w:r>
    </w:p>
    <w:p w:rsidR="00F83B37" w:rsidRDefault="00F83B37">
      <w:pPr>
        <w:widowControl w:val="0"/>
        <w:ind w:right="-483"/>
        <w:jc w:val="both"/>
        <w:rPr>
          <w:szCs w:val="22"/>
          <w:u w:val="single"/>
          <w:lang w:val="sr-Latn-ME" w:eastAsia="hr-HR"/>
        </w:rPr>
      </w:pPr>
    </w:p>
    <w:p w:rsidR="00F83B37" w:rsidRDefault="002E0AB5">
      <w:pPr>
        <w:widowControl w:val="0"/>
        <w:ind w:right="-483"/>
        <w:jc w:val="both"/>
        <w:rPr>
          <w:i/>
          <w:szCs w:val="22"/>
          <w:lang w:val="sr-Latn-ME" w:eastAsia="hr-HR"/>
        </w:rPr>
      </w:pPr>
      <w:r>
        <w:rPr>
          <w:i/>
          <w:szCs w:val="22"/>
          <w:lang w:val="sr-Latn-ME" w:eastAsia="hr-HR"/>
        </w:rPr>
        <w:t>Jezgro tablete:</w:t>
      </w:r>
    </w:p>
    <w:p w:rsidR="00F83B37" w:rsidRDefault="002E0AB5">
      <w:pPr>
        <w:widowControl w:val="0"/>
        <w:ind w:right="-2"/>
        <w:jc w:val="both"/>
        <w:rPr>
          <w:szCs w:val="22"/>
          <w:lang w:val="sr-Latn-ME"/>
        </w:rPr>
      </w:pPr>
      <w:r>
        <w:rPr>
          <w:szCs w:val="22"/>
          <w:lang w:val="sr-Latn-ME"/>
        </w:rPr>
        <w:t>natrijum hidroksid;</w:t>
      </w:r>
    </w:p>
    <w:p w:rsidR="00F83B37" w:rsidRDefault="002E0AB5">
      <w:pPr>
        <w:widowControl w:val="0"/>
        <w:ind w:right="-2"/>
        <w:jc w:val="both"/>
        <w:rPr>
          <w:szCs w:val="22"/>
          <w:lang w:val="sr-Latn-ME"/>
        </w:rPr>
      </w:pPr>
      <w:r>
        <w:rPr>
          <w:szCs w:val="22"/>
          <w:lang w:val="sr-Latn-ME"/>
        </w:rPr>
        <w:t>hidroksipropil celuloza;</w:t>
      </w:r>
    </w:p>
    <w:p w:rsidR="00F83B37" w:rsidRDefault="002E0AB5">
      <w:pPr>
        <w:widowControl w:val="0"/>
        <w:ind w:right="-2"/>
        <w:jc w:val="both"/>
        <w:rPr>
          <w:szCs w:val="22"/>
          <w:lang w:val="sr-Latn-ME"/>
        </w:rPr>
      </w:pPr>
      <w:r>
        <w:rPr>
          <w:szCs w:val="22"/>
          <w:lang w:val="sr-Latn-ME"/>
        </w:rPr>
        <w:t>laktoza, monohidrat;</w:t>
      </w:r>
    </w:p>
    <w:p w:rsidR="00F83B37" w:rsidRDefault="002E0AB5">
      <w:pPr>
        <w:widowControl w:val="0"/>
        <w:ind w:right="-2"/>
        <w:jc w:val="both"/>
        <w:rPr>
          <w:szCs w:val="22"/>
          <w:lang w:val="sr-Latn-ME"/>
        </w:rPr>
      </w:pPr>
      <w:r>
        <w:rPr>
          <w:szCs w:val="22"/>
          <w:lang w:val="sr-Latn-ME"/>
        </w:rPr>
        <w:t>celuloza, mikrokristalna;</w:t>
      </w:r>
    </w:p>
    <w:p w:rsidR="00F83B37" w:rsidRDefault="002E0AB5">
      <w:pPr>
        <w:widowControl w:val="0"/>
        <w:ind w:right="-2"/>
        <w:jc w:val="both"/>
        <w:rPr>
          <w:szCs w:val="22"/>
          <w:lang w:val="sr-Latn-ME"/>
        </w:rPr>
      </w:pPr>
      <w:r>
        <w:rPr>
          <w:szCs w:val="22"/>
          <w:lang w:val="sr-Latn-ME"/>
        </w:rPr>
        <w:t>kroskarmeloza natrijum;</w:t>
      </w:r>
    </w:p>
    <w:p w:rsidR="00F83B37" w:rsidRDefault="002E0AB5">
      <w:pPr>
        <w:widowControl w:val="0"/>
        <w:ind w:right="-2"/>
        <w:jc w:val="both"/>
        <w:rPr>
          <w:szCs w:val="22"/>
          <w:lang w:val="sr-Latn-ME"/>
        </w:rPr>
      </w:pPr>
      <w:r>
        <w:rPr>
          <w:szCs w:val="22"/>
          <w:lang w:val="sr-Latn-ME"/>
        </w:rPr>
        <w:t>krospovidon (tip A);</w:t>
      </w:r>
    </w:p>
    <w:p w:rsidR="00F83B37" w:rsidRDefault="002E0AB5">
      <w:pPr>
        <w:widowControl w:val="0"/>
        <w:tabs>
          <w:tab w:val="left" w:pos="7371"/>
        </w:tabs>
        <w:jc w:val="both"/>
        <w:rPr>
          <w:szCs w:val="22"/>
          <w:lang w:val="sr-Latn-ME"/>
        </w:rPr>
      </w:pPr>
      <w:r>
        <w:rPr>
          <w:szCs w:val="22"/>
          <w:lang w:val="sr-Latn-ME"/>
        </w:rPr>
        <w:t>polisorbat 80;</w:t>
      </w:r>
    </w:p>
    <w:p w:rsidR="00F83B37" w:rsidRDefault="002E0AB5">
      <w:pPr>
        <w:widowControl w:val="0"/>
        <w:ind w:right="-2"/>
        <w:jc w:val="both"/>
        <w:rPr>
          <w:szCs w:val="22"/>
          <w:lang w:val="sr-Latn-ME"/>
        </w:rPr>
      </w:pPr>
      <w:r>
        <w:rPr>
          <w:szCs w:val="22"/>
          <w:lang w:val="sr-Latn-ME"/>
        </w:rPr>
        <w:t>magnezijum stearat.</w:t>
      </w:r>
    </w:p>
    <w:p w:rsidR="00F83B37" w:rsidRDefault="00F83B37">
      <w:pPr>
        <w:widowControl w:val="0"/>
        <w:ind w:right="-483"/>
        <w:jc w:val="both"/>
        <w:rPr>
          <w:szCs w:val="22"/>
          <w:highlight w:val="yellow"/>
          <w:lang w:val="sr-Latn-ME" w:eastAsia="hr-HR"/>
        </w:rPr>
      </w:pPr>
    </w:p>
    <w:p w:rsidR="00F83B37" w:rsidRDefault="002E0AB5">
      <w:pPr>
        <w:widowControl w:val="0"/>
        <w:ind w:right="-483"/>
        <w:jc w:val="both"/>
        <w:rPr>
          <w:i/>
          <w:szCs w:val="22"/>
          <w:lang w:val="sr-Latn-ME" w:eastAsia="hr-HR"/>
        </w:rPr>
      </w:pPr>
      <w:r>
        <w:rPr>
          <w:i/>
          <w:szCs w:val="22"/>
          <w:lang w:val="sr-Latn-ME" w:eastAsia="hr-HR"/>
        </w:rPr>
        <w:t>Film (omotač) tablete:</w:t>
      </w:r>
    </w:p>
    <w:p w:rsidR="00F83B37" w:rsidRDefault="002E0AB5">
      <w:pPr>
        <w:widowControl w:val="0"/>
        <w:ind w:right="-2"/>
        <w:jc w:val="both"/>
        <w:rPr>
          <w:szCs w:val="22"/>
          <w:lang w:val="sr-Latn-ME"/>
        </w:rPr>
      </w:pPr>
      <w:r>
        <w:rPr>
          <w:szCs w:val="22"/>
          <w:lang w:val="sr-Latn-ME"/>
        </w:rPr>
        <w:t>polivinil alkohol;</w:t>
      </w:r>
    </w:p>
    <w:p w:rsidR="00F83B37" w:rsidRDefault="002E0AB5">
      <w:pPr>
        <w:widowControl w:val="0"/>
        <w:ind w:right="-2"/>
        <w:jc w:val="both"/>
        <w:rPr>
          <w:szCs w:val="22"/>
          <w:lang w:val="sr-Latn-ME"/>
        </w:rPr>
      </w:pPr>
      <w:r>
        <w:rPr>
          <w:szCs w:val="22"/>
          <w:lang w:val="sr-Latn-ME"/>
        </w:rPr>
        <w:t>titan dioksid (E171);</w:t>
      </w:r>
    </w:p>
    <w:p w:rsidR="00F83B37" w:rsidRDefault="002E0AB5">
      <w:pPr>
        <w:widowControl w:val="0"/>
        <w:ind w:right="-2"/>
        <w:jc w:val="both"/>
        <w:rPr>
          <w:szCs w:val="22"/>
          <w:lang w:val="sr-Latn-ME"/>
        </w:rPr>
      </w:pPr>
      <w:r>
        <w:rPr>
          <w:szCs w:val="22"/>
          <w:lang w:val="sr-Latn-ME"/>
        </w:rPr>
        <w:t>makrogol 3000;</w:t>
      </w:r>
    </w:p>
    <w:p w:rsidR="00F83B37" w:rsidRDefault="002E0AB5">
      <w:pPr>
        <w:widowControl w:val="0"/>
        <w:ind w:right="-2"/>
        <w:jc w:val="both"/>
        <w:rPr>
          <w:szCs w:val="22"/>
          <w:lang w:val="sr-Latn-ME"/>
        </w:rPr>
      </w:pPr>
      <w:r>
        <w:rPr>
          <w:szCs w:val="22"/>
          <w:lang w:val="sr-Latn-ME"/>
        </w:rPr>
        <w:t>talk.</w:t>
      </w:r>
    </w:p>
    <w:p w:rsidR="00F83B37" w:rsidRDefault="00F83B37">
      <w:pPr>
        <w:widowControl w:val="0"/>
        <w:ind w:right="-483"/>
        <w:jc w:val="both"/>
        <w:rPr>
          <w:szCs w:val="22"/>
          <w:lang w:val="sr-Latn-ME" w:eastAsia="hr-HR"/>
        </w:rPr>
      </w:pPr>
    </w:p>
    <w:p w:rsidR="00F83B37" w:rsidRDefault="002E0AB5">
      <w:pPr>
        <w:widowControl w:val="0"/>
        <w:ind w:left="567" w:right="-483" w:hanging="567"/>
        <w:jc w:val="both"/>
        <w:rPr>
          <w:b/>
          <w:bCs/>
          <w:szCs w:val="22"/>
          <w:lang w:val="sr-Latn-ME" w:eastAsia="hr-HR"/>
        </w:rPr>
      </w:pPr>
      <w:r>
        <w:rPr>
          <w:b/>
          <w:szCs w:val="22"/>
          <w:lang w:val="sr-Latn-ME" w:eastAsia="hr-HR"/>
        </w:rPr>
        <w:t>6.2.</w:t>
      </w:r>
      <w:r>
        <w:rPr>
          <w:szCs w:val="22"/>
          <w:lang w:val="sr-Latn-ME" w:eastAsia="hr-HR"/>
        </w:rPr>
        <w:tab/>
      </w:r>
      <w:r>
        <w:rPr>
          <w:b/>
          <w:szCs w:val="22"/>
          <w:lang w:val="sr-Latn-ME" w:eastAsia="hr-HR"/>
        </w:rPr>
        <w:t>I</w:t>
      </w:r>
      <w:r>
        <w:rPr>
          <w:b/>
          <w:bCs/>
          <w:szCs w:val="22"/>
          <w:lang w:val="sr-Latn-ME"/>
        </w:rPr>
        <w:t>nkompatibilnosti</w:t>
      </w:r>
    </w:p>
    <w:p w:rsidR="00F83B37" w:rsidRDefault="00F83B37">
      <w:pPr>
        <w:widowControl w:val="0"/>
        <w:numPr>
          <w:ilvl w:val="12"/>
          <w:numId w:val="0"/>
        </w:numPr>
        <w:tabs>
          <w:tab w:val="left" w:pos="8505"/>
        </w:tabs>
        <w:ind w:right="-483"/>
        <w:jc w:val="both"/>
        <w:rPr>
          <w:szCs w:val="22"/>
          <w:lang w:val="sr-Latn-ME"/>
        </w:rPr>
      </w:pPr>
    </w:p>
    <w:p w:rsidR="00F83B37" w:rsidRDefault="002E0AB5">
      <w:pPr>
        <w:widowControl w:val="0"/>
        <w:numPr>
          <w:ilvl w:val="12"/>
          <w:numId w:val="0"/>
        </w:numPr>
        <w:tabs>
          <w:tab w:val="left" w:pos="8505"/>
        </w:tabs>
        <w:ind w:right="-483"/>
        <w:jc w:val="both"/>
        <w:rPr>
          <w:szCs w:val="22"/>
          <w:lang w:val="sr-Latn-ME"/>
        </w:rPr>
      </w:pPr>
      <w:r>
        <w:rPr>
          <w:szCs w:val="22"/>
          <w:lang w:val="sr-Latn-ME"/>
        </w:rPr>
        <w:t>Nije primjenjivo.</w:t>
      </w:r>
    </w:p>
    <w:p w:rsidR="00F83B37" w:rsidRDefault="00F83B37">
      <w:pPr>
        <w:widowControl w:val="0"/>
        <w:numPr>
          <w:ilvl w:val="12"/>
          <w:numId w:val="0"/>
        </w:numPr>
        <w:tabs>
          <w:tab w:val="left" w:pos="8505"/>
        </w:tabs>
        <w:ind w:right="-483"/>
        <w:jc w:val="both"/>
        <w:rPr>
          <w:szCs w:val="22"/>
          <w:lang w:val="sr-Latn-ME"/>
        </w:rPr>
      </w:pPr>
    </w:p>
    <w:p w:rsidR="00F83B37" w:rsidRDefault="002E0AB5">
      <w:pPr>
        <w:widowControl w:val="0"/>
        <w:ind w:left="567" w:right="-483" w:hanging="567"/>
        <w:jc w:val="both"/>
        <w:rPr>
          <w:b/>
          <w:bCs/>
          <w:szCs w:val="22"/>
          <w:lang w:val="sr-Latn-ME" w:eastAsia="hr-HR"/>
        </w:rPr>
      </w:pPr>
      <w:r>
        <w:rPr>
          <w:b/>
          <w:bCs/>
          <w:szCs w:val="22"/>
          <w:lang w:val="sr-Latn-ME"/>
        </w:rPr>
        <w:t>6.3.</w:t>
      </w:r>
      <w:r>
        <w:rPr>
          <w:b/>
          <w:bCs/>
          <w:szCs w:val="22"/>
          <w:lang w:val="sr-Latn-ME"/>
        </w:rPr>
        <w:tab/>
        <w:t>Rok upotrebe</w:t>
      </w:r>
    </w:p>
    <w:p w:rsidR="00F83B37" w:rsidRDefault="00F83B37">
      <w:pPr>
        <w:widowControl w:val="0"/>
        <w:ind w:right="-483"/>
        <w:jc w:val="both"/>
        <w:rPr>
          <w:szCs w:val="22"/>
          <w:lang w:val="sr-Latn-ME" w:eastAsia="hr-HR"/>
        </w:rPr>
      </w:pPr>
    </w:p>
    <w:p w:rsidR="00F83B37" w:rsidRDefault="002E0AB5">
      <w:pPr>
        <w:widowControl w:val="0"/>
        <w:ind w:right="-483"/>
        <w:jc w:val="both"/>
        <w:rPr>
          <w:szCs w:val="22"/>
          <w:lang w:val="sr-Latn-ME" w:eastAsia="hr-HR"/>
        </w:rPr>
      </w:pPr>
      <w:r>
        <w:rPr>
          <w:szCs w:val="22"/>
          <w:lang w:val="sr-Latn-ME" w:eastAsia="hr-HR"/>
        </w:rPr>
        <w:t>2 godine</w:t>
      </w:r>
    </w:p>
    <w:p w:rsidR="00F83B37" w:rsidRDefault="00F83B37">
      <w:pPr>
        <w:widowControl w:val="0"/>
        <w:ind w:right="-483"/>
        <w:jc w:val="both"/>
        <w:rPr>
          <w:szCs w:val="22"/>
          <w:lang w:val="sr-Latn-ME" w:eastAsia="hr-HR"/>
        </w:rPr>
      </w:pPr>
    </w:p>
    <w:p w:rsidR="00F83B37" w:rsidRDefault="002E0AB5">
      <w:pPr>
        <w:widowControl w:val="0"/>
        <w:ind w:left="567" w:right="-483" w:hanging="567"/>
        <w:jc w:val="both"/>
        <w:rPr>
          <w:b/>
          <w:bCs/>
          <w:szCs w:val="22"/>
          <w:lang w:val="sr-Latn-ME" w:eastAsia="hr-HR"/>
        </w:rPr>
      </w:pPr>
      <w:r>
        <w:rPr>
          <w:b/>
          <w:bCs/>
          <w:szCs w:val="22"/>
          <w:lang w:val="sr-Latn-ME"/>
        </w:rPr>
        <w:t>6.4.</w:t>
      </w:r>
      <w:r>
        <w:rPr>
          <w:b/>
          <w:bCs/>
          <w:szCs w:val="22"/>
          <w:lang w:val="sr-Latn-ME"/>
        </w:rPr>
        <w:tab/>
        <w:t>Posebne mjere upozorenja pri čuvanju lijeka</w:t>
      </w:r>
    </w:p>
    <w:p w:rsidR="00F83B37" w:rsidRDefault="00F83B37">
      <w:pPr>
        <w:widowControl w:val="0"/>
        <w:ind w:right="-483"/>
        <w:jc w:val="both"/>
        <w:rPr>
          <w:szCs w:val="22"/>
          <w:lang w:val="sr-Latn-ME" w:eastAsia="hr-HR"/>
        </w:rPr>
      </w:pPr>
    </w:p>
    <w:p w:rsidR="00F83B37" w:rsidRDefault="002E0AB5">
      <w:pPr>
        <w:widowControl w:val="0"/>
        <w:jc w:val="both"/>
        <w:rPr>
          <w:szCs w:val="22"/>
          <w:lang w:val="sr-Latn-ME"/>
        </w:rPr>
      </w:pPr>
      <w:r>
        <w:rPr>
          <w:szCs w:val="22"/>
          <w:lang w:val="sr-Latn-ME"/>
        </w:rPr>
        <w:t>Lijek čuvajte u originalnom</w:t>
      </w:r>
      <w:r>
        <w:rPr>
          <w:szCs w:val="22"/>
          <w:lang w:val="sr-Latn-ME"/>
        </w:rPr>
        <w:t xml:space="preserve"> pakovanju zaštićeno od vlage.</w:t>
      </w:r>
    </w:p>
    <w:p w:rsidR="00F83B37" w:rsidRDefault="00F83B37">
      <w:pPr>
        <w:widowControl w:val="0"/>
        <w:ind w:right="-483"/>
        <w:jc w:val="both"/>
        <w:rPr>
          <w:szCs w:val="22"/>
          <w:lang w:val="sr-Latn-ME" w:eastAsia="hr-HR"/>
        </w:rPr>
      </w:pPr>
    </w:p>
    <w:p w:rsidR="00F83B37" w:rsidRDefault="002E0AB5">
      <w:pPr>
        <w:widowControl w:val="0"/>
        <w:ind w:left="567" w:right="-483" w:hanging="567"/>
        <w:jc w:val="both"/>
        <w:rPr>
          <w:b/>
          <w:bCs/>
          <w:szCs w:val="22"/>
          <w:lang w:val="sr-Latn-ME" w:eastAsia="hr-HR"/>
        </w:rPr>
      </w:pPr>
      <w:r>
        <w:rPr>
          <w:b/>
          <w:bCs/>
          <w:szCs w:val="22"/>
          <w:lang w:val="sr-Latn-ME"/>
        </w:rPr>
        <w:t>6.5.</w:t>
      </w:r>
      <w:r>
        <w:rPr>
          <w:b/>
          <w:bCs/>
          <w:szCs w:val="22"/>
          <w:lang w:val="sr-Latn-ME"/>
        </w:rPr>
        <w:tab/>
        <w:t xml:space="preserve">Vrsta i sadržaj pakovanja </w:t>
      </w:r>
    </w:p>
    <w:p w:rsidR="00F83B37" w:rsidRDefault="00F83B37">
      <w:pPr>
        <w:widowControl w:val="0"/>
        <w:ind w:right="-483"/>
        <w:jc w:val="both"/>
        <w:rPr>
          <w:b/>
          <w:bCs/>
          <w:szCs w:val="22"/>
          <w:lang w:val="sr-Latn-ME"/>
        </w:rPr>
      </w:pPr>
    </w:p>
    <w:p w:rsidR="00F83B37" w:rsidRDefault="002E0AB5">
      <w:pPr>
        <w:widowControl w:val="0"/>
        <w:ind w:right="-483"/>
        <w:jc w:val="both"/>
        <w:rPr>
          <w:bCs/>
          <w:szCs w:val="22"/>
          <w:lang w:val="sr-Latn-ME"/>
        </w:rPr>
      </w:pPr>
      <w:r>
        <w:rPr>
          <w:bCs/>
          <w:szCs w:val="22"/>
          <w:lang w:val="sr-Latn-ME"/>
        </w:rPr>
        <w:t>Blister (OPA/Al/PVC//Al): 30 (3x10) film tableta, u kutiji.</w:t>
      </w:r>
    </w:p>
    <w:p w:rsidR="00F83B37" w:rsidRDefault="00F83B37">
      <w:pPr>
        <w:widowControl w:val="0"/>
        <w:ind w:right="-483"/>
        <w:jc w:val="both"/>
        <w:rPr>
          <w:b/>
          <w:bCs/>
          <w:szCs w:val="22"/>
          <w:lang w:val="sr-Latn-ME" w:eastAsia="hr-HR"/>
        </w:rPr>
      </w:pPr>
    </w:p>
    <w:p w:rsidR="00F83B37" w:rsidRDefault="002E0AB5">
      <w:pPr>
        <w:widowControl w:val="0"/>
        <w:ind w:right="-483"/>
        <w:jc w:val="both"/>
        <w:rPr>
          <w:b/>
          <w:bCs/>
          <w:szCs w:val="22"/>
          <w:lang w:val="sr-Latn-ME"/>
        </w:rPr>
      </w:pPr>
      <w:r>
        <w:rPr>
          <w:b/>
          <w:noProof/>
          <w:szCs w:val="22"/>
          <w:lang w:val="sr-Latn-ME"/>
        </w:rPr>
        <w:t>6.6</w:t>
      </w:r>
      <w:r>
        <w:rPr>
          <w:b/>
          <w:noProof/>
          <w:szCs w:val="22"/>
          <w:lang w:val="sr-Latn-ME"/>
        </w:rPr>
        <w:tab/>
      </w:r>
      <w:r>
        <w:rPr>
          <w:b/>
          <w:bCs/>
          <w:szCs w:val="22"/>
          <w:lang w:val="sr-Latn-ME"/>
        </w:rPr>
        <w:t>Posebne mjere opreza pri odlaganju materijala koji treba odbaciti nakon primjene lijeka (i druga uputstva za rukovanje lijekom</w:t>
      </w:r>
      <w:r>
        <w:rPr>
          <w:b/>
          <w:bCs/>
          <w:szCs w:val="22"/>
          <w:lang w:val="sr-Latn-ME"/>
        </w:rPr>
        <w:t>)</w:t>
      </w:r>
    </w:p>
    <w:p w:rsidR="00F83B37" w:rsidRDefault="00F83B37">
      <w:pPr>
        <w:widowControl w:val="0"/>
        <w:ind w:right="-483"/>
        <w:jc w:val="both"/>
        <w:rPr>
          <w:b/>
          <w:bCs/>
          <w:szCs w:val="22"/>
          <w:lang w:val="sr-Latn-ME" w:eastAsia="hr-HR"/>
        </w:rPr>
      </w:pPr>
    </w:p>
    <w:p w:rsidR="00F83B37" w:rsidRDefault="002E0AB5">
      <w:pPr>
        <w:tabs>
          <w:tab w:val="clear" w:pos="567"/>
          <w:tab w:val="left" w:pos="540"/>
          <w:tab w:val="left" w:pos="569"/>
        </w:tabs>
        <w:jc w:val="both"/>
        <w:rPr>
          <w:szCs w:val="22"/>
          <w:lang w:val="sr-Latn-ME" w:eastAsia="hr-HR"/>
        </w:rPr>
      </w:pPr>
      <w:r>
        <w:rPr>
          <w:szCs w:val="22"/>
          <w:lang w:val="sr-Latn-ME" w:eastAsia="hr-HR"/>
        </w:rPr>
        <w:t>Neupotrijebljeni lijek se uništava u skladu sa važećim propisima.</w:t>
      </w:r>
    </w:p>
    <w:p w:rsidR="00F83B37" w:rsidRDefault="00F83B37">
      <w:pPr>
        <w:tabs>
          <w:tab w:val="clear" w:pos="567"/>
          <w:tab w:val="left" w:pos="540"/>
          <w:tab w:val="left" w:pos="569"/>
        </w:tabs>
        <w:jc w:val="both"/>
        <w:rPr>
          <w:bCs/>
          <w:szCs w:val="22"/>
          <w:lang w:val="sr-Latn-ME"/>
        </w:rPr>
      </w:pPr>
    </w:p>
    <w:p w:rsidR="00F83B37" w:rsidRDefault="00F83B37">
      <w:pPr>
        <w:pStyle w:val="BodyText"/>
        <w:widowControl w:val="0"/>
        <w:ind w:right="-483"/>
        <w:jc w:val="both"/>
        <w:rPr>
          <w:szCs w:val="22"/>
          <w:lang w:val="sr-Latn-ME"/>
        </w:rPr>
      </w:pPr>
    </w:p>
    <w:p w:rsidR="00F83B37" w:rsidRDefault="002E0AB5">
      <w:pPr>
        <w:tabs>
          <w:tab w:val="clear" w:pos="567"/>
          <w:tab w:val="left" w:pos="540"/>
          <w:tab w:val="left" w:pos="569"/>
        </w:tabs>
        <w:jc w:val="both"/>
        <w:rPr>
          <w:b/>
          <w:bCs/>
          <w:szCs w:val="22"/>
          <w:lang w:val="sr-Latn-ME"/>
        </w:rPr>
      </w:pPr>
      <w:r>
        <w:rPr>
          <w:b/>
          <w:bCs/>
          <w:szCs w:val="22"/>
          <w:lang w:val="sr-Latn-ME"/>
        </w:rPr>
        <w:t xml:space="preserve">7. </w:t>
      </w:r>
      <w:r>
        <w:rPr>
          <w:b/>
          <w:bCs/>
          <w:szCs w:val="22"/>
          <w:lang w:val="sr-Latn-ME"/>
        </w:rPr>
        <w:tab/>
        <w:t>NOSILAC DOZVOLE</w:t>
      </w:r>
    </w:p>
    <w:p w:rsidR="00F83B37" w:rsidRDefault="002E0AB5">
      <w:pPr>
        <w:tabs>
          <w:tab w:val="clear" w:pos="567"/>
          <w:tab w:val="left" w:pos="540"/>
          <w:tab w:val="left" w:pos="569"/>
        </w:tabs>
        <w:jc w:val="both"/>
        <w:rPr>
          <w:bCs/>
          <w:szCs w:val="22"/>
          <w:lang w:val="sr-Latn-ME"/>
        </w:rPr>
      </w:pPr>
      <w:r>
        <w:rPr>
          <w:b/>
          <w:bCs/>
          <w:szCs w:val="22"/>
          <w:lang w:val="sr-Latn-ME"/>
        </w:rPr>
        <w:lastRenderedPageBreak/>
        <w:tab/>
      </w:r>
    </w:p>
    <w:p w:rsidR="00F83B37" w:rsidRDefault="002E0AB5">
      <w:pPr>
        <w:widowControl w:val="0"/>
        <w:tabs>
          <w:tab w:val="clear" w:pos="567"/>
          <w:tab w:val="left" w:pos="0"/>
        </w:tabs>
        <w:jc w:val="both"/>
        <w:rPr>
          <w:szCs w:val="22"/>
          <w:lang w:val="sr-Latn-ME" w:eastAsia="hr-HR"/>
        </w:rPr>
      </w:pPr>
      <w:r>
        <w:rPr>
          <w:szCs w:val="22"/>
          <w:lang w:val="sr-Latn-ME" w:eastAsia="hr-HR"/>
        </w:rPr>
        <w:t>D.S.D. „KRKA, d.d., Novo mesto“ - predstavništvo Podgorica, Svetlane Kane Radević br. 3, 81000 Podgorica, Crna Gora</w:t>
      </w:r>
    </w:p>
    <w:p w:rsidR="00F83B37" w:rsidRDefault="00F83B37">
      <w:pPr>
        <w:widowControl w:val="0"/>
        <w:ind w:left="567" w:hanging="567"/>
        <w:jc w:val="both"/>
        <w:rPr>
          <w:szCs w:val="22"/>
          <w:lang w:val="sr-Latn-ME" w:eastAsia="hr-HR"/>
        </w:rPr>
      </w:pPr>
    </w:p>
    <w:p w:rsidR="00F83B37" w:rsidRDefault="00F83B37">
      <w:pPr>
        <w:tabs>
          <w:tab w:val="clear" w:pos="567"/>
          <w:tab w:val="left" w:pos="540"/>
          <w:tab w:val="left" w:pos="569"/>
        </w:tabs>
        <w:jc w:val="both"/>
        <w:rPr>
          <w:b/>
          <w:bCs/>
          <w:szCs w:val="22"/>
          <w:lang w:val="sr-Latn-ME"/>
        </w:rPr>
      </w:pPr>
    </w:p>
    <w:p w:rsidR="00F83B37" w:rsidRDefault="002E0AB5">
      <w:pPr>
        <w:tabs>
          <w:tab w:val="clear" w:pos="567"/>
          <w:tab w:val="left" w:pos="540"/>
          <w:tab w:val="left" w:pos="569"/>
        </w:tabs>
        <w:jc w:val="both"/>
        <w:rPr>
          <w:b/>
          <w:bCs/>
          <w:szCs w:val="22"/>
          <w:lang w:val="sr-Latn-ME"/>
        </w:rPr>
      </w:pPr>
      <w:r>
        <w:rPr>
          <w:b/>
          <w:bCs/>
          <w:szCs w:val="22"/>
          <w:lang w:val="sr-Latn-ME"/>
        </w:rPr>
        <w:t xml:space="preserve">8. </w:t>
      </w:r>
      <w:r>
        <w:rPr>
          <w:b/>
          <w:bCs/>
          <w:szCs w:val="22"/>
          <w:lang w:val="sr-Latn-ME"/>
        </w:rPr>
        <w:tab/>
        <w:t xml:space="preserve">BROJ DOZVOLE ZA STAVLJANJE LIJEKA U </w:t>
      </w:r>
      <w:r>
        <w:rPr>
          <w:b/>
          <w:bCs/>
          <w:szCs w:val="22"/>
          <w:lang w:val="sr-Latn-ME"/>
        </w:rPr>
        <w:t>PROMET</w:t>
      </w:r>
    </w:p>
    <w:p w:rsidR="00F83B37" w:rsidRDefault="00F83B37">
      <w:pPr>
        <w:tabs>
          <w:tab w:val="clear" w:pos="567"/>
          <w:tab w:val="left" w:pos="540"/>
          <w:tab w:val="left" w:pos="569"/>
        </w:tabs>
        <w:jc w:val="both"/>
        <w:rPr>
          <w:b/>
          <w:bCs/>
          <w:szCs w:val="22"/>
          <w:lang w:val="sr-Latn-ME"/>
        </w:rPr>
      </w:pPr>
    </w:p>
    <w:p w:rsidR="00F83B37" w:rsidRDefault="002E0AB5">
      <w:pPr>
        <w:autoSpaceDE w:val="0"/>
        <w:autoSpaceDN w:val="0"/>
        <w:adjustRightInd w:val="0"/>
        <w:jc w:val="both"/>
        <w:rPr>
          <w:szCs w:val="22"/>
          <w:lang w:val="sr-Latn-ME"/>
        </w:rPr>
      </w:pPr>
      <w:r>
        <w:rPr>
          <w:szCs w:val="22"/>
          <w:lang w:val="sr-Latn-ME"/>
        </w:rPr>
        <w:t>Atoris, film tableta, 30 mg, blister, 30 (3x10) film tableta: 2030/21/1148 - 6119</w:t>
      </w:r>
    </w:p>
    <w:p w:rsidR="00F83B37" w:rsidRDefault="002E0AB5">
      <w:pPr>
        <w:autoSpaceDE w:val="0"/>
        <w:autoSpaceDN w:val="0"/>
        <w:adjustRightInd w:val="0"/>
        <w:jc w:val="both"/>
        <w:rPr>
          <w:szCs w:val="22"/>
          <w:lang w:val="sr-Latn-ME"/>
        </w:rPr>
      </w:pPr>
      <w:r>
        <w:rPr>
          <w:szCs w:val="22"/>
          <w:lang w:val="sr-Latn-ME"/>
        </w:rPr>
        <w:t>Atoris, film tableta, 60 mg, blister, 30 (3x10) film tableta: 2030/21/1149 - 6120</w:t>
      </w:r>
    </w:p>
    <w:p w:rsidR="00F83B37" w:rsidRDefault="002E0AB5">
      <w:pPr>
        <w:autoSpaceDE w:val="0"/>
        <w:autoSpaceDN w:val="0"/>
        <w:adjustRightInd w:val="0"/>
        <w:jc w:val="both"/>
        <w:rPr>
          <w:szCs w:val="22"/>
          <w:lang w:val="sr-Latn-ME"/>
        </w:rPr>
      </w:pPr>
      <w:r>
        <w:rPr>
          <w:szCs w:val="22"/>
          <w:lang w:val="sr-Latn-ME"/>
        </w:rPr>
        <w:t>Atoris, film tableta, 80 mg, blister, 30 (3x10) film tableta: 2030/21/1150 - 6121</w:t>
      </w:r>
    </w:p>
    <w:p w:rsidR="00F83B37" w:rsidRDefault="00F83B37">
      <w:pPr>
        <w:autoSpaceDE w:val="0"/>
        <w:autoSpaceDN w:val="0"/>
        <w:adjustRightInd w:val="0"/>
        <w:jc w:val="both"/>
        <w:rPr>
          <w:bCs/>
          <w:szCs w:val="22"/>
          <w:lang w:val="sr-Latn-ME"/>
        </w:rPr>
      </w:pPr>
    </w:p>
    <w:p w:rsidR="00F83B37" w:rsidRDefault="00F83B37">
      <w:pPr>
        <w:tabs>
          <w:tab w:val="clear" w:pos="567"/>
          <w:tab w:val="left" w:pos="540"/>
          <w:tab w:val="left" w:pos="569"/>
        </w:tabs>
        <w:jc w:val="both"/>
        <w:rPr>
          <w:bCs/>
          <w:szCs w:val="22"/>
          <w:lang w:val="sr-Latn-ME"/>
        </w:rPr>
      </w:pPr>
    </w:p>
    <w:p w:rsidR="00F83B37" w:rsidRDefault="002E0AB5">
      <w:pPr>
        <w:tabs>
          <w:tab w:val="clear" w:pos="567"/>
          <w:tab w:val="left" w:pos="540"/>
          <w:tab w:val="left" w:pos="569"/>
        </w:tabs>
        <w:jc w:val="both"/>
        <w:rPr>
          <w:b/>
          <w:bCs/>
          <w:szCs w:val="22"/>
          <w:lang w:val="sr-Latn-ME"/>
        </w:rPr>
      </w:pPr>
      <w:r>
        <w:rPr>
          <w:b/>
          <w:bCs/>
          <w:szCs w:val="22"/>
          <w:lang w:val="sr-Latn-ME"/>
        </w:rPr>
        <w:t xml:space="preserve">9. </w:t>
      </w:r>
      <w:r>
        <w:rPr>
          <w:b/>
          <w:bCs/>
          <w:szCs w:val="22"/>
          <w:lang w:val="sr-Latn-ME"/>
        </w:rPr>
        <w:tab/>
        <w:t>DATUM PRVE DOZVOLE/ OBNOVE DOZVOLE ZA STAVLJANJE LIJEKA U PROMET</w:t>
      </w:r>
    </w:p>
    <w:p w:rsidR="00F83B37" w:rsidRDefault="00F83B37">
      <w:pPr>
        <w:tabs>
          <w:tab w:val="clear" w:pos="567"/>
          <w:tab w:val="left" w:pos="540"/>
          <w:tab w:val="left" w:pos="569"/>
        </w:tabs>
        <w:jc w:val="both"/>
        <w:rPr>
          <w:b/>
          <w:bCs/>
          <w:szCs w:val="22"/>
          <w:lang w:val="sr-Latn-ME"/>
        </w:rPr>
      </w:pPr>
    </w:p>
    <w:p w:rsidR="00F83B37" w:rsidRDefault="002E0AB5">
      <w:pPr>
        <w:autoSpaceDE w:val="0"/>
        <w:autoSpaceDN w:val="0"/>
        <w:adjustRightInd w:val="0"/>
        <w:jc w:val="both"/>
        <w:rPr>
          <w:szCs w:val="22"/>
          <w:lang w:val="sr-Latn-ME"/>
        </w:rPr>
      </w:pPr>
      <w:r>
        <w:rPr>
          <w:szCs w:val="22"/>
          <w:lang w:val="sr-Latn-ME"/>
        </w:rPr>
        <w:t>Atoris, film tableta, 30 mg, blister, 30 (3x10) film tableta: 07.12.2021. godine</w:t>
      </w:r>
    </w:p>
    <w:p w:rsidR="00F83B37" w:rsidRDefault="002E0AB5">
      <w:pPr>
        <w:autoSpaceDE w:val="0"/>
        <w:autoSpaceDN w:val="0"/>
        <w:adjustRightInd w:val="0"/>
        <w:jc w:val="both"/>
        <w:rPr>
          <w:szCs w:val="22"/>
          <w:lang w:val="sr-Latn-ME"/>
        </w:rPr>
      </w:pPr>
      <w:r>
        <w:rPr>
          <w:szCs w:val="22"/>
          <w:lang w:val="sr-Latn-ME"/>
        </w:rPr>
        <w:t>Atoris, film tableta, 60 mg, blister, 30 (3x10) film tableta: 07.12.2021. godine</w:t>
      </w:r>
    </w:p>
    <w:p w:rsidR="00F83B37" w:rsidRDefault="002E0AB5">
      <w:pPr>
        <w:autoSpaceDE w:val="0"/>
        <w:autoSpaceDN w:val="0"/>
        <w:adjustRightInd w:val="0"/>
        <w:jc w:val="both"/>
        <w:rPr>
          <w:szCs w:val="22"/>
          <w:lang w:val="sr-Latn-ME"/>
        </w:rPr>
      </w:pPr>
      <w:r>
        <w:rPr>
          <w:szCs w:val="22"/>
          <w:lang w:val="sr-Latn-ME"/>
        </w:rPr>
        <w:t>Atoris, film tableta, 80</w:t>
      </w:r>
      <w:r>
        <w:rPr>
          <w:szCs w:val="22"/>
          <w:lang w:val="sr-Latn-ME"/>
        </w:rPr>
        <w:t xml:space="preserve"> mg, blister, 30 (3x10) film tableta: 07.12.2021. godine</w:t>
      </w:r>
    </w:p>
    <w:p w:rsidR="00F83B37" w:rsidRDefault="00F83B37">
      <w:pPr>
        <w:tabs>
          <w:tab w:val="clear" w:pos="567"/>
          <w:tab w:val="left" w:pos="540"/>
          <w:tab w:val="left" w:pos="569"/>
        </w:tabs>
        <w:jc w:val="both"/>
        <w:rPr>
          <w:b/>
          <w:bCs/>
          <w:szCs w:val="22"/>
          <w:lang w:val="sr-Latn-ME"/>
        </w:rPr>
      </w:pPr>
    </w:p>
    <w:p w:rsidR="00F83B37" w:rsidRDefault="00F83B37">
      <w:pPr>
        <w:tabs>
          <w:tab w:val="clear" w:pos="567"/>
          <w:tab w:val="left" w:pos="540"/>
          <w:tab w:val="left" w:pos="569"/>
        </w:tabs>
        <w:jc w:val="both"/>
        <w:rPr>
          <w:b/>
          <w:bCs/>
          <w:szCs w:val="22"/>
          <w:lang w:val="sr-Latn-ME"/>
        </w:rPr>
      </w:pPr>
    </w:p>
    <w:p w:rsidR="00F83B37" w:rsidRDefault="002E0AB5">
      <w:pPr>
        <w:tabs>
          <w:tab w:val="clear" w:pos="567"/>
          <w:tab w:val="left" w:pos="540"/>
          <w:tab w:val="left" w:pos="569"/>
        </w:tabs>
        <w:ind w:left="540" w:hanging="540"/>
        <w:jc w:val="both"/>
        <w:rPr>
          <w:b/>
          <w:bCs/>
          <w:szCs w:val="22"/>
          <w:lang w:val="sr-Latn-ME"/>
        </w:rPr>
      </w:pPr>
      <w:r>
        <w:rPr>
          <w:b/>
          <w:bCs/>
          <w:szCs w:val="22"/>
          <w:lang w:val="sr-Latn-ME"/>
        </w:rPr>
        <w:t xml:space="preserve">10. </w:t>
      </w:r>
      <w:r>
        <w:rPr>
          <w:b/>
          <w:bCs/>
          <w:szCs w:val="22"/>
          <w:lang w:val="sr-Latn-ME"/>
        </w:rPr>
        <w:tab/>
        <w:t>DATUM REVIZIJE TEKSTA</w:t>
      </w:r>
    </w:p>
    <w:p w:rsidR="00F83B37" w:rsidRDefault="00F83B37">
      <w:pPr>
        <w:jc w:val="both"/>
        <w:rPr>
          <w:szCs w:val="22"/>
          <w:lang w:val="sr-Latn-ME"/>
        </w:rPr>
      </w:pPr>
    </w:p>
    <w:p w:rsidR="00F83B37" w:rsidRDefault="00801D1A">
      <w:pPr>
        <w:jc w:val="both"/>
        <w:rPr>
          <w:szCs w:val="22"/>
          <w:lang w:val="sr-Latn-ME"/>
        </w:rPr>
      </w:pPr>
      <w:r>
        <w:rPr>
          <w:szCs w:val="22"/>
          <w:lang w:val="sr-Latn-ME"/>
        </w:rPr>
        <w:t>Oktobar, 2024. godine</w:t>
      </w:r>
      <w:bookmarkStart w:id="0" w:name="_GoBack"/>
      <w:bookmarkEnd w:id="0"/>
    </w:p>
    <w:p w:rsidR="00F83B37" w:rsidRDefault="00F83B37">
      <w:pPr>
        <w:jc w:val="both"/>
      </w:pPr>
    </w:p>
    <w:sectPr w:rsidR="00F83B37">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AB5" w:rsidRDefault="002E0AB5">
      <w:pPr>
        <w:spacing w:line="240" w:lineRule="auto"/>
      </w:pPr>
      <w:r>
        <w:separator/>
      </w:r>
    </w:p>
  </w:endnote>
  <w:endnote w:type="continuationSeparator" w:id="0">
    <w:p w:rsidR="002E0AB5" w:rsidRDefault="002E0A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B37" w:rsidRDefault="00F83B3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B37" w:rsidRDefault="002E0AB5">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801D1A">
      <w:rPr>
        <w:rStyle w:val="PageNumber"/>
        <w:rFonts w:cs="Arial"/>
      </w:rPr>
      <w:t>23</w:t>
    </w:r>
    <w:r>
      <w:rPr>
        <w:rStyle w:val="PageNumber"/>
        <w:rFonts w:cs="Arial"/>
      </w:rPr>
      <w:fldChar w:fldCharType="end"/>
    </w:r>
    <w:r>
      <w:rPr>
        <w:rStyle w:val="PageNumber"/>
        <w:rFonts w:cs="Arial"/>
      </w:rPr>
      <w:t xml:space="preserve"> / 23</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B37" w:rsidRDefault="002E0AB5">
    <w:pPr>
      <w:pStyle w:val="Footer"/>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AB5" w:rsidRDefault="002E0AB5">
      <w:pPr>
        <w:spacing w:line="240" w:lineRule="auto"/>
      </w:pPr>
      <w:r>
        <w:separator/>
      </w:r>
    </w:p>
  </w:footnote>
  <w:footnote w:type="continuationSeparator" w:id="0">
    <w:p w:rsidR="002E0AB5" w:rsidRDefault="002E0A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B37" w:rsidRDefault="00F83B3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B37" w:rsidRDefault="00F83B3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B37" w:rsidRDefault="00F83B3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54A2324"/>
    <w:multiLevelType w:val="hybridMultilevel"/>
    <w:tmpl w:val="00561CA4"/>
    <w:lvl w:ilvl="0" w:tplc="1CC2BFDC">
      <w:numFmt w:val="bullet"/>
      <w:lvlText w:val=""/>
      <w:lvlJc w:val="left"/>
      <w:pPr>
        <w:ind w:left="420" w:hanging="360"/>
      </w:pPr>
      <w:rPr>
        <w:rFonts w:ascii="Symbol" w:eastAsia="Times New Roman" w:hAnsi="Symbol" w:cs="Times New Roman"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4"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5378C"/>
    <w:multiLevelType w:val="hybridMultilevel"/>
    <w:tmpl w:val="647435DC"/>
    <w:lvl w:ilvl="0" w:tplc="F30CD0C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13149CC"/>
    <w:multiLevelType w:val="hybridMultilevel"/>
    <w:tmpl w:val="AB80F880"/>
    <w:lvl w:ilvl="0" w:tplc="43CC696C">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ADE5CCE"/>
    <w:multiLevelType w:val="hybridMultilevel"/>
    <w:tmpl w:val="2074516C"/>
    <w:lvl w:ilvl="0" w:tplc="CF5C833A">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D253E4A"/>
    <w:multiLevelType w:val="hybridMultilevel"/>
    <w:tmpl w:val="D6EA61EC"/>
    <w:lvl w:ilvl="0" w:tplc="CF5C833A">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4" w15:restartNumberingAfterBreak="0">
    <w:nsid w:val="4399170C"/>
    <w:multiLevelType w:val="hybridMultilevel"/>
    <w:tmpl w:val="DA7C7736"/>
    <w:lvl w:ilvl="0" w:tplc="F30CD0C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5F056D3"/>
    <w:multiLevelType w:val="hybridMultilevel"/>
    <w:tmpl w:val="A93CDE0C"/>
    <w:lvl w:ilvl="0" w:tplc="9DCE87EA">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6A85203"/>
    <w:multiLevelType w:val="hybridMultilevel"/>
    <w:tmpl w:val="0B980B10"/>
    <w:lvl w:ilvl="0" w:tplc="43CC696C">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9"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20" w15:restartNumberingAfterBreak="0">
    <w:nsid w:val="5F423BA1"/>
    <w:multiLevelType w:val="hybridMultilevel"/>
    <w:tmpl w:val="A5DECD0E"/>
    <w:lvl w:ilvl="0" w:tplc="F30CD0C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3" w15:restartNumberingAfterBreak="0">
    <w:nsid w:val="68084F51"/>
    <w:multiLevelType w:val="hybridMultilevel"/>
    <w:tmpl w:val="6BE0D7B6"/>
    <w:lvl w:ilvl="0" w:tplc="F30CD0CC">
      <w:start w:val="2"/>
      <w:numFmt w:val="bullet"/>
      <w:lvlText w:val="-"/>
      <w:lvlJc w:val="left"/>
      <w:pPr>
        <w:ind w:left="720" w:hanging="72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5"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8"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0B38D7"/>
    <w:multiLevelType w:val="hybridMultilevel"/>
    <w:tmpl w:val="9124892A"/>
    <w:lvl w:ilvl="0" w:tplc="CF5C833A">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0A940DD"/>
    <w:multiLevelType w:val="hybridMultilevel"/>
    <w:tmpl w:val="2E8AB8A2"/>
    <w:lvl w:ilvl="0" w:tplc="CF5C833A">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32" w15:restartNumberingAfterBreak="0">
    <w:nsid w:val="72C66030"/>
    <w:multiLevelType w:val="hybridMultilevel"/>
    <w:tmpl w:val="A05ED418"/>
    <w:lvl w:ilvl="0" w:tplc="43CC696C">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4E66F2A"/>
    <w:multiLevelType w:val="hybridMultilevel"/>
    <w:tmpl w:val="924AA020"/>
    <w:lvl w:ilvl="0" w:tplc="58C87B52">
      <w:numFmt w:val="bullet"/>
      <w:lvlText w:val="-"/>
      <w:lvlJc w:val="left"/>
      <w:pPr>
        <w:ind w:left="420" w:hanging="360"/>
      </w:pPr>
      <w:rPr>
        <w:rFonts w:ascii="Times New Roman" w:eastAsia="Times New Roman" w:hAnsi="Times New Roman" w:cs="Times New Roman"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34"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D9A63DE"/>
    <w:multiLevelType w:val="hybridMultilevel"/>
    <w:tmpl w:val="333E221C"/>
    <w:lvl w:ilvl="0" w:tplc="CF5C833A">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22"/>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4"/>
  </w:num>
  <w:num w:numId="6">
    <w:abstractNumId w:val="19"/>
  </w:num>
  <w:num w:numId="7">
    <w:abstractNumId w:val="11"/>
  </w:num>
  <w:num w:numId="8">
    <w:abstractNumId w:val="13"/>
  </w:num>
  <w:num w:numId="9">
    <w:abstractNumId w:val="31"/>
  </w:num>
  <w:num w:numId="10">
    <w:abstractNumId w:val="1"/>
  </w:num>
  <w:num w:numId="11">
    <w:abstractNumId w:val="26"/>
  </w:num>
  <w:num w:numId="12">
    <w:abstractNumId w:val="12"/>
  </w:num>
  <w:num w:numId="13">
    <w:abstractNumId w:val="9"/>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27"/>
  </w:num>
  <w:num w:numId="17">
    <w:abstractNumId w:val="17"/>
  </w:num>
  <w:num w:numId="18">
    <w:abstractNumId w:val="18"/>
  </w:num>
  <w:num w:numId="19">
    <w:abstractNumId w:val="34"/>
  </w:num>
  <w:num w:numId="20">
    <w:abstractNumId w:val="21"/>
  </w:num>
  <w:num w:numId="21">
    <w:abstractNumId w:val="28"/>
  </w:num>
  <w:num w:numId="22">
    <w:abstractNumId w:val="25"/>
  </w:num>
  <w:num w:numId="23">
    <w:abstractNumId w:val="10"/>
  </w:num>
  <w:num w:numId="24">
    <w:abstractNumId w:val="28"/>
  </w:num>
  <w:num w:numId="25">
    <w:abstractNumId w:val="4"/>
  </w:num>
  <w:num w:numId="26">
    <w:abstractNumId w:val="6"/>
  </w:num>
  <w:num w:numId="27">
    <w:abstractNumId w:val="16"/>
  </w:num>
  <w:num w:numId="28">
    <w:abstractNumId w:val="32"/>
  </w:num>
  <w:num w:numId="29">
    <w:abstractNumId w:val="8"/>
  </w:num>
  <w:num w:numId="30">
    <w:abstractNumId w:val="23"/>
  </w:num>
  <w:num w:numId="31">
    <w:abstractNumId w:val="20"/>
  </w:num>
  <w:num w:numId="32">
    <w:abstractNumId w:val="14"/>
  </w:num>
  <w:num w:numId="33">
    <w:abstractNumId w:val="5"/>
  </w:num>
  <w:num w:numId="34">
    <w:abstractNumId w:val="23"/>
  </w:num>
  <w:num w:numId="35">
    <w:abstractNumId w:val="14"/>
  </w:num>
  <w:num w:numId="36">
    <w:abstractNumId w:val="20"/>
  </w:num>
  <w:num w:numId="37">
    <w:abstractNumId w:val="5"/>
  </w:num>
  <w:num w:numId="38">
    <w:abstractNumId w:val="8"/>
  </w:num>
  <w:num w:numId="39">
    <w:abstractNumId w:val="6"/>
  </w:num>
  <w:num w:numId="40">
    <w:abstractNumId w:val="16"/>
  </w:num>
  <w:num w:numId="41">
    <w:abstractNumId w:val="35"/>
  </w:num>
  <w:num w:numId="42">
    <w:abstractNumId w:val="33"/>
  </w:num>
  <w:num w:numId="43">
    <w:abstractNumId w:val="30"/>
  </w:num>
  <w:num w:numId="44">
    <w:abstractNumId w:val="7"/>
  </w:num>
  <w:num w:numId="45">
    <w:abstractNumId w:val="3"/>
  </w:num>
  <w:num w:numId="46">
    <w:abstractNumId w:val="29"/>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F83B37"/>
    <w:rsid w:val="002E0AB5"/>
    <w:rsid w:val="00801D1A"/>
    <w:rsid w:val="00F83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5962C5"/>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Body Text 2"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pPr>
      <w:keepNext/>
      <w:tabs>
        <w:tab w:val="clear" w:pos="567"/>
      </w:tabs>
      <w:spacing w:before="240" w:after="60" w:line="240" w:lineRule="auto"/>
      <w:outlineLvl w:val="0"/>
    </w:pPr>
    <w:rPr>
      <w:rFonts w:ascii="Arial" w:hAnsi="Arial" w:cs="Arial"/>
      <w:b/>
      <w:bCs/>
      <w:kern w:val="32"/>
      <w:sz w:val="32"/>
      <w:szCs w:val="32"/>
      <w:lang w:val="sl-SI" w:eastAsia="sl-SI"/>
    </w:rPr>
  </w:style>
  <w:style w:type="paragraph" w:styleId="Heading2">
    <w:name w:val="heading 2"/>
    <w:basedOn w:val="Normal"/>
    <w:next w:val="Normal"/>
    <w:link w:val="Heading2Char"/>
    <w:qFormat/>
    <w:pPr>
      <w:keepNext/>
      <w:tabs>
        <w:tab w:val="clear" w:pos="567"/>
        <w:tab w:val="left" w:pos="4300"/>
        <w:tab w:val="left" w:pos="5940"/>
        <w:tab w:val="left" w:pos="8180"/>
      </w:tabs>
      <w:spacing w:line="360" w:lineRule="atLeast"/>
      <w:outlineLvl w:val="1"/>
    </w:pPr>
    <w:rPr>
      <w:b/>
      <w:sz w:val="24"/>
      <w:u w:val="single"/>
      <w:lang w:val="en-US" w:eastAsia="sl-SI"/>
    </w:rPr>
  </w:style>
  <w:style w:type="paragraph" w:styleId="Heading3">
    <w:name w:val="heading 3"/>
    <w:basedOn w:val="Normal"/>
    <w:next w:val="Normal"/>
    <w:link w:val="Heading3Char"/>
    <w:qFormat/>
    <w:pPr>
      <w:keepNext/>
      <w:tabs>
        <w:tab w:val="clear" w:pos="567"/>
        <w:tab w:val="decimal" w:pos="6760"/>
      </w:tabs>
      <w:spacing w:line="480" w:lineRule="atLeast"/>
      <w:outlineLvl w:val="2"/>
    </w:pPr>
    <w:rPr>
      <w:b/>
      <w:sz w:val="24"/>
      <w:lang w:val="en-US" w:eastAsia="sl-SI"/>
    </w:rPr>
  </w:style>
  <w:style w:type="paragraph" w:styleId="Heading4">
    <w:name w:val="heading 4"/>
    <w:basedOn w:val="Normal"/>
    <w:next w:val="Normal"/>
    <w:link w:val="Heading4Char"/>
    <w:qFormat/>
    <w:pPr>
      <w:keepNext/>
      <w:tabs>
        <w:tab w:val="clear" w:pos="567"/>
      </w:tabs>
      <w:spacing w:before="240" w:after="60" w:line="240" w:lineRule="auto"/>
      <w:outlineLvl w:val="3"/>
    </w:pPr>
    <w:rPr>
      <w:b/>
      <w:bCs/>
      <w:sz w:val="28"/>
      <w:szCs w:val="28"/>
      <w:lang w:val="sl-SI" w:eastAsia="sl-SI"/>
    </w:rPr>
  </w:style>
  <w:style w:type="paragraph" w:styleId="Heading6">
    <w:name w:val="heading 6"/>
    <w:basedOn w:val="Normal"/>
    <w:next w:val="Normal"/>
    <w:link w:val="Heading6Char"/>
    <w:qFormat/>
    <w:pPr>
      <w:keepNext/>
      <w:keepLines/>
      <w:tabs>
        <w:tab w:val="clear" w:pos="567"/>
        <w:tab w:val="right" w:pos="4536"/>
        <w:tab w:val="left" w:pos="5180"/>
        <w:tab w:val="left" w:pos="5380"/>
        <w:tab w:val="left" w:pos="8222"/>
      </w:tabs>
      <w:spacing w:line="240" w:lineRule="auto"/>
      <w:outlineLvl w:val="5"/>
    </w:pPr>
    <w:rPr>
      <w:b/>
      <w:sz w:val="24"/>
      <w:lang w:val="en-US"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link w:val="HeaderChar"/>
    <w:uiPriority w:val="99"/>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uiPriority w:val="99"/>
    <w:pPr>
      <w:tabs>
        <w:tab w:val="clear" w:pos="567"/>
      </w:tabs>
      <w:spacing w:line="240" w:lineRule="auto"/>
    </w:pPr>
    <w:rPr>
      <w:i/>
      <w:color w:val="008000"/>
    </w:rPr>
  </w:style>
  <w:style w:type="paragraph" w:styleId="CommentText">
    <w:name w:val="annotation text"/>
    <w:basedOn w:val="Normal"/>
    <w:link w:val="CommentTextChar"/>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link w:val="BalloonTextChar"/>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rPr>
  </w:style>
  <w:style w:type="character" w:customStyle="1" w:styleId="Heading1Char">
    <w:name w:val="Heading 1 Char"/>
    <w:link w:val="Heading1"/>
    <w:rPr>
      <w:rFonts w:ascii="Arial" w:eastAsia="Times New Roman" w:hAnsi="Arial" w:cs="Arial"/>
      <w:b/>
      <w:bCs/>
      <w:kern w:val="32"/>
      <w:sz w:val="32"/>
      <w:szCs w:val="32"/>
      <w:lang w:val="sl-SI" w:eastAsia="sl-SI"/>
    </w:rPr>
  </w:style>
  <w:style w:type="character" w:customStyle="1" w:styleId="Heading2Char">
    <w:name w:val="Heading 2 Char"/>
    <w:link w:val="Heading2"/>
    <w:rPr>
      <w:rFonts w:eastAsia="Times New Roman"/>
      <w:b/>
      <w:sz w:val="24"/>
      <w:u w:val="single"/>
      <w:lang w:val="en-US" w:eastAsia="sl-SI"/>
    </w:rPr>
  </w:style>
  <w:style w:type="character" w:customStyle="1" w:styleId="Heading3Char">
    <w:name w:val="Heading 3 Char"/>
    <w:link w:val="Heading3"/>
    <w:rPr>
      <w:rFonts w:eastAsia="Times New Roman"/>
      <w:b/>
      <w:sz w:val="24"/>
      <w:lang w:val="en-US" w:eastAsia="sl-SI"/>
    </w:rPr>
  </w:style>
  <w:style w:type="character" w:customStyle="1" w:styleId="Heading4Char">
    <w:name w:val="Heading 4 Char"/>
    <w:link w:val="Heading4"/>
    <w:rPr>
      <w:rFonts w:eastAsia="Times New Roman"/>
      <w:b/>
      <w:bCs/>
      <w:sz w:val="28"/>
      <w:szCs w:val="28"/>
      <w:lang w:val="sl-SI" w:eastAsia="sl-SI"/>
    </w:rPr>
  </w:style>
  <w:style w:type="character" w:customStyle="1" w:styleId="Heading6Char">
    <w:name w:val="Heading 6 Char"/>
    <w:link w:val="Heading6"/>
    <w:rPr>
      <w:rFonts w:eastAsia="Times New Roman"/>
      <w:b/>
      <w:sz w:val="24"/>
      <w:lang w:val="en-US" w:eastAsia="sl-SI"/>
    </w:rPr>
  </w:style>
  <w:style w:type="character" w:customStyle="1" w:styleId="HeaderChar">
    <w:name w:val="Header Char"/>
    <w:link w:val="Header"/>
    <w:uiPriority w:val="99"/>
    <w:rPr>
      <w:rFonts w:ascii="Arial" w:eastAsia="Times New Roman" w:hAnsi="Arial"/>
      <w:lang w:eastAsia="en-US"/>
    </w:rPr>
  </w:style>
  <w:style w:type="character" w:customStyle="1" w:styleId="FooterChar">
    <w:name w:val="Footer Char"/>
    <w:link w:val="Footer"/>
    <w:rPr>
      <w:rFonts w:ascii="Arial" w:eastAsia="Times New Roman" w:hAnsi="Arial"/>
      <w:noProof/>
      <w:sz w:val="16"/>
      <w:lang w:eastAsia="en-US"/>
    </w:rPr>
  </w:style>
  <w:style w:type="table" w:styleId="TableGrid">
    <w:name w:val="Table Grid"/>
    <w:basedOn w:val="TableNormal"/>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paragraph" w:styleId="PlainText">
    <w:name w:val="Plain Text"/>
    <w:basedOn w:val="Normal"/>
    <w:link w:val="PlainTextChar"/>
    <w:pPr>
      <w:tabs>
        <w:tab w:val="clear" w:pos="567"/>
      </w:tabs>
      <w:spacing w:line="240" w:lineRule="auto"/>
    </w:pPr>
    <w:rPr>
      <w:rFonts w:ascii="Courier New" w:hAnsi="Courier New"/>
      <w:sz w:val="20"/>
      <w:lang w:eastAsia="sl-SI"/>
    </w:rPr>
  </w:style>
  <w:style w:type="character" w:customStyle="1" w:styleId="PlainTextChar">
    <w:name w:val="Plain Text Char"/>
    <w:link w:val="PlainText"/>
    <w:rPr>
      <w:rFonts w:ascii="Courier New" w:eastAsia="Times New Roman" w:hAnsi="Courier New"/>
      <w:lang w:eastAsia="sl-SI"/>
    </w:rPr>
  </w:style>
  <w:style w:type="paragraph" w:styleId="Caption">
    <w:name w:val="caption"/>
    <w:basedOn w:val="Normal"/>
    <w:next w:val="Normal"/>
    <w:qFormat/>
    <w:pPr>
      <w:tabs>
        <w:tab w:val="clear" w:pos="567"/>
      </w:tabs>
      <w:spacing w:line="240" w:lineRule="auto"/>
      <w:jc w:val="both"/>
    </w:pPr>
    <w:rPr>
      <w:sz w:val="24"/>
      <w:lang w:eastAsia="sl-SI"/>
    </w:rPr>
  </w:style>
  <w:style w:type="paragraph" w:customStyle="1" w:styleId="Naslov1">
    <w:name w:val="Naslov1"/>
    <w:basedOn w:val="Heading1"/>
    <w:pPr>
      <w:spacing w:before="0" w:after="0"/>
    </w:pPr>
    <w:rPr>
      <w:rFonts w:ascii="Times New Roman" w:hAnsi="Times New Roman" w:cs="Times New Roman"/>
      <w:bCs w:val="0"/>
      <w:kern w:val="0"/>
      <w:sz w:val="22"/>
      <w:szCs w:val="20"/>
      <w:u w:val="single"/>
    </w:rPr>
  </w:style>
  <w:style w:type="paragraph" w:styleId="TOC1">
    <w:name w:val="toc 1"/>
    <w:basedOn w:val="Normal"/>
    <w:next w:val="Normal"/>
    <w:autoRedefine/>
    <w:pPr>
      <w:tabs>
        <w:tab w:val="clear" w:pos="567"/>
      </w:tabs>
      <w:spacing w:before="120" w:line="240" w:lineRule="auto"/>
    </w:pPr>
    <w:rPr>
      <w:b/>
      <w:bCs/>
      <w:i/>
      <w:iCs/>
      <w:sz w:val="24"/>
      <w:szCs w:val="28"/>
      <w:lang w:val="sl-SI" w:eastAsia="sl-SI"/>
    </w:rPr>
  </w:style>
  <w:style w:type="character" w:customStyle="1" w:styleId="BodyTextChar">
    <w:name w:val="Body Text Char"/>
    <w:link w:val="BodyText"/>
    <w:uiPriority w:val="99"/>
    <w:rPr>
      <w:rFonts w:eastAsia="Times New Roman"/>
      <w:i/>
      <w:color w:val="008000"/>
      <w:sz w:val="22"/>
      <w:lang w:eastAsia="en-US"/>
    </w:rPr>
  </w:style>
  <w:style w:type="paragraph" w:styleId="BodyText2">
    <w:name w:val="Body Text 2"/>
    <w:basedOn w:val="Normal"/>
    <w:link w:val="BodyText2Char"/>
    <w:uiPriority w:val="99"/>
    <w:pPr>
      <w:tabs>
        <w:tab w:val="clear" w:pos="567"/>
      </w:tabs>
      <w:spacing w:after="120" w:line="480" w:lineRule="auto"/>
    </w:pPr>
    <w:rPr>
      <w:sz w:val="24"/>
      <w:lang w:val="sl-SI" w:eastAsia="sl-SI"/>
    </w:rPr>
  </w:style>
  <w:style w:type="character" w:customStyle="1" w:styleId="BodyText2Char">
    <w:name w:val="Body Text 2 Char"/>
    <w:link w:val="BodyText2"/>
    <w:uiPriority w:val="99"/>
    <w:rPr>
      <w:rFonts w:eastAsia="Times New Roman"/>
      <w:sz w:val="24"/>
      <w:lang w:val="sl-SI" w:eastAsia="sl-SI"/>
    </w:rPr>
  </w:style>
  <w:style w:type="paragraph" w:customStyle="1" w:styleId="Default">
    <w:name w:val="Default"/>
    <w:pPr>
      <w:autoSpaceDE w:val="0"/>
      <w:autoSpaceDN w:val="0"/>
      <w:adjustRightInd w:val="0"/>
    </w:pPr>
    <w:rPr>
      <w:rFonts w:eastAsia="Times New Roman"/>
      <w:color w:val="000000"/>
      <w:sz w:val="24"/>
      <w:szCs w:val="24"/>
      <w:lang w:val="sl-SI" w:eastAsia="sl-SI"/>
    </w:rPr>
  </w:style>
  <w:style w:type="paragraph" w:customStyle="1" w:styleId="naslovSmPC-a">
    <w:name w:val="naslov SmPC-a"/>
    <w:basedOn w:val="Normal"/>
    <w:pPr>
      <w:tabs>
        <w:tab w:val="clear" w:pos="567"/>
      </w:tabs>
      <w:spacing w:before="240" w:after="120" w:line="360" w:lineRule="atLeast"/>
    </w:pPr>
    <w:rPr>
      <w:rFonts w:ascii="Arial" w:hAnsi="Arial"/>
      <w:b/>
      <w:sz w:val="24"/>
    </w:rPr>
  </w:style>
  <w:style w:type="paragraph" w:customStyle="1" w:styleId="Style2">
    <w:name w:val="Style2"/>
    <w:basedOn w:val="Normal"/>
    <w:pPr>
      <w:tabs>
        <w:tab w:val="clear" w:pos="567"/>
      </w:tabs>
      <w:spacing w:line="360" w:lineRule="atLeast"/>
      <w:ind w:left="567"/>
      <w:jc w:val="both"/>
    </w:pPr>
    <w:rPr>
      <w:rFonts w:ascii="Arial" w:hAnsi="Arial"/>
      <w:sz w:val="24"/>
      <w:lang w:val="hr-HR"/>
    </w:rPr>
  </w:style>
  <w:style w:type="paragraph" w:styleId="NormalWeb">
    <w:name w:val="Normal (Web)"/>
    <w:basedOn w:val="Normal"/>
    <w:uiPriority w:val="99"/>
    <w:unhideWhenUsed/>
    <w:pPr>
      <w:tabs>
        <w:tab w:val="clear" w:pos="567"/>
      </w:tabs>
      <w:spacing w:before="100" w:beforeAutospacing="1" w:after="75" w:line="240" w:lineRule="auto"/>
    </w:pPr>
    <w:rPr>
      <w:color w:val="000000"/>
      <w:sz w:val="24"/>
      <w:szCs w:val="24"/>
      <w:lang w:val="sl-SI" w:eastAsia="sl-SI"/>
    </w:rPr>
  </w:style>
  <w:style w:type="paragraph" w:styleId="ListParagraph">
    <w:name w:val="List Paragraph"/>
    <w:basedOn w:val="Normal"/>
    <w:uiPriority w:val="34"/>
    <w:qFormat/>
    <w:pPr>
      <w:tabs>
        <w:tab w:val="clear" w:pos="567"/>
      </w:tabs>
      <w:spacing w:line="240" w:lineRule="auto"/>
      <w:ind w:left="720"/>
      <w:contextualSpacing/>
    </w:pPr>
    <w:rPr>
      <w:sz w:val="24"/>
      <w:lang w:val="sl-SI" w:eastAsia="sl-SI"/>
    </w:rPr>
  </w:style>
  <w:style w:type="paragraph" w:customStyle="1" w:styleId="Tables">
    <w:name w:val="Tables"/>
    <w:basedOn w:val="Normal"/>
    <w:pPr>
      <w:tabs>
        <w:tab w:val="clear" w:pos="567"/>
      </w:tabs>
      <w:spacing w:line="240" w:lineRule="auto"/>
      <w:ind w:left="567" w:hanging="567"/>
    </w:pPr>
    <w:rPr>
      <w:rFonts w:ascii="Arial Narrow" w:hAnsi="Arial Narrow"/>
    </w:rPr>
  </w:style>
  <w:style w:type="character" w:customStyle="1" w:styleId="BalloonTextChar">
    <w:name w:val="Balloon Text Char"/>
    <w:link w:val="BalloonText"/>
    <w:rPr>
      <w:rFonts w:ascii="Tahoma" w:eastAsia="Times New Roman" w:hAnsi="Tahoma" w:cs="Tahoma"/>
      <w:sz w:val="16"/>
      <w:szCs w:val="16"/>
      <w:lang w:eastAsia="en-US"/>
    </w:rPr>
  </w:style>
  <w:style w:type="paragraph" w:styleId="NoSpacing">
    <w:name w:val="No Spacing"/>
    <w:uiPriority w:val="1"/>
    <w:qFormat/>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9886</Words>
  <Characters>56351</Characters>
  <Application>Microsoft Office Word</Application>
  <DocSecurity>0</DocSecurity>
  <Lines>469</Lines>
  <Paragraphs>132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Hqrdtemplateclean_en</vt:lpstr>
    </vt:vector>
  </TitlesOfParts>
  <Company/>
  <LinksUpToDate>false</LinksUpToDate>
  <CharactersWithSpaces>66105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Nevena Mandić</dc:creator>
  <cp:lastModifiedBy>Aleksandra Ljumović</cp:lastModifiedBy>
  <cp:revision>2</cp:revision>
  <dcterms:created xsi:type="dcterms:W3CDTF">2024-10-03T08:35:00Z</dcterms:created>
  <dcterms:modified xsi:type="dcterms:W3CDTF">2024-10-03T08:35:00Z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