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3E8CE" w14:textId="77777777" w:rsidR="001A5518" w:rsidRPr="00F4521C" w:rsidRDefault="001A5518" w:rsidP="00995EC8">
      <w:pPr>
        <w:jc w:val="center"/>
        <w:rPr>
          <w:b/>
          <w:bCs/>
          <w:sz w:val="22"/>
          <w:szCs w:val="22"/>
          <w:u w:val="single"/>
          <w:lang w:val="sr-Latn-ME"/>
        </w:rPr>
      </w:pPr>
    </w:p>
    <w:p w14:paraId="32072877" w14:textId="77777777" w:rsidR="00F91C7B" w:rsidRPr="00AA0F3A" w:rsidRDefault="00F91C7B" w:rsidP="001A5518">
      <w:pPr>
        <w:rPr>
          <w:b/>
          <w:bCs/>
          <w:i/>
          <w:iCs/>
          <w:sz w:val="22"/>
          <w:szCs w:val="22"/>
          <w:u w:val="single"/>
          <w:lang w:val="sr-Latn-RS"/>
        </w:rPr>
      </w:pPr>
    </w:p>
    <w:p w14:paraId="57A819FF" w14:textId="77777777" w:rsidR="002510A5" w:rsidRPr="00AA0F3A" w:rsidRDefault="002510A5" w:rsidP="002510A5">
      <w:pPr>
        <w:jc w:val="center"/>
        <w:rPr>
          <w:b/>
          <w:bCs/>
          <w:iCs/>
          <w:sz w:val="22"/>
          <w:szCs w:val="22"/>
          <w:u w:val="single"/>
          <w:lang w:val="sr-Latn-RS"/>
        </w:rPr>
      </w:pPr>
      <w:r w:rsidRPr="00AA0F3A">
        <w:rPr>
          <w:b/>
          <w:bCs/>
          <w:iCs/>
          <w:sz w:val="22"/>
          <w:szCs w:val="22"/>
          <w:u w:val="single"/>
          <w:lang w:val="sr-Latn-RS"/>
        </w:rPr>
        <w:t>SAŽETAK KARAKTERISTIKA LIJEKA</w:t>
      </w:r>
    </w:p>
    <w:p w14:paraId="6E4B1738" w14:textId="77777777" w:rsidR="003C17AB" w:rsidRPr="00AA0F3A" w:rsidRDefault="003C17AB" w:rsidP="00F5167F">
      <w:pPr>
        <w:tabs>
          <w:tab w:val="left" w:pos="540"/>
          <w:tab w:val="left" w:pos="569"/>
        </w:tabs>
        <w:rPr>
          <w:noProof/>
          <w:sz w:val="22"/>
          <w:szCs w:val="22"/>
          <w:lang w:val="sr-Latn-RS"/>
        </w:rPr>
      </w:pPr>
    </w:p>
    <w:p w14:paraId="51C6C0F8" w14:textId="77777777" w:rsidR="00C37FD7" w:rsidRPr="00AA0F3A" w:rsidRDefault="00C37FD7" w:rsidP="00F5167F">
      <w:pPr>
        <w:tabs>
          <w:tab w:val="left" w:pos="540"/>
          <w:tab w:val="left" w:pos="569"/>
        </w:tabs>
        <w:rPr>
          <w:bCs/>
          <w:sz w:val="22"/>
          <w:szCs w:val="22"/>
          <w:lang w:val="sr-Latn-RS"/>
        </w:rPr>
      </w:pPr>
    </w:p>
    <w:p w14:paraId="50E5CD39" w14:textId="77777777" w:rsidR="00411B4B" w:rsidRPr="00AA0F3A" w:rsidRDefault="00411B4B" w:rsidP="006C59E7">
      <w:pPr>
        <w:tabs>
          <w:tab w:val="left" w:pos="540"/>
          <w:tab w:val="left" w:pos="569"/>
        </w:tabs>
        <w:jc w:val="both"/>
        <w:rPr>
          <w:b/>
          <w:bCs/>
          <w:sz w:val="22"/>
          <w:szCs w:val="22"/>
          <w:lang w:val="sr-Latn-RS"/>
        </w:rPr>
      </w:pPr>
      <w:r w:rsidRPr="00AA0F3A">
        <w:rPr>
          <w:b/>
          <w:bCs/>
          <w:sz w:val="22"/>
          <w:szCs w:val="22"/>
          <w:lang w:val="sr-Latn-RS"/>
        </w:rPr>
        <w:t>1.</w:t>
      </w:r>
      <w:r w:rsidR="00F5167F" w:rsidRPr="00AA0F3A">
        <w:rPr>
          <w:b/>
          <w:bCs/>
          <w:sz w:val="22"/>
          <w:szCs w:val="22"/>
          <w:lang w:val="sr-Latn-RS"/>
        </w:rPr>
        <w:tab/>
      </w:r>
      <w:r w:rsidR="002846DB" w:rsidRPr="00AA0F3A">
        <w:rPr>
          <w:b/>
          <w:bCs/>
          <w:sz w:val="22"/>
          <w:szCs w:val="22"/>
          <w:lang w:val="sr-Latn-RS"/>
        </w:rPr>
        <w:t xml:space="preserve">NAZIV </w:t>
      </w:r>
      <w:r w:rsidRPr="00AA0F3A">
        <w:rPr>
          <w:b/>
          <w:bCs/>
          <w:sz w:val="22"/>
          <w:szCs w:val="22"/>
          <w:lang w:val="sr-Latn-RS"/>
        </w:rPr>
        <w:t>LIJEKA</w:t>
      </w:r>
    </w:p>
    <w:p w14:paraId="1AFEE976" w14:textId="77777777" w:rsidR="00EC2532" w:rsidRPr="00AA0F3A" w:rsidRDefault="00EC2532" w:rsidP="006C59E7">
      <w:pPr>
        <w:jc w:val="both"/>
        <w:rPr>
          <w:sz w:val="22"/>
          <w:szCs w:val="22"/>
          <w:lang w:val="sr-Latn-RS"/>
        </w:rPr>
      </w:pPr>
    </w:p>
    <w:p w14:paraId="3843A69B" w14:textId="007FA240" w:rsidR="00E8064D" w:rsidRPr="00AA0F3A" w:rsidRDefault="00E8064D" w:rsidP="00DC1DF7">
      <w:pPr>
        <w:jc w:val="both"/>
        <w:rPr>
          <w:sz w:val="22"/>
          <w:szCs w:val="22"/>
          <w:lang w:val="sr-Latn-RS"/>
        </w:rPr>
      </w:pPr>
      <w:r w:rsidRPr="00AA0F3A">
        <w:rPr>
          <w:sz w:val="22"/>
          <w:szCs w:val="22"/>
          <w:lang w:val="sr-Latn-RS"/>
        </w:rPr>
        <w:t>Monopril Plus, 20 mg + 12,5 mg, tablet</w:t>
      </w:r>
      <w:r w:rsidR="00484CBE" w:rsidRPr="00AA0F3A">
        <w:rPr>
          <w:sz w:val="22"/>
          <w:szCs w:val="22"/>
          <w:lang w:val="sr-Latn-RS"/>
        </w:rPr>
        <w:t>a</w:t>
      </w:r>
    </w:p>
    <w:p w14:paraId="4713E88B" w14:textId="77777777" w:rsidR="00E8064D" w:rsidRPr="00AA0F3A" w:rsidRDefault="00E8064D" w:rsidP="00883107">
      <w:pPr>
        <w:jc w:val="both"/>
        <w:rPr>
          <w:sz w:val="22"/>
          <w:szCs w:val="22"/>
          <w:lang w:val="sr-Latn-RS"/>
        </w:rPr>
      </w:pPr>
    </w:p>
    <w:p w14:paraId="3106BF93" w14:textId="53DB85F5" w:rsidR="006D20A5" w:rsidRPr="00AA0F3A" w:rsidRDefault="006D20A5" w:rsidP="00883107">
      <w:pPr>
        <w:jc w:val="both"/>
        <w:rPr>
          <w:sz w:val="22"/>
          <w:szCs w:val="22"/>
          <w:lang w:val="sr-Latn-RS"/>
        </w:rPr>
      </w:pPr>
      <w:r w:rsidRPr="00AA0F3A">
        <w:rPr>
          <w:sz w:val="22"/>
          <w:szCs w:val="22"/>
          <w:lang w:val="sr-Latn-RS"/>
        </w:rPr>
        <w:t>INN:</w:t>
      </w:r>
      <w:r w:rsidR="00E8064D" w:rsidRPr="00AA0F3A">
        <w:rPr>
          <w:sz w:val="22"/>
          <w:szCs w:val="22"/>
          <w:lang w:val="sr-Latn-RS"/>
        </w:rPr>
        <w:t xml:space="preserve"> fosinopril, hidrohlortiazid</w:t>
      </w:r>
    </w:p>
    <w:p w14:paraId="6AF045AA" w14:textId="77777777" w:rsidR="006D20A5" w:rsidRPr="00AA0F3A" w:rsidRDefault="006D20A5" w:rsidP="006C59E7">
      <w:pPr>
        <w:jc w:val="both"/>
        <w:rPr>
          <w:bCs/>
          <w:sz w:val="22"/>
          <w:szCs w:val="22"/>
          <w:lang w:val="sr-Latn-RS"/>
        </w:rPr>
      </w:pPr>
    </w:p>
    <w:p w14:paraId="1EAD6DBE" w14:textId="77777777" w:rsidR="00530BD7" w:rsidRPr="00AA0F3A" w:rsidRDefault="00530BD7" w:rsidP="006C59E7">
      <w:pPr>
        <w:jc w:val="both"/>
        <w:rPr>
          <w:bCs/>
          <w:sz w:val="22"/>
          <w:szCs w:val="22"/>
          <w:lang w:val="sr-Latn-RS"/>
        </w:rPr>
      </w:pPr>
    </w:p>
    <w:p w14:paraId="7E57C38C" w14:textId="77777777" w:rsidR="00411B4B" w:rsidRPr="00AA0F3A" w:rsidRDefault="00411B4B" w:rsidP="006C59E7">
      <w:pPr>
        <w:tabs>
          <w:tab w:val="left" w:pos="540"/>
          <w:tab w:val="left" w:pos="569"/>
        </w:tabs>
        <w:jc w:val="both"/>
        <w:rPr>
          <w:b/>
          <w:bCs/>
          <w:sz w:val="22"/>
          <w:szCs w:val="22"/>
          <w:lang w:val="sr-Latn-RS"/>
        </w:rPr>
      </w:pPr>
      <w:r w:rsidRPr="00AA0F3A">
        <w:rPr>
          <w:b/>
          <w:bCs/>
          <w:sz w:val="22"/>
          <w:szCs w:val="22"/>
          <w:lang w:val="sr-Latn-RS"/>
        </w:rPr>
        <w:t xml:space="preserve">2. </w:t>
      </w:r>
      <w:r w:rsidR="00F5167F" w:rsidRPr="00AA0F3A">
        <w:rPr>
          <w:b/>
          <w:bCs/>
          <w:sz w:val="22"/>
          <w:szCs w:val="22"/>
          <w:lang w:val="sr-Latn-RS"/>
        </w:rPr>
        <w:tab/>
      </w:r>
      <w:r w:rsidRPr="00AA0F3A">
        <w:rPr>
          <w:b/>
          <w:bCs/>
          <w:sz w:val="22"/>
          <w:szCs w:val="22"/>
          <w:lang w:val="sr-Latn-RS"/>
        </w:rPr>
        <w:t>KVALITATIVNI I KVANTITATIVNI SASTAV</w:t>
      </w:r>
    </w:p>
    <w:p w14:paraId="07F5D48A" w14:textId="77777777" w:rsidR="005A0B2E" w:rsidRPr="00AA0F3A" w:rsidRDefault="005A0B2E" w:rsidP="006C59E7">
      <w:pPr>
        <w:jc w:val="both"/>
        <w:rPr>
          <w:sz w:val="22"/>
          <w:szCs w:val="22"/>
          <w:lang w:val="sr-Latn-RS"/>
        </w:rPr>
      </w:pPr>
    </w:p>
    <w:p w14:paraId="4C761B50" w14:textId="3B8020AE" w:rsidR="00E8064D" w:rsidRPr="00AA0F3A" w:rsidRDefault="00E8064D" w:rsidP="00DC1DF7">
      <w:pPr>
        <w:jc w:val="both"/>
        <w:rPr>
          <w:sz w:val="22"/>
          <w:szCs w:val="22"/>
          <w:lang w:val="sr-Latn-RS"/>
        </w:rPr>
      </w:pPr>
      <w:r w:rsidRPr="00AA0F3A">
        <w:rPr>
          <w:sz w:val="22"/>
          <w:szCs w:val="22"/>
          <w:lang w:val="sr-Latn-RS"/>
        </w:rPr>
        <w:t>Jedna tableta sadrži 20 mg fosinopril</w:t>
      </w:r>
      <w:r w:rsidR="0043073C" w:rsidRPr="00AA0F3A">
        <w:rPr>
          <w:sz w:val="22"/>
          <w:szCs w:val="22"/>
          <w:lang w:val="sr-Latn-RS"/>
        </w:rPr>
        <w:t xml:space="preserve"> </w:t>
      </w:r>
      <w:r w:rsidRPr="00AA0F3A">
        <w:rPr>
          <w:sz w:val="22"/>
          <w:szCs w:val="22"/>
          <w:lang w:val="sr-Latn-RS"/>
        </w:rPr>
        <w:t>natrijuma i 12,5 mg hidrohlortiazida.</w:t>
      </w:r>
    </w:p>
    <w:p w14:paraId="6A02993D" w14:textId="77777777" w:rsidR="00E8064D" w:rsidRPr="00AA0F3A" w:rsidRDefault="00E8064D" w:rsidP="00883107">
      <w:pPr>
        <w:jc w:val="both"/>
        <w:rPr>
          <w:sz w:val="22"/>
          <w:szCs w:val="22"/>
          <w:lang w:val="sr-Latn-RS"/>
        </w:rPr>
      </w:pPr>
    </w:p>
    <w:p w14:paraId="5DDAFED8" w14:textId="3D728C3A" w:rsidR="00E8064D" w:rsidRPr="00AA0F3A" w:rsidRDefault="001D781C" w:rsidP="00883107">
      <w:pPr>
        <w:jc w:val="both"/>
        <w:rPr>
          <w:sz w:val="22"/>
          <w:szCs w:val="22"/>
          <w:lang w:val="sr-Latn-RS"/>
        </w:rPr>
      </w:pPr>
      <w:r w:rsidRPr="00AA0F3A">
        <w:rPr>
          <w:sz w:val="22"/>
          <w:szCs w:val="22"/>
          <w:lang w:val="sr-Latn-RS"/>
        </w:rPr>
        <w:t>Pomoćn</w:t>
      </w:r>
      <w:r w:rsidR="00AC4F45" w:rsidRPr="00AA0F3A">
        <w:rPr>
          <w:sz w:val="22"/>
          <w:szCs w:val="22"/>
          <w:lang w:val="sr-Latn-RS"/>
        </w:rPr>
        <w:t>a</w:t>
      </w:r>
      <w:r w:rsidRPr="00AA0F3A">
        <w:rPr>
          <w:sz w:val="22"/>
          <w:szCs w:val="22"/>
          <w:lang w:val="sr-Latn-RS"/>
        </w:rPr>
        <w:t xml:space="preserve"> supstanc</w:t>
      </w:r>
      <w:r w:rsidR="00AC4F45" w:rsidRPr="00AA0F3A">
        <w:rPr>
          <w:sz w:val="22"/>
          <w:szCs w:val="22"/>
          <w:lang w:val="sr-Latn-RS"/>
        </w:rPr>
        <w:t>a</w:t>
      </w:r>
      <w:r w:rsidRPr="00AA0F3A">
        <w:rPr>
          <w:sz w:val="22"/>
          <w:szCs w:val="22"/>
          <w:lang w:val="sr-Latn-RS"/>
        </w:rPr>
        <w:t xml:space="preserve"> sa potvrđenim dejstvom: </w:t>
      </w:r>
      <w:r w:rsidR="00E8064D" w:rsidRPr="00AA0F3A">
        <w:rPr>
          <w:sz w:val="22"/>
          <w:szCs w:val="22"/>
          <w:lang w:val="sr-Latn-RS"/>
        </w:rPr>
        <w:t>Jedna tableta sadrži 222,1 mg laktoze, monohidrat</w:t>
      </w:r>
      <w:r w:rsidR="0043073C" w:rsidRPr="00AA0F3A">
        <w:rPr>
          <w:sz w:val="22"/>
          <w:szCs w:val="22"/>
          <w:lang w:val="sr-Latn-RS"/>
        </w:rPr>
        <w:t>a</w:t>
      </w:r>
      <w:r w:rsidR="00E8064D" w:rsidRPr="00AA0F3A">
        <w:rPr>
          <w:sz w:val="22"/>
          <w:szCs w:val="22"/>
          <w:lang w:val="sr-Latn-RS"/>
        </w:rPr>
        <w:t>.</w:t>
      </w:r>
    </w:p>
    <w:p w14:paraId="1EA75F76" w14:textId="77777777" w:rsidR="001D781C" w:rsidRPr="00AA0F3A" w:rsidRDefault="001D781C">
      <w:pPr>
        <w:jc w:val="both"/>
        <w:rPr>
          <w:sz w:val="22"/>
          <w:szCs w:val="22"/>
          <w:lang w:val="sr-Latn-RS"/>
        </w:rPr>
      </w:pPr>
    </w:p>
    <w:p w14:paraId="7CE75D37" w14:textId="0D37543D" w:rsidR="0003793F" w:rsidRPr="00AA0F3A" w:rsidRDefault="0003793F">
      <w:pPr>
        <w:jc w:val="both"/>
        <w:rPr>
          <w:sz w:val="22"/>
          <w:szCs w:val="22"/>
          <w:lang w:val="sr-Latn-RS"/>
        </w:rPr>
      </w:pPr>
      <w:r w:rsidRPr="00AA0F3A">
        <w:rPr>
          <w:sz w:val="22"/>
          <w:szCs w:val="22"/>
          <w:lang w:val="sr-Latn-RS"/>
        </w:rPr>
        <w:t>Za spisak svih ekscipijenasa, pogledati dio 6.1.</w:t>
      </w:r>
    </w:p>
    <w:p w14:paraId="52EFF1D4" w14:textId="77777777" w:rsidR="0003793F" w:rsidRPr="00AA0F3A" w:rsidRDefault="0003793F" w:rsidP="006C59E7">
      <w:pPr>
        <w:jc w:val="both"/>
        <w:rPr>
          <w:sz w:val="22"/>
          <w:szCs w:val="22"/>
          <w:lang w:val="sr-Latn-RS"/>
        </w:rPr>
      </w:pPr>
    </w:p>
    <w:p w14:paraId="5A1D2CC1" w14:textId="77777777" w:rsidR="00C37FD7" w:rsidRPr="00AA0F3A" w:rsidRDefault="00C37FD7" w:rsidP="006C59E7">
      <w:pPr>
        <w:jc w:val="both"/>
        <w:rPr>
          <w:sz w:val="22"/>
          <w:szCs w:val="22"/>
          <w:lang w:val="sr-Latn-RS"/>
        </w:rPr>
      </w:pPr>
    </w:p>
    <w:p w14:paraId="2C4AC0AE" w14:textId="77777777" w:rsidR="00411B4B" w:rsidRPr="00AA0F3A" w:rsidRDefault="00411B4B" w:rsidP="006C59E7">
      <w:pPr>
        <w:tabs>
          <w:tab w:val="left" w:pos="540"/>
          <w:tab w:val="left" w:pos="569"/>
        </w:tabs>
        <w:jc w:val="both"/>
        <w:rPr>
          <w:b/>
          <w:bCs/>
          <w:sz w:val="22"/>
          <w:szCs w:val="22"/>
          <w:lang w:val="sr-Latn-RS"/>
        </w:rPr>
      </w:pPr>
      <w:r w:rsidRPr="00AA0F3A">
        <w:rPr>
          <w:b/>
          <w:bCs/>
          <w:sz w:val="22"/>
          <w:szCs w:val="22"/>
          <w:lang w:val="sr-Latn-RS"/>
        </w:rPr>
        <w:t xml:space="preserve">3. </w:t>
      </w:r>
      <w:r w:rsidR="00F5167F" w:rsidRPr="00AA0F3A">
        <w:rPr>
          <w:b/>
          <w:bCs/>
          <w:sz w:val="22"/>
          <w:szCs w:val="22"/>
          <w:lang w:val="sr-Latn-RS"/>
        </w:rPr>
        <w:tab/>
      </w:r>
      <w:r w:rsidRPr="00AA0F3A">
        <w:rPr>
          <w:b/>
          <w:bCs/>
          <w:sz w:val="22"/>
          <w:szCs w:val="22"/>
          <w:lang w:val="sr-Latn-RS"/>
        </w:rPr>
        <w:t>FARMACEUTSKI OBLIK</w:t>
      </w:r>
      <w:r w:rsidR="009F2D23" w:rsidRPr="00AA0F3A">
        <w:rPr>
          <w:b/>
          <w:bCs/>
          <w:sz w:val="22"/>
          <w:szCs w:val="22"/>
          <w:lang w:val="sr-Latn-RS"/>
        </w:rPr>
        <w:t xml:space="preserve"> </w:t>
      </w:r>
    </w:p>
    <w:p w14:paraId="621CD47E" w14:textId="77777777" w:rsidR="00E8064D" w:rsidRPr="00AA0F3A" w:rsidRDefault="00E8064D" w:rsidP="006C59E7">
      <w:pPr>
        <w:jc w:val="both"/>
        <w:rPr>
          <w:bCs/>
          <w:sz w:val="22"/>
          <w:szCs w:val="22"/>
          <w:lang w:val="sr-Latn-RS"/>
        </w:rPr>
      </w:pPr>
    </w:p>
    <w:p w14:paraId="06376980" w14:textId="52E2CE9A" w:rsidR="00E8064D" w:rsidRPr="00AA0F3A" w:rsidRDefault="00E8064D" w:rsidP="00DC1DF7">
      <w:pPr>
        <w:jc w:val="both"/>
        <w:rPr>
          <w:bCs/>
          <w:sz w:val="22"/>
          <w:szCs w:val="22"/>
          <w:lang w:val="sr-Latn-RS"/>
        </w:rPr>
      </w:pPr>
      <w:r w:rsidRPr="00AA0F3A">
        <w:rPr>
          <w:bCs/>
          <w:sz w:val="22"/>
          <w:szCs w:val="22"/>
          <w:lang w:val="sr-Latn-RS"/>
        </w:rPr>
        <w:t>Tableta.</w:t>
      </w:r>
    </w:p>
    <w:p w14:paraId="4ACEA183" w14:textId="0710CADB" w:rsidR="00411B4B" w:rsidRPr="00AA0F3A" w:rsidRDefault="00E8064D" w:rsidP="00883107">
      <w:pPr>
        <w:jc w:val="both"/>
        <w:rPr>
          <w:bCs/>
          <w:sz w:val="22"/>
          <w:szCs w:val="22"/>
          <w:lang w:val="sr-Latn-RS"/>
        </w:rPr>
      </w:pPr>
      <w:r w:rsidRPr="00AA0F3A">
        <w:rPr>
          <w:bCs/>
          <w:sz w:val="22"/>
          <w:szCs w:val="22"/>
          <w:lang w:val="sr-Latn-RS"/>
        </w:rPr>
        <w:t>Okrugle, ravne, neobložene tablete svjetlonarandžaste boje, prečnika 9 mm, sa utisnutom oznakom "FH" na jednoj strani.</w:t>
      </w:r>
    </w:p>
    <w:p w14:paraId="7416F14F" w14:textId="45DAB844" w:rsidR="00EC2532" w:rsidRPr="00AA0F3A" w:rsidRDefault="00EC2532" w:rsidP="006C59E7">
      <w:pPr>
        <w:jc w:val="both"/>
        <w:rPr>
          <w:bCs/>
          <w:sz w:val="22"/>
          <w:szCs w:val="22"/>
          <w:lang w:val="sr-Latn-RS"/>
        </w:rPr>
      </w:pPr>
    </w:p>
    <w:p w14:paraId="72DBD1FB" w14:textId="77777777" w:rsidR="00E8064D" w:rsidRPr="00AA0F3A" w:rsidRDefault="00E8064D" w:rsidP="006C59E7">
      <w:pPr>
        <w:jc w:val="both"/>
        <w:rPr>
          <w:bCs/>
          <w:sz w:val="22"/>
          <w:szCs w:val="22"/>
          <w:lang w:val="sr-Latn-RS"/>
        </w:rPr>
      </w:pPr>
    </w:p>
    <w:p w14:paraId="2F3451EC" w14:textId="77777777" w:rsidR="00411B4B" w:rsidRPr="00AA0F3A" w:rsidRDefault="00411B4B" w:rsidP="006C59E7">
      <w:pPr>
        <w:tabs>
          <w:tab w:val="left" w:pos="540"/>
          <w:tab w:val="left" w:pos="569"/>
        </w:tabs>
        <w:jc w:val="both"/>
        <w:rPr>
          <w:b/>
          <w:bCs/>
          <w:sz w:val="22"/>
          <w:szCs w:val="22"/>
          <w:lang w:val="sr-Latn-RS"/>
        </w:rPr>
      </w:pPr>
      <w:r w:rsidRPr="00AA0F3A">
        <w:rPr>
          <w:b/>
          <w:bCs/>
          <w:sz w:val="22"/>
          <w:szCs w:val="22"/>
          <w:lang w:val="sr-Latn-RS"/>
        </w:rPr>
        <w:t xml:space="preserve">4. </w:t>
      </w:r>
      <w:r w:rsidR="00480FB1" w:rsidRPr="00AA0F3A">
        <w:rPr>
          <w:b/>
          <w:bCs/>
          <w:sz w:val="22"/>
          <w:szCs w:val="22"/>
          <w:lang w:val="sr-Latn-RS"/>
        </w:rPr>
        <w:tab/>
      </w:r>
      <w:r w:rsidRPr="00AA0F3A">
        <w:rPr>
          <w:b/>
          <w:bCs/>
          <w:sz w:val="22"/>
          <w:szCs w:val="22"/>
          <w:lang w:val="sr-Latn-RS"/>
        </w:rPr>
        <w:t>KLINIČKI PODACI</w:t>
      </w:r>
    </w:p>
    <w:p w14:paraId="053785B5" w14:textId="77777777" w:rsidR="00CD6F02" w:rsidRPr="00AA0F3A" w:rsidRDefault="00CD6F02" w:rsidP="006C59E7">
      <w:pPr>
        <w:tabs>
          <w:tab w:val="left" w:pos="540"/>
          <w:tab w:val="left" w:pos="569"/>
        </w:tabs>
        <w:jc w:val="both"/>
        <w:rPr>
          <w:bCs/>
          <w:sz w:val="22"/>
          <w:szCs w:val="22"/>
          <w:lang w:val="sr-Latn-RS"/>
        </w:rPr>
      </w:pPr>
    </w:p>
    <w:p w14:paraId="3E11225B" w14:textId="2B18425D" w:rsidR="00411B4B" w:rsidRPr="00AA0F3A" w:rsidRDefault="00411B4B" w:rsidP="006C59E7">
      <w:pPr>
        <w:tabs>
          <w:tab w:val="left" w:pos="540"/>
          <w:tab w:val="left" w:pos="569"/>
        </w:tabs>
        <w:jc w:val="both"/>
        <w:rPr>
          <w:b/>
          <w:bCs/>
          <w:sz w:val="22"/>
          <w:szCs w:val="22"/>
          <w:lang w:val="sr-Latn-RS"/>
        </w:rPr>
      </w:pPr>
      <w:r w:rsidRPr="00AA0F3A">
        <w:rPr>
          <w:b/>
          <w:bCs/>
          <w:sz w:val="22"/>
          <w:szCs w:val="22"/>
          <w:lang w:val="sr-Latn-RS"/>
        </w:rPr>
        <w:t xml:space="preserve">4.1. </w:t>
      </w:r>
      <w:r w:rsidR="00480FB1" w:rsidRPr="00AA0F3A">
        <w:rPr>
          <w:b/>
          <w:bCs/>
          <w:sz w:val="22"/>
          <w:szCs w:val="22"/>
          <w:lang w:val="sr-Latn-RS"/>
        </w:rPr>
        <w:tab/>
      </w:r>
      <w:r w:rsidRPr="00AA0F3A">
        <w:rPr>
          <w:b/>
          <w:bCs/>
          <w:sz w:val="22"/>
          <w:szCs w:val="22"/>
          <w:lang w:val="sr-Latn-RS"/>
        </w:rPr>
        <w:t>Terapijske indikacije</w:t>
      </w:r>
    </w:p>
    <w:p w14:paraId="5CB6C20D" w14:textId="77777777" w:rsidR="00E8064D" w:rsidRPr="00AA0F3A" w:rsidRDefault="00E8064D" w:rsidP="006C59E7">
      <w:pPr>
        <w:tabs>
          <w:tab w:val="left" w:pos="540"/>
          <w:tab w:val="left" w:pos="569"/>
        </w:tabs>
        <w:jc w:val="both"/>
        <w:rPr>
          <w:b/>
          <w:bCs/>
          <w:sz w:val="22"/>
          <w:szCs w:val="22"/>
          <w:lang w:val="sr-Latn-RS"/>
        </w:rPr>
      </w:pPr>
    </w:p>
    <w:p w14:paraId="325FE057" w14:textId="716F3F25" w:rsidR="00411B4B" w:rsidRPr="00AA0F3A" w:rsidRDefault="00E8064D" w:rsidP="00DC1DF7">
      <w:pPr>
        <w:tabs>
          <w:tab w:val="left" w:pos="540"/>
          <w:tab w:val="left" w:pos="569"/>
        </w:tabs>
        <w:jc w:val="both"/>
        <w:rPr>
          <w:bCs/>
          <w:sz w:val="22"/>
          <w:szCs w:val="22"/>
          <w:lang w:val="sr-Latn-RS"/>
        </w:rPr>
      </w:pPr>
      <w:r w:rsidRPr="00AA0F3A">
        <w:rPr>
          <w:bCs/>
          <w:sz w:val="22"/>
          <w:szCs w:val="22"/>
          <w:lang w:val="sr-Latn-RS"/>
        </w:rPr>
        <w:t xml:space="preserve">Lijek Monopril Plus je indikovan za liječenje esencijalne hipertenzije kod pacijenata </w:t>
      </w:r>
      <w:r w:rsidR="006E350E" w:rsidRPr="00AA0F3A">
        <w:rPr>
          <w:bCs/>
          <w:sz w:val="22"/>
          <w:szCs w:val="22"/>
          <w:lang w:val="sr-Latn-RS"/>
        </w:rPr>
        <w:t>koji nisu zadovoljavajuće reagovali na liječenje fosinoprilom kao monoterapijom</w:t>
      </w:r>
      <w:r w:rsidRPr="00AA0F3A">
        <w:rPr>
          <w:bCs/>
          <w:sz w:val="22"/>
          <w:szCs w:val="22"/>
          <w:lang w:val="sr-Latn-RS"/>
        </w:rPr>
        <w:t>.</w:t>
      </w:r>
    </w:p>
    <w:p w14:paraId="05BC9857" w14:textId="77777777" w:rsidR="00E8064D" w:rsidRPr="00AA0F3A" w:rsidRDefault="00E8064D" w:rsidP="00883107">
      <w:pPr>
        <w:tabs>
          <w:tab w:val="left" w:pos="540"/>
          <w:tab w:val="left" w:pos="569"/>
        </w:tabs>
        <w:jc w:val="both"/>
        <w:rPr>
          <w:bCs/>
          <w:sz w:val="22"/>
          <w:szCs w:val="22"/>
          <w:lang w:val="sr-Latn-RS"/>
        </w:rPr>
      </w:pPr>
    </w:p>
    <w:p w14:paraId="6A2281B4" w14:textId="5F951F7D" w:rsidR="00E8064D" w:rsidRPr="00AA0F3A" w:rsidRDefault="00E8064D" w:rsidP="00883107">
      <w:pPr>
        <w:tabs>
          <w:tab w:val="left" w:pos="540"/>
          <w:tab w:val="left" w:pos="569"/>
        </w:tabs>
        <w:jc w:val="both"/>
        <w:rPr>
          <w:bCs/>
          <w:sz w:val="22"/>
          <w:szCs w:val="22"/>
          <w:lang w:val="sr-Latn-RS"/>
        </w:rPr>
      </w:pPr>
      <w:r w:rsidRPr="00AA0F3A">
        <w:rPr>
          <w:bCs/>
          <w:sz w:val="22"/>
          <w:szCs w:val="22"/>
          <w:lang w:val="sr-Latn-RS"/>
        </w:rPr>
        <w:t xml:space="preserve">Fiksna dozna kombinacija lijeka Monopril Plus (fosinopril 20 mg, hidrohlortiazid 12,5 mg) </w:t>
      </w:r>
      <w:r w:rsidR="00343492" w:rsidRPr="00AA0F3A">
        <w:rPr>
          <w:bCs/>
          <w:sz w:val="22"/>
          <w:szCs w:val="22"/>
          <w:lang w:val="sr-Latn-RS"/>
        </w:rPr>
        <w:t xml:space="preserve">takođe </w:t>
      </w:r>
      <w:r w:rsidRPr="00AA0F3A">
        <w:rPr>
          <w:bCs/>
          <w:sz w:val="22"/>
          <w:szCs w:val="22"/>
          <w:lang w:val="sr-Latn-RS"/>
        </w:rPr>
        <w:t xml:space="preserve">može </w:t>
      </w:r>
      <w:r w:rsidR="00343492" w:rsidRPr="00AA0F3A">
        <w:rPr>
          <w:bCs/>
          <w:sz w:val="22"/>
          <w:szCs w:val="22"/>
          <w:lang w:val="sr-Latn-RS"/>
        </w:rPr>
        <w:t>zamijeniti i kombinaciju 20 mg fosinoprila i 12,5 mg hidrohlortiazida kod pacijenata čije su vrijednosti krvnog pritiska stabilizovane s pojedinačnim dozama aktivnih supstanci primijenjenih u istom odnosu kao zasebni ljekovi (</w:t>
      </w:r>
      <w:r w:rsidR="0043073C" w:rsidRPr="00AA0F3A">
        <w:rPr>
          <w:bCs/>
          <w:sz w:val="22"/>
          <w:szCs w:val="22"/>
          <w:lang w:val="sr-Latn-RS"/>
        </w:rPr>
        <w:t>vidjeti djelove 4.3, 4.4</w:t>
      </w:r>
      <w:r w:rsidR="00C77085" w:rsidRPr="00AA0F3A">
        <w:rPr>
          <w:bCs/>
          <w:sz w:val="22"/>
          <w:szCs w:val="22"/>
          <w:lang w:val="sr-Latn-RS"/>
        </w:rPr>
        <w:t>,</w:t>
      </w:r>
      <w:r w:rsidR="00984C0C" w:rsidRPr="00AA0F3A">
        <w:rPr>
          <w:bCs/>
          <w:sz w:val="22"/>
          <w:szCs w:val="22"/>
          <w:lang w:val="sr-Latn-RS"/>
        </w:rPr>
        <w:t xml:space="preserve"> </w:t>
      </w:r>
      <w:r w:rsidR="0043073C" w:rsidRPr="00AA0F3A">
        <w:rPr>
          <w:bCs/>
          <w:sz w:val="22"/>
          <w:szCs w:val="22"/>
          <w:lang w:val="sr-Latn-RS"/>
        </w:rPr>
        <w:t>4.5 i 5.1)</w:t>
      </w:r>
      <w:r w:rsidRPr="00AA0F3A">
        <w:rPr>
          <w:bCs/>
          <w:sz w:val="22"/>
          <w:szCs w:val="22"/>
          <w:lang w:val="sr-Latn-RS"/>
        </w:rPr>
        <w:t>.</w:t>
      </w:r>
    </w:p>
    <w:p w14:paraId="68675375" w14:textId="77777777" w:rsidR="00E8064D" w:rsidRPr="00AA0F3A" w:rsidRDefault="00E8064D">
      <w:pPr>
        <w:tabs>
          <w:tab w:val="left" w:pos="540"/>
          <w:tab w:val="left" w:pos="569"/>
        </w:tabs>
        <w:jc w:val="both"/>
        <w:rPr>
          <w:bCs/>
          <w:sz w:val="22"/>
          <w:szCs w:val="22"/>
          <w:lang w:val="sr-Latn-RS"/>
        </w:rPr>
      </w:pPr>
    </w:p>
    <w:p w14:paraId="232E36EF" w14:textId="77777777" w:rsidR="00411B4B" w:rsidRPr="00AA0F3A" w:rsidRDefault="00411B4B">
      <w:pPr>
        <w:tabs>
          <w:tab w:val="left" w:pos="540"/>
          <w:tab w:val="left" w:pos="569"/>
        </w:tabs>
        <w:jc w:val="both"/>
        <w:rPr>
          <w:b/>
          <w:bCs/>
          <w:sz w:val="22"/>
          <w:szCs w:val="22"/>
          <w:lang w:val="sr-Latn-RS"/>
        </w:rPr>
      </w:pPr>
      <w:r w:rsidRPr="00AA0F3A">
        <w:rPr>
          <w:b/>
          <w:bCs/>
          <w:sz w:val="22"/>
          <w:szCs w:val="22"/>
          <w:lang w:val="sr-Latn-RS"/>
        </w:rPr>
        <w:t xml:space="preserve">4.2. </w:t>
      </w:r>
      <w:r w:rsidR="00480FB1" w:rsidRPr="00AA0F3A">
        <w:rPr>
          <w:b/>
          <w:bCs/>
          <w:sz w:val="22"/>
          <w:szCs w:val="22"/>
          <w:lang w:val="sr-Latn-RS"/>
        </w:rPr>
        <w:tab/>
      </w:r>
      <w:r w:rsidRPr="00AA0F3A">
        <w:rPr>
          <w:b/>
          <w:bCs/>
          <w:sz w:val="22"/>
          <w:szCs w:val="22"/>
          <w:lang w:val="sr-Latn-RS"/>
        </w:rPr>
        <w:t>Doziranje i način primjene</w:t>
      </w:r>
    </w:p>
    <w:p w14:paraId="3EFE33AF" w14:textId="77777777" w:rsidR="0072020E" w:rsidRPr="00AA0F3A" w:rsidRDefault="0072020E">
      <w:pPr>
        <w:tabs>
          <w:tab w:val="left" w:pos="540"/>
          <w:tab w:val="left" w:pos="569"/>
        </w:tabs>
        <w:jc w:val="both"/>
        <w:rPr>
          <w:bCs/>
          <w:sz w:val="22"/>
          <w:szCs w:val="22"/>
          <w:lang w:val="sr-Latn-RS"/>
        </w:rPr>
      </w:pPr>
    </w:p>
    <w:p w14:paraId="51C1F592" w14:textId="77777777" w:rsidR="00E8064D" w:rsidRPr="00AA0F3A" w:rsidRDefault="00E8064D">
      <w:pPr>
        <w:tabs>
          <w:tab w:val="left" w:pos="540"/>
          <w:tab w:val="left" w:pos="569"/>
        </w:tabs>
        <w:jc w:val="both"/>
        <w:rPr>
          <w:bCs/>
          <w:sz w:val="22"/>
          <w:szCs w:val="22"/>
          <w:lang w:val="sr-Latn-RS"/>
        </w:rPr>
      </w:pPr>
      <w:r w:rsidRPr="00AA0F3A">
        <w:rPr>
          <w:bCs/>
          <w:sz w:val="22"/>
          <w:szCs w:val="22"/>
          <w:lang w:val="sr-Latn-RS"/>
        </w:rPr>
        <w:t>Fiksna dozna kombinacija se ne preporučuje za inicijalnu terapiju.</w:t>
      </w:r>
    </w:p>
    <w:p w14:paraId="72F34AF6" w14:textId="7C7EF224" w:rsidR="00452E9D" w:rsidRPr="00AA0F3A" w:rsidRDefault="00E8064D">
      <w:pPr>
        <w:tabs>
          <w:tab w:val="left" w:pos="540"/>
          <w:tab w:val="left" w:pos="569"/>
        </w:tabs>
        <w:jc w:val="both"/>
        <w:rPr>
          <w:bCs/>
          <w:sz w:val="22"/>
          <w:szCs w:val="22"/>
          <w:lang w:val="sr-Latn-RS"/>
        </w:rPr>
      </w:pPr>
      <w:r w:rsidRPr="00AA0F3A">
        <w:rPr>
          <w:bCs/>
          <w:sz w:val="22"/>
          <w:szCs w:val="22"/>
          <w:lang w:val="sr-Latn-RS"/>
        </w:rPr>
        <w:t xml:space="preserve">Preporučuje se individualno titriranje doza </w:t>
      </w:r>
      <w:r w:rsidR="001D781C" w:rsidRPr="00AA0F3A">
        <w:rPr>
          <w:bCs/>
          <w:sz w:val="22"/>
          <w:szCs w:val="22"/>
          <w:lang w:val="sr-Latn-RS"/>
        </w:rPr>
        <w:t>pojedinačnih</w:t>
      </w:r>
      <w:r w:rsidRPr="00AA0F3A">
        <w:rPr>
          <w:bCs/>
          <w:sz w:val="22"/>
          <w:szCs w:val="22"/>
          <w:lang w:val="sr-Latn-RS"/>
        </w:rPr>
        <w:t xml:space="preserve"> komponenti. Kada je klinički </w:t>
      </w:r>
      <w:r w:rsidR="00343492" w:rsidRPr="00AA0F3A">
        <w:rPr>
          <w:bCs/>
          <w:sz w:val="22"/>
          <w:szCs w:val="22"/>
          <w:lang w:val="sr-Latn-RS"/>
        </w:rPr>
        <w:t>primjereno</w:t>
      </w:r>
      <w:r w:rsidRPr="00AA0F3A">
        <w:rPr>
          <w:bCs/>
          <w:sz w:val="22"/>
          <w:szCs w:val="22"/>
          <w:lang w:val="sr-Latn-RS"/>
        </w:rPr>
        <w:t>, može se razmatrati mogućnost direktnog prelaska sa monoterapije na fiksnu kombinovanu terapiju</w:t>
      </w:r>
      <w:r w:rsidR="00D95FD8" w:rsidRPr="00AA0F3A">
        <w:rPr>
          <w:bCs/>
          <w:sz w:val="22"/>
          <w:szCs w:val="22"/>
          <w:lang w:val="sr-Latn-RS"/>
        </w:rPr>
        <w:t xml:space="preserve"> (vidjeti djelove 4.3, 4.4, 4.5 i 5.1)</w:t>
      </w:r>
      <w:r w:rsidRPr="00AA0F3A">
        <w:rPr>
          <w:bCs/>
          <w:sz w:val="22"/>
          <w:szCs w:val="22"/>
          <w:lang w:val="sr-Latn-RS"/>
        </w:rPr>
        <w:t>.</w:t>
      </w:r>
    </w:p>
    <w:p w14:paraId="40E43F2F" w14:textId="77777777" w:rsidR="001D781C" w:rsidRPr="00AA0F3A" w:rsidRDefault="001D781C">
      <w:pPr>
        <w:tabs>
          <w:tab w:val="left" w:pos="540"/>
          <w:tab w:val="left" w:pos="569"/>
        </w:tabs>
        <w:jc w:val="both"/>
        <w:rPr>
          <w:bCs/>
          <w:sz w:val="22"/>
          <w:szCs w:val="22"/>
          <w:u w:val="single"/>
          <w:lang w:val="sr-Latn-RS"/>
        </w:rPr>
      </w:pPr>
    </w:p>
    <w:p w14:paraId="4F51DDC0" w14:textId="77777777" w:rsidR="001D781C" w:rsidRPr="00AA0F3A" w:rsidRDefault="001D781C">
      <w:pPr>
        <w:tabs>
          <w:tab w:val="left" w:pos="540"/>
          <w:tab w:val="left" w:pos="569"/>
        </w:tabs>
        <w:jc w:val="both"/>
        <w:rPr>
          <w:bCs/>
          <w:sz w:val="22"/>
          <w:szCs w:val="22"/>
          <w:u w:val="single"/>
          <w:lang w:val="sr-Latn-RS"/>
        </w:rPr>
      </w:pPr>
      <w:r w:rsidRPr="00AA0F3A">
        <w:rPr>
          <w:bCs/>
          <w:sz w:val="22"/>
          <w:szCs w:val="22"/>
          <w:u w:val="single"/>
          <w:lang w:val="sr-Latn-RS"/>
        </w:rPr>
        <w:t>Doziranje</w:t>
      </w:r>
    </w:p>
    <w:p w14:paraId="5D27941F" w14:textId="77777777" w:rsidR="00E8064D" w:rsidRPr="00AA0F3A" w:rsidRDefault="00E8064D">
      <w:pPr>
        <w:tabs>
          <w:tab w:val="left" w:pos="540"/>
          <w:tab w:val="left" w:pos="569"/>
        </w:tabs>
        <w:jc w:val="both"/>
        <w:rPr>
          <w:bCs/>
          <w:sz w:val="22"/>
          <w:szCs w:val="22"/>
          <w:lang w:val="sr-Latn-RS"/>
        </w:rPr>
      </w:pPr>
    </w:p>
    <w:p w14:paraId="526A487F" w14:textId="68136221" w:rsidR="00E8064D" w:rsidRPr="00AA0F3A" w:rsidRDefault="00E8064D">
      <w:pPr>
        <w:autoSpaceDE w:val="0"/>
        <w:autoSpaceDN w:val="0"/>
        <w:adjustRightInd w:val="0"/>
        <w:jc w:val="both"/>
        <w:rPr>
          <w:bCs/>
          <w:i/>
          <w:noProof/>
          <w:sz w:val="22"/>
          <w:szCs w:val="22"/>
          <w:u w:val="single"/>
          <w:lang w:val="sr-Latn-RS"/>
        </w:rPr>
      </w:pPr>
      <w:r w:rsidRPr="00AA0F3A">
        <w:rPr>
          <w:bCs/>
          <w:i/>
          <w:noProof/>
          <w:sz w:val="22"/>
          <w:szCs w:val="22"/>
          <w:u w:val="single"/>
          <w:lang w:val="sr-Latn-RS"/>
        </w:rPr>
        <w:t>Odrasl</w:t>
      </w:r>
      <w:r w:rsidR="00343492" w:rsidRPr="00AA0F3A">
        <w:rPr>
          <w:bCs/>
          <w:i/>
          <w:noProof/>
          <w:sz w:val="22"/>
          <w:szCs w:val="22"/>
          <w:u w:val="single"/>
          <w:lang w:val="sr-Latn-RS"/>
        </w:rPr>
        <w:t>e osobe</w:t>
      </w:r>
    </w:p>
    <w:p w14:paraId="526C04CE" w14:textId="07E917D7" w:rsidR="00E8064D" w:rsidRPr="00AA0F3A" w:rsidRDefault="00E8064D">
      <w:pPr>
        <w:autoSpaceDE w:val="0"/>
        <w:autoSpaceDN w:val="0"/>
        <w:adjustRightInd w:val="0"/>
        <w:jc w:val="both"/>
        <w:rPr>
          <w:noProof/>
          <w:sz w:val="22"/>
          <w:szCs w:val="22"/>
          <w:lang w:val="sr-Latn-RS"/>
        </w:rPr>
      </w:pPr>
      <w:r w:rsidRPr="00AA0F3A">
        <w:rPr>
          <w:noProof/>
          <w:sz w:val="22"/>
          <w:szCs w:val="22"/>
          <w:lang w:val="sr-Latn-RS"/>
        </w:rPr>
        <w:t xml:space="preserve">Uobičajena doza kod pacijenata kod kojih je indikovana kombinovana terapija je jedna tableta lijeka Monopril Plus </w:t>
      </w:r>
      <w:r w:rsidR="00343492" w:rsidRPr="00AA0F3A">
        <w:rPr>
          <w:noProof/>
          <w:sz w:val="22"/>
          <w:szCs w:val="22"/>
          <w:lang w:val="sr-Latn-RS"/>
        </w:rPr>
        <w:t xml:space="preserve">jednom </w:t>
      </w:r>
      <w:r w:rsidRPr="00AA0F3A">
        <w:rPr>
          <w:noProof/>
          <w:sz w:val="22"/>
          <w:szCs w:val="22"/>
          <w:lang w:val="sr-Latn-RS"/>
        </w:rPr>
        <w:t>dnevno.</w:t>
      </w:r>
    </w:p>
    <w:p w14:paraId="5EACD760" w14:textId="0EBCBFBD" w:rsidR="00D95FD8" w:rsidRPr="00AA0F3A" w:rsidRDefault="00D95FD8">
      <w:pPr>
        <w:autoSpaceDE w:val="0"/>
        <w:autoSpaceDN w:val="0"/>
        <w:adjustRightInd w:val="0"/>
        <w:jc w:val="both"/>
        <w:rPr>
          <w:noProof/>
          <w:sz w:val="22"/>
          <w:szCs w:val="22"/>
          <w:lang w:val="sr-Latn-RS"/>
        </w:rPr>
      </w:pPr>
    </w:p>
    <w:p w14:paraId="7A146F94" w14:textId="615EC418" w:rsidR="00D95FD8" w:rsidRPr="00AA0F3A" w:rsidRDefault="00D95FD8">
      <w:pPr>
        <w:autoSpaceDE w:val="0"/>
        <w:autoSpaceDN w:val="0"/>
        <w:adjustRightInd w:val="0"/>
        <w:jc w:val="both"/>
        <w:rPr>
          <w:i/>
          <w:iCs/>
          <w:noProof/>
          <w:sz w:val="22"/>
          <w:szCs w:val="22"/>
          <w:u w:val="single"/>
          <w:lang w:val="sr-Latn-RS"/>
        </w:rPr>
      </w:pPr>
      <w:r w:rsidRPr="00AA0F3A">
        <w:rPr>
          <w:i/>
          <w:iCs/>
          <w:noProof/>
          <w:sz w:val="22"/>
          <w:szCs w:val="22"/>
          <w:u w:val="single"/>
          <w:lang w:val="sr-Latn-RS"/>
        </w:rPr>
        <w:t>Trajanje liječenja</w:t>
      </w:r>
    </w:p>
    <w:p w14:paraId="0B95B639" w14:textId="5CCE3E93" w:rsidR="00D95FD8" w:rsidRPr="00AA0F3A" w:rsidRDefault="00D95FD8">
      <w:pPr>
        <w:autoSpaceDE w:val="0"/>
        <w:autoSpaceDN w:val="0"/>
        <w:adjustRightInd w:val="0"/>
        <w:jc w:val="both"/>
        <w:rPr>
          <w:noProof/>
          <w:sz w:val="22"/>
          <w:szCs w:val="22"/>
          <w:lang w:val="sr-Latn-RS"/>
        </w:rPr>
      </w:pPr>
      <w:r w:rsidRPr="00AA0F3A">
        <w:rPr>
          <w:noProof/>
          <w:sz w:val="22"/>
          <w:szCs w:val="22"/>
          <w:lang w:val="sr-Latn-RS"/>
        </w:rPr>
        <w:t>Liječenje ovim lijekom može se nastaviti bez vremenskog ograničenja u skladu sa kliničkim efektom, u slučaju da nisu nastupile neželjene rekacije. Trajanje liječenja određuje nadležni ljekar.</w:t>
      </w:r>
    </w:p>
    <w:p w14:paraId="7060CC1C" w14:textId="77777777" w:rsidR="001D781C" w:rsidRPr="00AA0F3A" w:rsidRDefault="001D781C">
      <w:pPr>
        <w:autoSpaceDE w:val="0"/>
        <w:autoSpaceDN w:val="0"/>
        <w:adjustRightInd w:val="0"/>
        <w:jc w:val="both"/>
        <w:rPr>
          <w:noProof/>
          <w:sz w:val="22"/>
          <w:szCs w:val="22"/>
          <w:lang w:val="sr-Latn-RS"/>
        </w:rPr>
      </w:pPr>
    </w:p>
    <w:p w14:paraId="70EC5C6D" w14:textId="230DDF08" w:rsidR="001D781C" w:rsidRPr="00AA0F3A" w:rsidRDefault="001D781C">
      <w:pPr>
        <w:autoSpaceDE w:val="0"/>
        <w:autoSpaceDN w:val="0"/>
        <w:adjustRightInd w:val="0"/>
        <w:jc w:val="both"/>
        <w:rPr>
          <w:i/>
          <w:iCs/>
          <w:noProof/>
          <w:sz w:val="22"/>
          <w:szCs w:val="22"/>
          <w:u w:val="single"/>
          <w:lang w:val="sr-Latn-RS"/>
        </w:rPr>
      </w:pPr>
      <w:r w:rsidRPr="00AA0F3A">
        <w:rPr>
          <w:i/>
          <w:iCs/>
          <w:noProof/>
          <w:sz w:val="22"/>
          <w:szCs w:val="22"/>
          <w:u w:val="single"/>
          <w:lang w:val="sr-Latn-RS"/>
        </w:rPr>
        <w:lastRenderedPageBreak/>
        <w:t xml:space="preserve">Prethodna terapija diureticima </w:t>
      </w:r>
    </w:p>
    <w:p w14:paraId="6631F392" w14:textId="27E0DFD6" w:rsidR="00D95FD8" w:rsidRPr="00AA0F3A" w:rsidRDefault="00D95FD8">
      <w:pPr>
        <w:autoSpaceDE w:val="0"/>
        <w:autoSpaceDN w:val="0"/>
        <w:adjustRightInd w:val="0"/>
        <w:jc w:val="both"/>
        <w:rPr>
          <w:noProof/>
          <w:sz w:val="22"/>
          <w:szCs w:val="22"/>
          <w:lang w:val="sr-Latn-RS"/>
        </w:rPr>
      </w:pPr>
      <w:r w:rsidRPr="00AA0F3A">
        <w:rPr>
          <w:noProof/>
          <w:sz w:val="22"/>
          <w:szCs w:val="22"/>
          <w:lang w:val="sr-Latn-RS"/>
        </w:rPr>
        <w:t>Preporučuje se započinjanje liječenja fosinopril natrijumom pod medicinskim nadzorom tokom prvih nekoliko sati, sve dok se ne postigne stabilizacija krvnog pritiska.</w:t>
      </w:r>
    </w:p>
    <w:p w14:paraId="1501366B" w14:textId="4AA87975" w:rsidR="00E8064D" w:rsidRPr="00AA0F3A" w:rsidRDefault="001D781C">
      <w:pPr>
        <w:autoSpaceDE w:val="0"/>
        <w:autoSpaceDN w:val="0"/>
        <w:adjustRightInd w:val="0"/>
        <w:jc w:val="both"/>
        <w:rPr>
          <w:noProof/>
          <w:sz w:val="22"/>
          <w:szCs w:val="22"/>
          <w:lang w:val="sr-Latn-RS"/>
        </w:rPr>
      </w:pPr>
      <w:r w:rsidRPr="00AA0F3A">
        <w:rPr>
          <w:noProof/>
          <w:sz w:val="22"/>
          <w:szCs w:val="22"/>
          <w:lang w:val="sr-Latn-RS"/>
        </w:rPr>
        <w:t xml:space="preserve">Nakon primjene prve doze lijeka Monopril Plus, može doći do pojave simptomatske hipotenzije, što se češće javlja kod pacijenata sa smanjenim unosom tečnosti i/ili kod pacijenata na režimu ishrane sa ograničenim unosom soli zbog prethodne terapije diureticima. Terapiju diureticima treba prekinuti 2-3 dana prije započinjanja terapije lijekom Monopril Plus. Ako to nije moguće, terapiju treba započeti fosinoprilom u dozi od </w:t>
      </w:r>
      <w:r w:rsidR="00D95FD8" w:rsidRPr="00AA0F3A">
        <w:rPr>
          <w:noProof/>
          <w:sz w:val="22"/>
          <w:szCs w:val="22"/>
          <w:lang w:val="sr-Latn-RS"/>
        </w:rPr>
        <w:t>10</w:t>
      </w:r>
      <w:r w:rsidRPr="00AA0F3A">
        <w:rPr>
          <w:noProof/>
          <w:sz w:val="22"/>
          <w:szCs w:val="22"/>
          <w:lang w:val="sr-Latn-RS"/>
        </w:rPr>
        <w:t xml:space="preserve"> mg, kao monoterapijom.</w:t>
      </w:r>
      <w:r w:rsidR="00D95FD8" w:rsidRPr="00AA0F3A">
        <w:rPr>
          <w:noProof/>
          <w:sz w:val="22"/>
          <w:szCs w:val="22"/>
          <w:lang w:val="sr-Latn-RS"/>
        </w:rPr>
        <w:t xml:space="preserve"> </w:t>
      </w:r>
      <w:r w:rsidR="00A707C4" w:rsidRPr="00AA0F3A">
        <w:rPr>
          <w:noProof/>
          <w:sz w:val="22"/>
          <w:szCs w:val="22"/>
          <w:lang w:val="sr-Latn-RS"/>
        </w:rPr>
        <w:t>Potrebno je kontrolisati bubrežnu funkciju i nivo kalijuma u serumu. Dalje doziranje</w:t>
      </w:r>
      <w:r w:rsidR="00D95FD8" w:rsidRPr="00AA0F3A">
        <w:rPr>
          <w:noProof/>
          <w:sz w:val="22"/>
          <w:szCs w:val="22"/>
          <w:lang w:val="sr-Latn-RS"/>
        </w:rPr>
        <w:t xml:space="preserve"> fosinopril natrijuma treba prilagoditi zavisno od </w:t>
      </w:r>
      <w:r w:rsidR="00A707C4" w:rsidRPr="00AA0F3A">
        <w:rPr>
          <w:noProof/>
          <w:sz w:val="22"/>
          <w:szCs w:val="22"/>
          <w:lang w:val="sr-Latn-RS"/>
        </w:rPr>
        <w:t>uticaja</w:t>
      </w:r>
      <w:r w:rsidR="00D95FD8" w:rsidRPr="00AA0F3A">
        <w:rPr>
          <w:noProof/>
          <w:sz w:val="22"/>
          <w:szCs w:val="22"/>
          <w:lang w:val="sr-Latn-RS"/>
        </w:rPr>
        <w:t xml:space="preserve"> na krvni pritisak.</w:t>
      </w:r>
    </w:p>
    <w:p w14:paraId="62C1BD72" w14:textId="77777777" w:rsidR="001D781C" w:rsidRPr="00AA0F3A" w:rsidRDefault="001D781C">
      <w:pPr>
        <w:autoSpaceDE w:val="0"/>
        <w:autoSpaceDN w:val="0"/>
        <w:adjustRightInd w:val="0"/>
        <w:jc w:val="both"/>
        <w:rPr>
          <w:b/>
          <w:i/>
          <w:noProof/>
          <w:sz w:val="22"/>
          <w:szCs w:val="22"/>
          <w:lang w:val="sr-Latn-RS"/>
        </w:rPr>
      </w:pPr>
    </w:p>
    <w:p w14:paraId="5665FF43" w14:textId="63352920" w:rsidR="001D781C" w:rsidRPr="00AA0F3A" w:rsidRDefault="001D781C">
      <w:pPr>
        <w:autoSpaceDE w:val="0"/>
        <w:autoSpaceDN w:val="0"/>
        <w:adjustRightInd w:val="0"/>
        <w:jc w:val="both"/>
        <w:rPr>
          <w:b/>
          <w:i/>
          <w:noProof/>
          <w:sz w:val="22"/>
          <w:szCs w:val="22"/>
          <w:lang w:val="sr-Latn-RS"/>
        </w:rPr>
      </w:pPr>
      <w:r w:rsidRPr="00AA0F3A">
        <w:rPr>
          <w:b/>
          <w:i/>
          <w:noProof/>
          <w:sz w:val="22"/>
          <w:szCs w:val="22"/>
          <w:lang w:val="sr-Latn-RS"/>
        </w:rPr>
        <w:t xml:space="preserve">Posebne </w:t>
      </w:r>
      <w:r w:rsidR="00876C85" w:rsidRPr="00AA0F3A">
        <w:rPr>
          <w:b/>
          <w:i/>
          <w:noProof/>
          <w:sz w:val="22"/>
          <w:szCs w:val="22"/>
          <w:lang w:val="sr-Latn-RS"/>
        </w:rPr>
        <w:t>populacije</w:t>
      </w:r>
      <w:r w:rsidRPr="00AA0F3A">
        <w:rPr>
          <w:b/>
          <w:i/>
          <w:noProof/>
          <w:sz w:val="22"/>
          <w:szCs w:val="22"/>
          <w:lang w:val="sr-Latn-RS"/>
        </w:rPr>
        <w:t xml:space="preserve"> pacijenata</w:t>
      </w:r>
    </w:p>
    <w:p w14:paraId="3F7A6004" w14:textId="77777777" w:rsidR="001D781C" w:rsidRPr="00AA0F3A" w:rsidRDefault="001D781C">
      <w:pPr>
        <w:autoSpaceDE w:val="0"/>
        <w:autoSpaceDN w:val="0"/>
        <w:adjustRightInd w:val="0"/>
        <w:jc w:val="both"/>
        <w:rPr>
          <w:b/>
          <w:i/>
          <w:noProof/>
          <w:sz w:val="22"/>
          <w:szCs w:val="22"/>
          <w:lang w:val="sr-Latn-RS"/>
        </w:rPr>
      </w:pPr>
    </w:p>
    <w:p w14:paraId="11138602" w14:textId="77777777" w:rsidR="00D95FD8" w:rsidRPr="00AA0F3A" w:rsidRDefault="00D95FD8">
      <w:pPr>
        <w:autoSpaceDE w:val="0"/>
        <w:autoSpaceDN w:val="0"/>
        <w:adjustRightInd w:val="0"/>
        <w:jc w:val="both"/>
        <w:rPr>
          <w:bCs/>
          <w:i/>
          <w:noProof/>
          <w:sz w:val="22"/>
          <w:szCs w:val="22"/>
          <w:lang w:val="sr-Latn-RS"/>
        </w:rPr>
      </w:pPr>
      <w:r w:rsidRPr="00AA0F3A">
        <w:rPr>
          <w:bCs/>
          <w:i/>
          <w:noProof/>
          <w:sz w:val="22"/>
          <w:szCs w:val="22"/>
          <w:lang w:val="sr-Latn-RS"/>
        </w:rPr>
        <w:t>Pacijenti sa oštećenom funkcijom bubrega</w:t>
      </w:r>
    </w:p>
    <w:p w14:paraId="3508A4B0" w14:textId="132DC01E" w:rsidR="00D95FD8" w:rsidRPr="00AA0F3A" w:rsidRDefault="00D95FD8">
      <w:pPr>
        <w:autoSpaceDE w:val="0"/>
        <w:autoSpaceDN w:val="0"/>
        <w:adjustRightInd w:val="0"/>
        <w:jc w:val="both"/>
        <w:rPr>
          <w:noProof/>
          <w:sz w:val="22"/>
          <w:szCs w:val="22"/>
          <w:lang w:val="sr-Latn-RS"/>
        </w:rPr>
      </w:pPr>
      <w:r w:rsidRPr="00AA0F3A">
        <w:rPr>
          <w:noProof/>
          <w:sz w:val="22"/>
          <w:szCs w:val="22"/>
          <w:lang w:val="sr-Latn-RS"/>
        </w:rPr>
        <w:t xml:space="preserve">Kod pacijenata sa </w:t>
      </w:r>
      <w:r w:rsidR="00C77085" w:rsidRPr="00AA0F3A">
        <w:rPr>
          <w:noProof/>
          <w:sz w:val="22"/>
          <w:szCs w:val="22"/>
          <w:lang w:val="sr-Latn-RS"/>
        </w:rPr>
        <w:t xml:space="preserve">blagim do umjerenim </w:t>
      </w:r>
      <w:r w:rsidRPr="00AA0F3A">
        <w:rPr>
          <w:noProof/>
          <w:sz w:val="22"/>
          <w:szCs w:val="22"/>
          <w:lang w:val="sr-Latn-RS"/>
        </w:rPr>
        <w:t>oštećen</w:t>
      </w:r>
      <w:r w:rsidR="00C77085" w:rsidRPr="00AA0F3A">
        <w:rPr>
          <w:noProof/>
          <w:sz w:val="22"/>
          <w:szCs w:val="22"/>
          <w:lang w:val="sr-Latn-RS"/>
        </w:rPr>
        <w:t xml:space="preserve">jem </w:t>
      </w:r>
      <w:r w:rsidRPr="00AA0F3A">
        <w:rPr>
          <w:noProof/>
          <w:sz w:val="22"/>
          <w:szCs w:val="22"/>
          <w:lang w:val="sr-Latn-RS"/>
        </w:rPr>
        <w:t>funkcij</w:t>
      </w:r>
      <w:r w:rsidR="00C77085" w:rsidRPr="00AA0F3A">
        <w:rPr>
          <w:noProof/>
          <w:sz w:val="22"/>
          <w:szCs w:val="22"/>
          <w:lang w:val="sr-Latn-RS"/>
        </w:rPr>
        <w:t>e</w:t>
      </w:r>
      <w:r w:rsidRPr="00AA0F3A">
        <w:rPr>
          <w:noProof/>
          <w:sz w:val="22"/>
          <w:szCs w:val="22"/>
          <w:lang w:val="sr-Latn-RS"/>
        </w:rPr>
        <w:t xml:space="preserve"> bubrega (klirens kreatinina &gt; 30 m</w:t>
      </w:r>
      <w:r w:rsidR="00C77085" w:rsidRPr="00AA0F3A">
        <w:rPr>
          <w:noProof/>
          <w:sz w:val="22"/>
          <w:szCs w:val="22"/>
          <w:lang w:val="sr-Latn-RS"/>
        </w:rPr>
        <w:t>l</w:t>
      </w:r>
      <w:r w:rsidRPr="00AA0F3A">
        <w:rPr>
          <w:noProof/>
          <w:sz w:val="22"/>
          <w:szCs w:val="22"/>
          <w:lang w:val="sr-Latn-RS"/>
        </w:rPr>
        <w:t>/min</w:t>
      </w:r>
      <w:r w:rsidR="00C77085" w:rsidRPr="00AA0F3A">
        <w:rPr>
          <w:noProof/>
          <w:sz w:val="22"/>
          <w:szCs w:val="22"/>
          <w:lang w:val="sr-Latn-RS"/>
        </w:rPr>
        <w:t>, kreatinin u serumu otprilike 3</w:t>
      </w:r>
      <w:r w:rsidR="00A707C4" w:rsidRPr="00AA0F3A">
        <w:rPr>
          <w:noProof/>
          <w:sz w:val="22"/>
          <w:szCs w:val="22"/>
          <w:lang w:val="sr-Latn-RS"/>
        </w:rPr>
        <w:t xml:space="preserve"> </w:t>
      </w:r>
      <w:r w:rsidR="00C77085" w:rsidRPr="00AA0F3A">
        <w:rPr>
          <w:noProof/>
          <w:sz w:val="22"/>
          <w:szCs w:val="22"/>
          <w:lang w:val="sr-Latn-RS"/>
        </w:rPr>
        <w:t>mg/dl ili 265 µmol/l), preporučuje se uobičajena doza fosinopril natrijuma/hidrohlortiazida, ali tek nakon titracije</w:t>
      </w:r>
      <w:r w:rsidRPr="00AA0F3A">
        <w:rPr>
          <w:noProof/>
          <w:sz w:val="22"/>
          <w:szCs w:val="22"/>
          <w:lang w:val="sr-Latn-RS"/>
        </w:rPr>
        <w:t xml:space="preserve"> pojedina</w:t>
      </w:r>
      <w:r w:rsidRPr="00AA0F3A">
        <w:rPr>
          <w:rFonts w:eastAsia="TimesNewRoman"/>
          <w:noProof/>
          <w:sz w:val="22"/>
          <w:szCs w:val="22"/>
          <w:lang w:val="sr-Latn-RS"/>
        </w:rPr>
        <w:t>č</w:t>
      </w:r>
      <w:r w:rsidRPr="00AA0F3A">
        <w:rPr>
          <w:noProof/>
          <w:sz w:val="22"/>
          <w:szCs w:val="22"/>
          <w:lang w:val="sr-Latn-RS"/>
        </w:rPr>
        <w:t xml:space="preserve">nih komponenti. </w:t>
      </w:r>
      <w:r w:rsidR="00A707C4" w:rsidRPr="00AA0F3A">
        <w:rPr>
          <w:noProof/>
          <w:sz w:val="22"/>
          <w:szCs w:val="22"/>
          <w:lang w:val="sr-Latn-RS"/>
        </w:rPr>
        <w:t>Međutim, u</w:t>
      </w:r>
      <w:r w:rsidRPr="00AA0F3A">
        <w:rPr>
          <w:noProof/>
          <w:sz w:val="22"/>
          <w:szCs w:val="22"/>
          <w:lang w:val="sr-Latn-RS"/>
        </w:rPr>
        <w:t xml:space="preserve"> slu</w:t>
      </w:r>
      <w:r w:rsidRPr="00AA0F3A">
        <w:rPr>
          <w:rFonts w:eastAsia="TimesNewRoman"/>
          <w:noProof/>
          <w:sz w:val="22"/>
          <w:szCs w:val="22"/>
          <w:lang w:val="sr-Latn-RS"/>
        </w:rPr>
        <w:t>č</w:t>
      </w:r>
      <w:r w:rsidRPr="00AA0F3A">
        <w:rPr>
          <w:noProof/>
          <w:sz w:val="22"/>
          <w:szCs w:val="22"/>
          <w:lang w:val="sr-Latn-RS"/>
        </w:rPr>
        <w:t>ajevima teške bubrežne insuficijencije (klirens kreatinina &lt; 30 m</w:t>
      </w:r>
      <w:r w:rsidR="00C77085" w:rsidRPr="00AA0F3A">
        <w:rPr>
          <w:noProof/>
          <w:sz w:val="22"/>
          <w:szCs w:val="22"/>
          <w:lang w:val="sr-Latn-RS"/>
        </w:rPr>
        <w:t>l</w:t>
      </w:r>
      <w:r w:rsidRPr="00AA0F3A">
        <w:rPr>
          <w:noProof/>
          <w:sz w:val="22"/>
          <w:szCs w:val="22"/>
          <w:lang w:val="sr-Latn-RS"/>
        </w:rPr>
        <w:t>/min) primjena lijeka Monopril Plus je kontraindikovana</w:t>
      </w:r>
      <w:r w:rsidR="00C77085" w:rsidRPr="00AA0F3A">
        <w:rPr>
          <w:noProof/>
          <w:sz w:val="22"/>
          <w:szCs w:val="22"/>
          <w:lang w:val="sr-Latn-RS"/>
        </w:rPr>
        <w:t>, budući da su diuretici Henleove petlje</w:t>
      </w:r>
      <w:r w:rsidR="00A707C4" w:rsidRPr="00AA0F3A">
        <w:rPr>
          <w:noProof/>
          <w:sz w:val="22"/>
          <w:szCs w:val="22"/>
          <w:lang w:val="sr-Latn-RS"/>
        </w:rPr>
        <w:t xml:space="preserve"> pogodniji </w:t>
      </w:r>
      <w:r w:rsidR="00C77085" w:rsidRPr="00AA0F3A">
        <w:rPr>
          <w:noProof/>
          <w:sz w:val="22"/>
          <w:szCs w:val="22"/>
          <w:lang w:val="sr-Latn-RS"/>
        </w:rPr>
        <w:t>u odnosu na tiazide</w:t>
      </w:r>
      <w:r w:rsidRPr="00AA0F3A">
        <w:rPr>
          <w:noProof/>
          <w:sz w:val="22"/>
          <w:szCs w:val="22"/>
          <w:lang w:val="sr-Latn-RS"/>
        </w:rPr>
        <w:t>.</w:t>
      </w:r>
    </w:p>
    <w:p w14:paraId="50237D2C" w14:textId="77777777" w:rsidR="00D95FD8" w:rsidRPr="00AA0F3A" w:rsidRDefault="00D95FD8">
      <w:pPr>
        <w:autoSpaceDE w:val="0"/>
        <w:autoSpaceDN w:val="0"/>
        <w:adjustRightInd w:val="0"/>
        <w:jc w:val="both"/>
        <w:rPr>
          <w:noProof/>
          <w:sz w:val="22"/>
          <w:szCs w:val="22"/>
          <w:lang w:val="sr-Latn-RS"/>
        </w:rPr>
      </w:pPr>
    </w:p>
    <w:p w14:paraId="6A9169B4" w14:textId="4C834382" w:rsidR="00E8064D" w:rsidRPr="00AA0F3A" w:rsidRDefault="00E8064D">
      <w:pPr>
        <w:autoSpaceDE w:val="0"/>
        <w:autoSpaceDN w:val="0"/>
        <w:adjustRightInd w:val="0"/>
        <w:jc w:val="both"/>
        <w:rPr>
          <w:bCs/>
          <w:i/>
          <w:noProof/>
          <w:sz w:val="22"/>
          <w:szCs w:val="22"/>
          <w:lang w:val="sr-Latn-RS"/>
        </w:rPr>
      </w:pPr>
      <w:r w:rsidRPr="00AA0F3A">
        <w:rPr>
          <w:bCs/>
          <w:i/>
          <w:noProof/>
          <w:sz w:val="22"/>
          <w:szCs w:val="22"/>
          <w:lang w:val="sr-Latn-RS"/>
        </w:rPr>
        <w:t>Pacijenti sa oštećenom funkcijom jetre</w:t>
      </w:r>
    </w:p>
    <w:p w14:paraId="67911F7D" w14:textId="48C22093" w:rsidR="00E8064D" w:rsidRPr="00AA0F3A" w:rsidRDefault="00561E1D">
      <w:pPr>
        <w:autoSpaceDE w:val="0"/>
        <w:autoSpaceDN w:val="0"/>
        <w:adjustRightInd w:val="0"/>
        <w:jc w:val="both"/>
        <w:rPr>
          <w:noProof/>
          <w:sz w:val="22"/>
          <w:szCs w:val="22"/>
          <w:lang w:val="sr-Latn-RS"/>
        </w:rPr>
      </w:pPr>
      <w:r w:rsidRPr="00AA0F3A">
        <w:rPr>
          <w:noProof/>
          <w:sz w:val="22"/>
          <w:szCs w:val="22"/>
          <w:lang w:val="sr-Latn-RS"/>
        </w:rPr>
        <w:t>Lijek</w:t>
      </w:r>
      <w:r w:rsidR="00C77085" w:rsidRPr="00AA0F3A">
        <w:rPr>
          <w:noProof/>
          <w:sz w:val="22"/>
          <w:szCs w:val="22"/>
          <w:lang w:val="sr-Latn-RS"/>
        </w:rPr>
        <w:t xml:space="preserve"> se izlučuje putem bubrega i jetre pa redukcija doze obično nije potrebna kod oštećenja jetre. Potreban je oprez pri primjeni </w:t>
      </w:r>
      <w:r w:rsidR="001D781C" w:rsidRPr="00AA0F3A">
        <w:rPr>
          <w:noProof/>
          <w:sz w:val="22"/>
          <w:szCs w:val="22"/>
          <w:lang w:val="sr-Latn-RS"/>
        </w:rPr>
        <w:t xml:space="preserve">(vidjeti </w:t>
      </w:r>
      <w:r w:rsidR="00C77085" w:rsidRPr="00AA0F3A">
        <w:rPr>
          <w:noProof/>
          <w:sz w:val="22"/>
          <w:szCs w:val="22"/>
          <w:lang w:val="sr-Latn-RS"/>
        </w:rPr>
        <w:t xml:space="preserve">dio </w:t>
      </w:r>
      <w:r w:rsidR="001D781C" w:rsidRPr="00AA0F3A">
        <w:rPr>
          <w:noProof/>
          <w:sz w:val="22"/>
          <w:szCs w:val="22"/>
          <w:lang w:val="sr-Latn-RS"/>
        </w:rPr>
        <w:t>4.4)</w:t>
      </w:r>
      <w:r w:rsidR="00E8064D" w:rsidRPr="00AA0F3A">
        <w:rPr>
          <w:noProof/>
          <w:sz w:val="22"/>
          <w:szCs w:val="22"/>
          <w:lang w:val="sr-Latn-RS"/>
        </w:rPr>
        <w:t>.</w:t>
      </w:r>
    </w:p>
    <w:p w14:paraId="3FA78938" w14:textId="77777777" w:rsidR="00E8064D" w:rsidRPr="00AA0F3A" w:rsidRDefault="00E8064D">
      <w:pPr>
        <w:autoSpaceDE w:val="0"/>
        <w:autoSpaceDN w:val="0"/>
        <w:adjustRightInd w:val="0"/>
        <w:jc w:val="both"/>
        <w:rPr>
          <w:noProof/>
          <w:sz w:val="22"/>
          <w:szCs w:val="22"/>
          <w:lang w:val="sr-Latn-RS"/>
        </w:rPr>
      </w:pPr>
    </w:p>
    <w:p w14:paraId="583F1D98" w14:textId="298C7B57" w:rsidR="00C73BC9" w:rsidRPr="00AA0F3A" w:rsidRDefault="00C73BC9">
      <w:pPr>
        <w:autoSpaceDE w:val="0"/>
        <w:autoSpaceDN w:val="0"/>
        <w:adjustRightInd w:val="0"/>
        <w:jc w:val="both"/>
        <w:rPr>
          <w:bCs/>
          <w:i/>
          <w:noProof/>
          <w:sz w:val="22"/>
          <w:szCs w:val="22"/>
          <w:lang w:val="sr-Latn-RS"/>
        </w:rPr>
      </w:pPr>
      <w:r w:rsidRPr="00AA0F3A">
        <w:rPr>
          <w:bCs/>
          <w:i/>
          <w:noProof/>
          <w:sz w:val="22"/>
          <w:szCs w:val="22"/>
          <w:lang w:val="sr-Latn-RS"/>
        </w:rPr>
        <w:t>Djeca i adolescenti (&lt;18 godina)</w:t>
      </w:r>
    </w:p>
    <w:p w14:paraId="085F2604" w14:textId="0D648051" w:rsidR="00C73BC9" w:rsidRPr="00AA0F3A" w:rsidRDefault="00C73BC9">
      <w:pPr>
        <w:pStyle w:val="Header"/>
        <w:tabs>
          <w:tab w:val="left" w:pos="284"/>
        </w:tabs>
        <w:jc w:val="both"/>
        <w:rPr>
          <w:noProof/>
          <w:sz w:val="22"/>
          <w:szCs w:val="22"/>
          <w:lang w:val="sr-Latn-RS"/>
        </w:rPr>
      </w:pPr>
      <w:r w:rsidRPr="00AA0F3A">
        <w:rPr>
          <w:noProof/>
          <w:sz w:val="22"/>
          <w:szCs w:val="22"/>
          <w:lang w:val="sr-Latn-RS"/>
        </w:rPr>
        <w:t>Lijek Monopril Plus se ne preporučuje za primjenu kod djece i adolescenata mlađih od 18 godina zato što nema dovoljno podataka o bezbjednosti i efikasnosti.</w:t>
      </w:r>
    </w:p>
    <w:p w14:paraId="17F9B85A" w14:textId="77777777" w:rsidR="00C73BC9" w:rsidRPr="00AA0F3A" w:rsidRDefault="00C73BC9">
      <w:pPr>
        <w:pStyle w:val="Header"/>
        <w:tabs>
          <w:tab w:val="left" w:pos="284"/>
        </w:tabs>
        <w:jc w:val="both"/>
        <w:rPr>
          <w:b/>
          <w:sz w:val="22"/>
          <w:szCs w:val="22"/>
          <w:lang w:val="sr-Latn-RS"/>
        </w:rPr>
      </w:pPr>
    </w:p>
    <w:p w14:paraId="7BCB86F1" w14:textId="3B810B5D" w:rsidR="00E8064D" w:rsidRPr="00AA0F3A" w:rsidRDefault="00E8064D">
      <w:pPr>
        <w:autoSpaceDE w:val="0"/>
        <w:autoSpaceDN w:val="0"/>
        <w:adjustRightInd w:val="0"/>
        <w:jc w:val="both"/>
        <w:rPr>
          <w:bCs/>
          <w:i/>
          <w:noProof/>
          <w:sz w:val="22"/>
          <w:szCs w:val="22"/>
          <w:lang w:val="sr-Latn-RS"/>
        </w:rPr>
      </w:pPr>
      <w:r w:rsidRPr="00AA0F3A">
        <w:rPr>
          <w:bCs/>
          <w:i/>
          <w:noProof/>
          <w:sz w:val="22"/>
          <w:szCs w:val="22"/>
          <w:lang w:val="sr-Latn-RS"/>
        </w:rPr>
        <w:t>Starij</w:t>
      </w:r>
      <w:r w:rsidR="001D781C" w:rsidRPr="00AA0F3A">
        <w:rPr>
          <w:bCs/>
          <w:i/>
          <w:noProof/>
          <w:sz w:val="22"/>
          <w:szCs w:val="22"/>
          <w:lang w:val="sr-Latn-RS"/>
        </w:rPr>
        <w:t>i</w:t>
      </w:r>
      <w:r w:rsidRPr="00AA0F3A">
        <w:rPr>
          <w:bCs/>
          <w:i/>
          <w:noProof/>
          <w:sz w:val="22"/>
          <w:szCs w:val="22"/>
          <w:lang w:val="sr-Latn-RS"/>
        </w:rPr>
        <w:t xml:space="preserve"> </w:t>
      </w:r>
      <w:r w:rsidR="001D781C" w:rsidRPr="00AA0F3A">
        <w:rPr>
          <w:bCs/>
          <w:i/>
          <w:noProof/>
          <w:sz w:val="22"/>
          <w:szCs w:val="22"/>
          <w:lang w:val="sr-Latn-RS"/>
        </w:rPr>
        <w:t>pacijenti</w:t>
      </w:r>
    </w:p>
    <w:p w14:paraId="31520798" w14:textId="195F56C3" w:rsidR="00E8064D" w:rsidRPr="00AA0F3A" w:rsidRDefault="00731665">
      <w:pPr>
        <w:autoSpaceDE w:val="0"/>
        <w:autoSpaceDN w:val="0"/>
        <w:adjustRightInd w:val="0"/>
        <w:jc w:val="both"/>
        <w:rPr>
          <w:noProof/>
          <w:sz w:val="22"/>
          <w:szCs w:val="22"/>
          <w:lang w:val="sr-Latn-RS"/>
        </w:rPr>
      </w:pPr>
      <w:r w:rsidRPr="00AA0F3A">
        <w:rPr>
          <w:noProof/>
          <w:sz w:val="22"/>
          <w:szCs w:val="22"/>
          <w:lang w:val="sr-Latn-RS"/>
        </w:rPr>
        <w:t xml:space="preserve">Nije neophodno </w:t>
      </w:r>
      <w:r w:rsidR="00C73BC9" w:rsidRPr="00AA0F3A">
        <w:rPr>
          <w:noProof/>
          <w:sz w:val="22"/>
          <w:szCs w:val="22"/>
          <w:lang w:val="sr-Latn-RS"/>
        </w:rPr>
        <w:t>smanjenje doze</w:t>
      </w:r>
      <w:r w:rsidRPr="00AA0F3A">
        <w:rPr>
          <w:noProof/>
          <w:sz w:val="22"/>
          <w:szCs w:val="22"/>
          <w:lang w:val="sr-Latn-RS"/>
        </w:rPr>
        <w:t xml:space="preserve"> kod starijih osoba</w:t>
      </w:r>
      <w:r w:rsidR="00C73BC9" w:rsidRPr="00AA0F3A">
        <w:rPr>
          <w:noProof/>
          <w:sz w:val="22"/>
          <w:szCs w:val="22"/>
          <w:lang w:val="sr-Latn-RS"/>
        </w:rPr>
        <w:t xml:space="preserve"> s</w:t>
      </w:r>
      <w:r w:rsidRPr="00AA0F3A">
        <w:rPr>
          <w:noProof/>
          <w:sz w:val="22"/>
          <w:szCs w:val="22"/>
          <w:lang w:val="sr-Latn-RS"/>
        </w:rPr>
        <w:t>a</w:t>
      </w:r>
      <w:r w:rsidR="00C73BC9" w:rsidRPr="00AA0F3A">
        <w:rPr>
          <w:noProof/>
          <w:sz w:val="22"/>
          <w:szCs w:val="22"/>
          <w:lang w:val="sr-Latn-RS"/>
        </w:rPr>
        <w:t xml:space="preserve"> klinički normalnom funkcijom bubrega i jetre, budući da nisu nađene razlike u  farmakokinetičkim parametrima ili antihipertenzivnom </w:t>
      </w:r>
      <w:r w:rsidRPr="00AA0F3A">
        <w:rPr>
          <w:noProof/>
          <w:sz w:val="22"/>
          <w:szCs w:val="22"/>
          <w:lang w:val="sr-Latn-RS"/>
        </w:rPr>
        <w:t>dejstvu u poređenju sa mlađim ispitanicima. Međutim, ne može se isključiti povećana osjetljivost na terapiju kod starijih osoba.</w:t>
      </w:r>
    </w:p>
    <w:p w14:paraId="0A8B39B3" w14:textId="77777777" w:rsidR="001D781C" w:rsidRPr="00AA0F3A" w:rsidRDefault="001D781C">
      <w:pPr>
        <w:tabs>
          <w:tab w:val="left" w:pos="540"/>
          <w:tab w:val="left" w:pos="569"/>
        </w:tabs>
        <w:jc w:val="both"/>
        <w:rPr>
          <w:bCs/>
          <w:sz w:val="22"/>
          <w:szCs w:val="22"/>
          <w:u w:val="single"/>
          <w:lang w:val="sr-Latn-RS"/>
        </w:rPr>
      </w:pPr>
    </w:p>
    <w:p w14:paraId="461466E3" w14:textId="45668F10" w:rsidR="001D781C" w:rsidRPr="00AA0F3A" w:rsidRDefault="001D781C">
      <w:pPr>
        <w:tabs>
          <w:tab w:val="left" w:pos="540"/>
          <w:tab w:val="left" w:pos="569"/>
        </w:tabs>
        <w:jc w:val="both"/>
        <w:rPr>
          <w:bCs/>
          <w:sz w:val="22"/>
          <w:szCs w:val="22"/>
          <w:u w:val="single"/>
          <w:lang w:val="sr-Latn-RS"/>
        </w:rPr>
      </w:pPr>
      <w:r w:rsidRPr="00AA0F3A">
        <w:rPr>
          <w:bCs/>
          <w:sz w:val="22"/>
          <w:szCs w:val="22"/>
          <w:u w:val="single"/>
          <w:lang w:val="sr-Latn-RS"/>
        </w:rPr>
        <w:t>Način primjene</w:t>
      </w:r>
    </w:p>
    <w:p w14:paraId="1DA7B20E" w14:textId="18A2142D" w:rsidR="001D781C" w:rsidRPr="00AA0F3A" w:rsidRDefault="001D781C">
      <w:pPr>
        <w:autoSpaceDE w:val="0"/>
        <w:autoSpaceDN w:val="0"/>
        <w:adjustRightInd w:val="0"/>
        <w:jc w:val="both"/>
        <w:rPr>
          <w:noProof/>
          <w:sz w:val="22"/>
          <w:szCs w:val="22"/>
          <w:lang w:val="sr-Latn-RS"/>
        </w:rPr>
      </w:pPr>
      <w:r w:rsidRPr="00AA0F3A">
        <w:rPr>
          <w:noProof/>
          <w:sz w:val="22"/>
          <w:szCs w:val="22"/>
          <w:lang w:val="sr-Latn-RS"/>
        </w:rPr>
        <w:t xml:space="preserve">Lijek je namijenjen za oralnu upotrebu. </w:t>
      </w:r>
      <w:r w:rsidR="00191FB5" w:rsidRPr="00AA0F3A">
        <w:rPr>
          <w:noProof/>
          <w:sz w:val="22"/>
          <w:szCs w:val="22"/>
          <w:lang w:val="sr-Latn-RS"/>
        </w:rPr>
        <w:t>Uzima se u jednokratnoj dnevnoj dozi</w:t>
      </w:r>
      <w:r w:rsidR="005648B0" w:rsidRPr="00AA0F3A">
        <w:rPr>
          <w:noProof/>
          <w:sz w:val="22"/>
          <w:szCs w:val="22"/>
          <w:lang w:val="sr-Latn-RS"/>
        </w:rPr>
        <w:t xml:space="preserve"> uz čašu vode,</w:t>
      </w:r>
      <w:r w:rsidR="00B34DBE" w:rsidRPr="00AA0F3A">
        <w:rPr>
          <w:noProof/>
          <w:sz w:val="22"/>
          <w:szCs w:val="22"/>
          <w:lang w:val="sr-Latn-RS"/>
        </w:rPr>
        <w:t xml:space="preserve"> svaki put              </w:t>
      </w:r>
      <w:r w:rsidRPr="00AA0F3A">
        <w:rPr>
          <w:noProof/>
          <w:sz w:val="22"/>
          <w:szCs w:val="22"/>
          <w:lang w:val="sr-Latn-RS"/>
        </w:rPr>
        <w:t xml:space="preserve"> u približno isto vrijeme</w:t>
      </w:r>
      <w:r w:rsidR="00B34DBE" w:rsidRPr="00AA0F3A">
        <w:rPr>
          <w:noProof/>
          <w:sz w:val="22"/>
          <w:szCs w:val="22"/>
          <w:lang w:val="sr-Latn-RS"/>
        </w:rPr>
        <w:t xml:space="preserve">. </w:t>
      </w:r>
      <w:r w:rsidR="00731665" w:rsidRPr="00AA0F3A">
        <w:rPr>
          <w:noProof/>
          <w:sz w:val="22"/>
          <w:szCs w:val="22"/>
          <w:lang w:val="sr-Latn-RS"/>
        </w:rPr>
        <w:t xml:space="preserve">Hrana ne utiče na </w:t>
      </w:r>
      <w:r w:rsidR="00D25F20" w:rsidRPr="00AA0F3A">
        <w:rPr>
          <w:noProof/>
          <w:sz w:val="22"/>
          <w:szCs w:val="22"/>
          <w:lang w:val="sr-Latn-RS"/>
        </w:rPr>
        <w:t xml:space="preserve">resorpciju </w:t>
      </w:r>
      <w:r w:rsidR="00731665" w:rsidRPr="00AA0F3A">
        <w:rPr>
          <w:noProof/>
          <w:sz w:val="22"/>
          <w:szCs w:val="22"/>
          <w:lang w:val="sr-Latn-RS"/>
        </w:rPr>
        <w:t>lijeka.</w:t>
      </w:r>
    </w:p>
    <w:p w14:paraId="777E782A" w14:textId="77777777" w:rsidR="00452E9D" w:rsidRPr="00AA0F3A" w:rsidRDefault="00452E9D">
      <w:pPr>
        <w:tabs>
          <w:tab w:val="left" w:pos="540"/>
          <w:tab w:val="left" w:pos="569"/>
        </w:tabs>
        <w:jc w:val="both"/>
        <w:rPr>
          <w:bCs/>
          <w:sz w:val="22"/>
          <w:szCs w:val="22"/>
          <w:lang w:val="sr-Latn-RS"/>
        </w:rPr>
      </w:pPr>
    </w:p>
    <w:p w14:paraId="49D4E4A9" w14:textId="6A3F4583" w:rsidR="00411B4B" w:rsidRPr="00AA0F3A" w:rsidRDefault="00411B4B">
      <w:pPr>
        <w:tabs>
          <w:tab w:val="left" w:pos="540"/>
          <w:tab w:val="left" w:pos="569"/>
        </w:tabs>
        <w:jc w:val="both"/>
        <w:rPr>
          <w:b/>
          <w:bCs/>
          <w:sz w:val="22"/>
          <w:szCs w:val="22"/>
          <w:lang w:val="sr-Latn-RS"/>
        </w:rPr>
      </w:pPr>
      <w:r w:rsidRPr="00AA0F3A">
        <w:rPr>
          <w:b/>
          <w:bCs/>
          <w:sz w:val="22"/>
          <w:szCs w:val="22"/>
          <w:lang w:val="sr-Latn-RS"/>
        </w:rPr>
        <w:t xml:space="preserve">4.3. </w:t>
      </w:r>
      <w:r w:rsidR="00480FB1" w:rsidRPr="00AA0F3A">
        <w:rPr>
          <w:b/>
          <w:bCs/>
          <w:sz w:val="22"/>
          <w:szCs w:val="22"/>
          <w:lang w:val="sr-Latn-RS"/>
        </w:rPr>
        <w:tab/>
      </w:r>
      <w:r w:rsidRPr="00AA0F3A">
        <w:rPr>
          <w:b/>
          <w:bCs/>
          <w:sz w:val="22"/>
          <w:szCs w:val="22"/>
          <w:lang w:val="sr-Latn-RS"/>
        </w:rPr>
        <w:t>Kontraindikacije</w:t>
      </w:r>
    </w:p>
    <w:p w14:paraId="185A95CC" w14:textId="77777777" w:rsidR="00E8064D" w:rsidRPr="00AA0F3A" w:rsidRDefault="00E8064D">
      <w:pPr>
        <w:tabs>
          <w:tab w:val="left" w:pos="540"/>
          <w:tab w:val="left" w:pos="569"/>
        </w:tabs>
        <w:jc w:val="both"/>
        <w:rPr>
          <w:b/>
          <w:bCs/>
          <w:sz w:val="22"/>
          <w:szCs w:val="22"/>
          <w:lang w:val="sr-Latn-RS"/>
        </w:rPr>
      </w:pPr>
    </w:p>
    <w:p w14:paraId="4046A53B" w14:textId="4169F765" w:rsidR="00E8064D" w:rsidRPr="00AA0F3A" w:rsidRDefault="00E8064D">
      <w:pPr>
        <w:pStyle w:val="Header"/>
        <w:tabs>
          <w:tab w:val="left" w:pos="284"/>
        </w:tabs>
        <w:jc w:val="both"/>
        <w:rPr>
          <w:noProof/>
          <w:sz w:val="22"/>
          <w:szCs w:val="22"/>
          <w:lang w:val="sr-Latn-RS"/>
        </w:rPr>
      </w:pPr>
      <w:r w:rsidRPr="00AA0F3A">
        <w:rPr>
          <w:noProof/>
          <w:sz w:val="22"/>
          <w:szCs w:val="22"/>
          <w:lang w:val="sr-Latn-RS"/>
        </w:rPr>
        <w:t xml:space="preserve">Monopril Plus se ne smije primjenjivati u </w:t>
      </w:r>
      <w:r w:rsidR="00561E1D" w:rsidRPr="00AA0F3A">
        <w:rPr>
          <w:noProof/>
          <w:sz w:val="22"/>
          <w:szCs w:val="22"/>
          <w:lang w:val="sr-Latn-RS"/>
        </w:rPr>
        <w:t>sljedećim slučajevima</w:t>
      </w:r>
      <w:r w:rsidRPr="00AA0F3A">
        <w:rPr>
          <w:noProof/>
          <w:sz w:val="22"/>
          <w:szCs w:val="22"/>
          <w:lang w:val="sr-Latn-RS"/>
        </w:rPr>
        <w:t>:</w:t>
      </w:r>
    </w:p>
    <w:p w14:paraId="713D978E" w14:textId="0E5AFCE4" w:rsidR="00E8064D" w:rsidRPr="00AA0F3A" w:rsidRDefault="00E8064D">
      <w:pPr>
        <w:pStyle w:val="Header"/>
        <w:numPr>
          <w:ilvl w:val="0"/>
          <w:numId w:val="14"/>
        </w:numPr>
        <w:tabs>
          <w:tab w:val="left" w:pos="284"/>
        </w:tabs>
        <w:jc w:val="both"/>
        <w:rPr>
          <w:noProof/>
          <w:sz w:val="22"/>
          <w:szCs w:val="22"/>
          <w:lang w:val="sr-Latn-RS"/>
        </w:rPr>
      </w:pPr>
      <w:r w:rsidRPr="00AA0F3A">
        <w:rPr>
          <w:noProof/>
          <w:sz w:val="22"/>
          <w:szCs w:val="22"/>
          <w:lang w:val="sr-Latn-RS"/>
        </w:rPr>
        <w:t>Preosjetljivost na fosinopril</w:t>
      </w:r>
      <w:r w:rsidR="00731665" w:rsidRPr="00AA0F3A">
        <w:rPr>
          <w:noProof/>
          <w:sz w:val="22"/>
          <w:szCs w:val="22"/>
          <w:lang w:val="sr-Latn-RS"/>
        </w:rPr>
        <w:t xml:space="preserve"> natrijum</w:t>
      </w:r>
      <w:r w:rsidRPr="00AA0F3A">
        <w:rPr>
          <w:noProof/>
          <w:sz w:val="22"/>
          <w:szCs w:val="22"/>
          <w:lang w:val="sr-Latn-RS"/>
        </w:rPr>
        <w:t>,</w:t>
      </w:r>
      <w:r w:rsidR="00731665" w:rsidRPr="00AA0F3A">
        <w:rPr>
          <w:noProof/>
          <w:sz w:val="22"/>
          <w:szCs w:val="22"/>
          <w:lang w:val="sr-Latn-RS"/>
        </w:rPr>
        <w:t xml:space="preserve"> hidrohlortiazid,</w:t>
      </w:r>
      <w:r w:rsidRPr="00AA0F3A">
        <w:rPr>
          <w:noProof/>
          <w:sz w:val="22"/>
          <w:szCs w:val="22"/>
          <w:lang w:val="sr-Latn-RS"/>
        </w:rPr>
        <w:t xml:space="preserve"> neki</w:t>
      </w:r>
      <w:r w:rsidR="00731665" w:rsidRPr="00AA0F3A">
        <w:rPr>
          <w:noProof/>
          <w:sz w:val="22"/>
          <w:szCs w:val="22"/>
          <w:lang w:val="sr-Latn-RS"/>
        </w:rPr>
        <w:t xml:space="preserve"> drugi inhibitor angiotenzin konvertujućeg enzima</w:t>
      </w:r>
      <w:r w:rsidRPr="00AA0F3A">
        <w:rPr>
          <w:noProof/>
          <w:sz w:val="22"/>
          <w:szCs w:val="22"/>
          <w:lang w:val="sr-Latn-RS"/>
        </w:rPr>
        <w:t xml:space="preserve"> </w:t>
      </w:r>
      <w:r w:rsidR="00731665" w:rsidRPr="00AA0F3A">
        <w:rPr>
          <w:noProof/>
          <w:sz w:val="22"/>
          <w:szCs w:val="22"/>
          <w:lang w:val="sr-Latn-RS"/>
        </w:rPr>
        <w:t>(</w:t>
      </w:r>
      <w:r w:rsidRPr="00AA0F3A">
        <w:rPr>
          <w:noProof/>
          <w:sz w:val="22"/>
          <w:szCs w:val="22"/>
          <w:lang w:val="sr-Latn-RS"/>
        </w:rPr>
        <w:t>ACE inhibitor</w:t>
      </w:r>
      <w:r w:rsidR="00731665" w:rsidRPr="00AA0F3A">
        <w:rPr>
          <w:noProof/>
          <w:sz w:val="22"/>
          <w:szCs w:val="22"/>
          <w:lang w:val="sr-Latn-RS"/>
        </w:rPr>
        <w:t>), derivate sulfonamida</w:t>
      </w:r>
      <w:r w:rsidRPr="00AA0F3A">
        <w:rPr>
          <w:noProof/>
          <w:sz w:val="22"/>
          <w:szCs w:val="22"/>
          <w:lang w:val="sr-Latn-RS"/>
        </w:rPr>
        <w:t xml:space="preserve"> ili na bilo koju </w:t>
      </w:r>
      <w:r w:rsidR="00B95121" w:rsidRPr="00AA0F3A">
        <w:rPr>
          <w:noProof/>
          <w:sz w:val="22"/>
          <w:szCs w:val="22"/>
          <w:lang w:val="sr-Latn-RS"/>
        </w:rPr>
        <w:t xml:space="preserve">od </w:t>
      </w:r>
      <w:r w:rsidRPr="00AA0F3A">
        <w:rPr>
          <w:noProof/>
          <w:sz w:val="22"/>
          <w:szCs w:val="22"/>
          <w:lang w:val="sr-Latn-RS"/>
        </w:rPr>
        <w:t>pomoćn</w:t>
      </w:r>
      <w:r w:rsidR="00B95121" w:rsidRPr="00AA0F3A">
        <w:rPr>
          <w:noProof/>
          <w:sz w:val="22"/>
          <w:szCs w:val="22"/>
          <w:lang w:val="sr-Latn-RS"/>
        </w:rPr>
        <w:t>ih</w:t>
      </w:r>
      <w:r w:rsidRPr="00AA0F3A">
        <w:rPr>
          <w:noProof/>
          <w:sz w:val="22"/>
          <w:szCs w:val="22"/>
          <w:lang w:val="sr-Latn-RS"/>
        </w:rPr>
        <w:t xml:space="preserve"> supstanc</w:t>
      </w:r>
      <w:r w:rsidR="00B95121" w:rsidRPr="00AA0F3A">
        <w:rPr>
          <w:noProof/>
          <w:sz w:val="22"/>
          <w:szCs w:val="22"/>
          <w:lang w:val="sr-Latn-RS"/>
        </w:rPr>
        <w:t>i</w:t>
      </w:r>
      <w:r w:rsidRPr="00AA0F3A">
        <w:rPr>
          <w:noProof/>
          <w:sz w:val="22"/>
          <w:szCs w:val="22"/>
          <w:lang w:val="sr-Latn-RS"/>
        </w:rPr>
        <w:t xml:space="preserve"> </w:t>
      </w:r>
      <w:r w:rsidR="00B95121" w:rsidRPr="00AA0F3A">
        <w:rPr>
          <w:noProof/>
          <w:sz w:val="22"/>
          <w:szCs w:val="22"/>
          <w:lang w:val="sr-Latn-RS"/>
        </w:rPr>
        <w:t xml:space="preserve">navedenih u </w:t>
      </w:r>
      <w:r w:rsidR="00561E1D" w:rsidRPr="00AA0F3A">
        <w:rPr>
          <w:noProof/>
          <w:sz w:val="22"/>
          <w:szCs w:val="22"/>
          <w:lang w:val="sr-Latn-RS"/>
        </w:rPr>
        <w:t xml:space="preserve">dijelu </w:t>
      </w:r>
      <w:r w:rsidR="00B95121" w:rsidRPr="00AA0F3A">
        <w:rPr>
          <w:noProof/>
          <w:sz w:val="22"/>
          <w:szCs w:val="22"/>
          <w:lang w:val="sr-Latn-RS"/>
        </w:rPr>
        <w:t>6.1</w:t>
      </w:r>
    </w:p>
    <w:p w14:paraId="6DECD1C4" w14:textId="53A47B3D" w:rsidR="00B95121" w:rsidRPr="00AA0F3A" w:rsidRDefault="00731665">
      <w:pPr>
        <w:pStyle w:val="Header"/>
        <w:numPr>
          <w:ilvl w:val="0"/>
          <w:numId w:val="14"/>
        </w:numPr>
        <w:tabs>
          <w:tab w:val="left" w:pos="284"/>
        </w:tabs>
        <w:jc w:val="both"/>
        <w:rPr>
          <w:noProof/>
          <w:sz w:val="22"/>
          <w:szCs w:val="22"/>
          <w:lang w:val="sr-Latn-RS"/>
        </w:rPr>
      </w:pPr>
      <w:r w:rsidRPr="00AA0F3A">
        <w:rPr>
          <w:noProof/>
          <w:sz w:val="22"/>
          <w:szCs w:val="22"/>
          <w:lang w:val="sr-Latn-RS"/>
        </w:rPr>
        <w:t>Anamnez</w:t>
      </w:r>
      <w:r w:rsidR="00561E1D" w:rsidRPr="00AA0F3A">
        <w:rPr>
          <w:noProof/>
          <w:sz w:val="22"/>
          <w:szCs w:val="22"/>
          <w:lang w:val="sr-Latn-RS"/>
        </w:rPr>
        <w:t>a</w:t>
      </w:r>
      <w:r w:rsidRPr="00AA0F3A">
        <w:rPr>
          <w:noProof/>
          <w:sz w:val="22"/>
          <w:szCs w:val="22"/>
          <w:lang w:val="sr-Latn-RS"/>
        </w:rPr>
        <w:t xml:space="preserve"> angioedema koji se povezuje sa prethodnom terapijom ACE inhibitorom,</w:t>
      </w:r>
    </w:p>
    <w:p w14:paraId="768906E9" w14:textId="34790B2B" w:rsidR="00731665" w:rsidRPr="00AA0F3A" w:rsidRDefault="00731665">
      <w:pPr>
        <w:pStyle w:val="Header"/>
        <w:numPr>
          <w:ilvl w:val="0"/>
          <w:numId w:val="14"/>
        </w:numPr>
        <w:tabs>
          <w:tab w:val="left" w:pos="284"/>
        </w:tabs>
        <w:jc w:val="both"/>
        <w:rPr>
          <w:noProof/>
          <w:sz w:val="22"/>
          <w:szCs w:val="22"/>
          <w:lang w:val="sr-Latn-RS"/>
        </w:rPr>
      </w:pPr>
      <w:r w:rsidRPr="00AA0F3A">
        <w:rPr>
          <w:noProof/>
          <w:sz w:val="22"/>
          <w:szCs w:val="22"/>
          <w:lang w:val="sr-Latn-RS"/>
        </w:rPr>
        <w:t>Nasljedn</w:t>
      </w:r>
      <w:r w:rsidR="00561E1D" w:rsidRPr="00AA0F3A">
        <w:rPr>
          <w:noProof/>
          <w:sz w:val="22"/>
          <w:szCs w:val="22"/>
          <w:lang w:val="sr-Latn-RS"/>
        </w:rPr>
        <w:t>i</w:t>
      </w:r>
      <w:r w:rsidRPr="00AA0F3A">
        <w:rPr>
          <w:noProof/>
          <w:sz w:val="22"/>
          <w:szCs w:val="22"/>
          <w:lang w:val="sr-Latn-RS"/>
        </w:rPr>
        <w:t xml:space="preserve"> ili idiopatsk</w:t>
      </w:r>
      <w:r w:rsidR="00561E1D" w:rsidRPr="00AA0F3A">
        <w:rPr>
          <w:noProof/>
          <w:sz w:val="22"/>
          <w:szCs w:val="22"/>
          <w:lang w:val="sr-Latn-RS"/>
        </w:rPr>
        <w:t>i</w:t>
      </w:r>
      <w:r w:rsidRPr="00AA0F3A">
        <w:rPr>
          <w:noProof/>
          <w:sz w:val="22"/>
          <w:szCs w:val="22"/>
          <w:lang w:val="sr-Latn-RS"/>
        </w:rPr>
        <w:t xml:space="preserve"> angioneurotsk</w:t>
      </w:r>
      <w:r w:rsidR="00561E1D" w:rsidRPr="00AA0F3A">
        <w:rPr>
          <w:noProof/>
          <w:sz w:val="22"/>
          <w:szCs w:val="22"/>
          <w:lang w:val="sr-Latn-RS"/>
        </w:rPr>
        <w:t>i</w:t>
      </w:r>
      <w:r w:rsidRPr="00AA0F3A">
        <w:rPr>
          <w:noProof/>
          <w:sz w:val="22"/>
          <w:szCs w:val="22"/>
          <w:lang w:val="sr-Latn-RS"/>
        </w:rPr>
        <w:t xml:space="preserve"> edem,</w:t>
      </w:r>
    </w:p>
    <w:p w14:paraId="01516E32" w14:textId="78186CC4" w:rsidR="00731665" w:rsidRPr="00AA0F3A" w:rsidRDefault="00731665">
      <w:pPr>
        <w:pStyle w:val="Header"/>
        <w:numPr>
          <w:ilvl w:val="0"/>
          <w:numId w:val="14"/>
        </w:numPr>
        <w:tabs>
          <w:tab w:val="clear" w:pos="4320"/>
          <w:tab w:val="clear" w:pos="8640"/>
          <w:tab w:val="left" w:pos="284"/>
        </w:tabs>
        <w:jc w:val="both"/>
        <w:rPr>
          <w:noProof/>
          <w:sz w:val="22"/>
          <w:szCs w:val="22"/>
          <w:lang w:val="sr-Latn-RS"/>
        </w:rPr>
      </w:pPr>
      <w:r w:rsidRPr="00AA0F3A">
        <w:rPr>
          <w:noProof/>
          <w:sz w:val="22"/>
          <w:szCs w:val="22"/>
          <w:lang w:val="sr-Latn-RS"/>
        </w:rPr>
        <w:t>Teško oštećenj</w:t>
      </w:r>
      <w:r w:rsidR="00561E1D" w:rsidRPr="00AA0F3A">
        <w:rPr>
          <w:noProof/>
          <w:sz w:val="22"/>
          <w:szCs w:val="22"/>
          <w:lang w:val="sr-Latn-RS"/>
        </w:rPr>
        <w:t>e</w:t>
      </w:r>
      <w:r w:rsidRPr="00AA0F3A">
        <w:rPr>
          <w:noProof/>
          <w:sz w:val="22"/>
          <w:szCs w:val="22"/>
          <w:lang w:val="sr-Latn-RS"/>
        </w:rPr>
        <w:t xml:space="preserve"> bubrežne funkcije (klirens kreatinina &lt; 30 m</w:t>
      </w:r>
      <w:r w:rsidR="00561E1D" w:rsidRPr="00AA0F3A">
        <w:rPr>
          <w:noProof/>
          <w:sz w:val="22"/>
          <w:szCs w:val="22"/>
          <w:lang w:val="sr-Latn-RS"/>
        </w:rPr>
        <w:t>l</w:t>
      </w:r>
      <w:r w:rsidRPr="00AA0F3A">
        <w:rPr>
          <w:noProof/>
          <w:sz w:val="22"/>
          <w:szCs w:val="22"/>
          <w:lang w:val="sr-Latn-RS"/>
        </w:rPr>
        <w:t>/min)</w:t>
      </w:r>
    </w:p>
    <w:p w14:paraId="570F17A1" w14:textId="5F995EA7" w:rsidR="00484CBE" w:rsidRPr="00AA0F3A" w:rsidRDefault="00484CBE">
      <w:pPr>
        <w:pStyle w:val="Header"/>
        <w:numPr>
          <w:ilvl w:val="0"/>
          <w:numId w:val="14"/>
        </w:numPr>
        <w:tabs>
          <w:tab w:val="clear" w:pos="4320"/>
          <w:tab w:val="clear" w:pos="8640"/>
          <w:tab w:val="left" w:pos="284"/>
        </w:tabs>
        <w:jc w:val="both"/>
        <w:rPr>
          <w:noProof/>
          <w:sz w:val="22"/>
          <w:szCs w:val="22"/>
          <w:lang w:val="sr-Latn-RS"/>
        </w:rPr>
      </w:pPr>
      <w:r w:rsidRPr="00AA0F3A">
        <w:rPr>
          <w:noProof/>
          <w:sz w:val="22"/>
          <w:szCs w:val="22"/>
          <w:lang w:val="sr-Latn-RS"/>
        </w:rPr>
        <w:t>Teško oštećenje funkcije jetre (prekoma/hepatična koma)</w:t>
      </w:r>
    </w:p>
    <w:p w14:paraId="633C29D7" w14:textId="60CC19A3" w:rsidR="00E8064D" w:rsidRPr="00AA0F3A" w:rsidRDefault="00E8064D">
      <w:pPr>
        <w:pStyle w:val="Header"/>
        <w:numPr>
          <w:ilvl w:val="0"/>
          <w:numId w:val="12"/>
        </w:numPr>
        <w:tabs>
          <w:tab w:val="clear" w:pos="4320"/>
          <w:tab w:val="clear" w:pos="8640"/>
          <w:tab w:val="left" w:pos="284"/>
        </w:tabs>
        <w:jc w:val="both"/>
        <w:rPr>
          <w:noProof/>
          <w:sz w:val="22"/>
          <w:szCs w:val="22"/>
          <w:lang w:val="sr-Latn-RS"/>
        </w:rPr>
      </w:pPr>
      <w:r w:rsidRPr="00AA0F3A">
        <w:rPr>
          <w:noProof/>
          <w:sz w:val="22"/>
          <w:szCs w:val="22"/>
          <w:lang w:val="sr-Latn-RS"/>
        </w:rPr>
        <w:t>Drug</w:t>
      </w:r>
      <w:r w:rsidR="00561E1D" w:rsidRPr="00AA0F3A">
        <w:rPr>
          <w:noProof/>
          <w:sz w:val="22"/>
          <w:szCs w:val="22"/>
          <w:lang w:val="sr-Latn-RS"/>
        </w:rPr>
        <w:t>i</w:t>
      </w:r>
      <w:r w:rsidRPr="00AA0F3A">
        <w:rPr>
          <w:noProof/>
          <w:sz w:val="22"/>
          <w:szCs w:val="22"/>
          <w:lang w:val="sr-Latn-RS"/>
        </w:rPr>
        <w:t xml:space="preserve"> i treć</w:t>
      </w:r>
      <w:r w:rsidR="00561E1D" w:rsidRPr="00AA0F3A">
        <w:rPr>
          <w:noProof/>
          <w:sz w:val="22"/>
          <w:szCs w:val="22"/>
          <w:lang w:val="sr-Latn-RS"/>
        </w:rPr>
        <w:t>i</w:t>
      </w:r>
      <w:r w:rsidRPr="00AA0F3A">
        <w:rPr>
          <w:noProof/>
          <w:sz w:val="22"/>
          <w:szCs w:val="22"/>
          <w:lang w:val="sr-Latn-RS"/>
        </w:rPr>
        <w:t xml:space="preserve"> trimest</w:t>
      </w:r>
      <w:r w:rsidR="00561E1D" w:rsidRPr="00AA0F3A">
        <w:rPr>
          <w:noProof/>
          <w:sz w:val="22"/>
          <w:szCs w:val="22"/>
          <w:lang w:val="sr-Latn-RS"/>
        </w:rPr>
        <w:t>ar</w:t>
      </w:r>
      <w:r w:rsidRPr="00AA0F3A">
        <w:rPr>
          <w:noProof/>
          <w:sz w:val="22"/>
          <w:szCs w:val="22"/>
          <w:lang w:val="sr-Latn-RS"/>
        </w:rPr>
        <w:t xml:space="preserve"> trudnoće (vidjeti </w:t>
      </w:r>
      <w:r w:rsidR="003300A6" w:rsidRPr="00AA0F3A">
        <w:rPr>
          <w:noProof/>
          <w:sz w:val="22"/>
          <w:szCs w:val="22"/>
          <w:lang w:val="sr-Latn-RS"/>
        </w:rPr>
        <w:t xml:space="preserve">djelove </w:t>
      </w:r>
      <w:r w:rsidRPr="00AA0F3A">
        <w:rPr>
          <w:noProof/>
          <w:sz w:val="22"/>
          <w:szCs w:val="22"/>
          <w:lang w:val="sr-Latn-RS"/>
        </w:rPr>
        <w:t>4.4. i 4.6)</w:t>
      </w:r>
    </w:p>
    <w:p w14:paraId="2680414E" w14:textId="7B3E7DE6" w:rsidR="00B95121" w:rsidRPr="00AA0F3A" w:rsidRDefault="00B95121">
      <w:pPr>
        <w:pStyle w:val="Header"/>
        <w:numPr>
          <w:ilvl w:val="0"/>
          <w:numId w:val="13"/>
        </w:numPr>
        <w:tabs>
          <w:tab w:val="clear" w:pos="4320"/>
          <w:tab w:val="clear" w:pos="8640"/>
          <w:tab w:val="left" w:pos="284"/>
        </w:tabs>
        <w:jc w:val="both"/>
        <w:rPr>
          <w:noProof/>
          <w:sz w:val="22"/>
          <w:szCs w:val="22"/>
          <w:lang w:val="sr-Latn-RS"/>
        </w:rPr>
      </w:pPr>
      <w:r w:rsidRPr="00AA0F3A">
        <w:rPr>
          <w:sz w:val="22"/>
          <w:szCs w:val="22"/>
          <w:lang w:val="sr-Latn-RS"/>
        </w:rPr>
        <w:t>Istovremena prim</w:t>
      </w:r>
      <w:r w:rsidR="002850F8" w:rsidRPr="00AA0F3A">
        <w:rPr>
          <w:sz w:val="22"/>
          <w:szCs w:val="22"/>
          <w:lang w:val="sr-Latn-RS"/>
        </w:rPr>
        <w:t>j</w:t>
      </w:r>
      <w:r w:rsidRPr="00AA0F3A">
        <w:rPr>
          <w:sz w:val="22"/>
          <w:szCs w:val="22"/>
          <w:lang w:val="sr-Latn-RS"/>
        </w:rPr>
        <w:t>ena</w:t>
      </w:r>
      <w:r w:rsidR="00731665" w:rsidRPr="00AA0F3A">
        <w:rPr>
          <w:sz w:val="22"/>
          <w:szCs w:val="22"/>
          <w:lang w:val="sr-Latn-RS"/>
        </w:rPr>
        <w:t xml:space="preserve"> </w:t>
      </w:r>
      <w:r w:rsidRPr="00AA0F3A">
        <w:rPr>
          <w:sz w:val="22"/>
          <w:szCs w:val="22"/>
          <w:lang w:val="sr-Latn-RS"/>
        </w:rPr>
        <w:t>sa ljekovima koji sadrže aliskiren je kontraindikovana kod pacijenata sa dijabetesom ili oštećenjem funkcije bubrega (GFR &lt; 60 m</w:t>
      </w:r>
      <w:r w:rsidR="0098449E" w:rsidRPr="00AA0F3A">
        <w:rPr>
          <w:sz w:val="22"/>
          <w:szCs w:val="22"/>
          <w:lang w:val="sr-Latn-RS"/>
        </w:rPr>
        <w:t>l</w:t>
      </w:r>
      <w:r w:rsidRPr="00AA0F3A">
        <w:rPr>
          <w:sz w:val="22"/>
          <w:szCs w:val="22"/>
          <w:lang w:val="sr-Latn-RS"/>
        </w:rPr>
        <w:t>/min/1,73 m</w:t>
      </w:r>
      <w:r w:rsidR="00731665" w:rsidRPr="00AA0F3A">
        <w:rPr>
          <w:sz w:val="22"/>
          <w:szCs w:val="22"/>
          <w:vertAlign w:val="superscript"/>
          <w:lang w:val="sr-Latn-RS"/>
        </w:rPr>
        <w:t>2</w:t>
      </w:r>
      <w:r w:rsidRPr="00AA0F3A">
        <w:rPr>
          <w:sz w:val="22"/>
          <w:szCs w:val="22"/>
          <w:lang w:val="sr-Latn-RS"/>
        </w:rPr>
        <w:t>) (</w:t>
      </w:r>
      <w:r w:rsidRPr="00AA0F3A">
        <w:rPr>
          <w:noProof/>
          <w:sz w:val="22"/>
          <w:szCs w:val="22"/>
          <w:lang w:val="sr-Latn-RS"/>
        </w:rPr>
        <w:t xml:space="preserve">vidjeti </w:t>
      </w:r>
      <w:r w:rsidR="00561E1D" w:rsidRPr="00AA0F3A">
        <w:rPr>
          <w:noProof/>
          <w:sz w:val="22"/>
          <w:szCs w:val="22"/>
          <w:lang w:val="sr-Latn-RS"/>
        </w:rPr>
        <w:t xml:space="preserve">djelove </w:t>
      </w:r>
      <w:r w:rsidRPr="00AA0F3A">
        <w:rPr>
          <w:sz w:val="22"/>
          <w:szCs w:val="22"/>
          <w:lang w:val="sr-Latn-RS"/>
        </w:rPr>
        <w:t>4.5 i 5.1)</w:t>
      </w:r>
    </w:p>
    <w:p w14:paraId="1A578865" w14:textId="26DB3A5E" w:rsidR="00E8064D" w:rsidRPr="00AA0F3A" w:rsidRDefault="003300A6">
      <w:pPr>
        <w:pStyle w:val="ListParagraph"/>
        <w:numPr>
          <w:ilvl w:val="0"/>
          <w:numId w:val="13"/>
        </w:numPr>
        <w:tabs>
          <w:tab w:val="left" w:pos="540"/>
          <w:tab w:val="left" w:pos="569"/>
        </w:tabs>
        <w:jc w:val="both"/>
        <w:rPr>
          <w:bCs/>
          <w:sz w:val="22"/>
          <w:szCs w:val="22"/>
          <w:lang w:val="sr-Latn-RS"/>
        </w:rPr>
      </w:pPr>
      <w:r w:rsidRPr="00AA0F3A">
        <w:rPr>
          <w:noProof/>
          <w:sz w:val="22"/>
          <w:szCs w:val="22"/>
          <w:lang w:val="sr-Latn-RS"/>
        </w:rPr>
        <w:t xml:space="preserve">    </w:t>
      </w:r>
      <w:r w:rsidR="00B95121" w:rsidRPr="00AA0F3A">
        <w:rPr>
          <w:noProof/>
          <w:sz w:val="22"/>
          <w:szCs w:val="22"/>
          <w:lang w:val="sr-Latn-RS"/>
        </w:rPr>
        <w:t>Istovremen</w:t>
      </w:r>
      <w:r w:rsidR="00561E1D" w:rsidRPr="00AA0F3A">
        <w:rPr>
          <w:noProof/>
          <w:sz w:val="22"/>
          <w:szCs w:val="22"/>
          <w:lang w:val="sr-Latn-RS"/>
        </w:rPr>
        <w:t>a</w:t>
      </w:r>
      <w:r w:rsidR="00B95121" w:rsidRPr="00AA0F3A">
        <w:rPr>
          <w:noProof/>
          <w:sz w:val="22"/>
          <w:szCs w:val="22"/>
          <w:lang w:val="sr-Latn-RS"/>
        </w:rPr>
        <w:t xml:space="preserve"> prim</w:t>
      </w:r>
      <w:r w:rsidR="00CF3667" w:rsidRPr="00AA0F3A">
        <w:rPr>
          <w:noProof/>
          <w:sz w:val="22"/>
          <w:szCs w:val="22"/>
          <w:lang w:val="sr-Latn-RS"/>
        </w:rPr>
        <w:t>j</w:t>
      </w:r>
      <w:r w:rsidR="00B95121" w:rsidRPr="00AA0F3A">
        <w:rPr>
          <w:noProof/>
          <w:sz w:val="22"/>
          <w:szCs w:val="22"/>
          <w:lang w:val="sr-Latn-RS"/>
        </w:rPr>
        <w:t>en</w:t>
      </w:r>
      <w:r w:rsidR="00561E1D" w:rsidRPr="00AA0F3A">
        <w:rPr>
          <w:noProof/>
          <w:sz w:val="22"/>
          <w:szCs w:val="22"/>
          <w:lang w:val="sr-Latn-RS"/>
        </w:rPr>
        <w:t>a</w:t>
      </w:r>
      <w:r w:rsidR="00B95121" w:rsidRPr="00AA0F3A">
        <w:rPr>
          <w:noProof/>
          <w:sz w:val="22"/>
          <w:szCs w:val="22"/>
          <w:lang w:val="sr-Latn-RS"/>
        </w:rPr>
        <w:t xml:space="preserve"> sa kombinacijom sakubitril/valsartan. Terapija lijekom Monopril Plus ne smije biti započeta ukoliko nije prošlo najmanje 36 sati od primjene posljednje doze sakubitril</w:t>
      </w:r>
      <w:r w:rsidR="00D25F20" w:rsidRPr="00AA0F3A">
        <w:rPr>
          <w:noProof/>
          <w:sz w:val="22"/>
          <w:szCs w:val="22"/>
          <w:lang w:val="sr-Latn-RS"/>
        </w:rPr>
        <w:t>a</w:t>
      </w:r>
      <w:r w:rsidR="00B95121" w:rsidRPr="00AA0F3A">
        <w:rPr>
          <w:noProof/>
          <w:sz w:val="22"/>
          <w:szCs w:val="22"/>
          <w:lang w:val="sr-Latn-RS"/>
        </w:rPr>
        <w:t>/valsartan</w:t>
      </w:r>
      <w:r w:rsidR="00D25F20" w:rsidRPr="00AA0F3A">
        <w:rPr>
          <w:noProof/>
          <w:sz w:val="22"/>
          <w:szCs w:val="22"/>
          <w:lang w:val="sr-Latn-RS"/>
        </w:rPr>
        <w:t>a</w:t>
      </w:r>
      <w:r w:rsidR="00B95121" w:rsidRPr="00AA0F3A">
        <w:rPr>
          <w:noProof/>
          <w:sz w:val="22"/>
          <w:szCs w:val="22"/>
          <w:lang w:val="sr-Latn-RS"/>
        </w:rPr>
        <w:t xml:space="preserve"> (vidjeti </w:t>
      </w:r>
      <w:r w:rsidR="00561E1D" w:rsidRPr="00AA0F3A">
        <w:rPr>
          <w:noProof/>
          <w:sz w:val="22"/>
          <w:szCs w:val="22"/>
          <w:lang w:val="sr-Latn-RS"/>
        </w:rPr>
        <w:t xml:space="preserve">djelove </w:t>
      </w:r>
      <w:r w:rsidR="00B95121" w:rsidRPr="00AA0F3A">
        <w:rPr>
          <w:noProof/>
          <w:sz w:val="22"/>
          <w:szCs w:val="22"/>
          <w:lang w:val="sr-Latn-RS"/>
        </w:rPr>
        <w:t>4.4. i 4.5).</w:t>
      </w:r>
    </w:p>
    <w:p w14:paraId="0754F58C" w14:textId="300DB9B6" w:rsidR="0072020E" w:rsidRPr="00AA0F3A" w:rsidRDefault="0072020E">
      <w:pPr>
        <w:tabs>
          <w:tab w:val="left" w:pos="540"/>
          <w:tab w:val="left" w:pos="569"/>
        </w:tabs>
        <w:jc w:val="both"/>
        <w:rPr>
          <w:bCs/>
          <w:sz w:val="22"/>
          <w:szCs w:val="22"/>
          <w:lang w:val="sr-Latn-RS"/>
        </w:rPr>
      </w:pPr>
    </w:p>
    <w:p w14:paraId="199A490C" w14:textId="19A7EC21" w:rsidR="00B95121" w:rsidRPr="00AA0F3A" w:rsidRDefault="00B95121">
      <w:pPr>
        <w:tabs>
          <w:tab w:val="left" w:pos="540"/>
          <w:tab w:val="left" w:pos="569"/>
        </w:tabs>
        <w:jc w:val="both"/>
        <w:rPr>
          <w:bCs/>
          <w:sz w:val="22"/>
          <w:szCs w:val="22"/>
          <w:lang w:val="sr-Latn-RS"/>
        </w:rPr>
      </w:pPr>
      <w:r w:rsidRPr="00AA0F3A">
        <w:rPr>
          <w:bCs/>
          <w:sz w:val="22"/>
          <w:szCs w:val="22"/>
          <w:lang w:val="sr-Latn-RS"/>
        </w:rPr>
        <w:lastRenderedPageBreak/>
        <w:t>Reakcije preosjetljivosti se češće javljaju kod pacijenata koji u istoriji bolesti imaju alergiju ili bronhijalnu astmu.</w:t>
      </w:r>
    </w:p>
    <w:p w14:paraId="7CFF58AA" w14:textId="77777777" w:rsidR="00B95121" w:rsidRPr="00AA0F3A" w:rsidRDefault="00B95121">
      <w:pPr>
        <w:tabs>
          <w:tab w:val="left" w:pos="540"/>
          <w:tab w:val="left" w:pos="569"/>
        </w:tabs>
        <w:jc w:val="both"/>
        <w:rPr>
          <w:bCs/>
          <w:sz w:val="22"/>
          <w:szCs w:val="22"/>
          <w:lang w:val="sr-Latn-RS"/>
        </w:rPr>
      </w:pPr>
    </w:p>
    <w:p w14:paraId="615CC0A4" w14:textId="056ED43E" w:rsidR="00411B4B" w:rsidRPr="00AA0F3A" w:rsidRDefault="00411B4B">
      <w:pPr>
        <w:tabs>
          <w:tab w:val="left" w:pos="540"/>
          <w:tab w:val="left" w:pos="569"/>
        </w:tabs>
        <w:jc w:val="both"/>
        <w:rPr>
          <w:b/>
          <w:bCs/>
          <w:sz w:val="22"/>
          <w:szCs w:val="22"/>
          <w:lang w:val="sr-Latn-RS"/>
        </w:rPr>
      </w:pPr>
      <w:r w:rsidRPr="00AA0F3A">
        <w:rPr>
          <w:b/>
          <w:bCs/>
          <w:sz w:val="22"/>
          <w:szCs w:val="22"/>
          <w:lang w:val="sr-Latn-RS"/>
        </w:rPr>
        <w:t xml:space="preserve">4.4. </w:t>
      </w:r>
      <w:r w:rsidR="00480FB1" w:rsidRPr="00AA0F3A">
        <w:rPr>
          <w:b/>
          <w:bCs/>
          <w:sz w:val="22"/>
          <w:szCs w:val="22"/>
          <w:lang w:val="sr-Latn-RS"/>
        </w:rPr>
        <w:tab/>
      </w:r>
      <w:r w:rsidRPr="00AA0F3A">
        <w:rPr>
          <w:b/>
          <w:bCs/>
          <w:sz w:val="22"/>
          <w:szCs w:val="22"/>
          <w:lang w:val="sr-Latn-RS"/>
        </w:rPr>
        <w:t>Posebna upozorenja i mjere opreza pri upotrebi lijeka</w:t>
      </w:r>
    </w:p>
    <w:p w14:paraId="1D4F1BDF" w14:textId="43A40FBC" w:rsidR="00E8064D" w:rsidRPr="00AA0F3A" w:rsidRDefault="00E8064D">
      <w:pPr>
        <w:pStyle w:val="Header"/>
        <w:tabs>
          <w:tab w:val="left" w:pos="284"/>
        </w:tabs>
        <w:jc w:val="both"/>
        <w:rPr>
          <w:b/>
          <w:i/>
          <w:noProof/>
          <w:sz w:val="22"/>
          <w:szCs w:val="22"/>
          <w:lang w:val="sr-Latn-RS"/>
        </w:rPr>
      </w:pPr>
    </w:p>
    <w:p w14:paraId="07FC80A2" w14:textId="3B03742D" w:rsidR="00561E1D" w:rsidRPr="00AA0F3A" w:rsidRDefault="00C639E5">
      <w:pPr>
        <w:pStyle w:val="Header"/>
        <w:tabs>
          <w:tab w:val="left" w:pos="284"/>
        </w:tabs>
        <w:jc w:val="both"/>
        <w:rPr>
          <w:b/>
          <w:iCs/>
          <w:noProof/>
          <w:sz w:val="22"/>
          <w:szCs w:val="22"/>
          <w:lang w:val="sr-Latn-RS"/>
        </w:rPr>
      </w:pPr>
      <w:r w:rsidRPr="00AA0F3A">
        <w:rPr>
          <w:b/>
          <w:iCs/>
          <w:noProof/>
          <w:sz w:val="22"/>
          <w:szCs w:val="22"/>
          <w:lang w:val="sr-Latn-RS"/>
        </w:rPr>
        <w:t>Fosinopril natrijum</w:t>
      </w:r>
    </w:p>
    <w:p w14:paraId="0E8CC841" w14:textId="77777777" w:rsidR="00C639E5" w:rsidRPr="00AA0F3A" w:rsidRDefault="00C639E5">
      <w:pPr>
        <w:pStyle w:val="Header"/>
        <w:tabs>
          <w:tab w:val="left" w:pos="284"/>
        </w:tabs>
        <w:jc w:val="both"/>
        <w:rPr>
          <w:b/>
          <w:iCs/>
          <w:noProof/>
          <w:sz w:val="22"/>
          <w:szCs w:val="22"/>
          <w:lang w:val="sr-Latn-RS"/>
        </w:rPr>
      </w:pPr>
    </w:p>
    <w:p w14:paraId="089E3C98" w14:textId="77777777" w:rsidR="00C639E5" w:rsidRPr="00AA0F3A" w:rsidRDefault="00C639E5">
      <w:pPr>
        <w:pStyle w:val="Header"/>
        <w:tabs>
          <w:tab w:val="left" w:pos="284"/>
        </w:tabs>
        <w:jc w:val="both"/>
        <w:rPr>
          <w:i/>
          <w:noProof/>
          <w:sz w:val="22"/>
          <w:szCs w:val="22"/>
          <w:lang w:val="sr-Latn-RS"/>
        </w:rPr>
      </w:pPr>
      <w:r w:rsidRPr="00AA0F3A">
        <w:rPr>
          <w:i/>
          <w:noProof/>
          <w:sz w:val="22"/>
          <w:szCs w:val="22"/>
          <w:lang w:val="sr-Latn-RS"/>
        </w:rPr>
        <w:t>Simptomatska hipotenzija</w:t>
      </w:r>
    </w:p>
    <w:p w14:paraId="39874040" w14:textId="31DD72D6" w:rsidR="00C639E5" w:rsidRPr="00AA0F3A" w:rsidRDefault="00C639E5">
      <w:pPr>
        <w:autoSpaceDE w:val="0"/>
        <w:autoSpaceDN w:val="0"/>
        <w:adjustRightInd w:val="0"/>
        <w:jc w:val="both"/>
        <w:rPr>
          <w:noProof/>
          <w:sz w:val="22"/>
          <w:szCs w:val="22"/>
          <w:lang w:val="sr-Latn-RS"/>
        </w:rPr>
      </w:pPr>
      <w:r w:rsidRPr="00AA0F3A">
        <w:rPr>
          <w:noProof/>
          <w:sz w:val="22"/>
          <w:szCs w:val="22"/>
          <w:lang w:val="sr-Latn-RS"/>
        </w:rPr>
        <w:t>Simptomatska hipotenzija izazvana fosinoprilom je rijetko primije</w:t>
      </w:r>
      <w:r w:rsidRPr="00AA0F3A">
        <w:rPr>
          <w:rFonts w:eastAsia="TimesNewRoman"/>
          <w:noProof/>
          <w:sz w:val="22"/>
          <w:szCs w:val="22"/>
          <w:lang w:val="sr-Latn-RS"/>
        </w:rPr>
        <w:t>ć</w:t>
      </w:r>
      <w:r w:rsidRPr="00AA0F3A">
        <w:rPr>
          <w:noProof/>
          <w:sz w:val="22"/>
          <w:szCs w:val="22"/>
          <w:lang w:val="sr-Latn-RS"/>
        </w:rPr>
        <w:t>ena</w:t>
      </w:r>
      <w:r w:rsidR="006E350E" w:rsidRPr="00AA0F3A">
        <w:rPr>
          <w:noProof/>
          <w:sz w:val="22"/>
          <w:szCs w:val="22"/>
          <w:lang w:val="sr-Latn-RS"/>
        </w:rPr>
        <w:t xml:space="preserve"> kod pacijenata sa nekomplikovanom hipertenzijom</w:t>
      </w:r>
      <w:r w:rsidRPr="00AA0F3A">
        <w:rPr>
          <w:noProof/>
          <w:sz w:val="22"/>
          <w:szCs w:val="22"/>
          <w:lang w:val="sr-Latn-RS"/>
        </w:rPr>
        <w:t>. Kao i kod drugih ACE inhibitora, hipotenzija je vjerovatnija u slučajevima kada je kod pacijenta prisutan manjak elektrolita/volumena, na primjer usljed terapije diureticima, dijetetskih restrikcija unosa soli, dijalize, dijareje ili povra</w:t>
      </w:r>
      <w:r w:rsidRPr="00AA0F3A">
        <w:rPr>
          <w:rFonts w:eastAsia="TimesNewRoman"/>
          <w:noProof/>
          <w:sz w:val="22"/>
          <w:szCs w:val="22"/>
          <w:lang w:val="sr-Latn-RS"/>
        </w:rPr>
        <w:t>ć</w:t>
      </w:r>
      <w:r w:rsidRPr="00AA0F3A">
        <w:rPr>
          <w:noProof/>
          <w:sz w:val="22"/>
          <w:szCs w:val="22"/>
          <w:lang w:val="sr-Latn-RS"/>
        </w:rPr>
        <w:t>anja, ili u slučaju teške hipertenzije zavisne od renina. Gubitak tečnosti i/ili elektrolita treba da se koriguje prije započinjanja terapije fosinopril natrijumom</w:t>
      </w:r>
      <w:r w:rsidR="000F3299" w:rsidRPr="00AA0F3A">
        <w:rPr>
          <w:noProof/>
          <w:sz w:val="22"/>
          <w:szCs w:val="22"/>
          <w:lang w:val="sr-Latn-RS"/>
        </w:rPr>
        <w:t>.</w:t>
      </w:r>
      <w:r w:rsidRPr="00AA0F3A">
        <w:rPr>
          <w:noProof/>
          <w:sz w:val="22"/>
          <w:szCs w:val="22"/>
          <w:lang w:val="sr-Latn-RS"/>
        </w:rPr>
        <w:t xml:space="preserve"> </w:t>
      </w:r>
      <w:r w:rsidR="004A2E55" w:rsidRPr="00AA0F3A">
        <w:rPr>
          <w:noProof/>
          <w:sz w:val="22"/>
          <w:szCs w:val="22"/>
          <w:lang w:val="sr-Latn-RS"/>
        </w:rPr>
        <w:t xml:space="preserve">Prolazna hipotenzivna reakcija ne predstavlja kontraindikaciju za </w:t>
      </w:r>
      <w:r w:rsidR="006E350E" w:rsidRPr="00AA0F3A">
        <w:rPr>
          <w:noProof/>
          <w:sz w:val="22"/>
          <w:szCs w:val="22"/>
          <w:lang w:val="sr-Latn-RS"/>
        </w:rPr>
        <w:t>sl</w:t>
      </w:r>
      <w:r w:rsidR="00DC1DF7" w:rsidRPr="00AA0F3A">
        <w:rPr>
          <w:noProof/>
          <w:sz w:val="22"/>
          <w:szCs w:val="22"/>
          <w:lang w:val="sr-Latn-RS"/>
        </w:rPr>
        <w:t>j</w:t>
      </w:r>
      <w:r w:rsidR="006E350E" w:rsidRPr="00AA0F3A">
        <w:rPr>
          <w:noProof/>
          <w:sz w:val="22"/>
          <w:szCs w:val="22"/>
          <w:lang w:val="sr-Latn-RS"/>
        </w:rPr>
        <w:t>edeće doze</w:t>
      </w:r>
      <w:r w:rsidR="004A2E55" w:rsidRPr="00AA0F3A">
        <w:rPr>
          <w:noProof/>
          <w:sz w:val="22"/>
          <w:szCs w:val="22"/>
          <w:lang w:val="sr-Latn-RS"/>
        </w:rPr>
        <w:t>, koje se obično bez poteškoća mogu dati</w:t>
      </w:r>
      <w:r w:rsidR="006E350E" w:rsidRPr="00AA0F3A">
        <w:rPr>
          <w:noProof/>
          <w:sz w:val="22"/>
          <w:szCs w:val="22"/>
          <w:lang w:val="sr-Latn-RS"/>
        </w:rPr>
        <w:t xml:space="preserve"> nakon nadoknade elektrolita i/ili volumena.</w:t>
      </w:r>
    </w:p>
    <w:p w14:paraId="14B8B776" w14:textId="77777777" w:rsidR="00C639E5" w:rsidRPr="00AA0F3A" w:rsidRDefault="00C639E5">
      <w:pPr>
        <w:autoSpaceDE w:val="0"/>
        <w:autoSpaceDN w:val="0"/>
        <w:adjustRightInd w:val="0"/>
        <w:jc w:val="both"/>
        <w:rPr>
          <w:noProof/>
          <w:sz w:val="22"/>
          <w:szCs w:val="22"/>
          <w:lang w:val="sr-Latn-RS"/>
        </w:rPr>
      </w:pPr>
    </w:p>
    <w:p w14:paraId="0D62E60A" w14:textId="661FFF0E" w:rsidR="00C639E5" w:rsidRPr="00AA0F3A" w:rsidRDefault="00C639E5">
      <w:pPr>
        <w:autoSpaceDE w:val="0"/>
        <w:autoSpaceDN w:val="0"/>
        <w:adjustRightInd w:val="0"/>
        <w:jc w:val="both"/>
        <w:rPr>
          <w:noProof/>
          <w:sz w:val="22"/>
          <w:szCs w:val="22"/>
          <w:lang w:val="sr-Latn-RS"/>
        </w:rPr>
      </w:pPr>
      <w:r w:rsidRPr="00AA0F3A">
        <w:rPr>
          <w:noProof/>
          <w:sz w:val="22"/>
          <w:szCs w:val="22"/>
          <w:lang w:val="sr-Latn-RS"/>
        </w:rPr>
        <w:t>Kod pacijenata sa kongestivnom srčanom insuficijencijom</w:t>
      </w:r>
      <w:r w:rsidR="00595639" w:rsidRPr="00AA0F3A">
        <w:rPr>
          <w:noProof/>
          <w:sz w:val="22"/>
          <w:szCs w:val="22"/>
          <w:lang w:val="sr-Latn-RS"/>
        </w:rPr>
        <w:t>,</w:t>
      </w:r>
      <w:r w:rsidRPr="00AA0F3A">
        <w:rPr>
          <w:noProof/>
          <w:sz w:val="22"/>
          <w:szCs w:val="22"/>
          <w:lang w:val="sr-Latn-RS"/>
        </w:rPr>
        <w:t xml:space="preserve"> sa ili bez </w:t>
      </w:r>
      <w:r w:rsidR="00595639" w:rsidRPr="00AA0F3A">
        <w:rPr>
          <w:noProof/>
          <w:sz w:val="22"/>
          <w:szCs w:val="22"/>
          <w:lang w:val="sr-Latn-RS"/>
        </w:rPr>
        <w:t xml:space="preserve">pridružene </w:t>
      </w:r>
      <w:r w:rsidRPr="00AA0F3A">
        <w:rPr>
          <w:noProof/>
          <w:sz w:val="22"/>
          <w:szCs w:val="22"/>
          <w:lang w:val="sr-Latn-RS"/>
        </w:rPr>
        <w:t xml:space="preserve">bubrežne insuficijencije, ACE inhibitori mogu da izazovu </w:t>
      </w:r>
      <w:r w:rsidR="00595639" w:rsidRPr="00AA0F3A">
        <w:rPr>
          <w:noProof/>
          <w:sz w:val="22"/>
          <w:szCs w:val="22"/>
          <w:lang w:val="sr-Latn-RS"/>
        </w:rPr>
        <w:t>izraženu</w:t>
      </w:r>
      <w:r w:rsidRPr="00AA0F3A">
        <w:rPr>
          <w:noProof/>
          <w:sz w:val="22"/>
          <w:szCs w:val="22"/>
          <w:lang w:val="sr-Latn-RS"/>
        </w:rPr>
        <w:t xml:space="preserve"> hipotenziju, koja može </w:t>
      </w:r>
      <w:r w:rsidR="005C6F2C" w:rsidRPr="00AA0F3A">
        <w:rPr>
          <w:noProof/>
          <w:sz w:val="22"/>
          <w:szCs w:val="22"/>
          <w:lang w:val="sr-Latn-RS"/>
        </w:rPr>
        <w:t xml:space="preserve">biti povezana sa </w:t>
      </w:r>
      <w:r w:rsidRPr="00AA0F3A">
        <w:rPr>
          <w:noProof/>
          <w:sz w:val="22"/>
          <w:szCs w:val="22"/>
          <w:lang w:val="sr-Latn-RS"/>
        </w:rPr>
        <w:t>oligurij</w:t>
      </w:r>
      <w:r w:rsidR="005C6F2C" w:rsidRPr="00AA0F3A">
        <w:rPr>
          <w:noProof/>
          <w:sz w:val="22"/>
          <w:szCs w:val="22"/>
          <w:lang w:val="sr-Latn-RS"/>
        </w:rPr>
        <w:t>om</w:t>
      </w:r>
      <w:r w:rsidR="00ED2331" w:rsidRPr="00AA0F3A">
        <w:rPr>
          <w:noProof/>
          <w:sz w:val="22"/>
          <w:szCs w:val="22"/>
          <w:lang w:val="sr-Latn-RS"/>
        </w:rPr>
        <w:t xml:space="preserve">, </w:t>
      </w:r>
      <w:r w:rsidRPr="00AA0F3A">
        <w:rPr>
          <w:noProof/>
          <w:sz w:val="22"/>
          <w:szCs w:val="22"/>
          <w:lang w:val="sr-Latn-RS"/>
        </w:rPr>
        <w:t>azotemij</w:t>
      </w:r>
      <w:r w:rsidR="00ED2331" w:rsidRPr="00AA0F3A">
        <w:rPr>
          <w:noProof/>
          <w:sz w:val="22"/>
          <w:szCs w:val="22"/>
          <w:lang w:val="sr-Latn-RS"/>
        </w:rPr>
        <w:t>om i rijetko sa</w:t>
      </w:r>
      <w:r w:rsidRPr="00AA0F3A">
        <w:rPr>
          <w:noProof/>
          <w:sz w:val="22"/>
          <w:szCs w:val="22"/>
          <w:lang w:val="sr-Latn-RS"/>
        </w:rPr>
        <w:t xml:space="preserve"> akutn</w:t>
      </w:r>
      <w:r w:rsidR="00ED2331" w:rsidRPr="00AA0F3A">
        <w:rPr>
          <w:noProof/>
          <w:sz w:val="22"/>
          <w:szCs w:val="22"/>
          <w:lang w:val="sr-Latn-RS"/>
        </w:rPr>
        <w:t>om</w:t>
      </w:r>
      <w:r w:rsidRPr="00AA0F3A">
        <w:rPr>
          <w:noProof/>
          <w:sz w:val="22"/>
          <w:szCs w:val="22"/>
          <w:lang w:val="sr-Latn-RS"/>
        </w:rPr>
        <w:t xml:space="preserve"> insuficijencij</w:t>
      </w:r>
      <w:r w:rsidR="00ED2331" w:rsidRPr="00AA0F3A">
        <w:rPr>
          <w:noProof/>
          <w:sz w:val="22"/>
          <w:szCs w:val="22"/>
          <w:lang w:val="sr-Latn-RS"/>
        </w:rPr>
        <w:t>om</w:t>
      </w:r>
      <w:r w:rsidRPr="00AA0F3A">
        <w:rPr>
          <w:noProof/>
          <w:sz w:val="22"/>
          <w:szCs w:val="22"/>
          <w:lang w:val="sr-Latn-RS"/>
        </w:rPr>
        <w:t xml:space="preserve"> bubrega i smrti. Kod ovih pacijenata terapija fosinopril</w:t>
      </w:r>
      <w:r w:rsidR="00946190" w:rsidRPr="00AA0F3A">
        <w:rPr>
          <w:noProof/>
          <w:sz w:val="22"/>
          <w:szCs w:val="22"/>
          <w:lang w:val="sr-Latn-RS"/>
        </w:rPr>
        <w:t xml:space="preserve"> </w:t>
      </w:r>
      <w:r w:rsidRPr="00AA0F3A">
        <w:rPr>
          <w:noProof/>
          <w:sz w:val="22"/>
          <w:szCs w:val="22"/>
          <w:lang w:val="sr-Latn-RS"/>
        </w:rPr>
        <w:t xml:space="preserve">natrijumom započinje se pod strogim nadzorom ljekara; pacijent se prati tokom </w:t>
      </w:r>
      <w:r w:rsidR="003D53A0" w:rsidRPr="00AA0F3A">
        <w:rPr>
          <w:noProof/>
          <w:sz w:val="22"/>
          <w:szCs w:val="22"/>
          <w:lang w:val="sr-Latn-RS"/>
        </w:rPr>
        <w:t>prve</w:t>
      </w:r>
      <w:r w:rsidRPr="00AA0F3A">
        <w:rPr>
          <w:noProof/>
          <w:sz w:val="22"/>
          <w:szCs w:val="22"/>
          <w:lang w:val="sr-Latn-RS"/>
        </w:rPr>
        <w:t xml:space="preserve"> 2 nedjelje od početka terapije, kao i pri svakom povećanju doze. </w:t>
      </w:r>
    </w:p>
    <w:p w14:paraId="6F49FEC4" w14:textId="7488B278" w:rsidR="004A2E55" w:rsidRPr="00AA0F3A" w:rsidRDefault="00E74959">
      <w:pPr>
        <w:autoSpaceDE w:val="0"/>
        <w:autoSpaceDN w:val="0"/>
        <w:adjustRightInd w:val="0"/>
        <w:jc w:val="both"/>
        <w:rPr>
          <w:noProof/>
          <w:sz w:val="22"/>
          <w:szCs w:val="22"/>
          <w:lang w:val="sr-Latn-RS"/>
        </w:rPr>
      </w:pPr>
      <w:r w:rsidRPr="00AA0F3A">
        <w:rPr>
          <w:noProof/>
          <w:sz w:val="22"/>
          <w:szCs w:val="22"/>
          <w:lang w:val="sr-Latn-RS"/>
        </w:rPr>
        <w:t>Kod pacijenata sa normalnim ili sniženim krvnim pritiskom koji su liječeni diureticima ili imaju hiponatrijemiju, potrebno je razmotriti smanjenje doze diuretika.</w:t>
      </w:r>
    </w:p>
    <w:p w14:paraId="2E696F61" w14:textId="77777777" w:rsidR="00E74959" w:rsidRPr="00AA0F3A" w:rsidRDefault="00E74959">
      <w:pPr>
        <w:autoSpaceDE w:val="0"/>
        <w:autoSpaceDN w:val="0"/>
        <w:adjustRightInd w:val="0"/>
        <w:jc w:val="both"/>
        <w:rPr>
          <w:noProof/>
          <w:sz w:val="22"/>
          <w:szCs w:val="22"/>
          <w:lang w:val="sr-Latn-RS"/>
        </w:rPr>
      </w:pPr>
    </w:p>
    <w:p w14:paraId="224797AD" w14:textId="1C7749B1" w:rsidR="00E74959" w:rsidRPr="00AA0F3A" w:rsidRDefault="00E74959">
      <w:pPr>
        <w:autoSpaceDE w:val="0"/>
        <w:autoSpaceDN w:val="0"/>
        <w:adjustRightInd w:val="0"/>
        <w:jc w:val="both"/>
        <w:rPr>
          <w:noProof/>
          <w:sz w:val="22"/>
          <w:szCs w:val="22"/>
          <w:lang w:val="sr-Latn-RS"/>
        </w:rPr>
      </w:pPr>
      <w:r w:rsidRPr="00AA0F3A">
        <w:rPr>
          <w:noProof/>
          <w:sz w:val="22"/>
          <w:szCs w:val="22"/>
          <w:lang w:val="sr-Latn-RS"/>
        </w:rPr>
        <w:t>Slične napomene vrijede i za pacijente sa ishemijskom bolesti srca ili cerebrovaskularnom bolesti, kod kojih prekomjeran pad krvnog pritiska može dovesti do infarkta miokarda ili cerebrovaskulanog inzulta.</w:t>
      </w:r>
    </w:p>
    <w:p w14:paraId="31BA4791" w14:textId="77777777" w:rsidR="00E74959" w:rsidRPr="00AA0F3A" w:rsidRDefault="00E74959">
      <w:pPr>
        <w:autoSpaceDE w:val="0"/>
        <w:autoSpaceDN w:val="0"/>
        <w:adjustRightInd w:val="0"/>
        <w:jc w:val="both"/>
        <w:rPr>
          <w:noProof/>
          <w:sz w:val="22"/>
          <w:szCs w:val="22"/>
          <w:lang w:val="sr-Latn-RS"/>
        </w:rPr>
      </w:pPr>
    </w:p>
    <w:p w14:paraId="69633700" w14:textId="3E3FB11F" w:rsidR="00946190" w:rsidRPr="00AA0F3A" w:rsidRDefault="00946190">
      <w:pPr>
        <w:autoSpaceDE w:val="0"/>
        <w:autoSpaceDN w:val="0"/>
        <w:adjustRightInd w:val="0"/>
        <w:jc w:val="both"/>
        <w:rPr>
          <w:noProof/>
          <w:sz w:val="22"/>
          <w:szCs w:val="22"/>
          <w:lang w:val="sr-Latn-RS"/>
        </w:rPr>
      </w:pPr>
      <w:r w:rsidRPr="00AA0F3A">
        <w:rPr>
          <w:noProof/>
          <w:sz w:val="22"/>
          <w:szCs w:val="22"/>
          <w:lang w:val="sr-Latn-RS"/>
        </w:rPr>
        <w:t>Hipotenzija obično ne predstavlja razlog za prekid terapije fosinopril natrijumom</w:t>
      </w:r>
      <w:r w:rsidR="00FC0A46" w:rsidRPr="00AA0F3A">
        <w:rPr>
          <w:noProof/>
          <w:sz w:val="22"/>
          <w:szCs w:val="22"/>
          <w:lang w:val="sr-Latn-RS"/>
        </w:rPr>
        <w:t>. Dejt</w:t>
      </w:r>
      <w:r w:rsidR="00A316DF" w:rsidRPr="00AA0F3A">
        <w:rPr>
          <w:noProof/>
          <w:sz w:val="22"/>
          <w:szCs w:val="22"/>
          <w:lang w:val="sr-Latn-RS"/>
        </w:rPr>
        <w:t>s</w:t>
      </w:r>
      <w:r w:rsidR="00FC0A46" w:rsidRPr="00AA0F3A">
        <w:rPr>
          <w:noProof/>
          <w:sz w:val="22"/>
          <w:szCs w:val="22"/>
          <w:lang w:val="sr-Latn-RS"/>
        </w:rPr>
        <w:t xml:space="preserve">vo je najveće u početku liječenja, a </w:t>
      </w:r>
      <w:r w:rsidR="00A316DF" w:rsidRPr="00AA0F3A">
        <w:rPr>
          <w:noProof/>
          <w:sz w:val="22"/>
          <w:szCs w:val="22"/>
          <w:lang w:val="sr-Latn-RS"/>
        </w:rPr>
        <w:t xml:space="preserve">stabilizuje </w:t>
      </w:r>
      <w:r w:rsidR="00FC0A46" w:rsidRPr="00AA0F3A">
        <w:rPr>
          <w:noProof/>
          <w:sz w:val="22"/>
          <w:szCs w:val="22"/>
          <w:lang w:val="sr-Latn-RS"/>
        </w:rPr>
        <w:t>se tokom 1-2 nedjelje i obično se postiže odgovarajući nivo krvnog pritiska, bez smanjenja terapijskog efekta.</w:t>
      </w:r>
    </w:p>
    <w:p w14:paraId="62A0CE28" w14:textId="77777777" w:rsidR="0069724E" w:rsidRPr="00AA0F3A" w:rsidRDefault="0069724E">
      <w:pPr>
        <w:autoSpaceDE w:val="0"/>
        <w:autoSpaceDN w:val="0"/>
        <w:adjustRightInd w:val="0"/>
        <w:jc w:val="both"/>
        <w:rPr>
          <w:noProof/>
          <w:sz w:val="22"/>
          <w:szCs w:val="22"/>
          <w:lang w:val="sr-Latn-RS"/>
        </w:rPr>
      </w:pPr>
    </w:p>
    <w:p w14:paraId="1D8D3B66" w14:textId="7524E7B9" w:rsidR="0069724E" w:rsidRPr="00AA0F3A" w:rsidRDefault="00E11495">
      <w:pPr>
        <w:pStyle w:val="Default"/>
        <w:jc w:val="both"/>
        <w:rPr>
          <w:i/>
          <w:iCs/>
          <w:sz w:val="22"/>
          <w:szCs w:val="22"/>
          <w:lang w:val="sr-Latn-RS"/>
        </w:rPr>
      </w:pPr>
      <w:r w:rsidRPr="00AA0F3A">
        <w:rPr>
          <w:i/>
          <w:iCs/>
          <w:sz w:val="22"/>
          <w:szCs w:val="22"/>
          <w:lang w:val="sr-Latn-RS"/>
        </w:rPr>
        <w:t>Stenoza aortnog i mitralnog zaliska/hipertrofijska kardiomiopatija</w:t>
      </w:r>
    </w:p>
    <w:p w14:paraId="6A75FD25" w14:textId="1B859CC3" w:rsidR="00E11495" w:rsidRPr="00AA0F3A" w:rsidRDefault="00E11495">
      <w:pPr>
        <w:pStyle w:val="Default"/>
        <w:jc w:val="both"/>
        <w:rPr>
          <w:sz w:val="22"/>
          <w:szCs w:val="22"/>
          <w:lang w:val="sr-Latn-RS"/>
        </w:rPr>
      </w:pPr>
      <w:r w:rsidRPr="00AA0F3A">
        <w:rPr>
          <w:sz w:val="22"/>
          <w:szCs w:val="22"/>
          <w:lang w:val="sr-Latn-RS"/>
        </w:rPr>
        <w:t xml:space="preserve">Kao i kod ostalih </w:t>
      </w:r>
      <w:r w:rsidR="00D64DF8" w:rsidRPr="00AA0F3A">
        <w:rPr>
          <w:sz w:val="22"/>
          <w:szCs w:val="22"/>
          <w:lang w:val="sr-Latn-RS"/>
        </w:rPr>
        <w:t xml:space="preserve">ACE inhibitora, fosinopril natrijum smije se davati samo uz poseban oprez pacijentima sa stenozom mitralnog zaliska i opstrukcijom </w:t>
      </w:r>
      <w:r w:rsidR="00A316DF" w:rsidRPr="00AA0F3A">
        <w:rPr>
          <w:sz w:val="22"/>
          <w:szCs w:val="22"/>
          <w:lang w:val="sr-Latn-RS"/>
        </w:rPr>
        <w:t>izliva iz</w:t>
      </w:r>
      <w:r w:rsidR="00FE15CC" w:rsidRPr="00AA0F3A">
        <w:rPr>
          <w:sz w:val="22"/>
          <w:szCs w:val="22"/>
          <w:lang w:val="sr-Latn-RS"/>
        </w:rPr>
        <w:t xml:space="preserve"> lijev</w:t>
      </w:r>
      <w:r w:rsidR="00A316DF" w:rsidRPr="00AA0F3A">
        <w:rPr>
          <w:sz w:val="22"/>
          <w:szCs w:val="22"/>
          <w:lang w:val="sr-Latn-RS"/>
        </w:rPr>
        <w:t>e komore</w:t>
      </w:r>
      <w:r w:rsidR="00FE15CC" w:rsidRPr="00AA0F3A">
        <w:rPr>
          <w:sz w:val="22"/>
          <w:szCs w:val="22"/>
          <w:lang w:val="sr-Latn-RS"/>
        </w:rPr>
        <w:t xml:space="preserve"> kod aortne stenoze ili hipertrofi</w:t>
      </w:r>
      <w:r w:rsidR="00425B32" w:rsidRPr="00AA0F3A">
        <w:rPr>
          <w:sz w:val="22"/>
          <w:szCs w:val="22"/>
          <w:lang w:val="sr-Latn-RS"/>
        </w:rPr>
        <w:t>čne</w:t>
      </w:r>
      <w:r w:rsidR="00FE15CC" w:rsidRPr="00AA0F3A">
        <w:rPr>
          <w:sz w:val="22"/>
          <w:szCs w:val="22"/>
          <w:lang w:val="sr-Latn-RS"/>
        </w:rPr>
        <w:t xml:space="preserve"> kardiomiopatije.</w:t>
      </w:r>
    </w:p>
    <w:p w14:paraId="2B8BA7AC" w14:textId="77777777" w:rsidR="0069724E" w:rsidRPr="00AA0F3A" w:rsidRDefault="0069724E">
      <w:pPr>
        <w:pStyle w:val="Default"/>
        <w:jc w:val="both"/>
        <w:rPr>
          <w:i/>
          <w:iCs/>
          <w:sz w:val="22"/>
          <w:szCs w:val="22"/>
          <w:lang w:val="sr-Latn-RS"/>
        </w:rPr>
      </w:pPr>
    </w:p>
    <w:p w14:paraId="18BE4967" w14:textId="77777777" w:rsidR="00546114" w:rsidRPr="00AA0F3A" w:rsidRDefault="00546114">
      <w:pPr>
        <w:pStyle w:val="Header"/>
        <w:tabs>
          <w:tab w:val="left" w:pos="284"/>
        </w:tabs>
        <w:jc w:val="both"/>
        <w:rPr>
          <w:i/>
          <w:noProof/>
          <w:sz w:val="22"/>
          <w:szCs w:val="22"/>
          <w:lang w:val="sr-Latn-RS"/>
        </w:rPr>
      </w:pPr>
      <w:r w:rsidRPr="00AA0F3A">
        <w:rPr>
          <w:i/>
          <w:noProof/>
          <w:sz w:val="22"/>
          <w:szCs w:val="22"/>
          <w:lang w:val="sr-Latn-RS"/>
        </w:rPr>
        <w:t>Oštećena funkcija bubrega</w:t>
      </w:r>
    </w:p>
    <w:p w14:paraId="04AF4352" w14:textId="10CE1BB6" w:rsidR="00546114" w:rsidRPr="00AA0F3A" w:rsidRDefault="00546114">
      <w:pPr>
        <w:pStyle w:val="Header"/>
        <w:tabs>
          <w:tab w:val="left" w:pos="284"/>
        </w:tabs>
        <w:jc w:val="both"/>
        <w:rPr>
          <w:iCs/>
          <w:noProof/>
          <w:sz w:val="22"/>
          <w:szCs w:val="22"/>
          <w:lang w:val="sr-Latn-RS"/>
        </w:rPr>
      </w:pPr>
      <w:r w:rsidRPr="00AA0F3A">
        <w:rPr>
          <w:iCs/>
          <w:noProof/>
          <w:sz w:val="22"/>
          <w:szCs w:val="22"/>
          <w:lang w:val="sr-Latn-RS"/>
        </w:rPr>
        <w:t>U slučaju oštećenja funkcije bubrega nije nužno prilagođavanje početne doze fosinopril natrijuma. Rutinske kontrole kalijuma i kreatinina kod ovih pacijenata sastavni su d</w:t>
      </w:r>
      <w:r w:rsidR="000F3299" w:rsidRPr="00AA0F3A">
        <w:rPr>
          <w:iCs/>
          <w:noProof/>
          <w:sz w:val="22"/>
          <w:szCs w:val="22"/>
          <w:lang w:val="sr-Latn-RS"/>
        </w:rPr>
        <w:t>i</w:t>
      </w:r>
      <w:r w:rsidRPr="00AA0F3A">
        <w:rPr>
          <w:iCs/>
          <w:noProof/>
          <w:sz w:val="22"/>
          <w:szCs w:val="22"/>
          <w:lang w:val="sr-Latn-RS"/>
        </w:rPr>
        <w:t>o medicinskog praćenja.</w:t>
      </w:r>
    </w:p>
    <w:p w14:paraId="4594952D" w14:textId="77777777" w:rsidR="00B42B03" w:rsidRPr="00AA0F3A" w:rsidRDefault="00B42B03">
      <w:pPr>
        <w:pStyle w:val="Header"/>
        <w:tabs>
          <w:tab w:val="left" w:pos="284"/>
        </w:tabs>
        <w:jc w:val="both"/>
        <w:rPr>
          <w:iCs/>
          <w:noProof/>
          <w:sz w:val="22"/>
          <w:szCs w:val="22"/>
          <w:lang w:val="sr-Latn-RS"/>
        </w:rPr>
      </w:pPr>
    </w:p>
    <w:p w14:paraId="35D44E11" w14:textId="6785F42F" w:rsidR="00B42B03" w:rsidRPr="00AA0F3A" w:rsidRDefault="00B42B03">
      <w:pPr>
        <w:pStyle w:val="Header"/>
        <w:tabs>
          <w:tab w:val="left" w:pos="284"/>
        </w:tabs>
        <w:jc w:val="both"/>
        <w:rPr>
          <w:iCs/>
          <w:noProof/>
          <w:sz w:val="22"/>
          <w:szCs w:val="22"/>
          <w:lang w:val="sr-Latn-RS"/>
        </w:rPr>
      </w:pPr>
      <w:r w:rsidRPr="00AA0F3A">
        <w:rPr>
          <w:iCs/>
          <w:noProof/>
          <w:sz w:val="22"/>
          <w:szCs w:val="22"/>
          <w:lang w:val="sr-Latn-RS"/>
        </w:rPr>
        <w:t>Kod pacijenata sa teškom srčanom insuficijencijom, čija renalna funkcija može zavisiti od aktivnosti renin-angiotenzin-aldosteron sistema, liječenje ACE inhibitorom može biti povezano sa oligurijom i/ili progresivnom azotemijom sa akutnom insuficijencijom bubrega i/ili smrću.</w:t>
      </w:r>
    </w:p>
    <w:p w14:paraId="28E9C5B6" w14:textId="77777777" w:rsidR="00281E0D" w:rsidRPr="00AA0F3A" w:rsidRDefault="00281E0D">
      <w:pPr>
        <w:pStyle w:val="Header"/>
        <w:tabs>
          <w:tab w:val="left" w:pos="284"/>
        </w:tabs>
        <w:jc w:val="both"/>
        <w:rPr>
          <w:iCs/>
          <w:noProof/>
          <w:sz w:val="22"/>
          <w:szCs w:val="22"/>
          <w:lang w:val="sr-Latn-RS"/>
        </w:rPr>
      </w:pPr>
    </w:p>
    <w:p w14:paraId="634FA379" w14:textId="4A6C5E78" w:rsidR="00546114" w:rsidRPr="00AA0F3A" w:rsidRDefault="00546114">
      <w:pPr>
        <w:autoSpaceDE w:val="0"/>
        <w:autoSpaceDN w:val="0"/>
        <w:adjustRightInd w:val="0"/>
        <w:jc w:val="both"/>
        <w:rPr>
          <w:noProof/>
          <w:sz w:val="22"/>
          <w:szCs w:val="22"/>
          <w:lang w:val="sr-Latn-RS"/>
        </w:rPr>
      </w:pPr>
      <w:r w:rsidRPr="00AA0F3A">
        <w:rPr>
          <w:noProof/>
          <w:sz w:val="22"/>
          <w:szCs w:val="22"/>
          <w:lang w:val="sr-Latn-RS"/>
        </w:rPr>
        <w:t xml:space="preserve">Kod nekih pacijenata sa </w:t>
      </w:r>
      <w:r w:rsidRPr="00AA0F3A">
        <w:rPr>
          <w:noProof/>
          <w:sz w:val="22"/>
          <w:szCs w:val="22"/>
          <w:u w:val="single"/>
          <w:lang w:val="sr-Latn-RS"/>
        </w:rPr>
        <w:t>bilateralnom stenozom bubrežne arterije ili sa stenozom arterije jedinog bubrega</w:t>
      </w:r>
      <w:r w:rsidRPr="00AA0F3A">
        <w:rPr>
          <w:noProof/>
          <w:sz w:val="22"/>
          <w:szCs w:val="22"/>
          <w:lang w:val="sr-Latn-RS"/>
        </w:rPr>
        <w:t>, koji su lije</w:t>
      </w:r>
      <w:r w:rsidRPr="00AA0F3A">
        <w:rPr>
          <w:rFonts w:eastAsia="TimesNewRoman"/>
          <w:noProof/>
          <w:sz w:val="22"/>
          <w:szCs w:val="22"/>
          <w:lang w:val="sr-Latn-RS"/>
        </w:rPr>
        <w:t>č</w:t>
      </w:r>
      <w:r w:rsidRPr="00AA0F3A">
        <w:rPr>
          <w:noProof/>
          <w:sz w:val="22"/>
          <w:szCs w:val="22"/>
          <w:lang w:val="sr-Latn-RS"/>
        </w:rPr>
        <w:t>eni ACE inhibitorima, primije</w:t>
      </w:r>
      <w:r w:rsidRPr="00AA0F3A">
        <w:rPr>
          <w:rFonts w:eastAsia="TimesNewRoman"/>
          <w:noProof/>
          <w:sz w:val="22"/>
          <w:szCs w:val="22"/>
          <w:lang w:val="sr-Latn-RS"/>
        </w:rPr>
        <w:t>ć</w:t>
      </w:r>
      <w:r w:rsidRPr="00AA0F3A">
        <w:rPr>
          <w:noProof/>
          <w:sz w:val="22"/>
          <w:szCs w:val="22"/>
          <w:lang w:val="sr-Latn-RS"/>
        </w:rPr>
        <w:t>eni su porasti nivoa uree u krvi, kao i serumskog kreatinina, koji su obi</w:t>
      </w:r>
      <w:r w:rsidRPr="00AA0F3A">
        <w:rPr>
          <w:rFonts w:eastAsia="TimesNewRoman"/>
          <w:noProof/>
          <w:sz w:val="22"/>
          <w:szCs w:val="22"/>
          <w:lang w:val="sr-Latn-RS"/>
        </w:rPr>
        <w:t>č</w:t>
      </w:r>
      <w:r w:rsidRPr="00AA0F3A">
        <w:rPr>
          <w:noProof/>
          <w:sz w:val="22"/>
          <w:szCs w:val="22"/>
          <w:lang w:val="sr-Latn-RS"/>
        </w:rPr>
        <w:t xml:space="preserve">no reverzibilni </w:t>
      </w:r>
      <w:r w:rsidR="00155937" w:rsidRPr="00AA0F3A">
        <w:rPr>
          <w:noProof/>
          <w:sz w:val="22"/>
          <w:szCs w:val="22"/>
          <w:lang w:val="sr-Latn-RS"/>
        </w:rPr>
        <w:t xml:space="preserve">nakon </w:t>
      </w:r>
      <w:r w:rsidRPr="00AA0F3A">
        <w:rPr>
          <w:noProof/>
          <w:sz w:val="22"/>
          <w:szCs w:val="22"/>
          <w:lang w:val="sr-Latn-RS"/>
        </w:rPr>
        <w:t>prekid</w:t>
      </w:r>
      <w:r w:rsidR="00155937" w:rsidRPr="00AA0F3A">
        <w:rPr>
          <w:noProof/>
          <w:sz w:val="22"/>
          <w:szCs w:val="22"/>
          <w:lang w:val="sr-Latn-RS"/>
        </w:rPr>
        <w:t>a</w:t>
      </w:r>
      <w:r w:rsidRPr="00AA0F3A">
        <w:rPr>
          <w:noProof/>
          <w:sz w:val="22"/>
          <w:szCs w:val="22"/>
          <w:lang w:val="sr-Latn-RS"/>
        </w:rPr>
        <w:t xml:space="preserve"> terapije. </w:t>
      </w:r>
      <w:r w:rsidR="008F391F" w:rsidRPr="00AA0F3A">
        <w:rPr>
          <w:noProof/>
          <w:sz w:val="22"/>
          <w:szCs w:val="22"/>
          <w:lang w:val="sr-Latn-RS"/>
        </w:rPr>
        <w:t xml:space="preserve">To je posebno vjerovatno kod pacijenata sa smanjenom bubrežnom funkcijom. Ukoliko je prisutna i renovaskularna hipertenzija, postoji povišeni rizik teške hipotenzije i insuficijencije bubrega. </w:t>
      </w:r>
      <w:r w:rsidRPr="00AA0F3A">
        <w:rPr>
          <w:noProof/>
          <w:sz w:val="22"/>
          <w:szCs w:val="22"/>
          <w:lang w:val="sr-Latn-RS"/>
        </w:rPr>
        <w:t xml:space="preserve">Kod ovih pacijenata </w:t>
      </w:r>
      <w:r w:rsidR="008F391F" w:rsidRPr="00AA0F3A">
        <w:rPr>
          <w:noProof/>
          <w:sz w:val="22"/>
          <w:szCs w:val="22"/>
          <w:lang w:val="sr-Latn-RS"/>
        </w:rPr>
        <w:t>liječenje treba započeti pod pomnim medicinskim nadzorom s</w:t>
      </w:r>
      <w:r w:rsidR="00494175" w:rsidRPr="00AA0F3A">
        <w:rPr>
          <w:noProof/>
          <w:sz w:val="22"/>
          <w:szCs w:val="22"/>
          <w:lang w:val="sr-Latn-RS"/>
        </w:rPr>
        <w:t>a</w:t>
      </w:r>
      <w:r w:rsidR="008F391F" w:rsidRPr="00AA0F3A">
        <w:rPr>
          <w:noProof/>
          <w:sz w:val="22"/>
          <w:szCs w:val="22"/>
          <w:lang w:val="sr-Latn-RS"/>
        </w:rPr>
        <w:t xml:space="preserve"> niskim dozama i uz pažljivu titraciju doze</w:t>
      </w:r>
      <w:r w:rsidR="00086FD3" w:rsidRPr="00AA0F3A">
        <w:rPr>
          <w:noProof/>
          <w:sz w:val="22"/>
          <w:szCs w:val="22"/>
          <w:lang w:val="sr-Latn-RS"/>
        </w:rPr>
        <w:t xml:space="preserve">. Budući da liječenje diureticima može doprineti gore navedenim stanjima </w:t>
      </w:r>
      <w:r w:rsidRPr="00AA0F3A">
        <w:rPr>
          <w:noProof/>
          <w:sz w:val="22"/>
          <w:szCs w:val="22"/>
          <w:lang w:val="sr-Latn-RS"/>
        </w:rPr>
        <w:t>tokom prvih nedjelja terapije</w:t>
      </w:r>
      <w:r w:rsidR="000F3299" w:rsidRPr="00AA0F3A">
        <w:rPr>
          <w:noProof/>
          <w:sz w:val="22"/>
          <w:szCs w:val="22"/>
          <w:lang w:val="sr-Latn-RS"/>
        </w:rPr>
        <w:t xml:space="preserve"> fosinopril natrijumom iste treba ukinuti i</w:t>
      </w:r>
      <w:r w:rsidRPr="00AA0F3A">
        <w:rPr>
          <w:noProof/>
          <w:sz w:val="22"/>
          <w:szCs w:val="22"/>
          <w:lang w:val="sr-Latn-RS"/>
        </w:rPr>
        <w:t xml:space="preserve"> treba pratiti funkciju bubrega.</w:t>
      </w:r>
    </w:p>
    <w:p w14:paraId="013F3BCB" w14:textId="77777777" w:rsidR="00546114" w:rsidRPr="00AA0F3A" w:rsidRDefault="00546114">
      <w:pPr>
        <w:autoSpaceDE w:val="0"/>
        <w:autoSpaceDN w:val="0"/>
        <w:adjustRightInd w:val="0"/>
        <w:jc w:val="both"/>
        <w:rPr>
          <w:noProof/>
          <w:sz w:val="22"/>
          <w:szCs w:val="22"/>
          <w:lang w:val="sr-Latn-RS"/>
        </w:rPr>
      </w:pPr>
    </w:p>
    <w:p w14:paraId="71E59543" w14:textId="4B94AE8C" w:rsidR="00546114" w:rsidRPr="00AA0F3A" w:rsidRDefault="00546114">
      <w:pPr>
        <w:autoSpaceDE w:val="0"/>
        <w:autoSpaceDN w:val="0"/>
        <w:adjustRightInd w:val="0"/>
        <w:jc w:val="both"/>
        <w:rPr>
          <w:noProof/>
          <w:sz w:val="22"/>
          <w:szCs w:val="22"/>
          <w:lang w:val="sr-Latn-RS"/>
        </w:rPr>
      </w:pPr>
      <w:r w:rsidRPr="00AA0F3A">
        <w:rPr>
          <w:noProof/>
          <w:sz w:val="22"/>
          <w:szCs w:val="22"/>
          <w:lang w:val="sr-Latn-RS"/>
        </w:rPr>
        <w:t>Kod nekih</w:t>
      </w:r>
      <w:r w:rsidRPr="00AA0F3A">
        <w:rPr>
          <w:noProof/>
          <w:sz w:val="22"/>
          <w:szCs w:val="22"/>
          <w:u w:val="single"/>
          <w:lang w:val="sr-Latn-RS"/>
        </w:rPr>
        <w:t xml:space="preserve"> pacijenata</w:t>
      </w:r>
      <w:r w:rsidR="00086FD3" w:rsidRPr="00AA0F3A">
        <w:rPr>
          <w:noProof/>
          <w:sz w:val="22"/>
          <w:szCs w:val="22"/>
          <w:u w:val="single"/>
          <w:lang w:val="sr-Latn-RS"/>
        </w:rPr>
        <w:t xml:space="preserve"> sa hipertenzijom</w:t>
      </w:r>
      <w:r w:rsidRPr="00AA0F3A">
        <w:rPr>
          <w:noProof/>
          <w:sz w:val="22"/>
          <w:szCs w:val="22"/>
          <w:lang w:val="sr-Latn-RS"/>
        </w:rPr>
        <w:t xml:space="preserve"> koji </w:t>
      </w:r>
      <w:r w:rsidR="00155937" w:rsidRPr="00AA0F3A">
        <w:rPr>
          <w:noProof/>
          <w:sz w:val="22"/>
          <w:szCs w:val="22"/>
          <w:lang w:val="sr-Latn-RS"/>
        </w:rPr>
        <w:t>nemaju prethodno prisutnu</w:t>
      </w:r>
      <w:r w:rsidRPr="00AA0F3A">
        <w:rPr>
          <w:noProof/>
          <w:sz w:val="22"/>
          <w:szCs w:val="22"/>
          <w:lang w:val="sr-Latn-RS"/>
        </w:rPr>
        <w:t xml:space="preserve"> renaln</w:t>
      </w:r>
      <w:r w:rsidR="00656CCD" w:rsidRPr="00AA0F3A">
        <w:rPr>
          <w:noProof/>
          <w:sz w:val="22"/>
          <w:szCs w:val="22"/>
          <w:lang w:val="sr-Latn-RS"/>
        </w:rPr>
        <w:t>u</w:t>
      </w:r>
      <w:r w:rsidRPr="00AA0F3A">
        <w:rPr>
          <w:noProof/>
          <w:sz w:val="22"/>
          <w:szCs w:val="22"/>
          <w:lang w:val="sr-Latn-RS"/>
        </w:rPr>
        <w:t xml:space="preserve"> vaskularn</w:t>
      </w:r>
      <w:r w:rsidR="00656CCD" w:rsidRPr="00AA0F3A">
        <w:rPr>
          <w:noProof/>
          <w:sz w:val="22"/>
          <w:szCs w:val="22"/>
          <w:lang w:val="sr-Latn-RS"/>
        </w:rPr>
        <w:t>u</w:t>
      </w:r>
      <w:r w:rsidRPr="00AA0F3A">
        <w:rPr>
          <w:noProof/>
          <w:sz w:val="22"/>
          <w:szCs w:val="22"/>
          <w:lang w:val="sr-Latn-RS"/>
        </w:rPr>
        <w:t xml:space="preserve"> bolest, došlo je do pove</w:t>
      </w:r>
      <w:r w:rsidRPr="00AA0F3A">
        <w:rPr>
          <w:rFonts w:eastAsia="TimesNewRoman"/>
          <w:noProof/>
          <w:sz w:val="22"/>
          <w:szCs w:val="22"/>
          <w:lang w:val="sr-Latn-RS"/>
        </w:rPr>
        <w:t>ć</w:t>
      </w:r>
      <w:r w:rsidRPr="00AA0F3A">
        <w:rPr>
          <w:noProof/>
          <w:sz w:val="22"/>
          <w:szCs w:val="22"/>
          <w:lang w:val="sr-Latn-RS"/>
        </w:rPr>
        <w:t>anja nivoa uree i serumskog kreatinina u krvi, obi</w:t>
      </w:r>
      <w:r w:rsidRPr="00AA0F3A">
        <w:rPr>
          <w:rFonts w:eastAsia="TimesNewRoman"/>
          <w:noProof/>
          <w:sz w:val="22"/>
          <w:szCs w:val="22"/>
          <w:lang w:val="sr-Latn-RS"/>
        </w:rPr>
        <w:t>č</w:t>
      </w:r>
      <w:r w:rsidRPr="00AA0F3A">
        <w:rPr>
          <w:noProof/>
          <w:sz w:val="22"/>
          <w:szCs w:val="22"/>
          <w:lang w:val="sr-Latn-RS"/>
        </w:rPr>
        <w:t xml:space="preserve">no blagog i prolaznog, kada je fosinopril primjenjivan istovremeno sa diuretikom. Do ove pojave </w:t>
      </w:r>
      <w:r w:rsidRPr="00AA0F3A">
        <w:rPr>
          <w:rFonts w:eastAsia="TimesNewRoman"/>
          <w:noProof/>
          <w:sz w:val="22"/>
          <w:szCs w:val="22"/>
          <w:lang w:val="sr-Latn-RS"/>
        </w:rPr>
        <w:t>č</w:t>
      </w:r>
      <w:r w:rsidRPr="00AA0F3A">
        <w:rPr>
          <w:noProof/>
          <w:sz w:val="22"/>
          <w:szCs w:val="22"/>
          <w:lang w:val="sr-Latn-RS"/>
        </w:rPr>
        <w:t>eš</w:t>
      </w:r>
      <w:r w:rsidRPr="00AA0F3A">
        <w:rPr>
          <w:rFonts w:eastAsia="TimesNewRoman"/>
          <w:noProof/>
          <w:sz w:val="22"/>
          <w:szCs w:val="22"/>
          <w:lang w:val="sr-Latn-RS"/>
        </w:rPr>
        <w:t>ć</w:t>
      </w:r>
      <w:r w:rsidRPr="00AA0F3A">
        <w:rPr>
          <w:noProof/>
          <w:sz w:val="22"/>
          <w:szCs w:val="22"/>
          <w:lang w:val="sr-Latn-RS"/>
        </w:rPr>
        <w:t xml:space="preserve">e dolazi kod pacijenata sa prethodnim </w:t>
      </w:r>
      <w:r w:rsidRPr="00AA0F3A">
        <w:rPr>
          <w:noProof/>
          <w:sz w:val="22"/>
          <w:szCs w:val="22"/>
          <w:lang w:val="sr-Latn-RS"/>
        </w:rPr>
        <w:lastRenderedPageBreak/>
        <w:t>ošte</w:t>
      </w:r>
      <w:r w:rsidRPr="00AA0F3A">
        <w:rPr>
          <w:rFonts w:eastAsia="TimesNewRoman"/>
          <w:noProof/>
          <w:sz w:val="22"/>
          <w:szCs w:val="22"/>
          <w:lang w:val="sr-Latn-RS"/>
        </w:rPr>
        <w:t>ć</w:t>
      </w:r>
      <w:r w:rsidRPr="00AA0F3A">
        <w:rPr>
          <w:noProof/>
          <w:sz w:val="22"/>
          <w:szCs w:val="22"/>
          <w:lang w:val="sr-Latn-RS"/>
        </w:rPr>
        <w:t>enjem bubrega. U tim slu</w:t>
      </w:r>
      <w:r w:rsidRPr="00AA0F3A">
        <w:rPr>
          <w:rFonts w:eastAsia="TimesNewRoman"/>
          <w:noProof/>
          <w:sz w:val="22"/>
          <w:szCs w:val="22"/>
          <w:lang w:val="sr-Latn-RS"/>
        </w:rPr>
        <w:t>č</w:t>
      </w:r>
      <w:r w:rsidRPr="00AA0F3A">
        <w:rPr>
          <w:noProof/>
          <w:sz w:val="22"/>
          <w:szCs w:val="22"/>
          <w:lang w:val="sr-Latn-RS"/>
        </w:rPr>
        <w:t xml:space="preserve">ajevima može biti potrebno smanjenje doze </w:t>
      </w:r>
      <w:r w:rsidR="00334FCF" w:rsidRPr="00AA0F3A">
        <w:rPr>
          <w:noProof/>
          <w:sz w:val="22"/>
          <w:szCs w:val="22"/>
          <w:lang w:val="sr-Latn-RS"/>
        </w:rPr>
        <w:t xml:space="preserve">i/ili </w:t>
      </w:r>
      <w:r w:rsidR="004A1D3D" w:rsidRPr="00AA0F3A">
        <w:rPr>
          <w:noProof/>
          <w:sz w:val="22"/>
          <w:szCs w:val="22"/>
          <w:lang w:val="sr-Latn-RS"/>
        </w:rPr>
        <w:t>prekid terapije diuretikom i/ili ACE inhibitorom</w:t>
      </w:r>
      <w:r w:rsidRPr="00AA0F3A">
        <w:rPr>
          <w:noProof/>
          <w:sz w:val="22"/>
          <w:szCs w:val="22"/>
          <w:lang w:val="sr-Latn-RS"/>
        </w:rPr>
        <w:t>.</w:t>
      </w:r>
    </w:p>
    <w:p w14:paraId="0D322690" w14:textId="77777777" w:rsidR="00334FCF" w:rsidRPr="00AA0F3A" w:rsidRDefault="00334FCF">
      <w:pPr>
        <w:autoSpaceDE w:val="0"/>
        <w:autoSpaceDN w:val="0"/>
        <w:adjustRightInd w:val="0"/>
        <w:jc w:val="both"/>
        <w:rPr>
          <w:noProof/>
          <w:sz w:val="22"/>
          <w:szCs w:val="22"/>
          <w:lang w:val="sr-Latn-RS"/>
        </w:rPr>
      </w:pPr>
    </w:p>
    <w:p w14:paraId="7220DCA7" w14:textId="49CA7B7C" w:rsidR="00334FCF" w:rsidRPr="00AA0F3A" w:rsidRDefault="00895616">
      <w:pPr>
        <w:autoSpaceDE w:val="0"/>
        <w:autoSpaceDN w:val="0"/>
        <w:adjustRightInd w:val="0"/>
        <w:jc w:val="both"/>
        <w:rPr>
          <w:i/>
          <w:iCs/>
          <w:noProof/>
          <w:sz w:val="22"/>
          <w:szCs w:val="22"/>
          <w:lang w:val="sr-Latn-RS"/>
        </w:rPr>
      </w:pPr>
      <w:r w:rsidRPr="00AA0F3A">
        <w:rPr>
          <w:i/>
          <w:iCs/>
          <w:noProof/>
          <w:sz w:val="22"/>
          <w:szCs w:val="22"/>
          <w:lang w:val="sr-Latn-RS"/>
        </w:rPr>
        <w:t>Kalijum u serumu</w:t>
      </w:r>
    </w:p>
    <w:p w14:paraId="71BDDD70" w14:textId="62755DFE" w:rsidR="00334FCF" w:rsidRPr="00AA0F3A" w:rsidRDefault="00334FCF">
      <w:pPr>
        <w:autoSpaceDE w:val="0"/>
        <w:autoSpaceDN w:val="0"/>
        <w:adjustRightInd w:val="0"/>
        <w:jc w:val="both"/>
        <w:rPr>
          <w:noProof/>
          <w:sz w:val="22"/>
          <w:szCs w:val="22"/>
          <w:lang w:val="sr-Latn-RS"/>
        </w:rPr>
      </w:pPr>
      <w:r w:rsidRPr="00AA0F3A">
        <w:rPr>
          <w:noProof/>
          <w:sz w:val="22"/>
          <w:szCs w:val="22"/>
          <w:lang w:val="sr-Latn-RS"/>
        </w:rPr>
        <w:t>ACE-inhibitori mogu izazvati hiperkal</w:t>
      </w:r>
      <w:r w:rsidR="00656CCD" w:rsidRPr="00AA0F3A">
        <w:rPr>
          <w:noProof/>
          <w:sz w:val="22"/>
          <w:szCs w:val="22"/>
          <w:lang w:val="sr-Latn-RS"/>
        </w:rPr>
        <w:t>ij</w:t>
      </w:r>
      <w:r w:rsidRPr="00AA0F3A">
        <w:rPr>
          <w:noProof/>
          <w:sz w:val="22"/>
          <w:szCs w:val="22"/>
          <w:lang w:val="sr-Latn-RS"/>
        </w:rPr>
        <w:t xml:space="preserve">emiju jer inhibiraju oslobađanje aldosterona. Efekat obično nije značajan kod pacijenata sa normalnom funkcijom bubrega. Međutim, kod pacijenata sa </w:t>
      </w:r>
      <w:r w:rsidR="0060756C" w:rsidRPr="00AA0F3A">
        <w:rPr>
          <w:noProof/>
          <w:sz w:val="22"/>
          <w:szCs w:val="22"/>
          <w:lang w:val="sr-Latn-RS"/>
        </w:rPr>
        <w:t>oštećenom funkcijom bubrega</w:t>
      </w:r>
      <w:r w:rsidRPr="00AA0F3A">
        <w:rPr>
          <w:noProof/>
          <w:sz w:val="22"/>
          <w:szCs w:val="22"/>
          <w:lang w:val="sr-Latn-RS"/>
        </w:rPr>
        <w:t xml:space="preserve">, dijabetes melitusom, hipoaldosteronizmom, kao i kod onih koji istovremeno primaju </w:t>
      </w:r>
      <w:r w:rsidR="00284E95" w:rsidRPr="00AA0F3A">
        <w:rPr>
          <w:noProof/>
          <w:sz w:val="22"/>
          <w:szCs w:val="22"/>
          <w:lang w:val="sr-Latn-RS"/>
        </w:rPr>
        <w:t xml:space="preserve">suplemente kalijuma (uključujući zamjene za so), </w:t>
      </w:r>
      <w:r w:rsidRPr="00AA0F3A">
        <w:rPr>
          <w:noProof/>
          <w:sz w:val="22"/>
          <w:szCs w:val="22"/>
          <w:lang w:val="sr-Latn-RS"/>
        </w:rPr>
        <w:t xml:space="preserve">diuretike koji štede kalijum, trimetoprim ili kotrimoksazol </w:t>
      </w:r>
      <w:r w:rsidR="00284E95" w:rsidRPr="00AA0F3A">
        <w:rPr>
          <w:noProof/>
          <w:sz w:val="22"/>
          <w:szCs w:val="22"/>
          <w:lang w:val="sr-Latn-RS"/>
        </w:rPr>
        <w:t>(</w:t>
      </w:r>
      <w:r w:rsidRPr="00AA0F3A">
        <w:rPr>
          <w:noProof/>
          <w:sz w:val="22"/>
          <w:szCs w:val="22"/>
          <w:lang w:val="sr-Latn-RS"/>
        </w:rPr>
        <w:t>poznat i kao trimetoprim/sulfametoksazol</w:t>
      </w:r>
      <w:r w:rsidR="00284E95" w:rsidRPr="00AA0F3A">
        <w:rPr>
          <w:noProof/>
          <w:sz w:val="22"/>
          <w:szCs w:val="22"/>
          <w:lang w:val="sr-Latn-RS"/>
        </w:rPr>
        <w:t>)</w:t>
      </w:r>
      <w:r w:rsidRPr="00AA0F3A">
        <w:rPr>
          <w:noProof/>
          <w:sz w:val="22"/>
          <w:szCs w:val="22"/>
          <w:lang w:val="sr-Latn-RS"/>
        </w:rPr>
        <w:t xml:space="preserve"> a naročito antagoniste aldosterona ili blokatore receptora angiotenzina</w:t>
      </w:r>
      <w:r w:rsidR="00F41713" w:rsidRPr="00AA0F3A">
        <w:rPr>
          <w:noProof/>
          <w:sz w:val="22"/>
          <w:szCs w:val="22"/>
          <w:lang w:val="sr-Latn-RS"/>
        </w:rPr>
        <w:t>, može doći do hiperkal</w:t>
      </w:r>
      <w:r w:rsidR="00656CCD" w:rsidRPr="00AA0F3A">
        <w:rPr>
          <w:noProof/>
          <w:sz w:val="22"/>
          <w:szCs w:val="22"/>
          <w:lang w:val="sr-Latn-RS"/>
        </w:rPr>
        <w:t>ij</w:t>
      </w:r>
      <w:r w:rsidR="00F41713" w:rsidRPr="00AA0F3A">
        <w:rPr>
          <w:noProof/>
          <w:sz w:val="22"/>
          <w:szCs w:val="22"/>
          <w:lang w:val="sr-Latn-RS"/>
        </w:rPr>
        <w:t>emije</w:t>
      </w:r>
      <w:r w:rsidRPr="00AA0F3A">
        <w:rPr>
          <w:noProof/>
          <w:sz w:val="22"/>
          <w:szCs w:val="22"/>
          <w:lang w:val="sr-Latn-RS"/>
        </w:rPr>
        <w:t xml:space="preserve">. </w:t>
      </w:r>
      <w:r w:rsidR="00F41713" w:rsidRPr="00AA0F3A">
        <w:rPr>
          <w:noProof/>
          <w:sz w:val="22"/>
          <w:szCs w:val="22"/>
          <w:lang w:val="sr-Latn-RS"/>
        </w:rPr>
        <w:t>Diuretike koji štede kalijum i blokatore angiotenzi</w:t>
      </w:r>
      <w:r w:rsidR="0024672B" w:rsidRPr="00AA0F3A">
        <w:rPr>
          <w:noProof/>
          <w:sz w:val="22"/>
          <w:szCs w:val="22"/>
          <w:lang w:val="sr-Latn-RS"/>
        </w:rPr>
        <w:t>nskih receptora potrebno je primjenjivati uz oprez kod pacijenata koji se liječe ACE inhibitorima, uz praćenje</w:t>
      </w:r>
      <w:r w:rsidR="00C429C2" w:rsidRPr="00AA0F3A">
        <w:rPr>
          <w:noProof/>
          <w:sz w:val="22"/>
          <w:szCs w:val="22"/>
          <w:lang w:val="sr-Latn-RS"/>
        </w:rPr>
        <w:t xml:space="preserve"> vrijednosti kalijuma u serumu i bubrežne funkcije (vidjeti dio 4.5)         </w:t>
      </w:r>
    </w:p>
    <w:p w14:paraId="3DE1565F" w14:textId="77777777" w:rsidR="00546114" w:rsidRPr="00AA0F3A" w:rsidRDefault="00546114">
      <w:pPr>
        <w:pStyle w:val="Default"/>
        <w:jc w:val="both"/>
        <w:rPr>
          <w:i/>
          <w:iCs/>
          <w:sz w:val="22"/>
          <w:szCs w:val="22"/>
          <w:lang w:val="sr-Latn-RS"/>
        </w:rPr>
      </w:pPr>
    </w:p>
    <w:p w14:paraId="65B921A2" w14:textId="355C2888" w:rsidR="00165F04" w:rsidRPr="00AA0F3A" w:rsidRDefault="00165F04">
      <w:pPr>
        <w:pStyle w:val="Default"/>
        <w:jc w:val="both"/>
        <w:rPr>
          <w:sz w:val="22"/>
          <w:szCs w:val="22"/>
          <w:lang w:val="sr-Latn-RS"/>
        </w:rPr>
      </w:pPr>
      <w:r w:rsidRPr="00AA0F3A">
        <w:rPr>
          <w:i/>
          <w:iCs/>
          <w:sz w:val="22"/>
          <w:szCs w:val="22"/>
          <w:lang w:val="sr-Latn-RS"/>
        </w:rPr>
        <w:t xml:space="preserve">Dvostruka blokada renin-angiotenzin-aldosteronskog sistema (RAAS) </w:t>
      </w:r>
    </w:p>
    <w:p w14:paraId="25D92D2F" w14:textId="1AD29EA0" w:rsidR="00165F04" w:rsidRPr="00AA0F3A" w:rsidRDefault="00165F04">
      <w:pPr>
        <w:pStyle w:val="Default"/>
        <w:jc w:val="both"/>
        <w:rPr>
          <w:sz w:val="22"/>
          <w:szCs w:val="22"/>
          <w:lang w:val="sr-Latn-RS"/>
        </w:rPr>
      </w:pPr>
      <w:r w:rsidRPr="00AA0F3A">
        <w:rPr>
          <w:sz w:val="22"/>
          <w:szCs w:val="22"/>
          <w:lang w:val="sr-Latn-RS"/>
        </w:rPr>
        <w:t>Postoje dokazi da istovremena primjena ACE inhibitora, antagonista receptora za angiotenzin II ili aliskirena povećava rizik za nastanak hipotenzije, hiperkal</w:t>
      </w:r>
      <w:r w:rsidR="00656CCD" w:rsidRPr="00AA0F3A">
        <w:rPr>
          <w:sz w:val="22"/>
          <w:szCs w:val="22"/>
          <w:lang w:val="sr-Latn-RS"/>
        </w:rPr>
        <w:t>ij</w:t>
      </w:r>
      <w:r w:rsidRPr="00AA0F3A">
        <w:rPr>
          <w:sz w:val="22"/>
          <w:szCs w:val="22"/>
          <w:lang w:val="sr-Latn-RS"/>
        </w:rPr>
        <w:t xml:space="preserve">emije ili oštećene bubrežne funkcije (uključujući akutnu bubrežnu insuficijenciju). Zbog toga se ne preporučuje dvostruka blokada RAAS istovremenom primjenom ACE inhibitora, blokatora receptora za angiotenzin II ili aliskirena (vidjeti </w:t>
      </w:r>
      <w:r w:rsidR="00E249E2" w:rsidRPr="00AA0F3A">
        <w:rPr>
          <w:sz w:val="22"/>
          <w:szCs w:val="22"/>
          <w:lang w:val="sr-Latn-RS"/>
        </w:rPr>
        <w:t xml:space="preserve">djelove </w:t>
      </w:r>
      <w:r w:rsidRPr="00AA0F3A">
        <w:rPr>
          <w:sz w:val="22"/>
          <w:szCs w:val="22"/>
          <w:lang w:val="sr-Latn-RS"/>
        </w:rPr>
        <w:t>4.5 i 5.1). Ukoliko se istovremena primjena smatra neophodnom, moguće ju je sprovesti jedino uz medicinski nadzor l</w:t>
      </w:r>
      <w:r w:rsidR="002850F8" w:rsidRPr="00AA0F3A">
        <w:rPr>
          <w:sz w:val="22"/>
          <w:szCs w:val="22"/>
          <w:lang w:val="sr-Latn-RS"/>
        </w:rPr>
        <w:t>j</w:t>
      </w:r>
      <w:r w:rsidRPr="00AA0F3A">
        <w:rPr>
          <w:sz w:val="22"/>
          <w:szCs w:val="22"/>
          <w:lang w:val="sr-Latn-RS"/>
        </w:rPr>
        <w:t xml:space="preserve">ekara </w:t>
      </w:r>
      <w:r w:rsidR="00E249E2" w:rsidRPr="00AA0F3A">
        <w:rPr>
          <w:sz w:val="22"/>
          <w:szCs w:val="22"/>
          <w:lang w:val="sr-Latn-RS"/>
        </w:rPr>
        <w:t xml:space="preserve">specijaliste </w:t>
      </w:r>
      <w:r w:rsidRPr="00AA0F3A">
        <w:rPr>
          <w:sz w:val="22"/>
          <w:szCs w:val="22"/>
          <w:lang w:val="sr-Latn-RS"/>
        </w:rPr>
        <w:t xml:space="preserve">i pažljivo praćenje bubrežne funkcije, nivoa elektrolita i krvnog pritiska. </w:t>
      </w:r>
    </w:p>
    <w:p w14:paraId="7638E347" w14:textId="5BB7B2A5" w:rsidR="00E8064D" w:rsidRPr="00AA0F3A" w:rsidRDefault="00165F04">
      <w:pPr>
        <w:pStyle w:val="Default"/>
        <w:jc w:val="both"/>
        <w:rPr>
          <w:noProof/>
          <w:sz w:val="22"/>
          <w:szCs w:val="22"/>
          <w:lang w:val="sr-Latn-RS"/>
        </w:rPr>
      </w:pPr>
      <w:r w:rsidRPr="00AA0F3A">
        <w:rPr>
          <w:sz w:val="22"/>
          <w:szCs w:val="22"/>
          <w:lang w:val="sr-Latn-RS"/>
        </w:rPr>
        <w:t>ACE inhibitor</w:t>
      </w:r>
      <w:r w:rsidR="008F2A7A" w:rsidRPr="00AA0F3A">
        <w:rPr>
          <w:sz w:val="22"/>
          <w:szCs w:val="22"/>
          <w:lang w:val="sr-Latn-RS"/>
        </w:rPr>
        <w:t>i</w:t>
      </w:r>
      <w:r w:rsidRPr="00AA0F3A">
        <w:rPr>
          <w:sz w:val="22"/>
          <w:szCs w:val="22"/>
          <w:lang w:val="sr-Latn-RS"/>
        </w:rPr>
        <w:t xml:space="preserve"> i blokator</w:t>
      </w:r>
      <w:r w:rsidR="008F2A7A" w:rsidRPr="00AA0F3A">
        <w:rPr>
          <w:sz w:val="22"/>
          <w:szCs w:val="22"/>
          <w:lang w:val="sr-Latn-RS"/>
        </w:rPr>
        <w:t>i</w:t>
      </w:r>
      <w:r w:rsidRPr="00AA0F3A">
        <w:rPr>
          <w:sz w:val="22"/>
          <w:szCs w:val="22"/>
          <w:lang w:val="sr-Latn-RS"/>
        </w:rPr>
        <w:t xml:space="preserve"> receptora za angiotenzin II ne </w:t>
      </w:r>
      <w:r w:rsidR="008F2A7A" w:rsidRPr="00AA0F3A">
        <w:rPr>
          <w:sz w:val="22"/>
          <w:szCs w:val="22"/>
          <w:lang w:val="sr-Latn-RS"/>
        </w:rPr>
        <w:t>smiju se</w:t>
      </w:r>
      <w:r w:rsidRPr="00AA0F3A">
        <w:rPr>
          <w:sz w:val="22"/>
          <w:szCs w:val="22"/>
          <w:lang w:val="sr-Latn-RS"/>
        </w:rPr>
        <w:t xml:space="preserve"> primjenjivati zajedno kod pacijenata sa dijabetičkom nefropatijom.</w:t>
      </w:r>
    </w:p>
    <w:p w14:paraId="7734A35A" w14:textId="77777777" w:rsidR="00493626" w:rsidRPr="00AA0F3A" w:rsidRDefault="00493626">
      <w:pPr>
        <w:autoSpaceDE w:val="0"/>
        <w:autoSpaceDN w:val="0"/>
        <w:adjustRightInd w:val="0"/>
        <w:jc w:val="both"/>
        <w:rPr>
          <w:i/>
          <w:iCs/>
          <w:noProof/>
          <w:sz w:val="22"/>
          <w:szCs w:val="22"/>
          <w:lang w:val="sr-Latn-RS"/>
        </w:rPr>
      </w:pPr>
    </w:p>
    <w:p w14:paraId="33D8CB38" w14:textId="282038ED" w:rsidR="00DE4746" w:rsidRPr="00AA0F3A" w:rsidRDefault="00DE4746">
      <w:pPr>
        <w:autoSpaceDE w:val="0"/>
        <w:autoSpaceDN w:val="0"/>
        <w:adjustRightInd w:val="0"/>
        <w:jc w:val="both"/>
        <w:rPr>
          <w:i/>
          <w:iCs/>
          <w:noProof/>
          <w:sz w:val="22"/>
          <w:szCs w:val="22"/>
          <w:lang w:val="sr-Latn-RS"/>
        </w:rPr>
      </w:pPr>
      <w:r w:rsidRPr="00AA0F3A">
        <w:rPr>
          <w:i/>
          <w:iCs/>
          <w:noProof/>
          <w:sz w:val="22"/>
          <w:szCs w:val="22"/>
          <w:lang w:val="sr-Latn-RS"/>
        </w:rPr>
        <w:t>Proteinurija</w:t>
      </w:r>
    </w:p>
    <w:p w14:paraId="576E9F5A" w14:textId="20C55A84" w:rsidR="00E8064D" w:rsidRPr="00AA0F3A" w:rsidRDefault="00DE4746">
      <w:pPr>
        <w:autoSpaceDE w:val="0"/>
        <w:autoSpaceDN w:val="0"/>
        <w:adjustRightInd w:val="0"/>
        <w:jc w:val="both"/>
        <w:rPr>
          <w:noProof/>
          <w:sz w:val="22"/>
          <w:szCs w:val="22"/>
          <w:lang w:val="sr-Latn-RS"/>
        </w:rPr>
      </w:pPr>
      <w:r w:rsidRPr="00AA0F3A">
        <w:rPr>
          <w:noProof/>
          <w:sz w:val="22"/>
          <w:szCs w:val="22"/>
          <w:lang w:val="sr-Latn-RS"/>
        </w:rPr>
        <w:t xml:space="preserve">Kod pacijenata sa prethodno postojećim oštećenjem bubrega, u rijetkim slučajevima može doći do proteinurije. U </w:t>
      </w:r>
      <w:r w:rsidR="00656CCD" w:rsidRPr="00AA0F3A">
        <w:rPr>
          <w:noProof/>
          <w:sz w:val="22"/>
          <w:szCs w:val="22"/>
          <w:lang w:val="sr-Latn-RS"/>
        </w:rPr>
        <w:t xml:space="preserve">slučajevima </w:t>
      </w:r>
      <w:r w:rsidRPr="00AA0F3A">
        <w:rPr>
          <w:noProof/>
          <w:sz w:val="22"/>
          <w:szCs w:val="22"/>
          <w:lang w:val="sr-Latn-RS"/>
        </w:rPr>
        <w:t>klinički značajn</w:t>
      </w:r>
      <w:r w:rsidR="00656CCD" w:rsidRPr="00AA0F3A">
        <w:rPr>
          <w:noProof/>
          <w:sz w:val="22"/>
          <w:szCs w:val="22"/>
          <w:lang w:val="sr-Latn-RS"/>
        </w:rPr>
        <w:t>e</w:t>
      </w:r>
      <w:r w:rsidRPr="00AA0F3A">
        <w:rPr>
          <w:noProof/>
          <w:sz w:val="22"/>
          <w:szCs w:val="22"/>
          <w:lang w:val="sr-Latn-RS"/>
        </w:rPr>
        <w:t xml:space="preserve"> proteinurije (&gt;1g/dnevno), fosinopril</w:t>
      </w:r>
      <w:r w:rsidR="002E17AD" w:rsidRPr="00AA0F3A">
        <w:rPr>
          <w:noProof/>
          <w:sz w:val="22"/>
          <w:szCs w:val="22"/>
          <w:lang w:val="sr-Latn-RS"/>
        </w:rPr>
        <w:t xml:space="preserve"> </w:t>
      </w:r>
      <w:r w:rsidRPr="00AA0F3A">
        <w:rPr>
          <w:noProof/>
          <w:sz w:val="22"/>
          <w:szCs w:val="22"/>
          <w:lang w:val="sr-Latn-RS"/>
        </w:rPr>
        <w:t xml:space="preserve">natrijum se može primjenjivati samo nakon pažljive procjene odnosa korist/rizik i uz redovno praćenje kliničkih i laboratorijskih </w:t>
      </w:r>
      <w:r w:rsidR="003719B5" w:rsidRPr="00AA0F3A">
        <w:rPr>
          <w:noProof/>
          <w:sz w:val="22"/>
          <w:szCs w:val="22"/>
          <w:lang w:val="sr-Latn-RS"/>
        </w:rPr>
        <w:t>biohemijski</w:t>
      </w:r>
      <w:r w:rsidR="00895616" w:rsidRPr="00AA0F3A">
        <w:rPr>
          <w:noProof/>
          <w:sz w:val="22"/>
          <w:szCs w:val="22"/>
          <w:lang w:val="sr-Latn-RS"/>
        </w:rPr>
        <w:t xml:space="preserve">h </w:t>
      </w:r>
      <w:r w:rsidRPr="00AA0F3A">
        <w:rPr>
          <w:noProof/>
          <w:sz w:val="22"/>
          <w:szCs w:val="22"/>
          <w:lang w:val="sr-Latn-RS"/>
        </w:rPr>
        <w:t>parametara.</w:t>
      </w:r>
    </w:p>
    <w:p w14:paraId="0B5931AC" w14:textId="77777777" w:rsidR="00DE4746" w:rsidRPr="00AA0F3A" w:rsidRDefault="00DE4746">
      <w:pPr>
        <w:autoSpaceDE w:val="0"/>
        <w:autoSpaceDN w:val="0"/>
        <w:adjustRightInd w:val="0"/>
        <w:jc w:val="both"/>
        <w:rPr>
          <w:i/>
          <w:iCs/>
          <w:noProof/>
          <w:sz w:val="22"/>
          <w:szCs w:val="22"/>
          <w:lang w:val="sr-Latn-RS"/>
        </w:rPr>
      </w:pPr>
    </w:p>
    <w:p w14:paraId="49E41902" w14:textId="5AF59E29" w:rsidR="00E8064D" w:rsidRPr="00AA0F3A" w:rsidRDefault="003719B5">
      <w:pPr>
        <w:autoSpaceDE w:val="0"/>
        <w:autoSpaceDN w:val="0"/>
        <w:adjustRightInd w:val="0"/>
        <w:jc w:val="both"/>
        <w:rPr>
          <w:i/>
          <w:iCs/>
          <w:noProof/>
          <w:sz w:val="22"/>
          <w:szCs w:val="22"/>
          <w:lang w:val="sr-Latn-RS"/>
        </w:rPr>
      </w:pPr>
      <w:r w:rsidRPr="00AA0F3A">
        <w:rPr>
          <w:i/>
          <w:iCs/>
          <w:noProof/>
          <w:sz w:val="22"/>
          <w:szCs w:val="22"/>
          <w:lang w:val="sr-Latn-RS"/>
        </w:rPr>
        <w:t>Preosjetljivost</w:t>
      </w:r>
      <w:r w:rsidR="00E8064D" w:rsidRPr="00AA0F3A">
        <w:rPr>
          <w:i/>
          <w:iCs/>
          <w:noProof/>
          <w:sz w:val="22"/>
          <w:szCs w:val="22"/>
          <w:lang w:val="sr-Latn-RS"/>
        </w:rPr>
        <w:t>/Angioedem</w:t>
      </w:r>
    </w:p>
    <w:p w14:paraId="281DE71A" w14:textId="6E613942" w:rsidR="002D0020" w:rsidRPr="00AA0F3A" w:rsidRDefault="002D0020">
      <w:pPr>
        <w:pStyle w:val="Header"/>
        <w:tabs>
          <w:tab w:val="left" w:pos="284"/>
        </w:tabs>
        <w:jc w:val="both"/>
        <w:rPr>
          <w:noProof/>
          <w:sz w:val="22"/>
          <w:szCs w:val="22"/>
          <w:lang w:val="sr-Latn-RS"/>
        </w:rPr>
      </w:pPr>
      <w:r w:rsidRPr="00AA0F3A">
        <w:rPr>
          <w:noProof/>
          <w:sz w:val="22"/>
          <w:szCs w:val="22"/>
          <w:lang w:val="sr-Latn-RS"/>
        </w:rPr>
        <w:t>Kod pacijenata liječenih ACE inhibitorima, uključujući i fosinopril natrijum, rijetko su opisani slučajevi</w:t>
      </w:r>
      <w:r w:rsidR="001B7DB8" w:rsidRPr="00AA0F3A">
        <w:rPr>
          <w:noProof/>
          <w:sz w:val="22"/>
          <w:szCs w:val="22"/>
          <w:lang w:val="sr-Latn-RS"/>
        </w:rPr>
        <w:t xml:space="preserve"> angioedema lica, usana, jezika, glotisa, larinksa, opstrukcije disajnih puteva koja može biti fatalna i/ili </w:t>
      </w:r>
      <w:r w:rsidR="00E14937" w:rsidRPr="00AA0F3A">
        <w:rPr>
          <w:noProof/>
          <w:sz w:val="22"/>
          <w:szCs w:val="22"/>
          <w:lang w:val="sr-Latn-RS"/>
        </w:rPr>
        <w:t xml:space="preserve">oticanja ekstremiteta. Neophodno je odmah prekinuti uzimanje </w:t>
      </w:r>
      <w:r w:rsidR="00324876" w:rsidRPr="00AA0F3A">
        <w:rPr>
          <w:noProof/>
          <w:sz w:val="22"/>
          <w:szCs w:val="22"/>
          <w:lang w:val="sr-Latn-RS"/>
        </w:rPr>
        <w:t xml:space="preserve">lijeka </w:t>
      </w:r>
      <w:r w:rsidR="00895616" w:rsidRPr="00AA0F3A">
        <w:rPr>
          <w:noProof/>
          <w:sz w:val="22"/>
          <w:szCs w:val="22"/>
          <w:lang w:val="sr-Latn-RS"/>
        </w:rPr>
        <w:t>fosinopril natrijum</w:t>
      </w:r>
      <w:r w:rsidR="00E14937" w:rsidRPr="00AA0F3A">
        <w:rPr>
          <w:noProof/>
          <w:sz w:val="22"/>
          <w:szCs w:val="22"/>
          <w:lang w:val="sr-Latn-RS"/>
        </w:rPr>
        <w:t xml:space="preserve"> i započeti</w:t>
      </w:r>
      <w:r w:rsidR="00523AC8" w:rsidRPr="00AA0F3A">
        <w:rPr>
          <w:noProof/>
          <w:sz w:val="22"/>
          <w:szCs w:val="22"/>
          <w:lang w:val="sr-Latn-RS"/>
        </w:rPr>
        <w:t xml:space="preserve"> odgovarajuću terapiju i praćenje sve do potpunog povlačenja simptoma.</w:t>
      </w:r>
      <w:r w:rsidR="00E410A0" w:rsidRPr="00AA0F3A">
        <w:rPr>
          <w:noProof/>
          <w:sz w:val="22"/>
          <w:szCs w:val="22"/>
          <w:lang w:val="sr-Latn-RS"/>
        </w:rPr>
        <w:t xml:space="preserve"> Čak i u slučajevima u kojima dolazi samo do oticanja jezika, bez poremećaja disanja, može biti potrebno produženo praćenje pacijenta</w:t>
      </w:r>
      <w:r w:rsidR="00AB4647" w:rsidRPr="00AA0F3A">
        <w:rPr>
          <w:noProof/>
          <w:sz w:val="22"/>
          <w:szCs w:val="22"/>
          <w:lang w:val="sr-Latn-RS"/>
        </w:rPr>
        <w:t xml:space="preserve">. Oticanje lica, usta, usana i ekstremiteta obično se povlači nakon prekida terapije </w:t>
      </w:r>
      <w:r w:rsidR="00FA0590" w:rsidRPr="00AA0F3A">
        <w:rPr>
          <w:noProof/>
          <w:sz w:val="22"/>
          <w:szCs w:val="22"/>
          <w:lang w:val="sr-Latn-RS"/>
        </w:rPr>
        <w:t>fosinopril natrijum</w:t>
      </w:r>
      <w:r w:rsidR="00AA2068" w:rsidRPr="00AA0F3A">
        <w:rPr>
          <w:noProof/>
          <w:sz w:val="22"/>
          <w:szCs w:val="22"/>
          <w:lang w:val="sr-Latn-RS"/>
        </w:rPr>
        <w:t>om</w:t>
      </w:r>
      <w:r w:rsidR="00FA0590" w:rsidRPr="00AA0F3A">
        <w:rPr>
          <w:noProof/>
          <w:sz w:val="22"/>
          <w:szCs w:val="22"/>
          <w:lang w:val="sr-Latn-RS"/>
        </w:rPr>
        <w:t>; neki su slučajevi zahtijevali liječenje.</w:t>
      </w:r>
    </w:p>
    <w:p w14:paraId="2DF53A31" w14:textId="758BCD20" w:rsidR="00E8064D" w:rsidRPr="00AA0F3A" w:rsidRDefault="00DE4746">
      <w:pPr>
        <w:pStyle w:val="Header"/>
        <w:tabs>
          <w:tab w:val="left" w:pos="284"/>
        </w:tabs>
        <w:jc w:val="both"/>
        <w:rPr>
          <w:noProof/>
          <w:sz w:val="22"/>
          <w:szCs w:val="22"/>
          <w:lang w:val="sr-Latn-RS"/>
        </w:rPr>
      </w:pPr>
      <w:r w:rsidRPr="00AA0F3A">
        <w:rPr>
          <w:noProof/>
          <w:sz w:val="22"/>
          <w:szCs w:val="22"/>
          <w:lang w:val="sr-Latn-RS"/>
        </w:rPr>
        <w:t>Kontraindikovana je istovremena primjena ACE inhibitora sa  sakubitril</w:t>
      </w:r>
      <w:r w:rsidR="00656CCD" w:rsidRPr="00AA0F3A">
        <w:rPr>
          <w:noProof/>
          <w:sz w:val="22"/>
          <w:szCs w:val="22"/>
          <w:lang w:val="sr-Latn-RS"/>
        </w:rPr>
        <w:t>om</w:t>
      </w:r>
      <w:r w:rsidRPr="00AA0F3A">
        <w:rPr>
          <w:noProof/>
          <w:sz w:val="22"/>
          <w:szCs w:val="22"/>
          <w:lang w:val="sr-Latn-RS"/>
        </w:rPr>
        <w:t>/valsartan</w:t>
      </w:r>
      <w:r w:rsidR="00656CCD" w:rsidRPr="00AA0F3A">
        <w:rPr>
          <w:noProof/>
          <w:sz w:val="22"/>
          <w:szCs w:val="22"/>
          <w:lang w:val="sr-Latn-RS"/>
        </w:rPr>
        <w:t>om</w:t>
      </w:r>
      <w:r w:rsidRPr="00AA0F3A">
        <w:rPr>
          <w:noProof/>
          <w:sz w:val="22"/>
          <w:szCs w:val="22"/>
          <w:lang w:val="sr-Latn-RS"/>
        </w:rPr>
        <w:t xml:space="preserve"> zbog povećanog rizika od nastanka angioedema. L</w:t>
      </w:r>
      <w:r w:rsidR="00CF3667" w:rsidRPr="00AA0F3A">
        <w:rPr>
          <w:noProof/>
          <w:sz w:val="22"/>
          <w:szCs w:val="22"/>
          <w:lang w:val="sr-Latn-RS"/>
        </w:rPr>
        <w:t>i</w:t>
      </w:r>
      <w:r w:rsidRPr="00AA0F3A">
        <w:rPr>
          <w:noProof/>
          <w:sz w:val="22"/>
          <w:szCs w:val="22"/>
          <w:lang w:val="sr-Latn-RS"/>
        </w:rPr>
        <w:t>ječenje sakubitril</w:t>
      </w:r>
      <w:r w:rsidR="00ED3A73" w:rsidRPr="00AA0F3A">
        <w:rPr>
          <w:noProof/>
          <w:sz w:val="22"/>
          <w:szCs w:val="22"/>
          <w:lang w:val="sr-Latn-RS"/>
        </w:rPr>
        <w:t>om</w:t>
      </w:r>
      <w:r w:rsidRPr="00AA0F3A">
        <w:rPr>
          <w:noProof/>
          <w:sz w:val="22"/>
          <w:szCs w:val="22"/>
          <w:lang w:val="sr-Latn-RS"/>
        </w:rPr>
        <w:t>/valsartan</w:t>
      </w:r>
      <w:r w:rsidR="00ED3A73" w:rsidRPr="00AA0F3A">
        <w:rPr>
          <w:noProof/>
          <w:sz w:val="22"/>
          <w:szCs w:val="22"/>
          <w:lang w:val="sr-Latn-RS"/>
        </w:rPr>
        <w:t>om</w:t>
      </w:r>
      <w:r w:rsidRPr="00AA0F3A">
        <w:rPr>
          <w:noProof/>
          <w:sz w:val="22"/>
          <w:szCs w:val="22"/>
          <w:lang w:val="sr-Latn-RS"/>
        </w:rPr>
        <w:t xml:space="preserve"> ne smije biti započeto ukoliko nije prošlo najmanje 36 sati od primjene posljednje doze</w:t>
      </w:r>
      <w:r w:rsidR="00C51F90" w:rsidRPr="00AA0F3A">
        <w:rPr>
          <w:noProof/>
          <w:sz w:val="22"/>
          <w:szCs w:val="22"/>
          <w:lang w:val="sr-Latn-RS"/>
        </w:rPr>
        <w:t xml:space="preserve"> </w:t>
      </w:r>
      <w:r w:rsidR="00895616" w:rsidRPr="00AA0F3A">
        <w:rPr>
          <w:noProof/>
          <w:sz w:val="22"/>
          <w:szCs w:val="22"/>
          <w:lang w:val="sr-Latn-RS"/>
        </w:rPr>
        <w:t>fosinopril natrijuma</w:t>
      </w:r>
      <w:r w:rsidRPr="00AA0F3A">
        <w:rPr>
          <w:noProof/>
          <w:sz w:val="22"/>
          <w:szCs w:val="22"/>
          <w:lang w:val="sr-Latn-RS"/>
        </w:rPr>
        <w:t>. Takođe, l</w:t>
      </w:r>
      <w:r w:rsidR="00CF3667" w:rsidRPr="00AA0F3A">
        <w:rPr>
          <w:noProof/>
          <w:sz w:val="22"/>
          <w:szCs w:val="22"/>
          <w:lang w:val="sr-Latn-RS"/>
        </w:rPr>
        <w:t>i</w:t>
      </w:r>
      <w:r w:rsidRPr="00AA0F3A">
        <w:rPr>
          <w:noProof/>
          <w:sz w:val="22"/>
          <w:szCs w:val="22"/>
          <w:lang w:val="sr-Latn-RS"/>
        </w:rPr>
        <w:t xml:space="preserve">ječenje </w:t>
      </w:r>
      <w:r w:rsidR="00895616" w:rsidRPr="00AA0F3A">
        <w:rPr>
          <w:noProof/>
          <w:sz w:val="22"/>
          <w:szCs w:val="22"/>
          <w:lang w:val="sr-Latn-RS"/>
        </w:rPr>
        <w:t xml:space="preserve">fosinopril natrijumom </w:t>
      </w:r>
      <w:r w:rsidRPr="00AA0F3A">
        <w:rPr>
          <w:noProof/>
          <w:sz w:val="22"/>
          <w:szCs w:val="22"/>
          <w:lang w:val="sr-Latn-RS"/>
        </w:rPr>
        <w:t>ne smije biti započeto ukoliko nije prošlo najmanje 36 sati od primjene posljednje doze sakubitril</w:t>
      </w:r>
      <w:r w:rsidR="00ED3A73" w:rsidRPr="00AA0F3A">
        <w:rPr>
          <w:noProof/>
          <w:sz w:val="22"/>
          <w:szCs w:val="22"/>
          <w:lang w:val="sr-Latn-RS"/>
        </w:rPr>
        <w:t>a</w:t>
      </w:r>
      <w:r w:rsidRPr="00AA0F3A">
        <w:rPr>
          <w:noProof/>
          <w:sz w:val="22"/>
          <w:szCs w:val="22"/>
          <w:lang w:val="sr-Latn-RS"/>
        </w:rPr>
        <w:t>/valsartan</w:t>
      </w:r>
      <w:r w:rsidR="00ED3A73" w:rsidRPr="00AA0F3A">
        <w:rPr>
          <w:noProof/>
          <w:sz w:val="22"/>
          <w:szCs w:val="22"/>
          <w:lang w:val="sr-Latn-RS"/>
        </w:rPr>
        <w:t>a</w:t>
      </w:r>
      <w:r w:rsidRPr="00AA0F3A">
        <w:rPr>
          <w:noProof/>
          <w:sz w:val="22"/>
          <w:szCs w:val="22"/>
          <w:lang w:val="sr-Latn-RS"/>
        </w:rPr>
        <w:t xml:space="preserve"> (vidjeti </w:t>
      </w:r>
      <w:r w:rsidR="002F6066" w:rsidRPr="00AA0F3A">
        <w:rPr>
          <w:noProof/>
          <w:sz w:val="22"/>
          <w:szCs w:val="22"/>
          <w:lang w:val="sr-Latn-RS"/>
        </w:rPr>
        <w:t>djelove</w:t>
      </w:r>
      <w:r w:rsidRPr="00AA0F3A">
        <w:rPr>
          <w:noProof/>
          <w:sz w:val="22"/>
          <w:szCs w:val="22"/>
          <w:lang w:val="sr-Latn-RS"/>
        </w:rPr>
        <w:t xml:space="preserve"> 4.3 i 4.5).</w:t>
      </w:r>
    </w:p>
    <w:p w14:paraId="5D2CA770" w14:textId="77777777" w:rsidR="00695E16" w:rsidRPr="00AA0F3A" w:rsidRDefault="00695E16">
      <w:pPr>
        <w:jc w:val="both"/>
        <w:rPr>
          <w:sz w:val="22"/>
          <w:szCs w:val="22"/>
          <w:lang w:val="sr-Latn-RS"/>
        </w:rPr>
      </w:pPr>
    </w:p>
    <w:p w14:paraId="33C63016" w14:textId="605EBB1B" w:rsidR="00E8064D" w:rsidRPr="00AA0F3A" w:rsidRDefault="00037700">
      <w:pPr>
        <w:jc w:val="both"/>
        <w:rPr>
          <w:sz w:val="22"/>
          <w:szCs w:val="22"/>
          <w:lang w:val="sr-Latn-RS"/>
        </w:rPr>
      </w:pPr>
      <w:r w:rsidRPr="00AA0F3A">
        <w:rPr>
          <w:sz w:val="22"/>
          <w:szCs w:val="22"/>
          <w:lang w:val="sr-Latn-RS"/>
        </w:rPr>
        <w:t>Istovremena primjena ACE inhibitiora sa racekadotrilom,</w:t>
      </w:r>
      <w:r w:rsidR="00E8064D" w:rsidRPr="00AA0F3A">
        <w:rPr>
          <w:sz w:val="22"/>
          <w:szCs w:val="22"/>
          <w:lang w:val="sr-Latn-RS"/>
        </w:rPr>
        <w:t xml:space="preserve"> mTOR inhibitor</w:t>
      </w:r>
      <w:r w:rsidRPr="00AA0F3A">
        <w:rPr>
          <w:sz w:val="22"/>
          <w:szCs w:val="22"/>
          <w:lang w:val="sr-Latn-RS"/>
        </w:rPr>
        <w:t>ima</w:t>
      </w:r>
      <w:r w:rsidR="00E8064D" w:rsidRPr="00AA0F3A">
        <w:rPr>
          <w:sz w:val="22"/>
          <w:szCs w:val="22"/>
          <w:lang w:val="sr-Latn-RS"/>
        </w:rPr>
        <w:t xml:space="preserve"> (npr. sirolimus, everolimus, temsirolimus) </w:t>
      </w:r>
      <w:r w:rsidRPr="00AA0F3A">
        <w:rPr>
          <w:sz w:val="22"/>
          <w:szCs w:val="22"/>
          <w:lang w:val="sr-Latn-RS"/>
        </w:rPr>
        <w:t xml:space="preserve">i vildagliptinom može dovesti do povećanog rizika od nastanka </w:t>
      </w:r>
      <w:r w:rsidR="00E8064D" w:rsidRPr="00AA0F3A">
        <w:rPr>
          <w:sz w:val="22"/>
          <w:szCs w:val="22"/>
          <w:lang w:val="sr-Latn-RS"/>
        </w:rPr>
        <w:t>angioedema (npr. ot</w:t>
      </w:r>
      <w:r w:rsidRPr="00AA0F3A">
        <w:rPr>
          <w:sz w:val="22"/>
          <w:szCs w:val="22"/>
          <w:lang w:val="sr-Latn-RS"/>
        </w:rPr>
        <w:t>icanje</w:t>
      </w:r>
      <w:r w:rsidR="00E8064D" w:rsidRPr="00AA0F3A">
        <w:rPr>
          <w:sz w:val="22"/>
          <w:szCs w:val="22"/>
          <w:lang w:val="sr-Latn-RS"/>
        </w:rPr>
        <w:t xml:space="preserve"> disajnih puteva ili jezika, sa ili bez</w:t>
      </w:r>
      <w:r w:rsidR="002850F8" w:rsidRPr="00AA0F3A">
        <w:rPr>
          <w:sz w:val="22"/>
          <w:szCs w:val="22"/>
          <w:lang w:val="sr-Latn-RS"/>
        </w:rPr>
        <w:t xml:space="preserve"> </w:t>
      </w:r>
      <w:r w:rsidR="005A1A48" w:rsidRPr="00AA0F3A">
        <w:rPr>
          <w:sz w:val="22"/>
          <w:szCs w:val="22"/>
          <w:lang w:val="sr-Latn-RS"/>
        </w:rPr>
        <w:t>poremećaja</w:t>
      </w:r>
      <w:r w:rsidRPr="00AA0F3A">
        <w:rPr>
          <w:sz w:val="22"/>
          <w:szCs w:val="22"/>
          <w:lang w:val="sr-Latn-RS"/>
        </w:rPr>
        <w:t xml:space="preserve"> disanja</w:t>
      </w:r>
      <w:r w:rsidR="00E8064D" w:rsidRPr="00AA0F3A">
        <w:rPr>
          <w:sz w:val="22"/>
          <w:szCs w:val="22"/>
          <w:lang w:val="sr-Latn-RS"/>
        </w:rPr>
        <w:t>) (vid</w:t>
      </w:r>
      <w:r w:rsidRPr="00AA0F3A">
        <w:rPr>
          <w:sz w:val="22"/>
          <w:szCs w:val="22"/>
          <w:lang w:val="sr-Latn-RS"/>
        </w:rPr>
        <w:t>j</w:t>
      </w:r>
      <w:r w:rsidR="00E8064D" w:rsidRPr="00AA0F3A">
        <w:rPr>
          <w:sz w:val="22"/>
          <w:szCs w:val="22"/>
          <w:lang w:val="sr-Latn-RS"/>
        </w:rPr>
        <w:t xml:space="preserve">eti </w:t>
      </w:r>
      <w:r w:rsidR="005654E1" w:rsidRPr="00AA0F3A">
        <w:rPr>
          <w:sz w:val="22"/>
          <w:szCs w:val="22"/>
          <w:lang w:val="sr-Latn-RS"/>
        </w:rPr>
        <w:t>dio</w:t>
      </w:r>
      <w:r w:rsidRPr="00AA0F3A">
        <w:rPr>
          <w:sz w:val="22"/>
          <w:szCs w:val="22"/>
          <w:lang w:val="sr-Latn-RS"/>
        </w:rPr>
        <w:t xml:space="preserve"> </w:t>
      </w:r>
      <w:r w:rsidR="00E8064D" w:rsidRPr="00AA0F3A">
        <w:rPr>
          <w:sz w:val="22"/>
          <w:szCs w:val="22"/>
          <w:lang w:val="sr-Latn-RS"/>
        </w:rPr>
        <w:t>4.5).</w:t>
      </w:r>
      <w:r w:rsidRPr="00AA0F3A">
        <w:rPr>
          <w:sz w:val="22"/>
          <w:szCs w:val="22"/>
          <w:lang w:val="sr-Latn-RS"/>
        </w:rPr>
        <w:t xml:space="preserve"> Neophodan je oprez prilikom započinjanja terapije racekadotrilom, mTOR inhibitorima (npr. sirolimus, everolimus, temsirolimus) i vildagliptinom kod pacijenata koji već uzimaju neki od ACE inhibitora.</w:t>
      </w:r>
      <w:r w:rsidR="006B7F63" w:rsidRPr="00AA0F3A">
        <w:rPr>
          <w:sz w:val="22"/>
          <w:szCs w:val="22"/>
          <w:lang w:val="sr-Latn-RS"/>
        </w:rPr>
        <w:t xml:space="preserve"> </w:t>
      </w:r>
    </w:p>
    <w:p w14:paraId="6F4029E4" w14:textId="03A141C4" w:rsidR="006B7F63" w:rsidRPr="00AA0F3A" w:rsidRDefault="006B7F63">
      <w:pPr>
        <w:jc w:val="both"/>
        <w:rPr>
          <w:sz w:val="22"/>
          <w:szCs w:val="22"/>
          <w:lang w:val="sr-Latn-RS"/>
        </w:rPr>
      </w:pPr>
      <w:r w:rsidRPr="00AA0F3A">
        <w:rPr>
          <w:sz w:val="22"/>
          <w:szCs w:val="22"/>
          <w:lang w:val="sr-Latn-RS"/>
        </w:rPr>
        <w:t>ACE inhibitori</w:t>
      </w:r>
      <w:r w:rsidR="00CC1C67" w:rsidRPr="00AA0F3A">
        <w:rPr>
          <w:sz w:val="22"/>
          <w:szCs w:val="22"/>
          <w:lang w:val="sr-Latn-RS"/>
        </w:rPr>
        <w:t xml:space="preserve"> češće uzrokuju angioedem kod pacijenata</w:t>
      </w:r>
      <w:r w:rsidR="001F13FC" w:rsidRPr="00AA0F3A">
        <w:rPr>
          <w:sz w:val="22"/>
          <w:szCs w:val="22"/>
          <w:lang w:val="sr-Latn-RS"/>
        </w:rPr>
        <w:t xml:space="preserve"> crne rase, u poređenju sa ostalim rasama. Pacijenti sa anamnezom angioedema koji</w:t>
      </w:r>
      <w:r w:rsidR="00393801" w:rsidRPr="00AA0F3A">
        <w:rPr>
          <w:sz w:val="22"/>
          <w:szCs w:val="22"/>
          <w:lang w:val="sr-Latn-RS"/>
        </w:rPr>
        <w:t xml:space="preserve"> nije bio povezan sa terapijom ACE inhibitorima imaju povećan rizik </w:t>
      </w:r>
      <w:r w:rsidR="004E3C49" w:rsidRPr="00AA0F3A">
        <w:rPr>
          <w:sz w:val="22"/>
          <w:szCs w:val="22"/>
          <w:lang w:val="sr-Latn-RS"/>
        </w:rPr>
        <w:t xml:space="preserve">za nastanak </w:t>
      </w:r>
      <w:r w:rsidR="00393801" w:rsidRPr="00AA0F3A">
        <w:rPr>
          <w:sz w:val="22"/>
          <w:szCs w:val="22"/>
          <w:lang w:val="sr-Latn-RS"/>
        </w:rPr>
        <w:t>angioedema za vijeme uzimanja ACE inhibitora (vidjeti dio 4.3)</w:t>
      </w:r>
    </w:p>
    <w:p w14:paraId="663AF083" w14:textId="77777777" w:rsidR="00037700" w:rsidRPr="00AA0F3A" w:rsidRDefault="00037700">
      <w:pPr>
        <w:tabs>
          <w:tab w:val="left" w:pos="540"/>
          <w:tab w:val="left" w:pos="569"/>
        </w:tabs>
        <w:jc w:val="both"/>
        <w:rPr>
          <w:bCs/>
          <w:sz w:val="22"/>
          <w:szCs w:val="22"/>
          <w:lang w:val="sr-Latn-RS"/>
        </w:rPr>
      </w:pPr>
    </w:p>
    <w:p w14:paraId="7E29B3D1" w14:textId="77777777" w:rsidR="00037700" w:rsidRPr="00AA0F3A" w:rsidRDefault="00037700">
      <w:pPr>
        <w:tabs>
          <w:tab w:val="left" w:pos="540"/>
          <w:tab w:val="left" w:pos="569"/>
        </w:tabs>
        <w:jc w:val="both"/>
        <w:rPr>
          <w:bCs/>
          <w:i/>
          <w:iCs/>
          <w:sz w:val="22"/>
          <w:szCs w:val="22"/>
          <w:lang w:val="sr-Latn-RS"/>
        </w:rPr>
      </w:pPr>
      <w:r w:rsidRPr="00AA0F3A">
        <w:rPr>
          <w:bCs/>
          <w:i/>
          <w:iCs/>
          <w:sz w:val="22"/>
          <w:szCs w:val="22"/>
          <w:lang w:val="sr-Latn-RS"/>
        </w:rPr>
        <w:t xml:space="preserve">Intestinalni angioedem </w:t>
      </w:r>
    </w:p>
    <w:p w14:paraId="7E602A7C" w14:textId="2F550AD9" w:rsidR="00037700" w:rsidRPr="00AA0F3A" w:rsidRDefault="00037700">
      <w:pPr>
        <w:tabs>
          <w:tab w:val="left" w:pos="540"/>
          <w:tab w:val="left" w:pos="569"/>
        </w:tabs>
        <w:jc w:val="both"/>
        <w:rPr>
          <w:bCs/>
          <w:sz w:val="22"/>
          <w:szCs w:val="22"/>
          <w:lang w:val="sr-Latn-RS"/>
        </w:rPr>
      </w:pPr>
      <w:r w:rsidRPr="00AA0F3A">
        <w:rPr>
          <w:bCs/>
          <w:sz w:val="22"/>
          <w:szCs w:val="22"/>
          <w:lang w:val="sr-Latn-RS"/>
        </w:rPr>
        <w:t xml:space="preserve">Intestinalni angioedem je rijetko prijavljivan kod pacijenata na terapiji ACE inhibitorima. </w:t>
      </w:r>
      <w:r w:rsidR="003259DF" w:rsidRPr="00AA0F3A">
        <w:rPr>
          <w:bCs/>
          <w:sz w:val="22"/>
          <w:szCs w:val="22"/>
          <w:lang w:val="sr-Latn-RS"/>
        </w:rPr>
        <w:t>P</w:t>
      </w:r>
      <w:r w:rsidRPr="00AA0F3A">
        <w:rPr>
          <w:bCs/>
          <w:sz w:val="22"/>
          <w:szCs w:val="22"/>
          <w:lang w:val="sr-Latn-RS"/>
        </w:rPr>
        <w:t xml:space="preserve">acijenti </w:t>
      </w:r>
      <w:r w:rsidR="003259DF" w:rsidRPr="00AA0F3A">
        <w:rPr>
          <w:bCs/>
          <w:sz w:val="22"/>
          <w:szCs w:val="22"/>
          <w:lang w:val="sr-Latn-RS"/>
        </w:rPr>
        <w:t>su to opisali kao</w:t>
      </w:r>
      <w:r w:rsidRPr="00AA0F3A">
        <w:rPr>
          <w:bCs/>
          <w:sz w:val="22"/>
          <w:szCs w:val="22"/>
          <w:lang w:val="sr-Latn-RS"/>
        </w:rPr>
        <w:t xml:space="preserve"> bol u abdomenu</w:t>
      </w:r>
      <w:r w:rsidR="003259DF" w:rsidRPr="00AA0F3A">
        <w:rPr>
          <w:bCs/>
          <w:sz w:val="22"/>
          <w:szCs w:val="22"/>
          <w:lang w:val="sr-Latn-RS"/>
        </w:rPr>
        <w:t xml:space="preserve">, </w:t>
      </w:r>
      <w:r w:rsidRPr="00AA0F3A">
        <w:rPr>
          <w:bCs/>
          <w:sz w:val="22"/>
          <w:szCs w:val="22"/>
          <w:lang w:val="sr-Latn-RS"/>
        </w:rPr>
        <w:t>sa ili bez mučnine i povraćanja</w:t>
      </w:r>
      <w:r w:rsidR="003259DF" w:rsidRPr="00AA0F3A">
        <w:rPr>
          <w:bCs/>
          <w:sz w:val="22"/>
          <w:szCs w:val="22"/>
          <w:lang w:val="sr-Latn-RS"/>
        </w:rPr>
        <w:t>, a</w:t>
      </w:r>
      <w:r w:rsidRPr="00AA0F3A">
        <w:rPr>
          <w:bCs/>
          <w:sz w:val="22"/>
          <w:szCs w:val="22"/>
          <w:lang w:val="sr-Latn-RS"/>
        </w:rPr>
        <w:t xml:space="preserve"> u nekim slučajevima </w:t>
      </w:r>
      <w:r w:rsidR="002F659C" w:rsidRPr="00AA0F3A">
        <w:rPr>
          <w:bCs/>
          <w:sz w:val="22"/>
          <w:szCs w:val="22"/>
          <w:lang w:val="sr-Latn-RS"/>
        </w:rPr>
        <w:t>bez</w:t>
      </w:r>
      <w:r w:rsidRPr="00AA0F3A">
        <w:rPr>
          <w:bCs/>
          <w:sz w:val="22"/>
          <w:szCs w:val="22"/>
          <w:lang w:val="sr-Latn-RS"/>
        </w:rPr>
        <w:t xml:space="preserve"> ranije pojave angioedema lica i </w:t>
      </w:r>
      <w:r w:rsidR="002F659C" w:rsidRPr="00AA0F3A">
        <w:rPr>
          <w:bCs/>
          <w:sz w:val="22"/>
          <w:szCs w:val="22"/>
          <w:lang w:val="sr-Latn-RS"/>
        </w:rPr>
        <w:t xml:space="preserve">uz normalne </w:t>
      </w:r>
      <w:r w:rsidRPr="00AA0F3A">
        <w:rPr>
          <w:bCs/>
          <w:sz w:val="22"/>
          <w:szCs w:val="22"/>
          <w:lang w:val="sr-Latn-RS"/>
        </w:rPr>
        <w:t>nivo</w:t>
      </w:r>
      <w:r w:rsidR="002F659C" w:rsidRPr="00AA0F3A">
        <w:rPr>
          <w:bCs/>
          <w:sz w:val="22"/>
          <w:szCs w:val="22"/>
          <w:lang w:val="sr-Latn-RS"/>
        </w:rPr>
        <w:t xml:space="preserve">e </w:t>
      </w:r>
      <w:r w:rsidRPr="00AA0F3A">
        <w:rPr>
          <w:bCs/>
          <w:sz w:val="22"/>
          <w:szCs w:val="22"/>
          <w:lang w:val="sr-Latn-RS"/>
        </w:rPr>
        <w:t xml:space="preserve">C-1 esteraze. Dijagnoza angioedema postavljena je pregledima CT </w:t>
      </w:r>
      <w:r w:rsidRPr="00AA0F3A">
        <w:rPr>
          <w:bCs/>
          <w:sz w:val="22"/>
          <w:szCs w:val="22"/>
          <w:lang w:val="sr-Latn-RS"/>
        </w:rPr>
        <w:lastRenderedPageBreak/>
        <w:t>skenerom</w:t>
      </w:r>
      <w:r w:rsidR="007671A4" w:rsidRPr="00AA0F3A">
        <w:rPr>
          <w:bCs/>
          <w:sz w:val="22"/>
          <w:szCs w:val="22"/>
          <w:lang w:val="sr-Latn-RS"/>
        </w:rPr>
        <w:t xml:space="preserve">, </w:t>
      </w:r>
      <w:r w:rsidRPr="00AA0F3A">
        <w:rPr>
          <w:bCs/>
          <w:sz w:val="22"/>
          <w:szCs w:val="22"/>
          <w:lang w:val="sr-Latn-RS"/>
        </w:rPr>
        <w:t>ultrazvukom abdomena, ili tokom operacije</w:t>
      </w:r>
      <w:r w:rsidR="002F547F" w:rsidRPr="00AA0F3A">
        <w:rPr>
          <w:bCs/>
          <w:sz w:val="22"/>
          <w:szCs w:val="22"/>
          <w:lang w:val="sr-Latn-RS"/>
        </w:rPr>
        <w:t>. S</w:t>
      </w:r>
      <w:r w:rsidRPr="00AA0F3A">
        <w:rPr>
          <w:bCs/>
          <w:sz w:val="22"/>
          <w:szCs w:val="22"/>
          <w:lang w:val="sr-Latn-RS"/>
        </w:rPr>
        <w:t xml:space="preserve">imptomi </w:t>
      </w:r>
      <w:r w:rsidR="002F547F" w:rsidRPr="00AA0F3A">
        <w:rPr>
          <w:bCs/>
          <w:sz w:val="22"/>
          <w:szCs w:val="22"/>
          <w:lang w:val="sr-Latn-RS"/>
        </w:rPr>
        <w:t>su se</w:t>
      </w:r>
      <w:r w:rsidR="00F64D64" w:rsidRPr="00AA0F3A">
        <w:rPr>
          <w:bCs/>
          <w:sz w:val="22"/>
          <w:szCs w:val="22"/>
          <w:lang w:val="sr-Latn-RS"/>
        </w:rPr>
        <w:t xml:space="preserve"> </w:t>
      </w:r>
      <w:r w:rsidRPr="00AA0F3A">
        <w:rPr>
          <w:bCs/>
          <w:sz w:val="22"/>
          <w:szCs w:val="22"/>
          <w:lang w:val="sr-Latn-RS"/>
        </w:rPr>
        <w:t xml:space="preserve">povukli </w:t>
      </w:r>
      <w:r w:rsidR="00ED3A73" w:rsidRPr="00AA0F3A">
        <w:rPr>
          <w:bCs/>
          <w:sz w:val="22"/>
          <w:szCs w:val="22"/>
          <w:lang w:val="sr-Latn-RS"/>
        </w:rPr>
        <w:t xml:space="preserve">nakon </w:t>
      </w:r>
      <w:r w:rsidRPr="00AA0F3A">
        <w:rPr>
          <w:bCs/>
          <w:sz w:val="22"/>
          <w:szCs w:val="22"/>
          <w:lang w:val="sr-Latn-RS"/>
        </w:rPr>
        <w:t>prekid</w:t>
      </w:r>
      <w:r w:rsidR="00ED3A73" w:rsidRPr="00AA0F3A">
        <w:rPr>
          <w:bCs/>
          <w:sz w:val="22"/>
          <w:szCs w:val="22"/>
          <w:lang w:val="sr-Latn-RS"/>
        </w:rPr>
        <w:t>a</w:t>
      </w:r>
      <w:r w:rsidRPr="00AA0F3A">
        <w:rPr>
          <w:bCs/>
          <w:sz w:val="22"/>
          <w:szCs w:val="22"/>
          <w:lang w:val="sr-Latn-RS"/>
        </w:rPr>
        <w:t xml:space="preserve"> primjene ACE inhibitora. </w:t>
      </w:r>
      <w:r w:rsidR="0084253E" w:rsidRPr="00AA0F3A">
        <w:rPr>
          <w:bCs/>
          <w:sz w:val="22"/>
          <w:szCs w:val="22"/>
          <w:lang w:val="sr-Latn-RS"/>
        </w:rPr>
        <w:t xml:space="preserve">Zbog svega navedenog, </w:t>
      </w:r>
      <w:r w:rsidR="00BD05F9" w:rsidRPr="00AA0F3A">
        <w:rPr>
          <w:bCs/>
          <w:sz w:val="22"/>
          <w:szCs w:val="22"/>
          <w:lang w:val="sr-Latn-RS"/>
        </w:rPr>
        <w:t xml:space="preserve">u diferencijalnoj dijagnozi pacijenta sa abdominalnim bolovima </w:t>
      </w:r>
      <w:r w:rsidRPr="00AA0F3A">
        <w:rPr>
          <w:bCs/>
          <w:sz w:val="22"/>
          <w:szCs w:val="22"/>
          <w:lang w:val="sr-Latn-RS"/>
        </w:rPr>
        <w:t>treba uzeti u obzir</w:t>
      </w:r>
      <w:r w:rsidR="00BD05F9" w:rsidRPr="00AA0F3A">
        <w:rPr>
          <w:bCs/>
          <w:sz w:val="22"/>
          <w:szCs w:val="22"/>
          <w:lang w:val="sr-Latn-RS"/>
        </w:rPr>
        <w:t xml:space="preserve"> angioedem</w:t>
      </w:r>
      <w:r w:rsidR="008756AF" w:rsidRPr="00AA0F3A">
        <w:rPr>
          <w:bCs/>
          <w:sz w:val="22"/>
          <w:szCs w:val="22"/>
          <w:lang w:val="sr-Latn-RS"/>
        </w:rPr>
        <w:t xml:space="preserve"> uzrokovan </w:t>
      </w:r>
      <w:r w:rsidR="00FA0458" w:rsidRPr="00AA0F3A">
        <w:rPr>
          <w:bCs/>
          <w:sz w:val="22"/>
          <w:szCs w:val="22"/>
          <w:lang w:val="sr-Latn-RS"/>
        </w:rPr>
        <w:t>ACE inhibitorima</w:t>
      </w:r>
      <w:r w:rsidRPr="00AA0F3A">
        <w:rPr>
          <w:bCs/>
          <w:sz w:val="22"/>
          <w:szCs w:val="22"/>
          <w:lang w:val="sr-Latn-RS"/>
        </w:rPr>
        <w:t>.</w:t>
      </w:r>
    </w:p>
    <w:p w14:paraId="3D02E5AD" w14:textId="77777777" w:rsidR="00BC6309" w:rsidRPr="00AA0F3A" w:rsidRDefault="00BC6309">
      <w:pPr>
        <w:tabs>
          <w:tab w:val="left" w:pos="540"/>
          <w:tab w:val="left" w:pos="569"/>
        </w:tabs>
        <w:jc w:val="both"/>
        <w:rPr>
          <w:bCs/>
          <w:sz w:val="22"/>
          <w:szCs w:val="22"/>
          <w:lang w:val="sr-Latn-RS"/>
        </w:rPr>
      </w:pPr>
    </w:p>
    <w:p w14:paraId="6A9D471C" w14:textId="62855D6F" w:rsidR="00BC6309" w:rsidRPr="00AA0F3A" w:rsidRDefault="00BC6309">
      <w:pPr>
        <w:autoSpaceDE w:val="0"/>
        <w:autoSpaceDN w:val="0"/>
        <w:adjustRightInd w:val="0"/>
        <w:jc w:val="both"/>
        <w:rPr>
          <w:i/>
          <w:iCs/>
          <w:noProof/>
          <w:sz w:val="22"/>
          <w:szCs w:val="22"/>
          <w:lang w:val="sr-Latn-RS"/>
        </w:rPr>
      </w:pPr>
      <w:r w:rsidRPr="00AA0F3A">
        <w:rPr>
          <w:i/>
          <w:iCs/>
          <w:noProof/>
          <w:sz w:val="22"/>
          <w:szCs w:val="22"/>
          <w:lang w:val="sr-Latn-RS"/>
        </w:rPr>
        <w:t>Anafilaktoidne reakcije</w:t>
      </w:r>
      <w:r w:rsidRPr="00AA0F3A">
        <w:rPr>
          <w:sz w:val="22"/>
          <w:szCs w:val="22"/>
          <w:lang w:val="sr-Latn-RS"/>
        </w:rPr>
        <w:t xml:space="preserve"> </w:t>
      </w:r>
      <w:r w:rsidRPr="00AA0F3A">
        <w:rPr>
          <w:i/>
          <w:iCs/>
          <w:noProof/>
          <w:sz w:val="22"/>
          <w:szCs w:val="22"/>
          <w:lang w:val="sr-Latn-RS"/>
        </w:rPr>
        <w:t>tokom  desenzibilizacije</w:t>
      </w:r>
    </w:p>
    <w:p w14:paraId="2EBDF402" w14:textId="5EA6885A" w:rsidR="00BC6309" w:rsidRPr="00AA0F3A" w:rsidRDefault="00BC6309">
      <w:pPr>
        <w:autoSpaceDE w:val="0"/>
        <w:autoSpaceDN w:val="0"/>
        <w:adjustRightInd w:val="0"/>
        <w:jc w:val="both"/>
        <w:rPr>
          <w:noProof/>
          <w:sz w:val="22"/>
          <w:szCs w:val="22"/>
          <w:lang w:val="sr-Latn-RS"/>
        </w:rPr>
      </w:pPr>
      <w:r w:rsidRPr="00AA0F3A">
        <w:rPr>
          <w:noProof/>
          <w:sz w:val="22"/>
          <w:szCs w:val="22"/>
          <w:lang w:val="sr-Latn-RS"/>
        </w:rPr>
        <w:t>Kod pacijenata koji su uzimali ACE inhibitore</w:t>
      </w:r>
      <w:r w:rsidR="00440059" w:rsidRPr="00AA0F3A">
        <w:rPr>
          <w:noProof/>
          <w:sz w:val="22"/>
          <w:szCs w:val="22"/>
          <w:lang w:val="sr-Latn-RS"/>
        </w:rPr>
        <w:t xml:space="preserve"> za vrijeme </w:t>
      </w:r>
      <w:r w:rsidRPr="00AA0F3A">
        <w:rPr>
          <w:noProof/>
          <w:sz w:val="22"/>
          <w:szCs w:val="22"/>
          <w:lang w:val="sr-Latn-RS"/>
        </w:rPr>
        <w:t>terapij</w:t>
      </w:r>
      <w:r w:rsidR="00440059" w:rsidRPr="00AA0F3A">
        <w:rPr>
          <w:noProof/>
          <w:sz w:val="22"/>
          <w:szCs w:val="22"/>
          <w:lang w:val="sr-Latn-RS"/>
        </w:rPr>
        <w:t>e</w:t>
      </w:r>
      <w:r w:rsidRPr="00AA0F3A">
        <w:rPr>
          <w:noProof/>
          <w:sz w:val="22"/>
          <w:szCs w:val="22"/>
          <w:lang w:val="sr-Latn-RS"/>
        </w:rPr>
        <w:t xml:space="preserve"> desenzibilizacij</w:t>
      </w:r>
      <w:r w:rsidR="00ED3A73" w:rsidRPr="00AA0F3A">
        <w:rPr>
          <w:noProof/>
          <w:sz w:val="22"/>
          <w:szCs w:val="22"/>
          <w:lang w:val="sr-Latn-RS"/>
        </w:rPr>
        <w:t>om</w:t>
      </w:r>
      <w:r w:rsidR="00440059" w:rsidRPr="00AA0F3A">
        <w:rPr>
          <w:noProof/>
          <w:sz w:val="22"/>
          <w:szCs w:val="22"/>
          <w:lang w:val="sr-Latn-RS"/>
        </w:rPr>
        <w:t xml:space="preserve"> (npr.</w:t>
      </w:r>
      <w:r w:rsidR="00017548" w:rsidRPr="00AA0F3A">
        <w:rPr>
          <w:noProof/>
          <w:sz w:val="22"/>
          <w:szCs w:val="22"/>
          <w:lang w:val="sr-Latn-RS"/>
        </w:rPr>
        <w:t xml:space="preserve"> </w:t>
      </w:r>
      <w:r w:rsidR="00017548" w:rsidRPr="00AA0F3A">
        <w:rPr>
          <w:i/>
          <w:iCs/>
          <w:noProof/>
          <w:sz w:val="22"/>
          <w:szCs w:val="22"/>
          <w:lang w:val="sr-Latn-RS"/>
        </w:rPr>
        <w:t>hymenoptera</w:t>
      </w:r>
      <w:r w:rsidR="00017548" w:rsidRPr="00AA0F3A">
        <w:rPr>
          <w:noProof/>
          <w:sz w:val="22"/>
          <w:szCs w:val="22"/>
          <w:lang w:val="sr-Latn-RS"/>
        </w:rPr>
        <w:t xml:space="preserve"> otrov)</w:t>
      </w:r>
      <w:r w:rsidRPr="00AA0F3A">
        <w:rPr>
          <w:noProof/>
          <w:sz w:val="22"/>
          <w:szCs w:val="22"/>
          <w:lang w:val="sr-Latn-RS"/>
        </w:rPr>
        <w:t xml:space="preserve">, </w:t>
      </w:r>
      <w:r w:rsidR="006F4D6F" w:rsidRPr="00AA0F3A">
        <w:rPr>
          <w:noProof/>
          <w:sz w:val="22"/>
          <w:szCs w:val="22"/>
          <w:lang w:val="sr-Latn-RS"/>
        </w:rPr>
        <w:t>prijavljeni su slučajevi dugotrajnih</w:t>
      </w:r>
      <w:r w:rsidRPr="00AA0F3A">
        <w:rPr>
          <w:noProof/>
          <w:sz w:val="22"/>
          <w:szCs w:val="22"/>
          <w:lang w:val="sr-Latn-RS"/>
        </w:rPr>
        <w:t xml:space="preserve"> životno ugrožavajuć</w:t>
      </w:r>
      <w:r w:rsidR="006F4D6F" w:rsidRPr="00AA0F3A">
        <w:rPr>
          <w:noProof/>
          <w:sz w:val="22"/>
          <w:szCs w:val="22"/>
          <w:lang w:val="sr-Latn-RS"/>
        </w:rPr>
        <w:t>ih</w:t>
      </w:r>
      <w:r w:rsidRPr="00AA0F3A">
        <w:rPr>
          <w:noProof/>
          <w:sz w:val="22"/>
          <w:szCs w:val="22"/>
          <w:lang w:val="sr-Latn-RS"/>
        </w:rPr>
        <w:t xml:space="preserve"> anafilaktoidn</w:t>
      </w:r>
      <w:r w:rsidR="006F4D6F" w:rsidRPr="00AA0F3A">
        <w:rPr>
          <w:noProof/>
          <w:sz w:val="22"/>
          <w:szCs w:val="22"/>
          <w:lang w:val="sr-Latn-RS"/>
        </w:rPr>
        <w:t>ih</w:t>
      </w:r>
      <w:r w:rsidRPr="00AA0F3A">
        <w:rPr>
          <w:noProof/>
          <w:sz w:val="22"/>
          <w:szCs w:val="22"/>
          <w:lang w:val="sr-Latn-RS"/>
        </w:rPr>
        <w:t xml:space="preserve"> reakcij</w:t>
      </w:r>
      <w:r w:rsidR="006F4D6F" w:rsidRPr="00AA0F3A">
        <w:rPr>
          <w:noProof/>
          <w:sz w:val="22"/>
          <w:szCs w:val="22"/>
          <w:lang w:val="sr-Latn-RS"/>
        </w:rPr>
        <w:t>a</w:t>
      </w:r>
      <w:r w:rsidRPr="00AA0F3A">
        <w:rPr>
          <w:noProof/>
          <w:sz w:val="22"/>
          <w:szCs w:val="22"/>
          <w:lang w:val="sr-Latn-RS"/>
        </w:rPr>
        <w:t>. Kod istih pacijenata, navedene reakcije izbjegnute su kada je privremeno prekinuta primjena ACE inhibitora, ali su se ponovo pojavile nakon slučajnog ponovnog uzimanja lijeka. Stoga je neophodan oprez kod pacijenata koji uzimaju ACE inhibitore, a kod kojih treba da se sprovede postupak desenzi</w:t>
      </w:r>
      <w:r w:rsidR="00ED3A73" w:rsidRPr="00AA0F3A">
        <w:rPr>
          <w:noProof/>
          <w:sz w:val="22"/>
          <w:szCs w:val="22"/>
          <w:lang w:val="sr-Latn-RS"/>
        </w:rPr>
        <w:t>bilizacije</w:t>
      </w:r>
      <w:r w:rsidRPr="00AA0F3A">
        <w:rPr>
          <w:noProof/>
          <w:sz w:val="22"/>
          <w:szCs w:val="22"/>
          <w:lang w:val="sr-Latn-RS"/>
        </w:rPr>
        <w:t>.</w:t>
      </w:r>
    </w:p>
    <w:p w14:paraId="1054BDCC" w14:textId="77777777" w:rsidR="00037700" w:rsidRPr="00AA0F3A" w:rsidRDefault="00037700">
      <w:pPr>
        <w:tabs>
          <w:tab w:val="left" w:pos="540"/>
          <w:tab w:val="left" w:pos="569"/>
        </w:tabs>
        <w:jc w:val="both"/>
        <w:rPr>
          <w:bCs/>
          <w:sz w:val="22"/>
          <w:szCs w:val="22"/>
          <w:lang w:val="sr-Latn-RS"/>
        </w:rPr>
      </w:pPr>
    </w:p>
    <w:p w14:paraId="522A0C6B" w14:textId="1990F111" w:rsidR="00037700" w:rsidRPr="00AA0F3A" w:rsidRDefault="00677984">
      <w:pPr>
        <w:autoSpaceDE w:val="0"/>
        <w:autoSpaceDN w:val="0"/>
        <w:adjustRightInd w:val="0"/>
        <w:jc w:val="both"/>
        <w:rPr>
          <w:i/>
          <w:iCs/>
          <w:noProof/>
          <w:sz w:val="22"/>
          <w:szCs w:val="22"/>
          <w:lang w:val="sr-Latn-RS"/>
        </w:rPr>
      </w:pPr>
      <w:r w:rsidRPr="00AA0F3A">
        <w:rPr>
          <w:i/>
          <w:iCs/>
          <w:noProof/>
          <w:sz w:val="22"/>
          <w:szCs w:val="22"/>
          <w:lang w:val="sr-Latn-RS"/>
        </w:rPr>
        <w:t>Anafilaktoidne reakcije</w:t>
      </w:r>
      <w:r w:rsidRPr="00AA0F3A">
        <w:rPr>
          <w:sz w:val="22"/>
          <w:szCs w:val="22"/>
          <w:lang w:val="sr-Latn-RS"/>
        </w:rPr>
        <w:t xml:space="preserve"> </w:t>
      </w:r>
      <w:r w:rsidRPr="00AA0F3A">
        <w:rPr>
          <w:i/>
          <w:iCs/>
          <w:noProof/>
          <w:sz w:val="22"/>
          <w:szCs w:val="22"/>
          <w:lang w:val="sr-Latn-RS"/>
        </w:rPr>
        <w:t xml:space="preserve">tokom </w:t>
      </w:r>
      <w:r w:rsidR="00975773" w:rsidRPr="00AA0F3A">
        <w:rPr>
          <w:i/>
          <w:iCs/>
          <w:noProof/>
          <w:sz w:val="22"/>
          <w:szCs w:val="22"/>
          <w:lang w:val="sr-Latn-RS"/>
        </w:rPr>
        <w:t>visokopro</w:t>
      </w:r>
      <w:r w:rsidR="00274BD9" w:rsidRPr="00AA0F3A">
        <w:rPr>
          <w:i/>
          <w:iCs/>
          <w:noProof/>
          <w:sz w:val="22"/>
          <w:szCs w:val="22"/>
          <w:lang w:val="sr-Latn-RS"/>
        </w:rPr>
        <w:t>pusne</w:t>
      </w:r>
      <w:r w:rsidR="00975773" w:rsidRPr="00AA0F3A">
        <w:rPr>
          <w:i/>
          <w:iCs/>
          <w:noProof/>
          <w:sz w:val="22"/>
          <w:szCs w:val="22"/>
          <w:lang w:val="sr-Latn-RS"/>
        </w:rPr>
        <w:t xml:space="preserve"> </w:t>
      </w:r>
      <w:r w:rsidR="0006453C" w:rsidRPr="00AA0F3A">
        <w:rPr>
          <w:i/>
          <w:iCs/>
          <w:noProof/>
          <w:sz w:val="22"/>
          <w:szCs w:val="22"/>
          <w:lang w:val="sr-Latn-RS"/>
        </w:rPr>
        <w:t>dijalize/afereze lipoproteina</w:t>
      </w:r>
    </w:p>
    <w:p w14:paraId="571808EE" w14:textId="2B50D78F" w:rsidR="00E8064D" w:rsidRPr="00AA0F3A" w:rsidRDefault="00E8064D">
      <w:pPr>
        <w:autoSpaceDE w:val="0"/>
        <w:autoSpaceDN w:val="0"/>
        <w:adjustRightInd w:val="0"/>
        <w:jc w:val="both"/>
        <w:rPr>
          <w:i/>
          <w:iCs/>
          <w:noProof/>
          <w:sz w:val="22"/>
          <w:szCs w:val="22"/>
          <w:lang w:val="sr-Latn-RS"/>
        </w:rPr>
      </w:pPr>
      <w:r w:rsidRPr="00AA0F3A">
        <w:rPr>
          <w:noProof/>
          <w:sz w:val="22"/>
          <w:szCs w:val="22"/>
          <w:lang w:val="sr-Latn-RS"/>
        </w:rPr>
        <w:t xml:space="preserve">Anafilaktoidne reakcije su prijavljene kod pacijenata tokom </w:t>
      </w:r>
      <w:r w:rsidR="0006453C" w:rsidRPr="00AA0F3A">
        <w:rPr>
          <w:noProof/>
          <w:sz w:val="22"/>
          <w:szCs w:val="22"/>
          <w:lang w:val="sr-Latn-RS"/>
        </w:rPr>
        <w:t>hemo</w:t>
      </w:r>
      <w:r w:rsidRPr="00AA0F3A">
        <w:rPr>
          <w:noProof/>
          <w:sz w:val="22"/>
          <w:szCs w:val="22"/>
          <w:lang w:val="sr-Latn-RS"/>
        </w:rPr>
        <w:t xml:space="preserve">dijalize sa membranama visoke propustljivosti i koji </w:t>
      </w:r>
      <w:r w:rsidR="0062145F" w:rsidRPr="00AA0F3A">
        <w:rPr>
          <w:noProof/>
          <w:sz w:val="22"/>
          <w:szCs w:val="22"/>
          <w:lang w:val="sr-Latn-RS"/>
        </w:rPr>
        <w:t xml:space="preserve">istovremeno </w:t>
      </w:r>
      <w:r w:rsidRPr="00AA0F3A">
        <w:rPr>
          <w:noProof/>
          <w:sz w:val="22"/>
          <w:szCs w:val="22"/>
          <w:lang w:val="sr-Latn-RS"/>
        </w:rPr>
        <w:t>primaju ACE inhibitore.</w:t>
      </w:r>
      <w:r w:rsidR="00677984" w:rsidRPr="00AA0F3A">
        <w:rPr>
          <w:noProof/>
          <w:sz w:val="22"/>
          <w:szCs w:val="22"/>
          <w:lang w:val="sr-Latn-RS"/>
        </w:rPr>
        <w:t xml:space="preserve"> </w:t>
      </w:r>
      <w:r w:rsidR="00625374" w:rsidRPr="00AA0F3A">
        <w:rPr>
          <w:noProof/>
          <w:sz w:val="22"/>
          <w:szCs w:val="22"/>
          <w:lang w:val="sr-Latn-RS"/>
        </w:rPr>
        <w:t>Rijetko je opisana po život opasna a</w:t>
      </w:r>
      <w:r w:rsidR="00677984" w:rsidRPr="00AA0F3A">
        <w:rPr>
          <w:noProof/>
          <w:sz w:val="22"/>
          <w:szCs w:val="22"/>
          <w:lang w:val="sr-Latn-RS"/>
        </w:rPr>
        <w:t>nafilaktoidn</w:t>
      </w:r>
      <w:r w:rsidR="00625374" w:rsidRPr="00AA0F3A">
        <w:rPr>
          <w:noProof/>
          <w:sz w:val="22"/>
          <w:szCs w:val="22"/>
          <w:lang w:val="sr-Latn-RS"/>
        </w:rPr>
        <w:t>a</w:t>
      </w:r>
      <w:r w:rsidR="00677984" w:rsidRPr="00AA0F3A">
        <w:rPr>
          <w:noProof/>
          <w:sz w:val="22"/>
          <w:szCs w:val="22"/>
          <w:lang w:val="sr-Latn-RS"/>
        </w:rPr>
        <w:t xml:space="preserve"> reakcij</w:t>
      </w:r>
      <w:r w:rsidR="00625374" w:rsidRPr="00AA0F3A">
        <w:rPr>
          <w:noProof/>
          <w:sz w:val="22"/>
          <w:szCs w:val="22"/>
          <w:lang w:val="sr-Latn-RS"/>
        </w:rPr>
        <w:t>a kod pacijenata</w:t>
      </w:r>
      <w:r w:rsidR="003F6B81" w:rsidRPr="00AA0F3A">
        <w:rPr>
          <w:noProof/>
          <w:sz w:val="22"/>
          <w:szCs w:val="22"/>
          <w:lang w:val="sr-Latn-RS"/>
        </w:rPr>
        <w:t xml:space="preserve"> koji su uzimali ACE inhibitore </w:t>
      </w:r>
      <w:r w:rsidR="00677984" w:rsidRPr="00AA0F3A">
        <w:rPr>
          <w:noProof/>
          <w:sz w:val="22"/>
          <w:szCs w:val="22"/>
          <w:lang w:val="sr-Latn-RS"/>
        </w:rPr>
        <w:t>tokom afereze lipoproteina male gustine sa dekstran</w:t>
      </w:r>
      <w:r w:rsidR="000F6E5D" w:rsidRPr="00AA0F3A">
        <w:rPr>
          <w:noProof/>
          <w:sz w:val="22"/>
          <w:szCs w:val="22"/>
          <w:lang w:val="sr-Latn-RS"/>
        </w:rPr>
        <w:t xml:space="preserve"> </w:t>
      </w:r>
      <w:r w:rsidR="00677984" w:rsidRPr="00AA0F3A">
        <w:rPr>
          <w:noProof/>
          <w:sz w:val="22"/>
          <w:szCs w:val="22"/>
          <w:lang w:val="sr-Latn-RS"/>
        </w:rPr>
        <w:t>sulfatom</w:t>
      </w:r>
      <w:r w:rsidR="000F6E5D" w:rsidRPr="00AA0F3A">
        <w:rPr>
          <w:noProof/>
          <w:sz w:val="22"/>
          <w:szCs w:val="22"/>
          <w:lang w:val="sr-Latn-RS"/>
        </w:rPr>
        <w:t>.</w:t>
      </w:r>
      <w:r w:rsidR="00677984" w:rsidRPr="00AA0F3A">
        <w:rPr>
          <w:noProof/>
          <w:sz w:val="22"/>
          <w:szCs w:val="22"/>
          <w:lang w:val="sr-Latn-RS"/>
        </w:rPr>
        <w:t xml:space="preserve"> </w:t>
      </w:r>
      <w:r w:rsidRPr="00AA0F3A">
        <w:rPr>
          <w:noProof/>
          <w:sz w:val="22"/>
          <w:szCs w:val="22"/>
          <w:lang w:val="sr-Latn-RS"/>
        </w:rPr>
        <w:t xml:space="preserve">Kod ovih pacijenata </w:t>
      </w:r>
      <w:r w:rsidR="003F6B81" w:rsidRPr="00AA0F3A">
        <w:rPr>
          <w:noProof/>
          <w:sz w:val="22"/>
          <w:szCs w:val="22"/>
          <w:lang w:val="sr-Latn-RS"/>
        </w:rPr>
        <w:t xml:space="preserve">potreban je oprez i </w:t>
      </w:r>
      <w:r w:rsidRPr="00AA0F3A">
        <w:rPr>
          <w:noProof/>
          <w:sz w:val="22"/>
          <w:szCs w:val="22"/>
          <w:lang w:val="sr-Latn-RS"/>
        </w:rPr>
        <w:t>primjen</w:t>
      </w:r>
      <w:r w:rsidR="000A76B1" w:rsidRPr="00AA0F3A">
        <w:rPr>
          <w:noProof/>
          <w:sz w:val="22"/>
          <w:szCs w:val="22"/>
          <w:lang w:val="sr-Latn-RS"/>
        </w:rPr>
        <w:t>a neke</w:t>
      </w:r>
      <w:r w:rsidRPr="00AA0F3A">
        <w:rPr>
          <w:noProof/>
          <w:sz w:val="22"/>
          <w:szCs w:val="22"/>
          <w:lang w:val="sr-Latn-RS"/>
        </w:rPr>
        <w:t xml:space="preserve"> drug</w:t>
      </w:r>
      <w:r w:rsidR="000A76B1" w:rsidRPr="00AA0F3A">
        <w:rPr>
          <w:noProof/>
          <w:sz w:val="22"/>
          <w:szCs w:val="22"/>
          <w:lang w:val="sr-Latn-RS"/>
        </w:rPr>
        <w:t>e</w:t>
      </w:r>
      <w:r w:rsidRPr="00AA0F3A">
        <w:rPr>
          <w:noProof/>
          <w:sz w:val="22"/>
          <w:szCs w:val="22"/>
          <w:lang w:val="sr-Latn-RS"/>
        </w:rPr>
        <w:t xml:space="preserve"> </w:t>
      </w:r>
      <w:r w:rsidR="000A76B1" w:rsidRPr="00AA0F3A">
        <w:rPr>
          <w:noProof/>
          <w:sz w:val="22"/>
          <w:szCs w:val="22"/>
          <w:lang w:val="sr-Latn-RS"/>
        </w:rPr>
        <w:t>vrste</w:t>
      </w:r>
      <w:r w:rsidRPr="00AA0F3A">
        <w:rPr>
          <w:noProof/>
          <w:sz w:val="22"/>
          <w:szCs w:val="22"/>
          <w:lang w:val="sr-Latn-RS"/>
        </w:rPr>
        <w:t xml:space="preserve"> membrane za dijalizu ili druge </w:t>
      </w:r>
      <w:r w:rsidR="000A76B1" w:rsidRPr="00AA0F3A">
        <w:rPr>
          <w:noProof/>
          <w:sz w:val="22"/>
          <w:szCs w:val="22"/>
          <w:lang w:val="sr-Latn-RS"/>
        </w:rPr>
        <w:t>klase</w:t>
      </w:r>
      <w:r w:rsidRPr="00AA0F3A">
        <w:rPr>
          <w:noProof/>
          <w:sz w:val="22"/>
          <w:szCs w:val="22"/>
          <w:lang w:val="sr-Latn-RS"/>
        </w:rPr>
        <w:t xml:space="preserve"> antihipertenzivnih ljekova.</w:t>
      </w:r>
    </w:p>
    <w:p w14:paraId="392FF680" w14:textId="77777777" w:rsidR="00E8064D" w:rsidRPr="00AA0F3A" w:rsidRDefault="00E8064D">
      <w:pPr>
        <w:autoSpaceDE w:val="0"/>
        <w:autoSpaceDN w:val="0"/>
        <w:adjustRightInd w:val="0"/>
        <w:jc w:val="both"/>
        <w:rPr>
          <w:i/>
          <w:iCs/>
          <w:noProof/>
          <w:sz w:val="22"/>
          <w:szCs w:val="22"/>
          <w:lang w:val="sr-Latn-RS"/>
        </w:rPr>
      </w:pPr>
    </w:p>
    <w:p w14:paraId="00105E40" w14:textId="022ED99D" w:rsidR="00E8064D" w:rsidRPr="00AA0F3A" w:rsidRDefault="00E8064D">
      <w:pPr>
        <w:autoSpaceDE w:val="0"/>
        <w:autoSpaceDN w:val="0"/>
        <w:adjustRightInd w:val="0"/>
        <w:jc w:val="both"/>
        <w:rPr>
          <w:i/>
          <w:iCs/>
          <w:noProof/>
          <w:sz w:val="22"/>
          <w:szCs w:val="22"/>
          <w:lang w:val="sr-Latn-RS"/>
        </w:rPr>
      </w:pPr>
      <w:r w:rsidRPr="00AA0F3A">
        <w:rPr>
          <w:i/>
          <w:iCs/>
          <w:noProof/>
          <w:sz w:val="22"/>
          <w:szCs w:val="22"/>
          <w:lang w:val="sr-Latn-RS"/>
        </w:rPr>
        <w:t>Oštećen</w:t>
      </w:r>
      <w:r w:rsidR="001B4726" w:rsidRPr="00AA0F3A">
        <w:rPr>
          <w:i/>
          <w:iCs/>
          <w:noProof/>
          <w:sz w:val="22"/>
          <w:szCs w:val="22"/>
          <w:lang w:val="sr-Latn-RS"/>
        </w:rPr>
        <w:t>je</w:t>
      </w:r>
      <w:r w:rsidRPr="00AA0F3A">
        <w:rPr>
          <w:i/>
          <w:iCs/>
          <w:noProof/>
          <w:sz w:val="22"/>
          <w:szCs w:val="22"/>
          <w:lang w:val="sr-Latn-RS"/>
        </w:rPr>
        <w:t xml:space="preserve"> funkcij</w:t>
      </w:r>
      <w:r w:rsidR="001B4726" w:rsidRPr="00AA0F3A">
        <w:rPr>
          <w:i/>
          <w:iCs/>
          <w:noProof/>
          <w:sz w:val="22"/>
          <w:szCs w:val="22"/>
          <w:lang w:val="sr-Latn-RS"/>
        </w:rPr>
        <w:t>e</w:t>
      </w:r>
      <w:r w:rsidRPr="00AA0F3A">
        <w:rPr>
          <w:i/>
          <w:iCs/>
          <w:noProof/>
          <w:sz w:val="22"/>
          <w:szCs w:val="22"/>
          <w:lang w:val="sr-Latn-RS"/>
        </w:rPr>
        <w:t xml:space="preserve"> jetre</w:t>
      </w:r>
    </w:p>
    <w:p w14:paraId="0EFC773F" w14:textId="0D361702" w:rsidR="00E8064D" w:rsidRPr="00AA0F3A" w:rsidRDefault="00AE08A3">
      <w:pPr>
        <w:autoSpaceDE w:val="0"/>
        <w:autoSpaceDN w:val="0"/>
        <w:adjustRightInd w:val="0"/>
        <w:jc w:val="both"/>
        <w:rPr>
          <w:noProof/>
          <w:sz w:val="22"/>
          <w:szCs w:val="22"/>
          <w:lang w:val="sr-Latn-RS"/>
        </w:rPr>
      </w:pPr>
      <w:r w:rsidRPr="00AA0F3A">
        <w:rPr>
          <w:noProof/>
          <w:sz w:val="22"/>
          <w:szCs w:val="22"/>
          <w:lang w:val="sr-Latn-RS"/>
        </w:rPr>
        <w:t>Vrlo rijetko su ACE inhibitori povezani sa sindromom koji počinje holestatskom žuticom ili hepatitisom te napreduje do fulminantne</w:t>
      </w:r>
      <w:r w:rsidR="00B43407" w:rsidRPr="00AA0F3A">
        <w:rPr>
          <w:noProof/>
          <w:sz w:val="22"/>
          <w:szCs w:val="22"/>
          <w:lang w:val="sr-Latn-RS"/>
        </w:rPr>
        <w:t xml:space="preserve"> hepatičke</w:t>
      </w:r>
      <w:r w:rsidRPr="00AA0F3A">
        <w:rPr>
          <w:noProof/>
          <w:sz w:val="22"/>
          <w:szCs w:val="22"/>
          <w:lang w:val="sr-Latn-RS"/>
        </w:rPr>
        <w:t xml:space="preserve"> nekroze i (ponekad) smrti. Mehanizam nastanka</w:t>
      </w:r>
      <w:r w:rsidR="008A0DBC" w:rsidRPr="00AA0F3A">
        <w:rPr>
          <w:noProof/>
          <w:sz w:val="22"/>
          <w:szCs w:val="22"/>
          <w:lang w:val="sr-Latn-RS"/>
        </w:rPr>
        <w:t xml:space="preserve"> ovog sindroma nije </w:t>
      </w:r>
      <w:r w:rsidR="00400CC1" w:rsidRPr="00AA0F3A">
        <w:rPr>
          <w:noProof/>
          <w:sz w:val="22"/>
          <w:szCs w:val="22"/>
          <w:lang w:val="sr-Latn-RS"/>
        </w:rPr>
        <w:t>razjašnjen</w:t>
      </w:r>
      <w:r w:rsidR="008A0DBC" w:rsidRPr="00AA0F3A">
        <w:rPr>
          <w:noProof/>
          <w:sz w:val="22"/>
          <w:szCs w:val="22"/>
          <w:lang w:val="sr-Latn-RS"/>
        </w:rPr>
        <w:t xml:space="preserve">. Kod pacijenata koji primaju fosinopril natrijum i </w:t>
      </w:r>
      <w:r w:rsidR="001C269D" w:rsidRPr="00AA0F3A">
        <w:rPr>
          <w:noProof/>
          <w:sz w:val="22"/>
          <w:szCs w:val="22"/>
          <w:lang w:val="sr-Latn-RS"/>
        </w:rPr>
        <w:t>razviju žu</w:t>
      </w:r>
      <w:r w:rsidR="000F6E5D" w:rsidRPr="00AA0F3A">
        <w:rPr>
          <w:noProof/>
          <w:sz w:val="22"/>
          <w:szCs w:val="22"/>
          <w:lang w:val="sr-Latn-RS"/>
        </w:rPr>
        <w:t>t</w:t>
      </w:r>
      <w:r w:rsidR="001C269D" w:rsidRPr="00AA0F3A">
        <w:rPr>
          <w:noProof/>
          <w:sz w:val="22"/>
          <w:szCs w:val="22"/>
          <w:lang w:val="sr-Latn-RS"/>
        </w:rPr>
        <w:t xml:space="preserve">icu ili značajan porast jetrenih enzima, uzimanje fosinopril natrijuma treba prekinuti i nastaviti s odgovarajućim </w:t>
      </w:r>
      <w:r w:rsidR="00487BC7" w:rsidRPr="00AA0F3A">
        <w:rPr>
          <w:noProof/>
          <w:sz w:val="22"/>
          <w:szCs w:val="22"/>
          <w:lang w:val="sr-Latn-RS"/>
        </w:rPr>
        <w:t xml:space="preserve">medicinskim </w:t>
      </w:r>
      <w:r w:rsidR="001C269D" w:rsidRPr="00AA0F3A">
        <w:rPr>
          <w:noProof/>
          <w:sz w:val="22"/>
          <w:szCs w:val="22"/>
          <w:lang w:val="sr-Latn-RS"/>
        </w:rPr>
        <w:t xml:space="preserve">kontrolama i praćenjem. </w:t>
      </w:r>
    </w:p>
    <w:p w14:paraId="1FD12758" w14:textId="77777777" w:rsidR="00677984" w:rsidRPr="00AA0F3A" w:rsidRDefault="00677984">
      <w:pPr>
        <w:autoSpaceDE w:val="0"/>
        <w:autoSpaceDN w:val="0"/>
        <w:adjustRightInd w:val="0"/>
        <w:jc w:val="both"/>
        <w:rPr>
          <w:noProof/>
          <w:sz w:val="22"/>
          <w:szCs w:val="22"/>
          <w:lang w:val="sr-Latn-RS"/>
        </w:rPr>
      </w:pPr>
    </w:p>
    <w:p w14:paraId="2FF66B0F" w14:textId="77777777" w:rsidR="00E8064D" w:rsidRPr="00AA0F3A" w:rsidRDefault="00E8064D">
      <w:pPr>
        <w:autoSpaceDE w:val="0"/>
        <w:autoSpaceDN w:val="0"/>
        <w:adjustRightInd w:val="0"/>
        <w:jc w:val="both"/>
        <w:rPr>
          <w:i/>
          <w:iCs/>
          <w:noProof/>
          <w:sz w:val="22"/>
          <w:szCs w:val="22"/>
          <w:lang w:val="sr-Latn-RS"/>
        </w:rPr>
      </w:pPr>
      <w:r w:rsidRPr="00AA0F3A">
        <w:rPr>
          <w:i/>
          <w:iCs/>
          <w:noProof/>
          <w:sz w:val="22"/>
          <w:szCs w:val="22"/>
          <w:lang w:val="sr-Latn-RS"/>
        </w:rPr>
        <w:t>Neutropenija/agranulocitoza</w:t>
      </w:r>
    </w:p>
    <w:p w14:paraId="768FC64F" w14:textId="49FEE20B" w:rsidR="004F7D3C" w:rsidRPr="00AA0F3A" w:rsidRDefault="004675E0">
      <w:pPr>
        <w:autoSpaceDE w:val="0"/>
        <w:autoSpaceDN w:val="0"/>
        <w:adjustRightInd w:val="0"/>
        <w:jc w:val="both"/>
        <w:rPr>
          <w:noProof/>
          <w:sz w:val="22"/>
          <w:szCs w:val="22"/>
          <w:lang w:val="sr-Latn-RS"/>
        </w:rPr>
      </w:pPr>
      <w:r w:rsidRPr="00AA0F3A">
        <w:rPr>
          <w:noProof/>
          <w:sz w:val="22"/>
          <w:szCs w:val="22"/>
          <w:lang w:val="sr-Latn-RS"/>
        </w:rPr>
        <w:t xml:space="preserve">Kod pacijenata koji su uzimali ACE inhibitore opisani su neutropenija/agranulocitoza, trombocitopenija i anemija (depresija </w:t>
      </w:r>
      <w:r w:rsidR="003C3411" w:rsidRPr="00AA0F3A">
        <w:rPr>
          <w:noProof/>
          <w:sz w:val="22"/>
          <w:szCs w:val="22"/>
          <w:lang w:val="sr-Latn-RS"/>
        </w:rPr>
        <w:t xml:space="preserve">kostne </w:t>
      </w:r>
      <w:r w:rsidRPr="00AA0F3A">
        <w:rPr>
          <w:noProof/>
          <w:sz w:val="22"/>
          <w:szCs w:val="22"/>
          <w:lang w:val="sr-Latn-RS"/>
        </w:rPr>
        <w:t xml:space="preserve">srži). </w:t>
      </w:r>
      <w:r w:rsidR="004F7D3C" w:rsidRPr="00AA0F3A">
        <w:rPr>
          <w:noProof/>
          <w:sz w:val="22"/>
          <w:szCs w:val="22"/>
          <w:lang w:val="sr-Latn-RS"/>
        </w:rPr>
        <w:t>Češće se javljaju kod pacijenata sa oštećenjem</w:t>
      </w:r>
      <w:r w:rsidR="000D2C6B" w:rsidRPr="00AA0F3A">
        <w:rPr>
          <w:noProof/>
          <w:sz w:val="22"/>
          <w:szCs w:val="22"/>
          <w:lang w:val="sr-Latn-RS"/>
        </w:rPr>
        <w:t xml:space="preserve"> funkcije</w:t>
      </w:r>
      <w:r w:rsidR="004F7D3C" w:rsidRPr="00AA0F3A">
        <w:rPr>
          <w:noProof/>
          <w:sz w:val="22"/>
          <w:szCs w:val="22"/>
          <w:lang w:val="sr-Latn-RS"/>
        </w:rPr>
        <w:t xml:space="preserve"> bubrega, posebno </w:t>
      </w:r>
      <w:r w:rsidR="00B479BF" w:rsidRPr="00AA0F3A">
        <w:rPr>
          <w:noProof/>
          <w:sz w:val="22"/>
          <w:szCs w:val="22"/>
          <w:lang w:val="sr-Latn-RS"/>
        </w:rPr>
        <w:t xml:space="preserve">kod onih koji </w:t>
      </w:r>
      <w:r w:rsidR="000D2C6B" w:rsidRPr="00AA0F3A">
        <w:rPr>
          <w:noProof/>
          <w:sz w:val="22"/>
          <w:szCs w:val="22"/>
          <w:lang w:val="sr-Latn-RS"/>
        </w:rPr>
        <w:t xml:space="preserve">istovremeno </w:t>
      </w:r>
      <w:r w:rsidR="004F7D3C" w:rsidRPr="00AA0F3A">
        <w:rPr>
          <w:noProof/>
          <w:sz w:val="22"/>
          <w:szCs w:val="22"/>
          <w:lang w:val="sr-Latn-RS"/>
        </w:rPr>
        <w:t>imaju i kolagenovaskularna oboljenja,</w:t>
      </w:r>
      <w:r w:rsidR="00801E16" w:rsidRPr="00AA0F3A">
        <w:rPr>
          <w:noProof/>
          <w:sz w:val="22"/>
          <w:szCs w:val="22"/>
          <w:lang w:val="sr-Latn-RS"/>
        </w:rPr>
        <w:t xml:space="preserve"> na terapiji imunosupresivima, alopurinolom ili prokainamidom</w:t>
      </w:r>
      <w:r w:rsidR="00496C2F" w:rsidRPr="00AA0F3A">
        <w:rPr>
          <w:noProof/>
          <w:sz w:val="22"/>
          <w:szCs w:val="22"/>
          <w:lang w:val="sr-Latn-RS"/>
        </w:rPr>
        <w:t xml:space="preserve"> te se kod ovih pacijenata fosinopril natrijum smije uzimati samo uz najveći oprez.</w:t>
      </w:r>
      <w:r w:rsidR="004F7D3C" w:rsidRPr="00AA0F3A">
        <w:rPr>
          <w:noProof/>
          <w:sz w:val="22"/>
          <w:szCs w:val="22"/>
          <w:lang w:val="sr-Latn-RS"/>
        </w:rPr>
        <w:t xml:space="preserve"> </w:t>
      </w:r>
      <w:r w:rsidR="00BB5F74" w:rsidRPr="00AA0F3A">
        <w:rPr>
          <w:noProof/>
          <w:sz w:val="22"/>
          <w:szCs w:val="22"/>
          <w:lang w:val="sr-Latn-RS"/>
        </w:rPr>
        <w:t>Neki od ovih pacijenata razvili su ozbiljne infekcije koje u nekoliko slučajeva nisu reagovale na intenzivnu antibiotsku terapiju.</w:t>
      </w:r>
      <w:r w:rsidR="00B640C1" w:rsidRPr="00AA0F3A">
        <w:rPr>
          <w:noProof/>
          <w:sz w:val="22"/>
          <w:szCs w:val="22"/>
          <w:lang w:val="sr-Latn-RS"/>
        </w:rPr>
        <w:t xml:space="preserve"> Ukoliko se fosinopril natrijum upotrebljava kod takvih pacijenata savjetuje se redovna kontrola vrijednosti leukocita, dok pacijentima treba napomenuti da prijave svaki znak infekcije.</w:t>
      </w:r>
    </w:p>
    <w:p w14:paraId="627BB900" w14:textId="77777777" w:rsidR="00405753" w:rsidRPr="00AA0F3A" w:rsidRDefault="00405753">
      <w:pPr>
        <w:autoSpaceDE w:val="0"/>
        <w:autoSpaceDN w:val="0"/>
        <w:adjustRightInd w:val="0"/>
        <w:jc w:val="both"/>
        <w:rPr>
          <w:noProof/>
          <w:sz w:val="22"/>
          <w:szCs w:val="22"/>
          <w:lang w:val="sr-Latn-RS"/>
        </w:rPr>
      </w:pPr>
    </w:p>
    <w:p w14:paraId="3E51A388" w14:textId="1B89176D" w:rsidR="00405753" w:rsidRPr="00AA0F3A" w:rsidRDefault="00405753">
      <w:pPr>
        <w:autoSpaceDE w:val="0"/>
        <w:autoSpaceDN w:val="0"/>
        <w:adjustRightInd w:val="0"/>
        <w:jc w:val="both"/>
        <w:rPr>
          <w:noProof/>
          <w:sz w:val="22"/>
          <w:szCs w:val="22"/>
          <w:lang w:val="sr-Latn-RS"/>
        </w:rPr>
      </w:pPr>
      <w:r w:rsidRPr="00AA0F3A">
        <w:rPr>
          <w:i/>
          <w:iCs/>
          <w:noProof/>
          <w:sz w:val="22"/>
          <w:szCs w:val="22"/>
          <w:lang w:val="sr-Latn-RS"/>
        </w:rPr>
        <w:t>Rasa</w:t>
      </w:r>
    </w:p>
    <w:p w14:paraId="74D50FCF" w14:textId="601A91B3" w:rsidR="00405753" w:rsidRPr="00AA0F3A" w:rsidRDefault="00405753">
      <w:pPr>
        <w:autoSpaceDE w:val="0"/>
        <w:autoSpaceDN w:val="0"/>
        <w:adjustRightInd w:val="0"/>
        <w:jc w:val="both"/>
        <w:rPr>
          <w:noProof/>
          <w:sz w:val="22"/>
          <w:szCs w:val="22"/>
          <w:lang w:val="sr-Latn-RS"/>
        </w:rPr>
      </w:pPr>
      <w:r w:rsidRPr="00AA0F3A">
        <w:rPr>
          <w:noProof/>
          <w:sz w:val="22"/>
          <w:szCs w:val="22"/>
          <w:lang w:val="sr-Latn-RS"/>
        </w:rPr>
        <w:t>Kao i kod ostalih ACE inhibitora, fosinopril natrijum može biti manje učinkovit u snižavanju krvog pritiska kod pacijenata crne rase, nego kod ostalih rasa, budući da u populaciji crne rase vjerovatno postoji veća učestalost</w:t>
      </w:r>
      <w:r w:rsidR="00DC0124" w:rsidRPr="00AA0F3A">
        <w:rPr>
          <w:noProof/>
          <w:sz w:val="22"/>
          <w:szCs w:val="22"/>
          <w:lang w:val="sr-Latn-RS"/>
        </w:rPr>
        <w:t xml:space="preserve"> stanja sa sniženim vrijednostima renina.</w:t>
      </w:r>
    </w:p>
    <w:p w14:paraId="14514036" w14:textId="77777777" w:rsidR="00E8064D" w:rsidRPr="00AA0F3A" w:rsidRDefault="00E8064D">
      <w:pPr>
        <w:autoSpaceDE w:val="0"/>
        <w:autoSpaceDN w:val="0"/>
        <w:adjustRightInd w:val="0"/>
        <w:jc w:val="both"/>
        <w:rPr>
          <w:i/>
          <w:iCs/>
          <w:noProof/>
          <w:sz w:val="22"/>
          <w:szCs w:val="22"/>
          <w:lang w:val="sr-Latn-RS"/>
        </w:rPr>
      </w:pPr>
    </w:p>
    <w:p w14:paraId="0C19070D" w14:textId="77777777" w:rsidR="00E8064D" w:rsidRPr="00AA0F3A" w:rsidRDefault="00E8064D">
      <w:pPr>
        <w:autoSpaceDE w:val="0"/>
        <w:autoSpaceDN w:val="0"/>
        <w:adjustRightInd w:val="0"/>
        <w:jc w:val="both"/>
        <w:rPr>
          <w:i/>
          <w:iCs/>
          <w:noProof/>
          <w:sz w:val="22"/>
          <w:szCs w:val="22"/>
          <w:lang w:val="sr-Latn-RS"/>
        </w:rPr>
      </w:pPr>
      <w:r w:rsidRPr="00AA0F3A">
        <w:rPr>
          <w:i/>
          <w:iCs/>
          <w:noProof/>
          <w:sz w:val="22"/>
          <w:szCs w:val="22"/>
          <w:lang w:val="sr-Latn-RS"/>
        </w:rPr>
        <w:t>Kašalj</w:t>
      </w:r>
    </w:p>
    <w:p w14:paraId="37303060" w14:textId="2DD7A3A3" w:rsidR="00E8064D" w:rsidRPr="00AA0F3A" w:rsidRDefault="00E8064D">
      <w:pPr>
        <w:autoSpaceDE w:val="0"/>
        <w:autoSpaceDN w:val="0"/>
        <w:adjustRightInd w:val="0"/>
        <w:jc w:val="both"/>
        <w:rPr>
          <w:noProof/>
          <w:sz w:val="22"/>
          <w:szCs w:val="22"/>
          <w:lang w:val="sr-Latn-RS"/>
        </w:rPr>
      </w:pPr>
      <w:r w:rsidRPr="00AA0F3A">
        <w:rPr>
          <w:noProof/>
          <w:sz w:val="22"/>
          <w:szCs w:val="22"/>
          <w:lang w:val="sr-Latn-RS"/>
        </w:rPr>
        <w:t>Kašalj je prijavljen pri primjeni ACE inhibitora</w:t>
      </w:r>
      <w:r w:rsidR="004F7D3C" w:rsidRPr="00AA0F3A">
        <w:rPr>
          <w:noProof/>
          <w:sz w:val="22"/>
          <w:szCs w:val="22"/>
          <w:lang w:val="sr-Latn-RS"/>
        </w:rPr>
        <w:t>, uključujući fosin</w:t>
      </w:r>
      <w:r w:rsidR="00493626" w:rsidRPr="00AA0F3A">
        <w:rPr>
          <w:noProof/>
          <w:sz w:val="22"/>
          <w:szCs w:val="22"/>
          <w:lang w:val="sr-Latn-RS"/>
        </w:rPr>
        <w:t>o</w:t>
      </w:r>
      <w:r w:rsidR="004F7D3C" w:rsidRPr="00AA0F3A">
        <w:rPr>
          <w:noProof/>
          <w:sz w:val="22"/>
          <w:szCs w:val="22"/>
          <w:lang w:val="sr-Latn-RS"/>
        </w:rPr>
        <w:t>pril</w:t>
      </w:r>
      <w:r w:rsidRPr="00AA0F3A">
        <w:rPr>
          <w:noProof/>
          <w:sz w:val="22"/>
          <w:szCs w:val="22"/>
          <w:lang w:val="sr-Latn-RS"/>
        </w:rPr>
        <w:t>. Karakteristi</w:t>
      </w:r>
      <w:r w:rsidRPr="00AA0F3A">
        <w:rPr>
          <w:rFonts w:eastAsia="TimesNewRoman"/>
          <w:noProof/>
          <w:sz w:val="22"/>
          <w:szCs w:val="22"/>
          <w:lang w:val="sr-Latn-RS"/>
        </w:rPr>
        <w:t>č</w:t>
      </w:r>
      <w:r w:rsidRPr="00AA0F3A">
        <w:rPr>
          <w:noProof/>
          <w:sz w:val="22"/>
          <w:szCs w:val="22"/>
          <w:lang w:val="sr-Latn-RS"/>
        </w:rPr>
        <w:t>an je uporan, neproduktivan kašalj, koji se povla</w:t>
      </w:r>
      <w:r w:rsidRPr="00AA0F3A">
        <w:rPr>
          <w:rFonts w:eastAsia="TimesNewRoman"/>
          <w:noProof/>
          <w:sz w:val="22"/>
          <w:szCs w:val="22"/>
          <w:lang w:val="sr-Latn-RS"/>
        </w:rPr>
        <w:t>č</w:t>
      </w:r>
      <w:r w:rsidRPr="00AA0F3A">
        <w:rPr>
          <w:noProof/>
          <w:sz w:val="22"/>
          <w:szCs w:val="22"/>
          <w:lang w:val="sr-Latn-RS"/>
        </w:rPr>
        <w:t xml:space="preserve">i </w:t>
      </w:r>
      <w:r w:rsidR="003C3411" w:rsidRPr="00AA0F3A">
        <w:rPr>
          <w:noProof/>
          <w:sz w:val="22"/>
          <w:szCs w:val="22"/>
          <w:lang w:val="sr-Latn-RS"/>
        </w:rPr>
        <w:t xml:space="preserve">nakon </w:t>
      </w:r>
      <w:r w:rsidRPr="00AA0F3A">
        <w:rPr>
          <w:noProof/>
          <w:sz w:val="22"/>
          <w:szCs w:val="22"/>
          <w:lang w:val="sr-Latn-RS"/>
        </w:rPr>
        <w:t>prekid</w:t>
      </w:r>
      <w:r w:rsidR="003C3411" w:rsidRPr="00AA0F3A">
        <w:rPr>
          <w:noProof/>
          <w:sz w:val="22"/>
          <w:szCs w:val="22"/>
          <w:lang w:val="sr-Latn-RS"/>
        </w:rPr>
        <w:t>a</w:t>
      </w:r>
      <w:r w:rsidRPr="00AA0F3A">
        <w:rPr>
          <w:noProof/>
          <w:sz w:val="22"/>
          <w:szCs w:val="22"/>
          <w:lang w:val="sr-Latn-RS"/>
        </w:rPr>
        <w:t xml:space="preserve"> terapije. Kašalj indukovan primjenom ACE inhibitora treba uklju</w:t>
      </w:r>
      <w:r w:rsidRPr="00AA0F3A">
        <w:rPr>
          <w:rFonts w:eastAsia="TimesNewRoman"/>
          <w:noProof/>
          <w:sz w:val="22"/>
          <w:szCs w:val="22"/>
          <w:lang w:val="sr-Latn-RS"/>
        </w:rPr>
        <w:t>č</w:t>
      </w:r>
      <w:r w:rsidRPr="00AA0F3A">
        <w:rPr>
          <w:noProof/>
          <w:sz w:val="22"/>
          <w:szCs w:val="22"/>
          <w:lang w:val="sr-Latn-RS"/>
        </w:rPr>
        <w:t>iti u diferencijalnu dijagnozu kašlja.</w:t>
      </w:r>
    </w:p>
    <w:p w14:paraId="4EBCA49F" w14:textId="77777777" w:rsidR="00E8064D" w:rsidRPr="00AA0F3A" w:rsidRDefault="00E8064D">
      <w:pPr>
        <w:autoSpaceDE w:val="0"/>
        <w:autoSpaceDN w:val="0"/>
        <w:adjustRightInd w:val="0"/>
        <w:jc w:val="both"/>
        <w:rPr>
          <w:i/>
          <w:iCs/>
          <w:noProof/>
          <w:sz w:val="22"/>
          <w:szCs w:val="22"/>
          <w:lang w:val="sr-Latn-RS"/>
        </w:rPr>
      </w:pPr>
    </w:p>
    <w:p w14:paraId="3604481F" w14:textId="77777777" w:rsidR="00E8064D" w:rsidRPr="00AA0F3A" w:rsidRDefault="00E8064D">
      <w:pPr>
        <w:autoSpaceDE w:val="0"/>
        <w:autoSpaceDN w:val="0"/>
        <w:adjustRightInd w:val="0"/>
        <w:jc w:val="both"/>
        <w:rPr>
          <w:i/>
          <w:iCs/>
          <w:noProof/>
          <w:sz w:val="22"/>
          <w:szCs w:val="22"/>
          <w:lang w:val="sr-Latn-RS"/>
        </w:rPr>
      </w:pPr>
      <w:r w:rsidRPr="00AA0F3A">
        <w:rPr>
          <w:i/>
          <w:iCs/>
          <w:noProof/>
          <w:sz w:val="22"/>
          <w:szCs w:val="22"/>
          <w:lang w:val="sr-Latn-RS"/>
        </w:rPr>
        <w:t>Operacije/anestezija</w:t>
      </w:r>
    </w:p>
    <w:p w14:paraId="5D4F975D" w14:textId="299C2CCD" w:rsidR="00E8064D" w:rsidRPr="00AA0F3A" w:rsidRDefault="00E8064D">
      <w:pPr>
        <w:autoSpaceDE w:val="0"/>
        <w:autoSpaceDN w:val="0"/>
        <w:adjustRightInd w:val="0"/>
        <w:jc w:val="both"/>
        <w:rPr>
          <w:noProof/>
          <w:sz w:val="22"/>
          <w:szCs w:val="22"/>
          <w:lang w:val="sr-Latn-RS"/>
        </w:rPr>
      </w:pPr>
      <w:r w:rsidRPr="00AA0F3A">
        <w:rPr>
          <w:noProof/>
          <w:sz w:val="22"/>
          <w:szCs w:val="22"/>
          <w:lang w:val="sr-Latn-RS"/>
        </w:rPr>
        <w:t xml:space="preserve">Kod pacijenata </w:t>
      </w:r>
      <w:r w:rsidR="00B61127" w:rsidRPr="00AA0F3A">
        <w:rPr>
          <w:noProof/>
          <w:sz w:val="22"/>
          <w:szCs w:val="22"/>
          <w:lang w:val="sr-Latn-RS"/>
        </w:rPr>
        <w:t xml:space="preserve">kod </w:t>
      </w:r>
      <w:r w:rsidRPr="00AA0F3A">
        <w:rPr>
          <w:noProof/>
          <w:sz w:val="22"/>
          <w:szCs w:val="22"/>
          <w:lang w:val="sr-Latn-RS"/>
        </w:rPr>
        <w:t>koji</w:t>
      </w:r>
      <w:r w:rsidR="00B61127" w:rsidRPr="00AA0F3A">
        <w:rPr>
          <w:noProof/>
          <w:sz w:val="22"/>
          <w:szCs w:val="22"/>
          <w:lang w:val="sr-Latn-RS"/>
        </w:rPr>
        <w:t>h se planira veći hirurški zahvat</w:t>
      </w:r>
      <w:r w:rsidRPr="00AA0F3A">
        <w:rPr>
          <w:noProof/>
          <w:sz w:val="22"/>
          <w:szCs w:val="22"/>
          <w:lang w:val="sr-Latn-RS"/>
        </w:rPr>
        <w:t xml:space="preserve"> ili </w:t>
      </w:r>
      <w:r w:rsidR="00B61127" w:rsidRPr="00AA0F3A">
        <w:rPr>
          <w:noProof/>
          <w:sz w:val="22"/>
          <w:szCs w:val="22"/>
          <w:lang w:val="sr-Latn-RS"/>
        </w:rPr>
        <w:t xml:space="preserve">koji treba </w:t>
      </w:r>
      <w:r w:rsidRPr="00AA0F3A">
        <w:rPr>
          <w:noProof/>
          <w:sz w:val="22"/>
          <w:szCs w:val="22"/>
          <w:lang w:val="sr-Latn-RS"/>
        </w:rPr>
        <w:t>da prime anesteziju ljekovima koji uzrokuju pojavu hipotenzije, fosinopril</w:t>
      </w:r>
      <w:r w:rsidR="00076C14" w:rsidRPr="00AA0F3A">
        <w:rPr>
          <w:noProof/>
          <w:sz w:val="22"/>
          <w:szCs w:val="22"/>
          <w:lang w:val="sr-Latn-RS"/>
        </w:rPr>
        <w:t xml:space="preserve"> </w:t>
      </w:r>
      <w:r w:rsidRPr="00AA0F3A">
        <w:rPr>
          <w:noProof/>
          <w:sz w:val="22"/>
          <w:szCs w:val="22"/>
          <w:lang w:val="sr-Latn-RS"/>
        </w:rPr>
        <w:t>natrijum može</w:t>
      </w:r>
      <w:r w:rsidR="00076C14" w:rsidRPr="00AA0F3A">
        <w:rPr>
          <w:noProof/>
          <w:sz w:val="22"/>
          <w:szCs w:val="22"/>
          <w:lang w:val="sr-Latn-RS"/>
        </w:rPr>
        <w:t xml:space="preserve"> blokirati stvaranje angiotenzina II, koji je </w:t>
      </w:r>
      <w:r w:rsidR="00761EDA" w:rsidRPr="00AA0F3A">
        <w:rPr>
          <w:noProof/>
          <w:sz w:val="22"/>
          <w:szCs w:val="22"/>
          <w:lang w:val="sr-Latn-RS"/>
        </w:rPr>
        <w:t xml:space="preserve">posljedica kompenzatornog otpuštanja renina </w:t>
      </w:r>
      <w:r w:rsidR="005F3A33" w:rsidRPr="00AA0F3A">
        <w:rPr>
          <w:noProof/>
          <w:sz w:val="22"/>
          <w:szCs w:val="22"/>
          <w:lang w:val="sr-Latn-RS"/>
        </w:rPr>
        <w:t>i</w:t>
      </w:r>
      <w:r w:rsidRPr="00AA0F3A">
        <w:rPr>
          <w:noProof/>
          <w:sz w:val="22"/>
          <w:szCs w:val="22"/>
          <w:lang w:val="sr-Latn-RS"/>
        </w:rPr>
        <w:t xml:space="preserve"> </w:t>
      </w:r>
      <w:r w:rsidR="0022201F" w:rsidRPr="00AA0F3A">
        <w:rPr>
          <w:noProof/>
          <w:sz w:val="22"/>
          <w:szCs w:val="22"/>
          <w:lang w:val="sr-Latn-RS"/>
        </w:rPr>
        <w:t>pojača</w:t>
      </w:r>
      <w:r w:rsidR="005F3A33" w:rsidRPr="00AA0F3A">
        <w:rPr>
          <w:noProof/>
          <w:sz w:val="22"/>
          <w:szCs w:val="22"/>
          <w:lang w:val="sr-Latn-RS"/>
        </w:rPr>
        <w:t xml:space="preserve">ti </w:t>
      </w:r>
      <w:r w:rsidR="0022201F" w:rsidRPr="00AA0F3A">
        <w:rPr>
          <w:noProof/>
          <w:sz w:val="22"/>
          <w:szCs w:val="22"/>
          <w:lang w:val="sr-Latn-RS"/>
        </w:rPr>
        <w:t>hipotenz</w:t>
      </w:r>
      <w:r w:rsidR="005F3A33" w:rsidRPr="00AA0F3A">
        <w:rPr>
          <w:noProof/>
          <w:sz w:val="22"/>
          <w:szCs w:val="22"/>
          <w:lang w:val="sr-Latn-RS"/>
        </w:rPr>
        <w:t>iju.</w:t>
      </w:r>
      <w:r w:rsidRPr="00AA0F3A">
        <w:rPr>
          <w:noProof/>
          <w:sz w:val="22"/>
          <w:szCs w:val="22"/>
          <w:lang w:val="sr-Latn-RS"/>
        </w:rPr>
        <w:t xml:space="preserve"> Ukoliko </w:t>
      </w:r>
      <w:r w:rsidR="006F43DE" w:rsidRPr="00AA0F3A">
        <w:rPr>
          <w:noProof/>
          <w:sz w:val="22"/>
          <w:szCs w:val="22"/>
          <w:lang w:val="sr-Latn-RS"/>
        </w:rPr>
        <w:t>se predpos</w:t>
      </w:r>
      <w:r w:rsidR="00D12773" w:rsidRPr="00AA0F3A">
        <w:rPr>
          <w:noProof/>
          <w:sz w:val="22"/>
          <w:szCs w:val="22"/>
          <w:lang w:val="sr-Latn-RS"/>
        </w:rPr>
        <w:t>tavlja da je</w:t>
      </w:r>
      <w:r w:rsidRPr="00AA0F3A">
        <w:rPr>
          <w:noProof/>
          <w:sz w:val="22"/>
          <w:szCs w:val="22"/>
          <w:lang w:val="sr-Latn-RS"/>
        </w:rPr>
        <w:t xml:space="preserve"> hipotenzij</w:t>
      </w:r>
      <w:r w:rsidR="00D12773" w:rsidRPr="00AA0F3A">
        <w:rPr>
          <w:noProof/>
          <w:sz w:val="22"/>
          <w:szCs w:val="22"/>
          <w:lang w:val="sr-Latn-RS"/>
        </w:rPr>
        <w:t xml:space="preserve">a </w:t>
      </w:r>
      <w:r w:rsidRPr="00AA0F3A">
        <w:rPr>
          <w:noProof/>
          <w:sz w:val="22"/>
          <w:szCs w:val="22"/>
          <w:lang w:val="sr-Latn-RS"/>
        </w:rPr>
        <w:t>rezultat ovog mehanizma, ona se može korigovati pove</w:t>
      </w:r>
      <w:r w:rsidRPr="00AA0F3A">
        <w:rPr>
          <w:rFonts w:eastAsia="TimesNewRoman"/>
          <w:noProof/>
          <w:sz w:val="22"/>
          <w:szCs w:val="22"/>
          <w:lang w:val="sr-Latn-RS"/>
        </w:rPr>
        <w:t>ć</w:t>
      </w:r>
      <w:r w:rsidRPr="00AA0F3A">
        <w:rPr>
          <w:noProof/>
          <w:sz w:val="22"/>
          <w:szCs w:val="22"/>
          <w:lang w:val="sr-Latn-RS"/>
        </w:rPr>
        <w:t>anjem volumena plazme.</w:t>
      </w:r>
    </w:p>
    <w:p w14:paraId="587C302C" w14:textId="77777777" w:rsidR="00AD14A5" w:rsidRPr="00AA0F3A" w:rsidRDefault="00AD14A5">
      <w:pPr>
        <w:autoSpaceDE w:val="0"/>
        <w:autoSpaceDN w:val="0"/>
        <w:adjustRightInd w:val="0"/>
        <w:jc w:val="both"/>
        <w:rPr>
          <w:noProof/>
          <w:sz w:val="22"/>
          <w:szCs w:val="22"/>
          <w:lang w:val="sr-Latn-RS"/>
        </w:rPr>
      </w:pPr>
    </w:p>
    <w:p w14:paraId="4D51884D" w14:textId="77777777" w:rsidR="00AD14A5" w:rsidRPr="00AA0F3A" w:rsidRDefault="00AD14A5">
      <w:pPr>
        <w:autoSpaceDE w:val="0"/>
        <w:autoSpaceDN w:val="0"/>
        <w:adjustRightInd w:val="0"/>
        <w:jc w:val="both"/>
        <w:rPr>
          <w:i/>
          <w:noProof/>
          <w:sz w:val="22"/>
          <w:szCs w:val="22"/>
          <w:lang w:val="sr-Latn-RS"/>
        </w:rPr>
      </w:pPr>
      <w:r w:rsidRPr="00AA0F3A">
        <w:rPr>
          <w:i/>
          <w:noProof/>
          <w:sz w:val="22"/>
          <w:szCs w:val="22"/>
          <w:lang w:val="sr-Latn-RS"/>
        </w:rPr>
        <w:t>Litijum</w:t>
      </w:r>
    </w:p>
    <w:p w14:paraId="4BE6D268" w14:textId="319CB161" w:rsidR="00AD14A5" w:rsidRPr="00AA0F3A" w:rsidRDefault="00AD14A5">
      <w:pPr>
        <w:autoSpaceDE w:val="0"/>
        <w:autoSpaceDN w:val="0"/>
        <w:adjustRightInd w:val="0"/>
        <w:jc w:val="both"/>
        <w:rPr>
          <w:noProof/>
          <w:sz w:val="22"/>
          <w:szCs w:val="22"/>
          <w:lang w:val="sr-Latn-RS"/>
        </w:rPr>
      </w:pPr>
      <w:r w:rsidRPr="00AA0F3A">
        <w:rPr>
          <w:noProof/>
          <w:sz w:val="22"/>
          <w:szCs w:val="22"/>
          <w:lang w:val="sr-Latn-RS"/>
        </w:rPr>
        <w:t>Kombinacija litijuma i lijeka fosinopril</w:t>
      </w:r>
      <w:r w:rsidR="00895616" w:rsidRPr="00AA0F3A">
        <w:rPr>
          <w:noProof/>
          <w:sz w:val="22"/>
          <w:szCs w:val="22"/>
          <w:lang w:val="sr-Latn-RS"/>
        </w:rPr>
        <w:t xml:space="preserve"> natrijuma</w:t>
      </w:r>
      <w:r w:rsidRPr="00AA0F3A">
        <w:rPr>
          <w:noProof/>
          <w:sz w:val="22"/>
          <w:szCs w:val="22"/>
          <w:lang w:val="sr-Latn-RS"/>
        </w:rPr>
        <w:t xml:space="preserve"> se ne preporučuje (vidjeti dio 4.5).</w:t>
      </w:r>
    </w:p>
    <w:p w14:paraId="4C4F76BC" w14:textId="77777777" w:rsidR="00AD14A5" w:rsidRPr="00AA0F3A" w:rsidRDefault="00AD14A5">
      <w:pPr>
        <w:autoSpaceDE w:val="0"/>
        <w:autoSpaceDN w:val="0"/>
        <w:adjustRightInd w:val="0"/>
        <w:jc w:val="both"/>
        <w:rPr>
          <w:noProof/>
          <w:sz w:val="22"/>
          <w:szCs w:val="22"/>
          <w:lang w:val="sr-Latn-RS"/>
        </w:rPr>
      </w:pPr>
    </w:p>
    <w:p w14:paraId="36809ABA" w14:textId="77777777" w:rsidR="00AD14A5" w:rsidRPr="00AA0F3A" w:rsidRDefault="00AD14A5">
      <w:pPr>
        <w:autoSpaceDE w:val="0"/>
        <w:autoSpaceDN w:val="0"/>
        <w:adjustRightInd w:val="0"/>
        <w:jc w:val="both"/>
        <w:rPr>
          <w:i/>
          <w:iCs/>
          <w:noProof/>
          <w:sz w:val="22"/>
          <w:szCs w:val="22"/>
          <w:lang w:val="sr-Latn-RS"/>
        </w:rPr>
      </w:pPr>
      <w:r w:rsidRPr="00AA0F3A">
        <w:rPr>
          <w:i/>
          <w:iCs/>
          <w:noProof/>
          <w:sz w:val="22"/>
          <w:szCs w:val="22"/>
          <w:lang w:val="sr-Latn-RS"/>
        </w:rPr>
        <w:t>Pacijenti sa dijabetesom</w:t>
      </w:r>
    </w:p>
    <w:p w14:paraId="7EBCADE1" w14:textId="7B78837B" w:rsidR="00AD14A5" w:rsidRPr="00AA0F3A" w:rsidRDefault="00AD14A5">
      <w:pPr>
        <w:autoSpaceDE w:val="0"/>
        <w:autoSpaceDN w:val="0"/>
        <w:adjustRightInd w:val="0"/>
        <w:jc w:val="both"/>
        <w:rPr>
          <w:noProof/>
          <w:sz w:val="22"/>
          <w:szCs w:val="22"/>
          <w:lang w:val="sr-Latn-RS"/>
        </w:rPr>
      </w:pPr>
      <w:r w:rsidRPr="00AA0F3A">
        <w:rPr>
          <w:noProof/>
          <w:sz w:val="22"/>
          <w:szCs w:val="22"/>
          <w:lang w:val="sr-Latn-RS"/>
        </w:rPr>
        <w:t>Kod pacijenata sa dijabetesom, koji primaju oralne antidijabetike ili insulin, potrebne su česte kontrole glikemije tokom prvog mjeseca lije</w:t>
      </w:r>
      <w:r w:rsidRPr="00AA0F3A">
        <w:rPr>
          <w:rFonts w:eastAsia="TimesNewRoman"/>
          <w:noProof/>
          <w:sz w:val="22"/>
          <w:szCs w:val="22"/>
          <w:lang w:val="sr-Latn-RS"/>
        </w:rPr>
        <w:t>č</w:t>
      </w:r>
      <w:r w:rsidRPr="00AA0F3A">
        <w:rPr>
          <w:noProof/>
          <w:sz w:val="22"/>
          <w:szCs w:val="22"/>
          <w:lang w:val="sr-Latn-RS"/>
        </w:rPr>
        <w:t>enja ACE inhibitorima (vidjeti dio 4.5).</w:t>
      </w:r>
    </w:p>
    <w:p w14:paraId="2B6D6FBD" w14:textId="77777777" w:rsidR="0022201F" w:rsidRPr="00AA0F3A" w:rsidRDefault="0022201F">
      <w:pPr>
        <w:autoSpaceDE w:val="0"/>
        <w:autoSpaceDN w:val="0"/>
        <w:adjustRightInd w:val="0"/>
        <w:jc w:val="both"/>
        <w:rPr>
          <w:noProof/>
          <w:sz w:val="22"/>
          <w:szCs w:val="22"/>
          <w:lang w:val="sr-Latn-RS"/>
        </w:rPr>
      </w:pPr>
    </w:p>
    <w:p w14:paraId="66210458" w14:textId="77777777" w:rsidR="00AD14A5" w:rsidRPr="00AA0F3A" w:rsidRDefault="00AD14A5">
      <w:pPr>
        <w:autoSpaceDE w:val="0"/>
        <w:autoSpaceDN w:val="0"/>
        <w:adjustRightInd w:val="0"/>
        <w:jc w:val="both"/>
        <w:rPr>
          <w:i/>
          <w:noProof/>
          <w:sz w:val="22"/>
          <w:szCs w:val="22"/>
          <w:lang w:val="sr-Latn-RS"/>
        </w:rPr>
      </w:pPr>
      <w:r w:rsidRPr="00AA0F3A">
        <w:rPr>
          <w:i/>
          <w:noProof/>
          <w:sz w:val="22"/>
          <w:szCs w:val="22"/>
          <w:lang w:val="sr-Latn-RS"/>
        </w:rPr>
        <w:t>Trudnoća</w:t>
      </w:r>
    </w:p>
    <w:p w14:paraId="1BB08215" w14:textId="482A817D" w:rsidR="00AD14A5" w:rsidRPr="00AA0F3A" w:rsidRDefault="00AD14A5">
      <w:pPr>
        <w:autoSpaceDE w:val="0"/>
        <w:autoSpaceDN w:val="0"/>
        <w:adjustRightInd w:val="0"/>
        <w:jc w:val="both"/>
        <w:rPr>
          <w:noProof/>
          <w:sz w:val="22"/>
          <w:szCs w:val="22"/>
          <w:lang w:val="sr-Latn-RS"/>
        </w:rPr>
      </w:pPr>
      <w:r w:rsidRPr="00AA0F3A">
        <w:rPr>
          <w:noProof/>
          <w:sz w:val="22"/>
          <w:szCs w:val="22"/>
          <w:lang w:val="sr-Latn-RS"/>
        </w:rPr>
        <w:t>ACE inibitori se ne smiju uvoditi u terapiju tokom trudnoće. Osim u slučajevima kada se primjena ACE inhibitora  smatra apsolutno neophodnom, pacijentkinjama koje planiraju trudnoću treba primijeniti alternativnu antihipertenzivnu terapiju čiji je bezbjednosni profil za primjenu u trudnoći ustanovljen.</w:t>
      </w:r>
    </w:p>
    <w:p w14:paraId="5D7B187F" w14:textId="52F2CA72" w:rsidR="00AD14A5" w:rsidRPr="00AA0F3A" w:rsidRDefault="00AD14A5">
      <w:pPr>
        <w:autoSpaceDE w:val="0"/>
        <w:autoSpaceDN w:val="0"/>
        <w:adjustRightInd w:val="0"/>
        <w:jc w:val="both"/>
        <w:rPr>
          <w:noProof/>
          <w:sz w:val="22"/>
          <w:szCs w:val="22"/>
          <w:lang w:val="sr-Latn-RS"/>
        </w:rPr>
      </w:pPr>
      <w:r w:rsidRPr="00AA0F3A">
        <w:rPr>
          <w:noProof/>
          <w:sz w:val="22"/>
          <w:szCs w:val="22"/>
          <w:lang w:val="sr-Latn-RS"/>
        </w:rPr>
        <w:t>Kada se trudnoća ustanovi, odmah treba prekinuti terapiju ACE inhibitorima i po potrebi započeti sa primjenom alternativne terapije (vidjeti djelove 4.3. i 4.6).</w:t>
      </w:r>
    </w:p>
    <w:p w14:paraId="5667BB2B" w14:textId="77777777" w:rsidR="00AD14A5" w:rsidRPr="00AA0F3A" w:rsidRDefault="00AD14A5">
      <w:pPr>
        <w:autoSpaceDE w:val="0"/>
        <w:autoSpaceDN w:val="0"/>
        <w:adjustRightInd w:val="0"/>
        <w:jc w:val="both"/>
        <w:rPr>
          <w:noProof/>
          <w:sz w:val="22"/>
          <w:szCs w:val="22"/>
          <w:lang w:val="sr-Latn-RS"/>
        </w:rPr>
      </w:pPr>
    </w:p>
    <w:p w14:paraId="64844433" w14:textId="77777777" w:rsidR="00AD14A5" w:rsidRPr="00AA0F3A" w:rsidRDefault="00AD14A5">
      <w:pPr>
        <w:autoSpaceDE w:val="0"/>
        <w:autoSpaceDN w:val="0"/>
        <w:adjustRightInd w:val="0"/>
        <w:jc w:val="both"/>
        <w:rPr>
          <w:i/>
          <w:iCs/>
          <w:noProof/>
          <w:sz w:val="22"/>
          <w:szCs w:val="22"/>
          <w:lang w:val="sr-Latn-RS"/>
        </w:rPr>
      </w:pPr>
      <w:r w:rsidRPr="00AA0F3A">
        <w:rPr>
          <w:i/>
          <w:iCs/>
          <w:noProof/>
          <w:sz w:val="22"/>
          <w:szCs w:val="22"/>
          <w:lang w:val="sr-Latn-RS"/>
        </w:rPr>
        <w:t>Fetalni/neonatalni morbiditet i mortalitet</w:t>
      </w:r>
    </w:p>
    <w:p w14:paraId="413941BA" w14:textId="3E11C02E" w:rsidR="00AD14A5" w:rsidRPr="00AA0F3A" w:rsidRDefault="00AD14A5">
      <w:pPr>
        <w:autoSpaceDE w:val="0"/>
        <w:autoSpaceDN w:val="0"/>
        <w:adjustRightInd w:val="0"/>
        <w:jc w:val="both"/>
        <w:rPr>
          <w:noProof/>
          <w:sz w:val="22"/>
          <w:szCs w:val="22"/>
          <w:lang w:val="sr-Latn-RS"/>
        </w:rPr>
      </w:pPr>
      <w:r w:rsidRPr="00AA0F3A">
        <w:rPr>
          <w:noProof/>
          <w:sz w:val="22"/>
          <w:szCs w:val="22"/>
          <w:lang w:val="sr-Latn-RS"/>
        </w:rPr>
        <w:t>Kada se primjenjuju u trudnoći, ACE inhibitori mogu da izazovu oštećenja, pa čak i smrt tokom razvoja fetusa.</w:t>
      </w:r>
    </w:p>
    <w:p w14:paraId="4C9B574F" w14:textId="77777777" w:rsidR="00AD14A5" w:rsidRPr="00AA0F3A" w:rsidRDefault="00AD14A5">
      <w:pPr>
        <w:autoSpaceDE w:val="0"/>
        <w:autoSpaceDN w:val="0"/>
        <w:adjustRightInd w:val="0"/>
        <w:jc w:val="both"/>
        <w:rPr>
          <w:noProof/>
          <w:sz w:val="22"/>
          <w:szCs w:val="22"/>
          <w:lang w:val="sr-Latn-RS"/>
        </w:rPr>
      </w:pPr>
    </w:p>
    <w:p w14:paraId="7231044E" w14:textId="58F6590A" w:rsidR="0022201F" w:rsidRPr="00AA0F3A" w:rsidRDefault="0022201F">
      <w:pPr>
        <w:autoSpaceDE w:val="0"/>
        <w:autoSpaceDN w:val="0"/>
        <w:adjustRightInd w:val="0"/>
        <w:jc w:val="both"/>
        <w:rPr>
          <w:i/>
          <w:iCs/>
          <w:noProof/>
          <w:sz w:val="22"/>
          <w:szCs w:val="22"/>
          <w:lang w:val="sr-Latn-RS"/>
        </w:rPr>
      </w:pPr>
      <w:r w:rsidRPr="00AA0F3A">
        <w:rPr>
          <w:i/>
          <w:iCs/>
          <w:noProof/>
          <w:sz w:val="22"/>
          <w:szCs w:val="22"/>
          <w:lang w:val="sr-Latn-RS"/>
        </w:rPr>
        <w:t>Pedijatrijska prim</w:t>
      </w:r>
      <w:r w:rsidR="00AD14A5" w:rsidRPr="00AA0F3A">
        <w:rPr>
          <w:i/>
          <w:iCs/>
          <w:noProof/>
          <w:sz w:val="22"/>
          <w:szCs w:val="22"/>
          <w:lang w:val="sr-Latn-RS"/>
        </w:rPr>
        <w:t>j</w:t>
      </w:r>
      <w:r w:rsidRPr="00AA0F3A">
        <w:rPr>
          <w:i/>
          <w:iCs/>
          <w:noProof/>
          <w:sz w:val="22"/>
          <w:szCs w:val="22"/>
          <w:lang w:val="sr-Latn-RS"/>
        </w:rPr>
        <w:t>ena</w:t>
      </w:r>
    </w:p>
    <w:p w14:paraId="5D7F2AAE" w14:textId="16BE7F7F" w:rsidR="0022201F" w:rsidRPr="00AA0F3A" w:rsidRDefault="00AD14A5">
      <w:pPr>
        <w:autoSpaceDE w:val="0"/>
        <w:autoSpaceDN w:val="0"/>
        <w:adjustRightInd w:val="0"/>
        <w:jc w:val="both"/>
        <w:rPr>
          <w:noProof/>
          <w:sz w:val="22"/>
          <w:szCs w:val="22"/>
          <w:lang w:val="sr-Latn-RS"/>
        </w:rPr>
      </w:pPr>
      <w:r w:rsidRPr="00AA0F3A">
        <w:rPr>
          <w:noProof/>
          <w:sz w:val="22"/>
          <w:szCs w:val="22"/>
          <w:lang w:val="sr-Latn-RS"/>
        </w:rPr>
        <w:t xml:space="preserve">Primjena fosinoprila u ovoj populaciji </w:t>
      </w:r>
      <w:r w:rsidR="000779F5" w:rsidRPr="00AA0F3A">
        <w:rPr>
          <w:noProof/>
          <w:sz w:val="22"/>
          <w:szCs w:val="22"/>
          <w:lang w:val="sr-Latn-RS"/>
        </w:rPr>
        <w:t xml:space="preserve">se </w:t>
      </w:r>
      <w:r w:rsidRPr="00AA0F3A">
        <w:rPr>
          <w:noProof/>
          <w:sz w:val="22"/>
          <w:szCs w:val="22"/>
          <w:lang w:val="sr-Latn-RS"/>
        </w:rPr>
        <w:t>ne preporučuje  jer nema dovoljno podataka o b</w:t>
      </w:r>
      <w:r w:rsidR="0022201F" w:rsidRPr="00AA0F3A">
        <w:rPr>
          <w:noProof/>
          <w:sz w:val="22"/>
          <w:szCs w:val="22"/>
          <w:lang w:val="sr-Latn-RS"/>
        </w:rPr>
        <w:t>ezbjednost</w:t>
      </w:r>
      <w:r w:rsidRPr="00AA0F3A">
        <w:rPr>
          <w:noProof/>
          <w:sz w:val="22"/>
          <w:szCs w:val="22"/>
          <w:lang w:val="sr-Latn-RS"/>
        </w:rPr>
        <w:t>i</w:t>
      </w:r>
      <w:r w:rsidR="0022201F" w:rsidRPr="00AA0F3A">
        <w:rPr>
          <w:noProof/>
          <w:sz w:val="22"/>
          <w:szCs w:val="22"/>
          <w:lang w:val="sr-Latn-RS"/>
        </w:rPr>
        <w:t xml:space="preserve"> i efikasnost</w:t>
      </w:r>
      <w:r w:rsidRPr="00AA0F3A">
        <w:rPr>
          <w:noProof/>
          <w:sz w:val="22"/>
          <w:szCs w:val="22"/>
          <w:lang w:val="sr-Latn-RS"/>
        </w:rPr>
        <w:t>i</w:t>
      </w:r>
      <w:r w:rsidR="0022201F" w:rsidRPr="00AA0F3A">
        <w:rPr>
          <w:noProof/>
          <w:sz w:val="22"/>
          <w:szCs w:val="22"/>
          <w:lang w:val="sr-Latn-RS"/>
        </w:rPr>
        <w:t>.</w:t>
      </w:r>
    </w:p>
    <w:p w14:paraId="72954946" w14:textId="77777777" w:rsidR="0022201F" w:rsidRPr="00AA0F3A" w:rsidRDefault="0022201F">
      <w:pPr>
        <w:autoSpaceDE w:val="0"/>
        <w:autoSpaceDN w:val="0"/>
        <w:adjustRightInd w:val="0"/>
        <w:jc w:val="both"/>
        <w:rPr>
          <w:noProof/>
          <w:sz w:val="22"/>
          <w:szCs w:val="22"/>
          <w:lang w:val="sr-Latn-RS"/>
        </w:rPr>
      </w:pPr>
    </w:p>
    <w:p w14:paraId="6428EA21" w14:textId="2A55E0CF" w:rsidR="0022201F" w:rsidRPr="00AA0F3A" w:rsidRDefault="0022201F">
      <w:pPr>
        <w:autoSpaceDE w:val="0"/>
        <w:autoSpaceDN w:val="0"/>
        <w:adjustRightInd w:val="0"/>
        <w:jc w:val="both"/>
        <w:rPr>
          <w:i/>
          <w:iCs/>
          <w:noProof/>
          <w:sz w:val="22"/>
          <w:szCs w:val="22"/>
          <w:lang w:val="sr-Latn-RS"/>
        </w:rPr>
      </w:pPr>
      <w:r w:rsidRPr="00AA0F3A">
        <w:rPr>
          <w:i/>
          <w:iCs/>
          <w:noProof/>
          <w:sz w:val="22"/>
          <w:szCs w:val="22"/>
          <w:lang w:val="sr-Latn-RS"/>
        </w:rPr>
        <w:t>Primjena kod starijih osoba</w:t>
      </w:r>
    </w:p>
    <w:p w14:paraId="516EBD46" w14:textId="7ABBFC45" w:rsidR="00E8064D" w:rsidRPr="00AA0F3A" w:rsidRDefault="000F3299">
      <w:pPr>
        <w:autoSpaceDE w:val="0"/>
        <w:autoSpaceDN w:val="0"/>
        <w:adjustRightInd w:val="0"/>
        <w:jc w:val="both"/>
        <w:rPr>
          <w:noProof/>
          <w:sz w:val="22"/>
          <w:szCs w:val="22"/>
          <w:lang w:val="sr-Latn-RS"/>
        </w:rPr>
      </w:pPr>
      <w:r w:rsidRPr="00AA0F3A">
        <w:rPr>
          <w:noProof/>
          <w:sz w:val="22"/>
          <w:szCs w:val="22"/>
          <w:lang w:val="sr-Latn-RS"/>
        </w:rPr>
        <w:t>N</w:t>
      </w:r>
      <w:r w:rsidR="0022201F" w:rsidRPr="00AA0F3A">
        <w:rPr>
          <w:noProof/>
          <w:sz w:val="22"/>
          <w:szCs w:val="22"/>
          <w:lang w:val="sr-Latn-RS"/>
        </w:rPr>
        <w:t>isu prim</w:t>
      </w:r>
      <w:r w:rsidR="000779F5" w:rsidRPr="00AA0F3A">
        <w:rPr>
          <w:noProof/>
          <w:sz w:val="22"/>
          <w:szCs w:val="22"/>
          <w:lang w:val="sr-Latn-RS"/>
        </w:rPr>
        <w:t>i</w:t>
      </w:r>
      <w:r w:rsidR="0022201F" w:rsidRPr="00AA0F3A">
        <w:rPr>
          <w:noProof/>
          <w:sz w:val="22"/>
          <w:szCs w:val="22"/>
          <w:lang w:val="sr-Latn-RS"/>
        </w:rPr>
        <w:t>jećene razlike u efikasnosti i bezbjednosti između starijih pacijenata</w:t>
      </w:r>
      <w:r w:rsidRPr="00AA0F3A">
        <w:rPr>
          <w:noProof/>
          <w:sz w:val="22"/>
          <w:szCs w:val="22"/>
          <w:lang w:val="sr-Latn-RS"/>
        </w:rPr>
        <w:t xml:space="preserve"> (65 godina i starijih)</w:t>
      </w:r>
      <w:r w:rsidR="0022201F" w:rsidRPr="00AA0F3A">
        <w:rPr>
          <w:noProof/>
          <w:sz w:val="22"/>
          <w:szCs w:val="22"/>
          <w:lang w:val="sr-Latn-RS"/>
        </w:rPr>
        <w:t xml:space="preserve"> i mlađih pacijenata</w:t>
      </w:r>
      <w:r w:rsidRPr="00AA0F3A">
        <w:rPr>
          <w:noProof/>
          <w:sz w:val="22"/>
          <w:szCs w:val="22"/>
          <w:lang w:val="sr-Latn-RS"/>
        </w:rPr>
        <w:t>, među pacijentima koji su primali fosinopril natrijum</w:t>
      </w:r>
      <w:r w:rsidR="001B7F17" w:rsidRPr="00AA0F3A">
        <w:rPr>
          <w:noProof/>
          <w:sz w:val="22"/>
          <w:szCs w:val="22"/>
          <w:lang w:val="sr-Latn-RS"/>
        </w:rPr>
        <w:t xml:space="preserve"> </w:t>
      </w:r>
      <w:r w:rsidRPr="00AA0F3A">
        <w:rPr>
          <w:noProof/>
          <w:sz w:val="22"/>
          <w:szCs w:val="22"/>
          <w:lang w:val="sr-Latn-RS"/>
        </w:rPr>
        <w:t>u kliničkim ispitivanjima. I</w:t>
      </w:r>
      <w:r w:rsidR="0022201F" w:rsidRPr="00AA0F3A">
        <w:rPr>
          <w:noProof/>
          <w:sz w:val="22"/>
          <w:szCs w:val="22"/>
          <w:lang w:val="sr-Latn-RS"/>
        </w:rPr>
        <w:t>pak</w:t>
      </w:r>
      <w:r w:rsidR="00895616" w:rsidRPr="00AA0F3A">
        <w:rPr>
          <w:noProof/>
          <w:sz w:val="22"/>
          <w:szCs w:val="22"/>
          <w:lang w:val="sr-Latn-RS"/>
        </w:rPr>
        <w:t>,</w:t>
      </w:r>
      <w:r w:rsidR="0022201F" w:rsidRPr="00AA0F3A">
        <w:rPr>
          <w:noProof/>
          <w:sz w:val="22"/>
          <w:szCs w:val="22"/>
          <w:lang w:val="sr-Latn-RS"/>
        </w:rPr>
        <w:t xml:space="preserve"> ne može se isključiti veća osjetljivost kod nekih starijih osoba.</w:t>
      </w:r>
    </w:p>
    <w:p w14:paraId="165602AC" w14:textId="77777777" w:rsidR="00695E16" w:rsidRPr="00AA0F3A" w:rsidRDefault="00695E16">
      <w:pPr>
        <w:autoSpaceDE w:val="0"/>
        <w:autoSpaceDN w:val="0"/>
        <w:adjustRightInd w:val="0"/>
        <w:jc w:val="both"/>
        <w:rPr>
          <w:i/>
          <w:iCs/>
          <w:noProof/>
          <w:sz w:val="22"/>
          <w:szCs w:val="22"/>
          <w:lang w:val="sr-Latn-RS"/>
        </w:rPr>
      </w:pPr>
    </w:p>
    <w:p w14:paraId="13F64A3C" w14:textId="31972F08" w:rsidR="00E8064D" w:rsidRPr="00AA0F3A" w:rsidRDefault="00895616">
      <w:pPr>
        <w:autoSpaceDE w:val="0"/>
        <w:autoSpaceDN w:val="0"/>
        <w:adjustRightInd w:val="0"/>
        <w:jc w:val="both"/>
        <w:rPr>
          <w:b/>
          <w:bCs/>
          <w:noProof/>
          <w:sz w:val="22"/>
          <w:szCs w:val="22"/>
          <w:lang w:val="sr-Latn-RS"/>
        </w:rPr>
      </w:pPr>
      <w:r w:rsidRPr="00AA0F3A">
        <w:rPr>
          <w:b/>
          <w:bCs/>
          <w:noProof/>
          <w:sz w:val="22"/>
          <w:szCs w:val="22"/>
          <w:lang w:val="sr-Latn-RS"/>
        </w:rPr>
        <w:t>Hidrohlortiazid</w:t>
      </w:r>
    </w:p>
    <w:p w14:paraId="0FF42571" w14:textId="699B48AB" w:rsidR="000779F5" w:rsidRPr="00AA0F3A" w:rsidRDefault="000779F5">
      <w:pPr>
        <w:autoSpaceDE w:val="0"/>
        <w:autoSpaceDN w:val="0"/>
        <w:adjustRightInd w:val="0"/>
        <w:jc w:val="both"/>
        <w:rPr>
          <w:b/>
          <w:bCs/>
          <w:noProof/>
          <w:sz w:val="22"/>
          <w:szCs w:val="22"/>
          <w:lang w:val="sr-Latn-RS"/>
        </w:rPr>
      </w:pPr>
    </w:p>
    <w:p w14:paraId="053FA7F5" w14:textId="4677EC5A" w:rsidR="000779F5" w:rsidRPr="00AA0F3A" w:rsidRDefault="000779F5">
      <w:pPr>
        <w:autoSpaceDE w:val="0"/>
        <w:autoSpaceDN w:val="0"/>
        <w:adjustRightInd w:val="0"/>
        <w:jc w:val="both"/>
        <w:rPr>
          <w:bCs/>
          <w:i/>
          <w:noProof/>
          <w:sz w:val="22"/>
          <w:szCs w:val="22"/>
          <w:lang w:val="sr-Latn-RS"/>
        </w:rPr>
      </w:pPr>
      <w:r w:rsidRPr="00AA0F3A">
        <w:rPr>
          <w:bCs/>
          <w:i/>
          <w:noProof/>
          <w:sz w:val="22"/>
          <w:szCs w:val="22"/>
          <w:lang w:val="sr-Latn-RS"/>
        </w:rPr>
        <w:t>Oštećena bubrežna funkcija</w:t>
      </w:r>
    </w:p>
    <w:p w14:paraId="01B302A7" w14:textId="7B2ED0BA" w:rsidR="000779F5" w:rsidRPr="00AA0F3A" w:rsidRDefault="000779F5">
      <w:pPr>
        <w:autoSpaceDE w:val="0"/>
        <w:autoSpaceDN w:val="0"/>
        <w:adjustRightInd w:val="0"/>
        <w:jc w:val="both"/>
        <w:rPr>
          <w:bCs/>
          <w:noProof/>
          <w:sz w:val="22"/>
          <w:szCs w:val="22"/>
          <w:lang w:val="sr-Latn-RS"/>
        </w:rPr>
      </w:pPr>
      <w:r w:rsidRPr="00AA0F3A">
        <w:rPr>
          <w:bCs/>
          <w:noProof/>
          <w:sz w:val="22"/>
          <w:szCs w:val="22"/>
          <w:lang w:val="sr-Latn-RS"/>
        </w:rPr>
        <w:t xml:space="preserve">Tiazidi mogu izazvati azotemiju kod pacijenata sa bubrežnom bolešću. Kod pacijenata sa oštećenom bubrežnom funkcijom, može doći do kumulativnih efekata lijeka. </w:t>
      </w:r>
      <w:r w:rsidR="00886317" w:rsidRPr="00AA0F3A">
        <w:rPr>
          <w:bCs/>
          <w:noProof/>
          <w:sz w:val="22"/>
          <w:szCs w:val="22"/>
          <w:lang w:val="sr-Latn-RS"/>
        </w:rPr>
        <w:t>U slučaju evidentne pojave oštećenja bubrežne funkcije, npr. kod porasta neproteinskog azota, potrebno je oprezno razmotriti indikaciju za liječenje, pri čemu dolazi u obzir mogućnost prekida diuretske terapije (vidjeti dio 4.3).</w:t>
      </w:r>
    </w:p>
    <w:p w14:paraId="4E0A5CE4" w14:textId="0308EF23" w:rsidR="00886317" w:rsidRPr="00AA0F3A" w:rsidRDefault="00886317">
      <w:pPr>
        <w:autoSpaceDE w:val="0"/>
        <w:autoSpaceDN w:val="0"/>
        <w:adjustRightInd w:val="0"/>
        <w:jc w:val="both"/>
        <w:rPr>
          <w:bCs/>
          <w:noProof/>
          <w:sz w:val="22"/>
          <w:szCs w:val="22"/>
          <w:lang w:val="sr-Latn-RS"/>
        </w:rPr>
      </w:pPr>
    </w:p>
    <w:p w14:paraId="08CAB323" w14:textId="539A0644" w:rsidR="00886317" w:rsidRPr="00AA0F3A" w:rsidRDefault="00886317">
      <w:pPr>
        <w:autoSpaceDE w:val="0"/>
        <w:autoSpaceDN w:val="0"/>
        <w:adjustRightInd w:val="0"/>
        <w:jc w:val="both"/>
        <w:rPr>
          <w:bCs/>
          <w:i/>
          <w:noProof/>
          <w:sz w:val="22"/>
          <w:szCs w:val="22"/>
          <w:lang w:val="sr-Latn-RS"/>
        </w:rPr>
      </w:pPr>
      <w:r w:rsidRPr="00AA0F3A">
        <w:rPr>
          <w:bCs/>
          <w:i/>
          <w:noProof/>
          <w:sz w:val="22"/>
          <w:szCs w:val="22"/>
          <w:lang w:val="sr-Latn-RS"/>
        </w:rPr>
        <w:t>Oštećena funkcija jetre</w:t>
      </w:r>
    </w:p>
    <w:p w14:paraId="56EF3877" w14:textId="156A40D4" w:rsidR="00886317" w:rsidRPr="00AA0F3A" w:rsidRDefault="00886317">
      <w:pPr>
        <w:autoSpaceDE w:val="0"/>
        <w:autoSpaceDN w:val="0"/>
        <w:adjustRightInd w:val="0"/>
        <w:jc w:val="both"/>
        <w:rPr>
          <w:bCs/>
          <w:noProof/>
          <w:sz w:val="22"/>
          <w:szCs w:val="22"/>
          <w:lang w:val="sr-Latn-RS"/>
        </w:rPr>
      </w:pPr>
      <w:r w:rsidRPr="00AA0F3A">
        <w:rPr>
          <w:bCs/>
          <w:noProof/>
          <w:sz w:val="22"/>
          <w:szCs w:val="22"/>
          <w:lang w:val="sr-Latn-RS"/>
        </w:rPr>
        <w:t>Tiazidi se moraju koristiti s oprezom kod pacijenata sa oštećenom funkcijom jetre ili progresivnom bolesti jetre, budući da male promjene u ravnoteži tečnosti i elektrolita mogu pospješiti pojavu hepatalne kome (vidjeti dio 4.3).</w:t>
      </w:r>
    </w:p>
    <w:p w14:paraId="2845C754" w14:textId="77777777" w:rsidR="00886317" w:rsidRPr="00AA0F3A" w:rsidRDefault="00886317">
      <w:pPr>
        <w:autoSpaceDE w:val="0"/>
        <w:autoSpaceDN w:val="0"/>
        <w:adjustRightInd w:val="0"/>
        <w:jc w:val="both"/>
        <w:rPr>
          <w:noProof/>
          <w:sz w:val="22"/>
          <w:szCs w:val="22"/>
          <w:lang w:val="sr-Latn-RS"/>
        </w:rPr>
      </w:pPr>
    </w:p>
    <w:p w14:paraId="7A2BB46A" w14:textId="57D4C454" w:rsidR="0022201F" w:rsidRPr="00AA0F3A" w:rsidRDefault="0022201F">
      <w:pPr>
        <w:autoSpaceDE w:val="0"/>
        <w:autoSpaceDN w:val="0"/>
        <w:adjustRightInd w:val="0"/>
        <w:jc w:val="both"/>
        <w:rPr>
          <w:i/>
          <w:iCs/>
          <w:noProof/>
          <w:sz w:val="22"/>
          <w:szCs w:val="22"/>
          <w:lang w:val="sr-Latn-RS"/>
        </w:rPr>
      </w:pPr>
      <w:r w:rsidRPr="00AA0F3A">
        <w:rPr>
          <w:i/>
          <w:iCs/>
          <w:noProof/>
          <w:sz w:val="22"/>
          <w:szCs w:val="22"/>
          <w:lang w:val="sr-Latn-RS"/>
        </w:rPr>
        <w:t xml:space="preserve">Metabolički </w:t>
      </w:r>
      <w:r w:rsidR="001615C0" w:rsidRPr="00AA0F3A">
        <w:rPr>
          <w:i/>
          <w:iCs/>
          <w:noProof/>
          <w:sz w:val="22"/>
          <w:szCs w:val="22"/>
          <w:lang w:val="sr-Latn-RS"/>
        </w:rPr>
        <w:t xml:space="preserve">i endokrini </w:t>
      </w:r>
      <w:r w:rsidRPr="00AA0F3A">
        <w:rPr>
          <w:i/>
          <w:iCs/>
          <w:noProof/>
          <w:sz w:val="22"/>
          <w:szCs w:val="22"/>
          <w:lang w:val="sr-Latn-RS"/>
        </w:rPr>
        <w:t>poremećaji</w:t>
      </w:r>
    </w:p>
    <w:p w14:paraId="3B7D593F" w14:textId="6D4DC61A" w:rsidR="0022201F" w:rsidRPr="00AA0F3A" w:rsidRDefault="0022201F">
      <w:pPr>
        <w:autoSpaceDE w:val="0"/>
        <w:autoSpaceDN w:val="0"/>
        <w:adjustRightInd w:val="0"/>
        <w:jc w:val="both"/>
        <w:rPr>
          <w:noProof/>
          <w:sz w:val="22"/>
          <w:szCs w:val="22"/>
          <w:lang w:val="sr-Latn-RS"/>
        </w:rPr>
      </w:pPr>
      <w:r w:rsidRPr="00AA0F3A">
        <w:rPr>
          <w:noProof/>
          <w:sz w:val="22"/>
          <w:szCs w:val="22"/>
          <w:lang w:val="sr-Latn-RS"/>
        </w:rPr>
        <w:t xml:space="preserve">Terapija tiazidima može </w:t>
      </w:r>
      <w:r w:rsidR="001615C0" w:rsidRPr="00AA0F3A">
        <w:rPr>
          <w:noProof/>
          <w:sz w:val="22"/>
          <w:szCs w:val="22"/>
          <w:lang w:val="sr-Latn-RS"/>
        </w:rPr>
        <w:t>smanjiti toleranciju na glukozu. Može biti potrebno prilagođavanje doze insulina ili oralnih hipoglikemika (vidjeti dio 4.5)</w:t>
      </w:r>
      <w:r w:rsidR="001B7F17" w:rsidRPr="00AA0F3A">
        <w:rPr>
          <w:noProof/>
          <w:sz w:val="22"/>
          <w:szCs w:val="22"/>
          <w:lang w:val="sr-Latn-RS"/>
        </w:rPr>
        <w:t>. L</w:t>
      </w:r>
      <w:r w:rsidRPr="00AA0F3A">
        <w:rPr>
          <w:noProof/>
          <w:sz w:val="22"/>
          <w:szCs w:val="22"/>
          <w:lang w:val="sr-Latn-RS"/>
        </w:rPr>
        <w:t>atentni dijabetes melitus može preći u manifestni tokom terapije tiazidima.</w:t>
      </w:r>
    </w:p>
    <w:p w14:paraId="1F30D89A" w14:textId="77777777" w:rsidR="001B7F17" w:rsidRPr="00AA0F3A" w:rsidRDefault="001B7F17">
      <w:pPr>
        <w:autoSpaceDE w:val="0"/>
        <w:autoSpaceDN w:val="0"/>
        <w:adjustRightInd w:val="0"/>
        <w:jc w:val="both"/>
        <w:rPr>
          <w:noProof/>
          <w:sz w:val="22"/>
          <w:szCs w:val="22"/>
          <w:lang w:val="sr-Latn-RS"/>
        </w:rPr>
      </w:pPr>
    </w:p>
    <w:p w14:paraId="45C791A7" w14:textId="5BB5C4E3" w:rsidR="0022201F" w:rsidRPr="00AA0F3A" w:rsidRDefault="001B7F17">
      <w:pPr>
        <w:autoSpaceDE w:val="0"/>
        <w:autoSpaceDN w:val="0"/>
        <w:adjustRightInd w:val="0"/>
        <w:jc w:val="both"/>
        <w:rPr>
          <w:noProof/>
          <w:sz w:val="22"/>
          <w:szCs w:val="22"/>
          <w:lang w:val="sr-Latn-RS"/>
        </w:rPr>
      </w:pPr>
      <w:r w:rsidRPr="00AA0F3A">
        <w:rPr>
          <w:noProof/>
          <w:sz w:val="22"/>
          <w:szCs w:val="22"/>
          <w:lang w:val="sr-Latn-RS"/>
        </w:rPr>
        <w:t>Porast</w:t>
      </w:r>
      <w:r w:rsidR="0022201F" w:rsidRPr="00AA0F3A">
        <w:rPr>
          <w:noProof/>
          <w:sz w:val="22"/>
          <w:szCs w:val="22"/>
          <w:lang w:val="sr-Latn-RS"/>
        </w:rPr>
        <w:t xml:space="preserve"> nivoa holesterola i triglicerida</w:t>
      </w:r>
      <w:r w:rsidRPr="00AA0F3A">
        <w:rPr>
          <w:noProof/>
          <w:sz w:val="22"/>
          <w:szCs w:val="22"/>
          <w:lang w:val="sr-Latn-RS"/>
        </w:rPr>
        <w:t xml:space="preserve"> može biti povezan sa terapijom tiazidima</w:t>
      </w:r>
      <w:r w:rsidR="0022201F" w:rsidRPr="00AA0F3A">
        <w:rPr>
          <w:noProof/>
          <w:sz w:val="22"/>
          <w:szCs w:val="22"/>
          <w:lang w:val="sr-Latn-RS"/>
        </w:rPr>
        <w:t>.</w:t>
      </w:r>
      <w:r w:rsidRPr="00AA0F3A">
        <w:rPr>
          <w:noProof/>
          <w:sz w:val="22"/>
          <w:szCs w:val="22"/>
          <w:lang w:val="sr-Latn-RS"/>
        </w:rPr>
        <w:t xml:space="preserve"> Terapija tiazidima kod određenih pacijenata može pospješiti hiperurikemiju i/ili giht.</w:t>
      </w:r>
    </w:p>
    <w:p w14:paraId="0C7CEE40" w14:textId="77777777" w:rsidR="0022201F" w:rsidRPr="00AA0F3A" w:rsidRDefault="0022201F">
      <w:pPr>
        <w:autoSpaceDE w:val="0"/>
        <w:autoSpaceDN w:val="0"/>
        <w:adjustRightInd w:val="0"/>
        <w:jc w:val="both"/>
        <w:rPr>
          <w:i/>
          <w:iCs/>
          <w:noProof/>
          <w:sz w:val="22"/>
          <w:szCs w:val="22"/>
          <w:lang w:val="sr-Latn-RS"/>
        </w:rPr>
      </w:pPr>
    </w:p>
    <w:p w14:paraId="37EC5B89" w14:textId="77777777" w:rsidR="001B7F17" w:rsidRPr="00AA0F3A" w:rsidRDefault="001B7F17">
      <w:pPr>
        <w:autoSpaceDE w:val="0"/>
        <w:autoSpaceDN w:val="0"/>
        <w:adjustRightInd w:val="0"/>
        <w:jc w:val="both"/>
        <w:rPr>
          <w:i/>
          <w:iCs/>
          <w:sz w:val="22"/>
          <w:szCs w:val="22"/>
          <w:lang w:val="sr-Latn-RS"/>
        </w:rPr>
      </w:pPr>
      <w:r w:rsidRPr="00AA0F3A">
        <w:rPr>
          <w:i/>
          <w:iCs/>
          <w:sz w:val="22"/>
          <w:szCs w:val="22"/>
          <w:lang w:val="sr-Latn-RS"/>
        </w:rPr>
        <w:t>Nemelanomski karcinom kože</w:t>
      </w:r>
    </w:p>
    <w:p w14:paraId="018075B5" w14:textId="0CEBE68D" w:rsidR="001B7F17" w:rsidRPr="00AA0F3A" w:rsidRDefault="001B7F17">
      <w:pPr>
        <w:autoSpaceDE w:val="0"/>
        <w:autoSpaceDN w:val="0"/>
        <w:adjustRightInd w:val="0"/>
        <w:jc w:val="both"/>
        <w:rPr>
          <w:sz w:val="22"/>
          <w:szCs w:val="22"/>
          <w:lang w:val="sr-Latn-RS"/>
        </w:rPr>
      </w:pPr>
      <w:r w:rsidRPr="00AA0F3A">
        <w:rPr>
          <w:sz w:val="22"/>
          <w:szCs w:val="22"/>
          <w:lang w:val="sr-Latn-RS"/>
        </w:rPr>
        <w:t xml:space="preserve">Povećan rizik od nemelanomskog karcinoma kože (eng. </w:t>
      </w:r>
      <w:r w:rsidRPr="00AA0F3A">
        <w:rPr>
          <w:i/>
          <w:iCs/>
          <w:sz w:val="22"/>
          <w:szCs w:val="22"/>
          <w:lang w:val="sr-Latn-RS"/>
        </w:rPr>
        <w:t>non-melanoma skin cancer</w:t>
      </w:r>
      <w:r w:rsidRPr="00AA0F3A">
        <w:rPr>
          <w:sz w:val="22"/>
          <w:szCs w:val="22"/>
          <w:lang w:val="sr-Latn-RS"/>
        </w:rPr>
        <w:t>, NMSC) [karcinom</w:t>
      </w:r>
      <w:r w:rsidR="00E434D2" w:rsidRPr="00AA0F3A">
        <w:rPr>
          <w:sz w:val="22"/>
          <w:szCs w:val="22"/>
          <w:lang w:val="sr-Latn-RS"/>
        </w:rPr>
        <w:t xml:space="preserve"> bazalnih ćelija</w:t>
      </w:r>
      <w:r w:rsidRPr="00AA0F3A">
        <w:rPr>
          <w:sz w:val="22"/>
          <w:szCs w:val="22"/>
          <w:lang w:val="sr-Latn-RS"/>
        </w:rPr>
        <w:t xml:space="preserve"> (eng. </w:t>
      </w:r>
      <w:r w:rsidRPr="00AA0F3A">
        <w:rPr>
          <w:i/>
          <w:iCs/>
          <w:sz w:val="22"/>
          <w:szCs w:val="22"/>
          <w:lang w:val="sr-Latn-RS"/>
        </w:rPr>
        <w:t>basal cell carcinoma</w:t>
      </w:r>
      <w:r w:rsidRPr="00AA0F3A">
        <w:rPr>
          <w:sz w:val="22"/>
          <w:szCs w:val="22"/>
          <w:lang w:val="sr-Latn-RS"/>
        </w:rPr>
        <w:t>, BCC) i karcinom</w:t>
      </w:r>
      <w:r w:rsidR="00E434D2" w:rsidRPr="00AA0F3A">
        <w:rPr>
          <w:sz w:val="22"/>
          <w:szCs w:val="22"/>
          <w:lang w:val="sr-Latn-RS"/>
        </w:rPr>
        <w:t xml:space="preserve"> skvamoznih ćelija</w:t>
      </w:r>
      <w:r w:rsidRPr="00AA0F3A">
        <w:rPr>
          <w:sz w:val="22"/>
          <w:szCs w:val="22"/>
          <w:lang w:val="sr-Latn-RS"/>
        </w:rPr>
        <w:t xml:space="preserve"> (eng. </w:t>
      </w:r>
      <w:r w:rsidRPr="00AA0F3A">
        <w:rPr>
          <w:i/>
          <w:iCs/>
          <w:sz w:val="22"/>
          <w:szCs w:val="22"/>
          <w:lang w:val="sr-Latn-RS"/>
        </w:rPr>
        <w:t>squamous cell carcinoma</w:t>
      </w:r>
      <w:r w:rsidRPr="00AA0F3A">
        <w:rPr>
          <w:sz w:val="22"/>
          <w:szCs w:val="22"/>
          <w:lang w:val="sr-Latn-RS"/>
        </w:rPr>
        <w:t>, SCC)] kod povećane kumulativne izloženosti hidrohlortiazidu</w:t>
      </w:r>
      <w:r w:rsidR="00E434D2" w:rsidRPr="00AA0F3A">
        <w:rPr>
          <w:sz w:val="22"/>
          <w:szCs w:val="22"/>
          <w:lang w:val="sr-Latn-RS"/>
        </w:rPr>
        <w:t xml:space="preserve"> (HCTZ)</w:t>
      </w:r>
      <w:r w:rsidRPr="00AA0F3A">
        <w:rPr>
          <w:sz w:val="22"/>
          <w:szCs w:val="22"/>
          <w:lang w:val="sr-Latn-RS"/>
        </w:rPr>
        <w:t xml:space="preserve"> zabilježen je u dvije epidemiološke studije zasnovane na Nacionalnom registru malignih oboljenja Danske. Fotosenzitivno dejstvo hidrohlortiazida može da predstavlja mogući mehanizam za nastanak NMSC.</w:t>
      </w:r>
    </w:p>
    <w:p w14:paraId="3830598D" w14:textId="77777777" w:rsidR="001B7F17" w:rsidRPr="00AA0F3A" w:rsidRDefault="001B7F17">
      <w:pPr>
        <w:autoSpaceDE w:val="0"/>
        <w:autoSpaceDN w:val="0"/>
        <w:adjustRightInd w:val="0"/>
        <w:jc w:val="both"/>
        <w:rPr>
          <w:sz w:val="22"/>
          <w:szCs w:val="22"/>
          <w:lang w:val="sr-Latn-RS"/>
        </w:rPr>
      </w:pPr>
    </w:p>
    <w:p w14:paraId="31E843ED" w14:textId="4E2C3F5A" w:rsidR="001B7F17" w:rsidRPr="00AA0F3A" w:rsidRDefault="001B7F17">
      <w:pPr>
        <w:autoSpaceDE w:val="0"/>
        <w:autoSpaceDN w:val="0"/>
        <w:adjustRightInd w:val="0"/>
        <w:jc w:val="both"/>
        <w:rPr>
          <w:sz w:val="22"/>
          <w:szCs w:val="22"/>
          <w:lang w:val="sr-Latn-RS"/>
        </w:rPr>
      </w:pPr>
      <w:r w:rsidRPr="00AA0F3A">
        <w:rPr>
          <w:sz w:val="22"/>
          <w:szCs w:val="22"/>
          <w:lang w:val="sr-Latn-RS"/>
        </w:rPr>
        <w:t>Pacijente koji uzimaju hidrohlortiazid potrebno je informisati o riziku od NMSC-a i savjetovati da redovno provjeravaju svoju kožu kako bi se uočila pojava svake nove lezije i da hitno prijave svaku sumnjivu leziju na koži. Pacijente treba posavjetovati o mogućim preventivnim mjerama, kao što je ograničena izloženost sunčevoj svjetlosti i UV zracima i, u slučaju izloženosti, korišćenje odgovarajuće zaštite, radi minimiziranja rizika od karcinoma kože. Sumnjive lezije na koži potrebno je hitno pregledati, potencijalno uključujući histološke preglede uzorka dobijenog biopsijom. Takođe</w:t>
      </w:r>
      <w:r w:rsidR="00E434D2" w:rsidRPr="00AA0F3A">
        <w:rPr>
          <w:sz w:val="22"/>
          <w:szCs w:val="22"/>
          <w:lang w:val="sr-Latn-RS"/>
        </w:rPr>
        <w:t>,</w:t>
      </w:r>
      <w:r w:rsidRPr="00AA0F3A">
        <w:rPr>
          <w:sz w:val="22"/>
          <w:szCs w:val="22"/>
          <w:lang w:val="sr-Latn-RS"/>
        </w:rPr>
        <w:t xml:space="preserve"> može</w:t>
      </w:r>
      <w:r w:rsidR="00E434D2" w:rsidRPr="00AA0F3A">
        <w:rPr>
          <w:sz w:val="22"/>
          <w:szCs w:val="22"/>
          <w:lang w:val="sr-Latn-RS"/>
        </w:rPr>
        <w:t xml:space="preserve"> biti</w:t>
      </w:r>
      <w:r w:rsidRPr="00AA0F3A">
        <w:rPr>
          <w:sz w:val="22"/>
          <w:szCs w:val="22"/>
          <w:lang w:val="sr-Latn-RS"/>
        </w:rPr>
        <w:t xml:space="preserve"> potrebno da se razmotri opravdanost primjene hidrohlortiazida kod pacijenata koji su ranije imali NMSC (takođe vidjeti </w:t>
      </w:r>
      <w:r w:rsidR="00E434D2" w:rsidRPr="00AA0F3A">
        <w:rPr>
          <w:sz w:val="22"/>
          <w:szCs w:val="22"/>
          <w:lang w:val="sr-Latn-RS"/>
        </w:rPr>
        <w:t>dio</w:t>
      </w:r>
      <w:r w:rsidRPr="00AA0F3A">
        <w:rPr>
          <w:sz w:val="22"/>
          <w:szCs w:val="22"/>
          <w:lang w:val="sr-Latn-RS"/>
        </w:rPr>
        <w:t xml:space="preserve"> 4.8).</w:t>
      </w:r>
    </w:p>
    <w:p w14:paraId="6589825A" w14:textId="77777777" w:rsidR="00E434D2" w:rsidRPr="00AA0F3A" w:rsidRDefault="00E434D2">
      <w:pPr>
        <w:autoSpaceDE w:val="0"/>
        <w:autoSpaceDN w:val="0"/>
        <w:adjustRightInd w:val="0"/>
        <w:jc w:val="both"/>
        <w:rPr>
          <w:sz w:val="22"/>
          <w:szCs w:val="22"/>
          <w:lang w:val="sr-Latn-RS"/>
        </w:rPr>
      </w:pPr>
    </w:p>
    <w:p w14:paraId="2A474217" w14:textId="0F082030" w:rsidR="0022201F" w:rsidRPr="00AA0F3A" w:rsidRDefault="0022201F">
      <w:pPr>
        <w:autoSpaceDE w:val="0"/>
        <w:autoSpaceDN w:val="0"/>
        <w:adjustRightInd w:val="0"/>
        <w:jc w:val="both"/>
        <w:rPr>
          <w:i/>
          <w:iCs/>
          <w:noProof/>
          <w:sz w:val="22"/>
          <w:szCs w:val="22"/>
          <w:lang w:val="sr-Latn-RS"/>
        </w:rPr>
      </w:pPr>
      <w:r w:rsidRPr="00AA0F3A">
        <w:rPr>
          <w:i/>
          <w:iCs/>
          <w:noProof/>
          <w:sz w:val="22"/>
          <w:szCs w:val="22"/>
          <w:lang w:val="sr-Latn-RS"/>
        </w:rPr>
        <w:t>Poreme</w:t>
      </w:r>
      <w:r w:rsidRPr="00AA0F3A">
        <w:rPr>
          <w:rFonts w:eastAsia="TimesNewRoman,Italic"/>
          <w:i/>
          <w:iCs/>
          <w:noProof/>
          <w:sz w:val="22"/>
          <w:szCs w:val="22"/>
          <w:lang w:val="sr-Latn-RS"/>
        </w:rPr>
        <w:t>ć</w:t>
      </w:r>
      <w:r w:rsidRPr="00AA0F3A">
        <w:rPr>
          <w:i/>
          <w:iCs/>
          <w:noProof/>
          <w:sz w:val="22"/>
          <w:szCs w:val="22"/>
          <w:lang w:val="sr-Latn-RS"/>
        </w:rPr>
        <w:t>aj ravnoteže elektrolita</w:t>
      </w:r>
    </w:p>
    <w:p w14:paraId="0ABF3EB5" w14:textId="1847125B" w:rsidR="0022201F" w:rsidRPr="00AA0F3A" w:rsidRDefault="00E434D2">
      <w:pPr>
        <w:autoSpaceDE w:val="0"/>
        <w:autoSpaceDN w:val="0"/>
        <w:adjustRightInd w:val="0"/>
        <w:jc w:val="both"/>
        <w:rPr>
          <w:noProof/>
          <w:sz w:val="22"/>
          <w:szCs w:val="22"/>
          <w:lang w:val="sr-Latn-RS"/>
        </w:rPr>
      </w:pPr>
      <w:r w:rsidRPr="00AA0F3A">
        <w:rPr>
          <w:noProof/>
          <w:sz w:val="22"/>
          <w:szCs w:val="22"/>
          <w:lang w:val="sr-Latn-RS"/>
        </w:rPr>
        <w:t>Kao i kod svakog pacijenta koji je na terapiji diuretikom, t</w:t>
      </w:r>
      <w:r w:rsidR="0022201F" w:rsidRPr="00AA0F3A">
        <w:rPr>
          <w:noProof/>
          <w:sz w:val="22"/>
          <w:szCs w:val="22"/>
          <w:lang w:val="sr-Latn-RS"/>
        </w:rPr>
        <w:t>reba vršiti periodi</w:t>
      </w:r>
      <w:r w:rsidR="0022201F" w:rsidRPr="00AA0F3A">
        <w:rPr>
          <w:rFonts w:eastAsia="TimesNewRoman"/>
          <w:noProof/>
          <w:sz w:val="22"/>
          <w:szCs w:val="22"/>
          <w:lang w:val="sr-Latn-RS"/>
        </w:rPr>
        <w:t>č</w:t>
      </w:r>
      <w:r w:rsidR="0022201F" w:rsidRPr="00AA0F3A">
        <w:rPr>
          <w:noProof/>
          <w:sz w:val="22"/>
          <w:szCs w:val="22"/>
          <w:lang w:val="sr-Latn-RS"/>
        </w:rPr>
        <w:t>ne provjere elektrolita u serumu.</w:t>
      </w:r>
    </w:p>
    <w:p w14:paraId="65D54AC4" w14:textId="77777777" w:rsidR="0022201F" w:rsidRPr="00AA0F3A" w:rsidRDefault="0022201F">
      <w:pPr>
        <w:autoSpaceDE w:val="0"/>
        <w:autoSpaceDN w:val="0"/>
        <w:adjustRightInd w:val="0"/>
        <w:jc w:val="both"/>
        <w:rPr>
          <w:noProof/>
          <w:sz w:val="22"/>
          <w:szCs w:val="22"/>
          <w:lang w:val="sr-Latn-RS"/>
        </w:rPr>
      </w:pPr>
    </w:p>
    <w:p w14:paraId="42A23711" w14:textId="20D1D998" w:rsidR="0022201F" w:rsidRPr="00AA0F3A" w:rsidRDefault="0022201F">
      <w:pPr>
        <w:autoSpaceDE w:val="0"/>
        <w:autoSpaceDN w:val="0"/>
        <w:adjustRightInd w:val="0"/>
        <w:jc w:val="both"/>
        <w:rPr>
          <w:noProof/>
          <w:sz w:val="22"/>
          <w:szCs w:val="22"/>
          <w:lang w:val="sr-Latn-RS"/>
        </w:rPr>
      </w:pPr>
      <w:r w:rsidRPr="00AA0F3A">
        <w:rPr>
          <w:noProof/>
          <w:sz w:val="22"/>
          <w:szCs w:val="22"/>
          <w:lang w:val="sr-Latn-RS"/>
        </w:rPr>
        <w:t>Tiazidi, uklju</w:t>
      </w:r>
      <w:r w:rsidRPr="00AA0F3A">
        <w:rPr>
          <w:rFonts w:eastAsia="TimesNewRoman"/>
          <w:noProof/>
          <w:sz w:val="22"/>
          <w:szCs w:val="22"/>
          <w:lang w:val="sr-Latn-RS"/>
        </w:rPr>
        <w:t>č</w:t>
      </w:r>
      <w:r w:rsidRPr="00AA0F3A">
        <w:rPr>
          <w:noProof/>
          <w:sz w:val="22"/>
          <w:szCs w:val="22"/>
          <w:lang w:val="sr-Latn-RS"/>
        </w:rPr>
        <w:t>uju</w:t>
      </w:r>
      <w:r w:rsidRPr="00AA0F3A">
        <w:rPr>
          <w:rFonts w:eastAsia="TimesNewRoman"/>
          <w:noProof/>
          <w:sz w:val="22"/>
          <w:szCs w:val="22"/>
          <w:lang w:val="sr-Latn-RS"/>
        </w:rPr>
        <w:t>ć</w:t>
      </w:r>
      <w:r w:rsidRPr="00AA0F3A">
        <w:rPr>
          <w:noProof/>
          <w:sz w:val="22"/>
          <w:szCs w:val="22"/>
          <w:lang w:val="sr-Latn-RS"/>
        </w:rPr>
        <w:t>i hidrohlortiazid, mogu da izazovu poreme</w:t>
      </w:r>
      <w:r w:rsidRPr="00AA0F3A">
        <w:rPr>
          <w:rFonts w:eastAsia="TimesNewRoman"/>
          <w:noProof/>
          <w:sz w:val="22"/>
          <w:szCs w:val="22"/>
          <w:lang w:val="sr-Latn-RS"/>
        </w:rPr>
        <w:t>ć</w:t>
      </w:r>
      <w:r w:rsidRPr="00AA0F3A">
        <w:rPr>
          <w:noProof/>
          <w:sz w:val="22"/>
          <w:szCs w:val="22"/>
          <w:lang w:val="sr-Latn-RS"/>
        </w:rPr>
        <w:t>aj ravnoteže elektrolita (hipokal</w:t>
      </w:r>
      <w:r w:rsidR="00886317" w:rsidRPr="00AA0F3A">
        <w:rPr>
          <w:noProof/>
          <w:sz w:val="22"/>
          <w:szCs w:val="22"/>
          <w:lang w:val="sr-Latn-RS"/>
        </w:rPr>
        <w:t>ij</w:t>
      </w:r>
      <w:r w:rsidRPr="00AA0F3A">
        <w:rPr>
          <w:noProof/>
          <w:sz w:val="22"/>
          <w:szCs w:val="22"/>
          <w:lang w:val="sr-Latn-RS"/>
        </w:rPr>
        <w:t>emija, hiponatr</w:t>
      </w:r>
      <w:r w:rsidR="00886317" w:rsidRPr="00AA0F3A">
        <w:rPr>
          <w:noProof/>
          <w:sz w:val="22"/>
          <w:szCs w:val="22"/>
          <w:lang w:val="sr-Latn-RS"/>
        </w:rPr>
        <w:t>ij</w:t>
      </w:r>
      <w:r w:rsidRPr="00AA0F3A">
        <w:rPr>
          <w:noProof/>
          <w:sz w:val="22"/>
          <w:szCs w:val="22"/>
          <w:lang w:val="sr-Latn-RS"/>
        </w:rPr>
        <w:t xml:space="preserve">emija i hipohloremijska alkaloza). </w:t>
      </w:r>
      <w:r w:rsidR="00E434D2" w:rsidRPr="00AA0F3A">
        <w:rPr>
          <w:noProof/>
          <w:sz w:val="22"/>
          <w:szCs w:val="22"/>
          <w:lang w:val="sr-Latn-RS"/>
        </w:rPr>
        <w:t>Znaci koji upućuju na poremećaj ravnoteže tečnosti i elektrolita su suva</w:t>
      </w:r>
      <w:r w:rsidRPr="00AA0F3A">
        <w:rPr>
          <w:noProof/>
          <w:sz w:val="22"/>
          <w:szCs w:val="22"/>
          <w:lang w:val="sr-Latn-RS"/>
        </w:rPr>
        <w:t xml:space="preserve"> usta, pojačan os</w:t>
      </w:r>
      <w:r w:rsidR="0045324D" w:rsidRPr="00AA0F3A">
        <w:rPr>
          <w:noProof/>
          <w:sz w:val="22"/>
          <w:szCs w:val="22"/>
          <w:lang w:val="sr-Latn-RS"/>
        </w:rPr>
        <w:t>j</w:t>
      </w:r>
      <w:r w:rsidRPr="00AA0F3A">
        <w:rPr>
          <w:noProof/>
          <w:sz w:val="22"/>
          <w:szCs w:val="22"/>
          <w:lang w:val="sr-Latn-RS"/>
        </w:rPr>
        <w:t>ećaj že</w:t>
      </w:r>
      <w:r w:rsidRPr="00AA0F3A">
        <w:rPr>
          <w:rFonts w:eastAsia="TimesNewRoman"/>
          <w:noProof/>
          <w:sz w:val="22"/>
          <w:szCs w:val="22"/>
          <w:lang w:val="sr-Latn-RS"/>
        </w:rPr>
        <w:t>đi</w:t>
      </w:r>
      <w:r w:rsidRPr="00AA0F3A">
        <w:rPr>
          <w:noProof/>
          <w:sz w:val="22"/>
          <w:szCs w:val="22"/>
          <w:lang w:val="sr-Latn-RS"/>
        </w:rPr>
        <w:t>, slabost, letargija, pospanost, uznemirenost, bolovi i</w:t>
      </w:r>
      <w:r w:rsidR="00E434D2" w:rsidRPr="00AA0F3A">
        <w:rPr>
          <w:noProof/>
          <w:sz w:val="22"/>
          <w:szCs w:val="22"/>
          <w:lang w:val="sr-Latn-RS"/>
        </w:rPr>
        <w:t>li</w:t>
      </w:r>
      <w:r w:rsidRPr="00AA0F3A">
        <w:rPr>
          <w:noProof/>
          <w:sz w:val="22"/>
          <w:szCs w:val="22"/>
          <w:lang w:val="sr-Latn-RS"/>
        </w:rPr>
        <w:t xml:space="preserve"> gr</w:t>
      </w:r>
      <w:r w:rsidRPr="00AA0F3A">
        <w:rPr>
          <w:rFonts w:eastAsia="TimesNewRoman"/>
          <w:noProof/>
          <w:sz w:val="22"/>
          <w:szCs w:val="22"/>
          <w:lang w:val="sr-Latn-RS"/>
        </w:rPr>
        <w:t>č</w:t>
      </w:r>
      <w:r w:rsidRPr="00AA0F3A">
        <w:rPr>
          <w:noProof/>
          <w:sz w:val="22"/>
          <w:szCs w:val="22"/>
          <w:lang w:val="sr-Latn-RS"/>
        </w:rPr>
        <w:t>evi u miši</w:t>
      </w:r>
      <w:r w:rsidRPr="00AA0F3A">
        <w:rPr>
          <w:rFonts w:eastAsia="TimesNewRoman"/>
          <w:noProof/>
          <w:sz w:val="22"/>
          <w:szCs w:val="22"/>
          <w:lang w:val="sr-Latn-RS"/>
        </w:rPr>
        <w:t>ć</w:t>
      </w:r>
      <w:r w:rsidRPr="00AA0F3A">
        <w:rPr>
          <w:noProof/>
          <w:sz w:val="22"/>
          <w:szCs w:val="22"/>
          <w:lang w:val="sr-Latn-RS"/>
        </w:rPr>
        <w:t>ima, zamor u miši</w:t>
      </w:r>
      <w:r w:rsidRPr="00AA0F3A">
        <w:rPr>
          <w:rFonts w:eastAsia="TimesNewRoman"/>
          <w:noProof/>
          <w:sz w:val="22"/>
          <w:szCs w:val="22"/>
          <w:lang w:val="sr-Latn-RS"/>
        </w:rPr>
        <w:t>ć</w:t>
      </w:r>
      <w:r w:rsidRPr="00AA0F3A">
        <w:rPr>
          <w:noProof/>
          <w:sz w:val="22"/>
          <w:szCs w:val="22"/>
          <w:lang w:val="sr-Latn-RS"/>
        </w:rPr>
        <w:t>ima, hipotenzija, oligurija, tahikardija</w:t>
      </w:r>
      <w:r w:rsidR="00E434D2" w:rsidRPr="00AA0F3A">
        <w:rPr>
          <w:noProof/>
          <w:sz w:val="22"/>
          <w:szCs w:val="22"/>
          <w:lang w:val="sr-Latn-RS"/>
        </w:rPr>
        <w:t xml:space="preserve"> i gastrointestinalni poremećaji poput </w:t>
      </w:r>
      <w:r w:rsidRPr="00AA0F3A">
        <w:rPr>
          <w:noProof/>
          <w:sz w:val="22"/>
          <w:szCs w:val="22"/>
          <w:lang w:val="sr-Latn-RS"/>
        </w:rPr>
        <w:t>mu</w:t>
      </w:r>
      <w:r w:rsidRPr="00AA0F3A">
        <w:rPr>
          <w:rFonts w:eastAsia="TimesNewRoman"/>
          <w:noProof/>
          <w:sz w:val="22"/>
          <w:szCs w:val="22"/>
          <w:lang w:val="sr-Latn-RS"/>
        </w:rPr>
        <w:t>č</w:t>
      </w:r>
      <w:r w:rsidRPr="00AA0F3A">
        <w:rPr>
          <w:noProof/>
          <w:sz w:val="22"/>
          <w:szCs w:val="22"/>
          <w:lang w:val="sr-Latn-RS"/>
        </w:rPr>
        <w:t>nin</w:t>
      </w:r>
      <w:r w:rsidR="00E434D2" w:rsidRPr="00AA0F3A">
        <w:rPr>
          <w:noProof/>
          <w:sz w:val="22"/>
          <w:szCs w:val="22"/>
          <w:lang w:val="sr-Latn-RS"/>
        </w:rPr>
        <w:t>e</w:t>
      </w:r>
      <w:r w:rsidRPr="00AA0F3A">
        <w:rPr>
          <w:noProof/>
          <w:sz w:val="22"/>
          <w:szCs w:val="22"/>
          <w:lang w:val="sr-Latn-RS"/>
        </w:rPr>
        <w:t xml:space="preserve"> i povra</w:t>
      </w:r>
      <w:r w:rsidRPr="00AA0F3A">
        <w:rPr>
          <w:rFonts w:eastAsia="TimesNewRoman"/>
          <w:noProof/>
          <w:sz w:val="22"/>
          <w:szCs w:val="22"/>
          <w:lang w:val="sr-Latn-RS"/>
        </w:rPr>
        <w:t>ć</w:t>
      </w:r>
      <w:r w:rsidRPr="00AA0F3A">
        <w:rPr>
          <w:noProof/>
          <w:sz w:val="22"/>
          <w:szCs w:val="22"/>
          <w:lang w:val="sr-Latn-RS"/>
        </w:rPr>
        <w:t>anj</w:t>
      </w:r>
      <w:r w:rsidR="00E434D2" w:rsidRPr="00AA0F3A">
        <w:rPr>
          <w:noProof/>
          <w:sz w:val="22"/>
          <w:szCs w:val="22"/>
          <w:lang w:val="sr-Latn-RS"/>
        </w:rPr>
        <w:t>a</w:t>
      </w:r>
      <w:r w:rsidRPr="00AA0F3A">
        <w:rPr>
          <w:noProof/>
          <w:sz w:val="22"/>
          <w:szCs w:val="22"/>
          <w:lang w:val="sr-Latn-RS"/>
        </w:rPr>
        <w:t xml:space="preserve">. </w:t>
      </w:r>
    </w:p>
    <w:p w14:paraId="6427564C" w14:textId="77777777" w:rsidR="0022201F" w:rsidRPr="00AA0F3A" w:rsidRDefault="0022201F">
      <w:pPr>
        <w:autoSpaceDE w:val="0"/>
        <w:autoSpaceDN w:val="0"/>
        <w:adjustRightInd w:val="0"/>
        <w:jc w:val="both"/>
        <w:rPr>
          <w:noProof/>
          <w:sz w:val="22"/>
          <w:szCs w:val="22"/>
          <w:lang w:val="sr-Latn-RS"/>
        </w:rPr>
      </w:pPr>
    </w:p>
    <w:p w14:paraId="1B7C2975" w14:textId="257CF533" w:rsidR="0045324D" w:rsidRPr="00AA0F3A" w:rsidRDefault="0022201F">
      <w:pPr>
        <w:autoSpaceDE w:val="0"/>
        <w:autoSpaceDN w:val="0"/>
        <w:adjustRightInd w:val="0"/>
        <w:jc w:val="both"/>
        <w:rPr>
          <w:noProof/>
          <w:sz w:val="22"/>
          <w:szCs w:val="22"/>
          <w:lang w:val="sr-Latn-RS"/>
        </w:rPr>
      </w:pPr>
      <w:r w:rsidRPr="00AA0F3A">
        <w:rPr>
          <w:noProof/>
          <w:sz w:val="22"/>
          <w:szCs w:val="22"/>
          <w:lang w:val="sr-Latn-RS"/>
        </w:rPr>
        <w:t>Iako hipokal</w:t>
      </w:r>
      <w:r w:rsidR="000F6E5D" w:rsidRPr="00AA0F3A">
        <w:rPr>
          <w:noProof/>
          <w:sz w:val="22"/>
          <w:szCs w:val="22"/>
          <w:lang w:val="sr-Latn-RS"/>
        </w:rPr>
        <w:t>ij</w:t>
      </w:r>
      <w:r w:rsidRPr="00AA0F3A">
        <w:rPr>
          <w:noProof/>
          <w:sz w:val="22"/>
          <w:szCs w:val="22"/>
          <w:lang w:val="sr-Latn-RS"/>
        </w:rPr>
        <w:t>emija može da se javi pri primjeni tiazidnih diuretika, istovremena primjena fosinopril</w:t>
      </w:r>
      <w:r w:rsidR="00BA5841" w:rsidRPr="00AA0F3A">
        <w:rPr>
          <w:noProof/>
          <w:sz w:val="22"/>
          <w:szCs w:val="22"/>
          <w:lang w:val="sr-Latn-RS"/>
        </w:rPr>
        <w:t xml:space="preserve"> </w:t>
      </w:r>
      <w:r w:rsidRPr="00AA0F3A">
        <w:rPr>
          <w:noProof/>
          <w:sz w:val="22"/>
          <w:szCs w:val="22"/>
          <w:lang w:val="sr-Latn-RS"/>
        </w:rPr>
        <w:t>natrijuma može da smanji hipokal</w:t>
      </w:r>
      <w:r w:rsidR="000F6E5D" w:rsidRPr="00AA0F3A">
        <w:rPr>
          <w:noProof/>
          <w:sz w:val="22"/>
          <w:szCs w:val="22"/>
          <w:lang w:val="sr-Latn-RS"/>
        </w:rPr>
        <w:t>ij</w:t>
      </w:r>
      <w:r w:rsidRPr="00AA0F3A">
        <w:rPr>
          <w:noProof/>
          <w:sz w:val="22"/>
          <w:szCs w:val="22"/>
          <w:lang w:val="sr-Latn-RS"/>
        </w:rPr>
        <w:t xml:space="preserve">emiju izazvanu diureticima. </w:t>
      </w:r>
      <w:r w:rsidR="00BA5841" w:rsidRPr="00AA0F3A">
        <w:rPr>
          <w:noProof/>
          <w:sz w:val="22"/>
          <w:szCs w:val="22"/>
          <w:lang w:val="sr-Latn-RS"/>
        </w:rPr>
        <w:t xml:space="preserve">Rizik </w:t>
      </w:r>
      <w:r w:rsidR="00886317" w:rsidRPr="00AA0F3A">
        <w:rPr>
          <w:noProof/>
          <w:sz w:val="22"/>
          <w:szCs w:val="22"/>
          <w:lang w:val="sr-Latn-RS"/>
        </w:rPr>
        <w:t xml:space="preserve">od </w:t>
      </w:r>
      <w:r w:rsidR="00BA5841" w:rsidRPr="00AA0F3A">
        <w:rPr>
          <w:noProof/>
          <w:sz w:val="22"/>
          <w:szCs w:val="22"/>
          <w:lang w:val="sr-Latn-RS"/>
        </w:rPr>
        <w:t>hipokalijemije najveći je kod pacijenata sa cirozom jetre, pacijenata sa brzom diurezom, kod pacijenata koji ne unose dovoljno elektrolita te kod pacijenata koji istovremeno primaju terapiju kortikosteroidima ili ACTH (vidjeti dio 4.5).</w:t>
      </w:r>
    </w:p>
    <w:p w14:paraId="2C60C08E" w14:textId="2C0E676A" w:rsidR="00BA5841" w:rsidRPr="00AA0F3A" w:rsidRDefault="00BA5841">
      <w:pPr>
        <w:autoSpaceDE w:val="0"/>
        <w:autoSpaceDN w:val="0"/>
        <w:adjustRightInd w:val="0"/>
        <w:jc w:val="both"/>
        <w:rPr>
          <w:noProof/>
          <w:sz w:val="22"/>
          <w:szCs w:val="22"/>
          <w:lang w:val="sr-Latn-RS"/>
        </w:rPr>
      </w:pPr>
      <w:r w:rsidRPr="00AA0F3A">
        <w:rPr>
          <w:noProof/>
          <w:sz w:val="22"/>
          <w:szCs w:val="22"/>
          <w:lang w:val="sr-Latn-RS"/>
        </w:rPr>
        <w:t xml:space="preserve">Diluciona hiponatrijemija može se javiti kod pacijenata sa edemima tokom vrućeg vremena. </w:t>
      </w:r>
    </w:p>
    <w:p w14:paraId="5CBBA52D" w14:textId="09697E4F" w:rsidR="00BA5841" w:rsidRPr="00AA0F3A" w:rsidRDefault="0022201F">
      <w:pPr>
        <w:autoSpaceDE w:val="0"/>
        <w:autoSpaceDN w:val="0"/>
        <w:adjustRightInd w:val="0"/>
        <w:jc w:val="both"/>
        <w:rPr>
          <w:noProof/>
          <w:sz w:val="22"/>
          <w:szCs w:val="22"/>
          <w:lang w:val="sr-Latn-RS"/>
        </w:rPr>
      </w:pPr>
      <w:r w:rsidRPr="00AA0F3A">
        <w:rPr>
          <w:noProof/>
          <w:sz w:val="22"/>
          <w:szCs w:val="22"/>
          <w:lang w:val="sr-Latn-RS"/>
        </w:rPr>
        <w:t>Deficit hlorida je obi</w:t>
      </w:r>
      <w:r w:rsidRPr="00AA0F3A">
        <w:rPr>
          <w:rFonts w:eastAsia="TimesNewRoman"/>
          <w:noProof/>
          <w:sz w:val="22"/>
          <w:szCs w:val="22"/>
          <w:lang w:val="sr-Latn-RS"/>
        </w:rPr>
        <w:t>č</w:t>
      </w:r>
      <w:r w:rsidRPr="00AA0F3A">
        <w:rPr>
          <w:noProof/>
          <w:sz w:val="22"/>
          <w:szCs w:val="22"/>
          <w:lang w:val="sr-Latn-RS"/>
        </w:rPr>
        <w:t xml:space="preserve">no </w:t>
      </w:r>
      <w:r w:rsidR="00BA5841" w:rsidRPr="00AA0F3A">
        <w:rPr>
          <w:noProof/>
          <w:sz w:val="22"/>
          <w:szCs w:val="22"/>
          <w:lang w:val="sr-Latn-RS"/>
        </w:rPr>
        <w:t xml:space="preserve">manje izražen </w:t>
      </w:r>
      <w:r w:rsidRPr="00AA0F3A">
        <w:rPr>
          <w:noProof/>
          <w:sz w:val="22"/>
          <w:szCs w:val="22"/>
          <w:lang w:val="sr-Latn-RS"/>
        </w:rPr>
        <w:t>i ne zahtijeva lije</w:t>
      </w:r>
      <w:r w:rsidRPr="00AA0F3A">
        <w:rPr>
          <w:rFonts w:eastAsia="TimesNewRoman"/>
          <w:noProof/>
          <w:sz w:val="22"/>
          <w:szCs w:val="22"/>
          <w:lang w:val="sr-Latn-RS"/>
        </w:rPr>
        <w:t>č</w:t>
      </w:r>
      <w:r w:rsidRPr="00AA0F3A">
        <w:rPr>
          <w:noProof/>
          <w:sz w:val="22"/>
          <w:szCs w:val="22"/>
          <w:lang w:val="sr-Latn-RS"/>
        </w:rPr>
        <w:t>enje.</w:t>
      </w:r>
      <w:r w:rsidR="0045324D" w:rsidRPr="00AA0F3A">
        <w:rPr>
          <w:noProof/>
          <w:sz w:val="22"/>
          <w:szCs w:val="22"/>
          <w:lang w:val="sr-Latn-RS"/>
        </w:rPr>
        <w:t xml:space="preserve"> </w:t>
      </w:r>
    </w:p>
    <w:p w14:paraId="04A85617" w14:textId="4D43B54F" w:rsidR="0022201F" w:rsidRPr="00AA0F3A" w:rsidRDefault="0022201F">
      <w:pPr>
        <w:autoSpaceDE w:val="0"/>
        <w:autoSpaceDN w:val="0"/>
        <w:adjustRightInd w:val="0"/>
        <w:jc w:val="both"/>
        <w:rPr>
          <w:noProof/>
          <w:sz w:val="22"/>
          <w:szCs w:val="22"/>
          <w:lang w:val="sr-Latn-RS"/>
        </w:rPr>
      </w:pPr>
      <w:r w:rsidRPr="00AA0F3A">
        <w:rPr>
          <w:noProof/>
          <w:sz w:val="22"/>
          <w:szCs w:val="22"/>
          <w:lang w:val="sr-Latn-RS"/>
        </w:rPr>
        <w:t xml:space="preserve">Tiazidi mogu </w:t>
      </w:r>
      <w:r w:rsidR="00BA5841" w:rsidRPr="00AA0F3A">
        <w:rPr>
          <w:noProof/>
          <w:sz w:val="22"/>
          <w:szCs w:val="22"/>
          <w:lang w:val="sr-Latn-RS"/>
        </w:rPr>
        <w:t>smanjiti</w:t>
      </w:r>
      <w:r w:rsidRPr="00AA0F3A">
        <w:rPr>
          <w:noProof/>
          <w:sz w:val="22"/>
          <w:szCs w:val="22"/>
          <w:lang w:val="sr-Latn-RS"/>
        </w:rPr>
        <w:t xml:space="preserve"> urinarnu ekskreciju kalcijuma</w:t>
      </w:r>
      <w:r w:rsidR="00BA5841" w:rsidRPr="00AA0F3A">
        <w:rPr>
          <w:noProof/>
          <w:sz w:val="22"/>
          <w:szCs w:val="22"/>
          <w:lang w:val="sr-Latn-RS"/>
        </w:rPr>
        <w:t xml:space="preserve"> i mogu dovesti do intermitentnog i blagog porasta serumskog kalcijuma u odsustvu poznatih poremećaja metabolizma kalcijuma</w:t>
      </w:r>
      <w:r w:rsidR="0045324D" w:rsidRPr="00AA0F3A">
        <w:rPr>
          <w:noProof/>
          <w:sz w:val="22"/>
          <w:szCs w:val="22"/>
          <w:lang w:val="sr-Latn-RS"/>
        </w:rPr>
        <w:t>.</w:t>
      </w:r>
      <w:r w:rsidRPr="00AA0F3A">
        <w:rPr>
          <w:noProof/>
          <w:sz w:val="22"/>
          <w:szCs w:val="22"/>
          <w:lang w:val="sr-Latn-RS"/>
        </w:rPr>
        <w:t xml:space="preserve"> </w:t>
      </w:r>
      <w:r w:rsidR="00BA5841" w:rsidRPr="00AA0F3A">
        <w:rPr>
          <w:noProof/>
          <w:sz w:val="22"/>
          <w:szCs w:val="22"/>
          <w:lang w:val="sr-Latn-RS"/>
        </w:rPr>
        <w:t xml:space="preserve">Izražena hiperkalcijemija može biti znak skrivenog hiperparatireoidizma. Tiazide treba prekinuti prije sprovođenja ispitivanja funkcije paratireoidnih žljezda. </w:t>
      </w:r>
    </w:p>
    <w:p w14:paraId="20663FDC" w14:textId="520DDACF" w:rsidR="00E8064D" w:rsidRPr="00AA0F3A" w:rsidRDefault="00BA5841">
      <w:pPr>
        <w:autoSpaceDE w:val="0"/>
        <w:autoSpaceDN w:val="0"/>
        <w:adjustRightInd w:val="0"/>
        <w:jc w:val="both"/>
        <w:rPr>
          <w:bCs/>
          <w:sz w:val="22"/>
          <w:szCs w:val="22"/>
          <w:lang w:val="sr-Latn-RS"/>
        </w:rPr>
      </w:pPr>
      <w:r w:rsidRPr="00AA0F3A">
        <w:rPr>
          <w:sz w:val="22"/>
          <w:szCs w:val="22"/>
          <w:lang w:val="sr-Latn-RS"/>
        </w:rPr>
        <w:t>Dokazano je</w:t>
      </w:r>
      <w:r w:rsidR="0022201F" w:rsidRPr="00AA0F3A">
        <w:rPr>
          <w:sz w:val="22"/>
          <w:szCs w:val="22"/>
          <w:lang w:val="sr-Latn-RS"/>
        </w:rPr>
        <w:t xml:space="preserve"> da tiazidi pove</w:t>
      </w:r>
      <w:r w:rsidR="0022201F" w:rsidRPr="00AA0F3A">
        <w:rPr>
          <w:rFonts w:eastAsia="TimesNewRoman"/>
          <w:sz w:val="22"/>
          <w:szCs w:val="22"/>
          <w:lang w:val="sr-Latn-RS"/>
        </w:rPr>
        <w:t>ć</w:t>
      </w:r>
      <w:r w:rsidR="0022201F" w:rsidRPr="00AA0F3A">
        <w:rPr>
          <w:sz w:val="22"/>
          <w:szCs w:val="22"/>
          <w:lang w:val="sr-Latn-RS"/>
        </w:rPr>
        <w:t>avaju urinarnu ekskreciju magnezijuma, što može da dovede do hipomagnez</w:t>
      </w:r>
      <w:r w:rsidR="00886317" w:rsidRPr="00AA0F3A">
        <w:rPr>
          <w:sz w:val="22"/>
          <w:szCs w:val="22"/>
          <w:lang w:val="sr-Latn-RS"/>
        </w:rPr>
        <w:t>ij</w:t>
      </w:r>
      <w:r w:rsidR="0022201F" w:rsidRPr="00AA0F3A">
        <w:rPr>
          <w:sz w:val="22"/>
          <w:szCs w:val="22"/>
          <w:lang w:val="sr-Latn-RS"/>
        </w:rPr>
        <w:t>emije.</w:t>
      </w:r>
    </w:p>
    <w:p w14:paraId="3E574A0A" w14:textId="4F83E468" w:rsidR="0072020E" w:rsidRPr="00AA0F3A" w:rsidRDefault="0072020E">
      <w:pPr>
        <w:tabs>
          <w:tab w:val="left" w:pos="540"/>
          <w:tab w:val="left" w:pos="569"/>
        </w:tabs>
        <w:jc w:val="both"/>
        <w:rPr>
          <w:bCs/>
          <w:i/>
          <w:iCs/>
          <w:sz w:val="22"/>
          <w:szCs w:val="22"/>
          <w:lang w:val="sr-Latn-RS"/>
        </w:rPr>
      </w:pPr>
    </w:p>
    <w:p w14:paraId="11DE4532" w14:textId="421B0327" w:rsidR="00BA5841" w:rsidRPr="00AA0F3A" w:rsidRDefault="00BA5841">
      <w:pPr>
        <w:tabs>
          <w:tab w:val="left" w:pos="540"/>
          <w:tab w:val="left" w:pos="569"/>
        </w:tabs>
        <w:jc w:val="both"/>
        <w:rPr>
          <w:bCs/>
          <w:i/>
          <w:iCs/>
          <w:sz w:val="22"/>
          <w:szCs w:val="22"/>
          <w:lang w:val="sr-Latn-RS"/>
        </w:rPr>
      </w:pPr>
      <w:r w:rsidRPr="00AA0F3A">
        <w:rPr>
          <w:bCs/>
          <w:i/>
          <w:iCs/>
          <w:sz w:val="22"/>
          <w:szCs w:val="22"/>
          <w:lang w:val="sr-Latn-RS"/>
        </w:rPr>
        <w:t>Testiranje protiv dopinga</w:t>
      </w:r>
    </w:p>
    <w:p w14:paraId="2154B78D" w14:textId="1081368B" w:rsidR="00BA5841" w:rsidRPr="00AA0F3A" w:rsidRDefault="00BA5841">
      <w:pPr>
        <w:tabs>
          <w:tab w:val="left" w:pos="540"/>
          <w:tab w:val="left" w:pos="569"/>
        </w:tabs>
        <w:jc w:val="both"/>
        <w:rPr>
          <w:bCs/>
          <w:sz w:val="22"/>
          <w:szCs w:val="22"/>
          <w:lang w:val="sr-Latn-RS"/>
        </w:rPr>
      </w:pPr>
      <w:r w:rsidRPr="00AA0F3A">
        <w:rPr>
          <w:bCs/>
          <w:sz w:val="22"/>
          <w:szCs w:val="22"/>
          <w:lang w:val="sr-Latn-RS"/>
        </w:rPr>
        <w:t>Hidrohlortiazid koji se nalazi u ovom lijeku može dovesti do pozitivnog rezultata analize prilikom testiranja protiv dopinga.</w:t>
      </w:r>
    </w:p>
    <w:p w14:paraId="1E6495B8" w14:textId="45F57367" w:rsidR="00E8064D" w:rsidRPr="00AA0F3A" w:rsidRDefault="00E8064D">
      <w:pPr>
        <w:autoSpaceDE w:val="0"/>
        <w:autoSpaceDN w:val="0"/>
        <w:adjustRightInd w:val="0"/>
        <w:jc w:val="both"/>
        <w:rPr>
          <w:noProof/>
          <w:sz w:val="22"/>
          <w:szCs w:val="22"/>
          <w:lang w:val="sr-Latn-RS"/>
        </w:rPr>
      </w:pPr>
    </w:p>
    <w:p w14:paraId="2EA2A832" w14:textId="4DFD41BA" w:rsidR="00CC04F6" w:rsidRPr="00AA0F3A" w:rsidRDefault="00CC04F6">
      <w:pPr>
        <w:tabs>
          <w:tab w:val="left" w:pos="284"/>
        </w:tabs>
        <w:jc w:val="both"/>
        <w:rPr>
          <w:i/>
          <w:color w:val="000000"/>
          <w:sz w:val="22"/>
          <w:szCs w:val="22"/>
          <w:lang w:val="sr-Latn-RS"/>
        </w:rPr>
      </w:pPr>
      <w:r w:rsidRPr="00AA0F3A">
        <w:rPr>
          <w:i/>
          <w:color w:val="000000"/>
          <w:sz w:val="22"/>
          <w:szCs w:val="22"/>
          <w:lang w:val="sr-Latn-RS"/>
        </w:rPr>
        <w:t xml:space="preserve">Efuzija horoidee, akutna miopija i sekundarni glaukom zatvorenog ugla </w:t>
      </w:r>
    </w:p>
    <w:p w14:paraId="311B49D3" w14:textId="40A3710C" w:rsidR="00CC04F6" w:rsidRPr="00AA0F3A" w:rsidRDefault="00BA5841">
      <w:pPr>
        <w:tabs>
          <w:tab w:val="left" w:pos="284"/>
        </w:tabs>
        <w:jc w:val="both"/>
        <w:rPr>
          <w:color w:val="000000"/>
          <w:sz w:val="22"/>
          <w:szCs w:val="22"/>
          <w:lang w:val="sr-Latn-RS"/>
        </w:rPr>
      </w:pPr>
      <w:r w:rsidRPr="00AA0F3A">
        <w:rPr>
          <w:color w:val="000000"/>
          <w:sz w:val="22"/>
          <w:szCs w:val="22"/>
          <w:lang w:val="sr-Latn-RS"/>
        </w:rPr>
        <w:t>Ljekovi koji sadrže s</w:t>
      </w:r>
      <w:r w:rsidR="00CC04F6" w:rsidRPr="00AA0F3A">
        <w:rPr>
          <w:color w:val="000000"/>
          <w:sz w:val="22"/>
          <w:szCs w:val="22"/>
          <w:lang w:val="sr-Latn-RS"/>
        </w:rPr>
        <w:t>ulfonamid ili derivat</w:t>
      </w:r>
      <w:r w:rsidRPr="00AA0F3A">
        <w:rPr>
          <w:color w:val="000000"/>
          <w:sz w:val="22"/>
          <w:szCs w:val="22"/>
          <w:lang w:val="sr-Latn-RS"/>
        </w:rPr>
        <w:t>e</w:t>
      </w:r>
      <w:r w:rsidR="00CC04F6" w:rsidRPr="00AA0F3A">
        <w:rPr>
          <w:color w:val="000000"/>
          <w:sz w:val="22"/>
          <w:szCs w:val="22"/>
          <w:lang w:val="sr-Latn-RS"/>
        </w:rPr>
        <w:t xml:space="preserve"> sulfonamida mogu izazvati idiosinkratsku reakciju koja </w:t>
      </w:r>
      <w:r w:rsidRPr="00AA0F3A">
        <w:rPr>
          <w:color w:val="000000"/>
          <w:sz w:val="22"/>
          <w:szCs w:val="22"/>
          <w:lang w:val="sr-Latn-RS"/>
        </w:rPr>
        <w:t xml:space="preserve">može </w:t>
      </w:r>
      <w:r w:rsidR="00CC04F6" w:rsidRPr="00AA0F3A">
        <w:rPr>
          <w:color w:val="000000"/>
          <w:sz w:val="22"/>
          <w:szCs w:val="22"/>
          <w:lang w:val="sr-Latn-RS"/>
        </w:rPr>
        <w:t>dov</w:t>
      </w:r>
      <w:r w:rsidRPr="00AA0F3A">
        <w:rPr>
          <w:color w:val="000000"/>
          <w:sz w:val="22"/>
          <w:szCs w:val="22"/>
          <w:lang w:val="sr-Latn-RS"/>
        </w:rPr>
        <w:t>esti</w:t>
      </w:r>
      <w:r w:rsidR="00CC04F6" w:rsidRPr="00AA0F3A">
        <w:rPr>
          <w:color w:val="000000"/>
          <w:sz w:val="22"/>
          <w:szCs w:val="22"/>
          <w:lang w:val="sr-Latn-RS"/>
        </w:rPr>
        <w:t xml:space="preserve"> do efuzije horoidee uz smanjenje vidnog polja, prolazne miopije i akutnog glaukoma zatvorenog ugla. </w:t>
      </w:r>
      <w:r w:rsidR="00E144F7" w:rsidRPr="00AA0F3A">
        <w:rPr>
          <w:color w:val="000000"/>
          <w:sz w:val="22"/>
          <w:szCs w:val="22"/>
          <w:lang w:val="sr-Latn-RS"/>
        </w:rPr>
        <w:t>Za hidrohlortiazid su prijavljeni samo izolovani slučajevi akutnog glaukoma zatvorenog ugla, bez posebn</w:t>
      </w:r>
      <w:r w:rsidR="000F6E5D" w:rsidRPr="00AA0F3A">
        <w:rPr>
          <w:color w:val="000000"/>
          <w:sz w:val="22"/>
          <w:szCs w:val="22"/>
          <w:lang w:val="sr-Latn-RS"/>
        </w:rPr>
        <w:t>e uzročnosti</w:t>
      </w:r>
      <w:r w:rsidR="00E144F7" w:rsidRPr="00AA0F3A">
        <w:rPr>
          <w:color w:val="000000"/>
          <w:sz w:val="22"/>
          <w:szCs w:val="22"/>
          <w:lang w:val="sr-Latn-RS"/>
        </w:rPr>
        <w:t>. Simptomi uključuju</w:t>
      </w:r>
      <w:r w:rsidR="00CC04F6" w:rsidRPr="00AA0F3A">
        <w:rPr>
          <w:color w:val="000000"/>
          <w:sz w:val="22"/>
          <w:szCs w:val="22"/>
          <w:lang w:val="sr-Latn-RS"/>
        </w:rPr>
        <w:t xml:space="preserve"> akutn</w:t>
      </w:r>
      <w:r w:rsidR="00E144F7" w:rsidRPr="00AA0F3A">
        <w:rPr>
          <w:color w:val="000000"/>
          <w:sz w:val="22"/>
          <w:szCs w:val="22"/>
          <w:lang w:val="sr-Latn-RS"/>
        </w:rPr>
        <w:t>e pojave</w:t>
      </w:r>
      <w:r w:rsidR="00CC04F6" w:rsidRPr="00AA0F3A">
        <w:rPr>
          <w:color w:val="000000"/>
          <w:sz w:val="22"/>
          <w:szCs w:val="22"/>
          <w:lang w:val="sr-Latn-RS"/>
        </w:rPr>
        <w:t xml:space="preserve"> smanjene oštrine vida i bol u oku, i </w:t>
      </w:r>
      <w:r w:rsidR="00E144F7" w:rsidRPr="00AA0F3A">
        <w:rPr>
          <w:color w:val="000000"/>
          <w:sz w:val="22"/>
          <w:szCs w:val="22"/>
          <w:lang w:val="sr-Latn-RS"/>
        </w:rPr>
        <w:t>obično</w:t>
      </w:r>
      <w:r w:rsidR="00CC04F6" w:rsidRPr="00AA0F3A">
        <w:rPr>
          <w:color w:val="000000"/>
          <w:sz w:val="22"/>
          <w:szCs w:val="22"/>
          <w:lang w:val="sr-Latn-RS"/>
        </w:rPr>
        <w:t xml:space="preserve"> se javlja</w:t>
      </w:r>
      <w:r w:rsidR="00E144F7" w:rsidRPr="00AA0F3A">
        <w:rPr>
          <w:color w:val="000000"/>
          <w:sz w:val="22"/>
          <w:szCs w:val="22"/>
          <w:lang w:val="sr-Latn-RS"/>
        </w:rPr>
        <w:t>ju</w:t>
      </w:r>
      <w:r w:rsidR="00CC04F6" w:rsidRPr="00AA0F3A">
        <w:rPr>
          <w:color w:val="000000"/>
          <w:sz w:val="22"/>
          <w:szCs w:val="22"/>
          <w:lang w:val="sr-Latn-RS"/>
        </w:rPr>
        <w:t xml:space="preserve"> nekoliko sati do </w:t>
      </w:r>
      <w:r w:rsidR="00525DAD" w:rsidRPr="00AA0F3A">
        <w:rPr>
          <w:color w:val="000000"/>
          <w:sz w:val="22"/>
          <w:szCs w:val="22"/>
          <w:lang w:val="sr-Latn-RS"/>
        </w:rPr>
        <w:t xml:space="preserve">nekoliko </w:t>
      </w:r>
      <w:r w:rsidR="00CC04F6" w:rsidRPr="00AA0F3A">
        <w:rPr>
          <w:color w:val="000000"/>
          <w:sz w:val="22"/>
          <w:szCs w:val="22"/>
          <w:lang w:val="sr-Latn-RS"/>
        </w:rPr>
        <w:t>ned</w:t>
      </w:r>
      <w:r w:rsidR="00103022" w:rsidRPr="00AA0F3A">
        <w:rPr>
          <w:color w:val="000000"/>
          <w:sz w:val="22"/>
          <w:szCs w:val="22"/>
          <w:lang w:val="sr-Latn-RS"/>
        </w:rPr>
        <w:t>j</w:t>
      </w:r>
      <w:r w:rsidR="00CC04F6" w:rsidRPr="00AA0F3A">
        <w:rPr>
          <w:color w:val="000000"/>
          <w:sz w:val="22"/>
          <w:szCs w:val="22"/>
          <w:lang w:val="sr-Latn-RS"/>
        </w:rPr>
        <w:t>elj</w:t>
      </w:r>
      <w:r w:rsidR="00525DAD" w:rsidRPr="00AA0F3A">
        <w:rPr>
          <w:color w:val="000000"/>
          <w:sz w:val="22"/>
          <w:szCs w:val="22"/>
          <w:lang w:val="sr-Latn-RS"/>
        </w:rPr>
        <w:t>a</w:t>
      </w:r>
      <w:r w:rsidR="00CC04F6" w:rsidRPr="00AA0F3A">
        <w:rPr>
          <w:color w:val="000000"/>
          <w:sz w:val="22"/>
          <w:szCs w:val="22"/>
          <w:lang w:val="sr-Latn-RS"/>
        </w:rPr>
        <w:t xml:space="preserve"> od početka uzimanja </w:t>
      </w:r>
      <w:r w:rsidR="00E144F7" w:rsidRPr="00AA0F3A">
        <w:rPr>
          <w:color w:val="000000"/>
          <w:sz w:val="22"/>
          <w:szCs w:val="22"/>
          <w:lang w:val="sr-Latn-RS"/>
        </w:rPr>
        <w:t>lijeka</w:t>
      </w:r>
      <w:r w:rsidR="00CC04F6" w:rsidRPr="00AA0F3A">
        <w:rPr>
          <w:color w:val="000000"/>
          <w:sz w:val="22"/>
          <w:szCs w:val="22"/>
          <w:lang w:val="sr-Latn-RS"/>
        </w:rPr>
        <w:t>. Nel</w:t>
      </w:r>
      <w:r w:rsidR="00103022" w:rsidRPr="00AA0F3A">
        <w:rPr>
          <w:color w:val="000000"/>
          <w:sz w:val="22"/>
          <w:szCs w:val="22"/>
          <w:lang w:val="sr-Latn-RS"/>
        </w:rPr>
        <w:t>ij</w:t>
      </w:r>
      <w:r w:rsidR="00CC04F6" w:rsidRPr="00AA0F3A">
        <w:rPr>
          <w:color w:val="000000"/>
          <w:sz w:val="22"/>
          <w:szCs w:val="22"/>
          <w:lang w:val="sr-Latn-RS"/>
        </w:rPr>
        <w:t>ečeni akutni glaukom zatvorenog ugla može da dovede do trajnog gubitka vida. Primarna terapija podrazum</w:t>
      </w:r>
      <w:r w:rsidR="00103022" w:rsidRPr="00AA0F3A">
        <w:rPr>
          <w:color w:val="000000"/>
          <w:sz w:val="22"/>
          <w:szCs w:val="22"/>
          <w:lang w:val="sr-Latn-RS"/>
        </w:rPr>
        <w:t>ij</w:t>
      </w:r>
      <w:r w:rsidR="00CC04F6" w:rsidRPr="00AA0F3A">
        <w:rPr>
          <w:color w:val="000000"/>
          <w:sz w:val="22"/>
          <w:szCs w:val="22"/>
          <w:lang w:val="sr-Latn-RS"/>
        </w:rPr>
        <w:t>eva obustavljanje hidrohlortiazida što je moguće pr</w:t>
      </w:r>
      <w:r w:rsidR="00103022" w:rsidRPr="00AA0F3A">
        <w:rPr>
          <w:color w:val="000000"/>
          <w:sz w:val="22"/>
          <w:szCs w:val="22"/>
          <w:lang w:val="sr-Latn-RS"/>
        </w:rPr>
        <w:t>ij</w:t>
      </w:r>
      <w:r w:rsidR="00CC04F6" w:rsidRPr="00AA0F3A">
        <w:rPr>
          <w:color w:val="000000"/>
          <w:sz w:val="22"/>
          <w:szCs w:val="22"/>
          <w:lang w:val="sr-Latn-RS"/>
        </w:rPr>
        <w:t xml:space="preserve">e. Može </w:t>
      </w:r>
      <w:r w:rsidR="00E144F7" w:rsidRPr="00AA0F3A">
        <w:rPr>
          <w:color w:val="000000"/>
          <w:sz w:val="22"/>
          <w:szCs w:val="22"/>
          <w:lang w:val="sr-Latn-RS"/>
        </w:rPr>
        <w:t>se uzeti u obzir</w:t>
      </w:r>
      <w:r w:rsidR="00CC04F6" w:rsidRPr="00AA0F3A">
        <w:rPr>
          <w:color w:val="000000"/>
          <w:sz w:val="22"/>
          <w:szCs w:val="22"/>
          <w:lang w:val="sr-Latn-RS"/>
        </w:rPr>
        <w:t xml:space="preserve"> </w:t>
      </w:r>
      <w:r w:rsidR="00E144F7" w:rsidRPr="00AA0F3A">
        <w:rPr>
          <w:color w:val="000000"/>
          <w:sz w:val="22"/>
          <w:szCs w:val="22"/>
          <w:lang w:val="sr-Latn-RS"/>
        </w:rPr>
        <w:t>medikamentozna</w:t>
      </w:r>
      <w:r w:rsidR="00CC04F6" w:rsidRPr="00AA0F3A">
        <w:rPr>
          <w:color w:val="000000"/>
          <w:sz w:val="22"/>
          <w:szCs w:val="22"/>
          <w:lang w:val="sr-Latn-RS"/>
        </w:rPr>
        <w:t xml:space="preserve"> ili hiruršk</w:t>
      </w:r>
      <w:r w:rsidR="00E144F7" w:rsidRPr="00AA0F3A">
        <w:rPr>
          <w:color w:val="000000"/>
          <w:sz w:val="22"/>
          <w:szCs w:val="22"/>
          <w:lang w:val="sr-Latn-RS"/>
        </w:rPr>
        <w:t xml:space="preserve">a </w:t>
      </w:r>
      <w:r w:rsidR="00CC04F6" w:rsidRPr="00AA0F3A">
        <w:rPr>
          <w:color w:val="000000"/>
          <w:sz w:val="22"/>
          <w:szCs w:val="22"/>
          <w:lang w:val="sr-Latn-RS"/>
        </w:rPr>
        <w:t>terapij</w:t>
      </w:r>
      <w:r w:rsidR="00E144F7" w:rsidRPr="00AA0F3A">
        <w:rPr>
          <w:color w:val="000000"/>
          <w:sz w:val="22"/>
          <w:szCs w:val="22"/>
          <w:lang w:val="sr-Latn-RS"/>
        </w:rPr>
        <w:t>a</w:t>
      </w:r>
      <w:r w:rsidR="00CC04F6" w:rsidRPr="00AA0F3A">
        <w:rPr>
          <w:color w:val="000000"/>
          <w:sz w:val="22"/>
          <w:szCs w:val="22"/>
          <w:lang w:val="sr-Latn-RS"/>
        </w:rPr>
        <w:t xml:space="preserve"> ukoliko intraokularni pritisak </w:t>
      </w:r>
      <w:r w:rsidR="00E144F7" w:rsidRPr="00AA0F3A">
        <w:rPr>
          <w:color w:val="000000"/>
          <w:sz w:val="22"/>
          <w:szCs w:val="22"/>
          <w:lang w:val="sr-Latn-RS"/>
        </w:rPr>
        <w:t>ostaje nekontrolisan</w:t>
      </w:r>
      <w:r w:rsidR="00CC04F6" w:rsidRPr="00AA0F3A">
        <w:rPr>
          <w:color w:val="000000"/>
          <w:sz w:val="22"/>
          <w:szCs w:val="22"/>
          <w:lang w:val="sr-Latn-RS"/>
        </w:rPr>
        <w:t xml:space="preserve">. Faktori rizika za razvoj akutnog </w:t>
      </w:r>
      <w:r w:rsidR="007B07F8" w:rsidRPr="00AA0F3A">
        <w:rPr>
          <w:color w:val="000000"/>
          <w:sz w:val="22"/>
          <w:szCs w:val="22"/>
          <w:lang w:val="sr-Latn-RS"/>
        </w:rPr>
        <w:t xml:space="preserve">glaukoma </w:t>
      </w:r>
      <w:r w:rsidR="00CC04F6" w:rsidRPr="00AA0F3A">
        <w:rPr>
          <w:color w:val="000000"/>
          <w:sz w:val="22"/>
          <w:szCs w:val="22"/>
          <w:lang w:val="sr-Latn-RS"/>
        </w:rPr>
        <w:t xml:space="preserve">zatvorenog ugla mogu </w:t>
      </w:r>
      <w:r w:rsidR="00E144F7" w:rsidRPr="00AA0F3A">
        <w:rPr>
          <w:color w:val="000000"/>
          <w:sz w:val="22"/>
          <w:szCs w:val="22"/>
          <w:lang w:val="sr-Latn-RS"/>
        </w:rPr>
        <w:t>uključivati</w:t>
      </w:r>
      <w:r w:rsidR="00CC04F6" w:rsidRPr="00AA0F3A">
        <w:rPr>
          <w:color w:val="000000"/>
          <w:sz w:val="22"/>
          <w:szCs w:val="22"/>
          <w:lang w:val="sr-Latn-RS"/>
        </w:rPr>
        <w:t xml:space="preserve"> </w:t>
      </w:r>
      <w:r w:rsidR="00E144F7" w:rsidRPr="00AA0F3A">
        <w:rPr>
          <w:color w:val="000000"/>
          <w:sz w:val="22"/>
          <w:szCs w:val="22"/>
          <w:lang w:val="sr-Latn-RS"/>
        </w:rPr>
        <w:t>prethodnu preosjetljivost</w:t>
      </w:r>
      <w:r w:rsidR="00CC04F6" w:rsidRPr="00AA0F3A">
        <w:rPr>
          <w:color w:val="000000"/>
          <w:sz w:val="22"/>
          <w:szCs w:val="22"/>
          <w:lang w:val="sr-Latn-RS"/>
        </w:rPr>
        <w:t xml:space="preserve"> na sulfonamide ili </w:t>
      </w:r>
      <w:r w:rsidR="00E144F7" w:rsidRPr="00AA0F3A">
        <w:rPr>
          <w:color w:val="000000"/>
          <w:sz w:val="22"/>
          <w:szCs w:val="22"/>
          <w:lang w:val="sr-Latn-RS"/>
        </w:rPr>
        <w:t>penicillin</w:t>
      </w:r>
      <w:r w:rsidR="00CC04F6" w:rsidRPr="00AA0F3A">
        <w:rPr>
          <w:color w:val="000000"/>
          <w:sz w:val="22"/>
          <w:szCs w:val="22"/>
          <w:lang w:val="sr-Latn-RS"/>
        </w:rPr>
        <w:t>.</w:t>
      </w:r>
    </w:p>
    <w:p w14:paraId="745906F7" w14:textId="28061FB8" w:rsidR="00CC04F6" w:rsidRPr="00AA0F3A" w:rsidRDefault="00CC04F6">
      <w:pPr>
        <w:autoSpaceDE w:val="0"/>
        <w:autoSpaceDN w:val="0"/>
        <w:adjustRightInd w:val="0"/>
        <w:jc w:val="both"/>
        <w:rPr>
          <w:noProof/>
          <w:sz w:val="22"/>
          <w:szCs w:val="22"/>
          <w:lang w:val="sr-Latn-RS"/>
        </w:rPr>
      </w:pPr>
    </w:p>
    <w:p w14:paraId="0DFBB096" w14:textId="21F084D8" w:rsidR="00BE2FB5" w:rsidRPr="00AA0F3A" w:rsidRDefault="00E144F7">
      <w:pPr>
        <w:autoSpaceDE w:val="0"/>
        <w:autoSpaceDN w:val="0"/>
        <w:adjustRightInd w:val="0"/>
        <w:jc w:val="both"/>
        <w:rPr>
          <w:i/>
          <w:iCs/>
          <w:noProof/>
          <w:sz w:val="22"/>
          <w:szCs w:val="22"/>
          <w:lang w:val="sr-Latn-RS"/>
        </w:rPr>
      </w:pPr>
      <w:r w:rsidRPr="00AA0F3A">
        <w:rPr>
          <w:i/>
          <w:iCs/>
          <w:noProof/>
          <w:sz w:val="22"/>
          <w:szCs w:val="22"/>
          <w:lang w:val="sr-Latn-RS"/>
        </w:rPr>
        <w:t>Sistemski lupus erythematosus</w:t>
      </w:r>
    </w:p>
    <w:p w14:paraId="23251262" w14:textId="032E2EBE" w:rsidR="00E144F7" w:rsidRPr="00AA0F3A" w:rsidRDefault="00E144F7">
      <w:pPr>
        <w:autoSpaceDE w:val="0"/>
        <w:autoSpaceDN w:val="0"/>
        <w:adjustRightInd w:val="0"/>
        <w:jc w:val="both"/>
        <w:rPr>
          <w:noProof/>
          <w:sz w:val="22"/>
          <w:szCs w:val="22"/>
          <w:lang w:val="sr-Latn-RS"/>
        </w:rPr>
      </w:pPr>
      <w:r w:rsidRPr="00AA0F3A">
        <w:rPr>
          <w:noProof/>
          <w:sz w:val="22"/>
          <w:szCs w:val="22"/>
          <w:lang w:val="sr-Latn-RS"/>
        </w:rPr>
        <w:t>Opisana je mogućnosti egzacerbacije</w:t>
      </w:r>
      <w:r w:rsidR="00983C1A" w:rsidRPr="00AA0F3A">
        <w:rPr>
          <w:noProof/>
          <w:sz w:val="22"/>
          <w:szCs w:val="22"/>
          <w:lang w:val="sr-Latn-RS"/>
        </w:rPr>
        <w:t xml:space="preserve"> ili aktivacije sistemskog lupusa erythematosusa kod primjene tiazida. </w:t>
      </w:r>
    </w:p>
    <w:p w14:paraId="1DC3D983" w14:textId="4445FB76" w:rsidR="00983C1A" w:rsidRPr="00AA0F3A" w:rsidRDefault="00983C1A">
      <w:pPr>
        <w:autoSpaceDE w:val="0"/>
        <w:autoSpaceDN w:val="0"/>
        <w:adjustRightInd w:val="0"/>
        <w:jc w:val="both"/>
        <w:rPr>
          <w:noProof/>
          <w:sz w:val="22"/>
          <w:szCs w:val="22"/>
          <w:lang w:val="sr-Latn-RS"/>
        </w:rPr>
      </w:pPr>
      <w:r w:rsidRPr="00AA0F3A">
        <w:rPr>
          <w:noProof/>
          <w:sz w:val="22"/>
          <w:szCs w:val="22"/>
          <w:lang w:val="sr-Latn-RS"/>
        </w:rPr>
        <w:t>Tiazidi mogu povećati efekat drugih antihipertenzivnih ljekova (vidjeti dio 4.5). Antihipertenzivni efekti tiazidnih diuretika mogu biti povećani kod pacijenata usljed simpatektomije.</w:t>
      </w:r>
    </w:p>
    <w:p w14:paraId="7FA25745" w14:textId="71DB58C2" w:rsidR="00525DAD" w:rsidRPr="00AA0F3A" w:rsidRDefault="00525DAD">
      <w:pPr>
        <w:autoSpaceDE w:val="0"/>
        <w:autoSpaceDN w:val="0"/>
        <w:adjustRightInd w:val="0"/>
        <w:jc w:val="both"/>
        <w:rPr>
          <w:noProof/>
          <w:sz w:val="22"/>
          <w:szCs w:val="22"/>
          <w:lang w:val="sr-Latn-RS"/>
        </w:rPr>
      </w:pPr>
    </w:p>
    <w:p w14:paraId="227E289D" w14:textId="77777777" w:rsidR="00525DAD" w:rsidRPr="00AA0F3A" w:rsidRDefault="00525DAD">
      <w:pPr>
        <w:tabs>
          <w:tab w:val="left" w:pos="284"/>
        </w:tabs>
        <w:jc w:val="both"/>
        <w:rPr>
          <w:i/>
          <w:iCs/>
          <w:color w:val="000000"/>
          <w:sz w:val="22"/>
          <w:szCs w:val="22"/>
          <w:lang w:val="sr-Latn-RS"/>
        </w:rPr>
      </w:pPr>
      <w:r w:rsidRPr="00AA0F3A">
        <w:rPr>
          <w:i/>
          <w:iCs/>
          <w:color w:val="000000"/>
          <w:sz w:val="22"/>
          <w:szCs w:val="22"/>
          <w:lang w:val="sr-Latn-RS"/>
        </w:rPr>
        <w:t>Akutna respiratorna toksičnost</w:t>
      </w:r>
    </w:p>
    <w:p w14:paraId="5CE8D6D1" w14:textId="67DA1BFB" w:rsidR="00525DAD" w:rsidRPr="00AA0F3A" w:rsidRDefault="00525DAD">
      <w:pPr>
        <w:tabs>
          <w:tab w:val="left" w:pos="284"/>
        </w:tabs>
        <w:jc w:val="both"/>
        <w:rPr>
          <w:color w:val="000000"/>
          <w:sz w:val="22"/>
          <w:szCs w:val="22"/>
          <w:lang w:val="sr-Latn-RS"/>
        </w:rPr>
      </w:pPr>
      <w:r w:rsidRPr="00AA0F3A">
        <w:rPr>
          <w:color w:val="000000"/>
          <w:sz w:val="22"/>
          <w:szCs w:val="22"/>
          <w:lang w:val="sr-Latn-RS"/>
        </w:rPr>
        <w:t>Nakon uzimanja hidrohlortiazida zab</w:t>
      </w:r>
      <w:r w:rsidR="00103022" w:rsidRPr="00AA0F3A">
        <w:rPr>
          <w:color w:val="000000"/>
          <w:sz w:val="22"/>
          <w:szCs w:val="22"/>
          <w:lang w:val="sr-Latn-RS"/>
        </w:rPr>
        <w:t>i</w:t>
      </w:r>
      <w:r w:rsidRPr="00AA0F3A">
        <w:rPr>
          <w:color w:val="000000"/>
          <w:sz w:val="22"/>
          <w:szCs w:val="22"/>
          <w:lang w:val="sr-Latn-RS"/>
        </w:rPr>
        <w:t>l</w:t>
      </w:r>
      <w:r w:rsidR="00103022" w:rsidRPr="00AA0F3A">
        <w:rPr>
          <w:color w:val="000000"/>
          <w:sz w:val="22"/>
          <w:szCs w:val="22"/>
          <w:lang w:val="sr-Latn-RS"/>
        </w:rPr>
        <w:t>j</w:t>
      </w:r>
      <w:r w:rsidRPr="00AA0F3A">
        <w:rPr>
          <w:color w:val="000000"/>
          <w:sz w:val="22"/>
          <w:szCs w:val="22"/>
          <w:lang w:val="sr-Latn-RS"/>
        </w:rPr>
        <w:t>eženi su veoma r</w:t>
      </w:r>
      <w:r w:rsidR="00103022" w:rsidRPr="00AA0F3A">
        <w:rPr>
          <w:color w:val="000000"/>
          <w:sz w:val="22"/>
          <w:szCs w:val="22"/>
          <w:lang w:val="sr-Latn-RS"/>
        </w:rPr>
        <w:t>ij</w:t>
      </w:r>
      <w:r w:rsidRPr="00AA0F3A">
        <w:rPr>
          <w:color w:val="000000"/>
          <w:sz w:val="22"/>
          <w:szCs w:val="22"/>
          <w:lang w:val="sr-Latn-RS"/>
        </w:rPr>
        <w:t>etki teški slučajevi akutne respiratorne toksičnosti, uključujući akutni respiratorni distres sindrom (ARDS). Plućni edem se obično razvija u roku od nekoliko minuta do nekoliko sati nakon uzimanja hidrohlortiazida. Na početku simptomi uključuju dispneu, groznicu, pogoršanje funkcije pluća i hipotenziju. Ako se sumnja na ARDS, potrebno je prekinuti prim</w:t>
      </w:r>
      <w:r w:rsidR="00103022" w:rsidRPr="00AA0F3A">
        <w:rPr>
          <w:color w:val="000000"/>
          <w:sz w:val="22"/>
          <w:szCs w:val="22"/>
          <w:lang w:val="sr-Latn-RS"/>
        </w:rPr>
        <w:t>j</w:t>
      </w:r>
      <w:r w:rsidRPr="00AA0F3A">
        <w:rPr>
          <w:color w:val="000000"/>
          <w:sz w:val="22"/>
          <w:szCs w:val="22"/>
          <w:lang w:val="sr-Latn-RS"/>
        </w:rPr>
        <w:t>enu l</w:t>
      </w:r>
      <w:r w:rsidR="00103022" w:rsidRPr="00AA0F3A">
        <w:rPr>
          <w:color w:val="000000"/>
          <w:sz w:val="22"/>
          <w:szCs w:val="22"/>
          <w:lang w:val="sr-Latn-RS"/>
        </w:rPr>
        <w:t>ij</w:t>
      </w:r>
      <w:r w:rsidRPr="00AA0F3A">
        <w:rPr>
          <w:color w:val="000000"/>
          <w:sz w:val="22"/>
          <w:szCs w:val="22"/>
          <w:lang w:val="sr-Latn-RS"/>
        </w:rPr>
        <w:t>eka Monopril Plus i prim</w:t>
      </w:r>
      <w:r w:rsidR="00103022" w:rsidRPr="00AA0F3A">
        <w:rPr>
          <w:color w:val="000000"/>
          <w:sz w:val="22"/>
          <w:szCs w:val="22"/>
          <w:lang w:val="sr-Latn-RS"/>
        </w:rPr>
        <w:t>ij</w:t>
      </w:r>
      <w:r w:rsidRPr="00AA0F3A">
        <w:rPr>
          <w:color w:val="000000"/>
          <w:sz w:val="22"/>
          <w:szCs w:val="22"/>
          <w:lang w:val="sr-Latn-RS"/>
        </w:rPr>
        <w:t>eniti odgovarajuću terapiju. Hidrohlortiazid se ne sm</w:t>
      </w:r>
      <w:r w:rsidR="00103022" w:rsidRPr="00AA0F3A">
        <w:rPr>
          <w:color w:val="000000"/>
          <w:sz w:val="22"/>
          <w:szCs w:val="22"/>
          <w:lang w:val="sr-Latn-RS"/>
        </w:rPr>
        <w:t>ij</w:t>
      </w:r>
      <w:r w:rsidRPr="00AA0F3A">
        <w:rPr>
          <w:color w:val="000000"/>
          <w:sz w:val="22"/>
          <w:szCs w:val="22"/>
          <w:lang w:val="sr-Latn-RS"/>
        </w:rPr>
        <w:t>e davati pacijentima koji su prethodno imali ARDS nakon unosa hidrohlortiazida.</w:t>
      </w:r>
    </w:p>
    <w:p w14:paraId="57EB26CD" w14:textId="0BC408FB" w:rsidR="00E8064D" w:rsidRPr="00AA0F3A" w:rsidRDefault="00E8064D">
      <w:pPr>
        <w:autoSpaceDE w:val="0"/>
        <w:autoSpaceDN w:val="0"/>
        <w:adjustRightInd w:val="0"/>
        <w:jc w:val="both"/>
        <w:rPr>
          <w:noProof/>
          <w:sz w:val="22"/>
          <w:szCs w:val="22"/>
          <w:lang w:val="sr-Latn-RS"/>
        </w:rPr>
      </w:pPr>
    </w:p>
    <w:p w14:paraId="5A0F63D0" w14:textId="77777777" w:rsidR="00983C1A" w:rsidRPr="00AA0F3A" w:rsidRDefault="00983C1A">
      <w:pPr>
        <w:autoSpaceDE w:val="0"/>
        <w:autoSpaceDN w:val="0"/>
        <w:adjustRightInd w:val="0"/>
        <w:jc w:val="both"/>
        <w:rPr>
          <w:i/>
          <w:iCs/>
          <w:noProof/>
          <w:sz w:val="22"/>
          <w:szCs w:val="22"/>
          <w:lang w:val="sr-Latn-RS"/>
        </w:rPr>
      </w:pPr>
      <w:r w:rsidRPr="00AA0F3A">
        <w:rPr>
          <w:i/>
          <w:iCs/>
          <w:noProof/>
          <w:sz w:val="22"/>
          <w:szCs w:val="22"/>
          <w:lang w:val="sr-Latn-RS"/>
        </w:rPr>
        <w:t>Ostalo</w:t>
      </w:r>
    </w:p>
    <w:p w14:paraId="1B74F8A8" w14:textId="6F216FA4" w:rsidR="00983C1A" w:rsidRPr="00AA0F3A" w:rsidRDefault="00983C1A">
      <w:pPr>
        <w:autoSpaceDE w:val="0"/>
        <w:autoSpaceDN w:val="0"/>
        <w:adjustRightInd w:val="0"/>
        <w:jc w:val="both"/>
        <w:rPr>
          <w:noProof/>
          <w:sz w:val="22"/>
          <w:szCs w:val="22"/>
          <w:lang w:val="sr-Latn-RS"/>
        </w:rPr>
      </w:pPr>
      <w:r w:rsidRPr="00AA0F3A">
        <w:rPr>
          <w:noProof/>
          <w:sz w:val="22"/>
          <w:szCs w:val="22"/>
          <w:lang w:val="sr-Latn-RS"/>
        </w:rPr>
        <w:t xml:space="preserve">Reakcije preosjetljivosti mogu se javiti kod pacijenata sa ili bez anamneze alergije ili bronhijalne astme. </w:t>
      </w:r>
    </w:p>
    <w:p w14:paraId="29643634" w14:textId="77777777" w:rsidR="00983C1A" w:rsidRPr="00AA0F3A" w:rsidRDefault="00983C1A">
      <w:pPr>
        <w:autoSpaceDE w:val="0"/>
        <w:autoSpaceDN w:val="0"/>
        <w:adjustRightInd w:val="0"/>
        <w:jc w:val="both"/>
        <w:rPr>
          <w:noProof/>
          <w:sz w:val="22"/>
          <w:szCs w:val="22"/>
          <w:lang w:val="sr-Latn-RS"/>
        </w:rPr>
      </w:pPr>
    </w:p>
    <w:p w14:paraId="31549D14" w14:textId="1E1B145F" w:rsidR="00983C1A" w:rsidRPr="00AA0F3A" w:rsidRDefault="00983C1A">
      <w:pPr>
        <w:autoSpaceDE w:val="0"/>
        <w:autoSpaceDN w:val="0"/>
        <w:adjustRightInd w:val="0"/>
        <w:jc w:val="both"/>
        <w:rPr>
          <w:b/>
          <w:bCs/>
          <w:noProof/>
          <w:sz w:val="22"/>
          <w:szCs w:val="22"/>
          <w:lang w:val="sr-Latn-RS"/>
        </w:rPr>
      </w:pPr>
      <w:r w:rsidRPr="00AA0F3A">
        <w:rPr>
          <w:b/>
          <w:bCs/>
          <w:noProof/>
          <w:sz w:val="22"/>
          <w:szCs w:val="22"/>
          <w:lang w:val="sr-Latn-RS"/>
        </w:rPr>
        <w:lastRenderedPageBreak/>
        <w:t>Fosinopril natrijum/hidrohlortiazid</w:t>
      </w:r>
    </w:p>
    <w:p w14:paraId="0FE93138" w14:textId="77777777" w:rsidR="00F61A4B" w:rsidRPr="00AA0F3A" w:rsidRDefault="00F61A4B">
      <w:pPr>
        <w:autoSpaceDE w:val="0"/>
        <w:autoSpaceDN w:val="0"/>
        <w:adjustRightInd w:val="0"/>
        <w:jc w:val="both"/>
        <w:rPr>
          <w:b/>
          <w:bCs/>
          <w:noProof/>
          <w:sz w:val="22"/>
          <w:szCs w:val="22"/>
          <w:lang w:val="sr-Latn-RS"/>
        </w:rPr>
      </w:pPr>
    </w:p>
    <w:p w14:paraId="161AE687" w14:textId="0F04A950" w:rsidR="00983C1A" w:rsidRPr="00AA0F3A" w:rsidRDefault="00983C1A">
      <w:pPr>
        <w:autoSpaceDE w:val="0"/>
        <w:autoSpaceDN w:val="0"/>
        <w:adjustRightInd w:val="0"/>
        <w:jc w:val="both"/>
        <w:rPr>
          <w:i/>
          <w:iCs/>
          <w:noProof/>
          <w:sz w:val="22"/>
          <w:szCs w:val="22"/>
          <w:lang w:val="sr-Latn-RS"/>
        </w:rPr>
      </w:pPr>
      <w:r w:rsidRPr="00AA0F3A">
        <w:rPr>
          <w:i/>
          <w:iCs/>
          <w:noProof/>
          <w:sz w:val="22"/>
          <w:szCs w:val="22"/>
          <w:lang w:val="sr-Latn-RS"/>
        </w:rPr>
        <w:t>Rizik od hipokalijemije:</w:t>
      </w:r>
    </w:p>
    <w:p w14:paraId="2D3D6AA0" w14:textId="6D076804" w:rsidR="00983C1A" w:rsidRPr="00AA0F3A" w:rsidRDefault="00983C1A">
      <w:pPr>
        <w:autoSpaceDE w:val="0"/>
        <w:autoSpaceDN w:val="0"/>
        <w:adjustRightInd w:val="0"/>
        <w:jc w:val="both"/>
        <w:rPr>
          <w:noProof/>
          <w:sz w:val="22"/>
          <w:szCs w:val="22"/>
          <w:lang w:val="sr-Latn-RS"/>
        </w:rPr>
      </w:pPr>
      <w:r w:rsidRPr="00AA0F3A">
        <w:rPr>
          <w:noProof/>
          <w:sz w:val="22"/>
          <w:szCs w:val="22"/>
          <w:lang w:val="sr-Latn-RS"/>
        </w:rPr>
        <w:t>Kombinacija ACE inhibitora sa tiazidnim diureticima ne isključuje mogućnost nastanka hipokalijemije. Potrebno je redovno kontrolisati kalijum u serumu.</w:t>
      </w:r>
    </w:p>
    <w:p w14:paraId="6EA8F71E" w14:textId="77777777" w:rsidR="00983C1A" w:rsidRPr="00AA0F3A" w:rsidRDefault="00983C1A">
      <w:pPr>
        <w:autoSpaceDE w:val="0"/>
        <w:autoSpaceDN w:val="0"/>
        <w:adjustRightInd w:val="0"/>
        <w:jc w:val="both"/>
        <w:rPr>
          <w:noProof/>
          <w:sz w:val="22"/>
          <w:szCs w:val="22"/>
          <w:lang w:val="sr-Latn-RS"/>
        </w:rPr>
      </w:pPr>
    </w:p>
    <w:p w14:paraId="28303A18" w14:textId="462048F8" w:rsidR="00983C1A" w:rsidRPr="00AA0F3A" w:rsidRDefault="00983C1A">
      <w:pPr>
        <w:autoSpaceDE w:val="0"/>
        <w:autoSpaceDN w:val="0"/>
        <w:adjustRightInd w:val="0"/>
        <w:jc w:val="both"/>
        <w:rPr>
          <w:i/>
          <w:iCs/>
          <w:noProof/>
          <w:sz w:val="22"/>
          <w:szCs w:val="22"/>
          <w:lang w:val="sr-Latn-RS"/>
        </w:rPr>
      </w:pPr>
      <w:r w:rsidRPr="00AA0F3A">
        <w:rPr>
          <w:i/>
          <w:iCs/>
          <w:noProof/>
          <w:sz w:val="22"/>
          <w:szCs w:val="22"/>
          <w:lang w:val="sr-Latn-RS"/>
        </w:rPr>
        <w:t>Litijum</w:t>
      </w:r>
    </w:p>
    <w:p w14:paraId="4B36877B" w14:textId="1E865E8B" w:rsidR="00983C1A" w:rsidRPr="00AA0F3A" w:rsidRDefault="00983C1A">
      <w:pPr>
        <w:autoSpaceDE w:val="0"/>
        <w:autoSpaceDN w:val="0"/>
        <w:adjustRightInd w:val="0"/>
        <w:jc w:val="both"/>
        <w:rPr>
          <w:noProof/>
          <w:sz w:val="22"/>
          <w:szCs w:val="22"/>
          <w:lang w:val="sr-Latn-RS"/>
        </w:rPr>
      </w:pPr>
      <w:r w:rsidRPr="00AA0F3A">
        <w:rPr>
          <w:noProof/>
          <w:sz w:val="22"/>
          <w:szCs w:val="22"/>
          <w:lang w:val="sr-Latn-RS"/>
        </w:rPr>
        <w:t>Kombinacija lijeka Monopril Plus sa litijumom nije preporučljiva zbog pojačavanja toksičnosti litijuma (vidjeti dio 4.5).</w:t>
      </w:r>
    </w:p>
    <w:p w14:paraId="23E5B923" w14:textId="77777777" w:rsidR="00983C1A" w:rsidRPr="00AA0F3A" w:rsidRDefault="00983C1A">
      <w:pPr>
        <w:autoSpaceDE w:val="0"/>
        <w:autoSpaceDN w:val="0"/>
        <w:adjustRightInd w:val="0"/>
        <w:jc w:val="both"/>
        <w:rPr>
          <w:noProof/>
          <w:sz w:val="22"/>
          <w:szCs w:val="22"/>
          <w:lang w:val="sr-Latn-RS"/>
        </w:rPr>
      </w:pPr>
    </w:p>
    <w:p w14:paraId="05F85600" w14:textId="775B3D3C" w:rsidR="00983C1A" w:rsidRPr="00AA0F3A" w:rsidRDefault="00983C1A">
      <w:pPr>
        <w:autoSpaceDE w:val="0"/>
        <w:autoSpaceDN w:val="0"/>
        <w:adjustRightInd w:val="0"/>
        <w:jc w:val="both"/>
        <w:rPr>
          <w:i/>
          <w:iCs/>
          <w:noProof/>
          <w:sz w:val="22"/>
          <w:szCs w:val="22"/>
          <w:lang w:val="sr-Latn-RS"/>
        </w:rPr>
      </w:pPr>
      <w:r w:rsidRPr="00AA0F3A">
        <w:rPr>
          <w:i/>
          <w:iCs/>
          <w:noProof/>
          <w:sz w:val="22"/>
          <w:szCs w:val="22"/>
          <w:lang w:val="sr-Latn-RS"/>
        </w:rPr>
        <w:t>Primjena kod djece i adolescenata</w:t>
      </w:r>
    </w:p>
    <w:p w14:paraId="2307E916" w14:textId="5DD289BD" w:rsidR="00983C1A" w:rsidRPr="00AA0F3A" w:rsidRDefault="00983C1A">
      <w:pPr>
        <w:autoSpaceDE w:val="0"/>
        <w:autoSpaceDN w:val="0"/>
        <w:adjustRightInd w:val="0"/>
        <w:jc w:val="both"/>
        <w:rPr>
          <w:noProof/>
          <w:sz w:val="22"/>
          <w:szCs w:val="22"/>
          <w:lang w:val="sr-Latn-RS"/>
        </w:rPr>
      </w:pPr>
      <w:r w:rsidRPr="00AA0F3A">
        <w:rPr>
          <w:noProof/>
          <w:sz w:val="22"/>
          <w:szCs w:val="22"/>
          <w:lang w:val="sr-Latn-RS"/>
        </w:rPr>
        <w:t>Bezbjednost i efikasnost kod djece nije ustanovljena.</w:t>
      </w:r>
    </w:p>
    <w:p w14:paraId="2570B8D7" w14:textId="77777777" w:rsidR="00983C1A" w:rsidRPr="00AA0F3A" w:rsidRDefault="00983C1A">
      <w:pPr>
        <w:autoSpaceDE w:val="0"/>
        <w:autoSpaceDN w:val="0"/>
        <w:adjustRightInd w:val="0"/>
        <w:jc w:val="both"/>
        <w:rPr>
          <w:noProof/>
          <w:sz w:val="22"/>
          <w:szCs w:val="22"/>
          <w:lang w:val="sr-Latn-RS"/>
        </w:rPr>
      </w:pPr>
    </w:p>
    <w:p w14:paraId="0185B57B" w14:textId="49044DFC" w:rsidR="00983C1A" w:rsidRPr="00AA0F3A" w:rsidRDefault="00983C1A">
      <w:pPr>
        <w:autoSpaceDE w:val="0"/>
        <w:autoSpaceDN w:val="0"/>
        <w:adjustRightInd w:val="0"/>
        <w:jc w:val="both"/>
        <w:rPr>
          <w:noProof/>
          <w:sz w:val="22"/>
          <w:szCs w:val="22"/>
          <w:lang w:val="sr-Latn-RS"/>
        </w:rPr>
      </w:pPr>
      <w:r w:rsidRPr="00AA0F3A">
        <w:rPr>
          <w:i/>
          <w:iCs/>
          <w:noProof/>
          <w:sz w:val="22"/>
          <w:szCs w:val="22"/>
          <w:lang w:val="sr-Latn-RS"/>
        </w:rPr>
        <w:t>Primjena kod starijih pacijenata</w:t>
      </w:r>
    </w:p>
    <w:p w14:paraId="7A992B9E" w14:textId="0D2A18C4" w:rsidR="00983C1A" w:rsidRPr="00AA0F3A" w:rsidRDefault="00983C1A">
      <w:pPr>
        <w:autoSpaceDE w:val="0"/>
        <w:autoSpaceDN w:val="0"/>
        <w:adjustRightInd w:val="0"/>
        <w:jc w:val="both"/>
        <w:rPr>
          <w:noProof/>
          <w:sz w:val="22"/>
          <w:szCs w:val="22"/>
          <w:lang w:val="sr-Latn-RS"/>
        </w:rPr>
      </w:pPr>
      <w:r w:rsidRPr="00AA0F3A">
        <w:rPr>
          <w:noProof/>
          <w:sz w:val="22"/>
          <w:szCs w:val="22"/>
          <w:lang w:val="sr-Latn-RS"/>
        </w:rPr>
        <w:t xml:space="preserve">U kliničkoj studiji u kojoj je učestvovalo 20% pacijenata </w:t>
      </w:r>
      <w:r w:rsidR="0068197B" w:rsidRPr="00AA0F3A">
        <w:rPr>
          <w:noProof/>
          <w:sz w:val="22"/>
          <w:szCs w:val="22"/>
          <w:lang w:val="sr-Latn-RS"/>
        </w:rPr>
        <w:t>starosti</w:t>
      </w:r>
      <w:r w:rsidRPr="00AA0F3A">
        <w:rPr>
          <w:noProof/>
          <w:sz w:val="22"/>
          <w:szCs w:val="22"/>
          <w:lang w:val="sr-Latn-RS"/>
        </w:rPr>
        <w:t xml:space="preserve"> 65-75 godina nisu ustanovljene </w:t>
      </w:r>
      <w:r w:rsidR="007B07F8" w:rsidRPr="00AA0F3A">
        <w:rPr>
          <w:noProof/>
          <w:sz w:val="22"/>
          <w:szCs w:val="22"/>
          <w:lang w:val="sr-Latn-RS"/>
        </w:rPr>
        <w:t xml:space="preserve"> </w:t>
      </w:r>
      <w:r w:rsidRPr="00AA0F3A">
        <w:rPr>
          <w:noProof/>
          <w:sz w:val="22"/>
          <w:szCs w:val="22"/>
          <w:lang w:val="sr-Latn-RS"/>
        </w:rPr>
        <w:t xml:space="preserve">značajne razlike u bezbjednosnom profilu i </w:t>
      </w:r>
      <w:r w:rsidR="0068197B" w:rsidRPr="00AA0F3A">
        <w:rPr>
          <w:noProof/>
          <w:sz w:val="22"/>
          <w:szCs w:val="22"/>
          <w:lang w:val="sr-Latn-RS"/>
        </w:rPr>
        <w:t>efikasnosti</w:t>
      </w:r>
      <w:r w:rsidRPr="00AA0F3A">
        <w:rPr>
          <w:noProof/>
          <w:sz w:val="22"/>
          <w:szCs w:val="22"/>
          <w:lang w:val="sr-Latn-RS"/>
        </w:rPr>
        <w:t xml:space="preserve"> lijeka. </w:t>
      </w:r>
      <w:r w:rsidR="0068197B" w:rsidRPr="00AA0F3A">
        <w:rPr>
          <w:noProof/>
          <w:sz w:val="22"/>
          <w:szCs w:val="22"/>
          <w:lang w:val="sr-Latn-RS"/>
        </w:rPr>
        <w:t>Ipak</w:t>
      </w:r>
      <w:r w:rsidRPr="00AA0F3A">
        <w:rPr>
          <w:noProof/>
          <w:sz w:val="22"/>
          <w:szCs w:val="22"/>
          <w:lang w:val="sr-Latn-RS"/>
        </w:rPr>
        <w:t xml:space="preserve">, podložnost većoj </w:t>
      </w:r>
      <w:r w:rsidR="007B07F8" w:rsidRPr="00AA0F3A">
        <w:rPr>
          <w:noProof/>
          <w:sz w:val="22"/>
          <w:szCs w:val="22"/>
          <w:lang w:val="sr-Latn-RS"/>
        </w:rPr>
        <w:t xml:space="preserve"> </w:t>
      </w:r>
      <w:r w:rsidRPr="00AA0F3A">
        <w:rPr>
          <w:noProof/>
          <w:sz w:val="22"/>
          <w:szCs w:val="22"/>
          <w:lang w:val="sr-Latn-RS"/>
        </w:rPr>
        <w:t xml:space="preserve">osjetljivosti starijih </w:t>
      </w:r>
      <w:r w:rsidR="0068197B" w:rsidRPr="00AA0F3A">
        <w:rPr>
          <w:noProof/>
          <w:sz w:val="22"/>
          <w:szCs w:val="22"/>
          <w:lang w:val="sr-Latn-RS"/>
        </w:rPr>
        <w:t>pacijenata</w:t>
      </w:r>
      <w:r w:rsidRPr="00AA0F3A">
        <w:rPr>
          <w:noProof/>
          <w:sz w:val="22"/>
          <w:szCs w:val="22"/>
          <w:lang w:val="sr-Latn-RS"/>
        </w:rPr>
        <w:t xml:space="preserve"> ne može se u potpunosti isključiti.</w:t>
      </w:r>
    </w:p>
    <w:p w14:paraId="72F5607D" w14:textId="77777777" w:rsidR="0068197B" w:rsidRPr="00AA0F3A" w:rsidRDefault="0068197B">
      <w:pPr>
        <w:autoSpaceDE w:val="0"/>
        <w:autoSpaceDN w:val="0"/>
        <w:adjustRightInd w:val="0"/>
        <w:jc w:val="both"/>
        <w:rPr>
          <w:noProof/>
          <w:sz w:val="22"/>
          <w:szCs w:val="22"/>
          <w:lang w:val="sr-Latn-RS"/>
        </w:rPr>
      </w:pPr>
    </w:p>
    <w:p w14:paraId="733C5C1D" w14:textId="77777777" w:rsidR="00E8064D" w:rsidRPr="00AA0F3A" w:rsidRDefault="00E8064D">
      <w:pPr>
        <w:autoSpaceDE w:val="0"/>
        <w:autoSpaceDN w:val="0"/>
        <w:adjustRightInd w:val="0"/>
        <w:jc w:val="both"/>
        <w:rPr>
          <w:i/>
          <w:noProof/>
          <w:sz w:val="22"/>
          <w:szCs w:val="22"/>
          <w:lang w:val="sr-Latn-RS"/>
        </w:rPr>
      </w:pPr>
      <w:r w:rsidRPr="00AA0F3A">
        <w:rPr>
          <w:i/>
          <w:noProof/>
          <w:sz w:val="22"/>
          <w:szCs w:val="22"/>
          <w:lang w:val="sr-Latn-RS"/>
        </w:rPr>
        <w:t>Laktoza</w:t>
      </w:r>
    </w:p>
    <w:p w14:paraId="6DA6B5F9" w14:textId="161BA2E6" w:rsidR="00E8064D" w:rsidRPr="00AA0F3A" w:rsidRDefault="00E8064D">
      <w:pPr>
        <w:jc w:val="both"/>
        <w:rPr>
          <w:noProof/>
          <w:sz w:val="22"/>
          <w:szCs w:val="22"/>
          <w:lang w:val="sr-Latn-RS"/>
        </w:rPr>
      </w:pPr>
      <w:r w:rsidRPr="00AA0F3A">
        <w:rPr>
          <w:noProof/>
          <w:sz w:val="22"/>
          <w:szCs w:val="22"/>
          <w:lang w:val="sr-Latn-RS"/>
        </w:rPr>
        <w:t xml:space="preserve">Ovaj lijek sadrži laktozu. Pacijenti </w:t>
      </w:r>
      <w:r w:rsidR="0068197B" w:rsidRPr="00AA0F3A">
        <w:rPr>
          <w:noProof/>
          <w:sz w:val="22"/>
          <w:szCs w:val="22"/>
          <w:lang w:val="sr-Latn-RS"/>
        </w:rPr>
        <w:t>s</w:t>
      </w:r>
      <w:r w:rsidR="007B07F8" w:rsidRPr="00AA0F3A">
        <w:rPr>
          <w:noProof/>
          <w:sz w:val="22"/>
          <w:szCs w:val="22"/>
          <w:lang w:val="sr-Latn-RS"/>
        </w:rPr>
        <w:t>a</w:t>
      </w:r>
      <w:r w:rsidR="0068197B" w:rsidRPr="00AA0F3A">
        <w:rPr>
          <w:noProof/>
          <w:sz w:val="22"/>
          <w:szCs w:val="22"/>
          <w:lang w:val="sr-Latn-RS"/>
        </w:rPr>
        <w:t xml:space="preserve"> rijetkim </w:t>
      </w:r>
      <w:r w:rsidR="000E1B0A" w:rsidRPr="00AA0F3A">
        <w:rPr>
          <w:noProof/>
          <w:sz w:val="22"/>
          <w:szCs w:val="22"/>
          <w:lang w:val="sr-Latn-RS"/>
        </w:rPr>
        <w:t xml:space="preserve">naslednim </w:t>
      </w:r>
      <w:r w:rsidR="0068197B" w:rsidRPr="00AA0F3A">
        <w:rPr>
          <w:noProof/>
          <w:sz w:val="22"/>
          <w:szCs w:val="22"/>
          <w:lang w:val="sr-Latn-RS"/>
        </w:rPr>
        <w:t>poremećajem</w:t>
      </w:r>
      <w:r w:rsidRPr="00AA0F3A">
        <w:rPr>
          <w:noProof/>
          <w:sz w:val="22"/>
          <w:szCs w:val="22"/>
          <w:lang w:val="sr-Latn-RS"/>
        </w:rPr>
        <w:t xml:space="preserve"> netolerancije na galaktozu, </w:t>
      </w:r>
      <w:r w:rsidR="0068197B" w:rsidRPr="00AA0F3A">
        <w:rPr>
          <w:noProof/>
          <w:sz w:val="22"/>
          <w:szCs w:val="22"/>
          <w:lang w:val="sr-Latn-RS"/>
        </w:rPr>
        <w:t>potpunim nedostatkom laktaze</w:t>
      </w:r>
      <w:r w:rsidRPr="00AA0F3A">
        <w:rPr>
          <w:noProof/>
          <w:sz w:val="22"/>
          <w:szCs w:val="22"/>
          <w:lang w:val="sr-Latn-RS"/>
        </w:rPr>
        <w:t xml:space="preserve"> ili </w:t>
      </w:r>
      <w:r w:rsidR="0068197B" w:rsidRPr="00AA0F3A">
        <w:rPr>
          <w:noProof/>
          <w:sz w:val="22"/>
          <w:szCs w:val="22"/>
          <w:lang w:val="sr-Latn-RS"/>
        </w:rPr>
        <w:t xml:space="preserve">malapsorpcijom </w:t>
      </w:r>
      <w:r w:rsidRPr="00AA0F3A">
        <w:rPr>
          <w:noProof/>
          <w:sz w:val="22"/>
          <w:szCs w:val="22"/>
          <w:lang w:val="sr-Latn-RS"/>
        </w:rPr>
        <w:t>glukoz</w:t>
      </w:r>
      <w:r w:rsidR="0068197B" w:rsidRPr="00AA0F3A">
        <w:rPr>
          <w:noProof/>
          <w:sz w:val="22"/>
          <w:szCs w:val="22"/>
          <w:lang w:val="sr-Latn-RS"/>
        </w:rPr>
        <w:t xml:space="preserve">e i </w:t>
      </w:r>
      <w:r w:rsidRPr="00AA0F3A">
        <w:rPr>
          <w:noProof/>
          <w:sz w:val="22"/>
          <w:szCs w:val="22"/>
          <w:lang w:val="sr-Latn-RS"/>
        </w:rPr>
        <w:t>galaktoze ne smiju koristiti ovaj lijek.</w:t>
      </w:r>
    </w:p>
    <w:p w14:paraId="2BB6371F" w14:textId="05424439" w:rsidR="00057E35" w:rsidRPr="00AA0F3A" w:rsidRDefault="00057E35">
      <w:pPr>
        <w:tabs>
          <w:tab w:val="left" w:pos="540"/>
          <w:tab w:val="left" w:pos="569"/>
        </w:tabs>
        <w:jc w:val="both"/>
        <w:rPr>
          <w:bCs/>
          <w:sz w:val="22"/>
          <w:szCs w:val="22"/>
          <w:lang w:val="sr-Latn-RS"/>
        </w:rPr>
      </w:pPr>
    </w:p>
    <w:p w14:paraId="30D5403E" w14:textId="6F884F97" w:rsidR="0068197B" w:rsidRPr="00AA0F3A" w:rsidRDefault="0068197B">
      <w:pPr>
        <w:tabs>
          <w:tab w:val="left" w:pos="540"/>
          <w:tab w:val="left" w:pos="569"/>
        </w:tabs>
        <w:jc w:val="both"/>
        <w:rPr>
          <w:bCs/>
          <w:i/>
          <w:iCs/>
          <w:sz w:val="22"/>
          <w:szCs w:val="22"/>
          <w:lang w:val="sr-Latn-RS"/>
        </w:rPr>
      </w:pPr>
      <w:r w:rsidRPr="00AA0F3A">
        <w:rPr>
          <w:bCs/>
          <w:i/>
          <w:iCs/>
          <w:sz w:val="22"/>
          <w:szCs w:val="22"/>
          <w:lang w:val="sr-Latn-RS"/>
        </w:rPr>
        <w:t>Natrijum</w:t>
      </w:r>
    </w:p>
    <w:p w14:paraId="5A3FFFD2" w14:textId="45CE8572" w:rsidR="0068197B" w:rsidRPr="00AA0F3A" w:rsidRDefault="0068197B">
      <w:pPr>
        <w:tabs>
          <w:tab w:val="left" w:pos="540"/>
          <w:tab w:val="left" w:pos="569"/>
        </w:tabs>
        <w:jc w:val="both"/>
        <w:rPr>
          <w:bCs/>
          <w:sz w:val="22"/>
          <w:szCs w:val="22"/>
          <w:lang w:val="sr-Latn-RS"/>
        </w:rPr>
      </w:pPr>
      <w:r w:rsidRPr="00AA0F3A">
        <w:rPr>
          <w:bCs/>
          <w:sz w:val="22"/>
          <w:szCs w:val="22"/>
          <w:lang w:val="sr-Latn-RS"/>
        </w:rPr>
        <w:t>Ovaj lijek sadrži manje od 1 mmol (23 mg) natrijuma po tableti, tj. zanemarive količine natrijuma.</w:t>
      </w:r>
    </w:p>
    <w:p w14:paraId="1861F40A" w14:textId="77777777" w:rsidR="0068197B" w:rsidRPr="00AA0F3A" w:rsidRDefault="0068197B" w:rsidP="006C59E7">
      <w:pPr>
        <w:tabs>
          <w:tab w:val="left" w:pos="540"/>
          <w:tab w:val="left" w:pos="569"/>
        </w:tabs>
        <w:jc w:val="both"/>
        <w:rPr>
          <w:bCs/>
          <w:sz w:val="22"/>
          <w:szCs w:val="22"/>
          <w:lang w:val="sr-Latn-RS"/>
        </w:rPr>
      </w:pPr>
    </w:p>
    <w:p w14:paraId="086D6427" w14:textId="0D71907A" w:rsidR="00411B4B" w:rsidRPr="00AA0F3A" w:rsidRDefault="00411B4B" w:rsidP="006C59E7">
      <w:pPr>
        <w:tabs>
          <w:tab w:val="left" w:pos="540"/>
          <w:tab w:val="left" w:pos="569"/>
        </w:tabs>
        <w:jc w:val="both"/>
        <w:rPr>
          <w:b/>
          <w:bCs/>
          <w:sz w:val="22"/>
          <w:szCs w:val="22"/>
          <w:lang w:val="sr-Latn-RS"/>
        </w:rPr>
      </w:pPr>
      <w:r w:rsidRPr="00AA0F3A">
        <w:rPr>
          <w:b/>
          <w:bCs/>
          <w:sz w:val="22"/>
          <w:szCs w:val="22"/>
          <w:lang w:val="sr-Latn-RS"/>
        </w:rPr>
        <w:t>4.5.</w:t>
      </w:r>
      <w:r w:rsidR="000D60CC" w:rsidRPr="00AA0F3A">
        <w:rPr>
          <w:b/>
          <w:bCs/>
          <w:sz w:val="22"/>
          <w:szCs w:val="22"/>
          <w:lang w:val="sr-Latn-RS"/>
        </w:rPr>
        <w:tab/>
      </w:r>
      <w:r w:rsidRPr="00AA0F3A">
        <w:rPr>
          <w:b/>
          <w:bCs/>
          <w:sz w:val="22"/>
          <w:szCs w:val="22"/>
          <w:lang w:val="sr-Latn-RS"/>
        </w:rPr>
        <w:t>Interakcije sa drugim ljekovima i druge vrste interakcija</w:t>
      </w:r>
    </w:p>
    <w:p w14:paraId="58C05B88" w14:textId="77777777" w:rsidR="0068317F" w:rsidRPr="00AA0F3A" w:rsidRDefault="0068317F" w:rsidP="006C59E7">
      <w:pPr>
        <w:tabs>
          <w:tab w:val="left" w:pos="540"/>
          <w:tab w:val="left" w:pos="569"/>
        </w:tabs>
        <w:jc w:val="both"/>
        <w:rPr>
          <w:b/>
          <w:bCs/>
          <w:sz w:val="22"/>
          <w:szCs w:val="22"/>
          <w:lang w:val="sr-Latn-RS"/>
        </w:rPr>
      </w:pPr>
    </w:p>
    <w:p w14:paraId="30138805" w14:textId="1EB0B6F3" w:rsidR="00025372" w:rsidRPr="00AA0F3A" w:rsidRDefault="00025372" w:rsidP="00DC1DF7">
      <w:pPr>
        <w:tabs>
          <w:tab w:val="left" w:pos="540"/>
          <w:tab w:val="left" w:pos="569"/>
        </w:tabs>
        <w:jc w:val="both"/>
        <w:rPr>
          <w:b/>
          <w:bCs/>
          <w:sz w:val="22"/>
          <w:szCs w:val="22"/>
          <w:lang w:val="sr-Latn-RS"/>
        </w:rPr>
      </w:pPr>
      <w:r w:rsidRPr="00AA0F3A">
        <w:rPr>
          <w:b/>
          <w:bCs/>
          <w:sz w:val="22"/>
          <w:szCs w:val="22"/>
          <w:lang w:val="sr-Latn-RS"/>
        </w:rPr>
        <w:t>Fosinopril natrijum</w:t>
      </w:r>
    </w:p>
    <w:p w14:paraId="44132C15" w14:textId="77777777" w:rsidR="00025372" w:rsidRPr="00AA0F3A" w:rsidRDefault="00025372" w:rsidP="00883107">
      <w:pPr>
        <w:tabs>
          <w:tab w:val="left" w:pos="540"/>
          <w:tab w:val="left" w:pos="569"/>
        </w:tabs>
        <w:jc w:val="both"/>
        <w:rPr>
          <w:b/>
          <w:bCs/>
          <w:sz w:val="22"/>
          <w:szCs w:val="22"/>
          <w:lang w:val="sr-Latn-RS"/>
        </w:rPr>
      </w:pPr>
    </w:p>
    <w:p w14:paraId="5FC43F77" w14:textId="77777777" w:rsidR="00025372" w:rsidRPr="00AA0F3A" w:rsidRDefault="00025372" w:rsidP="00883107">
      <w:pPr>
        <w:pStyle w:val="Header"/>
        <w:tabs>
          <w:tab w:val="left" w:pos="284"/>
        </w:tabs>
        <w:jc w:val="both"/>
        <w:rPr>
          <w:i/>
          <w:iCs/>
          <w:noProof/>
          <w:sz w:val="22"/>
          <w:szCs w:val="22"/>
          <w:lang w:val="sr-Latn-RS"/>
        </w:rPr>
      </w:pPr>
      <w:r w:rsidRPr="00AA0F3A">
        <w:rPr>
          <w:i/>
          <w:iCs/>
          <w:noProof/>
          <w:sz w:val="22"/>
          <w:szCs w:val="22"/>
          <w:lang w:val="sr-Latn-RS"/>
        </w:rPr>
        <w:t>Ljekovi koji povećavaju rizik od pojave angioedema</w:t>
      </w:r>
    </w:p>
    <w:p w14:paraId="06C39A2A" w14:textId="34C4F4E3" w:rsidR="00025372" w:rsidRPr="00AA0F3A" w:rsidRDefault="00025372">
      <w:pPr>
        <w:pStyle w:val="Header"/>
        <w:tabs>
          <w:tab w:val="left" w:pos="284"/>
        </w:tabs>
        <w:jc w:val="both"/>
        <w:rPr>
          <w:noProof/>
          <w:sz w:val="22"/>
          <w:szCs w:val="22"/>
          <w:lang w:val="sr-Latn-RS"/>
        </w:rPr>
      </w:pPr>
      <w:r w:rsidRPr="00AA0F3A">
        <w:rPr>
          <w:noProof/>
          <w:sz w:val="22"/>
          <w:szCs w:val="22"/>
          <w:lang w:val="sr-Latn-RS"/>
        </w:rPr>
        <w:t>Kontraindikovana je istovremena primjena ACE inhibitora sa sakubitril</w:t>
      </w:r>
      <w:r w:rsidR="00211F83" w:rsidRPr="00AA0F3A">
        <w:rPr>
          <w:noProof/>
          <w:sz w:val="22"/>
          <w:szCs w:val="22"/>
          <w:lang w:val="sr-Latn-RS"/>
        </w:rPr>
        <w:t>om</w:t>
      </w:r>
      <w:r w:rsidRPr="00AA0F3A">
        <w:rPr>
          <w:noProof/>
          <w:sz w:val="22"/>
          <w:szCs w:val="22"/>
          <w:lang w:val="sr-Latn-RS"/>
        </w:rPr>
        <w:t>/valsartan</w:t>
      </w:r>
      <w:r w:rsidR="00211F83" w:rsidRPr="00AA0F3A">
        <w:rPr>
          <w:noProof/>
          <w:sz w:val="22"/>
          <w:szCs w:val="22"/>
          <w:lang w:val="sr-Latn-RS"/>
        </w:rPr>
        <w:t>om</w:t>
      </w:r>
      <w:r w:rsidRPr="00AA0F3A">
        <w:rPr>
          <w:noProof/>
          <w:sz w:val="22"/>
          <w:szCs w:val="22"/>
          <w:lang w:val="sr-Latn-RS"/>
        </w:rPr>
        <w:t xml:space="preserve"> zbog povećanog rizika od nastanka angioedema (vid</w:t>
      </w:r>
      <w:r w:rsidR="00211F83" w:rsidRPr="00AA0F3A">
        <w:rPr>
          <w:noProof/>
          <w:sz w:val="22"/>
          <w:szCs w:val="22"/>
          <w:lang w:val="sr-Latn-RS"/>
        </w:rPr>
        <w:t>j</w:t>
      </w:r>
      <w:r w:rsidRPr="00AA0F3A">
        <w:rPr>
          <w:noProof/>
          <w:sz w:val="22"/>
          <w:szCs w:val="22"/>
          <w:lang w:val="sr-Latn-RS"/>
        </w:rPr>
        <w:t xml:space="preserve">eti djelove 4.3 i 4.4). </w:t>
      </w:r>
    </w:p>
    <w:p w14:paraId="18FE003F" w14:textId="4FF93CC4" w:rsidR="00025372" w:rsidRPr="00AA0F3A" w:rsidRDefault="00025372">
      <w:pPr>
        <w:pStyle w:val="Header"/>
        <w:tabs>
          <w:tab w:val="left" w:pos="284"/>
        </w:tabs>
        <w:jc w:val="both"/>
        <w:rPr>
          <w:noProof/>
          <w:sz w:val="22"/>
          <w:szCs w:val="22"/>
          <w:lang w:val="sr-Latn-RS"/>
        </w:rPr>
      </w:pPr>
      <w:r w:rsidRPr="00AA0F3A">
        <w:rPr>
          <w:noProof/>
          <w:sz w:val="22"/>
          <w:szCs w:val="22"/>
          <w:lang w:val="sr-Latn-RS"/>
        </w:rPr>
        <w:t>Istovremena primjena ACE inhibitora sa racekadotrilom, mTOR inhibitorima (npr. sirolimus, everolimus, temsirolimus) i vildagliptinom može dovesti do povećanog rizika od nastanka angioedema (vidjeti dio 4.4).</w:t>
      </w:r>
    </w:p>
    <w:p w14:paraId="08F5BEFB" w14:textId="77777777" w:rsidR="00663D12" w:rsidRPr="00AA0F3A" w:rsidRDefault="00663D12">
      <w:pPr>
        <w:pStyle w:val="Header"/>
        <w:tabs>
          <w:tab w:val="left" w:pos="284"/>
        </w:tabs>
        <w:jc w:val="both"/>
        <w:rPr>
          <w:noProof/>
          <w:sz w:val="22"/>
          <w:szCs w:val="22"/>
          <w:lang w:val="sr-Latn-RS"/>
        </w:rPr>
      </w:pPr>
    </w:p>
    <w:p w14:paraId="63467AE0" w14:textId="7E47DC65" w:rsidR="00663D12" w:rsidRPr="00AA0F3A" w:rsidRDefault="00663D12">
      <w:pPr>
        <w:pStyle w:val="Header"/>
        <w:tabs>
          <w:tab w:val="left" w:pos="284"/>
        </w:tabs>
        <w:jc w:val="both"/>
        <w:rPr>
          <w:i/>
          <w:iCs/>
          <w:noProof/>
          <w:sz w:val="22"/>
          <w:szCs w:val="22"/>
          <w:lang w:val="sr-Latn-RS"/>
        </w:rPr>
      </w:pPr>
      <w:r w:rsidRPr="00AA0F3A">
        <w:rPr>
          <w:i/>
          <w:iCs/>
          <w:noProof/>
          <w:sz w:val="22"/>
          <w:szCs w:val="22"/>
          <w:lang w:val="sr-Latn-RS"/>
        </w:rPr>
        <w:t>Diuretici</w:t>
      </w:r>
    </w:p>
    <w:p w14:paraId="2DCB817B" w14:textId="3F0FBADB" w:rsidR="00663D12" w:rsidRPr="00AA0F3A" w:rsidRDefault="00663D12">
      <w:pPr>
        <w:pStyle w:val="Header"/>
        <w:tabs>
          <w:tab w:val="left" w:pos="284"/>
        </w:tabs>
        <w:jc w:val="both"/>
        <w:rPr>
          <w:noProof/>
          <w:sz w:val="22"/>
          <w:szCs w:val="22"/>
          <w:lang w:val="sr-Latn-RS"/>
        </w:rPr>
      </w:pPr>
      <w:r w:rsidRPr="00AA0F3A">
        <w:rPr>
          <w:noProof/>
          <w:sz w:val="22"/>
          <w:szCs w:val="22"/>
          <w:lang w:val="sr-Latn-RS"/>
        </w:rPr>
        <w:t xml:space="preserve">Ukoliko se u terapiji pacijenata koji </w:t>
      </w:r>
      <w:r w:rsidR="00356E2D" w:rsidRPr="00AA0F3A">
        <w:rPr>
          <w:noProof/>
          <w:sz w:val="22"/>
          <w:szCs w:val="22"/>
          <w:lang w:val="sr-Latn-RS"/>
        </w:rPr>
        <w:t>uzimaju fosinopril natrijum dodaje diuretik, obično dolazi do aditivnog antihipertenzivnog dejstva.</w:t>
      </w:r>
    </w:p>
    <w:p w14:paraId="75215155" w14:textId="77777777" w:rsidR="000A5061" w:rsidRPr="00AA0F3A" w:rsidRDefault="000A5061">
      <w:pPr>
        <w:pStyle w:val="Header"/>
        <w:tabs>
          <w:tab w:val="left" w:pos="284"/>
        </w:tabs>
        <w:jc w:val="both"/>
        <w:rPr>
          <w:noProof/>
          <w:sz w:val="22"/>
          <w:szCs w:val="22"/>
          <w:lang w:val="sr-Latn-RS"/>
        </w:rPr>
      </w:pPr>
    </w:p>
    <w:p w14:paraId="4714749B" w14:textId="30F8A950" w:rsidR="000A5061" w:rsidRPr="00AA0F3A" w:rsidRDefault="000A5061">
      <w:pPr>
        <w:pStyle w:val="Header"/>
        <w:tabs>
          <w:tab w:val="left" w:pos="284"/>
        </w:tabs>
        <w:jc w:val="both"/>
        <w:rPr>
          <w:noProof/>
          <w:sz w:val="22"/>
          <w:szCs w:val="22"/>
          <w:lang w:val="sr-Latn-RS"/>
        </w:rPr>
      </w:pPr>
      <w:r w:rsidRPr="00AA0F3A">
        <w:rPr>
          <w:noProof/>
          <w:sz w:val="22"/>
          <w:szCs w:val="22"/>
          <w:lang w:val="sr-Latn-RS"/>
        </w:rPr>
        <w:t>Kod pacijenata koji već uzimaju diuretike, a posebno kod onih kod kojih je ova terapija nedavno započeta, kao i kod onih na dijalizi i onih koji su na dijeti sa znatno smanjenim unos</w:t>
      </w:r>
      <w:r w:rsidR="006F1C2A" w:rsidRPr="00AA0F3A">
        <w:rPr>
          <w:noProof/>
          <w:sz w:val="22"/>
          <w:szCs w:val="22"/>
          <w:lang w:val="sr-Latn-RS"/>
        </w:rPr>
        <w:t>o</w:t>
      </w:r>
      <w:r w:rsidRPr="00AA0F3A">
        <w:rPr>
          <w:noProof/>
          <w:sz w:val="22"/>
          <w:szCs w:val="22"/>
          <w:lang w:val="sr-Latn-RS"/>
        </w:rPr>
        <w:t>m soli, kod dodavanja fosinopril</w:t>
      </w:r>
      <w:r w:rsidR="006A3BCD" w:rsidRPr="00AA0F3A">
        <w:rPr>
          <w:noProof/>
          <w:sz w:val="22"/>
          <w:szCs w:val="22"/>
          <w:lang w:val="sr-Latn-RS"/>
        </w:rPr>
        <w:t xml:space="preserve"> </w:t>
      </w:r>
      <w:r w:rsidRPr="00AA0F3A">
        <w:rPr>
          <w:noProof/>
          <w:sz w:val="22"/>
          <w:szCs w:val="22"/>
          <w:lang w:val="sr-Latn-RS"/>
        </w:rPr>
        <w:t>natri</w:t>
      </w:r>
      <w:r w:rsidR="006A3BCD" w:rsidRPr="00AA0F3A">
        <w:rPr>
          <w:noProof/>
          <w:sz w:val="22"/>
          <w:szCs w:val="22"/>
          <w:lang w:val="sr-Latn-RS"/>
        </w:rPr>
        <w:t>juma</w:t>
      </w:r>
      <w:r w:rsidRPr="00AA0F3A">
        <w:rPr>
          <w:noProof/>
          <w:sz w:val="22"/>
          <w:szCs w:val="22"/>
          <w:lang w:val="sr-Latn-RS"/>
        </w:rPr>
        <w:t xml:space="preserve"> može se ponekad javiti pretjeran pad krvnog </w:t>
      </w:r>
      <w:r w:rsidR="006A3BCD" w:rsidRPr="00AA0F3A">
        <w:rPr>
          <w:noProof/>
          <w:sz w:val="22"/>
          <w:szCs w:val="22"/>
          <w:lang w:val="sr-Latn-RS"/>
        </w:rPr>
        <w:t>pritiska</w:t>
      </w:r>
      <w:r w:rsidRPr="00AA0F3A">
        <w:rPr>
          <w:noProof/>
          <w:sz w:val="22"/>
          <w:szCs w:val="22"/>
          <w:lang w:val="sr-Latn-RS"/>
        </w:rPr>
        <w:t xml:space="preserve"> nakon dodavanja fosinopril</w:t>
      </w:r>
      <w:r w:rsidR="006A3BCD" w:rsidRPr="00AA0F3A">
        <w:rPr>
          <w:noProof/>
          <w:sz w:val="22"/>
          <w:szCs w:val="22"/>
          <w:lang w:val="sr-Latn-RS"/>
        </w:rPr>
        <w:t xml:space="preserve"> </w:t>
      </w:r>
      <w:r w:rsidRPr="00AA0F3A">
        <w:rPr>
          <w:noProof/>
          <w:sz w:val="22"/>
          <w:szCs w:val="22"/>
          <w:lang w:val="sr-Latn-RS"/>
        </w:rPr>
        <w:t>natrij</w:t>
      </w:r>
      <w:r w:rsidR="006A3BCD" w:rsidRPr="00AA0F3A">
        <w:rPr>
          <w:noProof/>
          <w:sz w:val="22"/>
          <w:szCs w:val="22"/>
          <w:lang w:val="sr-Latn-RS"/>
        </w:rPr>
        <w:t>uma</w:t>
      </w:r>
      <w:r w:rsidRPr="00AA0F3A">
        <w:rPr>
          <w:noProof/>
          <w:sz w:val="22"/>
          <w:szCs w:val="22"/>
          <w:lang w:val="sr-Latn-RS"/>
        </w:rPr>
        <w:t xml:space="preserve">, obično </w:t>
      </w:r>
      <w:r w:rsidR="006A3BCD" w:rsidRPr="00AA0F3A">
        <w:rPr>
          <w:noProof/>
          <w:sz w:val="22"/>
          <w:szCs w:val="22"/>
          <w:lang w:val="sr-Latn-RS"/>
        </w:rPr>
        <w:t>u period</w:t>
      </w:r>
      <w:r w:rsidR="00C46901" w:rsidRPr="00AA0F3A">
        <w:rPr>
          <w:noProof/>
          <w:sz w:val="22"/>
          <w:szCs w:val="22"/>
          <w:lang w:val="sr-Latn-RS"/>
        </w:rPr>
        <w:t>u</w:t>
      </w:r>
      <w:r w:rsidR="006A3BCD" w:rsidRPr="00AA0F3A">
        <w:rPr>
          <w:noProof/>
          <w:sz w:val="22"/>
          <w:szCs w:val="22"/>
          <w:lang w:val="sr-Latn-RS"/>
        </w:rPr>
        <w:t xml:space="preserve"> od</w:t>
      </w:r>
      <w:r w:rsidRPr="00AA0F3A">
        <w:rPr>
          <w:noProof/>
          <w:sz w:val="22"/>
          <w:szCs w:val="22"/>
          <w:lang w:val="sr-Latn-RS"/>
        </w:rPr>
        <w:t xml:space="preserve"> sat vremena nakon primjene lijeka. Mogućnost simptomatske hipotenzije s</w:t>
      </w:r>
      <w:r w:rsidR="00B51D2A" w:rsidRPr="00AA0F3A">
        <w:rPr>
          <w:noProof/>
          <w:sz w:val="22"/>
          <w:szCs w:val="22"/>
          <w:lang w:val="sr-Latn-RS"/>
        </w:rPr>
        <w:t>a</w:t>
      </w:r>
      <w:r w:rsidRPr="00AA0F3A">
        <w:rPr>
          <w:noProof/>
          <w:sz w:val="22"/>
          <w:szCs w:val="22"/>
          <w:lang w:val="sr-Latn-RS"/>
        </w:rPr>
        <w:t xml:space="preserve"> fosinopril</w:t>
      </w:r>
      <w:r w:rsidR="00B51D2A" w:rsidRPr="00AA0F3A">
        <w:rPr>
          <w:noProof/>
          <w:sz w:val="22"/>
          <w:szCs w:val="22"/>
          <w:lang w:val="sr-Latn-RS"/>
        </w:rPr>
        <w:t xml:space="preserve"> </w:t>
      </w:r>
      <w:r w:rsidRPr="00AA0F3A">
        <w:rPr>
          <w:noProof/>
          <w:sz w:val="22"/>
          <w:szCs w:val="22"/>
          <w:lang w:val="sr-Latn-RS"/>
        </w:rPr>
        <w:t>natrij</w:t>
      </w:r>
      <w:r w:rsidR="00B51D2A" w:rsidRPr="00AA0F3A">
        <w:rPr>
          <w:noProof/>
          <w:sz w:val="22"/>
          <w:szCs w:val="22"/>
          <w:lang w:val="sr-Latn-RS"/>
        </w:rPr>
        <w:t>u</w:t>
      </w:r>
      <w:r w:rsidRPr="00AA0F3A">
        <w:rPr>
          <w:noProof/>
          <w:sz w:val="22"/>
          <w:szCs w:val="22"/>
          <w:lang w:val="sr-Latn-RS"/>
        </w:rPr>
        <w:t>m</w:t>
      </w:r>
      <w:r w:rsidR="00B51D2A" w:rsidRPr="00AA0F3A">
        <w:rPr>
          <w:noProof/>
          <w:sz w:val="22"/>
          <w:szCs w:val="22"/>
          <w:lang w:val="sr-Latn-RS"/>
        </w:rPr>
        <w:t>om</w:t>
      </w:r>
      <w:r w:rsidRPr="00AA0F3A">
        <w:rPr>
          <w:noProof/>
          <w:sz w:val="22"/>
          <w:szCs w:val="22"/>
          <w:lang w:val="sr-Latn-RS"/>
        </w:rPr>
        <w:t xml:space="preserve"> može se smanjiti na najmanju mjeru prekidom diuretika 2-3 dana prije početka liječenja fosinopril</w:t>
      </w:r>
      <w:r w:rsidR="00780B72" w:rsidRPr="00AA0F3A">
        <w:rPr>
          <w:noProof/>
          <w:sz w:val="22"/>
          <w:szCs w:val="22"/>
          <w:lang w:val="sr-Latn-RS"/>
        </w:rPr>
        <w:t xml:space="preserve"> </w:t>
      </w:r>
      <w:r w:rsidRPr="00AA0F3A">
        <w:rPr>
          <w:noProof/>
          <w:sz w:val="22"/>
          <w:szCs w:val="22"/>
          <w:lang w:val="sr-Latn-RS"/>
        </w:rPr>
        <w:t>natrij</w:t>
      </w:r>
      <w:r w:rsidR="00780B72" w:rsidRPr="00AA0F3A">
        <w:rPr>
          <w:noProof/>
          <w:sz w:val="22"/>
          <w:szCs w:val="22"/>
          <w:lang w:val="sr-Latn-RS"/>
        </w:rPr>
        <w:t>umom</w:t>
      </w:r>
      <w:r w:rsidRPr="00AA0F3A">
        <w:rPr>
          <w:noProof/>
          <w:sz w:val="22"/>
          <w:szCs w:val="22"/>
          <w:lang w:val="sr-Latn-RS"/>
        </w:rPr>
        <w:t xml:space="preserve"> (vidjeti djelove 4.2 i 4.4). Ukoliko se fosinopril</w:t>
      </w:r>
      <w:r w:rsidR="00780B72" w:rsidRPr="00AA0F3A">
        <w:rPr>
          <w:noProof/>
          <w:sz w:val="22"/>
          <w:szCs w:val="22"/>
          <w:lang w:val="sr-Latn-RS"/>
        </w:rPr>
        <w:t xml:space="preserve"> </w:t>
      </w:r>
      <w:r w:rsidRPr="00AA0F3A">
        <w:rPr>
          <w:noProof/>
          <w:sz w:val="22"/>
          <w:szCs w:val="22"/>
          <w:lang w:val="sr-Latn-RS"/>
        </w:rPr>
        <w:t>natrij</w:t>
      </w:r>
      <w:r w:rsidR="00780B72" w:rsidRPr="00AA0F3A">
        <w:rPr>
          <w:noProof/>
          <w:sz w:val="22"/>
          <w:szCs w:val="22"/>
          <w:lang w:val="sr-Latn-RS"/>
        </w:rPr>
        <w:t>um</w:t>
      </w:r>
      <w:r w:rsidRPr="00AA0F3A">
        <w:rPr>
          <w:noProof/>
          <w:sz w:val="22"/>
          <w:szCs w:val="22"/>
          <w:lang w:val="sr-Latn-RS"/>
        </w:rPr>
        <w:t xml:space="preserve"> daje zajedno s diuretikom uslijed kojeg se gubi kalij</w:t>
      </w:r>
      <w:r w:rsidR="006F1C2A" w:rsidRPr="00AA0F3A">
        <w:rPr>
          <w:noProof/>
          <w:sz w:val="22"/>
          <w:szCs w:val="22"/>
          <w:lang w:val="sr-Latn-RS"/>
        </w:rPr>
        <w:t>um</w:t>
      </w:r>
      <w:r w:rsidRPr="00AA0F3A">
        <w:rPr>
          <w:noProof/>
          <w:sz w:val="22"/>
          <w:szCs w:val="22"/>
          <w:lang w:val="sr-Latn-RS"/>
        </w:rPr>
        <w:t>, hipokalijemija uzrokovana diuretikom može se ublažiti.</w:t>
      </w:r>
    </w:p>
    <w:p w14:paraId="4B6EE6C6" w14:textId="77777777" w:rsidR="00025372" w:rsidRPr="00AA0F3A" w:rsidRDefault="00025372">
      <w:pPr>
        <w:pStyle w:val="Header"/>
        <w:tabs>
          <w:tab w:val="left" w:pos="284"/>
        </w:tabs>
        <w:jc w:val="both"/>
        <w:rPr>
          <w:noProof/>
          <w:sz w:val="22"/>
          <w:szCs w:val="22"/>
          <w:lang w:val="sr-Latn-RS"/>
        </w:rPr>
      </w:pPr>
    </w:p>
    <w:p w14:paraId="2A1C49F6" w14:textId="6F531A76" w:rsidR="006F1C2A" w:rsidRPr="00AA0F3A" w:rsidRDefault="006F1C2A">
      <w:pPr>
        <w:pStyle w:val="Header"/>
        <w:tabs>
          <w:tab w:val="left" w:pos="284"/>
        </w:tabs>
        <w:jc w:val="both"/>
        <w:rPr>
          <w:i/>
          <w:noProof/>
          <w:sz w:val="22"/>
          <w:szCs w:val="22"/>
          <w:lang w:val="sr-Latn-RS"/>
        </w:rPr>
      </w:pPr>
      <w:r w:rsidRPr="00AA0F3A">
        <w:rPr>
          <w:i/>
          <w:noProof/>
          <w:sz w:val="22"/>
          <w:szCs w:val="22"/>
          <w:lang w:val="sr-Latn-RS"/>
        </w:rPr>
        <w:t xml:space="preserve">Diuretici koji štede kalijum, </w:t>
      </w:r>
      <w:r w:rsidR="00167CB8" w:rsidRPr="00AA0F3A">
        <w:rPr>
          <w:i/>
          <w:noProof/>
          <w:sz w:val="22"/>
          <w:szCs w:val="22"/>
          <w:lang w:val="sr-Latn-RS"/>
        </w:rPr>
        <w:t xml:space="preserve">suplementi kalijuma ili </w:t>
      </w:r>
      <w:r w:rsidRPr="00AA0F3A">
        <w:rPr>
          <w:i/>
          <w:noProof/>
          <w:sz w:val="22"/>
          <w:szCs w:val="22"/>
          <w:lang w:val="sr-Latn-RS"/>
        </w:rPr>
        <w:t xml:space="preserve">zamjene za so </w:t>
      </w:r>
      <w:r w:rsidR="00E25EA4" w:rsidRPr="00AA0F3A">
        <w:rPr>
          <w:i/>
          <w:noProof/>
          <w:sz w:val="22"/>
          <w:szCs w:val="22"/>
          <w:lang w:val="sr-Latn-RS"/>
        </w:rPr>
        <w:t>koje sadrže</w:t>
      </w:r>
      <w:r w:rsidRPr="00AA0F3A">
        <w:rPr>
          <w:i/>
          <w:noProof/>
          <w:sz w:val="22"/>
          <w:szCs w:val="22"/>
          <w:lang w:val="sr-Latn-RS"/>
        </w:rPr>
        <w:t xml:space="preserve"> kalijum (vidjeti </w:t>
      </w:r>
      <w:r w:rsidR="00167CB8" w:rsidRPr="00AA0F3A">
        <w:rPr>
          <w:i/>
          <w:noProof/>
          <w:sz w:val="22"/>
          <w:szCs w:val="22"/>
          <w:lang w:val="sr-Latn-RS"/>
        </w:rPr>
        <w:t>dio</w:t>
      </w:r>
      <w:r w:rsidRPr="00AA0F3A">
        <w:rPr>
          <w:i/>
          <w:noProof/>
          <w:sz w:val="22"/>
          <w:szCs w:val="22"/>
          <w:lang w:val="sr-Latn-RS"/>
        </w:rPr>
        <w:t xml:space="preserve"> 4.4.)</w:t>
      </w:r>
    </w:p>
    <w:p w14:paraId="469C4C99" w14:textId="763A06A5" w:rsidR="006F1C2A" w:rsidRPr="00AA0F3A" w:rsidRDefault="006F1C2A">
      <w:pPr>
        <w:autoSpaceDE w:val="0"/>
        <w:autoSpaceDN w:val="0"/>
        <w:adjustRightInd w:val="0"/>
        <w:jc w:val="both"/>
        <w:rPr>
          <w:noProof/>
          <w:sz w:val="22"/>
          <w:szCs w:val="22"/>
          <w:lang w:val="sr-Latn-RS"/>
        </w:rPr>
      </w:pPr>
      <w:r w:rsidRPr="00AA0F3A">
        <w:rPr>
          <w:noProof/>
          <w:sz w:val="22"/>
          <w:szCs w:val="22"/>
          <w:lang w:val="sr-Latn-RS"/>
        </w:rPr>
        <w:t xml:space="preserve">Iako </w:t>
      </w:r>
      <w:r w:rsidR="00E25EA4" w:rsidRPr="00AA0F3A">
        <w:rPr>
          <w:noProof/>
          <w:sz w:val="22"/>
          <w:szCs w:val="22"/>
          <w:lang w:val="sr-Latn-RS"/>
        </w:rPr>
        <w:t>vrijednosti</w:t>
      </w:r>
      <w:r w:rsidRPr="00AA0F3A">
        <w:rPr>
          <w:noProof/>
          <w:sz w:val="22"/>
          <w:szCs w:val="22"/>
          <w:lang w:val="sr-Latn-RS"/>
        </w:rPr>
        <w:t xml:space="preserve"> kalijuma u serumu obi</w:t>
      </w:r>
      <w:r w:rsidRPr="00AA0F3A">
        <w:rPr>
          <w:rFonts w:eastAsia="TimesNewRoman"/>
          <w:noProof/>
          <w:sz w:val="22"/>
          <w:szCs w:val="22"/>
          <w:lang w:val="sr-Latn-RS"/>
        </w:rPr>
        <w:t>č</w:t>
      </w:r>
      <w:r w:rsidRPr="00AA0F3A">
        <w:rPr>
          <w:noProof/>
          <w:sz w:val="22"/>
          <w:szCs w:val="22"/>
          <w:lang w:val="sr-Latn-RS"/>
        </w:rPr>
        <w:t>no ostaj</w:t>
      </w:r>
      <w:r w:rsidR="00E25EA4" w:rsidRPr="00AA0F3A">
        <w:rPr>
          <w:noProof/>
          <w:sz w:val="22"/>
          <w:szCs w:val="22"/>
          <w:lang w:val="sr-Latn-RS"/>
        </w:rPr>
        <w:t>u</w:t>
      </w:r>
      <w:r w:rsidRPr="00AA0F3A">
        <w:rPr>
          <w:noProof/>
          <w:sz w:val="22"/>
          <w:szCs w:val="22"/>
          <w:lang w:val="sr-Latn-RS"/>
        </w:rPr>
        <w:t xml:space="preserve"> u</w:t>
      </w:r>
      <w:r w:rsidR="00E25EA4" w:rsidRPr="00AA0F3A">
        <w:rPr>
          <w:noProof/>
          <w:sz w:val="22"/>
          <w:szCs w:val="22"/>
          <w:lang w:val="sr-Latn-RS"/>
        </w:rPr>
        <w:t>nutar</w:t>
      </w:r>
      <w:r w:rsidRPr="00AA0F3A">
        <w:rPr>
          <w:noProof/>
          <w:sz w:val="22"/>
          <w:szCs w:val="22"/>
          <w:lang w:val="sr-Latn-RS"/>
        </w:rPr>
        <w:t xml:space="preserve"> </w:t>
      </w:r>
      <w:r w:rsidR="00685E73" w:rsidRPr="00AA0F3A">
        <w:rPr>
          <w:noProof/>
          <w:sz w:val="22"/>
          <w:szCs w:val="22"/>
          <w:lang w:val="sr-Latn-RS"/>
        </w:rPr>
        <w:t>normalnih granica</w:t>
      </w:r>
      <w:r w:rsidRPr="00AA0F3A">
        <w:rPr>
          <w:noProof/>
          <w:sz w:val="22"/>
          <w:szCs w:val="22"/>
          <w:lang w:val="sr-Latn-RS"/>
        </w:rPr>
        <w:t xml:space="preserve">, </w:t>
      </w:r>
      <w:r w:rsidR="00E25EA4" w:rsidRPr="00AA0F3A">
        <w:rPr>
          <w:noProof/>
          <w:sz w:val="22"/>
          <w:szCs w:val="22"/>
          <w:lang w:val="sr-Latn-RS"/>
        </w:rPr>
        <w:t>kod nekih pacijenata liječenih fosinop</w:t>
      </w:r>
      <w:r w:rsidR="008701B8" w:rsidRPr="00AA0F3A">
        <w:rPr>
          <w:noProof/>
          <w:sz w:val="22"/>
          <w:szCs w:val="22"/>
          <w:lang w:val="sr-Latn-RS"/>
        </w:rPr>
        <w:t>r</w:t>
      </w:r>
      <w:r w:rsidR="00E25EA4" w:rsidRPr="00AA0F3A">
        <w:rPr>
          <w:noProof/>
          <w:sz w:val="22"/>
          <w:szCs w:val="22"/>
          <w:lang w:val="sr-Latn-RS"/>
        </w:rPr>
        <w:t xml:space="preserve">il natrijumom može se javiti </w:t>
      </w:r>
      <w:r w:rsidRPr="00AA0F3A">
        <w:rPr>
          <w:noProof/>
          <w:sz w:val="22"/>
          <w:szCs w:val="22"/>
          <w:lang w:val="sr-Latn-RS"/>
        </w:rPr>
        <w:t>hiperkal</w:t>
      </w:r>
      <w:r w:rsidR="00E25EA4" w:rsidRPr="00AA0F3A">
        <w:rPr>
          <w:noProof/>
          <w:sz w:val="22"/>
          <w:szCs w:val="22"/>
          <w:lang w:val="sr-Latn-RS"/>
        </w:rPr>
        <w:t>ij</w:t>
      </w:r>
      <w:r w:rsidRPr="00AA0F3A">
        <w:rPr>
          <w:noProof/>
          <w:sz w:val="22"/>
          <w:szCs w:val="22"/>
          <w:lang w:val="sr-Latn-RS"/>
        </w:rPr>
        <w:t xml:space="preserve">emija. </w:t>
      </w:r>
      <w:r w:rsidR="007D65CA" w:rsidRPr="00AA0F3A">
        <w:rPr>
          <w:noProof/>
          <w:sz w:val="22"/>
          <w:szCs w:val="22"/>
          <w:lang w:val="sr-Latn-RS"/>
        </w:rPr>
        <w:t>Diuretici koji štede kalijum (npr. spironolakton, triamteren ili amilorid, eplerenon)</w:t>
      </w:r>
      <w:r w:rsidR="008701B8" w:rsidRPr="00AA0F3A">
        <w:rPr>
          <w:noProof/>
          <w:sz w:val="22"/>
          <w:szCs w:val="22"/>
          <w:lang w:val="sr-Latn-RS"/>
        </w:rPr>
        <w:t>, suplementi kalijuma ili zamjene za so koje sadrže kalijum mogu značajno pov</w:t>
      </w:r>
      <w:r w:rsidR="000B205A" w:rsidRPr="00AA0F3A">
        <w:rPr>
          <w:noProof/>
          <w:sz w:val="22"/>
          <w:szCs w:val="22"/>
          <w:lang w:val="sr-Latn-RS"/>
        </w:rPr>
        <w:t>ećati</w:t>
      </w:r>
      <w:r w:rsidR="008701B8" w:rsidRPr="00AA0F3A">
        <w:rPr>
          <w:noProof/>
          <w:sz w:val="22"/>
          <w:szCs w:val="22"/>
          <w:lang w:val="sr-Latn-RS"/>
        </w:rPr>
        <w:t xml:space="preserve"> vrijednosti kalijuma u serumu. </w:t>
      </w:r>
      <w:r w:rsidRPr="00AA0F3A">
        <w:rPr>
          <w:noProof/>
          <w:sz w:val="22"/>
          <w:szCs w:val="22"/>
          <w:lang w:val="sr-Latn-RS"/>
        </w:rPr>
        <w:t xml:space="preserve">Takođe treba biti oprezan kada se fosinopril primjenjuje zajedno sa drugim ljekovima koji povećavaju nivo kalijuma u serumu, kao što su trimetoprim i kotrimoksazol (trimetoprim / sulfametoksazol), </w:t>
      </w:r>
      <w:r w:rsidR="00685E73" w:rsidRPr="00AA0F3A">
        <w:rPr>
          <w:noProof/>
          <w:sz w:val="22"/>
          <w:szCs w:val="22"/>
          <w:lang w:val="sr-Latn-RS"/>
        </w:rPr>
        <w:t xml:space="preserve">jer je </w:t>
      </w:r>
      <w:r w:rsidRPr="00AA0F3A">
        <w:rPr>
          <w:noProof/>
          <w:sz w:val="22"/>
          <w:szCs w:val="22"/>
          <w:lang w:val="sr-Latn-RS"/>
        </w:rPr>
        <w:t>poznato da trimetoprim djeluje kao diuretik koji čuva kalijum poput amilorida. Zbog toga se ne preporučuje kombinacija fosinopril</w:t>
      </w:r>
      <w:r w:rsidR="0039683B" w:rsidRPr="00AA0F3A">
        <w:rPr>
          <w:noProof/>
          <w:sz w:val="22"/>
          <w:szCs w:val="22"/>
          <w:lang w:val="sr-Latn-RS"/>
        </w:rPr>
        <w:t xml:space="preserve"> </w:t>
      </w:r>
      <w:r w:rsidR="0039683B" w:rsidRPr="00AA0F3A">
        <w:rPr>
          <w:noProof/>
          <w:sz w:val="22"/>
          <w:szCs w:val="22"/>
          <w:lang w:val="sr-Latn-RS"/>
        </w:rPr>
        <w:lastRenderedPageBreak/>
        <w:t>natrijum</w:t>
      </w:r>
      <w:r w:rsidRPr="00AA0F3A">
        <w:rPr>
          <w:noProof/>
          <w:sz w:val="22"/>
          <w:szCs w:val="22"/>
          <w:lang w:val="sr-Latn-RS"/>
        </w:rPr>
        <w:t>a sa gore pomenutim ljekovima. Ako je indikovana istovremena primjena, ove ljekove treba koristiti sa oprezom i uz često praćenje kalijuma u serumu.</w:t>
      </w:r>
    </w:p>
    <w:p w14:paraId="31616F57" w14:textId="77777777" w:rsidR="00DD440F" w:rsidRPr="00AA0F3A" w:rsidRDefault="00DD440F">
      <w:pPr>
        <w:autoSpaceDE w:val="0"/>
        <w:autoSpaceDN w:val="0"/>
        <w:adjustRightInd w:val="0"/>
        <w:jc w:val="both"/>
        <w:rPr>
          <w:noProof/>
          <w:sz w:val="22"/>
          <w:szCs w:val="22"/>
          <w:lang w:val="sr-Latn-RS"/>
        </w:rPr>
      </w:pPr>
    </w:p>
    <w:p w14:paraId="57C2B20E" w14:textId="7A120175" w:rsidR="00DD440F" w:rsidRPr="00AA0F3A" w:rsidRDefault="00DD440F">
      <w:pPr>
        <w:tabs>
          <w:tab w:val="left" w:pos="540"/>
          <w:tab w:val="left" w:pos="569"/>
        </w:tabs>
        <w:jc w:val="both"/>
        <w:rPr>
          <w:bCs/>
          <w:i/>
          <w:iCs/>
          <w:sz w:val="22"/>
          <w:szCs w:val="22"/>
          <w:lang w:val="sr-Latn-RS"/>
        </w:rPr>
      </w:pPr>
      <w:r w:rsidRPr="00AA0F3A">
        <w:rPr>
          <w:bCs/>
          <w:i/>
          <w:iCs/>
          <w:sz w:val="22"/>
          <w:szCs w:val="22"/>
          <w:lang w:val="sr-Latn-RS"/>
        </w:rPr>
        <w:t>Ci</w:t>
      </w:r>
      <w:r w:rsidR="007B07F8" w:rsidRPr="00AA0F3A">
        <w:rPr>
          <w:bCs/>
          <w:i/>
          <w:iCs/>
          <w:sz w:val="22"/>
          <w:szCs w:val="22"/>
          <w:lang w:val="sr-Latn-RS"/>
        </w:rPr>
        <w:t>k</w:t>
      </w:r>
      <w:r w:rsidRPr="00AA0F3A">
        <w:rPr>
          <w:bCs/>
          <w:i/>
          <w:iCs/>
          <w:sz w:val="22"/>
          <w:szCs w:val="22"/>
          <w:lang w:val="sr-Latn-RS"/>
        </w:rPr>
        <w:t>losporin</w:t>
      </w:r>
    </w:p>
    <w:p w14:paraId="6335B487" w14:textId="1FCEE628" w:rsidR="00DD440F" w:rsidRPr="00AA0F3A" w:rsidRDefault="00DD440F">
      <w:pPr>
        <w:tabs>
          <w:tab w:val="left" w:pos="540"/>
          <w:tab w:val="left" w:pos="569"/>
        </w:tabs>
        <w:jc w:val="both"/>
        <w:rPr>
          <w:bCs/>
          <w:sz w:val="22"/>
          <w:szCs w:val="22"/>
          <w:lang w:val="sr-Latn-RS"/>
        </w:rPr>
      </w:pPr>
      <w:r w:rsidRPr="00AA0F3A">
        <w:rPr>
          <w:bCs/>
          <w:sz w:val="22"/>
          <w:szCs w:val="22"/>
          <w:lang w:val="sr-Latn-RS"/>
        </w:rPr>
        <w:t>U toku istovremene primjene ACE inhibitora i ciklosporina, moguća je pojava hiperkal</w:t>
      </w:r>
      <w:r w:rsidR="007B07F8" w:rsidRPr="00AA0F3A">
        <w:rPr>
          <w:bCs/>
          <w:sz w:val="22"/>
          <w:szCs w:val="22"/>
          <w:lang w:val="sr-Latn-RS"/>
        </w:rPr>
        <w:t>ij</w:t>
      </w:r>
      <w:r w:rsidRPr="00AA0F3A">
        <w:rPr>
          <w:bCs/>
          <w:sz w:val="22"/>
          <w:szCs w:val="22"/>
          <w:lang w:val="sr-Latn-RS"/>
        </w:rPr>
        <w:t>emij</w:t>
      </w:r>
      <w:r w:rsidR="007B07F8" w:rsidRPr="00AA0F3A">
        <w:rPr>
          <w:bCs/>
          <w:sz w:val="22"/>
          <w:szCs w:val="22"/>
          <w:lang w:val="sr-Latn-RS"/>
        </w:rPr>
        <w:t>e</w:t>
      </w:r>
      <w:r w:rsidRPr="00AA0F3A">
        <w:rPr>
          <w:bCs/>
          <w:sz w:val="22"/>
          <w:szCs w:val="22"/>
          <w:lang w:val="sr-Latn-RS"/>
        </w:rPr>
        <w:t>. Preporučuje se praćenje vrijednosti kalijuma u serumu.</w:t>
      </w:r>
    </w:p>
    <w:p w14:paraId="1E5B7909" w14:textId="77777777" w:rsidR="00DD440F" w:rsidRPr="00AA0F3A" w:rsidRDefault="00DD440F">
      <w:pPr>
        <w:tabs>
          <w:tab w:val="left" w:pos="540"/>
          <w:tab w:val="left" w:pos="569"/>
        </w:tabs>
        <w:jc w:val="both"/>
        <w:rPr>
          <w:bCs/>
          <w:sz w:val="22"/>
          <w:szCs w:val="22"/>
          <w:lang w:val="sr-Latn-RS"/>
        </w:rPr>
      </w:pPr>
    </w:p>
    <w:p w14:paraId="363F0784" w14:textId="77777777" w:rsidR="00DD440F" w:rsidRPr="00AA0F3A" w:rsidRDefault="00DD440F">
      <w:pPr>
        <w:tabs>
          <w:tab w:val="left" w:pos="540"/>
          <w:tab w:val="left" w:pos="569"/>
        </w:tabs>
        <w:jc w:val="both"/>
        <w:rPr>
          <w:bCs/>
          <w:i/>
          <w:iCs/>
          <w:sz w:val="22"/>
          <w:szCs w:val="22"/>
          <w:lang w:val="sr-Latn-RS"/>
        </w:rPr>
      </w:pPr>
      <w:r w:rsidRPr="00AA0F3A">
        <w:rPr>
          <w:bCs/>
          <w:i/>
          <w:iCs/>
          <w:sz w:val="22"/>
          <w:szCs w:val="22"/>
          <w:lang w:val="sr-Latn-RS"/>
        </w:rPr>
        <w:t>Heparin</w:t>
      </w:r>
    </w:p>
    <w:p w14:paraId="2B10241A" w14:textId="5F6061B9" w:rsidR="00DD440F" w:rsidRPr="00AA0F3A" w:rsidRDefault="00DD440F">
      <w:pPr>
        <w:tabs>
          <w:tab w:val="left" w:pos="540"/>
          <w:tab w:val="left" w:pos="569"/>
        </w:tabs>
        <w:jc w:val="both"/>
        <w:rPr>
          <w:bCs/>
          <w:sz w:val="22"/>
          <w:szCs w:val="22"/>
          <w:lang w:val="sr-Latn-RS"/>
        </w:rPr>
      </w:pPr>
      <w:r w:rsidRPr="00AA0F3A">
        <w:rPr>
          <w:bCs/>
          <w:sz w:val="22"/>
          <w:szCs w:val="22"/>
          <w:lang w:val="sr-Latn-RS"/>
        </w:rPr>
        <w:t>U toku istovremene primjene ACE inhibitora i heparina, moguća je pojava hiperkal</w:t>
      </w:r>
      <w:r w:rsidR="007B07F8" w:rsidRPr="00AA0F3A">
        <w:rPr>
          <w:bCs/>
          <w:sz w:val="22"/>
          <w:szCs w:val="22"/>
          <w:lang w:val="sr-Latn-RS"/>
        </w:rPr>
        <w:t>ij</w:t>
      </w:r>
      <w:r w:rsidRPr="00AA0F3A">
        <w:rPr>
          <w:bCs/>
          <w:sz w:val="22"/>
          <w:szCs w:val="22"/>
          <w:lang w:val="sr-Latn-RS"/>
        </w:rPr>
        <w:t>emij</w:t>
      </w:r>
      <w:r w:rsidR="007B07F8" w:rsidRPr="00AA0F3A">
        <w:rPr>
          <w:bCs/>
          <w:sz w:val="22"/>
          <w:szCs w:val="22"/>
          <w:lang w:val="sr-Latn-RS"/>
        </w:rPr>
        <w:t>e</w:t>
      </w:r>
      <w:r w:rsidRPr="00AA0F3A">
        <w:rPr>
          <w:bCs/>
          <w:sz w:val="22"/>
          <w:szCs w:val="22"/>
          <w:lang w:val="sr-Latn-RS"/>
        </w:rPr>
        <w:t>. Preporučuje se praćenje vrijednosti kalijuma u serumu.</w:t>
      </w:r>
    </w:p>
    <w:p w14:paraId="43FF90BB" w14:textId="77777777" w:rsidR="00DD440F" w:rsidRPr="00AA0F3A" w:rsidRDefault="00DD440F">
      <w:pPr>
        <w:tabs>
          <w:tab w:val="left" w:pos="540"/>
          <w:tab w:val="left" w:pos="569"/>
        </w:tabs>
        <w:jc w:val="both"/>
        <w:rPr>
          <w:bCs/>
          <w:sz w:val="22"/>
          <w:szCs w:val="22"/>
          <w:lang w:val="sr-Latn-RS"/>
        </w:rPr>
      </w:pPr>
    </w:p>
    <w:p w14:paraId="1584D92D" w14:textId="0ADB06E3" w:rsidR="0068317F" w:rsidRPr="00AA0F3A" w:rsidRDefault="00437D8F">
      <w:pPr>
        <w:pStyle w:val="Header"/>
        <w:tabs>
          <w:tab w:val="left" w:pos="284"/>
        </w:tabs>
        <w:jc w:val="both"/>
        <w:rPr>
          <w:i/>
          <w:iCs/>
          <w:noProof/>
          <w:sz w:val="22"/>
          <w:szCs w:val="22"/>
          <w:u w:val="single"/>
          <w:lang w:val="sr-Latn-RS"/>
        </w:rPr>
      </w:pPr>
      <w:r w:rsidRPr="00AA0F3A">
        <w:rPr>
          <w:i/>
          <w:iCs/>
          <w:noProof/>
          <w:sz w:val="22"/>
          <w:szCs w:val="22"/>
          <w:lang w:val="sr-Latn-RS"/>
        </w:rPr>
        <w:t>Blokatori receptora angiotenzina II ili aliskiren</w:t>
      </w:r>
    </w:p>
    <w:p w14:paraId="652A8164" w14:textId="281EEF21" w:rsidR="0068317F" w:rsidRPr="00AA0F3A" w:rsidRDefault="0068317F">
      <w:pPr>
        <w:pStyle w:val="Header"/>
        <w:tabs>
          <w:tab w:val="left" w:pos="284"/>
        </w:tabs>
        <w:jc w:val="both"/>
        <w:rPr>
          <w:noProof/>
          <w:sz w:val="22"/>
          <w:szCs w:val="22"/>
          <w:lang w:val="sr-Latn-RS"/>
        </w:rPr>
      </w:pPr>
      <w:r w:rsidRPr="00AA0F3A">
        <w:rPr>
          <w:noProof/>
          <w:sz w:val="22"/>
          <w:szCs w:val="22"/>
          <w:lang w:val="sr-Latn-RS"/>
        </w:rPr>
        <w:t>Podaci iz kliničkih studija su pokazali da je dvostruka blokada RAAS sistema istovremenom primjenom ACE inhibitora, blokatora receptora za angiotenzin II ili aliskirena povezana sa većom učestalošću neželjenih reakcija kao što su hipotenzija, hiperkal</w:t>
      </w:r>
      <w:r w:rsidR="007B07F8" w:rsidRPr="00AA0F3A">
        <w:rPr>
          <w:noProof/>
          <w:sz w:val="22"/>
          <w:szCs w:val="22"/>
          <w:lang w:val="sr-Latn-RS"/>
        </w:rPr>
        <w:t>ij</w:t>
      </w:r>
      <w:r w:rsidRPr="00AA0F3A">
        <w:rPr>
          <w:noProof/>
          <w:sz w:val="22"/>
          <w:szCs w:val="22"/>
          <w:lang w:val="sr-Latn-RS"/>
        </w:rPr>
        <w:t xml:space="preserve">emija ili oštećena bubrežna funkcija (uključujući akutnu bubrežnu insuficijenciju) u poređenju sa primjenom pojedinačnih ljekova koji utiču na RAAS (vidjeti </w:t>
      </w:r>
      <w:r w:rsidR="00450526" w:rsidRPr="00AA0F3A">
        <w:rPr>
          <w:noProof/>
          <w:sz w:val="22"/>
          <w:szCs w:val="22"/>
          <w:lang w:val="sr-Latn-RS"/>
        </w:rPr>
        <w:t xml:space="preserve">djelove </w:t>
      </w:r>
      <w:r w:rsidRPr="00AA0F3A">
        <w:rPr>
          <w:noProof/>
          <w:sz w:val="22"/>
          <w:szCs w:val="22"/>
          <w:lang w:val="sr-Latn-RS"/>
        </w:rPr>
        <w:t>4.3, 4.4 i 5.1).</w:t>
      </w:r>
    </w:p>
    <w:p w14:paraId="6B8FC087" w14:textId="6EB69D9A" w:rsidR="0068317F" w:rsidRPr="00AA0F3A" w:rsidRDefault="0068317F">
      <w:pPr>
        <w:pStyle w:val="Header"/>
        <w:tabs>
          <w:tab w:val="left" w:pos="284"/>
        </w:tabs>
        <w:jc w:val="both"/>
        <w:rPr>
          <w:noProof/>
          <w:sz w:val="22"/>
          <w:szCs w:val="22"/>
          <w:lang w:val="sr-Latn-RS"/>
        </w:rPr>
      </w:pPr>
    </w:p>
    <w:p w14:paraId="39B6AC8B" w14:textId="77777777" w:rsidR="00450526" w:rsidRPr="00AA0F3A" w:rsidRDefault="00450526">
      <w:pPr>
        <w:tabs>
          <w:tab w:val="left" w:pos="540"/>
          <w:tab w:val="left" w:pos="569"/>
        </w:tabs>
        <w:jc w:val="both"/>
        <w:rPr>
          <w:bCs/>
          <w:i/>
          <w:iCs/>
          <w:sz w:val="22"/>
          <w:szCs w:val="22"/>
          <w:lang w:val="sr-Latn-RS"/>
        </w:rPr>
      </w:pPr>
      <w:r w:rsidRPr="00AA0F3A">
        <w:rPr>
          <w:bCs/>
          <w:i/>
          <w:iCs/>
          <w:sz w:val="22"/>
          <w:szCs w:val="22"/>
          <w:lang w:val="sr-Latn-RS"/>
        </w:rPr>
        <w:t>Litijum</w:t>
      </w:r>
    </w:p>
    <w:p w14:paraId="3006192E" w14:textId="2B4BD6E3" w:rsidR="00450526" w:rsidRPr="00AA0F3A" w:rsidRDefault="001A0139">
      <w:pPr>
        <w:tabs>
          <w:tab w:val="left" w:pos="540"/>
          <w:tab w:val="left" w:pos="569"/>
        </w:tabs>
        <w:jc w:val="both"/>
        <w:rPr>
          <w:bCs/>
          <w:sz w:val="22"/>
          <w:szCs w:val="22"/>
          <w:lang w:val="sr-Latn-RS"/>
        </w:rPr>
      </w:pPr>
      <w:r w:rsidRPr="00AA0F3A">
        <w:rPr>
          <w:bCs/>
          <w:sz w:val="22"/>
          <w:szCs w:val="22"/>
          <w:lang w:val="sr-Latn-RS"/>
        </w:rPr>
        <w:t>Reverzibilan p</w:t>
      </w:r>
      <w:r w:rsidR="00450526" w:rsidRPr="00AA0F3A">
        <w:rPr>
          <w:bCs/>
          <w:sz w:val="22"/>
          <w:szCs w:val="22"/>
          <w:lang w:val="sr-Latn-RS"/>
        </w:rPr>
        <w:t xml:space="preserve">orast serumske koncentracije i toksičnosti litijuma </w:t>
      </w:r>
      <w:r w:rsidRPr="00AA0F3A">
        <w:rPr>
          <w:bCs/>
          <w:sz w:val="22"/>
          <w:szCs w:val="22"/>
          <w:lang w:val="sr-Latn-RS"/>
        </w:rPr>
        <w:t>je</w:t>
      </w:r>
      <w:r w:rsidR="00450526" w:rsidRPr="00AA0F3A">
        <w:rPr>
          <w:bCs/>
          <w:sz w:val="22"/>
          <w:szCs w:val="22"/>
          <w:lang w:val="sr-Latn-RS"/>
        </w:rPr>
        <w:t xml:space="preserve"> prijavljen tokom istovremene terapije sa ACE inhibitorima. Istovremena primjena tiazidnih diuretika može da poveća rizik od toksičnosti litijuma</w:t>
      </w:r>
      <w:r w:rsidR="0056587F" w:rsidRPr="00AA0F3A">
        <w:rPr>
          <w:bCs/>
          <w:sz w:val="22"/>
          <w:szCs w:val="22"/>
          <w:lang w:val="sr-Latn-RS"/>
        </w:rPr>
        <w:t xml:space="preserve"> i pojačati već povećanu</w:t>
      </w:r>
      <w:r w:rsidR="002041E4" w:rsidRPr="00AA0F3A">
        <w:rPr>
          <w:bCs/>
          <w:sz w:val="22"/>
          <w:szCs w:val="22"/>
          <w:lang w:val="sr-Latn-RS"/>
        </w:rPr>
        <w:t xml:space="preserve"> toksičnost litijuma sa</w:t>
      </w:r>
      <w:r w:rsidR="00450526" w:rsidRPr="00AA0F3A">
        <w:rPr>
          <w:bCs/>
          <w:sz w:val="22"/>
          <w:szCs w:val="22"/>
          <w:lang w:val="sr-Latn-RS"/>
        </w:rPr>
        <w:t xml:space="preserve"> ACE inhibitor</w:t>
      </w:r>
      <w:r w:rsidR="002041E4" w:rsidRPr="00AA0F3A">
        <w:rPr>
          <w:bCs/>
          <w:sz w:val="22"/>
          <w:szCs w:val="22"/>
          <w:lang w:val="sr-Latn-RS"/>
        </w:rPr>
        <w:t>ima</w:t>
      </w:r>
      <w:r w:rsidR="00450526" w:rsidRPr="00AA0F3A">
        <w:rPr>
          <w:bCs/>
          <w:sz w:val="22"/>
          <w:szCs w:val="22"/>
          <w:lang w:val="sr-Latn-RS"/>
        </w:rPr>
        <w:t>. Stoga se ne preporučuje primjena fosinopril</w:t>
      </w:r>
      <w:r w:rsidR="002041E4" w:rsidRPr="00AA0F3A">
        <w:rPr>
          <w:bCs/>
          <w:sz w:val="22"/>
          <w:szCs w:val="22"/>
          <w:lang w:val="sr-Latn-RS"/>
        </w:rPr>
        <w:t xml:space="preserve"> </w:t>
      </w:r>
      <w:r w:rsidR="00450526" w:rsidRPr="00AA0F3A">
        <w:rPr>
          <w:bCs/>
          <w:sz w:val="22"/>
          <w:szCs w:val="22"/>
          <w:lang w:val="sr-Latn-RS"/>
        </w:rPr>
        <w:t xml:space="preserve">natrijuma sa litijumom, ali ukoliko je neophodna, treba redovno pratiti nivo litijuma u serumu (vidjeti </w:t>
      </w:r>
      <w:r w:rsidR="0072779B" w:rsidRPr="00AA0F3A">
        <w:rPr>
          <w:bCs/>
          <w:sz w:val="22"/>
          <w:szCs w:val="22"/>
          <w:lang w:val="sr-Latn-RS"/>
        </w:rPr>
        <w:t>dio</w:t>
      </w:r>
      <w:r w:rsidR="00450526" w:rsidRPr="00AA0F3A">
        <w:rPr>
          <w:bCs/>
          <w:sz w:val="22"/>
          <w:szCs w:val="22"/>
          <w:lang w:val="sr-Latn-RS"/>
        </w:rPr>
        <w:t xml:space="preserve"> 4.4).</w:t>
      </w:r>
    </w:p>
    <w:p w14:paraId="177F8142" w14:textId="109422BF" w:rsidR="008E40C3" w:rsidRPr="00AA0F3A" w:rsidRDefault="008E40C3">
      <w:pPr>
        <w:tabs>
          <w:tab w:val="left" w:pos="540"/>
          <w:tab w:val="left" w:pos="569"/>
        </w:tabs>
        <w:jc w:val="both"/>
        <w:rPr>
          <w:bCs/>
          <w:sz w:val="22"/>
          <w:szCs w:val="22"/>
          <w:lang w:val="sr-Latn-RS"/>
        </w:rPr>
      </w:pPr>
    </w:p>
    <w:p w14:paraId="1E05B1BC" w14:textId="1A73392A" w:rsidR="008E40C3" w:rsidRPr="00AA0F3A" w:rsidRDefault="008E40C3">
      <w:pPr>
        <w:tabs>
          <w:tab w:val="left" w:pos="540"/>
          <w:tab w:val="left" w:pos="569"/>
        </w:tabs>
        <w:jc w:val="both"/>
        <w:rPr>
          <w:bCs/>
          <w:i/>
          <w:sz w:val="22"/>
          <w:szCs w:val="22"/>
          <w:lang w:val="sr-Latn-RS"/>
        </w:rPr>
      </w:pPr>
      <w:r w:rsidRPr="00AA0F3A">
        <w:rPr>
          <w:bCs/>
          <w:i/>
          <w:sz w:val="22"/>
          <w:szCs w:val="22"/>
          <w:lang w:val="sr-Latn-RS"/>
        </w:rPr>
        <w:t>Nesteroidni antiinflamatorni ljekovi (NSAIL), uključujući acetilsalicilnu kiselinu ≥3g/dan</w:t>
      </w:r>
    </w:p>
    <w:p w14:paraId="51FA36FB" w14:textId="653B1F2D" w:rsidR="008E40C3" w:rsidRPr="00AA0F3A" w:rsidRDefault="008E40C3">
      <w:pPr>
        <w:tabs>
          <w:tab w:val="left" w:pos="540"/>
          <w:tab w:val="left" w:pos="569"/>
        </w:tabs>
        <w:jc w:val="both"/>
        <w:rPr>
          <w:bCs/>
          <w:sz w:val="22"/>
          <w:szCs w:val="22"/>
          <w:lang w:val="sr-Latn-RS"/>
        </w:rPr>
      </w:pPr>
      <w:r w:rsidRPr="00AA0F3A">
        <w:rPr>
          <w:bCs/>
          <w:sz w:val="22"/>
          <w:szCs w:val="22"/>
          <w:lang w:val="sr-Latn-RS"/>
        </w:rPr>
        <w:t>Hronična primjena NSAIL može umanjiti antihipertenzivni efekat ACE inhibitora. NSAIL i ACE inhibitori pokazuju aditivni efekat na porast serumskog kalijuma i mogu dovesti do pogoršanja bubrežne funkcije. Ovi efekti su obično reverzibilni. Rijetko se može javiti akutna insuficijencija bubrega, osim kod pacijenata sa oštećenom bubrežnom funkcijom, kao što su starije ili dehidrirane osobe. Stoga je pri primjeni fosinoprila i NSAIL potrebno redovno kontrolisati funkciju bubrega.</w:t>
      </w:r>
    </w:p>
    <w:p w14:paraId="2827DFC2" w14:textId="16F1689C" w:rsidR="008E40C3" w:rsidRPr="00AA0F3A" w:rsidRDefault="008E40C3">
      <w:pPr>
        <w:tabs>
          <w:tab w:val="left" w:pos="540"/>
          <w:tab w:val="left" w:pos="569"/>
        </w:tabs>
        <w:jc w:val="both"/>
        <w:rPr>
          <w:bCs/>
          <w:sz w:val="22"/>
          <w:szCs w:val="22"/>
          <w:lang w:val="sr-Latn-RS"/>
        </w:rPr>
      </w:pPr>
    </w:p>
    <w:p w14:paraId="4646D7A7" w14:textId="5C463BB5" w:rsidR="008E40C3" w:rsidRPr="00AA0F3A" w:rsidRDefault="008E40C3">
      <w:pPr>
        <w:tabs>
          <w:tab w:val="left" w:pos="540"/>
          <w:tab w:val="left" w:pos="569"/>
        </w:tabs>
        <w:jc w:val="both"/>
        <w:rPr>
          <w:bCs/>
          <w:i/>
          <w:sz w:val="22"/>
          <w:szCs w:val="22"/>
          <w:lang w:val="sr-Latn-RS"/>
        </w:rPr>
      </w:pPr>
      <w:r w:rsidRPr="00AA0F3A">
        <w:rPr>
          <w:bCs/>
          <w:i/>
          <w:sz w:val="22"/>
          <w:szCs w:val="22"/>
          <w:lang w:val="sr-Latn-RS"/>
        </w:rPr>
        <w:t>Ostali antihipertenzivni ljekovi</w:t>
      </w:r>
    </w:p>
    <w:p w14:paraId="5CC5D597" w14:textId="16BD450A" w:rsidR="0068317F" w:rsidRPr="00AA0F3A" w:rsidRDefault="008E40C3">
      <w:pPr>
        <w:pStyle w:val="Header"/>
        <w:tabs>
          <w:tab w:val="left" w:pos="284"/>
        </w:tabs>
        <w:jc w:val="both"/>
        <w:rPr>
          <w:noProof/>
          <w:sz w:val="22"/>
          <w:szCs w:val="22"/>
          <w:lang w:val="sr-Latn-RS"/>
        </w:rPr>
      </w:pPr>
      <w:r w:rsidRPr="00AA0F3A">
        <w:rPr>
          <w:noProof/>
          <w:sz w:val="22"/>
          <w:szCs w:val="22"/>
          <w:lang w:val="sr-Latn-RS"/>
        </w:rPr>
        <w:t xml:space="preserve">Kombinacijom s ostalim antihipertenzivnim ljekovima, poput beta-blokatora, metildope, </w:t>
      </w:r>
      <w:r w:rsidR="00353AE0" w:rsidRPr="00AA0F3A">
        <w:rPr>
          <w:noProof/>
          <w:sz w:val="22"/>
          <w:szCs w:val="22"/>
          <w:lang w:val="sr-Latn-RS"/>
        </w:rPr>
        <w:t>antagonista kalcijuma i diuretika, može se povećati antihipertenzivni efekat. Istovremena primjena s gliceril trinitratom i drugim nitratima ili ostalim vazodilatatorima, može dodatno sniziti krvni pritisak.</w:t>
      </w:r>
    </w:p>
    <w:p w14:paraId="760E5B7C" w14:textId="77777777" w:rsidR="00353AE0" w:rsidRPr="00AA0F3A" w:rsidRDefault="00353AE0">
      <w:pPr>
        <w:pStyle w:val="Header"/>
        <w:tabs>
          <w:tab w:val="left" w:pos="284"/>
        </w:tabs>
        <w:jc w:val="both"/>
        <w:rPr>
          <w:noProof/>
          <w:sz w:val="22"/>
          <w:szCs w:val="22"/>
          <w:lang w:val="sr-Latn-RS"/>
        </w:rPr>
      </w:pPr>
    </w:p>
    <w:p w14:paraId="76FFD3E7" w14:textId="77777777" w:rsidR="00354808" w:rsidRPr="00AA0F3A" w:rsidRDefault="00354808">
      <w:pPr>
        <w:pStyle w:val="Header"/>
        <w:tabs>
          <w:tab w:val="left" w:pos="284"/>
        </w:tabs>
        <w:jc w:val="both"/>
        <w:rPr>
          <w:i/>
          <w:iCs/>
          <w:noProof/>
          <w:sz w:val="22"/>
          <w:szCs w:val="22"/>
          <w:lang w:val="sr-Latn-RS"/>
        </w:rPr>
      </w:pPr>
      <w:r w:rsidRPr="00AA0F3A">
        <w:rPr>
          <w:i/>
          <w:iCs/>
          <w:noProof/>
          <w:sz w:val="22"/>
          <w:szCs w:val="22"/>
          <w:lang w:val="sr-Latn-RS"/>
        </w:rPr>
        <w:t xml:space="preserve">Triciklički antidepresivi / antipsihotici /anestetici </w:t>
      </w:r>
    </w:p>
    <w:p w14:paraId="22B5F850" w14:textId="77777777" w:rsidR="00BB11A2" w:rsidRPr="00AA0F3A" w:rsidRDefault="00354808">
      <w:pPr>
        <w:pStyle w:val="Header"/>
        <w:tabs>
          <w:tab w:val="left" w:pos="284"/>
        </w:tabs>
        <w:jc w:val="both"/>
        <w:rPr>
          <w:noProof/>
          <w:sz w:val="22"/>
          <w:szCs w:val="22"/>
          <w:lang w:val="sr-Latn-RS"/>
        </w:rPr>
      </w:pPr>
      <w:r w:rsidRPr="00AA0F3A">
        <w:rPr>
          <w:noProof/>
          <w:sz w:val="22"/>
          <w:szCs w:val="22"/>
          <w:lang w:val="sr-Latn-RS"/>
        </w:rPr>
        <w:t>Istovremena primjena određenih anestetika (vid</w:t>
      </w:r>
      <w:r w:rsidR="00D50CF6" w:rsidRPr="00AA0F3A">
        <w:rPr>
          <w:noProof/>
          <w:sz w:val="22"/>
          <w:szCs w:val="22"/>
          <w:lang w:val="sr-Latn-RS"/>
        </w:rPr>
        <w:t>jeti</w:t>
      </w:r>
      <w:r w:rsidRPr="00AA0F3A">
        <w:rPr>
          <w:noProof/>
          <w:sz w:val="22"/>
          <w:szCs w:val="22"/>
          <w:lang w:val="sr-Latn-RS"/>
        </w:rPr>
        <w:t xml:space="preserve"> dio 4.4), tricikličkih antidepresiva i antipsihotika zajedno s</w:t>
      </w:r>
      <w:r w:rsidR="00BB11A2" w:rsidRPr="00AA0F3A">
        <w:rPr>
          <w:noProof/>
          <w:sz w:val="22"/>
          <w:szCs w:val="22"/>
          <w:lang w:val="sr-Latn-RS"/>
        </w:rPr>
        <w:t>a</w:t>
      </w:r>
      <w:r w:rsidRPr="00AA0F3A">
        <w:rPr>
          <w:noProof/>
          <w:sz w:val="22"/>
          <w:szCs w:val="22"/>
          <w:lang w:val="sr-Latn-RS"/>
        </w:rPr>
        <w:t xml:space="preserve"> ACE inhibitorima može dovesti do dodatnog snižavanja krvnog </w:t>
      </w:r>
      <w:r w:rsidR="00BB11A2" w:rsidRPr="00AA0F3A">
        <w:rPr>
          <w:noProof/>
          <w:sz w:val="22"/>
          <w:szCs w:val="22"/>
          <w:lang w:val="sr-Latn-RS"/>
        </w:rPr>
        <w:t>pritiska</w:t>
      </w:r>
      <w:r w:rsidRPr="00AA0F3A">
        <w:rPr>
          <w:noProof/>
          <w:sz w:val="22"/>
          <w:szCs w:val="22"/>
          <w:lang w:val="sr-Latn-RS"/>
        </w:rPr>
        <w:t xml:space="preserve">. </w:t>
      </w:r>
    </w:p>
    <w:p w14:paraId="40D351FC" w14:textId="77777777" w:rsidR="00BB11A2" w:rsidRPr="00AA0F3A" w:rsidRDefault="00BB11A2">
      <w:pPr>
        <w:pStyle w:val="Header"/>
        <w:tabs>
          <w:tab w:val="left" w:pos="284"/>
        </w:tabs>
        <w:jc w:val="both"/>
        <w:rPr>
          <w:noProof/>
          <w:sz w:val="22"/>
          <w:szCs w:val="22"/>
          <w:lang w:val="sr-Latn-RS"/>
        </w:rPr>
      </w:pPr>
    </w:p>
    <w:p w14:paraId="4C3937D1" w14:textId="77777777" w:rsidR="00BB11A2" w:rsidRPr="00AA0F3A" w:rsidRDefault="00354808">
      <w:pPr>
        <w:pStyle w:val="Header"/>
        <w:tabs>
          <w:tab w:val="left" w:pos="284"/>
        </w:tabs>
        <w:jc w:val="both"/>
        <w:rPr>
          <w:noProof/>
          <w:sz w:val="22"/>
          <w:szCs w:val="22"/>
          <w:lang w:val="sr-Latn-RS"/>
        </w:rPr>
      </w:pPr>
      <w:r w:rsidRPr="00AA0F3A">
        <w:rPr>
          <w:i/>
          <w:iCs/>
          <w:noProof/>
          <w:sz w:val="22"/>
          <w:szCs w:val="22"/>
          <w:lang w:val="sr-Latn-RS"/>
        </w:rPr>
        <w:t>Simpatomimetici</w:t>
      </w:r>
    </w:p>
    <w:p w14:paraId="07783AA9" w14:textId="77777777" w:rsidR="00BB11A2" w:rsidRPr="00AA0F3A" w:rsidRDefault="00354808">
      <w:pPr>
        <w:pStyle w:val="Header"/>
        <w:tabs>
          <w:tab w:val="left" w:pos="284"/>
        </w:tabs>
        <w:jc w:val="both"/>
        <w:rPr>
          <w:noProof/>
          <w:sz w:val="22"/>
          <w:szCs w:val="22"/>
          <w:lang w:val="sr-Latn-RS"/>
        </w:rPr>
      </w:pPr>
      <w:r w:rsidRPr="00AA0F3A">
        <w:rPr>
          <w:noProof/>
          <w:sz w:val="22"/>
          <w:szCs w:val="22"/>
          <w:lang w:val="sr-Latn-RS"/>
        </w:rPr>
        <w:t xml:space="preserve">Simpatomimetici mogu </w:t>
      </w:r>
      <w:r w:rsidR="00BB11A2" w:rsidRPr="00AA0F3A">
        <w:rPr>
          <w:noProof/>
          <w:sz w:val="22"/>
          <w:szCs w:val="22"/>
          <w:lang w:val="sr-Latn-RS"/>
        </w:rPr>
        <w:t>smanjiti</w:t>
      </w:r>
      <w:r w:rsidRPr="00AA0F3A">
        <w:rPr>
          <w:noProof/>
          <w:sz w:val="22"/>
          <w:szCs w:val="22"/>
          <w:lang w:val="sr-Latn-RS"/>
        </w:rPr>
        <w:t xml:space="preserve"> antihipertenzivn</w:t>
      </w:r>
      <w:r w:rsidR="00BB11A2" w:rsidRPr="00AA0F3A">
        <w:rPr>
          <w:noProof/>
          <w:sz w:val="22"/>
          <w:szCs w:val="22"/>
          <w:lang w:val="sr-Latn-RS"/>
        </w:rPr>
        <w:t>o dejstvo</w:t>
      </w:r>
      <w:r w:rsidRPr="00AA0F3A">
        <w:rPr>
          <w:noProof/>
          <w:sz w:val="22"/>
          <w:szCs w:val="22"/>
          <w:lang w:val="sr-Latn-RS"/>
        </w:rPr>
        <w:t xml:space="preserve"> ACE inhibitora. Preporučene su r</w:t>
      </w:r>
      <w:r w:rsidR="00BB11A2" w:rsidRPr="00AA0F3A">
        <w:rPr>
          <w:noProof/>
          <w:sz w:val="22"/>
          <w:szCs w:val="22"/>
          <w:lang w:val="sr-Latn-RS"/>
        </w:rPr>
        <w:t>edovne</w:t>
      </w:r>
      <w:r w:rsidRPr="00AA0F3A">
        <w:rPr>
          <w:noProof/>
          <w:sz w:val="22"/>
          <w:szCs w:val="22"/>
          <w:lang w:val="sr-Latn-RS"/>
        </w:rPr>
        <w:t xml:space="preserve"> provjere krvnog </w:t>
      </w:r>
      <w:r w:rsidR="00BB11A2" w:rsidRPr="00AA0F3A">
        <w:rPr>
          <w:noProof/>
          <w:sz w:val="22"/>
          <w:szCs w:val="22"/>
          <w:lang w:val="sr-Latn-RS"/>
        </w:rPr>
        <w:t>pritiska</w:t>
      </w:r>
      <w:r w:rsidRPr="00AA0F3A">
        <w:rPr>
          <w:noProof/>
          <w:sz w:val="22"/>
          <w:szCs w:val="22"/>
          <w:lang w:val="sr-Latn-RS"/>
        </w:rPr>
        <w:t xml:space="preserve">. </w:t>
      </w:r>
    </w:p>
    <w:p w14:paraId="11F6C2EF" w14:textId="77777777" w:rsidR="00BB11A2" w:rsidRPr="00AA0F3A" w:rsidRDefault="00BB11A2">
      <w:pPr>
        <w:pStyle w:val="Header"/>
        <w:tabs>
          <w:tab w:val="left" w:pos="284"/>
        </w:tabs>
        <w:jc w:val="both"/>
        <w:rPr>
          <w:noProof/>
          <w:sz w:val="22"/>
          <w:szCs w:val="22"/>
          <w:lang w:val="sr-Latn-RS"/>
        </w:rPr>
      </w:pPr>
    </w:p>
    <w:p w14:paraId="3B132A99" w14:textId="77777777" w:rsidR="0061748F" w:rsidRPr="00AA0F3A" w:rsidRDefault="00354808">
      <w:pPr>
        <w:pStyle w:val="Header"/>
        <w:tabs>
          <w:tab w:val="left" w:pos="284"/>
        </w:tabs>
        <w:jc w:val="both"/>
        <w:rPr>
          <w:i/>
          <w:iCs/>
          <w:noProof/>
          <w:sz w:val="22"/>
          <w:szCs w:val="22"/>
          <w:lang w:val="sr-Latn-RS"/>
        </w:rPr>
      </w:pPr>
      <w:r w:rsidRPr="00AA0F3A">
        <w:rPr>
          <w:i/>
          <w:iCs/>
          <w:noProof/>
          <w:sz w:val="22"/>
          <w:szCs w:val="22"/>
          <w:lang w:val="sr-Latn-RS"/>
        </w:rPr>
        <w:t xml:space="preserve">Antidijabetici </w:t>
      </w:r>
    </w:p>
    <w:p w14:paraId="5A7DD232" w14:textId="75CA33AC" w:rsidR="00486D19" w:rsidRPr="00AA0F3A" w:rsidRDefault="00354808">
      <w:pPr>
        <w:pStyle w:val="Header"/>
        <w:tabs>
          <w:tab w:val="left" w:pos="284"/>
        </w:tabs>
        <w:jc w:val="both"/>
        <w:rPr>
          <w:sz w:val="22"/>
          <w:szCs w:val="22"/>
          <w:lang w:val="sr-Latn-RS"/>
        </w:rPr>
      </w:pPr>
      <w:r w:rsidRPr="00AA0F3A">
        <w:rPr>
          <w:noProof/>
          <w:sz w:val="22"/>
          <w:szCs w:val="22"/>
          <w:lang w:val="sr-Latn-RS"/>
        </w:rPr>
        <w:t>Epidemiološke studije ukazuju na to da istovremena primjena ACE inhibitora i antidijabetika (in</w:t>
      </w:r>
      <w:r w:rsidR="0088429C" w:rsidRPr="00AA0F3A">
        <w:rPr>
          <w:noProof/>
          <w:sz w:val="22"/>
          <w:szCs w:val="22"/>
          <w:lang w:val="sr-Latn-RS"/>
        </w:rPr>
        <w:t>s</w:t>
      </w:r>
      <w:r w:rsidRPr="00AA0F3A">
        <w:rPr>
          <w:noProof/>
          <w:sz w:val="22"/>
          <w:szCs w:val="22"/>
          <w:lang w:val="sr-Latn-RS"/>
        </w:rPr>
        <w:t xml:space="preserve">ulini, oralni hipoglikemici) može dovesti do povećanog </w:t>
      </w:r>
      <w:r w:rsidR="0088429C" w:rsidRPr="00AA0F3A">
        <w:rPr>
          <w:noProof/>
          <w:sz w:val="22"/>
          <w:szCs w:val="22"/>
          <w:lang w:val="sr-Latn-RS"/>
        </w:rPr>
        <w:t>efekta</w:t>
      </w:r>
      <w:r w:rsidRPr="00AA0F3A">
        <w:rPr>
          <w:noProof/>
          <w:sz w:val="22"/>
          <w:szCs w:val="22"/>
          <w:lang w:val="sr-Latn-RS"/>
        </w:rPr>
        <w:t xml:space="preserve"> na snižavanje </w:t>
      </w:r>
      <w:r w:rsidR="00AF72E3" w:rsidRPr="00AA0F3A">
        <w:rPr>
          <w:noProof/>
          <w:sz w:val="22"/>
          <w:szCs w:val="22"/>
          <w:lang w:val="sr-Latn-RS"/>
        </w:rPr>
        <w:t>nivoa</w:t>
      </w:r>
      <w:r w:rsidRPr="00AA0F3A">
        <w:rPr>
          <w:noProof/>
          <w:sz w:val="22"/>
          <w:szCs w:val="22"/>
          <w:lang w:val="sr-Latn-RS"/>
        </w:rPr>
        <w:t xml:space="preserve"> glukoze, s</w:t>
      </w:r>
      <w:r w:rsidR="00AF72E3" w:rsidRPr="00AA0F3A">
        <w:rPr>
          <w:noProof/>
          <w:sz w:val="22"/>
          <w:szCs w:val="22"/>
          <w:lang w:val="sr-Latn-RS"/>
        </w:rPr>
        <w:t>a</w:t>
      </w:r>
      <w:r w:rsidRPr="00AA0F3A">
        <w:rPr>
          <w:noProof/>
          <w:sz w:val="22"/>
          <w:szCs w:val="22"/>
          <w:lang w:val="sr-Latn-RS"/>
        </w:rPr>
        <w:t xml:space="preserve"> rizikom hipoglikemije. V</w:t>
      </w:r>
      <w:r w:rsidR="00F61A4B" w:rsidRPr="00AA0F3A">
        <w:rPr>
          <w:noProof/>
          <w:sz w:val="22"/>
          <w:szCs w:val="22"/>
          <w:lang w:val="sr-Latn-RS"/>
        </w:rPr>
        <w:t>j</w:t>
      </w:r>
      <w:r w:rsidR="00AF72E3" w:rsidRPr="00AA0F3A">
        <w:rPr>
          <w:noProof/>
          <w:sz w:val="22"/>
          <w:szCs w:val="22"/>
          <w:lang w:val="sr-Latn-RS"/>
        </w:rPr>
        <w:t>erovatnoća</w:t>
      </w:r>
      <w:r w:rsidRPr="00AA0F3A">
        <w:rPr>
          <w:noProof/>
          <w:sz w:val="22"/>
          <w:szCs w:val="22"/>
          <w:lang w:val="sr-Latn-RS"/>
        </w:rPr>
        <w:t xml:space="preserve"> pojave ovog fenomena veća je </w:t>
      </w:r>
      <w:r w:rsidR="00AF72E3" w:rsidRPr="00AA0F3A">
        <w:rPr>
          <w:noProof/>
          <w:sz w:val="22"/>
          <w:szCs w:val="22"/>
          <w:lang w:val="sr-Latn-RS"/>
        </w:rPr>
        <w:t>tokom</w:t>
      </w:r>
      <w:r w:rsidRPr="00AA0F3A">
        <w:rPr>
          <w:noProof/>
          <w:sz w:val="22"/>
          <w:szCs w:val="22"/>
          <w:lang w:val="sr-Latn-RS"/>
        </w:rPr>
        <w:t xml:space="preserve"> prvih </w:t>
      </w:r>
      <w:r w:rsidR="00AF72E3" w:rsidRPr="00AA0F3A">
        <w:rPr>
          <w:noProof/>
          <w:sz w:val="22"/>
          <w:szCs w:val="22"/>
          <w:lang w:val="sr-Latn-RS"/>
        </w:rPr>
        <w:t>nedjelja</w:t>
      </w:r>
      <w:r w:rsidRPr="00AA0F3A">
        <w:rPr>
          <w:noProof/>
          <w:sz w:val="22"/>
          <w:szCs w:val="22"/>
          <w:lang w:val="sr-Latn-RS"/>
        </w:rPr>
        <w:t xml:space="preserve"> kombin</w:t>
      </w:r>
      <w:r w:rsidR="00CD62DD" w:rsidRPr="00AA0F3A">
        <w:rPr>
          <w:noProof/>
          <w:sz w:val="22"/>
          <w:szCs w:val="22"/>
          <w:lang w:val="sr-Latn-RS"/>
        </w:rPr>
        <w:t>ovanog</w:t>
      </w:r>
      <w:r w:rsidRPr="00AA0F3A">
        <w:rPr>
          <w:noProof/>
          <w:sz w:val="22"/>
          <w:szCs w:val="22"/>
          <w:lang w:val="sr-Latn-RS"/>
        </w:rPr>
        <w:t xml:space="preserve"> liječenja i kod </w:t>
      </w:r>
      <w:r w:rsidR="00486D19" w:rsidRPr="00AA0F3A">
        <w:rPr>
          <w:noProof/>
          <w:sz w:val="22"/>
          <w:szCs w:val="22"/>
          <w:lang w:val="sr-Latn-RS"/>
        </w:rPr>
        <w:t>pacijenata</w:t>
      </w:r>
      <w:r w:rsidRPr="00AA0F3A">
        <w:rPr>
          <w:noProof/>
          <w:sz w:val="22"/>
          <w:szCs w:val="22"/>
          <w:lang w:val="sr-Latn-RS"/>
        </w:rPr>
        <w:t xml:space="preserve"> s</w:t>
      </w:r>
      <w:r w:rsidR="00486D19" w:rsidRPr="00AA0F3A">
        <w:rPr>
          <w:noProof/>
          <w:sz w:val="22"/>
          <w:szCs w:val="22"/>
          <w:lang w:val="sr-Latn-RS"/>
        </w:rPr>
        <w:t>a</w:t>
      </w:r>
      <w:r w:rsidRPr="00AA0F3A">
        <w:rPr>
          <w:noProof/>
          <w:sz w:val="22"/>
          <w:szCs w:val="22"/>
          <w:lang w:val="sr-Latn-RS"/>
        </w:rPr>
        <w:t xml:space="preserve"> oštećenom bubrežnom funkcijom.</w:t>
      </w:r>
      <w:r w:rsidRPr="00AA0F3A">
        <w:rPr>
          <w:sz w:val="22"/>
          <w:szCs w:val="22"/>
          <w:lang w:val="sr-Latn-RS"/>
        </w:rPr>
        <w:t xml:space="preserve"> </w:t>
      </w:r>
    </w:p>
    <w:p w14:paraId="6580629C" w14:textId="77777777" w:rsidR="00672E02" w:rsidRPr="00AA0F3A" w:rsidRDefault="00672E02">
      <w:pPr>
        <w:pStyle w:val="Header"/>
        <w:tabs>
          <w:tab w:val="left" w:pos="284"/>
        </w:tabs>
        <w:jc w:val="both"/>
        <w:rPr>
          <w:sz w:val="22"/>
          <w:szCs w:val="22"/>
          <w:lang w:val="sr-Latn-RS"/>
        </w:rPr>
      </w:pPr>
    </w:p>
    <w:p w14:paraId="28147F42" w14:textId="2DCF253E" w:rsidR="00672E02" w:rsidRPr="00AA0F3A" w:rsidRDefault="00672E02">
      <w:pPr>
        <w:pStyle w:val="Header"/>
        <w:tabs>
          <w:tab w:val="left" w:pos="284"/>
        </w:tabs>
        <w:jc w:val="both"/>
        <w:rPr>
          <w:i/>
          <w:iCs/>
          <w:noProof/>
          <w:sz w:val="22"/>
          <w:szCs w:val="22"/>
          <w:lang w:val="sr-Latn-RS"/>
        </w:rPr>
      </w:pPr>
      <w:r w:rsidRPr="00AA0F3A">
        <w:rPr>
          <w:i/>
          <w:iCs/>
          <w:noProof/>
          <w:sz w:val="22"/>
          <w:szCs w:val="22"/>
          <w:lang w:val="sr-Latn-RS"/>
        </w:rPr>
        <w:t>Acetilsalicilna kiselina, trombolitici, beta-blokatori, nitrati</w:t>
      </w:r>
    </w:p>
    <w:p w14:paraId="3562DD12" w14:textId="374FA246" w:rsidR="00672E02" w:rsidRPr="00AA0F3A" w:rsidRDefault="00672E02">
      <w:pPr>
        <w:pStyle w:val="Header"/>
        <w:tabs>
          <w:tab w:val="left" w:pos="284"/>
        </w:tabs>
        <w:jc w:val="both"/>
        <w:rPr>
          <w:noProof/>
          <w:sz w:val="22"/>
          <w:szCs w:val="22"/>
          <w:lang w:val="sr-Latn-RS"/>
        </w:rPr>
      </w:pPr>
      <w:r w:rsidRPr="00AA0F3A">
        <w:rPr>
          <w:noProof/>
          <w:sz w:val="22"/>
          <w:szCs w:val="22"/>
          <w:lang w:val="sr-Latn-RS"/>
        </w:rPr>
        <w:t>Fosinopril</w:t>
      </w:r>
      <w:r w:rsidR="00B75E90" w:rsidRPr="00AA0F3A">
        <w:rPr>
          <w:noProof/>
          <w:sz w:val="22"/>
          <w:szCs w:val="22"/>
          <w:lang w:val="sr-Latn-RS"/>
        </w:rPr>
        <w:t xml:space="preserve"> </w:t>
      </w:r>
      <w:r w:rsidRPr="00AA0F3A">
        <w:rPr>
          <w:noProof/>
          <w:sz w:val="22"/>
          <w:szCs w:val="22"/>
          <w:lang w:val="sr-Latn-RS"/>
        </w:rPr>
        <w:t>natrij</w:t>
      </w:r>
      <w:r w:rsidR="00B75E90" w:rsidRPr="00AA0F3A">
        <w:rPr>
          <w:noProof/>
          <w:sz w:val="22"/>
          <w:szCs w:val="22"/>
          <w:lang w:val="sr-Latn-RS"/>
        </w:rPr>
        <w:t>um</w:t>
      </w:r>
      <w:r w:rsidRPr="00AA0F3A">
        <w:rPr>
          <w:noProof/>
          <w:sz w:val="22"/>
          <w:szCs w:val="22"/>
          <w:lang w:val="sr-Latn-RS"/>
        </w:rPr>
        <w:t xml:space="preserve"> može se upotrebljavati istovremeno s</w:t>
      </w:r>
      <w:r w:rsidR="00B75E90" w:rsidRPr="00AA0F3A">
        <w:rPr>
          <w:noProof/>
          <w:sz w:val="22"/>
          <w:szCs w:val="22"/>
          <w:lang w:val="sr-Latn-RS"/>
        </w:rPr>
        <w:t>a</w:t>
      </w:r>
      <w:r w:rsidRPr="00AA0F3A">
        <w:rPr>
          <w:noProof/>
          <w:sz w:val="22"/>
          <w:szCs w:val="22"/>
          <w:lang w:val="sr-Latn-RS"/>
        </w:rPr>
        <w:t xml:space="preserve"> acetilsalicilnom kiselinom (u kardiološkim</w:t>
      </w:r>
    </w:p>
    <w:p w14:paraId="2CC7CA11" w14:textId="77777777" w:rsidR="00672E02" w:rsidRPr="00AA0F3A" w:rsidRDefault="00672E02">
      <w:pPr>
        <w:pStyle w:val="Header"/>
        <w:tabs>
          <w:tab w:val="left" w:pos="284"/>
        </w:tabs>
        <w:jc w:val="both"/>
        <w:rPr>
          <w:noProof/>
          <w:sz w:val="22"/>
          <w:szCs w:val="22"/>
          <w:lang w:val="sr-Latn-RS"/>
        </w:rPr>
      </w:pPr>
      <w:r w:rsidRPr="00AA0F3A">
        <w:rPr>
          <w:noProof/>
          <w:sz w:val="22"/>
          <w:szCs w:val="22"/>
          <w:lang w:val="sr-Latn-RS"/>
        </w:rPr>
        <w:t>dozama), tromboliticima, beta-blokatorima i/ili nitratima.</w:t>
      </w:r>
    </w:p>
    <w:p w14:paraId="3843D6D2" w14:textId="77777777" w:rsidR="00C21A2E" w:rsidRPr="00AA0F3A" w:rsidRDefault="00C21A2E">
      <w:pPr>
        <w:pStyle w:val="Header"/>
        <w:tabs>
          <w:tab w:val="left" w:pos="284"/>
        </w:tabs>
        <w:jc w:val="both"/>
        <w:rPr>
          <w:noProof/>
          <w:sz w:val="22"/>
          <w:szCs w:val="22"/>
          <w:lang w:val="sr-Latn-RS"/>
        </w:rPr>
      </w:pPr>
    </w:p>
    <w:p w14:paraId="079FAF71" w14:textId="77777777" w:rsidR="00672E02" w:rsidRPr="00AA0F3A" w:rsidRDefault="00672E02">
      <w:pPr>
        <w:pStyle w:val="Header"/>
        <w:tabs>
          <w:tab w:val="left" w:pos="284"/>
        </w:tabs>
        <w:jc w:val="both"/>
        <w:rPr>
          <w:i/>
          <w:iCs/>
          <w:noProof/>
          <w:sz w:val="22"/>
          <w:szCs w:val="22"/>
          <w:lang w:val="sr-Latn-RS"/>
        </w:rPr>
      </w:pPr>
      <w:r w:rsidRPr="00AA0F3A">
        <w:rPr>
          <w:i/>
          <w:iCs/>
          <w:noProof/>
          <w:sz w:val="22"/>
          <w:szCs w:val="22"/>
          <w:lang w:val="sr-Latn-RS"/>
        </w:rPr>
        <w:t>Imunosupresivi, citostatici, sistemski kortikosteroidi ili prokainamid, alopurinol</w:t>
      </w:r>
    </w:p>
    <w:p w14:paraId="141A3D8C" w14:textId="18615CFE" w:rsidR="00672E02" w:rsidRPr="00AA0F3A" w:rsidRDefault="00672E02">
      <w:pPr>
        <w:pStyle w:val="Header"/>
        <w:tabs>
          <w:tab w:val="left" w:pos="284"/>
        </w:tabs>
        <w:jc w:val="both"/>
        <w:rPr>
          <w:noProof/>
          <w:sz w:val="22"/>
          <w:szCs w:val="22"/>
          <w:lang w:val="sr-Latn-RS"/>
        </w:rPr>
      </w:pPr>
      <w:r w:rsidRPr="00AA0F3A">
        <w:rPr>
          <w:noProof/>
          <w:sz w:val="22"/>
          <w:szCs w:val="22"/>
          <w:lang w:val="sr-Latn-RS"/>
        </w:rPr>
        <w:t>Kombinaciju fosinopril</w:t>
      </w:r>
      <w:r w:rsidR="00C21A2E" w:rsidRPr="00AA0F3A">
        <w:rPr>
          <w:noProof/>
          <w:sz w:val="22"/>
          <w:szCs w:val="22"/>
          <w:lang w:val="sr-Latn-RS"/>
        </w:rPr>
        <w:t xml:space="preserve"> </w:t>
      </w:r>
      <w:r w:rsidRPr="00AA0F3A">
        <w:rPr>
          <w:noProof/>
          <w:sz w:val="22"/>
          <w:szCs w:val="22"/>
          <w:lang w:val="sr-Latn-RS"/>
        </w:rPr>
        <w:t>natrij</w:t>
      </w:r>
      <w:r w:rsidR="00C21A2E" w:rsidRPr="00AA0F3A">
        <w:rPr>
          <w:noProof/>
          <w:sz w:val="22"/>
          <w:szCs w:val="22"/>
          <w:lang w:val="sr-Latn-RS"/>
        </w:rPr>
        <w:t>uma</w:t>
      </w:r>
      <w:r w:rsidRPr="00AA0F3A">
        <w:rPr>
          <w:noProof/>
          <w:sz w:val="22"/>
          <w:szCs w:val="22"/>
          <w:lang w:val="sr-Latn-RS"/>
        </w:rPr>
        <w:t xml:space="preserve"> s</w:t>
      </w:r>
      <w:r w:rsidR="00C21A2E" w:rsidRPr="00AA0F3A">
        <w:rPr>
          <w:noProof/>
          <w:sz w:val="22"/>
          <w:szCs w:val="22"/>
          <w:lang w:val="sr-Latn-RS"/>
        </w:rPr>
        <w:t>a</w:t>
      </w:r>
      <w:r w:rsidRPr="00AA0F3A">
        <w:rPr>
          <w:noProof/>
          <w:sz w:val="22"/>
          <w:szCs w:val="22"/>
          <w:lang w:val="sr-Latn-RS"/>
        </w:rPr>
        <w:t xml:space="preserve"> imunosupresivnim ljekovima i/ili ljekovima koji mogu uzrokovati</w:t>
      </w:r>
    </w:p>
    <w:p w14:paraId="4DB7DFE0" w14:textId="77777777" w:rsidR="00672E02" w:rsidRPr="00AA0F3A" w:rsidRDefault="00672E02">
      <w:pPr>
        <w:pStyle w:val="Header"/>
        <w:tabs>
          <w:tab w:val="left" w:pos="284"/>
        </w:tabs>
        <w:jc w:val="both"/>
        <w:rPr>
          <w:noProof/>
          <w:sz w:val="22"/>
          <w:szCs w:val="22"/>
          <w:lang w:val="sr-Latn-RS"/>
        </w:rPr>
      </w:pPr>
      <w:r w:rsidRPr="00AA0F3A">
        <w:rPr>
          <w:noProof/>
          <w:sz w:val="22"/>
          <w:szCs w:val="22"/>
          <w:lang w:val="sr-Latn-RS"/>
        </w:rPr>
        <w:lastRenderedPageBreak/>
        <w:t>leukopeniju treba izbjegavati.</w:t>
      </w:r>
    </w:p>
    <w:p w14:paraId="000E69AF" w14:textId="77777777" w:rsidR="00C21A2E" w:rsidRPr="00AA0F3A" w:rsidRDefault="00C21A2E">
      <w:pPr>
        <w:pStyle w:val="Header"/>
        <w:tabs>
          <w:tab w:val="left" w:pos="284"/>
        </w:tabs>
        <w:jc w:val="both"/>
        <w:rPr>
          <w:noProof/>
          <w:sz w:val="22"/>
          <w:szCs w:val="22"/>
          <w:lang w:val="sr-Latn-RS"/>
        </w:rPr>
      </w:pPr>
    </w:p>
    <w:p w14:paraId="2214812C" w14:textId="77777777" w:rsidR="00672E02" w:rsidRPr="00AA0F3A" w:rsidRDefault="00672E02">
      <w:pPr>
        <w:pStyle w:val="Header"/>
        <w:tabs>
          <w:tab w:val="left" w:pos="284"/>
        </w:tabs>
        <w:jc w:val="both"/>
        <w:rPr>
          <w:i/>
          <w:iCs/>
          <w:noProof/>
          <w:sz w:val="22"/>
          <w:szCs w:val="22"/>
          <w:lang w:val="sr-Latn-RS"/>
        </w:rPr>
      </w:pPr>
      <w:r w:rsidRPr="00AA0F3A">
        <w:rPr>
          <w:i/>
          <w:iCs/>
          <w:noProof/>
          <w:sz w:val="22"/>
          <w:szCs w:val="22"/>
          <w:lang w:val="sr-Latn-RS"/>
        </w:rPr>
        <w:t>Alkohol</w:t>
      </w:r>
    </w:p>
    <w:p w14:paraId="07AC44F0" w14:textId="5FA9652D" w:rsidR="00672E02" w:rsidRPr="00AA0F3A" w:rsidRDefault="00672E02">
      <w:pPr>
        <w:pStyle w:val="Header"/>
        <w:tabs>
          <w:tab w:val="left" w:pos="284"/>
        </w:tabs>
        <w:jc w:val="both"/>
        <w:rPr>
          <w:noProof/>
          <w:sz w:val="22"/>
          <w:szCs w:val="22"/>
          <w:lang w:val="sr-Latn-RS"/>
        </w:rPr>
      </w:pPr>
      <w:r w:rsidRPr="00AA0F3A">
        <w:rPr>
          <w:noProof/>
          <w:sz w:val="22"/>
          <w:szCs w:val="22"/>
          <w:lang w:val="sr-Latn-RS"/>
        </w:rPr>
        <w:t xml:space="preserve">Alkohol pojačava hipotenzivni </w:t>
      </w:r>
      <w:r w:rsidR="00C21A2E" w:rsidRPr="00AA0F3A">
        <w:rPr>
          <w:noProof/>
          <w:sz w:val="22"/>
          <w:szCs w:val="22"/>
          <w:lang w:val="sr-Latn-RS"/>
        </w:rPr>
        <w:t>efekat</w:t>
      </w:r>
      <w:r w:rsidRPr="00AA0F3A">
        <w:rPr>
          <w:noProof/>
          <w:sz w:val="22"/>
          <w:szCs w:val="22"/>
          <w:lang w:val="sr-Latn-RS"/>
        </w:rPr>
        <w:t xml:space="preserve"> fosinopril</w:t>
      </w:r>
      <w:r w:rsidR="00C21A2E" w:rsidRPr="00AA0F3A">
        <w:rPr>
          <w:noProof/>
          <w:sz w:val="22"/>
          <w:szCs w:val="22"/>
          <w:lang w:val="sr-Latn-RS"/>
        </w:rPr>
        <w:t xml:space="preserve"> </w:t>
      </w:r>
      <w:r w:rsidRPr="00AA0F3A">
        <w:rPr>
          <w:noProof/>
          <w:sz w:val="22"/>
          <w:szCs w:val="22"/>
          <w:lang w:val="sr-Latn-RS"/>
        </w:rPr>
        <w:t>natrij</w:t>
      </w:r>
      <w:r w:rsidR="00C21A2E" w:rsidRPr="00AA0F3A">
        <w:rPr>
          <w:noProof/>
          <w:sz w:val="22"/>
          <w:szCs w:val="22"/>
          <w:lang w:val="sr-Latn-RS"/>
        </w:rPr>
        <w:t>uma</w:t>
      </w:r>
      <w:r w:rsidRPr="00AA0F3A">
        <w:rPr>
          <w:noProof/>
          <w:sz w:val="22"/>
          <w:szCs w:val="22"/>
          <w:lang w:val="sr-Latn-RS"/>
        </w:rPr>
        <w:t>.</w:t>
      </w:r>
    </w:p>
    <w:p w14:paraId="6F2254CC" w14:textId="77777777" w:rsidR="00D834A3" w:rsidRPr="00AA0F3A" w:rsidRDefault="00D834A3">
      <w:pPr>
        <w:pStyle w:val="Header"/>
        <w:tabs>
          <w:tab w:val="left" w:pos="284"/>
        </w:tabs>
        <w:jc w:val="both"/>
        <w:rPr>
          <w:noProof/>
          <w:sz w:val="22"/>
          <w:szCs w:val="22"/>
          <w:lang w:val="sr-Latn-RS"/>
        </w:rPr>
      </w:pPr>
    </w:p>
    <w:p w14:paraId="76DD5764" w14:textId="77777777" w:rsidR="00672E02" w:rsidRPr="00AA0F3A" w:rsidRDefault="00672E02">
      <w:pPr>
        <w:pStyle w:val="Header"/>
        <w:tabs>
          <w:tab w:val="left" w:pos="284"/>
        </w:tabs>
        <w:jc w:val="both"/>
        <w:rPr>
          <w:i/>
          <w:iCs/>
          <w:noProof/>
          <w:sz w:val="22"/>
          <w:szCs w:val="22"/>
          <w:lang w:val="sr-Latn-RS"/>
        </w:rPr>
      </w:pPr>
      <w:r w:rsidRPr="00AA0F3A">
        <w:rPr>
          <w:i/>
          <w:iCs/>
          <w:noProof/>
          <w:sz w:val="22"/>
          <w:szCs w:val="22"/>
          <w:lang w:val="sr-Latn-RS"/>
        </w:rPr>
        <w:t>Antacidi</w:t>
      </w:r>
    </w:p>
    <w:p w14:paraId="246E9DFA" w14:textId="064EC7F6" w:rsidR="00672E02" w:rsidRPr="00AA0F3A" w:rsidRDefault="00672E02">
      <w:pPr>
        <w:pStyle w:val="Header"/>
        <w:tabs>
          <w:tab w:val="left" w:pos="284"/>
        </w:tabs>
        <w:jc w:val="both"/>
        <w:rPr>
          <w:noProof/>
          <w:sz w:val="22"/>
          <w:szCs w:val="22"/>
          <w:lang w:val="sr-Latn-RS"/>
        </w:rPr>
      </w:pPr>
      <w:r w:rsidRPr="00AA0F3A">
        <w:rPr>
          <w:noProof/>
          <w:sz w:val="22"/>
          <w:szCs w:val="22"/>
          <w:lang w:val="sr-Latn-RS"/>
        </w:rPr>
        <w:t>Antacidi (npr. aluminij</w:t>
      </w:r>
      <w:r w:rsidR="00D834A3" w:rsidRPr="00AA0F3A">
        <w:rPr>
          <w:noProof/>
          <w:sz w:val="22"/>
          <w:szCs w:val="22"/>
          <w:lang w:val="sr-Latn-RS"/>
        </w:rPr>
        <w:t>um</w:t>
      </w:r>
      <w:r w:rsidRPr="00AA0F3A">
        <w:rPr>
          <w:noProof/>
          <w:sz w:val="22"/>
          <w:szCs w:val="22"/>
          <w:lang w:val="sr-Latn-RS"/>
        </w:rPr>
        <w:t xml:space="preserve"> hidroksid, magnezij</w:t>
      </w:r>
      <w:r w:rsidR="00D834A3" w:rsidRPr="00AA0F3A">
        <w:rPr>
          <w:noProof/>
          <w:sz w:val="22"/>
          <w:szCs w:val="22"/>
          <w:lang w:val="sr-Latn-RS"/>
        </w:rPr>
        <w:t>um</w:t>
      </w:r>
      <w:r w:rsidRPr="00AA0F3A">
        <w:rPr>
          <w:noProof/>
          <w:sz w:val="22"/>
          <w:szCs w:val="22"/>
          <w:lang w:val="sr-Latn-RS"/>
        </w:rPr>
        <w:t xml:space="preserve"> hidroksid, simetikon) mogu poremetiti </w:t>
      </w:r>
      <w:r w:rsidR="00353AE0" w:rsidRPr="00AA0F3A">
        <w:rPr>
          <w:noProof/>
          <w:sz w:val="22"/>
          <w:szCs w:val="22"/>
          <w:lang w:val="sr-Latn-RS"/>
        </w:rPr>
        <w:t>resorpciju</w:t>
      </w:r>
    </w:p>
    <w:p w14:paraId="42AF4308" w14:textId="5B9AF5A5" w:rsidR="00672E02" w:rsidRPr="00AA0F3A" w:rsidRDefault="00D834A3">
      <w:pPr>
        <w:pStyle w:val="Header"/>
        <w:tabs>
          <w:tab w:val="left" w:pos="284"/>
        </w:tabs>
        <w:jc w:val="both"/>
        <w:rPr>
          <w:noProof/>
          <w:sz w:val="22"/>
          <w:szCs w:val="22"/>
          <w:lang w:val="sr-Latn-RS"/>
        </w:rPr>
      </w:pPr>
      <w:r w:rsidRPr="00AA0F3A">
        <w:rPr>
          <w:noProof/>
          <w:sz w:val="22"/>
          <w:szCs w:val="22"/>
          <w:lang w:val="sr-Latn-RS"/>
        </w:rPr>
        <w:t>f</w:t>
      </w:r>
      <w:r w:rsidR="00672E02" w:rsidRPr="00AA0F3A">
        <w:rPr>
          <w:noProof/>
          <w:sz w:val="22"/>
          <w:szCs w:val="22"/>
          <w:lang w:val="sr-Latn-RS"/>
        </w:rPr>
        <w:t>osinopril</w:t>
      </w:r>
      <w:r w:rsidRPr="00AA0F3A">
        <w:rPr>
          <w:noProof/>
          <w:sz w:val="22"/>
          <w:szCs w:val="22"/>
          <w:lang w:val="sr-Latn-RS"/>
        </w:rPr>
        <w:t xml:space="preserve"> </w:t>
      </w:r>
      <w:r w:rsidR="00672E02" w:rsidRPr="00AA0F3A">
        <w:rPr>
          <w:noProof/>
          <w:sz w:val="22"/>
          <w:szCs w:val="22"/>
          <w:lang w:val="sr-Latn-RS"/>
        </w:rPr>
        <w:t>natrij</w:t>
      </w:r>
      <w:r w:rsidRPr="00AA0F3A">
        <w:rPr>
          <w:noProof/>
          <w:sz w:val="22"/>
          <w:szCs w:val="22"/>
          <w:lang w:val="sr-Latn-RS"/>
        </w:rPr>
        <w:t xml:space="preserve">uma </w:t>
      </w:r>
      <w:r w:rsidR="00672E02" w:rsidRPr="00AA0F3A">
        <w:rPr>
          <w:noProof/>
          <w:sz w:val="22"/>
          <w:szCs w:val="22"/>
          <w:lang w:val="sr-Latn-RS"/>
        </w:rPr>
        <w:t>te je stoga potrebno ove ljekove davati s razmakom od najmanje dva sata.</w:t>
      </w:r>
    </w:p>
    <w:p w14:paraId="351D85B1" w14:textId="77777777" w:rsidR="00D834A3" w:rsidRPr="00AA0F3A" w:rsidRDefault="00D834A3">
      <w:pPr>
        <w:pStyle w:val="Header"/>
        <w:tabs>
          <w:tab w:val="left" w:pos="284"/>
        </w:tabs>
        <w:jc w:val="both"/>
        <w:rPr>
          <w:noProof/>
          <w:sz w:val="22"/>
          <w:szCs w:val="22"/>
          <w:lang w:val="sr-Latn-RS"/>
        </w:rPr>
      </w:pPr>
    </w:p>
    <w:p w14:paraId="58AB611F" w14:textId="0EE66C0C" w:rsidR="00672E02" w:rsidRPr="00AA0F3A" w:rsidRDefault="00672E02">
      <w:pPr>
        <w:pStyle w:val="Header"/>
        <w:tabs>
          <w:tab w:val="left" w:pos="284"/>
        </w:tabs>
        <w:jc w:val="both"/>
        <w:rPr>
          <w:i/>
          <w:iCs/>
          <w:noProof/>
          <w:sz w:val="22"/>
          <w:szCs w:val="22"/>
          <w:lang w:val="sr-Latn-RS"/>
        </w:rPr>
      </w:pPr>
      <w:r w:rsidRPr="00AA0F3A">
        <w:rPr>
          <w:i/>
          <w:iCs/>
          <w:noProof/>
          <w:sz w:val="22"/>
          <w:szCs w:val="22"/>
          <w:lang w:val="sr-Latn-RS"/>
        </w:rPr>
        <w:t>Ostali ljekovi</w:t>
      </w:r>
    </w:p>
    <w:p w14:paraId="0FEA66AB" w14:textId="6545F8C0" w:rsidR="00672E02" w:rsidRPr="00AA0F3A" w:rsidRDefault="00672E02">
      <w:pPr>
        <w:pStyle w:val="Header"/>
        <w:tabs>
          <w:tab w:val="left" w:pos="284"/>
        </w:tabs>
        <w:jc w:val="both"/>
        <w:rPr>
          <w:noProof/>
          <w:sz w:val="22"/>
          <w:szCs w:val="22"/>
          <w:lang w:val="sr-Latn-RS"/>
        </w:rPr>
      </w:pPr>
      <w:r w:rsidRPr="00AA0F3A">
        <w:rPr>
          <w:noProof/>
          <w:sz w:val="22"/>
          <w:szCs w:val="22"/>
          <w:lang w:val="sr-Latn-RS"/>
        </w:rPr>
        <w:t>Bioraspoloživost nevezanog fosinoprila ostaje nepromijenjena usljed istovremene primjene</w:t>
      </w:r>
      <w:r w:rsidR="007B07F8" w:rsidRPr="00AA0F3A">
        <w:rPr>
          <w:noProof/>
          <w:sz w:val="22"/>
          <w:szCs w:val="22"/>
          <w:lang w:val="sr-Latn-RS"/>
        </w:rPr>
        <w:t xml:space="preserve"> </w:t>
      </w:r>
      <w:r w:rsidRPr="00AA0F3A">
        <w:rPr>
          <w:noProof/>
          <w:sz w:val="22"/>
          <w:szCs w:val="22"/>
          <w:lang w:val="sr-Latn-RS"/>
        </w:rPr>
        <w:t xml:space="preserve">acetilsalicilne kiseline, </w:t>
      </w:r>
      <w:r w:rsidR="007E1D67" w:rsidRPr="00AA0F3A">
        <w:rPr>
          <w:noProof/>
          <w:sz w:val="22"/>
          <w:szCs w:val="22"/>
          <w:lang w:val="sr-Latn-RS"/>
        </w:rPr>
        <w:t>h</w:t>
      </w:r>
      <w:r w:rsidRPr="00AA0F3A">
        <w:rPr>
          <w:noProof/>
          <w:sz w:val="22"/>
          <w:szCs w:val="22"/>
          <w:lang w:val="sr-Latn-RS"/>
        </w:rPr>
        <w:t>lortalidona, cimetidina, digoksina, metoklopramida, nifedipina, propranolola,</w:t>
      </w:r>
    </w:p>
    <w:p w14:paraId="2E716F3C" w14:textId="77777777" w:rsidR="00672E02" w:rsidRPr="00AA0F3A" w:rsidRDefault="00672E02">
      <w:pPr>
        <w:pStyle w:val="Header"/>
        <w:tabs>
          <w:tab w:val="left" w:pos="284"/>
        </w:tabs>
        <w:jc w:val="both"/>
        <w:rPr>
          <w:noProof/>
          <w:sz w:val="22"/>
          <w:szCs w:val="22"/>
          <w:lang w:val="sr-Latn-RS"/>
        </w:rPr>
      </w:pPr>
      <w:r w:rsidRPr="00AA0F3A">
        <w:rPr>
          <w:noProof/>
          <w:sz w:val="22"/>
          <w:szCs w:val="22"/>
          <w:lang w:val="sr-Latn-RS"/>
        </w:rPr>
        <w:t>propantelina ili varfarina.</w:t>
      </w:r>
    </w:p>
    <w:p w14:paraId="4743C919" w14:textId="77777777" w:rsidR="007E1D67" w:rsidRPr="00AA0F3A" w:rsidRDefault="007E1D67">
      <w:pPr>
        <w:pStyle w:val="Header"/>
        <w:tabs>
          <w:tab w:val="left" w:pos="284"/>
        </w:tabs>
        <w:jc w:val="both"/>
        <w:rPr>
          <w:noProof/>
          <w:sz w:val="22"/>
          <w:szCs w:val="22"/>
          <w:lang w:val="sr-Latn-RS"/>
        </w:rPr>
      </w:pPr>
    </w:p>
    <w:p w14:paraId="07BEBF20" w14:textId="60FFEEBA" w:rsidR="00FF59C1" w:rsidRPr="00AA0F3A" w:rsidRDefault="00FF59C1">
      <w:pPr>
        <w:autoSpaceDE w:val="0"/>
        <w:autoSpaceDN w:val="0"/>
        <w:adjustRightInd w:val="0"/>
        <w:jc w:val="both"/>
        <w:rPr>
          <w:i/>
          <w:iCs/>
          <w:sz w:val="22"/>
          <w:szCs w:val="22"/>
          <w:lang w:val="sr-Latn-RS"/>
        </w:rPr>
      </w:pPr>
      <w:r w:rsidRPr="00AA0F3A">
        <w:rPr>
          <w:i/>
          <w:iCs/>
          <w:sz w:val="22"/>
          <w:szCs w:val="22"/>
          <w:lang w:val="sr-Latn-RS"/>
        </w:rPr>
        <w:t>Interakcije sa laboratorijskim testovima</w:t>
      </w:r>
    </w:p>
    <w:p w14:paraId="3BB6DFA1" w14:textId="1E7C23AA" w:rsidR="00FF59C1" w:rsidRPr="00AA0F3A" w:rsidRDefault="00FF59C1">
      <w:pPr>
        <w:autoSpaceDE w:val="0"/>
        <w:autoSpaceDN w:val="0"/>
        <w:adjustRightInd w:val="0"/>
        <w:jc w:val="both"/>
        <w:rPr>
          <w:sz w:val="22"/>
          <w:szCs w:val="22"/>
          <w:lang w:val="sr-Latn-RS"/>
        </w:rPr>
      </w:pPr>
      <w:r w:rsidRPr="00AA0F3A">
        <w:rPr>
          <w:sz w:val="22"/>
          <w:szCs w:val="22"/>
          <w:lang w:val="sr-Latn-RS"/>
        </w:rPr>
        <w:t xml:space="preserve">Fosinopril natrijum može da izazove pojavu lažno niskih vrijednosti koncentracija digoksina u serumu ukoliko se </w:t>
      </w:r>
      <w:r w:rsidR="007C31FD" w:rsidRPr="00AA0F3A">
        <w:rPr>
          <w:sz w:val="22"/>
          <w:szCs w:val="22"/>
          <w:lang w:val="sr-Latn-RS"/>
        </w:rPr>
        <w:t>korist</w:t>
      </w:r>
      <w:r w:rsidR="00CD65EC" w:rsidRPr="00AA0F3A">
        <w:rPr>
          <w:sz w:val="22"/>
          <w:szCs w:val="22"/>
          <w:lang w:val="sr-Latn-RS"/>
        </w:rPr>
        <w:t>e testovi sa</w:t>
      </w:r>
      <w:r w:rsidRPr="00AA0F3A">
        <w:rPr>
          <w:sz w:val="22"/>
          <w:szCs w:val="22"/>
          <w:lang w:val="sr-Latn-RS"/>
        </w:rPr>
        <w:t xml:space="preserve"> metodom apsorpcije na aktivnom uglju. Umjesto toga mogu se koristiti drugi testovi na bazi antitijela. </w:t>
      </w:r>
    </w:p>
    <w:p w14:paraId="71ADF562" w14:textId="2E5EB4AA" w:rsidR="00FF59C1" w:rsidRPr="00AA0F3A" w:rsidRDefault="00FF59C1">
      <w:pPr>
        <w:autoSpaceDE w:val="0"/>
        <w:autoSpaceDN w:val="0"/>
        <w:adjustRightInd w:val="0"/>
        <w:jc w:val="both"/>
        <w:rPr>
          <w:sz w:val="22"/>
          <w:szCs w:val="22"/>
          <w:lang w:val="sr-Latn-RS"/>
        </w:rPr>
      </w:pPr>
      <w:r w:rsidRPr="00AA0F3A">
        <w:rPr>
          <w:sz w:val="22"/>
          <w:szCs w:val="22"/>
          <w:lang w:val="sr-Latn-RS"/>
        </w:rPr>
        <w:t>Preporu</w:t>
      </w:r>
      <w:r w:rsidRPr="00AA0F3A">
        <w:rPr>
          <w:rFonts w:eastAsia="TimesNewRoman"/>
          <w:sz w:val="22"/>
          <w:szCs w:val="22"/>
          <w:lang w:val="sr-Latn-RS"/>
        </w:rPr>
        <w:t>č</w:t>
      </w:r>
      <w:r w:rsidRPr="00AA0F3A">
        <w:rPr>
          <w:sz w:val="22"/>
          <w:szCs w:val="22"/>
          <w:lang w:val="sr-Latn-RS"/>
        </w:rPr>
        <w:t>uje se prekid terapije fosinopril</w:t>
      </w:r>
      <w:r w:rsidR="00CD65EC" w:rsidRPr="00AA0F3A">
        <w:rPr>
          <w:sz w:val="22"/>
          <w:szCs w:val="22"/>
          <w:lang w:val="sr-Latn-RS"/>
        </w:rPr>
        <w:t xml:space="preserve"> </w:t>
      </w:r>
      <w:r w:rsidRPr="00AA0F3A">
        <w:rPr>
          <w:sz w:val="22"/>
          <w:szCs w:val="22"/>
          <w:lang w:val="sr-Latn-RS"/>
        </w:rPr>
        <w:t>natrijum</w:t>
      </w:r>
      <w:r w:rsidR="00CD65EC" w:rsidRPr="00AA0F3A">
        <w:rPr>
          <w:sz w:val="22"/>
          <w:szCs w:val="22"/>
          <w:lang w:val="sr-Latn-RS"/>
        </w:rPr>
        <w:t>om</w:t>
      </w:r>
      <w:r w:rsidRPr="00AA0F3A">
        <w:rPr>
          <w:sz w:val="22"/>
          <w:szCs w:val="22"/>
          <w:lang w:val="sr-Latn-RS"/>
        </w:rPr>
        <w:t xml:space="preserve"> nekoliko dana prije izvo</w:t>
      </w:r>
      <w:r w:rsidRPr="00AA0F3A">
        <w:rPr>
          <w:rFonts w:eastAsia="TimesNewRoman"/>
          <w:sz w:val="22"/>
          <w:szCs w:val="22"/>
          <w:lang w:val="sr-Latn-RS"/>
        </w:rPr>
        <w:t>đ</w:t>
      </w:r>
      <w:r w:rsidRPr="00AA0F3A">
        <w:rPr>
          <w:sz w:val="22"/>
          <w:szCs w:val="22"/>
          <w:lang w:val="sr-Latn-RS"/>
        </w:rPr>
        <w:t>enja testova funkcije paratireoid</w:t>
      </w:r>
      <w:r w:rsidR="00D47F33" w:rsidRPr="00AA0F3A">
        <w:rPr>
          <w:sz w:val="22"/>
          <w:szCs w:val="22"/>
          <w:lang w:val="sr-Latn-RS"/>
        </w:rPr>
        <w:t xml:space="preserve">nih žljezda jer fosinopril može </w:t>
      </w:r>
      <w:r w:rsidR="00090B2B" w:rsidRPr="00AA0F3A">
        <w:rPr>
          <w:sz w:val="22"/>
          <w:szCs w:val="22"/>
          <w:lang w:val="sr-Latn-RS"/>
        </w:rPr>
        <w:t>uticati na metabolizam kalcijuma</w:t>
      </w:r>
      <w:r w:rsidRPr="00AA0F3A">
        <w:rPr>
          <w:sz w:val="22"/>
          <w:szCs w:val="22"/>
          <w:lang w:val="sr-Latn-RS"/>
        </w:rPr>
        <w:t>.</w:t>
      </w:r>
    </w:p>
    <w:p w14:paraId="79E48294" w14:textId="77777777" w:rsidR="00090B2B" w:rsidRPr="00AA0F3A" w:rsidRDefault="00090B2B">
      <w:pPr>
        <w:autoSpaceDE w:val="0"/>
        <w:autoSpaceDN w:val="0"/>
        <w:adjustRightInd w:val="0"/>
        <w:jc w:val="both"/>
        <w:rPr>
          <w:sz w:val="22"/>
          <w:szCs w:val="22"/>
          <w:lang w:val="sr-Latn-RS"/>
        </w:rPr>
      </w:pPr>
    </w:p>
    <w:p w14:paraId="2552679C" w14:textId="10CB88BC" w:rsidR="00090B2B" w:rsidRPr="00AA0F3A" w:rsidRDefault="00090B2B">
      <w:pPr>
        <w:autoSpaceDE w:val="0"/>
        <w:autoSpaceDN w:val="0"/>
        <w:adjustRightInd w:val="0"/>
        <w:jc w:val="both"/>
        <w:rPr>
          <w:b/>
          <w:bCs/>
          <w:sz w:val="22"/>
          <w:szCs w:val="22"/>
          <w:lang w:val="sr-Latn-RS"/>
        </w:rPr>
      </w:pPr>
      <w:r w:rsidRPr="00AA0F3A">
        <w:rPr>
          <w:b/>
          <w:bCs/>
          <w:sz w:val="22"/>
          <w:szCs w:val="22"/>
          <w:lang w:val="sr-Latn-RS"/>
        </w:rPr>
        <w:t>Hidrohlortiazid</w:t>
      </w:r>
    </w:p>
    <w:p w14:paraId="189AD157" w14:textId="77777777" w:rsidR="00486D19" w:rsidRPr="00AA0F3A" w:rsidRDefault="00486D19">
      <w:pPr>
        <w:pStyle w:val="Header"/>
        <w:tabs>
          <w:tab w:val="left" w:pos="284"/>
        </w:tabs>
        <w:jc w:val="both"/>
        <w:rPr>
          <w:sz w:val="22"/>
          <w:szCs w:val="22"/>
          <w:lang w:val="sr-Latn-RS"/>
        </w:rPr>
      </w:pPr>
    </w:p>
    <w:p w14:paraId="0474E4DC" w14:textId="77777777" w:rsidR="00090B2B" w:rsidRPr="00AA0F3A" w:rsidRDefault="00090B2B">
      <w:pPr>
        <w:pStyle w:val="Header"/>
        <w:tabs>
          <w:tab w:val="left" w:pos="284"/>
        </w:tabs>
        <w:jc w:val="both"/>
        <w:rPr>
          <w:i/>
          <w:iCs/>
          <w:noProof/>
          <w:sz w:val="22"/>
          <w:szCs w:val="22"/>
          <w:lang w:val="sr-Latn-RS"/>
        </w:rPr>
      </w:pPr>
      <w:r w:rsidRPr="00AA0F3A">
        <w:rPr>
          <w:i/>
          <w:iCs/>
          <w:noProof/>
          <w:sz w:val="22"/>
          <w:szCs w:val="22"/>
          <w:lang w:val="sr-Latn-RS"/>
        </w:rPr>
        <w:t>Alkohol, barbiturati i opioidni analgetici</w:t>
      </w:r>
    </w:p>
    <w:p w14:paraId="137C7CC7" w14:textId="0245A851" w:rsidR="00090B2B" w:rsidRPr="00AA0F3A" w:rsidRDefault="00090B2B">
      <w:pPr>
        <w:pStyle w:val="Header"/>
        <w:tabs>
          <w:tab w:val="left" w:pos="284"/>
        </w:tabs>
        <w:jc w:val="both"/>
        <w:rPr>
          <w:noProof/>
          <w:sz w:val="22"/>
          <w:szCs w:val="22"/>
          <w:lang w:val="sr-Latn-RS"/>
        </w:rPr>
      </w:pPr>
      <w:r w:rsidRPr="00AA0F3A">
        <w:rPr>
          <w:noProof/>
          <w:sz w:val="22"/>
          <w:szCs w:val="22"/>
          <w:lang w:val="sr-Latn-RS"/>
        </w:rPr>
        <w:t>Potenciraju dejstvo tiazid</w:t>
      </w:r>
      <w:r w:rsidR="007B58BD" w:rsidRPr="00AA0F3A">
        <w:rPr>
          <w:noProof/>
          <w:sz w:val="22"/>
          <w:szCs w:val="22"/>
          <w:lang w:val="sr-Latn-RS"/>
        </w:rPr>
        <w:t>nih</w:t>
      </w:r>
      <w:r w:rsidRPr="00AA0F3A">
        <w:rPr>
          <w:noProof/>
          <w:sz w:val="22"/>
          <w:szCs w:val="22"/>
          <w:lang w:val="sr-Latn-RS"/>
        </w:rPr>
        <w:t xml:space="preserve"> diuretika i mogu uzrokovati ortostatsku hipotenziju.</w:t>
      </w:r>
    </w:p>
    <w:p w14:paraId="7C167809" w14:textId="77777777" w:rsidR="009D5EAA" w:rsidRPr="00AA0F3A" w:rsidRDefault="009D5EAA">
      <w:pPr>
        <w:pStyle w:val="Header"/>
        <w:tabs>
          <w:tab w:val="left" w:pos="284"/>
        </w:tabs>
        <w:jc w:val="both"/>
        <w:rPr>
          <w:noProof/>
          <w:sz w:val="22"/>
          <w:szCs w:val="22"/>
          <w:lang w:val="sr-Latn-RS"/>
        </w:rPr>
      </w:pPr>
    </w:p>
    <w:p w14:paraId="2A34C5D9" w14:textId="24068700" w:rsidR="009D5EAA" w:rsidRPr="00AA0F3A" w:rsidRDefault="009D5EAA">
      <w:pPr>
        <w:pStyle w:val="Header"/>
        <w:tabs>
          <w:tab w:val="left" w:pos="284"/>
        </w:tabs>
        <w:jc w:val="both"/>
        <w:rPr>
          <w:i/>
          <w:iCs/>
          <w:noProof/>
          <w:sz w:val="22"/>
          <w:szCs w:val="22"/>
          <w:lang w:val="sr-Latn-RS"/>
        </w:rPr>
      </w:pPr>
      <w:r w:rsidRPr="00AA0F3A">
        <w:rPr>
          <w:i/>
          <w:iCs/>
          <w:noProof/>
          <w:sz w:val="22"/>
          <w:szCs w:val="22"/>
          <w:lang w:val="sr-Latn-RS"/>
        </w:rPr>
        <w:t xml:space="preserve">Amfotericin B </w:t>
      </w:r>
      <w:r w:rsidR="00695044" w:rsidRPr="00AA0F3A">
        <w:rPr>
          <w:i/>
          <w:iCs/>
          <w:noProof/>
          <w:sz w:val="22"/>
          <w:szCs w:val="22"/>
          <w:lang w:val="sr-Latn-RS"/>
        </w:rPr>
        <w:t>(parenteralno), karbenoksolon, kortikosteroidi, kortikotropin (ACTH) ili stimulišući laksativi</w:t>
      </w:r>
    </w:p>
    <w:p w14:paraId="3060E817" w14:textId="4AB8CA2A" w:rsidR="00695044" w:rsidRPr="00AA0F3A" w:rsidRDefault="00695044">
      <w:pPr>
        <w:pStyle w:val="Header"/>
        <w:tabs>
          <w:tab w:val="left" w:pos="284"/>
        </w:tabs>
        <w:jc w:val="both"/>
        <w:rPr>
          <w:noProof/>
          <w:sz w:val="22"/>
          <w:szCs w:val="22"/>
          <w:lang w:val="sr-Latn-RS"/>
        </w:rPr>
      </w:pPr>
      <w:r w:rsidRPr="00AA0F3A">
        <w:rPr>
          <w:noProof/>
          <w:sz w:val="22"/>
          <w:szCs w:val="22"/>
          <w:lang w:val="sr-Latn-RS"/>
        </w:rPr>
        <w:t>Hidrohlortiazid može pojačati poremećaj ravnoteže elektrolita, posebno hipokalijemiju.</w:t>
      </w:r>
    </w:p>
    <w:p w14:paraId="112C6D8F" w14:textId="77777777" w:rsidR="00695044" w:rsidRPr="00AA0F3A" w:rsidRDefault="00695044">
      <w:pPr>
        <w:pStyle w:val="Header"/>
        <w:tabs>
          <w:tab w:val="left" w:pos="284"/>
        </w:tabs>
        <w:jc w:val="both"/>
        <w:rPr>
          <w:noProof/>
          <w:sz w:val="22"/>
          <w:szCs w:val="22"/>
          <w:lang w:val="sr-Latn-RS"/>
        </w:rPr>
      </w:pPr>
    </w:p>
    <w:p w14:paraId="58876389" w14:textId="77777777" w:rsidR="00C75014" w:rsidRPr="00AA0F3A" w:rsidRDefault="00C75014">
      <w:pPr>
        <w:pStyle w:val="Header"/>
        <w:tabs>
          <w:tab w:val="left" w:pos="284"/>
        </w:tabs>
        <w:jc w:val="both"/>
        <w:rPr>
          <w:i/>
          <w:iCs/>
          <w:noProof/>
          <w:sz w:val="22"/>
          <w:szCs w:val="22"/>
          <w:lang w:val="sr-Latn-RS"/>
        </w:rPr>
      </w:pPr>
      <w:r w:rsidRPr="00AA0F3A">
        <w:rPr>
          <w:i/>
          <w:iCs/>
          <w:noProof/>
          <w:sz w:val="22"/>
          <w:szCs w:val="22"/>
          <w:lang w:val="sr-Latn-RS"/>
        </w:rPr>
        <w:t>Antidijabetici (oralni i insulin)</w:t>
      </w:r>
    </w:p>
    <w:p w14:paraId="5D0272FB" w14:textId="77777777" w:rsidR="00C75014" w:rsidRPr="00AA0F3A" w:rsidRDefault="00C75014">
      <w:pPr>
        <w:pStyle w:val="Header"/>
        <w:tabs>
          <w:tab w:val="left" w:pos="284"/>
        </w:tabs>
        <w:jc w:val="both"/>
        <w:rPr>
          <w:noProof/>
          <w:sz w:val="22"/>
          <w:szCs w:val="22"/>
          <w:lang w:val="sr-Latn-RS"/>
        </w:rPr>
      </w:pPr>
      <w:r w:rsidRPr="00AA0F3A">
        <w:rPr>
          <w:noProof/>
          <w:sz w:val="22"/>
          <w:szCs w:val="22"/>
          <w:lang w:val="sr-Latn-RS"/>
        </w:rPr>
        <w:t>Tiazidi mogu da povećaju koncentraciju glukoze u krvi tako da je ponekad potrebno prilagođavanje doze antidijabetika.</w:t>
      </w:r>
    </w:p>
    <w:p w14:paraId="0A20F12E" w14:textId="77777777" w:rsidR="00036937" w:rsidRPr="00AA0F3A" w:rsidRDefault="00036937">
      <w:pPr>
        <w:pStyle w:val="Header"/>
        <w:tabs>
          <w:tab w:val="left" w:pos="284"/>
        </w:tabs>
        <w:jc w:val="both"/>
        <w:rPr>
          <w:noProof/>
          <w:sz w:val="22"/>
          <w:szCs w:val="22"/>
          <w:lang w:val="sr-Latn-RS"/>
        </w:rPr>
      </w:pPr>
    </w:p>
    <w:p w14:paraId="4EF6C6D1" w14:textId="2E62DFB4" w:rsidR="00036937" w:rsidRPr="00AA0F3A" w:rsidRDefault="00036937">
      <w:pPr>
        <w:pStyle w:val="Header"/>
        <w:tabs>
          <w:tab w:val="left" w:pos="284"/>
        </w:tabs>
        <w:jc w:val="both"/>
        <w:rPr>
          <w:i/>
          <w:iCs/>
          <w:noProof/>
          <w:sz w:val="22"/>
          <w:szCs w:val="22"/>
          <w:lang w:val="sr-Latn-RS"/>
        </w:rPr>
      </w:pPr>
      <w:r w:rsidRPr="00AA0F3A">
        <w:rPr>
          <w:i/>
          <w:iCs/>
          <w:noProof/>
          <w:sz w:val="22"/>
          <w:szCs w:val="22"/>
          <w:lang w:val="sr-Latn-RS"/>
        </w:rPr>
        <w:t>Ljekovi koji snižavaju nivo šećera u krvi (oralni ljekovi i insulin)</w:t>
      </w:r>
    </w:p>
    <w:p w14:paraId="1ABE452E" w14:textId="0AD936B9" w:rsidR="00036937" w:rsidRPr="00AA0F3A" w:rsidRDefault="00036937">
      <w:pPr>
        <w:pStyle w:val="Header"/>
        <w:tabs>
          <w:tab w:val="left" w:pos="284"/>
        </w:tabs>
        <w:jc w:val="both"/>
        <w:rPr>
          <w:noProof/>
          <w:sz w:val="22"/>
          <w:szCs w:val="22"/>
          <w:lang w:val="sr-Latn-RS"/>
        </w:rPr>
      </w:pPr>
      <w:r w:rsidRPr="00AA0F3A">
        <w:rPr>
          <w:noProof/>
          <w:sz w:val="22"/>
          <w:szCs w:val="22"/>
          <w:lang w:val="sr-Latn-RS"/>
        </w:rPr>
        <w:t>Može biti potrebno prilagođavanje doze (dio 4.4)</w:t>
      </w:r>
    </w:p>
    <w:p w14:paraId="00626AA5" w14:textId="77777777" w:rsidR="00090B2B" w:rsidRPr="00AA0F3A" w:rsidRDefault="00090B2B">
      <w:pPr>
        <w:pStyle w:val="Header"/>
        <w:tabs>
          <w:tab w:val="left" w:pos="284"/>
        </w:tabs>
        <w:jc w:val="both"/>
        <w:rPr>
          <w:noProof/>
          <w:sz w:val="22"/>
          <w:szCs w:val="22"/>
          <w:lang w:val="sr-Latn-RS"/>
        </w:rPr>
      </w:pPr>
    </w:p>
    <w:p w14:paraId="43713A19" w14:textId="5E6B965D" w:rsidR="00036937" w:rsidRPr="00AA0F3A" w:rsidRDefault="00036937">
      <w:pPr>
        <w:pStyle w:val="Header"/>
        <w:tabs>
          <w:tab w:val="left" w:pos="284"/>
        </w:tabs>
        <w:jc w:val="both"/>
        <w:rPr>
          <w:i/>
          <w:iCs/>
          <w:noProof/>
          <w:sz w:val="22"/>
          <w:szCs w:val="22"/>
          <w:lang w:val="sr-Latn-RS"/>
        </w:rPr>
      </w:pPr>
      <w:r w:rsidRPr="00AA0F3A">
        <w:rPr>
          <w:i/>
          <w:iCs/>
          <w:noProof/>
          <w:sz w:val="22"/>
          <w:szCs w:val="22"/>
          <w:lang w:val="sr-Latn-RS"/>
        </w:rPr>
        <w:t>Kalcijumove soli</w:t>
      </w:r>
      <w:r w:rsidR="00B80B30" w:rsidRPr="00AA0F3A">
        <w:rPr>
          <w:i/>
          <w:iCs/>
          <w:noProof/>
          <w:sz w:val="22"/>
          <w:szCs w:val="22"/>
          <w:lang w:val="sr-Latn-RS"/>
        </w:rPr>
        <w:t xml:space="preserve"> i vitamin D</w:t>
      </w:r>
    </w:p>
    <w:p w14:paraId="69CEB2B6" w14:textId="30BBA311" w:rsidR="00036937" w:rsidRPr="00AA0F3A" w:rsidRDefault="00B80B30">
      <w:pPr>
        <w:pStyle w:val="Header"/>
        <w:tabs>
          <w:tab w:val="left" w:pos="284"/>
        </w:tabs>
        <w:jc w:val="both"/>
        <w:rPr>
          <w:noProof/>
          <w:sz w:val="22"/>
          <w:szCs w:val="22"/>
          <w:lang w:val="sr-Latn-RS"/>
        </w:rPr>
      </w:pPr>
      <w:r w:rsidRPr="00AA0F3A">
        <w:rPr>
          <w:noProof/>
          <w:sz w:val="22"/>
          <w:szCs w:val="22"/>
          <w:lang w:val="sr-Latn-RS"/>
        </w:rPr>
        <w:t>U slučaju istovremene primjene sa tiazidn</w:t>
      </w:r>
      <w:r w:rsidR="00F922B3" w:rsidRPr="00AA0F3A">
        <w:rPr>
          <w:noProof/>
          <w:sz w:val="22"/>
          <w:szCs w:val="22"/>
          <w:lang w:val="sr-Latn-RS"/>
        </w:rPr>
        <w:t>im diureticima, može doći do povećanja n</w:t>
      </w:r>
      <w:r w:rsidR="00036937" w:rsidRPr="00AA0F3A">
        <w:rPr>
          <w:noProof/>
          <w:sz w:val="22"/>
          <w:szCs w:val="22"/>
          <w:lang w:val="sr-Latn-RS"/>
        </w:rPr>
        <w:t>ivo</w:t>
      </w:r>
      <w:r w:rsidR="00F922B3" w:rsidRPr="00AA0F3A">
        <w:rPr>
          <w:noProof/>
          <w:sz w:val="22"/>
          <w:szCs w:val="22"/>
          <w:lang w:val="sr-Latn-RS"/>
        </w:rPr>
        <w:t>a</w:t>
      </w:r>
      <w:r w:rsidR="00036937" w:rsidRPr="00AA0F3A">
        <w:rPr>
          <w:noProof/>
          <w:sz w:val="22"/>
          <w:szCs w:val="22"/>
          <w:lang w:val="sr-Latn-RS"/>
        </w:rPr>
        <w:t xml:space="preserve"> kalcijuma u serumu koji su posljedica </w:t>
      </w:r>
      <w:r w:rsidR="00353AE0" w:rsidRPr="00AA0F3A">
        <w:rPr>
          <w:noProof/>
          <w:sz w:val="22"/>
          <w:szCs w:val="22"/>
          <w:lang w:val="sr-Latn-RS"/>
        </w:rPr>
        <w:t xml:space="preserve">smanjenog </w:t>
      </w:r>
      <w:r w:rsidR="00F922B3" w:rsidRPr="00AA0F3A">
        <w:rPr>
          <w:noProof/>
          <w:sz w:val="22"/>
          <w:szCs w:val="22"/>
          <w:lang w:val="sr-Latn-RS"/>
        </w:rPr>
        <w:t>izlučivanja.</w:t>
      </w:r>
      <w:r w:rsidR="00036937" w:rsidRPr="00AA0F3A">
        <w:rPr>
          <w:noProof/>
          <w:sz w:val="22"/>
          <w:szCs w:val="22"/>
          <w:lang w:val="sr-Latn-RS"/>
        </w:rPr>
        <w:t xml:space="preserve"> Ukoliko je potrebna primjena kalcijuma, preporučuje se praćenje vrijednosti kalcijuma u serumu i adekvatno prilagođavanje doze.</w:t>
      </w:r>
    </w:p>
    <w:p w14:paraId="181ECDE9" w14:textId="77777777" w:rsidR="00B80B30" w:rsidRPr="00AA0F3A" w:rsidRDefault="00B80B30">
      <w:pPr>
        <w:pStyle w:val="Header"/>
        <w:tabs>
          <w:tab w:val="left" w:pos="284"/>
        </w:tabs>
        <w:jc w:val="both"/>
        <w:rPr>
          <w:noProof/>
          <w:sz w:val="22"/>
          <w:szCs w:val="22"/>
          <w:lang w:val="sr-Latn-RS"/>
        </w:rPr>
      </w:pPr>
    </w:p>
    <w:p w14:paraId="2B180A7C" w14:textId="77777777" w:rsidR="00F922B3" w:rsidRPr="00AA0F3A" w:rsidRDefault="00F922B3">
      <w:pPr>
        <w:pStyle w:val="Header"/>
        <w:tabs>
          <w:tab w:val="left" w:pos="284"/>
        </w:tabs>
        <w:jc w:val="both"/>
        <w:rPr>
          <w:i/>
          <w:iCs/>
          <w:noProof/>
          <w:sz w:val="22"/>
          <w:szCs w:val="22"/>
          <w:lang w:val="sr-Latn-RS"/>
        </w:rPr>
      </w:pPr>
      <w:r w:rsidRPr="00AA0F3A">
        <w:rPr>
          <w:i/>
          <w:iCs/>
          <w:noProof/>
          <w:sz w:val="22"/>
          <w:szCs w:val="22"/>
          <w:lang w:val="sr-Latn-RS"/>
        </w:rPr>
        <w:t>Ostali diuretici i antihipertenzivi</w:t>
      </w:r>
    </w:p>
    <w:p w14:paraId="5456F8C3" w14:textId="567EA253" w:rsidR="00F922B3" w:rsidRPr="00AA0F3A" w:rsidRDefault="00F922B3">
      <w:pPr>
        <w:pStyle w:val="Header"/>
        <w:tabs>
          <w:tab w:val="left" w:pos="284"/>
        </w:tabs>
        <w:jc w:val="both"/>
        <w:rPr>
          <w:noProof/>
          <w:sz w:val="22"/>
          <w:szCs w:val="22"/>
          <w:lang w:val="sr-Latn-RS"/>
        </w:rPr>
      </w:pPr>
      <w:r w:rsidRPr="00AA0F3A">
        <w:rPr>
          <w:noProof/>
          <w:sz w:val="22"/>
          <w:szCs w:val="22"/>
          <w:lang w:val="sr-Latn-RS"/>
        </w:rPr>
        <w:t xml:space="preserve">Tiazidna komponenta lijeka Monopril Plus može pojačati dejstvo drugih antihipertenzivnih ljekova, naročito </w:t>
      </w:r>
      <w:r w:rsidR="00C4080C" w:rsidRPr="00AA0F3A">
        <w:rPr>
          <w:noProof/>
          <w:sz w:val="22"/>
          <w:szCs w:val="22"/>
          <w:lang w:val="sr-Latn-RS"/>
        </w:rPr>
        <w:t xml:space="preserve">onih koji blokiraju periferne </w:t>
      </w:r>
      <w:r w:rsidRPr="00AA0F3A">
        <w:rPr>
          <w:noProof/>
          <w:sz w:val="22"/>
          <w:szCs w:val="22"/>
          <w:lang w:val="sr-Latn-RS"/>
        </w:rPr>
        <w:t>gang</w:t>
      </w:r>
      <w:r w:rsidR="00C4080C" w:rsidRPr="00AA0F3A">
        <w:rPr>
          <w:noProof/>
          <w:sz w:val="22"/>
          <w:szCs w:val="22"/>
          <w:lang w:val="sr-Latn-RS"/>
        </w:rPr>
        <w:t>lije</w:t>
      </w:r>
      <w:r w:rsidRPr="00AA0F3A">
        <w:rPr>
          <w:noProof/>
          <w:sz w:val="22"/>
          <w:szCs w:val="22"/>
          <w:lang w:val="sr-Latn-RS"/>
        </w:rPr>
        <w:t xml:space="preserve"> i adrenergičk</w:t>
      </w:r>
      <w:r w:rsidR="00C4080C" w:rsidRPr="00AA0F3A">
        <w:rPr>
          <w:noProof/>
          <w:sz w:val="22"/>
          <w:szCs w:val="22"/>
          <w:lang w:val="sr-Latn-RS"/>
        </w:rPr>
        <w:t>e</w:t>
      </w:r>
      <w:r w:rsidRPr="00AA0F3A">
        <w:rPr>
          <w:noProof/>
          <w:sz w:val="22"/>
          <w:szCs w:val="22"/>
          <w:lang w:val="sr-Latn-RS"/>
        </w:rPr>
        <w:t xml:space="preserve"> </w:t>
      </w:r>
      <w:r w:rsidR="00C4080C" w:rsidRPr="00AA0F3A">
        <w:rPr>
          <w:noProof/>
          <w:sz w:val="22"/>
          <w:szCs w:val="22"/>
          <w:lang w:val="sr-Latn-RS"/>
        </w:rPr>
        <w:t>receptore</w:t>
      </w:r>
      <w:r w:rsidRPr="00AA0F3A">
        <w:rPr>
          <w:noProof/>
          <w:sz w:val="22"/>
          <w:szCs w:val="22"/>
          <w:lang w:val="sr-Latn-RS"/>
        </w:rPr>
        <w:t xml:space="preserve">. Hidrohlortiazid može </w:t>
      </w:r>
      <w:r w:rsidR="00C4080C" w:rsidRPr="00AA0F3A">
        <w:rPr>
          <w:noProof/>
          <w:sz w:val="22"/>
          <w:szCs w:val="22"/>
          <w:lang w:val="sr-Latn-RS"/>
        </w:rPr>
        <w:t>uzrokovati</w:t>
      </w:r>
      <w:r w:rsidRPr="00AA0F3A">
        <w:rPr>
          <w:noProof/>
          <w:sz w:val="22"/>
          <w:szCs w:val="22"/>
          <w:lang w:val="sr-Latn-RS"/>
        </w:rPr>
        <w:t xml:space="preserve"> interakcij</w:t>
      </w:r>
      <w:r w:rsidR="00C4080C" w:rsidRPr="00AA0F3A">
        <w:rPr>
          <w:noProof/>
          <w:sz w:val="22"/>
          <w:szCs w:val="22"/>
          <w:lang w:val="sr-Latn-RS"/>
        </w:rPr>
        <w:t>e</w:t>
      </w:r>
      <w:r w:rsidRPr="00AA0F3A">
        <w:rPr>
          <w:noProof/>
          <w:sz w:val="22"/>
          <w:szCs w:val="22"/>
          <w:lang w:val="sr-Latn-RS"/>
        </w:rPr>
        <w:t xml:space="preserve"> sa diazoksidom. Treba pratiti koncentraciju glukoze u krvi, koncentraciju mokraćne kiseline u serumu i krvni pritisak.</w:t>
      </w:r>
    </w:p>
    <w:p w14:paraId="279226C9" w14:textId="77777777" w:rsidR="00F922B3" w:rsidRPr="00AA0F3A" w:rsidRDefault="00F922B3">
      <w:pPr>
        <w:pStyle w:val="Header"/>
        <w:tabs>
          <w:tab w:val="left" w:pos="284"/>
        </w:tabs>
        <w:jc w:val="both"/>
        <w:rPr>
          <w:noProof/>
          <w:sz w:val="22"/>
          <w:szCs w:val="22"/>
          <w:lang w:val="sr-Latn-RS"/>
        </w:rPr>
      </w:pPr>
    </w:p>
    <w:p w14:paraId="212CEA23" w14:textId="77777777" w:rsidR="00C4080C" w:rsidRPr="00AA0F3A" w:rsidRDefault="00C4080C">
      <w:pPr>
        <w:pStyle w:val="Header"/>
        <w:tabs>
          <w:tab w:val="left" w:pos="284"/>
        </w:tabs>
        <w:jc w:val="both"/>
        <w:rPr>
          <w:i/>
          <w:iCs/>
          <w:noProof/>
          <w:sz w:val="22"/>
          <w:szCs w:val="22"/>
          <w:lang w:val="sr-Latn-RS"/>
        </w:rPr>
      </w:pPr>
      <w:r w:rsidRPr="00AA0F3A">
        <w:rPr>
          <w:i/>
          <w:iCs/>
          <w:noProof/>
          <w:sz w:val="22"/>
          <w:szCs w:val="22"/>
          <w:lang w:val="sr-Latn-RS"/>
        </w:rPr>
        <w:t>Glikozidi digitalisa</w:t>
      </w:r>
    </w:p>
    <w:p w14:paraId="24754837" w14:textId="77777777" w:rsidR="00C4080C" w:rsidRPr="00AA0F3A" w:rsidRDefault="00C4080C">
      <w:pPr>
        <w:pStyle w:val="Header"/>
        <w:tabs>
          <w:tab w:val="left" w:pos="284"/>
        </w:tabs>
        <w:jc w:val="both"/>
        <w:rPr>
          <w:noProof/>
          <w:sz w:val="22"/>
          <w:szCs w:val="22"/>
          <w:lang w:val="sr-Latn-RS"/>
        </w:rPr>
      </w:pPr>
      <w:r w:rsidRPr="00AA0F3A">
        <w:rPr>
          <w:noProof/>
          <w:sz w:val="22"/>
          <w:szCs w:val="22"/>
          <w:lang w:val="sr-Latn-RS"/>
        </w:rPr>
        <w:t>Povećani rizik trovanja digitalisom usljed tiazidima uzrokovane hipokalijemije.</w:t>
      </w:r>
    </w:p>
    <w:p w14:paraId="2CFDEB01" w14:textId="77777777" w:rsidR="00C4080C" w:rsidRPr="00AA0F3A" w:rsidRDefault="00C4080C">
      <w:pPr>
        <w:pStyle w:val="Header"/>
        <w:tabs>
          <w:tab w:val="left" w:pos="284"/>
        </w:tabs>
        <w:jc w:val="both"/>
        <w:rPr>
          <w:noProof/>
          <w:sz w:val="22"/>
          <w:szCs w:val="22"/>
          <w:lang w:val="sr-Latn-RS"/>
        </w:rPr>
      </w:pPr>
    </w:p>
    <w:p w14:paraId="34EE78D0" w14:textId="77777777" w:rsidR="00C4080C" w:rsidRPr="00AA0F3A" w:rsidRDefault="00C4080C">
      <w:pPr>
        <w:pStyle w:val="Header"/>
        <w:tabs>
          <w:tab w:val="left" w:pos="284"/>
        </w:tabs>
        <w:jc w:val="both"/>
        <w:rPr>
          <w:i/>
          <w:iCs/>
          <w:noProof/>
          <w:sz w:val="22"/>
          <w:szCs w:val="22"/>
          <w:lang w:val="sr-Latn-RS"/>
        </w:rPr>
      </w:pPr>
      <w:r w:rsidRPr="00AA0F3A">
        <w:rPr>
          <w:i/>
          <w:iCs/>
          <w:noProof/>
          <w:sz w:val="22"/>
          <w:szCs w:val="22"/>
          <w:lang w:val="sr-Latn-RS"/>
        </w:rPr>
        <w:t>Holestiramin i holestipol</w:t>
      </w:r>
    </w:p>
    <w:p w14:paraId="3B9D9922" w14:textId="033EC0E6" w:rsidR="00C4080C" w:rsidRPr="00AA0F3A" w:rsidRDefault="00C4080C">
      <w:pPr>
        <w:pStyle w:val="Header"/>
        <w:tabs>
          <w:tab w:val="left" w:pos="284"/>
        </w:tabs>
        <w:jc w:val="both"/>
        <w:rPr>
          <w:noProof/>
          <w:sz w:val="22"/>
          <w:szCs w:val="22"/>
          <w:lang w:val="sr-Latn-RS"/>
        </w:rPr>
      </w:pPr>
      <w:r w:rsidRPr="00AA0F3A">
        <w:rPr>
          <w:noProof/>
          <w:sz w:val="22"/>
          <w:szCs w:val="22"/>
          <w:lang w:val="sr-Latn-RS"/>
        </w:rPr>
        <w:t xml:space="preserve">Primjena ovih lijekova može da odloži ili smanji resorpciju hidrohlortiazida. Zato sulfonamidne diuretike treba uzimati bar 1 čas prije ili 4-6 časova poslije ovih ljekova. </w:t>
      </w:r>
    </w:p>
    <w:p w14:paraId="0D55D183" w14:textId="77777777" w:rsidR="00C4080C" w:rsidRPr="00AA0F3A" w:rsidRDefault="00C4080C">
      <w:pPr>
        <w:pStyle w:val="Header"/>
        <w:tabs>
          <w:tab w:val="left" w:pos="284"/>
        </w:tabs>
        <w:jc w:val="both"/>
        <w:rPr>
          <w:noProof/>
          <w:sz w:val="22"/>
          <w:szCs w:val="22"/>
          <w:lang w:val="sr-Latn-RS"/>
        </w:rPr>
      </w:pPr>
    </w:p>
    <w:p w14:paraId="0D9BF2F8" w14:textId="77777777" w:rsidR="00995EC8" w:rsidRPr="00AA0F3A" w:rsidRDefault="00995EC8">
      <w:pPr>
        <w:pStyle w:val="Header"/>
        <w:tabs>
          <w:tab w:val="left" w:pos="284"/>
        </w:tabs>
        <w:jc w:val="both"/>
        <w:rPr>
          <w:i/>
          <w:iCs/>
          <w:noProof/>
          <w:sz w:val="22"/>
          <w:szCs w:val="22"/>
          <w:lang w:val="sr-Latn-RS"/>
        </w:rPr>
      </w:pPr>
    </w:p>
    <w:p w14:paraId="1B8565CA" w14:textId="77777777" w:rsidR="00995EC8" w:rsidRPr="00AA0F3A" w:rsidRDefault="00995EC8">
      <w:pPr>
        <w:pStyle w:val="Header"/>
        <w:tabs>
          <w:tab w:val="left" w:pos="284"/>
        </w:tabs>
        <w:jc w:val="both"/>
        <w:rPr>
          <w:i/>
          <w:iCs/>
          <w:noProof/>
          <w:sz w:val="22"/>
          <w:szCs w:val="22"/>
          <w:lang w:val="sr-Latn-RS"/>
        </w:rPr>
      </w:pPr>
    </w:p>
    <w:p w14:paraId="3532D96D" w14:textId="4E07C7B6" w:rsidR="00C4080C" w:rsidRPr="00AA0F3A" w:rsidRDefault="00C4080C">
      <w:pPr>
        <w:pStyle w:val="Header"/>
        <w:tabs>
          <w:tab w:val="left" w:pos="284"/>
        </w:tabs>
        <w:jc w:val="both"/>
        <w:rPr>
          <w:i/>
          <w:iCs/>
          <w:noProof/>
          <w:sz w:val="22"/>
          <w:szCs w:val="22"/>
          <w:lang w:val="sr-Latn-RS"/>
        </w:rPr>
      </w:pPr>
      <w:r w:rsidRPr="00AA0F3A">
        <w:rPr>
          <w:i/>
          <w:iCs/>
          <w:noProof/>
          <w:sz w:val="22"/>
          <w:szCs w:val="22"/>
          <w:lang w:val="sr-Latn-RS"/>
        </w:rPr>
        <w:lastRenderedPageBreak/>
        <w:t>Vazopresorni amini (npr. adrenalin)</w:t>
      </w:r>
    </w:p>
    <w:p w14:paraId="5FFA9A6A" w14:textId="2B02E1E6" w:rsidR="00C4080C" w:rsidRPr="00AA0F3A" w:rsidRDefault="00C4080C">
      <w:pPr>
        <w:pStyle w:val="Header"/>
        <w:tabs>
          <w:tab w:val="left" w:pos="284"/>
        </w:tabs>
        <w:jc w:val="both"/>
        <w:rPr>
          <w:noProof/>
          <w:sz w:val="22"/>
          <w:szCs w:val="22"/>
          <w:lang w:val="sr-Latn-RS"/>
        </w:rPr>
      </w:pPr>
      <w:r w:rsidRPr="00AA0F3A">
        <w:rPr>
          <w:noProof/>
          <w:sz w:val="22"/>
          <w:szCs w:val="22"/>
          <w:lang w:val="sr-Latn-RS"/>
        </w:rPr>
        <w:t xml:space="preserve">Moguće je smanjenje reakcije na vazopresore, ali ne u mjeri koja bi </w:t>
      </w:r>
      <w:r w:rsidRPr="00AA0F3A">
        <w:rPr>
          <w:i/>
          <w:iCs/>
          <w:noProof/>
          <w:sz w:val="22"/>
          <w:szCs w:val="22"/>
          <w:lang w:val="sr-Latn-RS"/>
        </w:rPr>
        <w:t xml:space="preserve">a priori </w:t>
      </w:r>
      <w:r w:rsidR="00D83E54" w:rsidRPr="00AA0F3A">
        <w:rPr>
          <w:noProof/>
          <w:sz w:val="22"/>
          <w:szCs w:val="22"/>
          <w:lang w:val="sr-Latn-RS"/>
        </w:rPr>
        <w:t>predstavljala prepreku</w:t>
      </w:r>
      <w:r w:rsidR="00E60AAD" w:rsidRPr="00AA0F3A">
        <w:rPr>
          <w:noProof/>
          <w:sz w:val="22"/>
          <w:szCs w:val="22"/>
          <w:lang w:val="sr-Latn-RS"/>
        </w:rPr>
        <w:t xml:space="preserve"> njihov</w:t>
      </w:r>
      <w:r w:rsidR="00D83E54" w:rsidRPr="00AA0F3A">
        <w:rPr>
          <w:noProof/>
          <w:sz w:val="22"/>
          <w:szCs w:val="22"/>
          <w:lang w:val="sr-Latn-RS"/>
        </w:rPr>
        <w:t>oj</w:t>
      </w:r>
      <w:r w:rsidR="00E60AAD" w:rsidRPr="00AA0F3A">
        <w:rPr>
          <w:noProof/>
          <w:sz w:val="22"/>
          <w:szCs w:val="22"/>
          <w:lang w:val="sr-Latn-RS"/>
        </w:rPr>
        <w:t xml:space="preserve"> primjen</w:t>
      </w:r>
      <w:r w:rsidR="00D83E54" w:rsidRPr="00AA0F3A">
        <w:rPr>
          <w:noProof/>
          <w:sz w:val="22"/>
          <w:szCs w:val="22"/>
          <w:lang w:val="sr-Latn-RS"/>
        </w:rPr>
        <w:t>i</w:t>
      </w:r>
      <w:r w:rsidR="00E60AAD" w:rsidRPr="00AA0F3A">
        <w:rPr>
          <w:noProof/>
          <w:sz w:val="22"/>
          <w:szCs w:val="22"/>
          <w:lang w:val="sr-Latn-RS"/>
        </w:rPr>
        <w:t>.</w:t>
      </w:r>
    </w:p>
    <w:p w14:paraId="4FA20B09" w14:textId="77777777" w:rsidR="00E60AAD" w:rsidRPr="00AA0F3A" w:rsidRDefault="00E60AAD">
      <w:pPr>
        <w:pStyle w:val="Header"/>
        <w:tabs>
          <w:tab w:val="left" w:pos="284"/>
        </w:tabs>
        <w:jc w:val="both"/>
        <w:rPr>
          <w:noProof/>
          <w:sz w:val="22"/>
          <w:szCs w:val="22"/>
          <w:lang w:val="sr-Latn-RS"/>
        </w:rPr>
      </w:pPr>
    </w:p>
    <w:p w14:paraId="51D9F9D7" w14:textId="1B399874" w:rsidR="00E60AAD" w:rsidRPr="00AA0F3A" w:rsidRDefault="00D83E54">
      <w:pPr>
        <w:pStyle w:val="Header"/>
        <w:tabs>
          <w:tab w:val="left" w:pos="284"/>
        </w:tabs>
        <w:jc w:val="both"/>
        <w:rPr>
          <w:i/>
          <w:iCs/>
          <w:noProof/>
          <w:sz w:val="22"/>
          <w:szCs w:val="22"/>
          <w:lang w:val="sr-Latn-RS"/>
        </w:rPr>
      </w:pPr>
      <w:r w:rsidRPr="00AA0F3A">
        <w:rPr>
          <w:i/>
          <w:iCs/>
          <w:noProof/>
          <w:sz w:val="22"/>
          <w:szCs w:val="22"/>
          <w:lang w:val="sr-Latn-RS"/>
        </w:rPr>
        <w:t>Citostatici</w:t>
      </w:r>
      <w:r w:rsidR="000B0403" w:rsidRPr="00AA0F3A">
        <w:rPr>
          <w:i/>
          <w:iCs/>
          <w:noProof/>
          <w:sz w:val="22"/>
          <w:szCs w:val="22"/>
          <w:lang w:val="sr-Latn-RS"/>
        </w:rPr>
        <w:t xml:space="preserve"> (npr. ciklofosfamid, fluorouracil, metotreksat)</w:t>
      </w:r>
    </w:p>
    <w:p w14:paraId="008651A2" w14:textId="7FF0981B" w:rsidR="00D83E54" w:rsidRPr="00AA0F3A" w:rsidRDefault="00D83E54">
      <w:pPr>
        <w:pStyle w:val="Header"/>
        <w:tabs>
          <w:tab w:val="left" w:pos="284"/>
        </w:tabs>
        <w:jc w:val="both"/>
        <w:rPr>
          <w:noProof/>
          <w:sz w:val="22"/>
          <w:szCs w:val="22"/>
          <w:lang w:val="sr-Latn-RS"/>
        </w:rPr>
      </w:pPr>
      <w:r w:rsidRPr="00AA0F3A">
        <w:rPr>
          <w:noProof/>
          <w:sz w:val="22"/>
          <w:szCs w:val="22"/>
          <w:lang w:val="sr-Latn-RS"/>
        </w:rPr>
        <w:t>Povećan toksični efekat</w:t>
      </w:r>
      <w:r w:rsidR="006D6FB8" w:rsidRPr="00AA0F3A">
        <w:rPr>
          <w:noProof/>
          <w:sz w:val="22"/>
          <w:szCs w:val="22"/>
          <w:lang w:val="sr-Latn-RS"/>
        </w:rPr>
        <w:t xml:space="preserve"> na </w:t>
      </w:r>
      <w:r w:rsidR="00353AE0" w:rsidRPr="00AA0F3A">
        <w:rPr>
          <w:noProof/>
          <w:sz w:val="22"/>
          <w:szCs w:val="22"/>
          <w:lang w:val="sr-Latn-RS"/>
        </w:rPr>
        <w:t xml:space="preserve">kostnu </w:t>
      </w:r>
      <w:r w:rsidR="006D6FB8" w:rsidRPr="00AA0F3A">
        <w:rPr>
          <w:noProof/>
          <w:sz w:val="22"/>
          <w:szCs w:val="22"/>
          <w:lang w:val="sr-Latn-RS"/>
        </w:rPr>
        <w:t xml:space="preserve">srž (posebno granulocitopenija), usled smanjenog izlučivanja ovih citotoksičnih </w:t>
      </w:r>
      <w:r w:rsidR="00795FBA" w:rsidRPr="00AA0F3A">
        <w:rPr>
          <w:noProof/>
          <w:sz w:val="22"/>
          <w:szCs w:val="22"/>
          <w:lang w:val="sr-Latn-RS"/>
        </w:rPr>
        <w:t>supstanci bubrezima, koj</w:t>
      </w:r>
      <w:r w:rsidR="000B0403" w:rsidRPr="00AA0F3A">
        <w:rPr>
          <w:noProof/>
          <w:sz w:val="22"/>
          <w:szCs w:val="22"/>
          <w:lang w:val="sr-Latn-RS"/>
        </w:rPr>
        <w:t>e</w:t>
      </w:r>
      <w:r w:rsidR="00795FBA" w:rsidRPr="00AA0F3A">
        <w:rPr>
          <w:noProof/>
          <w:sz w:val="22"/>
          <w:szCs w:val="22"/>
          <w:lang w:val="sr-Latn-RS"/>
        </w:rPr>
        <w:t xml:space="preserve"> uzrokuje hidrohlortiazid.</w:t>
      </w:r>
    </w:p>
    <w:p w14:paraId="1C614BE8" w14:textId="77777777" w:rsidR="00C4080C" w:rsidRPr="00AA0F3A" w:rsidRDefault="00C4080C">
      <w:pPr>
        <w:pStyle w:val="Header"/>
        <w:tabs>
          <w:tab w:val="left" w:pos="284"/>
        </w:tabs>
        <w:jc w:val="both"/>
        <w:rPr>
          <w:noProof/>
          <w:sz w:val="22"/>
          <w:szCs w:val="22"/>
          <w:lang w:val="sr-Latn-RS"/>
        </w:rPr>
      </w:pPr>
    </w:p>
    <w:p w14:paraId="55427FB6" w14:textId="4D5EE6C0" w:rsidR="000B0403" w:rsidRPr="00AA0F3A" w:rsidRDefault="000B0403">
      <w:pPr>
        <w:pStyle w:val="Header"/>
        <w:tabs>
          <w:tab w:val="left" w:pos="284"/>
        </w:tabs>
        <w:jc w:val="both"/>
        <w:rPr>
          <w:i/>
          <w:iCs/>
          <w:noProof/>
          <w:sz w:val="22"/>
          <w:szCs w:val="22"/>
          <w:lang w:val="sr-Latn-RS"/>
        </w:rPr>
      </w:pPr>
      <w:r w:rsidRPr="00AA0F3A">
        <w:rPr>
          <w:i/>
          <w:iCs/>
          <w:noProof/>
          <w:sz w:val="22"/>
          <w:szCs w:val="22"/>
          <w:lang w:val="sr-Latn-RS"/>
        </w:rPr>
        <w:t>Ljekovi protiv gihta (npr. alopurinol, renzbromaron)</w:t>
      </w:r>
    </w:p>
    <w:p w14:paraId="732A4D12" w14:textId="53263B85" w:rsidR="000B0403" w:rsidRPr="00AA0F3A" w:rsidRDefault="000B0403">
      <w:pPr>
        <w:pStyle w:val="Header"/>
        <w:tabs>
          <w:tab w:val="left" w:pos="284"/>
        </w:tabs>
        <w:jc w:val="both"/>
        <w:rPr>
          <w:noProof/>
          <w:sz w:val="22"/>
          <w:szCs w:val="22"/>
          <w:lang w:val="sr-Latn-RS"/>
        </w:rPr>
      </w:pPr>
      <w:r w:rsidRPr="00AA0F3A">
        <w:rPr>
          <w:noProof/>
          <w:sz w:val="22"/>
          <w:szCs w:val="22"/>
          <w:lang w:val="sr-Latn-RS"/>
        </w:rPr>
        <w:t xml:space="preserve">Potrebno je prilagođavanje doze ljekova protiv gihta, jer hidrohlortiazid može povećati nivo mokraćne kiseline u krvi. </w:t>
      </w:r>
    </w:p>
    <w:p w14:paraId="685D8D0F" w14:textId="77777777" w:rsidR="007A3A68" w:rsidRPr="00AA0F3A" w:rsidRDefault="007A3A68">
      <w:pPr>
        <w:pStyle w:val="Header"/>
        <w:tabs>
          <w:tab w:val="left" w:pos="284"/>
        </w:tabs>
        <w:jc w:val="both"/>
        <w:rPr>
          <w:noProof/>
          <w:sz w:val="22"/>
          <w:szCs w:val="22"/>
          <w:lang w:val="sr-Latn-RS"/>
        </w:rPr>
      </w:pPr>
    </w:p>
    <w:p w14:paraId="7360F0CF" w14:textId="1180AB4B" w:rsidR="007A3A68" w:rsidRPr="00AA0F3A" w:rsidRDefault="007A3A68">
      <w:pPr>
        <w:pStyle w:val="Header"/>
        <w:tabs>
          <w:tab w:val="left" w:pos="284"/>
        </w:tabs>
        <w:jc w:val="both"/>
        <w:rPr>
          <w:i/>
          <w:iCs/>
          <w:noProof/>
          <w:sz w:val="22"/>
          <w:szCs w:val="22"/>
          <w:lang w:val="sr-Latn-RS"/>
        </w:rPr>
      </w:pPr>
      <w:r w:rsidRPr="00AA0F3A">
        <w:rPr>
          <w:i/>
          <w:iCs/>
          <w:noProof/>
          <w:sz w:val="22"/>
          <w:szCs w:val="22"/>
          <w:lang w:val="sr-Latn-RS"/>
        </w:rPr>
        <w:t>Ljekovi povezani sa torsade de pointes</w:t>
      </w:r>
    </w:p>
    <w:p w14:paraId="40557ED9" w14:textId="16A0F808" w:rsidR="007A3A68" w:rsidRPr="00AA0F3A" w:rsidRDefault="007A3A68">
      <w:pPr>
        <w:pStyle w:val="Header"/>
        <w:tabs>
          <w:tab w:val="left" w:pos="284"/>
        </w:tabs>
        <w:jc w:val="both"/>
        <w:rPr>
          <w:noProof/>
          <w:sz w:val="22"/>
          <w:szCs w:val="22"/>
          <w:lang w:val="sr-Latn-RS"/>
        </w:rPr>
      </w:pPr>
      <w:r w:rsidRPr="00AA0F3A">
        <w:rPr>
          <w:noProof/>
          <w:sz w:val="22"/>
          <w:szCs w:val="22"/>
          <w:lang w:val="sr-Latn-RS"/>
        </w:rPr>
        <w:t xml:space="preserve">Zbog rizika od hipokalijemije potreban je oprez kada se hidrohlortiazid istovremeno daje sa ljekovima koji su povezani sa torsade de pointes, npr. nekim antiaritmicima, nekim antipsihoticima i ostalim ljekovima </w:t>
      </w:r>
      <w:r w:rsidR="00605531" w:rsidRPr="00AA0F3A">
        <w:rPr>
          <w:noProof/>
          <w:sz w:val="22"/>
          <w:szCs w:val="22"/>
          <w:lang w:val="sr-Latn-RS"/>
        </w:rPr>
        <w:t>za koje je poznato da mogu indukovati torsade de pointes.</w:t>
      </w:r>
    </w:p>
    <w:p w14:paraId="06A8640C" w14:textId="77777777" w:rsidR="00605531" w:rsidRPr="00AA0F3A" w:rsidRDefault="00605531">
      <w:pPr>
        <w:pStyle w:val="Header"/>
        <w:tabs>
          <w:tab w:val="left" w:pos="284"/>
        </w:tabs>
        <w:jc w:val="both"/>
        <w:rPr>
          <w:noProof/>
          <w:sz w:val="22"/>
          <w:szCs w:val="22"/>
          <w:lang w:val="sr-Latn-RS"/>
        </w:rPr>
      </w:pPr>
    </w:p>
    <w:p w14:paraId="2D2B35EB" w14:textId="067FE2EA" w:rsidR="00605531" w:rsidRPr="00AA0F3A" w:rsidRDefault="00605531">
      <w:pPr>
        <w:pStyle w:val="Header"/>
        <w:tabs>
          <w:tab w:val="left" w:pos="284"/>
        </w:tabs>
        <w:jc w:val="both"/>
        <w:rPr>
          <w:i/>
          <w:iCs/>
          <w:noProof/>
          <w:sz w:val="22"/>
          <w:szCs w:val="22"/>
          <w:lang w:val="sr-Latn-RS"/>
        </w:rPr>
      </w:pPr>
      <w:r w:rsidRPr="00AA0F3A">
        <w:rPr>
          <w:i/>
          <w:iCs/>
          <w:noProof/>
          <w:sz w:val="22"/>
          <w:szCs w:val="22"/>
          <w:lang w:val="sr-Latn-RS"/>
        </w:rPr>
        <w:t>Karbamazepin</w:t>
      </w:r>
    </w:p>
    <w:p w14:paraId="1D2B32A3" w14:textId="623BA144" w:rsidR="00605531" w:rsidRPr="00AA0F3A" w:rsidRDefault="00605531">
      <w:pPr>
        <w:pStyle w:val="Header"/>
        <w:tabs>
          <w:tab w:val="left" w:pos="284"/>
        </w:tabs>
        <w:jc w:val="both"/>
        <w:rPr>
          <w:noProof/>
          <w:sz w:val="22"/>
          <w:szCs w:val="22"/>
          <w:lang w:val="sr-Latn-RS"/>
        </w:rPr>
      </w:pPr>
      <w:r w:rsidRPr="00AA0F3A">
        <w:rPr>
          <w:noProof/>
          <w:sz w:val="22"/>
          <w:szCs w:val="22"/>
          <w:lang w:val="sr-Latn-RS"/>
        </w:rPr>
        <w:t>Istovremena primjena karbamazepina i hidrohlortiazida povezana je sa rizikom od simptomatske hiponatrijemije. Za vrijeme istovremene primjene potreban je nadzor elektrolita</w:t>
      </w:r>
      <w:r w:rsidR="00223976" w:rsidRPr="00AA0F3A">
        <w:rPr>
          <w:noProof/>
          <w:sz w:val="22"/>
          <w:szCs w:val="22"/>
          <w:lang w:val="sr-Latn-RS"/>
        </w:rPr>
        <w:t>. Ako je moguće, potrebna je primjena drugih vrsta diuretika.</w:t>
      </w:r>
    </w:p>
    <w:p w14:paraId="604CACA9" w14:textId="77777777" w:rsidR="00223976" w:rsidRPr="00AA0F3A" w:rsidRDefault="00223976">
      <w:pPr>
        <w:pStyle w:val="Header"/>
        <w:tabs>
          <w:tab w:val="left" w:pos="284"/>
        </w:tabs>
        <w:jc w:val="both"/>
        <w:rPr>
          <w:noProof/>
          <w:sz w:val="22"/>
          <w:szCs w:val="22"/>
          <w:lang w:val="sr-Latn-RS"/>
        </w:rPr>
      </w:pPr>
    </w:p>
    <w:p w14:paraId="3367977B" w14:textId="2ABCD40D" w:rsidR="00223976" w:rsidRPr="00AA0F3A" w:rsidRDefault="00223976">
      <w:pPr>
        <w:pStyle w:val="Header"/>
        <w:tabs>
          <w:tab w:val="left" w:pos="284"/>
        </w:tabs>
        <w:jc w:val="both"/>
        <w:rPr>
          <w:i/>
          <w:iCs/>
          <w:noProof/>
          <w:sz w:val="22"/>
          <w:szCs w:val="22"/>
          <w:lang w:val="sr-Latn-RS"/>
        </w:rPr>
      </w:pPr>
      <w:r w:rsidRPr="00AA0F3A">
        <w:rPr>
          <w:i/>
          <w:iCs/>
          <w:noProof/>
          <w:sz w:val="22"/>
          <w:szCs w:val="22"/>
          <w:lang w:val="sr-Latn-RS"/>
        </w:rPr>
        <w:t>Nepolarizujuće relaksacije skeletnih mišića</w:t>
      </w:r>
    </w:p>
    <w:p w14:paraId="7837A0FE" w14:textId="4C1494D6" w:rsidR="00223976" w:rsidRPr="00AA0F3A" w:rsidRDefault="00223976">
      <w:pPr>
        <w:pStyle w:val="Header"/>
        <w:tabs>
          <w:tab w:val="left" w:pos="284"/>
        </w:tabs>
        <w:jc w:val="both"/>
        <w:rPr>
          <w:noProof/>
          <w:sz w:val="22"/>
          <w:szCs w:val="22"/>
          <w:lang w:val="sr-Latn-RS"/>
        </w:rPr>
      </w:pPr>
      <w:r w:rsidRPr="00AA0F3A">
        <w:rPr>
          <w:noProof/>
          <w:sz w:val="22"/>
          <w:szCs w:val="22"/>
          <w:lang w:val="sr-Latn-RS"/>
        </w:rPr>
        <w:t>Tiazidi mogu pojačati dejstvo tubokurarina.</w:t>
      </w:r>
    </w:p>
    <w:p w14:paraId="037D52CB" w14:textId="77777777" w:rsidR="00223976" w:rsidRPr="00AA0F3A" w:rsidRDefault="00223976">
      <w:pPr>
        <w:pStyle w:val="Header"/>
        <w:tabs>
          <w:tab w:val="left" w:pos="284"/>
        </w:tabs>
        <w:jc w:val="both"/>
        <w:rPr>
          <w:noProof/>
          <w:sz w:val="22"/>
          <w:szCs w:val="22"/>
          <w:lang w:val="sr-Latn-RS"/>
        </w:rPr>
      </w:pPr>
    </w:p>
    <w:p w14:paraId="58726162" w14:textId="0E65444D" w:rsidR="00223976" w:rsidRPr="00AA0F3A" w:rsidRDefault="00223976">
      <w:pPr>
        <w:pStyle w:val="Header"/>
        <w:tabs>
          <w:tab w:val="left" w:pos="284"/>
        </w:tabs>
        <w:jc w:val="both"/>
        <w:rPr>
          <w:i/>
          <w:iCs/>
          <w:noProof/>
          <w:sz w:val="22"/>
          <w:szCs w:val="22"/>
          <w:lang w:val="sr-Latn-RS"/>
        </w:rPr>
      </w:pPr>
      <w:r w:rsidRPr="00AA0F3A">
        <w:rPr>
          <w:i/>
          <w:iCs/>
          <w:noProof/>
          <w:sz w:val="22"/>
          <w:szCs w:val="22"/>
          <w:lang w:val="sr-Latn-RS"/>
        </w:rPr>
        <w:t>Klinička hemija</w:t>
      </w:r>
    </w:p>
    <w:p w14:paraId="0449E9B9" w14:textId="6837F6ED" w:rsidR="00223976" w:rsidRPr="00AA0F3A" w:rsidRDefault="00223976">
      <w:pPr>
        <w:pStyle w:val="Header"/>
        <w:tabs>
          <w:tab w:val="left" w:pos="284"/>
        </w:tabs>
        <w:jc w:val="both"/>
        <w:rPr>
          <w:noProof/>
          <w:sz w:val="22"/>
          <w:szCs w:val="22"/>
          <w:lang w:val="sr-Latn-RS"/>
        </w:rPr>
      </w:pPr>
      <w:r w:rsidRPr="00AA0F3A">
        <w:rPr>
          <w:noProof/>
          <w:sz w:val="22"/>
          <w:szCs w:val="22"/>
          <w:lang w:val="sr-Latn-RS"/>
        </w:rPr>
        <w:t>Hidrohlortiazid može dovesti do dija</w:t>
      </w:r>
      <w:r w:rsidR="00EC1D28" w:rsidRPr="00AA0F3A">
        <w:rPr>
          <w:noProof/>
          <w:sz w:val="22"/>
          <w:szCs w:val="22"/>
          <w:lang w:val="sr-Latn-RS"/>
        </w:rPr>
        <w:t>gnostičke interferencije sa bentiromidnim testom</w:t>
      </w:r>
      <w:r w:rsidR="00C01714" w:rsidRPr="00AA0F3A">
        <w:rPr>
          <w:noProof/>
          <w:sz w:val="22"/>
          <w:szCs w:val="22"/>
          <w:lang w:val="sr-Latn-RS"/>
        </w:rPr>
        <w:t>. Tiazidi mogu smanjiti nivo serumskog PBI (</w:t>
      </w:r>
      <w:r w:rsidR="00C01714" w:rsidRPr="00AA0F3A">
        <w:rPr>
          <w:i/>
          <w:iCs/>
          <w:noProof/>
          <w:sz w:val="22"/>
          <w:szCs w:val="22"/>
          <w:lang w:val="sr-Latn-RS"/>
        </w:rPr>
        <w:t xml:space="preserve">Protein Bond Iodine, </w:t>
      </w:r>
      <w:r w:rsidR="00C01714" w:rsidRPr="00AA0F3A">
        <w:rPr>
          <w:noProof/>
          <w:sz w:val="22"/>
          <w:szCs w:val="22"/>
          <w:lang w:val="sr-Latn-RS"/>
        </w:rPr>
        <w:t>jod vezan za proteine) bez znakova poremećaja rada štit</w:t>
      </w:r>
      <w:r w:rsidR="00353AE0" w:rsidRPr="00AA0F3A">
        <w:rPr>
          <w:noProof/>
          <w:sz w:val="22"/>
          <w:szCs w:val="22"/>
          <w:lang w:val="sr-Latn-RS"/>
        </w:rPr>
        <w:t>aste</w:t>
      </w:r>
      <w:r w:rsidR="00C01714" w:rsidRPr="00AA0F3A">
        <w:rPr>
          <w:noProof/>
          <w:sz w:val="22"/>
          <w:szCs w:val="22"/>
          <w:lang w:val="sr-Latn-RS"/>
        </w:rPr>
        <w:t xml:space="preserve"> žl</w:t>
      </w:r>
      <w:r w:rsidR="00353AE0" w:rsidRPr="00AA0F3A">
        <w:rPr>
          <w:noProof/>
          <w:sz w:val="22"/>
          <w:szCs w:val="22"/>
          <w:lang w:val="sr-Latn-RS"/>
        </w:rPr>
        <w:t>ij</w:t>
      </w:r>
      <w:r w:rsidR="00C01714" w:rsidRPr="00AA0F3A">
        <w:rPr>
          <w:noProof/>
          <w:sz w:val="22"/>
          <w:szCs w:val="22"/>
          <w:lang w:val="sr-Latn-RS"/>
        </w:rPr>
        <w:t>ezde.</w:t>
      </w:r>
    </w:p>
    <w:p w14:paraId="73A703FD" w14:textId="77777777" w:rsidR="000B0403" w:rsidRPr="00AA0F3A" w:rsidRDefault="000B0403" w:rsidP="006C59E7">
      <w:pPr>
        <w:pStyle w:val="Header"/>
        <w:tabs>
          <w:tab w:val="left" w:pos="284"/>
        </w:tabs>
        <w:jc w:val="both"/>
        <w:rPr>
          <w:noProof/>
          <w:sz w:val="22"/>
          <w:szCs w:val="22"/>
          <w:lang w:val="sr-Latn-RS"/>
        </w:rPr>
      </w:pPr>
    </w:p>
    <w:p w14:paraId="2BBD6B53" w14:textId="6F2A93D3" w:rsidR="0072020E" w:rsidRPr="00AA0F3A" w:rsidRDefault="0072020E" w:rsidP="006C59E7">
      <w:pPr>
        <w:tabs>
          <w:tab w:val="left" w:pos="540"/>
          <w:tab w:val="left" w:pos="569"/>
        </w:tabs>
        <w:jc w:val="both"/>
        <w:rPr>
          <w:b/>
          <w:sz w:val="22"/>
          <w:szCs w:val="22"/>
          <w:lang w:val="sr-Latn-RS"/>
        </w:rPr>
      </w:pPr>
      <w:r w:rsidRPr="00AA0F3A">
        <w:rPr>
          <w:b/>
          <w:bCs/>
          <w:sz w:val="22"/>
          <w:szCs w:val="22"/>
          <w:lang w:val="sr-Latn-RS"/>
        </w:rPr>
        <w:t xml:space="preserve">4.6. </w:t>
      </w:r>
      <w:r w:rsidR="00480FB1" w:rsidRPr="00AA0F3A">
        <w:rPr>
          <w:b/>
          <w:bCs/>
          <w:sz w:val="22"/>
          <w:szCs w:val="22"/>
          <w:lang w:val="sr-Latn-RS"/>
        </w:rPr>
        <w:tab/>
      </w:r>
      <w:r w:rsidR="00E61FE8" w:rsidRPr="00AA0F3A">
        <w:rPr>
          <w:b/>
          <w:bCs/>
          <w:sz w:val="22"/>
          <w:szCs w:val="22"/>
          <w:lang w:val="sr-Latn-RS"/>
        </w:rPr>
        <w:t>Plodnost, t</w:t>
      </w:r>
      <w:r w:rsidR="00E61FE8" w:rsidRPr="00AA0F3A">
        <w:rPr>
          <w:b/>
          <w:sz w:val="22"/>
          <w:szCs w:val="22"/>
          <w:lang w:val="sr-Latn-RS"/>
        </w:rPr>
        <w:t xml:space="preserve">rudnoća </w:t>
      </w:r>
      <w:r w:rsidR="006D20A5" w:rsidRPr="00AA0F3A">
        <w:rPr>
          <w:b/>
          <w:sz w:val="22"/>
          <w:szCs w:val="22"/>
          <w:lang w:val="sr-Latn-RS"/>
        </w:rPr>
        <w:t>i dojenje</w:t>
      </w:r>
    </w:p>
    <w:p w14:paraId="1CCB22B3" w14:textId="77777777" w:rsidR="002031B3" w:rsidRPr="00AA0F3A" w:rsidRDefault="002031B3" w:rsidP="006C59E7">
      <w:pPr>
        <w:tabs>
          <w:tab w:val="left" w:pos="540"/>
          <w:tab w:val="left" w:pos="569"/>
        </w:tabs>
        <w:jc w:val="both"/>
        <w:rPr>
          <w:sz w:val="22"/>
          <w:szCs w:val="22"/>
          <w:u w:val="single"/>
          <w:lang w:val="sr-Latn-RS"/>
        </w:rPr>
      </w:pPr>
    </w:p>
    <w:p w14:paraId="3A7B2788" w14:textId="6D03B54E" w:rsidR="007A3ECB" w:rsidRPr="00AA0F3A" w:rsidRDefault="007A3ECB" w:rsidP="006C59E7">
      <w:pPr>
        <w:tabs>
          <w:tab w:val="left" w:pos="540"/>
          <w:tab w:val="left" w:pos="569"/>
        </w:tabs>
        <w:jc w:val="both"/>
        <w:rPr>
          <w:sz w:val="22"/>
          <w:szCs w:val="22"/>
          <w:u w:val="single"/>
          <w:lang w:val="sr-Latn-RS"/>
        </w:rPr>
      </w:pPr>
      <w:r w:rsidRPr="00AA0F3A">
        <w:rPr>
          <w:sz w:val="22"/>
          <w:szCs w:val="22"/>
          <w:u w:val="single"/>
          <w:lang w:val="sr-Latn-RS"/>
        </w:rPr>
        <w:t>Trudnoća</w:t>
      </w:r>
    </w:p>
    <w:p w14:paraId="424F6EFE" w14:textId="6467D5C6" w:rsidR="005F5FB3" w:rsidRPr="00AA0F3A" w:rsidRDefault="005F5FB3" w:rsidP="006C59E7">
      <w:pPr>
        <w:tabs>
          <w:tab w:val="left" w:pos="540"/>
          <w:tab w:val="left" w:pos="569"/>
        </w:tabs>
        <w:jc w:val="both"/>
        <w:rPr>
          <w:sz w:val="22"/>
          <w:szCs w:val="22"/>
          <w:u w:val="single"/>
          <w:lang w:val="sr-Latn-RS"/>
        </w:rPr>
      </w:pPr>
    </w:p>
    <w:p w14:paraId="7E80EB30" w14:textId="2420CBFB" w:rsidR="005F5FB3" w:rsidRPr="00AA0F3A" w:rsidRDefault="005F5FB3" w:rsidP="006C59E7">
      <w:pPr>
        <w:tabs>
          <w:tab w:val="left" w:pos="540"/>
          <w:tab w:val="left" w:pos="569"/>
        </w:tabs>
        <w:jc w:val="both"/>
        <w:rPr>
          <w:i/>
          <w:iCs/>
          <w:sz w:val="22"/>
          <w:szCs w:val="22"/>
          <w:lang w:val="sr-Latn-RS"/>
        </w:rPr>
      </w:pPr>
      <w:r w:rsidRPr="00AA0F3A">
        <w:rPr>
          <w:i/>
          <w:iCs/>
          <w:sz w:val="22"/>
          <w:szCs w:val="22"/>
          <w:lang w:val="sr-Latn-RS"/>
        </w:rPr>
        <w:t>Fosinopril</w:t>
      </w:r>
    </w:p>
    <w:p w14:paraId="608B9422" w14:textId="77777777" w:rsidR="00CF26BC" w:rsidRPr="00AA0F3A" w:rsidRDefault="00CF26BC" w:rsidP="006C59E7">
      <w:pPr>
        <w:pStyle w:val="Header"/>
        <w:tabs>
          <w:tab w:val="left" w:pos="284"/>
        </w:tabs>
        <w:jc w:val="both"/>
        <w:rPr>
          <w:i/>
          <w:noProof/>
          <w:sz w:val="22"/>
          <w:szCs w:val="22"/>
          <w:lang w:val="sr-Latn-RS"/>
        </w:rPr>
      </w:pPr>
    </w:p>
    <w:p w14:paraId="56D77895" w14:textId="6D70DE5E" w:rsidR="00E8064D" w:rsidRPr="00AA0F3A" w:rsidRDefault="00CF26BC" w:rsidP="006C59E7">
      <w:pPr>
        <w:pStyle w:val="Header"/>
        <w:tabs>
          <w:tab w:val="left" w:pos="284"/>
        </w:tabs>
        <w:jc w:val="both"/>
        <w:rPr>
          <w:noProof/>
          <w:sz w:val="22"/>
          <w:szCs w:val="22"/>
          <w:lang w:val="sr-Latn-RS"/>
        </w:rPr>
      </w:pPr>
      <w:r w:rsidRPr="00AA0F3A">
        <w:rPr>
          <w:noProof/>
          <w:sz w:val="22"/>
          <w:szCs w:val="22"/>
          <w:lang w:val="sr-Latn-RS"/>
        </w:rPr>
        <mc:AlternateContent>
          <mc:Choice Requires="wps">
            <w:drawing>
              <wp:anchor distT="0" distB="0" distL="114300" distR="114300" simplePos="0" relativeHeight="251659264" behindDoc="0" locked="0" layoutInCell="1" allowOverlap="1" wp14:anchorId="466F6ABE" wp14:editId="3B5ECFEB">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CB6FBB8" w14:textId="1571669F" w:rsidR="00DC1DF7" w:rsidRPr="00094206" w:rsidRDefault="00DC1DF7" w:rsidP="00E90765">
                            <w:pPr>
                              <w:pStyle w:val="Header"/>
                              <w:tabs>
                                <w:tab w:val="left" w:pos="284"/>
                              </w:tabs>
                              <w:jc w:val="both"/>
                              <w:rPr>
                                <w:noProof/>
                                <w:sz w:val="22"/>
                                <w:szCs w:val="22"/>
                                <w:lang w:val="sr-Latn-ME"/>
                              </w:rPr>
                            </w:pPr>
                            <w:r w:rsidRPr="00F4521C">
                              <w:rPr>
                                <w:noProof/>
                                <w:sz w:val="22"/>
                                <w:szCs w:val="22"/>
                                <w:lang w:val="sr-Latn-ME"/>
                              </w:rPr>
                              <w:t xml:space="preserve">Primjena ACE inibitora se ne preporučuje tokom prvog trimestra trudnoće (vidjeti </w:t>
                            </w:r>
                            <w:r>
                              <w:rPr>
                                <w:noProof/>
                                <w:sz w:val="22"/>
                                <w:szCs w:val="22"/>
                                <w:lang w:val="sr-Latn-ME"/>
                              </w:rPr>
                              <w:t xml:space="preserve">dio </w:t>
                            </w:r>
                            <w:r w:rsidRPr="00F4521C">
                              <w:rPr>
                                <w:noProof/>
                                <w:sz w:val="22"/>
                                <w:szCs w:val="22"/>
                                <w:lang w:val="sr-Latn-ME"/>
                              </w:rPr>
                              <w:t xml:space="preserve">4.4). Primjena ACE inhibitora je kontraindikovana tokom drugog i trećeg trimestra trudnoće (vidjeti </w:t>
                            </w:r>
                            <w:r>
                              <w:rPr>
                                <w:noProof/>
                                <w:sz w:val="22"/>
                                <w:szCs w:val="22"/>
                                <w:lang w:val="sr-Latn-ME"/>
                              </w:rPr>
                              <w:t>djelove</w:t>
                            </w:r>
                            <w:r w:rsidRPr="00F4521C">
                              <w:rPr>
                                <w:noProof/>
                                <w:sz w:val="22"/>
                                <w:szCs w:val="22"/>
                                <w:lang w:val="sr-Latn-ME"/>
                              </w:rPr>
                              <w:t xml:space="preserve"> 4.3 i 4.4).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66F6AB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7CB6FBB8" w14:textId="1571669F" w:rsidR="00DC1DF7" w:rsidRPr="00094206" w:rsidRDefault="00DC1DF7" w:rsidP="00E90765">
                      <w:pPr>
                        <w:pStyle w:val="Header"/>
                        <w:tabs>
                          <w:tab w:val="left" w:pos="284"/>
                        </w:tabs>
                        <w:jc w:val="both"/>
                        <w:rPr>
                          <w:noProof/>
                          <w:sz w:val="22"/>
                          <w:szCs w:val="22"/>
                          <w:lang w:val="sr-Latn-ME"/>
                        </w:rPr>
                      </w:pPr>
                      <w:r w:rsidRPr="00F4521C">
                        <w:rPr>
                          <w:noProof/>
                          <w:sz w:val="22"/>
                          <w:szCs w:val="22"/>
                          <w:lang w:val="sr-Latn-ME"/>
                        </w:rPr>
                        <w:t xml:space="preserve">Primjena ACE inibitora se ne preporučuje tokom prvog trimestra trudnoće (vidjeti </w:t>
                      </w:r>
                      <w:r>
                        <w:rPr>
                          <w:noProof/>
                          <w:sz w:val="22"/>
                          <w:szCs w:val="22"/>
                          <w:lang w:val="sr-Latn-ME"/>
                        </w:rPr>
                        <w:t xml:space="preserve">dio </w:t>
                      </w:r>
                      <w:r w:rsidRPr="00F4521C">
                        <w:rPr>
                          <w:noProof/>
                          <w:sz w:val="22"/>
                          <w:szCs w:val="22"/>
                          <w:lang w:val="sr-Latn-ME"/>
                        </w:rPr>
                        <w:t xml:space="preserve">4.4). Primjena ACE inhibitora je kontraindikovana tokom drugog i trećeg trimestra trudnoće (vidjeti </w:t>
                      </w:r>
                      <w:r>
                        <w:rPr>
                          <w:noProof/>
                          <w:sz w:val="22"/>
                          <w:szCs w:val="22"/>
                          <w:lang w:val="sr-Latn-ME"/>
                        </w:rPr>
                        <w:t>djelove</w:t>
                      </w:r>
                      <w:r w:rsidRPr="00F4521C">
                        <w:rPr>
                          <w:noProof/>
                          <w:sz w:val="22"/>
                          <w:szCs w:val="22"/>
                          <w:lang w:val="sr-Latn-ME"/>
                        </w:rPr>
                        <w:t xml:space="preserve"> 4.3 i 4.4).</w:t>
                      </w:r>
                    </w:p>
                  </w:txbxContent>
                </v:textbox>
                <w10:wrap type="square"/>
              </v:shape>
            </w:pict>
          </mc:Fallback>
        </mc:AlternateContent>
      </w:r>
    </w:p>
    <w:p w14:paraId="2339C9B7" w14:textId="0A6E9AC0" w:rsidR="00E8064D" w:rsidRPr="00AA0F3A" w:rsidRDefault="00E8064D" w:rsidP="00DC1DF7">
      <w:pPr>
        <w:pStyle w:val="Header"/>
        <w:tabs>
          <w:tab w:val="left" w:pos="284"/>
        </w:tabs>
        <w:jc w:val="both"/>
        <w:rPr>
          <w:noProof/>
          <w:sz w:val="22"/>
          <w:szCs w:val="22"/>
          <w:lang w:val="sr-Latn-RS"/>
        </w:rPr>
      </w:pPr>
      <w:r w:rsidRPr="00AA0F3A">
        <w:rPr>
          <w:noProof/>
          <w:sz w:val="22"/>
          <w:szCs w:val="22"/>
          <w:lang w:val="sr-Latn-RS"/>
        </w:rPr>
        <w:t xml:space="preserve">Epidemiološki dokazi koji se odnose na rizik od pojave teratogenosti nakon izlaganja dejstvu ACE inhibitora, tokom prvog trimestra trudnoće, </w:t>
      </w:r>
      <w:r w:rsidR="00B416E6" w:rsidRPr="00AA0F3A">
        <w:rPr>
          <w:noProof/>
          <w:sz w:val="22"/>
          <w:szCs w:val="22"/>
          <w:lang w:val="sr-Latn-RS"/>
        </w:rPr>
        <w:t>ne dopuštaju konačni zaključak</w:t>
      </w:r>
      <w:r w:rsidRPr="00AA0F3A">
        <w:rPr>
          <w:noProof/>
          <w:sz w:val="22"/>
          <w:szCs w:val="22"/>
          <w:lang w:val="sr-Latn-RS"/>
        </w:rPr>
        <w:t xml:space="preserve">. Međutim, </w:t>
      </w:r>
      <w:r w:rsidR="00B416E6" w:rsidRPr="00AA0F3A">
        <w:rPr>
          <w:noProof/>
          <w:sz w:val="22"/>
          <w:szCs w:val="22"/>
          <w:lang w:val="sr-Latn-RS"/>
        </w:rPr>
        <w:t xml:space="preserve">ne može se isključiti </w:t>
      </w:r>
      <w:r w:rsidRPr="00AA0F3A">
        <w:rPr>
          <w:noProof/>
          <w:sz w:val="22"/>
          <w:szCs w:val="22"/>
          <w:lang w:val="sr-Latn-RS"/>
        </w:rPr>
        <w:t xml:space="preserve">mali porast rizika. </w:t>
      </w:r>
      <w:r w:rsidR="00BF0506" w:rsidRPr="00AA0F3A">
        <w:rPr>
          <w:noProof/>
          <w:sz w:val="22"/>
          <w:szCs w:val="22"/>
          <w:lang w:val="sr-Latn-RS"/>
        </w:rPr>
        <w:t>Ako se nastavak liječenja</w:t>
      </w:r>
      <w:r w:rsidRPr="00AA0F3A">
        <w:rPr>
          <w:noProof/>
          <w:sz w:val="22"/>
          <w:szCs w:val="22"/>
          <w:lang w:val="sr-Latn-RS"/>
        </w:rPr>
        <w:t xml:space="preserve"> ACE inhibitorima </w:t>
      </w:r>
      <w:r w:rsidR="00BF0506" w:rsidRPr="00AA0F3A">
        <w:rPr>
          <w:noProof/>
          <w:sz w:val="22"/>
          <w:szCs w:val="22"/>
          <w:lang w:val="sr-Latn-RS"/>
        </w:rPr>
        <w:t xml:space="preserve">ne </w:t>
      </w:r>
      <w:r w:rsidRPr="00AA0F3A">
        <w:rPr>
          <w:noProof/>
          <w:sz w:val="22"/>
          <w:szCs w:val="22"/>
          <w:lang w:val="sr-Latn-RS"/>
        </w:rPr>
        <w:t>smatra neophodnom, pacijentkinjama koje planiraju trudn</w:t>
      </w:r>
      <w:r w:rsidR="00BF0506" w:rsidRPr="00AA0F3A">
        <w:rPr>
          <w:noProof/>
          <w:sz w:val="22"/>
          <w:szCs w:val="22"/>
          <w:lang w:val="sr-Latn-RS"/>
        </w:rPr>
        <w:t>o</w:t>
      </w:r>
      <w:r w:rsidRPr="00AA0F3A">
        <w:rPr>
          <w:noProof/>
          <w:sz w:val="22"/>
          <w:szCs w:val="22"/>
          <w:lang w:val="sr-Latn-RS"/>
        </w:rPr>
        <w:t xml:space="preserve">ću treba promijeniti </w:t>
      </w:r>
      <w:r w:rsidR="00BF0506" w:rsidRPr="00AA0F3A">
        <w:rPr>
          <w:noProof/>
          <w:sz w:val="22"/>
          <w:szCs w:val="22"/>
          <w:lang w:val="sr-Latn-RS"/>
        </w:rPr>
        <w:t xml:space="preserve">postojeću </w:t>
      </w:r>
      <w:r w:rsidRPr="00AA0F3A">
        <w:rPr>
          <w:noProof/>
          <w:sz w:val="22"/>
          <w:szCs w:val="22"/>
          <w:lang w:val="sr-Latn-RS"/>
        </w:rPr>
        <w:t xml:space="preserve">terapiju </w:t>
      </w:r>
      <w:r w:rsidR="00BF0506" w:rsidRPr="00AA0F3A">
        <w:rPr>
          <w:noProof/>
          <w:sz w:val="22"/>
          <w:szCs w:val="22"/>
          <w:lang w:val="sr-Latn-RS"/>
        </w:rPr>
        <w:t>drugim antihipertenzivom</w:t>
      </w:r>
      <w:r w:rsidRPr="00AA0F3A">
        <w:rPr>
          <w:noProof/>
          <w:sz w:val="22"/>
          <w:szCs w:val="22"/>
          <w:lang w:val="sr-Latn-RS"/>
        </w:rPr>
        <w:t xml:space="preserve"> </w:t>
      </w:r>
      <w:r w:rsidR="00BF0506" w:rsidRPr="00AA0F3A">
        <w:rPr>
          <w:noProof/>
          <w:sz w:val="22"/>
          <w:szCs w:val="22"/>
          <w:lang w:val="sr-Latn-RS"/>
        </w:rPr>
        <w:t>koji ima dokazan</w:t>
      </w:r>
      <w:r w:rsidRPr="00AA0F3A">
        <w:rPr>
          <w:noProof/>
          <w:sz w:val="22"/>
          <w:szCs w:val="22"/>
          <w:lang w:val="sr-Latn-RS"/>
        </w:rPr>
        <w:t xml:space="preserve"> bezbjednosni profil u trudnoći. Kada se trudnoća </w:t>
      </w:r>
      <w:r w:rsidR="005469A9" w:rsidRPr="00AA0F3A">
        <w:rPr>
          <w:noProof/>
          <w:sz w:val="22"/>
          <w:szCs w:val="22"/>
          <w:lang w:val="sr-Latn-RS"/>
        </w:rPr>
        <w:t>ustanovi</w:t>
      </w:r>
      <w:r w:rsidRPr="00AA0F3A">
        <w:rPr>
          <w:noProof/>
          <w:sz w:val="22"/>
          <w:szCs w:val="22"/>
          <w:lang w:val="sr-Latn-RS"/>
        </w:rPr>
        <w:t>, terapiju ACE inibitorima treba odmah prekinuti i</w:t>
      </w:r>
      <w:r w:rsidR="005469A9" w:rsidRPr="00AA0F3A">
        <w:rPr>
          <w:noProof/>
          <w:sz w:val="22"/>
          <w:szCs w:val="22"/>
          <w:lang w:val="sr-Latn-RS"/>
        </w:rPr>
        <w:t xml:space="preserve"> po potrebi uvesti</w:t>
      </w:r>
      <w:r w:rsidRPr="00AA0F3A">
        <w:rPr>
          <w:noProof/>
          <w:sz w:val="22"/>
          <w:szCs w:val="22"/>
          <w:lang w:val="sr-Latn-RS"/>
        </w:rPr>
        <w:t xml:space="preserve"> alternativn</w:t>
      </w:r>
      <w:r w:rsidR="00625B72" w:rsidRPr="00AA0F3A">
        <w:rPr>
          <w:noProof/>
          <w:sz w:val="22"/>
          <w:szCs w:val="22"/>
          <w:lang w:val="sr-Latn-RS"/>
        </w:rPr>
        <w:t xml:space="preserve">u </w:t>
      </w:r>
      <w:r w:rsidRPr="00AA0F3A">
        <w:rPr>
          <w:noProof/>
          <w:sz w:val="22"/>
          <w:szCs w:val="22"/>
          <w:lang w:val="sr-Latn-RS"/>
        </w:rPr>
        <w:t>terapij</w:t>
      </w:r>
      <w:r w:rsidR="00625B72" w:rsidRPr="00AA0F3A">
        <w:rPr>
          <w:noProof/>
          <w:sz w:val="22"/>
          <w:szCs w:val="22"/>
          <w:lang w:val="sr-Latn-RS"/>
        </w:rPr>
        <w:t>u</w:t>
      </w:r>
      <w:r w:rsidRPr="00AA0F3A">
        <w:rPr>
          <w:noProof/>
          <w:sz w:val="22"/>
          <w:szCs w:val="22"/>
          <w:lang w:val="sr-Latn-RS"/>
        </w:rPr>
        <w:t xml:space="preserve">. </w:t>
      </w:r>
    </w:p>
    <w:p w14:paraId="7AFC464C" w14:textId="77777777" w:rsidR="00E8064D" w:rsidRPr="00AA0F3A" w:rsidRDefault="00E8064D" w:rsidP="00883107">
      <w:pPr>
        <w:pStyle w:val="Header"/>
        <w:tabs>
          <w:tab w:val="left" w:pos="284"/>
        </w:tabs>
        <w:jc w:val="both"/>
        <w:rPr>
          <w:noProof/>
          <w:sz w:val="22"/>
          <w:szCs w:val="22"/>
          <w:lang w:val="sr-Latn-RS"/>
        </w:rPr>
      </w:pPr>
    </w:p>
    <w:p w14:paraId="3B21C320" w14:textId="1A181D21" w:rsidR="00E8064D" w:rsidRPr="00AA0F3A" w:rsidRDefault="00771730" w:rsidP="00883107">
      <w:pPr>
        <w:pStyle w:val="Header"/>
        <w:tabs>
          <w:tab w:val="left" w:pos="284"/>
        </w:tabs>
        <w:jc w:val="both"/>
        <w:rPr>
          <w:noProof/>
          <w:sz w:val="22"/>
          <w:szCs w:val="22"/>
          <w:lang w:val="sr-Latn-RS"/>
        </w:rPr>
      </w:pPr>
      <w:r w:rsidRPr="00AA0F3A">
        <w:rPr>
          <w:noProof/>
          <w:sz w:val="22"/>
          <w:szCs w:val="22"/>
          <w:lang w:val="sr-Latn-RS"/>
        </w:rPr>
        <w:t>Poznato je da izlaganje A</w:t>
      </w:r>
      <w:r w:rsidR="00E8064D" w:rsidRPr="00AA0F3A">
        <w:rPr>
          <w:noProof/>
          <w:sz w:val="22"/>
          <w:szCs w:val="22"/>
          <w:lang w:val="sr-Latn-RS"/>
        </w:rPr>
        <w:t>CE inhibitorima tokom drugog i trećeg trimestra trudnoće može izazvati</w:t>
      </w:r>
      <w:r w:rsidR="000F1B88" w:rsidRPr="00AA0F3A">
        <w:rPr>
          <w:noProof/>
          <w:sz w:val="22"/>
          <w:szCs w:val="22"/>
          <w:lang w:val="sr-Latn-RS"/>
        </w:rPr>
        <w:t xml:space="preserve"> </w:t>
      </w:r>
      <w:r w:rsidR="00E8064D" w:rsidRPr="00AA0F3A">
        <w:rPr>
          <w:noProof/>
          <w:sz w:val="22"/>
          <w:szCs w:val="22"/>
          <w:lang w:val="sr-Latn-RS"/>
        </w:rPr>
        <w:t xml:space="preserve">fetotoksičnost kod ljudi (smanjenu funkciju bubrega, oligohidramnion, </w:t>
      </w:r>
      <w:r w:rsidR="00625B72" w:rsidRPr="00AA0F3A">
        <w:rPr>
          <w:noProof/>
          <w:sz w:val="22"/>
          <w:szCs w:val="22"/>
          <w:lang w:val="sr-Latn-RS"/>
        </w:rPr>
        <w:t xml:space="preserve">zastoj u </w:t>
      </w:r>
      <w:r w:rsidR="00E8064D" w:rsidRPr="00AA0F3A">
        <w:rPr>
          <w:noProof/>
          <w:sz w:val="22"/>
          <w:szCs w:val="22"/>
          <w:lang w:val="sr-Latn-RS"/>
        </w:rPr>
        <w:t xml:space="preserve"> osifikacij</w:t>
      </w:r>
      <w:r w:rsidR="00625B72" w:rsidRPr="00AA0F3A">
        <w:rPr>
          <w:noProof/>
          <w:sz w:val="22"/>
          <w:szCs w:val="22"/>
          <w:lang w:val="sr-Latn-RS"/>
        </w:rPr>
        <w:t>i</w:t>
      </w:r>
      <w:r w:rsidR="00E8064D" w:rsidRPr="00AA0F3A">
        <w:rPr>
          <w:noProof/>
          <w:sz w:val="22"/>
          <w:szCs w:val="22"/>
          <w:lang w:val="sr-Latn-RS"/>
        </w:rPr>
        <w:t xml:space="preserve"> lobanje) i neonatalnu toksičnost (bubrežnu insuficijenciju, hipotenziju, hiperkal</w:t>
      </w:r>
      <w:r w:rsidR="00E61FE8" w:rsidRPr="00AA0F3A">
        <w:rPr>
          <w:noProof/>
          <w:sz w:val="22"/>
          <w:szCs w:val="22"/>
          <w:lang w:val="sr-Latn-RS"/>
        </w:rPr>
        <w:t>ij</w:t>
      </w:r>
      <w:r w:rsidR="00E8064D" w:rsidRPr="00AA0F3A">
        <w:rPr>
          <w:noProof/>
          <w:sz w:val="22"/>
          <w:szCs w:val="22"/>
          <w:lang w:val="sr-Latn-RS"/>
        </w:rPr>
        <w:t xml:space="preserve">emiju) (vidjeti </w:t>
      </w:r>
      <w:r w:rsidR="00625B72" w:rsidRPr="00AA0F3A">
        <w:rPr>
          <w:noProof/>
          <w:sz w:val="22"/>
          <w:szCs w:val="22"/>
          <w:lang w:val="sr-Latn-RS"/>
        </w:rPr>
        <w:t xml:space="preserve">dio </w:t>
      </w:r>
      <w:r w:rsidR="00E8064D" w:rsidRPr="00AA0F3A">
        <w:rPr>
          <w:noProof/>
          <w:sz w:val="22"/>
          <w:szCs w:val="22"/>
          <w:lang w:val="sr-Latn-RS"/>
        </w:rPr>
        <w:t>5.3). Ukoliko do</w:t>
      </w:r>
      <w:r w:rsidR="006301D2" w:rsidRPr="00AA0F3A">
        <w:rPr>
          <w:noProof/>
          <w:sz w:val="22"/>
          <w:szCs w:val="22"/>
          <w:lang w:val="sr-Latn-RS"/>
        </w:rPr>
        <w:t>đ</w:t>
      </w:r>
      <w:r w:rsidR="00E8064D" w:rsidRPr="00AA0F3A">
        <w:rPr>
          <w:noProof/>
          <w:sz w:val="22"/>
          <w:szCs w:val="22"/>
          <w:lang w:val="sr-Latn-RS"/>
        </w:rPr>
        <w:t xml:space="preserve">e do </w:t>
      </w:r>
      <w:r w:rsidR="00625B72" w:rsidRPr="00AA0F3A">
        <w:rPr>
          <w:noProof/>
          <w:sz w:val="22"/>
          <w:szCs w:val="22"/>
          <w:lang w:val="sr-Latn-RS"/>
        </w:rPr>
        <w:t xml:space="preserve">izlaganja </w:t>
      </w:r>
      <w:r w:rsidR="00E8064D" w:rsidRPr="00AA0F3A">
        <w:rPr>
          <w:noProof/>
          <w:sz w:val="22"/>
          <w:szCs w:val="22"/>
          <w:lang w:val="sr-Latn-RS"/>
        </w:rPr>
        <w:t>ACE inhibitorima</w:t>
      </w:r>
      <w:r w:rsidR="007301D9" w:rsidRPr="00AA0F3A">
        <w:rPr>
          <w:noProof/>
          <w:sz w:val="22"/>
          <w:szCs w:val="22"/>
          <w:lang w:val="sr-Latn-RS"/>
        </w:rPr>
        <w:t xml:space="preserve"> od</w:t>
      </w:r>
      <w:r w:rsidR="00E8064D" w:rsidRPr="00AA0F3A">
        <w:rPr>
          <w:noProof/>
          <w:sz w:val="22"/>
          <w:szCs w:val="22"/>
          <w:lang w:val="sr-Latn-RS"/>
        </w:rPr>
        <w:t xml:space="preserve"> drugog trimestra trudnoće</w:t>
      </w:r>
      <w:r w:rsidR="007301D9" w:rsidRPr="00AA0F3A">
        <w:rPr>
          <w:noProof/>
          <w:sz w:val="22"/>
          <w:szCs w:val="22"/>
          <w:lang w:val="sr-Latn-RS"/>
        </w:rPr>
        <w:t xml:space="preserve"> nadalje</w:t>
      </w:r>
      <w:r w:rsidR="00E8064D" w:rsidRPr="00AA0F3A">
        <w:rPr>
          <w:noProof/>
          <w:sz w:val="22"/>
          <w:szCs w:val="22"/>
          <w:lang w:val="sr-Latn-RS"/>
        </w:rPr>
        <w:t>, preporučuje se ultrazvučn</w:t>
      </w:r>
      <w:r w:rsidR="007301D9" w:rsidRPr="00AA0F3A">
        <w:rPr>
          <w:noProof/>
          <w:sz w:val="22"/>
          <w:szCs w:val="22"/>
          <w:lang w:val="sr-Latn-RS"/>
        </w:rPr>
        <w:t>a</w:t>
      </w:r>
      <w:r w:rsidR="00E8064D" w:rsidRPr="00AA0F3A">
        <w:rPr>
          <w:noProof/>
          <w:sz w:val="22"/>
          <w:szCs w:val="22"/>
          <w:lang w:val="sr-Latn-RS"/>
        </w:rPr>
        <w:t xml:space="preserve"> p</w:t>
      </w:r>
      <w:r w:rsidR="007301D9" w:rsidRPr="00AA0F3A">
        <w:rPr>
          <w:noProof/>
          <w:sz w:val="22"/>
          <w:szCs w:val="22"/>
          <w:lang w:val="sr-Latn-RS"/>
        </w:rPr>
        <w:t>rov</w:t>
      </w:r>
      <w:r w:rsidR="000F1B88" w:rsidRPr="00AA0F3A">
        <w:rPr>
          <w:noProof/>
          <w:sz w:val="22"/>
          <w:szCs w:val="22"/>
          <w:lang w:val="sr-Latn-RS"/>
        </w:rPr>
        <w:t>j</w:t>
      </w:r>
      <w:r w:rsidR="007301D9" w:rsidRPr="00AA0F3A">
        <w:rPr>
          <w:noProof/>
          <w:sz w:val="22"/>
          <w:szCs w:val="22"/>
          <w:lang w:val="sr-Latn-RS"/>
        </w:rPr>
        <w:t>era</w:t>
      </w:r>
      <w:r w:rsidR="00E8064D" w:rsidRPr="00AA0F3A">
        <w:rPr>
          <w:noProof/>
          <w:sz w:val="22"/>
          <w:szCs w:val="22"/>
          <w:lang w:val="sr-Latn-RS"/>
        </w:rPr>
        <w:t xml:space="preserve"> funkcije bubrega i lobanje. Novorođenčad, čije majke su uzimale ACE inibitore, treba pažljivo pratiti </w:t>
      </w:r>
      <w:r w:rsidR="00BC0870" w:rsidRPr="00AA0F3A">
        <w:rPr>
          <w:noProof/>
          <w:sz w:val="22"/>
          <w:szCs w:val="22"/>
          <w:lang w:val="sr-Latn-RS"/>
        </w:rPr>
        <w:t>kako bi se uočili zna</w:t>
      </w:r>
      <w:r w:rsidR="00C954FC" w:rsidRPr="00AA0F3A">
        <w:rPr>
          <w:noProof/>
          <w:sz w:val="22"/>
          <w:szCs w:val="22"/>
          <w:lang w:val="sr-Latn-RS"/>
        </w:rPr>
        <w:t>ci</w:t>
      </w:r>
      <w:r w:rsidR="00BC0870" w:rsidRPr="00AA0F3A">
        <w:rPr>
          <w:noProof/>
          <w:sz w:val="22"/>
          <w:szCs w:val="22"/>
          <w:lang w:val="sr-Latn-RS"/>
        </w:rPr>
        <w:t xml:space="preserve"> </w:t>
      </w:r>
      <w:r w:rsidR="00E8064D" w:rsidRPr="00AA0F3A">
        <w:rPr>
          <w:noProof/>
          <w:sz w:val="22"/>
          <w:szCs w:val="22"/>
          <w:lang w:val="sr-Latn-RS"/>
        </w:rPr>
        <w:t xml:space="preserve">moguće hipotenzije (vidjeti </w:t>
      </w:r>
      <w:r w:rsidR="00BC0870" w:rsidRPr="00AA0F3A">
        <w:rPr>
          <w:noProof/>
          <w:sz w:val="22"/>
          <w:szCs w:val="22"/>
          <w:lang w:val="sr-Latn-RS"/>
        </w:rPr>
        <w:t>d</w:t>
      </w:r>
      <w:r w:rsidR="000F1B88" w:rsidRPr="00AA0F3A">
        <w:rPr>
          <w:noProof/>
          <w:sz w:val="22"/>
          <w:szCs w:val="22"/>
          <w:lang w:val="sr-Latn-RS"/>
        </w:rPr>
        <w:t>jel</w:t>
      </w:r>
      <w:r w:rsidR="00BC0870" w:rsidRPr="00AA0F3A">
        <w:rPr>
          <w:noProof/>
          <w:sz w:val="22"/>
          <w:szCs w:val="22"/>
          <w:lang w:val="sr-Latn-RS"/>
        </w:rPr>
        <w:t>o</w:t>
      </w:r>
      <w:r w:rsidR="000F1B88" w:rsidRPr="00AA0F3A">
        <w:rPr>
          <w:noProof/>
          <w:sz w:val="22"/>
          <w:szCs w:val="22"/>
          <w:lang w:val="sr-Latn-RS"/>
        </w:rPr>
        <w:t>ve</w:t>
      </w:r>
      <w:r w:rsidR="00BC0870" w:rsidRPr="00AA0F3A">
        <w:rPr>
          <w:noProof/>
          <w:sz w:val="22"/>
          <w:szCs w:val="22"/>
          <w:lang w:val="sr-Latn-RS"/>
        </w:rPr>
        <w:t xml:space="preserve"> </w:t>
      </w:r>
      <w:r w:rsidR="00E8064D" w:rsidRPr="00AA0F3A">
        <w:rPr>
          <w:noProof/>
          <w:sz w:val="22"/>
          <w:szCs w:val="22"/>
          <w:lang w:val="sr-Latn-RS"/>
        </w:rPr>
        <w:t>4.3 i 4.4).</w:t>
      </w:r>
    </w:p>
    <w:p w14:paraId="194783A9" w14:textId="77777777" w:rsidR="00E8064D" w:rsidRPr="00AA0F3A" w:rsidRDefault="00E8064D">
      <w:pPr>
        <w:pStyle w:val="Header"/>
        <w:tabs>
          <w:tab w:val="left" w:pos="284"/>
        </w:tabs>
        <w:jc w:val="both"/>
        <w:rPr>
          <w:noProof/>
          <w:sz w:val="22"/>
          <w:szCs w:val="22"/>
          <w:lang w:val="sr-Latn-RS"/>
        </w:rPr>
      </w:pPr>
    </w:p>
    <w:p w14:paraId="1EC9D7D5" w14:textId="77777777" w:rsidR="00995EC8" w:rsidRPr="00AA0F3A" w:rsidRDefault="00995EC8">
      <w:pPr>
        <w:pStyle w:val="Header"/>
        <w:tabs>
          <w:tab w:val="left" w:pos="284"/>
        </w:tabs>
        <w:jc w:val="both"/>
        <w:rPr>
          <w:i/>
          <w:noProof/>
          <w:sz w:val="22"/>
          <w:szCs w:val="22"/>
          <w:lang w:val="sr-Latn-RS"/>
        </w:rPr>
      </w:pPr>
    </w:p>
    <w:p w14:paraId="05D906D7" w14:textId="77777777" w:rsidR="00995EC8" w:rsidRPr="00AA0F3A" w:rsidRDefault="00995EC8">
      <w:pPr>
        <w:pStyle w:val="Header"/>
        <w:tabs>
          <w:tab w:val="left" w:pos="284"/>
        </w:tabs>
        <w:jc w:val="both"/>
        <w:rPr>
          <w:i/>
          <w:noProof/>
          <w:sz w:val="22"/>
          <w:szCs w:val="22"/>
          <w:lang w:val="sr-Latn-RS"/>
        </w:rPr>
      </w:pPr>
    </w:p>
    <w:p w14:paraId="6792A67C" w14:textId="08998D93" w:rsidR="00E8064D" w:rsidRPr="00AA0F3A" w:rsidRDefault="00E8064D">
      <w:pPr>
        <w:pStyle w:val="Header"/>
        <w:tabs>
          <w:tab w:val="left" w:pos="284"/>
        </w:tabs>
        <w:jc w:val="both"/>
        <w:rPr>
          <w:i/>
          <w:noProof/>
          <w:sz w:val="22"/>
          <w:szCs w:val="22"/>
          <w:lang w:val="sr-Latn-RS"/>
        </w:rPr>
      </w:pPr>
      <w:r w:rsidRPr="00AA0F3A">
        <w:rPr>
          <w:i/>
          <w:noProof/>
          <w:sz w:val="22"/>
          <w:szCs w:val="22"/>
          <w:lang w:val="sr-Latn-RS"/>
        </w:rPr>
        <w:lastRenderedPageBreak/>
        <w:t>Hidrohlortiazid</w:t>
      </w:r>
    </w:p>
    <w:p w14:paraId="0D281A6D" w14:textId="42D1E6EE" w:rsidR="005F5FB3" w:rsidRPr="00AA0F3A" w:rsidRDefault="00C954FC">
      <w:pPr>
        <w:tabs>
          <w:tab w:val="left" w:pos="540"/>
          <w:tab w:val="left" w:pos="569"/>
        </w:tabs>
        <w:jc w:val="both"/>
        <w:rPr>
          <w:noProof/>
          <w:sz w:val="22"/>
          <w:szCs w:val="22"/>
          <w:lang w:val="sr-Latn-RS"/>
        </w:rPr>
      </w:pPr>
      <w:r w:rsidRPr="00AA0F3A">
        <w:rPr>
          <w:noProof/>
          <w:sz w:val="22"/>
          <w:szCs w:val="22"/>
          <w:lang w:val="sr-Latn-RS"/>
        </w:rPr>
        <w:t xml:space="preserve">Iskustvo povezano sa </w:t>
      </w:r>
      <w:r w:rsidR="00E8064D" w:rsidRPr="00AA0F3A">
        <w:rPr>
          <w:noProof/>
          <w:sz w:val="22"/>
          <w:szCs w:val="22"/>
          <w:lang w:val="sr-Latn-RS"/>
        </w:rPr>
        <w:t>primjen</w:t>
      </w:r>
      <w:r w:rsidRPr="00AA0F3A">
        <w:rPr>
          <w:noProof/>
          <w:sz w:val="22"/>
          <w:szCs w:val="22"/>
          <w:lang w:val="sr-Latn-RS"/>
        </w:rPr>
        <w:t>om</w:t>
      </w:r>
      <w:r w:rsidR="00E8064D" w:rsidRPr="00AA0F3A">
        <w:rPr>
          <w:noProof/>
          <w:sz w:val="22"/>
          <w:szCs w:val="22"/>
          <w:lang w:val="sr-Latn-RS"/>
        </w:rPr>
        <w:t xml:space="preserve"> hidrohlortiazida tokom trudnoće</w:t>
      </w:r>
      <w:r w:rsidR="00F67493" w:rsidRPr="00AA0F3A">
        <w:rPr>
          <w:noProof/>
          <w:sz w:val="22"/>
          <w:szCs w:val="22"/>
          <w:lang w:val="sr-Latn-RS"/>
        </w:rPr>
        <w:t xml:space="preserve"> je ograničeno</w:t>
      </w:r>
      <w:r w:rsidR="00E8064D" w:rsidRPr="00AA0F3A">
        <w:rPr>
          <w:noProof/>
          <w:sz w:val="22"/>
          <w:szCs w:val="22"/>
          <w:lang w:val="sr-Latn-RS"/>
        </w:rPr>
        <w:t xml:space="preserve">, posebno tokom prvog trimestra trudnoće. </w:t>
      </w:r>
      <w:r w:rsidR="00F67493" w:rsidRPr="00AA0F3A">
        <w:rPr>
          <w:noProof/>
          <w:sz w:val="22"/>
          <w:szCs w:val="22"/>
          <w:lang w:val="sr-Latn-RS"/>
        </w:rPr>
        <w:t>Studije</w:t>
      </w:r>
      <w:r w:rsidR="00E8064D" w:rsidRPr="00AA0F3A">
        <w:rPr>
          <w:noProof/>
          <w:sz w:val="22"/>
          <w:szCs w:val="22"/>
          <w:lang w:val="sr-Latn-RS"/>
        </w:rPr>
        <w:t xml:space="preserve"> na životinjama</w:t>
      </w:r>
      <w:r w:rsidR="00F67493" w:rsidRPr="00AA0F3A">
        <w:rPr>
          <w:noProof/>
          <w:sz w:val="22"/>
          <w:szCs w:val="22"/>
          <w:lang w:val="sr-Latn-RS"/>
        </w:rPr>
        <w:t xml:space="preserve"> nisu dovoljne</w:t>
      </w:r>
      <w:r w:rsidR="00E8064D" w:rsidRPr="00AA0F3A">
        <w:rPr>
          <w:noProof/>
          <w:sz w:val="22"/>
          <w:szCs w:val="22"/>
          <w:lang w:val="sr-Latn-RS"/>
        </w:rPr>
        <w:t xml:space="preserve">. Hidrohlortiazid </w:t>
      </w:r>
      <w:r w:rsidR="00E61FE8" w:rsidRPr="00AA0F3A">
        <w:rPr>
          <w:noProof/>
          <w:sz w:val="22"/>
          <w:szCs w:val="22"/>
          <w:lang w:val="sr-Latn-RS"/>
        </w:rPr>
        <w:t xml:space="preserve">prolazi </w:t>
      </w:r>
      <w:r w:rsidR="00A53889" w:rsidRPr="00AA0F3A">
        <w:rPr>
          <w:noProof/>
          <w:sz w:val="22"/>
          <w:szCs w:val="22"/>
          <w:lang w:val="sr-Latn-RS"/>
        </w:rPr>
        <w:t xml:space="preserve">kroz </w:t>
      </w:r>
      <w:r w:rsidR="00E8064D" w:rsidRPr="00AA0F3A">
        <w:rPr>
          <w:noProof/>
          <w:sz w:val="22"/>
          <w:szCs w:val="22"/>
          <w:lang w:val="sr-Latn-RS"/>
        </w:rPr>
        <w:t xml:space="preserve">placentu. Na osnovu farmakološkog mehanizma dejstva hidrohlortiazida, njegova primjena tokom drugog i trećeg trimestra trudnoće može ugroziti feto-placentalnu perfuziju i može dovesti do  fetalnih i neonatalnih efekata kao što su: ikterus (žutica), poremećaj ravnoteže elektrolita i trombocitopenija. </w:t>
      </w:r>
    </w:p>
    <w:p w14:paraId="21005767" w14:textId="77777777" w:rsidR="005F5FB3" w:rsidRPr="00AA0F3A" w:rsidRDefault="005F5FB3" w:rsidP="006C59E7">
      <w:pPr>
        <w:tabs>
          <w:tab w:val="left" w:pos="540"/>
          <w:tab w:val="left" w:pos="569"/>
        </w:tabs>
        <w:jc w:val="both"/>
        <w:rPr>
          <w:noProof/>
          <w:sz w:val="22"/>
          <w:szCs w:val="22"/>
          <w:lang w:val="sr-Latn-RS"/>
        </w:rPr>
      </w:pPr>
    </w:p>
    <w:p w14:paraId="0FAB7B8B" w14:textId="08824D2E" w:rsidR="005F5FB3" w:rsidRPr="00AA0F3A" w:rsidRDefault="00E8064D" w:rsidP="00DC1DF7">
      <w:pPr>
        <w:tabs>
          <w:tab w:val="left" w:pos="540"/>
          <w:tab w:val="left" w:pos="569"/>
        </w:tabs>
        <w:jc w:val="both"/>
        <w:rPr>
          <w:noProof/>
          <w:sz w:val="22"/>
          <w:szCs w:val="22"/>
          <w:lang w:val="sr-Latn-RS"/>
        </w:rPr>
      </w:pPr>
      <w:r w:rsidRPr="00AA0F3A">
        <w:rPr>
          <w:noProof/>
          <w:sz w:val="22"/>
          <w:szCs w:val="22"/>
          <w:lang w:val="sr-Latn-RS"/>
        </w:rPr>
        <w:t xml:space="preserve">Hidrohlortiazid se ne </w:t>
      </w:r>
      <w:r w:rsidR="00A53889" w:rsidRPr="00AA0F3A">
        <w:rPr>
          <w:noProof/>
          <w:sz w:val="22"/>
          <w:szCs w:val="22"/>
          <w:lang w:val="sr-Latn-RS"/>
        </w:rPr>
        <w:t>smije</w:t>
      </w:r>
      <w:r w:rsidRPr="00AA0F3A">
        <w:rPr>
          <w:noProof/>
          <w:sz w:val="22"/>
          <w:szCs w:val="22"/>
          <w:lang w:val="sr-Latn-RS"/>
        </w:rPr>
        <w:t xml:space="preserve"> primjenjivati kod gestacionog edema, gestacione hipertenzije ili preeklampsije zbog rizika </w:t>
      </w:r>
      <w:r w:rsidR="00A53889" w:rsidRPr="00AA0F3A">
        <w:rPr>
          <w:noProof/>
          <w:sz w:val="22"/>
          <w:szCs w:val="22"/>
          <w:lang w:val="sr-Latn-RS"/>
        </w:rPr>
        <w:t xml:space="preserve">od </w:t>
      </w:r>
      <w:r w:rsidRPr="00AA0F3A">
        <w:rPr>
          <w:noProof/>
          <w:sz w:val="22"/>
          <w:szCs w:val="22"/>
          <w:lang w:val="sr-Latn-RS"/>
        </w:rPr>
        <w:t xml:space="preserve">smanjenja volumena plazme i placentalne hipoperfuzije, bez korisnog dejstva na tok oboljenja. </w:t>
      </w:r>
    </w:p>
    <w:p w14:paraId="7CEE3A9C" w14:textId="77777777" w:rsidR="005F5FB3" w:rsidRPr="00AA0F3A" w:rsidRDefault="005F5FB3" w:rsidP="006C59E7">
      <w:pPr>
        <w:tabs>
          <w:tab w:val="left" w:pos="540"/>
          <w:tab w:val="left" w:pos="569"/>
        </w:tabs>
        <w:jc w:val="both"/>
        <w:rPr>
          <w:noProof/>
          <w:sz w:val="22"/>
          <w:szCs w:val="22"/>
          <w:lang w:val="sr-Latn-RS"/>
        </w:rPr>
      </w:pPr>
    </w:p>
    <w:p w14:paraId="0009D6D1" w14:textId="09D7837A" w:rsidR="00E8064D" w:rsidRPr="00AA0F3A" w:rsidRDefault="00E8064D" w:rsidP="00DC1DF7">
      <w:pPr>
        <w:tabs>
          <w:tab w:val="left" w:pos="540"/>
          <w:tab w:val="left" w:pos="569"/>
        </w:tabs>
        <w:jc w:val="both"/>
        <w:rPr>
          <w:sz w:val="22"/>
          <w:szCs w:val="22"/>
          <w:u w:val="single"/>
          <w:lang w:val="sr-Latn-RS"/>
        </w:rPr>
      </w:pPr>
      <w:r w:rsidRPr="00AA0F3A">
        <w:rPr>
          <w:noProof/>
          <w:sz w:val="22"/>
          <w:szCs w:val="22"/>
          <w:lang w:val="sr-Latn-RS"/>
        </w:rPr>
        <w:t xml:space="preserve">Hidrohlortiazid </w:t>
      </w:r>
      <w:r w:rsidR="002D6DC4" w:rsidRPr="00AA0F3A">
        <w:rPr>
          <w:noProof/>
          <w:sz w:val="22"/>
          <w:szCs w:val="22"/>
          <w:lang w:val="sr-Latn-RS"/>
        </w:rPr>
        <w:t>ne smije se</w:t>
      </w:r>
      <w:r w:rsidRPr="00AA0F3A">
        <w:rPr>
          <w:noProof/>
          <w:sz w:val="22"/>
          <w:szCs w:val="22"/>
          <w:lang w:val="sr-Latn-RS"/>
        </w:rPr>
        <w:t xml:space="preserve"> primjenjivati za liječenje esencijalne hipertenzije kod trudnih žena, osim u rijetkim situacijama kada se ne može primijeniti ni jedna druga terapija.</w:t>
      </w:r>
    </w:p>
    <w:p w14:paraId="21A84D12" w14:textId="77777777" w:rsidR="002031B3" w:rsidRPr="00AA0F3A" w:rsidRDefault="002031B3" w:rsidP="006C59E7">
      <w:pPr>
        <w:tabs>
          <w:tab w:val="left" w:pos="540"/>
          <w:tab w:val="left" w:pos="569"/>
        </w:tabs>
        <w:jc w:val="both"/>
        <w:rPr>
          <w:sz w:val="22"/>
          <w:szCs w:val="22"/>
          <w:u w:val="single"/>
          <w:lang w:val="sr-Latn-RS"/>
        </w:rPr>
      </w:pPr>
    </w:p>
    <w:p w14:paraId="50A17C03" w14:textId="7A995A8D" w:rsidR="0072020E" w:rsidRPr="00AA0F3A" w:rsidRDefault="007A3ECB" w:rsidP="006C59E7">
      <w:pPr>
        <w:tabs>
          <w:tab w:val="left" w:pos="540"/>
          <w:tab w:val="left" w:pos="569"/>
        </w:tabs>
        <w:jc w:val="both"/>
        <w:rPr>
          <w:sz w:val="22"/>
          <w:szCs w:val="22"/>
          <w:u w:val="single"/>
          <w:lang w:val="sr-Latn-RS"/>
        </w:rPr>
      </w:pPr>
      <w:r w:rsidRPr="00AA0F3A">
        <w:rPr>
          <w:sz w:val="22"/>
          <w:szCs w:val="22"/>
          <w:u w:val="single"/>
          <w:lang w:val="sr-Latn-RS"/>
        </w:rPr>
        <w:t xml:space="preserve">Dojenje </w:t>
      </w:r>
    </w:p>
    <w:p w14:paraId="6833D0A7" w14:textId="77777777" w:rsidR="005F5FB3" w:rsidRPr="00AA0F3A" w:rsidRDefault="005F5FB3" w:rsidP="006C59E7">
      <w:pPr>
        <w:tabs>
          <w:tab w:val="left" w:pos="540"/>
          <w:tab w:val="left" w:pos="569"/>
        </w:tabs>
        <w:jc w:val="both"/>
        <w:rPr>
          <w:b/>
          <w:bCs/>
          <w:sz w:val="22"/>
          <w:szCs w:val="22"/>
          <w:lang w:val="sr-Latn-RS"/>
        </w:rPr>
      </w:pPr>
    </w:p>
    <w:p w14:paraId="125660CF" w14:textId="20234E37" w:rsidR="00E8064D" w:rsidRPr="00AA0F3A" w:rsidRDefault="00E8064D" w:rsidP="00DC1DF7">
      <w:pPr>
        <w:pStyle w:val="Header"/>
        <w:tabs>
          <w:tab w:val="left" w:pos="284"/>
        </w:tabs>
        <w:jc w:val="both"/>
        <w:rPr>
          <w:i/>
          <w:noProof/>
          <w:sz w:val="22"/>
          <w:szCs w:val="22"/>
          <w:lang w:val="sr-Latn-RS"/>
        </w:rPr>
      </w:pPr>
      <w:r w:rsidRPr="00AA0F3A">
        <w:rPr>
          <w:i/>
          <w:noProof/>
          <w:sz w:val="22"/>
          <w:szCs w:val="22"/>
          <w:lang w:val="sr-Latn-RS"/>
        </w:rPr>
        <w:t xml:space="preserve">Fosinopril </w:t>
      </w:r>
    </w:p>
    <w:p w14:paraId="16CCAB43" w14:textId="71F0314A" w:rsidR="00E8064D" w:rsidRPr="00AA0F3A" w:rsidRDefault="007C7EFF" w:rsidP="00883107">
      <w:pPr>
        <w:autoSpaceDE w:val="0"/>
        <w:autoSpaceDN w:val="0"/>
        <w:adjustRightInd w:val="0"/>
        <w:jc w:val="both"/>
        <w:rPr>
          <w:noProof/>
          <w:sz w:val="22"/>
          <w:szCs w:val="22"/>
          <w:lang w:val="sr-Latn-RS"/>
        </w:rPr>
      </w:pPr>
      <w:r w:rsidRPr="00AA0F3A">
        <w:rPr>
          <w:noProof/>
          <w:sz w:val="22"/>
          <w:szCs w:val="22"/>
          <w:lang w:val="sr-Latn-RS"/>
        </w:rPr>
        <w:t xml:space="preserve">Fosinopril se </w:t>
      </w:r>
      <w:r w:rsidR="00046E0D" w:rsidRPr="00AA0F3A">
        <w:rPr>
          <w:noProof/>
          <w:sz w:val="22"/>
          <w:szCs w:val="22"/>
          <w:lang w:val="sr-Latn-RS"/>
        </w:rPr>
        <w:t>izlučuje u majčino mlijeko. Zbog vrlo malo informacija</w:t>
      </w:r>
      <w:r w:rsidR="00E8064D" w:rsidRPr="00AA0F3A">
        <w:rPr>
          <w:noProof/>
          <w:sz w:val="22"/>
          <w:szCs w:val="22"/>
          <w:lang w:val="sr-Latn-RS"/>
        </w:rPr>
        <w:t xml:space="preserve"> o primjeni fosinopril</w:t>
      </w:r>
      <w:r w:rsidR="00095092" w:rsidRPr="00AA0F3A">
        <w:rPr>
          <w:noProof/>
          <w:sz w:val="22"/>
          <w:szCs w:val="22"/>
          <w:lang w:val="sr-Latn-RS"/>
        </w:rPr>
        <w:t>a</w:t>
      </w:r>
      <w:r w:rsidR="00E8064D" w:rsidRPr="00AA0F3A">
        <w:rPr>
          <w:noProof/>
          <w:sz w:val="22"/>
          <w:szCs w:val="22"/>
          <w:lang w:val="sr-Latn-RS"/>
        </w:rPr>
        <w:t xml:space="preserve"> tokom dojenja,</w:t>
      </w:r>
      <w:r w:rsidR="00095092" w:rsidRPr="00AA0F3A">
        <w:rPr>
          <w:noProof/>
          <w:sz w:val="22"/>
          <w:szCs w:val="22"/>
          <w:lang w:val="sr-Latn-RS"/>
        </w:rPr>
        <w:t xml:space="preserve"> uzimanje fosinoprila</w:t>
      </w:r>
      <w:r w:rsidR="00E8064D" w:rsidRPr="00AA0F3A">
        <w:rPr>
          <w:noProof/>
          <w:sz w:val="22"/>
          <w:szCs w:val="22"/>
          <w:lang w:val="sr-Latn-RS"/>
        </w:rPr>
        <w:t xml:space="preserve"> tokom dojenja</w:t>
      </w:r>
      <w:r w:rsidR="00095092" w:rsidRPr="00AA0F3A">
        <w:rPr>
          <w:noProof/>
          <w:sz w:val="22"/>
          <w:szCs w:val="22"/>
          <w:lang w:val="sr-Latn-RS"/>
        </w:rPr>
        <w:t xml:space="preserve"> nije preporučljivo. Prednost ima</w:t>
      </w:r>
      <w:r w:rsidR="00E8064D" w:rsidRPr="00AA0F3A">
        <w:rPr>
          <w:noProof/>
          <w:sz w:val="22"/>
          <w:szCs w:val="22"/>
          <w:lang w:val="sr-Latn-RS"/>
        </w:rPr>
        <w:t xml:space="preserve"> </w:t>
      </w:r>
      <w:r w:rsidR="00095092" w:rsidRPr="00AA0F3A">
        <w:rPr>
          <w:noProof/>
          <w:sz w:val="22"/>
          <w:szCs w:val="22"/>
          <w:lang w:val="sr-Latn-RS"/>
        </w:rPr>
        <w:t xml:space="preserve">druga </w:t>
      </w:r>
      <w:r w:rsidR="00E8064D" w:rsidRPr="00AA0F3A">
        <w:rPr>
          <w:noProof/>
          <w:sz w:val="22"/>
          <w:szCs w:val="22"/>
          <w:lang w:val="sr-Latn-RS"/>
        </w:rPr>
        <w:t>antihipertenzivn</w:t>
      </w:r>
      <w:r w:rsidR="00095092" w:rsidRPr="00AA0F3A">
        <w:rPr>
          <w:noProof/>
          <w:sz w:val="22"/>
          <w:szCs w:val="22"/>
          <w:lang w:val="sr-Latn-RS"/>
        </w:rPr>
        <w:t>a</w:t>
      </w:r>
      <w:r w:rsidR="00E8064D" w:rsidRPr="00AA0F3A">
        <w:rPr>
          <w:noProof/>
          <w:sz w:val="22"/>
          <w:szCs w:val="22"/>
          <w:lang w:val="sr-Latn-RS"/>
        </w:rPr>
        <w:t xml:space="preserve"> terapij</w:t>
      </w:r>
      <w:r w:rsidR="00095092" w:rsidRPr="00AA0F3A">
        <w:rPr>
          <w:noProof/>
          <w:sz w:val="22"/>
          <w:szCs w:val="22"/>
          <w:lang w:val="sr-Latn-RS"/>
        </w:rPr>
        <w:t>a</w:t>
      </w:r>
      <w:r w:rsidR="00E8064D" w:rsidRPr="00AA0F3A">
        <w:rPr>
          <w:noProof/>
          <w:sz w:val="22"/>
          <w:szCs w:val="22"/>
          <w:lang w:val="sr-Latn-RS"/>
        </w:rPr>
        <w:t xml:space="preserve"> </w:t>
      </w:r>
      <w:r w:rsidR="00095092" w:rsidRPr="00AA0F3A">
        <w:rPr>
          <w:noProof/>
          <w:sz w:val="22"/>
          <w:szCs w:val="22"/>
          <w:lang w:val="sr-Latn-RS"/>
        </w:rPr>
        <w:t>sa boljim</w:t>
      </w:r>
      <w:r w:rsidR="00E8064D" w:rsidRPr="00AA0F3A">
        <w:rPr>
          <w:noProof/>
          <w:sz w:val="22"/>
          <w:szCs w:val="22"/>
          <w:lang w:val="sr-Latn-RS"/>
        </w:rPr>
        <w:t xml:space="preserve"> bezbjednosni</w:t>
      </w:r>
      <w:r w:rsidR="00095092" w:rsidRPr="00AA0F3A">
        <w:rPr>
          <w:noProof/>
          <w:sz w:val="22"/>
          <w:szCs w:val="22"/>
          <w:lang w:val="sr-Latn-RS"/>
        </w:rPr>
        <w:t>m</w:t>
      </w:r>
      <w:r w:rsidR="00E8064D" w:rsidRPr="00AA0F3A">
        <w:rPr>
          <w:noProof/>
          <w:sz w:val="22"/>
          <w:szCs w:val="22"/>
          <w:lang w:val="sr-Latn-RS"/>
        </w:rPr>
        <w:t xml:space="preserve"> profil</w:t>
      </w:r>
      <w:r w:rsidR="00095092" w:rsidRPr="00AA0F3A">
        <w:rPr>
          <w:noProof/>
          <w:sz w:val="22"/>
          <w:szCs w:val="22"/>
          <w:lang w:val="sr-Latn-RS"/>
        </w:rPr>
        <w:t>om</w:t>
      </w:r>
      <w:r w:rsidR="00E8064D" w:rsidRPr="00AA0F3A">
        <w:rPr>
          <w:noProof/>
          <w:sz w:val="22"/>
          <w:szCs w:val="22"/>
          <w:lang w:val="sr-Latn-RS"/>
        </w:rPr>
        <w:t>, posebno kod novorođenčadi ili prijevremeno rođenih beba.</w:t>
      </w:r>
    </w:p>
    <w:p w14:paraId="1FCF5B3D" w14:textId="77777777" w:rsidR="005F5FB3" w:rsidRPr="00AA0F3A" w:rsidRDefault="005F5FB3" w:rsidP="00883107">
      <w:pPr>
        <w:pStyle w:val="Header"/>
        <w:tabs>
          <w:tab w:val="left" w:pos="284"/>
        </w:tabs>
        <w:jc w:val="both"/>
        <w:rPr>
          <w:i/>
          <w:noProof/>
          <w:sz w:val="22"/>
          <w:szCs w:val="22"/>
          <w:lang w:val="sr-Latn-RS"/>
        </w:rPr>
      </w:pPr>
    </w:p>
    <w:p w14:paraId="44D2D672" w14:textId="06F27DC3" w:rsidR="00E8064D" w:rsidRPr="00AA0F3A" w:rsidRDefault="00E8064D">
      <w:pPr>
        <w:pStyle w:val="Header"/>
        <w:tabs>
          <w:tab w:val="left" w:pos="284"/>
        </w:tabs>
        <w:jc w:val="both"/>
        <w:rPr>
          <w:i/>
          <w:noProof/>
          <w:sz w:val="22"/>
          <w:szCs w:val="22"/>
          <w:lang w:val="sr-Latn-RS"/>
        </w:rPr>
      </w:pPr>
      <w:r w:rsidRPr="00AA0F3A">
        <w:rPr>
          <w:i/>
          <w:noProof/>
          <w:sz w:val="22"/>
          <w:szCs w:val="22"/>
          <w:lang w:val="sr-Latn-RS"/>
        </w:rPr>
        <w:t>Hidrohlortiazid</w:t>
      </w:r>
    </w:p>
    <w:p w14:paraId="6779BA97" w14:textId="42953464" w:rsidR="00E8064D" w:rsidRPr="00AA0F3A" w:rsidRDefault="00E8064D">
      <w:pPr>
        <w:jc w:val="both"/>
        <w:rPr>
          <w:sz w:val="22"/>
          <w:szCs w:val="22"/>
          <w:u w:val="single"/>
          <w:lang w:val="sr-Latn-RS"/>
        </w:rPr>
      </w:pPr>
      <w:r w:rsidRPr="00AA0F3A">
        <w:rPr>
          <w:noProof/>
          <w:sz w:val="22"/>
          <w:szCs w:val="22"/>
          <w:lang w:val="sr-Latn-RS"/>
        </w:rPr>
        <w:t>Hidrohlortiazid se u maloj količini izlučuje u majčino mlijeko. Tiazidi u v</w:t>
      </w:r>
      <w:r w:rsidR="00E61FE8" w:rsidRPr="00AA0F3A">
        <w:rPr>
          <w:noProof/>
          <w:sz w:val="22"/>
          <w:szCs w:val="22"/>
          <w:lang w:val="sr-Latn-RS"/>
        </w:rPr>
        <w:t>isokim</w:t>
      </w:r>
      <w:r w:rsidRPr="00AA0F3A">
        <w:rPr>
          <w:noProof/>
          <w:sz w:val="22"/>
          <w:szCs w:val="22"/>
          <w:lang w:val="sr-Latn-RS"/>
        </w:rPr>
        <w:t xml:space="preserve"> dozama izazivaju intenzivnu diurezu i supresiju laktacije. Primjena lijeka</w:t>
      </w:r>
      <w:r w:rsidR="007161B8" w:rsidRPr="00AA0F3A">
        <w:rPr>
          <w:noProof/>
          <w:sz w:val="22"/>
          <w:szCs w:val="22"/>
          <w:lang w:val="sr-Latn-RS"/>
        </w:rPr>
        <w:t xml:space="preserve"> Monopril Plus</w:t>
      </w:r>
      <w:r w:rsidRPr="00AA0F3A">
        <w:rPr>
          <w:noProof/>
          <w:sz w:val="22"/>
          <w:szCs w:val="22"/>
          <w:lang w:val="sr-Latn-RS"/>
        </w:rPr>
        <w:t xml:space="preserve"> tokom dojenja se ne preporučuje</w:t>
      </w:r>
      <w:r w:rsidR="00F44560" w:rsidRPr="00AA0F3A">
        <w:rPr>
          <w:noProof/>
          <w:sz w:val="22"/>
          <w:szCs w:val="22"/>
          <w:lang w:val="sr-Latn-RS"/>
        </w:rPr>
        <w:t xml:space="preserve"> posebno kod novorođenčadi ili prijevremeno rođenih beba.</w:t>
      </w:r>
    </w:p>
    <w:p w14:paraId="5E1F5C13" w14:textId="77777777" w:rsidR="00227BDB" w:rsidRPr="00AA0F3A" w:rsidRDefault="00227BDB" w:rsidP="006C59E7">
      <w:pPr>
        <w:tabs>
          <w:tab w:val="left" w:pos="540"/>
          <w:tab w:val="left" w:pos="569"/>
        </w:tabs>
        <w:ind w:left="540" w:hanging="540"/>
        <w:jc w:val="both"/>
        <w:rPr>
          <w:b/>
          <w:bCs/>
          <w:sz w:val="22"/>
          <w:szCs w:val="22"/>
          <w:lang w:val="sr-Latn-RS"/>
        </w:rPr>
      </w:pPr>
    </w:p>
    <w:p w14:paraId="741C2EB3" w14:textId="77777777" w:rsidR="0072020E" w:rsidRPr="00AA0F3A" w:rsidRDefault="0072020E" w:rsidP="006C59E7">
      <w:pPr>
        <w:tabs>
          <w:tab w:val="left" w:pos="540"/>
          <w:tab w:val="left" w:pos="569"/>
        </w:tabs>
        <w:ind w:left="540" w:hanging="540"/>
        <w:jc w:val="both"/>
        <w:rPr>
          <w:b/>
          <w:bCs/>
          <w:sz w:val="22"/>
          <w:szCs w:val="22"/>
          <w:lang w:val="sr-Latn-RS"/>
        </w:rPr>
      </w:pPr>
      <w:r w:rsidRPr="00AA0F3A">
        <w:rPr>
          <w:b/>
          <w:bCs/>
          <w:sz w:val="22"/>
          <w:szCs w:val="22"/>
          <w:lang w:val="sr-Latn-RS"/>
        </w:rPr>
        <w:t xml:space="preserve">4.7. </w:t>
      </w:r>
      <w:r w:rsidR="00480FB1" w:rsidRPr="00AA0F3A">
        <w:rPr>
          <w:b/>
          <w:bCs/>
          <w:sz w:val="22"/>
          <w:szCs w:val="22"/>
          <w:lang w:val="sr-Latn-RS"/>
        </w:rPr>
        <w:tab/>
      </w:r>
      <w:r w:rsidRPr="00AA0F3A">
        <w:rPr>
          <w:b/>
          <w:bCs/>
          <w:sz w:val="22"/>
          <w:szCs w:val="22"/>
          <w:lang w:val="sr-Latn-RS"/>
        </w:rPr>
        <w:t xml:space="preserve">Uticaj na </w:t>
      </w:r>
      <w:r w:rsidR="002031B3" w:rsidRPr="00AA0F3A">
        <w:rPr>
          <w:b/>
          <w:bCs/>
          <w:sz w:val="22"/>
          <w:szCs w:val="22"/>
          <w:lang w:val="sr-Latn-RS"/>
        </w:rPr>
        <w:t xml:space="preserve">sposobnost </w:t>
      </w:r>
      <w:r w:rsidR="00F34554" w:rsidRPr="00AA0F3A">
        <w:rPr>
          <w:b/>
          <w:bCs/>
          <w:sz w:val="22"/>
          <w:szCs w:val="22"/>
          <w:lang w:val="sr-Latn-RS"/>
        </w:rPr>
        <w:t>upravljanja vozili</w:t>
      </w:r>
      <w:r w:rsidRPr="00AA0F3A">
        <w:rPr>
          <w:b/>
          <w:bCs/>
          <w:sz w:val="22"/>
          <w:szCs w:val="22"/>
          <w:lang w:val="sr-Latn-RS"/>
        </w:rPr>
        <w:t>m</w:t>
      </w:r>
      <w:r w:rsidR="00F34554" w:rsidRPr="00AA0F3A">
        <w:rPr>
          <w:b/>
          <w:bCs/>
          <w:sz w:val="22"/>
          <w:szCs w:val="22"/>
          <w:lang w:val="sr-Latn-RS"/>
        </w:rPr>
        <w:t>a</w:t>
      </w:r>
      <w:r w:rsidRPr="00AA0F3A">
        <w:rPr>
          <w:b/>
          <w:bCs/>
          <w:sz w:val="22"/>
          <w:szCs w:val="22"/>
          <w:lang w:val="sr-Latn-RS"/>
        </w:rPr>
        <w:t xml:space="preserve"> i </w:t>
      </w:r>
      <w:r w:rsidR="000D3449" w:rsidRPr="00AA0F3A">
        <w:rPr>
          <w:b/>
          <w:bCs/>
          <w:sz w:val="22"/>
          <w:szCs w:val="22"/>
          <w:lang w:val="sr-Latn-RS"/>
        </w:rPr>
        <w:t xml:space="preserve">rukovanje </w:t>
      </w:r>
      <w:r w:rsidRPr="00AA0F3A">
        <w:rPr>
          <w:b/>
          <w:bCs/>
          <w:sz w:val="22"/>
          <w:szCs w:val="22"/>
          <w:lang w:val="sr-Latn-RS"/>
        </w:rPr>
        <w:t>mašinama</w:t>
      </w:r>
    </w:p>
    <w:p w14:paraId="166537C4" w14:textId="77777777" w:rsidR="009017AB" w:rsidRPr="00AA0F3A" w:rsidRDefault="009017AB" w:rsidP="006C59E7">
      <w:pPr>
        <w:autoSpaceDE w:val="0"/>
        <w:autoSpaceDN w:val="0"/>
        <w:adjustRightInd w:val="0"/>
        <w:jc w:val="both"/>
        <w:rPr>
          <w:noProof/>
          <w:sz w:val="22"/>
          <w:szCs w:val="22"/>
          <w:lang w:val="sr-Latn-RS"/>
        </w:rPr>
      </w:pPr>
    </w:p>
    <w:p w14:paraId="685CFBC7" w14:textId="79A66C25" w:rsidR="00756EE4" w:rsidRPr="00AA0F3A" w:rsidRDefault="00756EE4" w:rsidP="00DC1DF7">
      <w:pPr>
        <w:autoSpaceDE w:val="0"/>
        <w:autoSpaceDN w:val="0"/>
        <w:adjustRightInd w:val="0"/>
        <w:jc w:val="both"/>
        <w:rPr>
          <w:noProof/>
          <w:sz w:val="22"/>
          <w:szCs w:val="22"/>
          <w:lang w:val="sr-Latn-RS"/>
        </w:rPr>
      </w:pPr>
      <w:r w:rsidRPr="00AA0F3A">
        <w:rPr>
          <w:noProof/>
          <w:sz w:val="22"/>
          <w:szCs w:val="22"/>
          <w:lang w:val="sr-Latn-RS"/>
        </w:rPr>
        <w:t xml:space="preserve">Iako se ne očekuje </w:t>
      </w:r>
      <w:r w:rsidR="000865F8" w:rsidRPr="00AA0F3A">
        <w:rPr>
          <w:noProof/>
          <w:sz w:val="22"/>
          <w:szCs w:val="22"/>
          <w:lang w:val="sr-Latn-RS"/>
        </w:rPr>
        <w:t>direktan</w:t>
      </w:r>
      <w:r w:rsidRPr="00AA0F3A">
        <w:rPr>
          <w:noProof/>
          <w:sz w:val="22"/>
          <w:szCs w:val="22"/>
          <w:lang w:val="sr-Latn-RS"/>
        </w:rPr>
        <w:t xml:space="preserve"> ut</w:t>
      </w:r>
      <w:r w:rsidR="000865F8" w:rsidRPr="00AA0F3A">
        <w:rPr>
          <w:noProof/>
          <w:sz w:val="22"/>
          <w:szCs w:val="22"/>
          <w:lang w:val="sr-Latn-RS"/>
        </w:rPr>
        <w:t>i</w:t>
      </w:r>
      <w:r w:rsidRPr="00AA0F3A">
        <w:rPr>
          <w:noProof/>
          <w:sz w:val="22"/>
          <w:szCs w:val="22"/>
          <w:lang w:val="sr-Latn-RS"/>
        </w:rPr>
        <w:t>caj fosinopril</w:t>
      </w:r>
      <w:r w:rsidR="000865F8" w:rsidRPr="00AA0F3A">
        <w:rPr>
          <w:noProof/>
          <w:sz w:val="22"/>
          <w:szCs w:val="22"/>
          <w:lang w:val="sr-Latn-RS"/>
        </w:rPr>
        <w:t xml:space="preserve"> </w:t>
      </w:r>
      <w:r w:rsidRPr="00AA0F3A">
        <w:rPr>
          <w:noProof/>
          <w:sz w:val="22"/>
          <w:szCs w:val="22"/>
          <w:lang w:val="sr-Latn-RS"/>
        </w:rPr>
        <w:t>natrij</w:t>
      </w:r>
      <w:r w:rsidR="000865F8" w:rsidRPr="00AA0F3A">
        <w:rPr>
          <w:noProof/>
          <w:sz w:val="22"/>
          <w:szCs w:val="22"/>
          <w:lang w:val="sr-Latn-RS"/>
        </w:rPr>
        <w:t>uma</w:t>
      </w:r>
      <w:r w:rsidRPr="00AA0F3A">
        <w:rPr>
          <w:noProof/>
          <w:sz w:val="22"/>
          <w:szCs w:val="22"/>
          <w:lang w:val="sr-Latn-RS"/>
        </w:rPr>
        <w:t xml:space="preserve">, </w:t>
      </w:r>
      <w:r w:rsidR="000865F8" w:rsidRPr="00AA0F3A">
        <w:rPr>
          <w:noProof/>
          <w:sz w:val="22"/>
          <w:szCs w:val="22"/>
          <w:lang w:val="sr-Latn-RS"/>
        </w:rPr>
        <w:t>neželjena dejstva</w:t>
      </w:r>
      <w:r w:rsidRPr="00AA0F3A">
        <w:rPr>
          <w:noProof/>
          <w:sz w:val="22"/>
          <w:szCs w:val="22"/>
          <w:lang w:val="sr-Latn-RS"/>
        </w:rPr>
        <w:t xml:space="preserve"> poput hipotenzije, </w:t>
      </w:r>
      <w:r w:rsidR="00DD1953" w:rsidRPr="00AA0F3A">
        <w:rPr>
          <w:noProof/>
          <w:sz w:val="22"/>
          <w:szCs w:val="22"/>
          <w:lang w:val="sr-Latn-RS"/>
        </w:rPr>
        <w:t>malaksalosti</w:t>
      </w:r>
      <w:r w:rsidRPr="00AA0F3A">
        <w:rPr>
          <w:noProof/>
          <w:sz w:val="22"/>
          <w:szCs w:val="22"/>
          <w:lang w:val="sr-Latn-RS"/>
        </w:rPr>
        <w:t xml:space="preserve"> i</w:t>
      </w:r>
      <w:r w:rsidR="00DD1953" w:rsidRPr="00AA0F3A">
        <w:rPr>
          <w:noProof/>
          <w:sz w:val="22"/>
          <w:szCs w:val="22"/>
          <w:lang w:val="sr-Latn-RS"/>
        </w:rPr>
        <w:t xml:space="preserve"> </w:t>
      </w:r>
      <w:r w:rsidRPr="00AA0F3A">
        <w:rPr>
          <w:noProof/>
          <w:sz w:val="22"/>
          <w:szCs w:val="22"/>
          <w:lang w:val="sr-Latn-RS"/>
        </w:rPr>
        <w:t xml:space="preserve">vrtoglavice mogu </w:t>
      </w:r>
      <w:r w:rsidR="00DD1953" w:rsidRPr="00AA0F3A">
        <w:rPr>
          <w:noProof/>
          <w:sz w:val="22"/>
          <w:szCs w:val="22"/>
          <w:lang w:val="sr-Latn-RS"/>
        </w:rPr>
        <w:t xml:space="preserve">ometati </w:t>
      </w:r>
      <w:r w:rsidRPr="00AA0F3A">
        <w:rPr>
          <w:noProof/>
          <w:sz w:val="22"/>
          <w:szCs w:val="22"/>
          <w:lang w:val="sr-Latn-RS"/>
        </w:rPr>
        <w:t xml:space="preserve">upravljanje vozilima ili </w:t>
      </w:r>
      <w:r w:rsidR="00DD1953" w:rsidRPr="00AA0F3A">
        <w:rPr>
          <w:noProof/>
          <w:sz w:val="22"/>
          <w:szCs w:val="22"/>
          <w:lang w:val="sr-Latn-RS"/>
        </w:rPr>
        <w:t>mašinama</w:t>
      </w:r>
      <w:r w:rsidRPr="00AA0F3A">
        <w:rPr>
          <w:noProof/>
          <w:sz w:val="22"/>
          <w:szCs w:val="22"/>
          <w:lang w:val="sr-Latn-RS"/>
        </w:rPr>
        <w:t>.</w:t>
      </w:r>
    </w:p>
    <w:p w14:paraId="78387525" w14:textId="11615257" w:rsidR="0072020E" w:rsidRPr="00AA0F3A" w:rsidRDefault="00756EE4" w:rsidP="00883107">
      <w:pPr>
        <w:autoSpaceDE w:val="0"/>
        <w:autoSpaceDN w:val="0"/>
        <w:adjustRightInd w:val="0"/>
        <w:jc w:val="both"/>
        <w:rPr>
          <w:b/>
          <w:bCs/>
          <w:sz w:val="22"/>
          <w:szCs w:val="22"/>
          <w:lang w:val="sr-Latn-RS"/>
        </w:rPr>
      </w:pPr>
      <w:r w:rsidRPr="00AA0F3A">
        <w:rPr>
          <w:noProof/>
          <w:sz w:val="22"/>
          <w:szCs w:val="22"/>
          <w:lang w:val="sr-Latn-RS"/>
        </w:rPr>
        <w:t>Navedeno posebno može biti slučaj u početku liječenja, kod povećanja doze, zamjenom drugih</w:t>
      </w:r>
      <w:r w:rsidR="001E0588" w:rsidRPr="00AA0F3A">
        <w:rPr>
          <w:noProof/>
          <w:sz w:val="22"/>
          <w:szCs w:val="22"/>
          <w:lang w:val="sr-Latn-RS"/>
        </w:rPr>
        <w:t xml:space="preserve"> </w:t>
      </w:r>
      <w:r w:rsidRPr="00AA0F3A">
        <w:rPr>
          <w:noProof/>
          <w:sz w:val="22"/>
          <w:szCs w:val="22"/>
          <w:lang w:val="sr-Latn-RS"/>
        </w:rPr>
        <w:t xml:space="preserve">ljekova te u slučaju </w:t>
      </w:r>
      <w:r w:rsidR="005106C0" w:rsidRPr="00AA0F3A">
        <w:rPr>
          <w:noProof/>
          <w:sz w:val="22"/>
          <w:szCs w:val="22"/>
          <w:lang w:val="sr-Latn-RS"/>
        </w:rPr>
        <w:t>istovremenog</w:t>
      </w:r>
      <w:r w:rsidRPr="00AA0F3A">
        <w:rPr>
          <w:noProof/>
          <w:sz w:val="22"/>
          <w:szCs w:val="22"/>
          <w:lang w:val="sr-Latn-RS"/>
        </w:rPr>
        <w:t xml:space="preserve"> uzimanja alkohola, </w:t>
      </w:r>
      <w:r w:rsidR="005106C0" w:rsidRPr="00AA0F3A">
        <w:rPr>
          <w:noProof/>
          <w:sz w:val="22"/>
          <w:szCs w:val="22"/>
          <w:lang w:val="sr-Latn-RS"/>
        </w:rPr>
        <w:t>u zavisnosti</w:t>
      </w:r>
      <w:r w:rsidRPr="00AA0F3A">
        <w:rPr>
          <w:noProof/>
          <w:sz w:val="22"/>
          <w:szCs w:val="22"/>
          <w:lang w:val="sr-Latn-RS"/>
        </w:rPr>
        <w:t xml:space="preserve"> o</w:t>
      </w:r>
      <w:r w:rsidR="005106C0" w:rsidRPr="00AA0F3A">
        <w:rPr>
          <w:noProof/>
          <w:sz w:val="22"/>
          <w:szCs w:val="22"/>
          <w:lang w:val="sr-Latn-RS"/>
        </w:rPr>
        <w:t>d</w:t>
      </w:r>
      <w:r w:rsidRPr="00AA0F3A">
        <w:rPr>
          <w:noProof/>
          <w:sz w:val="22"/>
          <w:szCs w:val="22"/>
          <w:lang w:val="sr-Latn-RS"/>
        </w:rPr>
        <w:t xml:space="preserve"> osjetljivosti osobe.</w:t>
      </w:r>
      <w:r w:rsidRPr="00AA0F3A">
        <w:rPr>
          <w:noProof/>
          <w:sz w:val="22"/>
          <w:szCs w:val="22"/>
          <w:lang w:val="sr-Latn-RS"/>
        </w:rPr>
        <w:cr/>
      </w:r>
    </w:p>
    <w:p w14:paraId="28F310D7" w14:textId="77777777" w:rsidR="0072020E" w:rsidRPr="00AA0F3A" w:rsidRDefault="0072020E" w:rsidP="006C59E7">
      <w:pPr>
        <w:tabs>
          <w:tab w:val="left" w:pos="540"/>
          <w:tab w:val="left" w:pos="569"/>
        </w:tabs>
        <w:jc w:val="both"/>
        <w:rPr>
          <w:b/>
          <w:bCs/>
          <w:sz w:val="22"/>
          <w:szCs w:val="22"/>
          <w:lang w:val="sr-Latn-RS"/>
        </w:rPr>
      </w:pPr>
      <w:r w:rsidRPr="00AA0F3A">
        <w:rPr>
          <w:b/>
          <w:bCs/>
          <w:sz w:val="22"/>
          <w:szCs w:val="22"/>
          <w:lang w:val="sr-Latn-RS"/>
        </w:rPr>
        <w:t xml:space="preserve">4.8. </w:t>
      </w:r>
      <w:r w:rsidR="00480FB1" w:rsidRPr="00AA0F3A">
        <w:rPr>
          <w:b/>
          <w:bCs/>
          <w:sz w:val="22"/>
          <w:szCs w:val="22"/>
          <w:lang w:val="sr-Latn-RS"/>
        </w:rPr>
        <w:tab/>
      </w:r>
      <w:r w:rsidRPr="00AA0F3A">
        <w:rPr>
          <w:b/>
          <w:bCs/>
          <w:sz w:val="22"/>
          <w:szCs w:val="22"/>
          <w:lang w:val="sr-Latn-RS"/>
        </w:rPr>
        <w:t>Neželjena dejstva</w:t>
      </w:r>
    </w:p>
    <w:p w14:paraId="680AB0E1" w14:textId="77777777" w:rsidR="00E8064D" w:rsidRPr="00AA0F3A" w:rsidRDefault="00E8064D" w:rsidP="006C59E7">
      <w:pPr>
        <w:pStyle w:val="Header"/>
        <w:tabs>
          <w:tab w:val="left" w:pos="284"/>
        </w:tabs>
        <w:jc w:val="both"/>
        <w:rPr>
          <w:noProof/>
          <w:sz w:val="22"/>
          <w:szCs w:val="22"/>
          <w:lang w:val="sr-Latn-RS"/>
        </w:rPr>
      </w:pPr>
    </w:p>
    <w:p w14:paraId="21771F3E" w14:textId="77777777" w:rsidR="00FD0C78" w:rsidRPr="00AA0F3A" w:rsidRDefault="005106C0" w:rsidP="00DC1DF7">
      <w:pPr>
        <w:pStyle w:val="Header"/>
        <w:tabs>
          <w:tab w:val="left" w:pos="284"/>
        </w:tabs>
        <w:jc w:val="both"/>
        <w:rPr>
          <w:noProof/>
          <w:sz w:val="22"/>
          <w:szCs w:val="22"/>
          <w:lang w:val="sr-Latn-RS"/>
        </w:rPr>
      </w:pPr>
      <w:r w:rsidRPr="00AA0F3A">
        <w:rPr>
          <w:noProof/>
          <w:sz w:val="22"/>
          <w:szCs w:val="22"/>
          <w:lang w:val="sr-Latn-RS"/>
        </w:rPr>
        <w:t xml:space="preserve">Sljedeća neželjena dejstva opisana su tokom liječenja </w:t>
      </w:r>
      <w:r w:rsidR="00FD0C78" w:rsidRPr="00AA0F3A">
        <w:rPr>
          <w:noProof/>
          <w:sz w:val="22"/>
          <w:szCs w:val="22"/>
          <w:lang w:val="sr-Latn-RS"/>
        </w:rPr>
        <w:t>fosinopril natrijumom i drugim ACE inhibitorima ili hidrohlortiazidom:</w:t>
      </w:r>
    </w:p>
    <w:p w14:paraId="0B1E8470" w14:textId="77777777" w:rsidR="00FD0C78" w:rsidRPr="00AA0F3A" w:rsidRDefault="00FD0C78" w:rsidP="006C59E7">
      <w:pPr>
        <w:pStyle w:val="Header"/>
        <w:tabs>
          <w:tab w:val="left" w:pos="284"/>
        </w:tabs>
        <w:jc w:val="both"/>
        <w:rPr>
          <w:noProof/>
          <w:sz w:val="22"/>
          <w:szCs w:val="22"/>
          <w:lang w:val="sr-Latn-RS"/>
        </w:rPr>
      </w:pPr>
    </w:p>
    <w:p w14:paraId="3E7D9D5D" w14:textId="4C1CE232" w:rsidR="00E8064D" w:rsidRPr="00AA0F3A" w:rsidRDefault="00E8064D" w:rsidP="006C59E7">
      <w:pPr>
        <w:pStyle w:val="Header"/>
        <w:tabs>
          <w:tab w:val="left" w:pos="284"/>
        </w:tabs>
        <w:jc w:val="both"/>
        <w:rPr>
          <w:noProof/>
          <w:sz w:val="22"/>
          <w:szCs w:val="22"/>
          <w:lang w:val="sr-Latn-RS"/>
        </w:rPr>
      </w:pPr>
      <w:r w:rsidRPr="00AA0F3A">
        <w:rPr>
          <w:noProof/>
          <w:sz w:val="22"/>
          <w:szCs w:val="22"/>
          <w:lang w:val="sr-Latn-RS"/>
        </w:rPr>
        <w:t>Neželjene reakcije su klasifikovane po učestalosti na sl</w:t>
      </w:r>
      <w:r w:rsidR="00103022" w:rsidRPr="00AA0F3A">
        <w:rPr>
          <w:noProof/>
          <w:sz w:val="22"/>
          <w:szCs w:val="22"/>
          <w:lang w:val="sr-Latn-RS"/>
        </w:rPr>
        <w:t>j</w:t>
      </w:r>
      <w:r w:rsidRPr="00AA0F3A">
        <w:rPr>
          <w:noProof/>
          <w:sz w:val="22"/>
          <w:szCs w:val="22"/>
          <w:lang w:val="sr-Latn-RS"/>
        </w:rPr>
        <w:t>edeći način:</w:t>
      </w:r>
    </w:p>
    <w:p w14:paraId="740AC18A" w14:textId="008FC793" w:rsidR="00E8064D" w:rsidRPr="00AA0F3A" w:rsidRDefault="00E8064D" w:rsidP="006C59E7">
      <w:pPr>
        <w:pStyle w:val="Header"/>
        <w:tabs>
          <w:tab w:val="left" w:pos="284"/>
        </w:tabs>
        <w:jc w:val="both"/>
        <w:rPr>
          <w:noProof/>
          <w:sz w:val="22"/>
          <w:szCs w:val="22"/>
          <w:lang w:val="sr-Latn-RS"/>
        </w:rPr>
      </w:pPr>
      <w:r w:rsidRPr="00AA0F3A">
        <w:rPr>
          <w:noProof/>
          <w:sz w:val="22"/>
          <w:szCs w:val="22"/>
          <w:lang w:val="sr-Latn-RS"/>
        </w:rPr>
        <w:t>Veoma čest</w:t>
      </w:r>
      <w:r w:rsidR="00B25B4C" w:rsidRPr="00AA0F3A">
        <w:rPr>
          <w:noProof/>
          <w:sz w:val="22"/>
          <w:szCs w:val="22"/>
          <w:lang w:val="sr-Latn-RS"/>
        </w:rPr>
        <w:t>o</w:t>
      </w:r>
      <w:r w:rsidRPr="00AA0F3A">
        <w:rPr>
          <w:noProof/>
          <w:sz w:val="22"/>
          <w:szCs w:val="22"/>
          <w:lang w:val="sr-Latn-RS"/>
        </w:rPr>
        <w:t xml:space="preserve"> ≥1/10</w:t>
      </w:r>
    </w:p>
    <w:p w14:paraId="5BAFB348" w14:textId="26E7F6E5" w:rsidR="00E8064D" w:rsidRPr="00AA0F3A" w:rsidRDefault="00E8064D" w:rsidP="006C59E7">
      <w:pPr>
        <w:pStyle w:val="Header"/>
        <w:tabs>
          <w:tab w:val="left" w:pos="284"/>
        </w:tabs>
        <w:jc w:val="both"/>
        <w:rPr>
          <w:noProof/>
          <w:sz w:val="22"/>
          <w:szCs w:val="22"/>
          <w:lang w:val="sr-Latn-RS"/>
        </w:rPr>
      </w:pPr>
      <w:r w:rsidRPr="00AA0F3A">
        <w:rPr>
          <w:noProof/>
          <w:sz w:val="22"/>
          <w:szCs w:val="22"/>
          <w:lang w:val="sr-Latn-RS"/>
        </w:rPr>
        <w:t>Čest</w:t>
      </w:r>
      <w:r w:rsidR="00B25B4C" w:rsidRPr="00AA0F3A">
        <w:rPr>
          <w:noProof/>
          <w:sz w:val="22"/>
          <w:szCs w:val="22"/>
          <w:lang w:val="sr-Latn-RS"/>
        </w:rPr>
        <w:t>o</w:t>
      </w:r>
      <w:r w:rsidRPr="00AA0F3A">
        <w:rPr>
          <w:noProof/>
          <w:sz w:val="22"/>
          <w:szCs w:val="22"/>
          <w:lang w:val="sr-Latn-RS"/>
        </w:rPr>
        <w:t xml:space="preserve"> ≥1/100, &lt;1/10</w:t>
      </w:r>
    </w:p>
    <w:p w14:paraId="7E7DBD93" w14:textId="2BF77447" w:rsidR="00E8064D" w:rsidRPr="00AA0F3A" w:rsidRDefault="00E8064D" w:rsidP="006C59E7">
      <w:pPr>
        <w:pStyle w:val="Header"/>
        <w:tabs>
          <w:tab w:val="left" w:pos="284"/>
        </w:tabs>
        <w:jc w:val="both"/>
        <w:rPr>
          <w:noProof/>
          <w:sz w:val="22"/>
          <w:szCs w:val="22"/>
          <w:lang w:val="sr-Latn-RS"/>
        </w:rPr>
      </w:pPr>
      <w:r w:rsidRPr="00AA0F3A">
        <w:rPr>
          <w:noProof/>
          <w:sz w:val="22"/>
          <w:szCs w:val="22"/>
          <w:lang w:val="sr-Latn-RS"/>
        </w:rPr>
        <w:t>Povremen</w:t>
      </w:r>
      <w:r w:rsidR="00B25B4C" w:rsidRPr="00AA0F3A">
        <w:rPr>
          <w:noProof/>
          <w:sz w:val="22"/>
          <w:szCs w:val="22"/>
          <w:lang w:val="sr-Latn-RS"/>
        </w:rPr>
        <w:t>o</w:t>
      </w:r>
      <w:r w:rsidRPr="00AA0F3A">
        <w:rPr>
          <w:noProof/>
          <w:sz w:val="22"/>
          <w:szCs w:val="22"/>
          <w:lang w:val="sr-Latn-RS"/>
        </w:rPr>
        <w:t xml:space="preserve"> ≥1/1.000, &lt;1/100</w:t>
      </w:r>
    </w:p>
    <w:p w14:paraId="38DEAA3D" w14:textId="4F3498E7" w:rsidR="00E8064D" w:rsidRPr="00AA0F3A" w:rsidRDefault="00E8064D" w:rsidP="006C59E7">
      <w:pPr>
        <w:pStyle w:val="Header"/>
        <w:tabs>
          <w:tab w:val="left" w:pos="284"/>
        </w:tabs>
        <w:jc w:val="both"/>
        <w:rPr>
          <w:noProof/>
          <w:sz w:val="22"/>
          <w:szCs w:val="22"/>
          <w:lang w:val="sr-Latn-RS"/>
        </w:rPr>
      </w:pPr>
      <w:r w:rsidRPr="00AA0F3A">
        <w:rPr>
          <w:noProof/>
          <w:sz w:val="22"/>
          <w:szCs w:val="22"/>
          <w:lang w:val="sr-Latn-RS"/>
        </w:rPr>
        <w:t>Rijetk</w:t>
      </w:r>
      <w:r w:rsidR="00B25B4C" w:rsidRPr="00AA0F3A">
        <w:rPr>
          <w:noProof/>
          <w:sz w:val="22"/>
          <w:szCs w:val="22"/>
          <w:lang w:val="sr-Latn-RS"/>
        </w:rPr>
        <w:t>o</w:t>
      </w:r>
      <w:r w:rsidRPr="00AA0F3A">
        <w:rPr>
          <w:noProof/>
          <w:sz w:val="22"/>
          <w:szCs w:val="22"/>
          <w:lang w:val="sr-Latn-RS"/>
        </w:rPr>
        <w:t xml:space="preserve"> ≥1/10.000, &lt;1/1000</w:t>
      </w:r>
    </w:p>
    <w:p w14:paraId="5135A71F" w14:textId="2FDAB497" w:rsidR="00E8064D" w:rsidRPr="00AA0F3A" w:rsidRDefault="00E8064D" w:rsidP="006C59E7">
      <w:pPr>
        <w:pStyle w:val="Header"/>
        <w:tabs>
          <w:tab w:val="left" w:pos="284"/>
        </w:tabs>
        <w:jc w:val="both"/>
        <w:rPr>
          <w:noProof/>
          <w:sz w:val="22"/>
          <w:szCs w:val="22"/>
          <w:lang w:val="sr-Latn-RS"/>
        </w:rPr>
      </w:pPr>
      <w:r w:rsidRPr="00AA0F3A">
        <w:rPr>
          <w:noProof/>
          <w:sz w:val="22"/>
          <w:szCs w:val="22"/>
          <w:lang w:val="sr-Latn-RS"/>
        </w:rPr>
        <w:t>Veoma rijetk</w:t>
      </w:r>
      <w:r w:rsidR="00B25B4C" w:rsidRPr="00AA0F3A">
        <w:rPr>
          <w:noProof/>
          <w:sz w:val="22"/>
          <w:szCs w:val="22"/>
          <w:lang w:val="sr-Latn-RS"/>
        </w:rPr>
        <w:t>o</w:t>
      </w:r>
      <w:r w:rsidRPr="00AA0F3A">
        <w:rPr>
          <w:noProof/>
          <w:sz w:val="22"/>
          <w:szCs w:val="22"/>
          <w:lang w:val="sr-Latn-RS"/>
        </w:rPr>
        <w:t xml:space="preserve"> &lt;1/10.000</w:t>
      </w:r>
    </w:p>
    <w:p w14:paraId="12593C9C" w14:textId="10C50436" w:rsidR="00E8064D" w:rsidRPr="00AA0F3A" w:rsidRDefault="00B25B4C" w:rsidP="006C59E7">
      <w:pPr>
        <w:pStyle w:val="Header"/>
        <w:tabs>
          <w:tab w:val="left" w:pos="284"/>
        </w:tabs>
        <w:jc w:val="both"/>
        <w:rPr>
          <w:noProof/>
          <w:sz w:val="22"/>
          <w:szCs w:val="22"/>
          <w:lang w:val="sr-Latn-RS"/>
        </w:rPr>
      </w:pPr>
      <w:r w:rsidRPr="00AA0F3A">
        <w:rPr>
          <w:noProof/>
          <w:sz w:val="22"/>
          <w:szCs w:val="22"/>
          <w:lang w:val="sr-Latn-RS"/>
        </w:rPr>
        <w:t>Nepoznato</w:t>
      </w:r>
      <w:r w:rsidR="00E8064D" w:rsidRPr="00AA0F3A">
        <w:rPr>
          <w:noProof/>
          <w:sz w:val="22"/>
          <w:szCs w:val="22"/>
          <w:lang w:val="sr-Latn-RS"/>
        </w:rPr>
        <w:t xml:space="preserve"> (ne </w:t>
      </w:r>
      <w:r w:rsidRPr="00AA0F3A">
        <w:rPr>
          <w:noProof/>
          <w:sz w:val="22"/>
          <w:szCs w:val="22"/>
          <w:lang w:val="sr-Latn-RS"/>
        </w:rPr>
        <w:t xml:space="preserve">može </w:t>
      </w:r>
      <w:r w:rsidR="00E8064D" w:rsidRPr="00AA0F3A">
        <w:rPr>
          <w:noProof/>
          <w:sz w:val="22"/>
          <w:szCs w:val="22"/>
          <w:lang w:val="sr-Latn-RS"/>
        </w:rPr>
        <w:t>se procijeniti na osnovu postojećih podataka)</w:t>
      </w:r>
    </w:p>
    <w:p w14:paraId="6C154057" w14:textId="77777777" w:rsidR="009017AB" w:rsidRPr="00AA0F3A" w:rsidRDefault="009017AB" w:rsidP="006C59E7">
      <w:pPr>
        <w:pStyle w:val="Header"/>
        <w:tabs>
          <w:tab w:val="left" w:pos="284"/>
        </w:tabs>
        <w:jc w:val="both"/>
        <w:rPr>
          <w:noProof/>
          <w:sz w:val="22"/>
          <w:szCs w:val="22"/>
          <w:lang w:val="sr-Latn-RS"/>
        </w:rPr>
      </w:pPr>
    </w:p>
    <w:tbl>
      <w:tblPr>
        <w:tblStyle w:val="TableGrid"/>
        <w:tblW w:w="0" w:type="auto"/>
        <w:jc w:val="center"/>
        <w:tblLook w:val="04A0" w:firstRow="1" w:lastRow="0" w:firstColumn="1" w:lastColumn="0" w:noHBand="0" w:noVBand="1"/>
      </w:tblPr>
      <w:tblGrid>
        <w:gridCol w:w="3023"/>
        <w:gridCol w:w="8"/>
        <w:gridCol w:w="2929"/>
        <w:gridCol w:w="8"/>
        <w:gridCol w:w="3107"/>
      </w:tblGrid>
      <w:tr w:rsidR="009017AB" w:rsidRPr="00AA0F3A" w14:paraId="58716492" w14:textId="77777777" w:rsidTr="00CC04F6">
        <w:trPr>
          <w:jc w:val="center"/>
        </w:trPr>
        <w:tc>
          <w:tcPr>
            <w:tcW w:w="3031" w:type="dxa"/>
            <w:gridSpan w:val="2"/>
          </w:tcPr>
          <w:p w14:paraId="13E27952" w14:textId="713F3A98" w:rsidR="009017AB" w:rsidRPr="00AA0F3A" w:rsidRDefault="001E0588" w:rsidP="006C59E7">
            <w:pPr>
              <w:jc w:val="both"/>
              <w:rPr>
                <w:b/>
                <w:sz w:val="22"/>
                <w:szCs w:val="22"/>
                <w:lang w:val="sr-Latn-RS"/>
              </w:rPr>
            </w:pPr>
            <w:r w:rsidRPr="00AA0F3A">
              <w:rPr>
                <w:b/>
                <w:sz w:val="22"/>
                <w:szCs w:val="22"/>
                <w:lang w:val="sr-Latn-RS"/>
              </w:rPr>
              <w:t>Klasifikacija s</w:t>
            </w:r>
            <w:r w:rsidR="009017AB" w:rsidRPr="00AA0F3A">
              <w:rPr>
                <w:b/>
                <w:sz w:val="22"/>
                <w:szCs w:val="22"/>
                <w:lang w:val="sr-Latn-RS"/>
              </w:rPr>
              <w:t>istem</w:t>
            </w:r>
            <w:r w:rsidRPr="00AA0F3A">
              <w:rPr>
                <w:b/>
                <w:sz w:val="22"/>
                <w:szCs w:val="22"/>
                <w:lang w:val="sr-Latn-RS"/>
              </w:rPr>
              <w:t>a</w:t>
            </w:r>
            <w:r w:rsidR="009017AB" w:rsidRPr="00AA0F3A">
              <w:rPr>
                <w:b/>
                <w:sz w:val="22"/>
                <w:szCs w:val="22"/>
                <w:lang w:val="sr-Latn-RS"/>
              </w:rPr>
              <w:t xml:space="preserve"> organa </w:t>
            </w:r>
          </w:p>
        </w:tc>
        <w:tc>
          <w:tcPr>
            <w:tcW w:w="2929" w:type="dxa"/>
          </w:tcPr>
          <w:p w14:paraId="7254EDFE" w14:textId="77777777" w:rsidR="009017AB" w:rsidRPr="00AA0F3A" w:rsidRDefault="009017AB" w:rsidP="006C59E7">
            <w:pPr>
              <w:jc w:val="both"/>
              <w:rPr>
                <w:b/>
                <w:sz w:val="22"/>
                <w:szCs w:val="22"/>
                <w:lang w:val="sr-Latn-RS"/>
              </w:rPr>
            </w:pPr>
            <w:r w:rsidRPr="00AA0F3A">
              <w:rPr>
                <w:b/>
                <w:sz w:val="22"/>
                <w:szCs w:val="22"/>
                <w:lang w:val="sr-Latn-RS"/>
              </w:rPr>
              <w:t xml:space="preserve">Učestalost </w:t>
            </w:r>
          </w:p>
        </w:tc>
        <w:tc>
          <w:tcPr>
            <w:tcW w:w="3115" w:type="dxa"/>
            <w:gridSpan w:val="2"/>
          </w:tcPr>
          <w:p w14:paraId="3F3B13BF" w14:textId="21B7D527" w:rsidR="009017AB" w:rsidRPr="00AA0F3A" w:rsidRDefault="00511599" w:rsidP="006C59E7">
            <w:pPr>
              <w:jc w:val="both"/>
              <w:rPr>
                <w:b/>
                <w:sz w:val="22"/>
                <w:szCs w:val="22"/>
                <w:lang w:val="sr-Latn-RS"/>
              </w:rPr>
            </w:pPr>
            <w:r w:rsidRPr="00AA0F3A">
              <w:rPr>
                <w:b/>
                <w:sz w:val="22"/>
                <w:szCs w:val="22"/>
                <w:lang w:val="sr-Latn-RS"/>
              </w:rPr>
              <w:t>MeDRA pojam</w:t>
            </w:r>
          </w:p>
        </w:tc>
      </w:tr>
      <w:tr w:rsidR="009017AB" w:rsidRPr="00AA0F3A" w14:paraId="074BFF74" w14:textId="77777777" w:rsidTr="00CC04F6">
        <w:tblPrEx>
          <w:jc w:val="left"/>
        </w:tblPrEx>
        <w:tc>
          <w:tcPr>
            <w:tcW w:w="3023" w:type="dxa"/>
            <w:vMerge w:val="restart"/>
          </w:tcPr>
          <w:p w14:paraId="112C1B3F" w14:textId="1A9A54BC" w:rsidR="009017AB" w:rsidRPr="00AA0F3A" w:rsidRDefault="009017AB" w:rsidP="006C59E7">
            <w:pPr>
              <w:jc w:val="both"/>
              <w:rPr>
                <w:i/>
                <w:iCs/>
                <w:sz w:val="22"/>
                <w:szCs w:val="22"/>
                <w:lang w:val="sr-Latn-RS"/>
              </w:rPr>
            </w:pPr>
            <w:r w:rsidRPr="00AA0F3A">
              <w:rPr>
                <w:rFonts w:eastAsia="TimesNewRoman"/>
                <w:i/>
                <w:iCs/>
                <w:sz w:val="22"/>
                <w:szCs w:val="22"/>
                <w:lang w:val="sr-Latn-RS"/>
              </w:rPr>
              <w:t>Infekcije i infestacije</w:t>
            </w:r>
          </w:p>
        </w:tc>
        <w:tc>
          <w:tcPr>
            <w:tcW w:w="2945" w:type="dxa"/>
            <w:gridSpan w:val="3"/>
          </w:tcPr>
          <w:p w14:paraId="641DEA12" w14:textId="77777777" w:rsidR="009017AB" w:rsidRPr="00AA0F3A" w:rsidRDefault="009017AB" w:rsidP="006C59E7">
            <w:pPr>
              <w:jc w:val="both"/>
              <w:rPr>
                <w:sz w:val="22"/>
                <w:szCs w:val="22"/>
                <w:lang w:val="sr-Latn-RS"/>
              </w:rPr>
            </w:pPr>
            <w:r w:rsidRPr="00AA0F3A">
              <w:rPr>
                <w:sz w:val="22"/>
                <w:szCs w:val="22"/>
                <w:lang w:val="sr-Latn-RS"/>
              </w:rPr>
              <w:t>Često</w:t>
            </w:r>
          </w:p>
        </w:tc>
        <w:tc>
          <w:tcPr>
            <w:tcW w:w="3107" w:type="dxa"/>
          </w:tcPr>
          <w:p w14:paraId="6AA9987E" w14:textId="09CF23BC" w:rsidR="009017AB" w:rsidRPr="00AA0F3A" w:rsidRDefault="009017AB" w:rsidP="006C59E7">
            <w:pPr>
              <w:jc w:val="both"/>
              <w:rPr>
                <w:sz w:val="22"/>
                <w:szCs w:val="22"/>
                <w:lang w:val="sr-Latn-RS"/>
              </w:rPr>
            </w:pPr>
            <w:r w:rsidRPr="00AA0F3A">
              <w:rPr>
                <w:sz w:val="22"/>
                <w:szCs w:val="22"/>
                <w:lang w:val="sr-Latn-RS"/>
              </w:rPr>
              <w:t>Infekcije gornjeg d</w:t>
            </w:r>
            <w:r w:rsidR="002850F8" w:rsidRPr="00AA0F3A">
              <w:rPr>
                <w:sz w:val="22"/>
                <w:szCs w:val="22"/>
                <w:lang w:val="sr-Latn-RS"/>
              </w:rPr>
              <w:t>ij</w:t>
            </w:r>
            <w:r w:rsidRPr="00AA0F3A">
              <w:rPr>
                <w:sz w:val="22"/>
                <w:szCs w:val="22"/>
                <w:lang w:val="sr-Latn-RS"/>
              </w:rPr>
              <w:t>ela respiratornog sistema</w:t>
            </w:r>
          </w:p>
        </w:tc>
      </w:tr>
      <w:tr w:rsidR="00511599" w:rsidRPr="00AA0F3A" w14:paraId="718581BB" w14:textId="77777777" w:rsidTr="00CC04F6">
        <w:tblPrEx>
          <w:jc w:val="left"/>
        </w:tblPrEx>
        <w:tc>
          <w:tcPr>
            <w:tcW w:w="3023" w:type="dxa"/>
            <w:vMerge/>
          </w:tcPr>
          <w:p w14:paraId="7DE072FE" w14:textId="77777777" w:rsidR="00511599" w:rsidRPr="00AA0F3A" w:rsidRDefault="00511599" w:rsidP="006C59E7">
            <w:pPr>
              <w:jc w:val="both"/>
              <w:rPr>
                <w:rFonts w:eastAsia="TimesNewRoman"/>
                <w:sz w:val="22"/>
                <w:szCs w:val="22"/>
                <w:lang w:val="sr-Latn-RS"/>
              </w:rPr>
            </w:pPr>
          </w:p>
        </w:tc>
        <w:tc>
          <w:tcPr>
            <w:tcW w:w="2945" w:type="dxa"/>
            <w:gridSpan w:val="3"/>
          </w:tcPr>
          <w:p w14:paraId="26A86AAB" w14:textId="099746D6" w:rsidR="00511599" w:rsidRPr="00AA0F3A" w:rsidRDefault="00511599" w:rsidP="006C59E7">
            <w:pPr>
              <w:jc w:val="both"/>
              <w:rPr>
                <w:sz w:val="22"/>
                <w:szCs w:val="22"/>
                <w:lang w:val="sr-Latn-RS"/>
              </w:rPr>
            </w:pPr>
            <w:r w:rsidRPr="00AA0F3A">
              <w:rPr>
                <w:sz w:val="22"/>
                <w:szCs w:val="22"/>
                <w:lang w:val="sr-Latn-RS"/>
              </w:rPr>
              <w:t>Rijetko</w:t>
            </w:r>
          </w:p>
        </w:tc>
        <w:tc>
          <w:tcPr>
            <w:tcW w:w="3107" w:type="dxa"/>
          </w:tcPr>
          <w:p w14:paraId="2610E748" w14:textId="5D917502" w:rsidR="00511599" w:rsidRPr="00AA0F3A" w:rsidRDefault="00511599" w:rsidP="006C59E7">
            <w:pPr>
              <w:jc w:val="both"/>
              <w:rPr>
                <w:sz w:val="22"/>
                <w:szCs w:val="22"/>
                <w:lang w:val="sr-Latn-RS"/>
              </w:rPr>
            </w:pPr>
            <w:r w:rsidRPr="00AA0F3A">
              <w:rPr>
                <w:sz w:val="22"/>
                <w:szCs w:val="22"/>
                <w:lang w:val="sr-Latn-RS"/>
              </w:rPr>
              <w:t>Sijaloadenitis</w:t>
            </w:r>
          </w:p>
        </w:tc>
      </w:tr>
      <w:tr w:rsidR="009017AB" w:rsidRPr="00AA0F3A" w14:paraId="35BF492D" w14:textId="77777777" w:rsidTr="00CC04F6">
        <w:tblPrEx>
          <w:jc w:val="left"/>
        </w:tblPrEx>
        <w:tc>
          <w:tcPr>
            <w:tcW w:w="3023" w:type="dxa"/>
            <w:vMerge/>
          </w:tcPr>
          <w:p w14:paraId="0993CB47" w14:textId="77777777" w:rsidR="009017AB" w:rsidRPr="00AA0F3A" w:rsidRDefault="009017AB" w:rsidP="006C59E7">
            <w:pPr>
              <w:jc w:val="both"/>
              <w:rPr>
                <w:rFonts w:eastAsia="TimesNewRoman"/>
                <w:sz w:val="22"/>
                <w:szCs w:val="22"/>
                <w:lang w:val="sr-Latn-RS"/>
              </w:rPr>
            </w:pPr>
          </w:p>
        </w:tc>
        <w:tc>
          <w:tcPr>
            <w:tcW w:w="2945" w:type="dxa"/>
            <w:gridSpan w:val="3"/>
          </w:tcPr>
          <w:p w14:paraId="05EA16DF" w14:textId="77777777" w:rsidR="009017AB" w:rsidRPr="00AA0F3A" w:rsidRDefault="009017AB" w:rsidP="006C59E7">
            <w:pPr>
              <w:jc w:val="both"/>
              <w:rPr>
                <w:sz w:val="22"/>
                <w:szCs w:val="22"/>
                <w:lang w:val="sr-Latn-RS"/>
              </w:rPr>
            </w:pPr>
            <w:r w:rsidRPr="00AA0F3A">
              <w:rPr>
                <w:sz w:val="22"/>
                <w:szCs w:val="22"/>
                <w:lang w:val="sr-Latn-RS"/>
              </w:rPr>
              <w:t>Nepoznato</w:t>
            </w:r>
          </w:p>
        </w:tc>
        <w:tc>
          <w:tcPr>
            <w:tcW w:w="3107" w:type="dxa"/>
          </w:tcPr>
          <w:p w14:paraId="007C25B5" w14:textId="2478FD6E" w:rsidR="009017AB" w:rsidRPr="00AA0F3A" w:rsidRDefault="009017AB" w:rsidP="006C59E7">
            <w:pPr>
              <w:jc w:val="both"/>
              <w:rPr>
                <w:sz w:val="22"/>
                <w:szCs w:val="22"/>
                <w:lang w:val="sr-Latn-RS"/>
              </w:rPr>
            </w:pPr>
            <w:r w:rsidRPr="00AA0F3A">
              <w:rPr>
                <w:sz w:val="22"/>
                <w:szCs w:val="22"/>
                <w:lang w:val="sr-Latn-RS"/>
              </w:rPr>
              <w:t>Faringitis</w:t>
            </w:r>
          </w:p>
        </w:tc>
      </w:tr>
      <w:tr w:rsidR="009017AB" w:rsidRPr="00AA0F3A" w14:paraId="405B8F7E" w14:textId="77777777" w:rsidTr="00CC04F6">
        <w:tblPrEx>
          <w:jc w:val="left"/>
        </w:tblPrEx>
        <w:tc>
          <w:tcPr>
            <w:tcW w:w="3023" w:type="dxa"/>
          </w:tcPr>
          <w:p w14:paraId="06671493" w14:textId="77777777" w:rsidR="009017AB" w:rsidRPr="00AA0F3A" w:rsidRDefault="009017AB" w:rsidP="006C59E7">
            <w:pPr>
              <w:jc w:val="both"/>
              <w:rPr>
                <w:i/>
                <w:iCs/>
                <w:sz w:val="22"/>
                <w:szCs w:val="22"/>
                <w:lang w:val="sr-Latn-RS"/>
              </w:rPr>
            </w:pPr>
            <w:r w:rsidRPr="00AA0F3A">
              <w:rPr>
                <w:i/>
                <w:iCs/>
                <w:sz w:val="22"/>
                <w:szCs w:val="22"/>
                <w:lang w:val="sr-Latn-RS"/>
              </w:rPr>
              <w:t>Neoplazme – benigne, maligne i neodređene (uključujući ciste i polipe)</w:t>
            </w:r>
          </w:p>
        </w:tc>
        <w:tc>
          <w:tcPr>
            <w:tcW w:w="2945" w:type="dxa"/>
            <w:gridSpan w:val="3"/>
          </w:tcPr>
          <w:p w14:paraId="3B8D0672" w14:textId="77777777" w:rsidR="009017AB" w:rsidRPr="00AA0F3A" w:rsidRDefault="009017AB" w:rsidP="006C59E7">
            <w:pPr>
              <w:jc w:val="both"/>
              <w:rPr>
                <w:sz w:val="22"/>
                <w:szCs w:val="22"/>
                <w:lang w:val="sr-Latn-RS"/>
              </w:rPr>
            </w:pPr>
            <w:r w:rsidRPr="00AA0F3A">
              <w:rPr>
                <w:sz w:val="22"/>
                <w:szCs w:val="22"/>
                <w:lang w:val="sr-Latn-RS"/>
              </w:rPr>
              <w:t>Nepoznato</w:t>
            </w:r>
          </w:p>
        </w:tc>
        <w:tc>
          <w:tcPr>
            <w:tcW w:w="3107" w:type="dxa"/>
          </w:tcPr>
          <w:p w14:paraId="3C97F1F6" w14:textId="77777777" w:rsidR="00E61FE8" w:rsidRPr="00AA0F3A" w:rsidRDefault="009017AB" w:rsidP="006C59E7">
            <w:pPr>
              <w:jc w:val="both"/>
              <w:rPr>
                <w:sz w:val="22"/>
                <w:szCs w:val="22"/>
                <w:lang w:val="sr-Latn-RS"/>
              </w:rPr>
            </w:pPr>
            <w:r w:rsidRPr="00AA0F3A">
              <w:rPr>
                <w:sz w:val="22"/>
                <w:szCs w:val="22"/>
                <w:lang w:val="sr-Latn-RS"/>
              </w:rPr>
              <w:t xml:space="preserve">Nemelanomski karcinom kože </w:t>
            </w:r>
          </w:p>
          <w:p w14:paraId="2C3D225A" w14:textId="4723B7B8" w:rsidR="009017AB" w:rsidRPr="00AA0F3A" w:rsidRDefault="009017AB" w:rsidP="006C59E7">
            <w:pPr>
              <w:jc w:val="both"/>
              <w:rPr>
                <w:sz w:val="22"/>
                <w:szCs w:val="22"/>
                <w:lang w:val="sr-Latn-RS"/>
              </w:rPr>
            </w:pPr>
            <w:r w:rsidRPr="00AA0F3A">
              <w:rPr>
                <w:sz w:val="22"/>
                <w:szCs w:val="22"/>
                <w:lang w:val="sr-Latn-RS"/>
              </w:rPr>
              <w:t>(karcinom</w:t>
            </w:r>
            <w:r w:rsidR="008E3E74" w:rsidRPr="00AA0F3A">
              <w:rPr>
                <w:sz w:val="22"/>
                <w:szCs w:val="22"/>
                <w:lang w:val="sr-Latn-RS"/>
              </w:rPr>
              <w:t xml:space="preserve"> bazalnih</w:t>
            </w:r>
            <w:r w:rsidR="004D6566" w:rsidRPr="00AA0F3A">
              <w:rPr>
                <w:sz w:val="22"/>
                <w:szCs w:val="22"/>
                <w:lang w:val="sr-Latn-RS"/>
              </w:rPr>
              <w:t xml:space="preserve"> ćelija</w:t>
            </w:r>
            <w:r w:rsidRPr="00AA0F3A">
              <w:rPr>
                <w:sz w:val="22"/>
                <w:szCs w:val="22"/>
                <w:lang w:val="sr-Latn-RS"/>
              </w:rPr>
              <w:t xml:space="preserve"> i karcinom</w:t>
            </w:r>
            <w:r w:rsidR="008E3E74" w:rsidRPr="00AA0F3A">
              <w:rPr>
                <w:sz w:val="22"/>
                <w:szCs w:val="22"/>
                <w:lang w:val="sr-Latn-RS"/>
              </w:rPr>
              <w:t xml:space="preserve"> skvamoznih ćelija</w:t>
            </w:r>
            <w:r w:rsidRPr="00AA0F3A">
              <w:rPr>
                <w:sz w:val="22"/>
                <w:szCs w:val="22"/>
                <w:lang w:val="sr-Latn-RS"/>
              </w:rPr>
              <w:t>)</w:t>
            </w:r>
          </w:p>
        </w:tc>
      </w:tr>
      <w:tr w:rsidR="00B25B4C" w:rsidRPr="00AA0F3A" w14:paraId="4BA930B0" w14:textId="77777777" w:rsidTr="00CC04F6">
        <w:tblPrEx>
          <w:jc w:val="left"/>
        </w:tblPrEx>
        <w:tc>
          <w:tcPr>
            <w:tcW w:w="3023" w:type="dxa"/>
            <w:vMerge w:val="restart"/>
          </w:tcPr>
          <w:p w14:paraId="36046B55" w14:textId="19208F63" w:rsidR="00B25B4C" w:rsidRPr="00AA0F3A" w:rsidRDefault="00B25B4C" w:rsidP="006C59E7">
            <w:pPr>
              <w:jc w:val="both"/>
              <w:rPr>
                <w:rFonts w:eastAsia="TimesNewRoman"/>
                <w:i/>
                <w:iCs/>
                <w:sz w:val="22"/>
                <w:szCs w:val="22"/>
                <w:lang w:val="sr-Latn-RS"/>
              </w:rPr>
            </w:pPr>
            <w:r w:rsidRPr="00AA0F3A">
              <w:rPr>
                <w:rFonts w:eastAsia="TimesNewRoman"/>
                <w:i/>
                <w:iCs/>
                <w:sz w:val="22"/>
                <w:szCs w:val="22"/>
                <w:lang w:val="sr-Latn-RS"/>
              </w:rPr>
              <w:t>Poremećaji krvi i limfnog sistema</w:t>
            </w:r>
          </w:p>
        </w:tc>
        <w:tc>
          <w:tcPr>
            <w:tcW w:w="2945" w:type="dxa"/>
            <w:gridSpan w:val="3"/>
          </w:tcPr>
          <w:p w14:paraId="62965A11" w14:textId="2471B5A3" w:rsidR="00B25B4C" w:rsidRPr="00AA0F3A" w:rsidRDefault="00B25B4C" w:rsidP="006C59E7">
            <w:pPr>
              <w:jc w:val="both"/>
              <w:rPr>
                <w:sz w:val="22"/>
                <w:szCs w:val="22"/>
                <w:lang w:val="sr-Latn-RS"/>
              </w:rPr>
            </w:pPr>
            <w:r w:rsidRPr="00AA0F3A">
              <w:rPr>
                <w:sz w:val="22"/>
                <w:szCs w:val="22"/>
                <w:lang w:val="sr-Latn-RS"/>
              </w:rPr>
              <w:t>Povremeno</w:t>
            </w:r>
          </w:p>
        </w:tc>
        <w:tc>
          <w:tcPr>
            <w:tcW w:w="3107" w:type="dxa"/>
          </w:tcPr>
          <w:p w14:paraId="3D0A353D" w14:textId="17F6C101" w:rsidR="00B25B4C" w:rsidRPr="00AA0F3A" w:rsidRDefault="00580439" w:rsidP="006C59E7">
            <w:pPr>
              <w:jc w:val="both"/>
              <w:rPr>
                <w:sz w:val="22"/>
                <w:szCs w:val="22"/>
                <w:lang w:val="sr-Latn-RS"/>
              </w:rPr>
            </w:pPr>
            <w:r w:rsidRPr="00AA0F3A">
              <w:rPr>
                <w:sz w:val="22"/>
                <w:szCs w:val="22"/>
                <w:lang w:val="sr-Latn-RS"/>
              </w:rPr>
              <w:t>Prolazan pad hemoglobina, pad hematokrita</w:t>
            </w:r>
          </w:p>
        </w:tc>
      </w:tr>
      <w:tr w:rsidR="00580439" w:rsidRPr="00AA0F3A" w14:paraId="29F99A2E" w14:textId="77777777" w:rsidTr="00CC04F6">
        <w:tblPrEx>
          <w:jc w:val="left"/>
        </w:tblPrEx>
        <w:tc>
          <w:tcPr>
            <w:tcW w:w="3023" w:type="dxa"/>
            <w:vMerge/>
          </w:tcPr>
          <w:p w14:paraId="22B3811C" w14:textId="77777777" w:rsidR="00580439" w:rsidRPr="00AA0F3A" w:rsidRDefault="00580439" w:rsidP="006C59E7">
            <w:pPr>
              <w:jc w:val="both"/>
              <w:rPr>
                <w:rFonts w:eastAsia="TimesNewRoman"/>
                <w:sz w:val="22"/>
                <w:szCs w:val="22"/>
                <w:lang w:val="sr-Latn-RS"/>
              </w:rPr>
            </w:pPr>
          </w:p>
        </w:tc>
        <w:tc>
          <w:tcPr>
            <w:tcW w:w="2945" w:type="dxa"/>
            <w:gridSpan w:val="3"/>
          </w:tcPr>
          <w:p w14:paraId="5B6CDD65" w14:textId="5C97C322" w:rsidR="00580439" w:rsidRPr="00AA0F3A" w:rsidRDefault="00580439" w:rsidP="006C59E7">
            <w:pPr>
              <w:jc w:val="both"/>
              <w:rPr>
                <w:sz w:val="22"/>
                <w:szCs w:val="22"/>
                <w:lang w:val="sr-Latn-RS"/>
              </w:rPr>
            </w:pPr>
            <w:r w:rsidRPr="00AA0F3A">
              <w:rPr>
                <w:sz w:val="22"/>
                <w:szCs w:val="22"/>
                <w:lang w:val="sr-Latn-RS"/>
              </w:rPr>
              <w:t>Rijetko</w:t>
            </w:r>
          </w:p>
        </w:tc>
        <w:tc>
          <w:tcPr>
            <w:tcW w:w="3107" w:type="dxa"/>
          </w:tcPr>
          <w:p w14:paraId="7A765DCE" w14:textId="7E2F28EC" w:rsidR="00580439" w:rsidRPr="00AA0F3A" w:rsidRDefault="00580439" w:rsidP="006C59E7">
            <w:pPr>
              <w:jc w:val="both"/>
              <w:rPr>
                <w:sz w:val="22"/>
                <w:szCs w:val="22"/>
                <w:lang w:val="sr-Latn-RS"/>
              </w:rPr>
            </w:pPr>
            <w:r w:rsidRPr="00AA0F3A">
              <w:rPr>
                <w:sz w:val="22"/>
                <w:szCs w:val="22"/>
                <w:lang w:val="sr-Latn-RS"/>
              </w:rPr>
              <w:t xml:space="preserve">Prolazna anemija, eozinofilija, leukopenija, limfadenopatija, neutropenija, trombocitopenija, aplastična anemija i hemolitička anemija, depresija </w:t>
            </w:r>
            <w:r w:rsidR="00E61FE8" w:rsidRPr="00AA0F3A">
              <w:rPr>
                <w:sz w:val="22"/>
                <w:szCs w:val="22"/>
                <w:lang w:val="sr-Latn-RS"/>
              </w:rPr>
              <w:t xml:space="preserve">kostne </w:t>
            </w:r>
            <w:r w:rsidRPr="00AA0F3A">
              <w:rPr>
                <w:sz w:val="22"/>
                <w:szCs w:val="22"/>
                <w:lang w:val="sr-Latn-RS"/>
              </w:rPr>
              <w:t>srži</w:t>
            </w:r>
          </w:p>
        </w:tc>
      </w:tr>
      <w:tr w:rsidR="00580439" w:rsidRPr="00AA0F3A" w14:paraId="27A6FA9F" w14:textId="77777777" w:rsidTr="00CC04F6">
        <w:tblPrEx>
          <w:jc w:val="left"/>
        </w:tblPrEx>
        <w:tc>
          <w:tcPr>
            <w:tcW w:w="3023" w:type="dxa"/>
            <w:vMerge/>
          </w:tcPr>
          <w:p w14:paraId="711C7EA6" w14:textId="77777777" w:rsidR="00580439" w:rsidRPr="00AA0F3A" w:rsidRDefault="00580439" w:rsidP="006C59E7">
            <w:pPr>
              <w:jc w:val="both"/>
              <w:rPr>
                <w:rFonts w:eastAsia="TimesNewRoman"/>
                <w:sz w:val="22"/>
                <w:szCs w:val="22"/>
                <w:lang w:val="sr-Latn-RS"/>
              </w:rPr>
            </w:pPr>
          </w:p>
        </w:tc>
        <w:tc>
          <w:tcPr>
            <w:tcW w:w="2945" w:type="dxa"/>
            <w:gridSpan w:val="3"/>
          </w:tcPr>
          <w:p w14:paraId="6D33A53B" w14:textId="02C16D11" w:rsidR="00580439" w:rsidRPr="00AA0F3A" w:rsidRDefault="007D4C60" w:rsidP="006C59E7">
            <w:pPr>
              <w:jc w:val="both"/>
              <w:rPr>
                <w:sz w:val="22"/>
                <w:szCs w:val="22"/>
                <w:lang w:val="sr-Latn-RS"/>
              </w:rPr>
            </w:pPr>
            <w:r w:rsidRPr="00AA0F3A">
              <w:rPr>
                <w:sz w:val="22"/>
                <w:szCs w:val="22"/>
                <w:lang w:val="sr-Latn-RS"/>
              </w:rPr>
              <w:t>Veoma rijetko</w:t>
            </w:r>
          </w:p>
        </w:tc>
        <w:tc>
          <w:tcPr>
            <w:tcW w:w="3107" w:type="dxa"/>
          </w:tcPr>
          <w:p w14:paraId="7156BD3E" w14:textId="1AFBF7E7" w:rsidR="00580439" w:rsidRPr="00AA0F3A" w:rsidRDefault="007D4C60" w:rsidP="006C59E7">
            <w:pPr>
              <w:jc w:val="both"/>
              <w:rPr>
                <w:sz w:val="22"/>
                <w:szCs w:val="22"/>
                <w:lang w:val="sr-Latn-RS"/>
              </w:rPr>
            </w:pPr>
            <w:r w:rsidRPr="00AA0F3A">
              <w:rPr>
                <w:sz w:val="22"/>
                <w:szCs w:val="22"/>
                <w:lang w:val="sr-Latn-RS"/>
              </w:rPr>
              <w:t>Agranulocitoza</w:t>
            </w:r>
          </w:p>
        </w:tc>
      </w:tr>
      <w:tr w:rsidR="00271244" w:rsidRPr="00AA0F3A" w14:paraId="4D2EAD50" w14:textId="77777777" w:rsidTr="00271244">
        <w:tblPrEx>
          <w:jc w:val="left"/>
        </w:tblPrEx>
        <w:trPr>
          <w:trHeight w:val="255"/>
        </w:trPr>
        <w:tc>
          <w:tcPr>
            <w:tcW w:w="3023" w:type="dxa"/>
            <w:vMerge w:val="restart"/>
          </w:tcPr>
          <w:p w14:paraId="55DA9E0A" w14:textId="59A4CC25" w:rsidR="00271244" w:rsidRPr="00AA0F3A" w:rsidRDefault="00271244" w:rsidP="006C59E7">
            <w:pPr>
              <w:jc w:val="both"/>
              <w:rPr>
                <w:i/>
                <w:iCs/>
                <w:sz w:val="22"/>
                <w:szCs w:val="22"/>
                <w:lang w:val="sr-Latn-RS"/>
              </w:rPr>
            </w:pPr>
            <w:r w:rsidRPr="00AA0F3A">
              <w:rPr>
                <w:i/>
                <w:iCs/>
                <w:sz w:val="22"/>
                <w:szCs w:val="22"/>
                <w:lang w:val="sr-Latn-RS"/>
              </w:rPr>
              <w:t>Poremećaji metabolizma i ishrane</w:t>
            </w:r>
          </w:p>
        </w:tc>
        <w:tc>
          <w:tcPr>
            <w:tcW w:w="2945" w:type="dxa"/>
            <w:gridSpan w:val="3"/>
          </w:tcPr>
          <w:p w14:paraId="3EEDDB45" w14:textId="302FF03E" w:rsidR="00271244" w:rsidRPr="00AA0F3A" w:rsidRDefault="001660A5" w:rsidP="006C59E7">
            <w:pPr>
              <w:jc w:val="both"/>
              <w:rPr>
                <w:sz w:val="22"/>
                <w:szCs w:val="22"/>
                <w:lang w:val="sr-Latn-RS"/>
              </w:rPr>
            </w:pPr>
            <w:r w:rsidRPr="00AA0F3A">
              <w:rPr>
                <w:sz w:val="22"/>
                <w:szCs w:val="22"/>
                <w:lang w:val="sr-Latn-RS"/>
              </w:rPr>
              <w:t>Veoma često</w:t>
            </w:r>
          </w:p>
        </w:tc>
        <w:tc>
          <w:tcPr>
            <w:tcW w:w="3107" w:type="dxa"/>
          </w:tcPr>
          <w:p w14:paraId="4601C6A6" w14:textId="05B8C0CE" w:rsidR="00271244" w:rsidRPr="00AA0F3A" w:rsidRDefault="001E0588" w:rsidP="006C59E7">
            <w:pPr>
              <w:jc w:val="both"/>
              <w:rPr>
                <w:sz w:val="22"/>
                <w:szCs w:val="22"/>
                <w:lang w:val="sr-Latn-RS"/>
              </w:rPr>
            </w:pPr>
            <w:r w:rsidRPr="00AA0F3A">
              <w:rPr>
                <w:sz w:val="22"/>
                <w:szCs w:val="22"/>
                <w:lang w:val="sr-Latn-RS"/>
              </w:rPr>
              <w:t>H</w:t>
            </w:r>
            <w:r w:rsidR="00DB701E" w:rsidRPr="00AA0F3A">
              <w:rPr>
                <w:sz w:val="22"/>
                <w:szCs w:val="22"/>
                <w:lang w:val="sr-Latn-RS"/>
              </w:rPr>
              <w:t>iperglikemija, glikozurija, hiperurikemija, poremećaj elektrolita (uključujući hipo</w:t>
            </w:r>
            <w:r w:rsidRPr="00AA0F3A">
              <w:rPr>
                <w:sz w:val="22"/>
                <w:szCs w:val="22"/>
                <w:lang w:val="sr-Latn-RS"/>
              </w:rPr>
              <w:t>n</w:t>
            </w:r>
            <w:r w:rsidR="00DB701E" w:rsidRPr="00AA0F3A">
              <w:rPr>
                <w:sz w:val="22"/>
                <w:szCs w:val="22"/>
                <w:lang w:val="sr-Latn-RS"/>
              </w:rPr>
              <w:t>a</w:t>
            </w:r>
            <w:r w:rsidRPr="00AA0F3A">
              <w:rPr>
                <w:sz w:val="22"/>
                <w:szCs w:val="22"/>
                <w:lang w:val="sr-Latn-RS"/>
              </w:rPr>
              <w:t>t</w:t>
            </w:r>
            <w:r w:rsidR="00DB701E" w:rsidRPr="00AA0F3A">
              <w:rPr>
                <w:sz w:val="22"/>
                <w:szCs w:val="22"/>
                <w:lang w:val="sr-Latn-RS"/>
              </w:rPr>
              <w:t>rijemiju i hipokalijemiju), porast holesterola i triglicerida</w:t>
            </w:r>
          </w:p>
        </w:tc>
      </w:tr>
      <w:tr w:rsidR="00271244" w:rsidRPr="00AA0F3A" w14:paraId="7E0B3902" w14:textId="77777777" w:rsidTr="00CC04F6">
        <w:tblPrEx>
          <w:jc w:val="left"/>
        </w:tblPrEx>
        <w:trPr>
          <w:trHeight w:val="255"/>
        </w:trPr>
        <w:tc>
          <w:tcPr>
            <w:tcW w:w="3023" w:type="dxa"/>
            <w:vMerge/>
          </w:tcPr>
          <w:p w14:paraId="5C310EEA" w14:textId="77777777" w:rsidR="00271244" w:rsidRPr="00AA0F3A" w:rsidRDefault="00271244" w:rsidP="006C59E7">
            <w:pPr>
              <w:jc w:val="both"/>
              <w:rPr>
                <w:sz w:val="22"/>
                <w:szCs w:val="22"/>
                <w:lang w:val="sr-Latn-RS"/>
              </w:rPr>
            </w:pPr>
          </w:p>
        </w:tc>
        <w:tc>
          <w:tcPr>
            <w:tcW w:w="2945" w:type="dxa"/>
            <w:gridSpan w:val="3"/>
          </w:tcPr>
          <w:p w14:paraId="61160E08" w14:textId="6B31DD08" w:rsidR="00271244" w:rsidRPr="00AA0F3A" w:rsidRDefault="001660A5" w:rsidP="006C59E7">
            <w:pPr>
              <w:jc w:val="both"/>
              <w:rPr>
                <w:sz w:val="22"/>
                <w:szCs w:val="22"/>
                <w:lang w:val="sr-Latn-RS"/>
              </w:rPr>
            </w:pPr>
            <w:r w:rsidRPr="00AA0F3A">
              <w:rPr>
                <w:sz w:val="22"/>
                <w:szCs w:val="22"/>
                <w:lang w:val="sr-Latn-RS"/>
              </w:rPr>
              <w:t>Povremeno</w:t>
            </w:r>
          </w:p>
        </w:tc>
        <w:tc>
          <w:tcPr>
            <w:tcW w:w="3107" w:type="dxa"/>
          </w:tcPr>
          <w:p w14:paraId="26253FBF" w14:textId="625C1474" w:rsidR="00271244" w:rsidRPr="00AA0F3A" w:rsidRDefault="001660A5" w:rsidP="006C59E7">
            <w:pPr>
              <w:jc w:val="both"/>
              <w:rPr>
                <w:sz w:val="22"/>
                <w:szCs w:val="22"/>
                <w:lang w:val="sr-Latn-RS"/>
              </w:rPr>
            </w:pPr>
            <w:r w:rsidRPr="00AA0F3A">
              <w:rPr>
                <w:sz w:val="22"/>
                <w:szCs w:val="22"/>
                <w:lang w:val="sr-Latn-RS"/>
              </w:rPr>
              <w:t>Giht, anoreksija, smanjen apetit</w:t>
            </w:r>
          </w:p>
        </w:tc>
      </w:tr>
      <w:tr w:rsidR="00271244" w:rsidRPr="00AA0F3A" w14:paraId="02AA88A0" w14:textId="77777777" w:rsidTr="00CC04F6">
        <w:tblPrEx>
          <w:jc w:val="left"/>
        </w:tblPrEx>
        <w:trPr>
          <w:trHeight w:val="255"/>
        </w:trPr>
        <w:tc>
          <w:tcPr>
            <w:tcW w:w="3023" w:type="dxa"/>
            <w:vMerge/>
          </w:tcPr>
          <w:p w14:paraId="0F96EB87" w14:textId="77777777" w:rsidR="00271244" w:rsidRPr="00AA0F3A" w:rsidRDefault="00271244" w:rsidP="006C59E7">
            <w:pPr>
              <w:jc w:val="both"/>
              <w:rPr>
                <w:sz w:val="22"/>
                <w:szCs w:val="22"/>
                <w:lang w:val="sr-Latn-RS"/>
              </w:rPr>
            </w:pPr>
          </w:p>
        </w:tc>
        <w:tc>
          <w:tcPr>
            <w:tcW w:w="2945" w:type="dxa"/>
            <w:gridSpan w:val="3"/>
          </w:tcPr>
          <w:p w14:paraId="2BD65FCE" w14:textId="125D9485" w:rsidR="00271244" w:rsidRPr="00AA0F3A" w:rsidRDefault="00271244" w:rsidP="006C59E7">
            <w:pPr>
              <w:jc w:val="both"/>
              <w:rPr>
                <w:sz w:val="22"/>
                <w:szCs w:val="22"/>
                <w:lang w:val="sr-Latn-RS"/>
              </w:rPr>
            </w:pPr>
            <w:r w:rsidRPr="00AA0F3A">
              <w:rPr>
                <w:sz w:val="22"/>
                <w:szCs w:val="22"/>
                <w:lang w:val="sr-Latn-RS"/>
              </w:rPr>
              <w:t>Nepoznato</w:t>
            </w:r>
          </w:p>
        </w:tc>
        <w:tc>
          <w:tcPr>
            <w:tcW w:w="3107" w:type="dxa"/>
          </w:tcPr>
          <w:p w14:paraId="5A26196E" w14:textId="0F98CA92" w:rsidR="00271244" w:rsidRPr="00AA0F3A" w:rsidRDefault="00A1760E" w:rsidP="006C59E7">
            <w:pPr>
              <w:jc w:val="both"/>
              <w:rPr>
                <w:sz w:val="22"/>
                <w:szCs w:val="22"/>
                <w:lang w:val="sr-Latn-RS"/>
              </w:rPr>
            </w:pPr>
            <w:r w:rsidRPr="00AA0F3A">
              <w:rPr>
                <w:sz w:val="22"/>
                <w:szCs w:val="22"/>
                <w:lang w:val="sr-Latn-RS"/>
              </w:rPr>
              <w:t>H</w:t>
            </w:r>
            <w:r w:rsidR="003E6DA4" w:rsidRPr="00AA0F3A">
              <w:rPr>
                <w:sz w:val="22"/>
                <w:szCs w:val="22"/>
                <w:lang w:val="sr-Latn-RS"/>
              </w:rPr>
              <w:t>ipo</w:t>
            </w:r>
            <w:r w:rsidRPr="00AA0F3A">
              <w:rPr>
                <w:sz w:val="22"/>
                <w:szCs w:val="22"/>
                <w:lang w:val="sr-Latn-RS"/>
              </w:rPr>
              <w:t>hloremijska alkaloza</w:t>
            </w:r>
            <w:r w:rsidR="00F00594" w:rsidRPr="00AA0F3A">
              <w:rPr>
                <w:sz w:val="22"/>
                <w:szCs w:val="22"/>
                <w:lang w:val="sr-Latn-RS"/>
              </w:rPr>
              <w:t>, metabolička alkaloza</w:t>
            </w:r>
          </w:p>
        </w:tc>
      </w:tr>
      <w:tr w:rsidR="00DB701E" w:rsidRPr="00AA0F3A" w14:paraId="418C845E" w14:textId="77777777" w:rsidTr="00CC04F6">
        <w:tblPrEx>
          <w:jc w:val="left"/>
        </w:tblPrEx>
        <w:tc>
          <w:tcPr>
            <w:tcW w:w="3023" w:type="dxa"/>
            <w:vMerge w:val="restart"/>
          </w:tcPr>
          <w:p w14:paraId="12BBBC31" w14:textId="77777777" w:rsidR="00DB701E" w:rsidRPr="00AA0F3A" w:rsidRDefault="00DB701E" w:rsidP="006C59E7">
            <w:pPr>
              <w:jc w:val="both"/>
              <w:rPr>
                <w:i/>
                <w:iCs/>
                <w:sz w:val="22"/>
                <w:szCs w:val="22"/>
                <w:lang w:val="sr-Latn-RS"/>
              </w:rPr>
            </w:pPr>
            <w:r w:rsidRPr="00AA0F3A">
              <w:rPr>
                <w:i/>
                <w:iCs/>
                <w:sz w:val="22"/>
                <w:szCs w:val="22"/>
                <w:lang w:val="sr-Latn-RS"/>
              </w:rPr>
              <w:t xml:space="preserve">Psihijatrijski poremećaji </w:t>
            </w:r>
          </w:p>
        </w:tc>
        <w:tc>
          <w:tcPr>
            <w:tcW w:w="2945" w:type="dxa"/>
            <w:gridSpan w:val="3"/>
          </w:tcPr>
          <w:p w14:paraId="472F6D61" w14:textId="1BC956F6" w:rsidR="00DB701E" w:rsidRPr="00AA0F3A" w:rsidRDefault="00422DB8" w:rsidP="006C59E7">
            <w:pPr>
              <w:jc w:val="both"/>
              <w:rPr>
                <w:sz w:val="22"/>
                <w:szCs w:val="22"/>
                <w:lang w:val="sr-Latn-RS"/>
              </w:rPr>
            </w:pPr>
            <w:r w:rsidRPr="00AA0F3A">
              <w:rPr>
                <w:sz w:val="22"/>
                <w:szCs w:val="22"/>
                <w:lang w:val="sr-Latn-RS"/>
              </w:rPr>
              <w:t>Povremeno</w:t>
            </w:r>
          </w:p>
        </w:tc>
        <w:tc>
          <w:tcPr>
            <w:tcW w:w="3107" w:type="dxa"/>
          </w:tcPr>
          <w:p w14:paraId="01840A51" w14:textId="0DD5C3BD" w:rsidR="00DB701E" w:rsidRPr="00AA0F3A" w:rsidRDefault="00DB701E" w:rsidP="006C59E7">
            <w:pPr>
              <w:jc w:val="both"/>
              <w:rPr>
                <w:sz w:val="22"/>
                <w:szCs w:val="22"/>
                <w:lang w:val="sr-Latn-RS"/>
              </w:rPr>
            </w:pPr>
            <w:r w:rsidRPr="00AA0F3A">
              <w:rPr>
                <w:sz w:val="22"/>
                <w:szCs w:val="22"/>
                <w:lang w:val="sr-Latn-RS"/>
              </w:rPr>
              <w:t xml:space="preserve">Depresija, </w:t>
            </w:r>
            <w:r w:rsidR="00606ECF" w:rsidRPr="00AA0F3A">
              <w:rPr>
                <w:sz w:val="22"/>
                <w:szCs w:val="22"/>
                <w:lang w:val="sr-Latn-RS"/>
              </w:rPr>
              <w:t>smetenost</w:t>
            </w:r>
          </w:p>
        </w:tc>
      </w:tr>
      <w:tr w:rsidR="00DB701E" w:rsidRPr="00AA0F3A" w14:paraId="4A3F9817" w14:textId="77777777" w:rsidTr="00CC04F6">
        <w:tblPrEx>
          <w:jc w:val="left"/>
        </w:tblPrEx>
        <w:tc>
          <w:tcPr>
            <w:tcW w:w="3023" w:type="dxa"/>
            <w:vMerge/>
          </w:tcPr>
          <w:p w14:paraId="773B33BC" w14:textId="77777777" w:rsidR="00DB701E" w:rsidRPr="00AA0F3A" w:rsidRDefault="00DB701E" w:rsidP="006C59E7">
            <w:pPr>
              <w:jc w:val="both"/>
              <w:rPr>
                <w:sz w:val="22"/>
                <w:szCs w:val="22"/>
                <w:lang w:val="sr-Latn-RS"/>
              </w:rPr>
            </w:pPr>
          </w:p>
        </w:tc>
        <w:tc>
          <w:tcPr>
            <w:tcW w:w="2945" w:type="dxa"/>
            <w:gridSpan w:val="3"/>
          </w:tcPr>
          <w:p w14:paraId="353CA471" w14:textId="4AD172D2" w:rsidR="00DB701E" w:rsidRPr="00AA0F3A" w:rsidRDefault="00DB701E" w:rsidP="006C59E7">
            <w:pPr>
              <w:jc w:val="both"/>
              <w:rPr>
                <w:sz w:val="22"/>
                <w:szCs w:val="22"/>
                <w:lang w:val="sr-Latn-RS"/>
              </w:rPr>
            </w:pPr>
            <w:r w:rsidRPr="00AA0F3A">
              <w:rPr>
                <w:sz w:val="22"/>
                <w:szCs w:val="22"/>
                <w:lang w:val="sr-Latn-RS"/>
              </w:rPr>
              <w:t>Rijetko</w:t>
            </w:r>
          </w:p>
        </w:tc>
        <w:tc>
          <w:tcPr>
            <w:tcW w:w="3107" w:type="dxa"/>
          </w:tcPr>
          <w:p w14:paraId="727D4150" w14:textId="45DA0FCD" w:rsidR="00DB701E" w:rsidRPr="00AA0F3A" w:rsidRDefault="00DB701E" w:rsidP="006C59E7">
            <w:pPr>
              <w:jc w:val="both"/>
              <w:rPr>
                <w:sz w:val="22"/>
                <w:szCs w:val="22"/>
                <w:lang w:val="sr-Latn-RS"/>
              </w:rPr>
            </w:pPr>
            <w:r w:rsidRPr="00AA0F3A">
              <w:rPr>
                <w:sz w:val="22"/>
                <w:szCs w:val="22"/>
                <w:lang w:val="sr-Latn-RS"/>
              </w:rPr>
              <w:t>Nemir, poremećaji sna</w:t>
            </w:r>
          </w:p>
        </w:tc>
      </w:tr>
      <w:tr w:rsidR="00DB701E" w:rsidRPr="00AA0F3A" w14:paraId="378837E8" w14:textId="77777777" w:rsidTr="00CC04F6">
        <w:tblPrEx>
          <w:jc w:val="left"/>
        </w:tblPrEx>
        <w:tc>
          <w:tcPr>
            <w:tcW w:w="3023" w:type="dxa"/>
            <w:vMerge/>
          </w:tcPr>
          <w:p w14:paraId="2338CEEA" w14:textId="77777777" w:rsidR="00DB701E" w:rsidRPr="00AA0F3A" w:rsidRDefault="00DB701E" w:rsidP="006C59E7">
            <w:pPr>
              <w:jc w:val="both"/>
              <w:rPr>
                <w:sz w:val="22"/>
                <w:szCs w:val="22"/>
                <w:lang w:val="sr-Latn-RS"/>
              </w:rPr>
            </w:pPr>
          </w:p>
        </w:tc>
        <w:tc>
          <w:tcPr>
            <w:tcW w:w="2945" w:type="dxa"/>
            <w:gridSpan w:val="3"/>
          </w:tcPr>
          <w:p w14:paraId="5566BB9A" w14:textId="5935A4EE" w:rsidR="00DB701E" w:rsidRPr="00AA0F3A" w:rsidRDefault="00DB701E" w:rsidP="006C59E7">
            <w:pPr>
              <w:jc w:val="both"/>
              <w:rPr>
                <w:sz w:val="22"/>
                <w:szCs w:val="22"/>
                <w:lang w:val="sr-Latn-RS"/>
              </w:rPr>
            </w:pPr>
            <w:r w:rsidRPr="00AA0F3A">
              <w:rPr>
                <w:sz w:val="22"/>
                <w:szCs w:val="22"/>
                <w:lang w:val="sr-Latn-RS"/>
              </w:rPr>
              <w:t>Nepoznato</w:t>
            </w:r>
          </w:p>
        </w:tc>
        <w:tc>
          <w:tcPr>
            <w:tcW w:w="3107" w:type="dxa"/>
          </w:tcPr>
          <w:p w14:paraId="6137DF8E" w14:textId="4FF95B35" w:rsidR="00DB701E" w:rsidRPr="00AA0F3A" w:rsidRDefault="00DB701E" w:rsidP="006C59E7">
            <w:pPr>
              <w:jc w:val="both"/>
              <w:rPr>
                <w:sz w:val="22"/>
                <w:szCs w:val="22"/>
                <w:lang w:val="sr-Latn-RS"/>
              </w:rPr>
            </w:pPr>
            <w:r w:rsidRPr="00AA0F3A">
              <w:rPr>
                <w:sz w:val="22"/>
                <w:szCs w:val="22"/>
                <w:lang w:val="sr-Latn-RS"/>
              </w:rPr>
              <w:t>Poremećaj libida</w:t>
            </w:r>
          </w:p>
        </w:tc>
      </w:tr>
      <w:tr w:rsidR="009017AB" w:rsidRPr="00AA0F3A" w14:paraId="3F3DF504" w14:textId="77777777" w:rsidTr="00CC04F6">
        <w:tblPrEx>
          <w:jc w:val="left"/>
        </w:tblPrEx>
        <w:tc>
          <w:tcPr>
            <w:tcW w:w="3023" w:type="dxa"/>
            <w:vMerge w:val="restart"/>
          </w:tcPr>
          <w:p w14:paraId="46BED3CE" w14:textId="77777777" w:rsidR="009017AB" w:rsidRPr="00AA0F3A" w:rsidRDefault="009017AB" w:rsidP="006C59E7">
            <w:pPr>
              <w:jc w:val="both"/>
              <w:rPr>
                <w:i/>
                <w:iCs/>
                <w:sz w:val="22"/>
                <w:szCs w:val="22"/>
                <w:lang w:val="sr-Latn-RS"/>
              </w:rPr>
            </w:pPr>
            <w:r w:rsidRPr="00AA0F3A">
              <w:rPr>
                <w:rFonts w:eastAsia="TimesNewRoman"/>
                <w:i/>
                <w:iCs/>
                <w:sz w:val="22"/>
                <w:szCs w:val="22"/>
                <w:lang w:val="sr-Latn-RS"/>
              </w:rPr>
              <w:t>Poremećaji nervnog sistema</w:t>
            </w:r>
          </w:p>
        </w:tc>
        <w:tc>
          <w:tcPr>
            <w:tcW w:w="2945" w:type="dxa"/>
            <w:gridSpan w:val="3"/>
          </w:tcPr>
          <w:p w14:paraId="21D059FC" w14:textId="77777777" w:rsidR="009017AB" w:rsidRPr="00AA0F3A" w:rsidRDefault="009017AB" w:rsidP="006C59E7">
            <w:pPr>
              <w:jc w:val="both"/>
              <w:rPr>
                <w:sz w:val="22"/>
                <w:szCs w:val="22"/>
                <w:lang w:val="sr-Latn-RS"/>
              </w:rPr>
            </w:pPr>
            <w:r w:rsidRPr="00AA0F3A">
              <w:rPr>
                <w:sz w:val="22"/>
                <w:szCs w:val="22"/>
                <w:lang w:val="sr-Latn-RS"/>
              </w:rPr>
              <w:t>Često</w:t>
            </w:r>
          </w:p>
        </w:tc>
        <w:tc>
          <w:tcPr>
            <w:tcW w:w="3107" w:type="dxa"/>
          </w:tcPr>
          <w:p w14:paraId="5118CB59" w14:textId="77777777" w:rsidR="009017AB" w:rsidRPr="00AA0F3A" w:rsidRDefault="009017AB" w:rsidP="006C59E7">
            <w:pPr>
              <w:jc w:val="both"/>
              <w:rPr>
                <w:sz w:val="22"/>
                <w:szCs w:val="22"/>
                <w:lang w:val="sr-Latn-RS"/>
              </w:rPr>
            </w:pPr>
            <w:r w:rsidRPr="00AA0F3A">
              <w:rPr>
                <w:sz w:val="22"/>
                <w:szCs w:val="22"/>
                <w:lang w:val="sr-Latn-RS"/>
              </w:rPr>
              <w:t>Glavobolja, vrtoglavica</w:t>
            </w:r>
          </w:p>
        </w:tc>
      </w:tr>
      <w:tr w:rsidR="005710C1" w:rsidRPr="00AA0F3A" w14:paraId="59B8CEC3" w14:textId="77777777" w:rsidTr="00CC04F6">
        <w:tblPrEx>
          <w:jc w:val="left"/>
        </w:tblPrEx>
        <w:tc>
          <w:tcPr>
            <w:tcW w:w="3023" w:type="dxa"/>
            <w:vMerge/>
          </w:tcPr>
          <w:p w14:paraId="4C31297E" w14:textId="77777777" w:rsidR="005710C1" w:rsidRPr="00AA0F3A" w:rsidRDefault="005710C1" w:rsidP="006C59E7">
            <w:pPr>
              <w:jc w:val="both"/>
              <w:rPr>
                <w:rFonts w:eastAsia="TimesNewRoman"/>
                <w:sz w:val="22"/>
                <w:szCs w:val="22"/>
                <w:lang w:val="sr-Latn-RS"/>
              </w:rPr>
            </w:pPr>
          </w:p>
        </w:tc>
        <w:tc>
          <w:tcPr>
            <w:tcW w:w="2945" w:type="dxa"/>
            <w:gridSpan w:val="3"/>
          </w:tcPr>
          <w:p w14:paraId="1511B153" w14:textId="730A0074" w:rsidR="005710C1" w:rsidRPr="00AA0F3A" w:rsidRDefault="00422DB8" w:rsidP="006C59E7">
            <w:pPr>
              <w:jc w:val="both"/>
              <w:rPr>
                <w:sz w:val="22"/>
                <w:szCs w:val="22"/>
                <w:lang w:val="sr-Latn-RS"/>
              </w:rPr>
            </w:pPr>
            <w:r w:rsidRPr="00AA0F3A">
              <w:rPr>
                <w:sz w:val="22"/>
                <w:szCs w:val="22"/>
                <w:lang w:val="sr-Latn-RS"/>
              </w:rPr>
              <w:t>Povremeno</w:t>
            </w:r>
          </w:p>
        </w:tc>
        <w:tc>
          <w:tcPr>
            <w:tcW w:w="3107" w:type="dxa"/>
          </w:tcPr>
          <w:p w14:paraId="62CC7BDE" w14:textId="5A7EFB12" w:rsidR="005710C1" w:rsidRPr="00AA0F3A" w:rsidRDefault="00422DB8" w:rsidP="006C59E7">
            <w:pPr>
              <w:jc w:val="both"/>
              <w:rPr>
                <w:sz w:val="22"/>
                <w:szCs w:val="22"/>
                <w:lang w:val="sr-Latn-RS"/>
              </w:rPr>
            </w:pPr>
            <w:r w:rsidRPr="00AA0F3A">
              <w:rPr>
                <w:sz w:val="22"/>
                <w:szCs w:val="22"/>
                <w:lang w:val="sr-Latn-RS"/>
              </w:rPr>
              <w:t>Cerebralni infarkt, parestezije, somnolencija, sinkopa, poremećaji ukusa, tremor, poremećaji spavanja, gubitak apetita</w:t>
            </w:r>
          </w:p>
        </w:tc>
      </w:tr>
      <w:tr w:rsidR="009017AB" w:rsidRPr="00AA0F3A" w14:paraId="4DA0E467" w14:textId="77777777" w:rsidTr="00CC04F6">
        <w:tblPrEx>
          <w:jc w:val="left"/>
        </w:tblPrEx>
        <w:tc>
          <w:tcPr>
            <w:tcW w:w="3023" w:type="dxa"/>
            <w:vMerge/>
          </w:tcPr>
          <w:p w14:paraId="46ED7292" w14:textId="77777777" w:rsidR="009017AB" w:rsidRPr="00AA0F3A" w:rsidRDefault="009017AB" w:rsidP="006C59E7">
            <w:pPr>
              <w:jc w:val="both"/>
              <w:rPr>
                <w:rFonts w:eastAsia="TimesNewRoman"/>
                <w:sz w:val="22"/>
                <w:szCs w:val="22"/>
                <w:lang w:val="sr-Latn-RS"/>
              </w:rPr>
            </w:pPr>
          </w:p>
        </w:tc>
        <w:tc>
          <w:tcPr>
            <w:tcW w:w="2945" w:type="dxa"/>
            <w:gridSpan w:val="3"/>
          </w:tcPr>
          <w:p w14:paraId="1E5115E5" w14:textId="77777777" w:rsidR="009017AB" w:rsidRPr="00AA0F3A" w:rsidRDefault="009017AB" w:rsidP="006C59E7">
            <w:pPr>
              <w:jc w:val="both"/>
              <w:rPr>
                <w:sz w:val="22"/>
                <w:szCs w:val="22"/>
                <w:lang w:val="sr-Latn-RS"/>
              </w:rPr>
            </w:pPr>
            <w:r w:rsidRPr="00AA0F3A">
              <w:rPr>
                <w:sz w:val="22"/>
                <w:szCs w:val="22"/>
                <w:lang w:val="sr-Latn-RS"/>
              </w:rPr>
              <w:t xml:space="preserve">Nepoznato               </w:t>
            </w:r>
          </w:p>
        </w:tc>
        <w:tc>
          <w:tcPr>
            <w:tcW w:w="3107" w:type="dxa"/>
          </w:tcPr>
          <w:p w14:paraId="27C1B747" w14:textId="24806F6B" w:rsidR="009017AB" w:rsidRPr="00AA0F3A" w:rsidRDefault="00524696" w:rsidP="006C59E7">
            <w:pPr>
              <w:jc w:val="both"/>
              <w:rPr>
                <w:sz w:val="22"/>
                <w:szCs w:val="22"/>
                <w:lang w:val="sr-Latn-RS"/>
              </w:rPr>
            </w:pPr>
            <w:r w:rsidRPr="00AA0F3A">
              <w:rPr>
                <w:sz w:val="22"/>
                <w:szCs w:val="22"/>
                <w:lang w:val="sr-Latn-RS"/>
              </w:rPr>
              <w:t>H</w:t>
            </w:r>
            <w:r w:rsidR="009017AB" w:rsidRPr="00AA0F3A">
              <w:rPr>
                <w:sz w:val="22"/>
                <w:szCs w:val="22"/>
                <w:lang w:val="sr-Latn-RS"/>
              </w:rPr>
              <w:t>ipoestezija</w:t>
            </w:r>
          </w:p>
        </w:tc>
      </w:tr>
      <w:tr w:rsidR="00CC04F6" w:rsidRPr="00AA0F3A" w14:paraId="5C65537A" w14:textId="77777777" w:rsidTr="00CC04F6">
        <w:tblPrEx>
          <w:jc w:val="left"/>
        </w:tblPrEx>
        <w:tc>
          <w:tcPr>
            <w:tcW w:w="3023" w:type="dxa"/>
            <w:vMerge w:val="restart"/>
          </w:tcPr>
          <w:p w14:paraId="30671371" w14:textId="77777777" w:rsidR="00CC04F6" w:rsidRPr="00AA0F3A" w:rsidRDefault="00CC04F6" w:rsidP="006C59E7">
            <w:pPr>
              <w:jc w:val="both"/>
              <w:rPr>
                <w:i/>
                <w:iCs/>
                <w:sz w:val="22"/>
                <w:szCs w:val="22"/>
                <w:lang w:val="sr-Latn-RS"/>
              </w:rPr>
            </w:pPr>
            <w:r w:rsidRPr="00AA0F3A">
              <w:rPr>
                <w:i/>
                <w:iCs/>
                <w:sz w:val="22"/>
                <w:szCs w:val="22"/>
                <w:lang w:val="sr-Latn-RS"/>
              </w:rPr>
              <w:t>Poremećaji oka</w:t>
            </w:r>
          </w:p>
        </w:tc>
        <w:tc>
          <w:tcPr>
            <w:tcW w:w="2945" w:type="dxa"/>
            <w:gridSpan w:val="3"/>
          </w:tcPr>
          <w:p w14:paraId="7D61AF96" w14:textId="6E3F1F9B" w:rsidR="00CC04F6" w:rsidRPr="00AA0F3A" w:rsidRDefault="00524696" w:rsidP="006C59E7">
            <w:pPr>
              <w:jc w:val="both"/>
              <w:rPr>
                <w:sz w:val="22"/>
                <w:szCs w:val="22"/>
                <w:lang w:val="sr-Latn-RS"/>
              </w:rPr>
            </w:pPr>
            <w:r w:rsidRPr="00AA0F3A">
              <w:rPr>
                <w:sz w:val="22"/>
                <w:szCs w:val="22"/>
                <w:lang w:val="sr-Latn-RS"/>
              </w:rPr>
              <w:t>Povremeno</w:t>
            </w:r>
          </w:p>
        </w:tc>
        <w:tc>
          <w:tcPr>
            <w:tcW w:w="3107" w:type="dxa"/>
          </w:tcPr>
          <w:p w14:paraId="279A1005" w14:textId="57DB1464" w:rsidR="00CC04F6" w:rsidRPr="00AA0F3A" w:rsidRDefault="00CC04F6" w:rsidP="006C59E7">
            <w:pPr>
              <w:jc w:val="both"/>
              <w:rPr>
                <w:sz w:val="22"/>
                <w:szCs w:val="22"/>
                <w:lang w:val="sr-Latn-RS"/>
              </w:rPr>
            </w:pPr>
            <w:r w:rsidRPr="00AA0F3A">
              <w:rPr>
                <w:sz w:val="22"/>
                <w:szCs w:val="22"/>
                <w:lang w:val="sr-Latn-RS"/>
              </w:rPr>
              <w:t>Poreme</w:t>
            </w:r>
            <w:r w:rsidRPr="00AA0F3A">
              <w:rPr>
                <w:rFonts w:eastAsia="TimesNewRoman"/>
                <w:sz w:val="22"/>
                <w:szCs w:val="22"/>
                <w:lang w:val="sr-Latn-RS"/>
              </w:rPr>
              <w:t>ć</w:t>
            </w:r>
            <w:r w:rsidRPr="00AA0F3A">
              <w:rPr>
                <w:sz w:val="22"/>
                <w:szCs w:val="22"/>
                <w:lang w:val="sr-Latn-RS"/>
              </w:rPr>
              <w:t>aji vida</w:t>
            </w:r>
            <w:r w:rsidR="00524696" w:rsidRPr="00AA0F3A">
              <w:rPr>
                <w:sz w:val="22"/>
                <w:szCs w:val="22"/>
                <w:lang w:val="sr-Latn-RS"/>
              </w:rPr>
              <w:t>, ksantopija</w:t>
            </w:r>
            <w:r w:rsidR="00735CF8" w:rsidRPr="00AA0F3A">
              <w:rPr>
                <w:sz w:val="22"/>
                <w:szCs w:val="22"/>
                <w:lang w:val="sr-Latn-RS"/>
              </w:rPr>
              <w:t>, prolazno zamućenje vida</w:t>
            </w:r>
          </w:p>
        </w:tc>
      </w:tr>
      <w:tr w:rsidR="00CC04F6" w:rsidRPr="00AA0F3A" w14:paraId="11C7B72E" w14:textId="77777777" w:rsidTr="00CC04F6">
        <w:tblPrEx>
          <w:jc w:val="left"/>
        </w:tblPrEx>
        <w:tc>
          <w:tcPr>
            <w:tcW w:w="3023" w:type="dxa"/>
            <w:vMerge/>
          </w:tcPr>
          <w:p w14:paraId="479D466B" w14:textId="77777777" w:rsidR="00CC04F6" w:rsidRPr="00AA0F3A" w:rsidRDefault="00CC04F6" w:rsidP="006C59E7">
            <w:pPr>
              <w:jc w:val="both"/>
              <w:rPr>
                <w:sz w:val="22"/>
                <w:szCs w:val="22"/>
                <w:lang w:val="sr-Latn-RS"/>
              </w:rPr>
            </w:pPr>
          </w:p>
        </w:tc>
        <w:tc>
          <w:tcPr>
            <w:tcW w:w="2945" w:type="dxa"/>
            <w:gridSpan w:val="3"/>
          </w:tcPr>
          <w:p w14:paraId="77A34A43" w14:textId="3210298D" w:rsidR="00CC04F6" w:rsidRPr="00AA0F3A" w:rsidRDefault="00CC04F6" w:rsidP="006C59E7">
            <w:pPr>
              <w:jc w:val="both"/>
              <w:rPr>
                <w:sz w:val="22"/>
                <w:szCs w:val="22"/>
                <w:lang w:val="sr-Latn-RS"/>
              </w:rPr>
            </w:pPr>
            <w:r w:rsidRPr="00AA0F3A">
              <w:rPr>
                <w:sz w:val="22"/>
                <w:szCs w:val="22"/>
                <w:lang w:val="sr-Latn-RS"/>
              </w:rPr>
              <w:t>Nepoznato</w:t>
            </w:r>
          </w:p>
        </w:tc>
        <w:tc>
          <w:tcPr>
            <w:tcW w:w="3107" w:type="dxa"/>
          </w:tcPr>
          <w:p w14:paraId="4E64F2E9" w14:textId="5EBE6630" w:rsidR="00CC04F6" w:rsidRPr="00AA0F3A" w:rsidRDefault="00CC04F6" w:rsidP="006C59E7">
            <w:pPr>
              <w:jc w:val="both"/>
              <w:rPr>
                <w:sz w:val="22"/>
                <w:szCs w:val="22"/>
                <w:lang w:val="sr-Latn-RS"/>
              </w:rPr>
            </w:pPr>
            <w:r w:rsidRPr="00AA0F3A">
              <w:rPr>
                <w:sz w:val="22"/>
                <w:szCs w:val="22"/>
                <w:lang w:val="sr-Latn-RS"/>
              </w:rPr>
              <w:t>Efuzija horoidee</w:t>
            </w:r>
            <w:r w:rsidR="00735CF8" w:rsidRPr="00AA0F3A">
              <w:rPr>
                <w:sz w:val="22"/>
                <w:szCs w:val="22"/>
                <w:lang w:val="sr-Latn-RS"/>
              </w:rPr>
              <w:t>, akutni glaukom zatvorenog ugla</w:t>
            </w:r>
          </w:p>
        </w:tc>
      </w:tr>
      <w:tr w:rsidR="009017AB" w:rsidRPr="00AA0F3A" w14:paraId="7BA923A1" w14:textId="77777777" w:rsidTr="00CC04F6">
        <w:tblPrEx>
          <w:jc w:val="left"/>
        </w:tblPrEx>
        <w:tc>
          <w:tcPr>
            <w:tcW w:w="3023" w:type="dxa"/>
          </w:tcPr>
          <w:p w14:paraId="364049FC" w14:textId="77777777" w:rsidR="009017AB" w:rsidRPr="00AA0F3A" w:rsidRDefault="009017AB" w:rsidP="006C59E7">
            <w:pPr>
              <w:jc w:val="both"/>
              <w:rPr>
                <w:i/>
                <w:iCs/>
                <w:sz w:val="22"/>
                <w:szCs w:val="22"/>
                <w:lang w:val="sr-Latn-RS"/>
              </w:rPr>
            </w:pPr>
            <w:r w:rsidRPr="00AA0F3A">
              <w:rPr>
                <w:i/>
                <w:iCs/>
                <w:sz w:val="22"/>
                <w:szCs w:val="22"/>
                <w:lang w:val="sr-Latn-RS"/>
              </w:rPr>
              <w:t>Poremećaji uha i labirinta</w:t>
            </w:r>
          </w:p>
        </w:tc>
        <w:tc>
          <w:tcPr>
            <w:tcW w:w="2945" w:type="dxa"/>
            <w:gridSpan w:val="3"/>
          </w:tcPr>
          <w:p w14:paraId="5B631A24" w14:textId="06AC5EF2" w:rsidR="009017AB" w:rsidRPr="00AA0F3A" w:rsidRDefault="00735CF8" w:rsidP="006C59E7">
            <w:pPr>
              <w:jc w:val="both"/>
              <w:rPr>
                <w:sz w:val="22"/>
                <w:szCs w:val="22"/>
                <w:lang w:val="sr-Latn-RS"/>
              </w:rPr>
            </w:pPr>
            <w:r w:rsidRPr="00AA0F3A">
              <w:rPr>
                <w:sz w:val="22"/>
                <w:szCs w:val="22"/>
                <w:lang w:val="sr-Latn-RS"/>
              </w:rPr>
              <w:t>Povremeno</w:t>
            </w:r>
          </w:p>
        </w:tc>
        <w:tc>
          <w:tcPr>
            <w:tcW w:w="3107" w:type="dxa"/>
          </w:tcPr>
          <w:p w14:paraId="03EECFDE" w14:textId="1DC3111B" w:rsidR="009017AB" w:rsidRPr="00AA0F3A" w:rsidRDefault="00735CF8" w:rsidP="006C59E7">
            <w:pPr>
              <w:jc w:val="both"/>
              <w:rPr>
                <w:sz w:val="22"/>
                <w:szCs w:val="22"/>
                <w:lang w:val="sr-Latn-RS"/>
              </w:rPr>
            </w:pPr>
            <w:r w:rsidRPr="00AA0F3A">
              <w:rPr>
                <w:sz w:val="22"/>
                <w:szCs w:val="22"/>
                <w:lang w:val="sr-Latn-RS"/>
              </w:rPr>
              <w:t>Bol u uhu, t</w:t>
            </w:r>
            <w:r w:rsidR="009017AB" w:rsidRPr="00AA0F3A">
              <w:rPr>
                <w:sz w:val="22"/>
                <w:szCs w:val="22"/>
                <w:lang w:val="sr-Latn-RS"/>
              </w:rPr>
              <w:t>initus, vrtoglavica</w:t>
            </w:r>
          </w:p>
        </w:tc>
      </w:tr>
      <w:tr w:rsidR="00735CF8" w:rsidRPr="00AA0F3A" w14:paraId="5F8316B4" w14:textId="77777777" w:rsidTr="00CC04F6">
        <w:tblPrEx>
          <w:jc w:val="left"/>
        </w:tblPrEx>
        <w:tc>
          <w:tcPr>
            <w:tcW w:w="3023" w:type="dxa"/>
            <w:vMerge w:val="restart"/>
          </w:tcPr>
          <w:p w14:paraId="22C8C93B" w14:textId="77777777" w:rsidR="00735CF8" w:rsidRPr="00AA0F3A" w:rsidRDefault="00735CF8" w:rsidP="006C59E7">
            <w:pPr>
              <w:jc w:val="both"/>
              <w:rPr>
                <w:sz w:val="22"/>
                <w:szCs w:val="22"/>
                <w:lang w:val="sr-Latn-RS"/>
              </w:rPr>
            </w:pPr>
            <w:r w:rsidRPr="00AA0F3A">
              <w:rPr>
                <w:sz w:val="22"/>
                <w:szCs w:val="22"/>
                <w:lang w:val="sr-Latn-RS"/>
              </w:rPr>
              <w:t>Kardiološki poremećaji</w:t>
            </w:r>
          </w:p>
        </w:tc>
        <w:tc>
          <w:tcPr>
            <w:tcW w:w="2945" w:type="dxa"/>
            <w:gridSpan w:val="3"/>
          </w:tcPr>
          <w:p w14:paraId="0BDCAC16" w14:textId="5F73EC35" w:rsidR="00735CF8" w:rsidRPr="00AA0F3A" w:rsidRDefault="00A96689" w:rsidP="006C59E7">
            <w:pPr>
              <w:jc w:val="both"/>
              <w:rPr>
                <w:sz w:val="22"/>
                <w:szCs w:val="22"/>
                <w:lang w:val="sr-Latn-RS"/>
              </w:rPr>
            </w:pPr>
            <w:r w:rsidRPr="00AA0F3A">
              <w:rPr>
                <w:sz w:val="22"/>
                <w:szCs w:val="22"/>
                <w:lang w:val="sr-Latn-RS"/>
              </w:rPr>
              <w:t>Često</w:t>
            </w:r>
          </w:p>
        </w:tc>
        <w:tc>
          <w:tcPr>
            <w:tcW w:w="3107" w:type="dxa"/>
          </w:tcPr>
          <w:p w14:paraId="2BC27EB1" w14:textId="7D399E51" w:rsidR="00735CF8" w:rsidRPr="00AA0F3A" w:rsidRDefault="00A96689" w:rsidP="006C59E7">
            <w:pPr>
              <w:jc w:val="both"/>
              <w:rPr>
                <w:sz w:val="22"/>
                <w:szCs w:val="22"/>
                <w:lang w:val="sr-Latn-RS"/>
              </w:rPr>
            </w:pPr>
            <w:r w:rsidRPr="00AA0F3A">
              <w:rPr>
                <w:sz w:val="22"/>
                <w:szCs w:val="22"/>
                <w:lang w:val="sr-Latn-RS"/>
              </w:rPr>
              <w:t>Tahikardija, palpitacije</w:t>
            </w:r>
          </w:p>
        </w:tc>
      </w:tr>
      <w:tr w:rsidR="00735CF8" w:rsidRPr="00AA0F3A" w14:paraId="5671DD14" w14:textId="77777777" w:rsidTr="00CC04F6">
        <w:tblPrEx>
          <w:jc w:val="left"/>
        </w:tblPrEx>
        <w:tc>
          <w:tcPr>
            <w:tcW w:w="3023" w:type="dxa"/>
            <w:vMerge/>
          </w:tcPr>
          <w:p w14:paraId="048DDADE" w14:textId="77777777" w:rsidR="00735CF8" w:rsidRPr="00AA0F3A" w:rsidRDefault="00735CF8" w:rsidP="006C59E7">
            <w:pPr>
              <w:jc w:val="both"/>
              <w:rPr>
                <w:sz w:val="22"/>
                <w:szCs w:val="22"/>
                <w:lang w:val="sr-Latn-RS"/>
              </w:rPr>
            </w:pPr>
          </w:p>
        </w:tc>
        <w:tc>
          <w:tcPr>
            <w:tcW w:w="2945" w:type="dxa"/>
            <w:gridSpan w:val="3"/>
          </w:tcPr>
          <w:p w14:paraId="51122D7F" w14:textId="4A16F4FB" w:rsidR="00735CF8" w:rsidRPr="00AA0F3A" w:rsidRDefault="00A96689" w:rsidP="006C59E7">
            <w:pPr>
              <w:jc w:val="both"/>
              <w:rPr>
                <w:sz w:val="22"/>
                <w:szCs w:val="22"/>
                <w:lang w:val="sr-Latn-RS"/>
              </w:rPr>
            </w:pPr>
            <w:r w:rsidRPr="00AA0F3A">
              <w:rPr>
                <w:sz w:val="22"/>
                <w:szCs w:val="22"/>
                <w:lang w:val="sr-Latn-RS"/>
              </w:rPr>
              <w:t>Povremeno</w:t>
            </w:r>
          </w:p>
        </w:tc>
        <w:tc>
          <w:tcPr>
            <w:tcW w:w="3107" w:type="dxa"/>
          </w:tcPr>
          <w:p w14:paraId="4168397A" w14:textId="1B6ED5B9" w:rsidR="00735CF8" w:rsidRPr="00AA0F3A" w:rsidRDefault="00A96689" w:rsidP="006C59E7">
            <w:pPr>
              <w:jc w:val="both"/>
              <w:rPr>
                <w:sz w:val="22"/>
                <w:szCs w:val="22"/>
                <w:lang w:val="sr-Latn-RS"/>
              </w:rPr>
            </w:pPr>
            <w:r w:rsidRPr="00AA0F3A">
              <w:rPr>
                <w:sz w:val="22"/>
                <w:szCs w:val="22"/>
                <w:lang w:val="sr-Latn-RS"/>
              </w:rPr>
              <w:t>Angina pektoris, infarkt miokarda</w:t>
            </w:r>
            <w:r w:rsidR="000F4C98" w:rsidRPr="00AA0F3A">
              <w:rPr>
                <w:sz w:val="22"/>
                <w:szCs w:val="22"/>
                <w:lang w:val="sr-Latn-RS"/>
              </w:rPr>
              <w:t xml:space="preserve"> ili cerebrovaskularni incident, zastoj srca, poremećaji srčanog ritma, poremećaji </w:t>
            </w:r>
            <w:r w:rsidR="007A4A27" w:rsidRPr="00AA0F3A">
              <w:rPr>
                <w:sz w:val="22"/>
                <w:szCs w:val="22"/>
                <w:lang w:val="sr-Latn-RS"/>
              </w:rPr>
              <w:t>provodljivosti</w:t>
            </w:r>
          </w:p>
        </w:tc>
      </w:tr>
      <w:tr w:rsidR="007A4A27" w:rsidRPr="00AA0F3A" w14:paraId="3FD1A013" w14:textId="77777777" w:rsidTr="00CC04F6">
        <w:tblPrEx>
          <w:jc w:val="left"/>
        </w:tblPrEx>
        <w:tc>
          <w:tcPr>
            <w:tcW w:w="3023" w:type="dxa"/>
            <w:vMerge w:val="restart"/>
          </w:tcPr>
          <w:p w14:paraId="430ADF64" w14:textId="77777777" w:rsidR="007A4A27" w:rsidRPr="00AA0F3A" w:rsidRDefault="007A4A27" w:rsidP="006C59E7">
            <w:pPr>
              <w:jc w:val="both"/>
              <w:rPr>
                <w:i/>
                <w:iCs/>
                <w:sz w:val="22"/>
                <w:szCs w:val="22"/>
                <w:lang w:val="sr-Latn-RS"/>
              </w:rPr>
            </w:pPr>
            <w:r w:rsidRPr="00AA0F3A">
              <w:rPr>
                <w:i/>
                <w:iCs/>
                <w:sz w:val="22"/>
                <w:szCs w:val="22"/>
                <w:lang w:val="sr-Latn-RS"/>
              </w:rPr>
              <w:t>Vaskularni poremećaji</w:t>
            </w:r>
          </w:p>
        </w:tc>
        <w:tc>
          <w:tcPr>
            <w:tcW w:w="2945" w:type="dxa"/>
            <w:gridSpan w:val="3"/>
          </w:tcPr>
          <w:p w14:paraId="1328DDAA" w14:textId="267B8D4D" w:rsidR="007A4A27" w:rsidRPr="00AA0F3A" w:rsidRDefault="007A4A27" w:rsidP="006C59E7">
            <w:pPr>
              <w:jc w:val="both"/>
              <w:rPr>
                <w:sz w:val="22"/>
                <w:szCs w:val="22"/>
                <w:lang w:val="sr-Latn-RS"/>
              </w:rPr>
            </w:pPr>
            <w:r w:rsidRPr="00AA0F3A">
              <w:rPr>
                <w:sz w:val="22"/>
                <w:szCs w:val="22"/>
                <w:lang w:val="sr-Latn-RS"/>
              </w:rPr>
              <w:t>Često</w:t>
            </w:r>
          </w:p>
        </w:tc>
        <w:tc>
          <w:tcPr>
            <w:tcW w:w="3107" w:type="dxa"/>
          </w:tcPr>
          <w:p w14:paraId="21CC9089" w14:textId="6CE890D2" w:rsidR="007A4A27" w:rsidRPr="00AA0F3A" w:rsidRDefault="007A4A27" w:rsidP="006C59E7">
            <w:pPr>
              <w:jc w:val="both"/>
              <w:rPr>
                <w:sz w:val="22"/>
                <w:szCs w:val="22"/>
                <w:lang w:val="sr-Latn-RS"/>
              </w:rPr>
            </w:pPr>
            <w:r w:rsidRPr="00AA0F3A">
              <w:rPr>
                <w:sz w:val="22"/>
                <w:szCs w:val="22"/>
                <w:lang w:val="sr-Latn-RS"/>
              </w:rPr>
              <w:t>Hipotenzija, ortostatska hipotenzija</w:t>
            </w:r>
          </w:p>
        </w:tc>
      </w:tr>
      <w:tr w:rsidR="007A4A27" w:rsidRPr="00AA0F3A" w14:paraId="4C291BFE" w14:textId="77777777" w:rsidTr="00CC04F6">
        <w:tblPrEx>
          <w:jc w:val="left"/>
        </w:tblPrEx>
        <w:tc>
          <w:tcPr>
            <w:tcW w:w="3023" w:type="dxa"/>
            <w:vMerge/>
          </w:tcPr>
          <w:p w14:paraId="1C9CCC48" w14:textId="77777777" w:rsidR="007A4A27" w:rsidRPr="00AA0F3A" w:rsidRDefault="007A4A27" w:rsidP="006C59E7">
            <w:pPr>
              <w:jc w:val="both"/>
              <w:rPr>
                <w:sz w:val="22"/>
                <w:szCs w:val="22"/>
                <w:lang w:val="sr-Latn-RS"/>
              </w:rPr>
            </w:pPr>
          </w:p>
        </w:tc>
        <w:tc>
          <w:tcPr>
            <w:tcW w:w="2945" w:type="dxa"/>
            <w:gridSpan w:val="3"/>
          </w:tcPr>
          <w:p w14:paraId="46559FDA" w14:textId="380B40AC" w:rsidR="007A4A27" w:rsidRPr="00AA0F3A" w:rsidRDefault="007A4A27" w:rsidP="006C59E7">
            <w:pPr>
              <w:jc w:val="both"/>
              <w:rPr>
                <w:sz w:val="22"/>
                <w:szCs w:val="22"/>
                <w:lang w:val="sr-Latn-RS"/>
              </w:rPr>
            </w:pPr>
            <w:r w:rsidRPr="00AA0F3A">
              <w:rPr>
                <w:sz w:val="22"/>
                <w:szCs w:val="22"/>
                <w:lang w:val="sr-Latn-RS"/>
              </w:rPr>
              <w:t>Povremeno</w:t>
            </w:r>
          </w:p>
        </w:tc>
        <w:tc>
          <w:tcPr>
            <w:tcW w:w="3107" w:type="dxa"/>
          </w:tcPr>
          <w:p w14:paraId="5DE242CA" w14:textId="0B14C3A1" w:rsidR="007A4A27" w:rsidRPr="00AA0F3A" w:rsidRDefault="009B3291" w:rsidP="006C59E7">
            <w:pPr>
              <w:jc w:val="both"/>
              <w:rPr>
                <w:sz w:val="22"/>
                <w:szCs w:val="22"/>
                <w:lang w:val="sr-Latn-RS"/>
              </w:rPr>
            </w:pPr>
            <w:r w:rsidRPr="00AA0F3A">
              <w:rPr>
                <w:sz w:val="22"/>
                <w:szCs w:val="22"/>
                <w:lang w:val="sr-Latn-RS"/>
              </w:rPr>
              <w:t>Hipertenzija, šok, tranzitorna ishemija</w:t>
            </w:r>
          </w:p>
        </w:tc>
      </w:tr>
      <w:tr w:rsidR="007A4A27" w:rsidRPr="00AA0F3A" w14:paraId="55214F01" w14:textId="77777777" w:rsidTr="00CC04F6">
        <w:tblPrEx>
          <w:jc w:val="left"/>
        </w:tblPrEx>
        <w:tc>
          <w:tcPr>
            <w:tcW w:w="3023" w:type="dxa"/>
            <w:vMerge/>
          </w:tcPr>
          <w:p w14:paraId="0734214D" w14:textId="77777777" w:rsidR="007A4A27" w:rsidRPr="00AA0F3A" w:rsidRDefault="007A4A27" w:rsidP="006C59E7">
            <w:pPr>
              <w:jc w:val="both"/>
              <w:rPr>
                <w:sz w:val="22"/>
                <w:szCs w:val="22"/>
                <w:lang w:val="sr-Latn-RS"/>
              </w:rPr>
            </w:pPr>
          </w:p>
        </w:tc>
        <w:tc>
          <w:tcPr>
            <w:tcW w:w="2945" w:type="dxa"/>
            <w:gridSpan w:val="3"/>
          </w:tcPr>
          <w:p w14:paraId="75EE3B58" w14:textId="5FC70D42" w:rsidR="007A4A27" w:rsidRPr="00AA0F3A" w:rsidRDefault="007A4A27" w:rsidP="006C59E7">
            <w:pPr>
              <w:jc w:val="both"/>
              <w:rPr>
                <w:sz w:val="22"/>
                <w:szCs w:val="22"/>
                <w:lang w:val="sr-Latn-RS"/>
              </w:rPr>
            </w:pPr>
            <w:r w:rsidRPr="00AA0F3A">
              <w:rPr>
                <w:sz w:val="22"/>
                <w:szCs w:val="22"/>
                <w:lang w:val="sr-Latn-RS"/>
              </w:rPr>
              <w:t>Rijetko</w:t>
            </w:r>
          </w:p>
        </w:tc>
        <w:tc>
          <w:tcPr>
            <w:tcW w:w="3107" w:type="dxa"/>
          </w:tcPr>
          <w:p w14:paraId="4F679DE6" w14:textId="241BB066" w:rsidR="007A4A27" w:rsidRPr="00AA0F3A" w:rsidRDefault="009B3291" w:rsidP="006C59E7">
            <w:pPr>
              <w:jc w:val="both"/>
              <w:rPr>
                <w:sz w:val="22"/>
                <w:szCs w:val="22"/>
                <w:lang w:val="sr-Latn-RS"/>
              </w:rPr>
            </w:pPr>
            <w:r w:rsidRPr="00AA0F3A">
              <w:rPr>
                <w:sz w:val="22"/>
                <w:szCs w:val="22"/>
                <w:lang w:val="sr-Latn-RS"/>
              </w:rPr>
              <w:t>Crvenilo, krvarenje, periferna vaskularna bolest</w:t>
            </w:r>
          </w:p>
        </w:tc>
      </w:tr>
      <w:tr w:rsidR="007A4A27" w:rsidRPr="00AA0F3A" w14:paraId="2DA103A9" w14:textId="77777777" w:rsidTr="00CC04F6">
        <w:tblPrEx>
          <w:jc w:val="left"/>
        </w:tblPrEx>
        <w:tc>
          <w:tcPr>
            <w:tcW w:w="3023" w:type="dxa"/>
            <w:vMerge/>
          </w:tcPr>
          <w:p w14:paraId="6C448D6D" w14:textId="77777777" w:rsidR="007A4A27" w:rsidRPr="00AA0F3A" w:rsidRDefault="007A4A27" w:rsidP="006C59E7">
            <w:pPr>
              <w:jc w:val="both"/>
              <w:rPr>
                <w:sz w:val="22"/>
                <w:szCs w:val="22"/>
                <w:lang w:val="sr-Latn-RS"/>
              </w:rPr>
            </w:pPr>
          </w:p>
        </w:tc>
        <w:tc>
          <w:tcPr>
            <w:tcW w:w="2945" w:type="dxa"/>
            <w:gridSpan w:val="3"/>
          </w:tcPr>
          <w:p w14:paraId="1CF290FA" w14:textId="519C6C69" w:rsidR="007A4A27" w:rsidRPr="00AA0F3A" w:rsidRDefault="007A4A27" w:rsidP="006C59E7">
            <w:pPr>
              <w:jc w:val="both"/>
              <w:rPr>
                <w:sz w:val="22"/>
                <w:szCs w:val="22"/>
                <w:lang w:val="sr-Latn-RS"/>
              </w:rPr>
            </w:pPr>
            <w:r w:rsidRPr="00AA0F3A">
              <w:rPr>
                <w:sz w:val="22"/>
                <w:szCs w:val="22"/>
                <w:lang w:val="sr-Latn-RS"/>
              </w:rPr>
              <w:t>Nepoznato</w:t>
            </w:r>
          </w:p>
        </w:tc>
        <w:tc>
          <w:tcPr>
            <w:tcW w:w="3107" w:type="dxa"/>
          </w:tcPr>
          <w:p w14:paraId="20B07C65" w14:textId="3D7B5710" w:rsidR="007A4A27" w:rsidRPr="00AA0F3A" w:rsidRDefault="009B3291" w:rsidP="006C59E7">
            <w:pPr>
              <w:jc w:val="both"/>
              <w:rPr>
                <w:sz w:val="22"/>
                <w:szCs w:val="22"/>
                <w:lang w:val="sr-Latn-RS"/>
              </w:rPr>
            </w:pPr>
            <w:r w:rsidRPr="00AA0F3A">
              <w:rPr>
                <w:sz w:val="22"/>
                <w:szCs w:val="22"/>
                <w:lang w:val="sr-Latn-RS"/>
              </w:rPr>
              <w:t>Nekrotizirajući vaskulitis</w:t>
            </w:r>
          </w:p>
        </w:tc>
      </w:tr>
      <w:tr w:rsidR="007A4A27" w:rsidRPr="00AA0F3A" w14:paraId="2B7736B7" w14:textId="77777777" w:rsidTr="00CC04F6">
        <w:tblPrEx>
          <w:jc w:val="left"/>
        </w:tblPrEx>
        <w:tc>
          <w:tcPr>
            <w:tcW w:w="3023" w:type="dxa"/>
            <w:vMerge w:val="restart"/>
          </w:tcPr>
          <w:p w14:paraId="67F6DD9B" w14:textId="16B4C916" w:rsidR="007A4A27" w:rsidRPr="00AA0F3A" w:rsidRDefault="007A4A27" w:rsidP="006C59E7">
            <w:pPr>
              <w:jc w:val="both"/>
              <w:rPr>
                <w:i/>
                <w:iCs/>
                <w:sz w:val="22"/>
                <w:szCs w:val="22"/>
                <w:lang w:val="sr-Latn-RS"/>
              </w:rPr>
            </w:pPr>
            <w:r w:rsidRPr="00AA0F3A">
              <w:rPr>
                <w:i/>
                <w:iCs/>
                <w:sz w:val="22"/>
                <w:szCs w:val="22"/>
                <w:lang w:val="sr-Latn-RS"/>
              </w:rPr>
              <w:t>Respiratorni, torakalni i medijastinalni poreme</w:t>
            </w:r>
            <w:r w:rsidRPr="00AA0F3A">
              <w:rPr>
                <w:rFonts w:eastAsia="TimesNewRoman,Italic"/>
                <w:i/>
                <w:iCs/>
                <w:sz w:val="22"/>
                <w:szCs w:val="22"/>
                <w:lang w:val="sr-Latn-RS"/>
              </w:rPr>
              <w:t>ć</w:t>
            </w:r>
            <w:r w:rsidRPr="00AA0F3A">
              <w:rPr>
                <w:i/>
                <w:iCs/>
                <w:sz w:val="22"/>
                <w:szCs w:val="22"/>
                <w:lang w:val="sr-Latn-RS"/>
              </w:rPr>
              <w:t>aji</w:t>
            </w:r>
          </w:p>
        </w:tc>
        <w:tc>
          <w:tcPr>
            <w:tcW w:w="2945" w:type="dxa"/>
            <w:gridSpan w:val="3"/>
          </w:tcPr>
          <w:p w14:paraId="04A061F2" w14:textId="77777777" w:rsidR="007A4A27" w:rsidRPr="00AA0F3A" w:rsidRDefault="007A4A27" w:rsidP="006C59E7">
            <w:pPr>
              <w:jc w:val="both"/>
              <w:rPr>
                <w:sz w:val="22"/>
                <w:szCs w:val="22"/>
                <w:lang w:val="sr-Latn-RS"/>
              </w:rPr>
            </w:pPr>
            <w:r w:rsidRPr="00AA0F3A">
              <w:rPr>
                <w:sz w:val="22"/>
                <w:szCs w:val="22"/>
                <w:lang w:val="sr-Latn-RS"/>
              </w:rPr>
              <w:t>Često</w:t>
            </w:r>
          </w:p>
        </w:tc>
        <w:tc>
          <w:tcPr>
            <w:tcW w:w="3107" w:type="dxa"/>
          </w:tcPr>
          <w:p w14:paraId="17DA4434" w14:textId="77777777" w:rsidR="007A4A27" w:rsidRPr="00AA0F3A" w:rsidRDefault="007A4A27" w:rsidP="006C59E7">
            <w:pPr>
              <w:jc w:val="both"/>
              <w:rPr>
                <w:sz w:val="22"/>
                <w:szCs w:val="22"/>
                <w:lang w:val="sr-Latn-RS"/>
              </w:rPr>
            </w:pPr>
            <w:r w:rsidRPr="00AA0F3A">
              <w:rPr>
                <w:sz w:val="22"/>
                <w:szCs w:val="22"/>
                <w:lang w:val="sr-Latn-RS"/>
              </w:rPr>
              <w:t>Kašalj</w:t>
            </w:r>
          </w:p>
        </w:tc>
      </w:tr>
      <w:tr w:rsidR="00C946A3" w:rsidRPr="00AA0F3A" w14:paraId="1C32783A" w14:textId="77777777" w:rsidTr="00CC04F6">
        <w:tblPrEx>
          <w:jc w:val="left"/>
        </w:tblPrEx>
        <w:tc>
          <w:tcPr>
            <w:tcW w:w="3023" w:type="dxa"/>
            <w:vMerge/>
          </w:tcPr>
          <w:p w14:paraId="646FACDD" w14:textId="77777777" w:rsidR="00C946A3" w:rsidRPr="00AA0F3A" w:rsidRDefault="00C946A3" w:rsidP="006C59E7">
            <w:pPr>
              <w:jc w:val="both"/>
              <w:rPr>
                <w:sz w:val="22"/>
                <w:szCs w:val="22"/>
                <w:lang w:val="sr-Latn-RS"/>
              </w:rPr>
            </w:pPr>
          </w:p>
        </w:tc>
        <w:tc>
          <w:tcPr>
            <w:tcW w:w="2945" w:type="dxa"/>
            <w:gridSpan w:val="3"/>
          </w:tcPr>
          <w:p w14:paraId="2B477D91" w14:textId="641BBAD1" w:rsidR="00C946A3" w:rsidRPr="00AA0F3A" w:rsidRDefault="00C946A3" w:rsidP="006C59E7">
            <w:pPr>
              <w:jc w:val="both"/>
              <w:rPr>
                <w:sz w:val="22"/>
                <w:szCs w:val="22"/>
                <w:lang w:val="sr-Latn-RS"/>
              </w:rPr>
            </w:pPr>
            <w:r w:rsidRPr="00AA0F3A">
              <w:rPr>
                <w:sz w:val="22"/>
                <w:szCs w:val="22"/>
                <w:lang w:val="sr-Latn-RS"/>
              </w:rPr>
              <w:t>Povremeno</w:t>
            </w:r>
          </w:p>
        </w:tc>
        <w:tc>
          <w:tcPr>
            <w:tcW w:w="3107" w:type="dxa"/>
          </w:tcPr>
          <w:p w14:paraId="70A8F100" w14:textId="365A84CB" w:rsidR="00C946A3" w:rsidRPr="00AA0F3A" w:rsidRDefault="00412E4E" w:rsidP="006C59E7">
            <w:pPr>
              <w:jc w:val="both"/>
              <w:rPr>
                <w:sz w:val="22"/>
                <w:szCs w:val="22"/>
                <w:lang w:val="sr-Latn-RS"/>
              </w:rPr>
            </w:pPr>
            <w:r w:rsidRPr="00AA0F3A">
              <w:rPr>
                <w:sz w:val="22"/>
                <w:szCs w:val="22"/>
                <w:lang w:val="sr-Latn-RS"/>
              </w:rPr>
              <w:t>Kratak dah</w:t>
            </w:r>
            <w:r w:rsidR="00EC2DC2" w:rsidRPr="00AA0F3A">
              <w:rPr>
                <w:sz w:val="22"/>
                <w:szCs w:val="22"/>
                <w:lang w:val="sr-Latn-RS"/>
              </w:rPr>
              <w:t>, rinitis, sinuzitis, respiratorni distres (pneumonitis, plućni edem), traheobronhitis</w:t>
            </w:r>
          </w:p>
        </w:tc>
      </w:tr>
      <w:tr w:rsidR="00EC2DC2" w:rsidRPr="00AA0F3A" w14:paraId="0544F0BB" w14:textId="77777777" w:rsidTr="00CC04F6">
        <w:tblPrEx>
          <w:jc w:val="left"/>
        </w:tblPrEx>
        <w:tc>
          <w:tcPr>
            <w:tcW w:w="3023" w:type="dxa"/>
            <w:vMerge/>
          </w:tcPr>
          <w:p w14:paraId="75D262CC" w14:textId="77777777" w:rsidR="00EC2DC2" w:rsidRPr="00AA0F3A" w:rsidRDefault="00EC2DC2" w:rsidP="006C59E7">
            <w:pPr>
              <w:jc w:val="both"/>
              <w:rPr>
                <w:sz w:val="22"/>
                <w:szCs w:val="22"/>
                <w:lang w:val="sr-Latn-RS"/>
              </w:rPr>
            </w:pPr>
          </w:p>
        </w:tc>
        <w:tc>
          <w:tcPr>
            <w:tcW w:w="2945" w:type="dxa"/>
            <w:gridSpan w:val="3"/>
          </w:tcPr>
          <w:p w14:paraId="23252F89" w14:textId="0238C0BE" w:rsidR="00EC2DC2" w:rsidRPr="00AA0F3A" w:rsidRDefault="00EC2DC2" w:rsidP="006C59E7">
            <w:pPr>
              <w:jc w:val="both"/>
              <w:rPr>
                <w:sz w:val="22"/>
                <w:szCs w:val="22"/>
                <w:lang w:val="sr-Latn-RS"/>
              </w:rPr>
            </w:pPr>
            <w:r w:rsidRPr="00AA0F3A">
              <w:rPr>
                <w:sz w:val="22"/>
                <w:szCs w:val="22"/>
                <w:lang w:val="sr-Latn-RS"/>
              </w:rPr>
              <w:t>Rijetko</w:t>
            </w:r>
          </w:p>
        </w:tc>
        <w:tc>
          <w:tcPr>
            <w:tcW w:w="3107" w:type="dxa"/>
          </w:tcPr>
          <w:p w14:paraId="649D6552" w14:textId="1E1986A4" w:rsidR="00EC2DC2" w:rsidRPr="00AA0F3A" w:rsidRDefault="00EC2DC2" w:rsidP="006C59E7">
            <w:pPr>
              <w:jc w:val="both"/>
              <w:rPr>
                <w:sz w:val="22"/>
                <w:szCs w:val="22"/>
                <w:lang w:val="sr-Latn-RS"/>
              </w:rPr>
            </w:pPr>
            <w:r w:rsidRPr="00AA0F3A">
              <w:rPr>
                <w:sz w:val="22"/>
                <w:szCs w:val="22"/>
                <w:lang w:val="sr-Latn-RS"/>
              </w:rPr>
              <w:t>Bronhospazam, epistaksa, laringitis/promuklost, upala pluća, kongestija pluća</w:t>
            </w:r>
          </w:p>
        </w:tc>
      </w:tr>
      <w:tr w:rsidR="007A4A27" w:rsidRPr="00AA0F3A" w14:paraId="5CE1FE73" w14:textId="77777777" w:rsidTr="00CC04F6">
        <w:tblPrEx>
          <w:jc w:val="left"/>
        </w:tblPrEx>
        <w:tc>
          <w:tcPr>
            <w:tcW w:w="3023" w:type="dxa"/>
            <w:vMerge/>
          </w:tcPr>
          <w:p w14:paraId="6C378B6C" w14:textId="77777777" w:rsidR="007A4A27" w:rsidRPr="00AA0F3A" w:rsidRDefault="007A4A27" w:rsidP="006C59E7">
            <w:pPr>
              <w:jc w:val="both"/>
              <w:rPr>
                <w:sz w:val="22"/>
                <w:szCs w:val="22"/>
                <w:lang w:val="sr-Latn-RS"/>
              </w:rPr>
            </w:pPr>
          </w:p>
        </w:tc>
        <w:tc>
          <w:tcPr>
            <w:tcW w:w="2945" w:type="dxa"/>
            <w:gridSpan w:val="3"/>
          </w:tcPr>
          <w:p w14:paraId="29ECAD50" w14:textId="4E23B709" w:rsidR="007A4A27" w:rsidRPr="00AA0F3A" w:rsidRDefault="007A4A27" w:rsidP="006C59E7">
            <w:pPr>
              <w:jc w:val="both"/>
              <w:rPr>
                <w:sz w:val="22"/>
                <w:szCs w:val="22"/>
                <w:lang w:val="sr-Latn-RS"/>
              </w:rPr>
            </w:pPr>
            <w:r w:rsidRPr="00AA0F3A">
              <w:rPr>
                <w:sz w:val="22"/>
                <w:szCs w:val="22"/>
                <w:lang w:val="sr-Latn-RS"/>
              </w:rPr>
              <w:t>Veoma rijetko</w:t>
            </w:r>
          </w:p>
        </w:tc>
        <w:tc>
          <w:tcPr>
            <w:tcW w:w="3107" w:type="dxa"/>
          </w:tcPr>
          <w:p w14:paraId="003C798A" w14:textId="77777777" w:rsidR="007A4A27" w:rsidRPr="00AA0F3A" w:rsidRDefault="007A4A27" w:rsidP="00DC1DF7">
            <w:pPr>
              <w:tabs>
                <w:tab w:val="left" w:pos="284"/>
              </w:tabs>
              <w:jc w:val="both"/>
              <w:rPr>
                <w:sz w:val="22"/>
                <w:szCs w:val="22"/>
                <w:lang w:val="sr-Latn-RS"/>
              </w:rPr>
            </w:pPr>
            <w:r w:rsidRPr="00AA0F3A">
              <w:rPr>
                <w:sz w:val="22"/>
                <w:szCs w:val="22"/>
                <w:lang w:val="sr-Latn-RS"/>
              </w:rPr>
              <w:t xml:space="preserve">Akutni respiratorni distres sindrom (ARDS) </w:t>
            </w:r>
          </w:p>
          <w:p w14:paraId="77C1B24C" w14:textId="3108BDED" w:rsidR="007A4A27" w:rsidRPr="00AA0F3A" w:rsidRDefault="007A4A27" w:rsidP="006C59E7">
            <w:pPr>
              <w:jc w:val="both"/>
              <w:rPr>
                <w:sz w:val="22"/>
                <w:szCs w:val="22"/>
                <w:lang w:val="sr-Latn-RS"/>
              </w:rPr>
            </w:pPr>
            <w:r w:rsidRPr="00AA0F3A">
              <w:rPr>
                <w:sz w:val="22"/>
                <w:szCs w:val="22"/>
                <w:lang w:val="sr-Latn-RS"/>
              </w:rPr>
              <w:t xml:space="preserve">(vidjeti </w:t>
            </w:r>
            <w:r w:rsidR="00EC2DC2" w:rsidRPr="00AA0F3A">
              <w:rPr>
                <w:sz w:val="22"/>
                <w:szCs w:val="22"/>
                <w:lang w:val="sr-Latn-RS"/>
              </w:rPr>
              <w:t>dio</w:t>
            </w:r>
            <w:r w:rsidRPr="00AA0F3A">
              <w:rPr>
                <w:sz w:val="22"/>
                <w:szCs w:val="22"/>
                <w:lang w:val="sr-Latn-RS"/>
              </w:rPr>
              <w:t xml:space="preserve"> 4.4)</w:t>
            </w:r>
          </w:p>
        </w:tc>
      </w:tr>
      <w:tr w:rsidR="007A4A27" w:rsidRPr="00AA0F3A" w14:paraId="24C1C6AE" w14:textId="77777777" w:rsidTr="00CC04F6">
        <w:tblPrEx>
          <w:jc w:val="left"/>
        </w:tblPrEx>
        <w:tc>
          <w:tcPr>
            <w:tcW w:w="3023" w:type="dxa"/>
            <w:vMerge/>
          </w:tcPr>
          <w:p w14:paraId="177ACA52" w14:textId="77777777" w:rsidR="007A4A27" w:rsidRPr="00AA0F3A" w:rsidRDefault="007A4A27" w:rsidP="006C59E7">
            <w:pPr>
              <w:jc w:val="both"/>
              <w:rPr>
                <w:sz w:val="22"/>
                <w:szCs w:val="22"/>
                <w:lang w:val="sr-Latn-RS"/>
              </w:rPr>
            </w:pPr>
          </w:p>
        </w:tc>
        <w:tc>
          <w:tcPr>
            <w:tcW w:w="2945" w:type="dxa"/>
            <w:gridSpan w:val="3"/>
          </w:tcPr>
          <w:p w14:paraId="5CB07C56" w14:textId="77777777" w:rsidR="007A4A27" w:rsidRPr="00AA0F3A" w:rsidRDefault="007A4A27" w:rsidP="006C59E7">
            <w:pPr>
              <w:jc w:val="both"/>
              <w:rPr>
                <w:sz w:val="22"/>
                <w:szCs w:val="22"/>
                <w:lang w:val="sr-Latn-RS"/>
              </w:rPr>
            </w:pPr>
            <w:r w:rsidRPr="00AA0F3A">
              <w:rPr>
                <w:sz w:val="22"/>
                <w:szCs w:val="22"/>
                <w:lang w:val="sr-Latn-RS"/>
              </w:rPr>
              <w:t>Nepoznato</w:t>
            </w:r>
          </w:p>
        </w:tc>
        <w:tc>
          <w:tcPr>
            <w:tcW w:w="3107" w:type="dxa"/>
          </w:tcPr>
          <w:p w14:paraId="799ED331" w14:textId="376B0DD5" w:rsidR="007A4A27" w:rsidRPr="00AA0F3A" w:rsidRDefault="00EC2DC2" w:rsidP="006C59E7">
            <w:pPr>
              <w:jc w:val="both"/>
              <w:rPr>
                <w:sz w:val="22"/>
                <w:szCs w:val="22"/>
                <w:lang w:val="sr-Latn-RS"/>
              </w:rPr>
            </w:pPr>
            <w:r w:rsidRPr="00AA0F3A">
              <w:rPr>
                <w:sz w:val="22"/>
                <w:szCs w:val="22"/>
                <w:lang w:val="sr-Latn-RS"/>
              </w:rPr>
              <w:t>Kongestija sinusa</w:t>
            </w:r>
          </w:p>
          <w:p w14:paraId="5D190AD7" w14:textId="77777777" w:rsidR="007A4A27" w:rsidRPr="00AA0F3A" w:rsidRDefault="007A4A27" w:rsidP="006C59E7">
            <w:pPr>
              <w:jc w:val="both"/>
              <w:rPr>
                <w:sz w:val="22"/>
                <w:szCs w:val="22"/>
                <w:lang w:val="sr-Latn-RS"/>
              </w:rPr>
            </w:pPr>
          </w:p>
        </w:tc>
      </w:tr>
      <w:tr w:rsidR="00EB5AEB" w:rsidRPr="00AA0F3A" w14:paraId="3230E785" w14:textId="77777777" w:rsidTr="00CC04F6">
        <w:tblPrEx>
          <w:jc w:val="left"/>
        </w:tblPrEx>
        <w:tc>
          <w:tcPr>
            <w:tcW w:w="3023" w:type="dxa"/>
            <w:vMerge w:val="restart"/>
          </w:tcPr>
          <w:p w14:paraId="38EFBC41" w14:textId="77777777" w:rsidR="00EB5AEB" w:rsidRPr="00AA0F3A" w:rsidRDefault="00EB5AEB" w:rsidP="006C59E7">
            <w:pPr>
              <w:jc w:val="both"/>
              <w:rPr>
                <w:i/>
                <w:iCs/>
                <w:sz w:val="22"/>
                <w:szCs w:val="22"/>
                <w:lang w:val="sr-Latn-RS"/>
              </w:rPr>
            </w:pPr>
            <w:r w:rsidRPr="00AA0F3A">
              <w:rPr>
                <w:i/>
                <w:iCs/>
                <w:sz w:val="22"/>
                <w:szCs w:val="22"/>
                <w:lang w:val="sr-Latn-RS"/>
              </w:rPr>
              <w:lastRenderedPageBreak/>
              <w:t>Gastrointestinalni poremećaji</w:t>
            </w:r>
          </w:p>
        </w:tc>
        <w:tc>
          <w:tcPr>
            <w:tcW w:w="2945" w:type="dxa"/>
            <w:gridSpan w:val="3"/>
          </w:tcPr>
          <w:p w14:paraId="6015E88C" w14:textId="20FE6AF7" w:rsidR="00EB5AEB" w:rsidRPr="00AA0F3A" w:rsidRDefault="00EB5AEB" w:rsidP="006C59E7">
            <w:pPr>
              <w:jc w:val="both"/>
              <w:rPr>
                <w:sz w:val="22"/>
                <w:szCs w:val="22"/>
                <w:lang w:val="sr-Latn-RS"/>
              </w:rPr>
            </w:pPr>
            <w:r w:rsidRPr="00AA0F3A">
              <w:rPr>
                <w:sz w:val="22"/>
                <w:szCs w:val="22"/>
                <w:lang w:val="sr-Latn-RS"/>
              </w:rPr>
              <w:t>Često</w:t>
            </w:r>
          </w:p>
        </w:tc>
        <w:tc>
          <w:tcPr>
            <w:tcW w:w="3107" w:type="dxa"/>
          </w:tcPr>
          <w:p w14:paraId="43872205" w14:textId="264CEE96" w:rsidR="00EB5AEB" w:rsidRPr="00AA0F3A" w:rsidRDefault="00EB5AEB" w:rsidP="006C59E7">
            <w:pPr>
              <w:jc w:val="both"/>
              <w:rPr>
                <w:sz w:val="22"/>
                <w:szCs w:val="22"/>
                <w:lang w:val="sr-Latn-RS"/>
              </w:rPr>
            </w:pPr>
            <w:r w:rsidRPr="00AA0F3A">
              <w:rPr>
                <w:sz w:val="22"/>
                <w:szCs w:val="22"/>
                <w:lang w:val="sr-Latn-RS"/>
              </w:rPr>
              <w:t>Mučnina, povraćanje, dijareja, konstipacija, pankreatitis</w:t>
            </w:r>
          </w:p>
        </w:tc>
      </w:tr>
      <w:tr w:rsidR="00EB5AEB" w:rsidRPr="00AA0F3A" w14:paraId="57B60061" w14:textId="77777777" w:rsidTr="00CC04F6">
        <w:tblPrEx>
          <w:jc w:val="left"/>
        </w:tblPrEx>
        <w:tc>
          <w:tcPr>
            <w:tcW w:w="3023" w:type="dxa"/>
            <w:vMerge/>
          </w:tcPr>
          <w:p w14:paraId="5C556224" w14:textId="77777777" w:rsidR="00EB5AEB" w:rsidRPr="00AA0F3A" w:rsidRDefault="00EB5AEB" w:rsidP="006C59E7">
            <w:pPr>
              <w:jc w:val="both"/>
              <w:rPr>
                <w:sz w:val="22"/>
                <w:szCs w:val="22"/>
                <w:lang w:val="sr-Latn-RS"/>
              </w:rPr>
            </w:pPr>
          </w:p>
        </w:tc>
        <w:tc>
          <w:tcPr>
            <w:tcW w:w="2945" w:type="dxa"/>
            <w:gridSpan w:val="3"/>
          </w:tcPr>
          <w:p w14:paraId="52A2F038" w14:textId="336C36A5" w:rsidR="00EB5AEB" w:rsidRPr="00AA0F3A" w:rsidRDefault="00EB5AEB" w:rsidP="006C59E7">
            <w:pPr>
              <w:jc w:val="both"/>
              <w:rPr>
                <w:sz w:val="22"/>
                <w:szCs w:val="22"/>
                <w:lang w:val="sr-Latn-RS"/>
              </w:rPr>
            </w:pPr>
            <w:r w:rsidRPr="00AA0F3A">
              <w:rPr>
                <w:sz w:val="22"/>
                <w:szCs w:val="22"/>
                <w:lang w:val="sr-Latn-RS"/>
              </w:rPr>
              <w:t>Povremeno</w:t>
            </w:r>
          </w:p>
        </w:tc>
        <w:tc>
          <w:tcPr>
            <w:tcW w:w="3107" w:type="dxa"/>
          </w:tcPr>
          <w:p w14:paraId="4FE678D2" w14:textId="0D34F571" w:rsidR="00EB5AEB" w:rsidRPr="00AA0F3A" w:rsidRDefault="00EB5AEB" w:rsidP="006C59E7">
            <w:pPr>
              <w:jc w:val="both"/>
              <w:rPr>
                <w:sz w:val="22"/>
                <w:szCs w:val="22"/>
                <w:lang w:val="sr-Latn-RS"/>
              </w:rPr>
            </w:pPr>
            <w:r w:rsidRPr="00AA0F3A">
              <w:rPr>
                <w:sz w:val="22"/>
                <w:szCs w:val="22"/>
                <w:lang w:val="sr-Latn-RS"/>
              </w:rPr>
              <w:t>Suva usta, flatulencija</w:t>
            </w:r>
          </w:p>
        </w:tc>
      </w:tr>
      <w:tr w:rsidR="00EB5AEB" w:rsidRPr="00AA0F3A" w14:paraId="56116F2C" w14:textId="77777777" w:rsidTr="00CC04F6">
        <w:tblPrEx>
          <w:jc w:val="left"/>
        </w:tblPrEx>
        <w:tc>
          <w:tcPr>
            <w:tcW w:w="3023" w:type="dxa"/>
            <w:vMerge/>
          </w:tcPr>
          <w:p w14:paraId="4405940F" w14:textId="77777777" w:rsidR="00EB5AEB" w:rsidRPr="00AA0F3A" w:rsidRDefault="00EB5AEB" w:rsidP="006C59E7">
            <w:pPr>
              <w:jc w:val="both"/>
              <w:rPr>
                <w:sz w:val="22"/>
                <w:szCs w:val="22"/>
                <w:lang w:val="sr-Latn-RS"/>
              </w:rPr>
            </w:pPr>
          </w:p>
        </w:tc>
        <w:tc>
          <w:tcPr>
            <w:tcW w:w="2945" w:type="dxa"/>
            <w:gridSpan w:val="3"/>
          </w:tcPr>
          <w:p w14:paraId="250DD2E0" w14:textId="56EE75F8" w:rsidR="00EB5AEB" w:rsidRPr="00AA0F3A" w:rsidRDefault="00EB5AEB" w:rsidP="006C59E7">
            <w:pPr>
              <w:jc w:val="both"/>
              <w:rPr>
                <w:sz w:val="22"/>
                <w:szCs w:val="22"/>
                <w:lang w:val="sr-Latn-RS"/>
              </w:rPr>
            </w:pPr>
            <w:r w:rsidRPr="00AA0F3A">
              <w:rPr>
                <w:sz w:val="22"/>
                <w:szCs w:val="22"/>
                <w:lang w:val="sr-Latn-RS"/>
              </w:rPr>
              <w:t>Rijetko</w:t>
            </w:r>
          </w:p>
        </w:tc>
        <w:tc>
          <w:tcPr>
            <w:tcW w:w="3107" w:type="dxa"/>
          </w:tcPr>
          <w:p w14:paraId="1E5FA389" w14:textId="68DBFD8C" w:rsidR="00EB5AEB" w:rsidRPr="00AA0F3A" w:rsidRDefault="00EB5AEB" w:rsidP="006C59E7">
            <w:pPr>
              <w:jc w:val="both"/>
              <w:rPr>
                <w:sz w:val="22"/>
                <w:szCs w:val="22"/>
                <w:lang w:val="sr-Latn-RS"/>
              </w:rPr>
            </w:pPr>
            <w:r w:rsidRPr="00AA0F3A">
              <w:rPr>
                <w:sz w:val="22"/>
                <w:szCs w:val="22"/>
                <w:lang w:val="sr-Latn-RS"/>
              </w:rPr>
              <w:t>Lezije usta, otok jezika, abdominalna distenzija, disfagija</w:t>
            </w:r>
          </w:p>
        </w:tc>
      </w:tr>
      <w:tr w:rsidR="00EB5AEB" w:rsidRPr="00AA0F3A" w14:paraId="560D14CB" w14:textId="77777777" w:rsidTr="00CC04F6">
        <w:tblPrEx>
          <w:jc w:val="left"/>
        </w:tblPrEx>
        <w:tc>
          <w:tcPr>
            <w:tcW w:w="3023" w:type="dxa"/>
            <w:vMerge/>
          </w:tcPr>
          <w:p w14:paraId="068320CC" w14:textId="77777777" w:rsidR="00EB5AEB" w:rsidRPr="00AA0F3A" w:rsidRDefault="00EB5AEB" w:rsidP="006C59E7">
            <w:pPr>
              <w:jc w:val="both"/>
              <w:rPr>
                <w:sz w:val="22"/>
                <w:szCs w:val="22"/>
                <w:lang w:val="sr-Latn-RS"/>
              </w:rPr>
            </w:pPr>
          </w:p>
        </w:tc>
        <w:tc>
          <w:tcPr>
            <w:tcW w:w="2945" w:type="dxa"/>
            <w:gridSpan w:val="3"/>
          </w:tcPr>
          <w:p w14:paraId="6F8DE0CA" w14:textId="02B079AC" w:rsidR="00EB5AEB" w:rsidRPr="00AA0F3A" w:rsidRDefault="00EB5AEB" w:rsidP="006C59E7">
            <w:pPr>
              <w:jc w:val="both"/>
              <w:rPr>
                <w:sz w:val="22"/>
                <w:szCs w:val="22"/>
                <w:lang w:val="sr-Latn-RS"/>
              </w:rPr>
            </w:pPr>
            <w:r w:rsidRPr="00AA0F3A">
              <w:rPr>
                <w:sz w:val="22"/>
                <w:szCs w:val="22"/>
                <w:lang w:val="sr-Latn-RS"/>
              </w:rPr>
              <w:t>Veoma rijetko</w:t>
            </w:r>
          </w:p>
        </w:tc>
        <w:tc>
          <w:tcPr>
            <w:tcW w:w="3107" w:type="dxa"/>
          </w:tcPr>
          <w:p w14:paraId="30F58571" w14:textId="637E9BE7" w:rsidR="00EB5AEB" w:rsidRPr="00AA0F3A" w:rsidRDefault="00EB5AEB" w:rsidP="006C59E7">
            <w:pPr>
              <w:jc w:val="both"/>
              <w:rPr>
                <w:sz w:val="22"/>
                <w:szCs w:val="22"/>
                <w:lang w:val="sr-Latn-RS"/>
              </w:rPr>
            </w:pPr>
            <w:r w:rsidRPr="00AA0F3A">
              <w:rPr>
                <w:sz w:val="22"/>
                <w:szCs w:val="22"/>
                <w:lang w:val="sr-Latn-RS"/>
              </w:rPr>
              <w:t>Intestinalni angioedem, (sub)ileus</w:t>
            </w:r>
          </w:p>
        </w:tc>
      </w:tr>
      <w:tr w:rsidR="00EB5AEB" w:rsidRPr="00AA0F3A" w14:paraId="45C33633" w14:textId="77777777" w:rsidTr="00CC04F6">
        <w:tblPrEx>
          <w:jc w:val="left"/>
        </w:tblPrEx>
        <w:tc>
          <w:tcPr>
            <w:tcW w:w="3023" w:type="dxa"/>
            <w:vMerge/>
          </w:tcPr>
          <w:p w14:paraId="1C4E6CF7" w14:textId="77777777" w:rsidR="00EB5AEB" w:rsidRPr="00AA0F3A" w:rsidRDefault="00EB5AEB" w:rsidP="006C59E7">
            <w:pPr>
              <w:jc w:val="both"/>
              <w:rPr>
                <w:sz w:val="22"/>
                <w:szCs w:val="22"/>
                <w:lang w:val="sr-Latn-RS"/>
              </w:rPr>
            </w:pPr>
          </w:p>
        </w:tc>
        <w:tc>
          <w:tcPr>
            <w:tcW w:w="2945" w:type="dxa"/>
            <w:gridSpan w:val="3"/>
          </w:tcPr>
          <w:p w14:paraId="07B707F7" w14:textId="1F6A9028" w:rsidR="00EB5AEB" w:rsidRPr="00AA0F3A" w:rsidRDefault="00EB5AEB" w:rsidP="006C59E7">
            <w:pPr>
              <w:jc w:val="both"/>
              <w:rPr>
                <w:sz w:val="22"/>
                <w:szCs w:val="22"/>
                <w:lang w:val="sr-Latn-RS"/>
              </w:rPr>
            </w:pPr>
            <w:r w:rsidRPr="00AA0F3A">
              <w:rPr>
                <w:sz w:val="22"/>
                <w:szCs w:val="22"/>
                <w:lang w:val="sr-Latn-RS"/>
              </w:rPr>
              <w:t>Nepoznato</w:t>
            </w:r>
          </w:p>
        </w:tc>
        <w:tc>
          <w:tcPr>
            <w:tcW w:w="3107" w:type="dxa"/>
          </w:tcPr>
          <w:p w14:paraId="13B9461B" w14:textId="420F5961" w:rsidR="00EB5AEB" w:rsidRPr="00AA0F3A" w:rsidRDefault="00EB5AEB" w:rsidP="006C59E7">
            <w:pPr>
              <w:jc w:val="both"/>
              <w:rPr>
                <w:sz w:val="22"/>
                <w:szCs w:val="22"/>
                <w:lang w:val="sr-Latn-RS"/>
              </w:rPr>
            </w:pPr>
            <w:r w:rsidRPr="00AA0F3A">
              <w:rPr>
                <w:sz w:val="22"/>
                <w:szCs w:val="22"/>
                <w:lang w:val="sr-Latn-RS"/>
              </w:rPr>
              <w:t>Bol u abdomenu, dispepsija, gastritis, ezofagitis, disgeuzija</w:t>
            </w:r>
          </w:p>
        </w:tc>
      </w:tr>
      <w:tr w:rsidR="00EB5AEB" w:rsidRPr="00AA0F3A" w14:paraId="238B8914" w14:textId="77777777" w:rsidTr="00CC04F6">
        <w:tblPrEx>
          <w:jc w:val="left"/>
        </w:tblPrEx>
        <w:tc>
          <w:tcPr>
            <w:tcW w:w="3023" w:type="dxa"/>
            <w:vMerge w:val="restart"/>
          </w:tcPr>
          <w:p w14:paraId="192E9AA8" w14:textId="77777777" w:rsidR="00EB5AEB" w:rsidRPr="00AA0F3A" w:rsidRDefault="00EB5AEB" w:rsidP="006C59E7">
            <w:pPr>
              <w:jc w:val="both"/>
              <w:rPr>
                <w:i/>
                <w:iCs/>
                <w:sz w:val="22"/>
                <w:szCs w:val="22"/>
                <w:lang w:val="sr-Latn-RS"/>
              </w:rPr>
            </w:pPr>
            <w:r w:rsidRPr="00AA0F3A">
              <w:rPr>
                <w:i/>
                <w:iCs/>
                <w:sz w:val="22"/>
                <w:szCs w:val="22"/>
                <w:lang w:val="sr-Latn-RS"/>
              </w:rPr>
              <w:t>Hepatobilijarni poremećaji</w:t>
            </w:r>
          </w:p>
        </w:tc>
        <w:tc>
          <w:tcPr>
            <w:tcW w:w="2945" w:type="dxa"/>
            <w:gridSpan w:val="3"/>
          </w:tcPr>
          <w:p w14:paraId="2BEFE17F" w14:textId="7069AC95" w:rsidR="00EB5AEB" w:rsidRPr="00AA0F3A" w:rsidRDefault="00EB5AEB" w:rsidP="006C59E7">
            <w:pPr>
              <w:jc w:val="both"/>
              <w:rPr>
                <w:sz w:val="22"/>
                <w:szCs w:val="22"/>
                <w:lang w:val="sr-Latn-RS"/>
              </w:rPr>
            </w:pPr>
            <w:r w:rsidRPr="00AA0F3A">
              <w:rPr>
                <w:sz w:val="22"/>
                <w:szCs w:val="22"/>
                <w:lang w:val="sr-Latn-RS"/>
              </w:rPr>
              <w:t>Rijetko</w:t>
            </w:r>
          </w:p>
        </w:tc>
        <w:tc>
          <w:tcPr>
            <w:tcW w:w="3107" w:type="dxa"/>
          </w:tcPr>
          <w:p w14:paraId="2CAA7D09" w14:textId="210EC3E5" w:rsidR="00EB5AEB" w:rsidRPr="00AA0F3A" w:rsidRDefault="00EB5AEB" w:rsidP="006C59E7">
            <w:pPr>
              <w:jc w:val="both"/>
              <w:rPr>
                <w:sz w:val="22"/>
                <w:szCs w:val="22"/>
                <w:lang w:val="sr-Latn-RS"/>
              </w:rPr>
            </w:pPr>
            <w:r w:rsidRPr="00AA0F3A">
              <w:rPr>
                <w:sz w:val="22"/>
                <w:szCs w:val="22"/>
                <w:lang w:val="sr-Latn-RS"/>
              </w:rPr>
              <w:t>Hepatitis</w:t>
            </w:r>
          </w:p>
        </w:tc>
      </w:tr>
      <w:tr w:rsidR="00EB5AEB" w:rsidRPr="00AA0F3A" w14:paraId="2343B013" w14:textId="77777777" w:rsidTr="00CC04F6">
        <w:tblPrEx>
          <w:jc w:val="left"/>
        </w:tblPrEx>
        <w:tc>
          <w:tcPr>
            <w:tcW w:w="3023" w:type="dxa"/>
            <w:vMerge/>
          </w:tcPr>
          <w:p w14:paraId="75AD4715" w14:textId="77777777" w:rsidR="00EB5AEB" w:rsidRPr="00AA0F3A" w:rsidRDefault="00EB5AEB" w:rsidP="006C59E7">
            <w:pPr>
              <w:jc w:val="both"/>
              <w:rPr>
                <w:sz w:val="22"/>
                <w:szCs w:val="22"/>
                <w:lang w:val="sr-Latn-RS"/>
              </w:rPr>
            </w:pPr>
          </w:p>
        </w:tc>
        <w:tc>
          <w:tcPr>
            <w:tcW w:w="2945" w:type="dxa"/>
            <w:gridSpan w:val="3"/>
          </w:tcPr>
          <w:p w14:paraId="138CE67F" w14:textId="79CC428C" w:rsidR="00EB5AEB" w:rsidRPr="00AA0F3A" w:rsidRDefault="00EB5AEB" w:rsidP="006C59E7">
            <w:pPr>
              <w:jc w:val="both"/>
              <w:rPr>
                <w:sz w:val="22"/>
                <w:szCs w:val="22"/>
                <w:lang w:val="sr-Latn-RS"/>
              </w:rPr>
            </w:pPr>
            <w:r w:rsidRPr="00AA0F3A">
              <w:rPr>
                <w:sz w:val="22"/>
                <w:szCs w:val="22"/>
                <w:lang w:val="sr-Latn-RS"/>
              </w:rPr>
              <w:t>V</w:t>
            </w:r>
            <w:r w:rsidR="00352212" w:rsidRPr="00AA0F3A">
              <w:rPr>
                <w:sz w:val="22"/>
                <w:szCs w:val="22"/>
                <w:lang w:val="sr-Latn-RS"/>
              </w:rPr>
              <w:t>eoma</w:t>
            </w:r>
            <w:r w:rsidRPr="00AA0F3A">
              <w:rPr>
                <w:sz w:val="22"/>
                <w:szCs w:val="22"/>
                <w:lang w:val="sr-Latn-RS"/>
              </w:rPr>
              <w:t xml:space="preserve"> rijetko</w:t>
            </w:r>
          </w:p>
        </w:tc>
        <w:tc>
          <w:tcPr>
            <w:tcW w:w="3107" w:type="dxa"/>
          </w:tcPr>
          <w:p w14:paraId="1F733EFA" w14:textId="687FAE3F" w:rsidR="00EB5AEB" w:rsidRPr="00AA0F3A" w:rsidRDefault="0002351F" w:rsidP="006C59E7">
            <w:pPr>
              <w:jc w:val="both"/>
              <w:rPr>
                <w:sz w:val="22"/>
                <w:szCs w:val="22"/>
                <w:lang w:val="sr-Latn-RS"/>
              </w:rPr>
            </w:pPr>
            <w:r w:rsidRPr="00AA0F3A">
              <w:rPr>
                <w:sz w:val="22"/>
                <w:szCs w:val="22"/>
                <w:lang w:val="sr-Latn-RS"/>
              </w:rPr>
              <w:t>Insuficijencija jetre</w:t>
            </w:r>
          </w:p>
        </w:tc>
      </w:tr>
      <w:tr w:rsidR="00EB5AEB" w:rsidRPr="00AA0F3A" w14:paraId="63C9C7EB" w14:textId="77777777" w:rsidTr="00CC04F6">
        <w:tblPrEx>
          <w:jc w:val="left"/>
        </w:tblPrEx>
        <w:tc>
          <w:tcPr>
            <w:tcW w:w="3023" w:type="dxa"/>
            <w:vMerge/>
          </w:tcPr>
          <w:p w14:paraId="0B885600" w14:textId="77777777" w:rsidR="00EB5AEB" w:rsidRPr="00AA0F3A" w:rsidRDefault="00EB5AEB" w:rsidP="006C59E7">
            <w:pPr>
              <w:jc w:val="both"/>
              <w:rPr>
                <w:sz w:val="22"/>
                <w:szCs w:val="22"/>
                <w:lang w:val="sr-Latn-RS"/>
              </w:rPr>
            </w:pPr>
          </w:p>
        </w:tc>
        <w:tc>
          <w:tcPr>
            <w:tcW w:w="2945" w:type="dxa"/>
            <w:gridSpan w:val="3"/>
          </w:tcPr>
          <w:p w14:paraId="0857FC45" w14:textId="1C8F6583" w:rsidR="00EB5AEB" w:rsidRPr="00AA0F3A" w:rsidRDefault="0002351F" w:rsidP="006C59E7">
            <w:pPr>
              <w:jc w:val="both"/>
              <w:rPr>
                <w:sz w:val="22"/>
                <w:szCs w:val="22"/>
                <w:lang w:val="sr-Latn-RS"/>
              </w:rPr>
            </w:pPr>
            <w:r w:rsidRPr="00AA0F3A">
              <w:rPr>
                <w:sz w:val="22"/>
                <w:szCs w:val="22"/>
                <w:lang w:val="sr-Latn-RS"/>
              </w:rPr>
              <w:t>Povremeno</w:t>
            </w:r>
          </w:p>
        </w:tc>
        <w:tc>
          <w:tcPr>
            <w:tcW w:w="3107" w:type="dxa"/>
          </w:tcPr>
          <w:p w14:paraId="3275945F" w14:textId="6C845B04" w:rsidR="00EB5AEB" w:rsidRPr="00AA0F3A" w:rsidRDefault="0002351F" w:rsidP="006C59E7">
            <w:pPr>
              <w:jc w:val="both"/>
              <w:rPr>
                <w:sz w:val="22"/>
                <w:szCs w:val="22"/>
                <w:lang w:val="sr-Latn-RS"/>
              </w:rPr>
            </w:pPr>
            <w:r w:rsidRPr="00AA0F3A">
              <w:rPr>
                <w:sz w:val="22"/>
                <w:szCs w:val="22"/>
                <w:lang w:val="sr-Latn-RS"/>
              </w:rPr>
              <w:t>Žutica (intrahepatička holestatska žutica)</w:t>
            </w:r>
          </w:p>
        </w:tc>
      </w:tr>
      <w:tr w:rsidR="0002351F" w:rsidRPr="00AA0F3A" w14:paraId="2DD7686F" w14:textId="77777777" w:rsidTr="00CC04F6">
        <w:tblPrEx>
          <w:jc w:val="left"/>
        </w:tblPrEx>
        <w:tc>
          <w:tcPr>
            <w:tcW w:w="3023" w:type="dxa"/>
            <w:vMerge w:val="restart"/>
          </w:tcPr>
          <w:p w14:paraId="3B1690B1" w14:textId="4A0418E6" w:rsidR="0002351F" w:rsidRPr="00AA0F3A" w:rsidRDefault="0002351F" w:rsidP="006C59E7">
            <w:pPr>
              <w:jc w:val="both"/>
              <w:rPr>
                <w:i/>
                <w:iCs/>
                <w:sz w:val="22"/>
                <w:szCs w:val="22"/>
                <w:lang w:val="sr-Latn-RS"/>
              </w:rPr>
            </w:pPr>
            <w:r w:rsidRPr="00AA0F3A">
              <w:rPr>
                <w:i/>
                <w:iCs/>
                <w:sz w:val="22"/>
                <w:szCs w:val="22"/>
                <w:lang w:val="sr-Latn-RS"/>
              </w:rPr>
              <w:t>Poremećaji kože i potkožnog tkiva*</w:t>
            </w:r>
          </w:p>
          <w:p w14:paraId="6BB9BAA1" w14:textId="77777777" w:rsidR="0002351F" w:rsidRPr="00AA0F3A" w:rsidRDefault="0002351F" w:rsidP="006C59E7">
            <w:pPr>
              <w:jc w:val="both"/>
              <w:rPr>
                <w:sz w:val="22"/>
                <w:szCs w:val="22"/>
                <w:lang w:val="sr-Latn-RS"/>
              </w:rPr>
            </w:pPr>
          </w:p>
        </w:tc>
        <w:tc>
          <w:tcPr>
            <w:tcW w:w="2945" w:type="dxa"/>
            <w:gridSpan w:val="3"/>
          </w:tcPr>
          <w:p w14:paraId="4F3994A5" w14:textId="4E7DF418" w:rsidR="0002351F" w:rsidRPr="00AA0F3A" w:rsidRDefault="00245B52" w:rsidP="006C59E7">
            <w:pPr>
              <w:jc w:val="both"/>
              <w:rPr>
                <w:sz w:val="22"/>
                <w:szCs w:val="22"/>
                <w:lang w:val="sr-Latn-RS"/>
              </w:rPr>
            </w:pPr>
            <w:r w:rsidRPr="00AA0F3A">
              <w:rPr>
                <w:sz w:val="22"/>
                <w:szCs w:val="22"/>
                <w:lang w:val="sr-Latn-RS"/>
              </w:rPr>
              <w:t>Često</w:t>
            </w:r>
          </w:p>
        </w:tc>
        <w:tc>
          <w:tcPr>
            <w:tcW w:w="3107" w:type="dxa"/>
          </w:tcPr>
          <w:p w14:paraId="6F0855FB" w14:textId="775F400A" w:rsidR="0002351F" w:rsidRPr="00AA0F3A" w:rsidRDefault="00EF61DC" w:rsidP="006C59E7">
            <w:pPr>
              <w:jc w:val="both"/>
              <w:rPr>
                <w:sz w:val="22"/>
                <w:szCs w:val="22"/>
                <w:lang w:val="sr-Latn-RS"/>
              </w:rPr>
            </w:pPr>
            <w:r w:rsidRPr="00AA0F3A">
              <w:rPr>
                <w:sz w:val="22"/>
                <w:szCs w:val="22"/>
                <w:lang w:val="sr-Latn-RS"/>
              </w:rPr>
              <w:t>O</w:t>
            </w:r>
            <w:r w:rsidR="00245B52" w:rsidRPr="00AA0F3A">
              <w:rPr>
                <w:sz w:val="22"/>
                <w:szCs w:val="22"/>
                <w:lang w:val="sr-Latn-RS"/>
              </w:rPr>
              <w:t>sip, angioedem, dermatitis</w:t>
            </w:r>
            <w:r w:rsidR="0002351F" w:rsidRPr="00AA0F3A">
              <w:rPr>
                <w:sz w:val="22"/>
                <w:szCs w:val="22"/>
                <w:lang w:val="sr-Latn-RS"/>
              </w:rPr>
              <w:t xml:space="preserve"> </w:t>
            </w:r>
          </w:p>
        </w:tc>
      </w:tr>
      <w:tr w:rsidR="0002351F" w:rsidRPr="00AA0F3A" w14:paraId="76288FA1" w14:textId="77777777" w:rsidTr="00CC04F6">
        <w:tblPrEx>
          <w:jc w:val="left"/>
        </w:tblPrEx>
        <w:tc>
          <w:tcPr>
            <w:tcW w:w="3023" w:type="dxa"/>
            <w:vMerge/>
          </w:tcPr>
          <w:p w14:paraId="0DEF9B24" w14:textId="77777777" w:rsidR="0002351F" w:rsidRPr="00AA0F3A" w:rsidRDefault="0002351F" w:rsidP="006C59E7">
            <w:pPr>
              <w:jc w:val="both"/>
              <w:rPr>
                <w:sz w:val="22"/>
                <w:szCs w:val="22"/>
                <w:lang w:val="sr-Latn-RS"/>
              </w:rPr>
            </w:pPr>
          </w:p>
        </w:tc>
        <w:tc>
          <w:tcPr>
            <w:tcW w:w="2945" w:type="dxa"/>
            <w:gridSpan w:val="3"/>
          </w:tcPr>
          <w:p w14:paraId="3C1F64A2" w14:textId="42A2B5FF" w:rsidR="0002351F" w:rsidRPr="00AA0F3A" w:rsidRDefault="00245B52" w:rsidP="006C59E7">
            <w:pPr>
              <w:jc w:val="both"/>
              <w:rPr>
                <w:sz w:val="22"/>
                <w:szCs w:val="22"/>
                <w:lang w:val="sr-Latn-RS"/>
              </w:rPr>
            </w:pPr>
            <w:r w:rsidRPr="00AA0F3A">
              <w:rPr>
                <w:sz w:val="22"/>
                <w:szCs w:val="22"/>
                <w:lang w:val="sr-Latn-RS"/>
              </w:rPr>
              <w:t>Povremeno</w:t>
            </w:r>
          </w:p>
        </w:tc>
        <w:tc>
          <w:tcPr>
            <w:tcW w:w="3107" w:type="dxa"/>
          </w:tcPr>
          <w:p w14:paraId="1B64694E" w14:textId="440D3149" w:rsidR="0002351F" w:rsidRPr="00AA0F3A" w:rsidRDefault="00245B52" w:rsidP="006C59E7">
            <w:pPr>
              <w:jc w:val="both"/>
              <w:rPr>
                <w:sz w:val="22"/>
                <w:szCs w:val="22"/>
                <w:lang w:val="sr-Latn-RS"/>
              </w:rPr>
            </w:pPr>
            <w:r w:rsidRPr="00AA0F3A">
              <w:rPr>
                <w:sz w:val="22"/>
                <w:szCs w:val="22"/>
                <w:lang w:val="sr-Latn-RS"/>
              </w:rPr>
              <w:t>Fotosenzi</w:t>
            </w:r>
            <w:r w:rsidR="00D2691F" w:rsidRPr="00AA0F3A">
              <w:rPr>
                <w:sz w:val="22"/>
                <w:szCs w:val="22"/>
                <w:lang w:val="sr-Latn-RS"/>
              </w:rPr>
              <w:t>tivne reakcije, hiperhidroza, pruritus, urtikarija</w:t>
            </w:r>
          </w:p>
        </w:tc>
      </w:tr>
      <w:tr w:rsidR="0002351F" w:rsidRPr="00AA0F3A" w14:paraId="4116A9BD" w14:textId="77777777" w:rsidTr="00CC04F6">
        <w:tblPrEx>
          <w:jc w:val="left"/>
        </w:tblPrEx>
        <w:tc>
          <w:tcPr>
            <w:tcW w:w="3023" w:type="dxa"/>
            <w:vMerge/>
          </w:tcPr>
          <w:p w14:paraId="76BE29F3" w14:textId="77777777" w:rsidR="0002351F" w:rsidRPr="00AA0F3A" w:rsidRDefault="0002351F" w:rsidP="006C59E7">
            <w:pPr>
              <w:jc w:val="both"/>
              <w:rPr>
                <w:sz w:val="22"/>
                <w:szCs w:val="22"/>
                <w:lang w:val="sr-Latn-RS"/>
              </w:rPr>
            </w:pPr>
          </w:p>
        </w:tc>
        <w:tc>
          <w:tcPr>
            <w:tcW w:w="2945" w:type="dxa"/>
            <w:gridSpan w:val="3"/>
          </w:tcPr>
          <w:p w14:paraId="785C3939" w14:textId="356C883E" w:rsidR="0002351F" w:rsidRPr="00AA0F3A" w:rsidRDefault="00D2691F" w:rsidP="006C59E7">
            <w:pPr>
              <w:jc w:val="both"/>
              <w:rPr>
                <w:sz w:val="22"/>
                <w:szCs w:val="22"/>
                <w:lang w:val="sr-Latn-RS"/>
              </w:rPr>
            </w:pPr>
            <w:r w:rsidRPr="00AA0F3A">
              <w:rPr>
                <w:sz w:val="22"/>
                <w:szCs w:val="22"/>
                <w:lang w:val="sr-Latn-RS"/>
              </w:rPr>
              <w:t>Rijetko</w:t>
            </w:r>
          </w:p>
        </w:tc>
        <w:tc>
          <w:tcPr>
            <w:tcW w:w="3107" w:type="dxa"/>
          </w:tcPr>
          <w:p w14:paraId="050C39EB" w14:textId="428A9B25" w:rsidR="0002351F" w:rsidRPr="00AA0F3A" w:rsidRDefault="00D2691F" w:rsidP="006C59E7">
            <w:pPr>
              <w:jc w:val="both"/>
              <w:rPr>
                <w:sz w:val="22"/>
                <w:szCs w:val="22"/>
                <w:lang w:val="sr-Latn-RS"/>
              </w:rPr>
            </w:pPr>
            <w:r w:rsidRPr="00AA0F3A">
              <w:rPr>
                <w:sz w:val="22"/>
                <w:szCs w:val="22"/>
                <w:lang w:val="sr-Latn-RS"/>
              </w:rPr>
              <w:t xml:space="preserve">Ekhimoza, reakcije </w:t>
            </w:r>
            <w:r w:rsidR="001E0588" w:rsidRPr="00AA0F3A">
              <w:rPr>
                <w:sz w:val="22"/>
                <w:szCs w:val="22"/>
                <w:lang w:val="sr-Latn-RS"/>
              </w:rPr>
              <w:t>slične</w:t>
            </w:r>
            <w:r w:rsidRPr="00AA0F3A">
              <w:rPr>
                <w:sz w:val="22"/>
                <w:szCs w:val="22"/>
                <w:lang w:val="sr-Latn-RS"/>
              </w:rPr>
              <w:t xml:space="preserve"> </w:t>
            </w:r>
            <w:r w:rsidR="00EF61DC" w:rsidRPr="00AA0F3A">
              <w:rPr>
                <w:sz w:val="22"/>
                <w:szCs w:val="22"/>
                <w:lang w:val="sr-Latn-RS"/>
              </w:rPr>
              <w:t>k</w:t>
            </w:r>
            <w:r w:rsidR="00D97244" w:rsidRPr="00AA0F3A">
              <w:rPr>
                <w:sz w:val="22"/>
                <w:szCs w:val="22"/>
                <w:lang w:val="sr-Latn-RS"/>
              </w:rPr>
              <w:t>utanom</w:t>
            </w:r>
            <w:r w:rsidR="00EF61DC" w:rsidRPr="00AA0F3A">
              <w:rPr>
                <w:sz w:val="22"/>
                <w:szCs w:val="22"/>
                <w:lang w:val="sr-Latn-RS"/>
              </w:rPr>
              <w:t xml:space="preserve"> lupusu eritematozusu, reaktivacija kutanog lupusa eritematozusa, anafilaktičke reakcije, toksična epidermalna nekroliza</w:t>
            </w:r>
          </w:p>
        </w:tc>
      </w:tr>
      <w:tr w:rsidR="0002351F" w:rsidRPr="00AA0F3A" w14:paraId="5CCA1B0A" w14:textId="77777777" w:rsidTr="00CC04F6">
        <w:tblPrEx>
          <w:jc w:val="left"/>
        </w:tblPrEx>
        <w:tc>
          <w:tcPr>
            <w:tcW w:w="3023" w:type="dxa"/>
            <w:vMerge/>
          </w:tcPr>
          <w:p w14:paraId="3A6A1219" w14:textId="77777777" w:rsidR="0002351F" w:rsidRPr="00AA0F3A" w:rsidRDefault="0002351F" w:rsidP="006C59E7">
            <w:pPr>
              <w:jc w:val="both"/>
              <w:rPr>
                <w:sz w:val="22"/>
                <w:szCs w:val="22"/>
                <w:lang w:val="sr-Latn-RS"/>
              </w:rPr>
            </w:pPr>
          </w:p>
        </w:tc>
        <w:tc>
          <w:tcPr>
            <w:tcW w:w="2945" w:type="dxa"/>
            <w:gridSpan w:val="3"/>
          </w:tcPr>
          <w:p w14:paraId="12451A4F" w14:textId="0F61F296" w:rsidR="0002351F" w:rsidRPr="00AA0F3A" w:rsidRDefault="00EF61DC" w:rsidP="006C59E7">
            <w:pPr>
              <w:jc w:val="both"/>
              <w:rPr>
                <w:sz w:val="22"/>
                <w:szCs w:val="22"/>
                <w:lang w:val="sr-Latn-RS"/>
              </w:rPr>
            </w:pPr>
            <w:r w:rsidRPr="00AA0F3A">
              <w:rPr>
                <w:sz w:val="22"/>
                <w:szCs w:val="22"/>
                <w:lang w:val="sr-Latn-RS"/>
              </w:rPr>
              <w:t>Nepoznato</w:t>
            </w:r>
          </w:p>
        </w:tc>
        <w:tc>
          <w:tcPr>
            <w:tcW w:w="3107" w:type="dxa"/>
          </w:tcPr>
          <w:p w14:paraId="000F0F49" w14:textId="356094AB" w:rsidR="0002351F" w:rsidRPr="00AA0F3A" w:rsidRDefault="00EF61DC" w:rsidP="006C59E7">
            <w:pPr>
              <w:jc w:val="both"/>
              <w:rPr>
                <w:sz w:val="22"/>
                <w:szCs w:val="22"/>
                <w:lang w:val="sr-Latn-RS"/>
              </w:rPr>
            </w:pPr>
            <w:r w:rsidRPr="00AA0F3A">
              <w:rPr>
                <w:sz w:val="22"/>
                <w:szCs w:val="22"/>
                <w:lang w:val="sr-Latn-RS"/>
              </w:rPr>
              <w:t>Stevens-Johnson sindrom, purpura</w:t>
            </w:r>
          </w:p>
        </w:tc>
      </w:tr>
      <w:tr w:rsidR="007A4A27" w:rsidRPr="00AA0F3A" w14:paraId="777E73E2" w14:textId="77777777" w:rsidTr="00CC04F6">
        <w:tblPrEx>
          <w:jc w:val="left"/>
        </w:tblPrEx>
        <w:tc>
          <w:tcPr>
            <w:tcW w:w="3023" w:type="dxa"/>
            <w:vMerge w:val="restart"/>
          </w:tcPr>
          <w:p w14:paraId="3BCE33AE" w14:textId="77777777" w:rsidR="007A4A27" w:rsidRPr="00AA0F3A" w:rsidRDefault="007A4A27" w:rsidP="006C59E7">
            <w:pPr>
              <w:jc w:val="both"/>
              <w:rPr>
                <w:i/>
                <w:iCs/>
                <w:sz w:val="22"/>
                <w:szCs w:val="22"/>
                <w:lang w:val="sr-Latn-RS"/>
              </w:rPr>
            </w:pPr>
            <w:r w:rsidRPr="00AA0F3A">
              <w:rPr>
                <w:i/>
                <w:iCs/>
                <w:sz w:val="22"/>
                <w:szCs w:val="22"/>
                <w:lang w:val="sr-Latn-RS"/>
              </w:rPr>
              <w:t>Poremećaji mišićno-skeletnog i vezivnog tkiva</w:t>
            </w:r>
          </w:p>
        </w:tc>
        <w:tc>
          <w:tcPr>
            <w:tcW w:w="2945" w:type="dxa"/>
            <w:gridSpan w:val="3"/>
          </w:tcPr>
          <w:p w14:paraId="70A16D61" w14:textId="77777777" w:rsidR="007A4A27" w:rsidRPr="00AA0F3A" w:rsidRDefault="007A4A27" w:rsidP="006C59E7">
            <w:pPr>
              <w:jc w:val="both"/>
              <w:rPr>
                <w:sz w:val="22"/>
                <w:szCs w:val="22"/>
                <w:lang w:val="sr-Latn-RS"/>
              </w:rPr>
            </w:pPr>
            <w:r w:rsidRPr="00AA0F3A">
              <w:rPr>
                <w:sz w:val="22"/>
                <w:szCs w:val="22"/>
                <w:lang w:val="sr-Latn-RS"/>
              </w:rPr>
              <w:t>Često</w:t>
            </w:r>
          </w:p>
        </w:tc>
        <w:tc>
          <w:tcPr>
            <w:tcW w:w="3107" w:type="dxa"/>
          </w:tcPr>
          <w:p w14:paraId="7BEE13E7" w14:textId="77777777" w:rsidR="007A4A27" w:rsidRPr="00AA0F3A" w:rsidRDefault="007A4A27" w:rsidP="006C59E7">
            <w:pPr>
              <w:jc w:val="both"/>
              <w:rPr>
                <w:sz w:val="22"/>
                <w:szCs w:val="22"/>
                <w:lang w:val="sr-Latn-RS"/>
              </w:rPr>
            </w:pPr>
            <w:r w:rsidRPr="00AA0F3A">
              <w:rPr>
                <w:sz w:val="22"/>
                <w:szCs w:val="22"/>
                <w:lang w:val="sr-Latn-RS"/>
              </w:rPr>
              <w:t>Mišićno-koštana bol</w:t>
            </w:r>
          </w:p>
        </w:tc>
      </w:tr>
      <w:tr w:rsidR="00D97244" w:rsidRPr="00AA0F3A" w14:paraId="34853729" w14:textId="77777777" w:rsidTr="00CC04F6">
        <w:tblPrEx>
          <w:jc w:val="left"/>
        </w:tblPrEx>
        <w:tc>
          <w:tcPr>
            <w:tcW w:w="3023" w:type="dxa"/>
            <w:vMerge/>
          </w:tcPr>
          <w:p w14:paraId="738429EA" w14:textId="77777777" w:rsidR="00D97244" w:rsidRPr="00AA0F3A" w:rsidRDefault="00D97244" w:rsidP="006C59E7">
            <w:pPr>
              <w:jc w:val="both"/>
              <w:rPr>
                <w:sz w:val="22"/>
                <w:szCs w:val="22"/>
                <w:lang w:val="sr-Latn-RS"/>
              </w:rPr>
            </w:pPr>
          </w:p>
        </w:tc>
        <w:tc>
          <w:tcPr>
            <w:tcW w:w="2945" w:type="dxa"/>
            <w:gridSpan w:val="3"/>
          </w:tcPr>
          <w:p w14:paraId="3048DACA" w14:textId="5222A8F6" w:rsidR="00D97244" w:rsidRPr="00AA0F3A" w:rsidRDefault="00D97244" w:rsidP="006C59E7">
            <w:pPr>
              <w:jc w:val="both"/>
              <w:rPr>
                <w:sz w:val="22"/>
                <w:szCs w:val="22"/>
                <w:lang w:val="sr-Latn-RS"/>
              </w:rPr>
            </w:pPr>
            <w:r w:rsidRPr="00AA0F3A">
              <w:rPr>
                <w:sz w:val="22"/>
                <w:szCs w:val="22"/>
                <w:lang w:val="sr-Latn-RS"/>
              </w:rPr>
              <w:t>Povremeno</w:t>
            </w:r>
          </w:p>
        </w:tc>
        <w:tc>
          <w:tcPr>
            <w:tcW w:w="3107" w:type="dxa"/>
          </w:tcPr>
          <w:p w14:paraId="75FE36B2" w14:textId="723A3B22" w:rsidR="00D97244" w:rsidRPr="00AA0F3A" w:rsidRDefault="00C16B4B" w:rsidP="006C59E7">
            <w:pPr>
              <w:jc w:val="both"/>
              <w:rPr>
                <w:sz w:val="22"/>
                <w:szCs w:val="22"/>
                <w:lang w:val="sr-Latn-RS"/>
              </w:rPr>
            </w:pPr>
            <w:r w:rsidRPr="00AA0F3A">
              <w:rPr>
                <w:sz w:val="22"/>
                <w:szCs w:val="22"/>
                <w:lang w:val="sr-Latn-RS"/>
              </w:rPr>
              <w:t>Mialgija</w:t>
            </w:r>
          </w:p>
        </w:tc>
      </w:tr>
      <w:tr w:rsidR="00C16B4B" w:rsidRPr="00AA0F3A" w14:paraId="679332B3" w14:textId="77777777" w:rsidTr="00CC04F6">
        <w:tblPrEx>
          <w:jc w:val="left"/>
        </w:tblPrEx>
        <w:tc>
          <w:tcPr>
            <w:tcW w:w="3023" w:type="dxa"/>
            <w:vMerge/>
          </w:tcPr>
          <w:p w14:paraId="4463C124" w14:textId="77777777" w:rsidR="00C16B4B" w:rsidRPr="00AA0F3A" w:rsidRDefault="00C16B4B" w:rsidP="006C59E7">
            <w:pPr>
              <w:jc w:val="both"/>
              <w:rPr>
                <w:sz w:val="22"/>
                <w:szCs w:val="22"/>
                <w:lang w:val="sr-Latn-RS"/>
              </w:rPr>
            </w:pPr>
          </w:p>
        </w:tc>
        <w:tc>
          <w:tcPr>
            <w:tcW w:w="2945" w:type="dxa"/>
            <w:gridSpan w:val="3"/>
          </w:tcPr>
          <w:p w14:paraId="41F5649C" w14:textId="687497CC" w:rsidR="00C16B4B" w:rsidRPr="00AA0F3A" w:rsidRDefault="00C16B4B" w:rsidP="006C59E7">
            <w:pPr>
              <w:jc w:val="both"/>
              <w:rPr>
                <w:sz w:val="22"/>
                <w:szCs w:val="22"/>
                <w:lang w:val="sr-Latn-RS"/>
              </w:rPr>
            </w:pPr>
            <w:r w:rsidRPr="00AA0F3A">
              <w:rPr>
                <w:sz w:val="22"/>
                <w:szCs w:val="22"/>
                <w:lang w:val="sr-Latn-RS"/>
              </w:rPr>
              <w:t>Rijetko</w:t>
            </w:r>
          </w:p>
        </w:tc>
        <w:tc>
          <w:tcPr>
            <w:tcW w:w="3107" w:type="dxa"/>
          </w:tcPr>
          <w:p w14:paraId="7E21890A" w14:textId="0831581B" w:rsidR="00C16B4B" w:rsidRPr="00AA0F3A" w:rsidRDefault="00C16B4B" w:rsidP="006C59E7">
            <w:pPr>
              <w:jc w:val="both"/>
              <w:rPr>
                <w:sz w:val="22"/>
                <w:szCs w:val="22"/>
                <w:lang w:val="sr-Latn-RS"/>
              </w:rPr>
            </w:pPr>
            <w:r w:rsidRPr="00AA0F3A">
              <w:rPr>
                <w:sz w:val="22"/>
                <w:szCs w:val="22"/>
                <w:lang w:val="sr-Latn-RS"/>
              </w:rPr>
              <w:t>Artritis, spazam mišića</w:t>
            </w:r>
          </w:p>
        </w:tc>
      </w:tr>
      <w:tr w:rsidR="007A4A27" w:rsidRPr="00AA0F3A" w14:paraId="2E9FB13B" w14:textId="77777777" w:rsidTr="00CC04F6">
        <w:tblPrEx>
          <w:jc w:val="left"/>
        </w:tblPrEx>
        <w:tc>
          <w:tcPr>
            <w:tcW w:w="3023" w:type="dxa"/>
            <w:vMerge/>
          </w:tcPr>
          <w:p w14:paraId="4930A5C1" w14:textId="77777777" w:rsidR="007A4A27" w:rsidRPr="00AA0F3A" w:rsidRDefault="007A4A27" w:rsidP="006C59E7">
            <w:pPr>
              <w:jc w:val="both"/>
              <w:rPr>
                <w:sz w:val="22"/>
                <w:szCs w:val="22"/>
                <w:lang w:val="sr-Latn-RS"/>
              </w:rPr>
            </w:pPr>
          </w:p>
        </w:tc>
        <w:tc>
          <w:tcPr>
            <w:tcW w:w="2945" w:type="dxa"/>
            <w:gridSpan w:val="3"/>
          </w:tcPr>
          <w:p w14:paraId="6A53B24E" w14:textId="77777777" w:rsidR="007A4A27" w:rsidRPr="00AA0F3A" w:rsidRDefault="007A4A27" w:rsidP="006C59E7">
            <w:pPr>
              <w:jc w:val="both"/>
              <w:rPr>
                <w:sz w:val="22"/>
                <w:szCs w:val="22"/>
                <w:lang w:val="sr-Latn-RS"/>
              </w:rPr>
            </w:pPr>
            <w:r w:rsidRPr="00AA0F3A">
              <w:rPr>
                <w:sz w:val="22"/>
                <w:szCs w:val="22"/>
                <w:lang w:val="sr-Latn-RS"/>
              </w:rPr>
              <w:t>Nepoznato</w:t>
            </w:r>
          </w:p>
        </w:tc>
        <w:tc>
          <w:tcPr>
            <w:tcW w:w="3107" w:type="dxa"/>
          </w:tcPr>
          <w:p w14:paraId="27EC4855" w14:textId="1C28B499" w:rsidR="007A4A27" w:rsidRPr="00AA0F3A" w:rsidRDefault="00C16B4B" w:rsidP="006C59E7">
            <w:pPr>
              <w:jc w:val="both"/>
              <w:rPr>
                <w:sz w:val="22"/>
                <w:szCs w:val="22"/>
                <w:lang w:val="sr-Latn-RS"/>
              </w:rPr>
            </w:pPr>
            <w:r w:rsidRPr="00AA0F3A">
              <w:rPr>
                <w:sz w:val="22"/>
                <w:szCs w:val="22"/>
                <w:lang w:val="sr-Latn-RS"/>
              </w:rPr>
              <w:t>A</w:t>
            </w:r>
            <w:r w:rsidR="007A4A27" w:rsidRPr="00AA0F3A">
              <w:rPr>
                <w:sz w:val="22"/>
                <w:szCs w:val="22"/>
                <w:lang w:val="sr-Latn-RS"/>
              </w:rPr>
              <w:t>rtralgija</w:t>
            </w:r>
          </w:p>
        </w:tc>
      </w:tr>
      <w:tr w:rsidR="00597474" w:rsidRPr="00AA0F3A" w14:paraId="48779A30" w14:textId="77777777" w:rsidTr="00CC04F6">
        <w:tblPrEx>
          <w:jc w:val="left"/>
        </w:tblPrEx>
        <w:tc>
          <w:tcPr>
            <w:tcW w:w="3023" w:type="dxa"/>
            <w:vMerge w:val="restart"/>
          </w:tcPr>
          <w:p w14:paraId="3F5F01CB" w14:textId="77777777" w:rsidR="00597474" w:rsidRPr="00AA0F3A" w:rsidRDefault="00597474" w:rsidP="006C59E7">
            <w:pPr>
              <w:jc w:val="both"/>
              <w:rPr>
                <w:i/>
                <w:iCs/>
                <w:sz w:val="22"/>
                <w:szCs w:val="22"/>
                <w:lang w:val="sr-Latn-RS"/>
              </w:rPr>
            </w:pPr>
            <w:r w:rsidRPr="00AA0F3A">
              <w:rPr>
                <w:i/>
                <w:iCs/>
                <w:sz w:val="22"/>
                <w:szCs w:val="22"/>
                <w:lang w:val="sr-Latn-RS"/>
              </w:rPr>
              <w:t>Poremećaji bubrega i urinarnog trakta</w:t>
            </w:r>
          </w:p>
        </w:tc>
        <w:tc>
          <w:tcPr>
            <w:tcW w:w="2945" w:type="dxa"/>
            <w:gridSpan w:val="3"/>
          </w:tcPr>
          <w:p w14:paraId="3AD4AF06" w14:textId="60A519E3" w:rsidR="00597474" w:rsidRPr="00AA0F3A" w:rsidRDefault="00597474" w:rsidP="006C59E7">
            <w:pPr>
              <w:jc w:val="both"/>
              <w:rPr>
                <w:sz w:val="22"/>
                <w:szCs w:val="22"/>
                <w:lang w:val="sr-Latn-RS"/>
              </w:rPr>
            </w:pPr>
            <w:r w:rsidRPr="00AA0F3A">
              <w:rPr>
                <w:sz w:val="22"/>
                <w:szCs w:val="22"/>
                <w:lang w:val="sr-Latn-RS"/>
              </w:rPr>
              <w:t>Povremeno</w:t>
            </w:r>
          </w:p>
        </w:tc>
        <w:tc>
          <w:tcPr>
            <w:tcW w:w="3107" w:type="dxa"/>
          </w:tcPr>
          <w:p w14:paraId="40639C7F" w14:textId="5DC99641" w:rsidR="00597474" w:rsidRPr="00AA0F3A" w:rsidRDefault="00597474" w:rsidP="006C59E7">
            <w:pPr>
              <w:jc w:val="both"/>
              <w:rPr>
                <w:sz w:val="22"/>
                <w:szCs w:val="22"/>
                <w:lang w:val="sr-Latn-RS"/>
              </w:rPr>
            </w:pPr>
            <w:r w:rsidRPr="00AA0F3A">
              <w:rPr>
                <w:sz w:val="22"/>
                <w:szCs w:val="22"/>
                <w:lang w:val="sr-Latn-RS"/>
              </w:rPr>
              <w:t>Insuficijencija bubrega, proteinurija, intersticijalni nefritis</w:t>
            </w:r>
          </w:p>
        </w:tc>
      </w:tr>
      <w:tr w:rsidR="00597474" w:rsidRPr="00AA0F3A" w14:paraId="62E98E3B" w14:textId="77777777" w:rsidTr="00CC04F6">
        <w:tblPrEx>
          <w:jc w:val="left"/>
        </w:tblPrEx>
        <w:tc>
          <w:tcPr>
            <w:tcW w:w="3023" w:type="dxa"/>
            <w:vMerge/>
          </w:tcPr>
          <w:p w14:paraId="6F36A93C" w14:textId="77777777" w:rsidR="00597474" w:rsidRPr="00AA0F3A" w:rsidRDefault="00597474" w:rsidP="006C59E7">
            <w:pPr>
              <w:jc w:val="both"/>
              <w:rPr>
                <w:i/>
                <w:iCs/>
                <w:sz w:val="22"/>
                <w:szCs w:val="22"/>
                <w:lang w:val="sr-Latn-RS"/>
              </w:rPr>
            </w:pPr>
          </w:p>
        </w:tc>
        <w:tc>
          <w:tcPr>
            <w:tcW w:w="2945" w:type="dxa"/>
            <w:gridSpan w:val="3"/>
          </w:tcPr>
          <w:p w14:paraId="1F0748A0" w14:textId="4FDC877F" w:rsidR="00597474" w:rsidRPr="00AA0F3A" w:rsidRDefault="00597474" w:rsidP="006C59E7">
            <w:pPr>
              <w:jc w:val="both"/>
              <w:rPr>
                <w:sz w:val="22"/>
                <w:szCs w:val="22"/>
                <w:lang w:val="sr-Latn-RS"/>
              </w:rPr>
            </w:pPr>
            <w:r w:rsidRPr="00AA0F3A">
              <w:rPr>
                <w:sz w:val="22"/>
                <w:szCs w:val="22"/>
                <w:lang w:val="sr-Latn-RS"/>
              </w:rPr>
              <w:t>Rijetko</w:t>
            </w:r>
          </w:p>
        </w:tc>
        <w:tc>
          <w:tcPr>
            <w:tcW w:w="3107" w:type="dxa"/>
          </w:tcPr>
          <w:p w14:paraId="7579F644" w14:textId="6AB5A217" w:rsidR="00597474" w:rsidRPr="00AA0F3A" w:rsidRDefault="00597474" w:rsidP="006C59E7">
            <w:pPr>
              <w:jc w:val="both"/>
              <w:rPr>
                <w:sz w:val="22"/>
                <w:szCs w:val="22"/>
                <w:lang w:val="sr-Latn-RS"/>
              </w:rPr>
            </w:pPr>
            <w:r w:rsidRPr="00AA0F3A">
              <w:rPr>
                <w:sz w:val="22"/>
                <w:szCs w:val="22"/>
                <w:lang w:val="sr-Latn-RS"/>
              </w:rPr>
              <w:t>Poremećaji prostate, poremećaj bubrežne funkcije</w:t>
            </w:r>
          </w:p>
        </w:tc>
      </w:tr>
      <w:tr w:rsidR="00597474" w:rsidRPr="00AA0F3A" w14:paraId="72719396" w14:textId="77777777" w:rsidTr="00CC04F6">
        <w:tblPrEx>
          <w:jc w:val="left"/>
        </w:tblPrEx>
        <w:tc>
          <w:tcPr>
            <w:tcW w:w="3023" w:type="dxa"/>
            <w:vMerge/>
          </w:tcPr>
          <w:p w14:paraId="4C33BF27" w14:textId="009806C6" w:rsidR="00597474" w:rsidRPr="00AA0F3A" w:rsidRDefault="00597474" w:rsidP="006C59E7">
            <w:pPr>
              <w:jc w:val="both"/>
              <w:rPr>
                <w:i/>
                <w:iCs/>
                <w:sz w:val="22"/>
                <w:szCs w:val="22"/>
                <w:lang w:val="sr-Latn-RS"/>
              </w:rPr>
            </w:pPr>
          </w:p>
        </w:tc>
        <w:tc>
          <w:tcPr>
            <w:tcW w:w="2945" w:type="dxa"/>
            <w:gridSpan w:val="3"/>
          </w:tcPr>
          <w:p w14:paraId="78390B6A" w14:textId="36332B83" w:rsidR="00597474" w:rsidRPr="00AA0F3A" w:rsidRDefault="00597474" w:rsidP="006C59E7">
            <w:pPr>
              <w:jc w:val="both"/>
              <w:rPr>
                <w:sz w:val="22"/>
                <w:szCs w:val="22"/>
                <w:lang w:val="sr-Latn-RS"/>
              </w:rPr>
            </w:pPr>
            <w:r w:rsidRPr="00AA0F3A">
              <w:rPr>
                <w:sz w:val="22"/>
                <w:szCs w:val="22"/>
                <w:lang w:val="sr-Latn-RS"/>
              </w:rPr>
              <w:t>Veoma rijetko</w:t>
            </w:r>
          </w:p>
        </w:tc>
        <w:tc>
          <w:tcPr>
            <w:tcW w:w="3107" w:type="dxa"/>
          </w:tcPr>
          <w:p w14:paraId="3F77CFF4" w14:textId="434DBF4A" w:rsidR="00597474" w:rsidRPr="00AA0F3A" w:rsidRDefault="00597474" w:rsidP="006C59E7">
            <w:pPr>
              <w:jc w:val="both"/>
              <w:rPr>
                <w:sz w:val="22"/>
                <w:szCs w:val="22"/>
                <w:lang w:val="sr-Latn-RS"/>
              </w:rPr>
            </w:pPr>
            <w:r w:rsidRPr="00AA0F3A">
              <w:rPr>
                <w:sz w:val="22"/>
                <w:szCs w:val="22"/>
                <w:lang w:val="sr-Latn-RS"/>
              </w:rPr>
              <w:t>Akutna bubrežna insuficijencija</w:t>
            </w:r>
          </w:p>
        </w:tc>
      </w:tr>
      <w:tr w:rsidR="00597474" w:rsidRPr="00AA0F3A" w14:paraId="1852461E" w14:textId="77777777" w:rsidTr="00CC04F6">
        <w:tblPrEx>
          <w:jc w:val="left"/>
        </w:tblPrEx>
        <w:tc>
          <w:tcPr>
            <w:tcW w:w="3023" w:type="dxa"/>
            <w:vMerge/>
          </w:tcPr>
          <w:p w14:paraId="3C5E2537" w14:textId="77777777" w:rsidR="00597474" w:rsidRPr="00AA0F3A" w:rsidRDefault="00597474" w:rsidP="006C59E7">
            <w:pPr>
              <w:jc w:val="both"/>
              <w:rPr>
                <w:i/>
                <w:iCs/>
                <w:sz w:val="22"/>
                <w:szCs w:val="22"/>
                <w:lang w:val="sr-Latn-RS"/>
              </w:rPr>
            </w:pPr>
          </w:p>
        </w:tc>
        <w:tc>
          <w:tcPr>
            <w:tcW w:w="2945" w:type="dxa"/>
            <w:gridSpan w:val="3"/>
          </w:tcPr>
          <w:p w14:paraId="02C6805B" w14:textId="4AF857BE" w:rsidR="00597474" w:rsidRPr="00AA0F3A" w:rsidRDefault="00597474" w:rsidP="006C59E7">
            <w:pPr>
              <w:jc w:val="both"/>
              <w:rPr>
                <w:sz w:val="22"/>
                <w:szCs w:val="22"/>
                <w:lang w:val="sr-Latn-RS"/>
              </w:rPr>
            </w:pPr>
            <w:r w:rsidRPr="00AA0F3A">
              <w:rPr>
                <w:sz w:val="22"/>
                <w:szCs w:val="22"/>
                <w:lang w:val="sr-Latn-RS"/>
              </w:rPr>
              <w:t>Nepoznato</w:t>
            </w:r>
          </w:p>
        </w:tc>
        <w:tc>
          <w:tcPr>
            <w:tcW w:w="3107" w:type="dxa"/>
          </w:tcPr>
          <w:p w14:paraId="1436E094" w14:textId="310074CD" w:rsidR="00597474" w:rsidRPr="00AA0F3A" w:rsidRDefault="00597474" w:rsidP="006C59E7">
            <w:pPr>
              <w:jc w:val="both"/>
              <w:rPr>
                <w:sz w:val="22"/>
                <w:szCs w:val="22"/>
                <w:lang w:val="sr-Latn-RS"/>
              </w:rPr>
            </w:pPr>
            <w:r w:rsidRPr="00AA0F3A">
              <w:rPr>
                <w:sz w:val="22"/>
                <w:szCs w:val="22"/>
                <w:lang w:val="sr-Latn-RS"/>
              </w:rPr>
              <w:t>Di</w:t>
            </w:r>
            <w:r w:rsidR="00686CE8" w:rsidRPr="00AA0F3A">
              <w:rPr>
                <w:sz w:val="22"/>
                <w:szCs w:val="22"/>
                <w:lang w:val="sr-Latn-RS"/>
              </w:rPr>
              <w:t>z</w:t>
            </w:r>
            <w:r w:rsidRPr="00AA0F3A">
              <w:rPr>
                <w:sz w:val="22"/>
                <w:szCs w:val="22"/>
                <w:lang w:val="sr-Latn-RS"/>
              </w:rPr>
              <w:t>urija</w:t>
            </w:r>
            <w:r w:rsidR="007161A6" w:rsidRPr="00AA0F3A">
              <w:rPr>
                <w:sz w:val="22"/>
                <w:szCs w:val="22"/>
                <w:lang w:val="sr-Latn-RS"/>
              </w:rPr>
              <w:t>, poliurija</w:t>
            </w:r>
          </w:p>
        </w:tc>
      </w:tr>
      <w:tr w:rsidR="007A4A27" w:rsidRPr="00AA0F3A" w14:paraId="48B7EEF2" w14:textId="77777777" w:rsidTr="00CC04F6">
        <w:tblPrEx>
          <w:jc w:val="left"/>
        </w:tblPrEx>
        <w:tc>
          <w:tcPr>
            <w:tcW w:w="3023" w:type="dxa"/>
          </w:tcPr>
          <w:p w14:paraId="2F630C6A" w14:textId="77777777" w:rsidR="007A4A27" w:rsidRPr="00AA0F3A" w:rsidRDefault="007A4A27" w:rsidP="006C59E7">
            <w:pPr>
              <w:jc w:val="both"/>
              <w:rPr>
                <w:i/>
                <w:iCs/>
                <w:sz w:val="22"/>
                <w:szCs w:val="22"/>
                <w:lang w:val="sr-Latn-RS"/>
              </w:rPr>
            </w:pPr>
            <w:r w:rsidRPr="00AA0F3A">
              <w:rPr>
                <w:i/>
                <w:iCs/>
                <w:sz w:val="22"/>
                <w:szCs w:val="22"/>
                <w:lang w:val="sr-Latn-RS"/>
              </w:rPr>
              <w:t>Poremećaji reproduktivnog sistema i dojki</w:t>
            </w:r>
          </w:p>
        </w:tc>
        <w:tc>
          <w:tcPr>
            <w:tcW w:w="2945" w:type="dxa"/>
            <w:gridSpan w:val="3"/>
          </w:tcPr>
          <w:p w14:paraId="05E00458" w14:textId="19962544" w:rsidR="007A4A27" w:rsidRPr="00AA0F3A" w:rsidRDefault="00FB2AB1" w:rsidP="006C59E7">
            <w:pPr>
              <w:jc w:val="both"/>
              <w:rPr>
                <w:sz w:val="22"/>
                <w:szCs w:val="22"/>
                <w:lang w:val="sr-Latn-RS"/>
              </w:rPr>
            </w:pPr>
            <w:r w:rsidRPr="00AA0F3A">
              <w:rPr>
                <w:sz w:val="22"/>
                <w:szCs w:val="22"/>
                <w:lang w:val="sr-Latn-RS"/>
              </w:rPr>
              <w:t>Povremeno</w:t>
            </w:r>
          </w:p>
        </w:tc>
        <w:tc>
          <w:tcPr>
            <w:tcW w:w="3107" w:type="dxa"/>
          </w:tcPr>
          <w:p w14:paraId="7E136288" w14:textId="77777777" w:rsidR="007A4A27" w:rsidRPr="00AA0F3A" w:rsidRDefault="007A4A27" w:rsidP="006C59E7">
            <w:pPr>
              <w:jc w:val="both"/>
              <w:rPr>
                <w:sz w:val="22"/>
                <w:szCs w:val="22"/>
                <w:lang w:val="sr-Latn-RS"/>
              </w:rPr>
            </w:pPr>
            <w:r w:rsidRPr="00AA0F3A">
              <w:rPr>
                <w:sz w:val="22"/>
                <w:szCs w:val="22"/>
                <w:lang w:val="sr-Latn-RS"/>
              </w:rPr>
              <w:t>Poremećaj seksualne funkcije</w:t>
            </w:r>
          </w:p>
        </w:tc>
      </w:tr>
      <w:tr w:rsidR="007A4A27" w:rsidRPr="00AA0F3A" w14:paraId="0CAEF01B" w14:textId="77777777" w:rsidTr="00CC04F6">
        <w:tblPrEx>
          <w:jc w:val="left"/>
        </w:tblPrEx>
        <w:tc>
          <w:tcPr>
            <w:tcW w:w="3023" w:type="dxa"/>
            <w:vMerge w:val="restart"/>
          </w:tcPr>
          <w:p w14:paraId="53569759" w14:textId="7FE87E79" w:rsidR="007A4A27" w:rsidRPr="00AA0F3A" w:rsidRDefault="007A4A27" w:rsidP="006C59E7">
            <w:pPr>
              <w:jc w:val="both"/>
              <w:rPr>
                <w:i/>
                <w:iCs/>
                <w:sz w:val="22"/>
                <w:szCs w:val="22"/>
                <w:lang w:val="sr-Latn-RS"/>
              </w:rPr>
            </w:pPr>
            <w:r w:rsidRPr="00AA0F3A">
              <w:rPr>
                <w:i/>
                <w:iCs/>
                <w:sz w:val="22"/>
                <w:szCs w:val="22"/>
                <w:lang w:val="sr-Latn-RS"/>
              </w:rPr>
              <w:t>Opšti poremećaji i reakcije na mjestu primjene</w:t>
            </w:r>
          </w:p>
        </w:tc>
        <w:tc>
          <w:tcPr>
            <w:tcW w:w="2945" w:type="dxa"/>
            <w:gridSpan w:val="3"/>
          </w:tcPr>
          <w:p w14:paraId="3BF91E94" w14:textId="77777777" w:rsidR="007A4A27" w:rsidRPr="00AA0F3A" w:rsidRDefault="007A4A27" w:rsidP="006C59E7">
            <w:pPr>
              <w:jc w:val="both"/>
              <w:rPr>
                <w:sz w:val="22"/>
                <w:szCs w:val="22"/>
                <w:lang w:val="sr-Latn-RS"/>
              </w:rPr>
            </w:pPr>
            <w:r w:rsidRPr="00AA0F3A">
              <w:rPr>
                <w:sz w:val="22"/>
                <w:szCs w:val="22"/>
                <w:lang w:val="sr-Latn-RS"/>
              </w:rPr>
              <w:t>Često</w:t>
            </w:r>
          </w:p>
        </w:tc>
        <w:tc>
          <w:tcPr>
            <w:tcW w:w="3107" w:type="dxa"/>
          </w:tcPr>
          <w:p w14:paraId="5F16E729" w14:textId="30205987" w:rsidR="007A4A27" w:rsidRPr="00AA0F3A" w:rsidRDefault="00FB2AB1" w:rsidP="006C59E7">
            <w:pPr>
              <w:jc w:val="both"/>
              <w:rPr>
                <w:sz w:val="22"/>
                <w:szCs w:val="22"/>
                <w:lang w:val="sr-Latn-RS"/>
              </w:rPr>
            </w:pPr>
            <w:r w:rsidRPr="00AA0F3A">
              <w:rPr>
                <w:sz w:val="22"/>
                <w:szCs w:val="22"/>
                <w:lang w:val="sr-Latn-RS"/>
              </w:rPr>
              <w:t>Bol u grudima (nekardijalna), slabost, umor</w:t>
            </w:r>
          </w:p>
        </w:tc>
      </w:tr>
      <w:tr w:rsidR="00FB2AB1" w:rsidRPr="00AA0F3A" w14:paraId="17656667" w14:textId="77777777" w:rsidTr="00CC04F6">
        <w:tblPrEx>
          <w:jc w:val="left"/>
        </w:tblPrEx>
        <w:tc>
          <w:tcPr>
            <w:tcW w:w="3023" w:type="dxa"/>
            <w:vMerge/>
          </w:tcPr>
          <w:p w14:paraId="0FA3A37E" w14:textId="77777777" w:rsidR="00FB2AB1" w:rsidRPr="00AA0F3A" w:rsidRDefault="00FB2AB1" w:rsidP="006C59E7">
            <w:pPr>
              <w:jc w:val="both"/>
              <w:rPr>
                <w:sz w:val="22"/>
                <w:szCs w:val="22"/>
                <w:lang w:val="sr-Latn-RS"/>
              </w:rPr>
            </w:pPr>
          </w:p>
        </w:tc>
        <w:tc>
          <w:tcPr>
            <w:tcW w:w="2945" w:type="dxa"/>
            <w:gridSpan w:val="3"/>
          </w:tcPr>
          <w:p w14:paraId="13C3E14F" w14:textId="661480BD" w:rsidR="00FB2AB1" w:rsidRPr="00AA0F3A" w:rsidRDefault="00527286" w:rsidP="006C59E7">
            <w:pPr>
              <w:jc w:val="both"/>
              <w:rPr>
                <w:sz w:val="22"/>
                <w:szCs w:val="22"/>
                <w:lang w:val="sr-Latn-RS"/>
              </w:rPr>
            </w:pPr>
            <w:r w:rsidRPr="00AA0F3A">
              <w:rPr>
                <w:sz w:val="22"/>
                <w:szCs w:val="22"/>
                <w:lang w:val="sr-Latn-RS"/>
              </w:rPr>
              <w:t>Povremeno</w:t>
            </w:r>
          </w:p>
        </w:tc>
        <w:tc>
          <w:tcPr>
            <w:tcW w:w="3107" w:type="dxa"/>
          </w:tcPr>
          <w:p w14:paraId="5CA74094" w14:textId="1A8676E7" w:rsidR="00FB2AB1" w:rsidRPr="00AA0F3A" w:rsidDel="00FB2AB1" w:rsidRDefault="00527286" w:rsidP="006C59E7">
            <w:pPr>
              <w:jc w:val="both"/>
              <w:rPr>
                <w:sz w:val="22"/>
                <w:szCs w:val="22"/>
                <w:lang w:val="sr-Latn-RS"/>
              </w:rPr>
            </w:pPr>
            <w:r w:rsidRPr="00AA0F3A">
              <w:rPr>
                <w:sz w:val="22"/>
                <w:szCs w:val="22"/>
                <w:lang w:val="sr-Latn-RS"/>
              </w:rPr>
              <w:t>Groznica, periferni edemi, nagla smrt, torakalna bol</w:t>
            </w:r>
          </w:p>
        </w:tc>
      </w:tr>
      <w:tr w:rsidR="007A4A27" w:rsidRPr="00AA0F3A" w14:paraId="4413478C" w14:textId="77777777" w:rsidTr="00CC04F6">
        <w:tblPrEx>
          <w:jc w:val="left"/>
        </w:tblPrEx>
        <w:tc>
          <w:tcPr>
            <w:tcW w:w="3023" w:type="dxa"/>
            <w:vMerge/>
          </w:tcPr>
          <w:p w14:paraId="2E3DF7FA" w14:textId="77777777" w:rsidR="007A4A27" w:rsidRPr="00AA0F3A" w:rsidRDefault="007A4A27" w:rsidP="006C59E7">
            <w:pPr>
              <w:jc w:val="both"/>
              <w:rPr>
                <w:sz w:val="22"/>
                <w:szCs w:val="22"/>
                <w:lang w:val="sr-Latn-RS"/>
              </w:rPr>
            </w:pPr>
          </w:p>
        </w:tc>
        <w:tc>
          <w:tcPr>
            <w:tcW w:w="2945" w:type="dxa"/>
            <w:gridSpan w:val="3"/>
          </w:tcPr>
          <w:p w14:paraId="1A5F0631" w14:textId="64174FE1" w:rsidR="007A4A27" w:rsidRPr="00AA0F3A" w:rsidRDefault="00527286" w:rsidP="006C59E7">
            <w:pPr>
              <w:jc w:val="both"/>
              <w:rPr>
                <w:sz w:val="22"/>
                <w:szCs w:val="22"/>
                <w:lang w:val="sr-Latn-RS"/>
              </w:rPr>
            </w:pPr>
            <w:r w:rsidRPr="00AA0F3A">
              <w:rPr>
                <w:sz w:val="22"/>
                <w:szCs w:val="22"/>
                <w:lang w:val="sr-Latn-RS"/>
              </w:rPr>
              <w:t>Rijetko</w:t>
            </w:r>
          </w:p>
        </w:tc>
        <w:tc>
          <w:tcPr>
            <w:tcW w:w="3107" w:type="dxa"/>
          </w:tcPr>
          <w:p w14:paraId="4A7D4D82" w14:textId="258F0143" w:rsidR="007A4A27" w:rsidRPr="00AA0F3A" w:rsidRDefault="00527286" w:rsidP="006C59E7">
            <w:pPr>
              <w:jc w:val="both"/>
              <w:rPr>
                <w:sz w:val="22"/>
                <w:szCs w:val="22"/>
                <w:lang w:val="sr-Latn-RS"/>
              </w:rPr>
            </w:pPr>
            <w:r w:rsidRPr="00AA0F3A">
              <w:rPr>
                <w:sz w:val="22"/>
                <w:szCs w:val="22"/>
                <w:lang w:val="sr-Latn-RS"/>
              </w:rPr>
              <w:t>Slabost jednog ekst</w:t>
            </w:r>
            <w:r w:rsidR="00CA6861" w:rsidRPr="00AA0F3A">
              <w:rPr>
                <w:sz w:val="22"/>
                <w:szCs w:val="22"/>
                <w:lang w:val="sr-Latn-RS"/>
              </w:rPr>
              <w:t>remiteta</w:t>
            </w:r>
          </w:p>
        </w:tc>
      </w:tr>
      <w:tr w:rsidR="00C23053" w:rsidRPr="00AA0F3A" w14:paraId="1A76B07A" w14:textId="77777777" w:rsidTr="00CC04F6">
        <w:tblPrEx>
          <w:jc w:val="left"/>
        </w:tblPrEx>
        <w:tc>
          <w:tcPr>
            <w:tcW w:w="3023" w:type="dxa"/>
            <w:vMerge w:val="restart"/>
          </w:tcPr>
          <w:p w14:paraId="32AC9F1A" w14:textId="77777777" w:rsidR="00C23053" w:rsidRPr="00AA0F3A" w:rsidRDefault="00C23053" w:rsidP="006C59E7">
            <w:pPr>
              <w:jc w:val="both"/>
              <w:rPr>
                <w:i/>
                <w:iCs/>
                <w:sz w:val="22"/>
                <w:szCs w:val="22"/>
                <w:lang w:val="sr-Latn-RS"/>
              </w:rPr>
            </w:pPr>
            <w:r w:rsidRPr="00AA0F3A">
              <w:rPr>
                <w:i/>
                <w:iCs/>
                <w:sz w:val="22"/>
                <w:szCs w:val="22"/>
                <w:lang w:val="sr-Latn-RS"/>
              </w:rPr>
              <w:t>Ispitivanja</w:t>
            </w:r>
          </w:p>
        </w:tc>
        <w:tc>
          <w:tcPr>
            <w:tcW w:w="2945" w:type="dxa"/>
            <w:gridSpan w:val="3"/>
          </w:tcPr>
          <w:p w14:paraId="236068BC" w14:textId="7A3026CD" w:rsidR="00C23053" w:rsidRPr="00AA0F3A" w:rsidRDefault="00C23053" w:rsidP="006C59E7">
            <w:pPr>
              <w:jc w:val="both"/>
              <w:rPr>
                <w:sz w:val="22"/>
                <w:szCs w:val="22"/>
                <w:lang w:val="sr-Latn-RS"/>
              </w:rPr>
            </w:pPr>
            <w:r w:rsidRPr="00AA0F3A">
              <w:rPr>
                <w:sz w:val="22"/>
                <w:szCs w:val="22"/>
                <w:lang w:val="sr-Latn-RS"/>
              </w:rPr>
              <w:t>Često</w:t>
            </w:r>
          </w:p>
        </w:tc>
        <w:tc>
          <w:tcPr>
            <w:tcW w:w="3107" w:type="dxa"/>
          </w:tcPr>
          <w:p w14:paraId="449EC84B" w14:textId="4C5716A1" w:rsidR="00C23053" w:rsidRPr="00AA0F3A" w:rsidRDefault="00C23053" w:rsidP="006C59E7">
            <w:pPr>
              <w:jc w:val="both"/>
              <w:rPr>
                <w:sz w:val="22"/>
                <w:szCs w:val="22"/>
                <w:lang w:val="sr-Latn-RS"/>
              </w:rPr>
            </w:pPr>
            <w:r w:rsidRPr="00AA0F3A">
              <w:rPr>
                <w:sz w:val="22"/>
                <w:szCs w:val="22"/>
                <w:lang w:val="sr-Latn-RS"/>
              </w:rPr>
              <w:t>Porast alkalne fosfataze, porast bilirubina, porast LDH, porast transaminaza, reverzibilni porast supstanci koje se obično izlučuju u urinu (kreatinin, urea, mokraćna kiselina)</w:t>
            </w:r>
          </w:p>
        </w:tc>
      </w:tr>
      <w:tr w:rsidR="00C23053" w:rsidRPr="00AA0F3A" w14:paraId="70CA569A" w14:textId="77777777" w:rsidTr="00CC04F6">
        <w:tblPrEx>
          <w:jc w:val="left"/>
        </w:tblPrEx>
        <w:tc>
          <w:tcPr>
            <w:tcW w:w="3023" w:type="dxa"/>
            <w:vMerge/>
          </w:tcPr>
          <w:p w14:paraId="703E0360" w14:textId="77777777" w:rsidR="00C23053" w:rsidRPr="00AA0F3A" w:rsidRDefault="00C23053" w:rsidP="006C59E7">
            <w:pPr>
              <w:jc w:val="both"/>
              <w:rPr>
                <w:sz w:val="22"/>
                <w:szCs w:val="22"/>
                <w:lang w:val="sr-Latn-RS"/>
              </w:rPr>
            </w:pPr>
          </w:p>
        </w:tc>
        <w:tc>
          <w:tcPr>
            <w:tcW w:w="2945" w:type="dxa"/>
            <w:gridSpan w:val="3"/>
          </w:tcPr>
          <w:p w14:paraId="16146553" w14:textId="0518FAEE" w:rsidR="00C23053" w:rsidRPr="00AA0F3A" w:rsidRDefault="00C23053" w:rsidP="006C59E7">
            <w:pPr>
              <w:jc w:val="both"/>
              <w:rPr>
                <w:sz w:val="22"/>
                <w:szCs w:val="22"/>
                <w:lang w:val="sr-Latn-RS"/>
              </w:rPr>
            </w:pPr>
            <w:r w:rsidRPr="00AA0F3A">
              <w:rPr>
                <w:sz w:val="22"/>
                <w:szCs w:val="22"/>
                <w:lang w:val="sr-Latn-RS"/>
              </w:rPr>
              <w:t>Povremeno</w:t>
            </w:r>
          </w:p>
        </w:tc>
        <w:tc>
          <w:tcPr>
            <w:tcW w:w="3107" w:type="dxa"/>
          </w:tcPr>
          <w:p w14:paraId="277FE6EA" w14:textId="705A2421" w:rsidR="00C23053" w:rsidRPr="00AA0F3A" w:rsidRDefault="00C23053" w:rsidP="006C59E7">
            <w:pPr>
              <w:jc w:val="both"/>
              <w:rPr>
                <w:sz w:val="22"/>
                <w:szCs w:val="22"/>
                <w:lang w:val="sr-Latn-RS"/>
              </w:rPr>
            </w:pPr>
            <w:r w:rsidRPr="00AA0F3A">
              <w:rPr>
                <w:sz w:val="22"/>
                <w:szCs w:val="22"/>
                <w:lang w:val="sr-Latn-RS"/>
              </w:rPr>
              <w:t>Porast tjelesne mase, porast uree u krvi, porast serumskog kreatinina, hiperkalijemija</w:t>
            </w:r>
          </w:p>
        </w:tc>
      </w:tr>
      <w:tr w:rsidR="00C23053" w:rsidRPr="00AA0F3A" w14:paraId="3243EB47" w14:textId="77777777" w:rsidTr="00CC04F6">
        <w:tblPrEx>
          <w:jc w:val="left"/>
        </w:tblPrEx>
        <w:tc>
          <w:tcPr>
            <w:tcW w:w="3023" w:type="dxa"/>
            <w:vMerge/>
          </w:tcPr>
          <w:p w14:paraId="142F48B4" w14:textId="77777777" w:rsidR="00C23053" w:rsidRPr="00AA0F3A" w:rsidRDefault="00C23053" w:rsidP="006C59E7">
            <w:pPr>
              <w:jc w:val="both"/>
              <w:rPr>
                <w:sz w:val="22"/>
                <w:szCs w:val="22"/>
                <w:lang w:val="sr-Latn-RS"/>
              </w:rPr>
            </w:pPr>
          </w:p>
        </w:tc>
        <w:tc>
          <w:tcPr>
            <w:tcW w:w="2945" w:type="dxa"/>
            <w:gridSpan w:val="3"/>
          </w:tcPr>
          <w:p w14:paraId="7504D8E9" w14:textId="6C528D5E" w:rsidR="00C23053" w:rsidRPr="00AA0F3A" w:rsidRDefault="00C23053" w:rsidP="006C59E7">
            <w:pPr>
              <w:jc w:val="both"/>
              <w:rPr>
                <w:sz w:val="22"/>
                <w:szCs w:val="22"/>
                <w:lang w:val="sr-Latn-RS"/>
              </w:rPr>
            </w:pPr>
            <w:r w:rsidRPr="00AA0F3A">
              <w:rPr>
                <w:sz w:val="22"/>
                <w:szCs w:val="22"/>
                <w:lang w:val="sr-Latn-RS"/>
              </w:rPr>
              <w:t>Rijetko</w:t>
            </w:r>
          </w:p>
        </w:tc>
        <w:tc>
          <w:tcPr>
            <w:tcW w:w="3107" w:type="dxa"/>
          </w:tcPr>
          <w:p w14:paraId="56025356" w14:textId="148F4CA7" w:rsidR="00C23053" w:rsidRPr="00AA0F3A" w:rsidRDefault="00C23053" w:rsidP="006C59E7">
            <w:pPr>
              <w:jc w:val="both"/>
              <w:rPr>
                <w:sz w:val="22"/>
                <w:szCs w:val="22"/>
                <w:lang w:val="sr-Latn-RS"/>
              </w:rPr>
            </w:pPr>
            <w:r w:rsidRPr="00AA0F3A">
              <w:rPr>
                <w:sz w:val="22"/>
                <w:szCs w:val="22"/>
                <w:lang w:val="sr-Latn-RS"/>
              </w:rPr>
              <w:t>Blagi porast hemoglobina, hiponatrijemija</w:t>
            </w:r>
          </w:p>
        </w:tc>
      </w:tr>
      <w:tr w:rsidR="00C23053" w:rsidRPr="00AA0F3A" w14:paraId="6F46D071" w14:textId="77777777" w:rsidTr="00CC04F6">
        <w:tblPrEx>
          <w:jc w:val="left"/>
        </w:tblPrEx>
        <w:tc>
          <w:tcPr>
            <w:tcW w:w="3023" w:type="dxa"/>
            <w:vMerge/>
          </w:tcPr>
          <w:p w14:paraId="414916FF" w14:textId="77777777" w:rsidR="00C23053" w:rsidRPr="00AA0F3A" w:rsidRDefault="00C23053" w:rsidP="006C59E7">
            <w:pPr>
              <w:jc w:val="both"/>
              <w:rPr>
                <w:sz w:val="22"/>
                <w:szCs w:val="22"/>
                <w:lang w:val="sr-Latn-RS"/>
              </w:rPr>
            </w:pPr>
          </w:p>
        </w:tc>
        <w:tc>
          <w:tcPr>
            <w:tcW w:w="2945" w:type="dxa"/>
            <w:gridSpan w:val="3"/>
          </w:tcPr>
          <w:p w14:paraId="2C040EA1" w14:textId="2DC63AB9" w:rsidR="00C23053" w:rsidRPr="00AA0F3A" w:rsidRDefault="00C23053" w:rsidP="006C59E7">
            <w:pPr>
              <w:jc w:val="both"/>
              <w:rPr>
                <w:sz w:val="22"/>
                <w:szCs w:val="22"/>
                <w:lang w:val="sr-Latn-RS"/>
              </w:rPr>
            </w:pPr>
            <w:r w:rsidRPr="00AA0F3A">
              <w:rPr>
                <w:sz w:val="22"/>
                <w:szCs w:val="22"/>
                <w:lang w:val="sr-Latn-RS"/>
              </w:rPr>
              <w:t>Nepoznato</w:t>
            </w:r>
          </w:p>
        </w:tc>
        <w:tc>
          <w:tcPr>
            <w:tcW w:w="3107" w:type="dxa"/>
          </w:tcPr>
          <w:p w14:paraId="32B1EFBC" w14:textId="07C94B07" w:rsidR="00C23053" w:rsidRPr="00AA0F3A" w:rsidRDefault="00C23053" w:rsidP="006C59E7">
            <w:pPr>
              <w:jc w:val="both"/>
              <w:rPr>
                <w:sz w:val="22"/>
                <w:szCs w:val="22"/>
                <w:lang w:val="sr-Latn-RS"/>
              </w:rPr>
            </w:pPr>
            <w:r w:rsidRPr="00AA0F3A">
              <w:rPr>
                <w:sz w:val="22"/>
                <w:szCs w:val="22"/>
                <w:lang w:val="sr-Latn-RS"/>
              </w:rPr>
              <w:t xml:space="preserve">Abnormalne vrijednosti elektrolita, </w:t>
            </w:r>
            <w:r w:rsidR="001E0588" w:rsidRPr="00AA0F3A">
              <w:rPr>
                <w:sz w:val="22"/>
                <w:szCs w:val="22"/>
                <w:lang w:val="sr-Latn-RS"/>
              </w:rPr>
              <w:t>mokraćne</w:t>
            </w:r>
            <w:r w:rsidRPr="00AA0F3A">
              <w:rPr>
                <w:sz w:val="22"/>
                <w:szCs w:val="22"/>
                <w:lang w:val="sr-Latn-RS"/>
              </w:rPr>
              <w:t xml:space="preserve"> kiseline, glukoze, magnezijuma, </w:t>
            </w:r>
            <w:r w:rsidRPr="00AA0F3A">
              <w:rPr>
                <w:sz w:val="22"/>
                <w:szCs w:val="22"/>
                <w:lang w:val="sr-Latn-RS"/>
              </w:rPr>
              <w:lastRenderedPageBreak/>
              <w:t>holesterola, triglicerida i kalcijuma</w:t>
            </w:r>
          </w:p>
        </w:tc>
      </w:tr>
    </w:tbl>
    <w:p w14:paraId="4C8852AA" w14:textId="5CB02C1A" w:rsidR="00E8064D" w:rsidRPr="00AA0F3A" w:rsidRDefault="00E8064D" w:rsidP="006C59E7">
      <w:pPr>
        <w:pStyle w:val="Header"/>
        <w:tabs>
          <w:tab w:val="left" w:pos="284"/>
          <w:tab w:val="left" w:pos="2256"/>
        </w:tabs>
        <w:jc w:val="both"/>
        <w:rPr>
          <w:bCs/>
          <w:iCs/>
          <w:noProof/>
          <w:sz w:val="22"/>
          <w:szCs w:val="22"/>
          <w:lang w:val="sr-Latn-RS"/>
        </w:rPr>
      </w:pPr>
    </w:p>
    <w:p w14:paraId="1DE481F5" w14:textId="0FFC85AB" w:rsidR="00182FBC" w:rsidRPr="00AA0F3A" w:rsidRDefault="00182FBC" w:rsidP="00DC1DF7">
      <w:pPr>
        <w:pStyle w:val="Header"/>
        <w:tabs>
          <w:tab w:val="left" w:pos="284"/>
          <w:tab w:val="left" w:pos="2256"/>
        </w:tabs>
        <w:jc w:val="both"/>
        <w:rPr>
          <w:bCs/>
          <w:iCs/>
          <w:noProof/>
          <w:sz w:val="22"/>
          <w:szCs w:val="22"/>
          <w:lang w:val="sr-Latn-RS"/>
        </w:rPr>
      </w:pPr>
      <w:r w:rsidRPr="00AA0F3A">
        <w:rPr>
          <w:bCs/>
          <w:iCs/>
          <w:noProof/>
          <w:sz w:val="22"/>
          <w:szCs w:val="22"/>
          <w:lang w:val="sr-Latn-RS"/>
        </w:rPr>
        <w:t>*Opisan je kompleks simptoma koji uključuje jedno ili više od navedenog: mogu se javiti groznica, vaskulitis, mialgija, artralgija/artritis, pozitivna antinuklearna antitijela (ANA), povećana</w:t>
      </w:r>
      <w:r w:rsidR="008E7FE1" w:rsidRPr="00AA0F3A">
        <w:rPr>
          <w:bCs/>
          <w:iCs/>
          <w:noProof/>
          <w:sz w:val="22"/>
          <w:szCs w:val="22"/>
          <w:lang w:val="sr-Latn-RS"/>
        </w:rPr>
        <w:t xml:space="preserve"> </w:t>
      </w:r>
      <w:r w:rsidRPr="00AA0F3A">
        <w:rPr>
          <w:bCs/>
          <w:iCs/>
          <w:noProof/>
          <w:sz w:val="22"/>
          <w:szCs w:val="22"/>
          <w:lang w:val="sr-Latn-RS"/>
        </w:rPr>
        <w:t>sedimentacija eritrocita (SE),</w:t>
      </w:r>
      <w:r w:rsidR="008E7FE1" w:rsidRPr="00AA0F3A">
        <w:rPr>
          <w:bCs/>
          <w:iCs/>
          <w:noProof/>
          <w:sz w:val="22"/>
          <w:szCs w:val="22"/>
          <w:lang w:val="sr-Latn-RS"/>
        </w:rPr>
        <w:t xml:space="preserve"> </w:t>
      </w:r>
      <w:r w:rsidRPr="00AA0F3A">
        <w:rPr>
          <w:bCs/>
          <w:iCs/>
          <w:noProof/>
          <w:sz w:val="22"/>
          <w:szCs w:val="22"/>
          <w:lang w:val="sr-Latn-RS"/>
        </w:rPr>
        <w:t>eozinofilija i leukocitoza, osip, fotosenzitivnost ili drugi dermatološki simptomi.</w:t>
      </w:r>
    </w:p>
    <w:p w14:paraId="5B65A5E8" w14:textId="77777777" w:rsidR="008E7FE1" w:rsidRPr="00AA0F3A" w:rsidRDefault="008E7FE1" w:rsidP="00883107">
      <w:pPr>
        <w:pStyle w:val="Header"/>
        <w:tabs>
          <w:tab w:val="left" w:pos="284"/>
          <w:tab w:val="left" w:pos="2256"/>
        </w:tabs>
        <w:jc w:val="both"/>
        <w:rPr>
          <w:bCs/>
          <w:iCs/>
          <w:noProof/>
          <w:sz w:val="22"/>
          <w:szCs w:val="22"/>
          <w:lang w:val="sr-Latn-RS"/>
        </w:rPr>
      </w:pPr>
    </w:p>
    <w:p w14:paraId="625A63E0" w14:textId="1BC9BB92" w:rsidR="00182FBC" w:rsidRPr="00AA0F3A" w:rsidRDefault="00182FBC" w:rsidP="00883107">
      <w:pPr>
        <w:pStyle w:val="Header"/>
        <w:tabs>
          <w:tab w:val="left" w:pos="284"/>
          <w:tab w:val="left" w:pos="2256"/>
        </w:tabs>
        <w:jc w:val="both"/>
        <w:rPr>
          <w:bCs/>
          <w:i/>
          <w:noProof/>
          <w:sz w:val="22"/>
          <w:szCs w:val="22"/>
          <w:lang w:val="sr-Latn-RS"/>
        </w:rPr>
      </w:pPr>
      <w:r w:rsidRPr="00AA0F3A">
        <w:rPr>
          <w:bCs/>
          <w:i/>
          <w:noProof/>
          <w:sz w:val="22"/>
          <w:szCs w:val="22"/>
          <w:lang w:val="sr-Latn-RS"/>
        </w:rPr>
        <w:t>Opis odabranih n</w:t>
      </w:r>
      <w:r w:rsidR="00463F5D" w:rsidRPr="00AA0F3A">
        <w:rPr>
          <w:bCs/>
          <w:i/>
          <w:noProof/>
          <w:sz w:val="22"/>
          <w:szCs w:val="22"/>
          <w:lang w:val="sr-Latn-RS"/>
        </w:rPr>
        <w:t>eželjenih reakcija</w:t>
      </w:r>
    </w:p>
    <w:p w14:paraId="08A24C3B" w14:textId="77777777" w:rsidR="008E7FE1" w:rsidRPr="00AA0F3A" w:rsidRDefault="008E7FE1">
      <w:pPr>
        <w:pStyle w:val="Header"/>
        <w:tabs>
          <w:tab w:val="left" w:pos="284"/>
          <w:tab w:val="left" w:pos="2256"/>
        </w:tabs>
        <w:jc w:val="both"/>
        <w:rPr>
          <w:bCs/>
          <w:i/>
          <w:noProof/>
          <w:sz w:val="22"/>
          <w:szCs w:val="22"/>
          <w:lang w:val="sr-Latn-RS"/>
        </w:rPr>
      </w:pPr>
    </w:p>
    <w:p w14:paraId="5A2475DA" w14:textId="6E3A1367" w:rsidR="00182FBC" w:rsidRPr="00AA0F3A" w:rsidRDefault="00182FBC">
      <w:pPr>
        <w:pStyle w:val="Header"/>
        <w:tabs>
          <w:tab w:val="left" w:pos="284"/>
          <w:tab w:val="left" w:pos="2256"/>
        </w:tabs>
        <w:jc w:val="both"/>
        <w:rPr>
          <w:bCs/>
          <w:iCs/>
          <w:noProof/>
          <w:sz w:val="22"/>
          <w:szCs w:val="22"/>
          <w:u w:val="single"/>
          <w:lang w:val="sr-Latn-RS"/>
        </w:rPr>
      </w:pPr>
      <w:r w:rsidRPr="00AA0F3A">
        <w:rPr>
          <w:bCs/>
          <w:iCs/>
          <w:noProof/>
          <w:sz w:val="22"/>
          <w:szCs w:val="22"/>
          <w:u w:val="single"/>
          <w:lang w:val="sr-Latn-RS"/>
        </w:rPr>
        <w:t xml:space="preserve">Nemelanomski </w:t>
      </w:r>
      <w:r w:rsidR="006A7E70" w:rsidRPr="00AA0F3A">
        <w:rPr>
          <w:bCs/>
          <w:iCs/>
          <w:noProof/>
          <w:sz w:val="22"/>
          <w:szCs w:val="22"/>
          <w:u w:val="single"/>
          <w:lang w:val="sr-Latn-RS"/>
        </w:rPr>
        <w:t>karcinom</w:t>
      </w:r>
      <w:r w:rsidRPr="00AA0F3A">
        <w:rPr>
          <w:bCs/>
          <w:iCs/>
          <w:noProof/>
          <w:sz w:val="22"/>
          <w:szCs w:val="22"/>
          <w:u w:val="single"/>
          <w:lang w:val="sr-Latn-RS"/>
        </w:rPr>
        <w:t xml:space="preserve"> kože: Na </w:t>
      </w:r>
      <w:r w:rsidR="008E7FE1" w:rsidRPr="00AA0F3A">
        <w:rPr>
          <w:bCs/>
          <w:iCs/>
          <w:noProof/>
          <w:sz w:val="22"/>
          <w:szCs w:val="22"/>
          <w:u w:val="single"/>
          <w:lang w:val="sr-Latn-RS"/>
        </w:rPr>
        <w:t>osnovu</w:t>
      </w:r>
      <w:r w:rsidRPr="00AA0F3A">
        <w:rPr>
          <w:bCs/>
          <w:iCs/>
          <w:noProof/>
          <w:sz w:val="22"/>
          <w:szCs w:val="22"/>
          <w:u w:val="single"/>
          <w:lang w:val="sr-Latn-RS"/>
        </w:rPr>
        <w:t xml:space="preserve"> dostupnih podataka iz epidemioloških ispitivanja, izme</w:t>
      </w:r>
      <w:r w:rsidR="008E7FE1" w:rsidRPr="00AA0F3A">
        <w:rPr>
          <w:bCs/>
          <w:iCs/>
          <w:noProof/>
          <w:sz w:val="22"/>
          <w:szCs w:val="22"/>
          <w:u w:val="single"/>
          <w:lang w:val="sr-Latn-RS"/>
        </w:rPr>
        <w:t>đ</w:t>
      </w:r>
      <w:r w:rsidRPr="00AA0F3A">
        <w:rPr>
          <w:bCs/>
          <w:iCs/>
          <w:noProof/>
          <w:sz w:val="22"/>
          <w:szCs w:val="22"/>
          <w:u w:val="single"/>
          <w:lang w:val="sr-Latn-RS"/>
        </w:rPr>
        <w:t>u</w:t>
      </w:r>
      <w:r w:rsidR="00C81D6D" w:rsidRPr="00AA0F3A">
        <w:rPr>
          <w:bCs/>
          <w:iCs/>
          <w:noProof/>
          <w:sz w:val="22"/>
          <w:szCs w:val="22"/>
          <w:u w:val="single"/>
          <w:lang w:val="sr-Latn-RS"/>
        </w:rPr>
        <w:t xml:space="preserve"> </w:t>
      </w:r>
      <w:r w:rsidRPr="00AA0F3A">
        <w:rPr>
          <w:bCs/>
          <w:iCs/>
          <w:noProof/>
          <w:sz w:val="22"/>
          <w:szCs w:val="22"/>
          <w:u w:val="single"/>
          <w:lang w:val="sr-Latn-RS"/>
        </w:rPr>
        <w:t>hidro</w:t>
      </w:r>
      <w:r w:rsidR="008E7FE1" w:rsidRPr="00AA0F3A">
        <w:rPr>
          <w:bCs/>
          <w:iCs/>
          <w:noProof/>
          <w:sz w:val="22"/>
          <w:szCs w:val="22"/>
          <w:u w:val="single"/>
          <w:lang w:val="sr-Latn-RS"/>
        </w:rPr>
        <w:t>h</w:t>
      </w:r>
      <w:r w:rsidRPr="00AA0F3A">
        <w:rPr>
          <w:bCs/>
          <w:iCs/>
          <w:noProof/>
          <w:sz w:val="22"/>
          <w:szCs w:val="22"/>
          <w:u w:val="single"/>
          <w:lang w:val="sr-Latn-RS"/>
        </w:rPr>
        <w:t xml:space="preserve">lorotiazida i NMSC-a primijećena je povezanost </w:t>
      </w:r>
      <w:r w:rsidR="008E7FE1" w:rsidRPr="00AA0F3A">
        <w:rPr>
          <w:bCs/>
          <w:iCs/>
          <w:noProof/>
          <w:sz w:val="22"/>
          <w:szCs w:val="22"/>
          <w:u w:val="single"/>
          <w:lang w:val="sr-Latn-RS"/>
        </w:rPr>
        <w:t>zavisn</w:t>
      </w:r>
      <w:r w:rsidR="006A7E70" w:rsidRPr="00AA0F3A">
        <w:rPr>
          <w:bCs/>
          <w:iCs/>
          <w:noProof/>
          <w:sz w:val="22"/>
          <w:szCs w:val="22"/>
          <w:u w:val="single"/>
          <w:lang w:val="sr-Latn-RS"/>
        </w:rPr>
        <w:t>a</w:t>
      </w:r>
      <w:r w:rsidRPr="00AA0F3A">
        <w:rPr>
          <w:bCs/>
          <w:iCs/>
          <w:noProof/>
          <w:sz w:val="22"/>
          <w:szCs w:val="22"/>
          <w:u w:val="single"/>
          <w:lang w:val="sr-Latn-RS"/>
        </w:rPr>
        <w:t xml:space="preserve"> </w:t>
      </w:r>
      <w:r w:rsidR="008E7FE1" w:rsidRPr="00AA0F3A">
        <w:rPr>
          <w:bCs/>
          <w:iCs/>
          <w:noProof/>
          <w:sz w:val="22"/>
          <w:szCs w:val="22"/>
          <w:u w:val="single"/>
          <w:lang w:val="sr-Latn-RS"/>
        </w:rPr>
        <w:t xml:space="preserve">od </w:t>
      </w:r>
      <w:r w:rsidRPr="00AA0F3A">
        <w:rPr>
          <w:bCs/>
          <w:iCs/>
          <w:noProof/>
          <w:sz w:val="22"/>
          <w:szCs w:val="22"/>
          <w:u w:val="single"/>
          <w:lang w:val="sr-Latn-RS"/>
        </w:rPr>
        <w:t>kumulativn</w:t>
      </w:r>
      <w:r w:rsidR="008E7FE1" w:rsidRPr="00AA0F3A">
        <w:rPr>
          <w:bCs/>
          <w:iCs/>
          <w:noProof/>
          <w:sz w:val="22"/>
          <w:szCs w:val="22"/>
          <w:u w:val="single"/>
          <w:lang w:val="sr-Latn-RS"/>
        </w:rPr>
        <w:t>e</w:t>
      </w:r>
      <w:r w:rsidRPr="00AA0F3A">
        <w:rPr>
          <w:bCs/>
          <w:iCs/>
          <w:noProof/>
          <w:sz w:val="22"/>
          <w:szCs w:val="22"/>
          <w:u w:val="single"/>
          <w:lang w:val="sr-Latn-RS"/>
        </w:rPr>
        <w:t xml:space="preserve"> doz</w:t>
      </w:r>
      <w:r w:rsidR="008E7FE1" w:rsidRPr="00AA0F3A">
        <w:rPr>
          <w:bCs/>
          <w:iCs/>
          <w:noProof/>
          <w:sz w:val="22"/>
          <w:szCs w:val="22"/>
          <w:u w:val="single"/>
          <w:lang w:val="sr-Latn-RS"/>
        </w:rPr>
        <w:t>e</w:t>
      </w:r>
      <w:r w:rsidRPr="00AA0F3A">
        <w:rPr>
          <w:bCs/>
          <w:iCs/>
          <w:noProof/>
          <w:sz w:val="22"/>
          <w:szCs w:val="22"/>
          <w:u w:val="single"/>
          <w:lang w:val="sr-Latn-RS"/>
        </w:rPr>
        <w:t xml:space="preserve"> (vidjeti tako</w:t>
      </w:r>
      <w:r w:rsidR="006A7E70" w:rsidRPr="00AA0F3A">
        <w:rPr>
          <w:bCs/>
          <w:iCs/>
          <w:noProof/>
          <w:sz w:val="22"/>
          <w:szCs w:val="22"/>
          <w:u w:val="single"/>
          <w:lang w:val="sr-Latn-RS"/>
        </w:rPr>
        <w:t>đ</w:t>
      </w:r>
      <w:r w:rsidRPr="00AA0F3A">
        <w:rPr>
          <w:bCs/>
          <w:iCs/>
          <w:noProof/>
          <w:sz w:val="22"/>
          <w:szCs w:val="22"/>
          <w:u w:val="single"/>
          <w:lang w:val="sr-Latn-RS"/>
        </w:rPr>
        <w:t>e</w:t>
      </w:r>
      <w:r w:rsidR="00C81D6D" w:rsidRPr="00AA0F3A">
        <w:rPr>
          <w:bCs/>
          <w:iCs/>
          <w:noProof/>
          <w:sz w:val="22"/>
          <w:szCs w:val="22"/>
          <w:u w:val="single"/>
          <w:lang w:val="sr-Latn-RS"/>
        </w:rPr>
        <w:t xml:space="preserve"> </w:t>
      </w:r>
      <w:r w:rsidRPr="00AA0F3A">
        <w:rPr>
          <w:bCs/>
          <w:iCs/>
          <w:noProof/>
          <w:sz w:val="22"/>
          <w:szCs w:val="22"/>
          <w:u w:val="single"/>
          <w:lang w:val="sr-Latn-RS"/>
        </w:rPr>
        <w:t>djelove 4.4 i 5.1).</w:t>
      </w:r>
    </w:p>
    <w:p w14:paraId="65194730" w14:textId="77777777" w:rsidR="006A7E70" w:rsidRPr="00AA0F3A" w:rsidRDefault="006A7E70">
      <w:pPr>
        <w:pStyle w:val="Header"/>
        <w:tabs>
          <w:tab w:val="left" w:pos="284"/>
          <w:tab w:val="left" w:pos="2256"/>
        </w:tabs>
        <w:jc w:val="both"/>
        <w:rPr>
          <w:bCs/>
          <w:iCs/>
          <w:noProof/>
          <w:sz w:val="22"/>
          <w:szCs w:val="22"/>
          <w:u w:val="single"/>
          <w:lang w:val="sr-Latn-RS"/>
        </w:rPr>
      </w:pPr>
    </w:p>
    <w:p w14:paraId="43C9FFF7" w14:textId="77777777" w:rsidR="00182FBC" w:rsidRPr="00AA0F3A" w:rsidRDefault="00182FBC" w:rsidP="006C59E7">
      <w:pPr>
        <w:pStyle w:val="Header"/>
        <w:tabs>
          <w:tab w:val="left" w:pos="284"/>
          <w:tab w:val="left" w:pos="2070"/>
          <w:tab w:val="left" w:pos="2256"/>
        </w:tabs>
        <w:jc w:val="both"/>
        <w:rPr>
          <w:bCs/>
          <w:i/>
          <w:noProof/>
          <w:sz w:val="22"/>
          <w:szCs w:val="22"/>
          <w:lang w:val="sr-Latn-RS"/>
        </w:rPr>
      </w:pPr>
      <w:r w:rsidRPr="00AA0F3A">
        <w:rPr>
          <w:bCs/>
          <w:i/>
          <w:noProof/>
          <w:sz w:val="22"/>
          <w:szCs w:val="22"/>
          <w:lang w:val="sr-Latn-RS"/>
        </w:rPr>
        <w:t>Starije osobe</w:t>
      </w:r>
    </w:p>
    <w:p w14:paraId="3F9929C3" w14:textId="77777777" w:rsidR="006A7E70" w:rsidRPr="00AA0F3A" w:rsidRDefault="006A7E70" w:rsidP="006C59E7">
      <w:pPr>
        <w:pStyle w:val="Header"/>
        <w:tabs>
          <w:tab w:val="left" w:pos="284"/>
          <w:tab w:val="left" w:pos="2070"/>
          <w:tab w:val="left" w:pos="2256"/>
        </w:tabs>
        <w:jc w:val="both"/>
        <w:rPr>
          <w:bCs/>
          <w:i/>
          <w:noProof/>
          <w:sz w:val="22"/>
          <w:szCs w:val="22"/>
          <w:lang w:val="sr-Latn-RS"/>
        </w:rPr>
      </w:pPr>
    </w:p>
    <w:p w14:paraId="7F576DCB" w14:textId="79AFA6AD" w:rsidR="00182FBC" w:rsidRPr="00AA0F3A" w:rsidRDefault="00182FBC" w:rsidP="00DC1DF7">
      <w:pPr>
        <w:pStyle w:val="Header"/>
        <w:tabs>
          <w:tab w:val="left" w:pos="284"/>
          <w:tab w:val="left" w:pos="2256"/>
        </w:tabs>
        <w:jc w:val="both"/>
        <w:rPr>
          <w:bCs/>
          <w:iCs/>
          <w:noProof/>
          <w:sz w:val="22"/>
          <w:szCs w:val="22"/>
          <w:lang w:val="sr-Latn-RS"/>
        </w:rPr>
      </w:pPr>
      <w:r w:rsidRPr="00AA0F3A">
        <w:rPr>
          <w:bCs/>
          <w:iCs/>
          <w:noProof/>
          <w:sz w:val="22"/>
          <w:szCs w:val="22"/>
          <w:lang w:val="sr-Latn-RS"/>
        </w:rPr>
        <w:t xml:space="preserve">U kliničkim studijama koje su </w:t>
      </w:r>
      <w:r w:rsidR="000E592C" w:rsidRPr="00AA0F3A">
        <w:rPr>
          <w:bCs/>
          <w:iCs/>
          <w:noProof/>
          <w:sz w:val="22"/>
          <w:szCs w:val="22"/>
          <w:lang w:val="sr-Latn-RS"/>
        </w:rPr>
        <w:t>s</w:t>
      </w:r>
      <w:r w:rsidRPr="00AA0F3A">
        <w:rPr>
          <w:bCs/>
          <w:iCs/>
          <w:noProof/>
          <w:sz w:val="22"/>
          <w:szCs w:val="22"/>
          <w:lang w:val="sr-Latn-RS"/>
        </w:rPr>
        <w:t>provedene s</w:t>
      </w:r>
      <w:r w:rsidR="000E592C" w:rsidRPr="00AA0F3A">
        <w:rPr>
          <w:bCs/>
          <w:iCs/>
          <w:noProof/>
          <w:sz w:val="22"/>
          <w:szCs w:val="22"/>
          <w:lang w:val="sr-Latn-RS"/>
        </w:rPr>
        <w:t>a</w:t>
      </w:r>
      <w:r w:rsidRPr="00AA0F3A">
        <w:rPr>
          <w:bCs/>
          <w:iCs/>
          <w:noProof/>
          <w:sz w:val="22"/>
          <w:szCs w:val="22"/>
          <w:lang w:val="sr-Latn-RS"/>
        </w:rPr>
        <w:t xml:space="preserve"> fosinopril</w:t>
      </w:r>
      <w:r w:rsidR="000E592C" w:rsidRPr="00AA0F3A">
        <w:rPr>
          <w:bCs/>
          <w:iCs/>
          <w:noProof/>
          <w:sz w:val="22"/>
          <w:szCs w:val="22"/>
          <w:lang w:val="sr-Latn-RS"/>
        </w:rPr>
        <w:t xml:space="preserve"> </w:t>
      </w:r>
      <w:r w:rsidRPr="00AA0F3A">
        <w:rPr>
          <w:bCs/>
          <w:iCs/>
          <w:noProof/>
          <w:sz w:val="22"/>
          <w:szCs w:val="22"/>
          <w:lang w:val="sr-Latn-RS"/>
        </w:rPr>
        <w:t>natrij</w:t>
      </w:r>
      <w:r w:rsidR="000E592C" w:rsidRPr="00AA0F3A">
        <w:rPr>
          <w:bCs/>
          <w:iCs/>
          <w:noProof/>
          <w:sz w:val="22"/>
          <w:szCs w:val="22"/>
          <w:lang w:val="sr-Latn-RS"/>
        </w:rPr>
        <w:t>umom</w:t>
      </w:r>
      <w:r w:rsidRPr="00AA0F3A">
        <w:rPr>
          <w:bCs/>
          <w:iCs/>
          <w:noProof/>
          <w:sz w:val="22"/>
          <w:szCs w:val="22"/>
          <w:lang w:val="sr-Latn-RS"/>
        </w:rPr>
        <w:t>/hidro</w:t>
      </w:r>
      <w:r w:rsidR="003A7349" w:rsidRPr="00AA0F3A">
        <w:rPr>
          <w:bCs/>
          <w:iCs/>
          <w:noProof/>
          <w:sz w:val="22"/>
          <w:szCs w:val="22"/>
          <w:lang w:val="sr-Latn-RS"/>
        </w:rPr>
        <w:t>h</w:t>
      </w:r>
      <w:r w:rsidRPr="00AA0F3A">
        <w:rPr>
          <w:bCs/>
          <w:iCs/>
          <w:noProof/>
          <w:sz w:val="22"/>
          <w:szCs w:val="22"/>
          <w:lang w:val="sr-Latn-RS"/>
        </w:rPr>
        <w:t>lorotiazidom incidenc</w:t>
      </w:r>
      <w:r w:rsidR="000E592C" w:rsidRPr="00AA0F3A">
        <w:rPr>
          <w:bCs/>
          <w:iCs/>
          <w:noProof/>
          <w:sz w:val="22"/>
          <w:szCs w:val="22"/>
          <w:lang w:val="sr-Latn-RS"/>
        </w:rPr>
        <w:t>a neželjenih reakcija</w:t>
      </w:r>
      <w:r w:rsidRPr="00AA0F3A">
        <w:rPr>
          <w:bCs/>
          <w:iCs/>
          <w:noProof/>
          <w:sz w:val="22"/>
          <w:szCs w:val="22"/>
          <w:lang w:val="sr-Latn-RS"/>
        </w:rPr>
        <w:t xml:space="preserve"> nije se razlikovala izme</w:t>
      </w:r>
      <w:r w:rsidR="000E592C" w:rsidRPr="00AA0F3A">
        <w:rPr>
          <w:bCs/>
          <w:iCs/>
          <w:noProof/>
          <w:sz w:val="22"/>
          <w:szCs w:val="22"/>
          <w:lang w:val="sr-Latn-RS"/>
        </w:rPr>
        <w:t>đ</w:t>
      </w:r>
      <w:r w:rsidRPr="00AA0F3A">
        <w:rPr>
          <w:bCs/>
          <w:iCs/>
          <w:noProof/>
          <w:sz w:val="22"/>
          <w:szCs w:val="22"/>
          <w:lang w:val="sr-Latn-RS"/>
        </w:rPr>
        <w:t>u starijih (iznad 65 godina starosti) i mla</w:t>
      </w:r>
      <w:r w:rsidR="000E592C" w:rsidRPr="00AA0F3A">
        <w:rPr>
          <w:bCs/>
          <w:iCs/>
          <w:noProof/>
          <w:sz w:val="22"/>
          <w:szCs w:val="22"/>
          <w:lang w:val="sr-Latn-RS"/>
        </w:rPr>
        <w:t>đ</w:t>
      </w:r>
      <w:r w:rsidRPr="00AA0F3A">
        <w:rPr>
          <w:bCs/>
          <w:iCs/>
          <w:noProof/>
          <w:sz w:val="22"/>
          <w:szCs w:val="22"/>
          <w:lang w:val="sr-Latn-RS"/>
        </w:rPr>
        <w:t xml:space="preserve">ih </w:t>
      </w:r>
      <w:r w:rsidR="000E592C" w:rsidRPr="00AA0F3A">
        <w:rPr>
          <w:bCs/>
          <w:iCs/>
          <w:noProof/>
          <w:sz w:val="22"/>
          <w:szCs w:val="22"/>
          <w:lang w:val="sr-Latn-RS"/>
        </w:rPr>
        <w:t>pacijenata</w:t>
      </w:r>
      <w:r w:rsidRPr="00AA0F3A">
        <w:rPr>
          <w:bCs/>
          <w:iCs/>
          <w:noProof/>
          <w:sz w:val="22"/>
          <w:szCs w:val="22"/>
          <w:lang w:val="sr-Latn-RS"/>
        </w:rPr>
        <w:t>.</w:t>
      </w:r>
    </w:p>
    <w:p w14:paraId="581C015A" w14:textId="63EF8DB6" w:rsidR="00182FBC" w:rsidRPr="00AA0F3A" w:rsidRDefault="00182FBC" w:rsidP="00883107">
      <w:pPr>
        <w:pStyle w:val="Header"/>
        <w:tabs>
          <w:tab w:val="left" w:pos="284"/>
          <w:tab w:val="left" w:pos="2256"/>
        </w:tabs>
        <w:jc w:val="both"/>
        <w:rPr>
          <w:bCs/>
          <w:iCs/>
          <w:noProof/>
          <w:sz w:val="22"/>
          <w:szCs w:val="22"/>
          <w:lang w:val="sr-Latn-RS"/>
        </w:rPr>
      </w:pPr>
      <w:r w:rsidRPr="00AA0F3A">
        <w:rPr>
          <w:bCs/>
          <w:iCs/>
          <w:noProof/>
          <w:sz w:val="22"/>
          <w:szCs w:val="22"/>
          <w:lang w:val="sr-Latn-RS"/>
        </w:rPr>
        <w:t xml:space="preserve">Hipotenzija ili sinkopa su bile posljedica prekida terapije kod 0,3% </w:t>
      </w:r>
      <w:r w:rsidR="00463F5D" w:rsidRPr="00AA0F3A">
        <w:rPr>
          <w:bCs/>
          <w:iCs/>
          <w:noProof/>
          <w:sz w:val="22"/>
          <w:szCs w:val="22"/>
          <w:lang w:val="sr-Latn-RS"/>
        </w:rPr>
        <w:t>pacijenata</w:t>
      </w:r>
      <w:r w:rsidRPr="00AA0F3A">
        <w:rPr>
          <w:bCs/>
          <w:iCs/>
          <w:noProof/>
          <w:sz w:val="22"/>
          <w:szCs w:val="22"/>
          <w:lang w:val="sr-Latn-RS"/>
        </w:rPr>
        <w:t>.</w:t>
      </w:r>
    </w:p>
    <w:p w14:paraId="456CB63B" w14:textId="26A6BE90" w:rsidR="00182FBC" w:rsidRPr="00AA0F3A" w:rsidRDefault="00182FBC" w:rsidP="00883107">
      <w:pPr>
        <w:pStyle w:val="Header"/>
        <w:tabs>
          <w:tab w:val="left" w:pos="284"/>
          <w:tab w:val="left" w:pos="2256"/>
        </w:tabs>
        <w:jc w:val="both"/>
        <w:rPr>
          <w:bCs/>
          <w:iCs/>
          <w:noProof/>
          <w:sz w:val="22"/>
          <w:szCs w:val="22"/>
          <w:lang w:val="sr-Latn-RS"/>
        </w:rPr>
      </w:pPr>
      <w:r w:rsidRPr="00AA0F3A">
        <w:rPr>
          <w:bCs/>
          <w:iCs/>
          <w:noProof/>
          <w:sz w:val="22"/>
          <w:szCs w:val="22"/>
          <w:lang w:val="sr-Latn-RS"/>
        </w:rPr>
        <w:t xml:space="preserve">Kompleksni simptomi kašlja, bronhospazma i eozinofilije su uočeni kod dva </w:t>
      </w:r>
      <w:r w:rsidR="00463F5D" w:rsidRPr="00AA0F3A">
        <w:rPr>
          <w:bCs/>
          <w:iCs/>
          <w:noProof/>
          <w:sz w:val="22"/>
          <w:szCs w:val="22"/>
          <w:lang w:val="sr-Latn-RS"/>
        </w:rPr>
        <w:t>pacijenta</w:t>
      </w:r>
      <w:r w:rsidRPr="00AA0F3A">
        <w:rPr>
          <w:bCs/>
          <w:iCs/>
          <w:noProof/>
          <w:sz w:val="22"/>
          <w:szCs w:val="22"/>
          <w:lang w:val="sr-Latn-RS"/>
        </w:rPr>
        <w:t xml:space="preserve"> koji su uzimali</w:t>
      </w:r>
    </w:p>
    <w:p w14:paraId="7697DBC8" w14:textId="77777777" w:rsidR="00182FBC" w:rsidRPr="00AA0F3A" w:rsidRDefault="00182FBC">
      <w:pPr>
        <w:pStyle w:val="Header"/>
        <w:tabs>
          <w:tab w:val="left" w:pos="284"/>
          <w:tab w:val="left" w:pos="2256"/>
        </w:tabs>
        <w:jc w:val="both"/>
        <w:rPr>
          <w:bCs/>
          <w:iCs/>
          <w:noProof/>
          <w:sz w:val="22"/>
          <w:szCs w:val="22"/>
          <w:lang w:val="sr-Latn-RS"/>
        </w:rPr>
      </w:pPr>
      <w:r w:rsidRPr="00AA0F3A">
        <w:rPr>
          <w:bCs/>
          <w:iCs/>
          <w:noProof/>
          <w:sz w:val="22"/>
          <w:szCs w:val="22"/>
          <w:lang w:val="sr-Latn-RS"/>
        </w:rPr>
        <w:t>fosinopril.</w:t>
      </w:r>
    </w:p>
    <w:p w14:paraId="7AB05AB0" w14:textId="77777777" w:rsidR="00463F5D" w:rsidRPr="00AA0F3A" w:rsidRDefault="00463F5D">
      <w:pPr>
        <w:pStyle w:val="Header"/>
        <w:tabs>
          <w:tab w:val="left" w:pos="284"/>
          <w:tab w:val="left" w:pos="2256"/>
        </w:tabs>
        <w:jc w:val="both"/>
        <w:rPr>
          <w:bCs/>
          <w:iCs/>
          <w:noProof/>
          <w:sz w:val="22"/>
          <w:szCs w:val="22"/>
          <w:lang w:val="sr-Latn-RS"/>
        </w:rPr>
      </w:pPr>
    </w:p>
    <w:p w14:paraId="3AD78C81" w14:textId="77777777" w:rsidR="00182FBC" w:rsidRPr="00AA0F3A" w:rsidRDefault="00182FBC" w:rsidP="006C59E7">
      <w:pPr>
        <w:pStyle w:val="Header"/>
        <w:tabs>
          <w:tab w:val="left" w:pos="284"/>
          <w:tab w:val="left" w:pos="2256"/>
        </w:tabs>
        <w:jc w:val="both"/>
        <w:rPr>
          <w:bCs/>
          <w:i/>
          <w:noProof/>
          <w:sz w:val="22"/>
          <w:szCs w:val="22"/>
          <w:lang w:val="sr-Latn-RS"/>
        </w:rPr>
      </w:pPr>
      <w:r w:rsidRPr="00AA0F3A">
        <w:rPr>
          <w:bCs/>
          <w:i/>
          <w:noProof/>
          <w:sz w:val="22"/>
          <w:szCs w:val="22"/>
          <w:lang w:val="sr-Latn-RS"/>
        </w:rPr>
        <w:t>Pedijatrijska populacija</w:t>
      </w:r>
    </w:p>
    <w:p w14:paraId="13448FF4" w14:textId="722E1AD3" w:rsidR="00C23053" w:rsidRPr="00AA0F3A" w:rsidRDefault="00B76636" w:rsidP="00DC1DF7">
      <w:pPr>
        <w:pStyle w:val="Header"/>
        <w:tabs>
          <w:tab w:val="left" w:pos="284"/>
          <w:tab w:val="left" w:pos="2256"/>
        </w:tabs>
        <w:jc w:val="both"/>
        <w:rPr>
          <w:bCs/>
          <w:iCs/>
          <w:noProof/>
          <w:sz w:val="22"/>
          <w:szCs w:val="22"/>
          <w:lang w:val="sr-Latn-RS"/>
        </w:rPr>
      </w:pPr>
      <w:r w:rsidRPr="00AA0F3A">
        <w:rPr>
          <w:bCs/>
          <w:iCs/>
          <w:noProof/>
          <w:sz w:val="22"/>
          <w:szCs w:val="22"/>
          <w:lang w:val="sr-Latn-RS"/>
        </w:rPr>
        <w:t xml:space="preserve">Podaci o bezbjednosti primjene </w:t>
      </w:r>
      <w:r w:rsidR="001808E7" w:rsidRPr="00AA0F3A">
        <w:rPr>
          <w:bCs/>
          <w:iCs/>
          <w:noProof/>
          <w:sz w:val="22"/>
          <w:szCs w:val="22"/>
          <w:lang w:val="sr-Latn-RS"/>
        </w:rPr>
        <w:t xml:space="preserve">fosinoprila </w:t>
      </w:r>
      <w:r w:rsidRPr="00AA0F3A">
        <w:rPr>
          <w:bCs/>
          <w:iCs/>
          <w:noProof/>
          <w:sz w:val="22"/>
          <w:szCs w:val="22"/>
          <w:lang w:val="sr-Latn-RS"/>
        </w:rPr>
        <w:t>u</w:t>
      </w:r>
      <w:r w:rsidR="00182FBC" w:rsidRPr="00AA0F3A">
        <w:rPr>
          <w:bCs/>
          <w:iCs/>
          <w:noProof/>
          <w:sz w:val="22"/>
          <w:szCs w:val="22"/>
          <w:lang w:val="sr-Latn-RS"/>
        </w:rPr>
        <w:t xml:space="preserve"> pedijatrijsk</w:t>
      </w:r>
      <w:r w:rsidRPr="00AA0F3A">
        <w:rPr>
          <w:bCs/>
          <w:iCs/>
          <w:noProof/>
          <w:sz w:val="22"/>
          <w:szCs w:val="22"/>
          <w:lang w:val="sr-Latn-RS"/>
        </w:rPr>
        <w:t>oj</w:t>
      </w:r>
      <w:r w:rsidR="00182FBC" w:rsidRPr="00AA0F3A">
        <w:rPr>
          <w:bCs/>
          <w:iCs/>
          <w:noProof/>
          <w:sz w:val="22"/>
          <w:szCs w:val="22"/>
          <w:lang w:val="sr-Latn-RS"/>
        </w:rPr>
        <w:t xml:space="preserve"> populacij</w:t>
      </w:r>
      <w:r w:rsidRPr="00AA0F3A">
        <w:rPr>
          <w:bCs/>
          <w:iCs/>
          <w:noProof/>
          <w:sz w:val="22"/>
          <w:szCs w:val="22"/>
          <w:lang w:val="sr-Latn-RS"/>
        </w:rPr>
        <w:t>i</w:t>
      </w:r>
      <w:r w:rsidR="00182FBC" w:rsidRPr="00AA0F3A">
        <w:rPr>
          <w:bCs/>
          <w:iCs/>
          <w:noProof/>
          <w:sz w:val="22"/>
          <w:szCs w:val="22"/>
          <w:lang w:val="sr-Latn-RS"/>
        </w:rPr>
        <w:t xml:space="preserve"> još uvijek </w:t>
      </w:r>
      <w:r w:rsidR="001808E7" w:rsidRPr="00AA0F3A">
        <w:rPr>
          <w:bCs/>
          <w:iCs/>
          <w:noProof/>
          <w:sz w:val="22"/>
          <w:szCs w:val="22"/>
          <w:lang w:val="sr-Latn-RS"/>
        </w:rPr>
        <w:t xml:space="preserve">su </w:t>
      </w:r>
      <w:r w:rsidR="00182FBC" w:rsidRPr="00AA0F3A">
        <w:rPr>
          <w:bCs/>
          <w:iCs/>
          <w:noProof/>
          <w:sz w:val="22"/>
          <w:szCs w:val="22"/>
          <w:lang w:val="sr-Latn-RS"/>
        </w:rPr>
        <w:t>ograničeni, budući da</w:t>
      </w:r>
      <w:r w:rsidR="001808E7" w:rsidRPr="00AA0F3A">
        <w:rPr>
          <w:bCs/>
          <w:iCs/>
          <w:noProof/>
          <w:sz w:val="22"/>
          <w:szCs w:val="22"/>
          <w:lang w:val="sr-Latn-RS"/>
        </w:rPr>
        <w:t xml:space="preserve"> </w:t>
      </w:r>
      <w:r w:rsidR="00182FBC" w:rsidRPr="00AA0F3A">
        <w:rPr>
          <w:bCs/>
          <w:iCs/>
          <w:noProof/>
          <w:sz w:val="22"/>
          <w:szCs w:val="22"/>
          <w:lang w:val="sr-Latn-RS"/>
        </w:rPr>
        <w:t xml:space="preserve">su </w:t>
      </w:r>
      <w:r w:rsidR="001808E7" w:rsidRPr="00AA0F3A">
        <w:rPr>
          <w:bCs/>
          <w:iCs/>
          <w:noProof/>
          <w:sz w:val="22"/>
          <w:szCs w:val="22"/>
          <w:lang w:val="sr-Latn-RS"/>
        </w:rPr>
        <w:t>pr</w:t>
      </w:r>
      <w:r w:rsidR="00182FBC" w:rsidRPr="00AA0F3A">
        <w:rPr>
          <w:bCs/>
          <w:iCs/>
          <w:noProof/>
          <w:sz w:val="22"/>
          <w:szCs w:val="22"/>
          <w:lang w:val="sr-Latn-RS"/>
        </w:rPr>
        <w:t>ocijenjeni samo u kratkoročnoj izloženosti. U randomiz</w:t>
      </w:r>
      <w:r w:rsidR="001808E7" w:rsidRPr="00AA0F3A">
        <w:rPr>
          <w:bCs/>
          <w:iCs/>
          <w:noProof/>
          <w:sz w:val="22"/>
          <w:szCs w:val="22"/>
          <w:lang w:val="sr-Latn-RS"/>
        </w:rPr>
        <w:t>ovanom</w:t>
      </w:r>
      <w:r w:rsidR="00182FBC" w:rsidRPr="00AA0F3A">
        <w:rPr>
          <w:bCs/>
          <w:iCs/>
          <w:noProof/>
          <w:sz w:val="22"/>
          <w:szCs w:val="22"/>
          <w:lang w:val="sr-Latn-RS"/>
        </w:rPr>
        <w:t xml:space="preserve"> kliničkom ispitivanju od 253 djece i</w:t>
      </w:r>
      <w:r w:rsidR="001808E7" w:rsidRPr="00AA0F3A">
        <w:rPr>
          <w:bCs/>
          <w:iCs/>
          <w:noProof/>
          <w:sz w:val="22"/>
          <w:szCs w:val="22"/>
          <w:lang w:val="sr-Latn-RS"/>
        </w:rPr>
        <w:t xml:space="preserve"> </w:t>
      </w:r>
      <w:r w:rsidR="00182FBC" w:rsidRPr="00AA0F3A">
        <w:rPr>
          <w:bCs/>
          <w:iCs/>
          <w:noProof/>
          <w:sz w:val="22"/>
          <w:szCs w:val="22"/>
          <w:lang w:val="sr-Latn-RS"/>
        </w:rPr>
        <w:t xml:space="preserve">adolescenata </w:t>
      </w:r>
      <w:r w:rsidR="00C81D6D" w:rsidRPr="00AA0F3A">
        <w:rPr>
          <w:bCs/>
          <w:iCs/>
          <w:noProof/>
          <w:sz w:val="22"/>
          <w:szCs w:val="22"/>
          <w:lang w:val="sr-Latn-RS"/>
        </w:rPr>
        <w:t>uzrasta</w:t>
      </w:r>
      <w:r w:rsidR="00182FBC" w:rsidRPr="00AA0F3A">
        <w:rPr>
          <w:bCs/>
          <w:iCs/>
          <w:noProof/>
          <w:sz w:val="22"/>
          <w:szCs w:val="22"/>
          <w:lang w:val="sr-Latn-RS"/>
        </w:rPr>
        <w:t xml:space="preserve"> od 6 do 16 godina, u dvostruko slijepoj fazi ispitivanja u trajanju od 4 </w:t>
      </w:r>
      <w:r w:rsidR="001808E7" w:rsidRPr="00AA0F3A">
        <w:rPr>
          <w:bCs/>
          <w:iCs/>
          <w:noProof/>
          <w:sz w:val="22"/>
          <w:szCs w:val="22"/>
          <w:lang w:val="sr-Latn-RS"/>
        </w:rPr>
        <w:t>nedjelje</w:t>
      </w:r>
      <w:r w:rsidR="00182FBC" w:rsidRPr="00AA0F3A">
        <w:rPr>
          <w:bCs/>
          <w:iCs/>
          <w:noProof/>
          <w:sz w:val="22"/>
          <w:szCs w:val="22"/>
          <w:lang w:val="sr-Latn-RS"/>
        </w:rPr>
        <w:t>,</w:t>
      </w:r>
      <w:r w:rsidR="001808E7" w:rsidRPr="00AA0F3A">
        <w:rPr>
          <w:bCs/>
          <w:iCs/>
          <w:noProof/>
          <w:sz w:val="22"/>
          <w:szCs w:val="22"/>
          <w:lang w:val="sr-Latn-RS"/>
        </w:rPr>
        <w:t xml:space="preserve"> </w:t>
      </w:r>
      <w:r w:rsidR="00182FBC" w:rsidRPr="00AA0F3A">
        <w:rPr>
          <w:bCs/>
          <w:iCs/>
          <w:noProof/>
          <w:sz w:val="22"/>
          <w:szCs w:val="22"/>
          <w:lang w:val="sr-Latn-RS"/>
        </w:rPr>
        <w:t xml:space="preserve">dogodili su se sljedeći </w:t>
      </w:r>
      <w:r w:rsidR="001808E7" w:rsidRPr="00AA0F3A">
        <w:rPr>
          <w:bCs/>
          <w:iCs/>
          <w:noProof/>
          <w:sz w:val="22"/>
          <w:szCs w:val="22"/>
          <w:lang w:val="sr-Latn-RS"/>
        </w:rPr>
        <w:t>neželjeni</w:t>
      </w:r>
      <w:r w:rsidR="00182FBC" w:rsidRPr="00AA0F3A">
        <w:rPr>
          <w:bCs/>
          <w:iCs/>
          <w:noProof/>
          <w:sz w:val="22"/>
          <w:szCs w:val="22"/>
          <w:lang w:val="sr-Latn-RS"/>
        </w:rPr>
        <w:t xml:space="preserve"> doga</w:t>
      </w:r>
      <w:r w:rsidR="001808E7" w:rsidRPr="00AA0F3A">
        <w:rPr>
          <w:bCs/>
          <w:iCs/>
          <w:noProof/>
          <w:sz w:val="22"/>
          <w:szCs w:val="22"/>
          <w:lang w:val="sr-Latn-RS"/>
        </w:rPr>
        <w:t>đ</w:t>
      </w:r>
      <w:r w:rsidR="00182FBC" w:rsidRPr="00AA0F3A">
        <w:rPr>
          <w:bCs/>
          <w:iCs/>
          <w:noProof/>
          <w:sz w:val="22"/>
          <w:szCs w:val="22"/>
          <w:lang w:val="sr-Latn-RS"/>
        </w:rPr>
        <w:t>aji: glavobolja (13,9%), hipotenzija (4,8%), kašalj (3,6%) i</w:t>
      </w:r>
      <w:r w:rsidR="001808E7" w:rsidRPr="00AA0F3A">
        <w:rPr>
          <w:bCs/>
          <w:iCs/>
          <w:noProof/>
          <w:sz w:val="22"/>
          <w:szCs w:val="22"/>
          <w:lang w:val="sr-Latn-RS"/>
        </w:rPr>
        <w:t xml:space="preserve"> </w:t>
      </w:r>
      <w:r w:rsidR="00182FBC" w:rsidRPr="00AA0F3A">
        <w:rPr>
          <w:bCs/>
          <w:iCs/>
          <w:noProof/>
          <w:sz w:val="22"/>
          <w:szCs w:val="22"/>
          <w:lang w:val="sr-Latn-RS"/>
        </w:rPr>
        <w:t xml:space="preserve">hiperkalijemija (3,6%), povišene </w:t>
      </w:r>
      <w:r w:rsidR="001808E7" w:rsidRPr="00AA0F3A">
        <w:rPr>
          <w:bCs/>
          <w:iCs/>
          <w:noProof/>
          <w:sz w:val="22"/>
          <w:szCs w:val="22"/>
          <w:lang w:val="sr-Latn-RS"/>
        </w:rPr>
        <w:t>vrijednosti</w:t>
      </w:r>
      <w:r w:rsidR="00182FBC" w:rsidRPr="00AA0F3A">
        <w:rPr>
          <w:bCs/>
          <w:iCs/>
          <w:noProof/>
          <w:sz w:val="22"/>
          <w:szCs w:val="22"/>
          <w:lang w:val="sr-Latn-RS"/>
        </w:rPr>
        <w:t xml:space="preserve"> serumskog kreatinina (9,2%), povišene </w:t>
      </w:r>
      <w:r w:rsidR="001808E7" w:rsidRPr="00AA0F3A">
        <w:rPr>
          <w:bCs/>
          <w:iCs/>
          <w:noProof/>
          <w:sz w:val="22"/>
          <w:szCs w:val="22"/>
          <w:lang w:val="sr-Latn-RS"/>
        </w:rPr>
        <w:t xml:space="preserve">vrijednosti </w:t>
      </w:r>
      <w:r w:rsidR="00182FBC" w:rsidRPr="00AA0F3A">
        <w:rPr>
          <w:bCs/>
          <w:iCs/>
          <w:noProof/>
          <w:sz w:val="22"/>
          <w:szCs w:val="22"/>
          <w:lang w:val="sr-Latn-RS"/>
        </w:rPr>
        <w:t>serumske</w:t>
      </w:r>
      <w:r w:rsidR="001808E7" w:rsidRPr="00AA0F3A">
        <w:rPr>
          <w:bCs/>
          <w:iCs/>
          <w:noProof/>
          <w:sz w:val="22"/>
          <w:szCs w:val="22"/>
          <w:lang w:val="sr-Latn-RS"/>
        </w:rPr>
        <w:t xml:space="preserve"> </w:t>
      </w:r>
      <w:r w:rsidR="00182FBC" w:rsidRPr="00AA0F3A">
        <w:rPr>
          <w:bCs/>
          <w:iCs/>
          <w:noProof/>
          <w:sz w:val="22"/>
          <w:szCs w:val="22"/>
          <w:lang w:val="sr-Latn-RS"/>
        </w:rPr>
        <w:t xml:space="preserve">kreatinin kinaze (2,9%). Za razliku od odraslih, u ovom ispitivanju prijavljene su ove povišene </w:t>
      </w:r>
      <w:r w:rsidR="001808E7" w:rsidRPr="00AA0F3A">
        <w:rPr>
          <w:bCs/>
          <w:iCs/>
          <w:noProof/>
          <w:sz w:val="22"/>
          <w:szCs w:val="22"/>
          <w:lang w:val="sr-Latn-RS"/>
        </w:rPr>
        <w:t xml:space="preserve">vrijednosti </w:t>
      </w:r>
      <w:r w:rsidR="00182FBC" w:rsidRPr="00AA0F3A">
        <w:rPr>
          <w:bCs/>
          <w:iCs/>
          <w:noProof/>
          <w:sz w:val="22"/>
          <w:szCs w:val="22"/>
          <w:lang w:val="sr-Latn-RS"/>
        </w:rPr>
        <w:t xml:space="preserve">kreatinin kinaze (iako su prolazne i bez kliničkih simptoma). Dugoročni </w:t>
      </w:r>
      <w:r w:rsidR="001808E7" w:rsidRPr="00AA0F3A">
        <w:rPr>
          <w:bCs/>
          <w:iCs/>
          <w:noProof/>
          <w:sz w:val="22"/>
          <w:szCs w:val="22"/>
          <w:lang w:val="sr-Latn-RS"/>
        </w:rPr>
        <w:t>efekat</w:t>
      </w:r>
      <w:r w:rsidR="00182FBC" w:rsidRPr="00AA0F3A">
        <w:rPr>
          <w:bCs/>
          <w:iCs/>
          <w:noProof/>
          <w:sz w:val="22"/>
          <w:szCs w:val="22"/>
          <w:lang w:val="sr-Latn-RS"/>
        </w:rPr>
        <w:t xml:space="preserve"> fosinoprila na rast,</w:t>
      </w:r>
      <w:r w:rsidR="001808E7" w:rsidRPr="00AA0F3A">
        <w:rPr>
          <w:bCs/>
          <w:iCs/>
          <w:noProof/>
          <w:sz w:val="22"/>
          <w:szCs w:val="22"/>
          <w:lang w:val="sr-Latn-RS"/>
        </w:rPr>
        <w:t xml:space="preserve"> </w:t>
      </w:r>
      <w:r w:rsidR="00182FBC" w:rsidRPr="00AA0F3A">
        <w:rPr>
          <w:bCs/>
          <w:iCs/>
          <w:noProof/>
          <w:sz w:val="22"/>
          <w:szCs w:val="22"/>
          <w:lang w:val="sr-Latn-RS"/>
        </w:rPr>
        <w:t xml:space="preserve">pubertet i </w:t>
      </w:r>
      <w:r w:rsidR="001808E7" w:rsidRPr="00AA0F3A">
        <w:rPr>
          <w:bCs/>
          <w:iCs/>
          <w:noProof/>
          <w:sz w:val="22"/>
          <w:szCs w:val="22"/>
          <w:lang w:val="sr-Latn-RS"/>
        </w:rPr>
        <w:t>opšti</w:t>
      </w:r>
      <w:r w:rsidR="00182FBC" w:rsidRPr="00AA0F3A">
        <w:rPr>
          <w:bCs/>
          <w:iCs/>
          <w:noProof/>
          <w:sz w:val="22"/>
          <w:szCs w:val="22"/>
          <w:lang w:val="sr-Latn-RS"/>
        </w:rPr>
        <w:t xml:space="preserve"> razvoj nije bio ispitivan.</w:t>
      </w:r>
    </w:p>
    <w:p w14:paraId="06999EB0" w14:textId="77777777" w:rsidR="00E8064D" w:rsidRPr="00AA0F3A" w:rsidRDefault="00E8064D" w:rsidP="006C59E7">
      <w:pPr>
        <w:tabs>
          <w:tab w:val="left" w:pos="-1440"/>
          <w:tab w:val="left" w:pos="-720"/>
          <w:tab w:val="left" w:pos="0"/>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ind w:left="346" w:hanging="346"/>
        <w:jc w:val="both"/>
        <w:rPr>
          <w:sz w:val="22"/>
          <w:szCs w:val="22"/>
          <w:lang w:val="sr-Latn-RS"/>
        </w:rPr>
      </w:pPr>
    </w:p>
    <w:p w14:paraId="5496D1D8" w14:textId="5BF49F86" w:rsidR="00CC04F6" w:rsidRPr="00AA0F3A" w:rsidRDefault="00CC04F6" w:rsidP="006C59E7">
      <w:pPr>
        <w:tabs>
          <w:tab w:val="left" w:pos="-1440"/>
          <w:tab w:val="left" w:pos="-720"/>
          <w:tab w:val="left" w:pos="426"/>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920"/>
          <w:tab w:val="left" w:pos="8640"/>
        </w:tabs>
        <w:jc w:val="both"/>
        <w:rPr>
          <w:rFonts w:eastAsia="Calibri"/>
          <w:sz w:val="22"/>
          <w:szCs w:val="22"/>
          <w:u w:val="single"/>
          <w:lang w:val="sr-Latn-RS"/>
        </w:rPr>
      </w:pPr>
    </w:p>
    <w:p w14:paraId="3D310842" w14:textId="77777777" w:rsidR="009D7FD2" w:rsidRPr="00AA0F3A" w:rsidRDefault="009D7FD2" w:rsidP="006C59E7">
      <w:pPr>
        <w:spacing w:after="200" w:line="276" w:lineRule="auto"/>
        <w:jc w:val="both"/>
        <w:rPr>
          <w:rFonts w:eastAsia="Calibri"/>
          <w:sz w:val="22"/>
          <w:szCs w:val="22"/>
          <w:u w:val="single"/>
          <w:lang w:val="sr-Latn-RS"/>
        </w:rPr>
      </w:pPr>
      <w:r w:rsidRPr="00AA0F3A">
        <w:rPr>
          <w:rFonts w:eastAsia="Calibri"/>
          <w:sz w:val="22"/>
          <w:szCs w:val="22"/>
          <w:u w:val="single"/>
          <w:lang w:val="sr-Latn-RS"/>
        </w:rPr>
        <w:t>Prijavljivanje sumnji na neželjena dejstva</w:t>
      </w:r>
    </w:p>
    <w:p w14:paraId="1D16B3E8" w14:textId="77777777" w:rsidR="009D7FD2" w:rsidRPr="00AA0F3A" w:rsidRDefault="009D7FD2" w:rsidP="00DC1DF7">
      <w:pPr>
        <w:spacing w:after="200"/>
        <w:jc w:val="both"/>
        <w:rPr>
          <w:rFonts w:eastAsia="Calibri"/>
          <w:sz w:val="22"/>
          <w:szCs w:val="22"/>
          <w:lang w:val="sr-Latn-RS"/>
        </w:rPr>
      </w:pPr>
      <w:r w:rsidRPr="00AA0F3A">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B007C4A" w14:textId="77777777" w:rsidR="009D7FD2" w:rsidRPr="00AA0F3A" w:rsidRDefault="009D7FD2" w:rsidP="00883107">
      <w:pPr>
        <w:pStyle w:val="NoSpacing"/>
        <w:jc w:val="both"/>
        <w:rPr>
          <w:rFonts w:eastAsia="Calibri"/>
          <w:sz w:val="22"/>
          <w:szCs w:val="22"/>
          <w:lang w:val="sr-Latn-RS"/>
        </w:rPr>
      </w:pPr>
      <w:r w:rsidRPr="00AA0F3A">
        <w:rPr>
          <w:rFonts w:eastAsia="Calibri"/>
          <w:sz w:val="22"/>
          <w:szCs w:val="22"/>
          <w:lang w:val="sr-Latn-RS"/>
        </w:rPr>
        <w:t xml:space="preserve">Institut za ljekove i medicinska sredstva </w:t>
      </w:r>
    </w:p>
    <w:p w14:paraId="2CACCE6B" w14:textId="77777777" w:rsidR="009D7FD2" w:rsidRPr="00AA0F3A" w:rsidRDefault="009D7FD2" w:rsidP="00883107">
      <w:pPr>
        <w:pStyle w:val="NoSpacing"/>
        <w:jc w:val="both"/>
        <w:rPr>
          <w:rFonts w:eastAsia="Calibri"/>
          <w:sz w:val="22"/>
          <w:szCs w:val="22"/>
          <w:lang w:val="sr-Latn-RS"/>
        </w:rPr>
      </w:pPr>
      <w:r w:rsidRPr="00AA0F3A">
        <w:rPr>
          <w:rFonts w:eastAsia="Calibri"/>
          <w:sz w:val="22"/>
          <w:szCs w:val="22"/>
          <w:lang w:val="sr-Latn-RS"/>
        </w:rPr>
        <w:t>Odjeljenje za farmakovigilancu</w:t>
      </w:r>
    </w:p>
    <w:p w14:paraId="7C77A6CD" w14:textId="77777777" w:rsidR="009D7FD2" w:rsidRPr="00AA0F3A" w:rsidRDefault="009D7FD2">
      <w:pPr>
        <w:pStyle w:val="NoSpacing"/>
        <w:jc w:val="both"/>
        <w:rPr>
          <w:rFonts w:eastAsia="Calibri"/>
          <w:sz w:val="22"/>
          <w:szCs w:val="22"/>
          <w:lang w:val="sr-Latn-RS"/>
        </w:rPr>
      </w:pPr>
      <w:r w:rsidRPr="00AA0F3A">
        <w:rPr>
          <w:rFonts w:eastAsia="Calibri"/>
          <w:sz w:val="22"/>
          <w:szCs w:val="22"/>
          <w:lang w:val="sr-Latn-RS"/>
        </w:rPr>
        <w:t>Bulevar Ivana Crnojevića 64a, 81000 Podgorica</w:t>
      </w:r>
    </w:p>
    <w:p w14:paraId="1546EEB3" w14:textId="77777777" w:rsidR="009D7FD2" w:rsidRPr="00AA0F3A" w:rsidRDefault="009D7FD2" w:rsidP="006C59E7">
      <w:pPr>
        <w:pStyle w:val="NoSpacing"/>
        <w:jc w:val="both"/>
        <w:rPr>
          <w:rFonts w:eastAsia="Calibri"/>
          <w:sz w:val="22"/>
          <w:szCs w:val="22"/>
          <w:lang w:val="sr-Latn-RS"/>
        </w:rPr>
      </w:pPr>
    </w:p>
    <w:p w14:paraId="5D4015FA" w14:textId="77777777" w:rsidR="009D7FD2" w:rsidRPr="00AA0F3A" w:rsidRDefault="009D7FD2" w:rsidP="00DC1DF7">
      <w:pPr>
        <w:pStyle w:val="NoSpacing"/>
        <w:jc w:val="both"/>
        <w:rPr>
          <w:rFonts w:eastAsia="Calibri"/>
          <w:sz w:val="22"/>
          <w:szCs w:val="22"/>
          <w:lang w:val="sr-Latn-RS"/>
        </w:rPr>
      </w:pPr>
      <w:r w:rsidRPr="00AA0F3A">
        <w:rPr>
          <w:rFonts w:eastAsia="Calibri"/>
          <w:sz w:val="22"/>
          <w:szCs w:val="22"/>
          <w:lang w:val="sr-Latn-RS"/>
        </w:rPr>
        <w:t>tel: +382 (0) 20 310 280</w:t>
      </w:r>
    </w:p>
    <w:p w14:paraId="7E980690" w14:textId="77777777" w:rsidR="009D7FD2" w:rsidRPr="00AA0F3A" w:rsidRDefault="009D7FD2" w:rsidP="00883107">
      <w:pPr>
        <w:pStyle w:val="NoSpacing"/>
        <w:tabs>
          <w:tab w:val="left" w:pos="6720"/>
        </w:tabs>
        <w:jc w:val="both"/>
        <w:rPr>
          <w:rFonts w:eastAsia="Calibri"/>
          <w:sz w:val="22"/>
          <w:szCs w:val="22"/>
          <w:lang w:val="sr-Latn-RS"/>
        </w:rPr>
      </w:pPr>
      <w:r w:rsidRPr="00AA0F3A">
        <w:rPr>
          <w:rFonts w:eastAsia="Calibri"/>
          <w:sz w:val="22"/>
          <w:szCs w:val="22"/>
          <w:lang w:val="sr-Latn-RS"/>
        </w:rPr>
        <w:t>fax: +382 (0) 20 310 581</w:t>
      </w:r>
      <w:r w:rsidRPr="00AA0F3A">
        <w:rPr>
          <w:rFonts w:eastAsia="Calibri"/>
          <w:sz w:val="22"/>
          <w:szCs w:val="22"/>
          <w:lang w:val="sr-Latn-RS"/>
        </w:rPr>
        <w:tab/>
      </w:r>
    </w:p>
    <w:p w14:paraId="2940ADFC" w14:textId="77777777" w:rsidR="009D7FD2" w:rsidRPr="00AA0F3A" w:rsidRDefault="005B2B44" w:rsidP="00883107">
      <w:pPr>
        <w:pStyle w:val="NoSpacing"/>
        <w:jc w:val="both"/>
        <w:rPr>
          <w:rFonts w:eastAsia="Calibri"/>
          <w:sz w:val="22"/>
          <w:szCs w:val="22"/>
          <w:lang w:val="sr-Latn-RS"/>
        </w:rPr>
      </w:pPr>
      <w:hyperlink r:id="rId8" w:history="1">
        <w:r w:rsidR="009D7FD2" w:rsidRPr="00AA0F3A">
          <w:rPr>
            <w:rStyle w:val="Hyperlink"/>
            <w:rFonts w:eastAsia="Calibri"/>
            <w:sz w:val="22"/>
            <w:szCs w:val="22"/>
            <w:lang w:val="sr-Latn-RS"/>
          </w:rPr>
          <w:t>www.cinmed.me</w:t>
        </w:r>
      </w:hyperlink>
    </w:p>
    <w:p w14:paraId="315F7723" w14:textId="77777777" w:rsidR="009D7FD2" w:rsidRPr="00AA0F3A" w:rsidRDefault="005B2B44" w:rsidP="00883107">
      <w:pPr>
        <w:pStyle w:val="NoSpacing"/>
        <w:jc w:val="both"/>
        <w:rPr>
          <w:rFonts w:eastAsia="Calibri"/>
          <w:color w:val="0000FF"/>
          <w:sz w:val="22"/>
          <w:szCs w:val="22"/>
          <w:u w:val="single"/>
          <w:lang w:val="sr-Latn-RS"/>
        </w:rPr>
      </w:pPr>
      <w:hyperlink r:id="rId9" w:history="1">
        <w:r w:rsidR="009D7FD2" w:rsidRPr="00AA0F3A">
          <w:rPr>
            <w:rStyle w:val="Hyperlink"/>
            <w:rFonts w:eastAsia="Calibri"/>
            <w:sz w:val="22"/>
            <w:szCs w:val="22"/>
            <w:lang w:val="sr-Latn-RS"/>
          </w:rPr>
          <w:t>nezeljenadejstva@cinmed.me</w:t>
        </w:r>
      </w:hyperlink>
    </w:p>
    <w:p w14:paraId="366A4458" w14:textId="77777777" w:rsidR="009D7FD2" w:rsidRPr="00AA0F3A" w:rsidRDefault="009D7FD2">
      <w:pPr>
        <w:pStyle w:val="NoSpacing"/>
        <w:jc w:val="both"/>
        <w:rPr>
          <w:rFonts w:eastAsia="Calibri"/>
          <w:sz w:val="22"/>
          <w:szCs w:val="22"/>
          <w:lang w:val="sr-Latn-RS"/>
        </w:rPr>
      </w:pPr>
      <w:r w:rsidRPr="00AA0F3A">
        <w:rPr>
          <w:rFonts w:eastAsia="Calibri"/>
          <w:sz w:val="22"/>
          <w:szCs w:val="22"/>
          <w:lang w:val="sr-Latn-RS"/>
        </w:rPr>
        <w:t>putem IS zdravstvene zaštite</w:t>
      </w:r>
    </w:p>
    <w:p w14:paraId="25CCBA83" w14:textId="77777777" w:rsidR="009D7FD2" w:rsidRPr="00AA0F3A" w:rsidRDefault="009D7FD2">
      <w:pPr>
        <w:pStyle w:val="NoSpacing"/>
        <w:jc w:val="both"/>
        <w:rPr>
          <w:rFonts w:eastAsia="Calibri"/>
          <w:sz w:val="22"/>
          <w:szCs w:val="22"/>
          <w:lang w:val="sr-Latn-RS"/>
        </w:rPr>
      </w:pPr>
      <w:r w:rsidRPr="00AA0F3A">
        <w:rPr>
          <w:rFonts w:eastAsia="Calibri"/>
          <w:sz w:val="22"/>
          <w:szCs w:val="22"/>
          <w:lang w:val="sr-Latn-RS"/>
        </w:rPr>
        <w:t>QR kod za online prijavu sumnje na neželjeno dejstvo lijeka:</w:t>
      </w:r>
    </w:p>
    <w:p w14:paraId="3A1C0590" w14:textId="77777777" w:rsidR="009D7FD2" w:rsidRPr="00AA0F3A" w:rsidRDefault="009D7FD2">
      <w:pPr>
        <w:pStyle w:val="NoSpacing"/>
        <w:jc w:val="both"/>
        <w:rPr>
          <w:rFonts w:eastAsia="Calibri"/>
          <w:sz w:val="22"/>
          <w:szCs w:val="22"/>
          <w:lang w:val="sr-Latn-RS"/>
        </w:rPr>
      </w:pPr>
    </w:p>
    <w:p w14:paraId="600E3436" w14:textId="48BB105D" w:rsidR="009D7FD2" w:rsidRPr="00AA0F3A" w:rsidRDefault="006C59E7" w:rsidP="006C59E7">
      <w:pPr>
        <w:pStyle w:val="NoSpacing"/>
        <w:jc w:val="both"/>
        <w:rPr>
          <w:rFonts w:eastAsia="Calibri"/>
          <w:sz w:val="22"/>
          <w:szCs w:val="22"/>
          <w:lang w:val="sr-Latn-RS"/>
        </w:rPr>
      </w:pPr>
      <w:r w:rsidRPr="00AA0F3A">
        <w:rPr>
          <w:noProof/>
          <w:sz w:val="22"/>
          <w:szCs w:val="22"/>
          <w:lang w:val="sr-Latn-RS"/>
        </w:rPr>
        <w:drawing>
          <wp:inline distT="0" distB="0" distL="0" distR="0" wp14:anchorId="5AA0AAF6" wp14:editId="17015895">
            <wp:extent cx="980440" cy="97155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18C02E11" w14:textId="77777777" w:rsidR="00B2179F" w:rsidRPr="00AA0F3A" w:rsidRDefault="00B2179F" w:rsidP="006C59E7">
      <w:pPr>
        <w:tabs>
          <w:tab w:val="left" w:pos="540"/>
          <w:tab w:val="left" w:pos="569"/>
        </w:tabs>
        <w:jc w:val="both"/>
        <w:rPr>
          <w:b/>
          <w:bCs/>
          <w:sz w:val="22"/>
          <w:szCs w:val="22"/>
          <w:lang w:val="sr-Latn-RS"/>
        </w:rPr>
      </w:pPr>
    </w:p>
    <w:p w14:paraId="72F7383B" w14:textId="77777777" w:rsidR="00B2179F" w:rsidRPr="00AA0F3A" w:rsidRDefault="00B2179F" w:rsidP="006C59E7">
      <w:pPr>
        <w:tabs>
          <w:tab w:val="left" w:pos="540"/>
          <w:tab w:val="left" w:pos="569"/>
        </w:tabs>
        <w:jc w:val="both"/>
        <w:rPr>
          <w:b/>
          <w:bCs/>
          <w:sz w:val="22"/>
          <w:szCs w:val="22"/>
          <w:lang w:val="sr-Latn-RS"/>
        </w:rPr>
      </w:pPr>
    </w:p>
    <w:p w14:paraId="4D19E2CF" w14:textId="0C494C0D" w:rsidR="00CD6F02" w:rsidRPr="00AA0F3A" w:rsidRDefault="0072020E" w:rsidP="006C59E7">
      <w:pPr>
        <w:tabs>
          <w:tab w:val="left" w:pos="540"/>
          <w:tab w:val="left" w:pos="569"/>
        </w:tabs>
        <w:jc w:val="both"/>
        <w:rPr>
          <w:b/>
          <w:bCs/>
          <w:sz w:val="22"/>
          <w:szCs w:val="22"/>
          <w:lang w:val="sr-Latn-RS"/>
        </w:rPr>
      </w:pPr>
      <w:r w:rsidRPr="00AA0F3A">
        <w:rPr>
          <w:b/>
          <w:bCs/>
          <w:sz w:val="22"/>
          <w:szCs w:val="22"/>
          <w:lang w:val="sr-Latn-RS"/>
        </w:rPr>
        <w:lastRenderedPageBreak/>
        <w:t xml:space="preserve">4.9. </w:t>
      </w:r>
      <w:r w:rsidR="00480FB1" w:rsidRPr="00AA0F3A">
        <w:rPr>
          <w:b/>
          <w:bCs/>
          <w:sz w:val="22"/>
          <w:szCs w:val="22"/>
          <w:lang w:val="sr-Latn-RS"/>
        </w:rPr>
        <w:tab/>
      </w:r>
      <w:r w:rsidRPr="00AA0F3A">
        <w:rPr>
          <w:b/>
          <w:bCs/>
          <w:sz w:val="22"/>
          <w:szCs w:val="22"/>
          <w:lang w:val="sr-Latn-RS"/>
        </w:rPr>
        <w:t>Predoziranje</w:t>
      </w:r>
      <w:r w:rsidR="002846DB" w:rsidRPr="00AA0F3A">
        <w:rPr>
          <w:b/>
          <w:bCs/>
          <w:sz w:val="22"/>
          <w:szCs w:val="22"/>
          <w:lang w:val="sr-Latn-RS"/>
        </w:rPr>
        <w:t xml:space="preserve"> </w:t>
      </w:r>
    </w:p>
    <w:p w14:paraId="751F010D" w14:textId="77777777" w:rsidR="00CD6F02" w:rsidRPr="00AA0F3A" w:rsidRDefault="00CD6F02" w:rsidP="006C59E7">
      <w:pPr>
        <w:tabs>
          <w:tab w:val="left" w:pos="540"/>
          <w:tab w:val="left" w:pos="569"/>
        </w:tabs>
        <w:jc w:val="both"/>
        <w:rPr>
          <w:b/>
          <w:bCs/>
          <w:sz w:val="22"/>
          <w:szCs w:val="22"/>
          <w:lang w:val="sr-Latn-RS"/>
        </w:rPr>
      </w:pPr>
    </w:p>
    <w:p w14:paraId="3A4A0FC4" w14:textId="77777777" w:rsidR="00C81D6D" w:rsidRPr="00AA0F3A" w:rsidRDefault="00C81D6D" w:rsidP="00DC1DF7">
      <w:pPr>
        <w:pStyle w:val="Header"/>
        <w:tabs>
          <w:tab w:val="left" w:pos="284"/>
        </w:tabs>
        <w:jc w:val="both"/>
        <w:rPr>
          <w:i/>
          <w:iCs/>
          <w:sz w:val="22"/>
          <w:szCs w:val="22"/>
          <w:lang w:val="sr-Latn-RS"/>
        </w:rPr>
      </w:pPr>
      <w:r w:rsidRPr="00AA0F3A">
        <w:rPr>
          <w:i/>
          <w:iCs/>
          <w:sz w:val="22"/>
          <w:szCs w:val="22"/>
          <w:lang w:val="sr-Latn-RS"/>
        </w:rPr>
        <w:t xml:space="preserve">Simptomi </w:t>
      </w:r>
    </w:p>
    <w:p w14:paraId="2E4ECE88" w14:textId="77777777" w:rsidR="00C81D6D" w:rsidRPr="00AA0F3A" w:rsidRDefault="00C81D6D" w:rsidP="00883107">
      <w:pPr>
        <w:pStyle w:val="Header"/>
        <w:tabs>
          <w:tab w:val="left" w:pos="284"/>
        </w:tabs>
        <w:jc w:val="both"/>
        <w:rPr>
          <w:sz w:val="22"/>
          <w:szCs w:val="22"/>
          <w:lang w:val="sr-Latn-RS"/>
        </w:rPr>
      </w:pPr>
      <w:r w:rsidRPr="00AA0F3A">
        <w:rPr>
          <w:sz w:val="22"/>
          <w:szCs w:val="22"/>
          <w:lang w:val="sr-Latn-RS"/>
        </w:rPr>
        <w:t xml:space="preserve">Simptomi povezani sa predoziranjem ACE inhibitorima mogu uključivati hipotenziju, cirkulatorni šok, poremećaje elektrolita, insuficijenciju bubrega, hiperventilaciju, tahikardiju, palpitacije, bradikardiju, malaksalost, anksioznost i kašalj. </w:t>
      </w:r>
    </w:p>
    <w:p w14:paraId="45916E0A" w14:textId="77777777" w:rsidR="00C81D6D" w:rsidRPr="00AA0F3A" w:rsidRDefault="00C81D6D" w:rsidP="00883107">
      <w:pPr>
        <w:pStyle w:val="Header"/>
        <w:tabs>
          <w:tab w:val="left" w:pos="284"/>
        </w:tabs>
        <w:jc w:val="both"/>
        <w:rPr>
          <w:sz w:val="22"/>
          <w:szCs w:val="22"/>
          <w:lang w:val="sr-Latn-RS"/>
        </w:rPr>
      </w:pPr>
    </w:p>
    <w:p w14:paraId="29228793" w14:textId="1DE9D032" w:rsidR="00C81D6D" w:rsidRPr="00AA0F3A" w:rsidRDefault="00C81D6D">
      <w:pPr>
        <w:pStyle w:val="Header"/>
        <w:tabs>
          <w:tab w:val="left" w:pos="284"/>
        </w:tabs>
        <w:jc w:val="both"/>
        <w:rPr>
          <w:i/>
          <w:iCs/>
          <w:noProof/>
          <w:sz w:val="22"/>
          <w:szCs w:val="22"/>
          <w:lang w:val="sr-Latn-RS"/>
        </w:rPr>
      </w:pPr>
      <w:r w:rsidRPr="00AA0F3A">
        <w:rPr>
          <w:i/>
          <w:iCs/>
          <w:sz w:val="22"/>
          <w:szCs w:val="22"/>
          <w:lang w:val="sr-Latn-RS"/>
        </w:rPr>
        <w:t xml:space="preserve">Liječenje </w:t>
      </w:r>
    </w:p>
    <w:p w14:paraId="1B87C73D" w14:textId="05E0CCA0" w:rsidR="00E8064D" w:rsidRPr="00AA0F3A" w:rsidRDefault="007F16BB">
      <w:pPr>
        <w:pStyle w:val="Header"/>
        <w:tabs>
          <w:tab w:val="left" w:pos="284"/>
        </w:tabs>
        <w:jc w:val="both"/>
        <w:rPr>
          <w:noProof/>
          <w:sz w:val="22"/>
          <w:szCs w:val="22"/>
          <w:lang w:val="sr-Latn-RS"/>
        </w:rPr>
      </w:pPr>
      <w:r w:rsidRPr="00AA0F3A">
        <w:rPr>
          <w:noProof/>
          <w:sz w:val="22"/>
          <w:szCs w:val="22"/>
          <w:lang w:val="sr-Latn-RS"/>
        </w:rPr>
        <w:t>Nema specifičnih dostupnih informacija o liječenju predoziranja fosinopril natrijumom/hidrohlortiazidom; l</w:t>
      </w:r>
      <w:r w:rsidR="00E8064D" w:rsidRPr="00AA0F3A">
        <w:rPr>
          <w:noProof/>
          <w:sz w:val="22"/>
          <w:szCs w:val="22"/>
          <w:lang w:val="sr-Latn-RS"/>
        </w:rPr>
        <w:t xml:space="preserve">iječenje </w:t>
      </w:r>
      <w:r w:rsidRPr="00AA0F3A">
        <w:rPr>
          <w:noProof/>
          <w:sz w:val="22"/>
          <w:szCs w:val="22"/>
          <w:lang w:val="sr-Latn-RS"/>
        </w:rPr>
        <w:t>treba da bude</w:t>
      </w:r>
      <w:r w:rsidR="00E8064D" w:rsidRPr="00AA0F3A">
        <w:rPr>
          <w:noProof/>
          <w:sz w:val="22"/>
          <w:szCs w:val="22"/>
          <w:lang w:val="sr-Latn-RS"/>
        </w:rPr>
        <w:t xml:space="preserve"> simptomatsko i suportivno. Primjenu lijeka treba odmah prekinuti, a pacijenta treba držati pod strogim medicinskim nadzorom. Mjere koje se preporučuju uključuju izazivanje povraćanja i/ili ispiranja želuca, dok  pojavu dehidratacije, poremećaja ravnoteže elektrolita i hipotenzije, treba tretirati na uobičajeni način.</w:t>
      </w:r>
      <w:r w:rsidR="00C81D6D" w:rsidRPr="00AA0F3A">
        <w:rPr>
          <w:sz w:val="22"/>
          <w:szCs w:val="22"/>
          <w:lang w:val="sr-Latn-RS"/>
        </w:rPr>
        <w:t xml:space="preserve"> Fosinoprilat se vrlo slabo uklanja iz tijela hemodijalizom ili peritonealnom dijalizom.</w:t>
      </w:r>
    </w:p>
    <w:p w14:paraId="41785878" w14:textId="76137CBF" w:rsidR="00227BDB" w:rsidRPr="00AA0F3A" w:rsidRDefault="00227BDB" w:rsidP="006C59E7">
      <w:pPr>
        <w:tabs>
          <w:tab w:val="left" w:pos="540"/>
          <w:tab w:val="left" w:pos="569"/>
        </w:tabs>
        <w:jc w:val="both"/>
        <w:rPr>
          <w:b/>
          <w:bCs/>
          <w:sz w:val="22"/>
          <w:szCs w:val="22"/>
          <w:lang w:val="sr-Latn-RS"/>
        </w:rPr>
      </w:pPr>
    </w:p>
    <w:p w14:paraId="64A5A13F" w14:textId="77777777" w:rsidR="00E8064D" w:rsidRPr="00AA0F3A" w:rsidRDefault="00E8064D" w:rsidP="006C59E7">
      <w:pPr>
        <w:tabs>
          <w:tab w:val="left" w:pos="540"/>
          <w:tab w:val="left" w:pos="569"/>
        </w:tabs>
        <w:jc w:val="both"/>
        <w:rPr>
          <w:b/>
          <w:bCs/>
          <w:sz w:val="22"/>
          <w:szCs w:val="22"/>
          <w:lang w:val="sr-Latn-RS"/>
        </w:rPr>
      </w:pPr>
    </w:p>
    <w:p w14:paraId="40E6BA1A" w14:textId="77777777" w:rsidR="0072020E" w:rsidRPr="00AA0F3A" w:rsidRDefault="0072020E" w:rsidP="006C59E7">
      <w:pPr>
        <w:tabs>
          <w:tab w:val="left" w:pos="540"/>
          <w:tab w:val="left" w:pos="569"/>
        </w:tabs>
        <w:jc w:val="both"/>
        <w:rPr>
          <w:b/>
          <w:bCs/>
          <w:sz w:val="22"/>
          <w:szCs w:val="22"/>
          <w:lang w:val="sr-Latn-RS"/>
        </w:rPr>
      </w:pPr>
      <w:r w:rsidRPr="00AA0F3A">
        <w:rPr>
          <w:b/>
          <w:bCs/>
          <w:sz w:val="22"/>
          <w:szCs w:val="22"/>
          <w:lang w:val="sr-Latn-RS"/>
        </w:rPr>
        <w:t xml:space="preserve">5. </w:t>
      </w:r>
      <w:r w:rsidR="00480FB1" w:rsidRPr="00AA0F3A">
        <w:rPr>
          <w:b/>
          <w:bCs/>
          <w:sz w:val="22"/>
          <w:szCs w:val="22"/>
          <w:lang w:val="sr-Latn-RS"/>
        </w:rPr>
        <w:tab/>
      </w:r>
      <w:r w:rsidRPr="00AA0F3A">
        <w:rPr>
          <w:b/>
          <w:bCs/>
          <w:sz w:val="22"/>
          <w:szCs w:val="22"/>
          <w:lang w:val="sr-Latn-RS"/>
        </w:rPr>
        <w:t>FARMAKOLOŠK</w:t>
      </w:r>
      <w:r w:rsidR="000D425A" w:rsidRPr="00AA0F3A">
        <w:rPr>
          <w:b/>
          <w:bCs/>
          <w:sz w:val="22"/>
          <w:szCs w:val="22"/>
          <w:lang w:val="sr-Latn-RS"/>
        </w:rPr>
        <w:t>I</w:t>
      </w:r>
      <w:r w:rsidRPr="00AA0F3A">
        <w:rPr>
          <w:b/>
          <w:bCs/>
          <w:sz w:val="22"/>
          <w:szCs w:val="22"/>
          <w:lang w:val="sr-Latn-RS"/>
        </w:rPr>
        <w:t xml:space="preserve"> PODACI</w:t>
      </w:r>
    </w:p>
    <w:p w14:paraId="6E7E4E5C" w14:textId="77777777" w:rsidR="0072020E" w:rsidRPr="00AA0F3A" w:rsidRDefault="0072020E" w:rsidP="006C59E7">
      <w:pPr>
        <w:tabs>
          <w:tab w:val="left" w:pos="540"/>
          <w:tab w:val="left" w:pos="569"/>
        </w:tabs>
        <w:jc w:val="both"/>
        <w:rPr>
          <w:b/>
          <w:bCs/>
          <w:sz w:val="22"/>
          <w:szCs w:val="22"/>
          <w:lang w:val="sr-Latn-RS"/>
        </w:rPr>
      </w:pPr>
    </w:p>
    <w:p w14:paraId="7E91143B" w14:textId="77777777" w:rsidR="0072020E" w:rsidRPr="00AA0F3A" w:rsidRDefault="0072020E" w:rsidP="006C59E7">
      <w:pPr>
        <w:tabs>
          <w:tab w:val="left" w:pos="540"/>
          <w:tab w:val="left" w:pos="569"/>
        </w:tabs>
        <w:jc w:val="both"/>
        <w:rPr>
          <w:b/>
          <w:bCs/>
          <w:sz w:val="22"/>
          <w:szCs w:val="22"/>
          <w:lang w:val="sr-Latn-RS"/>
        </w:rPr>
      </w:pPr>
      <w:r w:rsidRPr="00AA0F3A">
        <w:rPr>
          <w:b/>
          <w:bCs/>
          <w:sz w:val="22"/>
          <w:szCs w:val="22"/>
          <w:lang w:val="sr-Latn-RS"/>
        </w:rPr>
        <w:t xml:space="preserve">5.1. </w:t>
      </w:r>
      <w:r w:rsidR="00480FB1" w:rsidRPr="00AA0F3A">
        <w:rPr>
          <w:b/>
          <w:bCs/>
          <w:sz w:val="22"/>
          <w:szCs w:val="22"/>
          <w:lang w:val="sr-Latn-RS"/>
        </w:rPr>
        <w:tab/>
      </w:r>
      <w:r w:rsidRPr="00AA0F3A">
        <w:rPr>
          <w:b/>
          <w:bCs/>
          <w:sz w:val="22"/>
          <w:szCs w:val="22"/>
          <w:lang w:val="sr-Latn-RS"/>
        </w:rPr>
        <w:t>Farmakodinamski podaci</w:t>
      </w:r>
      <w:r w:rsidR="003A7059" w:rsidRPr="00AA0F3A">
        <w:rPr>
          <w:b/>
          <w:bCs/>
          <w:sz w:val="22"/>
          <w:szCs w:val="22"/>
          <w:lang w:val="sr-Latn-RS"/>
        </w:rPr>
        <w:t xml:space="preserve"> </w:t>
      </w:r>
    </w:p>
    <w:p w14:paraId="1EC22288" w14:textId="77777777" w:rsidR="00F45F77" w:rsidRPr="00AA0F3A" w:rsidRDefault="00F45F77" w:rsidP="006C59E7">
      <w:pPr>
        <w:tabs>
          <w:tab w:val="left" w:pos="540"/>
          <w:tab w:val="left" w:pos="569"/>
        </w:tabs>
        <w:jc w:val="both"/>
        <w:rPr>
          <w:b/>
          <w:bCs/>
          <w:sz w:val="22"/>
          <w:szCs w:val="22"/>
          <w:lang w:val="sr-Latn-RS"/>
        </w:rPr>
      </w:pPr>
    </w:p>
    <w:p w14:paraId="18B38211" w14:textId="3F97EA1F" w:rsidR="0072020E" w:rsidRPr="00AA0F3A" w:rsidRDefault="0072020E" w:rsidP="006C59E7">
      <w:pPr>
        <w:tabs>
          <w:tab w:val="left" w:pos="540"/>
          <w:tab w:val="left" w:pos="569"/>
        </w:tabs>
        <w:jc w:val="both"/>
        <w:rPr>
          <w:bCs/>
          <w:sz w:val="22"/>
          <w:szCs w:val="22"/>
          <w:lang w:val="sr-Latn-RS"/>
        </w:rPr>
      </w:pPr>
      <w:r w:rsidRPr="00AA0F3A">
        <w:rPr>
          <w:bCs/>
          <w:sz w:val="22"/>
          <w:szCs w:val="22"/>
          <w:lang w:val="sr-Latn-RS"/>
        </w:rPr>
        <w:t>Farmakoterapijska grupa:</w:t>
      </w:r>
      <w:r w:rsidR="00E8064D" w:rsidRPr="00AA0F3A">
        <w:rPr>
          <w:sz w:val="22"/>
          <w:szCs w:val="22"/>
          <w:lang w:val="sr-Latn-RS"/>
        </w:rPr>
        <w:t xml:space="preserve"> </w:t>
      </w:r>
      <w:r w:rsidR="00097454" w:rsidRPr="00AA0F3A">
        <w:rPr>
          <w:sz w:val="22"/>
          <w:szCs w:val="22"/>
          <w:lang w:val="sr-Latn-RS"/>
        </w:rPr>
        <w:t xml:space="preserve">Ljekovi </w:t>
      </w:r>
      <w:r w:rsidR="007F16BB" w:rsidRPr="00AA0F3A">
        <w:rPr>
          <w:sz w:val="22"/>
          <w:szCs w:val="22"/>
          <w:lang w:val="sr-Latn-RS"/>
        </w:rPr>
        <w:t xml:space="preserve">koji deluju na renin-angiotenzinski sistem; </w:t>
      </w:r>
      <w:r w:rsidR="00E8064D" w:rsidRPr="00AA0F3A">
        <w:rPr>
          <w:sz w:val="22"/>
          <w:szCs w:val="22"/>
          <w:lang w:val="sr-Latn-RS"/>
        </w:rPr>
        <w:t>ACE inhibitori i diuretici</w:t>
      </w:r>
    </w:p>
    <w:p w14:paraId="399184AB" w14:textId="77777777" w:rsidR="0072020E" w:rsidRPr="00AA0F3A" w:rsidRDefault="0072020E" w:rsidP="006C59E7">
      <w:pPr>
        <w:tabs>
          <w:tab w:val="left" w:pos="540"/>
          <w:tab w:val="left" w:pos="569"/>
        </w:tabs>
        <w:jc w:val="both"/>
        <w:rPr>
          <w:bCs/>
          <w:sz w:val="22"/>
          <w:szCs w:val="22"/>
          <w:lang w:val="sr-Latn-RS"/>
        </w:rPr>
      </w:pPr>
    </w:p>
    <w:p w14:paraId="1E9B5A55" w14:textId="0956C8D1" w:rsidR="0072020E" w:rsidRPr="00AA0F3A" w:rsidRDefault="0072020E" w:rsidP="006C59E7">
      <w:pPr>
        <w:tabs>
          <w:tab w:val="left" w:pos="540"/>
          <w:tab w:val="left" w:pos="569"/>
        </w:tabs>
        <w:jc w:val="both"/>
        <w:rPr>
          <w:bCs/>
          <w:sz w:val="22"/>
          <w:szCs w:val="22"/>
          <w:lang w:val="sr-Latn-RS"/>
        </w:rPr>
      </w:pPr>
      <w:r w:rsidRPr="00AA0F3A">
        <w:rPr>
          <w:bCs/>
          <w:sz w:val="22"/>
          <w:szCs w:val="22"/>
          <w:lang w:val="sr-Latn-RS"/>
        </w:rPr>
        <w:t>ATC kod:</w:t>
      </w:r>
      <w:r w:rsidR="00E8064D" w:rsidRPr="00AA0F3A">
        <w:rPr>
          <w:sz w:val="22"/>
          <w:szCs w:val="22"/>
          <w:lang w:val="sr-Latn-RS"/>
        </w:rPr>
        <w:t xml:space="preserve"> C09BA09</w:t>
      </w:r>
    </w:p>
    <w:p w14:paraId="48E529EC" w14:textId="03990C3E" w:rsidR="002E37A5" w:rsidRPr="00AA0F3A" w:rsidRDefault="002E37A5" w:rsidP="006C59E7">
      <w:pPr>
        <w:tabs>
          <w:tab w:val="left" w:pos="540"/>
          <w:tab w:val="left" w:pos="569"/>
        </w:tabs>
        <w:jc w:val="both"/>
        <w:rPr>
          <w:b/>
          <w:bCs/>
          <w:sz w:val="22"/>
          <w:szCs w:val="22"/>
          <w:lang w:val="sr-Latn-RS"/>
        </w:rPr>
      </w:pPr>
    </w:p>
    <w:p w14:paraId="21775428" w14:textId="0D144467" w:rsidR="00BC5C74" w:rsidRPr="00AA0F3A" w:rsidRDefault="00BC5C74" w:rsidP="006C59E7">
      <w:pPr>
        <w:tabs>
          <w:tab w:val="left" w:pos="540"/>
          <w:tab w:val="left" w:pos="569"/>
        </w:tabs>
        <w:jc w:val="both"/>
        <w:rPr>
          <w:sz w:val="22"/>
          <w:szCs w:val="22"/>
          <w:lang w:val="sr-Latn-RS"/>
        </w:rPr>
      </w:pPr>
      <w:r w:rsidRPr="00AA0F3A">
        <w:rPr>
          <w:sz w:val="22"/>
          <w:szCs w:val="22"/>
          <w:lang w:val="sr-Latn-RS"/>
        </w:rPr>
        <w:t xml:space="preserve">Lijek Monopril Plus je fiksna dozna kombinacija ACE inhibitora </w:t>
      </w:r>
      <w:r w:rsidR="007F16BB" w:rsidRPr="00AA0F3A">
        <w:rPr>
          <w:sz w:val="22"/>
          <w:szCs w:val="22"/>
          <w:lang w:val="sr-Latn-RS"/>
        </w:rPr>
        <w:t>(</w:t>
      </w:r>
      <w:r w:rsidRPr="00AA0F3A">
        <w:rPr>
          <w:sz w:val="22"/>
          <w:szCs w:val="22"/>
          <w:lang w:val="sr-Latn-RS"/>
        </w:rPr>
        <w:t>fosinopril</w:t>
      </w:r>
      <w:r w:rsidR="007F16BB" w:rsidRPr="00AA0F3A">
        <w:rPr>
          <w:sz w:val="22"/>
          <w:szCs w:val="22"/>
          <w:lang w:val="sr-Latn-RS"/>
        </w:rPr>
        <w:t xml:space="preserve"> natrijum)</w:t>
      </w:r>
      <w:r w:rsidRPr="00AA0F3A">
        <w:rPr>
          <w:sz w:val="22"/>
          <w:szCs w:val="22"/>
          <w:lang w:val="sr-Latn-RS"/>
        </w:rPr>
        <w:t xml:space="preserve"> i diuretika </w:t>
      </w:r>
      <w:r w:rsidR="007F16BB" w:rsidRPr="00AA0F3A">
        <w:rPr>
          <w:sz w:val="22"/>
          <w:szCs w:val="22"/>
          <w:lang w:val="sr-Latn-RS"/>
        </w:rPr>
        <w:t>(</w:t>
      </w:r>
      <w:r w:rsidRPr="00AA0F3A">
        <w:rPr>
          <w:sz w:val="22"/>
          <w:szCs w:val="22"/>
          <w:lang w:val="sr-Latn-RS"/>
        </w:rPr>
        <w:t>hidrohlortiazid</w:t>
      </w:r>
      <w:r w:rsidR="007F16BB" w:rsidRPr="00AA0F3A">
        <w:rPr>
          <w:sz w:val="22"/>
          <w:szCs w:val="22"/>
          <w:lang w:val="sr-Latn-RS"/>
        </w:rPr>
        <w:t>)</w:t>
      </w:r>
      <w:r w:rsidRPr="00AA0F3A">
        <w:rPr>
          <w:sz w:val="22"/>
          <w:szCs w:val="22"/>
          <w:lang w:val="sr-Latn-RS"/>
        </w:rPr>
        <w:t xml:space="preserve">. </w:t>
      </w:r>
    </w:p>
    <w:p w14:paraId="0198C8F0" w14:textId="36A804B5" w:rsidR="00BC5C74" w:rsidRPr="00AA0F3A" w:rsidRDefault="00BC5C74" w:rsidP="006C59E7">
      <w:pPr>
        <w:tabs>
          <w:tab w:val="left" w:pos="540"/>
          <w:tab w:val="left" w:pos="569"/>
        </w:tabs>
        <w:jc w:val="both"/>
        <w:rPr>
          <w:b/>
          <w:bCs/>
          <w:sz w:val="22"/>
          <w:szCs w:val="22"/>
          <w:lang w:val="sr-Latn-RS"/>
        </w:rPr>
      </w:pPr>
    </w:p>
    <w:p w14:paraId="66C97037" w14:textId="540CB198" w:rsidR="00BC5C74" w:rsidRPr="00AA0F3A" w:rsidRDefault="00BC5C74" w:rsidP="006C59E7">
      <w:pPr>
        <w:tabs>
          <w:tab w:val="left" w:pos="540"/>
          <w:tab w:val="left" w:pos="569"/>
        </w:tabs>
        <w:jc w:val="both"/>
        <w:rPr>
          <w:b/>
          <w:bCs/>
          <w:sz w:val="22"/>
          <w:szCs w:val="22"/>
          <w:lang w:val="sr-Latn-RS"/>
        </w:rPr>
      </w:pPr>
      <w:r w:rsidRPr="00AA0F3A">
        <w:rPr>
          <w:b/>
          <w:bCs/>
          <w:sz w:val="22"/>
          <w:szCs w:val="22"/>
          <w:lang w:val="sr-Latn-RS"/>
        </w:rPr>
        <w:t>Fosinopril</w:t>
      </w:r>
      <w:r w:rsidR="007F16BB" w:rsidRPr="00AA0F3A">
        <w:rPr>
          <w:b/>
          <w:bCs/>
          <w:sz w:val="22"/>
          <w:szCs w:val="22"/>
          <w:lang w:val="sr-Latn-RS"/>
        </w:rPr>
        <w:t xml:space="preserve"> natrijum</w:t>
      </w:r>
    </w:p>
    <w:p w14:paraId="71591997" w14:textId="52F165D7" w:rsidR="00BC5C74" w:rsidRPr="00AA0F3A" w:rsidRDefault="00BC5C74" w:rsidP="006C59E7">
      <w:pPr>
        <w:tabs>
          <w:tab w:val="left" w:pos="540"/>
          <w:tab w:val="left" w:pos="569"/>
        </w:tabs>
        <w:jc w:val="both"/>
        <w:rPr>
          <w:sz w:val="22"/>
          <w:szCs w:val="22"/>
          <w:u w:val="single"/>
          <w:lang w:val="sr-Latn-RS"/>
        </w:rPr>
      </w:pPr>
    </w:p>
    <w:p w14:paraId="11DCCF16" w14:textId="37FC9C92" w:rsidR="00BC5C74" w:rsidRPr="00AA0F3A" w:rsidRDefault="00BC5C74" w:rsidP="006C59E7">
      <w:pPr>
        <w:tabs>
          <w:tab w:val="left" w:pos="540"/>
          <w:tab w:val="left" w:pos="569"/>
        </w:tabs>
        <w:jc w:val="both"/>
        <w:rPr>
          <w:i/>
          <w:iCs/>
          <w:sz w:val="22"/>
          <w:szCs w:val="22"/>
          <w:u w:val="single"/>
          <w:lang w:val="sr-Latn-RS"/>
        </w:rPr>
      </w:pPr>
      <w:r w:rsidRPr="00AA0F3A">
        <w:rPr>
          <w:i/>
          <w:iCs/>
          <w:sz w:val="22"/>
          <w:szCs w:val="22"/>
          <w:u w:val="single"/>
          <w:lang w:val="sr-Latn-RS"/>
        </w:rPr>
        <w:t>Mehanizam dejstva</w:t>
      </w:r>
    </w:p>
    <w:p w14:paraId="1ED30B3E" w14:textId="2A3FF192" w:rsidR="00E8064D" w:rsidRPr="00AA0F3A" w:rsidRDefault="00E8064D" w:rsidP="00DC1DF7">
      <w:pPr>
        <w:autoSpaceDE w:val="0"/>
        <w:autoSpaceDN w:val="0"/>
        <w:adjustRightInd w:val="0"/>
        <w:jc w:val="both"/>
        <w:rPr>
          <w:noProof/>
          <w:sz w:val="22"/>
          <w:szCs w:val="22"/>
          <w:lang w:val="sr-Latn-RS"/>
        </w:rPr>
      </w:pPr>
      <w:r w:rsidRPr="00AA0F3A">
        <w:rPr>
          <w:noProof/>
          <w:sz w:val="22"/>
          <w:szCs w:val="22"/>
          <w:lang w:val="sr-Latn-RS"/>
        </w:rPr>
        <w:t>Fosinopril</w:t>
      </w:r>
      <w:r w:rsidR="007F16BB" w:rsidRPr="00AA0F3A">
        <w:rPr>
          <w:noProof/>
          <w:sz w:val="22"/>
          <w:szCs w:val="22"/>
          <w:lang w:val="sr-Latn-RS"/>
        </w:rPr>
        <w:t xml:space="preserve"> </w:t>
      </w:r>
      <w:r w:rsidRPr="00AA0F3A">
        <w:rPr>
          <w:noProof/>
          <w:sz w:val="22"/>
          <w:szCs w:val="22"/>
          <w:lang w:val="sr-Latn-RS"/>
        </w:rPr>
        <w:t>natrijum je estarski prolijek iz grupe dugod</w:t>
      </w:r>
      <w:r w:rsidR="00F738AE" w:rsidRPr="00AA0F3A">
        <w:rPr>
          <w:noProof/>
          <w:sz w:val="22"/>
          <w:szCs w:val="22"/>
          <w:lang w:val="sr-Latn-RS"/>
        </w:rPr>
        <w:t>j</w:t>
      </w:r>
      <w:r w:rsidRPr="00AA0F3A">
        <w:rPr>
          <w:noProof/>
          <w:sz w:val="22"/>
          <w:szCs w:val="22"/>
          <w:lang w:val="sr-Latn-RS"/>
        </w:rPr>
        <w:t>eluju</w:t>
      </w:r>
      <w:r w:rsidRPr="00AA0F3A">
        <w:rPr>
          <w:rFonts w:eastAsia="TimesNewRoman"/>
          <w:noProof/>
          <w:sz w:val="22"/>
          <w:szCs w:val="22"/>
          <w:lang w:val="sr-Latn-RS"/>
        </w:rPr>
        <w:t>ć</w:t>
      </w:r>
      <w:r w:rsidRPr="00AA0F3A">
        <w:rPr>
          <w:noProof/>
          <w:sz w:val="22"/>
          <w:szCs w:val="22"/>
          <w:lang w:val="sr-Latn-RS"/>
        </w:rPr>
        <w:t>ih ACE inhibitora, fosinoprilata. Nakon oralne primjene, fosinopril se brzo i u potpunosti metaboliše u aktivni fosinoprilat.</w:t>
      </w:r>
      <w:r w:rsidR="00BC5C74" w:rsidRPr="00AA0F3A">
        <w:rPr>
          <w:sz w:val="22"/>
          <w:szCs w:val="22"/>
          <w:lang w:val="sr-Latn-RS"/>
        </w:rPr>
        <w:t xml:space="preserve"> </w:t>
      </w:r>
      <w:r w:rsidR="00BC5C74" w:rsidRPr="00AA0F3A">
        <w:rPr>
          <w:noProof/>
          <w:sz w:val="22"/>
          <w:szCs w:val="22"/>
          <w:lang w:val="sr-Latn-RS"/>
        </w:rPr>
        <w:t>Fosinopril</w:t>
      </w:r>
      <w:r w:rsidR="007F16BB" w:rsidRPr="00AA0F3A">
        <w:rPr>
          <w:noProof/>
          <w:sz w:val="22"/>
          <w:szCs w:val="22"/>
          <w:lang w:val="sr-Latn-RS"/>
        </w:rPr>
        <w:t xml:space="preserve"> </w:t>
      </w:r>
      <w:r w:rsidR="00BC5C74" w:rsidRPr="00AA0F3A">
        <w:rPr>
          <w:noProof/>
          <w:sz w:val="22"/>
          <w:szCs w:val="22"/>
          <w:lang w:val="sr-Latn-RS"/>
        </w:rPr>
        <w:t>natrijum sadrži fosfinatnu grupu koja</w:t>
      </w:r>
      <w:r w:rsidR="007F16BB" w:rsidRPr="00AA0F3A">
        <w:rPr>
          <w:noProof/>
          <w:sz w:val="22"/>
          <w:szCs w:val="22"/>
          <w:lang w:val="sr-Latn-RS"/>
        </w:rPr>
        <w:t xml:space="preserve"> ima sposobnost</w:t>
      </w:r>
      <w:r w:rsidR="00BC5C74" w:rsidRPr="00AA0F3A">
        <w:rPr>
          <w:noProof/>
          <w:sz w:val="22"/>
          <w:szCs w:val="22"/>
          <w:lang w:val="sr-Latn-RS"/>
        </w:rPr>
        <w:t xml:space="preserve"> specifičn</w:t>
      </w:r>
      <w:r w:rsidR="007F16BB" w:rsidRPr="00AA0F3A">
        <w:rPr>
          <w:noProof/>
          <w:sz w:val="22"/>
          <w:szCs w:val="22"/>
          <w:lang w:val="sr-Latn-RS"/>
        </w:rPr>
        <w:t>og</w:t>
      </w:r>
      <w:r w:rsidR="00BC5C74" w:rsidRPr="00AA0F3A">
        <w:rPr>
          <w:noProof/>
          <w:sz w:val="22"/>
          <w:szCs w:val="22"/>
          <w:lang w:val="sr-Latn-RS"/>
        </w:rPr>
        <w:t xml:space="preserve"> vezivanj</w:t>
      </w:r>
      <w:r w:rsidR="007F16BB" w:rsidRPr="00AA0F3A">
        <w:rPr>
          <w:noProof/>
          <w:sz w:val="22"/>
          <w:szCs w:val="22"/>
          <w:lang w:val="sr-Latn-RS"/>
        </w:rPr>
        <w:t>a na aktivno mjesto</w:t>
      </w:r>
      <w:r w:rsidR="00BC5C74" w:rsidRPr="00AA0F3A">
        <w:rPr>
          <w:noProof/>
          <w:sz w:val="22"/>
          <w:szCs w:val="22"/>
          <w:lang w:val="sr-Latn-RS"/>
        </w:rPr>
        <w:t xml:space="preserve"> peptidil dipeptidaza angiotenzin konvertujuć</w:t>
      </w:r>
      <w:r w:rsidR="007F16BB" w:rsidRPr="00AA0F3A">
        <w:rPr>
          <w:noProof/>
          <w:sz w:val="22"/>
          <w:szCs w:val="22"/>
          <w:lang w:val="sr-Latn-RS"/>
        </w:rPr>
        <w:t>eg</w:t>
      </w:r>
      <w:r w:rsidR="00BC5C74" w:rsidRPr="00AA0F3A">
        <w:rPr>
          <w:noProof/>
          <w:sz w:val="22"/>
          <w:szCs w:val="22"/>
          <w:lang w:val="sr-Latn-RS"/>
        </w:rPr>
        <w:t xml:space="preserve"> enzim</w:t>
      </w:r>
      <w:r w:rsidR="007F16BB" w:rsidRPr="00AA0F3A">
        <w:rPr>
          <w:noProof/>
          <w:sz w:val="22"/>
          <w:szCs w:val="22"/>
          <w:lang w:val="sr-Latn-RS"/>
        </w:rPr>
        <w:t>a, čime se sprečava konvertovanje</w:t>
      </w:r>
      <w:r w:rsidR="00BC5C74" w:rsidRPr="00AA0F3A">
        <w:rPr>
          <w:noProof/>
          <w:sz w:val="22"/>
          <w:szCs w:val="22"/>
          <w:lang w:val="sr-Latn-RS"/>
        </w:rPr>
        <w:t xml:space="preserve"> dekapeptid</w:t>
      </w:r>
      <w:r w:rsidR="007F16BB" w:rsidRPr="00AA0F3A">
        <w:rPr>
          <w:noProof/>
          <w:sz w:val="22"/>
          <w:szCs w:val="22"/>
          <w:lang w:val="sr-Latn-RS"/>
        </w:rPr>
        <w:t>a</w:t>
      </w:r>
      <w:r w:rsidR="00BC5C74" w:rsidRPr="00AA0F3A">
        <w:rPr>
          <w:noProof/>
          <w:sz w:val="22"/>
          <w:szCs w:val="22"/>
          <w:lang w:val="sr-Latn-RS"/>
        </w:rPr>
        <w:t xml:space="preserve"> angitenzin</w:t>
      </w:r>
      <w:r w:rsidR="007F16BB" w:rsidRPr="00AA0F3A">
        <w:rPr>
          <w:noProof/>
          <w:sz w:val="22"/>
          <w:szCs w:val="22"/>
          <w:lang w:val="sr-Latn-RS"/>
        </w:rPr>
        <w:t>a</w:t>
      </w:r>
      <w:r w:rsidR="00BC5C74" w:rsidRPr="00AA0F3A">
        <w:rPr>
          <w:noProof/>
          <w:sz w:val="22"/>
          <w:szCs w:val="22"/>
          <w:lang w:val="sr-Latn-RS"/>
        </w:rPr>
        <w:t xml:space="preserve"> I u oktapeptid angiotenzin II. Rezultujuće smanjenje </w:t>
      </w:r>
      <w:r w:rsidR="0027596A" w:rsidRPr="00AA0F3A">
        <w:rPr>
          <w:noProof/>
          <w:sz w:val="22"/>
          <w:szCs w:val="22"/>
          <w:lang w:val="sr-Latn-RS"/>
        </w:rPr>
        <w:t xml:space="preserve">nivoa </w:t>
      </w:r>
      <w:r w:rsidR="00BC5C74" w:rsidRPr="00AA0F3A">
        <w:rPr>
          <w:noProof/>
          <w:sz w:val="22"/>
          <w:szCs w:val="22"/>
          <w:lang w:val="sr-Latn-RS"/>
        </w:rPr>
        <w:t>angiotenzina II dovodi do smanjenja vazokonstrikcije i smanjenja sekrecije aldosterona, što može doves</w:t>
      </w:r>
      <w:r w:rsidR="002B16C5" w:rsidRPr="00AA0F3A">
        <w:rPr>
          <w:noProof/>
          <w:sz w:val="22"/>
          <w:szCs w:val="22"/>
          <w:lang w:val="sr-Latn-RS"/>
        </w:rPr>
        <w:t>t</w:t>
      </w:r>
      <w:r w:rsidR="00BC5C74" w:rsidRPr="00AA0F3A">
        <w:rPr>
          <w:noProof/>
          <w:sz w:val="22"/>
          <w:szCs w:val="22"/>
          <w:lang w:val="sr-Latn-RS"/>
        </w:rPr>
        <w:t>i do blagog porasta kalijuma u serumu i gubitka natrijuma i tečnosti. U većini slučajeva ne dolazi do prom</w:t>
      </w:r>
      <w:r w:rsidR="0053584B" w:rsidRPr="00AA0F3A">
        <w:rPr>
          <w:noProof/>
          <w:sz w:val="22"/>
          <w:szCs w:val="22"/>
          <w:lang w:val="sr-Latn-RS"/>
        </w:rPr>
        <w:t>j</w:t>
      </w:r>
      <w:r w:rsidR="00BC5C74" w:rsidRPr="00AA0F3A">
        <w:rPr>
          <w:noProof/>
          <w:sz w:val="22"/>
          <w:szCs w:val="22"/>
          <w:lang w:val="sr-Latn-RS"/>
        </w:rPr>
        <w:t xml:space="preserve">ene protoka krvi kroz bubrege ili brzine glomerularne filtracije. ACE inhibicija takođe smanjuje metabolisanje  bradikinina, potentnog vazodilatatora, što doprinosi antihipertenzivnom terapijskom efektu. Fosinopril </w:t>
      </w:r>
      <w:r w:rsidR="0027596A" w:rsidRPr="00AA0F3A">
        <w:rPr>
          <w:noProof/>
          <w:sz w:val="22"/>
          <w:szCs w:val="22"/>
          <w:lang w:val="sr-Latn-RS"/>
        </w:rPr>
        <w:t xml:space="preserve">natrijum </w:t>
      </w:r>
      <w:r w:rsidR="00BC5C74" w:rsidRPr="00AA0F3A">
        <w:rPr>
          <w:noProof/>
          <w:sz w:val="22"/>
          <w:szCs w:val="22"/>
          <w:lang w:val="sr-Latn-RS"/>
        </w:rPr>
        <w:t>ima terapijsko dejstvo kod hipertenzivnih pacijenata sa niskim nivoom renina.</w:t>
      </w:r>
      <w:r w:rsidRPr="00AA0F3A">
        <w:rPr>
          <w:noProof/>
          <w:sz w:val="22"/>
          <w:szCs w:val="22"/>
          <w:lang w:val="sr-Latn-RS"/>
        </w:rPr>
        <w:t xml:space="preserve"> </w:t>
      </w:r>
    </w:p>
    <w:p w14:paraId="01B484C5" w14:textId="77777777" w:rsidR="00BC5C74" w:rsidRPr="00AA0F3A" w:rsidRDefault="00BC5C74" w:rsidP="006C59E7">
      <w:pPr>
        <w:autoSpaceDE w:val="0"/>
        <w:autoSpaceDN w:val="0"/>
        <w:adjustRightInd w:val="0"/>
        <w:jc w:val="both"/>
        <w:rPr>
          <w:i/>
          <w:noProof/>
          <w:sz w:val="22"/>
          <w:szCs w:val="22"/>
          <w:lang w:val="sr-Latn-RS"/>
        </w:rPr>
      </w:pPr>
    </w:p>
    <w:p w14:paraId="6FD5C6B9" w14:textId="3B27D21D" w:rsidR="00BC5C74" w:rsidRPr="00AA0F3A" w:rsidRDefault="00BC5C74" w:rsidP="006C59E7">
      <w:pPr>
        <w:autoSpaceDE w:val="0"/>
        <w:autoSpaceDN w:val="0"/>
        <w:adjustRightInd w:val="0"/>
        <w:jc w:val="both"/>
        <w:rPr>
          <w:i/>
          <w:noProof/>
          <w:sz w:val="22"/>
          <w:szCs w:val="22"/>
          <w:lang w:val="sr-Latn-RS"/>
        </w:rPr>
      </w:pPr>
      <w:r w:rsidRPr="00AA0F3A">
        <w:rPr>
          <w:i/>
          <w:noProof/>
          <w:sz w:val="22"/>
          <w:szCs w:val="22"/>
          <w:lang w:val="sr-Latn-RS"/>
        </w:rPr>
        <w:t>Farmakodinamsko dejstvo</w:t>
      </w:r>
    </w:p>
    <w:p w14:paraId="7735AA54" w14:textId="2CC6DFCA" w:rsidR="00BC5C74" w:rsidRPr="00AA0F3A" w:rsidRDefault="00BC5C74" w:rsidP="006C59E7">
      <w:pPr>
        <w:autoSpaceDE w:val="0"/>
        <w:autoSpaceDN w:val="0"/>
        <w:adjustRightInd w:val="0"/>
        <w:jc w:val="both"/>
        <w:rPr>
          <w:noProof/>
          <w:sz w:val="22"/>
          <w:szCs w:val="22"/>
          <w:lang w:val="sr-Latn-RS"/>
        </w:rPr>
      </w:pPr>
      <w:r w:rsidRPr="00AA0F3A">
        <w:rPr>
          <w:noProof/>
          <w:sz w:val="22"/>
          <w:szCs w:val="22"/>
          <w:lang w:val="sr-Latn-RS"/>
        </w:rPr>
        <w:t>Prim</w:t>
      </w:r>
      <w:r w:rsidR="00E36385" w:rsidRPr="00AA0F3A">
        <w:rPr>
          <w:noProof/>
          <w:sz w:val="22"/>
          <w:szCs w:val="22"/>
          <w:lang w:val="sr-Latn-RS"/>
        </w:rPr>
        <w:t>j</w:t>
      </w:r>
      <w:r w:rsidRPr="00AA0F3A">
        <w:rPr>
          <w:noProof/>
          <w:sz w:val="22"/>
          <w:szCs w:val="22"/>
          <w:lang w:val="sr-Latn-RS"/>
        </w:rPr>
        <w:t>ena fosinopril</w:t>
      </w:r>
      <w:r w:rsidR="0027596A" w:rsidRPr="00AA0F3A">
        <w:rPr>
          <w:noProof/>
          <w:sz w:val="22"/>
          <w:szCs w:val="22"/>
          <w:lang w:val="sr-Latn-RS"/>
        </w:rPr>
        <w:t xml:space="preserve"> natrijuma </w:t>
      </w:r>
      <w:r w:rsidRPr="00AA0F3A">
        <w:rPr>
          <w:noProof/>
          <w:sz w:val="22"/>
          <w:szCs w:val="22"/>
          <w:lang w:val="sr-Latn-RS"/>
        </w:rPr>
        <w:t>kod pacijenta sa hipertenzijom dovodi do smanjenja krvnog pritiska i u ležećem i u stojećem položaju, bez značajnog porasta srčane frekvence.</w:t>
      </w:r>
    </w:p>
    <w:p w14:paraId="60D453EC" w14:textId="6FBACADD" w:rsidR="00BC5C74" w:rsidRPr="00AA0F3A" w:rsidRDefault="0027596A" w:rsidP="00DC1DF7">
      <w:pPr>
        <w:autoSpaceDE w:val="0"/>
        <w:autoSpaceDN w:val="0"/>
        <w:adjustRightInd w:val="0"/>
        <w:jc w:val="both"/>
        <w:rPr>
          <w:sz w:val="22"/>
          <w:szCs w:val="22"/>
          <w:lang w:val="sr-Latn-RS"/>
        </w:rPr>
      </w:pPr>
      <w:r w:rsidRPr="00AA0F3A">
        <w:rPr>
          <w:noProof/>
          <w:sz w:val="22"/>
          <w:szCs w:val="22"/>
          <w:lang w:val="sr-Latn-RS"/>
        </w:rPr>
        <w:t>Fosinopril natrijum kod hipertenzije s</w:t>
      </w:r>
      <w:r w:rsidR="00BC5C74" w:rsidRPr="00AA0F3A">
        <w:rPr>
          <w:noProof/>
          <w:sz w:val="22"/>
          <w:szCs w:val="22"/>
          <w:lang w:val="sr-Latn-RS"/>
        </w:rPr>
        <w:t>manj</w:t>
      </w:r>
      <w:r w:rsidR="00365E85" w:rsidRPr="00AA0F3A">
        <w:rPr>
          <w:noProof/>
          <w:sz w:val="22"/>
          <w:szCs w:val="22"/>
          <w:lang w:val="sr-Latn-RS"/>
        </w:rPr>
        <w:t>u</w:t>
      </w:r>
      <w:r w:rsidR="00BC5C74" w:rsidRPr="00AA0F3A">
        <w:rPr>
          <w:noProof/>
          <w:sz w:val="22"/>
          <w:szCs w:val="22"/>
          <w:lang w:val="sr-Latn-RS"/>
        </w:rPr>
        <w:t>je  krvn</w:t>
      </w:r>
      <w:r w:rsidRPr="00AA0F3A">
        <w:rPr>
          <w:noProof/>
          <w:sz w:val="22"/>
          <w:szCs w:val="22"/>
          <w:lang w:val="sr-Latn-RS"/>
        </w:rPr>
        <w:t>i</w:t>
      </w:r>
      <w:r w:rsidR="00BC5C74" w:rsidRPr="00AA0F3A">
        <w:rPr>
          <w:noProof/>
          <w:sz w:val="22"/>
          <w:szCs w:val="22"/>
          <w:lang w:val="sr-Latn-RS"/>
        </w:rPr>
        <w:t xml:space="preserve"> pritis</w:t>
      </w:r>
      <w:r w:rsidRPr="00AA0F3A">
        <w:rPr>
          <w:noProof/>
          <w:sz w:val="22"/>
          <w:szCs w:val="22"/>
          <w:lang w:val="sr-Latn-RS"/>
        </w:rPr>
        <w:t>ak  već sat vremena nakon</w:t>
      </w:r>
      <w:r w:rsidR="00BC5C74" w:rsidRPr="00AA0F3A">
        <w:rPr>
          <w:noProof/>
          <w:sz w:val="22"/>
          <w:szCs w:val="22"/>
          <w:lang w:val="sr-Latn-RS"/>
        </w:rPr>
        <w:t xml:space="preserve"> prim</w:t>
      </w:r>
      <w:r w:rsidR="00E36385" w:rsidRPr="00AA0F3A">
        <w:rPr>
          <w:noProof/>
          <w:sz w:val="22"/>
          <w:szCs w:val="22"/>
          <w:lang w:val="sr-Latn-RS"/>
        </w:rPr>
        <w:t>j</w:t>
      </w:r>
      <w:r w:rsidR="00BC5C74" w:rsidRPr="00AA0F3A">
        <w:rPr>
          <w:noProof/>
          <w:sz w:val="22"/>
          <w:szCs w:val="22"/>
          <w:lang w:val="sr-Latn-RS"/>
        </w:rPr>
        <w:t>ene, a maksimalni efekat se postiže</w:t>
      </w:r>
      <w:r w:rsidRPr="00AA0F3A">
        <w:rPr>
          <w:noProof/>
          <w:sz w:val="22"/>
          <w:szCs w:val="22"/>
          <w:lang w:val="sr-Latn-RS"/>
        </w:rPr>
        <w:t xml:space="preserve"> nakon</w:t>
      </w:r>
      <w:r w:rsidR="00BC5C74" w:rsidRPr="00AA0F3A">
        <w:rPr>
          <w:noProof/>
          <w:sz w:val="22"/>
          <w:szCs w:val="22"/>
          <w:lang w:val="sr-Latn-RS"/>
        </w:rPr>
        <w:t xml:space="preserve"> 3-6 sati. Antihipertenzivni efekat u uobičajenoj dnevnoj dozi traje 24 sata. Kod nekih pacijenata koji uzimaju niže doze efekat može biti smanjen pri kraju intervala doziranja. Ortostatski efek</w:t>
      </w:r>
      <w:r w:rsidR="002B16C5" w:rsidRPr="00AA0F3A">
        <w:rPr>
          <w:noProof/>
          <w:sz w:val="22"/>
          <w:szCs w:val="22"/>
          <w:lang w:val="sr-Latn-RS"/>
        </w:rPr>
        <w:t>a</w:t>
      </w:r>
      <w:r w:rsidR="00BC5C74" w:rsidRPr="00AA0F3A">
        <w:rPr>
          <w:noProof/>
          <w:sz w:val="22"/>
          <w:szCs w:val="22"/>
          <w:lang w:val="sr-Latn-RS"/>
        </w:rPr>
        <w:t>t i tahikardija su r</w:t>
      </w:r>
      <w:r w:rsidR="0053584B" w:rsidRPr="00AA0F3A">
        <w:rPr>
          <w:noProof/>
          <w:sz w:val="22"/>
          <w:szCs w:val="22"/>
          <w:lang w:val="sr-Latn-RS"/>
        </w:rPr>
        <w:t>ij</w:t>
      </w:r>
      <w:r w:rsidR="00BC5C74" w:rsidRPr="00AA0F3A">
        <w:rPr>
          <w:noProof/>
          <w:sz w:val="22"/>
          <w:szCs w:val="22"/>
          <w:lang w:val="sr-Latn-RS"/>
        </w:rPr>
        <w:t>etki, ali se mogu javiti kod pacijenata sa nedostatkom soli ili hipovolemijom (vid</w:t>
      </w:r>
      <w:r w:rsidR="0053584B" w:rsidRPr="00AA0F3A">
        <w:rPr>
          <w:noProof/>
          <w:sz w:val="22"/>
          <w:szCs w:val="22"/>
          <w:lang w:val="sr-Latn-RS"/>
        </w:rPr>
        <w:t>j</w:t>
      </w:r>
      <w:r w:rsidR="00BC5C74" w:rsidRPr="00AA0F3A">
        <w:rPr>
          <w:noProof/>
          <w:sz w:val="22"/>
          <w:szCs w:val="22"/>
          <w:lang w:val="sr-Latn-RS"/>
        </w:rPr>
        <w:t xml:space="preserve">eti </w:t>
      </w:r>
      <w:r w:rsidRPr="00AA0F3A">
        <w:rPr>
          <w:noProof/>
          <w:sz w:val="22"/>
          <w:szCs w:val="22"/>
          <w:lang w:val="sr-Latn-RS"/>
        </w:rPr>
        <w:t xml:space="preserve">dio </w:t>
      </w:r>
      <w:r w:rsidR="00BC5C74" w:rsidRPr="00AA0F3A">
        <w:rPr>
          <w:noProof/>
          <w:sz w:val="22"/>
          <w:szCs w:val="22"/>
          <w:lang w:val="sr-Latn-RS"/>
        </w:rPr>
        <w:t>4.4). Kod nekih pacijenata</w:t>
      </w:r>
      <w:r w:rsidRPr="00AA0F3A">
        <w:rPr>
          <w:noProof/>
          <w:sz w:val="22"/>
          <w:szCs w:val="22"/>
          <w:lang w:val="sr-Latn-RS"/>
        </w:rPr>
        <w:t>,</w:t>
      </w:r>
      <w:r w:rsidR="00BC5C74" w:rsidRPr="00AA0F3A">
        <w:rPr>
          <w:noProof/>
          <w:sz w:val="22"/>
          <w:szCs w:val="22"/>
          <w:lang w:val="sr-Latn-RS"/>
        </w:rPr>
        <w:t xml:space="preserve"> </w:t>
      </w:r>
      <w:r w:rsidRPr="00AA0F3A">
        <w:rPr>
          <w:noProof/>
          <w:sz w:val="22"/>
          <w:szCs w:val="22"/>
          <w:lang w:val="sr-Latn-RS"/>
        </w:rPr>
        <w:t xml:space="preserve">za postizanje optimalnih vrijednosti krvnog pritiska </w:t>
      </w:r>
      <w:r w:rsidR="00BC5C74" w:rsidRPr="00AA0F3A">
        <w:rPr>
          <w:noProof/>
          <w:sz w:val="22"/>
          <w:szCs w:val="22"/>
          <w:lang w:val="sr-Latn-RS"/>
        </w:rPr>
        <w:t>može biti  potrebno 3-4 ned</w:t>
      </w:r>
      <w:r w:rsidR="00E36385" w:rsidRPr="00AA0F3A">
        <w:rPr>
          <w:noProof/>
          <w:sz w:val="22"/>
          <w:szCs w:val="22"/>
          <w:lang w:val="sr-Latn-RS"/>
        </w:rPr>
        <w:t>j</w:t>
      </w:r>
      <w:r w:rsidR="00BC5C74" w:rsidRPr="00AA0F3A">
        <w:rPr>
          <w:noProof/>
          <w:sz w:val="22"/>
          <w:szCs w:val="22"/>
          <w:lang w:val="sr-Latn-RS"/>
        </w:rPr>
        <w:t>elje prim</w:t>
      </w:r>
      <w:r w:rsidR="00E36385" w:rsidRPr="00AA0F3A">
        <w:rPr>
          <w:noProof/>
          <w:sz w:val="22"/>
          <w:szCs w:val="22"/>
          <w:lang w:val="sr-Latn-RS"/>
        </w:rPr>
        <w:t>j</w:t>
      </w:r>
      <w:r w:rsidR="00BC5C74" w:rsidRPr="00AA0F3A">
        <w:rPr>
          <w:noProof/>
          <w:sz w:val="22"/>
          <w:szCs w:val="22"/>
          <w:lang w:val="sr-Latn-RS"/>
        </w:rPr>
        <w:t>ene terapije.</w:t>
      </w:r>
      <w:r w:rsidR="00BC5C74" w:rsidRPr="00AA0F3A">
        <w:rPr>
          <w:sz w:val="22"/>
          <w:szCs w:val="22"/>
          <w:lang w:val="sr-Latn-RS"/>
        </w:rPr>
        <w:t xml:space="preserve"> Fosinopril </w:t>
      </w:r>
      <w:r w:rsidRPr="00AA0F3A">
        <w:rPr>
          <w:sz w:val="22"/>
          <w:szCs w:val="22"/>
          <w:lang w:val="sr-Latn-RS"/>
        </w:rPr>
        <w:t xml:space="preserve">natrijum </w:t>
      </w:r>
      <w:r w:rsidR="00BC5C74" w:rsidRPr="00AA0F3A">
        <w:rPr>
          <w:sz w:val="22"/>
          <w:szCs w:val="22"/>
          <w:lang w:val="sr-Latn-RS"/>
        </w:rPr>
        <w:t>i tiazidni diuretici imaju aditivne efekte.</w:t>
      </w:r>
    </w:p>
    <w:p w14:paraId="2549FF98" w14:textId="77777777" w:rsidR="0027596A" w:rsidRPr="00AA0F3A" w:rsidRDefault="0027596A" w:rsidP="006C59E7">
      <w:pPr>
        <w:autoSpaceDE w:val="0"/>
        <w:autoSpaceDN w:val="0"/>
        <w:adjustRightInd w:val="0"/>
        <w:jc w:val="both"/>
        <w:rPr>
          <w:sz w:val="22"/>
          <w:szCs w:val="22"/>
          <w:lang w:val="sr-Latn-RS"/>
        </w:rPr>
      </w:pPr>
    </w:p>
    <w:p w14:paraId="2B793D81" w14:textId="1DFA4587" w:rsidR="00BC5C74" w:rsidRPr="00AA0F3A" w:rsidRDefault="00BC5C74" w:rsidP="00DC1DF7">
      <w:pPr>
        <w:autoSpaceDE w:val="0"/>
        <w:autoSpaceDN w:val="0"/>
        <w:adjustRightInd w:val="0"/>
        <w:jc w:val="both"/>
        <w:rPr>
          <w:sz w:val="22"/>
          <w:szCs w:val="22"/>
          <w:lang w:val="sr-Latn-RS"/>
        </w:rPr>
      </w:pPr>
      <w:r w:rsidRPr="00AA0F3A">
        <w:rPr>
          <w:sz w:val="22"/>
          <w:szCs w:val="22"/>
          <w:lang w:val="sr-Latn-RS"/>
        </w:rPr>
        <w:t>Dv</w:t>
      </w:r>
      <w:r w:rsidR="002850F8" w:rsidRPr="00AA0F3A">
        <w:rPr>
          <w:sz w:val="22"/>
          <w:szCs w:val="22"/>
          <w:lang w:val="sr-Latn-RS"/>
        </w:rPr>
        <w:t>ij</w:t>
      </w:r>
      <w:r w:rsidRPr="00AA0F3A">
        <w:rPr>
          <w:sz w:val="22"/>
          <w:szCs w:val="22"/>
          <w:lang w:val="sr-Latn-RS"/>
        </w:rPr>
        <w:t xml:space="preserve">e velike, randomizovane, kontrolisane studije (ONTARGET (engl. </w:t>
      </w:r>
      <w:r w:rsidRPr="00AA0F3A">
        <w:rPr>
          <w:i/>
          <w:sz w:val="22"/>
          <w:szCs w:val="22"/>
          <w:lang w:val="sr-Latn-RS"/>
        </w:rPr>
        <w:t>ONgoing Telmisartan Alone and in combination with Ramipril Global Endpoint Trial</w:t>
      </w:r>
      <w:r w:rsidRPr="00AA0F3A">
        <w:rPr>
          <w:sz w:val="22"/>
          <w:szCs w:val="22"/>
          <w:lang w:val="sr-Latn-RS"/>
        </w:rPr>
        <w:t xml:space="preserve">) i </w:t>
      </w:r>
      <w:bookmarkStart w:id="0" w:name="_Hlk535516788"/>
      <w:r w:rsidRPr="00AA0F3A">
        <w:rPr>
          <w:sz w:val="22"/>
          <w:szCs w:val="22"/>
          <w:lang w:val="sr-Latn-RS"/>
        </w:rPr>
        <w:t xml:space="preserve">VA NEPHRON-D </w:t>
      </w:r>
      <w:bookmarkEnd w:id="0"/>
      <w:r w:rsidRPr="00AA0F3A">
        <w:rPr>
          <w:sz w:val="22"/>
          <w:szCs w:val="22"/>
          <w:lang w:val="sr-Latn-RS"/>
        </w:rPr>
        <w:t xml:space="preserve">(engl. </w:t>
      </w:r>
      <w:r w:rsidRPr="00AA0F3A">
        <w:rPr>
          <w:i/>
          <w:sz w:val="22"/>
          <w:szCs w:val="22"/>
          <w:lang w:val="sr-Latn-RS"/>
        </w:rPr>
        <w:t>The Veterans Affairs Nephropathy in Diabetes</w:t>
      </w:r>
      <w:r w:rsidRPr="00AA0F3A">
        <w:rPr>
          <w:sz w:val="22"/>
          <w:szCs w:val="22"/>
          <w:lang w:val="sr-Latn-RS"/>
        </w:rPr>
        <w:t>)) ispitivale su upotrebu kombinacije ACE inhibitora sa blokatorom receptora angiotenzina II.</w:t>
      </w:r>
    </w:p>
    <w:p w14:paraId="2FE1C20A" w14:textId="41549256" w:rsidR="00097454" w:rsidRPr="00AA0F3A" w:rsidRDefault="00BC5C74" w:rsidP="00DC1DF7">
      <w:pPr>
        <w:pStyle w:val="NormalWeb"/>
        <w:jc w:val="both"/>
        <w:rPr>
          <w:sz w:val="22"/>
          <w:szCs w:val="22"/>
          <w:lang w:val="sr-Latn-RS"/>
        </w:rPr>
      </w:pPr>
      <w:r w:rsidRPr="00AA0F3A">
        <w:rPr>
          <w:sz w:val="22"/>
          <w:szCs w:val="22"/>
          <w:lang w:val="sr-Latn-RS"/>
        </w:rPr>
        <w:lastRenderedPageBreak/>
        <w:t xml:space="preserve">ONTARGET je bila studija sprovedena kod pacijenata sa anamnezom kardiovaskularne ili cerebrovaskularne bolesti, ili </w:t>
      </w:r>
      <w:r w:rsidRPr="00AA0F3A">
        <w:rPr>
          <w:i/>
          <w:sz w:val="22"/>
          <w:szCs w:val="22"/>
          <w:lang w:val="sr-Latn-RS"/>
        </w:rPr>
        <w:t>dijabetes mellitus</w:t>
      </w:r>
      <w:r w:rsidRPr="00AA0F3A">
        <w:rPr>
          <w:sz w:val="22"/>
          <w:szCs w:val="22"/>
          <w:lang w:val="sr-Latn-RS"/>
        </w:rPr>
        <w:t xml:space="preserve">-om tipa 2 sa dokazanim  oštećenjem ciljnih organa. VA NEPHRON-D je bila studija sprovedena kod pacijenata sa </w:t>
      </w:r>
      <w:r w:rsidRPr="00AA0F3A">
        <w:rPr>
          <w:i/>
          <w:sz w:val="22"/>
          <w:szCs w:val="22"/>
          <w:lang w:val="sr-Latn-RS"/>
        </w:rPr>
        <w:t>dijabetes mellitus</w:t>
      </w:r>
      <w:r w:rsidRPr="00AA0F3A">
        <w:rPr>
          <w:sz w:val="22"/>
          <w:szCs w:val="22"/>
          <w:lang w:val="sr-Latn-RS"/>
        </w:rPr>
        <w:t xml:space="preserve">-om tip 2 i dijabetičkom nefropatijom. </w:t>
      </w:r>
    </w:p>
    <w:p w14:paraId="63736B3C" w14:textId="77777777" w:rsidR="00BC5C74" w:rsidRPr="00AA0F3A" w:rsidRDefault="00BC5C74" w:rsidP="00883107">
      <w:pPr>
        <w:pStyle w:val="NormalWeb"/>
        <w:jc w:val="both"/>
        <w:rPr>
          <w:sz w:val="22"/>
          <w:szCs w:val="22"/>
          <w:lang w:val="sr-Latn-RS"/>
        </w:rPr>
      </w:pPr>
      <w:r w:rsidRPr="00AA0F3A">
        <w:rPr>
          <w:sz w:val="22"/>
          <w:szCs w:val="22"/>
          <w:lang w:val="sr-Latn-RS"/>
        </w:rPr>
        <w:t xml:space="preserve">Ove studije su pokazale da nema značajano korisnog dejstva na bubrežne i/ili kardiovaskularne ishode i mortalitet, dok je uočen povećani rizik od hiperkalijemije, akutnog oštećenja bubrega i/ili hipotenzije u poređenju sa monoterapijom. S obzirom na njihova slična farmakodinamska svojstva, ovi nalazi su relevantni i za druge ACE inhibitore i blokatore receptora angiotenzina II. </w:t>
      </w:r>
    </w:p>
    <w:p w14:paraId="5DE5C193" w14:textId="4131E326" w:rsidR="00BC5C74" w:rsidRPr="00AA0F3A" w:rsidRDefault="00BC5C74" w:rsidP="00883107">
      <w:pPr>
        <w:pStyle w:val="NormalWeb"/>
        <w:jc w:val="both"/>
        <w:rPr>
          <w:sz w:val="22"/>
          <w:szCs w:val="22"/>
          <w:lang w:val="sr-Latn-RS"/>
        </w:rPr>
      </w:pPr>
      <w:r w:rsidRPr="00AA0F3A">
        <w:rPr>
          <w:sz w:val="22"/>
          <w:szCs w:val="22"/>
          <w:lang w:val="sr-Latn-RS"/>
        </w:rPr>
        <w:t>Zbog toga se ACE inhibitori i blokatori receptora angiotenzina II ne sm</w:t>
      </w:r>
      <w:r w:rsidR="00E36385" w:rsidRPr="00AA0F3A">
        <w:rPr>
          <w:sz w:val="22"/>
          <w:szCs w:val="22"/>
          <w:lang w:val="sr-Latn-RS"/>
        </w:rPr>
        <w:t>i</w:t>
      </w:r>
      <w:r w:rsidRPr="00AA0F3A">
        <w:rPr>
          <w:sz w:val="22"/>
          <w:szCs w:val="22"/>
          <w:lang w:val="sr-Latn-RS"/>
        </w:rPr>
        <w:t>ju koristiti  istovremeno kod pacijenata sa dijabetesnom nefropatijom.</w:t>
      </w:r>
    </w:p>
    <w:p w14:paraId="52400A01" w14:textId="17B41C72" w:rsidR="00BC5C74" w:rsidRPr="00AA0F3A" w:rsidRDefault="00BC5C74">
      <w:pPr>
        <w:pStyle w:val="NormalWeb"/>
        <w:jc w:val="both"/>
        <w:rPr>
          <w:sz w:val="22"/>
          <w:szCs w:val="22"/>
          <w:lang w:val="sr-Latn-RS"/>
        </w:rPr>
      </w:pPr>
      <w:r w:rsidRPr="00AA0F3A">
        <w:rPr>
          <w:sz w:val="22"/>
          <w:szCs w:val="22"/>
          <w:lang w:val="sr-Latn-RS"/>
        </w:rPr>
        <w:t xml:space="preserve">ALTITUDE (engl. </w:t>
      </w:r>
      <w:r w:rsidRPr="00AA0F3A">
        <w:rPr>
          <w:i/>
          <w:sz w:val="22"/>
          <w:szCs w:val="22"/>
          <w:lang w:val="sr-Latn-RS"/>
        </w:rPr>
        <w:t>Aliskiren Trial in Type 2 Diabetes Using Cardiovascular and Renal Disease Endpoints</w:t>
      </w:r>
      <w:r w:rsidRPr="00AA0F3A">
        <w:rPr>
          <w:sz w:val="22"/>
          <w:szCs w:val="22"/>
          <w:lang w:val="sr-Latn-RS"/>
        </w:rPr>
        <w:t xml:space="preserve">) je bila studija dizajnirana za testiranje koristi od dodavanja aliskirena standardnoj terapiji ACE inhibitorom ili blokatorom receptora angiotenzina II kod pacijenata sa </w:t>
      </w:r>
      <w:r w:rsidRPr="00AA0F3A">
        <w:rPr>
          <w:i/>
          <w:sz w:val="22"/>
          <w:szCs w:val="22"/>
          <w:lang w:val="sr-Latn-RS"/>
        </w:rPr>
        <w:t>dijabetes mellitus</w:t>
      </w:r>
      <w:r w:rsidRPr="00AA0F3A">
        <w:rPr>
          <w:sz w:val="22"/>
          <w:szCs w:val="22"/>
          <w:lang w:val="sr-Latn-RS"/>
        </w:rPr>
        <w:t>-om tip 2 i hroničnom bolešću bubrega, kardiovaskularnom bolešću ili ob</w:t>
      </w:r>
      <w:r w:rsidR="0053584B" w:rsidRPr="00AA0F3A">
        <w:rPr>
          <w:sz w:val="22"/>
          <w:szCs w:val="22"/>
          <w:lang w:val="sr-Latn-RS"/>
        </w:rPr>
        <w:t>j</w:t>
      </w:r>
      <w:r w:rsidRPr="00AA0F3A">
        <w:rPr>
          <w:sz w:val="22"/>
          <w:szCs w:val="22"/>
          <w:lang w:val="sr-Latn-RS"/>
        </w:rPr>
        <w:t>e bolesti zajedno. Studija je pr</w:t>
      </w:r>
      <w:r w:rsidR="0053584B" w:rsidRPr="00AA0F3A">
        <w:rPr>
          <w:sz w:val="22"/>
          <w:szCs w:val="22"/>
          <w:lang w:val="sr-Latn-RS"/>
        </w:rPr>
        <w:t>ij</w:t>
      </w:r>
      <w:r w:rsidRPr="00AA0F3A">
        <w:rPr>
          <w:sz w:val="22"/>
          <w:szCs w:val="22"/>
          <w:lang w:val="sr-Latn-RS"/>
        </w:rPr>
        <w:t xml:space="preserve">evremeno prekinuta zbog povećanog rizika od neželjenih ishoda. Kardiovaskularna smrt i moždani udar su numerički učestaliji u grupi koja je primala aliskiren nego u grupi koja je primala placebo, a neželjeni događaji i ozbiljni neželjeni događaji od </w:t>
      </w:r>
      <w:r w:rsidR="00365E85" w:rsidRPr="00AA0F3A">
        <w:rPr>
          <w:sz w:val="22"/>
          <w:szCs w:val="22"/>
          <w:lang w:val="sr-Latn-RS"/>
        </w:rPr>
        <w:t xml:space="preserve">značaja </w:t>
      </w:r>
      <w:r w:rsidRPr="00AA0F3A">
        <w:rPr>
          <w:sz w:val="22"/>
          <w:szCs w:val="22"/>
          <w:lang w:val="sr-Latn-RS"/>
        </w:rPr>
        <w:t>(hiperkalijemija, hipotenzija i bubrežna disfunkcija) češće su prijavljivani u grupi koja je primala aliskiren, nego u grupi koja je primala placebo.</w:t>
      </w:r>
    </w:p>
    <w:p w14:paraId="50CCA28B" w14:textId="77777777" w:rsidR="00BC5C74" w:rsidRPr="00AA0F3A" w:rsidRDefault="00BC5C74" w:rsidP="006C59E7">
      <w:pPr>
        <w:tabs>
          <w:tab w:val="left" w:pos="540"/>
          <w:tab w:val="left" w:pos="569"/>
        </w:tabs>
        <w:jc w:val="both"/>
        <w:rPr>
          <w:noProof/>
          <w:sz w:val="22"/>
          <w:szCs w:val="22"/>
          <w:lang w:val="sr-Latn-RS"/>
        </w:rPr>
      </w:pPr>
    </w:p>
    <w:p w14:paraId="494DDE16" w14:textId="77777777" w:rsidR="00E0007F" w:rsidRPr="00AA0F3A" w:rsidRDefault="00E0007F" w:rsidP="006C59E7">
      <w:pPr>
        <w:tabs>
          <w:tab w:val="left" w:pos="540"/>
          <w:tab w:val="left" w:pos="569"/>
        </w:tabs>
        <w:jc w:val="both"/>
        <w:rPr>
          <w:bCs/>
          <w:sz w:val="22"/>
          <w:szCs w:val="22"/>
          <w:u w:val="single"/>
          <w:lang w:val="sr-Latn-RS"/>
        </w:rPr>
      </w:pPr>
      <w:r w:rsidRPr="00AA0F3A">
        <w:rPr>
          <w:bCs/>
          <w:sz w:val="22"/>
          <w:szCs w:val="22"/>
          <w:u w:val="single"/>
          <w:lang w:val="sr-Latn-RS"/>
        </w:rPr>
        <w:t xml:space="preserve">Pedijatrijska populacija </w:t>
      </w:r>
    </w:p>
    <w:p w14:paraId="4B4DCA68" w14:textId="3996182F" w:rsidR="00E0007F" w:rsidRPr="00AA0F3A" w:rsidRDefault="00E0007F" w:rsidP="00DC1DF7">
      <w:pPr>
        <w:tabs>
          <w:tab w:val="left" w:pos="540"/>
          <w:tab w:val="left" w:pos="569"/>
        </w:tabs>
        <w:jc w:val="both"/>
        <w:rPr>
          <w:bCs/>
          <w:sz w:val="22"/>
          <w:szCs w:val="22"/>
          <w:lang w:val="sr-Latn-RS"/>
        </w:rPr>
      </w:pPr>
      <w:r w:rsidRPr="00AA0F3A">
        <w:rPr>
          <w:bCs/>
          <w:sz w:val="22"/>
          <w:szCs w:val="22"/>
          <w:lang w:val="sr-Latn-RS"/>
        </w:rPr>
        <w:t>Smanjenje krvnog pritiska sa niskom (0,1 mg/kg), srednjom (0,3 mg/kg) i visokom (0,6 mg/kg) dozom fosinoprila jednom dnevno provjerena je u randomizovanoj dvostruko slijepoj kliničkoj studiji sa 253 djece i adolescenata (uzrasta od 6 do 16 godina) sa hipertenzijom ili visokim vrijednostima normalnog krvnog pritiska. Na kraju 4 nedjelje terapije, pros</w:t>
      </w:r>
      <w:r w:rsidR="00097454" w:rsidRPr="00AA0F3A">
        <w:rPr>
          <w:bCs/>
          <w:sz w:val="22"/>
          <w:szCs w:val="22"/>
          <w:lang w:val="sr-Latn-RS"/>
        </w:rPr>
        <w:t>j</w:t>
      </w:r>
      <w:r w:rsidRPr="00AA0F3A">
        <w:rPr>
          <w:bCs/>
          <w:sz w:val="22"/>
          <w:szCs w:val="22"/>
          <w:lang w:val="sr-Latn-RS"/>
        </w:rPr>
        <w:t xml:space="preserve">ečno smanjenje sistolnog krvnog pritiska od početne vrijednosti bilo je slično za djecu liječenu sa niskim, srednjim ili visokim dozama fosinoprila. Za te tri doze nije se mogla utvrditi povezanost doza-odgovor. Optimalno doziranje nije se moglo odrediti za djecu kod svih </w:t>
      </w:r>
      <w:r w:rsidR="00097454" w:rsidRPr="00AA0F3A">
        <w:rPr>
          <w:bCs/>
          <w:sz w:val="22"/>
          <w:szCs w:val="22"/>
          <w:lang w:val="sr-Latn-RS"/>
        </w:rPr>
        <w:t xml:space="preserve">uzrasnih </w:t>
      </w:r>
      <w:r w:rsidRPr="00AA0F3A">
        <w:rPr>
          <w:bCs/>
          <w:sz w:val="22"/>
          <w:szCs w:val="22"/>
          <w:lang w:val="sr-Latn-RS"/>
        </w:rPr>
        <w:t>grupa. Odgovarajuća jačina doze nije dostupna za djecu tjelesne mase manje od 50 kg.</w:t>
      </w:r>
    </w:p>
    <w:p w14:paraId="56F12A54" w14:textId="77777777" w:rsidR="00E0007F" w:rsidRPr="00AA0F3A" w:rsidRDefault="00E0007F" w:rsidP="00883107">
      <w:pPr>
        <w:tabs>
          <w:tab w:val="left" w:pos="540"/>
          <w:tab w:val="left" w:pos="569"/>
        </w:tabs>
        <w:jc w:val="both"/>
        <w:rPr>
          <w:bCs/>
          <w:sz w:val="22"/>
          <w:szCs w:val="22"/>
          <w:lang w:val="sr-Latn-RS"/>
        </w:rPr>
      </w:pPr>
    </w:p>
    <w:p w14:paraId="27C69AAD" w14:textId="77777777" w:rsidR="00BC5C74" w:rsidRPr="00AA0F3A" w:rsidRDefault="00BC5C74" w:rsidP="006C59E7">
      <w:pPr>
        <w:tabs>
          <w:tab w:val="left" w:pos="540"/>
          <w:tab w:val="left" w:pos="569"/>
        </w:tabs>
        <w:jc w:val="both"/>
        <w:rPr>
          <w:b/>
          <w:sz w:val="22"/>
          <w:szCs w:val="22"/>
          <w:lang w:val="sr-Latn-RS"/>
        </w:rPr>
      </w:pPr>
      <w:r w:rsidRPr="00AA0F3A">
        <w:rPr>
          <w:b/>
          <w:sz w:val="22"/>
          <w:szCs w:val="22"/>
          <w:lang w:val="sr-Latn-RS"/>
        </w:rPr>
        <w:t>Hidrohlortiazid</w:t>
      </w:r>
    </w:p>
    <w:p w14:paraId="0928A655" w14:textId="77777777" w:rsidR="00BC5C74" w:rsidRPr="00AA0F3A" w:rsidRDefault="00BC5C74" w:rsidP="006C59E7">
      <w:pPr>
        <w:tabs>
          <w:tab w:val="left" w:pos="540"/>
          <w:tab w:val="left" w:pos="569"/>
        </w:tabs>
        <w:jc w:val="both"/>
        <w:rPr>
          <w:bCs/>
          <w:sz w:val="22"/>
          <w:szCs w:val="22"/>
          <w:lang w:val="sr-Latn-RS"/>
        </w:rPr>
      </w:pPr>
    </w:p>
    <w:p w14:paraId="7B5B2429" w14:textId="76BCA901" w:rsidR="00365E85" w:rsidRPr="00AA0F3A" w:rsidRDefault="00365E85" w:rsidP="006C59E7">
      <w:pPr>
        <w:tabs>
          <w:tab w:val="left" w:pos="540"/>
          <w:tab w:val="left" w:pos="569"/>
        </w:tabs>
        <w:jc w:val="both"/>
        <w:rPr>
          <w:bCs/>
          <w:sz w:val="22"/>
          <w:szCs w:val="22"/>
          <w:lang w:val="sr-Latn-RS"/>
        </w:rPr>
      </w:pPr>
      <w:r w:rsidRPr="00AA0F3A">
        <w:rPr>
          <w:bCs/>
          <w:sz w:val="22"/>
          <w:szCs w:val="22"/>
          <w:lang w:val="sr-Latn-RS"/>
        </w:rPr>
        <w:t>Hidrohlortiazid je benzotiadiazin. Tiazidi d</w:t>
      </w:r>
      <w:r w:rsidR="00F738AE" w:rsidRPr="00AA0F3A">
        <w:rPr>
          <w:bCs/>
          <w:sz w:val="22"/>
          <w:szCs w:val="22"/>
          <w:lang w:val="sr-Latn-RS"/>
        </w:rPr>
        <w:t>j</w:t>
      </w:r>
      <w:r w:rsidRPr="00AA0F3A">
        <w:rPr>
          <w:bCs/>
          <w:sz w:val="22"/>
          <w:szCs w:val="22"/>
          <w:lang w:val="sr-Latn-RS"/>
        </w:rPr>
        <w:t>eluju direktno na bubrege, tako što povećavaju izlučivanje natrijum hlorida i vezane vode.</w:t>
      </w:r>
    </w:p>
    <w:p w14:paraId="3C49B6EB" w14:textId="3C8D1492" w:rsidR="00365E85" w:rsidRPr="00AA0F3A" w:rsidRDefault="00365E85" w:rsidP="00DC1DF7">
      <w:pPr>
        <w:tabs>
          <w:tab w:val="left" w:pos="540"/>
          <w:tab w:val="left" w:pos="569"/>
        </w:tabs>
        <w:jc w:val="both"/>
        <w:rPr>
          <w:bCs/>
          <w:sz w:val="22"/>
          <w:szCs w:val="22"/>
          <w:lang w:val="sr-Latn-RS"/>
        </w:rPr>
      </w:pPr>
      <w:r w:rsidRPr="00AA0F3A">
        <w:rPr>
          <w:bCs/>
          <w:sz w:val="22"/>
          <w:szCs w:val="22"/>
          <w:lang w:val="sr-Latn-RS"/>
        </w:rPr>
        <w:t>Glavno klinički relevantno mjesto d</w:t>
      </w:r>
      <w:r w:rsidR="00097454" w:rsidRPr="00AA0F3A">
        <w:rPr>
          <w:bCs/>
          <w:sz w:val="22"/>
          <w:szCs w:val="22"/>
          <w:lang w:val="sr-Latn-RS"/>
        </w:rPr>
        <w:t>j</w:t>
      </w:r>
      <w:r w:rsidRPr="00AA0F3A">
        <w:rPr>
          <w:bCs/>
          <w:sz w:val="22"/>
          <w:szCs w:val="22"/>
          <w:lang w:val="sr-Latn-RS"/>
        </w:rPr>
        <w:t>elovanja jest</w:t>
      </w:r>
      <w:r w:rsidR="00E0007F" w:rsidRPr="00AA0F3A">
        <w:rPr>
          <w:bCs/>
          <w:sz w:val="22"/>
          <w:szCs w:val="22"/>
          <w:lang w:val="sr-Latn-RS"/>
        </w:rPr>
        <w:t>e</w:t>
      </w:r>
      <w:r w:rsidRPr="00AA0F3A">
        <w:rPr>
          <w:bCs/>
          <w:sz w:val="22"/>
          <w:szCs w:val="22"/>
          <w:lang w:val="sr-Latn-RS"/>
        </w:rPr>
        <w:t xml:space="preserve"> početak distalnih tubula. Ovdje inhibiraju </w:t>
      </w:r>
      <w:r w:rsidR="00E0007F" w:rsidRPr="00AA0F3A">
        <w:rPr>
          <w:bCs/>
          <w:sz w:val="22"/>
          <w:szCs w:val="22"/>
          <w:lang w:val="sr-Latn-RS"/>
        </w:rPr>
        <w:t>elektroneutralni</w:t>
      </w:r>
      <w:r w:rsidRPr="00AA0F3A">
        <w:rPr>
          <w:bCs/>
          <w:sz w:val="22"/>
          <w:szCs w:val="22"/>
          <w:lang w:val="sr-Latn-RS"/>
        </w:rPr>
        <w:t xml:space="preserve"> Na-Cl kotransport na luminalnoj strani </w:t>
      </w:r>
      <w:r w:rsidR="00E0007F" w:rsidRPr="00AA0F3A">
        <w:rPr>
          <w:bCs/>
          <w:sz w:val="22"/>
          <w:szCs w:val="22"/>
          <w:lang w:val="sr-Latn-RS"/>
        </w:rPr>
        <w:t>ćelijske</w:t>
      </w:r>
      <w:r w:rsidRPr="00AA0F3A">
        <w:rPr>
          <w:bCs/>
          <w:sz w:val="22"/>
          <w:szCs w:val="22"/>
          <w:lang w:val="sr-Latn-RS"/>
        </w:rPr>
        <w:t xml:space="preserve"> membrane. Povećava se izlučivanje kalij</w:t>
      </w:r>
      <w:r w:rsidR="00E0007F" w:rsidRPr="00AA0F3A">
        <w:rPr>
          <w:bCs/>
          <w:sz w:val="22"/>
          <w:szCs w:val="22"/>
          <w:lang w:val="sr-Latn-RS"/>
        </w:rPr>
        <w:t>uma</w:t>
      </w:r>
      <w:r w:rsidRPr="00AA0F3A">
        <w:rPr>
          <w:bCs/>
          <w:sz w:val="22"/>
          <w:szCs w:val="22"/>
          <w:lang w:val="sr-Latn-RS"/>
        </w:rPr>
        <w:t xml:space="preserve"> i</w:t>
      </w:r>
      <w:r w:rsidR="00E0007F" w:rsidRPr="00AA0F3A">
        <w:rPr>
          <w:bCs/>
          <w:sz w:val="22"/>
          <w:szCs w:val="22"/>
          <w:lang w:val="sr-Latn-RS"/>
        </w:rPr>
        <w:t xml:space="preserve"> </w:t>
      </w:r>
      <w:r w:rsidRPr="00AA0F3A">
        <w:rPr>
          <w:bCs/>
          <w:sz w:val="22"/>
          <w:szCs w:val="22"/>
          <w:lang w:val="sr-Latn-RS"/>
        </w:rPr>
        <w:t>magnezij</w:t>
      </w:r>
      <w:r w:rsidR="00E0007F" w:rsidRPr="00AA0F3A">
        <w:rPr>
          <w:bCs/>
          <w:sz w:val="22"/>
          <w:szCs w:val="22"/>
          <w:lang w:val="sr-Latn-RS"/>
        </w:rPr>
        <w:t>uma</w:t>
      </w:r>
      <w:r w:rsidRPr="00AA0F3A">
        <w:rPr>
          <w:bCs/>
          <w:sz w:val="22"/>
          <w:szCs w:val="22"/>
          <w:lang w:val="sr-Latn-RS"/>
        </w:rPr>
        <w:t>, dok je izlučivanje kalcij</w:t>
      </w:r>
      <w:r w:rsidR="00E0007F" w:rsidRPr="00AA0F3A">
        <w:rPr>
          <w:bCs/>
          <w:sz w:val="22"/>
          <w:szCs w:val="22"/>
          <w:lang w:val="sr-Latn-RS"/>
        </w:rPr>
        <w:t>uma</w:t>
      </w:r>
      <w:r w:rsidRPr="00AA0F3A">
        <w:rPr>
          <w:bCs/>
          <w:sz w:val="22"/>
          <w:szCs w:val="22"/>
          <w:lang w:val="sr-Latn-RS"/>
        </w:rPr>
        <w:t xml:space="preserve"> smanjeno. Hidro</w:t>
      </w:r>
      <w:r w:rsidR="00E0007F" w:rsidRPr="00AA0F3A">
        <w:rPr>
          <w:bCs/>
          <w:sz w:val="22"/>
          <w:szCs w:val="22"/>
          <w:lang w:val="sr-Latn-RS"/>
        </w:rPr>
        <w:t>hl</w:t>
      </w:r>
      <w:r w:rsidRPr="00AA0F3A">
        <w:rPr>
          <w:bCs/>
          <w:sz w:val="22"/>
          <w:szCs w:val="22"/>
          <w:lang w:val="sr-Latn-RS"/>
        </w:rPr>
        <w:t>o</w:t>
      </w:r>
      <w:r w:rsidR="00E0007F" w:rsidRPr="00AA0F3A">
        <w:rPr>
          <w:bCs/>
          <w:sz w:val="22"/>
          <w:szCs w:val="22"/>
          <w:lang w:val="sr-Latn-RS"/>
        </w:rPr>
        <w:t>r</w:t>
      </w:r>
      <w:r w:rsidRPr="00AA0F3A">
        <w:rPr>
          <w:bCs/>
          <w:sz w:val="22"/>
          <w:szCs w:val="22"/>
          <w:lang w:val="sr-Latn-RS"/>
        </w:rPr>
        <w:t>tiazid uzrokuje i blago izlučivanje</w:t>
      </w:r>
      <w:r w:rsidR="00E0007F" w:rsidRPr="00AA0F3A">
        <w:rPr>
          <w:bCs/>
          <w:sz w:val="22"/>
          <w:szCs w:val="22"/>
          <w:lang w:val="sr-Latn-RS"/>
        </w:rPr>
        <w:t xml:space="preserve"> </w:t>
      </w:r>
      <w:r w:rsidRPr="00AA0F3A">
        <w:rPr>
          <w:bCs/>
          <w:sz w:val="22"/>
          <w:szCs w:val="22"/>
          <w:lang w:val="sr-Latn-RS"/>
        </w:rPr>
        <w:t xml:space="preserve">bikarbonata, dok izlučivanje </w:t>
      </w:r>
      <w:r w:rsidR="00E0007F" w:rsidRPr="00AA0F3A">
        <w:rPr>
          <w:bCs/>
          <w:sz w:val="22"/>
          <w:szCs w:val="22"/>
          <w:lang w:val="sr-Latn-RS"/>
        </w:rPr>
        <w:t>h</w:t>
      </w:r>
      <w:r w:rsidRPr="00AA0F3A">
        <w:rPr>
          <w:bCs/>
          <w:sz w:val="22"/>
          <w:szCs w:val="22"/>
          <w:lang w:val="sr-Latn-RS"/>
        </w:rPr>
        <w:t>lorida nadmašuje izlučivanje natrij</w:t>
      </w:r>
      <w:r w:rsidR="00E0007F" w:rsidRPr="00AA0F3A">
        <w:rPr>
          <w:bCs/>
          <w:sz w:val="22"/>
          <w:szCs w:val="22"/>
          <w:lang w:val="sr-Latn-RS"/>
        </w:rPr>
        <w:t>uma</w:t>
      </w:r>
      <w:r w:rsidRPr="00AA0F3A">
        <w:rPr>
          <w:bCs/>
          <w:sz w:val="22"/>
          <w:szCs w:val="22"/>
          <w:lang w:val="sr-Latn-RS"/>
        </w:rPr>
        <w:t>. Za vrijeme liječenja</w:t>
      </w:r>
    </w:p>
    <w:p w14:paraId="674D9B9E" w14:textId="77777777" w:rsidR="00E0007F" w:rsidRPr="00AA0F3A" w:rsidRDefault="00365E85" w:rsidP="006C59E7">
      <w:pPr>
        <w:tabs>
          <w:tab w:val="left" w:pos="540"/>
          <w:tab w:val="left" w:pos="569"/>
        </w:tabs>
        <w:jc w:val="both"/>
        <w:rPr>
          <w:bCs/>
          <w:sz w:val="22"/>
          <w:szCs w:val="22"/>
          <w:lang w:val="sr-Latn-RS"/>
        </w:rPr>
      </w:pPr>
      <w:r w:rsidRPr="00AA0F3A">
        <w:rPr>
          <w:bCs/>
          <w:sz w:val="22"/>
          <w:szCs w:val="22"/>
          <w:lang w:val="sr-Latn-RS"/>
        </w:rPr>
        <w:t>hidro</w:t>
      </w:r>
      <w:r w:rsidR="00E0007F" w:rsidRPr="00AA0F3A">
        <w:rPr>
          <w:bCs/>
          <w:sz w:val="22"/>
          <w:szCs w:val="22"/>
          <w:lang w:val="sr-Latn-RS"/>
        </w:rPr>
        <w:t>hlor</w:t>
      </w:r>
      <w:r w:rsidRPr="00AA0F3A">
        <w:rPr>
          <w:bCs/>
          <w:sz w:val="22"/>
          <w:szCs w:val="22"/>
          <w:lang w:val="sr-Latn-RS"/>
        </w:rPr>
        <w:t>tiazidom može se razviti metabolička acidoza.</w:t>
      </w:r>
      <w:r w:rsidR="00E0007F" w:rsidRPr="00AA0F3A">
        <w:rPr>
          <w:bCs/>
          <w:sz w:val="22"/>
          <w:szCs w:val="22"/>
          <w:lang w:val="sr-Latn-RS"/>
        </w:rPr>
        <w:t xml:space="preserve"> </w:t>
      </w:r>
    </w:p>
    <w:p w14:paraId="2812D5FB" w14:textId="6AE7AB73" w:rsidR="00365E85" w:rsidRPr="00AA0F3A" w:rsidRDefault="00365E85" w:rsidP="006C59E7">
      <w:pPr>
        <w:tabs>
          <w:tab w:val="left" w:pos="540"/>
          <w:tab w:val="left" w:pos="569"/>
        </w:tabs>
        <w:jc w:val="both"/>
        <w:rPr>
          <w:bCs/>
          <w:sz w:val="22"/>
          <w:szCs w:val="22"/>
          <w:lang w:val="sr-Latn-RS"/>
        </w:rPr>
      </w:pPr>
      <w:r w:rsidRPr="00AA0F3A">
        <w:rPr>
          <w:bCs/>
          <w:sz w:val="22"/>
          <w:szCs w:val="22"/>
          <w:lang w:val="sr-Latn-RS"/>
        </w:rPr>
        <w:t>Kao i druge organske kiseline, hidro</w:t>
      </w:r>
      <w:r w:rsidR="00233D0A" w:rsidRPr="00AA0F3A">
        <w:rPr>
          <w:bCs/>
          <w:sz w:val="22"/>
          <w:szCs w:val="22"/>
          <w:lang w:val="sr-Latn-RS"/>
        </w:rPr>
        <w:t>h</w:t>
      </w:r>
      <w:r w:rsidRPr="00AA0F3A">
        <w:rPr>
          <w:bCs/>
          <w:sz w:val="22"/>
          <w:szCs w:val="22"/>
          <w:lang w:val="sr-Latn-RS"/>
        </w:rPr>
        <w:t>lortiazid se aktivno izlučuje u proksimalnim tubulima. Diuretski</w:t>
      </w:r>
    </w:p>
    <w:p w14:paraId="476465C0" w14:textId="2CE5A3CC" w:rsidR="00365E85" w:rsidRPr="00AA0F3A" w:rsidRDefault="00E0007F" w:rsidP="006C59E7">
      <w:pPr>
        <w:tabs>
          <w:tab w:val="left" w:pos="540"/>
          <w:tab w:val="left" w:pos="569"/>
        </w:tabs>
        <w:jc w:val="both"/>
        <w:rPr>
          <w:bCs/>
          <w:sz w:val="22"/>
          <w:szCs w:val="22"/>
          <w:lang w:val="sr-Latn-RS"/>
        </w:rPr>
      </w:pPr>
      <w:r w:rsidRPr="00AA0F3A">
        <w:rPr>
          <w:bCs/>
          <w:sz w:val="22"/>
          <w:szCs w:val="22"/>
          <w:lang w:val="sr-Latn-RS"/>
        </w:rPr>
        <w:t>efekat</w:t>
      </w:r>
      <w:r w:rsidR="00365E85" w:rsidRPr="00AA0F3A">
        <w:rPr>
          <w:bCs/>
          <w:sz w:val="22"/>
          <w:szCs w:val="22"/>
          <w:lang w:val="sr-Latn-RS"/>
        </w:rPr>
        <w:t xml:space="preserve"> ne mijenja se kod metaboličke acidoze ili metaboličke alkaloze.</w:t>
      </w:r>
    </w:p>
    <w:p w14:paraId="1D56C01D" w14:textId="6B0A23D0" w:rsidR="00E0007F" w:rsidRPr="00AA0F3A" w:rsidRDefault="00E0007F" w:rsidP="006C59E7">
      <w:pPr>
        <w:tabs>
          <w:tab w:val="left" w:pos="540"/>
          <w:tab w:val="left" w:pos="569"/>
        </w:tabs>
        <w:jc w:val="both"/>
        <w:rPr>
          <w:bCs/>
          <w:sz w:val="22"/>
          <w:szCs w:val="22"/>
          <w:lang w:val="sr-Latn-RS"/>
        </w:rPr>
      </w:pPr>
    </w:p>
    <w:p w14:paraId="33AF6C17" w14:textId="471262AB" w:rsidR="00E0007F" w:rsidRPr="00AA0F3A" w:rsidRDefault="00E0007F" w:rsidP="00DC1DF7">
      <w:pPr>
        <w:tabs>
          <w:tab w:val="left" w:pos="540"/>
          <w:tab w:val="left" w:pos="569"/>
        </w:tabs>
        <w:jc w:val="both"/>
        <w:rPr>
          <w:bCs/>
          <w:sz w:val="22"/>
          <w:szCs w:val="22"/>
          <w:lang w:val="sr-Latn-RS"/>
        </w:rPr>
      </w:pPr>
      <w:r w:rsidRPr="00AA0F3A">
        <w:rPr>
          <w:bCs/>
          <w:sz w:val="22"/>
          <w:szCs w:val="22"/>
          <w:lang w:val="sr-Latn-RS"/>
        </w:rPr>
        <w:t>Promjena ravnoteže natrijuma, smanjenje vanćelijske vode i volumena plazme, promjena rezistencije bubrežne vaskulature i smanjena osjetljivost na noradrenalin i angiotenzin II ubrajaju se u moguće mehanizme antihipertenzivnog efekta hidrohlortiazida.</w:t>
      </w:r>
    </w:p>
    <w:p w14:paraId="7F0CC670" w14:textId="3BBD2E1C" w:rsidR="00E0007F" w:rsidRPr="00AA0F3A" w:rsidRDefault="00E0007F" w:rsidP="00883107">
      <w:pPr>
        <w:tabs>
          <w:tab w:val="left" w:pos="540"/>
          <w:tab w:val="left" w:pos="569"/>
        </w:tabs>
        <w:jc w:val="both"/>
        <w:rPr>
          <w:bCs/>
          <w:sz w:val="22"/>
          <w:szCs w:val="22"/>
          <w:lang w:val="sr-Latn-RS"/>
        </w:rPr>
      </w:pPr>
      <w:r w:rsidRPr="00AA0F3A">
        <w:rPr>
          <w:bCs/>
          <w:sz w:val="22"/>
          <w:szCs w:val="22"/>
          <w:lang w:val="sr-Latn-RS"/>
        </w:rPr>
        <w:t xml:space="preserve">Izlučivanje elektrolita i vode </w:t>
      </w:r>
      <w:r w:rsidR="00876F99" w:rsidRPr="00AA0F3A">
        <w:rPr>
          <w:bCs/>
          <w:sz w:val="22"/>
          <w:szCs w:val="22"/>
          <w:lang w:val="sr-Latn-RS"/>
        </w:rPr>
        <w:t>pod uticajem</w:t>
      </w:r>
      <w:r w:rsidRPr="00AA0F3A">
        <w:rPr>
          <w:bCs/>
          <w:sz w:val="22"/>
          <w:szCs w:val="22"/>
          <w:lang w:val="sr-Latn-RS"/>
        </w:rPr>
        <w:t xml:space="preserve"> hidro</w:t>
      </w:r>
      <w:r w:rsidR="00876F99" w:rsidRPr="00AA0F3A">
        <w:rPr>
          <w:bCs/>
          <w:sz w:val="22"/>
          <w:szCs w:val="22"/>
          <w:lang w:val="sr-Latn-RS"/>
        </w:rPr>
        <w:t>h</w:t>
      </w:r>
      <w:r w:rsidRPr="00AA0F3A">
        <w:rPr>
          <w:bCs/>
          <w:sz w:val="22"/>
          <w:szCs w:val="22"/>
          <w:lang w:val="sr-Latn-RS"/>
        </w:rPr>
        <w:t>lortiazid</w:t>
      </w:r>
      <w:r w:rsidR="00876F99" w:rsidRPr="00AA0F3A">
        <w:rPr>
          <w:bCs/>
          <w:sz w:val="22"/>
          <w:szCs w:val="22"/>
          <w:lang w:val="sr-Latn-RS"/>
        </w:rPr>
        <w:t>a</w:t>
      </w:r>
      <w:r w:rsidRPr="00AA0F3A">
        <w:rPr>
          <w:bCs/>
          <w:sz w:val="22"/>
          <w:szCs w:val="22"/>
          <w:lang w:val="sr-Latn-RS"/>
        </w:rPr>
        <w:t xml:space="preserve"> započinje nakon 2 sata, postiže</w:t>
      </w:r>
      <w:r w:rsidR="00876F99" w:rsidRPr="00AA0F3A">
        <w:rPr>
          <w:bCs/>
          <w:sz w:val="22"/>
          <w:szCs w:val="22"/>
          <w:lang w:val="sr-Latn-RS"/>
        </w:rPr>
        <w:t xml:space="preserve"> </w:t>
      </w:r>
      <w:r w:rsidRPr="00AA0F3A">
        <w:rPr>
          <w:bCs/>
          <w:sz w:val="22"/>
          <w:szCs w:val="22"/>
          <w:lang w:val="sr-Latn-RS"/>
        </w:rPr>
        <w:t xml:space="preserve">maksimalni </w:t>
      </w:r>
      <w:r w:rsidR="00876F99" w:rsidRPr="00AA0F3A">
        <w:rPr>
          <w:bCs/>
          <w:sz w:val="22"/>
          <w:szCs w:val="22"/>
          <w:lang w:val="sr-Latn-RS"/>
        </w:rPr>
        <w:t>efekat</w:t>
      </w:r>
      <w:r w:rsidRPr="00AA0F3A">
        <w:rPr>
          <w:bCs/>
          <w:sz w:val="22"/>
          <w:szCs w:val="22"/>
          <w:lang w:val="sr-Latn-RS"/>
        </w:rPr>
        <w:t xml:space="preserve"> nakon 3–6 sati, a održava se t</w:t>
      </w:r>
      <w:r w:rsidR="00876F99" w:rsidRPr="00AA0F3A">
        <w:rPr>
          <w:bCs/>
          <w:sz w:val="22"/>
          <w:szCs w:val="22"/>
          <w:lang w:val="sr-Latn-RS"/>
        </w:rPr>
        <w:t>o</w:t>
      </w:r>
      <w:r w:rsidRPr="00AA0F3A">
        <w:rPr>
          <w:bCs/>
          <w:sz w:val="22"/>
          <w:szCs w:val="22"/>
          <w:lang w:val="sr-Latn-RS"/>
        </w:rPr>
        <w:t xml:space="preserve">kom 6–12 sati. Prvi antihipertenzivni </w:t>
      </w:r>
      <w:r w:rsidR="00876F99" w:rsidRPr="00AA0F3A">
        <w:rPr>
          <w:bCs/>
          <w:sz w:val="22"/>
          <w:szCs w:val="22"/>
          <w:lang w:val="sr-Latn-RS"/>
        </w:rPr>
        <w:t xml:space="preserve">efekat </w:t>
      </w:r>
      <w:r w:rsidRPr="00AA0F3A">
        <w:rPr>
          <w:bCs/>
          <w:sz w:val="22"/>
          <w:szCs w:val="22"/>
          <w:lang w:val="sr-Latn-RS"/>
        </w:rPr>
        <w:t xml:space="preserve">nastupa nakon 3–4 dana, a može potrajati i do </w:t>
      </w:r>
      <w:r w:rsidR="00876F99" w:rsidRPr="00AA0F3A">
        <w:rPr>
          <w:bCs/>
          <w:sz w:val="22"/>
          <w:szCs w:val="22"/>
          <w:lang w:val="sr-Latn-RS"/>
        </w:rPr>
        <w:t>nedjelju</w:t>
      </w:r>
      <w:r w:rsidRPr="00AA0F3A">
        <w:rPr>
          <w:bCs/>
          <w:sz w:val="22"/>
          <w:szCs w:val="22"/>
          <w:lang w:val="sr-Latn-RS"/>
        </w:rPr>
        <w:t xml:space="preserve"> dana </w:t>
      </w:r>
      <w:r w:rsidR="00097454" w:rsidRPr="00AA0F3A">
        <w:rPr>
          <w:bCs/>
          <w:sz w:val="22"/>
          <w:szCs w:val="22"/>
          <w:lang w:val="sr-Latn-RS"/>
        </w:rPr>
        <w:t xml:space="preserve">nakon </w:t>
      </w:r>
      <w:r w:rsidRPr="00AA0F3A">
        <w:rPr>
          <w:bCs/>
          <w:sz w:val="22"/>
          <w:szCs w:val="22"/>
          <w:lang w:val="sr-Latn-RS"/>
        </w:rPr>
        <w:t>prekid</w:t>
      </w:r>
      <w:r w:rsidR="00097454" w:rsidRPr="00AA0F3A">
        <w:rPr>
          <w:bCs/>
          <w:sz w:val="22"/>
          <w:szCs w:val="22"/>
          <w:lang w:val="sr-Latn-RS"/>
        </w:rPr>
        <w:t>a</w:t>
      </w:r>
      <w:r w:rsidRPr="00AA0F3A">
        <w:rPr>
          <w:bCs/>
          <w:sz w:val="22"/>
          <w:szCs w:val="22"/>
          <w:lang w:val="sr-Latn-RS"/>
        </w:rPr>
        <w:t xml:space="preserve"> liječenja.</w:t>
      </w:r>
      <w:r w:rsidRPr="00AA0F3A">
        <w:rPr>
          <w:bCs/>
          <w:sz w:val="22"/>
          <w:szCs w:val="22"/>
          <w:lang w:val="sr-Latn-RS"/>
        </w:rPr>
        <w:cr/>
      </w:r>
    </w:p>
    <w:p w14:paraId="08CF6106" w14:textId="0151F39D" w:rsidR="00BC5C74" w:rsidRPr="00AA0F3A" w:rsidRDefault="00E8064D" w:rsidP="00883107">
      <w:pPr>
        <w:tabs>
          <w:tab w:val="left" w:pos="540"/>
          <w:tab w:val="left" w:pos="569"/>
        </w:tabs>
        <w:jc w:val="both"/>
        <w:rPr>
          <w:bCs/>
          <w:sz w:val="22"/>
          <w:szCs w:val="22"/>
          <w:lang w:val="sr-Latn-RS"/>
        </w:rPr>
      </w:pPr>
      <w:r w:rsidRPr="00AA0F3A">
        <w:rPr>
          <w:bCs/>
          <w:sz w:val="22"/>
          <w:szCs w:val="22"/>
          <w:lang w:val="sr-Latn-RS"/>
        </w:rPr>
        <w:t>Nemelanomski karcinom kože</w:t>
      </w:r>
    </w:p>
    <w:p w14:paraId="213580DF" w14:textId="1983A036" w:rsidR="00E8064D" w:rsidRPr="00AA0F3A" w:rsidRDefault="00E8064D">
      <w:pPr>
        <w:tabs>
          <w:tab w:val="left" w:pos="540"/>
          <w:tab w:val="left" w:pos="569"/>
        </w:tabs>
        <w:jc w:val="both"/>
        <w:rPr>
          <w:bCs/>
          <w:sz w:val="22"/>
          <w:szCs w:val="22"/>
          <w:lang w:val="sr-Latn-RS"/>
        </w:rPr>
      </w:pPr>
      <w:r w:rsidRPr="00AA0F3A">
        <w:rPr>
          <w:bCs/>
          <w:sz w:val="22"/>
          <w:szCs w:val="22"/>
          <w:lang w:val="sr-Latn-RS"/>
        </w:rPr>
        <w:t>Na osnovu dostupnih podataka iz epidemioloških studija, između hidrohlortiazida i nemelanomskog karcinoma kože (NMSC) prim</w:t>
      </w:r>
      <w:r w:rsidR="0053584B" w:rsidRPr="00AA0F3A">
        <w:rPr>
          <w:bCs/>
          <w:sz w:val="22"/>
          <w:szCs w:val="22"/>
          <w:lang w:val="sr-Latn-RS"/>
        </w:rPr>
        <w:t>ij</w:t>
      </w:r>
      <w:r w:rsidRPr="00AA0F3A">
        <w:rPr>
          <w:bCs/>
          <w:sz w:val="22"/>
          <w:szCs w:val="22"/>
          <w:lang w:val="sr-Latn-RS"/>
        </w:rPr>
        <w:t>ećena je povezanost zavisna od kumulativne doze. Jedna studija uključila je populaciju koja se sastojala od 71 533 slučaja karcinoma</w:t>
      </w:r>
      <w:r w:rsidR="00876F99" w:rsidRPr="00AA0F3A">
        <w:rPr>
          <w:bCs/>
          <w:sz w:val="22"/>
          <w:szCs w:val="22"/>
          <w:lang w:val="sr-Latn-RS"/>
        </w:rPr>
        <w:t xml:space="preserve"> bazalnih ćelija</w:t>
      </w:r>
      <w:r w:rsidRPr="00AA0F3A">
        <w:rPr>
          <w:bCs/>
          <w:sz w:val="22"/>
          <w:szCs w:val="22"/>
          <w:lang w:val="sr-Latn-RS"/>
        </w:rPr>
        <w:t xml:space="preserve"> (BCC) i 8 629 slučajeva karcinoma</w:t>
      </w:r>
      <w:r w:rsidR="00876F99" w:rsidRPr="00AA0F3A">
        <w:rPr>
          <w:bCs/>
          <w:sz w:val="22"/>
          <w:szCs w:val="22"/>
          <w:lang w:val="sr-Latn-RS"/>
        </w:rPr>
        <w:t xml:space="preserve"> skvamoznih ćelija</w:t>
      </w:r>
      <w:r w:rsidRPr="00AA0F3A">
        <w:rPr>
          <w:bCs/>
          <w:sz w:val="22"/>
          <w:szCs w:val="22"/>
          <w:lang w:val="sr-Latn-RS"/>
        </w:rPr>
        <w:t xml:space="preserve"> (SCC), uparenih sa 1 430 833, odnosno 172 462 kontrol</w:t>
      </w:r>
      <w:r w:rsidR="00876F99" w:rsidRPr="00AA0F3A">
        <w:rPr>
          <w:bCs/>
          <w:sz w:val="22"/>
          <w:szCs w:val="22"/>
          <w:lang w:val="sr-Latn-RS"/>
        </w:rPr>
        <w:t>a</w:t>
      </w:r>
      <w:r w:rsidRPr="00AA0F3A">
        <w:rPr>
          <w:bCs/>
          <w:sz w:val="22"/>
          <w:szCs w:val="22"/>
          <w:lang w:val="sr-Latn-RS"/>
        </w:rPr>
        <w:t xml:space="preserve"> u </w:t>
      </w:r>
      <w:r w:rsidRPr="00AA0F3A">
        <w:rPr>
          <w:bCs/>
          <w:sz w:val="22"/>
          <w:szCs w:val="22"/>
          <w:lang w:val="sr-Latn-RS"/>
        </w:rPr>
        <w:lastRenderedPageBreak/>
        <w:t>populaciji. Velika upotreba hidrohlortiazida (≥50 000 mg kumulativno) bila je povezana sa prilagođenim OR od 1,29 (95% CI: 1,23-1,35) za BCC i 3,98 (95% CI: 3,68-4,31) za SCC. Prim</w:t>
      </w:r>
      <w:r w:rsidR="0053584B" w:rsidRPr="00AA0F3A">
        <w:rPr>
          <w:bCs/>
          <w:sz w:val="22"/>
          <w:szCs w:val="22"/>
          <w:lang w:val="sr-Latn-RS"/>
        </w:rPr>
        <w:t>ij</w:t>
      </w:r>
      <w:r w:rsidRPr="00AA0F3A">
        <w:rPr>
          <w:bCs/>
          <w:sz w:val="22"/>
          <w:szCs w:val="22"/>
          <w:lang w:val="sr-Latn-RS"/>
        </w:rPr>
        <w:t>ećena je jasna povezanost odgovora i kumulativne doze i za BCC i za SCC. Druga studija pokazala je moguću povezanost između karcinoma usana (SCC) i izlaganja hidrohlorotiazidu: 633 slučaja karcinoma usana upareno je sa 63 067 kontrola u populaciji, prim</w:t>
      </w:r>
      <w:r w:rsidR="00BC5C74" w:rsidRPr="00AA0F3A">
        <w:rPr>
          <w:bCs/>
          <w:sz w:val="22"/>
          <w:szCs w:val="22"/>
          <w:lang w:val="sr-Latn-RS"/>
        </w:rPr>
        <w:t>j</w:t>
      </w:r>
      <w:r w:rsidRPr="00AA0F3A">
        <w:rPr>
          <w:bCs/>
          <w:sz w:val="22"/>
          <w:szCs w:val="22"/>
          <w:lang w:val="sr-Latn-RS"/>
        </w:rPr>
        <w:t xml:space="preserve">enom strategije uzorkovanja iz rizične grupe (eng. </w:t>
      </w:r>
      <w:r w:rsidRPr="00AA0F3A">
        <w:rPr>
          <w:bCs/>
          <w:i/>
          <w:iCs/>
          <w:sz w:val="22"/>
          <w:szCs w:val="22"/>
          <w:lang w:val="sr-Latn-RS"/>
        </w:rPr>
        <w:t>risk-set sampling</w:t>
      </w:r>
      <w:r w:rsidRPr="00AA0F3A">
        <w:rPr>
          <w:bCs/>
          <w:sz w:val="22"/>
          <w:szCs w:val="22"/>
          <w:lang w:val="sr-Latn-RS"/>
        </w:rPr>
        <w:t xml:space="preserve">). Pokazana je povezanost odgovora i kumulativne doze sa prilagođenim OR 2,1 (95% CI: 1,7-2,6) sa povećanjem na OR 3,9 (3,0-4,9) za veliku upotrebu hidrohlortiazida (~25 000 mg) i na OR 7,7 (5,7-10,5) za </w:t>
      </w:r>
      <w:r w:rsidR="00A04CDC" w:rsidRPr="00AA0F3A">
        <w:rPr>
          <w:bCs/>
          <w:sz w:val="22"/>
          <w:szCs w:val="22"/>
          <w:lang w:val="sr-Latn-RS"/>
        </w:rPr>
        <w:t xml:space="preserve">najvišu </w:t>
      </w:r>
      <w:r w:rsidRPr="00AA0F3A">
        <w:rPr>
          <w:bCs/>
          <w:sz w:val="22"/>
          <w:szCs w:val="22"/>
          <w:lang w:val="sr-Latn-RS"/>
        </w:rPr>
        <w:t>kumulativnu dozu (~100 000 mg) (takođe vid</w:t>
      </w:r>
      <w:r w:rsidR="00BC5C74" w:rsidRPr="00AA0F3A">
        <w:rPr>
          <w:bCs/>
          <w:sz w:val="22"/>
          <w:szCs w:val="22"/>
          <w:lang w:val="sr-Latn-RS"/>
        </w:rPr>
        <w:t>j</w:t>
      </w:r>
      <w:r w:rsidRPr="00AA0F3A">
        <w:rPr>
          <w:bCs/>
          <w:sz w:val="22"/>
          <w:szCs w:val="22"/>
          <w:lang w:val="sr-Latn-RS"/>
        </w:rPr>
        <w:t xml:space="preserve">eti </w:t>
      </w:r>
      <w:r w:rsidR="00876F99" w:rsidRPr="00AA0F3A">
        <w:rPr>
          <w:bCs/>
          <w:sz w:val="22"/>
          <w:szCs w:val="22"/>
          <w:lang w:val="sr-Latn-RS"/>
        </w:rPr>
        <w:t xml:space="preserve">dio </w:t>
      </w:r>
      <w:r w:rsidRPr="00AA0F3A">
        <w:rPr>
          <w:bCs/>
          <w:sz w:val="22"/>
          <w:szCs w:val="22"/>
          <w:lang w:val="sr-Latn-RS"/>
        </w:rPr>
        <w:t>4.4).</w:t>
      </w:r>
    </w:p>
    <w:p w14:paraId="3B9BA4C9" w14:textId="41274DAA" w:rsidR="00E8064D" w:rsidRPr="00AA0F3A" w:rsidRDefault="00E8064D" w:rsidP="006C59E7">
      <w:pPr>
        <w:tabs>
          <w:tab w:val="left" w:pos="540"/>
          <w:tab w:val="left" w:pos="569"/>
        </w:tabs>
        <w:jc w:val="both"/>
        <w:rPr>
          <w:b/>
          <w:bCs/>
          <w:sz w:val="22"/>
          <w:szCs w:val="22"/>
          <w:lang w:val="sr-Latn-RS"/>
        </w:rPr>
      </w:pPr>
    </w:p>
    <w:p w14:paraId="1CD32834" w14:textId="08C795EA" w:rsidR="00876F99" w:rsidRPr="00AA0F3A" w:rsidRDefault="00876F99" w:rsidP="006C59E7">
      <w:pPr>
        <w:tabs>
          <w:tab w:val="left" w:pos="540"/>
          <w:tab w:val="left" w:pos="569"/>
        </w:tabs>
        <w:jc w:val="both"/>
        <w:rPr>
          <w:b/>
          <w:bCs/>
          <w:sz w:val="22"/>
          <w:szCs w:val="22"/>
          <w:lang w:val="sr-Latn-RS"/>
        </w:rPr>
      </w:pPr>
      <w:r w:rsidRPr="00AA0F3A">
        <w:rPr>
          <w:b/>
          <w:bCs/>
          <w:sz w:val="22"/>
          <w:szCs w:val="22"/>
          <w:lang w:val="sr-Latn-RS"/>
        </w:rPr>
        <w:t>Fosinopril natrijum/hidrohlortiazid</w:t>
      </w:r>
    </w:p>
    <w:p w14:paraId="69222B02" w14:textId="4473F0FA" w:rsidR="00876F99" w:rsidRPr="00AA0F3A" w:rsidRDefault="00876F99" w:rsidP="00DC1DF7">
      <w:pPr>
        <w:tabs>
          <w:tab w:val="left" w:pos="540"/>
          <w:tab w:val="left" w:pos="569"/>
        </w:tabs>
        <w:jc w:val="both"/>
        <w:rPr>
          <w:sz w:val="22"/>
          <w:szCs w:val="22"/>
          <w:lang w:val="sr-Latn-RS"/>
        </w:rPr>
      </w:pPr>
      <w:r w:rsidRPr="00AA0F3A">
        <w:rPr>
          <w:sz w:val="22"/>
          <w:szCs w:val="22"/>
          <w:lang w:val="sr-Latn-RS"/>
        </w:rPr>
        <w:t>Do sada nisu sprovedena ispitivanja kardiovaskularnog morbiditeta i mortaliteta tokom primjene lijeka Monopril Plus (fiksne kombinacije fosinoprila i hidrohlortiazida). U epidemiološkim studijama je pokazano da su kardiovaskularni morbiditet i mortalitet smanjeni za vrijeme dugoročne primjene hidrohlortiazida. Lijek Monopril Plus posjeduje antihipertenzivni i diuretski efekat. Fosinopril i hidrohlortiazid mogu se kod liječenja hipertenzije upotrebljavati samostalno ili u kombinaciji.</w:t>
      </w:r>
    </w:p>
    <w:p w14:paraId="5ED8D812" w14:textId="6140C55A" w:rsidR="00876F99" w:rsidRPr="00AA0F3A" w:rsidRDefault="00876F99" w:rsidP="00883107">
      <w:pPr>
        <w:tabs>
          <w:tab w:val="left" w:pos="540"/>
          <w:tab w:val="left" w:pos="569"/>
        </w:tabs>
        <w:jc w:val="both"/>
        <w:rPr>
          <w:sz w:val="22"/>
          <w:szCs w:val="22"/>
          <w:lang w:val="sr-Latn-RS"/>
        </w:rPr>
      </w:pPr>
      <w:r w:rsidRPr="00AA0F3A">
        <w:rPr>
          <w:sz w:val="22"/>
          <w:szCs w:val="22"/>
          <w:lang w:val="sr-Latn-RS"/>
        </w:rPr>
        <w:t>U kliničkim studijama su fosinopril i hidrohlortiazid pokazali sinergistički antihipertenzivni efekat.</w:t>
      </w:r>
    </w:p>
    <w:p w14:paraId="3FE61D68" w14:textId="232A1386" w:rsidR="00876F99" w:rsidRPr="00AA0F3A" w:rsidRDefault="00876F99" w:rsidP="00883107">
      <w:pPr>
        <w:tabs>
          <w:tab w:val="left" w:pos="540"/>
          <w:tab w:val="left" w:pos="569"/>
        </w:tabs>
        <w:jc w:val="both"/>
        <w:rPr>
          <w:sz w:val="22"/>
          <w:szCs w:val="22"/>
          <w:lang w:val="sr-Latn-RS"/>
        </w:rPr>
      </w:pPr>
      <w:r w:rsidRPr="00AA0F3A">
        <w:rPr>
          <w:sz w:val="22"/>
          <w:szCs w:val="22"/>
          <w:lang w:val="sr-Latn-RS"/>
        </w:rPr>
        <w:t>Maksimalno sniženje krvnog pritiska postignuto je 2 do 6 sati nakon davanja kombinacije, pri čemu je</w:t>
      </w:r>
    </w:p>
    <w:p w14:paraId="7A02E3B6" w14:textId="5EDE9AA0" w:rsidR="00876F99" w:rsidRPr="00AA0F3A" w:rsidRDefault="00876F99">
      <w:pPr>
        <w:tabs>
          <w:tab w:val="left" w:pos="540"/>
          <w:tab w:val="left" w:pos="569"/>
        </w:tabs>
        <w:jc w:val="both"/>
        <w:rPr>
          <w:sz w:val="22"/>
          <w:szCs w:val="22"/>
          <w:lang w:val="sr-Latn-RS"/>
        </w:rPr>
      </w:pPr>
      <w:r w:rsidRPr="00AA0F3A">
        <w:rPr>
          <w:sz w:val="22"/>
          <w:szCs w:val="22"/>
          <w:lang w:val="sr-Latn-RS"/>
        </w:rPr>
        <w:t>antihipertenzivni efekat trajao više od 24 sata.</w:t>
      </w:r>
    </w:p>
    <w:p w14:paraId="1BDB49D4" w14:textId="42FE610B" w:rsidR="00876F99" w:rsidRPr="00AA0F3A" w:rsidRDefault="00876F99">
      <w:pPr>
        <w:tabs>
          <w:tab w:val="left" w:pos="540"/>
          <w:tab w:val="left" w:pos="569"/>
        </w:tabs>
        <w:jc w:val="both"/>
        <w:rPr>
          <w:sz w:val="22"/>
          <w:szCs w:val="22"/>
          <w:lang w:val="sr-Latn-RS"/>
        </w:rPr>
      </w:pPr>
      <w:r w:rsidRPr="00AA0F3A">
        <w:rPr>
          <w:sz w:val="22"/>
          <w:szCs w:val="22"/>
          <w:lang w:val="sr-Latn-RS"/>
        </w:rPr>
        <w:t>Fosinopril može smanjiti gubitak kalijuma povezan sa primjenom hidrohlortiazida.</w:t>
      </w:r>
      <w:r w:rsidRPr="00AA0F3A">
        <w:rPr>
          <w:sz w:val="22"/>
          <w:szCs w:val="22"/>
          <w:lang w:val="sr-Latn-RS"/>
        </w:rPr>
        <w:cr/>
      </w:r>
    </w:p>
    <w:p w14:paraId="1A8621AC" w14:textId="77777777" w:rsidR="0072020E" w:rsidRPr="00AA0F3A" w:rsidRDefault="0072020E" w:rsidP="006C59E7">
      <w:pPr>
        <w:tabs>
          <w:tab w:val="left" w:pos="540"/>
          <w:tab w:val="left" w:pos="569"/>
        </w:tabs>
        <w:jc w:val="both"/>
        <w:rPr>
          <w:b/>
          <w:bCs/>
          <w:sz w:val="22"/>
          <w:szCs w:val="22"/>
          <w:lang w:val="sr-Latn-RS"/>
        </w:rPr>
      </w:pPr>
      <w:r w:rsidRPr="00AA0F3A">
        <w:rPr>
          <w:b/>
          <w:bCs/>
          <w:sz w:val="22"/>
          <w:szCs w:val="22"/>
          <w:lang w:val="sr-Latn-RS"/>
        </w:rPr>
        <w:t xml:space="preserve">5.2. </w:t>
      </w:r>
      <w:r w:rsidR="00480FB1" w:rsidRPr="00AA0F3A">
        <w:rPr>
          <w:b/>
          <w:bCs/>
          <w:sz w:val="22"/>
          <w:szCs w:val="22"/>
          <w:lang w:val="sr-Latn-RS"/>
        </w:rPr>
        <w:tab/>
      </w:r>
      <w:r w:rsidRPr="00AA0F3A">
        <w:rPr>
          <w:b/>
          <w:bCs/>
          <w:sz w:val="22"/>
          <w:szCs w:val="22"/>
          <w:lang w:val="sr-Latn-RS"/>
        </w:rPr>
        <w:t>Farmakokinetički podaci</w:t>
      </w:r>
      <w:r w:rsidR="003A7059" w:rsidRPr="00AA0F3A">
        <w:rPr>
          <w:b/>
          <w:bCs/>
          <w:sz w:val="22"/>
          <w:szCs w:val="22"/>
          <w:lang w:val="sr-Latn-RS"/>
        </w:rPr>
        <w:t xml:space="preserve"> </w:t>
      </w:r>
    </w:p>
    <w:p w14:paraId="2E630448" w14:textId="77777777" w:rsidR="00E8064D" w:rsidRPr="00AA0F3A" w:rsidRDefault="00E8064D" w:rsidP="006C59E7">
      <w:pPr>
        <w:pStyle w:val="Header"/>
        <w:tabs>
          <w:tab w:val="left" w:pos="284"/>
        </w:tabs>
        <w:jc w:val="both"/>
        <w:rPr>
          <w:b/>
          <w:i/>
          <w:noProof/>
          <w:sz w:val="22"/>
          <w:szCs w:val="22"/>
          <w:lang w:val="sr-Latn-RS"/>
        </w:rPr>
      </w:pPr>
    </w:p>
    <w:p w14:paraId="47DCF6A2" w14:textId="3D1432D5" w:rsidR="00E8064D" w:rsidRPr="00AA0F3A" w:rsidRDefault="00E8064D" w:rsidP="00DC1DF7">
      <w:pPr>
        <w:pStyle w:val="Header"/>
        <w:tabs>
          <w:tab w:val="left" w:pos="284"/>
        </w:tabs>
        <w:jc w:val="both"/>
        <w:rPr>
          <w:noProof/>
          <w:sz w:val="22"/>
          <w:szCs w:val="22"/>
          <w:lang w:val="sr-Latn-RS"/>
        </w:rPr>
      </w:pPr>
      <w:r w:rsidRPr="00AA0F3A">
        <w:rPr>
          <w:noProof/>
          <w:sz w:val="22"/>
          <w:szCs w:val="22"/>
          <w:lang w:val="sr-Latn-RS"/>
        </w:rPr>
        <w:t>Istovremena primjena fosinopril</w:t>
      </w:r>
      <w:r w:rsidR="00C926C8" w:rsidRPr="00AA0F3A">
        <w:rPr>
          <w:noProof/>
          <w:sz w:val="22"/>
          <w:szCs w:val="22"/>
          <w:lang w:val="sr-Latn-RS"/>
        </w:rPr>
        <w:t xml:space="preserve"> </w:t>
      </w:r>
      <w:r w:rsidRPr="00AA0F3A">
        <w:rPr>
          <w:noProof/>
          <w:sz w:val="22"/>
          <w:szCs w:val="22"/>
          <w:lang w:val="sr-Latn-RS"/>
        </w:rPr>
        <w:t>natrijuma i hidrohlortiazida ima mali ili nema nikakav efekat na farmakokinetičke parametre pojedinačnih supstanci.</w:t>
      </w:r>
    </w:p>
    <w:p w14:paraId="02EE6E49" w14:textId="77777777" w:rsidR="00E8064D" w:rsidRPr="00AA0F3A" w:rsidRDefault="00E8064D" w:rsidP="006C59E7">
      <w:pPr>
        <w:pStyle w:val="Header"/>
        <w:tabs>
          <w:tab w:val="left" w:pos="284"/>
        </w:tabs>
        <w:jc w:val="both"/>
        <w:rPr>
          <w:noProof/>
          <w:sz w:val="22"/>
          <w:szCs w:val="22"/>
          <w:lang w:val="sr-Latn-RS"/>
        </w:rPr>
      </w:pPr>
    </w:p>
    <w:p w14:paraId="46D0CD53" w14:textId="4273439C" w:rsidR="00E36385" w:rsidRPr="00AA0F3A" w:rsidRDefault="00E36385" w:rsidP="006C59E7">
      <w:pPr>
        <w:pStyle w:val="Header"/>
        <w:tabs>
          <w:tab w:val="left" w:pos="284"/>
        </w:tabs>
        <w:jc w:val="both"/>
        <w:rPr>
          <w:noProof/>
          <w:sz w:val="22"/>
          <w:szCs w:val="22"/>
          <w:u w:val="single"/>
          <w:lang w:val="sr-Latn-RS"/>
        </w:rPr>
      </w:pPr>
      <w:r w:rsidRPr="00AA0F3A">
        <w:rPr>
          <w:noProof/>
          <w:sz w:val="22"/>
          <w:szCs w:val="22"/>
          <w:u w:val="single"/>
          <w:lang w:val="sr-Latn-RS"/>
        </w:rPr>
        <w:t>Fosinopril</w:t>
      </w:r>
      <w:r w:rsidR="00C926C8" w:rsidRPr="00AA0F3A">
        <w:rPr>
          <w:noProof/>
          <w:sz w:val="22"/>
          <w:szCs w:val="22"/>
          <w:u w:val="single"/>
          <w:lang w:val="sr-Latn-RS"/>
        </w:rPr>
        <w:t xml:space="preserve"> natrijum</w:t>
      </w:r>
    </w:p>
    <w:p w14:paraId="58006D28" w14:textId="0F5A5975" w:rsidR="00E36385" w:rsidRPr="00AA0F3A" w:rsidRDefault="00E36385" w:rsidP="006C59E7">
      <w:pPr>
        <w:pStyle w:val="Header"/>
        <w:tabs>
          <w:tab w:val="left" w:pos="284"/>
        </w:tabs>
        <w:jc w:val="both"/>
        <w:rPr>
          <w:i/>
          <w:iCs/>
          <w:noProof/>
          <w:sz w:val="22"/>
          <w:szCs w:val="22"/>
          <w:lang w:val="sr-Latn-RS"/>
        </w:rPr>
      </w:pPr>
      <w:r w:rsidRPr="00AA0F3A">
        <w:rPr>
          <w:i/>
          <w:iCs/>
          <w:noProof/>
          <w:sz w:val="22"/>
          <w:szCs w:val="22"/>
          <w:lang w:val="sr-Latn-RS"/>
        </w:rPr>
        <w:t>Resorpcija</w:t>
      </w:r>
    </w:p>
    <w:p w14:paraId="387C66E8" w14:textId="4D39338C" w:rsidR="00E36385" w:rsidRPr="00AA0F3A" w:rsidRDefault="00E36385" w:rsidP="00DC1DF7">
      <w:pPr>
        <w:pStyle w:val="Header"/>
        <w:tabs>
          <w:tab w:val="left" w:pos="284"/>
        </w:tabs>
        <w:jc w:val="both"/>
        <w:rPr>
          <w:noProof/>
          <w:sz w:val="22"/>
          <w:szCs w:val="22"/>
          <w:lang w:val="sr-Latn-RS"/>
        </w:rPr>
      </w:pPr>
      <w:r w:rsidRPr="00AA0F3A">
        <w:rPr>
          <w:noProof/>
          <w:sz w:val="22"/>
          <w:szCs w:val="22"/>
          <w:lang w:val="sr-Latn-RS"/>
        </w:rPr>
        <w:t xml:space="preserve">Resorpcija oralno primjenjenog fosinoprila iznosi približno 30-40%. Prisustvo hrane u gastrointestinalnom traktu ne utiče na ukupnu količinu resorbovanog fosinoprila, mada može biti smanjena brzina resorpcije. </w:t>
      </w:r>
    </w:p>
    <w:p w14:paraId="1784A5AE" w14:textId="77777777" w:rsidR="00E36385" w:rsidRPr="00AA0F3A" w:rsidRDefault="00E36385" w:rsidP="00883107">
      <w:pPr>
        <w:pStyle w:val="Header"/>
        <w:tabs>
          <w:tab w:val="left" w:pos="284"/>
        </w:tabs>
        <w:jc w:val="both"/>
        <w:rPr>
          <w:noProof/>
          <w:sz w:val="22"/>
          <w:szCs w:val="22"/>
          <w:lang w:val="sr-Latn-RS"/>
        </w:rPr>
      </w:pPr>
    </w:p>
    <w:p w14:paraId="56D4BE0E" w14:textId="67901A1D" w:rsidR="00E36385" w:rsidRPr="00AA0F3A" w:rsidRDefault="00E36385" w:rsidP="00883107">
      <w:pPr>
        <w:pStyle w:val="Header"/>
        <w:tabs>
          <w:tab w:val="left" w:pos="284"/>
        </w:tabs>
        <w:jc w:val="both"/>
        <w:rPr>
          <w:noProof/>
          <w:sz w:val="22"/>
          <w:szCs w:val="22"/>
          <w:lang w:val="sr-Latn-RS"/>
        </w:rPr>
      </w:pPr>
      <w:r w:rsidRPr="00AA0F3A">
        <w:rPr>
          <w:noProof/>
          <w:sz w:val="22"/>
          <w:szCs w:val="22"/>
          <w:lang w:val="sr-Latn-RS"/>
        </w:rPr>
        <w:t>Nezavisno od primjenjene doze, maksimalna koncentracija (C</w:t>
      </w:r>
      <w:r w:rsidRPr="00AA0F3A">
        <w:rPr>
          <w:noProof/>
          <w:sz w:val="22"/>
          <w:szCs w:val="22"/>
          <w:vertAlign w:val="subscript"/>
          <w:lang w:val="sr-Latn-RS"/>
        </w:rPr>
        <w:t>max</w:t>
      </w:r>
      <w:r w:rsidRPr="00AA0F3A">
        <w:rPr>
          <w:noProof/>
          <w:sz w:val="22"/>
          <w:szCs w:val="22"/>
          <w:lang w:val="sr-Latn-RS"/>
        </w:rPr>
        <w:t xml:space="preserve">) se postiže za približno 3 sata, što odgovara  maksimalnoj inhibiciji vazopresora, angiotenzina I koja se javlja 3 do 6 sati nakon primjene. </w:t>
      </w:r>
    </w:p>
    <w:p w14:paraId="1D6A77A8" w14:textId="792D5F4A" w:rsidR="00E8064D" w:rsidRPr="00AA0F3A" w:rsidRDefault="00E36385">
      <w:pPr>
        <w:pStyle w:val="Header"/>
        <w:tabs>
          <w:tab w:val="left" w:pos="284"/>
        </w:tabs>
        <w:jc w:val="both"/>
        <w:rPr>
          <w:noProof/>
          <w:sz w:val="22"/>
          <w:szCs w:val="22"/>
          <w:lang w:val="sr-Latn-RS"/>
        </w:rPr>
      </w:pPr>
      <w:r w:rsidRPr="00AA0F3A">
        <w:rPr>
          <w:noProof/>
          <w:sz w:val="22"/>
          <w:szCs w:val="22"/>
          <w:lang w:val="sr-Latn-RS"/>
        </w:rPr>
        <w:t>Nakon primjene ponovljenih doza ili pojedinačne doze, farmakokinetički parametri ( C</w:t>
      </w:r>
      <w:r w:rsidRPr="00AA0F3A">
        <w:rPr>
          <w:noProof/>
          <w:sz w:val="22"/>
          <w:szCs w:val="22"/>
          <w:vertAlign w:val="subscript"/>
          <w:lang w:val="sr-Latn-RS"/>
        </w:rPr>
        <w:t>max</w:t>
      </w:r>
      <w:r w:rsidRPr="00AA0F3A">
        <w:rPr>
          <w:noProof/>
          <w:sz w:val="22"/>
          <w:szCs w:val="22"/>
          <w:lang w:val="sr-Latn-RS"/>
        </w:rPr>
        <w:t xml:space="preserve"> i PIK) su direktno proporcionalni prim</w:t>
      </w:r>
      <w:r w:rsidR="0053584B" w:rsidRPr="00AA0F3A">
        <w:rPr>
          <w:noProof/>
          <w:sz w:val="22"/>
          <w:szCs w:val="22"/>
          <w:lang w:val="sr-Latn-RS"/>
        </w:rPr>
        <w:t>ij</w:t>
      </w:r>
      <w:r w:rsidRPr="00AA0F3A">
        <w:rPr>
          <w:noProof/>
          <w:sz w:val="22"/>
          <w:szCs w:val="22"/>
          <w:lang w:val="sr-Latn-RS"/>
        </w:rPr>
        <w:t xml:space="preserve">enjenoj dozi fosinoprila. </w:t>
      </w:r>
    </w:p>
    <w:p w14:paraId="187D2EB1" w14:textId="77777777" w:rsidR="00E8064D" w:rsidRPr="00AA0F3A" w:rsidRDefault="00E8064D" w:rsidP="006C59E7">
      <w:pPr>
        <w:pStyle w:val="Header"/>
        <w:tabs>
          <w:tab w:val="left" w:pos="284"/>
        </w:tabs>
        <w:jc w:val="both"/>
        <w:rPr>
          <w:noProof/>
          <w:sz w:val="22"/>
          <w:szCs w:val="22"/>
          <w:lang w:val="sr-Latn-RS"/>
        </w:rPr>
      </w:pPr>
    </w:p>
    <w:p w14:paraId="2D986799" w14:textId="658CB2C2" w:rsidR="00E36385" w:rsidRPr="00AA0F3A" w:rsidRDefault="00E36385" w:rsidP="006C59E7">
      <w:pPr>
        <w:pStyle w:val="Header"/>
        <w:tabs>
          <w:tab w:val="left" w:pos="284"/>
        </w:tabs>
        <w:jc w:val="both"/>
        <w:rPr>
          <w:i/>
          <w:iCs/>
          <w:noProof/>
          <w:sz w:val="22"/>
          <w:szCs w:val="22"/>
          <w:lang w:val="sr-Latn-RS"/>
        </w:rPr>
      </w:pPr>
      <w:r w:rsidRPr="00AA0F3A">
        <w:rPr>
          <w:i/>
          <w:iCs/>
          <w:noProof/>
          <w:sz w:val="22"/>
          <w:szCs w:val="22"/>
          <w:lang w:val="sr-Latn-RS"/>
        </w:rPr>
        <w:t>Distribucija</w:t>
      </w:r>
    </w:p>
    <w:p w14:paraId="1574FACB" w14:textId="3DEDF351" w:rsidR="00E8064D" w:rsidRPr="00AA0F3A" w:rsidRDefault="00E8064D" w:rsidP="00DC1DF7">
      <w:pPr>
        <w:pStyle w:val="Header"/>
        <w:tabs>
          <w:tab w:val="left" w:pos="284"/>
        </w:tabs>
        <w:jc w:val="both"/>
        <w:rPr>
          <w:noProof/>
          <w:sz w:val="22"/>
          <w:szCs w:val="22"/>
          <w:lang w:val="sr-Latn-RS"/>
        </w:rPr>
      </w:pPr>
      <w:r w:rsidRPr="00AA0F3A">
        <w:rPr>
          <w:noProof/>
          <w:sz w:val="22"/>
          <w:szCs w:val="22"/>
          <w:lang w:val="sr-Latn-RS"/>
        </w:rPr>
        <w:t>Fosinoprilat se u visokom stepenu vezuje za proteine (&gt;95%),</w:t>
      </w:r>
      <w:r w:rsidR="00E36385" w:rsidRPr="00AA0F3A">
        <w:rPr>
          <w:noProof/>
          <w:sz w:val="22"/>
          <w:szCs w:val="22"/>
          <w:lang w:val="sr-Latn-RS"/>
        </w:rPr>
        <w:t xml:space="preserve"> ima relativno mali volumen distribucije </w:t>
      </w:r>
      <w:r w:rsidRPr="00AA0F3A">
        <w:rPr>
          <w:noProof/>
          <w:sz w:val="22"/>
          <w:szCs w:val="22"/>
          <w:lang w:val="sr-Latn-RS"/>
        </w:rPr>
        <w:t xml:space="preserve">i zanemarljivo se vezuje za ćelijske komponente u krvi. </w:t>
      </w:r>
    </w:p>
    <w:p w14:paraId="43C603F4" w14:textId="2017EDF4" w:rsidR="00E8064D" w:rsidRPr="00AA0F3A" w:rsidRDefault="00E8064D" w:rsidP="006C59E7">
      <w:pPr>
        <w:pStyle w:val="Header"/>
        <w:tabs>
          <w:tab w:val="left" w:pos="284"/>
        </w:tabs>
        <w:jc w:val="both"/>
        <w:rPr>
          <w:noProof/>
          <w:sz w:val="22"/>
          <w:szCs w:val="22"/>
          <w:lang w:val="sr-Latn-RS"/>
        </w:rPr>
      </w:pPr>
    </w:p>
    <w:p w14:paraId="51107AF0" w14:textId="3F3B8B5D" w:rsidR="00E36385" w:rsidRPr="00AA0F3A" w:rsidRDefault="00E36385" w:rsidP="006C59E7">
      <w:pPr>
        <w:pStyle w:val="Header"/>
        <w:tabs>
          <w:tab w:val="left" w:pos="284"/>
        </w:tabs>
        <w:jc w:val="both"/>
        <w:rPr>
          <w:i/>
          <w:iCs/>
          <w:noProof/>
          <w:sz w:val="22"/>
          <w:szCs w:val="22"/>
          <w:lang w:val="sr-Latn-RS"/>
        </w:rPr>
      </w:pPr>
      <w:r w:rsidRPr="00AA0F3A">
        <w:rPr>
          <w:i/>
          <w:iCs/>
          <w:noProof/>
          <w:sz w:val="22"/>
          <w:szCs w:val="22"/>
          <w:lang w:val="sr-Latn-RS"/>
        </w:rPr>
        <w:t>Biotransformacija</w:t>
      </w:r>
    </w:p>
    <w:p w14:paraId="0400CC69" w14:textId="3D3A03D3" w:rsidR="00E8064D" w:rsidRPr="00AA0F3A" w:rsidRDefault="00C926C8" w:rsidP="00DC1DF7">
      <w:pPr>
        <w:jc w:val="both"/>
        <w:rPr>
          <w:noProof/>
          <w:sz w:val="22"/>
          <w:szCs w:val="22"/>
          <w:lang w:val="sr-Latn-RS"/>
        </w:rPr>
      </w:pPr>
      <w:r w:rsidRPr="00AA0F3A">
        <w:rPr>
          <w:noProof/>
          <w:sz w:val="22"/>
          <w:szCs w:val="22"/>
          <w:lang w:val="sr-Latn-RS"/>
        </w:rPr>
        <w:t xml:space="preserve">U gastrointestinalnoj sluznici i u jetri dolazi do brze i potpune hidrolize u aktivni fosinoprilat. </w:t>
      </w:r>
      <w:r w:rsidR="00E36385" w:rsidRPr="00AA0F3A">
        <w:rPr>
          <w:noProof/>
          <w:sz w:val="22"/>
          <w:szCs w:val="22"/>
          <w:lang w:val="sr-Latn-RS"/>
        </w:rPr>
        <w:t>Jedan sat nakon oralne prim</w:t>
      </w:r>
      <w:r w:rsidR="0053584B" w:rsidRPr="00AA0F3A">
        <w:rPr>
          <w:noProof/>
          <w:sz w:val="22"/>
          <w:szCs w:val="22"/>
          <w:lang w:val="sr-Latn-RS"/>
        </w:rPr>
        <w:t>j</w:t>
      </w:r>
      <w:r w:rsidR="00E36385" w:rsidRPr="00AA0F3A">
        <w:rPr>
          <w:noProof/>
          <w:sz w:val="22"/>
          <w:szCs w:val="22"/>
          <w:lang w:val="sr-Latn-RS"/>
        </w:rPr>
        <w:t>ene fosinoprila, manje od 1% fosinoprila u plazmi ostaje neprom</w:t>
      </w:r>
      <w:r w:rsidR="0053584B" w:rsidRPr="00AA0F3A">
        <w:rPr>
          <w:noProof/>
          <w:sz w:val="22"/>
          <w:szCs w:val="22"/>
          <w:lang w:val="sr-Latn-RS"/>
        </w:rPr>
        <w:t>ij</w:t>
      </w:r>
      <w:r w:rsidR="00E36385" w:rsidRPr="00AA0F3A">
        <w:rPr>
          <w:noProof/>
          <w:sz w:val="22"/>
          <w:szCs w:val="22"/>
          <w:lang w:val="sr-Latn-RS"/>
        </w:rPr>
        <w:t>enjeno; 75% je prisutno kao aktivni fosinoprilat, 15-20% kao neaktivan glukuronid fosinoprilata i ostatak (približno 5%) kao aktivni 4-hidroksi metabolit fosinoprilata.</w:t>
      </w:r>
    </w:p>
    <w:p w14:paraId="2DAE7FA2" w14:textId="77777777" w:rsidR="00E8064D" w:rsidRPr="00AA0F3A" w:rsidRDefault="00E8064D" w:rsidP="006C59E7">
      <w:pPr>
        <w:pStyle w:val="Header"/>
        <w:tabs>
          <w:tab w:val="left" w:pos="284"/>
        </w:tabs>
        <w:jc w:val="both"/>
        <w:rPr>
          <w:noProof/>
          <w:sz w:val="22"/>
          <w:szCs w:val="22"/>
          <w:lang w:val="sr-Latn-RS"/>
        </w:rPr>
      </w:pPr>
    </w:p>
    <w:p w14:paraId="7CA562FA" w14:textId="459A3349" w:rsidR="00E36385" w:rsidRPr="00AA0F3A" w:rsidRDefault="00E36385" w:rsidP="006C59E7">
      <w:pPr>
        <w:pStyle w:val="Header"/>
        <w:tabs>
          <w:tab w:val="left" w:pos="284"/>
        </w:tabs>
        <w:jc w:val="both"/>
        <w:rPr>
          <w:i/>
          <w:iCs/>
          <w:noProof/>
          <w:sz w:val="22"/>
          <w:szCs w:val="22"/>
          <w:lang w:val="sr-Latn-RS"/>
        </w:rPr>
      </w:pPr>
      <w:r w:rsidRPr="00AA0F3A">
        <w:rPr>
          <w:i/>
          <w:iCs/>
          <w:noProof/>
          <w:sz w:val="22"/>
          <w:szCs w:val="22"/>
          <w:lang w:val="sr-Latn-RS"/>
        </w:rPr>
        <w:t>Eliminacija</w:t>
      </w:r>
    </w:p>
    <w:p w14:paraId="2E96203E" w14:textId="769BEE51" w:rsidR="00E36385" w:rsidRPr="00AA0F3A" w:rsidRDefault="00E36385" w:rsidP="00DC1DF7">
      <w:pPr>
        <w:jc w:val="both"/>
        <w:rPr>
          <w:noProof/>
          <w:sz w:val="22"/>
          <w:szCs w:val="22"/>
          <w:lang w:val="sr-Latn-RS"/>
        </w:rPr>
      </w:pPr>
      <w:r w:rsidRPr="00AA0F3A">
        <w:rPr>
          <w:noProof/>
          <w:sz w:val="22"/>
          <w:szCs w:val="22"/>
          <w:lang w:val="sr-Latn-RS"/>
        </w:rPr>
        <w:t>Nakon intravenske prim</w:t>
      </w:r>
      <w:r w:rsidR="0053584B" w:rsidRPr="00AA0F3A">
        <w:rPr>
          <w:noProof/>
          <w:sz w:val="22"/>
          <w:szCs w:val="22"/>
          <w:lang w:val="sr-Latn-RS"/>
        </w:rPr>
        <w:t>j</w:t>
      </w:r>
      <w:r w:rsidRPr="00AA0F3A">
        <w:rPr>
          <w:noProof/>
          <w:sz w:val="22"/>
          <w:szCs w:val="22"/>
          <w:lang w:val="sr-Latn-RS"/>
        </w:rPr>
        <w:t xml:space="preserve">ene fosinopril se izlučuje i putem jetre i putem bubrega. Kod pacijenata sa hipertenzijom, sa normalnom funkcijom jetre i bubrega, koji su primili ponovljene doze fosinoprila, </w:t>
      </w:r>
      <w:r w:rsidR="00C926C8" w:rsidRPr="00AA0F3A">
        <w:rPr>
          <w:noProof/>
          <w:sz w:val="22"/>
          <w:szCs w:val="22"/>
          <w:lang w:val="sr-Latn-RS"/>
        </w:rPr>
        <w:t>efektivno</w:t>
      </w:r>
      <w:r w:rsidRPr="00AA0F3A">
        <w:rPr>
          <w:noProof/>
          <w:sz w:val="22"/>
          <w:szCs w:val="22"/>
          <w:lang w:val="sr-Latn-RS"/>
        </w:rPr>
        <w:t xml:space="preserve"> poluvr</w:t>
      </w:r>
      <w:r w:rsidR="0053584B" w:rsidRPr="00AA0F3A">
        <w:rPr>
          <w:noProof/>
          <w:sz w:val="22"/>
          <w:szCs w:val="22"/>
          <w:lang w:val="sr-Latn-RS"/>
        </w:rPr>
        <w:t>ij</w:t>
      </w:r>
      <w:r w:rsidRPr="00AA0F3A">
        <w:rPr>
          <w:noProof/>
          <w:sz w:val="22"/>
          <w:szCs w:val="22"/>
          <w:lang w:val="sr-Latn-RS"/>
        </w:rPr>
        <w:t>eme eliminacije</w:t>
      </w:r>
      <w:r w:rsidR="00C926C8" w:rsidRPr="00AA0F3A">
        <w:rPr>
          <w:noProof/>
          <w:sz w:val="22"/>
          <w:szCs w:val="22"/>
          <w:lang w:val="sr-Latn-RS"/>
        </w:rPr>
        <w:t xml:space="preserve"> (T</w:t>
      </w:r>
      <w:r w:rsidR="00C926C8" w:rsidRPr="00AA0F3A">
        <w:rPr>
          <w:noProof/>
          <w:sz w:val="22"/>
          <w:szCs w:val="22"/>
          <w:vertAlign w:val="subscript"/>
          <w:lang w:val="sr-Latn-RS"/>
        </w:rPr>
        <w:t>1/2</w:t>
      </w:r>
      <w:r w:rsidR="00C926C8" w:rsidRPr="00AA0F3A">
        <w:rPr>
          <w:noProof/>
          <w:sz w:val="22"/>
          <w:szCs w:val="22"/>
          <w:lang w:val="sr-Latn-RS"/>
        </w:rPr>
        <w:t>)</w:t>
      </w:r>
      <w:r w:rsidRPr="00AA0F3A">
        <w:rPr>
          <w:noProof/>
          <w:sz w:val="22"/>
          <w:szCs w:val="22"/>
          <w:lang w:val="sr-Latn-RS"/>
        </w:rPr>
        <w:t xml:space="preserve"> fosinoprilata iznosilo je 11,5 sati. Kod pacijenata sa srčanom insuficijencijom efektivno poluvr</w:t>
      </w:r>
      <w:r w:rsidR="0053584B" w:rsidRPr="00AA0F3A">
        <w:rPr>
          <w:noProof/>
          <w:sz w:val="22"/>
          <w:szCs w:val="22"/>
          <w:lang w:val="sr-Latn-RS"/>
        </w:rPr>
        <w:t>ij</w:t>
      </w:r>
      <w:r w:rsidRPr="00AA0F3A">
        <w:rPr>
          <w:noProof/>
          <w:sz w:val="22"/>
          <w:szCs w:val="22"/>
          <w:lang w:val="sr-Latn-RS"/>
        </w:rPr>
        <w:t>eme eliminacije</w:t>
      </w:r>
      <w:r w:rsidR="00C926C8" w:rsidRPr="00AA0F3A">
        <w:rPr>
          <w:noProof/>
          <w:sz w:val="22"/>
          <w:szCs w:val="22"/>
          <w:lang w:val="sr-Latn-RS"/>
        </w:rPr>
        <w:t xml:space="preserve"> (T</w:t>
      </w:r>
      <w:r w:rsidR="00C926C8" w:rsidRPr="00AA0F3A">
        <w:rPr>
          <w:noProof/>
          <w:sz w:val="22"/>
          <w:szCs w:val="22"/>
          <w:vertAlign w:val="subscript"/>
          <w:lang w:val="sr-Latn-RS"/>
        </w:rPr>
        <w:t>1/2</w:t>
      </w:r>
      <w:r w:rsidR="00C926C8" w:rsidRPr="00AA0F3A">
        <w:rPr>
          <w:noProof/>
          <w:sz w:val="22"/>
          <w:szCs w:val="22"/>
          <w:lang w:val="sr-Latn-RS"/>
        </w:rPr>
        <w:t>)</w:t>
      </w:r>
      <w:r w:rsidRPr="00AA0F3A">
        <w:rPr>
          <w:noProof/>
          <w:sz w:val="22"/>
          <w:szCs w:val="22"/>
          <w:lang w:val="sr-Latn-RS"/>
        </w:rPr>
        <w:t xml:space="preserve"> iznosilo je 14 sati. </w:t>
      </w:r>
      <w:r w:rsidR="00C926C8" w:rsidRPr="00AA0F3A">
        <w:rPr>
          <w:noProof/>
          <w:sz w:val="22"/>
          <w:szCs w:val="22"/>
          <w:lang w:val="sr-Latn-RS"/>
        </w:rPr>
        <w:t>Nakon oralne primjene fosinopril natrijuma, otprilike se pola resorbovane doze izlučuje u urinu a ostatak putem fecesa.</w:t>
      </w:r>
    </w:p>
    <w:p w14:paraId="7815C3ED" w14:textId="651BDFE5" w:rsidR="00C926C8" w:rsidRPr="00AA0F3A" w:rsidRDefault="00C926C8" w:rsidP="00883107">
      <w:pPr>
        <w:jc w:val="both"/>
        <w:rPr>
          <w:noProof/>
          <w:sz w:val="22"/>
          <w:szCs w:val="22"/>
          <w:lang w:val="sr-Latn-RS"/>
        </w:rPr>
      </w:pPr>
      <w:r w:rsidRPr="00AA0F3A">
        <w:rPr>
          <w:noProof/>
          <w:sz w:val="22"/>
          <w:szCs w:val="22"/>
          <w:lang w:val="sr-Latn-RS"/>
        </w:rPr>
        <w:t>Fosinopril se slabo uklanja dijalizom.</w:t>
      </w:r>
    </w:p>
    <w:p w14:paraId="56378EC4" w14:textId="77777777" w:rsidR="00E36385" w:rsidRPr="00AA0F3A" w:rsidRDefault="00E36385" w:rsidP="00883107">
      <w:pPr>
        <w:pStyle w:val="Header"/>
        <w:tabs>
          <w:tab w:val="left" w:pos="284"/>
        </w:tabs>
        <w:jc w:val="both"/>
        <w:rPr>
          <w:noProof/>
          <w:sz w:val="22"/>
          <w:szCs w:val="22"/>
          <w:lang w:val="sr-Latn-RS"/>
        </w:rPr>
      </w:pPr>
    </w:p>
    <w:p w14:paraId="1BE5D02A" w14:textId="77777777" w:rsidR="00995EC8" w:rsidRPr="00AA0F3A" w:rsidRDefault="00995EC8" w:rsidP="006C59E7">
      <w:pPr>
        <w:pStyle w:val="Header"/>
        <w:jc w:val="both"/>
        <w:rPr>
          <w:noProof/>
          <w:sz w:val="22"/>
          <w:szCs w:val="22"/>
          <w:lang w:val="sr-Latn-RS"/>
        </w:rPr>
      </w:pPr>
    </w:p>
    <w:p w14:paraId="124D7927" w14:textId="77777777" w:rsidR="00995EC8" w:rsidRPr="00AA0F3A" w:rsidRDefault="00995EC8" w:rsidP="006C59E7">
      <w:pPr>
        <w:pStyle w:val="Header"/>
        <w:jc w:val="both"/>
        <w:rPr>
          <w:noProof/>
          <w:sz w:val="22"/>
          <w:szCs w:val="22"/>
          <w:lang w:val="sr-Latn-RS"/>
        </w:rPr>
      </w:pPr>
    </w:p>
    <w:p w14:paraId="08ED43F5" w14:textId="77777777" w:rsidR="00995EC8" w:rsidRPr="00AA0F3A" w:rsidRDefault="00995EC8" w:rsidP="006C59E7">
      <w:pPr>
        <w:pStyle w:val="Header"/>
        <w:jc w:val="both"/>
        <w:rPr>
          <w:noProof/>
          <w:sz w:val="22"/>
          <w:szCs w:val="22"/>
          <w:lang w:val="sr-Latn-RS"/>
        </w:rPr>
      </w:pPr>
    </w:p>
    <w:p w14:paraId="11E1A496" w14:textId="4FABB28A" w:rsidR="00E36385" w:rsidRPr="00AA0F3A" w:rsidRDefault="00E36385" w:rsidP="006C59E7">
      <w:pPr>
        <w:pStyle w:val="Header"/>
        <w:jc w:val="both"/>
        <w:rPr>
          <w:noProof/>
          <w:sz w:val="22"/>
          <w:szCs w:val="22"/>
          <w:lang w:val="sr-Latn-RS"/>
        </w:rPr>
      </w:pPr>
      <w:r w:rsidRPr="00AA0F3A">
        <w:rPr>
          <w:noProof/>
          <w:sz w:val="22"/>
          <w:szCs w:val="22"/>
          <w:lang w:val="sr-Latn-RS"/>
        </w:rPr>
        <w:lastRenderedPageBreak/>
        <w:t>Posebne populacije pacijenta</w:t>
      </w:r>
    </w:p>
    <w:p w14:paraId="1873C139" w14:textId="77777777" w:rsidR="00E36385" w:rsidRPr="00AA0F3A" w:rsidRDefault="00E36385" w:rsidP="006C59E7">
      <w:pPr>
        <w:pStyle w:val="Header"/>
        <w:jc w:val="both"/>
        <w:rPr>
          <w:noProof/>
          <w:sz w:val="22"/>
          <w:szCs w:val="22"/>
          <w:lang w:val="sr-Latn-RS"/>
        </w:rPr>
      </w:pPr>
    </w:p>
    <w:p w14:paraId="2BC85A0F" w14:textId="77777777" w:rsidR="00E36385" w:rsidRPr="00AA0F3A" w:rsidRDefault="00E36385" w:rsidP="006C59E7">
      <w:pPr>
        <w:pStyle w:val="Header"/>
        <w:jc w:val="both"/>
        <w:rPr>
          <w:i/>
          <w:noProof/>
          <w:sz w:val="22"/>
          <w:szCs w:val="22"/>
          <w:lang w:val="sr-Latn-RS"/>
        </w:rPr>
      </w:pPr>
      <w:r w:rsidRPr="00AA0F3A">
        <w:rPr>
          <w:i/>
          <w:noProof/>
          <w:sz w:val="22"/>
          <w:szCs w:val="22"/>
          <w:lang w:val="sr-Latn-RS"/>
        </w:rPr>
        <w:t>Pacijenti sa oštećenjem funkcije bubrega</w:t>
      </w:r>
    </w:p>
    <w:p w14:paraId="4033CDB0" w14:textId="4359D456" w:rsidR="00E36385" w:rsidRPr="00AA0F3A" w:rsidRDefault="00E36385" w:rsidP="00DC1DF7">
      <w:pPr>
        <w:pStyle w:val="Header"/>
        <w:jc w:val="both"/>
        <w:rPr>
          <w:noProof/>
          <w:sz w:val="22"/>
          <w:szCs w:val="22"/>
          <w:lang w:val="sr-Latn-RS"/>
        </w:rPr>
      </w:pPr>
      <w:r w:rsidRPr="00AA0F3A">
        <w:rPr>
          <w:noProof/>
          <w:sz w:val="22"/>
          <w:szCs w:val="22"/>
          <w:lang w:val="sr-Latn-RS"/>
        </w:rPr>
        <w:t>Kod pacijenata sa oštećenjem funkcije bubrega (klirens kreatinina &lt; 80 m</w:t>
      </w:r>
      <w:r w:rsidR="00BC0D7F" w:rsidRPr="00AA0F3A">
        <w:rPr>
          <w:noProof/>
          <w:sz w:val="22"/>
          <w:szCs w:val="22"/>
          <w:lang w:val="sr-Latn-RS"/>
        </w:rPr>
        <w:t>l</w:t>
      </w:r>
      <w:r w:rsidRPr="00AA0F3A">
        <w:rPr>
          <w:noProof/>
          <w:sz w:val="22"/>
          <w:szCs w:val="22"/>
          <w:lang w:val="sr-Latn-RS"/>
        </w:rPr>
        <w:t>/min/l ,73m</w:t>
      </w:r>
      <w:r w:rsidRPr="00AA0F3A">
        <w:rPr>
          <w:noProof/>
          <w:sz w:val="22"/>
          <w:szCs w:val="22"/>
          <w:vertAlign w:val="superscript"/>
          <w:lang w:val="sr-Latn-RS"/>
        </w:rPr>
        <w:t>2</w:t>
      </w:r>
      <w:r w:rsidRPr="00AA0F3A">
        <w:rPr>
          <w:noProof/>
          <w:sz w:val="22"/>
          <w:szCs w:val="22"/>
          <w:lang w:val="sr-Latn-RS"/>
        </w:rPr>
        <w:t>), ukupan klirens fosinoprilata je približno 50% manji nego kod pacijenata sa nor</w:t>
      </w:r>
      <w:r w:rsidR="00BC0D7F" w:rsidRPr="00AA0F3A">
        <w:rPr>
          <w:noProof/>
          <w:sz w:val="22"/>
          <w:szCs w:val="22"/>
          <w:lang w:val="sr-Latn-RS"/>
        </w:rPr>
        <w:t>m</w:t>
      </w:r>
      <w:r w:rsidRPr="00AA0F3A">
        <w:rPr>
          <w:noProof/>
          <w:sz w:val="22"/>
          <w:szCs w:val="22"/>
          <w:lang w:val="sr-Latn-RS"/>
        </w:rPr>
        <w:t xml:space="preserve">alnom funkcijom bubrega, pri čemu nema značajnog uticaja na resorpciju, bioraspoloživost i vezivanje za proteine plazme. </w:t>
      </w:r>
      <w:r w:rsidR="00BC0D7F" w:rsidRPr="00AA0F3A">
        <w:rPr>
          <w:noProof/>
          <w:sz w:val="22"/>
          <w:szCs w:val="22"/>
          <w:lang w:val="sr-Latn-RS"/>
        </w:rPr>
        <w:t>Ukupni k</w:t>
      </w:r>
      <w:r w:rsidRPr="00AA0F3A">
        <w:rPr>
          <w:noProof/>
          <w:sz w:val="22"/>
          <w:szCs w:val="22"/>
          <w:lang w:val="sr-Latn-RS"/>
        </w:rPr>
        <w:t>lirens fosinoprilata se ne razlikuje značajno između pacijenata sa različitim stepenom oštećenja funkcije bubrega, s obzirom na to da se smanjena ekskrecija putem bubrega nadoknađuje pojačanom hepatobilija</w:t>
      </w:r>
      <w:r w:rsidR="00FC1054" w:rsidRPr="00AA0F3A">
        <w:rPr>
          <w:noProof/>
          <w:sz w:val="22"/>
          <w:szCs w:val="22"/>
          <w:lang w:val="sr-Latn-RS"/>
        </w:rPr>
        <w:t>rn</w:t>
      </w:r>
      <w:r w:rsidRPr="00AA0F3A">
        <w:rPr>
          <w:noProof/>
          <w:sz w:val="22"/>
          <w:szCs w:val="22"/>
          <w:lang w:val="sr-Latn-RS"/>
        </w:rPr>
        <w:t xml:space="preserve">om eliminacijom. </w:t>
      </w:r>
      <w:r w:rsidR="00BC0D7F" w:rsidRPr="00AA0F3A">
        <w:rPr>
          <w:noProof/>
          <w:sz w:val="22"/>
          <w:szCs w:val="22"/>
          <w:lang w:val="sr-Latn-RS"/>
        </w:rPr>
        <w:t xml:space="preserve">Blago </w:t>
      </w:r>
      <w:r w:rsidRPr="00AA0F3A">
        <w:rPr>
          <w:noProof/>
          <w:sz w:val="22"/>
          <w:szCs w:val="22"/>
          <w:lang w:val="sr-Latn-RS"/>
        </w:rPr>
        <w:t xml:space="preserve">povećanje plazma PIK-a (manje od dvostrukog povećanja </w:t>
      </w:r>
      <w:r w:rsidR="00BC0D7F" w:rsidRPr="00AA0F3A">
        <w:rPr>
          <w:noProof/>
          <w:sz w:val="22"/>
          <w:szCs w:val="22"/>
          <w:lang w:val="sr-Latn-RS"/>
        </w:rPr>
        <w:t>od normalnih vrijednosti</w:t>
      </w:r>
      <w:r w:rsidRPr="00AA0F3A">
        <w:rPr>
          <w:noProof/>
          <w:sz w:val="22"/>
          <w:szCs w:val="22"/>
          <w:lang w:val="sr-Latn-RS"/>
        </w:rPr>
        <w:t>) je prim</w:t>
      </w:r>
      <w:r w:rsidR="0000714E" w:rsidRPr="00AA0F3A">
        <w:rPr>
          <w:noProof/>
          <w:sz w:val="22"/>
          <w:szCs w:val="22"/>
          <w:lang w:val="sr-Latn-RS"/>
        </w:rPr>
        <w:t>i</w:t>
      </w:r>
      <w:r w:rsidRPr="00AA0F3A">
        <w:rPr>
          <w:noProof/>
          <w:sz w:val="22"/>
          <w:szCs w:val="22"/>
          <w:lang w:val="sr-Latn-RS"/>
        </w:rPr>
        <w:t>jećeno kod pacijenata sa različitim stepenom oštećenja funkcije bubrega, ukjučujući i terminalno oštećenje funkcije bubrega (klirens kreatinina &lt; 10 m</w:t>
      </w:r>
      <w:r w:rsidR="00BC0D7F" w:rsidRPr="00AA0F3A">
        <w:rPr>
          <w:noProof/>
          <w:sz w:val="22"/>
          <w:szCs w:val="22"/>
          <w:lang w:val="sr-Latn-RS"/>
        </w:rPr>
        <w:t>l</w:t>
      </w:r>
      <w:r w:rsidR="00382811" w:rsidRPr="00AA0F3A">
        <w:rPr>
          <w:noProof/>
          <w:sz w:val="22"/>
          <w:szCs w:val="22"/>
          <w:lang w:val="sr-Latn-RS"/>
        </w:rPr>
        <w:t>/</w:t>
      </w:r>
      <w:r w:rsidRPr="00AA0F3A">
        <w:rPr>
          <w:noProof/>
          <w:sz w:val="22"/>
          <w:szCs w:val="22"/>
          <w:lang w:val="sr-Latn-RS"/>
        </w:rPr>
        <w:t>min/1,73m</w:t>
      </w:r>
      <w:r w:rsidRPr="00AA0F3A">
        <w:rPr>
          <w:noProof/>
          <w:sz w:val="22"/>
          <w:szCs w:val="22"/>
          <w:vertAlign w:val="superscript"/>
          <w:lang w:val="sr-Latn-RS"/>
        </w:rPr>
        <w:t>2</w:t>
      </w:r>
      <w:r w:rsidRPr="00AA0F3A">
        <w:rPr>
          <w:noProof/>
          <w:sz w:val="22"/>
          <w:szCs w:val="22"/>
          <w:lang w:val="sr-Latn-RS"/>
        </w:rPr>
        <w:t>).</w:t>
      </w:r>
    </w:p>
    <w:p w14:paraId="1E66A36B" w14:textId="77777777" w:rsidR="00E36385" w:rsidRPr="00AA0F3A" w:rsidRDefault="00E36385" w:rsidP="006C59E7">
      <w:pPr>
        <w:pStyle w:val="Header"/>
        <w:jc w:val="both"/>
        <w:rPr>
          <w:noProof/>
          <w:sz w:val="22"/>
          <w:szCs w:val="22"/>
          <w:lang w:val="sr-Latn-RS"/>
        </w:rPr>
      </w:pPr>
    </w:p>
    <w:p w14:paraId="6298087A" w14:textId="77777777" w:rsidR="00E36385" w:rsidRPr="00AA0F3A" w:rsidRDefault="00E36385" w:rsidP="006C59E7">
      <w:pPr>
        <w:pStyle w:val="Header"/>
        <w:jc w:val="both"/>
        <w:rPr>
          <w:i/>
          <w:noProof/>
          <w:sz w:val="22"/>
          <w:szCs w:val="22"/>
          <w:lang w:val="sr-Latn-RS"/>
        </w:rPr>
      </w:pPr>
      <w:r w:rsidRPr="00AA0F3A">
        <w:rPr>
          <w:i/>
          <w:noProof/>
          <w:sz w:val="22"/>
          <w:szCs w:val="22"/>
          <w:lang w:val="sr-Latn-RS"/>
        </w:rPr>
        <w:t>Pacijenti sa oštećenjem funkcije jetre</w:t>
      </w:r>
    </w:p>
    <w:p w14:paraId="7D8A0A88" w14:textId="4710B990" w:rsidR="00E36385" w:rsidRPr="00AA0F3A" w:rsidRDefault="00E36385" w:rsidP="00DC1DF7">
      <w:pPr>
        <w:pStyle w:val="Header"/>
        <w:tabs>
          <w:tab w:val="left" w:pos="284"/>
        </w:tabs>
        <w:jc w:val="both"/>
        <w:rPr>
          <w:noProof/>
          <w:sz w:val="22"/>
          <w:szCs w:val="22"/>
          <w:lang w:val="sr-Latn-RS"/>
        </w:rPr>
      </w:pPr>
      <w:r w:rsidRPr="00AA0F3A">
        <w:rPr>
          <w:noProof/>
          <w:sz w:val="22"/>
          <w:szCs w:val="22"/>
          <w:lang w:val="sr-Latn-RS"/>
        </w:rPr>
        <w:t>Kod pacijenata sa insuficijencijom jetre (prouzrokovanom alkoholizmom ili bilijamom cirozom), stepen hidrolize fosinoprila nije značajno smanjen, mada brzina hidrolize može biti smanjena. Ukupan klirens fosinoprilata je približno 50% manji nego kod pacijenata sa normalnom funkcijom jetre.</w:t>
      </w:r>
      <w:r w:rsidR="00BC0D7F" w:rsidRPr="00AA0F3A">
        <w:rPr>
          <w:noProof/>
          <w:sz w:val="22"/>
          <w:szCs w:val="22"/>
          <w:lang w:val="sr-Latn-RS"/>
        </w:rPr>
        <w:t xml:space="preserve"> Kod ove grupe pacijenata postoje dokazi o smanjenom hepatičkom klirensu fosinoprilata sa kompenzatornim porastom izlučivanja putem bubrega (vidjeti dio 4.2).</w:t>
      </w:r>
    </w:p>
    <w:p w14:paraId="43F2C20F" w14:textId="43EB70EC" w:rsidR="00E8064D" w:rsidRPr="00AA0F3A" w:rsidRDefault="00E8064D" w:rsidP="006C59E7">
      <w:pPr>
        <w:pStyle w:val="Header"/>
        <w:tabs>
          <w:tab w:val="left" w:pos="284"/>
        </w:tabs>
        <w:jc w:val="both"/>
        <w:rPr>
          <w:noProof/>
          <w:sz w:val="22"/>
          <w:szCs w:val="22"/>
          <w:lang w:val="sr-Latn-RS"/>
        </w:rPr>
      </w:pPr>
    </w:p>
    <w:p w14:paraId="5B5050EA" w14:textId="77777777" w:rsidR="00BC0D7F" w:rsidRPr="00AA0F3A" w:rsidRDefault="00BC0D7F" w:rsidP="006C59E7">
      <w:pPr>
        <w:pStyle w:val="Header"/>
        <w:tabs>
          <w:tab w:val="left" w:pos="284"/>
        </w:tabs>
        <w:jc w:val="both"/>
        <w:rPr>
          <w:i/>
          <w:iCs/>
          <w:noProof/>
          <w:sz w:val="22"/>
          <w:szCs w:val="22"/>
          <w:lang w:val="sr-Latn-RS"/>
        </w:rPr>
      </w:pPr>
      <w:r w:rsidRPr="00AA0F3A">
        <w:rPr>
          <w:i/>
          <w:iCs/>
          <w:noProof/>
          <w:sz w:val="22"/>
          <w:szCs w:val="22"/>
          <w:lang w:val="sr-Latn-RS"/>
        </w:rPr>
        <w:t>Starije osobe</w:t>
      </w:r>
    </w:p>
    <w:p w14:paraId="48AC0342" w14:textId="01305BC2" w:rsidR="00BC0D7F" w:rsidRPr="00AA0F3A" w:rsidRDefault="00BC0D7F" w:rsidP="006C59E7">
      <w:pPr>
        <w:pStyle w:val="Header"/>
        <w:tabs>
          <w:tab w:val="left" w:pos="284"/>
        </w:tabs>
        <w:jc w:val="both"/>
        <w:rPr>
          <w:noProof/>
          <w:sz w:val="22"/>
          <w:szCs w:val="22"/>
          <w:lang w:val="sr-Latn-RS"/>
        </w:rPr>
      </w:pPr>
      <w:r w:rsidRPr="00AA0F3A">
        <w:rPr>
          <w:noProof/>
          <w:sz w:val="22"/>
          <w:szCs w:val="22"/>
          <w:lang w:val="sr-Latn-RS"/>
        </w:rPr>
        <w:t>U poređenju starijih pacijenata (65-74 godine) sa klinički normalnom jetrenom i bubrežnom funkcijom i mlađih ljudi (20-35 godina), farmakokinetička svojstva fosinoprilata nisu se znatno razlikovala.</w:t>
      </w:r>
    </w:p>
    <w:p w14:paraId="373CDADF" w14:textId="77777777" w:rsidR="00BC0D7F" w:rsidRPr="00AA0F3A" w:rsidRDefault="00BC0D7F" w:rsidP="006C59E7">
      <w:pPr>
        <w:pStyle w:val="Header"/>
        <w:tabs>
          <w:tab w:val="left" w:pos="284"/>
        </w:tabs>
        <w:jc w:val="both"/>
        <w:rPr>
          <w:noProof/>
          <w:sz w:val="22"/>
          <w:szCs w:val="22"/>
          <w:lang w:val="sr-Latn-RS"/>
        </w:rPr>
      </w:pPr>
    </w:p>
    <w:p w14:paraId="0A05D6C4" w14:textId="77777777" w:rsidR="00BC0D7F" w:rsidRPr="00AA0F3A" w:rsidRDefault="00BC0D7F" w:rsidP="00DC1DF7">
      <w:pPr>
        <w:pStyle w:val="Header"/>
        <w:tabs>
          <w:tab w:val="left" w:pos="284"/>
        </w:tabs>
        <w:jc w:val="both"/>
        <w:rPr>
          <w:i/>
          <w:iCs/>
          <w:noProof/>
          <w:sz w:val="22"/>
          <w:szCs w:val="22"/>
          <w:lang w:val="sr-Latn-RS"/>
        </w:rPr>
      </w:pPr>
      <w:r w:rsidRPr="00AA0F3A">
        <w:rPr>
          <w:i/>
          <w:iCs/>
          <w:noProof/>
          <w:sz w:val="22"/>
          <w:szCs w:val="22"/>
          <w:lang w:val="sr-Latn-RS"/>
        </w:rPr>
        <w:t>Pedijatrijska populacija</w:t>
      </w:r>
    </w:p>
    <w:p w14:paraId="6EAD03EB" w14:textId="704CCE47" w:rsidR="00BC0D7F" w:rsidRPr="00AA0F3A" w:rsidRDefault="00BC0D7F" w:rsidP="00883107">
      <w:pPr>
        <w:pStyle w:val="Header"/>
        <w:tabs>
          <w:tab w:val="left" w:pos="284"/>
        </w:tabs>
        <w:jc w:val="both"/>
        <w:rPr>
          <w:noProof/>
          <w:sz w:val="22"/>
          <w:szCs w:val="22"/>
          <w:lang w:val="sr-Latn-RS"/>
        </w:rPr>
      </w:pPr>
      <w:r w:rsidRPr="00AA0F3A">
        <w:rPr>
          <w:noProof/>
          <w:sz w:val="22"/>
          <w:szCs w:val="22"/>
          <w:lang w:val="sr-Latn-RS"/>
        </w:rPr>
        <w:t>Ograničeni su podaci kod djece i adolescenata dobijeni u farmakokinetičkom ispitivanju jednokratne</w:t>
      </w:r>
      <w:r w:rsidR="0018554F" w:rsidRPr="00AA0F3A">
        <w:rPr>
          <w:noProof/>
          <w:sz w:val="22"/>
          <w:szCs w:val="22"/>
          <w:lang w:val="sr-Latn-RS"/>
        </w:rPr>
        <w:t xml:space="preserve"> </w:t>
      </w:r>
      <w:r w:rsidRPr="00AA0F3A">
        <w:rPr>
          <w:noProof/>
          <w:sz w:val="22"/>
          <w:szCs w:val="22"/>
          <w:lang w:val="sr-Latn-RS"/>
        </w:rPr>
        <w:t>doze kod 19 pacijenata (uzrasta od 6 do 16 godina) koji su jednokratno primili 0,3 mg/kg rastvora</w:t>
      </w:r>
      <w:r w:rsidR="0018554F" w:rsidRPr="00AA0F3A">
        <w:rPr>
          <w:noProof/>
          <w:sz w:val="22"/>
          <w:szCs w:val="22"/>
          <w:lang w:val="sr-Latn-RS"/>
        </w:rPr>
        <w:t xml:space="preserve"> </w:t>
      </w:r>
      <w:r w:rsidRPr="00AA0F3A">
        <w:rPr>
          <w:noProof/>
          <w:sz w:val="22"/>
          <w:szCs w:val="22"/>
          <w:lang w:val="sr-Latn-RS"/>
        </w:rPr>
        <w:t xml:space="preserve">fosinoprila. Dodatno </w:t>
      </w:r>
      <w:r w:rsidR="0018554F" w:rsidRPr="00AA0F3A">
        <w:rPr>
          <w:noProof/>
          <w:sz w:val="22"/>
          <w:szCs w:val="22"/>
          <w:lang w:val="sr-Latn-RS"/>
        </w:rPr>
        <w:t>je potrebno</w:t>
      </w:r>
      <w:r w:rsidRPr="00AA0F3A">
        <w:rPr>
          <w:noProof/>
          <w:sz w:val="22"/>
          <w:szCs w:val="22"/>
          <w:lang w:val="sr-Latn-RS"/>
        </w:rPr>
        <w:t xml:space="preserve"> pokazati jesu li PIK i C</w:t>
      </w:r>
      <w:r w:rsidRPr="00AA0F3A">
        <w:rPr>
          <w:noProof/>
          <w:sz w:val="22"/>
          <w:szCs w:val="22"/>
          <w:vertAlign w:val="subscript"/>
          <w:lang w:val="sr-Latn-RS"/>
        </w:rPr>
        <w:t>max</w:t>
      </w:r>
      <w:r w:rsidRPr="00AA0F3A">
        <w:rPr>
          <w:noProof/>
          <w:sz w:val="22"/>
          <w:szCs w:val="22"/>
          <w:lang w:val="sr-Latn-RS"/>
        </w:rPr>
        <w:t xml:space="preserve"> vrijednosti za fosinoprilat (aktivni oblik</w:t>
      </w:r>
      <w:r w:rsidR="0018554F" w:rsidRPr="00AA0F3A">
        <w:rPr>
          <w:noProof/>
          <w:sz w:val="22"/>
          <w:szCs w:val="22"/>
          <w:lang w:val="sr-Latn-RS"/>
        </w:rPr>
        <w:t xml:space="preserve"> </w:t>
      </w:r>
      <w:r w:rsidRPr="00AA0F3A">
        <w:rPr>
          <w:noProof/>
          <w:sz w:val="22"/>
          <w:szCs w:val="22"/>
          <w:lang w:val="sr-Latn-RS"/>
        </w:rPr>
        <w:t xml:space="preserve">fosinoprila) kod djece i adolescenata starosti od 6 do 16 godina </w:t>
      </w:r>
      <w:r w:rsidR="0018554F" w:rsidRPr="00AA0F3A">
        <w:rPr>
          <w:noProof/>
          <w:sz w:val="22"/>
          <w:szCs w:val="22"/>
          <w:lang w:val="sr-Latn-RS"/>
        </w:rPr>
        <w:t>uporedive</w:t>
      </w:r>
      <w:r w:rsidRPr="00AA0F3A">
        <w:rPr>
          <w:noProof/>
          <w:sz w:val="22"/>
          <w:szCs w:val="22"/>
          <w:lang w:val="sr-Latn-RS"/>
        </w:rPr>
        <w:t xml:space="preserve"> s</w:t>
      </w:r>
      <w:r w:rsidR="0018554F" w:rsidRPr="00AA0F3A">
        <w:rPr>
          <w:noProof/>
          <w:sz w:val="22"/>
          <w:szCs w:val="22"/>
          <w:lang w:val="sr-Latn-RS"/>
        </w:rPr>
        <w:t>a</w:t>
      </w:r>
      <w:r w:rsidRPr="00AA0F3A">
        <w:rPr>
          <w:noProof/>
          <w:sz w:val="22"/>
          <w:szCs w:val="22"/>
          <w:lang w:val="sr-Latn-RS"/>
        </w:rPr>
        <w:t xml:space="preserve"> onima kod odraslih osoba</w:t>
      </w:r>
    </w:p>
    <w:p w14:paraId="7E7C420F" w14:textId="2308C987" w:rsidR="00BC0D7F" w:rsidRPr="00AA0F3A" w:rsidRDefault="00BC0D7F" w:rsidP="00883107">
      <w:pPr>
        <w:pStyle w:val="Header"/>
        <w:tabs>
          <w:tab w:val="left" w:pos="284"/>
        </w:tabs>
        <w:jc w:val="both"/>
        <w:rPr>
          <w:noProof/>
          <w:sz w:val="22"/>
          <w:szCs w:val="22"/>
          <w:lang w:val="sr-Latn-RS"/>
        </w:rPr>
      </w:pPr>
      <w:r w:rsidRPr="00AA0F3A">
        <w:rPr>
          <w:noProof/>
          <w:sz w:val="22"/>
          <w:szCs w:val="22"/>
          <w:lang w:val="sr-Latn-RS"/>
        </w:rPr>
        <w:t xml:space="preserve">koje su primale 20 mg fosinoprila u obliku </w:t>
      </w:r>
      <w:r w:rsidR="0018554F" w:rsidRPr="00AA0F3A">
        <w:rPr>
          <w:noProof/>
          <w:sz w:val="22"/>
          <w:szCs w:val="22"/>
          <w:lang w:val="sr-Latn-RS"/>
        </w:rPr>
        <w:t>rastvora</w:t>
      </w:r>
      <w:r w:rsidRPr="00AA0F3A">
        <w:rPr>
          <w:noProof/>
          <w:sz w:val="22"/>
          <w:szCs w:val="22"/>
          <w:lang w:val="sr-Latn-RS"/>
        </w:rPr>
        <w:t>. Poluvrijeme eliminacije fosinoprilata je bilo 11-</w:t>
      </w:r>
    </w:p>
    <w:p w14:paraId="3A57EBD8" w14:textId="39DC9561" w:rsidR="00BC0D7F" w:rsidRPr="00AA0F3A" w:rsidRDefault="00BC0D7F">
      <w:pPr>
        <w:pStyle w:val="Header"/>
        <w:tabs>
          <w:tab w:val="left" w:pos="284"/>
        </w:tabs>
        <w:jc w:val="both"/>
        <w:rPr>
          <w:noProof/>
          <w:sz w:val="22"/>
          <w:szCs w:val="22"/>
          <w:lang w:val="sr-Latn-RS"/>
        </w:rPr>
      </w:pPr>
      <w:r w:rsidRPr="00AA0F3A">
        <w:rPr>
          <w:noProof/>
          <w:sz w:val="22"/>
          <w:szCs w:val="22"/>
          <w:lang w:val="sr-Latn-RS"/>
        </w:rPr>
        <w:t xml:space="preserve">13 sati te slično u svim </w:t>
      </w:r>
      <w:r w:rsidR="00DD3858" w:rsidRPr="00AA0F3A">
        <w:rPr>
          <w:noProof/>
          <w:sz w:val="22"/>
          <w:szCs w:val="22"/>
          <w:lang w:val="sr-Latn-RS"/>
        </w:rPr>
        <w:t>uzrasnim</w:t>
      </w:r>
      <w:r w:rsidR="0018554F" w:rsidRPr="00AA0F3A">
        <w:rPr>
          <w:noProof/>
          <w:sz w:val="22"/>
          <w:szCs w:val="22"/>
          <w:lang w:val="sr-Latn-RS"/>
        </w:rPr>
        <w:t xml:space="preserve"> grupama</w:t>
      </w:r>
      <w:r w:rsidRPr="00AA0F3A">
        <w:rPr>
          <w:noProof/>
          <w:sz w:val="22"/>
          <w:szCs w:val="22"/>
          <w:lang w:val="sr-Latn-RS"/>
        </w:rPr>
        <w:t xml:space="preserve">. </w:t>
      </w:r>
      <w:r w:rsidRPr="00AA0F3A">
        <w:rPr>
          <w:noProof/>
          <w:sz w:val="22"/>
          <w:szCs w:val="22"/>
          <w:lang w:val="sr-Latn-RS"/>
        </w:rPr>
        <w:cr/>
      </w:r>
    </w:p>
    <w:p w14:paraId="006E6DEC" w14:textId="0E629075" w:rsidR="00E36385" w:rsidRPr="00AA0F3A" w:rsidRDefault="00E36385" w:rsidP="006C59E7">
      <w:pPr>
        <w:pStyle w:val="Header"/>
        <w:tabs>
          <w:tab w:val="left" w:pos="284"/>
        </w:tabs>
        <w:jc w:val="both"/>
        <w:rPr>
          <w:noProof/>
          <w:sz w:val="22"/>
          <w:szCs w:val="22"/>
          <w:u w:val="single"/>
          <w:lang w:val="sr-Latn-RS"/>
        </w:rPr>
      </w:pPr>
      <w:r w:rsidRPr="00AA0F3A">
        <w:rPr>
          <w:noProof/>
          <w:sz w:val="22"/>
          <w:szCs w:val="22"/>
          <w:u w:val="single"/>
          <w:lang w:val="sr-Latn-RS"/>
        </w:rPr>
        <w:t xml:space="preserve">Hidrohlortiazid </w:t>
      </w:r>
    </w:p>
    <w:p w14:paraId="764C99B0" w14:textId="1D366717" w:rsidR="0018554F" w:rsidRPr="00AA0F3A" w:rsidRDefault="0018554F" w:rsidP="006C59E7">
      <w:pPr>
        <w:pStyle w:val="Header"/>
        <w:tabs>
          <w:tab w:val="left" w:pos="284"/>
        </w:tabs>
        <w:jc w:val="both"/>
        <w:rPr>
          <w:noProof/>
          <w:sz w:val="22"/>
          <w:szCs w:val="22"/>
          <w:u w:val="single"/>
          <w:lang w:val="sr-Latn-RS"/>
        </w:rPr>
      </w:pPr>
    </w:p>
    <w:p w14:paraId="4B1DA835" w14:textId="4E09E39B" w:rsidR="0018554F" w:rsidRPr="00AA0F3A" w:rsidRDefault="0018554F" w:rsidP="006C59E7">
      <w:pPr>
        <w:pStyle w:val="Header"/>
        <w:tabs>
          <w:tab w:val="left" w:pos="284"/>
        </w:tabs>
        <w:jc w:val="both"/>
        <w:rPr>
          <w:i/>
          <w:iCs/>
          <w:noProof/>
          <w:sz w:val="22"/>
          <w:szCs w:val="22"/>
          <w:u w:val="single"/>
          <w:lang w:val="sr-Latn-RS"/>
        </w:rPr>
      </w:pPr>
      <w:r w:rsidRPr="00AA0F3A">
        <w:rPr>
          <w:i/>
          <w:iCs/>
          <w:noProof/>
          <w:sz w:val="22"/>
          <w:szCs w:val="22"/>
          <w:u w:val="single"/>
          <w:lang w:val="sr-Latn-RS"/>
        </w:rPr>
        <w:t>Bioraspoloživost</w:t>
      </w:r>
    </w:p>
    <w:p w14:paraId="0868AD5F" w14:textId="77777777" w:rsidR="0018554F" w:rsidRPr="00AA0F3A" w:rsidRDefault="0018554F" w:rsidP="006C59E7">
      <w:pPr>
        <w:pStyle w:val="Header"/>
        <w:tabs>
          <w:tab w:val="left" w:pos="284"/>
        </w:tabs>
        <w:jc w:val="both"/>
        <w:rPr>
          <w:noProof/>
          <w:sz w:val="22"/>
          <w:szCs w:val="22"/>
          <w:lang w:val="sr-Latn-RS"/>
        </w:rPr>
      </w:pPr>
      <w:r w:rsidRPr="00AA0F3A">
        <w:rPr>
          <w:noProof/>
          <w:sz w:val="22"/>
          <w:szCs w:val="22"/>
          <w:lang w:val="sr-Latn-RS"/>
        </w:rPr>
        <w:t>Otprilike se 80% hidrohlortiazida nakon oralne primjene resorbuje iz gastrointestinalnog trakta. Sistemska bioraspoloživost iznosti 71 ± 15%.</w:t>
      </w:r>
    </w:p>
    <w:p w14:paraId="3C2465D5" w14:textId="19A01B6E" w:rsidR="0018554F" w:rsidRPr="00AA0F3A" w:rsidRDefault="0018554F" w:rsidP="006C59E7">
      <w:pPr>
        <w:pStyle w:val="Header"/>
        <w:tabs>
          <w:tab w:val="left" w:pos="284"/>
        </w:tabs>
        <w:jc w:val="both"/>
        <w:rPr>
          <w:noProof/>
          <w:sz w:val="22"/>
          <w:szCs w:val="22"/>
          <w:lang w:val="sr-Latn-RS"/>
        </w:rPr>
      </w:pPr>
    </w:p>
    <w:p w14:paraId="2E490841" w14:textId="2CBCA9FC" w:rsidR="0018554F" w:rsidRPr="00AA0F3A" w:rsidRDefault="0018554F" w:rsidP="006C59E7">
      <w:pPr>
        <w:pStyle w:val="Header"/>
        <w:tabs>
          <w:tab w:val="left" w:pos="284"/>
        </w:tabs>
        <w:jc w:val="both"/>
        <w:rPr>
          <w:i/>
          <w:iCs/>
          <w:noProof/>
          <w:sz w:val="22"/>
          <w:szCs w:val="22"/>
          <w:lang w:val="sr-Latn-RS"/>
        </w:rPr>
      </w:pPr>
      <w:r w:rsidRPr="00AA0F3A">
        <w:rPr>
          <w:i/>
          <w:iCs/>
          <w:noProof/>
          <w:sz w:val="22"/>
          <w:szCs w:val="22"/>
          <w:lang w:val="sr-Latn-RS"/>
        </w:rPr>
        <w:t>Distribucija</w:t>
      </w:r>
    </w:p>
    <w:p w14:paraId="7D8FBF5E" w14:textId="4F9D7F15" w:rsidR="0018554F" w:rsidRPr="00AA0F3A" w:rsidRDefault="0018554F" w:rsidP="006C59E7">
      <w:pPr>
        <w:pStyle w:val="Header"/>
        <w:tabs>
          <w:tab w:val="left" w:pos="284"/>
        </w:tabs>
        <w:jc w:val="both"/>
        <w:rPr>
          <w:noProof/>
          <w:sz w:val="22"/>
          <w:szCs w:val="22"/>
          <w:lang w:val="sr-Latn-RS"/>
        </w:rPr>
      </w:pPr>
      <w:r w:rsidRPr="00AA0F3A">
        <w:rPr>
          <w:noProof/>
          <w:sz w:val="22"/>
          <w:szCs w:val="22"/>
          <w:lang w:val="sr-Latn-RS"/>
        </w:rPr>
        <w:t>Vezivanje hidrolortiazida za proteine plazme iznosi 65%; relativni volumen distribucije iznosi 0,5-1,1 l/kg. Poluživot hidrohlortiazida je između 5 do 15 časova.</w:t>
      </w:r>
    </w:p>
    <w:p w14:paraId="377358F3" w14:textId="5B967C07" w:rsidR="0018554F" w:rsidRPr="00AA0F3A" w:rsidRDefault="0018554F" w:rsidP="006C59E7">
      <w:pPr>
        <w:pStyle w:val="Header"/>
        <w:tabs>
          <w:tab w:val="left" w:pos="284"/>
        </w:tabs>
        <w:jc w:val="both"/>
        <w:rPr>
          <w:noProof/>
          <w:sz w:val="22"/>
          <w:szCs w:val="22"/>
          <w:lang w:val="sr-Latn-RS"/>
        </w:rPr>
      </w:pPr>
    </w:p>
    <w:p w14:paraId="3720F6BB" w14:textId="03FA7789" w:rsidR="0018554F" w:rsidRPr="00AA0F3A" w:rsidRDefault="0018554F" w:rsidP="006C59E7">
      <w:pPr>
        <w:pStyle w:val="Header"/>
        <w:tabs>
          <w:tab w:val="left" w:pos="284"/>
        </w:tabs>
        <w:jc w:val="both"/>
        <w:rPr>
          <w:i/>
          <w:iCs/>
          <w:noProof/>
          <w:sz w:val="22"/>
          <w:szCs w:val="22"/>
          <w:lang w:val="sr-Latn-RS"/>
        </w:rPr>
      </w:pPr>
      <w:r w:rsidRPr="00AA0F3A">
        <w:rPr>
          <w:i/>
          <w:iCs/>
          <w:noProof/>
          <w:sz w:val="22"/>
          <w:szCs w:val="22"/>
          <w:lang w:val="sr-Latn-RS"/>
        </w:rPr>
        <w:t>Metabolizam i izlučivanje</w:t>
      </w:r>
    </w:p>
    <w:p w14:paraId="4215D6D3" w14:textId="5D81413E" w:rsidR="00E36385" w:rsidRPr="00AA0F3A" w:rsidRDefault="00E36385" w:rsidP="006C59E7">
      <w:pPr>
        <w:pStyle w:val="Header"/>
        <w:tabs>
          <w:tab w:val="left" w:pos="284"/>
        </w:tabs>
        <w:jc w:val="both"/>
        <w:rPr>
          <w:noProof/>
          <w:sz w:val="22"/>
          <w:szCs w:val="22"/>
          <w:lang w:val="sr-Latn-RS"/>
        </w:rPr>
      </w:pPr>
      <w:r w:rsidRPr="00AA0F3A">
        <w:rPr>
          <w:noProof/>
          <w:sz w:val="22"/>
          <w:szCs w:val="22"/>
          <w:lang w:val="sr-Latn-RS"/>
        </w:rPr>
        <w:t xml:space="preserve">Hidrohlortiazid se </w:t>
      </w:r>
      <w:r w:rsidR="0018554F" w:rsidRPr="00AA0F3A">
        <w:rPr>
          <w:noProof/>
          <w:sz w:val="22"/>
          <w:szCs w:val="22"/>
          <w:lang w:val="sr-Latn-RS"/>
        </w:rPr>
        <w:t xml:space="preserve">kod zdravih ljudi </w:t>
      </w:r>
      <w:r w:rsidRPr="00AA0F3A">
        <w:rPr>
          <w:noProof/>
          <w:sz w:val="22"/>
          <w:szCs w:val="22"/>
          <w:lang w:val="sr-Latn-RS"/>
        </w:rPr>
        <w:t xml:space="preserve">eliminiše </w:t>
      </w:r>
      <w:r w:rsidR="0018554F" w:rsidRPr="00AA0F3A">
        <w:rPr>
          <w:noProof/>
          <w:sz w:val="22"/>
          <w:szCs w:val="22"/>
          <w:lang w:val="sr-Latn-RS"/>
        </w:rPr>
        <w:t xml:space="preserve">u više od 95% </w:t>
      </w:r>
      <w:r w:rsidRPr="00AA0F3A">
        <w:rPr>
          <w:noProof/>
          <w:sz w:val="22"/>
          <w:szCs w:val="22"/>
          <w:lang w:val="sr-Latn-RS"/>
        </w:rPr>
        <w:t xml:space="preserve">putem bubrega u neizmjenjenom obliku. </w:t>
      </w:r>
    </w:p>
    <w:p w14:paraId="7980B3E2" w14:textId="4D80AD7C" w:rsidR="0018554F" w:rsidRPr="00AA0F3A" w:rsidRDefault="0018554F" w:rsidP="006C59E7">
      <w:pPr>
        <w:tabs>
          <w:tab w:val="left" w:pos="540"/>
          <w:tab w:val="left" w:pos="569"/>
        </w:tabs>
        <w:jc w:val="both"/>
        <w:rPr>
          <w:noProof/>
          <w:sz w:val="22"/>
          <w:szCs w:val="22"/>
          <w:lang w:val="sr-Latn-RS"/>
        </w:rPr>
      </w:pPr>
    </w:p>
    <w:p w14:paraId="5C8C3CA5" w14:textId="56F3C707" w:rsidR="0018554F" w:rsidRPr="00AA0F3A" w:rsidRDefault="0018554F" w:rsidP="006C59E7">
      <w:pPr>
        <w:tabs>
          <w:tab w:val="left" w:pos="540"/>
          <w:tab w:val="left" w:pos="569"/>
        </w:tabs>
        <w:jc w:val="both"/>
        <w:rPr>
          <w:i/>
          <w:iCs/>
          <w:noProof/>
          <w:sz w:val="22"/>
          <w:szCs w:val="22"/>
          <w:lang w:val="sr-Latn-RS"/>
        </w:rPr>
      </w:pPr>
      <w:r w:rsidRPr="00AA0F3A">
        <w:rPr>
          <w:i/>
          <w:iCs/>
          <w:noProof/>
          <w:sz w:val="22"/>
          <w:szCs w:val="22"/>
          <w:lang w:val="sr-Latn-RS"/>
        </w:rPr>
        <w:t>Poluvrijeme eliminacije</w:t>
      </w:r>
    </w:p>
    <w:p w14:paraId="61273F9E" w14:textId="2D76ED73" w:rsidR="0018554F" w:rsidRPr="00AA0F3A" w:rsidRDefault="0018554F" w:rsidP="00DC1DF7">
      <w:pPr>
        <w:tabs>
          <w:tab w:val="left" w:pos="540"/>
          <w:tab w:val="left" w:pos="569"/>
        </w:tabs>
        <w:jc w:val="both"/>
        <w:rPr>
          <w:noProof/>
          <w:sz w:val="22"/>
          <w:szCs w:val="22"/>
          <w:lang w:val="sr-Latn-RS"/>
        </w:rPr>
      </w:pPr>
      <w:r w:rsidRPr="00AA0F3A">
        <w:rPr>
          <w:noProof/>
          <w:sz w:val="22"/>
          <w:szCs w:val="22"/>
          <w:lang w:val="sr-Latn-RS"/>
        </w:rPr>
        <w:t>Poluvrijeme eliminacije kod normalne funkcije bubrega iznosi 2,5 sati. Maksimalna vrijednost u plazmi obično se postiže nakon 2-5 sati. Povećana je u slučaju oštećene funkcije bubrega i iznosi otprilike 20 sati kod pacijenata sa terminalnom bubrežnom insuficijencijom.</w:t>
      </w:r>
    </w:p>
    <w:p w14:paraId="30D7A003" w14:textId="491E1A3B" w:rsidR="00382811" w:rsidRPr="00AA0F3A" w:rsidRDefault="00382811" w:rsidP="006C59E7">
      <w:pPr>
        <w:tabs>
          <w:tab w:val="left" w:pos="540"/>
          <w:tab w:val="left" w:pos="569"/>
        </w:tabs>
        <w:jc w:val="both"/>
        <w:rPr>
          <w:noProof/>
          <w:sz w:val="22"/>
          <w:szCs w:val="22"/>
          <w:lang w:val="sr-Latn-RS"/>
        </w:rPr>
      </w:pPr>
    </w:p>
    <w:p w14:paraId="22E114E3" w14:textId="1C7E407D" w:rsidR="00382811" w:rsidRPr="00AA0F3A" w:rsidRDefault="00382811" w:rsidP="006C59E7">
      <w:pPr>
        <w:tabs>
          <w:tab w:val="left" w:pos="540"/>
          <w:tab w:val="left" w:pos="569"/>
        </w:tabs>
        <w:jc w:val="both"/>
        <w:rPr>
          <w:bCs/>
          <w:sz w:val="22"/>
          <w:szCs w:val="22"/>
          <w:lang w:val="sr-Latn-RS"/>
        </w:rPr>
      </w:pPr>
      <w:r w:rsidRPr="00AA0F3A">
        <w:rPr>
          <w:noProof/>
          <w:sz w:val="22"/>
          <w:szCs w:val="22"/>
          <w:lang w:val="sr-Latn-RS"/>
        </w:rPr>
        <w:t>Diuretski efekat se javlja unutar 1-2 sata. Trajanje diuretskog efekta iznosi 10-12 sati, zavisno od doze, dok se antihipertenzivni efekat održava do 24 sata.</w:t>
      </w:r>
    </w:p>
    <w:p w14:paraId="7FB8C7E2" w14:textId="77777777" w:rsidR="00E36385" w:rsidRPr="00AA0F3A" w:rsidRDefault="00E36385" w:rsidP="006C59E7">
      <w:pPr>
        <w:tabs>
          <w:tab w:val="left" w:pos="540"/>
          <w:tab w:val="left" w:pos="569"/>
        </w:tabs>
        <w:jc w:val="both"/>
        <w:rPr>
          <w:bCs/>
          <w:sz w:val="22"/>
          <w:szCs w:val="22"/>
          <w:lang w:val="sr-Latn-RS"/>
        </w:rPr>
      </w:pPr>
    </w:p>
    <w:p w14:paraId="279AA3DC" w14:textId="77777777" w:rsidR="0072020E" w:rsidRPr="00AA0F3A" w:rsidRDefault="0072020E" w:rsidP="006C59E7">
      <w:pPr>
        <w:tabs>
          <w:tab w:val="left" w:pos="540"/>
          <w:tab w:val="left" w:pos="569"/>
        </w:tabs>
        <w:jc w:val="both"/>
        <w:rPr>
          <w:b/>
          <w:bCs/>
          <w:sz w:val="22"/>
          <w:szCs w:val="22"/>
          <w:lang w:val="sr-Latn-RS"/>
        </w:rPr>
      </w:pPr>
      <w:r w:rsidRPr="00AA0F3A">
        <w:rPr>
          <w:b/>
          <w:bCs/>
          <w:sz w:val="22"/>
          <w:szCs w:val="22"/>
          <w:lang w:val="sr-Latn-RS"/>
        </w:rPr>
        <w:t xml:space="preserve">5.3. </w:t>
      </w:r>
      <w:r w:rsidR="00480FB1" w:rsidRPr="00AA0F3A">
        <w:rPr>
          <w:b/>
          <w:bCs/>
          <w:sz w:val="22"/>
          <w:szCs w:val="22"/>
          <w:lang w:val="sr-Latn-RS"/>
        </w:rPr>
        <w:tab/>
      </w:r>
      <w:r w:rsidRPr="00AA0F3A">
        <w:rPr>
          <w:b/>
          <w:bCs/>
          <w:sz w:val="22"/>
          <w:szCs w:val="22"/>
          <w:lang w:val="sr-Latn-RS"/>
        </w:rPr>
        <w:t xml:space="preserve">Pretklinički podaci o bezbjednosti </w:t>
      </w:r>
    </w:p>
    <w:p w14:paraId="728CF042" w14:textId="77777777" w:rsidR="00836B35" w:rsidRPr="00AA0F3A" w:rsidRDefault="00836B35" w:rsidP="006C59E7">
      <w:pPr>
        <w:tabs>
          <w:tab w:val="left" w:pos="540"/>
          <w:tab w:val="left" w:pos="569"/>
        </w:tabs>
        <w:jc w:val="both"/>
        <w:rPr>
          <w:bCs/>
          <w:sz w:val="22"/>
          <w:szCs w:val="22"/>
          <w:lang w:val="sr-Latn-RS"/>
        </w:rPr>
      </w:pPr>
    </w:p>
    <w:p w14:paraId="23C94B41" w14:textId="3523D7AB" w:rsidR="00E8064D" w:rsidRPr="00AA0F3A" w:rsidRDefault="00E8064D" w:rsidP="00DC1DF7">
      <w:pPr>
        <w:pStyle w:val="Header"/>
        <w:tabs>
          <w:tab w:val="left" w:pos="284"/>
        </w:tabs>
        <w:jc w:val="both"/>
        <w:rPr>
          <w:noProof/>
          <w:sz w:val="22"/>
          <w:szCs w:val="22"/>
          <w:lang w:val="sr-Latn-RS"/>
        </w:rPr>
      </w:pPr>
      <w:r w:rsidRPr="00AA0F3A">
        <w:rPr>
          <w:noProof/>
          <w:sz w:val="22"/>
          <w:szCs w:val="22"/>
          <w:lang w:val="sr-Latn-RS"/>
        </w:rPr>
        <w:t>Pre</w:t>
      </w:r>
      <w:r w:rsidR="00E36385" w:rsidRPr="00AA0F3A">
        <w:rPr>
          <w:noProof/>
          <w:sz w:val="22"/>
          <w:szCs w:val="22"/>
          <w:lang w:val="sr-Latn-RS"/>
        </w:rPr>
        <w:t>t</w:t>
      </w:r>
      <w:r w:rsidRPr="00AA0F3A">
        <w:rPr>
          <w:noProof/>
          <w:sz w:val="22"/>
          <w:szCs w:val="22"/>
          <w:lang w:val="sr-Latn-RS"/>
        </w:rPr>
        <w:t>klinički podaci koji su dobijeni iz konvencionalnih studija iz oblasti farmakološke bezbjednosti, toksičnosti usljed ponovljene doze, genotoksičnosti i karcinogenog potencijala, ne ukazuju na povećanje rizika od ovih pojava kod ljudi.</w:t>
      </w:r>
    </w:p>
    <w:p w14:paraId="3B159CE7" w14:textId="079CE7A9" w:rsidR="00382811" w:rsidRPr="00AA0F3A" w:rsidRDefault="00382811" w:rsidP="006C59E7">
      <w:pPr>
        <w:pStyle w:val="Header"/>
        <w:tabs>
          <w:tab w:val="left" w:pos="284"/>
        </w:tabs>
        <w:jc w:val="both"/>
        <w:rPr>
          <w:noProof/>
          <w:sz w:val="22"/>
          <w:szCs w:val="22"/>
          <w:lang w:val="sr-Latn-RS"/>
        </w:rPr>
      </w:pPr>
    </w:p>
    <w:p w14:paraId="296FEF06" w14:textId="6133A18C" w:rsidR="00382811" w:rsidRPr="00AA0F3A" w:rsidRDefault="00382811" w:rsidP="00DC1DF7">
      <w:pPr>
        <w:pStyle w:val="Header"/>
        <w:tabs>
          <w:tab w:val="left" w:pos="284"/>
        </w:tabs>
        <w:jc w:val="both"/>
        <w:rPr>
          <w:noProof/>
          <w:sz w:val="22"/>
          <w:szCs w:val="22"/>
          <w:lang w:val="sr-Latn-RS"/>
        </w:rPr>
      </w:pPr>
      <w:r w:rsidRPr="00AA0F3A">
        <w:rPr>
          <w:noProof/>
          <w:sz w:val="22"/>
          <w:szCs w:val="22"/>
          <w:lang w:val="sr-Latn-RS"/>
        </w:rPr>
        <w:t>Ispitivanja genotoksičnosti i kancerogenosti nisu sprovedena za kombinaciju fosinopril/hidrohlortiazid.</w:t>
      </w:r>
    </w:p>
    <w:p w14:paraId="7C58B003" w14:textId="77777777" w:rsidR="00E8064D" w:rsidRPr="00AA0F3A" w:rsidRDefault="00E8064D" w:rsidP="006C59E7">
      <w:pPr>
        <w:pStyle w:val="Header"/>
        <w:tabs>
          <w:tab w:val="left" w:pos="284"/>
        </w:tabs>
        <w:jc w:val="both"/>
        <w:rPr>
          <w:noProof/>
          <w:sz w:val="22"/>
          <w:szCs w:val="22"/>
          <w:lang w:val="sr-Latn-RS"/>
        </w:rPr>
      </w:pPr>
    </w:p>
    <w:p w14:paraId="71655427" w14:textId="4ABF310B" w:rsidR="00E8064D" w:rsidRPr="00AA0F3A" w:rsidRDefault="00382811" w:rsidP="00DC1DF7">
      <w:pPr>
        <w:pStyle w:val="Header"/>
        <w:tabs>
          <w:tab w:val="left" w:pos="284"/>
        </w:tabs>
        <w:jc w:val="both"/>
        <w:rPr>
          <w:noProof/>
          <w:sz w:val="22"/>
          <w:szCs w:val="22"/>
          <w:lang w:val="sr-Latn-RS"/>
        </w:rPr>
      </w:pPr>
      <w:r w:rsidRPr="00AA0F3A">
        <w:rPr>
          <w:noProof/>
          <w:sz w:val="22"/>
          <w:szCs w:val="22"/>
          <w:lang w:val="sr-Latn-RS"/>
        </w:rPr>
        <w:t xml:space="preserve">Studije reproduktivne toksičnosti ne ukazuju na negativne efekte fosinoprila na plodnost i reproduktivnu sposobnost pacova, niti na teratogenost. Dokazano je da ACE inhibitori kao klasa, ukoliko se daju tokom drugog i trećeg trimestra, dovode do neželjenih efekata u kasnom fetalnom razvoju, </w:t>
      </w:r>
      <w:r w:rsidR="00E8064D" w:rsidRPr="00AA0F3A">
        <w:rPr>
          <w:noProof/>
          <w:sz w:val="22"/>
          <w:szCs w:val="22"/>
          <w:lang w:val="sr-Latn-RS"/>
        </w:rPr>
        <w:t>što dovodi do morbiditeta fetusa i kongenitalnih poremećaja, koji se najčešće javljaju na lobanji. Prijavljeni su i fetotoksičnost, retardacija intrauterinog rasta i  otvoreni duktus arteriosus. Pretpostavlja se da su ovi poremećaji u razvoju d</w:t>
      </w:r>
      <w:r w:rsidR="0053584B" w:rsidRPr="00AA0F3A">
        <w:rPr>
          <w:noProof/>
          <w:sz w:val="22"/>
          <w:szCs w:val="22"/>
          <w:lang w:val="sr-Latn-RS"/>
        </w:rPr>
        <w:t>ij</w:t>
      </w:r>
      <w:r w:rsidR="00E8064D" w:rsidRPr="00AA0F3A">
        <w:rPr>
          <w:noProof/>
          <w:sz w:val="22"/>
          <w:szCs w:val="22"/>
          <w:lang w:val="sr-Latn-RS"/>
        </w:rPr>
        <w:t>elom izazvani direktnim uticajem ACE  inhibitora na  renin</w:t>
      </w:r>
      <w:r w:rsidR="004850F1" w:rsidRPr="00AA0F3A">
        <w:rPr>
          <w:noProof/>
          <w:sz w:val="22"/>
          <w:szCs w:val="22"/>
          <w:lang w:val="sr-Latn-RS"/>
        </w:rPr>
        <w:t>-</w:t>
      </w:r>
      <w:r w:rsidR="00E8064D" w:rsidRPr="00AA0F3A">
        <w:rPr>
          <w:noProof/>
          <w:sz w:val="22"/>
          <w:szCs w:val="22"/>
          <w:lang w:val="sr-Latn-RS"/>
        </w:rPr>
        <w:t xml:space="preserve">angiotenzin sistem fetusa, a dijelom ishemijom koja nastaje usljed hipotenzije kod majke i smanjene </w:t>
      </w:r>
      <w:r w:rsidR="004850F1" w:rsidRPr="00AA0F3A">
        <w:rPr>
          <w:noProof/>
          <w:sz w:val="22"/>
          <w:szCs w:val="22"/>
          <w:lang w:val="sr-Latn-RS"/>
        </w:rPr>
        <w:t xml:space="preserve">feto-placentarne </w:t>
      </w:r>
      <w:r w:rsidR="00E8064D" w:rsidRPr="00AA0F3A">
        <w:rPr>
          <w:noProof/>
          <w:sz w:val="22"/>
          <w:szCs w:val="22"/>
          <w:lang w:val="sr-Latn-RS"/>
        </w:rPr>
        <w:t xml:space="preserve">cirkulacije i snabdijevanja fetusa kiseonikom i hranljivim materijama (vidjeti </w:t>
      </w:r>
      <w:r w:rsidR="004850F1" w:rsidRPr="00AA0F3A">
        <w:rPr>
          <w:noProof/>
          <w:sz w:val="22"/>
          <w:szCs w:val="22"/>
          <w:lang w:val="sr-Latn-RS"/>
        </w:rPr>
        <w:t xml:space="preserve">dio </w:t>
      </w:r>
      <w:r w:rsidR="00E8064D" w:rsidRPr="00AA0F3A">
        <w:rPr>
          <w:noProof/>
          <w:sz w:val="22"/>
          <w:szCs w:val="22"/>
          <w:lang w:val="sr-Latn-RS"/>
        </w:rPr>
        <w:t>4.6).</w:t>
      </w:r>
      <w:r w:rsidR="004850F1" w:rsidRPr="00AA0F3A">
        <w:rPr>
          <w:noProof/>
          <w:sz w:val="22"/>
          <w:szCs w:val="22"/>
          <w:lang w:val="sr-Latn-RS"/>
        </w:rPr>
        <w:t xml:space="preserve"> U studiji u kojoj je fosinopril davan ženkama pacova prije parenja i tokom trudnoće, došlo je do povećane učestalosti smrti mladunaca za vrijeme dojenja. Dokazano je da lijek prolazi kroz placentu i izlučuje se u majčinom mlijeku.</w:t>
      </w:r>
    </w:p>
    <w:p w14:paraId="23E9FCCE" w14:textId="4127E373" w:rsidR="00396DFD" w:rsidRPr="00AA0F3A" w:rsidRDefault="00396DFD" w:rsidP="006C59E7">
      <w:pPr>
        <w:tabs>
          <w:tab w:val="left" w:pos="540"/>
          <w:tab w:val="left" w:pos="569"/>
        </w:tabs>
        <w:jc w:val="both"/>
        <w:rPr>
          <w:b/>
          <w:bCs/>
          <w:sz w:val="22"/>
          <w:szCs w:val="22"/>
          <w:lang w:val="sr-Latn-RS"/>
        </w:rPr>
      </w:pPr>
    </w:p>
    <w:p w14:paraId="324D8C65" w14:textId="77777777" w:rsidR="00E8064D" w:rsidRPr="00AA0F3A" w:rsidRDefault="00E8064D" w:rsidP="006C59E7">
      <w:pPr>
        <w:tabs>
          <w:tab w:val="left" w:pos="540"/>
          <w:tab w:val="left" w:pos="569"/>
        </w:tabs>
        <w:jc w:val="both"/>
        <w:rPr>
          <w:b/>
          <w:bCs/>
          <w:sz w:val="22"/>
          <w:szCs w:val="22"/>
          <w:lang w:val="sr-Latn-RS"/>
        </w:rPr>
      </w:pPr>
    </w:p>
    <w:p w14:paraId="629422CE" w14:textId="77777777" w:rsidR="0072020E" w:rsidRPr="00AA0F3A" w:rsidRDefault="0072020E" w:rsidP="006C59E7">
      <w:pPr>
        <w:tabs>
          <w:tab w:val="left" w:pos="540"/>
          <w:tab w:val="left" w:pos="569"/>
        </w:tabs>
        <w:jc w:val="both"/>
        <w:rPr>
          <w:b/>
          <w:bCs/>
          <w:sz w:val="22"/>
          <w:szCs w:val="22"/>
          <w:lang w:val="sr-Latn-RS"/>
        </w:rPr>
      </w:pPr>
      <w:r w:rsidRPr="00AA0F3A">
        <w:rPr>
          <w:b/>
          <w:bCs/>
          <w:sz w:val="22"/>
          <w:szCs w:val="22"/>
          <w:lang w:val="sr-Latn-RS"/>
        </w:rPr>
        <w:t xml:space="preserve">6. </w:t>
      </w:r>
      <w:r w:rsidR="00480FB1" w:rsidRPr="00AA0F3A">
        <w:rPr>
          <w:b/>
          <w:bCs/>
          <w:sz w:val="22"/>
          <w:szCs w:val="22"/>
          <w:lang w:val="sr-Latn-RS"/>
        </w:rPr>
        <w:tab/>
      </w:r>
      <w:r w:rsidRPr="00AA0F3A">
        <w:rPr>
          <w:b/>
          <w:bCs/>
          <w:sz w:val="22"/>
          <w:szCs w:val="22"/>
          <w:lang w:val="sr-Latn-RS"/>
        </w:rPr>
        <w:t>FARMACEUTSKI PODACI</w:t>
      </w:r>
    </w:p>
    <w:p w14:paraId="68082CF9" w14:textId="77777777" w:rsidR="00836B35" w:rsidRPr="00AA0F3A" w:rsidRDefault="00836B35" w:rsidP="006C59E7">
      <w:pPr>
        <w:tabs>
          <w:tab w:val="left" w:pos="540"/>
          <w:tab w:val="left" w:pos="569"/>
        </w:tabs>
        <w:jc w:val="both"/>
        <w:rPr>
          <w:bCs/>
          <w:sz w:val="22"/>
          <w:szCs w:val="22"/>
          <w:lang w:val="sr-Latn-RS"/>
        </w:rPr>
      </w:pPr>
    </w:p>
    <w:p w14:paraId="1CB23B21" w14:textId="77777777" w:rsidR="0072020E" w:rsidRPr="00AA0F3A" w:rsidRDefault="0072020E" w:rsidP="006C59E7">
      <w:pPr>
        <w:tabs>
          <w:tab w:val="left" w:pos="540"/>
          <w:tab w:val="left" w:pos="569"/>
        </w:tabs>
        <w:jc w:val="both"/>
        <w:rPr>
          <w:b/>
          <w:bCs/>
          <w:sz w:val="22"/>
          <w:szCs w:val="22"/>
          <w:lang w:val="sr-Latn-RS"/>
        </w:rPr>
      </w:pPr>
      <w:r w:rsidRPr="00AA0F3A">
        <w:rPr>
          <w:b/>
          <w:bCs/>
          <w:sz w:val="22"/>
          <w:szCs w:val="22"/>
          <w:lang w:val="sr-Latn-RS"/>
        </w:rPr>
        <w:t xml:space="preserve">6.1. </w:t>
      </w:r>
      <w:r w:rsidR="00480FB1" w:rsidRPr="00AA0F3A">
        <w:rPr>
          <w:b/>
          <w:bCs/>
          <w:sz w:val="22"/>
          <w:szCs w:val="22"/>
          <w:lang w:val="sr-Latn-RS"/>
        </w:rPr>
        <w:tab/>
      </w:r>
      <w:r w:rsidRPr="00AA0F3A">
        <w:rPr>
          <w:b/>
          <w:bCs/>
          <w:sz w:val="22"/>
          <w:szCs w:val="22"/>
          <w:lang w:val="sr-Latn-RS"/>
        </w:rPr>
        <w:t>Lista pomoćnih supstanci</w:t>
      </w:r>
      <w:r w:rsidR="002E0135" w:rsidRPr="00AA0F3A">
        <w:rPr>
          <w:b/>
          <w:bCs/>
          <w:sz w:val="22"/>
          <w:szCs w:val="22"/>
          <w:lang w:val="sr-Latn-RS"/>
        </w:rPr>
        <w:t xml:space="preserve"> (ekscipijenasa)</w:t>
      </w:r>
    </w:p>
    <w:p w14:paraId="039393B3" w14:textId="77777777" w:rsidR="00E8064D" w:rsidRPr="00AA0F3A" w:rsidRDefault="00E8064D" w:rsidP="006C59E7">
      <w:pPr>
        <w:autoSpaceDE w:val="0"/>
        <w:autoSpaceDN w:val="0"/>
        <w:adjustRightInd w:val="0"/>
        <w:jc w:val="both"/>
        <w:rPr>
          <w:sz w:val="22"/>
          <w:szCs w:val="22"/>
          <w:lang w:val="sr-Latn-RS" w:eastAsia="sr-Latn-CS"/>
        </w:rPr>
      </w:pPr>
    </w:p>
    <w:p w14:paraId="16553312" w14:textId="7AE91F96" w:rsidR="00E8064D" w:rsidRPr="00AA0F3A" w:rsidRDefault="00CA3C1A" w:rsidP="00DC1DF7">
      <w:pPr>
        <w:autoSpaceDE w:val="0"/>
        <w:autoSpaceDN w:val="0"/>
        <w:adjustRightInd w:val="0"/>
        <w:jc w:val="both"/>
        <w:rPr>
          <w:sz w:val="22"/>
          <w:szCs w:val="22"/>
          <w:lang w:val="sr-Latn-RS" w:eastAsia="sr-Latn-CS"/>
        </w:rPr>
      </w:pPr>
      <w:r w:rsidRPr="00AA0F3A">
        <w:rPr>
          <w:sz w:val="22"/>
          <w:szCs w:val="22"/>
          <w:lang w:val="sr-Latn-RS" w:eastAsia="sr-Latn-CS"/>
        </w:rPr>
        <w:t>laktoza</w:t>
      </w:r>
      <w:r w:rsidR="00E8064D" w:rsidRPr="00AA0F3A">
        <w:rPr>
          <w:sz w:val="22"/>
          <w:szCs w:val="22"/>
          <w:lang w:val="sr-Latn-RS" w:eastAsia="sr-Latn-CS"/>
        </w:rPr>
        <w:t xml:space="preserve">, monohidrat </w:t>
      </w:r>
    </w:p>
    <w:p w14:paraId="5D94F0E9" w14:textId="7493975B" w:rsidR="00E8064D" w:rsidRPr="00AA0F3A" w:rsidRDefault="00CA3C1A" w:rsidP="00883107">
      <w:pPr>
        <w:autoSpaceDE w:val="0"/>
        <w:autoSpaceDN w:val="0"/>
        <w:adjustRightInd w:val="0"/>
        <w:jc w:val="both"/>
        <w:rPr>
          <w:sz w:val="22"/>
          <w:szCs w:val="22"/>
          <w:lang w:val="sr-Latn-RS" w:eastAsia="sr-Latn-CS"/>
        </w:rPr>
      </w:pPr>
      <w:r w:rsidRPr="00AA0F3A">
        <w:rPr>
          <w:sz w:val="22"/>
          <w:szCs w:val="22"/>
          <w:lang w:val="sr-Latn-RS" w:eastAsia="sr-Latn-CS"/>
        </w:rPr>
        <w:t>skrob</w:t>
      </w:r>
      <w:r w:rsidR="00B86D20" w:rsidRPr="00AA0F3A">
        <w:rPr>
          <w:sz w:val="22"/>
          <w:szCs w:val="22"/>
          <w:lang w:val="sr-Latn-RS" w:eastAsia="sr-Latn-CS"/>
        </w:rPr>
        <w:t>,</w:t>
      </w:r>
      <w:r w:rsidRPr="00AA0F3A">
        <w:rPr>
          <w:sz w:val="22"/>
          <w:szCs w:val="22"/>
          <w:lang w:val="sr-Latn-RS" w:eastAsia="sr-Latn-CS"/>
        </w:rPr>
        <w:t xml:space="preserve"> </w:t>
      </w:r>
      <w:r w:rsidR="00B86D20" w:rsidRPr="00AA0F3A">
        <w:rPr>
          <w:sz w:val="22"/>
          <w:szCs w:val="22"/>
          <w:lang w:val="sr-Latn-RS" w:eastAsia="sr-Latn-CS"/>
        </w:rPr>
        <w:t>preželatinizirani</w:t>
      </w:r>
    </w:p>
    <w:p w14:paraId="35EAFD67" w14:textId="1D6FBCD3" w:rsidR="00E8064D" w:rsidRPr="00AA0F3A" w:rsidRDefault="00CA3C1A" w:rsidP="00883107">
      <w:pPr>
        <w:autoSpaceDE w:val="0"/>
        <w:autoSpaceDN w:val="0"/>
        <w:adjustRightInd w:val="0"/>
        <w:jc w:val="both"/>
        <w:rPr>
          <w:sz w:val="22"/>
          <w:szCs w:val="22"/>
          <w:lang w:val="sr-Latn-RS" w:eastAsia="sr-Latn-CS"/>
        </w:rPr>
      </w:pPr>
      <w:r w:rsidRPr="00AA0F3A">
        <w:rPr>
          <w:sz w:val="22"/>
          <w:szCs w:val="22"/>
          <w:lang w:val="sr-Latn-RS" w:eastAsia="sr-Latn-CS"/>
        </w:rPr>
        <w:t xml:space="preserve">kroskarmeloza </w:t>
      </w:r>
      <w:r w:rsidR="00E8064D" w:rsidRPr="00AA0F3A">
        <w:rPr>
          <w:sz w:val="22"/>
          <w:szCs w:val="22"/>
          <w:lang w:val="sr-Latn-RS" w:eastAsia="sr-Latn-CS"/>
        </w:rPr>
        <w:t>natrijum</w:t>
      </w:r>
    </w:p>
    <w:p w14:paraId="13081B55" w14:textId="6F03E90C" w:rsidR="00E8064D" w:rsidRPr="00AA0F3A" w:rsidRDefault="00CA3C1A">
      <w:pPr>
        <w:autoSpaceDE w:val="0"/>
        <w:autoSpaceDN w:val="0"/>
        <w:adjustRightInd w:val="0"/>
        <w:jc w:val="both"/>
        <w:rPr>
          <w:sz w:val="22"/>
          <w:szCs w:val="22"/>
          <w:lang w:val="sr-Latn-RS" w:eastAsia="sr-Latn-CS"/>
        </w:rPr>
      </w:pPr>
      <w:r w:rsidRPr="00AA0F3A">
        <w:rPr>
          <w:sz w:val="22"/>
          <w:szCs w:val="22"/>
          <w:lang w:val="sr-Latn-RS" w:eastAsia="sr-Latn-CS"/>
        </w:rPr>
        <w:t xml:space="preserve">glicerol </w:t>
      </w:r>
      <w:r w:rsidR="00E8064D" w:rsidRPr="00AA0F3A">
        <w:rPr>
          <w:sz w:val="22"/>
          <w:szCs w:val="22"/>
          <w:lang w:val="sr-Latn-RS" w:eastAsia="sr-Latn-CS"/>
        </w:rPr>
        <w:t xml:space="preserve">dibehenat </w:t>
      </w:r>
    </w:p>
    <w:p w14:paraId="390D4739" w14:textId="3EBF58AA" w:rsidR="00E8064D" w:rsidRPr="00AA0F3A" w:rsidRDefault="00CA3C1A">
      <w:pPr>
        <w:autoSpaceDE w:val="0"/>
        <w:autoSpaceDN w:val="0"/>
        <w:adjustRightInd w:val="0"/>
        <w:jc w:val="both"/>
        <w:rPr>
          <w:sz w:val="22"/>
          <w:szCs w:val="22"/>
          <w:lang w:val="sr-Latn-RS" w:eastAsia="sr-Latn-CS"/>
        </w:rPr>
      </w:pPr>
      <w:r w:rsidRPr="00AA0F3A">
        <w:rPr>
          <w:sz w:val="22"/>
          <w:szCs w:val="22"/>
          <w:lang w:val="sr-Latn-RS" w:eastAsia="sr-Latn-CS"/>
        </w:rPr>
        <w:t>laktoza</w:t>
      </w:r>
      <w:r w:rsidR="00E8064D" w:rsidRPr="00AA0F3A">
        <w:rPr>
          <w:sz w:val="22"/>
          <w:szCs w:val="22"/>
          <w:lang w:val="sr-Latn-RS" w:eastAsia="sr-Latn-CS"/>
        </w:rPr>
        <w:t>, monohidrat (Tabletto</w:t>
      </w:r>
      <w:r w:rsidR="00F44A82" w:rsidRPr="00AA0F3A">
        <w:rPr>
          <w:sz w:val="22"/>
          <w:szCs w:val="22"/>
          <w:lang w:val="sr-Latn-RS" w:eastAsia="sr-Latn-CS"/>
        </w:rPr>
        <w:t>za</w:t>
      </w:r>
      <w:r w:rsidR="00E8064D" w:rsidRPr="00AA0F3A">
        <w:rPr>
          <w:sz w:val="22"/>
          <w:szCs w:val="22"/>
          <w:lang w:val="sr-Latn-RS" w:eastAsia="sr-Latn-CS"/>
        </w:rPr>
        <w:t xml:space="preserve"> 80) </w:t>
      </w:r>
    </w:p>
    <w:p w14:paraId="4D722A27" w14:textId="11D09EBD" w:rsidR="00E8064D" w:rsidRPr="00AA0F3A" w:rsidRDefault="00CA3C1A">
      <w:pPr>
        <w:autoSpaceDE w:val="0"/>
        <w:autoSpaceDN w:val="0"/>
        <w:adjustRightInd w:val="0"/>
        <w:jc w:val="both"/>
        <w:rPr>
          <w:sz w:val="22"/>
          <w:szCs w:val="22"/>
          <w:lang w:val="sr-Latn-RS" w:eastAsia="sr-Latn-CS"/>
        </w:rPr>
      </w:pPr>
      <w:r w:rsidRPr="00AA0F3A">
        <w:rPr>
          <w:sz w:val="22"/>
          <w:szCs w:val="22"/>
          <w:lang w:val="sr-Latn-RS" w:eastAsia="sr-Latn-CS"/>
        </w:rPr>
        <w:t xml:space="preserve">boja </w:t>
      </w:r>
      <w:r w:rsidR="00E8064D" w:rsidRPr="00AA0F3A">
        <w:rPr>
          <w:sz w:val="22"/>
          <w:szCs w:val="22"/>
          <w:lang w:val="sr-Latn-RS" w:eastAsia="sr-Latn-CS"/>
        </w:rPr>
        <w:t>PB-23601 (u čiji sastav ulazi: titan</w:t>
      </w:r>
      <w:r w:rsidR="004850F1" w:rsidRPr="00AA0F3A">
        <w:rPr>
          <w:sz w:val="22"/>
          <w:szCs w:val="22"/>
          <w:lang w:val="sr-Latn-RS" w:eastAsia="sr-Latn-CS"/>
        </w:rPr>
        <w:t xml:space="preserve"> </w:t>
      </w:r>
      <w:r w:rsidR="00E8064D" w:rsidRPr="00AA0F3A">
        <w:rPr>
          <w:sz w:val="22"/>
          <w:szCs w:val="22"/>
          <w:lang w:val="sr-Latn-RS" w:eastAsia="sr-Latn-CS"/>
        </w:rPr>
        <w:t>dioksid (E 171); laktoza, monohidrat; gvožđe (III)</w:t>
      </w:r>
      <w:r w:rsidR="004850F1" w:rsidRPr="00AA0F3A">
        <w:rPr>
          <w:sz w:val="22"/>
          <w:szCs w:val="22"/>
          <w:lang w:val="sr-Latn-RS" w:eastAsia="sr-Latn-CS"/>
        </w:rPr>
        <w:t xml:space="preserve"> </w:t>
      </w:r>
      <w:r w:rsidR="00E8064D" w:rsidRPr="00AA0F3A">
        <w:rPr>
          <w:sz w:val="22"/>
          <w:szCs w:val="22"/>
          <w:lang w:val="sr-Latn-RS" w:eastAsia="sr-Latn-CS"/>
        </w:rPr>
        <w:t>oksid, crveni (E 172); gvožđe (III)</w:t>
      </w:r>
      <w:r w:rsidR="004850F1" w:rsidRPr="00AA0F3A">
        <w:rPr>
          <w:sz w:val="22"/>
          <w:szCs w:val="22"/>
          <w:lang w:val="sr-Latn-RS" w:eastAsia="sr-Latn-CS"/>
        </w:rPr>
        <w:t xml:space="preserve"> </w:t>
      </w:r>
      <w:r w:rsidR="00E8064D" w:rsidRPr="00AA0F3A">
        <w:rPr>
          <w:sz w:val="22"/>
          <w:szCs w:val="22"/>
          <w:lang w:val="sr-Latn-RS" w:eastAsia="sr-Latn-CS"/>
        </w:rPr>
        <w:t xml:space="preserve">oksid, žuti (E 172)).  </w:t>
      </w:r>
    </w:p>
    <w:p w14:paraId="7C931F53" w14:textId="77777777" w:rsidR="0072020E" w:rsidRPr="00AA0F3A" w:rsidRDefault="0072020E" w:rsidP="006C59E7">
      <w:pPr>
        <w:tabs>
          <w:tab w:val="left" w:pos="540"/>
          <w:tab w:val="left" w:pos="569"/>
        </w:tabs>
        <w:jc w:val="both"/>
        <w:rPr>
          <w:bCs/>
          <w:sz w:val="22"/>
          <w:szCs w:val="22"/>
          <w:lang w:val="sr-Latn-RS"/>
        </w:rPr>
      </w:pPr>
    </w:p>
    <w:p w14:paraId="3325B827" w14:textId="77777777" w:rsidR="0072020E" w:rsidRPr="00AA0F3A" w:rsidRDefault="0072020E" w:rsidP="006C59E7">
      <w:pPr>
        <w:tabs>
          <w:tab w:val="left" w:pos="540"/>
          <w:tab w:val="left" w:pos="569"/>
        </w:tabs>
        <w:jc w:val="both"/>
        <w:rPr>
          <w:b/>
          <w:bCs/>
          <w:sz w:val="22"/>
          <w:szCs w:val="22"/>
          <w:lang w:val="sr-Latn-RS"/>
        </w:rPr>
      </w:pPr>
      <w:r w:rsidRPr="00AA0F3A">
        <w:rPr>
          <w:b/>
          <w:bCs/>
          <w:sz w:val="22"/>
          <w:szCs w:val="22"/>
          <w:lang w:val="sr-Latn-RS"/>
        </w:rPr>
        <w:t xml:space="preserve">6.2. </w:t>
      </w:r>
      <w:r w:rsidR="00480FB1" w:rsidRPr="00AA0F3A">
        <w:rPr>
          <w:b/>
          <w:bCs/>
          <w:sz w:val="22"/>
          <w:szCs w:val="22"/>
          <w:lang w:val="sr-Latn-RS"/>
        </w:rPr>
        <w:tab/>
      </w:r>
      <w:r w:rsidRPr="00AA0F3A">
        <w:rPr>
          <w:b/>
          <w:bCs/>
          <w:sz w:val="22"/>
          <w:szCs w:val="22"/>
          <w:lang w:val="sr-Latn-RS"/>
        </w:rPr>
        <w:t>Inkompatibilnost</w:t>
      </w:r>
      <w:r w:rsidR="002846DB" w:rsidRPr="00AA0F3A">
        <w:rPr>
          <w:b/>
          <w:bCs/>
          <w:sz w:val="22"/>
          <w:szCs w:val="22"/>
          <w:lang w:val="sr-Latn-RS"/>
        </w:rPr>
        <w:t>i</w:t>
      </w:r>
    </w:p>
    <w:p w14:paraId="49167387" w14:textId="47324F1C" w:rsidR="0072020E" w:rsidRPr="00AA0F3A" w:rsidRDefault="0072020E" w:rsidP="006C59E7">
      <w:pPr>
        <w:tabs>
          <w:tab w:val="left" w:pos="540"/>
          <w:tab w:val="left" w:pos="569"/>
        </w:tabs>
        <w:jc w:val="both"/>
        <w:rPr>
          <w:bCs/>
          <w:sz w:val="22"/>
          <w:szCs w:val="22"/>
          <w:lang w:val="sr-Latn-RS"/>
        </w:rPr>
      </w:pPr>
    </w:p>
    <w:p w14:paraId="7011CC45" w14:textId="5BC23A7B" w:rsidR="00E8064D" w:rsidRPr="00AA0F3A" w:rsidRDefault="00E568BF" w:rsidP="006C59E7">
      <w:pPr>
        <w:tabs>
          <w:tab w:val="left" w:pos="540"/>
          <w:tab w:val="left" w:pos="569"/>
        </w:tabs>
        <w:jc w:val="both"/>
        <w:rPr>
          <w:sz w:val="22"/>
          <w:szCs w:val="22"/>
          <w:lang w:val="sr-Latn-RS"/>
        </w:rPr>
      </w:pPr>
      <w:r w:rsidRPr="00AA0F3A">
        <w:rPr>
          <w:sz w:val="22"/>
          <w:szCs w:val="22"/>
          <w:lang w:val="sr-Latn-RS"/>
        </w:rPr>
        <w:t>Nije primjenjivo.</w:t>
      </w:r>
    </w:p>
    <w:p w14:paraId="4D9F5A4D" w14:textId="77777777" w:rsidR="006C59E7" w:rsidRPr="00AA0F3A" w:rsidRDefault="006C59E7" w:rsidP="006C59E7">
      <w:pPr>
        <w:tabs>
          <w:tab w:val="left" w:pos="540"/>
          <w:tab w:val="left" w:pos="569"/>
        </w:tabs>
        <w:jc w:val="both"/>
        <w:rPr>
          <w:bCs/>
          <w:sz w:val="22"/>
          <w:szCs w:val="22"/>
          <w:lang w:val="sr-Latn-RS"/>
        </w:rPr>
      </w:pPr>
    </w:p>
    <w:p w14:paraId="7D5AE731" w14:textId="77777777" w:rsidR="0072020E" w:rsidRPr="00AA0F3A" w:rsidRDefault="0072020E" w:rsidP="006C59E7">
      <w:pPr>
        <w:tabs>
          <w:tab w:val="left" w:pos="540"/>
          <w:tab w:val="left" w:pos="569"/>
        </w:tabs>
        <w:jc w:val="both"/>
        <w:rPr>
          <w:b/>
          <w:bCs/>
          <w:sz w:val="22"/>
          <w:szCs w:val="22"/>
          <w:lang w:val="sr-Latn-RS"/>
        </w:rPr>
      </w:pPr>
      <w:r w:rsidRPr="00AA0F3A">
        <w:rPr>
          <w:b/>
          <w:bCs/>
          <w:sz w:val="22"/>
          <w:szCs w:val="22"/>
          <w:lang w:val="sr-Latn-RS"/>
        </w:rPr>
        <w:t>6.3.</w:t>
      </w:r>
      <w:r w:rsidR="00C05DF8" w:rsidRPr="00AA0F3A">
        <w:rPr>
          <w:b/>
          <w:bCs/>
          <w:sz w:val="22"/>
          <w:szCs w:val="22"/>
          <w:lang w:val="sr-Latn-RS"/>
        </w:rPr>
        <w:t xml:space="preserve"> </w:t>
      </w:r>
      <w:r w:rsidR="00480FB1" w:rsidRPr="00AA0F3A">
        <w:rPr>
          <w:b/>
          <w:bCs/>
          <w:sz w:val="22"/>
          <w:szCs w:val="22"/>
          <w:lang w:val="sr-Latn-RS"/>
        </w:rPr>
        <w:tab/>
      </w:r>
      <w:r w:rsidRPr="00AA0F3A">
        <w:rPr>
          <w:b/>
          <w:bCs/>
          <w:sz w:val="22"/>
          <w:szCs w:val="22"/>
          <w:lang w:val="sr-Latn-RS"/>
        </w:rPr>
        <w:t>Rok upotrebe</w:t>
      </w:r>
    </w:p>
    <w:p w14:paraId="37028900" w14:textId="77777777" w:rsidR="00E8064D" w:rsidRPr="00AA0F3A" w:rsidRDefault="00E8064D" w:rsidP="006C59E7">
      <w:pPr>
        <w:tabs>
          <w:tab w:val="left" w:pos="540"/>
          <w:tab w:val="left" w:pos="569"/>
        </w:tabs>
        <w:jc w:val="both"/>
        <w:rPr>
          <w:sz w:val="22"/>
          <w:szCs w:val="22"/>
          <w:lang w:val="sr-Latn-RS"/>
        </w:rPr>
      </w:pPr>
    </w:p>
    <w:p w14:paraId="3F90703F" w14:textId="415362CF" w:rsidR="00E8064D" w:rsidRPr="00AA0F3A" w:rsidRDefault="00E8064D" w:rsidP="00DC1DF7">
      <w:pPr>
        <w:tabs>
          <w:tab w:val="left" w:pos="540"/>
          <w:tab w:val="left" w:pos="569"/>
        </w:tabs>
        <w:jc w:val="both"/>
        <w:rPr>
          <w:sz w:val="22"/>
          <w:szCs w:val="22"/>
          <w:lang w:val="sr-Latn-RS"/>
        </w:rPr>
      </w:pPr>
      <w:r w:rsidRPr="00AA0F3A">
        <w:rPr>
          <w:sz w:val="22"/>
          <w:szCs w:val="22"/>
          <w:lang w:val="sr-Latn-RS"/>
        </w:rPr>
        <w:t>3 godine</w:t>
      </w:r>
    </w:p>
    <w:p w14:paraId="23644B3F" w14:textId="77777777" w:rsidR="0072020E" w:rsidRPr="00AA0F3A" w:rsidRDefault="0072020E" w:rsidP="006C59E7">
      <w:pPr>
        <w:tabs>
          <w:tab w:val="left" w:pos="540"/>
          <w:tab w:val="left" w:pos="569"/>
        </w:tabs>
        <w:jc w:val="both"/>
        <w:rPr>
          <w:bCs/>
          <w:sz w:val="22"/>
          <w:szCs w:val="22"/>
          <w:lang w:val="sr-Latn-RS"/>
        </w:rPr>
      </w:pPr>
    </w:p>
    <w:p w14:paraId="59A780E2" w14:textId="77777777" w:rsidR="0072020E" w:rsidRPr="00AA0F3A" w:rsidRDefault="0072020E" w:rsidP="006C59E7">
      <w:pPr>
        <w:tabs>
          <w:tab w:val="left" w:pos="540"/>
          <w:tab w:val="left" w:pos="569"/>
        </w:tabs>
        <w:jc w:val="both"/>
        <w:rPr>
          <w:b/>
          <w:bCs/>
          <w:sz w:val="22"/>
          <w:szCs w:val="22"/>
          <w:lang w:val="sr-Latn-RS"/>
        </w:rPr>
      </w:pPr>
      <w:r w:rsidRPr="00AA0F3A">
        <w:rPr>
          <w:b/>
          <w:bCs/>
          <w:sz w:val="22"/>
          <w:szCs w:val="22"/>
          <w:lang w:val="sr-Latn-RS"/>
        </w:rPr>
        <w:t xml:space="preserve">6.4. </w:t>
      </w:r>
      <w:r w:rsidR="00480FB1" w:rsidRPr="00AA0F3A">
        <w:rPr>
          <w:b/>
          <w:bCs/>
          <w:sz w:val="22"/>
          <w:szCs w:val="22"/>
          <w:lang w:val="sr-Latn-RS"/>
        </w:rPr>
        <w:tab/>
      </w:r>
      <w:r w:rsidRPr="00AA0F3A">
        <w:rPr>
          <w:b/>
          <w:bCs/>
          <w:sz w:val="22"/>
          <w:szCs w:val="22"/>
          <w:lang w:val="sr-Latn-RS"/>
        </w:rPr>
        <w:t>Posebne mjere upozorenja pri čuvanju</w:t>
      </w:r>
      <w:r w:rsidR="00F8570A" w:rsidRPr="00AA0F3A">
        <w:rPr>
          <w:b/>
          <w:bCs/>
          <w:sz w:val="22"/>
          <w:szCs w:val="22"/>
          <w:lang w:val="sr-Latn-RS"/>
        </w:rPr>
        <w:t xml:space="preserve"> lijeka</w:t>
      </w:r>
    </w:p>
    <w:p w14:paraId="0A084582" w14:textId="774E8AC1" w:rsidR="00EC2532" w:rsidRPr="00AA0F3A" w:rsidRDefault="00EC2532" w:rsidP="006C59E7">
      <w:pPr>
        <w:tabs>
          <w:tab w:val="left" w:pos="540"/>
          <w:tab w:val="left" w:pos="569"/>
        </w:tabs>
        <w:jc w:val="both"/>
        <w:rPr>
          <w:bCs/>
          <w:sz w:val="22"/>
          <w:szCs w:val="22"/>
          <w:lang w:val="sr-Latn-RS"/>
        </w:rPr>
      </w:pPr>
    </w:p>
    <w:p w14:paraId="4067C5D8" w14:textId="77777777" w:rsidR="00E8064D" w:rsidRPr="00AA0F3A" w:rsidRDefault="00E8064D" w:rsidP="00DC1DF7">
      <w:pPr>
        <w:pStyle w:val="Header"/>
        <w:tabs>
          <w:tab w:val="left" w:pos="284"/>
        </w:tabs>
        <w:jc w:val="both"/>
        <w:rPr>
          <w:sz w:val="22"/>
          <w:szCs w:val="22"/>
          <w:lang w:val="sr-Latn-RS"/>
        </w:rPr>
      </w:pPr>
      <w:r w:rsidRPr="00AA0F3A">
        <w:rPr>
          <w:sz w:val="22"/>
          <w:szCs w:val="22"/>
          <w:lang w:val="sr-Latn-RS"/>
        </w:rPr>
        <w:t>Čuvati na temperaturi do 25°C.</w:t>
      </w:r>
    </w:p>
    <w:p w14:paraId="1B2E1270" w14:textId="77777777" w:rsidR="00E8064D" w:rsidRPr="00AA0F3A" w:rsidRDefault="00E8064D" w:rsidP="006C59E7">
      <w:pPr>
        <w:tabs>
          <w:tab w:val="left" w:pos="540"/>
          <w:tab w:val="left" w:pos="569"/>
        </w:tabs>
        <w:jc w:val="both"/>
        <w:rPr>
          <w:bCs/>
          <w:sz w:val="22"/>
          <w:szCs w:val="22"/>
          <w:lang w:val="sr-Latn-RS"/>
        </w:rPr>
      </w:pPr>
    </w:p>
    <w:p w14:paraId="7A5F32D0" w14:textId="77777777" w:rsidR="0072020E" w:rsidRPr="00AA0F3A" w:rsidRDefault="0072020E" w:rsidP="006C59E7">
      <w:pPr>
        <w:tabs>
          <w:tab w:val="left" w:pos="540"/>
          <w:tab w:val="left" w:pos="569"/>
        </w:tabs>
        <w:jc w:val="both"/>
        <w:rPr>
          <w:b/>
          <w:bCs/>
          <w:sz w:val="22"/>
          <w:szCs w:val="22"/>
          <w:lang w:val="sr-Latn-RS"/>
        </w:rPr>
      </w:pPr>
      <w:r w:rsidRPr="00AA0F3A">
        <w:rPr>
          <w:b/>
          <w:bCs/>
          <w:sz w:val="22"/>
          <w:szCs w:val="22"/>
          <w:lang w:val="sr-Latn-RS"/>
        </w:rPr>
        <w:t xml:space="preserve">6.5. </w:t>
      </w:r>
      <w:r w:rsidR="00480FB1" w:rsidRPr="00AA0F3A">
        <w:rPr>
          <w:b/>
          <w:bCs/>
          <w:sz w:val="22"/>
          <w:szCs w:val="22"/>
          <w:lang w:val="sr-Latn-RS"/>
        </w:rPr>
        <w:tab/>
      </w:r>
      <w:r w:rsidR="002846DB" w:rsidRPr="00AA0F3A">
        <w:rPr>
          <w:b/>
          <w:bCs/>
          <w:sz w:val="22"/>
          <w:szCs w:val="22"/>
          <w:lang w:val="sr-Latn-RS"/>
        </w:rPr>
        <w:t xml:space="preserve">Vrsta i sadržaj </w:t>
      </w:r>
      <w:r w:rsidR="00F8570A" w:rsidRPr="00AA0F3A">
        <w:rPr>
          <w:b/>
          <w:bCs/>
          <w:sz w:val="22"/>
          <w:szCs w:val="22"/>
          <w:lang w:val="sr-Latn-RS"/>
        </w:rPr>
        <w:t>pakovanja</w:t>
      </w:r>
      <w:r w:rsidR="00C06864" w:rsidRPr="00AA0F3A">
        <w:rPr>
          <w:b/>
          <w:bCs/>
          <w:sz w:val="22"/>
          <w:szCs w:val="22"/>
          <w:lang w:val="sr-Latn-RS"/>
        </w:rPr>
        <w:t xml:space="preserve"> </w:t>
      </w:r>
    </w:p>
    <w:p w14:paraId="312D444F" w14:textId="03B1CC02" w:rsidR="0072020E" w:rsidRPr="00AA0F3A" w:rsidRDefault="0072020E" w:rsidP="006C59E7">
      <w:pPr>
        <w:tabs>
          <w:tab w:val="left" w:pos="540"/>
          <w:tab w:val="left" w:pos="569"/>
        </w:tabs>
        <w:jc w:val="both"/>
        <w:rPr>
          <w:bCs/>
          <w:sz w:val="22"/>
          <w:szCs w:val="22"/>
          <w:lang w:val="sr-Latn-RS"/>
        </w:rPr>
      </w:pPr>
    </w:p>
    <w:p w14:paraId="3A2292A7" w14:textId="125F0E6F" w:rsidR="00E8064D" w:rsidRPr="00AA0F3A" w:rsidRDefault="00E8064D" w:rsidP="00DC1DF7">
      <w:pPr>
        <w:pStyle w:val="Header"/>
        <w:tabs>
          <w:tab w:val="left" w:pos="284"/>
        </w:tabs>
        <w:jc w:val="both"/>
        <w:rPr>
          <w:noProof/>
          <w:sz w:val="22"/>
          <w:szCs w:val="22"/>
          <w:lang w:val="sr-Latn-RS"/>
        </w:rPr>
      </w:pPr>
      <w:r w:rsidRPr="00AA0F3A">
        <w:rPr>
          <w:noProof/>
          <w:sz w:val="22"/>
          <w:szCs w:val="22"/>
          <w:lang w:val="sr-Latn-RS"/>
        </w:rPr>
        <w:t xml:space="preserve">Unutrašnje pakovanje lijeka  je Alu-Alu blister </w:t>
      </w:r>
      <w:bookmarkStart w:id="1" w:name="_GoBack"/>
      <w:bookmarkEnd w:id="1"/>
      <w:r w:rsidRPr="00AA0F3A">
        <w:rPr>
          <w:noProof/>
          <w:sz w:val="22"/>
          <w:szCs w:val="22"/>
          <w:lang w:val="sr-Latn-RS"/>
        </w:rPr>
        <w:t>(OPA/Al/PVC/Al) blister</w:t>
      </w:r>
      <w:r w:rsidR="00D96789" w:rsidRPr="00AA0F3A">
        <w:rPr>
          <w:noProof/>
          <w:sz w:val="22"/>
          <w:szCs w:val="22"/>
          <w:lang w:val="sr-Latn-RS"/>
        </w:rPr>
        <w:t xml:space="preserve"> koji sadrži 14 tableta</w:t>
      </w:r>
      <w:r w:rsidRPr="00AA0F3A">
        <w:rPr>
          <w:noProof/>
          <w:sz w:val="22"/>
          <w:szCs w:val="22"/>
          <w:lang w:val="sr-Latn-RS"/>
        </w:rPr>
        <w:t>.</w:t>
      </w:r>
    </w:p>
    <w:p w14:paraId="5B60D23B" w14:textId="031C4EE1" w:rsidR="00E8064D" w:rsidRPr="00AA0F3A" w:rsidRDefault="00E8064D" w:rsidP="00883107">
      <w:pPr>
        <w:pStyle w:val="Header"/>
        <w:tabs>
          <w:tab w:val="left" w:pos="284"/>
        </w:tabs>
        <w:jc w:val="both"/>
        <w:rPr>
          <w:noProof/>
          <w:sz w:val="22"/>
          <w:szCs w:val="22"/>
          <w:lang w:val="sr-Latn-RS"/>
        </w:rPr>
      </w:pPr>
      <w:r w:rsidRPr="00AA0F3A">
        <w:rPr>
          <w:noProof/>
          <w:sz w:val="22"/>
          <w:szCs w:val="22"/>
          <w:lang w:val="sr-Latn-RS"/>
        </w:rPr>
        <w:t xml:space="preserve">Spoljnje pakovanje je složiva kartonska kutija u kojoj se nalazi 2 blistera </w:t>
      </w:r>
      <w:r w:rsidR="00D96789" w:rsidRPr="00AA0F3A">
        <w:rPr>
          <w:noProof/>
          <w:sz w:val="22"/>
          <w:szCs w:val="22"/>
          <w:lang w:val="sr-Latn-RS"/>
        </w:rPr>
        <w:t>(ukupno 28 tableta) i Uputstvo za lijek</w:t>
      </w:r>
      <w:r w:rsidRPr="00AA0F3A">
        <w:rPr>
          <w:noProof/>
          <w:sz w:val="22"/>
          <w:szCs w:val="22"/>
          <w:lang w:val="sr-Latn-RS"/>
        </w:rPr>
        <w:t>.</w:t>
      </w:r>
    </w:p>
    <w:p w14:paraId="56EC165B" w14:textId="77777777" w:rsidR="00E8064D" w:rsidRPr="00AA0F3A" w:rsidRDefault="00E8064D" w:rsidP="006C59E7">
      <w:pPr>
        <w:tabs>
          <w:tab w:val="left" w:pos="540"/>
          <w:tab w:val="left" w:pos="569"/>
        </w:tabs>
        <w:jc w:val="both"/>
        <w:rPr>
          <w:bCs/>
          <w:sz w:val="22"/>
          <w:szCs w:val="22"/>
          <w:lang w:val="sr-Latn-RS"/>
        </w:rPr>
      </w:pPr>
    </w:p>
    <w:p w14:paraId="30A25029" w14:textId="77777777" w:rsidR="002846DB" w:rsidRPr="00AA0F3A" w:rsidRDefault="0072020E" w:rsidP="006C59E7">
      <w:pPr>
        <w:tabs>
          <w:tab w:val="left" w:pos="540"/>
          <w:tab w:val="left" w:pos="569"/>
        </w:tabs>
        <w:jc w:val="both"/>
        <w:rPr>
          <w:b/>
          <w:bCs/>
          <w:sz w:val="22"/>
          <w:szCs w:val="22"/>
          <w:lang w:val="sr-Latn-RS"/>
        </w:rPr>
      </w:pPr>
      <w:r w:rsidRPr="00AA0F3A">
        <w:rPr>
          <w:b/>
          <w:bCs/>
          <w:sz w:val="22"/>
          <w:szCs w:val="22"/>
          <w:lang w:val="sr-Latn-RS"/>
        </w:rPr>
        <w:t xml:space="preserve">6.6. </w:t>
      </w:r>
      <w:r w:rsidR="00480FB1" w:rsidRPr="00AA0F3A">
        <w:rPr>
          <w:b/>
          <w:bCs/>
          <w:sz w:val="22"/>
          <w:szCs w:val="22"/>
          <w:lang w:val="sr-Latn-RS"/>
        </w:rPr>
        <w:tab/>
      </w:r>
      <w:r w:rsidRPr="00AA0F3A">
        <w:rPr>
          <w:b/>
          <w:bCs/>
          <w:color w:val="000000"/>
          <w:sz w:val="22"/>
          <w:szCs w:val="22"/>
          <w:lang w:val="sr-Latn-RS"/>
        </w:rPr>
        <w:t>Posebne mjere opreza pri odlaganju materijala koji treba odbaciti nakon primjene lijeka</w:t>
      </w:r>
      <w:r w:rsidRPr="00AA0F3A">
        <w:rPr>
          <w:b/>
          <w:bCs/>
          <w:sz w:val="22"/>
          <w:szCs w:val="22"/>
          <w:lang w:val="sr-Latn-RS"/>
        </w:rPr>
        <w:t xml:space="preserve"> </w:t>
      </w:r>
      <w:r w:rsidR="00310F03" w:rsidRPr="00AA0F3A">
        <w:rPr>
          <w:b/>
          <w:bCs/>
          <w:sz w:val="22"/>
          <w:szCs w:val="22"/>
          <w:lang w:val="sr-Latn-RS"/>
        </w:rPr>
        <w:t xml:space="preserve">(i druga uputsva za rukovanje lijekom) </w:t>
      </w:r>
    </w:p>
    <w:p w14:paraId="5DE9F6FB" w14:textId="77777777" w:rsidR="00B66A70" w:rsidRPr="00AA0F3A" w:rsidRDefault="00B66A70" w:rsidP="006C59E7">
      <w:pPr>
        <w:tabs>
          <w:tab w:val="left" w:pos="540"/>
          <w:tab w:val="left" w:pos="569"/>
        </w:tabs>
        <w:jc w:val="both"/>
        <w:rPr>
          <w:b/>
          <w:bCs/>
          <w:sz w:val="22"/>
          <w:szCs w:val="22"/>
          <w:lang w:val="sr-Latn-RS"/>
        </w:rPr>
      </w:pPr>
    </w:p>
    <w:p w14:paraId="5C953C1E" w14:textId="3C7FB6C9" w:rsidR="00E8064D" w:rsidRPr="00AA0F3A" w:rsidRDefault="00FE5F77" w:rsidP="00DC1DF7">
      <w:pPr>
        <w:tabs>
          <w:tab w:val="left" w:pos="540"/>
          <w:tab w:val="left" w:pos="569"/>
        </w:tabs>
        <w:jc w:val="both"/>
        <w:rPr>
          <w:b/>
          <w:bCs/>
          <w:sz w:val="22"/>
          <w:szCs w:val="22"/>
          <w:lang w:val="sr-Latn-RS"/>
        </w:rPr>
      </w:pPr>
      <w:bookmarkStart w:id="2" w:name="_Hlk63692503"/>
      <w:r w:rsidRPr="00AA0F3A">
        <w:rPr>
          <w:bCs/>
          <w:sz w:val="22"/>
          <w:szCs w:val="22"/>
          <w:lang w:val="sr-Latn-RS"/>
        </w:rPr>
        <w:t>Svu neiskorišćenu količinu lijeka ili otpadnog materijala nakon njegove upotrebe treba ukloniti, u skladu sa važećim propisima.</w:t>
      </w:r>
    </w:p>
    <w:bookmarkEnd w:id="2"/>
    <w:p w14:paraId="73B4DCF6" w14:textId="640FBB75" w:rsidR="0072020E" w:rsidRPr="00AA0F3A" w:rsidRDefault="0072020E" w:rsidP="006C59E7">
      <w:pPr>
        <w:tabs>
          <w:tab w:val="left" w:pos="540"/>
          <w:tab w:val="left" w:pos="569"/>
        </w:tabs>
        <w:jc w:val="both"/>
        <w:rPr>
          <w:bCs/>
          <w:sz w:val="22"/>
          <w:szCs w:val="22"/>
          <w:lang w:val="sr-Latn-RS"/>
        </w:rPr>
      </w:pPr>
    </w:p>
    <w:p w14:paraId="4A975D42" w14:textId="77777777" w:rsidR="00E8064D" w:rsidRPr="00AA0F3A" w:rsidRDefault="00E8064D" w:rsidP="006C59E7">
      <w:pPr>
        <w:tabs>
          <w:tab w:val="left" w:pos="540"/>
          <w:tab w:val="left" w:pos="569"/>
        </w:tabs>
        <w:jc w:val="both"/>
        <w:rPr>
          <w:bCs/>
          <w:sz w:val="22"/>
          <w:szCs w:val="22"/>
          <w:lang w:val="sr-Latn-RS"/>
        </w:rPr>
      </w:pPr>
    </w:p>
    <w:p w14:paraId="7C8DCB24" w14:textId="77777777" w:rsidR="00F8570A" w:rsidRPr="00AA0F3A" w:rsidRDefault="0072020E" w:rsidP="006C59E7">
      <w:pPr>
        <w:tabs>
          <w:tab w:val="left" w:pos="540"/>
          <w:tab w:val="left" w:pos="569"/>
        </w:tabs>
        <w:jc w:val="both"/>
        <w:rPr>
          <w:b/>
          <w:bCs/>
          <w:sz w:val="22"/>
          <w:szCs w:val="22"/>
          <w:lang w:val="sr-Latn-RS"/>
        </w:rPr>
      </w:pPr>
      <w:r w:rsidRPr="00AA0F3A">
        <w:rPr>
          <w:b/>
          <w:bCs/>
          <w:sz w:val="22"/>
          <w:szCs w:val="22"/>
          <w:lang w:val="sr-Latn-RS"/>
        </w:rPr>
        <w:t xml:space="preserve">7. </w:t>
      </w:r>
      <w:r w:rsidR="00480FB1" w:rsidRPr="00AA0F3A">
        <w:rPr>
          <w:b/>
          <w:bCs/>
          <w:sz w:val="22"/>
          <w:szCs w:val="22"/>
          <w:lang w:val="sr-Latn-RS"/>
        </w:rPr>
        <w:tab/>
      </w:r>
      <w:r w:rsidRPr="00AA0F3A">
        <w:rPr>
          <w:b/>
          <w:bCs/>
          <w:sz w:val="22"/>
          <w:szCs w:val="22"/>
          <w:lang w:val="sr-Latn-RS"/>
        </w:rPr>
        <w:t>NOSILAC DOZVOLE</w:t>
      </w:r>
      <w:r w:rsidR="00483928" w:rsidRPr="00AA0F3A">
        <w:rPr>
          <w:b/>
          <w:bCs/>
          <w:sz w:val="22"/>
          <w:szCs w:val="22"/>
          <w:lang w:val="sr-Latn-RS"/>
        </w:rPr>
        <w:t xml:space="preserve"> </w:t>
      </w:r>
    </w:p>
    <w:p w14:paraId="66B714FE" w14:textId="774C8A79" w:rsidR="00C61BE0" w:rsidRPr="00AA0F3A" w:rsidRDefault="00C61BE0" w:rsidP="006C59E7">
      <w:pPr>
        <w:tabs>
          <w:tab w:val="left" w:pos="540"/>
          <w:tab w:val="left" w:pos="569"/>
        </w:tabs>
        <w:jc w:val="both"/>
        <w:rPr>
          <w:bCs/>
          <w:sz w:val="22"/>
          <w:szCs w:val="22"/>
          <w:lang w:val="sr-Latn-RS"/>
        </w:rPr>
      </w:pPr>
    </w:p>
    <w:p w14:paraId="227D8EC4" w14:textId="77777777" w:rsidR="00E8064D" w:rsidRPr="00AA0F3A" w:rsidRDefault="00E8064D" w:rsidP="00DC1DF7">
      <w:pPr>
        <w:tabs>
          <w:tab w:val="left" w:pos="426"/>
        </w:tabs>
        <w:jc w:val="both"/>
        <w:rPr>
          <w:bCs/>
          <w:sz w:val="22"/>
          <w:szCs w:val="22"/>
          <w:lang w:val="sr-Latn-RS"/>
        </w:rPr>
      </w:pPr>
      <w:r w:rsidRPr="00AA0F3A">
        <w:rPr>
          <w:bCs/>
          <w:sz w:val="22"/>
          <w:szCs w:val="22"/>
          <w:lang w:val="sr-Latn-RS"/>
        </w:rPr>
        <w:t>PharmaSwiss - Montenegro, PharmaSwiss d.o.o. Beograd, dio stranog društva u Podgorici</w:t>
      </w:r>
    </w:p>
    <w:p w14:paraId="338057A6" w14:textId="65F6716C" w:rsidR="00E8064D" w:rsidRPr="00AA0F3A" w:rsidRDefault="00E8064D" w:rsidP="00883107">
      <w:pPr>
        <w:tabs>
          <w:tab w:val="left" w:pos="426"/>
        </w:tabs>
        <w:jc w:val="both"/>
        <w:rPr>
          <w:bCs/>
          <w:sz w:val="22"/>
          <w:szCs w:val="22"/>
          <w:lang w:val="sr-Latn-RS"/>
        </w:rPr>
      </w:pPr>
      <w:r w:rsidRPr="00AA0F3A">
        <w:rPr>
          <w:bCs/>
          <w:sz w:val="22"/>
          <w:szCs w:val="22"/>
          <w:lang w:val="sr-Latn-RS"/>
        </w:rPr>
        <w:t xml:space="preserve">Rimski trg </w:t>
      </w:r>
      <w:r w:rsidR="004850F1" w:rsidRPr="00AA0F3A">
        <w:rPr>
          <w:bCs/>
          <w:sz w:val="22"/>
          <w:szCs w:val="22"/>
          <w:lang w:val="sr-Latn-RS"/>
        </w:rPr>
        <w:t xml:space="preserve">br. </w:t>
      </w:r>
      <w:r w:rsidRPr="00AA0F3A">
        <w:rPr>
          <w:bCs/>
          <w:sz w:val="22"/>
          <w:szCs w:val="22"/>
          <w:lang w:val="sr-Latn-RS"/>
        </w:rPr>
        <w:t>16, Podgorica, Crna Gora</w:t>
      </w:r>
    </w:p>
    <w:p w14:paraId="4E692A15" w14:textId="77777777" w:rsidR="00E8064D" w:rsidRPr="00AA0F3A" w:rsidRDefault="00E8064D" w:rsidP="006C59E7">
      <w:pPr>
        <w:tabs>
          <w:tab w:val="left" w:pos="540"/>
          <w:tab w:val="left" w:pos="569"/>
        </w:tabs>
        <w:jc w:val="both"/>
        <w:rPr>
          <w:bCs/>
          <w:sz w:val="22"/>
          <w:szCs w:val="22"/>
          <w:lang w:val="sr-Latn-RS"/>
        </w:rPr>
      </w:pPr>
    </w:p>
    <w:p w14:paraId="18AD4A4A" w14:textId="77777777" w:rsidR="00C37FD7" w:rsidRPr="00AA0F3A" w:rsidRDefault="00C37FD7" w:rsidP="006C59E7">
      <w:pPr>
        <w:tabs>
          <w:tab w:val="left" w:pos="540"/>
          <w:tab w:val="left" w:pos="569"/>
        </w:tabs>
        <w:jc w:val="both"/>
        <w:rPr>
          <w:bCs/>
          <w:sz w:val="22"/>
          <w:szCs w:val="22"/>
          <w:lang w:val="sr-Latn-RS"/>
        </w:rPr>
      </w:pPr>
    </w:p>
    <w:p w14:paraId="4B07AF95" w14:textId="77777777" w:rsidR="0072020E" w:rsidRPr="00AA0F3A" w:rsidRDefault="0072020E" w:rsidP="006C59E7">
      <w:pPr>
        <w:tabs>
          <w:tab w:val="left" w:pos="540"/>
          <w:tab w:val="left" w:pos="569"/>
        </w:tabs>
        <w:jc w:val="both"/>
        <w:rPr>
          <w:b/>
          <w:bCs/>
          <w:sz w:val="22"/>
          <w:szCs w:val="22"/>
          <w:lang w:val="sr-Latn-RS"/>
        </w:rPr>
      </w:pPr>
      <w:r w:rsidRPr="00AA0F3A">
        <w:rPr>
          <w:b/>
          <w:bCs/>
          <w:sz w:val="22"/>
          <w:szCs w:val="22"/>
          <w:lang w:val="sr-Latn-RS"/>
        </w:rPr>
        <w:t xml:space="preserve">8. </w:t>
      </w:r>
      <w:r w:rsidR="00480FB1" w:rsidRPr="00AA0F3A">
        <w:rPr>
          <w:b/>
          <w:bCs/>
          <w:sz w:val="22"/>
          <w:szCs w:val="22"/>
          <w:lang w:val="sr-Latn-RS"/>
        </w:rPr>
        <w:tab/>
      </w:r>
      <w:r w:rsidRPr="00AA0F3A">
        <w:rPr>
          <w:b/>
          <w:bCs/>
          <w:sz w:val="22"/>
          <w:szCs w:val="22"/>
          <w:lang w:val="sr-Latn-RS"/>
        </w:rPr>
        <w:t>BROJ DOZVOLE</w:t>
      </w:r>
      <w:r w:rsidR="008A6D43" w:rsidRPr="00AA0F3A">
        <w:rPr>
          <w:b/>
          <w:bCs/>
          <w:sz w:val="22"/>
          <w:szCs w:val="22"/>
          <w:lang w:val="sr-Latn-RS"/>
        </w:rPr>
        <w:t xml:space="preserve"> ZA STAVLJANJE LIJEKA U PROMET</w:t>
      </w:r>
    </w:p>
    <w:p w14:paraId="0423B158" w14:textId="77777777" w:rsidR="00E8064D" w:rsidRPr="00AA0F3A" w:rsidRDefault="00E8064D" w:rsidP="006C59E7">
      <w:pPr>
        <w:pStyle w:val="Header"/>
        <w:tabs>
          <w:tab w:val="left" w:pos="284"/>
        </w:tabs>
        <w:jc w:val="both"/>
        <w:rPr>
          <w:sz w:val="22"/>
          <w:szCs w:val="22"/>
          <w:lang w:val="sr-Latn-RS"/>
        </w:rPr>
      </w:pPr>
    </w:p>
    <w:p w14:paraId="00E7B189" w14:textId="6BC29D97" w:rsidR="0072020E" w:rsidRPr="00AA0F3A" w:rsidRDefault="009224FE" w:rsidP="006C59E7">
      <w:pPr>
        <w:tabs>
          <w:tab w:val="left" w:pos="540"/>
          <w:tab w:val="left" w:pos="569"/>
        </w:tabs>
        <w:jc w:val="both"/>
        <w:rPr>
          <w:bCs/>
          <w:sz w:val="22"/>
          <w:szCs w:val="22"/>
          <w:lang w:val="sr-Latn-RS"/>
        </w:rPr>
      </w:pPr>
      <w:r w:rsidRPr="00AA0F3A">
        <w:rPr>
          <w:bCs/>
          <w:sz w:val="22"/>
          <w:szCs w:val="22"/>
          <w:lang w:val="sr-Latn-RS"/>
        </w:rPr>
        <w:t>2030/24/5160 - 4786</w:t>
      </w:r>
    </w:p>
    <w:p w14:paraId="53929668" w14:textId="60231DB4" w:rsidR="00F45F77" w:rsidRPr="00AA0F3A" w:rsidRDefault="00F45F77" w:rsidP="006C59E7">
      <w:pPr>
        <w:tabs>
          <w:tab w:val="left" w:pos="540"/>
          <w:tab w:val="left" w:pos="569"/>
        </w:tabs>
        <w:jc w:val="both"/>
        <w:rPr>
          <w:bCs/>
          <w:sz w:val="22"/>
          <w:szCs w:val="22"/>
          <w:lang w:val="sr-Latn-RS"/>
        </w:rPr>
      </w:pPr>
    </w:p>
    <w:p w14:paraId="3E37763B" w14:textId="77777777" w:rsidR="009224FE" w:rsidRPr="00AA0F3A" w:rsidRDefault="009224FE" w:rsidP="006C59E7">
      <w:pPr>
        <w:tabs>
          <w:tab w:val="left" w:pos="540"/>
          <w:tab w:val="left" w:pos="569"/>
        </w:tabs>
        <w:jc w:val="both"/>
        <w:rPr>
          <w:bCs/>
          <w:sz w:val="22"/>
          <w:szCs w:val="22"/>
          <w:lang w:val="sr-Latn-RS"/>
        </w:rPr>
      </w:pPr>
    </w:p>
    <w:p w14:paraId="39A0F21E" w14:textId="77777777" w:rsidR="0072020E" w:rsidRPr="00AA0F3A" w:rsidRDefault="0072020E" w:rsidP="006C59E7">
      <w:pPr>
        <w:tabs>
          <w:tab w:val="left" w:pos="540"/>
          <w:tab w:val="left" w:pos="569"/>
        </w:tabs>
        <w:jc w:val="both"/>
        <w:rPr>
          <w:b/>
          <w:bCs/>
          <w:sz w:val="22"/>
          <w:szCs w:val="22"/>
          <w:lang w:val="sr-Latn-RS"/>
        </w:rPr>
      </w:pPr>
      <w:r w:rsidRPr="00AA0F3A">
        <w:rPr>
          <w:b/>
          <w:bCs/>
          <w:sz w:val="22"/>
          <w:szCs w:val="22"/>
          <w:lang w:val="sr-Latn-RS"/>
        </w:rPr>
        <w:t xml:space="preserve">9. </w:t>
      </w:r>
      <w:r w:rsidR="00480FB1" w:rsidRPr="00AA0F3A">
        <w:rPr>
          <w:b/>
          <w:bCs/>
          <w:sz w:val="22"/>
          <w:szCs w:val="22"/>
          <w:lang w:val="sr-Latn-RS"/>
        </w:rPr>
        <w:tab/>
      </w:r>
      <w:r w:rsidRPr="00AA0F3A">
        <w:rPr>
          <w:b/>
          <w:bCs/>
          <w:sz w:val="22"/>
          <w:szCs w:val="22"/>
          <w:lang w:val="sr-Latn-RS"/>
        </w:rPr>
        <w:t xml:space="preserve">DATUM </w:t>
      </w:r>
      <w:r w:rsidR="00C05DF8" w:rsidRPr="00AA0F3A">
        <w:rPr>
          <w:b/>
          <w:bCs/>
          <w:sz w:val="22"/>
          <w:szCs w:val="22"/>
          <w:lang w:val="sr-Latn-RS"/>
        </w:rPr>
        <w:t xml:space="preserve">PRVE </w:t>
      </w:r>
      <w:r w:rsidR="008A6D43" w:rsidRPr="00AA0F3A">
        <w:rPr>
          <w:b/>
          <w:bCs/>
          <w:sz w:val="22"/>
          <w:szCs w:val="22"/>
          <w:lang w:val="sr-Latn-RS"/>
        </w:rPr>
        <w:t>DOZVOLE</w:t>
      </w:r>
      <w:r w:rsidR="00C05DF8" w:rsidRPr="00AA0F3A">
        <w:rPr>
          <w:b/>
          <w:bCs/>
          <w:sz w:val="22"/>
          <w:szCs w:val="22"/>
          <w:lang w:val="sr-Latn-RS"/>
        </w:rPr>
        <w:t>/OBNOVE DOZVOLE</w:t>
      </w:r>
      <w:r w:rsidR="008A6D43" w:rsidRPr="00AA0F3A">
        <w:rPr>
          <w:b/>
          <w:bCs/>
          <w:sz w:val="22"/>
          <w:szCs w:val="22"/>
          <w:lang w:val="sr-Latn-RS"/>
        </w:rPr>
        <w:t xml:space="preserve"> ZA STAVLJANJE LIJEKA U PROMET</w:t>
      </w:r>
    </w:p>
    <w:p w14:paraId="6E754223" w14:textId="77777777" w:rsidR="0072020E" w:rsidRPr="00AA0F3A" w:rsidRDefault="0072020E" w:rsidP="006C59E7">
      <w:pPr>
        <w:tabs>
          <w:tab w:val="left" w:pos="540"/>
          <w:tab w:val="left" w:pos="569"/>
        </w:tabs>
        <w:jc w:val="both"/>
        <w:rPr>
          <w:bCs/>
          <w:sz w:val="22"/>
          <w:szCs w:val="22"/>
          <w:lang w:val="sr-Latn-RS"/>
        </w:rPr>
      </w:pPr>
    </w:p>
    <w:p w14:paraId="2A12F028" w14:textId="07D051D2" w:rsidR="00E8064D" w:rsidRPr="00AA0F3A" w:rsidRDefault="00853E7E" w:rsidP="00DC1DF7">
      <w:pPr>
        <w:tabs>
          <w:tab w:val="left" w:pos="540"/>
          <w:tab w:val="left" w:pos="569"/>
        </w:tabs>
        <w:jc w:val="both"/>
        <w:rPr>
          <w:bCs/>
          <w:sz w:val="22"/>
          <w:szCs w:val="22"/>
          <w:lang w:val="sr-Latn-RS"/>
        </w:rPr>
      </w:pPr>
      <w:r w:rsidRPr="00AA0F3A">
        <w:rPr>
          <w:sz w:val="22"/>
          <w:szCs w:val="22"/>
          <w:lang w:val="sr-Latn-RS"/>
        </w:rPr>
        <w:t xml:space="preserve">Datum prve dozvole: </w:t>
      </w:r>
      <w:r w:rsidR="00E8064D" w:rsidRPr="00AA0F3A">
        <w:rPr>
          <w:sz w:val="22"/>
          <w:szCs w:val="22"/>
          <w:lang w:val="sr-Latn-RS"/>
        </w:rPr>
        <w:t>12.02.2015. godine</w:t>
      </w:r>
    </w:p>
    <w:p w14:paraId="23771F5E" w14:textId="522232F6" w:rsidR="00836B35" w:rsidRPr="00AA0F3A" w:rsidRDefault="00853E7E" w:rsidP="006C59E7">
      <w:pPr>
        <w:tabs>
          <w:tab w:val="left" w:pos="540"/>
          <w:tab w:val="left" w:pos="569"/>
        </w:tabs>
        <w:jc w:val="both"/>
        <w:rPr>
          <w:bCs/>
          <w:sz w:val="22"/>
          <w:szCs w:val="22"/>
          <w:lang w:val="sr-Latn-RS"/>
        </w:rPr>
      </w:pPr>
      <w:r w:rsidRPr="00AA0F3A">
        <w:rPr>
          <w:bCs/>
          <w:sz w:val="22"/>
          <w:szCs w:val="22"/>
          <w:lang w:val="sr-Latn-RS"/>
        </w:rPr>
        <w:t>Datum poslednje obnove dozvole:</w:t>
      </w:r>
      <w:r w:rsidR="009224FE" w:rsidRPr="00AA0F3A">
        <w:rPr>
          <w:bCs/>
          <w:sz w:val="22"/>
          <w:szCs w:val="22"/>
          <w:lang w:val="sr-Latn-RS"/>
        </w:rPr>
        <w:t xml:space="preserve"> 08.10.2024. godine</w:t>
      </w:r>
    </w:p>
    <w:p w14:paraId="6D7AB1AA" w14:textId="2669F75B" w:rsidR="00E8064D" w:rsidRPr="00AA0F3A" w:rsidRDefault="00E8064D" w:rsidP="006C59E7">
      <w:pPr>
        <w:tabs>
          <w:tab w:val="left" w:pos="540"/>
          <w:tab w:val="left" w:pos="569"/>
        </w:tabs>
        <w:jc w:val="both"/>
        <w:rPr>
          <w:bCs/>
          <w:sz w:val="22"/>
          <w:szCs w:val="22"/>
          <w:lang w:val="sr-Latn-RS"/>
        </w:rPr>
      </w:pPr>
    </w:p>
    <w:p w14:paraId="4A43252A" w14:textId="77777777" w:rsidR="009224FE" w:rsidRPr="00AA0F3A" w:rsidRDefault="009224FE" w:rsidP="006C59E7">
      <w:pPr>
        <w:tabs>
          <w:tab w:val="left" w:pos="540"/>
          <w:tab w:val="left" w:pos="569"/>
        </w:tabs>
        <w:jc w:val="both"/>
        <w:rPr>
          <w:bCs/>
          <w:sz w:val="22"/>
          <w:szCs w:val="22"/>
          <w:lang w:val="sr-Latn-RS"/>
        </w:rPr>
      </w:pPr>
    </w:p>
    <w:p w14:paraId="2BFB2D4B" w14:textId="77777777" w:rsidR="003F6A59" w:rsidRPr="00AA0F3A" w:rsidRDefault="0072020E" w:rsidP="006C59E7">
      <w:pPr>
        <w:tabs>
          <w:tab w:val="left" w:pos="540"/>
          <w:tab w:val="left" w:pos="569"/>
        </w:tabs>
        <w:ind w:left="540" w:hanging="540"/>
        <w:jc w:val="both"/>
        <w:rPr>
          <w:bCs/>
          <w:sz w:val="22"/>
          <w:szCs w:val="22"/>
          <w:lang w:val="sr-Latn-RS"/>
        </w:rPr>
      </w:pPr>
      <w:r w:rsidRPr="00AA0F3A">
        <w:rPr>
          <w:b/>
          <w:bCs/>
          <w:sz w:val="22"/>
          <w:szCs w:val="22"/>
          <w:lang w:val="sr-Latn-RS"/>
        </w:rPr>
        <w:t xml:space="preserve">10. </w:t>
      </w:r>
      <w:r w:rsidR="00480FB1" w:rsidRPr="00AA0F3A">
        <w:rPr>
          <w:b/>
          <w:bCs/>
          <w:sz w:val="22"/>
          <w:szCs w:val="22"/>
          <w:lang w:val="sr-Latn-RS"/>
        </w:rPr>
        <w:tab/>
      </w:r>
      <w:r w:rsidR="002846DB" w:rsidRPr="00AA0F3A">
        <w:rPr>
          <w:b/>
          <w:bCs/>
          <w:sz w:val="22"/>
          <w:szCs w:val="22"/>
          <w:lang w:val="sr-Latn-RS"/>
        </w:rPr>
        <w:t>D</w:t>
      </w:r>
      <w:r w:rsidR="00EC2532" w:rsidRPr="00AA0F3A">
        <w:rPr>
          <w:b/>
          <w:bCs/>
          <w:sz w:val="22"/>
          <w:szCs w:val="22"/>
          <w:lang w:val="sr-Latn-RS"/>
        </w:rPr>
        <w:t xml:space="preserve">ATUM REVIZIJE TEKSTA </w:t>
      </w:r>
    </w:p>
    <w:p w14:paraId="7D46313E" w14:textId="05C5E2B5" w:rsidR="00FE5F77" w:rsidRPr="00AA0F3A" w:rsidRDefault="00FE5F77" w:rsidP="006C59E7">
      <w:pPr>
        <w:tabs>
          <w:tab w:val="left" w:pos="540"/>
          <w:tab w:val="left" w:pos="569"/>
        </w:tabs>
        <w:jc w:val="both"/>
        <w:rPr>
          <w:bCs/>
          <w:sz w:val="22"/>
          <w:szCs w:val="22"/>
          <w:lang w:val="sr-Latn-RS"/>
        </w:rPr>
      </w:pPr>
    </w:p>
    <w:p w14:paraId="5AB127F8" w14:textId="33F9C50F" w:rsidR="003F6A59" w:rsidRPr="00AA0F3A" w:rsidRDefault="00995EC8" w:rsidP="006C59E7">
      <w:pPr>
        <w:jc w:val="both"/>
        <w:rPr>
          <w:sz w:val="22"/>
          <w:szCs w:val="22"/>
          <w:lang w:val="sr-Latn-RS"/>
        </w:rPr>
      </w:pPr>
      <w:r w:rsidRPr="00AA0F3A">
        <w:rPr>
          <w:sz w:val="22"/>
          <w:szCs w:val="22"/>
          <w:lang w:val="sr-Latn-RS"/>
        </w:rPr>
        <w:t>Oktobar, 2024. godine</w:t>
      </w:r>
    </w:p>
    <w:sectPr w:rsidR="003F6A59" w:rsidRPr="00AA0F3A"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B0A1B" w14:textId="77777777" w:rsidR="005B2B44" w:rsidRDefault="005B2B44">
      <w:r>
        <w:separator/>
      </w:r>
    </w:p>
  </w:endnote>
  <w:endnote w:type="continuationSeparator" w:id="0">
    <w:p w14:paraId="0BA940A8" w14:textId="77777777" w:rsidR="005B2B44" w:rsidRDefault="005B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CDB80" w14:textId="22FB5951" w:rsidR="00DC1DF7" w:rsidRPr="00B23F69" w:rsidRDefault="00DC1DF7"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A0F3A">
      <w:rPr>
        <w:noProof/>
        <w:sz w:val="22"/>
        <w:szCs w:val="22"/>
      </w:rPr>
      <w:t>21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A0F3A">
      <w:rPr>
        <w:noProof/>
        <w:sz w:val="22"/>
        <w:szCs w:val="22"/>
      </w:rPr>
      <w:t>21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EC5B0" w14:textId="77777777" w:rsidR="005B2B44" w:rsidRDefault="005B2B44">
      <w:r>
        <w:separator/>
      </w:r>
    </w:p>
  </w:footnote>
  <w:footnote w:type="continuationSeparator" w:id="0">
    <w:p w14:paraId="6E584EB0" w14:textId="77777777" w:rsidR="005B2B44" w:rsidRDefault="005B2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7pt;height:13.75pt;visibility:visible" o:bullet="t">
        <v:imagedata r:id="rId1" o:title="BT_1000x858px"/>
      </v:shape>
    </w:pict>
  </w:numPicBullet>
  <w:abstractNum w:abstractNumId="0" w15:restartNumberingAfterBreak="0">
    <w:nsid w:val="0B88199D"/>
    <w:multiLevelType w:val="hybridMultilevel"/>
    <w:tmpl w:val="F4DE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F4408A6"/>
    <w:multiLevelType w:val="hybridMultilevel"/>
    <w:tmpl w:val="16D4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7654AC"/>
    <w:multiLevelType w:val="hybridMultilevel"/>
    <w:tmpl w:val="43C2EA1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
  </w:num>
  <w:num w:numId="4">
    <w:abstractNumId w:val="11"/>
  </w:num>
  <w:num w:numId="5">
    <w:abstractNumId w:val="5"/>
  </w:num>
  <w:num w:numId="6">
    <w:abstractNumId w:val="2"/>
  </w:num>
  <w:num w:numId="7">
    <w:abstractNumId w:val="10"/>
  </w:num>
  <w:num w:numId="8">
    <w:abstractNumId w:val="4"/>
  </w:num>
  <w:num w:numId="9">
    <w:abstractNumId w:val="7"/>
  </w:num>
  <w:num w:numId="10">
    <w:abstractNumId w:val="13"/>
  </w:num>
  <w:num w:numId="11">
    <w:abstractNumId w:val="6"/>
  </w:num>
  <w:num w:numId="12">
    <w:abstractNumId w:val="8"/>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83E"/>
    <w:rsid w:val="00002186"/>
    <w:rsid w:val="0000714E"/>
    <w:rsid w:val="00017548"/>
    <w:rsid w:val="000176CA"/>
    <w:rsid w:val="0002351F"/>
    <w:rsid w:val="00025372"/>
    <w:rsid w:val="00032382"/>
    <w:rsid w:val="00034BFC"/>
    <w:rsid w:val="00036937"/>
    <w:rsid w:val="00036FA0"/>
    <w:rsid w:val="00037700"/>
    <w:rsid w:val="0003793F"/>
    <w:rsid w:val="00046E0D"/>
    <w:rsid w:val="00057E35"/>
    <w:rsid w:val="0006453C"/>
    <w:rsid w:val="00076726"/>
    <w:rsid w:val="00076C14"/>
    <w:rsid w:val="000779F5"/>
    <w:rsid w:val="00080303"/>
    <w:rsid w:val="000865F8"/>
    <w:rsid w:val="00086FD3"/>
    <w:rsid w:val="00090B2B"/>
    <w:rsid w:val="0009180A"/>
    <w:rsid w:val="00094206"/>
    <w:rsid w:val="00095092"/>
    <w:rsid w:val="00097454"/>
    <w:rsid w:val="000A3F58"/>
    <w:rsid w:val="000A5061"/>
    <w:rsid w:val="000A76B1"/>
    <w:rsid w:val="000B0403"/>
    <w:rsid w:val="000B0C1C"/>
    <w:rsid w:val="000B205A"/>
    <w:rsid w:val="000D2343"/>
    <w:rsid w:val="000D2C6B"/>
    <w:rsid w:val="000D3449"/>
    <w:rsid w:val="000D425A"/>
    <w:rsid w:val="000D60CC"/>
    <w:rsid w:val="000D75BD"/>
    <w:rsid w:val="000E1B0A"/>
    <w:rsid w:val="000E2084"/>
    <w:rsid w:val="000E592C"/>
    <w:rsid w:val="000E6F55"/>
    <w:rsid w:val="000F1B88"/>
    <w:rsid w:val="000F3299"/>
    <w:rsid w:val="000F4C98"/>
    <w:rsid w:val="000F6E5D"/>
    <w:rsid w:val="000F77FA"/>
    <w:rsid w:val="00103022"/>
    <w:rsid w:val="001066FA"/>
    <w:rsid w:val="00107BF7"/>
    <w:rsid w:val="00115BEA"/>
    <w:rsid w:val="00126F53"/>
    <w:rsid w:val="00127328"/>
    <w:rsid w:val="00135535"/>
    <w:rsid w:val="001418EF"/>
    <w:rsid w:val="0014210F"/>
    <w:rsid w:val="00142417"/>
    <w:rsid w:val="0014766D"/>
    <w:rsid w:val="001536CC"/>
    <w:rsid w:val="00155937"/>
    <w:rsid w:val="001615C0"/>
    <w:rsid w:val="00165F04"/>
    <w:rsid w:val="001660A5"/>
    <w:rsid w:val="00167CB8"/>
    <w:rsid w:val="001808E7"/>
    <w:rsid w:val="00182FBC"/>
    <w:rsid w:val="0018554F"/>
    <w:rsid w:val="00191FB5"/>
    <w:rsid w:val="001A0139"/>
    <w:rsid w:val="001A3FBA"/>
    <w:rsid w:val="001A5518"/>
    <w:rsid w:val="001B1C6A"/>
    <w:rsid w:val="001B4726"/>
    <w:rsid w:val="001B7DB8"/>
    <w:rsid w:val="001B7F17"/>
    <w:rsid w:val="001C1263"/>
    <w:rsid w:val="001C1417"/>
    <w:rsid w:val="001C269D"/>
    <w:rsid w:val="001C3901"/>
    <w:rsid w:val="001D74BD"/>
    <w:rsid w:val="001D781C"/>
    <w:rsid w:val="001E0588"/>
    <w:rsid w:val="001E390B"/>
    <w:rsid w:val="001F13FC"/>
    <w:rsid w:val="001F42FB"/>
    <w:rsid w:val="001F719A"/>
    <w:rsid w:val="002031B3"/>
    <w:rsid w:val="002041E4"/>
    <w:rsid w:val="00211F83"/>
    <w:rsid w:val="00215931"/>
    <w:rsid w:val="0022201F"/>
    <w:rsid w:val="00223976"/>
    <w:rsid w:val="00227BDB"/>
    <w:rsid w:val="00233D0A"/>
    <w:rsid w:val="00234CB1"/>
    <w:rsid w:val="002352F8"/>
    <w:rsid w:val="00245B52"/>
    <w:rsid w:val="0024672B"/>
    <w:rsid w:val="002510A5"/>
    <w:rsid w:val="00254A0A"/>
    <w:rsid w:val="00262358"/>
    <w:rsid w:val="00266046"/>
    <w:rsid w:val="00271244"/>
    <w:rsid w:val="00274BD9"/>
    <w:rsid w:val="0027596A"/>
    <w:rsid w:val="00281E0D"/>
    <w:rsid w:val="002846DB"/>
    <w:rsid w:val="00284CCD"/>
    <w:rsid w:val="00284E95"/>
    <w:rsid w:val="002850F8"/>
    <w:rsid w:val="002956AD"/>
    <w:rsid w:val="002A473E"/>
    <w:rsid w:val="002B16C5"/>
    <w:rsid w:val="002C6637"/>
    <w:rsid w:val="002D0020"/>
    <w:rsid w:val="002D6DC4"/>
    <w:rsid w:val="002E0135"/>
    <w:rsid w:val="002E17AD"/>
    <w:rsid w:val="002E37A5"/>
    <w:rsid w:val="002F547F"/>
    <w:rsid w:val="002F6066"/>
    <w:rsid w:val="002F659C"/>
    <w:rsid w:val="00310F03"/>
    <w:rsid w:val="003247D2"/>
    <w:rsid w:val="00324876"/>
    <w:rsid w:val="003259DF"/>
    <w:rsid w:val="003300A6"/>
    <w:rsid w:val="00334FCF"/>
    <w:rsid w:val="00343492"/>
    <w:rsid w:val="003445C1"/>
    <w:rsid w:val="00352212"/>
    <w:rsid w:val="00352821"/>
    <w:rsid w:val="00353AE0"/>
    <w:rsid w:val="00354808"/>
    <w:rsid w:val="00355B61"/>
    <w:rsid w:val="00356E2D"/>
    <w:rsid w:val="0036208F"/>
    <w:rsid w:val="00362686"/>
    <w:rsid w:val="00365E85"/>
    <w:rsid w:val="00371510"/>
    <w:rsid w:val="003719B5"/>
    <w:rsid w:val="00382811"/>
    <w:rsid w:val="00393801"/>
    <w:rsid w:val="0039683B"/>
    <w:rsid w:val="00396DFD"/>
    <w:rsid w:val="003A7059"/>
    <w:rsid w:val="003A7349"/>
    <w:rsid w:val="003B0CD9"/>
    <w:rsid w:val="003B7A36"/>
    <w:rsid w:val="003C17AB"/>
    <w:rsid w:val="003C3411"/>
    <w:rsid w:val="003C7823"/>
    <w:rsid w:val="003D2DBD"/>
    <w:rsid w:val="003D53A0"/>
    <w:rsid w:val="003D6743"/>
    <w:rsid w:val="003E1A6E"/>
    <w:rsid w:val="003E1DCC"/>
    <w:rsid w:val="003E6DA4"/>
    <w:rsid w:val="003E7A12"/>
    <w:rsid w:val="003F455A"/>
    <w:rsid w:val="003F672B"/>
    <w:rsid w:val="003F6A59"/>
    <w:rsid w:val="003F6B81"/>
    <w:rsid w:val="00400CC1"/>
    <w:rsid w:val="00405753"/>
    <w:rsid w:val="004065C8"/>
    <w:rsid w:val="00411B4B"/>
    <w:rsid w:val="00412E4E"/>
    <w:rsid w:val="0041321F"/>
    <w:rsid w:val="00415BEE"/>
    <w:rsid w:val="00422DB8"/>
    <w:rsid w:val="00425B32"/>
    <w:rsid w:val="00427F85"/>
    <w:rsid w:val="0043073C"/>
    <w:rsid w:val="00436F42"/>
    <w:rsid w:val="004378B4"/>
    <w:rsid w:val="00437D8F"/>
    <w:rsid w:val="00440059"/>
    <w:rsid w:val="00443648"/>
    <w:rsid w:val="00450526"/>
    <w:rsid w:val="00451314"/>
    <w:rsid w:val="00452693"/>
    <w:rsid w:val="00452E9D"/>
    <w:rsid w:val="0045324D"/>
    <w:rsid w:val="004534C7"/>
    <w:rsid w:val="00463F5D"/>
    <w:rsid w:val="004671AA"/>
    <w:rsid w:val="004675E0"/>
    <w:rsid w:val="00480FB1"/>
    <w:rsid w:val="00483928"/>
    <w:rsid w:val="00484CBE"/>
    <w:rsid w:val="004850F1"/>
    <w:rsid w:val="00486D19"/>
    <w:rsid w:val="00487BC7"/>
    <w:rsid w:val="00493626"/>
    <w:rsid w:val="00494175"/>
    <w:rsid w:val="00496C2F"/>
    <w:rsid w:val="004A1D3D"/>
    <w:rsid w:val="004A2E55"/>
    <w:rsid w:val="004C53C7"/>
    <w:rsid w:val="004D6103"/>
    <w:rsid w:val="004D6566"/>
    <w:rsid w:val="004E3BCE"/>
    <w:rsid w:val="004E3C49"/>
    <w:rsid w:val="004E7121"/>
    <w:rsid w:val="004F0E97"/>
    <w:rsid w:val="004F7D3C"/>
    <w:rsid w:val="00501DD1"/>
    <w:rsid w:val="00504A0B"/>
    <w:rsid w:val="005106C0"/>
    <w:rsid w:val="00511599"/>
    <w:rsid w:val="00515C21"/>
    <w:rsid w:val="00516BEB"/>
    <w:rsid w:val="00523AC8"/>
    <w:rsid w:val="00524696"/>
    <w:rsid w:val="00525DAD"/>
    <w:rsid w:val="005261B6"/>
    <w:rsid w:val="00527286"/>
    <w:rsid w:val="00530342"/>
    <w:rsid w:val="00530BD7"/>
    <w:rsid w:val="0053584B"/>
    <w:rsid w:val="00545CD2"/>
    <w:rsid w:val="00546114"/>
    <w:rsid w:val="005469A9"/>
    <w:rsid w:val="005476F3"/>
    <w:rsid w:val="00561E1D"/>
    <w:rsid w:val="005648B0"/>
    <w:rsid w:val="005654E1"/>
    <w:rsid w:val="0056587F"/>
    <w:rsid w:val="005710C1"/>
    <w:rsid w:val="00572527"/>
    <w:rsid w:val="00573E40"/>
    <w:rsid w:val="00576348"/>
    <w:rsid w:val="00580439"/>
    <w:rsid w:val="00595639"/>
    <w:rsid w:val="00597474"/>
    <w:rsid w:val="005A0B2E"/>
    <w:rsid w:val="005A1A48"/>
    <w:rsid w:val="005A23D2"/>
    <w:rsid w:val="005A36CB"/>
    <w:rsid w:val="005B2B44"/>
    <w:rsid w:val="005B49B8"/>
    <w:rsid w:val="005C0741"/>
    <w:rsid w:val="005C5EF4"/>
    <w:rsid w:val="005C6F2C"/>
    <w:rsid w:val="005E2E0B"/>
    <w:rsid w:val="005E7A7D"/>
    <w:rsid w:val="005F3A33"/>
    <w:rsid w:val="005F5FB3"/>
    <w:rsid w:val="00605531"/>
    <w:rsid w:val="00606ECF"/>
    <w:rsid w:val="0060756C"/>
    <w:rsid w:val="0061748F"/>
    <w:rsid w:val="0062145F"/>
    <w:rsid w:val="00623174"/>
    <w:rsid w:val="00625374"/>
    <w:rsid w:val="00625B72"/>
    <w:rsid w:val="0062748F"/>
    <w:rsid w:val="006301D2"/>
    <w:rsid w:val="00643786"/>
    <w:rsid w:val="00646BD1"/>
    <w:rsid w:val="006561C2"/>
    <w:rsid w:val="00656CCD"/>
    <w:rsid w:val="00663D12"/>
    <w:rsid w:val="00671CB3"/>
    <w:rsid w:val="00672E02"/>
    <w:rsid w:val="00674AE7"/>
    <w:rsid w:val="00674BAF"/>
    <w:rsid w:val="00677984"/>
    <w:rsid w:val="0068197B"/>
    <w:rsid w:val="00682200"/>
    <w:rsid w:val="0068317F"/>
    <w:rsid w:val="00684584"/>
    <w:rsid w:val="00685E73"/>
    <w:rsid w:val="00686CE8"/>
    <w:rsid w:val="006946A5"/>
    <w:rsid w:val="00695044"/>
    <w:rsid w:val="00695E16"/>
    <w:rsid w:val="0069724E"/>
    <w:rsid w:val="006A1497"/>
    <w:rsid w:val="006A1A4C"/>
    <w:rsid w:val="006A3BCD"/>
    <w:rsid w:val="006A7E70"/>
    <w:rsid w:val="006B0BD1"/>
    <w:rsid w:val="006B7F63"/>
    <w:rsid w:val="006C59E7"/>
    <w:rsid w:val="006C6070"/>
    <w:rsid w:val="006C631E"/>
    <w:rsid w:val="006D20A5"/>
    <w:rsid w:val="006D37BF"/>
    <w:rsid w:val="006D6FB8"/>
    <w:rsid w:val="006E350E"/>
    <w:rsid w:val="006F13C6"/>
    <w:rsid w:val="006F1C2A"/>
    <w:rsid w:val="006F43DE"/>
    <w:rsid w:val="006F4D6F"/>
    <w:rsid w:val="00702E22"/>
    <w:rsid w:val="007050B4"/>
    <w:rsid w:val="007161A6"/>
    <w:rsid w:val="007161B8"/>
    <w:rsid w:val="0072020E"/>
    <w:rsid w:val="0072779B"/>
    <w:rsid w:val="007301D9"/>
    <w:rsid w:val="00731665"/>
    <w:rsid w:val="00735CF8"/>
    <w:rsid w:val="00756EE4"/>
    <w:rsid w:val="00761EDA"/>
    <w:rsid w:val="007671A4"/>
    <w:rsid w:val="00771730"/>
    <w:rsid w:val="00780B72"/>
    <w:rsid w:val="00786071"/>
    <w:rsid w:val="00795FBA"/>
    <w:rsid w:val="007A3A68"/>
    <w:rsid w:val="007A3ECB"/>
    <w:rsid w:val="007A4A27"/>
    <w:rsid w:val="007B07F8"/>
    <w:rsid w:val="007B58BD"/>
    <w:rsid w:val="007C31FD"/>
    <w:rsid w:val="007C6C12"/>
    <w:rsid w:val="007C7EFF"/>
    <w:rsid w:val="007D4C60"/>
    <w:rsid w:val="007D65CA"/>
    <w:rsid w:val="007E1D67"/>
    <w:rsid w:val="007F16BB"/>
    <w:rsid w:val="00801E16"/>
    <w:rsid w:val="00814E88"/>
    <w:rsid w:val="008220EA"/>
    <w:rsid w:val="00824AB9"/>
    <w:rsid w:val="00836B35"/>
    <w:rsid w:val="0084253E"/>
    <w:rsid w:val="00843BDE"/>
    <w:rsid w:val="00853E7E"/>
    <w:rsid w:val="008701B8"/>
    <w:rsid w:val="00870602"/>
    <w:rsid w:val="00874112"/>
    <w:rsid w:val="008756AF"/>
    <w:rsid w:val="00876C85"/>
    <w:rsid w:val="00876F99"/>
    <w:rsid w:val="00883107"/>
    <w:rsid w:val="0088429C"/>
    <w:rsid w:val="00885729"/>
    <w:rsid w:val="00886317"/>
    <w:rsid w:val="00895616"/>
    <w:rsid w:val="0089705C"/>
    <w:rsid w:val="008A0DBC"/>
    <w:rsid w:val="008A6D43"/>
    <w:rsid w:val="008B491E"/>
    <w:rsid w:val="008B6D4B"/>
    <w:rsid w:val="008C1A28"/>
    <w:rsid w:val="008C2E98"/>
    <w:rsid w:val="008E3E74"/>
    <w:rsid w:val="008E40C3"/>
    <w:rsid w:val="008E49BD"/>
    <w:rsid w:val="008E53E9"/>
    <w:rsid w:val="008E5771"/>
    <w:rsid w:val="008E7FE1"/>
    <w:rsid w:val="008F2A7A"/>
    <w:rsid w:val="008F391F"/>
    <w:rsid w:val="009017AB"/>
    <w:rsid w:val="009224FE"/>
    <w:rsid w:val="00940B9B"/>
    <w:rsid w:val="00946190"/>
    <w:rsid w:val="0095676E"/>
    <w:rsid w:val="00956983"/>
    <w:rsid w:val="00963CF0"/>
    <w:rsid w:val="00964BB1"/>
    <w:rsid w:val="00975773"/>
    <w:rsid w:val="009775D9"/>
    <w:rsid w:val="00983C1A"/>
    <w:rsid w:val="0098449E"/>
    <w:rsid w:val="00984C0C"/>
    <w:rsid w:val="00995EC8"/>
    <w:rsid w:val="00997175"/>
    <w:rsid w:val="009A1847"/>
    <w:rsid w:val="009A659A"/>
    <w:rsid w:val="009A7C3F"/>
    <w:rsid w:val="009B062A"/>
    <w:rsid w:val="009B2562"/>
    <w:rsid w:val="009B3291"/>
    <w:rsid w:val="009D2CB9"/>
    <w:rsid w:val="009D5EAA"/>
    <w:rsid w:val="009D7FD2"/>
    <w:rsid w:val="009E1A1B"/>
    <w:rsid w:val="009E3F95"/>
    <w:rsid w:val="009E7C6F"/>
    <w:rsid w:val="009F1793"/>
    <w:rsid w:val="009F2D23"/>
    <w:rsid w:val="00A01D69"/>
    <w:rsid w:val="00A02335"/>
    <w:rsid w:val="00A04CDC"/>
    <w:rsid w:val="00A13311"/>
    <w:rsid w:val="00A1760E"/>
    <w:rsid w:val="00A27836"/>
    <w:rsid w:val="00A316DF"/>
    <w:rsid w:val="00A439AA"/>
    <w:rsid w:val="00A446D1"/>
    <w:rsid w:val="00A46C9A"/>
    <w:rsid w:val="00A53889"/>
    <w:rsid w:val="00A619F3"/>
    <w:rsid w:val="00A62A73"/>
    <w:rsid w:val="00A707C4"/>
    <w:rsid w:val="00A87FF6"/>
    <w:rsid w:val="00A96689"/>
    <w:rsid w:val="00AA0A3B"/>
    <w:rsid w:val="00AA0F3A"/>
    <w:rsid w:val="00AA2068"/>
    <w:rsid w:val="00AA2763"/>
    <w:rsid w:val="00AA33B6"/>
    <w:rsid w:val="00AB4647"/>
    <w:rsid w:val="00AB50CA"/>
    <w:rsid w:val="00AB6D64"/>
    <w:rsid w:val="00AC4F45"/>
    <w:rsid w:val="00AC53CE"/>
    <w:rsid w:val="00AD14A5"/>
    <w:rsid w:val="00AD2193"/>
    <w:rsid w:val="00AE08A3"/>
    <w:rsid w:val="00AF2AC7"/>
    <w:rsid w:val="00AF72E3"/>
    <w:rsid w:val="00AF74CE"/>
    <w:rsid w:val="00B076D4"/>
    <w:rsid w:val="00B208DB"/>
    <w:rsid w:val="00B2179F"/>
    <w:rsid w:val="00B23F69"/>
    <w:rsid w:val="00B25B4C"/>
    <w:rsid w:val="00B34DBE"/>
    <w:rsid w:val="00B37CB2"/>
    <w:rsid w:val="00B416E6"/>
    <w:rsid w:val="00B42B03"/>
    <w:rsid w:val="00B43407"/>
    <w:rsid w:val="00B479BF"/>
    <w:rsid w:val="00B51D2A"/>
    <w:rsid w:val="00B53823"/>
    <w:rsid w:val="00B5491F"/>
    <w:rsid w:val="00B60619"/>
    <w:rsid w:val="00B61127"/>
    <w:rsid w:val="00B640C1"/>
    <w:rsid w:val="00B66A70"/>
    <w:rsid w:val="00B67366"/>
    <w:rsid w:val="00B75E90"/>
    <w:rsid w:val="00B76636"/>
    <w:rsid w:val="00B80B30"/>
    <w:rsid w:val="00B80EE1"/>
    <w:rsid w:val="00B84135"/>
    <w:rsid w:val="00B85A7B"/>
    <w:rsid w:val="00B86D20"/>
    <w:rsid w:val="00B95121"/>
    <w:rsid w:val="00B96435"/>
    <w:rsid w:val="00BA5841"/>
    <w:rsid w:val="00BA71BD"/>
    <w:rsid w:val="00BB11A2"/>
    <w:rsid w:val="00BB5F74"/>
    <w:rsid w:val="00BC0870"/>
    <w:rsid w:val="00BC0D7F"/>
    <w:rsid w:val="00BC5C74"/>
    <w:rsid w:val="00BC6309"/>
    <w:rsid w:val="00BD05F9"/>
    <w:rsid w:val="00BE2FB5"/>
    <w:rsid w:val="00BE76FE"/>
    <w:rsid w:val="00BF0506"/>
    <w:rsid w:val="00BF7BE8"/>
    <w:rsid w:val="00C01714"/>
    <w:rsid w:val="00C04D34"/>
    <w:rsid w:val="00C05DF8"/>
    <w:rsid w:val="00C06864"/>
    <w:rsid w:val="00C10F54"/>
    <w:rsid w:val="00C164A6"/>
    <w:rsid w:val="00C16B4B"/>
    <w:rsid w:val="00C21A2E"/>
    <w:rsid w:val="00C22605"/>
    <w:rsid w:val="00C23053"/>
    <w:rsid w:val="00C23D8D"/>
    <w:rsid w:val="00C263E9"/>
    <w:rsid w:val="00C37AA3"/>
    <w:rsid w:val="00C37FD7"/>
    <w:rsid w:val="00C4080C"/>
    <w:rsid w:val="00C429C2"/>
    <w:rsid w:val="00C43419"/>
    <w:rsid w:val="00C44CF3"/>
    <w:rsid w:val="00C46901"/>
    <w:rsid w:val="00C51F90"/>
    <w:rsid w:val="00C61BE0"/>
    <w:rsid w:val="00C639E5"/>
    <w:rsid w:val="00C70B0E"/>
    <w:rsid w:val="00C73BC9"/>
    <w:rsid w:val="00C75014"/>
    <w:rsid w:val="00C77085"/>
    <w:rsid w:val="00C773CA"/>
    <w:rsid w:val="00C81D6D"/>
    <w:rsid w:val="00C83785"/>
    <w:rsid w:val="00C926C8"/>
    <w:rsid w:val="00C946A3"/>
    <w:rsid w:val="00C94C0D"/>
    <w:rsid w:val="00C954FC"/>
    <w:rsid w:val="00CA1FEB"/>
    <w:rsid w:val="00CA3C1A"/>
    <w:rsid w:val="00CA6861"/>
    <w:rsid w:val="00CC04F6"/>
    <w:rsid w:val="00CC1C67"/>
    <w:rsid w:val="00CD4F85"/>
    <w:rsid w:val="00CD5056"/>
    <w:rsid w:val="00CD5513"/>
    <w:rsid w:val="00CD62DD"/>
    <w:rsid w:val="00CD65EC"/>
    <w:rsid w:val="00CD6F02"/>
    <w:rsid w:val="00CE246D"/>
    <w:rsid w:val="00CF07A0"/>
    <w:rsid w:val="00CF26BC"/>
    <w:rsid w:val="00CF3667"/>
    <w:rsid w:val="00CF3E03"/>
    <w:rsid w:val="00D0082A"/>
    <w:rsid w:val="00D12773"/>
    <w:rsid w:val="00D21455"/>
    <w:rsid w:val="00D25F20"/>
    <w:rsid w:val="00D2691F"/>
    <w:rsid w:val="00D47634"/>
    <w:rsid w:val="00D47F33"/>
    <w:rsid w:val="00D50CF6"/>
    <w:rsid w:val="00D64DF8"/>
    <w:rsid w:val="00D709B3"/>
    <w:rsid w:val="00D834A3"/>
    <w:rsid w:val="00D83E54"/>
    <w:rsid w:val="00D855BB"/>
    <w:rsid w:val="00D95FD8"/>
    <w:rsid w:val="00D96789"/>
    <w:rsid w:val="00D97244"/>
    <w:rsid w:val="00DA2ED6"/>
    <w:rsid w:val="00DB6E0F"/>
    <w:rsid w:val="00DB701E"/>
    <w:rsid w:val="00DB76B8"/>
    <w:rsid w:val="00DC0124"/>
    <w:rsid w:val="00DC1DF7"/>
    <w:rsid w:val="00DC2EA1"/>
    <w:rsid w:val="00DD1953"/>
    <w:rsid w:val="00DD3858"/>
    <w:rsid w:val="00DD440F"/>
    <w:rsid w:val="00DD6AAF"/>
    <w:rsid w:val="00DE2399"/>
    <w:rsid w:val="00DE3F5C"/>
    <w:rsid w:val="00DE4746"/>
    <w:rsid w:val="00DF1D20"/>
    <w:rsid w:val="00E0007F"/>
    <w:rsid w:val="00E11495"/>
    <w:rsid w:val="00E144F7"/>
    <w:rsid w:val="00E14937"/>
    <w:rsid w:val="00E21324"/>
    <w:rsid w:val="00E246B9"/>
    <w:rsid w:val="00E249E2"/>
    <w:rsid w:val="00E25EA4"/>
    <w:rsid w:val="00E27B39"/>
    <w:rsid w:val="00E31FEA"/>
    <w:rsid w:val="00E36385"/>
    <w:rsid w:val="00E410A0"/>
    <w:rsid w:val="00E434D2"/>
    <w:rsid w:val="00E45169"/>
    <w:rsid w:val="00E47787"/>
    <w:rsid w:val="00E51C30"/>
    <w:rsid w:val="00E568BF"/>
    <w:rsid w:val="00E60AAD"/>
    <w:rsid w:val="00E612F4"/>
    <w:rsid w:val="00E61FE8"/>
    <w:rsid w:val="00E64180"/>
    <w:rsid w:val="00E74959"/>
    <w:rsid w:val="00E74AEE"/>
    <w:rsid w:val="00E8064D"/>
    <w:rsid w:val="00E868E5"/>
    <w:rsid w:val="00E90765"/>
    <w:rsid w:val="00E9237A"/>
    <w:rsid w:val="00E939FA"/>
    <w:rsid w:val="00EA5765"/>
    <w:rsid w:val="00EB5AEB"/>
    <w:rsid w:val="00EC1D28"/>
    <w:rsid w:val="00EC2072"/>
    <w:rsid w:val="00EC2532"/>
    <w:rsid w:val="00EC2DC2"/>
    <w:rsid w:val="00ED2331"/>
    <w:rsid w:val="00ED25F0"/>
    <w:rsid w:val="00ED3A73"/>
    <w:rsid w:val="00ED7812"/>
    <w:rsid w:val="00EF3B86"/>
    <w:rsid w:val="00EF61DC"/>
    <w:rsid w:val="00F00594"/>
    <w:rsid w:val="00F11C9E"/>
    <w:rsid w:val="00F11F4A"/>
    <w:rsid w:val="00F15851"/>
    <w:rsid w:val="00F213E5"/>
    <w:rsid w:val="00F317E9"/>
    <w:rsid w:val="00F34554"/>
    <w:rsid w:val="00F41713"/>
    <w:rsid w:val="00F44560"/>
    <w:rsid w:val="00F44A82"/>
    <w:rsid w:val="00F4521C"/>
    <w:rsid w:val="00F45F77"/>
    <w:rsid w:val="00F5167F"/>
    <w:rsid w:val="00F52258"/>
    <w:rsid w:val="00F61A4B"/>
    <w:rsid w:val="00F64D64"/>
    <w:rsid w:val="00F67493"/>
    <w:rsid w:val="00F738AE"/>
    <w:rsid w:val="00F8570A"/>
    <w:rsid w:val="00F857BC"/>
    <w:rsid w:val="00F91C7B"/>
    <w:rsid w:val="00F922B3"/>
    <w:rsid w:val="00FA0458"/>
    <w:rsid w:val="00FA0590"/>
    <w:rsid w:val="00FB2040"/>
    <w:rsid w:val="00FB2AB1"/>
    <w:rsid w:val="00FB4979"/>
    <w:rsid w:val="00FC0A46"/>
    <w:rsid w:val="00FC1054"/>
    <w:rsid w:val="00FC364C"/>
    <w:rsid w:val="00FD0C78"/>
    <w:rsid w:val="00FE15CC"/>
    <w:rsid w:val="00FE5F77"/>
    <w:rsid w:val="00FF59C1"/>
    <w:rsid w:val="00FF5F82"/>
    <w:rsid w:val="00FF7F7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BB057"/>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E8064D"/>
    <w:rPr>
      <w:sz w:val="24"/>
      <w:szCs w:val="24"/>
      <w:lang w:val="en-US" w:eastAsia="en-US"/>
    </w:rPr>
  </w:style>
  <w:style w:type="paragraph" w:styleId="ListParagraph">
    <w:name w:val="List Paragraph"/>
    <w:basedOn w:val="Normal"/>
    <w:uiPriority w:val="34"/>
    <w:qFormat/>
    <w:rsid w:val="00E8064D"/>
    <w:pPr>
      <w:ind w:left="720"/>
      <w:contextualSpacing/>
    </w:pPr>
  </w:style>
  <w:style w:type="paragraph" w:styleId="Revision">
    <w:name w:val="Revision"/>
    <w:hidden/>
    <w:uiPriority w:val="99"/>
    <w:semiHidden/>
    <w:rsid w:val="00B95121"/>
    <w:rPr>
      <w:sz w:val="24"/>
      <w:szCs w:val="24"/>
      <w:lang w:val="en-US" w:eastAsia="en-US"/>
    </w:rPr>
  </w:style>
  <w:style w:type="paragraph" w:customStyle="1" w:styleId="Default">
    <w:name w:val="Default"/>
    <w:rsid w:val="00165F04"/>
    <w:pPr>
      <w:autoSpaceDE w:val="0"/>
      <w:autoSpaceDN w:val="0"/>
      <w:adjustRightInd w:val="0"/>
    </w:pPr>
    <w:rPr>
      <w:color w:val="000000"/>
      <w:sz w:val="24"/>
      <w:szCs w:val="24"/>
      <w:lang w:val="en-US" w:eastAsia="en-US"/>
    </w:rPr>
  </w:style>
  <w:style w:type="table" w:styleId="TableGrid">
    <w:name w:val="Table Grid"/>
    <w:basedOn w:val="TableNormal"/>
    <w:rsid w:val="009017A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BC5C74"/>
    <w:pPr>
      <w:spacing w:before="100" w:beforeAutospacing="1" w:after="75"/>
    </w:pPr>
    <w:rPr>
      <w:color w:val="000000"/>
      <w:lang w:val="sr-Latn-CS" w:eastAsia="sr-Latn-CS"/>
    </w:rPr>
  </w:style>
  <w:style w:type="character" w:styleId="Hyperlink">
    <w:name w:val="Hyperlink"/>
    <w:basedOn w:val="DefaultParagraphFont"/>
    <w:unhideWhenUsed/>
    <w:rsid w:val="009D7F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37070">
      <w:bodyDiv w:val="1"/>
      <w:marLeft w:val="0"/>
      <w:marRight w:val="0"/>
      <w:marTop w:val="0"/>
      <w:marBottom w:val="0"/>
      <w:divBdr>
        <w:top w:val="none" w:sz="0" w:space="0" w:color="auto"/>
        <w:left w:val="none" w:sz="0" w:space="0" w:color="auto"/>
        <w:bottom w:val="none" w:sz="0" w:space="0" w:color="auto"/>
        <w:right w:val="none" w:sz="0" w:space="0" w:color="auto"/>
      </w:divBdr>
    </w:div>
    <w:div w:id="246619316">
      <w:bodyDiv w:val="1"/>
      <w:marLeft w:val="0"/>
      <w:marRight w:val="0"/>
      <w:marTop w:val="0"/>
      <w:marBottom w:val="0"/>
      <w:divBdr>
        <w:top w:val="none" w:sz="0" w:space="0" w:color="auto"/>
        <w:left w:val="none" w:sz="0" w:space="0" w:color="auto"/>
        <w:bottom w:val="none" w:sz="0" w:space="0" w:color="auto"/>
        <w:right w:val="none" w:sz="0" w:space="0" w:color="auto"/>
      </w:divBdr>
    </w:div>
    <w:div w:id="138532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E2B10-57CB-42FC-BCB4-63256D21DF3D}">
  <ds:schemaRefs>
    <ds:schemaRef ds:uri="http://schemas.openxmlformats.org/officeDocument/2006/bibliography"/>
  </ds:schemaRefs>
</ds:datastoreItem>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Template>
  <TotalTime>41</TotalTime>
  <Pages>1</Pages>
  <Words>9278</Words>
  <Characters>52886</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62040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Olja Borozan</cp:lastModifiedBy>
  <cp:revision>10</cp:revision>
  <cp:lastPrinted>2021-02-08T14:22:00Z</cp:lastPrinted>
  <dcterms:created xsi:type="dcterms:W3CDTF">2024-10-07T08:21:00Z</dcterms:created>
  <dcterms:modified xsi:type="dcterms:W3CDTF">2024-10-08T08:24:00Z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c4f55c2-b9e5-4e04-bcc7-ae1efcea4b57_Enabled">
    <vt:lpwstr>true</vt:lpwstr>
  </property>
  <property fmtid="{D5CDD505-2E9C-101B-9397-08002B2CF9AE}" pid="4" name="MSIP_Label_4c4f55c2-b9e5-4e04-bcc7-ae1efcea4b57_SetDate">
    <vt:lpwstr>2022-09-21T03:01:13Z</vt:lpwstr>
  </property>
  <property fmtid="{D5CDD505-2E9C-101B-9397-08002B2CF9AE}" pid="5" name="MSIP_Label_4c4f55c2-b9e5-4e04-bcc7-ae1efcea4b57_Method">
    <vt:lpwstr>Standard</vt:lpwstr>
  </property>
  <property fmtid="{D5CDD505-2E9C-101B-9397-08002B2CF9AE}" pid="6" name="MSIP_Label_4c4f55c2-b9e5-4e04-bcc7-ae1efcea4b57_Name">
    <vt:lpwstr>CORP Projects Information Label</vt:lpwstr>
  </property>
  <property fmtid="{D5CDD505-2E9C-101B-9397-08002B2CF9AE}" pid="7" name="MSIP_Label_4c4f55c2-b9e5-4e04-bcc7-ae1efcea4b57_SiteId">
    <vt:lpwstr>a72dda32-ee80-4da8-a3ac-ec0e9e41a50a</vt:lpwstr>
  </property>
  <property fmtid="{D5CDD505-2E9C-101B-9397-08002B2CF9AE}" pid="8" name="MSIP_Label_4c4f55c2-b9e5-4e04-bcc7-ae1efcea4b57_ActionId">
    <vt:lpwstr>912da79b-5800-401c-acde-35c2ce9350e3</vt:lpwstr>
  </property>
  <property fmtid="{D5CDD505-2E9C-101B-9397-08002B2CF9AE}" pid="9" name="MSIP_Label_4c4f55c2-b9e5-4e04-bcc7-ae1efcea4b57_ContentBits">
    <vt:lpwstr>0</vt:lpwstr>
  </property>
</Properties>
</file>