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FB93C" w14:textId="77777777" w:rsidR="002510A5" w:rsidRPr="00B1239A" w:rsidRDefault="002510A5" w:rsidP="002510A5">
      <w:pPr>
        <w:jc w:val="center"/>
        <w:rPr>
          <w:b/>
          <w:bCs/>
          <w:iCs/>
          <w:sz w:val="22"/>
          <w:szCs w:val="22"/>
          <w:u w:val="single"/>
          <w:lang w:val="sr-Latn-ME"/>
        </w:rPr>
      </w:pPr>
      <w:r w:rsidRPr="00B1239A">
        <w:rPr>
          <w:b/>
          <w:bCs/>
          <w:iCs/>
          <w:sz w:val="22"/>
          <w:szCs w:val="22"/>
          <w:u w:val="single"/>
          <w:lang w:val="sr-Latn-ME"/>
        </w:rPr>
        <w:t>SAŽETAK KARAKTERISTIKA LIJEKA</w:t>
      </w:r>
    </w:p>
    <w:p w14:paraId="02E21149" w14:textId="77777777" w:rsidR="002510A5" w:rsidRPr="00B1239A" w:rsidRDefault="002510A5" w:rsidP="002510A5">
      <w:pPr>
        <w:rPr>
          <w:b/>
          <w:bCs/>
          <w:i/>
          <w:iCs/>
          <w:sz w:val="22"/>
          <w:szCs w:val="22"/>
          <w:u w:val="single"/>
          <w:lang w:val="sr-Latn-ME"/>
        </w:rPr>
      </w:pPr>
    </w:p>
    <w:p w14:paraId="594B565B" w14:textId="77777777" w:rsidR="003C17AB" w:rsidRPr="00B1239A" w:rsidRDefault="003C17AB" w:rsidP="00F5167F">
      <w:pPr>
        <w:tabs>
          <w:tab w:val="left" w:pos="540"/>
          <w:tab w:val="left" w:pos="569"/>
        </w:tabs>
        <w:rPr>
          <w:noProof/>
          <w:sz w:val="22"/>
          <w:szCs w:val="22"/>
          <w:lang w:val="sr-Latn-ME"/>
        </w:rPr>
      </w:pPr>
    </w:p>
    <w:p w14:paraId="4AE88C8A" w14:textId="77777777" w:rsidR="00411B4B" w:rsidRPr="00B1239A" w:rsidRDefault="00411B4B" w:rsidP="00F5167F">
      <w:pPr>
        <w:tabs>
          <w:tab w:val="left" w:pos="540"/>
          <w:tab w:val="left" w:pos="569"/>
        </w:tabs>
        <w:rPr>
          <w:b/>
          <w:bCs/>
          <w:sz w:val="22"/>
          <w:szCs w:val="22"/>
          <w:lang w:val="sr-Latn-ME"/>
        </w:rPr>
      </w:pPr>
      <w:r w:rsidRPr="00B1239A">
        <w:rPr>
          <w:b/>
          <w:bCs/>
          <w:sz w:val="22"/>
          <w:szCs w:val="22"/>
          <w:lang w:val="sr-Latn-ME"/>
        </w:rPr>
        <w:t>1.</w:t>
      </w:r>
      <w:r w:rsidR="00F5167F" w:rsidRPr="00B1239A">
        <w:rPr>
          <w:b/>
          <w:bCs/>
          <w:sz w:val="22"/>
          <w:szCs w:val="22"/>
          <w:lang w:val="sr-Latn-ME"/>
        </w:rPr>
        <w:tab/>
      </w:r>
      <w:r w:rsidR="002846DB" w:rsidRPr="00B1239A">
        <w:rPr>
          <w:b/>
          <w:bCs/>
          <w:sz w:val="22"/>
          <w:szCs w:val="22"/>
          <w:lang w:val="sr-Latn-ME"/>
        </w:rPr>
        <w:t xml:space="preserve">NAZIV </w:t>
      </w:r>
      <w:r w:rsidRPr="00B1239A">
        <w:rPr>
          <w:b/>
          <w:bCs/>
          <w:sz w:val="22"/>
          <w:szCs w:val="22"/>
          <w:lang w:val="sr-Latn-ME"/>
        </w:rPr>
        <w:t>LIJEKA</w:t>
      </w:r>
    </w:p>
    <w:p w14:paraId="56646BFD" w14:textId="77777777" w:rsidR="00EC2532" w:rsidRPr="00B1239A" w:rsidRDefault="00EC2532">
      <w:pPr>
        <w:rPr>
          <w:sz w:val="22"/>
          <w:szCs w:val="22"/>
          <w:lang w:val="sr-Latn-ME"/>
        </w:rPr>
      </w:pPr>
    </w:p>
    <w:p w14:paraId="1AC2AA00" w14:textId="7583E3A2" w:rsidR="004C15DC" w:rsidRPr="00B1239A" w:rsidRDefault="004C15DC" w:rsidP="002142B9">
      <w:pPr>
        <w:jc w:val="both"/>
        <w:rPr>
          <w:iCs/>
          <w:sz w:val="22"/>
          <w:szCs w:val="22"/>
          <w:lang w:val="sr-Latn-ME"/>
        </w:rPr>
      </w:pPr>
      <w:proofErr w:type="spellStart"/>
      <w:r w:rsidRPr="00B1239A">
        <w:rPr>
          <w:iCs/>
          <w:sz w:val="22"/>
          <w:szCs w:val="22"/>
          <w:lang w:val="sr-Latn-ME"/>
        </w:rPr>
        <w:t>Puregon</w:t>
      </w:r>
      <w:proofErr w:type="spellEnd"/>
      <w:r w:rsidRPr="00B1239A">
        <w:rPr>
          <w:iCs/>
          <w:sz w:val="22"/>
          <w:szCs w:val="22"/>
          <w:lang w:val="sr-Latn-ME"/>
        </w:rPr>
        <w:t>, 300</w:t>
      </w:r>
      <w:r w:rsidR="00035A21" w:rsidRPr="00B1239A">
        <w:rPr>
          <w:iCs/>
          <w:sz w:val="22"/>
          <w:szCs w:val="22"/>
          <w:lang w:val="sr-Latn-ME"/>
        </w:rPr>
        <w:t xml:space="preserve"> </w:t>
      </w:r>
      <w:proofErr w:type="spellStart"/>
      <w:r w:rsidRPr="00B1239A">
        <w:rPr>
          <w:iCs/>
          <w:sz w:val="22"/>
          <w:szCs w:val="22"/>
          <w:lang w:val="sr-Latn-ME"/>
        </w:rPr>
        <w:t>i.j</w:t>
      </w:r>
      <w:proofErr w:type="spellEnd"/>
      <w:r w:rsidRPr="00B1239A">
        <w:rPr>
          <w:iCs/>
          <w:sz w:val="22"/>
          <w:szCs w:val="22"/>
          <w:lang w:val="sr-Latn-ME"/>
        </w:rPr>
        <w:t>./0.36</w:t>
      </w:r>
      <w:r w:rsidR="00035A21" w:rsidRPr="00B1239A">
        <w:rPr>
          <w:iCs/>
          <w:sz w:val="22"/>
          <w:szCs w:val="22"/>
          <w:lang w:val="sr-Latn-ME"/>
        </w:rPr>
        <w:t xml:space="preserve"> </w:t>
      </w:r>
      <w:r w:rsidRPr="00B1239A">
        <w:rPr>
          <w:iCs/>
          <w:sz w:val="22"/>
          <w:szCs w:val="22"/>
          <w:lang w:val="sr-Latn-ME"/>
        </w:rPr>
        <w:t>ml, rastvor za injekciju</w:t>
      </w:r>
    </w:p>
    <w:p w14:paraId="39006FC8" w14:textId="5C1986C7" w:rsidR="004C15DC" w:rsidRPr="00B1239A" w:rsidRDefault="004C15DC" w:rsidP="002142B9">
      <w:pPr>
        <w:jc w:val="both"/>
        <w:rPr>
          <w:iCs/>
          <w:sz w:val="22"/>
          <w:szCs w:val="22"/>
          <w:lang w:val="sr-Latn-ME"/>
        </w:rPr>
      </w:pPr>
      <w:proofErr w:type="spellStart"/>
      <w:r w:rsidRPr="00B1239A">
        <w:rPr>
          <w:iCs/>
          <w:sz w:val="22"/>
          <w:szCs w:val="22"/>
          <w:lang w:val="sr-Latn-ME"/>
        </w:rPr>
        <w:t>Puregon</w:t>
      </w:r>
      <w:proofErr w:type="spellEnd"/>
      <w:r w:rsidRPr="00B1239A">
        <w:rPr>
          <w:iCs/>
          <w:sz w:val="22"/>
          <w:szCs w:val="22"/>
          <w:lang w:val="sr-Latn-ME"/>
        </w:rPr>
        <w:t>, 600</w:t>
      </w:r>
      <w:r w:rsidR="00035A21" w:rsidRPr="00B1239A">
        <w:rPr>
          <w:iCs/>
          <w:sz w:val="22"/>
          <w:szCs w:val="22"/>
          <w:lang w:val="sr-Latn-ME"/>
        </w:rPr>
        <w:t xml:space="preserve"> </w:t>
      </w:r>
      <w:proofErr w:type="spellStart"/>
      <w:r w:rsidRPr="00B1239A">
        <w:rPr>
          <w:iCs/>
          <w:sz w:val="22"/>
          <w:szCs w:val="22"/>
          <w:lang w:val="sr-Latn-ME"/>
        </w:rPr>
        <w:t>i.j</w:t>
      </w:r>
      <w:proofErr w:type="spellEnd"/>
      <w:r w:rsidRPr="00B1239A">
        <w:rPr>
          <w:iCs/>
          <w:sz w:val="22"/>
          <w:szCs w:val="22"/>
          <w:lang w:val="sr-Latn-ME"/>
        </w:rPr>
        <w:t>./0.72</w:t>
      </w:r>
      <w:r w:rsidR="00035A21" w:rsidRPr="00B1239A">
        <w:rPr>
          <w:iCs/>
          <w:sz w:val="22"/>
          <w:szCs w:val="22"/>
          <w:lang w:val="sr-Latn-ME"/>
        </w:rPr>
        <w:t xml:space="preserve"> </w:t>
      </w:r>
      <w:r w:rsidRPr="00B1239A">
        <w:rPr>
          <w:iCs/>
          <w:sz w:val="22"/>
          <w:szCs w:val="22"/>
          <w:lang w:val="sr-Latn-ME"/>
        </w:rPr>
        <w:t>ml, rastvor za injekciju</w:t>
      </w:r>
    </w:p>
    <w:p w14:paraId="53AB22AE" w14:textId="30A703A6" w:rsidR="000D425A" w:rsidRPr="00B1239A" w:rsidRDefault="004C15DC" w:rsidP="002142B9">
      <w:pPr>
        <w:jc w:val="both"/>
        <w:rPr>
          <w:bCs/>
          <w:sz w:val="22"/>
          <w:szCs w:val="22"/>
          <w:lang w:val="sr-Latn-ME"/>
        </w:rPr>
      </w:pPr>
      <w:proofErr w:type="spellStart"/>
      <w:r w:rsidRPr="00B1239A">
        <w:rPr>
          <w:iCs/>
          <w:sz w:val="22"/>
          <w:szCs w:val="22"/>
          <w:lang w:val="sr-Latn-ME"/>
        </w:rPr>
        <w:t>Puregon</w:t>
      </w:r>
      <w:proofErr w:type="spellEnd"/>
      <w:r w:rsidRPr="00B1239A">
        <w:rPr>
          <w:iCs/>
          <w:sz w:val="22"/>
          <w:szCs w:val="22"/>
          <w:lang w:val="sr-Latn-ME"/>
        </w:rPr>
        <w:t>, 900</w:t>
      </w:r>
      <w:r w:rsidR="00035A21" w:rsidRPr="00B1239A">
        <w:rPr>
          <w:iCs/>
          <w:sz w:val="22"/>
          <w:szCs w:val="22"/>
          <w:lang w:val="sr-Latn-ME"/>
        </w:rPr>
        <w:t xml:space="preserve"> </w:t>
      </w:r>
      <w:proofErr w:type="spellStart"/>
      <w:r w:rsidRPr="00B1239A">
        <w:rPr>
          <w:iCs/>
          <w:sz w:val="22"/>
          <w:szCs w:val="22"/>
          <w:lang w:val="sr-Latn-ME"/>
        </w:rPr>
        <w:t>i.j</w:t>
      </w:r>
      <w:proofErr w:type="spellEnd"/>
      <w:r w:rsidRPr="00B1239A">
        <w:rPr>
          <w:iCs/>
          <w:sz w:val="22"/>
          <w:szCs w:val="22"/>
          <w:lang w:val="sr-Latn-ME"/>
        </w:rPr>
        <w:t>./1.08</w:t>
      </w:r>
      <w:r w:rsidR="00035A21" w:rsidRPr="00B1239A">
        <w:rPr>
          <w:iCs/>
          <w:sz w:val="22"/>
          <w:szCs w:val="22"/>
          <w:lang w:val="sr-Latn-ME"/>
        </w:rPr>
        <w:t xml:space="preserve"> </w:t>
      </w:r>
      <w:r w:rsidRPr="00B1239A">
        <w:rPr>
          <w:iCs/>
          <w:sz w:val="22"/>
          <w:szCs w:val="22"/>
          <w:lang w:val="sr-Latn-ME"/>
        </w:rPr>
        <w:t>ml, rastvor za injekciju</w:t>
      </w:r>
    </w:p>
    <w:p w14:paraId="0087DB6A" w14:textId="77777777" w:rsidR="004C15DC" w:rsidRPr="00B1239A" w:rsidRDefault="004C15DC" w:rsidP="006D20A5">
      <w:pPr>
        <w:rPr>
          <w:sz w:val="22"/>
          <w:szCs w:val="22"/>
          <w:lang w:val="sr-Latn-ME"/>
        </w:rPr>
      </w:pPr>
    </w:p>
    <w:p w14:paraId="675E3D28" w14:textId="3FE8B54C" w:rsidR="006D20A5" w:rsidRPr="00B1239A" w:rsidRDefault="006D20A5" w:rsidP="006D20A5">
      <w:pPr>
        <w:rPr>
          <w:sz w:val="22"/>
          <w:szCs w:val="22"/>
          <w:lang w:val="sr-Latn-ME"/>
        </w:rPr>
      </w:pPr>
      <w:r w:rsidRPr="00B1239A">
        <w:rPr>
          <w:sz w:val="22"/>
          <w:szCs w:val="22"/>
          <w:lang w:val="sr-Latn-ME"/>
        </w:rPr>
        <w:t>INN:</w:t>
      </w:r>
      <w:r w:rsidR="004C15DC" w:rsidRPr="00B1239A">
        <w:rPr>
          <w:sz w:val="22"/>
          <w:szCs w:val="22"/>
          <w:lang w:val="sr-Latn-ME"/>
        </w:rPr>
        <w:t xml:space="preserve"> </w:t>
      </w:r>
      <w:proofErr w:type="spellStart"/>
      <w:r w:rsidR="004C15DC" w:rsidRPr="00B1239A">
        <w:rPr>
          <w:bCs/>
          <w:sz w:val="22"/>
          <w:szCs w:val="22"/>
          <w:lang w:val="sr-Latn-ME"/>
        </w:rPr>
        <w:t>folitropin</w:t>
      </w:r>
      <w:proofErr w:type="spellEnd"/>
      <w:r w:rsidR="004C15DC" w:rsidRPr="00B1239A">
        <w:rPr>
          <w:bCs/>
          <w:sz w:val="22"/>
          <w:szCs w:val="22"/>
          <w:lang w:val="sr-Latn-ME"/>
        </w:rPr>
        <w:t xml:space="preserve"> beta</w:t>
      </w:r>
    </w:p>
    <w:p w14:paraId="255D2078" w14:textId="77777777" w:rsidR="006D20A5" w:rsidRPr="00B1239A" w:rsidRDefault="006D20A5">
      <w:pPr>
        <w:rPr>
          <w:bCs/>
          <w:sz w:val="22"/>
          <w:szCs w:val="22"/>
          <w:lang w:val="sr-Latn-ME"/>
        </w:rPr>
      </w:pPr>
    </w:p>
    <w:p w14:paraId="00B35584" w14:textId="77777777" w:rsidR="00530BD7" w:rsidRPr="00B1239A" w:rsidRDefault="00530BD7">
      <w:pPr>
        <w:rPr>
          <w:bCs/>
          <w:sz w:val="22"/>
          <w:szCs w:val="22"/>
          <w:lang w:val="sr-Latn-ME"/>
        </w:rPr>
      </w:pPr>
    </w:p>
    <w:p w14:paraId="7AE46C16" w14:textId="77777777" w:rsidR="00411B4B" w:rsidRPr="00B1239A" w:rsidRDefault="00411B4B" w:rsidP="00F5167F">
      <w:pPr>
        <w:tabs>
          <w:tab w:val="left" w:pos="540"/>
          <w:tab w:val="left" w:pos="569"/>
        </w:tabs>
        <w:rPr>
          <w:b/>
          <w:bCs/>
          <w:sz w:val="22"/>
          <w:szCs w:val="22"/>
          <w:lang w:val="sr-Latn-ME"/>
        </w:rPr>
      </w:pPr>
      <w:r w:rsidRPr="00B1239A">
        <w:rPr>
          <w:b/>
          <w:bCs/>
          <w:sz w:val="22"/>
          <w:szCs w:val="22"/>
          <w:lang w:val="sr-Latn-ME"/>
        </w:rPr>
        <w:t xml:space="preserve">2. </w:t>
      </w:r>
      <w:r w:rsidR="00F5167F" w:rsidRPr="00B1239A">
        <w:rPr>
          <w:b/>
          <w:bCs/>
          <w:sz w:val="22"/>
          <w:szCs w:val="22"/>
          <w:lang w:val="sr-Latn-ME"/>
        </w:rPr>
        <w:tab/>
      </w:r>
      <w:r w:rsidRPr="00B1239A">
        <w:rPr>
          <w:b/>
          <w:bCs/>
          <w:sz w:val="22"/>
          <w:szCs w:val="22"/>
          <w:lang w:val="sr-Latn-ME"/>
        </w:rPr>
        <w:t>KVALITATIVNI I KVANTITATIVNI SASTAV</w:t>
      </w:r>
    </w:p>
    <w:p w14:paraId="28137E9B" w14:textId="5C882D95" w:rsidR="005A0B2E" w:rsidRPr="00B1239A" w:rsidRDefault="005A0B2E">
      <w:pPr>
        <w:rPr>
          <w:sz w:val="22"/>
          <w:szCs w:val="22"/>
          <w:lang w:val="sr-Latn-ME"/>
        </w:rPr>
      </w:pPr>
    </w:p>
    <w:p w14:paraId="748375FA" w14:textId="76F3E002" w:rsidR="004C15DC" w:rsidRPr="00B1239A" w:rsidRDefault="004C15DC" w:rsidP="00735EAC">
      <w:pPr>
        <w:pStyle w:val="Header"/>
        <w:jc w:val="both"/>
        <w:rPr>
          <w:sz w:val="22"/>
          <w:szCs w:val="22"/>
          <w:lang w:val="sr-Latn-ME"/>
        </w:rPr>
      </w:pPr>
      <w:r w:rsidRPr="00B1239A">
        <w:rPr>
          <w:sz w:val="22"/>
          <w:szCs w:val="22"/>
          <w:lang w:val="sr-Latn-ME"/>
        </w:rPr>
        <w:t>Svaki uložak sadrži 300</w:t>
      </w:r>
      <w:r w:rsidR="0084650C" w:rsidRPr="00B1239A">
        <w:rPr>
          <w:sz w:val="22"/>
          <w:szCs w:val="22"/>
          <w:lang w:val="sr-Latn-ME"/>
        </w:rPr>
        <w:t xml:space="preserve"> </w:t>
      </w:r>
      <w:proofErr w:type="spellStart"/>
      <w:r w:rsidRPr="00B1239A">
        <w:rPr>
          <w:sz w:val="22"/>
          <w:szCs w:val="22"/>
          <w:lang w:val="sr-Latn-ME"/>
        </w:rPr>
        <w:t>i.j</w:t>
      </w:r>
      <w:proofErr w:type="spellEnd"/>
      <w:r w:rsidRPr="00B1239A">
        <w:rPr>
          <w:sz w:val="22"/>
          <w:szCs w:val="22"/>
          <w:lang w:val="sr-Latn-ME"/>
        </w:rPr>
        <w:t xml:space="preserve">. </w:t>
      </w:r>
      <w:proofErr w:type="spellStart"/>
      <w:r w:rsidRPr="00B1239A">
        <w:rPr>
          <w:sz w:val="22"/>
          <w:szCs w:val="22"/>
          <w:lang w:val="sr-Latn-ME"/>
        </w:rPr>
        <w:t>rekombinantnog</w:t>
      </w:r>
      <w:proofErr w:type="spellEnd"/>
      <w:r w:rsidRPr="00B1239A">
        <w:rPr>
          <w:sz w:val="22"/>
          <w:szCs w:val="22"/>
          <w:lang w:val="sr-Latn-ME"/>
        </w:rPr>
        <w:t xml:space="preserve"> </w:t>
      </w:r>
      <w:proofErr w:type="spellStart"/>
      <w:r w:rsidRPr="00B1239A">
        <w:rPr>
          <w:sz w:val="22"/>
          <w:szCs w:val="22"/>
          <w:lang w:val="sr-Latn-ME"/>
        </w:rPr>
        <w:t>folikulostimulirajućeg</w:t>
      </w:r>
      <w:proofErr w:type="spellEnd"/>
      <w:r w:rsidRPr="00B1239A">
        <w:rPr>
          <w:sz w:val="22"/>
          <w:szCs w:val="22"/>
          <w:lang w:val="sr-Latn-ME"/>
        </w:rPr>
        <w:t xml:space="preserve"> hormona (FSH) u 0.36</w:t>
      </w:r>
      <w:r w:rsidR="0084650C" w:rsidRPr="00B1239A">
        <w:rPr>
          <w:sz w:val="22"/>
          <w:szCs w:val="22"/>
          <w:lang w:val="sr-Latn-ME"/>
        </w:rPr>
        <w:t xml:space="preserve"> </w:t>
      </w:r>
      <w:r w:rsidRPr="00B1239A">
        <w:rPr>
          <w:sz w:val="22"/>
          <w:szCs w:val="22"/>
          <w:lang w:val="sr-Latn-ME"/>
        </w:rPr>
        <w:t>ml vodenog rastvora,</w:t>
      </w:r>
      <w:r w:rsidR="0084650C" w:rsidRPr="00B1239A">
        <w:rPr>
          <w:sz w:val="22"/>
          <w:szCs w:val="22"/>
          <w:lang w:val="sr-Latn-ME"/>
        </w:rPr>
        <w:t xml:space="preserve"> </w:t>
      </w:r>
      <w:r w:rsidRPr="00B1239A">
        <w:rPr>
          <w:sz w:val="22"/>
          <w:szCs w:val="22"/>
          <w:lang w:val="sr-Latn-ME"/>
        </w:rPr>
        <w:t>600</w:t>
      </w:r>
      <w:r w:rsidR="0084650C" w:rsidRPr="00B1239A">
        <w:rPr>
          <w:sz w:val="22"/>
          <w:szCs w:val="22"/>
          <w:lang w:val="sr-Latn-ME"/>
        </w:rPr>
        <w:t xml:space="preserve"> </w:t>
      </w:r>
      <w:proofErr w:type="spellStart"/>
      <w:r w:rsidRPr="00B1239A">
        <w:rPr>
          <w:sz w:val="22"/>
          <w:szCs w:val="22"/>
          <w:lang w:val="sr-Latn-ME"/>
        </w:rPr>
        <w:t>i.j</w:t>
      </w:r>
      <w:proofErr w:type="spellEnd"/>
      <w:r w:rsidRPr="00B1239A">
        <w:rPr>
          <w:sz w:val="22"/>
          <w:szCs w:val="22"/>
          <w:lang w:val="sr-Latn-ME"/>
        </w:rPr>
        <w:t xml:space="preserve">. </w:t>
      </w:r>
      <w:proofErr w:type="spellStart"/>
      <w:r w:rsidRPr="00B1239A">
        <w:rPr>
          <w:sz w:val="22"/>
          <w:szCs w:val="22"/>
          <w:lang w:val="sr-Latn-ME"/>
        </w:rPr>
        <w:t>rekombinantnog</w:t>
      </w:r>
      <w:proofErr w:type="spellEnd"/>
      <w:r w:rsidRPr="00B1239A">
        <w:rPr>
          <w:sz w:val="22"/>
          <w:szCs w:val="22"/>
          <w:lang w:val="sr-Latn-ME"/>
        </w:rPr>
        <w:t xml:space="preserve"> </w:t>
      </w:r>
      <w:proofErr w:type="spellStart"/>
      <w:r w:rsidRPr="00B1239A">
        <w:rPr>
          <w:sz w:val="22"/>
          <w:szCs w:val="22"/>
          <w:lang w:val="sr-Latn-ME"/>
        </w:rPr>
        <w:t>folikulostimulirajućeg</w:t>
      </w:r>
      <w:proofErr w:type="spellEnd"/>
      <w:r w:rsidRPr="00B1239A">
        <w:rPr>
          <w:sz w:val="22"/>
          <w:szCs w:val="22"/>
          <w:lang w:val="sr-Latn-ME"/>
        </w:rPr>
        <w:t xml:space="preserve"> hormona (FSH) u 0.72</w:t>
      </w:r>
      <w:r w:rsidR="0084650C" w:rsidRPr="00B1239A">
        <w:rPr>
          <w:sz w:val="22"/>
          <w:szCs w:val="22"/>
          <w:lang w:val="sr-Latn-ME"/>
        </w:rPr>
        <w:t xml:space="preserve"> </w:t>
      </w:r>
      <w:r w:rsidRPr="00B1239A">
        <w:rPr>
          <w:sz w:val="22"/>
          <w:szCs w:val="22"/>
          <w:lang w:val="sr-Latn-ME"/>
        </w:rPr>
        <w:t>ml vodenog rastvora ili 900</w:t>
      </w:r>
      <w:r w:rsidR="0084650C" w:rsidRPr="00B1239A">
        <w:rPr>
          <w:sz w:val="22"/>
          <w:szCs w:val="22"/>
          <w:lang w:val="sr-Latn-ME"/>
        </w:rPr>
        <w:t xml:space="preserve"> </w:t>
      </w:r>
      <w:proofErr w:type="spellStart"/>
      <w:r w:rsidRPr="00B1239A">
        <w:rPr>
          <w:sz w:val="22"/>
          <w:szCs w:val="22"/>
          <w:lang w:val="sr-Latn-ME"/>
        </w:rPr>
        <w:t>i.j</w:t>
      </w:r>
      <w:proofErr w:type="spellEnd"/>
      <w:r w:rsidRPr="00B1239A">
        <w:rPr>
          <w:sz w:val="22"/>
          <w:szCs w:val="22"/>
          <w:lang w:val="sr-Latn-ME"/>
        </w:rPr>
        <w:t xml:space="preserve">. </w:t>
      </w:r>
      <w:proofErr w:type="spellStart"/>
      <w:r w:rsidRPr="00B1239A">
        <w:rPr>
          <w:sz w:val="22"/>
          <w:szCs w:val="22"/>
          <w:lang w:val="sr-Latn-ME"/>
        </w:rPr>
        <w:t>rekombinantnog</w:t>
      </w:r>
      <w:proofErr w:type="spellEnd"/>
      <w:r w:rsidRPr="00B1239A">
        <w:rPr>
          <w:sz w:val="22"/>
          <w:szCs w:val="22"/>
          <w:lang w:val="sr-Latn-ME"/>
        </w:rPr>
        <w:t xml:space="preserve"> </w:t>
      </w:r>
      <w:proofErr w:type="spellStart"/>
      <w:r w:rsidRPr="00B1239A">
        <w:rPr>
          <w:sz w:val="22"/>
          <w:szCs w:val="22"/>
          <w:lang w:val="sr-Latn-ME"/>
        </w:rPr>
        <w:t>folikulostimulirajućeg</w:t>
      </w:r>
      <w:proofErr w:type="spellEnd"/>
      <w:r w:rsidRPr="00B1239A">
        <w:rPr>
          <w:sz w:val="22"/>
          <w:szCs w:val="22"/>
          <w:lang w:val="sr-Latn-ME"/>
        </w:rPr>
        <w:t xml:space="preserve"> hormona (FSH) u 1.08</w:t>
      </w:r>
      <w:r w:rsidR="0084650C" w:rsidRPr="00B1239A">
        <w:rPr>
          <w:sz w:val="22"/>
          <w:szCs w:val="22"/>
          <w:lang w:val="sr-Latn-ME"/>
        </w:rPr>
        <w:t xml:space="preserve"> </w:t>
      </w:r>
      <w:r w:rsidRPr="00B1239A">
        <w:rPr>
          <w:sz w:val="22"/>
          <w:szCs w:val="22"/>
          <w:lang w:val="sr-Latn-ME"/>
        </w:rPr>
        <w:t xml:space="preserve">ml vodenog rastvora. Rastvor za injekciju sadrži aktivnu supstancu </w:t>
      </w:r>
      <w:proofErr w:type="spellStart"/>
      <w:r w:rsidRPr="00B1239A">
        <w:rPr>
          <w:sz w:val="22"/>
          <w:szCs w:val="22"/>
          <w:lang w:val="sr-Latn-ME"/>
        </w:rPr>
        <w:t>folitropin</w:t>
      </w:r>
      <w:proofErr w:type="spellEnd"/>
      <w:r w:rsidRPr="00B1239A">
        <w:rPr>
          <w:sz w:val="22"/>
          <w:szCs w:val="22"/>
          <w:lang w:val="sr-Latn-ME"/>
        </w:rPr>
        <w:t xml:space="preserve"> beta, </w:t>
      </w:r>
      <w:r w:rsidR="0084650C" w:rsidRPr="00B1239A">
        <w:rPr>
          <w:sz w:val="22"/>
          <w:szCs w:val="22"/>
          <w:lang w:val="sr-Latn-ME"/>
        </w:rPr>
        <w:t xml:space="preserve">proizvedenu </w:t>
      </w:r>
      <w:r w:rsidRPr="00B1239A">
        <w:rPr>
          <w:sz w:val="22"/>
          <w:szCs w:val="22"/>
          <w:lang w:val="sr-Latn-ME"/>
        </w:rPr>
        <w:t xml:space="preserve">genetskim inženjeringom iz ćelijske linije </w:t>
      </w:r>
      <w:proofErr w:type="spellStart"/>
      <w:r w:rsidRPr="00B1239A">
        <w:rPr>
          <w:sz w:val="22"/>
          <w:szCs w:val="22"/>
          <w:lang w:val="sr-Latn-ME"/>
        </w:rPr>
        <w:t>ovarijuma</w:t>
      </w:r>
      <w:proofErr w:type="spellEnd"/>
      <w:r w:rsidRPr="00B1239A">
        <w:rPr>
          <w:sz w:val="22"/>
          <w:szCs w:val="22"/>
          <w:lang w:val="sr-Latn-ME"/>
        </w:rPr>
        <w:t xml:space="preserve"> kineskog hrčka (</w:t>
      </w:r>
      <w:r w:rsidR="0084650C" w:rsidRPr="00B1239A">
        <w:rPr>
          <w:sz w:val="22"/>
          <w:szCs w:val="22"/>
          <w:lang w:val="sr-Latn-ME"/>
        </w:rPr>
        <w:t xml:space="preserve">engl. </w:t>
      </w:r>
      <w:proofErr w:type="spellStart"/>
      <w:r w:rsidR="0084650C" w:rsidRPr="00B1239A">
        <w:rPr>
          <w:i/>
          <w:sz w:val="22"/>
          <w:szCs w:val="22"/>
          <w:lang w:val="sr-Latn-ME"/>
        </w:rPr>
        <w:t>Chinese</w:t>
      </w:r>
      <w:proofErr w:type="spellEnd"/>
      <w:r w:rsidR="0084650C" w:rsidRPr="00B1239A">
        <w:rPr>
          <w:i/>
          <w:sz w:val="22"/>
          <w:szCs w:val="22"/>
          <w:lang w:val="sr-Latn-ME"/>
        </w:rPr>
        <w:t xml:space="preserve"> </w:t>
      </w:r>
      <w:proofErr w:type="spellStart"/>
      <w:r w:rsidR="0084650C" w:rsidRPr="00B1239A">
        <w:rPr>
          <w:i/>
          <w:sz w:val="22"/>
          <w:szCs w:val="22"/>
          <w:lang w:val="sr-Latn-ME"/>
        </w:rPr>
        <w:t>hamster</w:t>
      </w:r>
      <w:proofErr w:type="spellEnd"/>
      <w:r w:rsidR="0084650C" w:rsidRPr="00B1239A">
        <w:rPr>
          <w:i/>
          <w:sz w:val="22"/>
          <w:szCs w:val="22"/>
          <w:lang w:val="sr-Latn-ME"/>
        </w:rPr>
        <w:t xml:space="preserve"> </w:t>
      </w:r>
      <w:proofErr w:type="spellStart"/>
      <w:r w:rsidR="0084650C" w:rsidRPr="00B1239A">
        <w:rPr>
          <w:i/>
          <w:sz w:val="22"/>
          <w:szCs w:val="22"/>
          <w:lang w:val="sr-Latn-ME"/>
        </w:rPr>
        <w:t>ovary</w:t>
      </w:r>
      <w:proofErr w:type="spellEnd"/>
      <w:r w:rsidR="0084650C" w:rsidRPr="00B1239A">
        <w:rPr>
          <w:sz w:val="22"/>
          <w:szCs w:val="22"/>
          <w:lang w:val="sr-Latn-ME"/>
        </w:rPr>
        <w:t xml:space="preserve">, </w:t>
      </w:r>
      <w:r w:rsidRPr="00B1239A">
        <w:rPr>
          <w:sz w:val="22"/>
          <w:szCs w:val="22"/>
          <w:lang w:val="sr-Latn-ME"/>
        </w:rPr>
        <w:t>CHO), u koncentraciji 833</w:t>
      </w:r>
      <w:r w:rsidR="0084650C" w:rsidRPr="00B1239A">
        <w:rPr>
          <w:sz w:val="22"/>
          <w:szCs w:val="22"/>
          <w:lang w:val="sr-Latn-ME"/>
        </w:rPr>
        <w:t xml:space="preserve"> </w:t>
      </w:r>
      <w:proofErr w:type="spellStart"/>
      <w:r w:rsidRPr="00B1239A">
        <w:rPr>
          <w:sz w:val="22"/>
          <w:szCs w:val="22"/>
          <w:lang w:val="sr-Latn-ME"/>
        </w:rPr>
        <w:t>i.j</w:t>
      </w:r>
      <w:proofErr w:type="spellEnd"/>
      <w:r w:rsidRPr="00B1239A">
        <w:rPr>
          <w:sz w:val="22"/>
          <w:szCs w:val="22"/>
          <w:lang w:val="sr-Latn-ME"/>
        </w:rPr>
        <w:t xml:space="preserve">./ml vodenog rastvora. Ova jačina odgovara 83.3 </w:t>
      </w:r>
      <w:proofErr w:type="spellStart"/>
      <w:r w:rsidRPr="00B1239A">
        <w:rPr>
          <w:sz w:val="22"/>
          <w:szCs w:val="22"/>
          <w:lang w:val="sr-Latn-ME"/>
        </w:rPr>
        <w:t>mikrograma</w:t>
      </w:r>
      <w:proofErr w:type="spellEnd"/>
      <w:r w:rsidRPr="00B1239A">
        <w:rPr>
          <w:sz w:val="22"/>
          <w:szCs w:val="22"/>
          <w:lang w:val="sr-Latn-ME"/>
        </w:rPr>
        <w:t xml:space="preserve"> proteina / ml (specifična </w:t>
      </w:r>
      <w:r w:rsidRPr="00B1239A">
        <w:rPr>
          <w:i/>
          <w:sz w:val="22"/>
          <w:szCs w:val="22"/>
          <w:lang w:val="sr-Latn-ME"/>
        </w:rPr>
        <w:t xml:space="preserve">in </w:t>
      </w:r>
      <w:proofErr w:type="spellStart"/>
      <w:r w:rsidRPr="00B1239A">
        <w:rPr>
          <w:i/>
          <w:sz w:val="22"/>
          <w:szCs w:val="22"/>
          <w:lang w:val="sr-Latn-ME"/>
        </w:rPr>
        <w:t>vivo</w:t>
      </w:r>
      <w:proofErr w:type="spellEnd"/>
      <w:r w:rsidRPr="00B1239A">
        <w:rPr>
          <w:sz w:val="22"/>
          <w:szCs w:val="22"/>
          <w:lang w:val="sr-Latn-ME"/>
        </w:rPr>
        <w:t xml:space="preserve"> </w:t>
      </w:r>
      <w:proofErr w:type="spellStart"/>
      <w:r w:rsidRPr="00B1239A">
        <w:rPr>
          <w:sz w:val="22"/>
          <w:szCs w:val="22"/>
          <w:lang w:val="sr-Latn-ME"/>
        </w:rPr>
        <w:t>bioaktivnost</w:t>
      </w:r>
      <w:proofErr w:type="spellEnd"/>
      <w:r w:rsidRPr="00B1239A">
        <w:rPr>
          <w:sz w:val="22"/>
          <w:szCs w:val="22"/>
          <w:lang w:val="sr-Latn-ME"/>
        </w:rPr>
        <w:t xml:space="preserve"> jednaka je približno 10 000 </w:t>
      </w:r>
      <w:proofErr w:type="spellStart"/>
      <w:r w:rsidRPr="00B1239A">
        <w:rPr>
          <w:sz w:val="22"/>
          <w:szCs w:val="22"/>
          <w:lang w:val="sr-Latn-ME"/>
        </w:rPr>
        <w:t>i.j</w:t>
      </w:r>
      <w:proofErr w:type="spellEnd"/>
      <w:r w:rsidRPr="00B1239A">
        <w:rPr>
          <w:sz w:val="22"/>
          <w:szCs w:val="22"/>
          <w:lang w:val="sr-Latn-ME"/>
        </w:rPr>
        <w:t xml:space="preserve">. FSH / mg proteina). </w:t>
      </w:r>
    </w:p>
    <w:p w14:paraId="7251E6F0" w14:textId="77777777" w:rsidR="004C15DC" w:rsidRPr="00B1239A" w:rsidRDefault="004C15DC" w:rsidP="002142B9">
      <w:pPr>
        <w:pStyle w:val="Header"/>
        <w:jc w:val="both"/>
        <w:rPr>
          <w:sz w:val="22"/>
          <w:szCs w:val="22"/>
          <w:lang w:val="sr-Latn-ME"/>
        </w:rPr>
      </w:pPr>
    </w:p>
    <w:p w14:paraId="4B156D6A" w14:textId="77777777" w:rsidR="004C15DC" w:rsidRPr="00B1239A" w:rsidRDefault="004C15DC" w:rsidP="002142B9">
      <w:pPr>
        <w:tabs>
          <w:tab w:val="center" w:pos="4536"/>
          <w:tab w:val="right" w:pos="9072"/>
        </w:tabs>
        <w:jc w:val="both"/>
        <w:rPr>
          <w:sz w:val="22"/>
          <w:szCs w:val="22"/>
          <w:u w:val="single"/>
          <w:lang w:val="sr-Latn-ME"/>
        </w:rPr>
      </w:pPr>
      <w:r w:rsidRPr="00B1239A">
        <w:rPr>
          <w:sz w:val="22"/>
          <w:szCs w:val="22"/>
          <w:u w:val="single"/>
          <w:lang w:val="sr-Latn-ME"/>
        </w:rPr>
        <w:t>Pomoćne supstance sa potvrđenim dejstvom:</w:t>
      </w:r>
    </w:p>
    <w:p w14:paraId="0397CA4C" w14:textId="7A58D5EE" w:rsidR="008F6ACB" w:rsidRPr="00B1239A" w:rsidRDefault="008F6ACB" w:rsidP="002142B9">
      <w:pPr>
        <w:tabs>
          <w:tab w:val="center" w:pos="4536"/>
          <w:tab w:val="right" w:pos="9072"/>
        </w:tabs>
        <w:jc w:val="both"/>
        <w:rPr>
          <w:sz w:val="22"/>
          <w:szCs w:val="22"/>
          <w:lang w:val="sr-Latn-ME"/>
        </w:rPr>
      </w:pPr>
      <w:r w:rsidRPr="00B1239A">
        <w:rPr>
          <w:sz w:val="22"/>
          <w:szCs w:val="22"/>
          <w:lang w:val="sr-Latn-ME"/>
        </w:rPr>
        <w:t xml:space="preserve">Ovaj lijek sadrži 10 mg </w:t>
      </w:r>
      <w:proofErr w:type="spellStart"/>
      <w:r w:rsidRPr="00B1239A">
        <w:rPr>
          <w:sz w:val="22"/>
          <w:szCs w:val="22"/>
          <w:lang w:val="sr-Latn-ME"/>
        </w:rPr>
        <w:t>benzil</w:t>
      </w:r>
      <w:proofErr w:type="spellEnd"/>
      <w:r w:rsidRPr="00B1239A">
        <w:rPr>
          <w:sz w:val="22"/>
          <w:szCs w:val="22"/>
          <w:lang w:val="sr-Latn-ME"/>
        </w:rPr>
        <w:t xml:space="preserve"> alkohola po </w:t>
      </w:r>
      <w:r w:rsidR="00034131" w:rsidRPr="00B1239A">
        <w:rPr>
          <w:sz w:val="22"/>
          <w:szCs w:val="22"/>
          <w:lang w:val="sr-Latn-ME"/>
        </w:rPr>
        <w:t>ml</w:t>
      </w:r>
      <w:r w:rsidRPr="00B1239A">
        <w:rPr>
          <w:sz w:val="22"/>
          <w:szCs w:val="22"/>
          <w:lang w:val="sr-Latn-ME"/>
        </w:rPr>
        <w:t>.</w:t>
      </w:r>
    </w:p>
    <w:p w14:paraId="0E508B77" w14:textId="77777777" w:rsidR="004C15DC" w:rsidRPr="00B1239A" w:rsidRDefault="004C15DC" w:rsidP="002142B9">
      <w:pPr>
        <w:jc w:val="both"/>
        <w:rPr>
          <w:sz w:val="22"/>
          <w:szCs w:val="22"/>
          <w:lang w:val="sr-Latn-ME"/>
        </w:rPr>
      </w:pPr>
    </w:p>
    <w:p w14:paraId="0EECD402" w14:textId="77777777" w:rsidR="0003793F" w:rsidRPr="00B1239A" w:rsidRDefault="0003793F" w:rsidP="002142B9">
      <w:pPr>
        <w:jc w:val="both"/>
        <w:rPr>
          <w:sz w:val="22"/>
          <w:szCs w:val="22"/>
          <w:lang w:val="sr-Latn-ME"/>
        </w:rPr>
      </w:pPr>
      <w:r w:rsidRPr="00B1239A">
        <w:rPr>
          <w:sz w:val="22"/>
          <w:szCs w:val="22"/>
          <w:lang w:val="sr-Latn-ME"/>
        </w:rPr>
        <w:t xml:space="preserve">Za spisak svih </w:t>
      </w:r>
      <w:proofErr w:type="spellStart"/>
      <w:r w:rsidRPr="00B1239A">
        <w:rPr>
          <w:sz w:val="22"/>
          <w:szCs w:val="22"/>
          <w:lang w:val="sr-Latn-ME"/>
        </w:rPr>
        <w:t>ekscipijenasa</w:t>
      </w:r>
      <w:proofErr w:type="spellEnd"/>
      <w:r w:rsidRPr="00B1239A">
        <w:rPr>
          <w:sz w:val="22"/>
          <w:szCs w:val="22"/>
          <w:lang w:val="sr-Latn-ME"/>
        </w:rPr>
        <w:t>, pogledati dio 6.1.</w:t>
      </w:r>
    </w:p>
    <w:p w14:paraId="2E8E0015" w14:textId="77777777" w:rsidR="0003793F" w:rsidRPr="00B1239A" w:rsidRDefault="0003793F">
      <w:pPr>
        <w:rPr>
          <w:sz w:val="22"/>
          <w:szCs w:val="22"/>
          <w:lang w:val="sr-Latn-ME"/>
        </w:rPr>
      </w:pPr>
    </w:p>
    <w:p w14:paraId="18A5F7AE" w14:textId="77777777" w:rsidR="00C37FD7" w:rsidRPr="00B1239A" w:rsidRDefault="00C37FD7">
      <w:pPr>
        <w:rPr>
          <w:sz w:val="22"/>
          <w:szCs w:val="22"/>
          <w:lang w:val="sr-Latn-ME"/>
        </w:rPr>
      </w:pPr>
    </w:p>
    <w:p w14:paraId="321B7DB7" w14:textId="77777777" w:rsidR="00411B4B" w:rsidRPr="00B1239A" w:rsidRDefault="00411B4B" w:rsidP="00F5167F">
      <w:pPr>
        <w:tabs>
          <w:tab w:val="left" w:pos="540"/>
          <w:tab w:val="left" w:pos="569"/>
        </w:tabs>
        <w:rPr>
          <w:b/>
          <w:bCs/>
          <w:sz w:val="22"/>
          <w:szCs w:val="22"/>
          <w:lang w:val="sr-Latn-ME"/>
        </w:rPr>
      </w:pPr>
      <w:r w:rsidRPr="00B1239A">
        <w:rPr>
          <w:b/>
          <w:bCs/>
          <w:sz w:val="22"/>
          <w:szCs w:val="22"/>
          <w:lang w:val="sr-Latn-ME"/>
        </w:rPr>
        <w:t xml:space="preserve">3. </w:t>
      </w:r>
      <w:r w:rsidR="00F5167F" w:rsidRPr="00B1239A">
        <w:rPr>
          <w:b/>
          <w:bCs/>
          <w:sz w:val="22"/>
          <w:szCs w:val="22"/>
          <w:lang w:val="sr-Latn-ME"/>
        </w:rPr>
        <w:tab/>
      </w:r>
      <w:r w:rsidRPr="00B1239A">
        <w:rPr>
          <w:b/>
          <w:bCs/>
          <w:sz w:val="22"/>
          <w:szCs w:val="22"/>
          <w:lang w:val="sr-Latn-ME"/>
        </w:rPr>
        <w:t>FARMACEUTSKI OBLIK</w:t>
      </w:r>
      <w:r w:rsidR="009F2D23" w:rsidRPr="00B1239A">
        <w:rPr>
          <w:b/>
          <w:bCs/>
          <w:sz w:val="22"/>
          <w:szCs w:val="22"/>
          <w:lang w:val="sr-Latn-ME"/>
        </w:rPr>
        <w:t xml:space="preserve"> </w:t>
      </w:r>
    </w:p>
    <w:p w14:paraId="63B2B576" w14:textId="77777777" w:rsidR="00411B4B" w:rsidRPr="00B1239A" w:rsidRDefault="00411B4B">
      <w:pPr>
        <w:rPr>
          <w:bCs/>
          <w:sz w:val="22"/>
          <w:szCs w:val="22"/>
          <w:lang w:val="sr-Latn-ME"/>
        </w:rPr>
      </w:pPr>
    </w:p>
    <w:p w14:paraId="43ECFA6F" w14:textId="77777777" w:rsidR="004C15DC" w:rsidRPr="00B1239A" w:rsidRDefault="004C15DC" w:rsidP="002142B9">
      <w:pPr>
        <w:pStyle w:val="Header"/>
        <w:jc w:val="both"/>
        <w:rPr>
          <w:sz w:val="22"/>
          <w:szCs w:val="22"/>
          <w:lang w:val="sr-Latn-ME"/>
        </w:rPr>
      </w:pPr>
      <w:r w:rsidRPr="00B1239A">
        <w:rPr>
          <w:sz w:val="22"/>
          <w:szCs w:val="22"/>
          <w:lang w:val="sr-Latn-ME"/>
        </w:rPr>
        <w:t>Rastvor za injekciju.</w:t>
      </w:r>
    </w:p>
    <w:p w14:paraId="75505162" w14:textId="77777777" w:rsidR="004C15DC" w:rsidRPr="00B1239A" w:rsidRDefault="004C15DC" w:rsidP="002142B9">
      <w:pPr>
        <w:pStyle w:val="Header"/>
        <w:tabs>
          <w:tab w:val="left" w:pos="284"/>
        </w:tabs>
        <w:jc w:val="both"/>
        <w:rPr>
          <w:sz w:val="22"/>
          <w:szCs w:val="22"/>
          <w:lang w:val="sr-Latn-ME"/>
        </w:rPr>
      </w:pPr>
      <w:r w:rsidRPr="00B1239A">
        <w:rPr>
          <w:sz w:val="22"/>
          <w:szCs w:val="22"/>
          <w:lang w:val="sr-Latn-ME"/>
        </w:rPr>
        <w:t>Bistar i bezbojan rastvor.</w:t>
      </w:r>
    </w:p>
    <w:p w14:paraId="59E863DB" w14:textId="4B0674A0" w:rsidR="00EC2532" w:rsidRPr="00B1239A" w:rsidRDefault="004C15DC" w:rsidP="002142B9">
      <w:pPr>
        <w:jc w:val="both"/>
        <w:rPr>
          <w:bCs/>
          <w:sz w:val="22"/>
          <w:szCs w:val="22"/>
          <w:lang w:val="sr-Latn-ME"/>
        </w:rPr>
      </w:pPr>
      <w:r w:rsidRPr="00B1239A">
        <w:rPr>
          <w:sz w:val="22"/>
          <w:szCs w:val="22"/>
          <w:lang w:val="sr-Latn-ME"/>
        </w:rPr>
        <w:t xml:space="preserve">U ulošku, namijenjeno za upotrebu sa </w:t>
      </w:r>
      <w:proofErr w:type="spellStart"/>
      <w:r w:rsidRPr="00B1239A">
        <w:rPr>
          <w:sz w:val="22"/>
          <w:szCs w:val="22"/>
          <w:lang w:val="sr-Latn-ME"/>
        </w:rPr>
        <w:t>pen</w:t>
      </w:r>
      <w:proofErr w:type="spellEnd"/>
      <w:r w:rsidRPr="00B1239A">
        <w:rPr>
          <w:sz w:val="22"/>
          <w:szCs w:val="22"/>
          <w:lang w:val="sr-Latn-ME"/>
        </w:rPr>
        <w:t xml:space="preserve"> aplikatorom.</w:t>
      </w:r>
    </w:p>
    <w:p w14:paraId="6921775C" w14:textId="01FBE5E0" w:rsidR="004C15DC" w:rsidRPr="00B1239A" w:rsidRDefault="004C15DC">
      <w:pPr>
        <w:rPr>
          <w:bCs/>
          <w:sz w:val="22"/>
          <w:szCs w:val="22"/>
          <w:lang w:val="sr-Latn-ME"/>
        </w:rPr>
      </w:pPr>
    </w:p>
    <w:p w14:paraId="37AE6A2A" w14:textId="77777777" w:rsidR="00034131" w:rsidRPr="00B1239A" w:rsidRDefault="00034131">
      <w:pPr>
        <w:rPr>
          <w:bCs/>
          <w:sz w:val="22"/>
          <w:szCs w:val="22"/>
          <w:lang w:val="sr-Latn-ME"/>
        </w:rPr>
      </w:pPr>
    </w:p>
    <w:p w14:paraId="434BA94B" w14:textId="77777777" w:rsidR="00411B4B" w:rsidRPr="00B1239A" w:rsidRDefault="00411B4B" w:rsidP="00F5167F">
      <w:pPr>
        <w:tabs>
          <w:tab w:val="left" w:pos="540"/>
          <w:tab w:val="left" w:pos="569"/>
        </w:tabs>
        <w:rPr>
          <w:b/>
          <w:bCs/>
          <w:sz w:val="22"/>
          <w:szCs w:val="22"/>
          <w:lang w:val="sr-Latn-ME"/>
        </w:rPr>
      </w:pPr>
      <w:r w:rsidRPr="00B1239A">
        <w:rPr>
          <w:b/>
          <w:bCs/>
          <w:sz w:val="22"/>
          <w:szCs w:val="22"/>
          <w:lang w:val="sr-Latn-ME"/>
        </w:rPr>
        <w:t xml:space="preserve">4. </w:t>
      </w:r>
      <w:r w:rsidR="00480FB1" w:rsidRPr="00B1239A">
        <w:rPr>
          <w:b/>
          <w:bCs/>
          <w:sz w:val="22"/>
          <w:szCs w:val="22"/>
          <w:lang w:val="sr-Latn-ME"/>
        </w:rPr>
        <w:tab/>
      </w:r>
      <w:r w:rsidRPr="00B1239A">
        <w:rPr>
          <w:b/>
          <w:bCs/>
          <w:sz w:val="22"/>
          <w:szCs w:val="22"/>
          <w:lang w:val="sr-Latn-ME"/>
        </w:rPr>
        <w:t>KLINIČKI PODACI</w:t>
      </w:r>
    </w:p>
    <w:p w14:paraId="48AA68D4" w14:textId="77777777" w:rsidR="00CD6F02" w:rsidRPr="00B1239A" w:rsidRDefault="00CD6F02" w:rsidP="00480FB1">
      <w:pPr>
        <w:tabs>
          <w:tab w:val="left" w:pos="540"/>
          <w:tab w:val="left" w:pos="569"/>
        </w:tabs>
        <w:rPr>
          <w:bCs/>
          <w:sz w:val="22"/>
          <w:szCs w:val="22"/>
          <w:lang w:val="sr-Latn-ME"/>
        </w:rPr>
      </w:pPr>
    </w:p>
    <w:p w14:paraId="4C846AE6" w14:textId="77777777" w:rsidR="00411B4B" w:rsidRPr="00B1239A" w:rsidRDefault="00411B4B" w:rsidP="00480FB1">
      <w:pPr>
        <w:tabs>
          <w:tab w:val="left" w:pos="540"/>
          <w:tab w:val="left" w:pos="569"/>
        </w:tabs>
        <w:rPr>
          <w:b/>
          <w:bCs/>
          <w:sz w:val="22"/>
          <w:szCs w:val="22"/>
          <w:lang w:val="sr-Latn-ME"/>
        </w:rPr>
      </w:pPr>
      <w:r w:rsidRPr="00B1239A">
        <w:rPr>
          <w:b/>
          <w:bCs/>
          <w:sz w:val="22"/>
          <w:szCs w:val="22"/>
          <w:lang w:val="sr-Latn-ME"/>
        </w:rPr>
        <w:t xml:space="preserve">4.1. </w:t>
      </w:r>
      <w:r w:rsidR="00480FB1" w:rsidRPr="00B1239A">
        <w:rPr>
          <w:b/>
          <w:bCs/>
          <w:sz w:val="22"/>
          <w:szCs w:val="22"/>
          <w:lang w:val="sr-Latn-ME"/>
        </w:rPr>
        <w:tab/>
      </w:r>
      <w:r w:rsidRPr="00B1239A">
        <w:rPr>
          <w:b/>
          <w:bCs/>
          <w:sz w:val="22"/>
          <w:szCs w:val="22"/>
          <w:lang w:val="sr-Latn-ME"/>
        </w:rPr>
        <w:t>Terapijske indikacije</w:t>
      </w:r>
    </w:p>
    <w:p w14:paraId="0F05EA40" w14:textId="4632A391" w:rsidR="00411B4B" w:rsidRPr="00B1239A" w:rsidRDefault="00411B4B" w:rsidP="00480FB1">
      <w:pPr>
        <w:tabs>
          <w:tab w:val="left" w:pos="540"/>
          <w:tab w:val="left" w:pos="569"/>
        </w:tabs>
        <w:rPr>
          <w:bCs/>
          <w:sz w:val="22"/>
          <w:szCs w:val="22"/>
          <w:lang w:val="sr-Latn-ME"/>
        </w:rPr>
      </w:pPr>
    </w:p>
    <w:p w14:paraId="353D1E93" w14:textId="77777777" w:rsidR="004C15DC" w:rsidRPr="00B1239A" w:rsidRDefault="004C15DC" w:rsidP="00622566">
      <w:pPr>
        <w:pStyle w:val="Header"/>
        <w:jc w:val="both"/>
        <w:rPr>
          <w:i/>
          <w:sz w:val="22"/>
          <w:szCs w:val="22"/>
          <w:lang w:val="sr-Latn-ME"/>
        </w:rPr>
      </w:pPr>
      <w:r w:rsidRPr="00B1239A">
        <w:rPr>
          <w:i/>
          <w:sz w:val="22"/>
          <w:szCs w:val="22"/>
          <w:lang w:val="sr-Latn-ME"/>
        </w:rPr>
        <w:t>Kod odraslih žena</w:t>
      </w:r>
    </w:p>
    <w:p w14:paraId="04CAC48C" w14:textId="681AEB3C" w:rsidR="004C15DC" w:rsidRPr="00B1239A" w:rsidRDefault="00622566" w:rsidP="00622566">
      <w:pPr>
        <w:pStyle w:val="Header"/>
        <w:jc w:val="both"/>
        <w:rPr>
          <w:sz w:val="22"/>
          <w:szCs w:val="22"/>
          <w:lang w:val="sr-Latn-ME"/>
        </w:rPr>
      </w:pPr>
      <w:r w:rsidRPr="00B1239A">
        <w:rPr>
          <w:sz w:val="22"/>
          <w:szCs w:val="22"/>
          <w:lang w:val="sr-Latn-ME"/>
        </w:rPr>
        <w:t xml:space="preserve">Lijek </w:t>
      </w:r>
      <w:proofErr w:type="spellStart"/>
      <w:r w:rsidR="004C15DC" w:rsidRPr="00B1239A">
        <w:rPr>
          <w:sz w:val="22"/>
          <w:szCs w:val="22"/>
          <w:lang w:val="sr-Latn-ME"/>
        </w:rPr>
        <w:t>Puregon</w:t>
      </w:r>
      <w:proofErr w:type="spellEnd"/>
      <w:r w:rsidR="004C15DC" w:rsidRPr="00B1239A">
        <w:rPr>
          <w:sz w:val="22"/>
          <w:szCs w:val="22"/>
          <w:lang w:val="sr-Latn-ME"/>
        </w:rPr>
        <w:t xml:space="preserve"> je </w:t>
      </w:r>
      <w:proofErr w:type="spellStart"/>
      <w:r w:rsidR="004C15DC" w:rsidRPr="00B1239A">
        <w:rPr>
          <w:sz w:val="22"/>
          <w:szCs w:val="22"/>
          <w:lang w:val="sr-Latn-ME"/>
        </w:rPr>
        <w:t>indikovan</w:t>
      </w:r>
      <w:proofErr w:type="spellEnd"/>
      <w:r w:rsidR="004C15DC" w:rsidRPr="00B1239A">
        <w:rPr>
          <w:sz w:val="22"/>
          <w:szCs w:val="22"/>
          <w:lang w:val="sr-Latn-ME"/>
        </w:rPr>
        <w:t xml:space="preserve"> za liječenje steriliteta kod žena u sljedećim kliničkim slučajevima: </w:t>
      </w:r>
    </w:p>
    <w:p w14:paraId="71E2EBD9" w14:textId="77777777" w:rsidR="004C15DC" w:rsidRPr="00B1239A" w:rsidRDefault="004C15DC" w:rsidP="00622566">
      <w:pPr>
        <w:pStyle w:val="Header"/>
        <w:numPr>
          <w:ilvl w:val="0"/>
          <w:numId w:val="12"/>
        </w:numPr>
        <w:tabs>
          <w:tab w:val="clear" w:pos="4320"/>
          <w:tab w:val="clear" w:pos="8640"/>
          <w:tab w:val="center" w:pos="4536"/>
          <w:tab w:val="right" w:pos="9072"/>
        </w:tabs>
        <w:jc w:val="both"/>
        <w:rPr>
          <w:sz w:val="22"/>
          <w:szCs w:val="22"/>
          <w:lang w:val="sr-Latn-ME"/>
        </w:rPr>
      </w:pPr>
      <w:proofErr w:type="spellStart"/>
      <w:r w:rsidRPr="00B1239A">
        <w:rPr>
          <w:sz w:val="22"/>
          <w:szCs w:val="22"/>
          <w:lang w:val="sr-Latn-ME"/>
        </w:rPr>
        <w:t>Anovulacija</w:t>
      </w:r>
      <w:proofErr w:type="spellEnd"/>
      <w:r w:rsidRPr="00B1239A">
        <w:rPr>
          <w:sz w:val="22"/>
          <w:szCs w:val="22"/>
          <w:lang w:val="sr-Latn-ME"/>
        </w:rPr>
        <w:t xml:space="preserve"> (uključujući i </w:t>
      </w:r>
      <w:proofErr w:type="spellStart"/>
      <w:r w:rsidRPr="00B1239A">
        <w:rPr>
          <w:sz w:val="22"/>
          <w:szCs w:val="22"/>
          <w:lang w:val="sr-Latn-ME"/>
        </w:rPr>
        <w:t>policističnu</w:t>
      </w:r>
      <w:proofErr w:type="spellEnd"/>
      <w:r w:rsidRPr="00B1239A">
        <w:rPr>
          <w:sz w:val="22"/>
          <w:szCs w:val="22"/>
          <w:lang w:val="sr-Latn-ME"/>
        </w:rPr>
        <w:t xml:space="preserve"> bolest </w:t>
      </w:r>
      <w:proofErr w:type="spellStart"/>
      <w:r w:rsidRPr="00B1239A">
        <w:rPr>
          <w:sz w:val="22"/>
          <w:szCs w:val="22"/>
          <w:lang w:val="sr-Latn-ME"/>
        </w:rPr>
        <w:t>ovarijuma</w:t>
      </w:r>
      <w:proofErr w:type="spellEnd"/>
      <w:r w:rsidRPr="00B1239A">
        <w:rPr>
          <w:sz w:val="22"/>
          <w:szCs w:val="22"/>
          <w:lang w:val="sr-Latn-ME"/>
        </w:rPr>
        <w:t xml:space="preserve">, PCOD) kod žena, koje nijesu reagovale na terapiju </w:t>
      </w:r>
      <w:proofErr w:type="spellStart"/>
      <w:r w:rsidRPr="00B1239A">
        <w:rPr>
          <w:sz w:val="22"/>
          <w:szCs w:val="22"/>
          <w:lang w:val="sr-Latn-ME"/>
        </w:rPr>
        <w:t>klomifen</w:t>
      </w:r>
      <w:proofErr w:type="spellEnd"/>
      <w:r w:rsidRPr="00B1239A">
        <w:rPr>
          <w:sz w:val="22"/>
          <w:szCs w:val="22"/>
          <w:lang w:val="sr-Latn-ME"/>
        </w:rPr>
        <w:t xml:space="preserve"> </w:t>
      </w:r>
      <w:proofErr w:type="spellStart"/>
      <w:r w:rsidRPr="00B1239A">
        <w:rPr>
          <w:sz w:val="22"/>
          <w:szCs w:val="22"/>
          <w:lang w:val="sr-Latn-ME"/>
        </w:rPr>
        <w:t>citratom</w:t>
      </w:r>
      <w:proofErr w:type="spellEnd"/>
      <w:r w:rsidRPr="00B1239A">
        <w:rPr>
          <w:sz w:val="22"/>
          <w:szCs w:val="22"/>
          <w:lang w:val="sr-Latn-ME"/>
        </w:rPr>
        <w:t>.</w:t>
      </w:r>
    </w:p>
    <w:p w14:paraId="297EDE7E" w14:textId="77777777" w:rsidR="004C15DC" w:rsidRPr="00B1239A" w:rsidRDefault="004C15DC" w:rsidP="00622566">
      <w:pPr>
        <w:pStyle w:val="Header"/>
        <w:numPr>
          <w:ilvl w:val="0"/>
          <w:numId w:val="12"/>
        </w:numPr>
        <w:tabs>
          <w:tab w:val="clear" w:pos="4320"/>
          <w:tab w:val="clear" w:pos="8640"/>
          <w:tab w:val="center" w:pos="4536"/>
          <w:tab w:val="right" w:pos="9072"/>
        </w:tabs>
        <w:jc w:val="both"/>
        <w:rPr>
          <w:sz w:val="22"/>
          <w:szCs w:val="22"/>
          <w:lang w:val="sr-Latn-ME"/>
        </w:rPr>
      </w:pPr>
      <w:r w:rsidRPr="00B1239A">
        <w:rPr>
          <w:sz w:val="22"/>
          <w:szCs w:val="22"/>
          <w:lang w:val="sr-Latn-ME"/>
        </w:rPr>
        <w:t xml:space="preserve">Za izazivanje kontrolisane </w:t>
      </w:r>
      <w:proofErr w:type="spellStart"/>
      <w:r w:rsidRPr="00B1239A">
        <w:rPr>
          <w:sz w:val="22"/>
          <w:szCs w:val="22"/>
          <w:lang w:val="sr-Latn-ME"/>
        </w:rPr>
        <w:t>hiperstimulacije</w:t>
      </w:r>
      <w:proofErr w:type="spellEnd"/>
      <w:r w:rsidRPr="00B1239A">
        <w:rPr>
          <w:sz w:val="22"/>
          <w:szCs w:val="22"/>
          <w:lang w:val="sr-Latn-ME"/>
        </w:rPr>
        <w:t xml:space="preserve"> </w:t>
      </w:r>
      <w:proofErr w:type="spellStart"/>
      <w:r w:rsidRPr="00B1239A">
        <w:rPr>
          <w:sz w:val="22"/>
          <w:szCs w:val="22"/>
          <w:lang w:val="sr-Latn-ME"/>
        </w:rPr>
        <w:t>ovarijuma</w:t>
      </w:r>
      <w:proofErr w:type="spellEnd"/>
      <w:r w:rsidRPr="00B1239A">
        <w:rPr>
          <w:sz w:val="22"/>
          <w:szCs w:val="22"/>
          <w:lang w:val="sr-Latn-ME"/>
        </w:rPr>
        <w:t xml:space="preserve"> da bi se razvili multipli </w:t>
      </w:r>
      <w:proofErr w:type="spellStart"/>
      <w:r w:rsidRPr="00B1239A">
        <w:rPr>
          <w:sz w:val="22"/>
          <w:szCs w:val="22"/>
          <w:lang w:val="sr-Latn-ME"/>
        </w:rPr>
        <w:t>folikuli</w:t>
      </w:r>
      <w:proofErr w:type="spellEnd"/>
      <w:r w:rsidRPr="00B1239A">
        <w:rPr>
          <w:sz w:val="22"/>
          <w:szCs w:val="22"/>
          <w:lang w:val="sr-Latn-ME"/>
        </w:rPr>
        <w:t xml:space="preserve"> u programu </w:t>
      </w:r>
      <w:proofErr w:type="spellStart"/>
      <w:r w:rsidRPr="00B1239A">
        <w:rPr>
          <w:sz w:val="22"/>
          <w:szCs w:val="22"/>
          <w:lang w:val="sr-Latn-ME"/>
        </w:rPr>
        <w:t>vantjelesne</w:t>
      </w:r>
      <w:proofErr w:type="spellEnd"/>
      <w:r w:rsidRPr="00B1239A">
        <w:rPr>
          <w:sz w:val="22"/>
          <w:szCs w:val="22"/>
          <w:lang w:val="sr-Latn-ME"/>
        </w:rPr>
        <w:t xml:space="preserve"> oplodnje (npr. </w:t>
      </w:r>
      <w:r w:rsidRPr="00B1239A">
        <w:rPr>
          <w:i/>
          <w:sz w:val="22"/>
          <w:szCs w:val="22"/>
          <w:lang w:val="sr-Latn-ME"/>
        </w:rPr>
        <w:t xml:space="preserve">in </w:t>
      </w:r>
      <w:proofErr w:type="spellStart"/>
      <w:r w:rsidRPr="00B1239A">
        <w:rPr>
          <w:i/>
          <w:sz w:val="22"/>
          <w:szCs w:val="22"/>
          <w:lang w:val="sr-Latn-ME"/>
        </w:rPr>
        <w:t>vitro</w:t>
      </w:r>
      <w:proofErr w:type="spellEnd"/>
      <w:r w:rsidRPr="00B1239A">
        <w:rPr>
          <w:sz w:val="22"/>
          <w:szCs w:val="22"/>
          <w:lang w:val="sr-Latn-ME"/>
        </w:rPr>
        <w:t xml:space="preserve"> fertilizacija/transfer embriona (IVF/ET), transfer </w:t>
      </w:r>
      <w:proofErr w:type="spellStart"/>
      <w:r w:rsidRPr="00B1239A">
        <w:rPr>
          <w:sz w:val="22"/>
          <w:szCs w:val="22"/>
          <w:lang w:val="sr-Latn-ME"/>
        </w:rPr>
        <w:t>gameta</w:t>
      </w:r>
      <w:proofErr w:type="spellEnd"/>
      <w:r w:rsidRPr="00B1239A">
        <w:rPr>
          <w:sz w:val="22"/>
          <w:szCs w:val="22"/>
          <w:lang w:val="sr-Latn-ME"/>
        </w:rPr>
        <w:t xml:space="preserve"> u jajovod (GIFT) i </w:t>
      </w:r>
      <w:proofErr w:type="spellStart"/>
      <w:r w:rsidRPr="00B1239A">
        <w:rPr>
          <w:sz w:val="22"/>
          <w:szCs w:val="22"/>
          <w:lang w:val="sr-Latn-ME"/>
        </w:rPr>
        <w:t>intracitoplazmatička</w:t>
      </w:r>
      <w:proofErr w:type="spellEnd"/>
      <w:r w:rsidRPr="00B1239A">
        <w:rPr>
          <w:sz w:val="22"/>
          <w:szCs w:val="22"/>
          <w:lang w:val="sr-Latn-ME"/>
        </w:rPr>
        <w:t xml:space="preserve"> injekcija sperme (ICSI)).</w:t>
      </w:r>
    </w:p>
    <w:p w14:paraId="032A4897" w14:textId="77777777" w:rsidR="004C15DC" w:rsidRPr="00B1239A" w:rsidRDefault="004C15DC" w:rsidP="004C15DC">
      <w:pPr>
        <w:pStyle w:val="Header"/>
        <w:rPr>
          <w:sz w:val="22"/>
          <w:szCs w:val="22"/>
          <w:lang w:val="sr-Latn-ME"/>
        </w:rPr>
      </w:pPr>
    </w:p>
    <w:p w14:paraId="082F80E8" w14:textId="77777777" w:rsidR="004C15DC" w:rsidRPr="00B1239A" w:rsidRDefault="004C15DC" w:rsidP="00622566">
      <w:pPr>
        <w:pStyle w:val="Header"/>
        <w:jc w:val="both"/>
        <w:rPr>
          <w:i/>
          <w:sz w:val="22"/>
          <w:szCs w:val="22"/>
          <w:lang w:val="sr-Latn-ME"/>
        </w:rPr>
      </w:pPr>
      <w:r w:rsidRPr="00B1239A">
        <w:rPr>
          <w:i/>
          <w:sz w:val="22"/>
          <w:szCs w:val="22"/>
          <w:lang w:val="sr-Latn-ME"/>
        </w:rPr>
        <w:t>Kod odraslih muškaraca</w:t>
      </w:r>
    </w:p>
    <w:p w14:paraId="1FB9C812" w14:textId="2160F973" w:rsidR="004C15DC" w:rsidRPr="00B1239A" w:rsidRDefault="004C15DC" w:rsidP="00622566">
      <w:pPr>
        <w:tabs>
          <w:tab w:val="left" w:pos="540"/>
          <w:tab w:val="left" w:pos="569"/>
        </w:tabs>
        <w:jc w:val="both"/>
        <w:rPr>
          <w:sz w:val="22"/>
          <w:szCs w:val="22"/>
          <w:lang w:val="sr-Latn-ME"/>
        </w:rPr>
      </w:pPr>
      <w:r w:rsidRPr="00B1239A">
        <w:rPr>
          <w:sz w:val="22"/>
          <w:szCs w:val="22"/>
          <w:lang w:val="sr-Latn-ME"/>
        </w:rPr>
        <w:t xml:space="preserve">Smanjena </w:t>
      </w:r>
      <w:proofErr w:type="spellStart"/>
      <w:r w:rsidRPr="00B1239A">
        <w:rPr>
          <w:sz w:val="22"/>
          <w:szCs w:val="22"/>
          <w:lang w:val="sr-Latn-ME"/>
        </w:rPr>
        <w:t>spermatogeneza</w:t>
      </w:r>
      <w:proofErr w:type="spellEnd"/>
      <w:r w:rsidRPr="00B1239A">
        <w:rPr>
          <w:sz w:val="22"/>
          <w:szCs w:val="22"/>
          <w:lang w:val="sr-Latn-ME"/>
        </w:rPr>
        <w:t xml:space="preserve"> </w:t>
      </w:r>
      <w:proofErr w:type="spellStart"/>
      <w:r w:rsidRPr="00B1239A">
        <w:rPr>
          <w:sz w:val="22"/>
          <w:szCs w:val="22"/>
          <w:lang w:val="sr-Latn-ME"/>
        </w:rPr>
        <w:t>usljed</w:t>
      </w:r>
      <w:proofErr w:type="spellEnd"/>
      <w:r w:rsidRPr="00B1239A">
        <w:rPr>
          <w:sz w:val="22"/>
          <w:szCs w:val="22"/>
          <w:lang w:val="sr-Latn-ME"/>
        </w:rPr>
        <w:t xml:space="preserve"> </w:t>
      </w:r>
      <w:proofErr w:type="spellStart"/>
      <w:r w:rsidRPr="00B1239A">
        <w:rPr>
          <w:sz w:val="22"/>
          <w:szCs w:val="22"/>
          <w:lang w:val="sr-Latn-ME"/>
        </w:rPr>
        <w:t>hipogonadotropnog</w:t>
      </w:r>
      <w:proofErr w:type="spellEnd"/>
      <w:r w:rsidRPr="00B1239A">
        <w:rPr>
          <w:sz w:val="22"/>
          <w:szCs w:val="22"/>
          <w:lang w:val="sr-Latn-ME"/>
        </w:rPr>
        <w:t xml:space="preserve"> </w:t>
      </w:r>
      <w:proofErr w:type="spellStart"/>
      <w:r w:rsidRPr="00B1239A">
        <w:rPr>
          <w:sz w:val="22"/>
          <w:szCs w:val="22"/>
          <w:lang w:val="sr-Latn-ME"/>
        </w:rPr>
        <w:t>hipogonadizma</w:t>
      </w:r>
      <w:proofErr w:type="spellEnd"/>
      <w:r w:rsidRPr="00B1239A">
        <w:rPr>
          <w:sz w:val="22"/>
          <w:szCs w:val="22"/>
          <w:lang w:val="sr-Latn-ME"/>
        </w:rPr>
        <w:t>.</w:t>
      </w:r>
    </w:p>
    <w:p w14:paraId="204E6408" w14:textId="77777777" w:rsidR="004C15DC" w:rsidRPr="00B1239A" w:rsidRDefault="004C15DC" w:rsidP="004C15DC">
      <w:pPr>
        <w:tabs>
          <w:tab w:val="left" w:pos="540"/>
          <w:tab w:val="left" w:pos="569"/>
        </w:tabs>
        <w:rPr>
          <w:bCs/>
          <w:sz w:val="22"/>
          <w:szCs w:val="22"/>
          <w:lang w:val="sr-Latn-ME"/>
        </w:rPr>
      </w:pPr>
    </w:p>
    <w:p w14:paraId="70F853EB" w14:textId="77777777" w:rsidR="00411B4B" w:rsidRPr="00B1239A" w:rsidRDefault="00411B4B" w:rsidP="00480FB1">
      <w:pPr>
        <w:tabs>
          <w:tab w:val="left" w:pos="540"/>
          <w:tab w:val="left" w:pos="569"/>
        </w:tabs>
        <w:rPr>
          <w:b/>
          <w:bCs/>
          <w:sz w:val="22"/>
          <w:szCs w:val="22"/>
          <w:lang w:val="sr-Latn-ME"/>
        </w:rPr>
      </w:pPr>
      <w:r w:rsidRPr="00B1239A">
        <w:rPr>
          <w:b/>
          <w:bCs/>
          <w:sz w:val="22"/>
          <w:szCs w:val="22"/>
          <w:lang w:val="sr-Latn-ME"/>
        </w:rPr>
        <w:t xml:space="preserve">4.2. </w:t>
      </w:r>
      <w:r w:rsidR="00480FB1" w:rsidRPr="00B1239A">
        <w:rPr>
          <w:b/>
          <w:bCs/>
          <w:sz w:val="22"/>
          <w:szCs w:val="22"/>
          <w:lang w:val="sr-Latn-ME"/>
        </w:rPr>
        <w:tab/>
      </w:r>
      <w:r w:rsidRPr="00B1239A">
        <w:rPr>
          <w:b/>
          <w:bCs/>
          <w:sz w:val="22"/>
          <w:szCs w:val="22"/>
          <w:lang w:val="sr-Latn-ME"/>
        </w:rPr>
        <w:t>Doziranje i način primjene</w:t>
      </w:r>
    </w:p>
    <w:p w14:paraId="38E9DE71" w14:textId="6F2B5B83" w:rsidR="00452E9D" w:rsidRPr="00B1239A" w:rsidRDefault="00452E9D" w:rsidP="00622566">
      <w:pPr>
        <w:tabs>
          <w:tab w:val="left" w:pos="540"/>
          <w:tab w:val="left" w:pos="569"/>
        </w:tabs>
        <w:jc w:val="both"/>
        <w:rPr>
          <w:bCs/>
          <w:sz w:val="22"/>
          <w:szCs w:val="22"/>
          <w:u w:val="single"/>
          <w:lang w:val="sr-Latn-ME"/>
        </w:rPr>
      </w:pPr>
    </w:p>
    <w:p w14:paraId="7B4DEE49" w14:textId="77777777" w:rsidR="004C15DC" w:rsidRPr="00B1239A" w:rsidRDefault="004C15DC" w:rsidP="00622566">
      <w:pPr>
        <w:pStyle w:val="Header"/>
        <w:jc w:val="both"/>
        <w:rPr>
          <w:sz w:val="22"/>
          <w:szCs w:val="22"/>
          <w:lang w:val="sr-Latn-ME"/>
        </w:rPr>
      </w:pPr>
      <w:r w:rsidRPr="00B1239A">
        <w:rPr>
          <w:sz w:val="22"/>
          <w:szCs w:val="22"/>
          <w:lang w:val="sr-Latn-ME"/>
        </w:rPr>
        <w:t xml:space="preserve">Liječenje lijekom </w:t>
      </w:r>
      <w:proofErr w:type="spellStart"/>
      <w:r w:rsidRPr="00B1239A">
        <w:rPr>
          <w:sz w:val="22"/>
          <w:szCs w:val="22"/>
          <w:lang w:val="sr-Latn-ME"/>
        </w:rPr>
        <w:t>Puregon</w:t>
      </w:r>
      <w:proofErr w:type="spellEnd"/>
      <w:r w:rsidRPr="00B1239A">
        <w:rPr>
          <w:sz w:val="22"/>
          <w:szCs w:val="22"/>
          <w:lang w:val="sr-Latn-ME"/>
        </w:rPr>
        <w:t xml:space="preserve"> treba započeti pod nadzorom ljekara koji ima iskustva u liječenju steriliteta.</w:t>
      </w:r>
    </w:p>
    <w:p w14:paraId="77BB54BC" w14:textId="77777777" w:rsidR="004C15DC" w:rsidRPr="00B1239A" w:rsidRDefault="004C15DC" w:rsidP="00622566">
      <w:pPr>
        <w:pStyle w:val="Header"/>
        <w:jc w:val="both"/>
        <w:rPr>
          <w:sz w:val="22"/>
          <w:szCs w:val="22"/>
          <w:lang w:val="sr-Latn-ME"/>
        </w:rPr>
      </w:pPr>
    </w:p>
    <w:p w14:paraId="68AEB7FD" w14:textId="77777777" w:rsidR="004C15DC" w:rsidRPr="00B1239A" w:rsidRDefault="004C15DC" w:rsidP="00622566">
      <w:pPr>
        <w:pStyle w:val="Header"/>
        <w:jc w:val="both"/>
        <w:rPr>
          <w:sz w:val="22"/>
          <w:szCs w:val="22"/>
          <w:lang w:val="sr-Latn-ME"/>
        </w:rPr>
      </w:pPr>
      <w:r w:rsidRPr="00B1239A">
        <w:rPr>
          <w:sz w:val="22"/>
          <w:szCs w:val="22"/>
          <w:lang w:val="sr-Latn-ME"/>
        </w:rPr>
        <w:t xml:space="preserve">Prvu injekciju lijeka </w:t>
      </w:r>
      <w:proofErr w:type="spellStart"/>
      <w:r w:rsidRPr="00B1239A">
        <w:rPr>
          <w:sz w:val="22"/>
          <w:szCs w:val="22"/>
          <w:lang w:val="sr-Latn-ME"/>
        </w:rPr>
        <w:t>Puregon</w:t>
      </w:r>
      <w:proofErr w:type="spellEnd"/>
      <w:r w:rsidRPr="00B1239A">
        <w:rPr>
          <w:sz w:val="22"/>
          <w:szCs w:val="22"/>
          <w:lang w:val="sr-Latn-ME"/>
        </w:rPr>
        <w:t xml:space="preserve"> treba uvijek dati pod neposrednim nadzorom ljekara.</w:t>
      </w:r>
    </w:p>
    <w:p w14:paraId="11D56351" w14:textId="77777777" w:rsidR="004C15DC" w:rsidRPr="00B1239A" w:rsidRDefault="004C15DC" w:rsidP="00622566">
      <w:pPr>
        <w:tabs>
          <w:tab w:val="left" w:pos="540"/>
          <w:tab w:val="left" w:pos="569"/>
        </w:tabs>
        <w:jc w:val="both"/>
        <w:rPr>
          <w:bCs/>
          <w:sz w:val="22"/>
          <w:szCs w:val="22"/>
          <w:lang w:val="sr-Latn-ME"/>
        </w:rPr>
      </w:pPr>
    </w:p>
    <w:p w14:paraId="2136502A" w14:textId="77777777" w:rsidR="00EF572B" w:rsidRPr="00B1239A" w:rsidRDefault="00EF572B" w:rsidP="00622566">
      <w:pPr>
        <w:tabs>
          <w:tab w:val="left" w:pos="540"/>
          <w:tab w:val="left" w:pos="569"/>
        </w:tabs>
        <w:jc w:val="both"/>
        <w:rPr>
          <w:bCs/>
          <w:sz w:val="22"/>
          <w:szCs w:val="22"/>
          <w:u w:val="single"/>
          <w:lang w:val="sr-Latn-ME"/>
        </w:rPr>
      </w:pPr>
    </w:p>
    <w:p w14:paraId="424FDE50" w14:textId="08543307" w:rsidR="004C15DC" w:rsidRPr="00B1239A" w:rsidRDefault="004C15DC" w:rsidP="00622566">
      <w:pPr>
        <w:tabs>
          <w:tab w:val="left" w:pos="540"/>
          <w:tab w:val="left" w:pos="569"/>
        </w:tabs>
        <w:jc w:val="both"/>
        <w:rPr>
          <w:bCs/>
          <w:sz w:val="22"/>
          <w:szCs w:val="22"/>
          <w:u w:val="single"/>
          <w:lang w:val="sr-Latn-ME"/>
        </w:rPr>
      </w:pPr>
      <w:r w:rsidRPr="00B1239A">
        <w:rPr>
          <w:bCs/>
          <w:sz w:val="22"/>
          <w:szCs w:val="22"/>
          <w:u w:val="single"/>
          <w:lang w:val="sr-Latn-ME"/>
        </w:rPr>
        <w:lastRenderedPageBreak/>
        <w:t>Doziranje</w:t>
      </w:r>
    </w:p>
    <w:p w14:paraId="404471D3" w14:textId="77777777" w:rsidR="00610245" w:rsidRPr="00B1239A" w:rsidRDefault="00610245" w:rsidP="00622566">
      <w:pPr>
        <w:tabs>
          <w:tab w:val="left" w:pos="540"/>
          <w:tab w:val="left" w:pos="569"/>
        </w:tabs>
        <w:jc w:val="both"/>
        <w:rPr>
          <w:bCs/>
          <w:sz w:val="22"/>
          <w:szCs w:val="22"/>
          <w:u w:val="single"/>
          <w:lang w:val="sr-Latn-ME"/>
        </w:rPr>
      </w:pPr>
    </w:p>
    <w:p w14:paraId="0D106C45" w14:textId="77777777" w:rsidR="004C15DC" w:rsidRPr="00B1239A" w:rsidRDefault="004C15DC" w:rsidP="00622566">
      <w:pPr>
        <w:pStyle w:val="Header"/>
        <w:jc w:val="both"/>
        <w:rPr>
          <w:sz w:val="22"/>
          <w:szCs w:val="22"/>
          <w:lang w:val="sr-Latn-ME"/>
        </w:rPr>
      </w:pPr>
      <w:r w:rsidRPr="00B1239A">
        <w:rPr>
          <w:i/>
          <w:iCs/>
          <w:sz w:val="22"/>
          <w:szCs w:val="22"/>
          <w:lang w:val="sr-Latn-ME"/>
        </w:rPr>
        <w:t>Doziranje kod žena</w:t>
      </w:r>
    </w:p>
    <w:p w14:paraId="4A16584D" w14:textId="3A8A09A7" w:rsidR="004C15DC" w:rsidRPr="00B1239A" w:rsidRDefault="004C15DC" w:rsidP="00622566">
      <w:pPr>
        <w:pStyle w:val="Header"/>
        <w:jc w:val="both"/>
        <w:rPr>
          <w:sz w:val="22"/>
          <w:szCs w:val="22"/>
          <w:lang w:val="sr-Latn-ME"/>
        </w:rPr>
      </w:pPr>
      <w:r w:rsidRPr="00B1239A">
        <w:rPr>
          <w:sz w:val="22"/>
          <w:szCs w:val="22"/>
          <w:lang w:val="sr-Latn-ME"/>
        </w:rPr>
        <w:t xml:space="preserve">Inter i </w:t>
      </w:r>
      <w:proofErr w:type="spellStart"/>
      <w:r w:rsidRPr="00B1239A">
        <w:rPr>
          <w:sz w:val="22"/>
          <w:szCs w:val="22"/>
          <w:lang w:val="sr-Latn-ME"/>
        </w:rPr>
        <w:t>intraindividualne</w:t>
      </w:r>
      <w:proofErr w:type="spellEnd"/>
      <w:r w:rsidRPr="00B1239A">
        <w:rPr>
          <w:sz w:val="22"/>
          <w:szCs w:val="22"/>
          <w:lang w:val="sr-Latn-ME"/>
        </w:rPr>
        <w:t xml:space="preserve"> razlike u odgovoru </w:t>
      </w:r>
      <w:proofErr w:type="spellStart"/>
      <w:r w:rsidRPr="00B1239A">
        <w:rPr>
          <w:sz w:val="22"/>
          <w:szCs w:val="22"/>
          <w:lang w:val="sr-Latn-ME"/>
        </w:rPr>
        <w:t>ovarijuma</w:t>
      </w:r>
      <w:proofErr w:type="spellEnd"/>
      <w:r w:rsidRPr="00B1239A">
        <w:rPr>
          <w:sz w:val="22"/>
          <w:szCs w:val="22"/>
          <w:lang w:val="sr-Latn-ME"/>
        </w:rPr>
        <w:t xml:space="preserve"> na egzogene </w:t>
      </w:r>
      <w:proofErr w:type="spellStart"/>
      <w:r w:rsidRPr="00B1239A">
        <w:rPr>
          <w:sz w:val="22"/>
          <w:szCs w:val="22"/>
          <w:lang w:val="sr-Latn-ME"/>
        </w:rPr>
        <w:t>gonadotropine</w:t>
      </w:r>
      <w:proofErr w:type="spellEnd"/>
      <w:r w:rsidRPr="00B1239A">
        <w:rPr>
          <w:sz w:val="22"/>
          <w:szCs w:val="22"/>
          <w:lang w:val="sr-Latn-ME"/>
        </w:rPr>
        <w:t xml:space="preserve"> su velike. Iz tog razloga nije moguće napraviti jedinstvenu šemu doziranja. Doziranje treba prilagoditi individualnom odgovoru </w:t>
      </w:r>
      <w:proofErr w:type="spellStart"/>
      <w:r w:rsidRPr="00B1239A">
        <w:rPr>
          <w:sz w:val="22"/>
          <w:szCs w:val="22"/>
          <w:lang w:val="sr-Latn-ME"/>
        </w:rPr>
        <w:t>ovarijuma</w:t>
      </w:r>
      <w:proofErr w:type="spellEnd"/>
      <w:r w:rsidRPr="00B1239A">
        <w:rPr>
          <w:sz w:val="22"/>
          <w:szCs w:val="22"/>
          <w:lang w:val="sr-Latn-ME"/>
        </w:rPr>
        <w:t xml:space="preserve">. To zahtijeva ultrazvučno provjeravanje razvoja </w:t>
      </w:r>
      <w:proofErr w:type="spellStart"/>
      <w:r w:rsidRPr="00B1239A">
        <w:rPr>
          <w:sz w:val="22"/>
          <w:szCs w:val="22"/>
          <w:lang w:val="sr-Latn-ME"/>
        </w:rPr>
        <w:t>folikula</w:t>
      </w:r>
      <w:proofErr w:type="spellEnd"/>
      <w:r w:rsidRPr="00B1239A">
        <w:rPr>
          <w:sz w:val="22"/>
          <w:szCs w:val="22"/>
          <w:lang w:val="sr-Latn-ME"/>
        </w:rPr>
        <w:t xml:space="preserve">. Istovremeno određivanje nivoa </w:t>
      </w:r>
      <w:proofErr w:type="spellStart"/>
      <w:r w:rsidRPr="00B1239A">
        <w:rPr>
          <w:sz w:val="22"/>
          <w:szCs w:val="22"/>
          <w:lang w:val="sr-Latn-ME"/>
        </w:rPr>
        <w:t>estradiola</w:t>
      </w:r>
      <w:proofErr w:type="spellEnd"/>
      <w:r w:rsidRPr="00B1239A">
        <w:rPr>
          <w:sz w:val="22"/>
          <w:szCs w:val="22"/>
          <w:lang w:val="sr-Latn-ME"/>
        </w:rPr>
        <w:t xml:space="preserve"> u serumu može takođe biti korisno.</w:t>
      </w:r>
    </w:p>
    <w:p w14:paraId="3EB0BD13" w14:textId="77777777" w:rsidR="00CF3A5A" w:rsidRPr="00B1239A" w:rsidRDefault="00CF3A5A" w:rsidP="00622566">
      <w:pPr>
        <w:pStyle w:val="Header"/>
        <w:jc w:val="both"/>
        <w:rPr>
          <w:sz w:val="22"/>
          <w:szCs w:val="22"/>
          <w:lang w:val="sr-Latn-ME"/>
        </w:rPr>
      </w:pPr>
    </w:p>
    <w:p w14:paraId="634B9719" w14:textId="3E654900" w:rsidR="004C15DC" w:rsidRPr="00B1239A" w:rsidRDefault="004C15DC" w:rsidP="00622566">
      <w:pPr>
        <w:pStyle w:val="Header"/>
        <w:tabs>
          <w:tab w:val="left" w:pos="284"/>
        </w:tabs>
        <w:jc w:val="both"/>
        <w:rPr>
          <w:sz w:val="22"/>
          <w:szCs w:val="22"/>
          <w:lang w:val="sr-Latn-ME"/>
        </w:rPr>
      </w:pPr>
      <w:r w:rsidRPr="00B1239A">
        <w:rPr>
          <w:sz w:val="22"/>
          <w:szCs w:val="22"/>
          <w:lang w:val="sr-Latn-ME"/>
        </w:rPr>
        <w:t xml:space="preserve">Kada se koristi </w:t>
      </w:r>
      <w:proofErr w:type="spellStart"/>
      <w:r w:rsidRPr="00B1239A">
        <w:rPr>
          <w:sz w:val="22"/>
          <w:szCs w:val="22"/>
          <w:lang w:val="sr-Latn-ME"/>
        </w:rPr>
        <w:t>pen</w:t>
      </w:r>
      <w:proofErr w:type="spellEnd"/>
      <w:r w:rsidR="00622566" w:rsidRPr="00B1239A">
        <w:rPr>
          <w:sz w:val="22"/>
          <w:szCs w:val="22"/>
          <w:lang w:val="sr-Latn-ME"/>
        </w:rPr>
        <w:t xml:space="preserve"> </w:t>
      </w:r>
      <w:r w:rsidRPr="00B1239A">
        <w:rPr>
          <w:sz w:val="22"/>
          <w:szCs w:val="22"/>
          <w:lang w:val="sr-Latn-ME"/>
        </w:rPr>
        <w:t xml:space="preserve">aplikator, trebalo bi znati da je </w:t>
      </w:r>
      <w:proofErr w:type="spellStart"/>
      <w:r w:rsidRPr="00B1239A">
        <w:rPr>
          <w:sz w:val="22"/>
          <w:szCs w:val="22"/>
          <w:lang w:val="sr-Latn-ME"/>
        </w:rPr>
        <w:t>pen</w:t>
      </w:r>
      <w:proofErr w:type="spellEnd"/>
      <w:r w:rsidRPr="00B1239A">
        <w:rPr>
          <w:sz w:val="22"/>
          <w:szCs w:val="22"/>
          <w:lang w:val="sr-Latn-ME"/>
        </w:rPr>
        <w:t xml:space="preserve"> precizno medicinsko sredstvo koje isporučuje podešenu dozu. Pokazalo se da se u prosjeku </w:t>
      </w:r>
      <w:proofErr w:type="spellStart"/>
      <w:r w:rsidRPr="00B1239A">
        <w:rPr>
          <w:sz w:val="22"/>
          <w:szCs w:val="22"/>
          <w:lang w:val="sr-Latn-ME"/>
        </w:rPr>
        <w:t>penom</w:t>
      </w:r>
      <w:proofErr w:type="spellEnd"/>
      <w:r w:rsidRPr="00B1239A">
        <w:rPr>
          <w:sz w:val="22"/>
          <w:szCs w:val="22"/>
          <w:lang w:val="sr-Latn-ME"/>
        </w:rPr>
        <w:t xml:space="preserve"> isporuči 18% veća količina FSH u poređenju sa konvencionalnim </w:t>
      </w:r>
      <w:proofErr w:type="spellStart"/>
      <w:r w:rsidRPr="00B1239A">
        <w:rPr>
          <w:sz w:val="22"/>
          <w:szCs w:val="22"/>
          <w:lang w:val="sr-Latn-ME"/>
        </w:rPr>
        <w:t>špricem</w:t>
      </w:r>
      <w:proofErr w:type="spellEnd"/>
      <w:r w:rsidRPr="00B1239A">
        <w:rPr>
          <w:sz w:val="22"/>
          <w:szCs w:val="22"/>
          <w:lang w:val="sr-Latn-ME"/>
        </w:rPr>
        <w:t>. Može biti neophodno da se izvrši malo prilagođavanje doze da bi spriječilo davanje veće doze od potrebne</w:t>
      </w:r>
      <w:r w:rsidR="00CF3A5A" w:rsidRPr="00B1239A">
        <w:rPr>
          <w:sz w:val="22"/>
          <w:szCs w:val="22"/>
          <w:lang w:val="sr-Latn-ME"/>
        </w:rPr>
        <w:t>.</w:t>
      </w:r>
      <w:r w:rsidRPr="00B1239A">
        <w:rPr>
          <w:sz w:val="22"/>
          <w:szCs w:val="22"/>
          <w:lang w:val="sr-Latn-ME"/>
        </w:rPr>
        <w:t xml:space="preserve"> </w:t>
      </w:r>
      <w:r w:rsidR="00CF3A5A" w:rsidRPr="00B1239A">
        <w:rPr>
          <w:sz w:val="22"/>
          <w:szCs w:val="22"/>
          <w:lang w:val="sr-Latn-ME"/>
        </w:rPr>
        <w:t>O</w:t>
      </w:r>
      <w:r w:rsidRPr="00B1239A">
        <w:rPr>
          <w:sz w:val="22"/>
          <w:szCs w:val="22"/>
          <w:lang w:val="sr-Latn-ME"/>
        </w:rPr>
        <w:t xml:space="preserve">vo može biti veoma značajno prilikom </w:t>
      </w:r>
      <w:r w:rsidR="00CF3A5A" w:rsidRPr="00B1239A">
        <w:rPr>
          <w:sz w:val="22"/>
          <w:szCs w:val="22"/>
          <w:lang w:val="sr-Latn-ME"/>
        </w:rPr>
        <w:t xml:space="preserve">prelaska </w:t>
      </w:r>
      <w:r w:rsidRPr="00B1239A">
        <w:rPr>
          <w:sz w:val="22"/>
          <w:szCs w:val="22"/>
          <w:lang w:val="sr-Latn-ME"/>
        </w:rPr>
        <w:t xml:space="preserve">sa šprica na </w:t>
      </w:r>
      <w:proofErr w:type="spellStart"/>
      <w:r w:rsidRPr="00B1239A">
        <w:rPr>
          <w:sz w:val="22"/>
          <w:szCs w:val="22"/>
          <w:lang w:val="sr-Latn-ME"/>
        </w:rPr>
        <w:t>pen</w:t>
      </w:r>
      <w:proofErr w:type="spellEnd"/>
      <w:r w:rsidRPr="00B1239A">
        <w:rPr>
          <w:sz w:val="22"/>
          <w:szCs w:val="22"/>
          <w:lang w:val="sr-Latn-ME"/>
        </w:rPr>
        <w:t>.</w:t>
      </w:r>
    </w:p>
    <w:p w14:paraId="2F51E06E" w14:textId="77777777" w:rsidR="00CF3A5A" w:rsidRPr="00B1239A" w:rsidRDefault="00CF3A5A" w:rsidP="00622566">
      <w:pPr>
        <w:pStyle w:val="Header"/>
        <w:tabs>
          <w:tab w:val="left" w:pos="284"/>
        </w:tabs>
        <w:jc w:val="both"/>
        <w:rPr>
          <w:sz w:val="22"/>
          <w:szCs w:val="22"/>
          <w:lang w:val="sr-Latn-ME"/>
        </w:rPr>
      </w:pPr>
    </w:p>
    <w:p w14:paraId="65F0745E" w14:textId="34171A88" w:rsidR="004C15DC" w:rsidRPr="00B1239A" w:rsidRDefault="004C15DC" w:rsidP="00622566">
      <w:pPr>
        <w:pStyle w:val="Header"/>
        <w:jc w:val="both"/>
        <w:rPr>
          <w:sz w:val="22"/>
          <w:szCs w:val="22"/>
          <w:lang w:val="sr-Latn-ME"/>
        </w:rPr>
      </w:pPr>
      <w:r w:rsidRPr="00B1239A">
        <w:rPr>
          <w:sz w:val="22"/>
          <w:szCs w:val="22"/>
          <w:lang w:val="sr-Latn-ME"/>
        </w:rPr>
        <w:t xml:space="preserve">Zasnovano na rezultatima iz komparativnih kliničkih ispitivanja, smatra se prihvatljivim davanje niže doze lijeka </w:t>
      </w:r>
      <w:proofErr w:type="spellStart"/>
      <w:r w:rsidRPr="00B1239A">
        <w:rPr>
          <w:sz w:val="22"/>
          <w:szCs w:val="22"/>
          <w:lang w:val="sr-Latn-ME"/>
        </w:rPr>
        <w:t>Puregon</w:t>
      </w:r>
      <w:proofErr w:type="spellEnd"/>
      <w:r w:rsidRPr="00B1239A">
        <w:rPr>
          <w:sz w:val="22"/>
          <w:szCs w:val="22"/>
          <w:lang w:val="sr-Latn-ME"/>
        </w:rPr>
        <w:t xml:space="preserve"> u odnosu na </w:t>
      </w:r>
      <w:proofErr w:type="spellStart"/>
      <w:r w:rsidRPr="00B1239A">
        <w:rPr>
          <w:sz w:val="22"/>
          <w:szCs w:val="22"/>
          <w:lang w:val="sr-Latn-ME"/>
        </w:rPr>
        <w:t>urinarni</w:t>
      </w:r>
      <w:proofErr w:type="spellEnd"/>
      <w:r w:rsidRPr="00B1239A">
        <w:rPr>
          <w:sz w:val="22"/>
          <w:szCs w:val="22"/>
          <w:lang w:val="sr-Latn-ME"/>
        </w:rPr>
        <w:t xml:space="preserve"> FSH, ne samo da bi se postigao optimalni efekat na razvoj </w:t>
      </w:r>
      <w:proofErr w:type="spellStart"/>
      <w:r w:rsidRPr="00B1239A">
        <w:rPr>
          <w:sz w:val="22"/>
          <w:szCs w:val="22"/>
          <w:lang w:val="sr-Latn-ME"/>
        </w:rPr>
        <w:t>folikula</w:t>
      </w:r>
      <w:proofErr w:type="spellEnd"/>
      <w:r w:rsidRPr="00B1239A">
        <w:rPr>
          <w:sz w:val="22"/>
          <w:szCs w:val="22"/>
          <w:lang w:val="sr-Latn-ME"/>
        </w:rPr>
        <w:t xml:space="preserve">, već i da se smanji rizik od neželjene </w:t>
      </w:r>
      <w:proofErr w:type="spellStart"/>
      <w:r w:rsidRPr="00B1239A">
        <w:rPr>
          <w:sz w:val="22"/>
          <w:szCs w:val="22"/>
          <w:lang w:val="sr-Latn-ME"/>
        </w:rPr>
        <w:t>hiperstimulacije</w:t>
      </w:r>
      <w:proofErr w:type="spellEnd"/>
      <w:r w:rsidRPr="00B1239A">
        <w:rPr>
          <w:sz w:val="22"/>
          <w:szCs w:val="22"/>
          <w:lang w:val="sr-Latn-ME"/>
        </w:rPr>
        <w:t xml:space="preserve"> </w:t>
      </w:r>
      <w:proofErr w:type="spellStart"/>
      <w:r w:rsidRPr="00B1239A">
        <w:rPr>
          <w:sz w:val="22"/>
          <w:szCs w:val="22"/>
          <w:lang w:val="sr-Latn-ME"/>
        </w:rPr>
        <w:t>ovarijuma</w:t>
      </w:r>
      <w:proofErr w:type="spellEnd"/>
      <w:r w:rsidRPr="00B1239A">
        <w:rPr>
          <w:sz w:val="22"/>
          <w:szCs w:val="22"/>
          <w:lang w:val="sr-Latn-ME"/>
        </w:rPr>
        <w:t xml:space="preserve"> (vidjeti </w:t>
      </w:r>
      <w:r w:rsidR="00610245" w:rsidRPr="00B1239A">
        <w:rPr>
          <w:sz w:val="22"/>
          <w:szCs w:val="22"/>
          <w:lang w:val="sr-Latn-ME"/>
        </w:rPr>
        <w:t xml:space="preserve">dio </w:t>
      </w:r>
      <w:r w:rsidRPr="00B1239A">
        <w:rPr>
          <w:sz w:val="22"/>
          <w:szCs w:val="22"/>
          <w:lang w:val="sr-Latn-ME"/>
        </w:rPr>
        <w:t>5.1).</w:t>
      </w:r>
    </w:p>
    <w:p w14:paraId="0E8C082A" w14:textId="77777777" w:rsidR="00CF3A5A" w:rsidRPr="00B1239A" w:rsidRDefault="00CF3A5A" w:rsidP="00622566">
      <w:pPr>
        <w:pStyle w:val="Header"/>
        <w:jc w:val="both"/>
        <w:rPr>
          <w:sz w:val="22"/>
          <w:szCs w:val="22"/>
          <w:lang w:val="sr-Latn-ME"/>
        </w:rPr>
      </w:pPr>
    </w:p>
    <w:p w14:paraId="54AD35A1" w14:textId="67B464CD" w:rsidR="004C15DC" w:rsidRPr="00B1239A" w:rsidRDefault="004C15DC" w:rsidP="00622566">
      <w:pPr>
        <w:pStyle w:val="Header"/>
        <w:jc w:val="both"/>
        <w:rPr>
          <w:sz w:val="22"/>
          <w:szCs w:val="22"/>
          <w:lang w:val="sr-Latn-ME"/>
        </w:rPr>
      </w:pPr>
      <w:r w:rsidRPr="00B1239A">
        <w:rPr>
          <w:sz w:val="22"/>
          <w:szCs w:val="22"/>
          <w:lang w:val="sr-Latn-ME"/>
        </w:rPr>
        <w:t xml:space="preserve">Kliničko iskustvo sa lijekom </w:t>
      </w:r>
      <w:proofErr w:type="spellStart"/>
      <w:r w:rsidRPr="00B1239A">
        <w:rPr>
          <w:sz w:val="22"/>
          <w:szCs w:val="22"/>
          <w:lang w:val="sr-Latn-ME"/>
        </w:rPr>
        <w:t>Puregon</w:t>
      </w:r>
      <w:proofErr w:type="spellEnd"/>
      <w:r w:rsidRPr="00B1239A">
        <w:rPr>
          <w:sz w:val="22"/>
          <w:szCs w:val="22"/>
          <w:lang w:val="sr-Latn-ME"/>
        </w:rPr>
        <w:t xml:space="preserve"> zasniva se na tri ciklusa terapije za obje indikacije. Opšte iskustvo sa IVF ukazuje da je procenat uspjeha ravnomjeran tokom prva 4 pokušaja, a poslije toga </w:t>
      </w:r>
      <w:proofErr w:type="spellStart"/>
      <w:r w:rsidRPr="00B1239A">
        <w:rPr>
          <w:sz w:val="22"/>
          <w:szCs w:val="22"/>
          <w:lang w:val="sr-Latn-ME"/>
        </w:rPr>
        <w:t>postepeno</w:t>
      </w:r>
      <w:proofErr w:type="spellEnd"/>
      <w:r w:rsidRPr="00B1239A">
        <w:rPr>
          <w:sz w:val="22"/>
          <w:szCs w:val="22"/>
          <w:lang w:val="sr-Latn-ME"/>
        </w:rPr>
        <w:t xml:space="preserve"> opada.</w:t>
      </w:r>
    </w:p>
    <w:p w14:paraId="632B5804" w14:textId="77777777" w:rsidR="00CF3A5A" w:rsidRPr="00B1239A" w:rsidRDefault="00CF3A5A" w:rsidP="00622566">
      <w:pPr>
        <w:pStyle w:val="Header"/>
        <w:jc w:val="both"/>
        <w:rPr>
          <w:sz w:val="22"/>
          <w:szCs w:val="22"/>
          <w:lang w:val="sr-Latn-ME"/>
        </w:rPr>
      </w:pPr>
    </w:p>
    <w:p w14:paraId="13EF4885" w14:textId="77777777" w:rsidR="004C15DC" w:rsidRPr="00B1239A" w:rsidRDefault="004C15DC" w:rsidP="00622566">
      <w:pPr>
        <w:pStyle w:val="Header"/>
        <w:numPr>
          <w:ilvl w:val="0"/>
          <w:numId w:val="13"/>
        </w:numPr>
        <w:tabs>
          <w:tab w:val="clear" w:pos="4320"/>
          <w:tab w:val="clear" w:pos="8640"/>
          <w:tab w:val="center" w:pos="4536"/>
          <w:tab w:val="right" w:pos="9072"/>
        </w:tabs>
        <w:jc w:val="both"/>
        <w:rPr>
          <w:sz w:val="22"/>
          <w:szCs w:val="22"/>
          <w:lang w:val="sr-Latn-ME"/>
        </w:rPr>
      </w:pPr>
      <w:proofErr w:type="spellStart"/>
      <w:r w:rsidRPr="00B1239A">
        <w:rPr>
          <w:sz w:val="22"/>
          <w:szCs w:val="22"/>
          <w:u w:val="single"/>
          <w:lang w:val="sr-Latn-ME"/>
        </w:rPr>
        <w:t>Anovulacija</w:t>
      </w:r>
      <w:proofErr w:type="spellEnd"/>
    </w:p>
    <w:p w14:paraId="5DBDC06D" w14:textId="7561AE84" w:rsidR="004C15DC" w:rsidRPr="00B1239A" w:rsidRDefault="004C15DC" w:rsidP="00622566">
      <w:pPr>
        <w:pStyle w:val="Header"/>
        <w:ind w:left="180"/>
        <w:jc w:val="both"/>
        <w:rPr>
          <w:sz w:val="22"/>
          <w:szCs w:val="22"/>
          <w:lang w:val="sr-Latn-ME"/>
        </w:rPr>
      </w:pPr>
      <w:r w:rsidRPr="00B1239A">
        <w:rPr>
          <w:sz w:val="22"/>
          <w:szCs w:val="22"/>
          <w:u w:val="single"/>
          <w:lang w:val="sr-Latn-ME"/>
        </w:rPr>
        <w:tab/>
      </w:r>
      <w:r w:rsidRPr="00B1239A">
        <w:rPr>
          <w:sz w:val="22"/>
          <w:szCs w:val="22"/>
          <w:lang w:val="sr-Latn-ME"/>
        </w:rPr>
        <w:t xml:space="preserve">Najčešće se preporučuje postupna šema liječenja sa početnom dnevnom dozom od 50 </w:t>
      </w:r>
      <w:proofErr w:type="spellStart"/>
      <w:r w:rsidRPr="00B1239A">
        <w:rPr>
          <w:sz w:val="22"/>
          <w:szCs w:val="22"/>
          <w:lang w:val="sr-Latn-ME"/>
        </w:rPr>
        <w:t>i.j</w:t>
      </w:r>
      <w:proofErr w:type="spellEnd"/>
      <w:r w:rsidRPr="00B1239A">
        <w:rPr>
          <w:sz w:val="22"/>
          <w:szCs w:val="22"/>
          <w:lang w:val="sr-Latn-ME"/>
        </w:rPr>
        <w:t xml:space="preserve">. </w:t>
      </w:r>
      <w:proofErr w:type="spellStart"/>
      <w:r w:rsidRPr="00B1239A">
        <w:rPr>
          <w:sz w:val="22"/>
          <w:szCs w:val="22"/>
          <w:lang w:val="sr-Latn-ME"/>
        </w:rPr>
        <w:t>Puregon</w:t>
      </w:r>
      <w:proofErr w:type="spellEnd"/>
      <w:r w:rsidRPr="00B1239A">
        <w:rPr>
          <w:sz w:val="22"/>
          <w:szCs w:val="22"/>
          <w:lang w:val="sr-Latn-ME"/>
        </w:rPr>
        <w:t xml:space="preserve"> rastvora za  injekcije. Početna doza se održava najmanje sedam dana. Ako nema odgovora </w:t>
      </w:r>
      <w:proofErr w:type="spellStart"/>
      <w:r w:rsidRPr="00B1239A">
        <w:rPr>
          <w:sz w:val="22"/>
          <w:szCs w:val="22"/>
          <w:lang w:val="sr-Latn-ME"/>
        </w:rPr>
        <w:t>ovarijuma</w:t>
      </w:r>
      <w:proofErr w:type="spellEnd"/>
      <w:r w:rsidRPr="00B1239A">
        <w:rPr>
          <w:sz w:val="22"/>
          <w:szCs w:val="22"/>
          <w:lang w:val="sr-Latn-ME"/>
        </w:rPr>
        <w:t xml:space="preserve">, dnevna doza se </w:t>
      </w:r>
      <w:proofErr w:type="spellStart"/>
      <w:r w:rsidRPr="00B1239A">
        <w:rPr>
          <w:sz w:val="22"/>
          <w:szCs w:val="22"/>
          <w:lang w:val="sr-Latn-ME"/>
        </w:rPr>
        <w:t>postepeno</w:t>
      </w:r>
      <w:proofErr w:type="spellEnd"/>
      <w:r w:rsidRPr="00B1239A">
        <w:rPr>
          <w:sz w:val="22"/>
          <w:szCs w:val="22"/>
          <w:lang w:val="sr-Latn-ME"/>
        </w:rPr>
        <w:t xml:space="preserve"> povećava, sve dok rast </w:t>
      </w:r>
      <w:proofErr w:type="spellStart"/>
      <w:r w:rsidRPr="00B1239A">
        <w:rPr>
          <w:sz w:val="22"/>
          <w:szCs w:val="22"/>
          <w:lang w:val="sr-Latn-ME"/>
        </w:rPr>
        <w:t>folikula</w:t>
      </w:r>
      <w:proofErr w:type="spellEnd"/>
      <w:r w:rsidRPr="00B1239A">
        <w:rPr>
          <w:sz w:val="22"/>
          <w:szCs w:val="22"/>
          <w:lang w:val="sr-Latn-ME"/>
        </w:rPr>
        <w:t xml:space="preserve"> i/ili nivo </w:t>
      </w:r>
      <w:proofErr w:type="spellStart"/>
      <w:r w:rsidRPr="00B1239A">
        <w:rPr>
          <w:sz w:val="22"/>
          <w:szCs w:val="22"/>
          <w:lang w:val="sr-Latn-ME"/>
        </w:rPr>
        <w:t>estradiola</w:t>
      </w:r>
      <w:proofErr w:type="spellEnd"/>
      <w:r w:rsidRPr="00B1239A">
        <w:rPr>
          <w:sz w:val="22"/>
          <w:szCs w:val="22"/>
          <w:lang w:val="sr-Latn-ME"/>
        </w:rPr>
        <w:t xml:space="preserve"> u plazmi ne pokažu adekvatan </w:t>
      </w:r>
      <w:proofErr w:type="spellStart"/>
      <w:r w:rsidRPr="00B1239A">
        <w:rPr>
          <w:sz w:val="22"/>
          <w:szCs w:val="22"/>
          <w:lang w:val="sr-Latn-ME"/>
        </w:rPr>
        <w:t>farmakodinamski</w:t>
      </w:r>
      <w:proofErr w:type="spellEnd"/>
      <w:r w:rsidRPr="00B1239A">
        <w:rPr>
          <w:sz w:val="22"/>
          <w:szCs w:val="22"/>
          <w:lang w:val="sr-Latn-ME"/>
        </w:rPr>
        <w:t xml:space="preserve"> odgovor. Smatra se da je dnevno povećanje nivoa </w:t>
      </w:r>
      <w:proofErr w:type="spellStart"/>
      <w:r w:rsidRPr="00B1239A">
        <w:rPr>
          <w:sz w:val="22"/>
          <w:szCs w:val="22"/>
          <w:lang w:val="sr-Latn-ME"/>
        </w:rPr>
        <w:t>estradiola</w:t>
      </w:r>
      <w:proofErr w:type="spellEnd"/>
      <w:r w:rsidRPr="00B1239A">
        <w:rPr>
          <w:sz w:val="22"/>
          <w:szCs w:val="22"/>
          <w:lang w:val="sr-Latn-ME"/>
        </w:rPr>
        <w:t xml:space="preserve"> za 40-100% optimalno. Tada se dnevna doza održava sve dok se ne postigne </w:t>
      </w:r>
      <w:proofErr w:type="spellStart"/>
      <w:r w:rsidRPr="00B1239A">
        <w:rPr>
          <w:sz w:val="22"/>
          <w:szCs w:val="22"/>
          <w:lang w:val="sr-Latn-ME"/>
        </w:rPr>
        <w:t>preovulatorno</w:t>
      </w:r>
      <w:proofErr w:type="spellEnd"/>
      <w:r w:rsidRPr="00B1239A">
        <w:rPr>
          <w:sz w:val="22"/>
          <w:szCs w:val="22"/>
          <w:lang w:val="sr-Latn-ME"/>
        </w:rPr>
        <w:t xml:space="preserve"> stanje. </w:t>
      </w:r>
      <w:proofErr w:type="spellStart"/>
      <w:r w:rsidRPr="00B1239A">
        <w:rPr>
          <w:sz w:val="22"/>
          <w:szCs w:val="22"/>
          <w:lang w:val="sr-Latn-ME"/>
        </w:rPr>
        <w:t>Preovulatorno</w:t>
      </w:r>
      <w:proofErr w:type="spellEnd"/>
      <w:r w:rsidRPr="00B1239A">
        <w:rPr>
          <w:sz w:val="22"/>
          <w:szCs w:val="22"/>
          <w:lang w:val="sr-Latn-ME"/>
        </w:rPr>
        <w:t xml:space="preserve"> stanje je dostignuto kada se </w:t>
      </w:r>
      <w:proofErr w:type="spellStart"/>
      <w:r w:rsidRPr="00B1239A">
        <w:rPr>
          <w:sz w:val="22"/>
          <w:szCs w:val="22"/>
          <w:lang w:val="sr-Latn-ME"/>
        </w:rPr>
        <w:t>ultrasonografijom</w:t>
      </w:r>
      <w:proofErr w:type="spellEnd"/>
      <w:r w:rsidRPr="00B1239A">
        <w:rPr>
          <w:sz w:val="22"/>
          <w:szCs w:val="22"/>
          <w:lang w:val="sr-Latn-ME"/>
        </w:rPr>
        <w:t xml:space="preserve"> dokaže postojanje dominantnog </w:t>
      </w:r>
      <w:proofErr w:type="spellStart"/>
      <w:r w:rsidRPr="00B1239A">
        <w:rPr>
          <w:sz w:val="22"/>
          <w:szCs w:val="22"/>
          <w:lang w:val="sr-Latn-ME"/>
        </w:rPr>
        <w:t>folikula</w:t>
      </w:r>
      <w:proofErr w:type="spellEnd"/>
      <w:r w:rsidRPr="00B1239A">
        <w:rPr>
          <w:sz w:val="22"/>
          <w:szCs w:val="22"/>
          <w:lang w:val="sr-Latn-ME"/>
        </w:rPr>
        <w:t xml:space="preserve"> od najmanje 18 mm u prečniku i/ili kada </w:t>
      </w:r>
      <w:proofErr w:type="spellStart"/>
      <w:r w:rsidRPr="00B1239A">
        <w:rPr>
          <w:sz w:val="22"/>
          <w:szCs w:val="22"/>
          <w:lang w:val="sr-Latn-ME"/>
        </w:rPr>
        <w:t>estradiol</w:t>
      </w:r>
      <w:proofErr w:type="spellEnd"/>
      <w:r w:rsidRPr="00B1239A">
        <w:rPr>
          <w:sz w:val="22"/>
          <w:szCs w:val="22"/>
          <w:lang w:val="sr-Latn-ME"/>
        </w:rPr>
        <w:t xml:space="preserve"> u plazmi dostigne koncentraciju od 300-900 </w:t>
      </w:r>
      <w:proofErr w:type="spellStart"/>
      <w:r w:rsidRPr="00B1239A">
        <w:rPr>
          <w:sz w:val="22"/>
          <w:szCs w:val="22"/>
          <w:lang w:val="sr-Latn-ME"/>
        </w:rPr>
        <w:t>pikograma</w:t>
      </w:r>
      <w:proofErr w:type="spellEnd"/>
      <w:r w:rsidRPr="00B1239A">
        <w:rPr>
          <w:sz w:val="22"/>
          <w:szCs w:val="22"/>
          <w:lang w:val="sr-Latn-ME"/>
        </w:rPr>
        <w:t>/m</w:t>
      </w:r>
      <w:r w:rsidR="00ED5866" w:rsidRPr="00B1239A">
        <w:rPr>
          <w:sz w:val="22"/>
          <w:szCs w:val="22"/>
          <w:lang w:val="sr-Latn-ME"/>
        </w:rPr>
        <w:t>l</w:t>
      </w:r>
      <w:r w:rsidRPr="00B1239A">
        <w:rPr>
          <w:sz w:val="22"/>
          <w:szCs w:val="22"/>
          <w:lang w:val="sr-Latn-ME"/>
        </w:rPr>
        <w:t xml:space="preserve"> (1000-3000 </w:t>
      </w:r>
      <w:proofErr w:type="spellStart"/>
      <w:r w:rsidRPr="00B1239A">
        <w:rPr>
          <w:sz w:val="22"/>
          <w:szCs w:val="22"/>
          <w:lang w:val="sr-Latn-ME"/>
        </w:rPr>
        <w:t>pmol</w:t>
      </w:r>
      <w:proofErr w:type="spellEnd"/>
      <w:r w:rsidRPr="00B1239A">
        <w:rPr>
          <w:sz w:val="22"/>
          <w:szCs w:val="22"/>
          <w:lang w:val="sr-Latn-ME"/>
        </w:rPr>
        <w:t>/l). Obično je potrebno 7-14 dana da bi se postigao ovaj efek</w:t>
      </w:r>
      <w:r w:rsidR="00ED5866" w:rsidRPr="00B1239A">
        <w:rPr>
          <w:sz w:val="22"/>
          <w:szCs w:val="22"/>
          <w:lang w:val="sr-Latn-ME"/>
        </w:rPr>
        <w:t>a</w:t>
      </w:r>
      <w:r w:rsidRPr="00B1239A">
        <w:rPr>
          <w:sz w:val="22"/>
          <w:szCs w:val="22"/>
          <w:lang w:val="sr-Latn-ME"/>
        </w:rPr>
        <w:t xml:space="preserve">t. Upotreba lijeka </w:t>
      </w:r>
      <w:proofErr w:type="spellStart"/>
      <w:r w:rsidRPr="00B1239A">
        <w:rPr>
          <w:sz w:val="22"/>
          <w:szCs w:val="22"/>
          <w:lang w:val="sr-Latn-ME"/>
        </w:rPr>
        <w:t>Puregon</w:t>
      </w:r>
      <w:proofErr w:type="spellEnd"/>
      <w:r w:rsidRPr="00B1239A">
        <w:rPr>
          <w:sz w:val="22"/>
          <w:szCs w:val="22"/>
          <w:lang w:val="sr-Latn-ME"/>
        </w:rPr>
        <w:t xml:space="preserve"> se tada prekida i ovulacija se može izazvati upotrebom humanog </w:t>
      </w:r>
      <w:proofErr w:type="spellStart"/>
      <w:r w:rsidRPr="00B1239A">
        <w:rPr>
          <w:sz w:val="22"/>
          <w:szCs w:val="22"/>
          <w:lang w:val="sr-Latn-ME"/>
        </w:rPr>
        <w:t>horionskog</w:t>
      </w:r>
      <w:proofErr w:type="spellEnd"/>
      <w:r w:rsidRPr="00B1239A">
        <w:rPr>
          <w:sz w:val="22"/>
          <w:szCs w:val="22"/>
          <w:lang w:val="sr-Latn-ME"/>
        </w:rPr>
        <w:t xml:space="preserve"> </w:t>
      </w:r>
      <w:proofErr w:type="spellStart"/>
      <w:r w:rsidRPr="00B1239A">
        <w:rPr>
          <w:sz w:val="22"/>
          <w:szCs w:val="22"/>
          <w:lang w:val="sr-Latn-ME"/>
        </w:rPr>
        <w:t>gonadotropina</w:t>
      </w:r>
      <w:proofErr w:type="spellEnd"/>
      <w:r w:rsidRPr="00B1239A">
        <w:rPr>
          <w:sz w:val="22"/>
          <w:szCs w:val="22"/>
          <w:lang w:val="sr-Latn-ME"/>
        </w:rPr>
        <w:t xml:space="preserve"> (</w:t>
      </w:r>
      <w:proofErr w:type="spellStart"/>
      <w:r w:rsidRPr="00B1239A">
        <w:rPr>
          <w:sz w:val="22"/>
          <w:szCs w:val="22"/>
          <w:lang w:val="sr-Latn-ME"/>
        </w:rPr>
        <w:t>hCG</w:t>
      </w:r>
      <w:proofErr w:type="spellEnd"/>
      <w:r w:rsidRPr="00B1239A">
        <w:rPr>
          <w:sz w:val="22"/>
          <w:szCs w:val="22"/>
          <w:lang w:val="sr-Latn-ME"/>
        </w:rPr>
        <w:t xml:space="preserve">). </w:t>
      </w:r>
    </w:p>
    <w:p w14:paraId="538BF295" w14:textId="77777777" w:rsidR="004C15DC" w:rsidRPr="00B1239A" w:rsidRDefault="004C15DC" w:rsidP="00622566">
      <w:pPr>
        <w:pStyle w:val="Header"/>
        <w:ind w:left="180"/>
        <w:jc w:val="both"/>
        <w:rPr>
          <w:sz w:val="22"/>
          <w:szCs w:val="22"/>
          <w:lang w:val="sr-Latn-ME"/>
        </w:rPr>
      </w:pPr>
      <w:r w:rsidRPr="00B1239A">
        <w:rPr>
          <w:sz w:val="22"/>
          <w:szCs w:val="22"/>
          <w:lang w:val="sr-Latn-ME"/>
        </w:rPr>
        <w:t xml:space="preserve">Ukoliko je broj </w:t>
      </w:r>
      <w:proofErr w:type="spellStart"/>
      <w:r w:rsidRPr="00B1239A">
        <w:rPr>
          <w:sz w:val="22"/>
          <w:szCs w:val="22"/>
          <w:lang w:val="sr-Latn-ME"/>
        </w:rPr>
        <w:t>folikula</w:t>
      </w:r>
      <w:proofErr w:type="spellEnd"/>
      <w:r w:rsidRPr="00B1239A">
        <w:rPr>
          <w:sz w:val="22"/>
          <w:szCs w:val="22"/>
          <w:lang w:val="sr-Latn-ME"/>
        </w:rPr>
        <w:t xml:space="preserve"> suviše veliki, ili se koncentracija </w:t>
      </w:r>
      <w:proofErr w:type="spellStart"/>
      <w:r w:rsidRPr="00B1239A">
        <w:rPr>
          <w:sz w:val="22"/>
          <w:szCs w:val="22"/>
          <w:lang w:val="sr-Latn-ME"/>
        </w:rPr>
        <w:t>estradiola</w:t>
      </w:r>
      <w:proofErr w:type="spellEnd"/>
      <w:r w:rsidRPr="00B1239A">
        <w:rPr>
          <w:sz w:val="22"/>
          <w:szCs w:val="22"/>
          <w:lang w:val="sr-Latn-ME"/>
        </w:rPr>
        <w:t xml:space="preserve"> isuviše brzo povećava, na primjer koncentracije se udvostručavaju svakog dana tokom 2-3 dana za redom, dnevnu dozu treba smanjiti. </w:t>
      </w:r>
    </w:p>
    <w:p w14:paraId="3AE627EE" w14:textId="4EAE6163" w:rsidR="004C15DC" w:rsidRPr="00B1239A" w:rsidRDefault="004C15DC" w:rsidP="00622566">
      <w:pPr>
        <w:pStyle w:val="Header"/>
        <w:ind w:left="180"/>
        <w:jc w:val="both"/>
        <w:rPr>
          <w:sz w:val="22"/>
          <w:szCs w:val="22"/>
          <w:lang w:val="sr-Latn-ME"/>
        </w:rPr>
      </w:pPr>
      <w:r w:rsidRPr="00B1239A">
        <w:rPr>
          <w:sz w:val="22"/>
          <w:szCs w:val="22"/>
          <w:lang w:val="sr-Latn-ME"/>
        </w:rPr>
        <w:t xml:space="preserve">Pošto </w:t>
      </w:r>
      <w:proofErr w:type="spellStart"/>
      <w:r w:rsidRPr="00B1239A">
        <w:rPr>
          <w:sz w:val="22"/>
          <w:szCs w:val="22"/>
          <w:lang w:val="sr-Latn-ME"/>
        </w:rPr>
        <w:t>folikuli</w:t>
      </w:r>
      <w:proofErr w:type="spellEnd"/>
      <w:r w:rsidRPr="00B1239A">
        <w:rPr>
          <w:sz w:val="22"/>
          <w:szCs w:val="22"/>
          <w:lang w:val="sr-Latn-ME"/>
        </w:rPr>
        <w:t xml:space="preserve"> veći od 14 mm mogu dovesti do trudnoće, multipli </w:t>
      </w:r>
      <w:proofErr w:type="spellStart"/>
      <w:r w:rsidRPr="00B1239A">
        <w:rPr>
          <w:sz w:val="22"/>
          <w:szCs w:val="22"/>
          <w:lang w:val="sr-Latn-ME"/>
        </w:rPr>
        <w:t>preovulatorni</w:t>
      </w:r>
      <w:proofErr w:type="spellEnd"/>
      <w:r w:rsidRPr="00B1239A">
        <w:rPr>
          <w:sz w:val="22"/>
          <w:szCs w:val="22"/>
          <w:lang w:val="sr-Latn-ME"/>
        </w:rPr>
        <w:t xml:space="preserve"> </w:t>
      </w:r>
      <w:proofErr w:type="spellStart"/>
      <w:r w:rsidRPr="00B1239A">
        <w:rPr>
          <w:sz w:val="22"/>
          <w:szCs w:val="22"/>
          <w:lang w:val="sr-Latn-ME"/>
        </w:rPr>
        <w:t>folikuli</w:t>
      </w:r>
      <w:proofErr w:type="spellEnd"/>
      <w:r w:rsidRPr="00B1239A">
        <w:rPr>
          <w:sz w:val="22"/>
          <w:szCs w:val="22"/>
          <w:lang w:val="sr-Latn-ME"/>
        </w:rPr>
        <w:t xml:space="preserve"> veći od 14 mm nose sa sobom rizik od višestruke</w:t>
      </w:r>
      <w:r w:rsidR="00D557BE" w:rsidRPr="00B1239A">
        <w:rPr>
          <w:sz w:val="22"/>
          <w:szCs w:val="22"/>
          <w:lang w:val="sr-Latn-ME"/>
        </w:rPr>
        <w:t xml:space="preserve"> (</w:t>
      </w:r>
      <w:proofErr w:type="spellStart"/>
      <w:r w:rsidR="00D557BE" w:rsidRPr="00B1239A">
        <w:rPr>
          <w:sz w:val="22"/>
          <w:szCs w:val="22"/>
          <w:lang w:val="sr-Latn-ME"/>
        </w:rPr>
        <w:t>višeplodne</w:t>
      </w:r>
      <w:proofErr w:type="spellEnd"/>
      <w:r w:rsidR="00D557BE" w:rsidRPr="00B1239A">
        <w:rPr>
          <w:sz w:val="22"/>
          <w:szCs w:val="22"/>
          <w:lang w:val="sr-Latn-ME"/>
        </w:rPr>
        <w:t>)</w:t>
      </w:r>
      <w:r w:rsidRPr="00B1239A">
        <w:rPr>
          <w:sz w:val="22"/>
          <w:szCs w:val="22"/>
          <w:lang w:val="sr-Latn-ME"/>
        </w:rPr>
        <w:t xml:space="preserve"> trudnoće. U tom slučaju </w:t>
      </w:r>
      <w:proofErr w:type="spellStart"/>
      <w:r w:rsidRPr="00B1239A">
        <w:rPr>
          <w:sz w:val="22"/>
          <w:szCs w:val="22"/>
          <w:lang w:val="sr-Latn-ME"/>
        </w:rPr>
        <w:t>hCG</w:t>
      </w:r>
      <w:proofErr w:type="spellEnd"/>
      <w:r w:rsidRPr="00B1239A">
        <w:rPr>
          <w:sz w:val="22"/>
          <w:szCs w:val="22"/>
          <w:lang w:val="sr-Latn-ME"/>
        </w:rPr>
        <w:t xml:space="preserve"> treba povući iz terapije, i začeće treba izb</w:t>
      </w:r>
      <w:r w:rsidR="00ED5866" w:rsidRPr="00B1239A">
        <w:rPr>
          <w:sz w:val="22"/>
          <w:szCs w:val="22"/>
          <w:lang w:val="sr-Latn-ME"/>
        </w:rPr>
        <w:t>j</w:t>
      </w:r>
      <w:r w:rsidRPr="00B1239A">
        <w:rPr>
          <w:sz w:val="22"/>
          <w:szCs w:val="22"/>
          <w:lang w:val="sr-Latn-ME"/>
        </w:rPr>
        <w:t xml:space="preserve">eći da bi se spriječila </w:t>
      </w:r>
      <w:proofErr w:type="spellStart"/>
      <w:r w:rsidRPr="00B1239A">
        <w:rPr>
          <w:sz w:val="22"/>
          <w:szCs w:val="22"/>
          <w:lang w:val="sr-Latn-ME"/>
        </w:rPr>
        <w:t>više</w:t>
      </w:r>
      <w:r w:rsidR="00CF3A5A" w:rsidRPr="00B1239A">
        <w:rPr>
          <w:sz w:val="22"/>
          <w:szCs w:val="22"/>
          <w:lang w:val="sr-Latn-ME"/>
        </w:rPr>
        <w:t>plodna</w:t>
      </w:r>
      <w:proofErr w:type="spellEnd"/>
      <w:r w:rsidRPr="00B1239A">
        <w:rPr>
          <w:sz w:val="22"/>
          <w:szCs w:val="22"/>
          <w:lang w:val="sr-Latn-ME"/>
        </w:rPr>
        <w:t xml:space="preserve"> trudnoća.</w:t>
      </w:r>
    </w:p>
    <w:p w14:paraId="7FFF0449" w14:textId="77777777" w:rsidR="00CF3A5A" w:rsidRPr="00B1239A" w:rsidRDefault="00CF3A5A" w:rsidP="00622566">
      <w:pPr>
        <w:pStyle w:val="Header"/>
        <w:ind w:left="180"/>
        <w:jc w:val="both"/>
        <w:rPr>
          <w:sz w:val="22"/>
          <w:szCs w:val="22"/>
          <w:lang w:val="sr-Latn-ME"/>
        </w:rPr>
      </w:pPr>
    </w:p>
    <w:p w14:paraId="2A969B39" w14:textId="77777777" w:rsidR="004C15DC" w:rsidRPr="00B1239A" w:rsidRDefault="004C15DC" w:rsidP="00622566">
      <w:pPr>
        <w:pStyle w:val="Header"/>
        <w:numPr>
          <w:ilvl w:val="0"/>
          <w:numId w:val="13"/>
        </w:numPr>
        <w:tabs>
          <w:tab w:val="clear" w:pos="4320"/>
          <w:tab w:val="clear" w:pos="8640"/>
          <w:tab w:val="center" w:pos="4536"/>
          <w:tab w:val="right" w:pos="9072"/>
        </w:tabs>
        <w:jc w:val="both"/>
        <w:rPr>
          <w:sz w:val="22"/>
          <w:szCs w:val="22"/>
          <w:u w:val="single"/>
          <w:lang w:val="sr-Latn-ME"/>
        </w:rPr>
      </w:pPr>
      <w:r w:rsidRPr="00B1239A">
        <w:rPr>
          <w:sz w:val="22"/>
          <w:szCs w:val="22"/>
          <w:u w:val="single"/>
          <w:lang w:val="sr-Latn-ME"/>
        </w:rPr>
        <w:t xml:space="preserve">Kontrolisana </w:t>
      </w:r>
      <w:proofErr w:type="spellStart"/>
      <w:r w:rsidRPr="00B1239A">
        <w:rPr>
          <w:sz w:val="22"/>
          <w:szCs w:val="22"/>
          <w:u w:val="single"/>
          <w:lang w:val="sr-Latn-ME"/>
        </w:rPr>
        <w:t>hiperstimulacija</w:t>
      </w:r>
      <w:proofErr w:type="spellEnd"/>
      <w:r w:rsidRPr="00B1239A">
        <w:rPr>
          <w:sz w:val="22"/>
          <w:szCs w:val="22"/>
          <w:u w:val="single"/>
          <w:lang w:val="sr-Latn-ME"/>
        </w:rPr>
        <w:t xml:space="preserve"> </w:t>
      </w:r>
      <w:proofErr w:type="spellStart"/>
      <w:r w:rsidRPr="00B1239A">
        <w:rPr>
          <w:sz w:val="22"/>
          <w:szCs w:val="22"/>
          <w:u w:val="single"/>
          <w:lang w:val="sr-Latn-ME"/>
        </w:rPr>
        <w:t>ovarijuma</w:t>
      </w:r>
      <w:proofErr w:type="spellEnd"/>
      <w:r w:rsidRPr="00B1239A">
        <w:rPr>
          <w:sz w:val="22"/>
          <w:szCs w:val="22"/>
          <w:u w:val="single"/>
          <w:lang w:val="sr-Latn-ME"/>
        </w:rPr>
        <w:t xml:space="preserve"> u programima vještačke oplodnje</w:t>
      </w:r>
    </w:p>
    <w:p w14:paraId="6ECD914D" w14:textId="77777777" w:rsidR="004C15DC" w:rsidRPr="00B1239A" w:rsidRDefault="004C15DC" w:rsidP="00622566">
      <w:pPr>
        <w:pStyle w:val="Header"/>
        <w:ind w:left="180"/>
        <w:jc w:val="both"/>
        <w:rPr>
          <w:sz w:val="22"/>
          <w:szCs w:val="22"/>
          <w:lang w:val="sr-Latn-ME"/>
        </w:rPr>
      </w:pPr>
      <w:r w:rsidRPr="00B1239A">
        <w:rPr>
          <w:sz w:val="22"/>
          <w:szCs w:val="22"/>
          <w:lang w:val="sr-Latn-ME"/>
        </w:rPr>
        <w:t xml:space="preserve">Postoje razni protokoli izvođenja stimulacije. Preporučuje se početna doza od 100-225i.j. tokom prva 4 dana. Poslije toga doza se prilagođava individualno, prema odgovoru </w:t>
      </w:r>
      <w:proofErr w:type="spellStart"/>
      <w:r w:rsidRPr="00B1239A">
        <w:rPr>
          <w:sz w:val="22"/>
          <w:szCs w:val="22"/>
          <w:lang w:val="sr-Latn-ME"/>
        </w:rPr>
        <w:t>ovarijuma</w:t>
      </w:r>
      <w:proofErr w:type="spellEnd"/>
      <w:r w:rsidRPr="00B1239A">
        <w:rPr>
          <w:sz w:val="22"/>
          <w:szCs w:val="22"/>
          <w:lang w:val="sr-Latn-ME"/>
        </w:rPr>
        <w:t>. U kliničkim ispitivanjima je pokazano da je doza održavanja od 75-375i.j. tokom 6 do 12 dana dovoljna, iako i duže liječenje može biti neophodno.</w:t>
      </w:r>
    </w:p>
    <w:p w14:paraId="5F4C2EA2" w14:textId="12DAEB62" w:rsidR="004C15DC" w:rsidRPr="00B1239A" w:rsidRDefault="00CF3A5A" w:rsidP="00622566">
      <w:pPr>
        <w:pStyle w:val="Header"/>
        <w:ind w:left="180"/>
        <w:jc w:val="both"/>
        <w:rPr>
          <w:sz w:val="22"/>
          <w:szCs w:val="22"/>
          <w:lang w:val="sr-Latn-ME"/>
        </w:rPr>
      </w:pPr>
      <w:r w:rsidRPr="00B1239A">
        <w:rPr>
          <w:sz w:val="22"/>
          <w:szCs w:val="22"/>
          <w:lang w:val="sr-Latn-ME"/>
        </w:rPr>
        <w:t xml:space="preserve">Lijek </w:t>
      </w:r>
      <w:proofErr w:type="spellStart"/>
      <w:r w:rsidR="004C15DC" w:rsidRPr="00B1239A">
        <w:rPr>
          <w:sz w:val="22"/>
          <w:szCs w:val="22"/>
          <w:lang w:val="sr-Latn-ME"/>
        </w:rPr>
        <w:t>Puregon</w:t>
      </w:r>
      <w:proofErr w:type="spellEnd"/>
      <w:r w:rsidR="004C15DC" w:rsidRPr="00B1239A">
        <w:rPr>
          <w:sz w:val="22"/>
          <w:szCs w:val="22"/>
          <w:lang w:val="sr-Latn-ME"/>
        </w:rPr>
        <w:t xml:space="preserve"> se može upotrijebiti ili sam, ili u kombinaciji sa </w:t>
      </w:r>
      <w:proofErr w:type="spellStart"/>
      <w:r w:rsidR="004C15DC" w:rsidRPr="00B1239A">
        <w:rPr>
          <w:sz w:val="22"/>
          <w:szCs w:val="22"/>
          <w:lang w:val="sr-Latn-ME"/>
        </w:rPr>
        <w:t>GnRH</w:t>
      </w:r>
      <w:proofErr w:type="spellEnd"/>
      <w:r w:rsidR="004C15DC" w:rsidRPr="00B1239A">
        <w:rPr>
          <w:sz w:val="22"/>
          <w:szCs w:val="22"/>
          <w:lang w:val="sr-Latn-ME"/>
        </w:rPr>
        <w:t xml:space="preserve"> </w:t>
      </w:r>
      <w:proofErr w:type="spellStart"/>
      <w:r w:rsidR="004C15DC" w:rsidRPr="00B1239A">
        <w:rPr>
          <w:sz w:val="22"/>
          <w:szCs w:val="22"/>
          <w:lang w:val="sr-Latn-ME"/>
        </w:rPr>
        <w:t>agonistom</w:t>
      </w:r>
      <w:proofErr w:type="spellEnd"/>
      <w:r w:rsidR="004C15DC" w:rsidRPr="00B1239A">
        <w:rPr>
          <w:sz w:val="22"/>
          <w:szCs w:val="22"/>
          <w:lang w:val="sr-Latn-ME"/>
        </w:rPr>
        <w:t xml:space="preserve"> ili antagonistom, da bi se spriječila prerana </w:t>
      </w:r>
      <w:proofErr w:type="spellStart"/>
      <w:r w:rsidR="004C15DC" w:rsidRPr="00B1239A">
        <w:rPr>
          <w:sz w:val="22"/>
          <w:szCs w:val="22"/>
          <w:lang w:val="sr-Latn-ME"/>
        </w:rPr>
        <w:t>luteinizacija</w:t>
      </w:r>
      <w:proofErr w:type="spellEnd"/>
      <w:r w:rsidR="004C15DC" w:rsidRPr="00B1239A">
        <w:rPr>
          <w:sz w:val="22"/>
          <w:szCs w:val="22"/>
          <w:lang w:val="sr-Latn-ME"/>
        </w:rPr>
        <w:t xml:space="preserve">. Kada se upotrebljava u kombinaciji sa </w:t>
      </w:r>
      <w:proofErr w:type="spellStart"/>
      <w:r w:rsidR="004C15DC" w:rsidRPr="00B1239A">
        <w:rPr>
          <w:sz w:val="22"/>
          <w:szCs w:val="22"/>
          <w:lang w:val="sr-Latn-ME"/>
        </w:rPr>
        <w:t>GnRH</w:t>
      </w:r>
      <w:proofErr w:type="spellEnd"/>
      <w:r w:rsidR="004C15DC" w:rsidRPr="00B1239A">
        <w:rPr>
          <w:sz w:val="22"/>
          <w:szCs w:val="22"/>
          <w:lang w:val="sr-Latn-ME"/>
        </w:rPr>
        <w:t xml:space="preserve"> </w:t>
      </w:r>
      <w:proofErr w:type="spellStart"/>
      <w:r w:rsidR="004C15DC" w:rsidRPr="00B1239A">
        <w:rPr>
          <w:sz w:val="22"/>
          <w:szCs w:val="22"/>
          <w:lang w:val="sr-Latn-ME"/>
        </w:rPr>
        <w:t>agonistom</w:t>
      </w:r>
      <w:proofErr w:type="spellEnd"/>
      <w:r w:rsidR="004C15DC" w:rsidRPr="00B1239A">
        <w:rPr>
          <w:sz w:val="22"/>
          <w:szCs w:val="22"/>
          <w:lang w:val="sr-Latn-ME"/>
        </w:rPr>
        <w:t xml:space="preserve">, može biti potrebna veća ukupna doza </w:t>
      </w:r>
      <w:r w:rsidRPr="00B1239A">
        <w:rPr>
          <w:sz w:val="22"/>
          <w:szCs w:val="22"/>
          <w:lang w:val="sr-Latn-ME"/>
        </w:rPr>
        <w:t xml:space="preserve">lijeka </w:t>
      </w:r>
      <w:proofErr w:type="spellStart"/>
      <w:r w:rsidR="004C15DC" w:rsidRPr="00B1239A">
        <w:rPr>
          <w:sz w:val="22"/>
          <w:szCs w:val="22"/>
          <w:lang w:val="sr-Latn-ME"/>
        </w:rPr>
        <w:t>Puregon</w:t>
      </w:r>
      <w:proofErr w:type="spellEnd"/>
      <w:r w:rsidR="004C15DC" w:rsidRPr="00B1239A">
        <w:rPr>
          <w:sz w:val="22"/>
          <w:szCs w:val="22"/>
          <w:lang w:val="sr-Latn-ME"/>
        </w:rPr>
        <w:t xml:space="preserve">, da bi se postigao zadovoljavajući </w:t>
      </w:r>
      <w:proofErr w:type="spellStart"/>
      <w:r w:rsidR="004C15DC" w:rsidRPr="00B1239A">
        <w:rPr>
          <w:sz w:val="22"/>
          <w:szCs w:val="22"/>
          <w:lang w:val="sr-Latn-ME"/>
        </w:rPr>
        <w:t>folikularni</w:t>
      </w:r>
      <w:proofErr w:type="spellEnd"/>
      <w:r w:rsidR="004C15DC" w:rsidRPr="00B1239A">
        <w:rPr>
          <w:sz w:val="22"/>
          <w:szCs w:val="22"/>
          <w:lang w:val="sr-Latn-ME"/>
        </w:rPr>
        <w:t xml:space="preserve"> odgovor.</w:t>
      </w:r>
    </w:p>
    <w:p w14:paraId="08A5D9D7" w14:textId="77777777" w:rsidR="004C15DC" w:rsidRPr="00B1239A" w:rsidRDefault="004C15DC" w:rsidP="00622566">
      <w:pPr>
        <w:pStyle w:val="Header"/>
        <w:ind w:left="180"/>
        <w:jc w:val="both"/>
        <w:rPr>
          <w:sz w:val="22"/>
          <w:szCs w:val="22"/>
          <w:lang w:val="sr-Latn-ME"/>
        </w:rPr>
      </w:pPr>
      <w:r w:rsidRPr="00B1239A">
        <w:rPr>
          <w:sz w:val="22"/>
          <w:szCs w:val="22"/>
          <w:lang w:val="sr-Latn-ME"/>
        </w:rPr>
        <w:t xml:space="preserve">Odgovor </w:t>
      </w:r>
      <w:proofErr w:type="spellStart"/>
      <w:r w:rsidRPr="00B1239A">
        <w:rPr>
          <w:sz w:val="22"/>
          <w:szCs w:val="22"/>
          <w:lang w:val="sr-Latn-ME"/>
        </w:rPr>
        <w:t>ovarijuma</w:t>
      </w:r>
      <w:proofErr w:type="spellEnd"/>
      <w:r w:rsidRPr="00B1239A">
        <w:rPr>
          <w:sz w:val="22"/>
          <w:szCs w:val="22"/>
          <w:lang w:val="sr-Latn-ME"/>
        </w:rPr>
        <w:t xml:space="preserve"> se prati ultrazvučnim </w:t>
      </w:r>
      <w:proofErr w:type="spellStart"/>
      <w:r w:rsidRPr="00B1239A">
        <w:rPr>
          <w:sz w:val="22"/>
          <w:szCs w:val="22"/>
          <w:lang w:val="sr-Latn-ME"/>
        </w:rPr>
        <w:t>pregledom</w:t>
      </w:r>
      <w:proofErr w:type="spellEnd"/>
      <w:r w:rsidRPr="00B1239A">
        <w:rPr>
          <w:sz w:val="22"/>
          <w:szCs w:val="22"/>
          <w:lang w:val="sr-Latn-ME"/>
        </w:rPr>
        <w:t xml:space="preserve">. Istovremeno određivanje nivoa </w:t>
      </w:r>
      <w:proofErr w:type="spellStart"/>
      <w:r w:rsidRPr="00B1239A">
        <w:rPr>
          <w:sz w:val="22"/>
          <w:szCs w:val="22"/>
          <w:lang w:val="sr-Latn-ME"/>
        </w:rPr>
        <w:t>estradiola</w:t>
      </w:r>
      <w:proofErr w:type="spellEnd"/>
      <w:r w:rsidRPr="00B1239A">
        <w:rPr>
          <w:sz w:val="22"/>
          <w:szCs w:val="22"/>
          <w:lang w:val="sr-Latn-ME"/>
        </w:rPr>
        <w:t xml:space="preserve"> u serumu može takođe biti korisno. Kada se </w:t>
      </w:r>
      <w:proofErr w:type="spellStart"/>
      <w:r w:rsidRPr="00B1239A">
        <w:rPr>
          <w:sz w:val="22"/>
          <w:szCs w:val="22"/>
          <w:lang w:val="sr-Latn-ME"/>
        </w:rPr>
        <w:t>ultrasonografijom</w:t>
      </w:r>
      <w:proofErr w:type="spellEnd"/>
      <w:r w:rsidRPr="00B1239A">
        <w:rPr>
          <w:sz w:val="22"/>
          <w:szCs w:val="22"/>
          <w:lang w:val="sr-Latn-ME"/>
        </w:rPr>
        <w:t xml:space="preserve"> utvrdi pojava od najmanje tri </w:t>
      </w:r>
      <w:proofErr w:type="spellStart"/>
      <w:r w:rsidRPr="00B1239A">
        <w:rPr>
          <w:sz w:val="22"/>
          <w:szCs w:val="22"/>
          <w:lang w:val="sr-Latn-ME"/>
        </w:rPr>
        <w:t>folikula</w:t>
      </w:r>
      <w:proofErr w:type="spellEnd"/>
      <w:r w:rsidRPr="00B1239A">
        <w:rPr>
          <w:sz w:val="22"/>
          <w:szCs w:val="22"/>
          <w:lang w:val="sr-Latn-ME"/>
        </w:rPr>
        <w:t xml:space="preserve"> prečnika od 16-20 mm, i zadovoljavajući odgovor </w:t>
      </w:r>
      <w:proofErr w:type="spellStart"/>
      <w:r w:rsidRPr="00B1239A">
        <w:rPr>
          <w:sz w:val="22"/>
          <w:szCs w:val="22"/>
          <w:lang w:val="sr-Latn-ME"/>
        </w:rPr>
        <w:t>estradiola</w:t>
      </w:r>
      <w:proofErr w:type="spellEnd"/>
      <w:r w:rsidRPr="00B1239A">
        <w:rPr>
          <w:sz w:val="22"/>
          <w:szCs w:val="22"/>
          <w:lang w:val="sr-Latn-ME"/>
        </w:rPr>
        <w:t xml:space="preserve"> (za svaki </w:t>
      </w:r>
      <w:proofErr w:type="spellStart"/>
      <w:r w:rsidRPr="00B1239A">
        <w:rPr>
          <w:sz w:val="22"/>
          <w:szCs w:val="22"/>
          <w:lang w:val="sr-Latn-ME"/>
        </w:rPr>
        <w:t>folikul</w:t>
      </w:r>
      <w:proofErr w:type="spellEnd"/>
      <w:r w:rsidRPr="00B1239A">
        <w:rPr>
          <w:sz w:val="22"/>
          <w:szCs w:val="22"/>
          <w:lang w:val="sr-Latn-ME"/>
        </w:rPr>
        <w:t xml:space="preserve"> veći od 18 mm u prečniku, koncentracija </w:t>
      </w:r>
      <w:proofErr w:type="spellStart"/>
      <w:r w:rsidRPr="00B1239A">
        <w:rPr>
          <w:sz w:val="22"/>
          <w:szCs w:val="22"/>
          <w:lang w:val="sr-Latn-ME"/>
        </w:rPr>
        <w:t>estradiola</w:t>
      </w:r>
      <w:proofErr w:type="spellEnd"/>
      <w:r w:rsidRPr="00B1239A">
        <w:rPr>
          <w:sz w:val="22"/>
          <w:szCs w:val="22"/>
          <w:lang w:val="sr-Latn-ME"/>
        </w:rPr>
        <w:t xml:space="preserve"> u plazmi oko 300-400 </w:t>
      </w:r>
      <w:proofErr w:type="spellStart"/>
      <w:r w:rsidRPr="00B1239A">
        <w:rPr>
          <w:sz w:val="22"/>
          <w:szCs w:val="22"/>
          <w:lang w:val="sr-Latn-ME"/>
        </w:rPr>
        <w:t>pikograma</w:t>
      </w:r>
      <w:proofErr w:type="spellEnd"/>
      <w:r w:rsidRPr="00B1239A">
        <w:rPr>
          <w:sz w:val="22"/>
          <w:szCs w:val="22"/>
          <w:lang w:val="sr-Latn-ME"/>
        </w:rPr>
        <w:t xml:space="preserve">/ml (1000-1300 </w:t>
      </w:r>
      <w:proofErr w:type="spellStart"/>
      <w:r w:rsidRPr="00B1239A">
        <w:rPr>
          <w:sz w:val="22"/>
          <w:szCs w:val="22"/>
          <w:lang w:val="sr-Latn-ME"/>
        </w:rPr>
        <w:t>pmol</w:t>
      </w:r>
      <w:proofErr w:type="spellEnd"/>
      <w:r w:rsidRPr="00B1239A">
        <w:rPr>
          <w:sz w:val="22"/>
          <w:szCs w:val="22"/>
          <w:lang w:val="sr-Latn-ME"/>
        </w:rPr>
        <w:t xml:space="preserve">/l)), finalna faza sazrijevanja </w:t>
      </w:r>
      <w:proofErr w:type="spellStart"/>
      <w:r w:rsidRPr="00B1239A">
        <w:rPr>
          <w:sz w:val="22"/>
          <w:szCs w:val="22"/>
          <w:lang w:val="sr-Latn-ME"/>
        </w:rPr>
        <w:t>folikula</w:t>
      </w:r>
      <w:proofErr w:type="spellEnd"/>
      <w:r w:rsidRPr="00B1239A">
        <w:rPr>
          <w:sz w:val="22"/>
          <w:szCs w:val="22"/>
          <w:lang w:val="sr-Latn-ME"/>
        </w:rPr>
        <w:t xml:space="preserve"> indukuje se primjenom </w:t>
      </w:r>
      <w:proofErr w:type="spellStart"/>
      <w:r w:rsidRPr="00B1239A">
        <w:rPr>
          <w:sz w:val="22"/>
          <w:szCs w:val="22"/>
          <w:lang w:val="sr-Latn-ME"/>
        </w:rPr>
        <w:t>hCG</w:t>
      </w:r>
      <w:proofErr w:type="spellEnd"/>
      <w:r w:rsidRPr="00B1239A">
        <w:rPr>
          <w:sz w:val="22"/>
          <w:szCs w:val="22"/>
          <w:lang w:val="sr-Latn-ME"/>
        </w:rPr>
        <w:t xml:space="preserve">. Vađenje </w:t>
      </w:r>
      <w:proofErr w:type="spellStart"/>
      <w:r w:rsidRPr="00B1239A">
        <w:rPr>
          <w:sz w:val="22"/>
          <w:szCs w:val="22"/>
          <w:lang w:val="sr-Latn-ME"/>
        </w:rPr>
        <w:t>oocita</w:t>
      </w:r>
      <w:proofErr w:type="spellEnd"/>
      <w:r w:rsidRPr="00B1239A">
        <w:rPr>
          <w:sz w:val="22"/>
          <w:szCs w:val="22"/>
          <w:lang w:val="sr-Latn-ME"/>
        </w:rPr>
        <w:t xml:space="preserve"> se vrši poslije 34-35 časova.</w:t>
      </w:r>
    </w:p>
    <w:p w14:paraId="5DA2D08A" w14:textId="77777777" w:rsidR="004C15DC" w:rsidRPr="00B1239A" w:rsidRDefault="004C15DC" w:rsidP="00622566">
      <w:pPr>
        <w:pStyle w:val="Header"/>
        <w:ind w:left="180"/>
        <w:jc w:val="both"/>
        <w:rPr>
          <w:sz w:val="22"/>
          <w:szCs w:val="22"/>
          <w:lang w:val="sr-Latn-ME"/>
        </w:rPr>
      </w:pPr>
    </w:p>
    <w:p w14:paraId="4A272A41" w14:textId="77777777" w:rsidR="004C15DC" w:rsidRPr="00B1239A" w:rsidRDefault="004C15DC" w:rsidP="00622566">
      <w:pPr>
        <w:pStyle w:val="Header"/>
        <w:jc w:val="both"/>
        <w:rPr>
          <w:i/>
          <w:iCs/>
          <w:sz w:val="22"/>
          <w:szCs w:val="22"/>
          <w:lang w:val="sr-Latn-ME"/>
        </w:rPr>
      </w:pPr>
      <w:r w:rsidRPr="00B1239A">
        <w:rPr>
          <w:i/>
          <w:iCs/>
          <w:sz w:val="22"/>
          <w:szCs w:val="22"/>
          <w:lang w:val="sr-Latn-ME"/>
        </w:rPr>
        <w:t>Doziranje kod muškaraca</w:t>
      </w:r>
    </w:p>
    <w:p w14:paraId="5B8CDD92" w14:textId="5494D7EC" w:rsidR="004C15DC" w:rsidRPr="00B1239A" w:rsidRDefault="00CF3A5A" w:rsidP="00622566">
      <w:pPr>
        <w:pStyle w:val="Header"/>
        <w:jc w:val="both"/>
        <w:rPr>
          <w:sz w:val="22"/>
          <w:szCs w:val="22"/>
          <w:lang w:val="sr-Latn-ME"/>
        </w:rPr>
      </w:pPr>
      <w:r w:rsidRPr="00B1239A">
        <w:rPr>
          <w:sz w:val="22"/>
          <w:szCs w:val="22"/>
          <w:lang w:val="sr-Latn-ME"/>
        </w:rPr>
        <w:t xml:space="preserve">Lijek </w:t>
      </w:r>
      <w:proofErr w:type="spellStart"/>
      <w:r w:rsidR="004C15DC" w:rsidRPr="00B1239A">
        <w:rPr>
          <w:sz w:val="22"/>
          <w:szCs w:val="22"/>
          <w:lang w:val="sr-Latn-ME"/>
        </w:rPr>
        <w:t>Puregon</w:t>
      </w:r>
      <w:proofErr w:type="spellEnd"/>
      <w:r w:rsidR="004C15DC" w:rsidRPr="00B1239A">
        <w:rPr>
          <w:sz w:val="22"/>
          <w:szCs w:val="22"/>
          <w:lang w:val="sr-Latn-ME"/>
        </w:rPr>
        <w:t xml:space="preserve"> bi trebalo davati u dozi od 450 </w:t>
      </w:r>
      <w:proofErr w:type="spellStart"/>
      <w:r w:rsidR="004C15DC" w:rsidRPr="00B1239A">
        <w:rPr>
          <w:sz w:val="22"/>
          <w:szCs w:val="22"/>
          <w:lang w:val="sr-Latn-ME"/>
        </w:rPr>
        <w:t>i.j</w:t>
      </w:r>
      <w:proofErr w:type="spellEnd"/>
      <w:r w:rsidR="004C15DC" w:rsidRPr="00B1239A">
        <w:rPr>
          <w:sz w:val="22"/>
          <w:szCs w:val="22"/>
          <w:lang w:val="sr-Latn-ME"/>
        </w:rPr>
        <w:t>. nedjeljno, najbolje podijeljeno u 3 doze od po 150</w:t>
      </w:r>
      <w:r w:rsidR="009F143D" w:rsidRPr="00B1239A">
        <w:rPr>
          <w:sz w:val="22"/>
          <w:szCs w:val="22"/>
          <w:lang w:val="sr-Latn-ME"/>
        </w:rPr>
        <w:t xml:space="preserve"> </w:t>
      </w:r>
      <w:proofErr w:type="spellStart"/>
      <w:r w:rsidR="004C15DC" w:rsidRPr="00B1239A">
        <w:rPr>
          <w:sz w:val="22"/>
          <w:szCs w:val="22"/>
          <w:lang w:val="sr-Latn-ME"/>
        </w:rPr>
        <w:t>i.j</w:t>
      </w:r>
      <w:proofErr w:type="spellEnd"/>
      <w:r w:rsidR="004C15DC" w:rsidRPr="00B1239A">
        <w:rPr>
          <w:sz w:val="22"/>
          <w:szCs w:val="22"/>
          <w:lang w:val="sr-Latn-ME"/>
        </w:rPr>
        <w:t xml:space="preserve">. zajedno sa </w:t>
      </w:r>
      <w:proofErr w:type="spellStart"/>
      <w:r w:rsidR="004C15DC" w:rsidRPr="00B1239A">
        <w:rPr>
          <w:sz w:val="22"/>
          <w:szCs w:val="22"/>
          <w:lang w:val="sr-Latn-ME"/>
        </w:rPr>
        <w:t>hCG</w:t>
      </w:r>
      <w:proofErr w:type="spellEnd"/>
      <w:r w:rsidR="004C15DC" w:rsidRPr="00B1239A">
        <w:rPr>
          <w:sz w:val="22"/>
          <w:szCs w:val="22"/>
          <w:lang w:val="sr-Latn-ME"/>
        </w:rPr>
        <w:t xml:space="preserve">-om. Liječenje treba sprovoditi najmanje tokom 3 do 4 mjeseca i tek tada se može očekivati poboljšanje </w:t>
      </w:r>
      <w:proofErr w:type="spellStart"/>
      <w:r w:rsidR="004C15DC" w:rsidRPr="00B1239A">
        <w:rPr>
          <w:sz w:val="22"/>
          <w:szCs w:val="22"/>
          <w:lang w:val="sr-Latn-ME"/>
        </w:rPr>
        <w:t>spermatogeneze</w:t>
      </w:r>
      <w:proofErr w:type="spellEnd"/>
      <w:r w:rsidR="004C15DC" w:rsidRPr="00B1239A">
        <w:rPr>
          <w:sz w:val="22"/>
          <w:szCs w:val="22"/>
          <w:lang w:val="sr-Latn-ME"/>
        </w:rPr>
        <w:t xml:space="preserve">. Treba uraditi kontrolu sjemene tečnosti 4-6 mjeseci poslije početka liječenja, da bi se procijenio odgovor na terapiju. Ako poslije ovog perioda pacijent ne reaguje, </w:t>
      </w:r>
      <w:r w:rsidR="004C15DC" w:rsidRPr="00B1239A">
        <w:rPr>
          <w:sz w:val="22"/>
          <w:szCs w:val="22"/>
          <w:lang w:val="sr-Latn-ME"/>
        </w:rPr>
        <w:lastRenderedPageBreak/>
        <w:t>kombinovanu terapiju treba nastaviti</w:t>
      </w:r>
      <w:r w:rsidRPr="00B1239A">
        <w:rPr>
          <w:sz w:val="22"/>
          <w:szCs w:val="22"/>
          <w:lang w:val="sr-Latn-ME"/>
        </w:rPr>
        <w:t>.</w:t>
      </w:r>
      <w:r w:rsidR="004C15DC" w:rsidRPr="00B1239A">
        <w:rPr>
          <w:sz w:val="22"/>
          <w:szCs w:val="22"/>
          <w:lang w:val="sr-Latn-ME"/>
        </w:rPr>
        <w:t xml:space="preserve"> </w:t>
      </w:r>
      <w:r w:rsidRPr="00B1239A">
        <w:rPr>
          <w:sz w:val="22"/>
          <w:szCs w:val="22"/>
          <w:lang w:val="sr-Latn-ME"/>
        </w:rPr>
        <w:t>D</w:t>
      </w:r>
      <w:r w:rsidR="004C15DC" w:rsidRPr="00B1239A">
        <w:rPr>
          <w:sz w:val="22"/>
          <w:szCs w:val="22"/>
          <w:lang w:val="sr-Latn-ME"/>
        </w:rPr>
        <w:t xml:space="preserve">osadašnja klinička iskustva pokazuju da, za postizanje </w:t>
      </w:r>
      <w:proofErr w:type="spellStart"/>
      <w:r w:rsidR="004C15DC" w:rsidRPr="00B1239A">
        <w:rPr>
          <w:sz w:val="22"/>
          <w:szCs w:val="22"/>
          <w:lang w:val="sr-Latn-ME"/>
        </w:rPr>
        <w:t>spermatogeneze</w:t>
      </w:r>
      <w:proofErr w:type="spellEnd"/>
      <w:r w:rsidR="004C15DC" w:rsidRPr="00B1239A">
        <w:rPr>
          <w:sz w:val="22"/>
          <w:szCs w:val="22"/>
          <w:lang w:val="sr-Latn-ME"/>
        </w:rPr>
        <w:t xml:space="preserve">, može biti neophodno liječenje do 18 mjeseci ili duže. </w:t>
      </w:r>
    </w:p>
    <w:p w14:paraId="461D21B3" w14:textId="77777777" w:rsidR="004C15DC" w:rsidRPr="00B1239A" w:rsidRDefault="004C15DC" w:rsidP="00622566">
      <w:pPr>
        <w:pStyle w:val="Header"/>
        <w:jc w:val="both"/>
        <w:rPr>
          <w:sz w:val="22"/>
          <w:szCs w:val="22"/>
          <w:lang w:val="sr-Latn-ME"/>
        </w:rPr>
      </w:pPr>
    </w:p>
    <w:p w14:paraId="66A2ACF0" w14:textId="77777777" w:rsidR="004C15DC" w:rsidRPr="00B1239A" w:rsidRDefault="004C15DC">
      <w:pPr>
        <w:tabs>
          <w:tab w:val="center" w:pos="4536"/>
          <w:tab w:val="right" w:pos="9072"/>
        </w:tabs>
        <w:jc w:val="both"/>
        <w:rPr>
          <w:i/>
          <w:sz w:val="22"/>
          <w:szCs w:val="22"/>
          <w:lang w:val="sr-Latn-ME"/>
        </w:rPr>
      </w:pPr>
      <w:r w:rsidRPr="00B1239A">
        <w:rPr>
          <w:i/>
          <w:sz w:val="22"/>
          <w:szCs w:val="22"/>
          <w:lang w:val="sr-Latn-ME"/>
        </w:rPr>
        <w:t>Pedijatrijska populacija</w:t>
      </w:r>
    </w:p>
    <w:p w14:paraId="6D629DD5" w14:textId="31A1F225" w:rsidR="004C15DC" w:rsidRPr="00B1239A" w:rsidRDefault="004C15DC" w:rsidP="00622566">
      <w:pPr>
        <w:tabs>
          <w:tab w:val="left" w:pos="540"/>
          <w:tab w:val="left" w:pos="569"/>
        </w:tabs>
        <w:jc w:val="both"/>
        <w:rPr>
          <w:sz w:val="22"/>
          <w:szCs w:val="22"/>
          <w:lang w:val="sr-Latn-ME"/>
        </w:rPr>
      </w:pPr>
      <w:r w:rsidRPr="00B1239A">
        <w:rPr>
          <w:sz w:val="22"/>
          <w:szCs w:val="22"/>
          <w:lang w:val="sr-Latn-ME"/>
        </w:rPr>
        <w:t xml:space="preserve">Upotreba lijeka </w:t>
      </w:r>
      <w:proofErr w:type="spellStart"/>
      <w:r w:rsidRPr="00B1239A">
        <w:rPr>
          <w:sz w:val="22"/>
          <w:szCs w:val="22"/>
          <w:lang w:val="sr-Latn-ME"/>
        </w:rPr>
        <w:t>Puregon</w:t>
      </w:r>
      <w:proofErr w:type="spellEnd"/>
      <w:r w:rsidRPr="00B1239A">
        <w:rPr>
          <w:sz w:val="22"/>
          <w:szCs w:val="22"/>
          <w:lang w:val="sr-Latn-ME"/>
        </w:rPr>
        <w:t xml:space="preserve"> nije primjenjiva u pedijatrijskoj populaciji unutar odobrene indikacije.</w:t>
      </w:r>
    </w:p>
    <w:p w14:paraId="2CD34072" w14:textId="77777777" w:rsidR="004C15DC" w:rsidRPr="00B1239A" w:rsidRDefault="004C15DC" w:rsidP="00622566">
      <w:pPr>
        <w:tabs>
          <w:tab w:val="left" w:pos="540"/>
          <w:tab w:val="left" w:pos="569"/>
        </w:tabs>
        <w:jc w:val="both"/>
        <w:rPr>
          <w:bCs/>
          <w:sz w:val="22"/>
          <w:szCs w:val="22"/>
          <w:u w:val="single"/>
          <w:lang w:val="sr-Latn-ME"/>
        </w:rPr>
      </w:pPr>
    </w:p>
    <w:p w14:paraId="7F0776C1" w14:textId="77777777" w:rsidR="00452E9D" w:rsidRPr="00B1239A" w:rsidRDefault="00452E9D" w:rsidP="00622566">
      <w:pPr>
        <w:tabs>
          <w:tab w:val="left" w:pos="540"/>
          <w:tab w:val="left" w:pos="569"/>
        </w:tabs>
        <w:jc w:val="both"/>
        <w:rPr>
          <w:bCs/>
          <w:sz w:val="22"/>
          <w:szCs w:val="22"/>
          <w:u w:val="single"/>
          <w:lang w:val="sr-Latn-ME"/>
        </w:rPr>
      </w:pPr>
      <w:r w:rsidRPr="00B1239A">
        <w:rPr>
          <w:bCs/>
          <w:sz w:val="22"/>
          <w:szCs w:val="22"/>
          <w:u w:val="single"/>
          <w:lang w:val="sr-Latn-ME"/>
        </w:rPr>
        <w:t>Način primjene</w:t>
      </w:r>
    </w:p>
    <w:p w14:paraId="5C63C4EB" w14:textId="6A576D6A" w:rsidR="00452E9D" w:rsidRPr="00B1239A" w:rsidRDefault="00452E9D" w:rsidP="00622566">
      <w:pPr>
        <w:tabs>
          <w:tab w:val="left" w:pos="540"/>
          <w:tab w:val="left" w:pos="569"/>
        </w:tabs>
        <w:jc w:val="both"/>
        <w:rPr>
          <w:bCs/>
          <w:sz w:val="22"/>
          <w:szCs w:val="22"/>
          <w:lang w:val="sr-Latn-ME"/>
        </w:rPr>
      </w:pPr>
    </w:p>
    <w:p w14:paraId="1B3E8791" w14:textId="6CD8D44C" w:rsidR="004C15DC" w:rsidRPr="00B1239A" w:rsidRDefault="00CF3A5A" w:rsidP="00622566">
      <w:pPr>
        <w:pStyle w:val="Header"/>
        <w:jc w:val="both"/>
        <w:rPr>
          <w:sz w:val="22"/>
          <w:szCs w:val="22"/>
          <w:lang w:val="sr-Latn-ME"/>
        </w:rPr>
      </w:pPr>
      <w:r w:rsidRPr="00B1239A">
        <w:rPr>
          <w:sz w:val="22"/>
          <w:szCs w:val="22"/>
          <w:lang w:val="sr-Latn-ME"/>
        </w:rPr>
        <w:t xml:space="preserve">Lijek </w:t>
      </w:r>
      <w:proofErr w:type="spellStart"/>
      <w:r w:rsidR="004C15DC" w:rsidRPr="00B1239A">
        <w:rPr>
          <w:sz w:val="22"/>
          <w:szCs w:val="22"/>
          <w:lang w:val="sr-Latn-ME"/>
        </w:rPr>
        <w:t>Puregon</w:t>
      </w:r>
      <w:proofErr w:type="spellEnd"/>
      <w:r w:rsidR="004C15DC" w:rsidRPr="00B1239A">
        <w:rPr>
          <w:sz w:val="22"/>
          <w:szCs w:val="22"/>
          <w:lang w:val="sr-Latn-ME"/>
        </w:rPr>
        <w:t xml:space="preserve">, rastvor za injekciju u ulošku, je razvijen za upotrebu sa </w:t>
      </w:r>
      <w:proofErr w:type="spellStart"/>
      <w:r w:rsidR="004C15DC" w:rsidRPr="00B1239A">
        <w:rPr>
          <w:sz w:val="22"/>
          <w:szCs w:val="22"/>
          <w:lang w:val="sr-Latn-ME"/>
        </w:rPr>
        <w:t>Puregon</w:t>
      </w:r>
      <w:proofErr w:type="spellEnd"/>
      <w:r w:rsidR="004C15DC" w:rsidRPr="00B1239A">
        <w:rPr>
          <w:sz w:val="22"/>
          <w:szCs w:val="22"/>
          <w:lang w:val="sr-Latn-ME"/>
        </w:rPr>
        <w:t xml:space="preserve"> Pen medicinskim sredstvom i upotrebljava se </w:t>
      </w:r>
      <w:proofErr w:type="spellStart"/>
      <w:r w:rsidR="004C15DC" w:rsidRPr="00B1239A">
        <w:rPr>
          <w:sz w:val="22"/>
          <w:szCs w:val="22"/>
          <w:lang w:val="sr-Latn-ME"/>
        </w:rPr>
        <w:t>subkutano</w:t>
      </w:r>
      <w:proofErr w:type="spellEnd"/>
      <w:r w:rsidR="004C15DC" w:rsidRPr="00B1239A">
        <w:rPr>
          <w:sz w:val="22"/>
          <w:szCs w:val="22"/>
          <w:lang w:val="sr-Latn-ME"/>
        </w:rPr>
        <w:t xml:space="preserve">. Mjesto davanja injekcije bi trebalo mijenjati da bi se izbjegla </w:t>
      </w:r>
      <w:proofErr w:type="spellStart"/>
      <w:r w:rsidR="004C15DC" w:rsidRPr="00B1239A">
        <w:rPr>
          <w:sz w:val="22"/>
          <w:szCs w:val="22"/>
          <w:lang w:val="sr-Latn-ME"/>
        </w:rPr>
        <w:t>lipoatrofija</w:t>
      </w:r>
      <w:proofErr w:type="spellEnd"/>
      <w:r w:rsidR="004C15DC" w:rsidRPr="00B1239A">
        <w:rPr>
          <w:sz w:val="22"/>
          <w:szCs w:val="22"/>
          <w:lang w:val="sr-Latn-ME"/>
        </w:rPr>
        <w:t>.</w:t>
      </w:r>
    </w:p>
    <w:p w14:paraId="370D7B43" w14:textId="245F5963" w:rsidR="004C15DC" w:rsidRPr="00B1239A" w:rsidRDefault="004C15DC" w:rsidP="00622566">
      <w:pPr>
        <w:tabs>
          <w:tab w:val="left" w:pos="540"/>
          <w:tab w:val="left" w:pos="569"/>
        </w:tabs>
        <w:jc w:val="both"/>
        <w:rPr>
          <w:sz w:val="22"/>
          <w:szCs w:val="22"/>
          <w:lang w:val="sr-Latn-ME"/>
        </w:rPr>
      </w:pPr>
      <w:r w:rsidRPr="00B1239A">
        <w:rPr>
          <w:sz w:val="22"/>
          <w:szCs w:val="22"/>
          <w:lang w:val="sr-Latn-ME"/>
        </w:rPr>
        <w:t xml:space="preserve">Upotrebom </w:t>
      </w:r>
      <w:proofErr w:type="spellStart"/>
      <w:r w:rsidRPr="00B1239A">
        <w:rPr>
          <w:sz w:val="22"/>
          <w:szCs w:val="22"/>
          <w:lang w:val="sr-Latn-ME"/>
        </w:rPr>
        <w:t>Puregon</w:t>
      </w:r>
      <w:proofErr w:type="spellEnd"/>
      <w:r w:rsidRPr="00B1239A">
        <w:rPr>
          <w:sz w:val="22"/>
          <w:szCs w:val="22"/>
          <w:lang w:val="sr-Latn-ME"/>
        </w:rPr>
        <w:t xml:space="preserve"> Pen-a, injekciju lijeka </w:t>
      </w:r>
      <w:proofErr w:type="spellStart"/>
      <w:r w:rsidRPr="00B1239A">
        <w:rPr>
          <w:sz w:val="22"/>
          <w:szCs w:val="22"/>
          <w:lang w:val="sr-Latn-ME"/>
        </w:rPr>
        <w:t>Puregon</w:t>
      </w:r>
      <w:proofErr w:type="spellEnd"/>
      <w:r w:rsidRPr="00B1239A">
        <w:rPr>
          <w:sz w:val="22"/>
          <w:szCs w:val="22"/>
          <w:lang w:val="sr-Latn-ME"/>
        </w:rPr>
        <w:t xml:space="preserve"> može sam pacijent sebi da da, pod uslovom da je ljekar dao neophodna uputstva.</w:t>
      </w:r>
      <w:r w:rsidR="0064043C" w:rsidRPr="00B1239A">
        <w:rPr>
          <w:sz w:val="22"/>
          <w:szCs w:val="22"/>
          <w:lang w:val="sr-Latn-ME"/>
        </w:rPr>
        <w:t xml:space="preserve"> Prije korišćenja </w:t>
      </w:r>
      <w:proofErr w:type="spellStart"/>
      <w:r w:rsidR="0064043C" w:rsidRPr="00B1239A">
        <w:rPr>
          <w:sz w:val="22"/>
          <w:szCs w:val="22"/>
          <w:lang w:val="sr-Latn-ME"/>
        </w:rPr>
        <w:t>pena</w:t>
      </w:r>
      <w:proofErr w:type="spellEnd"/>
      <w:r w:rsidR="0064043C" w:rsidRPr="00B1239A">
        <w:rPr>
          <w:sz w:val="22"/>
          <w:szCs w:val="22"/>
          <w:lang w:val="sr-Latn-ME"/>
        </w:rPr>
        <w:t>, pacijenti moraju pažljivo da pročitaju uputstva za upotrebu.</w:t>
      </w:r>
    </w:p>
    <w:p w14:paraId="7ED40F27" w14:textId="77777777" w:rsidR="004C15DC" w:rsidRPr="00B1239A" w:rsidRDefault="004C15DC" w:rsidP="004C15DC">
      <w:pPr>
        <w:tabs>
          <w:tab w:val="left" w:pos="540"/>
          <w:tab w:val="left" w:pos="569"/>
        </w:tabs>
        <w:rPr>
          <w:bCs/>
          <w:sz w:val="22"/>
          <w:szCs w:val="22"/>
          <w:lang w:val="sr-Latn-ME"/>
        </w:rPr>
      </w:pPr>
    </w:p>
    <w:p w14:paraId="7A86607B" w14:textId="77777777" w:rsidR="00411B4B" w:rsidRPr="00B1239A" w:rsidRDefault="00411B4B" w:rsidP="00480FB1">
      <w:pPr>
        <w:tabs>
          <w:tab w:val="left" w:pos="540"/>
          <w:tab w:val="left" w:pos="569"/>
        </w:tabs>
        <w:rPr>
          <w:b/>
          <w:bCs/>
          <w:sz w:val="22"/>
          <w:szCs w:val="22"/>
          <w:lang w:val="sr-Latn-ME"/>
        </w:rPr>
      </w:pPr>
      <w:r w:rsidRPr="00B1239A">
        <w:rPr>
          <w:b/>
          <w:bCs/>
          <w:sz w:val="22"/>
          <w:szCs w:val="22"/>
          <w:lang w:val="sr-Latn-ME"/>
        </w:rPr>
        <w:t xml:space="preserve">4.3. </w:t>
      </w:r>
      <w:r w:rsidR="00480FB1" w:rsidRPr="00B1239A">
        <w:rPr>
          <w:b/>
          <w:bCs/>
          <w:sz w:val="22"/>
          <w:szCs w:val="22"/>
          <w:lang w:val="sr-Latn-ME"/>
        </w:rPr>
        <w:tab/>
      </w:r>
      <w:proofErr w:type="spellStart"/>
      <w:r w:rsidRPr="00B1239A">
        <w:rPr>
          <w:b/>
          <w:bCs/>
          <w:sz w:val="22"/>
          <w:szCs w:val="22"/>
          <w:lang w:val="sr-Latn-ME"/>
        </w:rPr>
        <w:t>Kontraindikacije</w:t>
      </w:r>
      <w:proofErr w:type="spellEnd"/>
    </w:p>
    <w:p w14:paraId="10304B38" w14:textId="230E0FFA" w:rsidR="0072020E" w:rsidRPr="00B1239A" w:rsidRDefault="0072020E" w:rsidP="00480FB1">
      <w:pPr>
        <w:tabs>
          <w:tab w:val="left" w:pos="540"/>
          <w:tab w:val="left" w:pos="569"/>
        </w:tabs>
        <w:rPr>
          <w:bCs/>
          <w:sz w:val="22"/>
          <w:szCs w:val="22"/>
          <w:lang w:val="sr-Latn-ME"/>
        </w:rPr>
      </w:pPr>
    </w:p>
    <w:p w14:paraId="0AF45363" w14:textId="77777777" w:rsidR="004C15DC" w:rsidRPr="00B1239A" w:rsidRDefault="004C15DC" w:rsidP="00622566">
      <w:pPr>
        <w:jc w:val="both"/>
        <w:rPr>
          <w:bCs/>
          <w:i/>
          <w:sz w:val="22"/>
          <w:szCs w:val="22"/>
          <w:lang w:val="sr-Latn-ME"/>
        </w:rPr>
      </w:pPr>
      <w:r w:rsidRPr="00B1239A">
        <w:rPr>
          <w:bCs/>
          <w:i/>
          <w:sz w:val="22"/>
          <w:szCs w:val="22"/>
          <w:lang w:val="sr-Latn-ME"/>
        </w:rPr>
        <w:t>Kod žena i muškaraca:</w:t>
      </w:r>
    </w:p>
    <w:p w14:paraId="5A2FA606" w14:textId="77777777" w:rsidR="004C15DC" w:rsidRPr="00B1239A" w:rsidRDefault="004C15DC" w:rsidP="00622566">
      <w:pPr>
        <w:numPr>
          <w:ilvl w:val="0"/>
          <w:numId w:val="14"/>
        </w:numPr>
        <w:tabs>
          <w:tab w:val="left" w:pos="284"/>
        </w:tabs>
        <w:jc w:val="both"/>
        <w:rPr>
          <w:bCs/>
          <w:sz w:val="22"/>
          <w:szCs w:val="22"/>
          <w:lang w:val="sr-Latn-ME"/>
        </w:rPr>
      </w:pPr>
      <w:r w:rsidRPr="00B1239A">
        <w:rPr>
          <w:bCs/>
          <w:sz w:val="22"/>
          <w:szCs w:val="22"/>
          <w:lang w:val="sr-Latn-ME"/>
        </w:rPr>
        <w:t>Preosjetljivost na aktivnu supstancu ili neku od pomoćnih supstanci navedenih u poglavlju 6.1.</w:t>
      </w:r>
    </w:p>
    <w:p w14:paraId="710122B2" w14:textId="77777777" w:rsidR="004C15DC" w:rsidRPr="00B1239A" w:rsidRDefault="004C15DC" w:rsidP="00622566">
      <w:pPr>
        <w:numPr>
          <w:ilvl w:val="0"/>
          <w:numId w:val="14"/>
        </w:numPr>
        <w:tabs>
          <w:tab w:val="left" w:pos="284"/>
        </w:tabs>
        <w:jc w:val="both"/>
        <w:rPr>
          <w:bCs/>
          <w:sz w:val="22"/>
          <w:szCs w:val="22"/>
          <w:lang w:val="sr-Latn-ME"/>
        </w:rPr>
      </w:pPr>
      <w:r w:rsidRPr="00B1239A">
        <w:rPr>
          <w:bCs/>
          <w:sz w:val="22"/>
          <w:szCs w:val="22"/>
          <w:lang w:val="sr-Latn-ME"/>
        </w:rPr>
        <w:t xml:space="preserve">Tumor jajnika, dojke, materice, testisa, hipofize ili </w:t>
      </w:r>
      <w:proofErr w:type="spellStart"/>
      <w:r w:rsidRPr="00B1239A">
        <w:rPr>
          <w:bCs/>
          <w:sz w:val="22"/>
          <w:szCs w:val="22"/>
          <w:lang w:val="sr-Latn-ME"/>
        </w:rPr>
        <w:t>hipotalamusa</w:t>
      </w:r>
      <w:proofErr w:type="spellEnd"/>
      <w:r w:rsidRPr="00B1239A">
        <w:rPr>
          <w:bCs/>
          <w:sz w:val="22"/>
          <w:szCs w:val="22"/>
          <w:lang w:val="sr-Latn-ME"/>
        </w:rPr>
        <w:t>.</w:t>
      </w:r>
    </w:p>
    <w:p w14:paraId="539D03CB" w14:textId="77777777" w:rsidR="004C15DC" w:rsidRPr="00B1239A" w:rsidRDefault="004C15DC" w:rsidP="00622566">
      <w:pPr>
        <w:pStyle w:val="Header"/>
        <w:numPr>
          <w:ilvl w:val="0"/>
          <w:numId w:val="14"/>
        </w:numPr>
        <w:tabs>
          <w:tab w:val="clear" w:pos="4320"/>
          <w:tab w:val="clear" w:pos="8640"/>
          <w:tab w:val="left" w:pos="284"/>
          <w:tab w:val="center" w:pos="4536"/>
          <w:tab w:val="right" w:pos="9072"/>
        </w:tabs>
        <w:jc w:val="both"/>
        <w:rPr>
          <w:sz w:val="22"/>
          <w:szCs w:val="22"/>
          <w:lang w:val="sr-Latn-ME"/>
        </w:rPr>
      </w:pPr>
      <w:r w:rsidRPr="00B1239A">
        <w:rPr>
          <w:bCs/>
          <w:sz w:val="22"/>
          <w:szCs w:val="22"/>
          <w:lang w:val="sr-Latn-ME"/>
        </w:rPr>
        <w:t xml:space="preserve">Primarna </w:t>
      </w:r>
      <w:proofErr w:type="spellStart"/>
      <w:r w:rsidRPr="00B1239A">
        <w:rPr>
          <w:bCs/>
          <w:sz w:val="22"/>
          <w:szCs w:val="22"/>
          <w:lang w:val="sr-Latn-ME"/>
        </w:rPr>
        <w:t>insuficijencija</w:t>
      </w:r>
      <w:proofErr w:type="spellEnd"/>
      <w:r w:rsidRPr="00B1239A">
        <w:rPr>
          <w:bCs/>
          <w:sz w:val="22"/>
          <w:szCs w:val="22"/>
          <w:lang w:val="sr-Latn-ME"/>
        </w:rPr>
        <w:t xml:space="preserve"> </w:t>
      </w:r>
      <w:proofErr w:type="spellStart"/>
      <w:r w:rsidRPr="00B1239A">
        <w:rPr>
          <w:bCs/>
          <w:sz w:val="22"/>
          <w:szCs w:val="22"/>
          <w:lang w:val="sr-Latn-ME"/>
        </w:rPr>
        <w:t>gonada</w:t>
      </w:r>
      <w:proofErr w:type="spellEnd"/>
    </w:p>
    <w:p w14:paraId="49A769C6" w14:textId="77777777" w:rsidR="004C15DC" w:rsidRPr="00B1239A" w:rsidRDefault="004C15DC" w:rsidP="00622566">
      <w:pPr>
        <w:jc w:val="both"/>
        <w:rPr>
          <w:bCs/>
          <w:sz w:val="22"/>
          <w:szCs w:val="22"/>
          <w:lang w:val="sr-Latn-ME"/>
        </w:rPr>
      </w:pPr>
    </w:p>
    <w:p w14:paraId="3691A167" w14:textId="77777777" w:rsidR="004C15DC" w:rsidRPr="00B1239A" w:rsidRDefault="004C15DC" w:rsidP="00622566">
      <w:pPr>
        <w:pStyle w:val="Header"/>
        <w:tabs>
          <w:tab w:val="left" w:pos="284"/>
        </w:tabs>
        <w:jc w:val="both"/>
        <w:rPr>
          <w:i/>
          <w:sz w:val="22"/>
          <w:szCs w:val="22"/>
          <w:lang w:val="sr-Latn-ME"/>
        </w:rPr>
      </w:pPr>
      <w:r w:rsidRPr="00B1239A">
        <w:rPr>
          <w:bCs/>
          <w:i/>
          <w:sz w:val="22"/>
          <w:szCs w:val="22"/>
          <w:lang w:val="sr-Latn-ME"/>
        </w:rPr>
        <w:t>Dodatno kod žena:</w:t>
      </w:r>
    </w:p>
    <w:p w14:paraId="0BE9C968" w14:textId="77777777" w:rsidR="004C15DC" w:rsidRPr="00B1239A" w:rsidRDefault="004C15DC" w:rsidP="00622566">
      <w:pPr>
        <w:numPr>
          <w:ilvl w:val="0"/>
          <w:numId w:val="14"/>
        </w:numPr>
        <w:tabs>
          <w:tab w:val="left" w:pos="284"/>
        </w:tabs>
        <w:jc w:val="both"/>
        <w:rPr>
          <w:bCs/>
          <w:sz w:val="22"/>
          <w:szCs w:val="22"/>
          <w:lang w:val="sr-Latn-ME"/>
        </w:rPr>
      </w:pPr>
      <w:proofErr w:type="spellStart"/>
      <w:r w:rsidRPr="00B1239A">
        <w:rPr>
          <w:bCs/>
          <w:sz w:val="22"/>
          <w:szCs w:val="22"/>
          <w:lang w:val="sr-Latn-ME"/>
        </w:rPr>
        <w:t>Nedijagnostikovana</w:t>
      </w:r>
      <w:proofErr w:type="spellEnd"/>
      <w:r w:rsidRPr="00B1239A">
        <w:rPr>
          <w:bCs/>
          <w:sz w:val="22"/>
          <w:szCs w:val="22"/>
          <w:lang w:val="sr-Latn-ME"/>
        </w:rPr>
        <w:t xml:space="preserve"> vaginalna krvarenja.</w:t>
      </w:r>
    </w:p>
    <w:p w14:paraId="22E05E38" w14:textId="77777777" w:rsidR="004C15DC" w:rsidRPr="00B1239A" w:rsidRDefault="004C15DC" w:rsidP="00622566">
      <w:pPr>
        <w:numPr>
          <w:ilvl w:val="0"/>
          <w:numId w:val="14"/>
        </w:numPr>
        <w:tabs>
          <w:tab w:val="left" w:pos="284"/>
        </w:tabs>
        <w:jc w:val="both"/>
        <w:rPr>
          <w:bCs/>
          <w:sz w:val="22"/>
          <w:szCs w:val="22"/>
          <w:lang w:val="sr-Latn-ME"/>
        </w:rPr>
      </w:pPr>
      <w:proofErr w:type="spellStart"/>
      <w:r w:rsidRPr="00B1239A">
        <w:rPr>
          <w:bCs/>
          <w:sz w:val="22"/>
          <w:szCs w:val="22"/>
          <w:lang w:val="sr-Latn-ME"/>
        </w:rPr>
        <w:t>Ovarijalne</w:t>
      </w:r>
      <w:proofErr w:type="spellEnd"/>
      <w:r w:rsidRPr="00B1239A">
        <w:rPr>
          <w:bCs/>
          <w:sz w:val="22"/>
          <w:szCs w:val="22"/>
          <w:lang w:val="sr-Latn-ME"/>
        </w:rPr>
        <w:t xml:space="preserve"> ciste ili uvećanje jajnika, koji nijesu posljedica </w:t>
      </w:r>
      <w:proofErr w:type="spellStart"/>
      <w:r w:rsidRPr="00B1239A">
        <w:rPr>
          <w:bCs/>
          <w:sz w:val="22"/>
          <w:szCs w:val="22"/>
          <w:lang w:val="sr-Latn-ME"/>
        </w:rPr>
        <w:t>policistične</w:t>
      </w:r>
      <w:proofErr w:type="spellEnd"/>
      <w:r w:rsidRPr="00B1239A">
        <w:rPr>
          <w:bCs/>
          <w:sz w:val="22"/>
          <w:szCs w:val="22"/>
          <w:lang w:val="sr-Latn-ME"/>
        </w:rPr>
        <w:t xml:space="preserve"> bolesti jajnika (PCOD).</w:t>
      </w:r>
    </w:p>
    <w:p w14:paraId="148B501B" w14:textId="77777777" w:rsidR="004C15DC" w:rsidRPr="00B1239A" w:rsidRDefault="004C15DC" w:rsidP="00622566">
      <w:pPr>
        <w:numPr>
          <w:ilvl w:val="0"/>
          <w:numId w:val="14"/>
        </w:numPr>
        <w:tabs>
          <w:tab w:val="left" w:pos="284"/>
        </w:tabs>
        <w:jc w:val="both"/>
        <w:rPr>
          <w:bCs/>
          <w:sz w:val="22"/>
          <w:szCs w:val="22"/>
          <w:lang w:val="sr-Latn-ME"/>
        </w:rPr>
      </w:pPr>
      <w:proofErr w:type="spellStart"/>
      <w:r w:rsidRPr="00B1239A">
        <w:rPr>
          <w:bCs/>
          <w:sz w:val="22"/>
          <w:szCs w:val="22"/>
          <w:lang w:val="sr-Latn-ME"/>
        </w:rPr>
        <w:t>Malformacije</w:t>
      </w:r>
      <w:proofErr w:type="spellEnd"/>
      <w:r w:rsidRPr="00B1239A">
        <w:rPr>
          <w:bCs/>
          <w:sz w:val="22"/>
          <w:szCs w:val="22"/>
          <w:lang w:val="sr-Latn-ME"/>
        </w:rPr>
        <w:t xml:space="preserve"> polnih organa inkompatibilne sa trudnoćom.</w:t>
      </w:r>
    </w:p>
    <w:p w14:paraId="3F8CD368" w14:textId="77777777" w:rsidR="004C15DC" w:rsidRPr="00B1239A" w:rsidRDefault="004C15DC" w:rsidP="00622566">
      <w:pPr>
        <w:numPr>
          <w:ilvl w:val="0"/>
          <w:numId w:val="14"/>
        </w:numPr>
        <w:tabs>
          <w:tab w:val="left" w:pos="284"/>
        </w:tabs>
        <w:jc w:val="both"/>
        <w:rPr>
          <w:bCs/>
          <w:sz w:val="22"/>
          <w:szCs w:val="22"/>
          <w:lang w:val="sr-Latn-ME"/>
        </w:rPr>
      </w:pPr>
      <w:proofErr w:type="spellStart"/>
      <w:r w:rsidRPr="00B1239A">
        <w:rPr>
          <w:bCs/>
          <w:sz w:val="22"/>
          <w:szCs w:val="22"/>
          <w:lang w:val="sr-Latn-ME"/>
        </w:rPr>
        <w:t>Fibroidni</w:t>
      </w:r>
      <w:proofErr w:type="spellEnd"/>
      <w:r w:rsidRPr="00B1239A">
        <w:rPr>
          <w:bCs/>
          <w:sz w:val="22"/>
          <w:szCs w:val="22"/>
          <w:lang w:val="sr-Latn-ME"/>
        </w:rPr>
        <w:t xml:space="preserve"> tumori na materici inkompatibilni sa trudnoćom.</w:t>
      </w:r>
    </w:p>
    <w:p w14:paraId="6D87A862" w14:textId="77777777" w:rsidR="004C15DC" w:rsidRPr="00B1239A" w:rsidRDefault="004C15DC" w:rsidP="00622566">
      <w:pPr>
        <w:tabs>
          <w:tab w:val="left" w:pos="540"/>
          <w:tab w:val="left" w:pos="569"/>
        </w:tabs>
        <w:jc w:val="both"/>
        <w:rPr>
          <w:bCs/>
          <w:sz w:val="22"/>
          <w:szCs w:val="22"/>
          <w:lang w:val="sr-Latn-ME"/>
        </w:rPr>
      </w:pPr>
    </w:p>
    <w:p w14:paraId="27C252A0" w14:textId="79B333B8" w:rsidR="00411B4B" w:rsidRPr="00B1239A" w:rsidRDefault="00411B4B" w:rsidP="00480FB1">
      <w:pPr>
        <w:tabs>
          <w:tab w:val="left" w:pos="540"/>
          <w:tab w:val="left" w:pos="569"/>
        </w:tabs>
        <w:rPr>
          <w:b/>
          <w:bCs/>
          <w:sz w:val="22"/>
          <w:szCs w:val="22"/>
          <w:lang w:val="sr-Latn-ME"/>
        </w:rPr>
      </w:pPr>
      <w:r w:rsidRPr="00B1239A">
        <w:rPr>
          <w:b/>
          <w:bCs/>
          <w:sz w:val="22"/>
          <w:szCs w:val="22"/>
          <w:lang w:val="sr-Latn-ME"/>
        </w:rPr>
        <w:t xml:space="preserve">4.4. </w:t>
      </w:r>
      <w:r w:rsidR="00480FB1" w:rsidRPr="00B1239A">
        <w:rPr>
          <w:b/>
          <w:bCs/>
          <w:sz w:val="22"/>
          <w:szCs w:val="22"/>
          <w:lang w:val="sr-Latn-ME"/>
        </w:rPr>
        <w:tab/>
      </w:r>
      <w:r w:rsidRPr="00B1239A">
        <w:rPr>
          <w:b/>
          <w:bCs/>
          <w:sz w:val="22"/>
          <w:szCs w:val="22"/>
          <w:lang w:val="sr-Latn-ME"/>
        </w:rPr>
        <w:t>Posebna upozorenja i mjere opreza pri upotrebi lijeka</w:t>
      </w:r>
    </w:p>
    <w:p w14:paraId="74E28FB4" w14:textId="53BCC57E" w:rsidR="004C15DC" w:rsidRPr="00B1239A" w:rsidRDefault="004C15DC" w:rsidP="004C15DC">
      <w:pPr>
        <w:pStyle w:val="Header"/>
        <w:rPr>
          <w:bCs/>
          <w:i/>
          <w:sz w:val="22"/>
          <w:szCs w:val="22"/>
          <w:lang w:val="sr-Latn-ME"/>
        </w:rPr>
      </w:pPr>
    </w:p>
    <w:p w14:paraId="5DB2CA25" w14:textId="77777777" w:rsidR="008F6ACB" w:rsidRPr="00B1239A" w:rsidRDefault="008F6ACB" w:rsidP="00622566">
      <w:pPr>
        <w:pStyle w:val="Header"/>
        <w:jc w:val="both"/>
        <w:rPr>
          <w:bCs/>
          <w:iCs/>
          <w:sz w:val="22"/>
          <w:szCs w:val="22"/>
          <w:lang w:val="sr-Latn-ME"/>
        </w:rPr>
      </w:pPr>
      <w:proofErr w:type="spellStart"/>
      <w:r w:rsidRPr="00B1239A">
        <w:rPr>
          <w:bCs/>
          <w:iCs/>
          <w:sz w:val="22"/>
          <w:szCs w:val="22"/>
          <w:lang w:val="sr-Latn-ME"/>
        </w:rPr>
        <w:t>Sledljivost</w:t>
      </w:r>
      <w:proofErr w:type="spellEnd"/>
    </w:p>
    <w:p w14:paraId="0BF1684C" w14:textId="267C93BA" w:rsidR="008F6ACB" w:rsidRPr="00B1239A" w:rsidRDefault="008F6ACB" w:rsidP="00622566">
      <w:pPr>
        <w:pStyle w:val="Header"/>
        <w:jc w:val="both"/>
        <w:rPr>
          <w:bCs/>
          <w:iCs/>
          <w:sz w:val="22"/>
          <w:szCs w:val="22"/>
          <w:lang w:val="sr-Latn-ME"/>
        </w:rPr>
      </w:pPr>
      <w:r w:rsidRPr="00B1239A">
        <w:rPr>
          <w:bCs/>
          <w:iCs/>
          <w:sz w:val="22"/>
          <w:szCs w:val="22"/>
          <w:lang w:val="sr-Latn-ME"/>
        </w:rPr>
        <w:t xml:space="preserve">U cilju </w:t>
      </w:r>
      <w:proofErr w:type="spellStart"/>
      <w:r w:rsidRPr="00B1239A">
        <w:rPr>
          <w:bCs/>
          <w:iCs/>
          <w:sz w:val="22"/>
          <w:szCs w:val="22"/>
          <w:lang w:val="sr-Latn-ME"/>
        </w:rPr>
        <w:t>unapređenja</w:t>
      </w:r>
      <w:proofErr w:type="spellEnd"/>
      <w:r w:rsidRPr="00B1239A">
        <w:rPr>
          <w:bCs/>
          <w:iCs/>
          <w:sz w:val="22"/>
          <w:szCs w:val="22"/>
          <w:lang w:val="sr-Latn-ME"/>
        </w:rPr>
        <w:t xml:space="preserve"> </w:t>
      </w:r>
      <w:proofErr w:type="spellStart"/>
      <w:r w:rsidRPr="00B1239A">
        <w:rPr>
          <w:bCs/>
          <w:iCs/>
          <w:sz w:val="22"/>
          <w:szCs w:val="22"/>
          <w:lang w:val="sr-Latn-ME"/>
        </w:rPr>
        <w:t>sledljivosti</w:t>
      </w:r>
      <w:proofErr w:type="spellEnd"/>
      <w:r w:rsidRPr="00B1239A">
        <w:rPr>
          <w:bCs/>
          <w:iCs/>
          <w:sz w:val="22"/>
          <w:szCs w:val="22"/>
          <w:lang w:val="sr-Latn-ME"/>
        </w:rPr>
        <w:t xml:space="preserve"> bioloških ljekova, naziv i broj serije prim</w:t>
      </w:r>
      <w:r w:rsidR="00CF3A5A" w:rsidRPr="00B1239A">
        <w:rPr>
          <w:bCs/>
          <w:iCs/>
          <w:sz w:val="22"/>
          <w:szCs w:val="22"/>
          <w:lang w:val="sr-Latn-ME"/>
        </w:rPr>
        <w:t>i</w:t>
      </w:r>
      <w:r w:rsidRPr="00B1239A">
        <w:rPr>
          <w:bCs/>
          <w:iCs/>
          <w:sz w:val="22"/>
          <w:szCs w:val="22"/>
          <w:lang w:val="sr-Latn-ME"/>
        </w:rPr>
        <w:t xml:space="preserve">jenjenog lijeka treba jasno zabilježiti.   </w:t>
      </w:r>
    </w:p>
    <w:p w14:paraId="466710EA" w14:textId="77777777" w:rsidR="008F6ACB" w:rsidRPr="00B1239A" w:rsidRDefault="008F6ACB" w:rsidP="00622566">
      <w:pPr>
        <w:pStyle w:val="Header"/>
        <w:jc w:val="both"/>
        <w:rPr>
          <w:bCs/>
          <w:i/>
          <w:sz w:val="22"/>
          <w:szCs w:val="22"/>
          <w:lang w:val="sr-Latn-ME"/>
        </w:rPr>
      </w:pPr>
    </w:p>
    <w:p w14:paraId="066B4B4A" w14:textId="50840C8E" w:rsidR="004C15DC" w:rsidRPr="00B1239A" w:rsidRDefault="004C15DC" w:rsidP="00622566">
      <w:pPr>
        <w:pStyle w:val="Header"/>
        <w:jc w:val="both"/>
        <w:rPr>
          <w:sz w:val="22"/>
          <w:szCs w:val="22"/>
          <w:lang w:val="sr-Latn-ME"/>
        </w:rPr>
      </w:pPr>
      <w:r w:rsidRPr="00B1239A">
        <w:rPr>
          <w:bCs/>
          <w:i/>
          <w:sz w:val="22"/>
          <w:szCs w:val="22"/>
          <w:lang w:val="sr-Latn-ME"/>
        </w:rPr>
        <w:t>Reakcija preosjetljivosti na antibiotike</w:t>
      </w:r>
    </w:p>
    <w:p w14:paraId="5D3407EF" w14:textId="77777777" w:rsidR="004C15DC" w:rsidRPr="00B1239A" w:rsidRDefault="004C15DC" w:rsidP="00622566">
      <w:pPr>
        <w:pStyle w:val="Header"/>
        <w:numPr>
          <w:ilvl w:val="0"/>
          <w:numId w:val="15"/>
        </w:numPr>
        <w:tabs>
          <w:tab w:val="clear" w:pos="4320"/>
          <w:tab w:val="clear" w:pos="8640"/>
          <w:tab w:val="center" w:pos="4536"/>
          <w:tab w:val="right" w:pos="9072"/>
        </w:tabs>
        <w:jc w:val="both"/>
        <w:rPr>
          <w:sz w:val="22"/>
          <w:szCs w:val="22"/>
          <w:lang w:val="sr-Latn-ME"/>
        </w:rPr>
      </w:pPr>
      <w:proofErr w:type="spellStart"/>
      <w:r w:rsidRPr="00B1239A">
        <w:rPr>
          <w:sz w:val="22"/>
          <w:szCs w:val="22"/>
          <w:lang w:val="sr-Latn-ME"/>
        </w:rPr>
        <w:t>Puregon</w:t>
      </w:r>
      <w:proofErr w:type="spellEnd"/>
      <w:r w:rsidRPr="00B1239A">
        <w:rPr>
          <w:sz w:val="22"/>
          <w:szCs w:val="22"/>
          <w:lang w:val="sr-Latn-ME"/>
        </w:rPr>
        <w:t xml:space="preserve"> injekcije mogu da sadrže u tragovima streptomicin i/ili </w:t>
      </w:r>
      <w:proofErr w:type="spellStart"/>
      <w:r w:rsidRPr="00B1239A">
        <w:rPr>
          <w:sz w:val="22"/>
          <w:szCs w:val="22"/>
          <w:lang w:val="sr-Latn-ME"/>
        </w:rPr>
        <w:t>neomicin</w:t>
      </w:r>
      <w:proofErr w:type="spellEnd"/>
      <w:r w:rsidRPr="00B1239A">
        <w:rPr>
          <w:sz w:val="22"/>
          <w:szCs w:val="22"/>
          <w:lang w:val="sr-Latn-ME"/>
        </w:rPr>
        <w:t>. Ovi antibiotici mogu da izazovu reakcije preosjetljivosti kod nekih osoba.</w:t>
      </w:r>
    </w:p>
    <w:p w14:paraId="3021428D" w14:textId="77777777" w:rsidR="004C15DC" w:rsidRPr="00B1239A" w:rsidRDefault="004C15DC" w:rsidP="00622566">
      <w:pPr>
        <w:pStyle w:val="Header"/>
        <w:tabs>
          <w:tab w:val="clear" w:pos="4320"/>
          <w:tab w:val="clear" w:pos="8640"/>
          <w:tab w:val="center" w:pos="4536"/>
          <w:tab w:val="right" w:pos="9072"/>
        </w:tabs>
        <w:ind w:left="360"/>
        <w:jc w:val="both"/>
        <w:rPr>
          <w:sz w:val="22"/>
          <w:szCs w:val="22"/>
          <w:lang w:val="sr-Latn-ME"/>
        </w:rPr>
      </w:pPr>
    </w:p>
    <w:p w14:paraId="0702F630" w14:textId="77777777" w:rsidR="004C15DC" w:rsidRPr="00B1239A" w:rsidRDefault="004C15DC" w:rsidP="00622566">
      <w:pPr>
        <w:pStyle w:val="Header"/>
        <w:tabs>
          <w:tab w:val="clear" w:pos="4320"/>
          <w:tab w:val="clear" w:pos="8640"/>
          <w:tab w:val="center" w:pos="4536"/>
          <w:tab w:val="right" w:pos="9072"/>
        </w:tabs>
        <w:jc w:val="both"/>
        <w:rPr>
          <w:sz w:val="22"/>
          <w:szCs w:val="22"/>
          <w:lang w:val="sr-Latn-ME"/>
        </w:rPr>
      </w:pPr>
      <w:r w:rsidRPr="00B1239A">
        <w:rPr>
          <w:bCs/>
          <w:i/>
          <w:sz w:val="22"/>
          <w:szCs w:val="22"/>
          <w:u w:val="single"/>
          <w:lang w:val="sr-Latn-ME"/>
        </w:rPr>
        <w:t>Procjena neplodnosti prije početka liječenja</w:t>
      </w:r>
    </w:p>
    <w:p w14:paraId="17AB568C" w14:textId="7CA73473" w:rsidR="004C15DC" w:rsidRPr="00B1239A" w:rsidRDefault="004C15DC" w:rsidP="00622566">
      <w:pPr>
        <w:pStyle w:val="Header"/>
        <w:numPr>
          <w:ilvl w:val="0"/>
          <w:numId w:val="15"/>
        </w:numPr>
        <w:tabs>
          <w:tab w:val="clear" w:pos="4320"/>
          <w:tab w:val="clear" w:pos="8640"/>
          <w:tab w:val="center" w:pos="4536"/>
          <w:tab w:val="right" w:pos="9072"/>
        </w:tabs>
        <w:jc w:val="both"/>
        <w:rPr>
          <w:sz w:val="22"/>
          <w:szCs w:val="22"/>
          <w:lang w:val="sr-Latn-ME"/>
        </w:rPr>
      </w:pPr>
      <w:r w:rsidRPr="00B1239A">
        <w:rPr>
          <w:sz w:val="22"/>
          <w:szCs w:val="22"/>
          <w:lang w:val="sr-Latn-ME"/>
        </w:rPr>
        <w:t>Prije početka liječenja, potrebno je adekvatno proc</w:t>
      </w:r>
      <w:r w:rsidR="00344B33" w:rsidRPr="00B1239A">
        <w:rPr>
          <w:sz w:val="22"/>
          <w:szCs w:val="22"/>
          <w:lang w:val="sr-Latn-ME"/>
        </w:rPr>
        <w:t>i</w:t>
      </w:r>
      <w:r w:rsidRPr="00B1239A">
        <w:rPr>
          <w:sz w:val="22"/>
          <w:szCs w:val="22"/>
          <w:lang w:val="sr-Latn-ME"/>
        </w:rPr>
        <w:t>jeniti neplodnost para. Sa posebnom pažnjom treba proc</w:t>
      </w:r>
      <w:r w:rsidR="00344B33" w:rsidRPr="00B1239A">
        <w:rPr>
          <w:sz w:val="22"/>
          <w:szCs w:val="22"/>
          <w:lang w:val="sr-Latn-ME"/>
        </w:rPr>
        <w:t>i</w:t>
      </w:r>
      <w:r w:rsidRPr="00B1239A">
        <w:rPr>
          <w:sz w:val="22"/>
          <w:szCs w:val="22"/>
          <w:lang w:val="sr-Latn-ME"/>
        </w:rPr>
        <w:t xml:space="preserve">jeniti postojanje </w:t>
      </w:r>
      <w:proofErr w:type="spellStart"/>
      <w:r w:rsidRPr="00B1239A">
        <w:rPr>
          <w:sz w:val="22"/>
          <w:szCs w:val="22"/>
          <w:lang w:val="sr-Latn-ME"/>
        </w:rPr>
        <w:t>hipotiroidizma</w:t>
      </w:r>
      <w:proofErr w:type="spellEnd"/>
      <w:r w:rsidRPr="00B1239A">
        <w:rPr>
          <w:sz w:val="22"/>
          <w:szCs w:val="22"/>
          <w:lang w:val="sr-Latn-ME"/>
        </w:rPr>
        <w:t xml:space="preserve">, </w:t>
      </w:r>
      <w:proofErr w:type="spellStart"/>
      <w:r w:rsidRPr="00B1239A">
        <w:rPr>
          <w:sz w:val="22"/>
          <w:szCs w:val="22"/>
          <w:lang w:val="sr-Latn-ME"/>
        </w:rPr>
        <w:t>adrenokortikalne</w:t>
      </w:r>
      <w:proofErr w:type="spellEnd"/>
      <w:r w:rsidRPr="00B1239A">
        <w:rPr>
          <w:sz w:val="22"/>
          <w:szCs w:val="22"/>
          <w:lang w:val="sr-Latn-ME"/>
        </w:rPr>
        <w:t xml:space="preserve"> </w:t>
      </w:r>
      <w:proofErr w:type="spellStart"/>
      <w:r w:rsidRPr="00B1239A">
        <w:rPr>
          <w:sz w:val="22"/>
          <w:szCs w:val="22"/>
          <w:lang w:val="sr-Latn-ME"/>
        </w:rPr>
        <w:t>insuficijencije</w:t>
      </w:r>
      <w:proofErr w:type="spellEnd"/>
      <w:r w:rsidRPr="00B1239A">
        <w:rPr>
          <w:sz w:val="22"/>
          <w:szCs w:val="22"/>
          <w:lang w:val="sr-Latn-ME"/>
        </w:rPr>
        <w:t xml:space="preserve">, </w:t>
      </w:r>
      <w:proofErr w:type="spellStart"/>
      <w:r w:rsidRPr="00B1239A">
        <w:rPr>
          <w:sz w:val="22"/>
          <w:szCs w:val="22"/>
          <w:lang w:val="sr-Latn-ME"/>
        </w:rPr>
        <w:t>hiperprolaktinemije</w:t>
      </w:r>
      <w:proofErr w:type="spellEnd"/>
      <w:r w:rsidRPr="00B1239A">
        <w:rPr>
          <w:sz w:val="22"/>
          <w:szCs w:val="22"/>
          <w:lang w:val="sr-Latn-ME"/>
        </w:rPr>
        <w:t xml:space="preserve">, tumora hipofize ili </w:t>
      </w:r>
      <w:proofErr w:type="spellStart"/>
      <w:r w:rsidRPr="00B1239A">
        <w:rPr>
          <w:sz w:val="22"/>
          <w:szCs w:val="22"/>
          <w:lang w:val="sr-Latn-ME"/>
        </w:rPr>
        <w:t>hipotalamusa</w:t>
      </w:r>
      <w:proofErr w:type="spellEnd"/>
      <w:r w:rsidRPr="00B1239A">
        <w:rPr>
          <w:sz w:val="22"/>
          <w:szCs w:val="22"/>
          <w:lang w:val="sr-Latn-ME"/>
        </w:rPr>
        <w:t xml:space="preserve"> i uvesti odgovarajuće liječenje.</w:t>
      </w:r>
    </w:p>
    <w:p w14:paraId="2323FACC" w14:textId="77777777" w:rsidR="004C15DC" w:rsidRPr="00B1239A" w:rsidRDefault="004C15DC" w:rsidP="004C15DC">
      <w:pPr>
        <w:pStyle w:val="Header"/>
        <w:rPr>
          <w:sz w:val="22"/>
          <w:szCs w:val="22"/>
          <w:lang w:val="sr-Latn-ME"/>
        </w:rPr>
      </w:pPr>
    </w:p>
    <w:p w14:paraId="365937F4" w14:textId="77777777" w:rsidR="004C15DC" w:rsidRPr="00B1239A" w:rsidRDefault="004C15DC" w:rsidP="004C15DC">
      <w:pPr>
        <w:pStyle w:val="Header"/>
        <w:rPr>
          <w:i/>
          <w:sz w:val="22"/>
          <w:szCs w:val="22"/>
          <w:lang w:val="sr-Latn-ME"/>
        </w:rPr>
      </w:pPr>
      <w:r w:rsidRPr="00B1239A">
        <w:rPr>
          <w:i/>
          <w:sz w:val="22"/>
          <w:szCs w:val="22"/>
          <w:lang w:val="sr-Latn-ME"/>
        </w:rPr>
        <w:t>Kod žena:</w:t>
      </w:r>
    </w:p>
    <w:p w14:paraId="17C46F4C" w14:textId="77777777" w:rsidR="004C15DC" w:rsidRPr="00B1239A" w:rsidRDefault="004C15DC" w:rsidP="00622566">
      <w:pPr>
        <w:tabs>
          <w:tab w:val="center" w:pos="4536"/>
          <w:tab w:val="right" w:pos="9072"/>
        </w:tabs>
        <w:jc w:val="both"/>
        <w:rPr>
          <w:i/>
          <w:sz w:val="22"/>
          <w:szCs w:val="22"/>
          <w:lang w:val="sr-Latn-ME"/>
        </w:rPr>
      </w:pPr>
      <w:r w:rsidRPr="00B1239A">
        <w:rPr>
          <w:i/>
          <w:sz w:val="22"/>
          <w:szCs w:val="22"/>
          <w:lang w:val="sr-Latn-ME"/>
        </w:rPr>
        <w:t xml:space="preserve">Sindrom </w:t>
      </w:r>
      <w:proofErr w:type="spellStart"/>
      <w:r w:rsidRPr="00B1239A">
        <w:rPr>
          <w:i/>
          <w:sz w:val="22"/>
          <w:szCs w:val="22"/>
          <w:lang w:val="sr-Latn-ME"/>
        </w:rPr>
        <w:t>hiperstimulacije</w:t>
      </w:r>
      <w:proofErr w:type="spellEnd"/>
      <w:r w:rsidRPr="00B1239A">
        <w:rPr>
          <w:i/>
          <w:sz w:val="22"/>
          <w:szCs w:val="22"/>
          <w:lang w:val="sr-Latn-ME"/>
        </w:rPr>
        <w:t xml:space="preserve"> jajnika (OHSS)</w:t>
      </w:r>
    </w:p>
    <w:p w14:paraId="65EE8069" w14:textId="6D2C489B" w:rsidR="004C15DC" w:rsidRPr="00B1239A" w:rsidRDefault="004C15DC" w:rsidP="00622566">
      <w:pPr>
        <w:tabs>
          <w:tab w:val="center" w:pos="4536"/>
          <w:tab w:val="right" w:pos="9072"/>
        </w:tabs>
        <w:jc w:val="both"/>
        <w:rPr>
          <w:sz w:val="22"/>
          <w:szCs w:val="22"/>
          <w:lang w:val="sr-Latn-ME"/>
        </w:rPr>
      </w:pPr>
      <w:r w:rsidRPr="00B1239A">
        <w:rPr>
          <w:sz w:val="22"/>
          <w:szCs w:val="22"/>
          <w:lang w:val="sr-Latn-ME"/>
        </w:rPr>
        <w:t xml:space="preserve">Sindrom </w:t>
      </w:r>
      <w:proofErr w:type="spellStart"/>
      <w:r w:rsidRPr="00B1239A">
        <w:rPr>
          <w:sz w:val="22"/>
          <w:szCs w:val="22"/>
          <w:lang w:val="sr-Latn-ME"/>
        </w:rPr>
        <w:t>hiperstimulacije</w:t>
      </w:r>
      <w:proofErr w:type="spellEnd"/>
      <w:r w:rsidRPr="00B1239A">
        <w:rPr>
          <w:sz w:val="22"/>
          <w:szCs w:val="22"/>
          <w:lang w:val="sr-Latn-ME"/>
        </w:rPr>
        <w:t xml:space="preserve"> jajnika je medicinski događaj različit od </w:t>
      </w:r>
      <w:proofErr w:type="spellStart"/>
      <w:r w:rsidRPr="00B1239A">
        <w:rPr>
          <w:sz w:val="22"/>
          <w:szCs w:val="22"/>
          <w:lang w:val="sr-Latn-ME"/>
        </w:rPr>
        <w:t>nekomplikovanog</w:t>
      </w:r>
      <w:proofErr w:type="spellEnd"/>
      <w:r w:rsidRPr="00B1239A">
        <w:rPr>
          <w:sz w:val="22"/>
          <w:szCs w:val="22"/>
          <w:lang w:val="sr-Latn-ME"/>
        </w:rPr>
        <w:t xml:space="preserve"> uvećanja jajnika. Klinički simptomi i znakovi blagog do um</w:t>
      </w:r>
      <w:r w:rsidR="00342F62" w:rsidRPr="00B1239A">
        <w:rPr>
          <w:sz w:val="22"/>
          <w:szCs w:val="22"/>
          <w:lang w:val="sr-Latn-ME"/>
        </w:rPr>
        <w:t>j</w:t>
      </w:r>
      <w:r w:rsidRPr="00B1239A">
        <w:rPr>
          <w:sz w:val="22"/>
          <w:szCs w:val="22"/>
          <w:lang w:val="sr-Latn-ME"/>
        </w:rPr>
        <w:t xml:space="preserve">erenog OHSS-a su bol u abdomenu, mučnina, proliv, blago ili umjereno uvećanje jajnika i ciste </w:t>
      </w:r>
      <w:r w:rsidR="00C76F43" w:rsidRPr="00B1239A">
        <w:rPr>
          <w:sz w:val="22"/>
          <w:szCs w:val="22"/>
          <w:lang w:val="sr-Latn-ME"/>
        </w:rPr>
        <w:t>na jajnicima</w:t>
      </w:r>
      <w:r w:rsidRPr="00B1239A">
        <w:rPr>
          <w:sz w:val="22"/>
          <w:szCs w:val="22"/>
          <w:lang w:val="sr-Latn-ME"/>
        </w:rPr>
        <w:t xml:space="preserve">. Težak OHSS može ugroziti život. Klinički simptomi i znakovi teškog OHSS-a su velike </w:t>
      </w:r>
      <w:r w:rsidR="00C76F43" w:rsidRPr="00B1239A">
        <w:rPr>
          <w:sz w:val="22"/>
          <w:szCs w:val="22"/>
          <w:lang w:val="sr-Latn-ME"/>
        </w:rPr>
        <w:t>ciste</w:t>
      </w:r>
      <w:r w:rsidR="002C4E93" w:rsidRPr="00B1239A">
        <w:rPr>
          <w:sz w:val="22"/>
          <w:szCs w:val="22"/>
          <w:lang w:val="sr-Latn-ME"/>
        </w:rPr>
        <w:t xml:space="preserve"> na jajnicima</w:t>
      </w:r>
      <w:r w:rsidRPr="00B1239A">
        <w:rPr>
          <w:sz w:val="22"/>
          <w:szCs w:val="22"/>
          <w:lang w:val="sr-Latn-ME"/>
        </w:rPr>
        <w:t xml:space="preserve">, akutni bol u abdomenu, </w:t>
      </w:r>
      <w:proofErr w:type="spellStart"/>
      <w:r w:rsidRPr="00B1239A">
        <w:rPr>
          <w:sz w:val="22"/>
          <w:szCs w:val="22"/>
          <w:lang w:val="sr-Latn-ME"/>
        </w:rPr>
        <w:t>ascites</w:t>
      </w:r>
      <w:proofErr w:type="spellEnd"/>
      <w:r w:rsidRPr="00B1239A">
        <w:rPr>
          <w:sz w:val="22"/>
          <w:szCs w:val="22"/>
          <w:lang w:val="sr-Latn-ME"/>
        </w:rPr>
        <w:t xml:space="preserve">, </w:t>
      </w:r>
      <w:proofErr w:type="spellStart"/>
      <w:r w:rsidRPr="00B1239A">
        <w:rPr>
          <w:sz w:val="22"/>
          <w:szCs w:val="22"/>
          <w:lang w:val="sr-Latn-ME"/>
        </w:rPr>
        <w:t>pleuralni</w:t>
      </w:r>
      <w:proofErr w:type="spellEnd"/>
      <w:r w:rsidRPr="00B1239A">
        <w:rPr>
          <w:sz w:val="22"/>
          <w:szCs w:val="22"/>
          <w:lang w:val="sr-Latn-ME"/>
        </w:rPr>
        <w:t xml:space="preserve"> izliv, </w:t>
      </w:r>
      <w:proofErr w:type="spellStart"/>
      <w:r w:rsidRPr="00B1239A">
        <w:rPr>
          <w:sz w:val="22"/>
          <w:szCs w:val="22"/>
          <w:lang w:val="sr-Latn-ME"/>
        </w:rPr>
        <w:t>hidrotoraks</w:t>
      </w:r>
      <w:proofErr w:type="spellEnd"/>
      <w:r w:rsidRPr="00B1239A">
        <w:rPr>
          <w:sz w:val="22"/>
          <w:szCs w:val="22"/>
          <w:lang w:val="sr-Latn-ME"/>
        </w:rPr>
        <w:t xml:space="preserve">, </w:t>
      </w:r>
      <w:proofErr w:type="spellStart"/>
      <w:r w:rsidRPr="00B1239A">
        <w:rPr>
          <w:sz w:val="22"/>
          <w:szCs w:val="22"/>
          <w:lang w:val="sr-Latn-ME"/>
        </w:rPr>
        <w:t>dispneja</w:t>
      </w:r>
      <w:proofErr w:type="spellEnd"/>
      <w:r w:rsidRPr="00B1239A">
        <w:rPr>
          <w:sz w:val="22"/>
          <w:szCs w:val="22"/>
          <w:lang w:val="sr-Latn-ME"/>
        </w:rPr>
        <w:t xml:space="preserve">, </w:t>
      </w:r>
      <w:proofErr w:type="spellStart"/>
      <w:r w:rsidRPr="00B1239A">
        <w:rPr>
          <w:sz w:val="22"/>
          <w:szCs w:val="22"/>
          <w:lang w:val="sr-Latn-ME"/>
        </w:rPr>
        <w:t>oligurija</w:t>
      </w:r>
      <w:proofErr w:type="spellEnd"/>
      <w:r w:rsidRPr="00B1239A">
        <w:rPr>
          <w:sz w:val="22"/>
          <w:szCs w:val="22"/>
          <w:lang w:val="sr-Latn-ME"/>
        </w:rPr>
        <w:t xml:space="preserve">, hematološki </w:t>
      </w:r>
      <w:proofErr w:type="spellStart"/>
      <w:r w:rsidRPr="00B1239A">
        <w:rPr>
          <w:sz w:val="22"/>
          <w:szCs w:val="22"/>
          <w:lang w:val="sr-Latn-ME"/>
        </w:rPr>
        <w:t>pojremećaji</w:t>
      </w:r>
      <w:proofErr w:type="spellEnd"/>
      <w:r w:rsidRPr="00B1239A">
        <w:rPr>
          <w:sz w:val="22"/>
          <w:szCs w:val="22"/>
          <w:lang w:val="sr-Latn-ME"/>
        </w:rPr>
        <w:t xml:space="preserve"> i porast tjelesne mase. U rijetkim slučajevima mogu se javiti venska ili arterijska </w:t>
      </w:r>
      <w:proofErr w:type="spellStart"/>
      <w:r w:rsidRPr="00B1239A">
        <w:rPr>
          <w:sz w:val="22"/>
          <w:szCs w:val="22"/>
          <w:lang w:val="sr-Latn-ME"/>
        </w:rPr>
        <w:t>tromboembolija</w:t>
      </w:r>
      <w:proofErr w:type="spellEnd"/>
      <w:r w:rsidRPr="00B1239A">
        <w:rPr>
          <w:sz w:val="22"/>
          <w:szCs w:val="22"/>
          <w:lang w:val="sr-Latn-ME"/>
        </w:rPr>
        <w:t xml:space="preserve"> povezana sa OHSS-om. Prolazne abnormalnosti funkcionalnih testova jetre, koji mogu da sugerišu na poremećaje funkcije jetre, a koji mogu biti praćeni morfološkim prom</w:t>
      </w:r>
      <w:r w:rsidR="00C76F43" w:rsidRPr="00B1239A">
        <w:rPr>
          <w:sz w:val="22"/>
          <w:szCs w:val="22"/>
          <w:lang w:val="sr-Latn-ME"/>
        </w:rPr>
        <w:t>j</w:t>
      </w:r>
      <w:r w:rsidR="00CF3A5A" w:rsidRPr="00B1239A">
        <w:rPr>
          <w:sz w:val="22"/>
          <w:szCs w:val="22"/>
          <w:lang w:val="sr-Latn-ME"/>
        </w:rPr>
        <w:t>e</w:t>
      </w:r>
      <w:r w:rsidRPr="00B1239A">
        <w:rPr>
          <w:sz w:val="22"/>
          <w:szCs w:val="22"/>
          <w:lang w:val="sr-Latn-ME"/>
        </w:rPr>
        <w:t xml:space="preserve">nama na jetri utvrđenih biopsijom, prijavljivani su zajedno sa sindromom </w:t>
      </w:r>
      <w:proofErr w:type="spellStart"/>
      <w:r w:rsidRPr="00B1239A">
        <w:rPr>
          <w:sz w:val="22"/>
          <w:szCs w:val="22"/>
          <w:lang w:val="sr-Latn-ME"/>
        </w:rPr>
        <w:t>hiperstimulacije</w:t>
      </w:r>
      <w:proofErr w:type="spellEnd"/>
      <w:r w:rsidRPr="00B1239A">
        <w:rPr>
          <w:sz w:val="22"/>
          <w:szCs w:val="22"/>
          <w:lang w:val="sr-Latn-ME"/>
        </w:rPr>
        <w:t xml:space="preserve"> </w:t>
      </w:r>
      <w:proofErr w:type="spellStart"/>
      <w:r w:rsidRPr="00B1239A">
        <w:rPr>
          <w:sz w:val="22"/>
          <w:szCs w:val="22"/>
          <w:lang w:val="sr-Latn-ME"/>
        </w:rPr>
        <w:t>ovarijuma</w:t>
      </w:r>
      <w:proofErr w:type="spellEnd"/>
      <w:r w:rsidRPr="00B1239A">
        <w:rPr>
          <w:sz w:val="22"/>
          <w:szCs w:val="22"/>
          <w:lang w:val="sr-Latn-ME"/>
        </w:rPr>
        <w:t>.</w:t>
      </w:r>
    </w:p>
    <w:p w14:paraId="09C13921" w14:textId="77777777" w:rsidR="004C15DC" w:rsidRPr="00B1239A" w:rsidRDefault="004C15DC" w:rsidP="00622566">
      <w:pPr>
        <w:tabs>
          <w:tab w:val="center" w:pos="4536"/>
          <w:tab w:val="right" w:pos="9072"/>
        </w:tabs>
        <w:jc w:val="both"/>
        <w:rPr>
          <w:sz w:val="22"/>
          <w:szCs w:val="22"/>
          <w:lang w:val="sr-Latn-ME"/>
        </w:rPr>
      </w:pPr>
    </w:p>
    <w:p w14:paraId="54B95990" w14:textId="7AE20E6C" w:rsidR="004C15DC" w:rsidRPr="00B1239A" w:rsidRDefault="004C15DC" w:rsidP="00622566">
      <w:pPr>
        <w:tabs>
          <w:tab w:val="center" w:pos="4536"/>
          <w:tab w:val="right" w:pos="9072"/>
        </w:tabs>
        <w:jc w:val="both"/>
        <w:rPr>
          <w:sz w:val="22"/>
          <w:szCs w:val="22"/>
          <w:lang w:val="sr-Latn-ME"/>
        </w:rPr>
      </w:pPr>
      <w:r w:rsidRPr="00B1239A">
        <w:rPr>
          <w:sz w:val="22"/>
          <w:szCs w:val="22"/>
          <w:lang w:val="sr-Latn-ME"/>
        </w:rPr>
        <w:lastRenderedPageBreak/>
        <w:t xml:space="preserve">OHSS može da bude izazvan primjenom humanog </w:t>
      </w:r>
      <w:proofErr w:type="spellStart"/>
      <w:r w:rsidRPr="00B1239A">
        <w:rPr>
          <w:sz w:val="22"/>
          <w:szCs w:val="22"/>
          <w:lang w:val="sr-Latn-ME"/>
        </w:rPr>
        <w:t>horionskog</w:t>
      </w:r>
      <w:proofErr w:type="spellEnd"/>
      <w:r w:rsidRPr="00B1239A">
        <w:rPr>
          <w:sz w:val="22"/>
          <w:szCs w:val="22"/>
          <w:lang w:val="sr-Latn-ME"/>
        </w:rPr>
        <w:t xml:space="preserve"> </w:t>
      </w:r>
      <w:proofErr w:type="spellStart"/>
      <w:r w:rsidRPr="00B1239A">
        <w:rPr>
          <w:sz w:val="22"/>
          <w:szCs w:val="22"/>
          <w:lang w:val="sr-Latn-ME"/>
        </w:rPr>
        <w:t>gonadotropina</w:t>
      </w:r>
      <w:proofErr w:type="spellEnd"/>
      <w:r w:rsidRPr="00B1239A">
        <w:rPr>
          <w:sz w:val="22"/>
          <w:szCs w:val="22"/>
          <w:lang w:val="sr-Latn-ME"/>
        </w:rPr>
        <w:t xml:space="preserve"> (</w:t>
      </w:r>
      <w:proofErr w:type="spellStart"/>
      <w:r w:rsidRPr="00B1239A">
        <w:rPr>
          <w:sz w:val="22"/>
          <w:szCs w:val="22"/>
          <w:lang w:val="sr-Latn-ME"/>
        </w:rPr>
        <w:t>hCG</w:t>
      </w:r>
      <w:proofErr w:type="spellEnd"/>
      <w:r w:rsidRPr="00B1239A">
        <w:rPr>
          <w:sz w:val="22"/>
          <w:szCs w:val="22"/>
          <w:lang w:val="sr-Latn-ME"/>
        </w:rPr>
        <w:t xml:space="preserve">) kao i trudnoćom (endogeni </w:t>
      </w:r>
      <w:proofErr w:type="spellStart"/>
      <w:r w:rsidRPr="00B1239A">
        <w:rPr>
          <w:sz w:val="22"/>
          <w:szCs w:val="22"/>
          <w:lang w:val="sr-Latn-ME"/>
        </w:rPr>
        <w:t>hCG</w:t>
      </w:r>
      <w:proofErr w:type="spellEnd"/>
      <w:r w:rsidRPr="00B1239A">
        <w:rPr>
          <w:sz w:val="22"/>
          <w:szCs w:val="22"/>
          <w:lang w:val="sr-Latn-ME"/>
        </w:rPr>
        <w:t xml:space="preserve">). Rani OHSS se obično javlja unutar 10 dana od početka primjene </w:t>
      </w:r>
      <w:proofErr w:type="spellStart"/>
      <w:r w:rsidRPr="00B1239A">
        <w:rPr>
          <w:sz w:val="22"/>
          <w:szCs w:val="22"/>
          <w:lang w:val="sr-Latn-ME"/>
        </w:rPr>
        <w:t>hCG</w:t>
      </w:r>
      <w:proofErr w:type="spellEnd"/>
      <w:r w:rsidRPr="00B1239A">
        <w:rPr>
          <w:sz w:val="22"/>
          <w:szCs w:val="22"/>
          <w:lang w:val="sr-Latn-ME"/>
        </w:rPr>
        <w:t>-a,</w:t>
      </w:r>
      <w:r w:rsidR="00CF3A5A" w:rsidRPr="00B1239A">
        <w:rPr>
          <w:sz w:val="22"/>
          <w:szCs w:val="22"/>
          <w:lang w:val="sr-Latn-ME"/>
        </w:rPr>
        <w:t xml:space="preserve"> a</w:t>
      </w:r>
      <w:r w:rsidRPr="00B1239A">
        <w:rPr>
          <w:sz w:val="22"/>
          <w:szCs w:val="22"/>
          <w:lang w:val="sr-Latn-ME"/>
        </w:rPr>
        <w:t xml:space="preserve"> može biti povezan sa prekomjernim odgovorom jajnika na stimulaciju </w:t>
      </w:r>
      <w:proofErr w:type="spellStart"/>
      <w:r w:rsidRPr="00B1239A">
        <w:rPr>
          <w:sz w:val="22"/>
          <w:szCs w:val="22"/>
          <w:lang w:val="sr-Latn-ME"/>
        </w:rPr>
        <w:t>gonadotropinom</w:t>
      </w:r>
      <w:proofErr w:type="spellEnd"/>
      <w:r w:rsidRPr="00B1239A">
        <w:rPr>
          <w:sz w:val="22"/>
          <w:szCs w:val="22"/>
          <w:lang w:val="sr-Latn-ME"/>
        </w:rPr>
        <w:t xml:space="preserve">. Kasni OHSS se javlja više od 10 dana nakon početka primjene </w:t>
      </w:r>
      <w:proofErr w:type="spellStart"/>
      <w:r w:rsidRPr="00B1239A">
        <w:rPr>
          <w:sz w:val="22"/>
          <w:szCs w:val="22"/>
          <w:lang w:val="sr-Latn-ME"/>
        </w:rPr>
        <w:t>hCG</w:t>
      </w:r>
      <w:proofErr w:type="spellEnd"/>
      <w:r w:rsidRPr="00B1239A">
        <w:rPr>
          <w:sz w:val="22"/>
          <w:szCs w:val="22"/>
          <w:lang w:val="sr-Latn-ME"/>
        </w:rPr>
        <w:t xml:space="preserve"> –a, a kao rezultat hormonskih promjena u trudnoći. Zbog rizika razvoja OHSS-a, </w:t>
      </w:r>
      <w:proofErr w:type="spellStart"/>
      <w:r w:rsidRPr="00B1239A">
        <w:rPr>
          <w:sz w:val="22"/>
          <w:szCs w:val="22"/>
          <w:lang w:val="sr-Latn-ME"/>
        </w:rPr>
        <w:t>pacijentkinje</w:t>
      </w:r>
      <w:proofErr w:type="spellEnd"/>
      <w:r w:rsidRPr="00B1239A">
        <w:rPr>
          <w:sz w:val="22"/>
          <w:szCs w:val="22"/>
          <w:lang w:val="sr-Latn-ME"/>
        </w:rPr>
        <w:t xml:space="preserve"> bi trebalo pratiti najmanje 2 nedjelje nakon primjene </w:t>
      </w:r>
      <w:proofErr w:type="spellStart"/>
      <w:r w:rsidRPr="00B1239A">
        <w:rPr>
          <w:sz w:val="22"/>
          <w:szCs w:val="22"/>
          <w:lang w:val="sr-Latn-ME"/>
        </w:rPr>
        <w:t>hCG</w:t>
      </w:r>
      <w:proofErr w:type="spellEnd"/>
      <w:r w:rsidRPr="00B1239A">
        <w:rPr>
          <w:sz w:val="22"/>
          <w:szCs w:val="22"/>
          <w:lang w:val="sr-Latn-ME"/>
        </w:rPr>
        <w:t>-a.</w:t>
      </w:r>
    </w:p>
    <w:p w14:paraId="65ADDA74" w14:textId="77777777" w:rsidR="004C15DC" w:rsidRPr="00B1239A" w:rsidRDefault="004C15DC" w:rsidP="004C15DC">
      <w:pPr>
        <w:tabs>
          <w:tab w:val="center" w:pos="4536"/>
          <w:tab w:val="right" w:pos="9072"/>
        </w:tabs>
        <w:rPr>
          <w:sz w:val="22"/>
          <w:szCs w:val="22"/>
          <w:lang w:val="sr-Latn-ME"/>
        </w:rPr>
      </w:pPr>
    </w:p>
    <w:p w14:paraId="59A2789E" w14:textId="3508C329" w:rsidR="004C15DC" w:rsidRPr="00B1239A" w:rsidRDefault="004C15DC" w:rsidP="00622566">
      <w:pPr>
        <w:tabs>
          <w:tab w:val="center" w:pos="4536"/>
          <w:tab w:val="right" w:pos="9072"/>
        </w:tabs>
        <w:jc w:val="both"/>
        <w:rPr>
          <w:sz w:val="22"/>
          <w:szCs w:val="22"/>
          <w:lang w:val="sr-Latn-ME"/>
        </w:rPr>
      </w:pPr>
      <w:r w:rsidRPr="00B1239A">
        <w:rPr>
          <w:sz w:val="22"/>
          <w:szCs w:val="22"/>
          <w:lang w:val="sr-Latn-ME"/>
        </w:rPr>
        <w:t>Žene sa poznatim faktorima rizika za visok odgovor jajnika su naročito podložne razvoju OHSS</w:t>
      </w:r>
      <w:r w:rsidR="00C76F43" w:rsidRPr="00B1239A">
        <w:rPr>
          <w:sz w:val="22"/>
          <w:szCs w:val="22"/>
          <w:lang w:val="sr-Latn-ME"/>
        </w:rPr>
        <w:t xml:space="preserve"> tokom ili</w:t>
      </w:r>
      <w:r w:rsidRPr="00B1239A">
        <w:rPr>
          <w:sz w:val="22"/>
          <w:szCs w:val="22"/>
          <w:lang w:val="sr-Latn-ME"/>
        </w:rPr>
        <w:t xml:space="preserve"> nakon liječenja lijekom </w:t>
      </w:r>
      <w:proofErr w:type="spellStart"/>
      <w:r w:rsidRPr="00B1239A">
        <w:rPr>
          <w:sz w:val="22"/>
          <w:szCs w:val="22"/>
          <w:lang w:val="sr-Latn-ME"/>
        </w:rPr>
        <w:t>Puregon</w:t>
      </w:r>
      <w:proofErr w:type="spellEnd"/>
      <w:r w:rsidRPr="00B1239A">
        <w:rPr>
          <w:sz w:val="22"/>
          <w:szCs w:val="22"/>
          <w:lang w:val="sr-Latn-ME"/>
        </w:rPr>
        <w:t>. Kod žena koje imaju prvi ciklus stimulacije jajnika kod kojih su faktori rizika samo djelimično poznati, preporučuje se pažljivo praćenje ranih znakova i simptoma OHSS.</w:t>
      </w:r>
    </w:p>
    <w:p w14:paraId="48FA357E" w14:textId="77777777" w:rsidR="004C15DC" w:rsidRPr="00B1239A" w:rsidRDefault="004C15DC" w:rsidP="004C15DC">
      <w:pPr>
        <w:tabs>
          <w:tab w:val="center" w:pos="4536"/>
          <w:tab w:val="right" w:pos="9072"/>
        </w:tabs>
        <w:rPr>
          <w:sz w:val="22"/>
          <w:szCs w:val="22"/>
          <w:lang w:val="sr-Latn-ME"/>
        </w:rPr>
      </w:pPr>
    </w:p>
    <w:p w14:paraId="41E2F26C" w14:textId="76AFE5E8" w:rsidR="004C15DC" w:rsidRPr="00B1239A" w:rsidRDefault="004C15DC" w:rsidP="00622566">
      <w:pPr>
        <w:tabs>
          <w:tab w:val="center" w:pos="4536"/>
          <w:tab w:val="right" w:pos="9072"/>
        </w:tabs>
        <w:jc w:val="both"/>
        <w:rPr>
          <w:sz w:val="22"/>
          <w:szCs w:val="22"/>
          <w:lang w:val="sr-Latn-ME"/>
        </w:rPr>
      </w:pPr>
      <w:r w:rsidRPr="00B1239A">
        <w:rPr>
          <w:sz w:val="22"/>
          <w:szCs w:val="22"/>
          <w:lang w:val="sr-Latn-ME"/>
        </w:rPr>
        <w:t xml:space="preserve">Potrebno je pratiti trenutnu kliničku praksu za smanjenje rizika od OHSS-a tokom </w:t>
      </w:r>
      <w:bookmarkStart w:id="0" w:name="_Hlk152071072"/>
      <w:r w:rsidRPr="00B1239A">
        <w:rPr>
          <w:sz w:val="22"/>
          <w:szCs w:val="22"/>
          <w:lang w:val="sr-Latn-ME"/>
        </w:rPr>
        <w:t>postupka medicinski potpomognute oplodnje</w:t>
      </w:r>
      <w:bookmarkEnd w:id="0"/>
      <w:r w:rsidRPr="00B1239A">
        <w:rPr>
          <w:sz w:val="22"/>
          <w:szCs w:val="22"/>
          <w:lang w:val="sr-Latn-ME"/>
        </w:rPr>
        <w:t xml:space="preserve"> (engl. </w:t>
      </w:r>
      <w:proofErr w:type="spellStart"/>
      <w:r w:rsidRPr="00B1239A">
        <w:rPr>
          <w:i/>
          <w:sz w:val="22"/>
          <w:szCs w:val="22"/>
          <w:lang w:val="sr-Latn-ME"/>
        </w:rPr>
        <w:t>Assisted</w:t>
      </w:r>
      <w:proofErr w:type="spellEnd"/>
      <w:r w:rsidRPr="00B1239A">
        <w:rPr>
          <w:i/>
          <w:sz w:val="22"/>
          <w:szCs w:val="22"/>
          <w:lang w:val="sr-Latn-ME"/>
        </w:rPr>
        <w:t xml:space="preserve"> </w:t>
      </w:r>
      <w:proofErr w:type="spellStart"/>
      <w:r w:rsidRPr="00B1239A">
        <w:rPr>
          <w:i/>
          <w:sz w:val="22"/>
          <w:szCs w:val="22"/>
          <w:lang w:val="sr-Latn-ME"/>
        </w:rPr>
        <w:t>Reproductive</w:t>
      </w:r>
      <w:proofErr w:type="spellEnd"/>
      <w:r w:rsidRPr="00B1239A">
        <w:rPr>
          <w:i/>
          <w:sz w:val="22"/>
          <w:szCs w:val="22"/>
          <w:lang w:val="sr-Latn-ME"/>
        </w:rPr>
        <w:t xml:space="preserve"> </w:t>
      </w:r>
      <w:proofErr w:type="spellStart"/>
      <w:r w:rsidRPr="00B1239A">
        <w:rPr>
          <w:i/>
          <w:sz w:val="22"/>
          <w:szCs w:val="22"/>
          <w:lang w:val="sr-Latn-ME"/>
        </w:rPr>
        <w:t>Technology</w:t>
      </w:r>
      <w:proofErr w:type="spellEnd"/>
      <w:r w:rsidRPr="00B1239A">
        <w:rPr>
          <w:sz w:val="22"/>
          <w:szCs w:val="22"/>
          <w:lang w:val="sr-Latn-ME"/>
        </w:rPr>
        <w:t xml:space="preserve">, ART). Kako bi se smanjio rizik od OHSS-a, važno je pridržavati se preporučene doze i režima liječenja lijekom </w:t>
      </w:r>
      <w:proofErr w:type="spellStart"/>
      <w:r w:rsidRPr="00B1239A">
        <w:rPr>
          <w:sz w:val="22"/>
          <w:szCs w:val="22"/>
          <w:lang w:val="sr-Latn-ME"/>
        </w:rPr>
        <w:t>Puregon</w:t>
      </w:r>
      <w:proofErr w:type="spellEnd"/>
      <w:r w:rsidRPr="00B1239A">
        <w:rPr>
          <w:sz w:val="22"/>
          <w:szCs w:val="22"/>
          <w:lang w:val="sr-Latn-ME"/>
        </w:rPr>
        <w:t xml:space="preserve"> i pažljivo pratiti odgovor jajnika. Kako bi se pratio</w:t>
      </w:r>
      <w:r w:rsidR="00C76F43" w:rsidRPr="00B1239A">
        <w:rPr>
          <w:sz w:val="22"/>
          <w:szCs w:val="22"/>
          <w:lang w:val="sr-Latn-ME"/>
        </w:rPr>
        <w:t xml:space="preserve"> </w:t>
      </w:r>
      <w:r w:rsidRPr="00B1239A">
        <w:rPr>
          <w:sz w:val="22"/>
          <w:szCs w:val="22"/>
          <w:lang w:val="sr-Latn-ME"/>
        </w:rPr>
        <w:t>rizik od OHSS-a, prije početka liječenja i u redovnim vremenskim intervalima tokom liječenja</w:t>
      </w:r>
      <w:r w:rsidR="00CF3A5A" w:rsidRPr="00B1239A">
        <w:rPr>
          <w:sz w:val="22"/>
          <w:szCs w:val="22"/>
          <w:lang w:val="sr-Latn-ME"/>
        </w:rPr>
        <w:t>,</w:t>
      </w:r>
      <w:r w:rsidRPr="00B1239A">
        <w:rPr>
          <w:sz w:val="22"/>
          <w:szCs w:val="22"/>
          <w:lang w:val="sr-Latn-ME"/>
        </w:rPr>
        <w:t xml:space="preserve"> treba ultrazvučno provjeravati razvoj </w:t>
      </w:r>
      <w:proofErr w:type="spellStart"/>
      <w:r w:rsidRPr="00B1239A">
        <w:rPr>
          <w:sz w:val="22"/>
          <w:szCs w:val="22"/>
          <w:lang w:val="sr-Latn-ME"/>
        </w:rPr>
        <w:t>folikula</w:t>
      </w:r>
      <w:proofErr w:type="spellEnd"/>
      <w:r w:rsidR="00CF3A5A" w:rsidRPr="00B1239A">
        <w:rPr>
          <w:sz w:val="22"/>
          <w:szCs w:val="22"/>
          <w:lang w:val="sr-Latn-ME"/>
        </w:rPr>
        <w:t>.</w:t>
      </w:r>
      <w:r w:rsidR="00C76F43" w:rsidRPr="00B1239A">
        <w:rPr>
          <w:sz w:val="22"/>
          <w:szCs w:val="22"/>
          <w:lang w:val="sr-Latn-ME"/>
        </w:rPr>
        <w:t xml:space="preserve"> </w:t>
      </w:r>
      <w:r w:rsidR="00CF3A5A" w:rsidRPr="00B1239A">
        <w:rPr>
          <w:sz w:val="22"/>
          <w:szCs w:val="22"/>
          <w:lang w:val="sr-Latn-ME"/>
        </w:rPr>
        <w:t>I</w:t>
      </w:r>
      <w:r w:rsidRPr="00B1239A">
        <w:rPr>
          <w:sz w:val="22"/>
          <w:szCs w:val="22"/>
          <w:lang w:val="sr-Latn-ME"/>
        </w:rPr>
        <w:t xml:space="preserve">stovremeno određivanje nivoa </w:t>
      </w:r>
      <w:proofErr w:type="spellStart"/>
      <w:r w:rsidRPr="00B1239A">
        <w:rPr>
          <w:sz w:val="22"/>
          <w:szCs w:val="22"/>
          <w:lang w:val="sr-Latn-ME"/>
        </w:rPr>
        <w:t>estradiola</w:t>
      </w:r>
      <w:proofErr w:type="spellEnd"/>
      <w:r w:rsidRPr="00B1239A">
        <w:rPr>
          <w:sz w:val="22"/>
          <w:szCs w:val="22"/>
          <w:lang w:val="sr-Latn-ME"/>
        </w:rPr>
        <w:t xml:space="preserve"> u serumu može takođe biti korisno. U postupku medicinski potpomognute oplodnje sa 18 ili više </w:t>
      </w:r>
      <w:proofErr w:type="spellStart"/>
      <w:r w:rsidRPr="00B1239A">
        <w:rPr>
          <w:sz w:val="22"/>
          <w:szCs w:val="22"/>
          <w:lang w:val="sr-Latn-ME"/>
        </w:rPr>
        <w:t>folikula</w:t>
      </w:r>
      <w:proofErr w:type="spellEnd"/>
      <w:r w:rsidRPr="00B1239A">
        <w:rPr>
          <w:sz w:val="22"/>
          <w:szCs w:val="22"/>
          <w:lang w:val="sr-Latn-ME"/>
        </w:rPr>
        <w:t xml:space="preserve">, od 11 mm ili više u prečniku, postoji povećan rizik od OHSS-a. </w:t>
      </w:r>
    </w:p>
    <w:p w14:paraId="1A478C04" w14:textId="77777777" w:rsidR="004C15DC" w:rsidRPr="00B1239A" w:rsidRDefault="004C15DC" w:rsidP="004C15DC">
      <w:pPr>
        <w:tabs>
          <w:tab w:val="center" w:pos="4536"/>
          <w:tab w:val="right" w:pos="9072"/>
        </w:tabs>
        <w:rPr>
          <w:sz w:val="22"/>
          <w:szCs w:val="22"/>
          <w:lang w:val="sr-Latn-ME"/>
        </w:rPr>
      </w:pPr>
    </w:p>
    <w:p w14:paraId="45D33717" w14:textId="659715ED" w:rsidR="004C15DC" w:rsidRPr="00B1239A" w:rsidRDefault="004C15DC" w:rsidP="00622566">
      <w:pPr>
        <w:pStyle w:val="Header"/>
        <w:jc w:val="both"/>
        <w:rPr>
          <w:i/>
          <w:sz w:val="22"/>
          <w:szCs w:val="22"/>
          <w:lang w:val="sr-Latn-ME"/>
        </w:rPr>
      </w:pPr>
      <w:r w:rsidRPr="00B1239A">
        <w:rPr>
          <w:sz w:val="22"/>
          <w:szCs w:val="22"/>
          <w:lang w:val="sr-Latn-ME"/>
        </w:rPr>
        <w:t>U slučaju pojave OHSS, neophodno je prim</w:t>
      </w:r>
      <w:r w:rsidR="00CF3A5A" w:rsidRPr="00B1239A">
        <w:rPr>
          <w:sz w:val="22"/>
          <w:szCs w:val="22"/>
          <w:lang w:val="sr-Latn-ME"/>
        </w:rPr>
        <w:t>i</w:t>
      </w:r>
      <w:r w:rsidRPr="00B1239A">
        <w:rPr>
          <w:sz w:val="22"/>
          <w:szCs w:val="22"/>
          <w:lang w:val="sr-Latn-ME"/>
        </w:rPr>
        <w:t>jeniti i pridržavati se standardnog i odgovarajućeg</w:t>
      </w:r>
      <w:r w:rsidR="009E43AB" w:rsidRPr="00B1239A">
        <w:rPr>
          <w:sz w:val="22"/>
          <w:szCs w:val="22"/>
          <w:lang w:val="sr-Latn-ME"/>
        </w:rPr>
        <w:t xml:space="preserve"> </w:t>
      </w:r>
      <w:r w:rsidRPr="00B1239A">
        <w:rPr>
          <w:sz w:val="22"/>
          <w:szCs w:val="22"/>
          <w:lang w:val="sr-Latn-ME"/>
        </w:rPr>
        <w:t>zbrinjavanja OHSS.</w:t>
      </w:r>
    </w:p>
    <w:p w14:paraId="52F54BB0" w14:textId="77777777" w:rsidR="004C15DC" w:rsidRPr="00B1239A" w:rsidRDefault="004C15DC" w:rsidP="004C15DC">
      <w:pPr>
        <w:pStyle w:val="Header"/>
        <w:rPr>
          <w:i/>
          <w:sz w:val="22"/>
          <w:szCs w:val="22"/>
          <w:u w:val="single"/>
          <w:lang w:val="sr-Latn-ME"/>
        </w:rPr>
      </w:pPr>
    </w:p>
    <w:p w14:paraId="27659314" w14:textId="77777777" w:rsidR="004C15DC" w:rsidRPr="00B1239A" w:rsidRDefault="004C15DC" w:rsidP="004C15DC">
      <w:pPr>
        <w:pStyle w:val="Header"/>
        <w:rPr>
          <w:i/>
          <w:sz w:val="22"/>
          <w:szCs w:val="22"/>
          <w:u w:val="single"/>
          <w:lang w:val="sr-Latn-ME"/>
        </w:rPr>
      </w:pPr>
      <w:proofErr w:type="spellStart"/>
      <w:r w:rsidRPr="00B1239A">
        <w:rPr>
          <w:i/>
          <w:sz w:val="22"/>
          <w:szCs w:val="22"/>
          <w:u w:val="single"/>
          <w:lang w:val="sr-Latn-ME"/>
        </w:rPr>
        <w:t>Višeplodne</w:t>
      </w:r>
      <w:proofErr w:type="spellEnd"/>
      <w:r w:rsidRPr="00B1239A">
        <w:rPr>
          <w:i/>
          <w:sz w:val="22"/>
          <w:szCs w:val="22"/>
          <w:u w:val="single"/>
          <w:lang w:val="sr-Latn-ME"/>
        </w:rPr>
        <w:t xml:space="preserve"> trudnoće</w:t>
      </w:r>
    </w:p>
    <w:p w14:paraId="7EC82E91" w14:textId="55F21DAE" w:rsidR="004C15DC" w:rsidRPr="00B1239A" w:rsidRDefault="004C15DC" w:rsidP="00622566">
      <w:pPr>
        <w:pStyle w:val="Header"/>
        <w:jc w:val="both"/>
        <w:rPr>
          <w:sz w:val="22"/>
          <w:szCs w:val="22"/>
          <w:lang w:val="sr-Latn-ME"/>
        </w:rPr>
      </w:pPr>
      <w:proofErr w:type="spellStart"/>
      <w:r w:rsidRPr="00B1239A">
        <w:rPr>
          <w:sz w:val="22"/>
          <w:szCs w:val="22"/>
          <w:lang w:val="sr-Latn-ME"/>
        </w:rPr>
        <w:t>Višeplodne</w:t>
      </w:r>
      <w:proofErr w:type="spellEnd"/>
      <w:r w:rsidRPr="00B1239A">
        <w:rPr>
          <w:sz w:val="22"/>
          <w:szCs w:val="22"/>
          <w:lang w:val="sr-Latn-ME"/>
        </w:rPr>
        <w:t xml:space="preserve"> trudnoće i porođaji zab</w:t>
      </w:r>
      <w:r w:rsidR="00900DA8" w:rsidRPr="00B1239A">
        <w:rPr>
          <w:sz w:val="22"/>
          <w:szCs w:val="22"/>
          <w:lang w:val="sr-Latn-ME"/>
        </w:rPr>
        <w:t>i</w:t>
      </w:r>
      <w:r w:rsidRPr="00B1239A">
        <w:rPr>
          <w:sz w:val="22"/>
          <w:szCs w:val="22"/>
          <w:lang w:val="sr-Latn-ME"/>
        </w:rPr>
        <w:t>l</w:t>
      </w:r>
      <w:r w:rsidR="00900DA8" w:rsidRPr="00B1239A">
        <w:rPr>
          <w:sz w:val="22"/>
          <w:szCs w:val="22"/>
          <w:lang w:val="sr-Latn-ME"/>
        </w:rPr>
        <w:t>j</w:t>
      </w:r>
      <w:r w:rsidRPr="00B1239A">
        <w:rPr>
          <w:sz w:val="22"/>
          <w:szCs w:val="22"/>
          <w:lang w:val="sr-Latn-ME"/>
        </w:rPr>
        <w:t xml:space="preserve">eženi su kod svih oblika liječenja </w:t>
      </w:r>
      <w:proofErr w:type="spellStart"/>
      <w:r w:rsidRPr="00B1239A">
        <w:rPr>
          <w:sz w:val="22"/>
          <w:szCs w:val="22"/>
          <w:lang w:val="sr-Latn-ME"/>
        </w:rPr>
        <w:t>gonadotropinima</w:t>
      </w:r>
      <w:proofErr w:type="spellEnd"/>
      <w:r w:rsidRPr="00B1239A">
        <w:rPr>
          <w:sz w:val="22"/>
          <w:szCs w:val="22"/>
          <w:lang w:val="sr-Latn-ME"/>
        </w:rPr>
        <w:t xml:space="preserve">, uključujući lijek </w:t>
      </w:r>
      <w:proofErr w:type="spellStart"/>
      <w:r w:rsidRPr="00B1239A">
        <w:rPr>
          <w:sz w:val="22"/>
          <w:szCs w:val="22"/>
          <w:lang w:val="sr-Latn-ME"/>
        </w:rPr>
        <w:t>Puregon</w:t>
      </w:r>
      <w:proofErr w:type="spellEnd"/>
      <w:r w:rsidRPr="00B1239A">
        <w:rPr>
          <w:sz w:val="22"/>
          <w:szCs w:val="22"/>
          <w:lang w:val="sr-Latn-ME"/>
        </w:rPr>
        <w:t xml:space="preserve">. Multiple </w:t>
      </w:r>
      <w:proofErr w:type="spellStart"/>
      <w:r w:rsidRPr="00B1239A">
        <w:rPr>
          <w:sz w:val="22"/>
          <w:szCs w:val="22"/>
          <w:lang w:val="sr-Latn-ME"/>
        </w:rPr>
        <w:t>gestacije</w:t>
      </w:r>
      <w:proofErr w:type="spellEnd"/>
      <w:r w:rsidRPr="00B1239A">
        <w:rPr>
          <w:sz w:val="22"/>
          <w:szCs w:val="22"/>
          <w:lang w:val="sr-Latn-ME"/>
        </w:rPr>
        <w:t xml:space="preserve">, posebno većeg stepena, nose povećan rizik od neželjenih ishoda po majku (trudnoća i komplikacije pri porođaju) i neželjenih </w:t>
      </w:r>
      <w:proofErr w:type="spellStart"/>
      <w:r w:rsidRPr="00B1239A">
        <w:rPr>
          <w:sz w:val="22"/>
          <w:szCs w:val="22"/>
          <w:lang w:val="sr-Latn-ME"/>
        </w:rPr>
        <w:t>perinatalnih</w:t>
      </w:r>
      <w:proofErr w:type="spellEnd"/>
      <w:r w:rsidRPr="00B1239A">
        <w:rPr>
          <w:sz w:val="22"/>
          <w:szCs w:val="22"/>
          <w:lang w:val="sr-Latn-ME"/>
        </w:rPr>
        <w:t xml:space="preserve"> ishoda (mala porođajna težina). Kod  žena sa </w:t>
      </w:r>
      <w:proofErr w:type="spellStart"/>
      <w:r w:rsidRPr="00B1239A">
        <w:rPr>
          <w:sz w:val="22"/>
          <w:szCs w:val="22"/>
          <w:lang w:val="sr-Latn-ME"/>
        </w:rPr>
        <w:t>anovulacijom</w:t>
      </w:r>
      <w:proofErr w:type="spellEnd"/>
      <w:r w:rsidRPr="00B1239A">
        <w:rPr>
          <w:sz w:val="22"/>
          <w:szCs w:val="22"/>
          <w:lang w:val="sr-Latn-ME"/>
        </w:rPr>
        <w:t xml:space="preserve"> koje se podvrgavaju indukciji ovulacije, </w:t>
      </w:r>
      <w:proofErr w:type="spellStart"/>
      <w:r w:rsidRPr="00B1239A">
        <w:rPr>
          <w:sz w:val="22"/>
          <w:szCs w:val="22"/>
          <w:lang w:val="sr-Latn-ME"/>
        </w:rPr>
        <w:t>transvaginalno</w:t>
      </w:r>
      <w:proofErr w:type="spellEnd"/>
      <w:r w:rsidRPr="00B1239A">
        <w:rPr>
          <w:sz w:val="22"/>
          <w:szCs w:val="22"/>
          <w:lang w:val="sr-Latn-ME"/>
        </w:rPr>
        <w:t xml:space="preserve"> ultrazvučno praćenje razvoja </w:t>
      </w:r>
      <w:proofErr w:type="spellStart"/>
      <w:r w:rsidRPr="00B1239A">
        <w:rPr>
          <w:sz w:val="22"/>
          <w:szCs w:val="22"/>
          <w:lang w:val="sr-Latn-ME"/>
        </w:rPr>
        <w:t>folikula</w:t>
      </w:r>
      <w:proofErr w:type="spellEnd"/>
      <w:r w:rsidRPr="00B1239A">
        <w:rPr>
          <w:sz w:val="22"/>
          <w:szCs w:val="22"/>
          <w:lang w:val="sr-Latn-ME"/>
        </w:rPr>
        <w:t xml:space="preserve"> može pomoći kod odluke o nastavku ciklusa kako bi se smanjio rizik od </w:t>
      </w:r>
      <w:proofErr w:type="spellStart"/>
      <w:r w:rsidRPr="00B1239A">
        <w:rPr>
          <w:sz w:val="22"/>
          <w:szCs w:val="22"/>
          <w:lang w:val="sr-Latn-ME"/>
        </w:rPr>
        <w:t>višeplodnih</w:t>
      </w:r>
      <w:proofErr w:type="spellEnd"/>
      <w:r w:rsidRPr="00B1239A">
        <w:rPr>
          <w:sz w:val="22"/>
          <w:szCs w:val="22"/>
          <w:lang w:val="sr-Latn-ME"/>
        </w:rPr>
        <w:t xml:space="preserve"> trudnoća. Istovremeno određivanje nivoa </w:t>
      </w:r>
      <w:proofErr w:type="spellStart"/>
      <w:r w:rsidRPr="00B1239A">
        <w:rPr>
          <w:sz w:val="22"/>
          <w:szCs w:val="22"/>
          <w:lang w:val="sr-Latn-ME"/>
        </w:rPr>
        <w:t>estradiola</w:t>
      </w:r>
      <w:proofErr w:type="spellEnd"/>
      <w:r w:rsidRPr="00B1239A">
        <w:rPr>
          <w:sz w:val="22"/>
          <w:szCs w:val="22"/>
          <w:lang w:val="sr-Latn-ME"/>
        </w:rPr>
        <w:t xml:space="preserve"> u serumu može takođe biti korisno. Prije početka liječenja, pacijenti moraju biti upozoreni na potencijalni rizik od </w:t>
      </w:r>
      <w:proofErr w:type="spellStart"/>
      <w:r w:rsidRPr="00B1239A">
        <w:rPr>
          <w:sz w:val="22"/>
          <w:szCs w:val="22"/>
          <w:lang w:val="sr-Latn-ME"/>
        </w:rPr>
        <w:t>više</w:t>
      </w:r>
      <w:r w:rsidR="00C30371" w:rsidRPr="00B1239A">
        <w:rPr>
          <w:sz w:val="22"/>
          <w:szCs w:val="22"/>
          <w:lang w:val="sr-Latn-ME"/>
        </w:rPr>
        <w:t>plodne</w:t>
      </w:r>
      <w:proofErr w:type="spellEnd"/>
      <w:r w:rsidRPr="00B1239A">
        <w:rPr>
          <w:sz w:val="22"/>
          <w:szCs w:val="22"/>
          <w:lang w:val="sr-Latn-ME"/>
        </w:rPr>
        <w:t xml:space="preserve"> trudnoće. </w:t>
      </w:r>
    </w:p>
    <w:p w14:paraId="60AF7BBE" w14:textId="77777777" w:rsidR="004C15DC" w:rsidRPr="00B1239A" w:rsidRDefault="004C15DC" w:rsidP="00622566">
      <w:pPr>
        <w:pStyle w:val="Header"/>
        <w:jc w:val="both"/>
        <w:rPr>
          <w:sz w:val="22"/>
          <w:szCs w:val="22"/>
          <w:lang w:val="sr-Latn-ME"/>
        </w:rPr>
      </w:pPr>
    </w:p>
    <w:p w14:paraId="472B06A8" w14:textId="3B926308" w:rsidR="004C15DC" w:rsidRPr="00B1239A" w:rsidRDefault="004C15DC" w:rsidP="00622566">
      <w:pPr>
        <w:tabs>
          <w:tab w:val="center" w:pos="4536"/>
          <w:tab w:val="right" w:pos="9072"/>
        </w:tabs>
        <w:jc w:val="both"/>
        <w:rPr>
          <w:sz w:val="22"/>
          <w:szCs w:val="22"/>
          <w:lang w:val="sr-Latn-ME"/>
        </w:rPr>
      </w:pPr>
      <w:r w:rsidRPr="00B1239A">
        <w:rPr>
          <w:sz w:val="22"/>
          <w:szCs w:val="22"/>
          <w:lang w:val="sr-Latn-ME"/>
        </w:rPr>
        <w:t xml:space="preserve">Kod žena u postupku medicinski potpomognute oplodnje rizik od </w:t>
      </w:r>
      <w:proofErr w:type="spellStart"/>
      <w:r w:rsidRPr="00B1239A">
        <w:rPr>
          <w:sz w:val="22"/>
          <w:szCs w:val="22"/>
          <w:lang w:val="sr-Latn-ME"/>
        </w:rPr>
        <w:t>višeplodnih</w:t>
      </w:r>
      <w:proofErr w:type="spellEnd"/>
      <w:r w:rsidRPr="00B1239A">
        <w:rPr>
          <w:sz w:val="22"/>
          <w:szCs w:val="22"/>
          <w:lang w:val="sr-Latn-ME"/>
        </w:rPr>
        <w:t xml:space="preserve"> trudnoća je većinom vezan za broj </w:t>
      </w:r>
      <w:proofErr w:type="spellStart"/>
      <w:r w:rsidRPr="00B1239A">
        <w:rPr>
          <w:sz w:val="22"/>
          <w:szCs w:val="22"/>
          <w:lang w:val="sr-Latn-ME"/>
        </w:rPr>
        <w:t>transferiranih</w:t>
      </w:r>
      <w:proofErr w:type="spellEnd"/>
      <w:r w:rsidRPr="00B1239A">
        <w:rPr>
          <w:sz w:val="22"/>
          <w:szCs w:val="22"/>
          <w:lang w:val="sr-Latn-ME"/>
        </w:rPr>
        <w:t xml:space="preserve"> (vraćenih) embriona. Adekvatnim podešavanjem doze FSH može se predupr</w:t>
      </w:r>
      <w:r w:rsidR="00C30371" w:rsidRPr="00B1239A">
        <w:rPr>
          <w:sz w:val="22"/>
          <w:szCs w:val="22"/>
          <w:lang w:val="sr-Latn-ME"/>
        </w:rPr>
        <w:t>ij</w:t>
      </w:r>
      <w:r w:rsidRPr="00B1239A">
        <w:rPr>
          <w:sz w:val="22"/>
          <w:szCs w:val="22"/>
          <w:lang w:val="sr-Latn-ME"/>
        </w:rPr>
        <w:t xml:space="preserve">editi razvoj multiplih </w:t>
      </w:r>
      <w:proofErr w:type="spellStart"/>
      <w:r w:rsidRPr="00B1239A">
        <w:rPr>
          <w:sz w:val="22"/>
          <w:szCs w:val="22"/>
          <w:lang w:val="sr-Latn-ME"/>
        </w:rPr>
        <w:t>folikula</w:t>
      </w:r>
      <w:proofErr w:type="spellEnd"/>
      <w:r w:rsidRPr="00B1239A">
        <w:rPr>
          <w:sz w:val="22"/>
          <w:szCs w:val="22"/>
          <w:lang w:val="sr-Latn-ME"/>
        </w:rPr>
        <w:t>, kada se koriste za indukciju ciklusa ovulacije.</w:t>
      </w:r>
    </w:p>
    <w:p w14:paraId="58AB44AE" w14:textId="77777777" w:rsidR="004C15DC" w:rsidRPr="00B1239A" w:rsidRDefault="004C15DC" w:rsidP="00622566">
      <w:pPr>
        <w:pStyle w:val="Header"/>
        <w:tabs>
          <w:tab w:val="clear" w:pos="4320"/>
          <w:tab w:val="clear" w:pos="8640"/>
          <w:tab w:val="center" w:pos="4536"/>
          <w:tab w:val="right" w:pos="9072"/>
        </w:tabs>
        <w:ind w:left="360"/>
        <w:jc w:val="both"/>
        <w:rPr>
          <w:sz w:val="22"/>
          <w:szCs w:val="22"/>
          <w:lang w:val="sr-Latn-ME"/>
        </w:rPr>
      </w:pPr>
    </w:p>
    <w:p w14:paraId="3D76A565" w14:textId="77777777" w:rsidR="004C15DC" w:rsidRPr="00B1239A" w:rsidRDefault="004C15DC" w:rsidP="00622566">
      <w:pPr>
        <w:pStyle w:val="Header"/>
        <w:jc w:val="both"/>
        <w:rPr>
          <w:i/>
          <w:sz w:val="22"/>
          <w:szCs w:val="22"/>
          <w:u w:val="single"/>
          <w:lang w:val="sr-Latn-ME"/>
        </w:rPr>
      </w:pPr>
      <w:proofErr w:type="spellStart"/>
      <w:r w:rsidRPr="00B1239A">
        <w:rPr>
          <w:i/>
          <w:sz w:val="22"/>
          <w:szCs w:val="22"/>
          <w:u w:val="single"/>
          <w:lang w:val="sr-Latn-ME"/>
        </w:rPr>
        <w:t>Ektopične</w:t>
      </w:r>
      <w:proofErr w:type="spellEnd"/>
      <w:r w:rsidRPr="00B1239A">
        <w:rPr>
          <w:i/>
          <w:sz w:val="22"/>
          <w:szCs w:val="22"/>
          <w:u w:val="single"/>
          <w:lang w:val="sr-Latn-ME"/>
        </w:rPr>
        <w:t xml:space="preserve"> trudnoće</w:t>
      </w:r>
    </w:p>
    <w:p w14:paraId="0BB3F9E6" w14:textId="77777777" w:rsidR="004C15DC" w:rsidRPr="00B1239A" w:rsidRDefault="004C15DC" w:rsidP="00622566">
      <w:pPr>
        <w:pStyle w:val="Header"/>
        <w:tabs>
          <w:tab w:val="clear" w:pos="4320"/>
          <w:tab w:val="clear" w:pos="8640"/>
          <w:tab w:val="center" w:pos="4536"/>
          <w:tab w:val="right" w:pos="9072"/>
        </w:tabs>
        <w:jc w:val="both"/>
        <w:rPr>
          <w:sz w:val="22"/>
          <w:szCs w:val="22"/>
          <w:lang w:val="sr-Latn-ME"/>
        </w:rPr>
      </w:pPr>
      <w:r w:rsidRPr="00B1239A">
        <w:rPr>
          <w:sz w:val="22"/>
          <w:szCs w:val="22"/>
          <w:lang w:val="sr-Latn-ME"/>
        </w:rPr>
        <w:t xml:space="preserve">Neplodne žene, koje se podvrgavaju </w:t>
      </w:r>
      <w:proofErr w:type="spellStart"/>
      <w:r w:rsidRPr="00B1239A">
        <w:rPr>
          <w:sz w:val="22"/>
          <w:szCs w:val="22"/>
          <w:lang w:val="sr-Latn-ME"/>
        </w:rPr>
        <w:t>vantjelesnoj</w:t>
      </w:r>
      <w:proofErr w:type="spellEnd"/>
      <w:r w:rsidRPr="00B1239A">
        <w:rPr>
          <w:sz w:val="22"/>
          <w:szCs w:val="22"/>
          <w:lang w:val="sr-Latn-ME"/>
        </w:rPr>
        <w:t xml:space="preserve"> oplodnji, imaju povećanu </w:t>
      </w:r>
      <w:proofErr w:type="spellStart"/>
      <w:r w:rsidRPr="00B1239A">
        <w:rPr>
          <w:sz w:val="22"/>
          <w:szCs w:val="22"/>
          <w:lang w:val="sr-Latn-ME"/>
        </w:rPr>
        <w:t>incidencu</w:t>
      </w:r>
      <w:proofErr w:type="spellEnd"/>
      <w:r w:rsidRPr="00B1239A">
        <w:rPr>
          <w:sz w:val="22"/>
          <w:szCs w:val="22"/>
          <w:lang w:val="sr-Latn-ME"/>
        </w:rPr>
        <w:t xml:space="preserve"> </w:t>
      </w:r>
      <w:proofErr w:type="spellStart"/>
      <w:r w:rsidRPr="00B1239A">
        <w:rPr>
          <w:sz w:val="22"/>
          <w:szCs w:val="22"/>
          <w:lang w:val="sr-Latn-ME"/>
        </w:rPr>
        <w:t>ektopičnih</w:t>
      </w:r>
      <w:proofErr w:type="spellEnd"/>
      <w:r w:rsidRPr="00B1239A">
        <w:rPr>
          <w:sz w:val="22"/>
          <w:szCs w:val="22"/>
          <w:lang w:val="sr-Latn-ME"/>
        </w:rPr>
        <w:t xml:space="preserve"> trudnoća. Prema tome, važna je rana </w:t>
      </w:r>
      <w:proofErr w:type="spellStart"/>
      <w:r w:rsidRPr="00B1239A">
        <w:rPr>
          <w:sz w:val="22"/>
          <w:szCs w:val="22"/>
          <w:lang w:val="sr-Latn-ME"/>
        </w:rPr>
        <w:t>ultrasonografska</w:t>
      </w:r>
      <w:proofErr w:type="spellEnd"/>
      <w:r w:rsidRPr="00B1239A">
        <w:rPr>
          <w:sz w:val="22"/>
          <w:szCs w:val="22"/>
          <w:lang w:val="sr-Latn-ME"/>
        </w:rPr>
        <w:t xml:space="preserve"> potvrda da je trudnoća </w:t>
      </w:r>
      <w:proofErr w:type="spellStart"/>
      <w:r w:rsidRPr="00B1239A">
        <w:rPr>
          <w:sz w:val="22"/>
          <w:szCs w:val="22"/>
          <w:lang w:val="sr-Latn-ME"/>
        </w:rPr>
        <w:t>intrauterina</w:t>
      </w:r>
      <w:proofErr w:type="spellEnd"/>
      <w:r w:rsidRPr="00B1239A">
        <w:rPr>
          <w:sz w:val="22"/>
          <w:szCs w:val="22"/>
          <w:lang w:val="sr-Latn-ME"/>
        </w:rPr>
        <w:t>.</w:t>
      </w:r>
    </w:p>
    <w:p w14:paraId="11952668" w14:textId="77777777" w:rsidR="00203A36" w:rsidRPr="00B1239A" w:rsidRDefault="00203A36" w:rsidP="00622566">
      <w:pPr>
        <w:pStyle w:val="Header"/>
        <w:jc w:val="both"/>
        <w:rPr>
          <w:i/>
          <w:sz w:val="22"/>
          <w:szCs w:val="22"/>
          <w:u w:val="single"/>
          <w:lang w:val="sr-Latn-ME"/>
        </w:rPr>
      </w:pPr>
    </w:p>
    <w:p w14:paraId="128696BE" w14:textId="2333B435" w:rsidR="004C15DC" w:rsidRPr="00B1239A" w:rsidRDefault="004C15DC" w:rsidP="00622566">
      <w:pPr>
        <w:pStyle w:val="Header"/>
        <w:jc w:val="both"/>
        <w:rPr>
          <w:i/>
          <w:sz w:val="22"/>
          <w:szCs w:val="22"/>
          <w:u w:val="single"/>
          <w:lang w:val="sr-Latn-ME"/>
        </w:rPr>
      </w:pPr>
      <w:r w:rsidRPr="00B1239A">
        <w:rPr>
          <w:i/>
          <w:sz w:val="22"/>
          <w:szCs w:val="22"/>
          <w:u w:val="single"/>
          <w:lang w:val="sr-Latn-ME"/>
        </w:rPr>
        <w:t>Spontani pobačaji</w:t>
      </w:r>
    </w:p>
    <w:p w14:paraId="5051B49D" w14:textId="77777777" w:rsidR="004C15DC" w:rsidRPr="00B1239A" w:rsidRDefault="004C15DC">
      <w:pPr>
        <w:tabs>
          <w:tab w:val="center" w:pos="4536"/>
          <w:tab w:val="right" w:pos="9072"/>
        </w:tabs>
        <w:jc w:val="both"/>
        <w:rPr>
          <w:i/>
          <w:sz w:val="22"/>
          <w:szCs w:val="22"/>
          <w:u w:val="single"/>
          <w:lang w:val="sr-Latn-ME"/>
        </w:rPr>
      </w:pPr>
      <w:r w:rsidRPr="00B1239A">
        <w:rPr>
          <w:sz w:val="22"/>
          <w:szCs w:val="22"/>
          <w:lang w:val="sr-Latn-ME"/>
        </w:rPr>
        <w:t>Učestalost spontanog pobačaja kod žena koje su podvrgnute vještačkoj oplodnji je povećana.</w:t>
      </w:r>
    </w:p>
    <w:p w14:paraId="6ABB4366" w14:textId="77777777" w:rsidR="00203A36" w:rsidRPr="00B1239A" w:rsidRDefault="00203A36">
      <w:pPr>
        <w:tabs>
          <w:tab w:val="center" w:pos="4536"/>
          <w:tab w:val="right" w:pos="9072"/>
        </w:tabs>
        <w:jc w:val="both"/>
        <w:rPr>
          <w:i/>
          <w:sz w:val="22"/>
          <w:szCs w:val="22"/>
          <w:u w:val="single"/>
          <w:lang w:val="sr-Latn-ME"/>
        </w:rPr>
      </w:pPr>
    </w:p>
    <w:p w14:paraId="698AD0B6" w14:textId="21EF0C65" w:rsidR="004C15DC" w:rsidRPr="00B1239A" w:rsidRDefault="004C15DC">
      <w:pPr>
        <w:tabs>
          <w:tab w:val="center" w:pos="4536"/>
          <w:tab w:val="right" w:pos="9072"/>
        </w:tabs>
        <w:jc w:val="both"/>
        <w:rPr>
          <w:i/>
          <w:sz w:val="22"/>
          <w:szCs w:val="22"/>
          <w:u w:val="single"/>
          <w:lang w:val="sr-Latn-ME"/>
        </w:rPr>
      </w:pPr>
      <w:r w:rsidRPr="00B1239A">
        <w:rPr>
          <w:i/>
          <w:sz w:val="22"/>
          <w:szCs w:val="22"/>
          <w:u w:val="single"/>
          <w:lang w:val="sr-Latn-ME"/>
        </w:rPr>
        <w:t>Vaskularne komplikacije</w:t>
      </w:r>
    </w:p>
    <w:p w14:paraId="0D75C29E" w14:textId="4469912D" w:rsidR="004C15DC" w:rsidRPr="00B1239A" w:rsidRDefault="004C15DC">
      <w:pPr>
        <w:tabs>
          <w:tab w:val="center" w:pos="4536"/>
          <w:tab w:val="right" w:pos="9072"/>
        </w:tabs>
        <w:jc w:val="both"/>
        <w:rPr>
          <w:sz w:val="22"/>
          <w:szCs w:val="22"/>
          <w:lang w:val="sr-Latn-ME"/>
        </w:rPr>
      </w:pPr>
      <w:proofErr w:type="spellStart"/>
      <w:r w:rsidRPr="00B1239A">
        <w:rPr>
          <w:sz w:val="22"/>
          <w:szCs w:val="22"/>
          <w:lang w:val="sr-Latn-ME"/>
        </w:rPr>
        <w:t>Tromboembolijski</w:t>
      </w:r>
      <w:proofErr w:type="spellEnd"/>
      <w:r w:rsidRPr="00B1239A">
        <w:rPr>
          <w:sz w:val="22"/>
          <w:szCs w:val="22"/>
          <w:lang w:val="sr-Latn-ME"/>
        </w:rPr>
        <w:t xml:space="preserve"> događaji, povezani ili nezavisni od OHSS, zabilježeni su nakon liječenja</w:t>
      </w:r>
      <w:r w:rsidR="00487C1B" w:rsidRPr="00B1239A">
        <w:rPr>
          <w:sz w:val="22"/>
          <w:szCs w:val="22"/>
          <w:lang w:val="sr-Latn-ME"/>
        </w:rPr>
        <w:t xml:space="preserve"> </w:t>
      </w:r>
      <w:proofErr w:type="spellStart"/>
      <w:r w:rsidRPr="00B1239A">
        <w:rPr>
          <w:sz w:val="22"/>
          <w:szCs w:val="22"/>
          <w:lang w:val="sr-Latn-ME"/>
        </w:rPr>
        <w:t>gonadotropinima</w:t>
      </w:r>
      <w:proofErr w:type="spellEnd"/>
      <w:r w:rsidRPr="00B1239A">
        <w:rPr>
          <w:sz w:val="22"/>
          <w:szCs w:val="22"/>
          <w:lang w:val="sr-Latn-ME"/>
        </w:rPr>
        <w:t xml:space="preserve">, uključujući i lijek </w:t>
      </w:r>
      <w:proofErr w:type="spellStart"/>
      <w:r w:rsidRPr="00B1239A">
        <w:rPr>
          <w:sz w:val="22"/>
          <w:szCs w:val="22"/>
          <w:lang w:val="sr-Latn-ME"/>
        </w:rPr>
        <w:t>Puregon</w:t>
      </w:r>
      <w:proofErr w:type="spellEnd"/>
      <w:r w:rsidRPr="00B1239A">
        <w:rPr>
          <w:sz w:val="22"/>
          <w:szCs w:val="22"/>
          <w:lang w:val="sr-Latn-ME"/>
        </w:rPr>
        <w:t xml:space="preserve">. </w:t>
      </w:r>
      <w:proofErr w:type="spellStart"/>
      <w:r w:rsidRPr="00B1239A">
        <w:rPr>
          <w:sz w:val="22"/>
          <w:szCs w:val="22"/>
          <w:lang w:val="sr-Latn-ME"/>
        </w:rPr>
        <w:t>Intravaskularna</w:t>
      </w:r>
      <w:proofErr w:type="spellEnd"/>
      <w:r w:rsidRPr="00B1239A">
        <w:rPr>
          <w:sz w:val="22"/>
          <w:szCs w:val="22"/>
          <w:lang w:val="sr-Latn-ME"/>
        </w:rPr>
        <w:t xml:space="preserve"> tromboza, koja može nastati u venskim ili arteri</w:t>
      </w:r>
      <w:r w:rsidR="00487C1B" w:rsidRPr="00B1239A">
        <w:rPr>
          <w:sz w:val="22"/>
          <w:szCs w:val="22"/>
          <w:lang w:val="sr-Latn-ME"/>
        </w:rPr>
        <w:t>j</w:t>
      </w:r>
      <w:r w:rsidRPr="00B1239A">
        <w:rPr>
          <w:sz w:val="22"/>
          <w:szCs w:val="22"/>
          <w:lang w:val="sr-Latn-ME"/>
        </w:rPr>
        <w:t xml:space="preserve">skim krvnim sudovima, može dovesti do smanjenog protoka krvi u vitalne organe ili ekstremitete.  Kod žena sa opšte poznatim faktorima rizika za </w:t>
      </w:r>
      <w:proofErr w:type="spellStart"/>
      <w:r w:rsidRPr="00B1239A">
        <w:rPr>
          <w:sz w:val="22"/>
          <w:szCs w:val="22"/>
          <w:lang w:val="sr-Latn-ME"/>
        </w:rPr>
        <w:t>tromboembolijske</w:t>
      </w:r>
      <w:proofErr w:type="spellEnd"/>
      <w:r w:rsidRPr="00B1239A">
        <w:rPr>
          <w:sz w:val="22"/>
          <w:szCs w:val="22"/>
          <w:lang w:val="sr-Latn-ME"/>
        </w:rPr>
        <w:t xml:space="preserve"> događaje, kao što je lična ili porodična anamneza, teške gojaznosti  ili </w:t>
      </w:r>
      <w:proofErr w:type="spellStart"/>
      <w:r w:rsidRPr="00B1239A">
        <w:rPr>
          <w:sz w:val="22"/>
          <w:szCs w:val="22"/>
          <w:lang w:val="sr-Latn-ME"/>
        </w:rPr>
        <w:t>trombofilije</w:t>
      </w:r>
      <w:proofErr w:type="spellEnd"/>
      <w:r w:rsidRPr="00B1239A">
        <w:rPr>
          <w:sz w:val="22"/>
          <w:szCs w:val="22"/>
          <w:lang w:val="sr-Latn-ME"/>
        </w:rPr>
        <w:t xml:space="preserve">, liječenje </w:t>
      </w:r>
      <w:proofErr w:type="spellStart"/>
      <w:r w:rsidRPr="00B1239A">
        <w:rPr>
          <w:sz w:val="22"/>
          <w:szCs w:val="22"/>
          <w:lang w:val="sr-Latn-ME"/>
        </w:rPr>
        <w:t>gonadotropinima</w:t>
      </w:r>
      <w:proofErr w:type="spellEnd"/>
      <w:r w:rsidRPr="00B1239A">
        <w:rPr>
          <w:sz w:val="22"/>
          <w:szCs w:val="22"/>
          <w:lang w:val="sr-Latn-ME"/>
        </w:rPr>
        <w:t xml:space="preserve"> može dodatno povećati rizik. Kod tih žena treba proc</w:t>
      </w:r>
      <w:r w:rsidR="00487C1B" w:rsidRPr="00B1239A">
        <w:rPr>
          <w:sz w:val="22"/>
          <w:szCs w:val="22"/>
          <w:lang w:val="sr-Latn-ME"/>
        </w:rPr>
        <w:t>i</w:t>
      </w:r>
      <w:r w:rsidRPr="00B1239A">
        <w:rPr>
          <w:sz w:val="22"/>
          <w:szCs w:val="22"/>
          <w:lang w:val="sr-Latn-ME"/>
        </w:rPr>
        <w:t xml:space="preserve">jeniti korist i rizike primjene </w:t>
      </w:r>
      <w:proofErr w:type="spellStart"/>
      <w:r w:rsidRPr="00B1239A">
        <w:rPr>
          <w:sz w:val="22"/>
          <w:szCs w:val="22"/>
          <w:lang w:val="sr-Latn-ME"/>
        </w:rPr>
        <w:t>gonadotropina</w:t>
      </w:r>
      <w:proofErr w:type="spellEnd"/>
      <w:r w:rsidRPr="00B1239A">
        <w:rPr>
          <w:sz w:val="22"/>
          <w:szCs w:val="22"/>
          <w:lang w:val="sr-Latn-ME"/>
        </w:rPr>
        <w:t>. Međutim, treba znati da i sama trudnoća nosi povećan rizik od tromboze.</w:t>
      </w:r>
    </w:p>
    <w:p w14:paraId="79B7DB78" w14:textId="77777777" w:rsidR="004C15DC" w:rsidRPr="00B1239A" w:rsidRDefault="004C15DC" w:rsidP="004C15DC">
      <w:pPr>
        <w:pStyle w:val="Header"/>
        <w:tabs>
          <w:tab w:val="clear" w:pos="4320"/>
          <w:tab w:val="clear" w:pos="8640"/>
          <w:tab w:val="center" w:pos="4536"/>
          <w:tab w:val="right" w:pos="9072"/>
        </w:tabs>
        <w:jc w:val="both"/>
        <w:rPr>
          <w:sz w:val="22"/>
          <w:szCs w:val="22"/>
          <w:lang w:val="sr-Latn-ME"/>
        </w:rPr>
      </w:pPr>
    </w:p>
    <w:p w14:paraId="1D6B9404" w14:textId="77777777" w:rsidR="004C15DC" w:rsidRPr="00B1239A" w:rsidRDefault="004C15DC" w:rsidP="00622566">
      <w:pPr>
        <w:tabs>
          <w:tab w:val="center" w:pos="4536"/>
          <w:tab w:val="right" w:pos="9072"/>
        </w:tabs>
        <w:jc w:val="both"/>
        <w:rPr>
          <w:i/>
          <w:sz w:val="22"/>
          <w:szCs w:val="22"/>
          <w:u w:val="single"/>
          <w:lang w:val="sr-Latn-ME"/>
        </w:rPr>
      </w:pPr>
      <w:proofErr w:type="spellStart"/>
      <w:r w:rsidRPr="00B1239A">
        <w:rPr>
          <w:i/>
          <w:sz w:val="22"/>
          <w:szCs w:val="22"/>
          <w:u w:val="single"/>
          <w:lang w:val="sr-Latn-ME"/>
        </w:rPr>
        <w:t>Kongenitalne</w:t>
      </w:r>
      <w:proofErr w:type="spellEnd"/>
      <w:r w:rsidRPr="00B1239A">
        <w:rPr>
          <w:i/>
          <w:sz w:val="22"/>
          <w:szCs w:val="22"/>
          <w:u w:val="single"/>
          <w:lang w:val="sr-Latn-ME"/>
        </w:rPr>
        <w:t xml:space="preserve"> </w:t>
      </w:r>
      <w:proofErr w:type="spellStart"/>
      <w:r w:rsidRPr="00B1239A">
        <w:rPr>
          <w:i/>
          <w:sz w:val="22"/>
          <w:szCs w:val="22"/>
          <w:u w:val="single"/>
          <w:lang w:val="sr-Latn-ME"/>
        </w:rPr>
        <w:t>malformacije</w:t>
      </w:r>
      <w:proofErr w:type="spellEnd"/>
    </w:p>
    <w:p w14:paraId="431A1606" w14:textId="77777777" w:rsidR="004C15DC" w:rsidRPr="00B1239A" w:rsidRDefault="004C15DC" w:rsidP="00622566">
      <w:pPr>
        <w:pStyle w:val="Header"/>
        <w:tabs>
          <w:tab w:val="clear" w:pos="4320"/>
          <w:tab w:val="clear" w:pos="8640"/>
          <w:tab w:val="left" w:pos="284"/>
          <w:tab w:val="center" w:pos="4536"/>
          <w:tab w:val="right" w:pos="9072"/>
        </w:tabs>
        <w:jc w:val="both"/>
        <w:rPr>
          <w:sz w:val="22"/>
          <w:szCs w:val="22"/>
          <w:lang w:val="sr-Latn-ME"/>
        </w:rPr>
      </w:pPr>
      <w:r w:rsidRPr="00B1239A">
        <w:rPr>
          <w:sz w:val="22"/>
          <w:szCs w:val="22"/>
          <w:lang w:val="sr-Latn-ME"/>
        </w:rPr>
        <w:t xml:space="preserve">Pojava </w:t>
      </w:r>
      <w:proofErr w:type="spellStart"/>
      <w:r w:rsidRPr="00B1239A">
        <w:rPr>
          <w:sz w:val="22"/>
          <w:szCs w:val="22"/>
          <w:lang w:val="sr-Latn-ME"/>
        </w:rPr>
        <w:t>kongenitalnih</w:t>
      </w:r>
      <w:proofErr w:type="spellEnd"/>
      <w:r w:rsidRPr="00B1239A">
        <w:rPr>
          <w:sz w:val="22"/>
          <w:szCs w:val="22"/>
          <w:lang w:val="sr-Latn-ME"/>
        </w:rPr>
        <w:t xml:space="preserve"> </w:t>
      </w:r>
      <w:proofErr w:type="spellStart"/>
      <w:r w:rsidRPr="00B1239A">
        <w:rPr>
          <w:sz w:val="22"/>
          <w:szCs w:val="22"/>
          <w:lang w:val="sr-Latn-ME"/>
        </w:rPr>
        <w:t>malformacija</w:t>
      </w:r>
      <w:proofErr w:type="spellEnd"/>
      <w:r w:rsidRPr="00B1239A">
        <w:rPr>
          <w:sz w:val="22"/>
          <w:szCs w:val="22"/>
          <w:lang w:val="sr-Latn-ME"/>
        </w:rPr>
        <w:t xml:space="preserve"> u primjeni ART može biti nešto malo povećana u odnosu na spontano začeće. Smatra se da je ovo blago povećanje rezultat razlika u karakteristikama roditelja (</w:t>
      </w:r>
      <w:proofErr w:type="spellStart"/>
      <w:r w:rsidRPr="00B1239A">
        <w:rPr>
          <w:sz w:val="22"/>
          <w:szCs w:val="22"/>
          <w:lang w:val="sr-Latn-ME"/>
        </w:rPr>
        <w:t>npr.godište</w:t>
      </w:r>
      <w:proofErr w:type="spellEnd"/>
      <w:r w:rsidRPr="00B1239A">
        <w:rPr>
          <w:sz w:val="22"/>
          <w:szCs w:val="22"/>
          <w:lang w:val="sr-Latn-ME"/>
        </w:rPr>
        <w:t xml:space="preserve"> majke, kvalitet sperme), kao i veće </w:t>
      </w:r>
      <w:proofErr w:type="spellStart"/>
      <w:r w:rsidRPr="00B1239A">
        <w:rPr>
          <w:sz w:val="22"/>
          <w:szCs w:val="22"/>
          <w:lang w:val="sr-Latn-ME"/>
        </w:rPr>
        <w:t>incidence</w:t>
      </w:r>
      <w:proofErr w:type="spellEnd"/>
      <w:r w:rsidRPr="00B1239A">
        <w:rPr>
          <w:sz w:val="22"/>
          <w:szCs w:val="22"/>
          <w:lang w:val="sr-Latn-ME"/>
        </w:rPr>
        <w:t xml:space="preserve"> pojave višestrukih trudnoća poslije ART-a. </w:t>
      </w:r>
    </w:p>
    <w:p w14:paraId="5ACBC356" w14:textId="1C82FD43" w:rsidR="004C15DC" w:rsidRPr="00B1239A" w:rsidRDefault="004C15DC" w:rsidP="004C15DC">
      <w:pPr>
        <w:pStyle w:val="Header"/>
        <w:rPr>
          <w:i/>
          <w:sz w:val="22"/>
          <w:szCs w:val="22"/>
          <w:u w:val="single"/>
          <w:lang w:val="sr-Latn-ME"/>
        </w:rPr>
      </w:pPr>
    </w:p>
    <w:p w14:paraId="683ABBCB" w14:textId="77777777" w:rsidR="003F157A" w:rsidRPr="00B1239A" w:rsidRDefault="003F157A" w:rsidP="004C15DC">
      <w:pPr>
        <w:pStyle w:val="Header"/>
        <w:rPr>
          <w:i/>
          <w:sz w:val="22"/>
          <w:szCs w:val="22"/>
          <w:u w:val="single"/>
          <w:lang w:val="sr-Latn-ME"/>
        </w:rPr>
      </w:pPr>
    </w:p>
    <w:p w14:paraId="5611AE4E" w14:textId="77777777" w:rsidR="004C15DC" w:rsidRPr="00B1239A" w:rsidRDefault="004C15DC" w:rsidP="00622566">
      <w:pPr>
        <w:pStyle w:val="Header"/>
        <w:jc w:val="both"/>
        <w:rPr>
          <w:i/>
          <w:sz w:val="22"/>
          <w:szCs w:val="22"/>
          <w:u w:val="single"/>
          <w:lang w:val="sr-Latn-ME"/>
        </w:rPr>
      </w:pPr>
      <w:r w:rsidRPr="00B1239A">
        <w:rPr>
          <w:i/>
          <w:sz w:val="22"/>
          <w:szCs w:val="22"/>
          <w:u w:val="single"/>
          <w:lang w:val="sr-Latn-ME"/>
        </w:rPr>
        <w:lastRenderedPageBreak/>
        <w:t xml:space="preserve">Uvrtanje </w:t>
      </w:r>
      <w:proofErr w:type="spellStart"/>
      <w:r w:rsidRPr="00B1239A">
        <w:rPr>
          <w:i/>
          <w:sz w:val="22"/>
          <w:szCs w:val="22"/>
          <w:u w:val="single"/>
          <w:lang w:val="sr-Latn-ME"/>
        </w:rPr>
        <w:t>ovarijuma</w:t>
      </w:r>
      <w:proofErr w:type="spellEnd"/>
    </w:p>
    <w:p w14:paraId="7F58CE08" w14:textId="2D0E9281" w:rsidR="004C15DC" w:rsidRPr="00B1239A" w:rsidRDefault="004C15DC" w:rsidP="00622566">
      <w:pPr>
        <w:pStyle w:val="Header"/>
        <w:tabs>
          <w:tab w:val="clear" w:pos="4320"/>
          <w:tab w:val="clear" w:pos="8640"/>
          <w:tab w:val="center" w:pos="4536"/>
          <w:tab w:val="right" w:pos="9072"/>
        </w:tabs>
        <w:jc w:val="both"/>
        <w:rPr>
          <w:sz w:val="22"/>
          <w:szCs w:val="22"/>
          <w:lang w:val="sr-Latn-ME"/>
        </w:rPr>
      </w:pPr>
      <w:r w:rsidRPr="00B1239A">
        <w:rPr>
          <w:sz w:val="22"/>
          <w:szCs w:val="22"/>
          <w:lang w:val="sr-Latn-ME"/>
        </w:rPr>
        <w:t xml:space="preserve">Zabilježeni su slučajevi uvrtanja </w:t>
      </w:r>
      <w:proofErr w:type="spellStart"/>
      <w:r w:rsidRPr="00B1239A">
        <w:rPr>
          <w:sz w:val="22"/>
          <w:szCs w:val="22"/>
          <w:lang w:val="sr-Latn-ME"/>
        </w:rPr>
        <w:t>ovarijuma</w:t>
      </w:r>
      <w:proofErr w:type="spellEnd"/>
      <w:r w:rsidRPr="00B1239A">
        <w:rPr>
          <w:sz w:val="22"/>
          <w:szCs w:val="22"/>
          <w:lang w:val="sr-Latn-ME"/>
        </w:rPr>
        <w:t xml:space="preserve"> nakon terapije </w:t>
      </w:r>
      <w:proofErr w:type="spellStart"/>
      <w:r w:rsidRPr="00B1239A">
        <w:rPr>
          <w:sz w:val="22"/>
          <w:szCs w:val="22"/>
          <w:lang w:val="sr-Latn-ME"/>
        </w:rPr>
        <w:t>gonadotropinima</w:t>
      </w:r>
      <w:proofErr w:type="spellEnd"/>
      <w:r w:rsidRPr="00B1239A">
        <w:rPr>
          <w:sz w:val="22"/>
          <w:szCs w:val="22"/>
          <w:lang w:val="sr-Latn-ME"/>
        </w:rPr>
        <w:t xml:space="preserve">, uključujući lijek </w:t>
      </w:r>
      <w:proofErr w:type="spellStart"/>
      <w:r w:rsidRPr="00B1239A">
        <w:rPr>
          <w:sz w:val="22"/>
          <w:szCs w:val="22"/>
          <w:lang w:val="sr-Latn-ME"/>
        </w:rPr>
        <w:t>Puregon</w:t>
      </w:r>
      <w:proofErr w:type="spellEnd"/>
      <w:r w:rsidRPr="00B1239A">
        <w:rPr>
          <w:sz w:val="22"/>
          <w:szCs w:val="22"/>
          <w:lang w:val="sr-Latn-ME"/>
        </w:rPr>
        <w:t>. Uvrtanje</w:t>
      </w:r>
      <w:r w:rsidR="00487C1B" w:rsidRPr="00B1239A">
        <w:rPr>
          <w:sz w:val="22"/>
          <w:szCs w:val="22"/>
          <w:lang w:val="sr-Latn-ME"/>
        </w:rPr>
        <w:t xml:space="preserve"> </w:t>
      </w:r>
      <w:proofErr w:type="spellStart"/>
      <w:r w:rsidRPr="00B1239A">
        <w:rPr>
          <w:sz w:val="22"/>
          <w:szCs w:val="22"/>
          <w:lang w:val="sr-Latn-ME"/>
        </w:rPr>
        <w:t>ovarijuma</w:t>
      </w:r>
      <w:proofErr w:type="spellEnd"/>
      <w:r w:rsidRPr="00B1239A">
        <w:rPr>
          <w:sz w:val="22"/>
          <w:szCs w:val="22"/>
          <w:lang w:val="sr-Latn-ME"/>
        </w:rPr>
        <w:t xml:space="preserve"> može da bude povezano sa drugim faktorima rizika kao što su sindrom </w:t>
      </w:r>
      <w:proofErr w:type="spellStart"/>
      <w:r w:rsidRPr="00B1239A">
        <w:rPr>
          <w:sz w:val="22"/>
          <w:szCs w:val="22"/>
          <w:lang w:val="sr-Latn-ME"/>
        </w:rPr>
        <w:t>hiperstimulacije</w:t>
      </w:r>
      <w:proofErr w:type="spellEnd"/>
      <w:r w:rsidRPr="00B1239A">
        <w:rPr>
          <w:sz w:val="22"/>
          <w:szCs w:val="22"/>
          <w:lang w:val="sr-Latn-ME"/>
        </w:rPr>
        <w:t xml:space="preserve"> </w:t>
      </w:r>
      <w:proofErr w:type="spellStart"/>
      <w:r w:rsidRPr="00B1239A">
        <w:rPr>
          <w:sz w:val="22"/>
          <w:szCs w:val="22"/>
          <w:lang w:val="sr-Latn-ME"/>
        </w:rPr>
        <w:t>ovarijuma</w:t>
      </w:r>
      <w:proofErr w:type="spellEnd"/>
      <w:r w:rsidRPr="00B1239A">
        <w:rPr>
          <w:sz w:val="22"/>
          <w:szCs w:val="22"/>
          <w:lang w:val="sr-Latn-ME"/>
        </w:rPr>
        <w:t xml:space="preserve"> (OHSS), trudnoća, ranija operacija u predjelu abdomena, anamneza uvrtanja </w:t>
      </w:r>
      <w:proofErr w:type="spellStart"/>
      <w:r w:rsidRPr="00B1239A">
        <w:rPr>
          <w:sz w:val="22"/>
          <w:szCs w:val="22"/>
          <w:lang w:val="sr-Latn-ME"/>
        </w:rPr>
        <w:t>ovarijuma</w:t>
      </w:r>
      <w:proofErr w:type="spellEnd"/>
      <w:r w:rsidRPr="00B1239A">
        <w:rPr>
          <w:sz w:val="22"/>
          <w:szCs w:val="22"/>
          <w:lang w:val="sr-Latn-ME"/>
        </w:rPr>
        <w:t xml:space="preserve">, ranija ili postojeća cista na </w:t>
      </w:r>
      <w:proofErr w:type="spellStart"/>
      <w:r w:rsidRPr="00B1239A">
        <w:rPr>
          <w:sz w:val="22"/>
          <w:szCs w:val="22"/>
          <w:lang w:val="sr-Latn-ME"/>
        </w:rPr>
        <w:t>ovarijumu</w:t>
      </w:r>
      <w:proofErr w:type="spellEnd"/>
      <w:r w:rsidRPr="00B1239A">
        <w:rPr>
          <w:sz w:val="22"/>
          <w:szCs w:val="22"/>
          <w:lang w:val="sr-Latn-ME"/>
        </w:rPr>
        <w:t xml:space="preserve"> i </w:t>
      </w:r>
      <w:proofErr w:type="spellStart"/>
      <w:r w:rsidRPr="00B1239A">
        <w:rPr>
          <w:sz w:val="22"/>
          <w:szCs w:val="22"/>
          <w:lang w:val="sr-Latn-ME"/>
        </w:rPr>
        <w:t>policistični</w:t>
      </w:r>
      <w:proofErr w:type="spellEnd"/>
      <w:r w:rsidRPr="00B1239A">
        <w:rPr>
          <w:sz w:val="22"/>
          <w:szCs w:val="22"/>
          <w:lang w:val="sr-Latn-ME"/>
        </w:rPr>
        <w:t xml:space="preserve"> </w:t>
      </w:r>
      <w:proofErr w:type="spellStart"/>
      <w:r w:rsidRPr="00B1239A">
        <w:rPr>
          <w:sz w:val="22"/>
          <w:szCs w:val="22"/>
          <w:lang w:val="sr-Latn-ME"/>
        </w:rPr>
        <w:t>ovarijumi</w:t>
      </w:r>
      <w:proofErr w:type="spellEnd"/>
      <w:r w:rsidRPr="00B1239A">
        <w:rPr>
          <w:sz w:val="22"/>
          <w:szCs w:val="22"/>
          <w:lang w:val="sr-Latn-ME"/>
        </w:rPr>
        <w:t xml:space="preserve">. Oštećenje </w:t>
      </w:r>
      <w:proofErr w:type="spellStart"/>
      <w:r w:rsidRPr="00B1239A">
        <w:rPr>
          <w:sz w:val="22"/>
          <w:szCs w:val="22"/>
          <w:lang w:val="sr-Latn-ME"/>
        </w:rPr>
        <w:t>ovarijuma</w:t>
      </w:r>
      <w:proofErr w:type="spellEnd"/>
      <w:r w:rsidRPr="00B1239A">
        <w:rPr>
          <w:sz w:val="22"/>
          <w:szCs w:val="22"/>
          <w:lang w:val="sr-Latn-ME"/>
        </w:rPr>
        <w:t xml:space="preserve"> </w:t>
      </w:r>
      <w:proofErr w:type="spellStart"/>
      <w:r w:rsidRPr="00B1239A">
        <w:rPr>
          <w:sz w:val="22"/>
          <w:szCs w:val="22"/>
          <w:lang w:val="sr-Latn-ME"/>
        </w:rPr>
        <w:t>usljed</w:t>
      </w:r>
      <w:proofErr w:type="spellEnd"/>
      <w:r w:rsidRPr="00B1239A">
        <w:rPr>
          <w:sz w:val="22"/>
          <w:szCs w:val="22"/>
          <w:lang w:val="sr-Latn-ME"/>
        </w:rPr>
        <w:t xml:space="preserve"> smanjenog priliva krvi može da se smanji ranom dijagnozom i  neodložnim odvrtanjem </w:t>
      </w:r>
      <w:proofErr w:type="spellStart"/>
      <w:r w:rsidRPr="00B1239A">
        <w:rPr>
          <w:sz w:val="22"/>
          <w:szCs w:val="22"/>
          <w:lang w:val="sr-Latn-ME"/>
        </w:rPr>
        <w:t>ovarijuma</w:t>
      </w:r>
      <w:proofErr w:type="spellEnd"/>
      <w:r w:rsidRPr="00B1239A">
        <w:rPr>
          <w:sz w:val="22"/>
          <w:szCs w:val="22"/>
          <w:lang w:val="sr-Latn-ME"/>
        </w:rPr>
        <w:t>.</w:t>
      </w:r>
    </w:p>
    <w:p w14:paraId="0CE51819" w14:textId="77777777" w:rsidR="004C15DC" w:rsidRPr="00B1239A" w:rsidRDefault="004C15DC" w:rsidP="00622566">
      <w:pPr>
        <w:pStyle w:val="Header"/>
        <w:jc w:val="both"/>
        <w:rPr>
          <w:i/>
          <w:sz w:val="22"/>
          <w:szCs w:val="22"/>
          <w:u w:val="single"/>
          <w:lang w:val="sr-Latn-ME"/>
        </w:rPr>
      </w:pPr>
    </w:p>
    <w:p w14:paraId="4BDA2F0E" w14:textId="77777777" w:rsidR="004C15DC" w:rsidRPr="00B1239A" w:rsidRDefault="004C15DC" w:rsidP="00622566">
      <w:pPr>
        <w:pStyle w:val="Header"/>
        <w:jc w:val="both"/>
        <w:rPr>
          <w:i/>
          <w:sz w:val="22"/>
          <w:szCs w:val="22"/>
          <w:u w:val="single"/>
          <w:lang w:val="sr-Latn-ME"/>
        </w:rPr>
      </w:pPr>
      <w:r w:rsidRPr="00B1239A">
        <w:rPr>
          <w:i/>
          <w:sz w:val="22"/>
          <w:szCs w:val="22"/>
          <w:u w:val="single"/>
          <w:lang w:val="sr-Latn-ME"/>
        </w:rPr>
        <w:t xml:space="preserve">Tumori </w:t>
      </w:r>
      <w:proofErr w:type="spellStart"/>
      <w:r w:rsidRPr="00B1239A">
        <w:rPr>
          <w:i/>
          <w:sz w:val="22"/>
          <w:szCs w:val="22"/>
          <w:u w:val="single"/>
          <w:lang w:val="sr-Latn-ME"/>
        </w:rPr>
        <w:t>ovarijuma</w:t>
      </w:r>
      <w:proofErr w:type="spellEnd"/>
      <w:r w:rsidRPr="00B1239A">
        <w:rPr>
          <w:i/>
          <w:sz w:val="22"/>
          <w:szCs w:val="22"/>
          <w:u w:val="single"/>
          <w:lang w:val="sr-Latn-ME"/>
        </w:rPr>
        <w:t xml:space="preserve"> i ostali tumori reproduktivnog sistema</w:t>
      </w:r>
    </w:p>
    <w:p w14:paraId="0C4BF9DD" w14:textId="77777777" w:rsidR="004C15DC" w:rsidRPr="00B1239A" w:rsidRDefault="004C15DC" w:rsidP="00622566">
      <w:pPr>
        <w:pStyle w:val="Header"/>
        <w:tabs>
          <w:tab w:val="clear" w:pos="4320"/>
          <w:tab w:val="clear" w:pos="8640"/>
          <w:tab w:val="center" w:pos="4536"/>
          <w:tab w:val="right" w:pos="9072"/>
        </w:tabs>
        <w:jc w:val="both"/>
        <w:rPr>
          <w:sz w:val="22"/>
          <w:szCs w:val="22"/>
          <w:lang w:val="sr-Latn-ME"/>
        </w:rPr>
      </w:pPr>
      <w:r w:rsidRPr="00B1239A">
        <w:rPr>
          <w:sz w:val="22"/>
          <w:szCs w:val="22"/>
          <w:lang w:val="sr-Latn-ME"/>
        </w:rPr>
        <w:t xml:space="preserve">Postoje izvještaji o tumorima </w:t>
      </w:r>
      <w:proofErr w:type="spellStart"/>
      <w:r w:rsidRPr="00B1239A">
        <w:rPr>
          <w:sz w:val="22"/>
          <w:szCs w:val="22"/>
          <w:lang w:val="sr-Latn-ME"/>
        </w:rPr>
        <w:t>ovarijuma</w:t>
      </w:r>
      <w:proofErr w:type="spellEnd"/>
      <w:r w:rsidRPr="00B1239A">
        <w:rPr>
          <w:sz w:val="22"/>
          <w:szCs w:val="22"/>
          <w:lang w:val="sr-Latn-ME"/>
        </w:rPr>
        <w:t xml:space="preserve"> i ostalim tumorima reproduktivnog sistema, kako </w:t>
      </w:r>
      <w:proofErr w:type="spellStart"/>
      <w:r w:rsidRPr="00B1239A">
        <w:rPr>
          <w:sz w:val="22"/>
          <w:szCs w:val="22"/>
          <w:lang w:val="sr-Latn-ME"/>
        </w:rPr>
        <w:t>beningim</w:t>
      </w:r>
      <w:proofErr w:type="spellEnd"/>
      <w:r w:rsidRPr="00B1239A">
        <w:rPr>
          <w:sz w:val="22"/>
          <w:szCs w:val="22"/>
          <w:lang w:val="sr-Latn-ME"/>
        </w:rPr>
        <w:t xml:space="preserve"> tako i malignim, kod žena koje su podvrgnute višestrukim terapijama u liječenju steriliteta. Nije ustanovljeno da li liječenje </w:t>
      </w:r>
      <w:proofErr w:type="spellStart"/>
      <w:r w:rsidRPr="00B1239A">
        <w:rPr>
          <w:sz w:val="22"/>
          <w:szCs w:val="22"/>
          <w:lang w:val="sr-Latn-ME"/>
        </w:rPr>
        <w:t>gonadotropinima</w:t>
      </w:r>
      <w:proofErr w:type="spellEnd"/>
      <w:r w:rsidRPr="00B1239A">
        <w:rPr>
          <w:sz w:val="22"/>
          <w:szCs w:val="22"/>
          <w:lang w:val="sr-Latn-ME"/>
        </w:rPr>
        <w:t xml:space="preserve"> povećava rizik za pojavu ovih tumora kod neplodnih žena.</w:t>
      </w:r>
    </w:p>
    <w:p w14:paraId="59BD5B97" w14:textId="77777777" w:rsidR="004C15DC" w:rsidRPr="00B1239A" w:rsidRDefault="004C15DC" w:rsidP="00622566">
      <w:pPr>
        <w:pStyle w:val="Header"/>
        <w:jc w:val="both"/>
        <w:rPr>
          <w:i/>
          <w:sz w:val="22"/>
          <w:szCs w:val="22"/>
          <w:u w:val="single"/>
          <w:lang w:val="sr-Latn-ME"/>
        </w:rPr>
      </w:pPr>
    </w:p>
    <w:p w14:paraId="506F948F" w14:textId="77777777" w:rsidR="004C15DC" w:rsidRPr="00B1239A" w:rsidRDefault="004C15DC" w:rsidP="00622566">
      <w:pPr>
        <w:pStyle w:val="Header"/>
        <w:jc w:val="both"/>
        <w:rPr>
          <w:i/>
          <w:sz w:val="22"/>
          <w:szCs w:val="22"/>
          <w:u w:val="single"/>
          <w:lang w:val="sr-Latn-ME"/>
        </w:rPr>
      </w:pPr>
      <w:r w:rsidRPr="00B1239A">
        <w:rPr>
          <w:i/>
          <w:sz w:val="22"/>
          <w:szCs w:val="22"/>
          <w:u w:val="single"/>
          <w:lang w:val="sr-Latn-ME"/>
        </w:rPr>
        <w:t>Ostala zdravstvena stanja</w:t>
      </w:r>
    </w:p>
    <w:p w14:paraId="63A31095" w14:textId="770F9C36" w:rsidR="004C15DC" w:rsidRPr="00B1239A" w:rsidRDefault="004C15DC" w:rsidP="00622566">
      <w:pPr>
        <w:pStyle w:val="Header"/>
        <w:jc w:val="both"/>
        <w:rPr>
          <w:sz w:val="22"/>
          <w:szCs w:val="22"/>
          <w:lang w:val="sr-Latn-ME"/>
        </w:rPr>
      </w:pPr>
      <w:r w:rsidRPr="00B1239A">
        <w:rPr>
          <w:sz w:val="22"/>
          <w:szCs w:val="22"/>
          <w:lang w:val="sr-Latn-ME"/>
        </w:rPr>
        <w:t xml:space="preserve">Prije početka liječenja lijekom </w:t>
      </w:r>
      <w:proofErr w:type="spellStart"/>
      <w:r w:rsidRPr="00B1239A">
        <w:rPr>
          <w:sz w:val="22"/>
          <w:szCs w:val="22"/>
          <w:lang w:val="sr-Latn-ME"/>
        </w:rPr>
        <w:t>Puregon</w:t>
      </w:r>
      <w:proofErr w:type="spellEnd"/>
      <w:r w:rsidRPr="00B1239A">
        <w:rPr>
          <w:sz w:val="22"/>
          <w:szCs w:val="22"/>
          <w:lang w:val="sr-Latn-ME"/>
        </w:rPr>
        <w:t xml:space="preserve"> treba proc</w:t>
      </w:r>
      <w:r w:rsidR="00487C1B" w:rsidRPr="00B1239A">
        <w:rPr>
          <w:sz w:val="22"/>
          <w:szCs w:val="22"/>
          <w:lang w:val="sr-Latn-ME"/>
        </w:rPr>
        <w:t>i</w:t>
      </w:r>
      <w:r w:rsidRPr="00B1239A">
        <w:rPr>
          <w:sz w:val="22"/>
          <w:szCs w:val="22"/>
          <w:lang w:val="sr-Latn-ME"/>
        </w:rPr>
        <w:t xml:space="preserve">jeniti zdravstvena stanja koja su </w:t>
      </w:r>
      <w:proofErr w:type="spellStart"/>
      <w:r w:rsidRPr="00B1239A">
        <w:rPr>
          <w:sz w:val="22"/>
          <w:szCs w:val="22"/>
          <w:lang w:val="sr-Latn-ME"/>
        </w:rPr>
        <w:t>kontraindikacije</w:t>
      </w:r>
      <w:proofErr w:type="spellEnd"/>
      <w:r w:rsidRPr="00B1239A">
        <w:rPr>
          <w:sz w:val="22"/>
          <w:szCs w:val="22"/>
          <w:lang w:val="sr-Latn-ME"/>
        </w:rPr>
        <w:t xml:space="preserve"> za trudnoću.</w:t>
      </w:r>
    </w:p>
    <w:p w14:paraId="01C00DC8" w14:textId="77777777" w:rsidR="004C15DC" w:rsidRPr="00B1239A" w:rsidRDefault="004C15DC" w:rsidP="004C15DC">
      <w:pPr>
        <w:pStyle w:val="Header"/>
        <w:rPr>
          <w:i/>
          <w:sz w:val="22"/>
          <w:szCs w:val="22"/>
          <w:lang w:val="sr-Latn-ME"/>
        </w:rPr>
      </w:pPr>
    </w:p>
    <w:p w14:paraId="3FDD697A" w14:textId="77777777" w:rsidR="004C15DC" w:rsidRPr="00B1239A" w:rsidRDefault="004C15DC" w:rsidP="00622566">
      <w:pPr>
        <w:pStyle w:val="Header"/>
        <w:jc w:val="both"/>
        <w:rPr>
          <w:i/>
          <w:sz w:val="22"/>
          <w:szCs w:val="22"/>
          <w:lang w:val="sr-Latn-ME"/>
        </w:rPr>
      </w:pPr>
      <w:r w:rsidRPr="00B1239A">
        <w:rPr>
          <w:i/>
          <w:sz w:val="22"/>
          <w:szCs w:val="22"/>
          <w:lang w:val="sr-Latn-ME"/>
        </w:rPr>
        <w:t>Kod muškaraca:</w:t>
      </w:r>
    </w:p>
    <w:p w14:paraId="2C245387" w14:textId="77777777" w:rsidR="004C15DC" w:rsidRPr="00B1239A" w:rsidRDefault="004C15DC" w:rsidP="00622566">
      <w:pPr>
        <w:pStyle w:val="Header"/>
        <w:jc w:val="both"/>
        <w:rPr>
          <w:i/>
          <w:sz w:val="22"/>
          <w:szCs w:val="22"/>
          <w:u w:val="single"/>
          <w:lang w:val="sr-Latn-ME"/>
        </w:rPr>
      </w:pPr>
      <w:r w:rsidRPr="00B1239A">
        <w:rPr>
          <w:i/>
          <w:sz w:val="22"/>
          <w:szCs w:val="22"/>
          <w:u w:val="single"/>
          <w:lang w:val="sr-Latn-ME"/>
        </w:rPr>
        <w:t xml:space="preserve">Primarna </w:t>
      </w:r>
      <w:proofErr w:type="spellStart"/>
      <w:r w:rsidRPr="00B1239A">
        <w:rPr>
          <w:i/>
          <w:sz w:val="22"/>
          <w:szCs w:val="22"/>
          <w:u w:val="single"/>
          <w:lang w:val="sr-Latn-ME"/>
        </w:rPr>
        <w:t>insuficijencija</w:t>
      </w:r>
      <w:proofErr w:type="spellEnd"/>
      <w:r w:rsidRPr="00B1239A">
        <w:rPr>
          <w:i/>
          <w:sz w:val="22"/>
          <w:szCs w:val="22"/>
          <w:u w:val="single"/>
          <w:lang w:val="sr-Latn-ME"/>
        </w:rPr>
        <w:t xml:space="preserve"> testisa</w:t>
      </w:r>
    </w:p>
    <w:p w14:paraId="08A5233C" w14:textId="77777777" w:rsidR="004C15DC" w:rsidRPr="00B1239A" w:rsidRDefault="004C15DC" w:rsidP="00622566">
      <w:pPr>
        <w:pStyle w:val="Header"/>
        <w:tabs>
          <w:tab w:val="clear" w:pos="4320"/>
          <w:tab w:val="clear" w:pos="8640"/>
          <w:tab w:val="center" w:pos="4536"/>
          <w:tab w:val="right" w:pos="9072"/>
        </w:tabs>
        <w:jc w:val="both"/>
        <w:rPr>
          <w:sz w:val="22"/>
          <w:szCs w:val="22"/>
          <w:lang w:val="sr-Latn-ME"/>
        </w:rPr>
      </w:pPr>
      <w:r w:rsidRPr="00B1239A">
        <w:rPr>
          <w:sz w:val="22"/>
          <w:szCs w:val="22"/>
          <w:lang w:val="sr-Latn-ME"/>
        </w:rPr>
        <w:t xml:space="preserve">Povećana koncentracija endogenog FSH kod muškaraca ukazuje na primarnu </w:t>
      </w:r>
      <w:proofErr w:type="spellStart"/>
      <w:r w:rsidRPr="00B1239A">
        <w:rPr>
          <w:sz w:val="22"/>
          <w:szCs w:val="22"/>
          <w:lang w:val="sr-Latn-ME"/>
        </w:rPr>
        <w:t>insuficijenciju</w:t>
      </w:r>
      <w:proofErr w:type="spellEnd"/>
      <w:r w:rsidRPr="00B1239A">
        <w:rPr>
          <w:sz w:val="22"/>
          <w:szCs w:val="22"/>
          <w:lang w:val="sr-Latn-ME"/>
        </w:rPr>
        <w:t xml:space="preserve"> testisa. Takvi pacijenti ne reaguju na </w:t>
      </w:r>
      <w:proofErr w:type="spellStart"/>
      <w:r w:rsidRPr="00B1239A">
        <w:rPr>
          <w:sz w:val="22"/>
          <w:szCs w:val="22"/>
          <w:lang w:val="sr-Latn-ME"/>
        </w:rPr>
        <w:t>Puregon</w:t>
      </w:r>
      <w:proofErr w:type="spellEnd"/>
      <w:r w:rsidRPr="00B1239A">
        <w:rPr>
          <w:sz w:val="22"/>
          <w:szCs w:val="22"/>
          <w:lang w:val="sr-Latn-ME"/>
        </w:rPr>
        <w:t>/</w:t>
      </w:r>
      <w:proofErr w:type="spellStart"/>
      <w:r w:rsidRPr="00B1239A">
        <w:rPr>
          <w:sz w:val="22"/>
          <w:szCs w:val="22"/>
          <w:lang w:val="sr-Latn-ME"/>
        </w:rPr>
        <w:t>hCG</w:t>
      </w:r>
      <w:proofErr w:type="spellEnd"/>
      <w:r w:rsidRPr="00B1239A">
        <w:rPr>
          <w:sz w:val="22"/>
          <w:szCs w:val="22"/>
          <w:lang w:val="sr-Latn-ME"/>
        </w:rPr>
        <w:t xml:space="preserve"> terapiju.</w:t>
      </w:r>
    </w:p>
    <w:p w14:paraId="62359AFE" w14:textId="77777777" w:rsidR="006A6A8A" w:rsidRPr="00B1239A" w:rsidRDefault="006A6A8A" w:rsidP="00622566">
      <w:pPr>
        <w:tabs>
          <w:tab w:val="left" w:pos="540"/>
          <w:tab w:val="left" w:pos="569"/>
        </w:tabs>
        <w:jc w:val="both"/>
        <w:rPr>
          <w:bCs/>
          <w:sz w:val="22"/>
          <w:szCs w:val="22"/>
          <w:lang w:val="sr-Latn-ME"/>
        </w:rPr>
      </w:pPr>
    </w:p>
    <w:p w14:paraId="6E04B284" w14:textId="7CDDC0AD" w:rsidR="008F6ACB" w:rsidRPr="00B1239A" w:rsidRDefault="008F6ACB" w:rsidP="00622566">
      <w:pPr>
        <w:tabs>
          <w:tab w:val="left" w:pos="540"/>
          <w:tab w:val="left" w:pos="569"/>
        </w:tabs>
        <w:jc w:val="both"/>
        <w:rPr>
          <w:bCs/>
          <w:sz w:val="22"/>
          <w:szCs w:val="22"/>
          <w:u w:val="single"/>
          <w:lang w:val="sr-Latn-ME"/>
        </w:rPr>
      </w:pPr>
      <w:proofErr w:type="spellStart"/>
      <w:r w:rsidRPr="00B1239A">
        <w:rPr>
          <w:bCs/>
          <w:sz w:val="22"/>
          <w:szCs w:val="22"/>
          <w:u w:val="single"/>
          <w:lang w:val="sr-Latn-ME"/>
        </w:rPr>
        <w:t>Benzil</w:t>
      </w:r>
      <w:proofErr w:type="spellEnd"/>
      <w:r w:rsidRPr="00B1239A">
        <w:rPr>
          <w:bCs/>
          <w:sz w:val="22"/>
          <w:szCs w:val="22"/>
          <w:u w:val="single"/>
          <w:lang w:val="sr-Latn-ME"/>
        </w:rPr>
        <w:t xml:space="preserve"> alkohol</w:t>
      </w:r>
    </w:p>
    <w:p w14:paraId="45416066" w14:textId="77777777" w:rsidR="008F6ACB" w:rsidRPr="00B1239A" w:rsidRDefault="008F6ACB" w:rsidP="00622566">
      <w:pPr>
        <w:tabs>
          <w:tab w:val="left" w:pos="540"/>
          <w:tab w:val="left" w:pos="569"/>
        </w:tabs>
        <w:jc w:val="both"/>
        <w:rPr>
          <w:bCs/>
          <w:sz w:val="22"/>
          <w:szCs w:val="22"/>
          <w:lang w:val="sr-Latn-ME"/>
        </w:rPr>
      </w:pPr>
      <w:proofErr w:type="spellStart"/>
      <w:r w:rsidRPr="00B1239A">
        <w:rPr>
          <w:bCs/>
          <w:sz w:val="22"/>
          <w:szCs w:val="22"/>
          <w:lang w:val="sr-Latn-ME"/>
        </w:rPr>
        <w:t>Benzil</w:t>
      </w:r>
      <w:proofErr w:type="spellEnd"/>
      <w:r w:rsidRPr="00B1239A">
        <w:rPr>
          <w:bCs/>
          <w:sz w:val="22"/>
          <w:szCs w:val="22"/>
          <w:lang w:val="sr-Latn-ME"/>
        </w:rPr>
        <w:t xml:space="preserve"> alkohol može uzrokovati </w:t>
      </w:r>
      <w:proofErr w:type="spellStart"/>
      <w:r w:rsidRPr="00B1239A">
        <w:rPr>
          <w:bCs/>
          <w:sz w:val="22"/>
          <w:szCs w:val="22"/>
          <w:lang w:val="sr-Latn-ME"/>
        </w:rPr>
        <w:t>anafilaktoidne</w:t>
      </w:r>
      <w:proofErr w:type="spellEnd"/>
      <w:r w:rsidRPr="00B1239A">
        <w:rPr>
          <w:bCs/>
          <w:sz w:val="22"/>
          <w:szCs w:val="22"/>
          <w:lang w:val="sr-Latn-ME"/>
        </w:rPr>
        <w:t xml:space="preserve"> reakcije.</w:t>
      </w:r>
    </w:p>
    <w:p w14:paraId="781BF900" w14:textId="6C19F843" w:rsidR="008F6ACB" w:rsidRPr="00B1239A" w:rsidRDefault="008F6ACB" w:rsidP="00622566">
      <w:pPr>
        <w:tabs>
          <w:tab w:val="left" w:pos="540"/>
          <w:tab w:val="left" w:pos="569"/>
        </w:tabs>
        <w:jc w:val="both"/>
        <w:rPr>
          <w:bCs/>
          <w:sz w:val="22"/>
          <w:szCs w:val="22"/>
          <w:lang w:val="sr-Latn-ME"/>
        </w:rPr>
      </w:pPr>
      <w:r w:rsidRPr="00B1239A">
        <w:rPr>
          <w:bCs/>
          <w:sz w:val="22"/>
          <w:szCs w:val="22"/>
          <w:lang w:val="sr-Latn-ME"/>
        </w:rPr>
        <w:t xml:space="preserve">Velike količine </w:t>
      </w:r>
      <w:proofErr w:type="spellStart"/>
      <w:r w:rsidRPr="00B1239A">
        <w:rPr>
          <w:bCs/>
          <w:sz w:val="22"/>
          <w:szCs w:val="22"/>
          <w:lang w:val="sr-Latn-ME"/>
        </w:rPr>
        <w:t>benzil</w:t>
      </w:r>
      <w:proofErr w:type="spellEnd"/>
      <w:r w:rsidRPr="00B1239A">
        <w:rPr>
          <w:bCs/>
          <w:sz w:val="22"/>
          <w:szCs w:val="22"/>
          <w:lang w:val="sr-Latn-ME"/>
        </w:rPr>
        <w:t xml:space="preserve"> alkohola mogu prouzrokovati </w:t>
      </w:r>
      <w:proofErr w:type="spellStart"/>
      <w:r w:rsidRPr="00B1239A">
        <w:rPr>
          <w:bCs/>
          <w:sz w:val="22"/>
          <w:szCs w:val="22"/>
          <w:lang w:val="sr-Latn-ME"/>
        </w:rPr>
        <w:t>metaboličku</w:t>
      </w:r>
      <w:proofErr w:type="spellEnd"/>
      <w:r w:rsidRPr="00B1239A">
        <w:rPr>
          <w:bCs/>
          <w:sz w:val="22"/>
          <w:szCs w:val="22"/>
          <w:lang w:val="sr-Latn-ME"/>
        </w:rPr>
        <w:t xml:space="preserve"> </w:t>
      </w:r>
      <w:proofErr w:type="spellStart"/>
      <w:r w:rsidRPr="00B1239A">
        <w:rPr>
          <w:bCs/>
          <w:sz w:val="22"/>
          <w:szCs w:val="22"/>
          <w:lang w:val="sr-Latn-ME"/>
        </w:rPr>
        <w:t>acidozu</w:t>
      </w:r>
      <w:proofErr w:type="spellEnd"/>
      <w:r w:rsidRPr="00B1239A">
        <w:rPr>
          <w:bCs/>
          <w:sz w:val="22"/>
          <w:szCs w:val="22"/>
          <w:lang w:val="sr-Latn-ME"/>
        </w:rPr>
        <w:t xml:space="preserve">. Potrebne su posebne mjere opreza kada se lijek </w:t>
      </w:r>
      <w:proofErr w:type="spellStart"/>
      <w:r w:rsidRPr="00B1239A">
        <w:rPr>
          <w:bCs/>
          <w:sz w:val="22"/>
          <w:szCs w:val="22"/>
          <w:lang w:val="sr-Latn-ME"/>
        </w:rPr>
        <w:t>Puregon</w:t>
      </w:r>
      <w:proofErr w:type="spellEnd"/>
      <w:r w:rsidRPr="00B1239A">
        <w:rPr>
          <w:bCs/>
          <w:sz w:val="22"/>
          <w:szCs w:val="22"/>
          <w:lang w:val="sr-Latn-ME"/>
        </w:rPr>
        <w:t xml:space="preserve"> propisuje trudnicama ili dojiljama i pacijentima sa bolestima jetre ili bubrega. </w:t>
      </w:r>
    </w:p>
    <w:p w14:paraId="642C6DEF" w14:textId="77777777" w:rsidR="008F6ACB" w:rsidRPr="00B1239A" w:rsidRDefault="008F6ACB" w:rsidP="008F6ACB">
      <w:pPr>
        <w:tabs>
          <w:tab w:val="left" w:pos="540"/>
          <w:tab w:val="left" w:pos="569"/>
        </w:tabs>
        <w:rPr>
          <w:bCs/>
          <w:sz w:val="22"/>
          <w:szCs w:val="22"/>
          <w:lang w:val="sr-Latn-ME"/>
        </w:rPr>
      </w:pPr>
    </w:p>
    <w:p w14:paraId="17824A42" w14:textId="77777777" w:rsidR="008F6ACB" w:rsidRPr="00B1239A" w:rsidRDefault="008F6ACB" w:rsidP="008F6ACB">
      <w:pPr>
        <w:tabs>
          <w:tab w:val="left" w:pos="540"/>
          <w:tab w:val="left" w:pos="569"/>
        </w:tabs>
        <w:rPr>
          <w:bCs/>
          <w:sz w:val="22"/>
          <w:szCs w:val="22"/>
          <w:u w:val="single"/>
          <w:lang w:val="sr-Latn-ME"/>
        </w:rPr>
      </w:pPr>
      <w:r w:rsidRPr="00B1239A">
        <w:rPr>
          <w:bCs/>
          <w:sz w:val="22"/>
          <w:szCs w:val="22"/>
          <w:u w:val="single"/>
          <w:lang w:val="sr-Latn-ME"/>
        </w:rPr>
        <w:t>Natrijum</w:t>
      </w:r>
    </w:p>
    <w:p w14:paraId="0B24A931" w14:textId="26DAB1D8" w:rsidR="008F6ACB" w:rsidRPr="00B1239A" w:rsidRDefault="008F6ACB" w:rsidP="008F6ACB">
      <w:pPr>
        <w:tabs>
          <w:tab w:val="left" w:pos="540"/>
          <w:tab w:val="left" w:pos="569"/>
        </w:tabs>
        <w:rPr>
          <w:bCs/>
          <w:sz w:val="22"/>
          <w:szCs w:val="22"/>
          <w:lang w:val="sr-Latn-ME"/>
        </w:rPr>
      </w:pPr>
      <w:r w:rsidRPr="00B1239A">
        <w:rPr>
          <w:bCs/>
          <w:sz w:val="22"/>
          <w:szCs w:val="22"/>
          <w:lang w:val="sr-Latn-ME"/>
        </w:rPr>
        <w:t xml:space="preserve">Ovaj lijek sadrži manje od 1 </w:t>
      </w:r>
      <w:proofErr w:type="spellStart"/>
      <w:r w:rsidRPr="00B1239A">
        <w:rPr>
          <w:bCs/>
          <w:sz w:val="22"/>
          <w:szCs w:val="22"/>
          <w:lang w:val="sr-Latn-ME"/>
        </w:rPr>
        <w:t>mmol</w:t>
      </w:r>
      <w:proofErr w:type="spellEnd"/>
      <w:r w:rsidRPr="00B1239A">
        <w:rPr>
          <w:bCs/>
          <w:sz w:val="22"/>
          <w:szCs w:val="22"/>
          <w:lang w:val="sr-Latn-ME"/>
        </w:rPr>
        <w:t xml:space="preserve"> (23 mg) natrijuma po injekciji, odnosno suštinski je bez natrijuma.</w:t>
      </w:r>
    </w:p>
    <w:p w14:paraId="1F317259" w14:textId="77777777" w:rsidR="00057E35" w:rsidRPr="00B1239A" w:rsidRDefault="00057E35" w:rsidP="00480FB1">
      <w:pPr>
        <w:tabs>
          <w:tab w:val="left" w:pos="540"/>
          <w:tab w:val="left" w:pos="569"/>
        </w:tabs>
        <w:rPr>
          <w:bCs/>
          <w:sz w:val="22"/>
          <w:szCs w:val="22"/>
          <w:lang w:val="sr-Latn-ME"/>
        </w:rPr>
      </w:pPr>
    </w:p>
    <w:p w14:paraId="46FC917B" w14:textId="77777777" w:rsidR="00411B4B" w:rsidRPr="00B1239A" w:rsidRDefault="00411B4B" w:rsidP="00480FB1">
      <w:pPr>
        <w:tabs>
          <w:tab w:val="left" w:pos="540"/>
          <w:tab w:val="left" w:pos="569"/>
        </w:tabs>
        <w:rPr>
          <w:b/>
          <w:bCs/>
          <w:sz w:val="22"/>
          <w:szCs w:val="22"/>
          <w:lang w:val="sr-Latn-ME"/>
        </w:rPr>
      </w:pPr>
      <w:r w:rsidRPr="00B1239A">
        <w:rPr>
          <w:b/>
          <w:bCs/>
          <w:sz w:val="22"/>
          <w:szCs w:val="22"/>
          <w:lang w:val="sr-Latn-ME"/>
        </w:rPr>
        <w:t>4.5.</w:t>
      </w:r>
      <w:r w:rsidR="000D60CC" w:rsidRPr="00B1239A">
        <w:rPr>
          <w:b/>
          <w:bCs/>
          <w:sz w:val="22"/>
          <w:szCs w:val="22"/>
          <w:lang w:val="sr-Latn-ME"/>
        </w:rPr>
        <w:tab/>
      </w:r>
      <w:r w:rsidRPr="00B1239A">
        <w:rPr>
          <w:b/>
          <w:bCs/>
          <w:sz w:val="22"/>
          <w:szCs w:val="22"/>
          <w:lang w:val="sr-Latn-ME"/>
        </w:rPr>
        <w:t>Interakcije sa drugim ljekovima i druge vrste interakcija</w:t>
      </w:r>
    </w:p>
    <w:p w14:paraId="6265EAA8" w14:textId="5C4C847E" w:rsidR="0072020E" w:rsidRPr="00B1239A" w:rsidRDefault="0072020E" w:rsidP="00480FB1">
      <w:pPr>
        <w:tabs>
          <w:tab w:val="left" w:pos="540"/>
          <w:tab w:val="left" w:pos="569"/>
        </w:tabs>
        <w:rPr>
          <w:bCs/>
          <w:sz w:val="22"/>
          <w:szCs w:val="22"/>
          <w:lang w:val="sr-Latn-ME"/>
        </w:rPr>
      </w:pPr>
    </w:p>
    <w:p w14:paraId="1C767166" w14:textId="77777777" w:rsidR="004C15DC" w:rsidRPr="00B1239A" w:rsidRDefault="004C15DC" w:rsidP="00622566">
      <w:pPr>
        <w:jc w:val="both"/>
        <w:rPr>
          <w:sz w:val="22"/>
          <w:szCs w:val="22"/>
          <w:lang w:val="sr-Latn-ME"/>
        </w:rPr>
      </w:pPr>
      <w:r w:rsidRPr="00B1239A">
        <w:rPr>
          <w:sz w:val="22"/>
          <w:szCs w:val="22"/>
          <w:lang w:val="sr-Latn-ME"/>
        </w:rPr>
        <w:t xml:space="preserve">Istovremena upotreba FSH i </w:t>
      </w:r>
      <w:proofErr w:type="spellStart"/>
      <w:r w:rsidRPr="00B1239A">
        <w:rPr>
          <w:sz w:val="22"/>
          <w:szCs w:val="22"/>
          <w:lang w:val="sr-Latn-ME"/>
        </w:rPr>
        <w:t>klomifen</w:t>
      </w:r>
      <w:proofErr w:type="spellEnd"/>
      <w:r w:rsidRPr="00B1239A">
        <w:rPr>
          <w:sz w:val="22"/>
          <w:szCs w:val="22"/>
          <w:lang w:val="sr-Latn-ME"/>
        </w:rPr>
        <w:t xml:space="preserve"> </w:t>
      </w:r>
      <w:proofErr w:type="spellStart"/>
      <w:r w:rsidRPr="00B1239A">
        <w:rPr>
          <w:sz w:val="22"/>
          <w:szCs w:val="22"/>
          <w:lang w:val="sr-Latn-ME"/>
        </w:rPr>
        <w:t>citrata</w:t>
      </w:r>
      <w:proofErr w:type="spellEnd"/>
      <w:r w:rsidRPr="00B1239A">
        <w:rPr>
          <w:sz w:val="22"/>
          <w:szCs w:val="22"/>
          <w:lang w:val="sr-Latn-ME"/>
        </w:rPr>
        <w:t xml:space="preserve"> može pojačati odgovor </w:t>
      </w:r>
      <w:proofErr w:type="spellStart"/>
      <w:r w:rsidRPr="00B1239A">
        <w:rPr>
          <w:sz w:val="22"/>
          <w:szCs w:val="22"/>
          <w:lang w:val="sr-Latn-ME"/>
        </w:rPr>
        <w:t>folikula</w:t>
      </w:r>
      <w:proofErr w:type="spellEnd"/>
      <w:r w:rsidRPr="00B1239A">
        <w:rPr>
          <w:sz w:val="22"/>
          <w:szCs w:val="22"/>
          <w:lang w:val="sr-Latn-ME"/>
        </w:rPr>
        <w:t xml:space="preserve">. Poslije </w:t>
      </w:r>
      <w:proofErr w:type="spellStart"/>
      <w:r w:rsidRPr="00B1239A">
        <w:rPr>
          <w:sz w:val="22"/>
          <w:szCs w:val="22"/>
          <w:lang w:val="sr-Latn-ME"/>
        </w:rPr>
        <w:t>desenzitizacije</w:t>
      </w:r>
      <w:proofErr w:type="spellEnd"/>
      <w:r w:rsidRPr="00B1239A">
        <w:rPr>
          <w:sz w:val="22"/>
          <w:szCs w:val="22"/>
          <w:lang w:val="sr-Latn-ME"/>
        </w:rPr>
        <w:t xml:space="preserve"> hipofize </w:t>
      </w:r>
      <w:proofErr w:type="spellStart"/>
      <w:r w:rsidRPr="00B1239A">
        <w:rPr>
          <w:sz w:val="22"/>
          <w:szCs w:val="22"/>
          <w:lang w:val="sr-Latn-ME"/>
        </w:rPr>
        <w:t>GnRH</w:t>
      </w:r>
      <w:proofErr w:type="spellEnd"/>
      <w:r w:rsidRPr="00B1239A">
        <w:rPr>
          <w:sz w:val="22"/>
          <w:szCs w:val="22"/>
          <w:lang w:val="sr-Latn-ME"/>
        </w:rPr>
        <w:t xml:space="preserve"> </w:t>
      </w:r>
      <w:proofErr w:type="spellStart"/>
      <w:r w:rsidRPr="00B1239A">
        <w:rPr>
          <w:sz w:val="22"/>
          <w:szCs w:val="22"/>
          <w:lang w:val="sr-Latn-ME"/>
        </w:rPr>
        <w:t>agonistom</w:t>
      </w:r>
      <w:proofErr w:type="spellEnd"/>
      <w:r w:rsidRPr="00B1239A">
        <w:rPr>
          <w:sz w:val="22"/>
          <w:szCs w:val="22"/>
          <w:lang w:val="sr-Latn-ME"/>
        </w:rPr>
        <w:t xml:space="preserve">, može biti potrebna veća doza lijeka </w:t>
      </w:r>
      <w:proofErr w:type="spellStart"/>
      <w:r w:rsidRPr="00B1239A">
        <w:rPr>
          <w:sz w:val="22"/>
          <w:szCs w:val="22"/>
          <w:lang w:val="sr-Latn-ME"/>
        </w:rPr>
        <w:t>Puregon</w:t>
      </w:r>
      <w:proofErr w:type="spellEnd"/>
      <w:r w:rsidRPr="00B1239A">
        <w:rPr>
          <w:sz w:val="22"/>
          <w:szCs w:val="22"/>
          <w:lang w:val="sr-Latn-ME"/>
        </w:rPr>
        <w:t xml:space="preserve"> da bi se postigao adekvatan odgovor </w:t>
      </w:r>
      <w:proofErr w:type="spellStart"/>
      <w:r w:rsidRPr="00B1239A">
        <w:rPr>
          <w:sz w:val="22"/>
          <w:szCs w:val="22"/>
          <w:lang w:val="sr-Latn-ME"/>
        </w:rPr>
        <w:t>folikula</w:t>
      </w:r>
      <w:proofErr w:type="spellEnd"/>
      <w:r w:rsidRPr="00B1239A">
        <w:rPr>
          <w:sz w:val="22"/>
          <w:szCs w:val="22"/>
          <w:lang w:val="sr-Latn-ME"/>
        </w:rPr>
        <w:t>.</w:t>
      </w:r>
    </w:p>
    <w:p w14:paraId="7E83AC50" w14:textId="77777777" w:rsidR="004C15DC" w:rsidRPr="00B1239A" w:rsidRDefault="004C15DC" w:rsidP="00622566">
      <w:pPr>
        <w:tabs>
          <w:tab w:val="left" w:pos="540"/>
          <w:tab w:val="left" w:pos="569"/>
        </w:tabs>
        <w:jc w:val="both"/>
        <w:rPr>
          <w:bCs/>
          <w:sz w:val="22"/>
          <w:szCs w:val="22"/>
          <w:lang w:val="sr-Latn-ME"/>
        </w:rPr>
      </w:pPr>
    </w:p>
    <w:p w14:paraId="7AE81A1A" w14:textId="77777777" w:rsidR="0072020E" w:rsidRPr="00B1239A" w:rsidRDefault="0072020E" w:rsidP="00480FB1">
      <w:pPr>
        <w:tabs>
          <w:tab w:val="left" w:pos="540"/>
          <w:tab w:val="left" w:pos="569"/>
        </w:tabs>
        <w:rPr>
          <w:b/>
          <w:sz w:val="22"/>
          <w:szCs w:val="22"/>
          <w:lang w:val="sr-Latn-ME"/>
        </w:rPr>
      </w:pPr>
      <w:r w:rsidRPr="00B1239A">
        <w:rPr>
          <w:b/>
          <w:bCs/>
          <w:sz w:val="22"/>
          <w:szCs w:val="22"/>
          <w:lang w:val="sr-Latn-ME"/>
        </w:rPr>
        <w:t xml:space="preserve">4.6. </w:t>
      </w:r>
      <w:r w:rsidR="00480FB1" w:rsidRPr="00B1239A">
        <w:rPr>
          <w:b/>
          <w:bCs/>
          <w:sz w:val="22"/>
          <w:szCs w:val="22"/>
          <w:lang w:val="sr-Latn-ME"/>
        </w:rPr>
        <w:tab/>
      </w:r>
      <w:r w:rsidR="006D20A5" w:rsidRPr="00B1239A">
        <w:rPr>
          <w:b/>
          <w:sz w:val="22"/>
          <w:szCs w:val="22"/>
          <w:lang w:val="sr-Latn-ME"/>
        </w:rPr>
        <w:t>Plodnost, trudnoća i dojenje</w:t>
      </w:r>
    </w:p>
    <w:p w14:paraId="353E46F1" w14:textId="77777777" w:rsidR="002031B3" w:rsidRPr="00B1239A" w:rsidRDefault="002031B3" w:rsidP="00480FB1">
      <w:pPr>
        <w:tabs>
          <w:tab w:val="left" w:pos="540"/>
          <w:tab w:val="left" w:pos="569"/>
        </w:tabs>
        <w:rPr>
          <w:sz w:val="22"/>
          <w:szCs w:val="22"/>
          <w:u w:val="single"/>
          <w:lang w:val="sr-Latn-ME"/>
        </w:rPr>
      </w:pPr>
    </w:p>
    <w:p w14:paraId="313449D1" w14:textId="77777777" w:rsidR="002031B3" w:rsidRPr="00B1239A" w:rsidRDefault="002031B3" w:rsidP="00622566">
      <w:pPr>
        <w:tabs>
          <w:tab w:val="left" w:pos="540"/>
          <w:tab w:val="left" w:pos="569"/>
        </w:tabs>
        <w:jc w:val="both"/>
        <w:rPr>
          <w:sz w:val="22"/>
          <w:szCs w:val="22"/>
          <w:u w:val="single"/>
          <w:lang w:val="sr-Latn-ME"/>
        </w:rPr>
      </w:pPr>
      <w:r w:rsidRPr="00B1239A">
        <w:rPr>
          <w:sz w:val="22"/>
          <w:szCs w:val="22"/>
          <w:u w:val="single"/>
          <w:lang w:val="sr-Latn-ME"/>
        </w:rPr>
        <w:t>Plodnost</w:t>
      </w:r>
    </w:p>
    <w:p w14:paraId="3E00AE98" w14:textId="1C91E1A6" w:rsidR="002031B3" w:rsidRPr="00B1239A" w:rsidRDefault="002031B3" w:rsidP="00622566">
      <w:pPr>
        <w:tabs>
          <w:tab w:val="left" w:pos="540"/>
          <w:tab w:val="left" w:pos="569"/>
        </w:tabs>
        <w:jc w:val="both"/>
        <w:rPr>
          <w:sz w:val="22"/>
          <w:szCs w:val="22"/>
          <w:u w:val="single"/>
          <w:lang w:val="sr-Latn-ME"/>
        </w:rPr>
      </w:pPr>
    </w:p>
    <w:p w14:paraId="238A4DB6" w14:textId="2C5D778E" w:rsidR="004C15DC" w:rsidRPr="00B1239A" w:rsidRDefault="00BF2045" w:rsidP="00622566">
      <w:pPr>
        <w:tabs>
          <w:tab w:val="left" w:pos="540"/>
          <w:tab w:val="left" w:pos="569"/>
        </w:tabs>
        <w:jc w:val="both"/>
        <w:rPr>
          <w:sz w:val="22"/>
          <w:szCs w:val="22"/>
          <w:lang w:val="sr-Latn-ME"/>
        </w:rPr>
      </w:pPr>
      <w:r w:rsidRPr="00B1239A">
        <w:rPr>
          <w:sz w:val="22"/>
          <w:szCs w:val="22"/>
          <w:lang w:val="sr-Latn-ME"/>
        </w:rPr>
        <w:t xml:space="preserve">Lijek </w:t>
      </w:r>
      <w:proofErr w:type="spellStart"/>
      <w:r w:rsidR="004C15DC" w:rsidRPr="00B1239A">
        <w:rPr>
          <w:sz w:val="22"/>
          <w:szCs w:val="22"/>
          <w:lang w:val="sr-Latn-ME"/>
        </w:rPr>
        <w:t>Puregon</w:t>
      </w:r>
      <w:proofErr w:type="spellEnd"/>
      <w:r w:rsidR="004C15DC" w:rsidRPr="00B1239A">
        <w:rPr>
          <w:sz w:val="22"/>
          <w:szCs w:val="22"/>
          <w:lang w:val="sr-Latn-ME"/>
        </w:rPr>
        <w:t xml:space="preserve"> se koristi kod žena za indukciju </w:t>
      </w:r>
      <w:proofErr w:type="spellStart"/>
      <w:r w:rsidR="004C15DC" w:rsidRPr="00B1239A">
        <w:rPr>
          <w:sz w:val="22"/>
          <w:szCs w:val="22"/>
          <w:lang w:val="sr-Latn-ME"/>
        </w:rPr>
        <w:t>ovarijuma</w:t>
      </w:r>
      <w:proofErr w:type="spellEnd"/>
      <w:r w:rsidR="004C15DC" w:rsidRPr="00B1239A">
        <w:rPr>
          <w:sz w:val="22"/>
          <w:szCs w:val="22"/>
          <w:lang w:val="sr-Latn-ME"/>
        </w:rPr>
        <w:t xml:space="preserve"> ili za izazivanje kontrolisane </w:t>
      </w:r>
      <w:proofErr w:type="spellStart"/>
      <w:r w:rsidR="004C15DC" w:rsidRPr="00B1239A">
        <w:rPr>
          <w:sz w:val="22"/>
          <w:szCs w:val="22"/>
          <w:lang w:val="sr-Latn-ME"/>
        </w:rPr>
        <w:t>hiperstimulacije</w:t>
      </w:r>
      <w:proofErr w:type="spellEnd"/>
      <w:r w:rsidR="004C15DC" w:rsidRPr="00B1239A">
        <w:rPr>
          <w:sz w:val="22"/>
          <w:szCs w:val="22"/>
          <w:lang w:val="sr-Latn-ME"/>
        </w:rPr>
        <w:t xml:space="preserve"> </w:t>
      </w:r>
      <w:proofErr w:type="spellStart"/>
      <w:r w:rsidR="004C15DC" w:rsidRPr="00B1239A">
        <w:rPr>
          <w:sz w:val="22"/>
          <w:szCs w:val="22"/>
          <w:lang w:val="sr-Latn-ME"/>
        </w:rPr>
        <w:t>ovarijuma</w:t>
      </w:r>
      <w:proofErr w:type="spellEnd"/>
      <w:r w:rsidR="004C15DC" w:rsidRPr="00B1239A">
        <w:rPr>
          <w:sz w:val="22"/>
          <w:szCs w:val="22"/>
          <w:lang w:val="sr-Latn-ME"/>
        </w:rPr>
        <w:t xml:space="preserve"> u programu </w:t>
      </w:r>
      <w:proofErr w:type="spellStart"/>
      <w:r w:rsidR="004C15DC" w:rsidRPr="00B1239A">
        <w:rPr>
          <w:sz w:val="22"/>
          <w:szCs w:val="22"/>
          <w:lang w:val="sr-Latn-ME"/>
        </w:rPr>
        <w:t>vantjelesne</w:t>
      </w:r>
      <w:proofErr w:type="spellEnd"/>
      <w:r w:rsidR="004C15DC" w:rsidRPr="00B1239A">
        <w:rPr>
          <w:sz w:val="22"/>
          <w:szCs w:val="22"/>
          <w:lang w:val="sr-Latn-ME"/>
        </w:rPr>
        <w:t xml:space="preserve"> oplodnje. Kod muškaraca lijek </w:t>
      </w:r>
      <w:proofErr w:type="spellStart"/>
      <w:r w:rsidR="004C15DC" w:rsidRPr="00B1239A">
        <w:rPr>
          <w:sz w:val="22"/>
          <w:szCs w:val="22"/>
          <w:lang w:val="sr-Latn-ME"/>
        </w:rPr>
        <w:t>Puregon</w:t>
      </w:r>
      <w:proofErr w:type="spellEnd"/>
      <w:r w:rsidR="004C15DC" w:rsidRPr="00B1239A">
        <w:rPr>
          <w:sz w:val="22"/>
          <w:szCs w:val="22"/>
          <w:lang w:val="sr-Latn-ME"/>
        </w:rPr>
        <w:t xml:space="preserve"> se koristi u terapiji smanjene </w:t>
      </w:r>
      <w:proofErr w:type="spellStart"/>
      <w:r w:rsidR="004C15DC" w:rsidRPr="00B1239A">
        <w:rPr>
          <w:sz w:val="22"/>
          <w:szCs w:val="22"/>
          <w:lang w:val="sr-Latn-ME"/>
        </w:rPr>
        <w:t>spermatogeneze</w:t>
      </w:r>
      <w:proofErr w:type="spellEnd"/>
      <w:r w:rsidR="004C15DC" w:rsidRPr="00B1239A">
        <w:rPr>
          <w:sz w:val="22"/>
          <w:szCs w:val="22"/>
          <w:lang w:val="sr-Latn-ME"/>
        </w:rPr>
        <w:t xml:space="preserve"> </w:t>
      </w:r>
      <w:proofErr w:type="spellStart"/>
      <w:r w:rsidR="004C15DC" w:rsidRPr="00B1239A">
        <w:rPr>
          <w:sz w:val="22"/>
          <w:szCs w:val="22"/>
          <w:lang w:val="sr-Latn-ME"/>
        </w:rPr>
        <w:t>usljed</w:t>
      </w:r>
      <w:proofErr w:type="spellEnd"/>
      <w:r w:rsidR="004C15DC" w:rsidRPr="00B1239A">
        <w:rPr>
          <w:sz w:val="22"/>
          <w:szCs w:val="22"/>
          <w:lang w:val="sr-Latn-ME"/>
        </w:rPr>
        <w:t xml:space="preserve"> </w:t>
      </w:r>
      <w:proofErr w:type="spellStart"/>
      <w:r w:rsidR="004C15DC" w:rsidRPr="00B1239A">
        <w:rPr>
          <w:sz w:val="22"/>
          <w:szCs w:val="22"/>
          <w:lang w:val="sr-Latn-ME"/>
        </w:rPr>
        <w:t>hipogonadotropnog</w:t>
      </w:r>
      <w:proofErr w:type="spellEnd"/>
      <w:r w:rsidR="004C15DC" w:rsidRPr="00B1239A">
        <w:rPr>
          <w:sz w:val="22"/>
          <w:szCs w:val="22"/>
          <w:lang w:val="sr-Latn-ME"/>
        </w:rPr>
        <w:t xml:space="preserve"> </w:t>
      </w:r>
      <w:proofErr w:type="spellStart"/>
      <w:r w:rsidR="004C15DC" w:rsidRPr="00B1239A">
        <w:rPr>
          <w:sz w:val="22"/>
          <w:szCs w:val="22"/>
          <w:lang w:val="sr-Latn-ME"/>
        </w:rPr>
        <w:t>hipogonadizma</w:t>
      </w:r>
      <w:proofErr w:type="spellEnd"/>
      <w:r w:rsidR="004C15DC" w:rsidRPr="00B1239A">
        <w:rPr>
          <w:sz w:val="22"/>
          <w:szCs w:val="22"/>
          <w:lang w:val="sr-Latn-ME"/>
        </w:rPr>
        <w:t xml:space="preserve">. Vidjeti </w:t>
      </w:r>
      <w:r w:rsidR="00AA53A4" w:rsidRPr="00B1239A">
        <w:rPr>
          <w:sz w:val="22"/>
          <w:szCs w:val="22"/>
          <w:lang w:val="sr-Latn-ME"/>
        </w:rPr>
        <w:t xml:space="preserve">dio </w:t>
      </w:r>
      <w:r w:rsidR="004C15DC" w:rsidRPr="00B1239A">
        <w:rPr>
          <w:sz w:val="22"/>
          <w:szCs w:val="22"/>
          <w:lang w:val="sr-Latn-ME"/>
        </w:rPr>
        <w:t>4.2 za informacije u vezi doziranja i načina primjene lijeka.</w:t>
      </w:r>
    </w:p>
    <w:p w14:paraId="0C05ACAD" w14:textId="77777777" w:rsidR="004C15DC" w:rsidRPr="00B1239A" w:rsidRDefault="004C15DC" w:rsidP="00622566">
      <w:pPr>
        <w:tabs>
          <w:tab w:val="left" w:pos="540"/>
          <w:tab w:val="left" w:pos="569"/>
        </w:tabs>
        <w:jc w:val="both"/>
        <w:rPr>
          <w:sz w:val="22"/>
          <w:szCs w:val="22"/>
          <w:u w:val="single"/>
          <w:lang w:val="sr-Latn-ME"/>
        </w:rPr>
      </w:pPr>
    </w:p>
    <w:p w14:paraId="3B36C4A0" w14:textId="77777777" w:rsidR="007A3ECB" w:rsidRPr="00B1239A" w:rsidRDefault="007A3ECB" w:rsidP="00622566">
      <w:pPr>
        <w:tabs>
          <w:tab w:val="left" w:pos="540"/>
          <w:tab w:val="left" w:pos="569"/>
        </w:tabs>
        <w:jc w:val="both"/>
        <w:rPr>
          <w:sz w:val="22"/>
          <w:szCs w:val="22"/>
          <w:u w:val="single"/>
          <w:lang w:val="sr-Latn-ME"/>
        </w:rPr>
      </w:pPr>
      <w:r w:rsidRPr="00B1239A">
        <w:rPr>
          <w:sz w:val="22"/>
          <w:szCs w:val="22"/>
          <w:u w:val="single"/>
          <w:lang w:val="sr-Latn-ME"/>
        </w:rPr>
        <w:t>Trudnoća</w:t>
      </w:r>
    </w:p>
    <w:p w14:paraId="3F220BF0" w14:textId="03A6775F" w:rsidR="002031B3" w:rsidRPr="00B1239A" w:rsidRDefault="002031B3" w:rsidP="00622566">
      <w:pPr>
        <w:tabs>
          <w:tab w:val="left" w:pos="540"/>
          <w:tab w:val="left" w:pos="569"/>
        </w:tabs>
        <w:jc w:val="both"/>
        <w:rPr>
          <w:sz w:val="22"/>
          <w:szCs w:val="22"/>
          <w:u w:val="single"/>
          <w:lang w:val="sr-Latn-ME"/>
        </w:rPr>
      </w:pPr>
    </w:p>
    <w:p w14:paraId="243E1FAD" w14:textId="25CB736A" w:rsidR="004C15DC" w:rsidRPr="00B1239A" w:rsidRDefault="004C15DC" w:rsidP="00622566">
      <w:pPr>
        <w:tabs>
          <w:tab w:val="left" w:pos="540"/>
          <w:tab w:val="left" w:pos="569"/>
        </w:tabs>
        <w:jc w:val="both"/>
        <w:rPr>
          <w:sz w:val="22"/>
          <w:szCs w:val="22"/>
          <w:lang w:val="sr-Latn-ME"/>
        </w:rPr>
      </w:pPr>
      <w:r w:rsidRPr="00B1239A">
        <w:rPr>
          <w:sz w:val="22"/>
          <w:szCs w:val="22"/>
          <w:lang w:val="sr-Latn-ME"/>
        </w:rPr>
        <w:t xml:space="preserve">Nema indikacije za upotrebu lijeka </w:t>
      </w:r>
      <w:proofErr w:type="spellStart"/>
      <w:r w:rsidRPr="00B1239A">
        <w:rPr>
          <w:sz w:val="22"/>
          <w:szCs w:val="22"/>
          <w:lang w:val="sr-Latn-ME"/>
        </w:rPr>
        <w:t>Puregon</w:t>
      </w:r>
      <w:proofErr w:type="spellEnd"/>
      <w:r w:rsidRPr="00B1239A">
        <w:rPr>
          <w:sz w:val="22"/>
          <w:szCs w:val="22"/>
          <w:lang w:val="sr-Latn-ME"/>
        </w:rPr>
        <w:t xml:space="preserve"> u toku </w:t>
      </w:r>
      <w:proofErr w:type="spellStart"/>
      <w:r w:rsidRPr="00B1239A">
        <w:rPr>
          <w:sz w:val="22"/>
          <w:szCs w:val="22"/>
          <w:lang w:val="sr-Latn-ME"/>
        </w:rPr>
        <w:t>trunoće</w:t>
      </w:r>
      <w:proofErr w:type="spellEnd"/>
      <w:r w:rsidRPr="00B1239A">
        <w:rPr>
          <w:sz w:val="22"/>
          <w:szCs w:val="22"/>
          <w:lang w:val="sr-Latn-ME"/>
        </w:rPr>
        <w:t xml:space="preserve">. U slučaju nenamjernog izlaganja tokom trudnoće, klinički podaci nijesu dovoljni da isključe </w:t>
      </w:r>
      <w:proofErr w:type="spellStart"/>
      <w:r w:rsidRPr="00B1239A">
        <w:rPr>
          <w:sz w:val="22"/>
          <w:szCs w:val="22"/>
          <w:lang w:val="sr-Latn-ME"/>
        </w:rPr>
        <w:t>teratogeno</w:t>
      </w:r>
      <w:proofErr w:type="spellEnd"/>
      <w:r w:rsidRPr="00B1239A">
        <w:rPr>
          <w:sz w:val="22"/>
          <w:szCs w:val="22"/>
          <w:lang w:val="sr-Latn-ME"/>
        </w:rPr>
        <w:t xml:space="preserve"> dejstvo </w:t>
      </w:r>
      <w:proofErr w:type="spellStart"/>
      <w:r w:rsidRPr="00B1239A">
        <w:rPr>
          <w:sz w:val="22"/>
          <w:szCs w:val="22"/>
          <w:lang w:val="sr-Latn-ME"/>
        </w:rPr>
        <w:t>rekombinantnog</w:t>
      </w:r>
      <w:proofErr w:type="spellEnd"/>
      <w:r w:rsidRPr="00B1239A">
        <w:rPr>
          <w:sz w:val="22"/>
          <w:szCs w:val="22"/>
          <w:lang w:val="sr-Latn-ME"/>
        </w:rPr>
        <w:t xml:space="preserve"> FSH. Međutim nije bilo oštećenja ploda. </w:t>
      </w:r>
      <w:proofErr w:type="spellStart"/>
      <w:r w:rsidRPr="00B1239A">
        <w:rPr>
          <w:sz w:val="22"/>
          <w:szCs w:val="22"/>
          <w:lang w:val="sr-Latn-ME"/>
        </w:rPr>
        <w:t>Teratogeno</w:t>
      </w:r>
      <w:proofErr w:type="spellEnd"/>
      <w:r w:rsidRPr="00B1239A">
        <w:rPr>
          <w:sz w:val="22"/>
          <w:szCs w:val="22"/>
          <w:lang w:val="sr-Latn-ME"/>
        </w:rPr>
        <w:t xml:space="preserve"> dejstvo nije primijećeno u ispitivanjima na životinjama.</w:t>
      </w:r>
    </w:p>
    <w:p w14:paraId="091775CA" w14:textId="77777777" w:rsidR="004C15DC" w:rsidRPr="00B1239A" w:rsidRDefault="004C15DC" w:rsidP="00622566">
      <w:pPr>
        <w:tabs>
          <w:tab w:val="left" w:pos="540"/>
          <w:tab w:val="left" w:pos="569"/>
        </w:tabs>
        <w:jc w:val="both"/>
        <w:rPr>
          <w:sz w:val="22"/>
          <w:szCs w:val="22"/>
          <w:u w:val="single"/>
          <w:lang w:val="sr-Latn-ME"/>
        </w:rPr>
      </w:pPr>
    </w:p>
    <w:p w14:paraId="1830B98D" w14:textId="77777777" w:rsidR="0072020E" w:rsidRPr="00B1239A" w:rsidRDefault="007A3ECB" w:rsidP="00622566">
      <w:pPr>
        <w:tabs>
          <w:tab w:val="left" w:pos="540"/>
          <w:tab w:val="left" w:pos="569"/>
        </w:tabs>
        <w:jc w:val="both"/>
        <w:rPr>
          <w:b/>
          <w:bCs/>
          <w:sz w:val="22"/>
          <w:szCs w:val="22"/>
          <w:lang w:val="sr-Latn-ME"/>
        </w:rPr>
      </w:pPr>
      <w:r w:rsidRPr="00B1239A">
        <w:rPr>
          <w:sz w:val="22"/>
          <w:szCs w:val="22"/>
          <w:u w:val="single"/>
          <w:lang w:val="sr-Latn-ME"/>
        </w:rPr>
        <w:t xml:space="preserve">Dojenje </w:t>
      </w:r>
    </w:p>
    <w:p w14:paraId="204B1504" w14:textId="7BA69FA2" w:rsidR="00227BDB" w:rsidRPr="00B1239A" w:rsidRDefault="00227BDB" w:rsidP="00622566">
      <w:pPr>
        <w:tabs>
          <w:tab w:val="left" w:pos="540"/>
          <w:tab w:val="left" w:pos="569"/>
        </w:tabs>
        <w:ind w:left="540" w:hanging="540"/>
        <w:jc w:val="both"/>
        <w:rPr>
          <w:b/>
          <w:bCs/>
          <w:sz w:val="22"/>
          <w:szCs w:val="22"/>
          <w:lang w:val="sr-Latn-ME"/>
        </w:rPr>
      </w:pPr>
    </w:p>
    <w:p w14:paraId="3BC69C7C" w14:textId="77777777" w:rsidR="004C15DC" w:rsidRPr="00B1239A" w:rsidRDefault="004C15DC" w:rsidP="00622566">
      <w:pPr>
        <w:pStyle w:val="Header"/>
        <w:jc w:val="both"/>
        <w:rPr>
          <w:sz w:val="22"/>
          <w:szCs w:val="22"/>
          <w:lang w:val="sr-Latn-ME"/>
        </w:rPr>
      </w:pPr>
      <w:r w:rsidRPr="00B1239A">
        <w:rPr>
          <w:sz w:val="22"/>
          <w:szCs w:val="22"/>
          <w:lang w:val="sr-Latn-ME"/>
        </w:rPr>
        <w:t xml:space="preserve">Nijesu dostupne informacije iz kliničkih ispitivanja ili ispitivanja na životinjama o izlučivanju </w:t>
      </w:r>
      <w:proofErr w:type="spellStart"/>
      <w:r w:rsidRPr="00B1239A">
        <w:rPr>
          <w:sz w:val="22"/>
          <w:szCs w:val="22"/>
          <w:lang w:val="sr-Latn-ME"/>
        </w:rPr>
        <w:t>folitopina</w:t>
      </w:r>
      <w:proofErr w:type="spellEnd"/>
      <w:r w:rsidRPr="00B1239A">
        <w:rPr>
          <w:sz w:val="22"/>
          <w:szCs w:val="22"/>
          <w:lang w:val="sr-Latn-ME"/>
        </w:rPr>
        <w:t xml:space="preserve"> beta u mlijeko. Zbog svoje visoke molekulske mase mala je vjerovatnoća da će doći do izlučivanja </w:t>
      </w:r>
      <w:proofErr w:type="spellStart"/>
      <w:r w:rsidRPr="00B1239A">
        <w:rPr>
          <w:sz w:val="22"/>
          <w:szCs w:val="22"/>
          <w:lang w:val="sr-Latn-ME"/>
        </w:rPr>
        <w:t>folitropina</w:t>
      </w:r>
      <w:proofErr w:type="spellEnd"/>
      <w:r w:rsidRPr="00B1239A">
        <w:rPr>
          <w:sz w:val="22"/>
          <w:szCs w:val="22"/>
          <w:lang w:val="sr-Latn-ME"/>
        </w:rPr>
        <w:t xml:space="preserve"> beta u mlijeko majke. Ukoliko bi do toga došlo </w:t>
      </w:r>
      <w:proofErr w:type="spellStart"/>
      <w:r w:rsidRPr="00B1239A">
        <w:rPr>
          <w:sz w:val="22"/>
          <w:szCs w:val="22"/>
          <w:lang w:val="sr-Latn-ME"/>
        </w:rPr>
        <w:t>folitropin</w:t>
      </w:r>
      <w:proofErr w:type="spellEnd"/>
      <w:r w:rsidRPr="00B1239A">
        <w:rPr>
          <w:sz w:val="22"/>
          <w:szCs w:val="22"/>
          <w:lang w:val="sr-Latn-ME"/>
        </w:rPr>
        <w:t xml:space="preserve"> beta bi bio razložen u gastrointestinalnom traktu </w:t>
      </w:r>
      <w:proofErr w:type="spellStart"/>
      <w:r w:rsidRPr="00B1239A">
        <w:rPr>
          <w:sz w:val="22"/>
          <w:szCs w:val="22"/>
          <w:lang w:val="sr-Latn-ME"/>
        </w:rPr>
        <w:t>djeteta</w:t>
      </w:r>
      <w:proofErr w:type="spellEnd"/>
      <w:r w:rsidRPr="00B1239A">
        <w:rPr>
          <w:sz w:val="22"/>
          <w:szCs w:val="22"/>
          <w:lang w:val="sr-Latn-ME"/>
        </w:rPr>
        <w:t xml:space="preserve">. </w:t>
      </w:r>
      <w:proofErr w:type="spellStart"/>
      <w:r w:rsidRPr="00B1239A">
        <w:rPr>
          <w:sz w:val="22"/>
          <w:szCs w:val="22"/>
          <w:lang w:val="sr-Latn-ME"/>
        </w:rPr>
        <w:t>Folitropin</w:t>
      </w:r>
      <w:proofErr w:type="spellEnd"/>
      <w:r w:rsidRPr="00B1239A">
        <w:rPr>
          <w:sz w:val="22"/>
          <w:szCs w:val="22"/>
          <w:lang w:val="sr-Latn-ME"/>
        </w:rPr>
        <w:t xml:space="preserve"> beta može da utiče na stvaranje mlijeka.</w:t>
      </w:r>
    </w:p>
    <w:p w14:paraId="7B71F62B" w14:textId="54AEE44E" w:rsidR="0072020E" w:rsidRPr="00B1239A" w:rsidRDefault="0072020E" w:rsidP="00396DFD">
      <w:pPr>
        <w:tabs>
          <w:tab w:val="left" w:pos="540"/>
          <w:tab w:val="left" w:pos="569"/>
        </w:tabs>
        <w:ind w:left="540" w:hanging="540"/>
        <w:rPr>
          <w:b/>
          <w:bCs/>
          <w:sz w:val="22"/>
          <w:szCs w:val="22"/>
          <w:lang w:val="sr-Latn-ME"/>
        </w:rPr>
      </w:pPr>
      <w:r w:rsidRPr="00B1239A">
        <w:rPr>
          <w:b/>
          <w:bCs/>
          <w:sz w:val="22"/>
          <w:szCs w:val="22"/>
          <w:lang w:val="sr-Latn-ME"/>
        </w:rPr>
        <w:lastRenderedPageBreak/>
        <w:t xml:space="preserve">4.7. </w:t>
      </w:r>
      <w:r w:rsidR="00480FB1" w:rsidRPr="00B1239A">
        <w:rPr>
          <w:b/>
          <w:bCs/>
          <w:sz w:val="22"/>
          <w:szCs w:val="22"/>
          <w:lang w:val="sr-Latn-ME"/>
        </w:rPr>
        <w:tab/>
      </w:r>
      <w:r w:rsidRPr="00B1239A">
        <w:rPr>
          <w:b/>
          <w:bCs/>
          <w:sz w:val="22"/>
          <w:szCs w:val="22"/>
          <w:lang w:val="sr-Latn-ME"/>
        </w:rPr>
        <w:t xml:space="preserve">Uticaj na </w:t>
      </w:r>
      <w:r w:rsidR="002031B3" w:rsidRPr="00B1239A">
        <w:rPr>
          <w:b/>
          <w:bCs/>
          <w:sz w:val="22"/>
          <w:szCs w:val="22"/>
          <w:lang w:val="sr-Latn-ME"/>
        </w:rPr>
        <w:t xml:space="preserve">sposobnost </w:t>
      </w:r>
      <w:r w:rsidR="00F34554" w:rsidRPr="00B1239A">
        <w:rPr>
          <w:b/>
          <w:bCs/>
          <w:sz w:val="22"/>
          <w:szCs w:val="22"/>
          <w:lang w:val="sr-Latn-ME"/>
        </w:rPr>
        <w:t>upravljanja vozili</w:t>
      </w:r>
      <w:r w:rsidRPr="00B1239A">
        <w:rPr>
          <w:b/>
          <w:bCs/>
          <w:sz w:val="22"/>
          <w:szCs w:val="22"/>
          <w:lang w:val="sr-Latn-ME"/>
        </w:rPr>
        <w:t>m</w:t>
      </w:r>
      <w:r w:rsidR="00F34554" w:rsidRPr="00B1239A">
        <w:rPr>
          <w:b/>
          <w:bCs/>
          <w:sz w:val="22"/>
          <w:szCs w:val="22"/>
          <w:lang w:val="sr-Latn-ME"/>
        </w:rPr>
        <w:t>a</w:t>
      </w:r>
      <w:r w:rsidRPr="00B1239A">
        <w:rPr>
          <w:b/>
          <w:bCs/>
          <w:sz w:val="22"/>
          <w:szCs w:val="22"/>
          <w:lang w:val="sr-Latn-ME"/>
        </w:rPr>
        <w:t xml:space="preserve"> i </w:t>
      </w:r>
      <w:r w:rsidR="000D3449" w:rsidRPr="00B1239A">
        <w:rPr>
          <w:b/>
          <w:bCs/>
          <w:sz w:val="22"/>
          <w:szCs w:val="22"/>
          <w:lang w:val="sr-Latn-ME"/>
        </w:rPr>
        <w:t xml:space="preserve">rukovanje </w:t>
      </w:r>
      <w:r w:rsidRPr="00B1239A">
        <w:rPr>
          <w:b/>
          <w:bCs/>
          <w:sz w:val="22"/>
          <w:szCs w:val="22"/>
          <w:lang w:val="sr-Latn-ME"/>
        </w:rPr>
        <w:t>mašinama</w:t>
      </w:r>
    </w:p>
    <w:p w14:paraId="5DFDC6E8" w14:textId="2ED27550" w:rsidR="0072020E" w:rsidRPr="00B1239A" w:rsidRDefault="0072020E" w:rsidP="00480FB1">
      <w:pPr>
        <w:tabs>
          <w:tab w:val="left" w:pos="540"/>
          <w:tab w:val="left" w:pos="569"/>
        </w:tabs>
        <w:rPr>
          <w:b/>
          <w:bCs/>
          <w:sz w:val="22"/>
          <w:szCs w:val="22"/>
          <w:lang w:val="sr-Latn-ME"/>
        </w:rPr>
      </w:pPr>
    </w:p>
    <w:p w14:paraId="0D36FD08" w14:textId="0756405A" w:rsidR="004C15DC" w:rsidRPr="00B1239A" w:rsidRDefault="00BF2045" w:rsidP="00622566">
      <w:pPr>
        <w:pStyle w:val="Header"/>
        <w:tabs>
          <w:tab w:val="left" w:pos="284"/>
        </w:tabs>
        <w:jc w:val="both"/>
        <w:rPr>
          <w:sz w:val="22"/>
          <w:szCs w:val="22"/>
          <w:lang w:val="sr-Latn-ME"/>
        </w:rPr>
      </w:pPr>
      <w:r w:rsidRPr="00B1239A">
        <w:rPr>
          <w:sz w:val="22"/>
          <w:szCs w:val="22"/>
          <w:lang w:val="sr-Latn-ME"/>
        </w:rPr>
        <w:t xml:space="preserve">Lijek </w:t>
      </w:r>
      <w:proofErr w:type="spellStart"/>
      <w:r w:rsidR="004C15DC" w:rsidRPr="00B1239A">
        <w:rPr>
          <w:sz w:val="22"/>
          <w:szCs w:val="22"/>
          <w:lang w:val="sr-Latn-ME"/>
        </w:rPr>
        <w:t>Puregon</w:t>
      </w:r>
      <w:proofErr w:type="spellEnd"/>
      <w:r w:rsidR="004C15DC" w:rsidRPr="00B1239A">
        <w:rPr>
          <w:sz w:val="22"/>
          <w:szCs w:val="22"/>
          <w:lang w:val="sr-Latn-ME"/>
        </w:rPr>
        <w:t xml:space="preserve"> nema ili ima zanemarljiv uticaj na sposobnost upravljanja motornim vozilima ili rukovanje mašinama. </w:t>
      </w:r>
    </w:p>
    <w:p w14:paraId="5AEB3AAE" w14:textId="77777777" w:rsidR="004C15DC" w:rsidRPr="00B1239A" w:rsidRDefault="004C15DC" w:rsidP="00622566">
      <w:pPr>
        <w:tabs>
          <w:tab w:val="left" w:pos="540"/>
          <w:tab w:val="left" w:pos="569"/>
        </w:tabs>
        <w:jc w:val="both"/>
        <w:rPr>
          <w:b/>
          <w:bCs/>
          <w:sz w:val="22"/>
          <w:szCs w:val="22"/>
          <w:lang w:val="sr-Latn-ME"/>
        </w:rPr>
      </w:pPr>
    </w:p>
    <w:p w14:paraId="319253EE" w14:textId="487D75E3" w:rsidR="00BD41B8" w:rsidRPr="00B1239A" w:rsidRDefault="0072020E" w:rsidP="00480FB1">
      <w:pPr>
        <w:tabs>
          <w:tab w:val="left" w:pos="540"/>
          <w:tab w:val="left" w:pos="569"/>
        </w:tabs>
        <w:rPr>
          <w:b/>
          <w:bCs/>
          <w:sz w:val="22"/>
          <w:szCs w:val="22"/>
          <w:lang w:val="sr-Latn-ME"/>
        </w:rPr>
      </w:pPr>
      <w:r w:rsidRPr="00B1239A">
        <w:rPr>
          <w:b/>
          <w:bCs/>
          <w:sz w:val="22"/>
          <w:szCs w:val="22"/>
          <w:lang w:val="sr-Latn-ME"/>
        </w:rPr>
        <w:t xml:space="preserve">4.8. </w:t>
      </w:r>
      <w:r w:rsidR="00480FB1" w:rsidRPr="00B1239A">
        <w:rPr>
          <w:b/>
          <w:bCs/>
          <w:sz w:val="22"/>
          <w:szCs w:val="22"/>
          <w:lang w:val="sr-Latn-ME"/>
        </w:rPr>
        <w:tab/>
      </w:r>
      <w:r w:rsidRPr="00B1239A">
        <w:rPr>
          <w:b/>
          <w:bCs/>
          <w:sz w:val="22"/>
          <w:szCs w:val="22"/>
          <w:lang w:val="sr-Latn-ME"/>
        </w:rPr>
        <w:t>Neželjena dejstva</w:t>
      </w:r>
    </w:p>
    <w:p w14:paraId="287618B1" w14:textId="77777777" w:rsidR="004C15DC" w:rsidRPr="00B1239A" w:rsidRDefault="004C15DC" w:rsidP="00622566">
      <w:pPr>
        <w:tabs>
          <w:tab w:val="left" w:pos="540"/>
          <w:tab w:val="left" w:pos="569"/>
        </w:tabs>
        <w:rPr>
          <w:rFonts w:eastAsia="Calibri"/>
          <w:sz w:val="22"/>
          <w:szCs w:val="22"/>
          <w:u w:val="single"/>
          <w:lang w:val="sr-Latn-ME"/>
        </w:rPr>
      </w:pPr>
    </w:p>
    <w:p w14:paraId="5A8E403D" w14:textId="1A266F7F" w:rsidR="004C15DC" w:rsidRPr="00B1239A" w:rsidRDefault="004C15DC" w:rsidP="00622566">
      <w:pPr>
        <w:pStyle w:val="Header"/>
        <w:jc w:val="both"/>
        <w:rPr>
          <w:sz w:val="22"/>
          <w:szCs w:val="22"/>
          <w:lang w:val="sr-Latn-ME"/>
        </w:rPr>
      </w:pPr>
      <w:r w:rsidRPr="00B1239A">
        <w:rPr>
          <w:sz w:val="22"/>
          <w:szCs w:val="22"/>
          <w:lang w:val="sr-Latn-ME"/>
        </w:rPr>
        <w:t xml:space="preserve">Klinička primjena lijeka </w:t>
      </w:r>
      <w:proofErr w:type="spellStart"/>
      <w:r w:rsidRPr="00B1239A">
        <w:rPr>
          <w:sz w:val="22"/>
          <w:szCs w:val="22"/>
          <w:lang w:val="sr-Latn-ME"/>
        </w:rPr>
        <w:t>Puregon</w:t>
      </w:r>
      <w:proofErr w:type="spellEnd"/>
      <w:r w:rsidRPr="00B1239A">
        <w:rPr>
          <w:sz w:val="22"/>
          <w:szCs w:val="22"/>
          <w:lang w:val="sr-Latn-ME"/>
        </w:rPr>
        <w:t xml:space="preserve"> intramuskularno ili </w:t>
      </w:r>
      <w:proofErr w:type="spellStart"/>
      <w:r w:rsidRPr="00B1239A">
        <w:rPr>
          <w:sz w:val="22"/>
          <w:szCs w:val="22"/>
          <w:lang w:val="sr-Latn-ME"/>
        </w:rPr>
        <w:t>su</w:t>
      </w:r>
      <w:r w:rsidR="00BF2045" w:rsidRPr="00B1239A">
        <w:rPr>
          <w:sz w:val="22"/>
          <w:szCs w:val="22"/>
          <w:lang w:val="sr-Latn-ME"/>
        </w:rPr>
        <w:t>p</w:t>
      </w:r>
      <w:r w:rsidRPr="00B1239A">
        <w:rPr>
          <w:sz w:val="22"/>
          <w:szCs w:val="22"/>
          <w:lang w:val="sr-Latn-ME"/>
        </w:rPr>
        <w:t>kutano</w:t>
      </w:r>
      <w:proofErr w:type="spellEnd"/>
      <w:r w:rsidRPr="00B1239A">
        <w:rPr>
          <w:sz w:val="22"/>
          <w:szCs w:val="22"/>
          <w:lang w:val="sr-Latn-ME"/>
        </w:rPr>
        <w:t xml:space="preserve">, može dovesti do lokalne reakcije na mjestu aplikacije (kod 3% od liječenih pacijenata). Većina ovih lokalnih reakcija su, po svojoj prirodi, blage i prolazne. Povremeno su primijećene generalizovane reakcije preosjetljivosti (kod oko 0.2% svih liječenih pacijenata). </w:t>
      </w:r>
      <w:r w:rsidR="000730B9" w:rsidRPr="00B1239A">
        <w:rPr>
          <w:sz w:val="22"/>
          <w:szCs w:val="22"/>
          <w:lang w:val="sr-Latn-ME"/>
        </w:rPr>
        <w:t xml:space="preserve">Nakon stavljanja lijeka u promet prijavljeni su slučajevi </w:t>
      </w:r>
      <w:proofErr w:type="spellStart"/>
      <w:r w:rsidR="000730B9" w:rsidRPr="00B1239A">
        <w:rPr>
          <w:sz w:val="22"/>
          <w:szCs w:val="22"/>
          <w:lang w:val="sr-Latn-ME"/>
        </w:rPr>
        <w:t>anafilaktičkih</w:t>
      </w:r>
      <w:proofErr w:type="spellEnd"/>
      <w:r w:rsidR="000730B9" w:rsidRPr="00B1239A">
        <w:rPr>
          <w:sz w:val="22"/>
          <w:szCs w:val="22"/>
          <w:lang w:val="sr-Latn-ME"/>
        </w:rPr>
        <w:t xml:space="preserve"> reakcija (uključujući one koje su zahtijevale </w:t>
      </w:r>
      <w:proofErr w:type="spellStart"/>
      <w:r w:rsidR="000730B9" w:rsidRPr="00B1239A">
        <w:rPr>
          <w:sz w:val="22"/>
          <w:szCs w:val="22"/>
          <w:lang w:val="sr-Latn-ME"/>
        </w:rPr>
        <w:t>hospitalizaciju</w:t>
      </w:r>
      <w:proofErr w:type="spellEnd"/>
      <w:r w:rsidR="000730B9" w:rsidRPr="00B1239A">
        <w:rPr>
          <w:sz w:val="22"/>
          <w:szCs w:val="22"/>
          <w:lang w:val="sr-Latn-ME"/>
        </w:rPr>
        <w:t>).</w:t>
      </w:r>
    </w:p>
    <w:p w14:paraId="1E435D2C" w14:textId="77777777" w:rsidR="004C15DC" w:rsidRPr="00B1239A" w:rsidRDefault="004C15DC" w:rsidP="00622566">
      <w:pPr>
        <w:pStyle w:val="Header"/>
        <w:jc w:val="both"/>
        <w:rPr>
          <w:sz w:val="22"/>
          <w:szCs w:val="22"/>
          <w:lang w:val="sr-Latn-ME"/>
        </w:rPr>
      </w:pPr>
      <w:r w:rsidRPr="00B1239A">
        <w:rPr>
          <w:sz w:val="22"/>
          <w:szCs w:val="22"/>
          <w:lang w:val="sr-Latn-ME"/>
        </w:rPr>
        <w:t xml:space="preserve"> </w:t>
      </w:r>
    </w:p>
    <w:p w14:paraId="195A21E0" w14:textId="77777777" w:rsidR="004C15DC" w:rsidRPr="00B1239A" w:rsidRDefault="004C15DC" w:rsidP="00622566">
      <w:pPr>
        <w:pStyle w:val="Header"/>
        <w:jc w:val="both"/>
        <w:rPr>
          <w:sz w:val="22"/>
          <w:szCs w:val="22"/>
          <w:lang w:val="sr-Latn-ME"/>
        </w:rPr>
      </w:pPr>
      <w:r w:rsidRPr="00B1239A">
        <w:rPr>
          <w:i/>
          <w:sz w:val="22"/>
          <w:szCs w:val="22"/>
          <w:lang w:val="sr-Latn-ME"/>
        </w:rPr>
        <w:t>Kod žena:</w:t>
      </w:r>
    </w:p>
    <w:p w14:paraId="31D24D64" w14:textId="3BE6F73A" w:rsidR="004C15DC" w:rsidRPr="00B1239A" w:rsidRDefault="004C15DC" w:rsidP="00622566">
      <w:pPr>
        <w:pStyle w:val="Header"/>
        <w:jc w:val="both"/>
        <w:rPr>
          <w:bCs/>
          <w:sz w:val="22"/>
          <w:szCs w:val="22"/>
          <w:lang w:val="sr-Latn-ME"/>
        </w:rPr>
      </w:pPr>
      <w:r w:rsidRPr="00B1239A">
        <w:rPr>
          <w:sz w:val="22"/>
          <w:szCs w:val="22"/>
          <w:lang w:val="sr-Latn-ME"/>
        </w:rPr>
        <w:t xml:space="preserve">Kod oko 4% žena, koje su dobijale </w:t>
      </w:r>
      <w:r w:rsidR="00BF2045" w:rsidRPr="00B1239A">
        <w:rPr>
          <w:sz w:val="22"/>
          <w:szCs w:val="22"/>
          <w:lang w:val="sr-Latn-ME"/>
        </w:rPr>
        <w:t xml:space="preserve">lijek </w:t>
      </w:r>
      <w:proofErr w:type="spellStart"/>
      <w:r w:rsidRPr="00B1239A">
        <w:rPr>
          <w:sz w:val="22"/>
          <w:szCs w:val="22"/>
          <w:lang w:val="sr-Latn-ME"/>
        </w:rPr>
        <w:t>Puregon</w:t>
      </w:r>
      <w:proofErr w:type="spellEnd"/>
      <w:r w:rsidRPr="00B1239A">
        <w:rPr>
          <w:sz w:val="22"/>
          <w:szCs w:val="22"/>
          <w:lang w:val="sr-Latn-ME"/>
        </w:rPr>
        <w:t xml:space="preserve"> tokom kliničkih ispitivanja, prijavljeni su znaci ili simptomi, koji ukazuju na sindrom </w:t>
      </w:r>
      <w:proofErr w:type="spellStart"/>
      <w:r w:rsidRPr="00B1239A">
        <w:rPr>
          <w:sz w:val="22"/>
          <w:szCs w:val="22"/>
          <w:lang w:val="sr-Latn-ME"/>
        </w:rPr>
        <w:t>hiperstimulacije</w:t>
      </w:r>
      <w:proofErr w:type="spellEnd"/>
      <w:r w:rsidRPr="00B1239A">
        <w:rPr>
          <w:sz w:val="22"/>
          <w:szCs w:val="22"/>
          <w:lang w:val="sr-Latn-ME"/>
        </w:rPr>
        <w:t xml:space="preserve"> </w:t>
      </w:r>
      <w:proofErr w:type="spellStart"/>
      <w:r w:rsidRPr="00B1239A">
        <w:rPr>
          <w:sz w:val="22"/>
          <w:szCs w:val="22"/>
          <w:lang w:val="sr-Latn-ME"/>
        </w:rPr>
        <w:t>ovarijuma</w:t>
      </w:r>
      <w:proofErr w:type="spellEnd"/>
      <w:r w:rsidRPr="00B1239A">
        <w:rPr>
          <w:sz w:val="22"/>
          <w:szCs w:val="22"/>
          <w:lang w:val="sr-Latn-ME"/>
        </w:rPr>
        <w:t xml:space="preserve"> (vidjeti </w:t>
      </w:r>
      <w:r w:rsidR="00964C7B" w:rsidRPr="00B1239A">
        <w:rPr>
          <w:sz w:val="22"/>
          <w:szCs w:val="22"/>
          <w:lang w:val="sr-Latn-ME"/>
        </w:rPr>
        <w:t xml:space="preserve">dio </w:t>
      </w:r>
      <w:r w:rsidRPr="00B1239A">
        <w:rPr>
          <w:sz w:val="22"/>
          <w:szCs w:val="22"/>
          <w:lang w:val="sr-Latn-ME"/>
        </w:rPr>
        <w:t>4.4</w:t>
      </w:r>
      <w:r w:rsidRPr="00B1239A">
        <w:rPr>
          <w:bCs/>
          <w:sz w:val="22"/>
          <w:szCs w:val="22"/>
          <w:lang w:val="sr-Latn-ME"/>
        </w:rPr>
        <w:t>). Ostale neželjene reakcije, koje</w:t>
      </w:r>
      <w:r w:rsidRPr="00B1239A" w:rsidDel="00395D2B">
        <w:rPr>
          <w:bCs/>
          <w:sz w:val="22"/>
          <w:szCs w:val="22"/>
          <w:lang w:val="sr-Latn-ME"/>
        </w:rPr>
        <w:t xml:space="preserve"> </w:t>
      </w:r>
      <w:r w:rsidRPr="00B1239A">
        <w:rPr>
          <w:bCs/>
          <w:sz w:val="22"/>
          <w:szCs w:val="22"/>
          <w:lang w:val="sr-Latn-ME"/>
        </w:rPr>
        <w:t xml:space="preserve">su povezane sa ovim sindromom, uključuju bol u karlici i/ili kongestiju, abdominalni bol i/ili </w:t>
      </w:r>
      <w:proofErr w:type="spellStart"/>
      <w:r w:rsidRPr="00B1239A">
        <w:rPr>
          <w:bCs/>
          <w:sz w:val="22"/>
          <w:szCs w:val="22"/>
          <w:lang w:val="sr-Latn-ME"/>
        </w:rPr>
        <w:t>distenziju</w:t>
      </w:r>
      <w:proofErr w:type="spellEnd"/>
      <w:r w:rsidRPr="00B1239A">
        <w:rPr>
          <w:bCs/>
          <w:sz w:val="22"/>
          <w:szCs w:val="22"/>
          <w:lang w:val="sr-Latn-ME"/>
        </w:rPr>
        <w:t xml:space="preserve">, tegobe u dojkama, uvećanje </w:t>
      </w:r>
      <w:proofErr w:type="spellStart"/>
      <w:r w:rsidRPr="00B1239A">
        <w:rPr>
          <w:bCs/>
          <w:sz w:val="22"/>
          <w:szCs w:val="22"/>
          <w:lang w:val="sr-Latn-ME"/>
        </w:rPr>
        <w:t>ovarijuma</w:t>
      </w:r>
      <w:proofErr w:type="spellEnd"/>
      <w:r w:rsidRPr="00B1239A">
        <w:rPr>
          <w:bCs/>
          <w:sz w:val="22"/>
          <w:szCs w:val="22"/>
          <w:lang w:val="sr-Latn-ME"/>
        </w:rPr>
        <w:t>.</w:t>
      </w:r>
    </w:p>
    <w:p w14:paraId="6BEFC5F3" w14:textId="77777777" w:rsidR="004C15DC" w:rsidRPr="00B1239A" w:rsidRDefault="004C15DC" w:rsidP="00622566">
      <w:pPr>
        <w:pStyle w:val="Header"/>
        <w:jc w:val="both"/>
        <w:rPr>
          <w:bCs/>
          <w:sz w:val="22"/>
          <w:szCs w:val="22"/>
          <w:lang w:val="sr-Latn-ME"/>
        </w:rPr>
      </w:pPr>
    </w:p>
    <w:p w14:paraId="6889E633" w14:textId="42F4042E" w:rsidR="004C15DC" w:rsidRPr="00B1239A" w:rsidRDefault="004C15DC" w:rsidP="00622566">
      <w:pPr>
        <w:pStyle w:val="Header"/>
        <w:jc w:val="both"/>
        <w:rPr>
          <w:sz w:val="22"/>
          <w:szCs w:val="22"/>
          <w:lang w:val="sr-Latn-ME"/>
        </w:rPr>
      </w:pPr>
      <w:r w:rsidRPr="00B1239A">
        <w:rPr>
          <w:sz w:val="22"/>
          <w:szCs w:val="22"/>
          <w:lang w:val="sr-Latn-ME"/>
        </w:rPr>
        <w:t>U  tabeli</w:t>
      </w:r>
      <w:r w:rsidR="00964C7B" w:rsidRPr="00B1239A">
        <w:rPr>
          <w:sz w:val="22"/>
          <w:szCs w:val="22"/>
          <w:lang w:val="sr-Latn-ME"/>
        </w:rPr>
        <w:t xml:space="preserve"> u nastavku</w:t>
      </w:r>
      <w:r w:rsidRPr="00B1239A">
        <w:rPr>
          <w:sz w:val="22"/>
          <w:szCs w:val="22"/>
          <w:lang w:val="sr-Latn-ME"/>
        </w:rPr>
        <w:t xml:space="preserve"> navedene su neželjene reakcije na lijek </w:t>
      </w:r>
      <w:proofErr w:type="spellStart"/>
      <w:r w:rsidRPr="00B1239A">
        <w:rPr>
          <w:sz w:val="22"/>
          <w:szCs w:val="22"/>
          <w:lang w:val="sr-Latn-ME"/>
        </w:rPr>
        <w:t>Puregon</w:t>
      </w:r>
      <w:proofErr w:type="spellEnd"/>
      <w:r w:rsidRPr="00B1239A">
        <w:rPr>
          <w:sz w:val="22"/>
          <w:szCs w:val="22"/>
          <w:lang w:val="sr-Latn-ME"/>
        </w:rPr>
        <w:t xml:space="preserve"> koje su zabilježene u kliničkim studijama </w:t>
      </w:r>
      <w:bookmarkStart w:id="1" w:name="_Hlk170404785"/>
      <w:r w:rsidR="000730B9" w:rsidRPr="00B1239A">
        <w:rPr>
          <w:sz w:val="22"/>
          <w:szCs w:val="22"/>
          <w:lang w:val="sr-Latn-ME"/>
        </w:rPr>
        <w:t>i nakon stavljanja lijeka u promet</w:t>
      </w:r>
      <w:bookmarkEnd w:id="1"/>
      <w:r w:rsidR="000730B9" w:rsidRPr="00B1239A">
        <w:rPr>
          <w:sz w:val="22"/>
          <w:szCs w:val="22"/>
          <w:lang w:val="sr-Latn-ME"/>
        </w:rPr>
        <w:t xml:space="preserve"> </w:t>
      </w:r>
      <w:r w:rsidRPr="00B1239A">
        <w:rPr>
          <w:sz w:val="22"/>
          <w:szCs w:val="22"/>
          <w:lang w:val="sr-Latn-ME"/>
        </w:rPr>
        <w:t>kod žena, prema klas</w:t>
      </w:r>
      <w:r w:rsidR="005362C9" w:rsidRPr="00B1239A">
        <w:rPr>
          <w:sz w:val="22"/>
          <w:szCs w:val="22"/>
          <w:lang w:val="sr-Latn-ME"/>
        </w:rPr>
        <w:t>i</w:t>
      </w:r>
      <w:r w:rsidRPr="00B1239A">
        <w:rPr>
          <w:sz w:val="22"/>
          <w:szCs w:val="22"/>
          <w:lang w:val="sr-Latn-ME"/>
        </w:rPr>
        <w:t xml:space="preserve"> sistema organa i učestalosti ispoljavanja; čest</w:t>
      </w:r>
      <w:r w:rsidR="00964C7B" w:rsidRPr="00B1239A">
        <w:rPr>
          <w:sz w:val="22"/>
          <w:szCs w:val="22"/>
          <w:lang w:val="sr-Latn-ME"/>
        </w:rPr>
        <w:t>o</w:t>
      </w:r>
      <w:r w:rsidRPr="00B1239A">
        <w:rPr>
          <w:sz w:val="22"/>
          <w:szCs w:val="22"/>
          <w:lang w:val="sr-Latn-ME"/>
        </w:rPr>
        <w:t xml:space="preserve"> (≥1/100 do &lt;1/10); povremen</w:t>
      </w:r>
      <w:r w:rsidR="00964C7B" w:rsidRPr="00B1239A">
        <w:rPr>
          <w:sz w:val="22"/>
          <w:szCs w:val="22"/>
          <w:lang w:val="sr-Latn-ME"/>
        </w:rPr>
        <w:t>o</w:t>
      </w:r>
      <w:r w:rsidRPr="00B1239A">
        <w:rPr>
          <w:sz w:val="22"/>
          <w:szCs w:val="22"/>
          <w:lang w:val="sr-Latn-ME"/>
        </w:rPr>
        <w:t xml:space="preserve"> (≥1/1.000 do &lt;1/100)</w:t>
      </w:r>
      <w:r w:rsidR="000730B9" w:rsidRPr="00B1239A">
        <w:rPr>
          <w:sz w:val="22"/>
          <w:szCs w:val="22"/>
          <w:lang w:val="sr-Latn-ME"/>
        </w:rPr>
        <w:t>, nepoznato (ne može se procijeniti na osnovu dostupnih podataka)</w:t>
      </w:r>
      <w:r w:rsidRPr="00B1239A">
        <w:rPr>
          <w:sz w:val="22"/>
          <w:szCs w:val="22"/>
          <w:lang w:val="sr-Latn-ME"/>
        </w:rPr>
        <w:t>.</w:t>
      </w:r>
    </w:p>
    <w:p w14:paraId="0D51142A" w14:textId="77777777" w:rsidR="004C15DC" w:rsidRPr="00B1239A" w:rsidRDefault="004C15DC" w:rsidP="004C15DC">
      <w:pPr>
        <w:pStyle w:val="Header"/>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9"/>
        <w:gridCol w:w="3319"/>
        <w:gridCol w:w="2429"/>
      </w:tblGrid>
      <w:tr w:rsidR="004C15DC" w:rsidRPr="00B1239A" w14:paraId="579397C3" w14:textId="77777777" w:rsidTr="00622566">
        <w:tc>
          <w:tcPr>
            <w:tcW w:w="3319" w:type="dxa"/>
            <w:tcBorders>
              <w:top w:val="single" w:sz="4" w:space="0" w:color="auto"/>
              <w:left w:val="single" w:sz="4" w:space="0" w:color="auto"/>
              <w:bottom w:val="single" w:sz="4" w:space="0" w:color="auto"/>
              <w:right w:val="single" w:sz="4" w:space="0" w:color="auto"/>
            </w:tcBorders>
          </w:tcPr>
          <w:p w14:paraId="7A7F365E" w14:textId="77777777" w:rsidR="004C15DC" w:rsidRPr="00B1239A" w:rsidRDefault="004C15DC" w:rsidP="009A4CC2">
            <w:pPr>
              <w:pStyle w:val="Header"/>
              <w:rPr>
                <w:b/>
                <w:sz w:val="22"/>
                <w:szCs w:val="22"/>
                <w:lang w:val="sr-Latn-ME"/>
              </w:rPr>
            </w:pPr>
            <w:r w:rsidRPr="00B1239A">
              <w:rPr>
                <w:b/>
                <w:sz w:val="22"/>
                <w:szCs w:val="22"/>
                <w:lang w:val="sr-Latn-ME"/>
              </w:rPr>
              <w:t>Klasa sistema organa</w:t>
            </w:r>
          </w:p>
        </w:tc>
        <w:tc>
          <w:tcPr>
            <w:tcW w:w="3319" w:type="dxa"/>
            <w:tcBorders>
              <w:top w:val="single" w:sz="4" w:space="0" w:color="auto"/>
              <w:left w:val="single" w:sz="4" w:space="0" w:color="auto"/>
              <w:bottom w:val="single" w:sz="4" w:space="0" w:color="auto"/>
              <w:right w:val="single" w:sz="4" w:space="0" w:color="auto"/>
            </w:tcBorders>
          </w:tcPr>
          <w:p w14:paraId="7D55AD4E" w14:textId="77777777" w:rsidR="004C15DC" w:rsidRPr="00B1239A" w:rsidRDefault="004C15DC" w:rsidP="009A4CC2">
            <w:pPr>
              <w:pStyle w:val="Header"/>
              <w:rPr>
                <w:b/>
                <w:sz w:val="22"/>
                <w:szCs w:val="22"/>
                <w:lang w:val="sr-Latn-ME"/>
              </w:rPr>
            </w:pPr>
            <w:r w:rsidRPr="00B1239A">
              <w:rPr>
                <w:b/>
                <w:sz w:val="22"/>
                <w:szCs w:val="22"/>
                <w:lang w:val="sr-Latn-ME"/>
              </w:rPr>
              <w:t>Učestalost</w:t>
            </w:r>
          </w:p>
        </w:tc>
        <w:tc>
          <w:tcPr>
            <w:tcW w:w="2429" w:type="dxa"/>
            <w:tcBorders>
              <w:top w:val="single" w:sz="4" w:space="0" w:color="auto"/>
              <w:left w:val="single" w:sz="4" w:space="0" w:color="auto"/>
              <w:bottom w:val="single" w:sz="4" w:space="0" w:color="auto"/>
              <w:right w:val="single" w:sz="4" w:space="0" w:color="auto"/>
            </w:tcBorders>
          </w:tcPr>
          <w:p w14:paraId="5AE67E99" w14:textId="77777777" w:rsidR="004C15DC" w:rsidRPr="00B1239A" w:rsidRDefault="004C15DC" w:rsidP="009A4CC2">
            <w:pPr>
              <w:pStyle w:val="Header"/>
              <w:rPr>
                <w:b/>
                <w:sz w:val="22"/>
                <w:szCs w:val="22"/>
                <w:lang w:val="sr-Latn-ME"/>
              </w:rPr>
            </w:pPr>
            <w:r w:rsidRPr="00B1239A">
              <w:rPr>
                <w:b/>
                <w:sz w:val="22"/>
                <w:szCs w:val="22"/>
                <w:lang w:val="sr-Latn-ME"/>
              </w:rPr>
              <w:t>Neželjena reakcija</w:t>
            </w:r>
          </w:p>
        </w:tc>
      </w:tr>
      <w:tr w:rsidR="000730B9" w:rsidRPr="00B1239A" w14:paraId="67E583E2" w14:textId="77777777" w:rsidTr="00622566">
        <w:tc>
          <w:tcPr>
            <w:tcW w:w="3319" w:type="dxa"/>
            <w:tcBorders>
              <w:top w:val="single" w:sz="4" w:space="0" w:color="auto"/>
              <w:left w:val="single" w:sz="4" w:space="0" w:color="auto"/>
              <w:bottom w:val="single" w:sz="4" w:space="0" w:color="auto"/>
              <w:right w:val="single" w:sz="4" w:space="0" w:color="auto"/>
            </w:tcBorders>
          </w:tcPr>
          <w:p w14:paraId="7B37705F" w14:textId="4ED87CFC" w:rsidR="000730B9" w:rsidRPr="00B1239A" w:rsidRDefault="000730B9" w:rsidP="009A4CC2">
            <w:pPr>
              <w:pStyle w:val="Header"/>
              <w:rPr>
                <w:sz w:val="22"/>
                <w:szCs w:val="22"/>
                <w:lang w:val="sr-Latn-ME"/>
              </w:rPr>
            </w:pPr>
            <w:r w:rsidRPr="00B1239A">
              <w:rPr>
                <w:sz w:val="22"/>
                <w:szCs w:val="22"/>
                <w:lang w:val="sr-Latn-ME"/>
              </w:rPr>
              <w:t>Poremećaji imunog sistema</w:t>
            </w:r>
          </w:p>
        </w:tc>
        <w:tc>
          <w:tcPr>
            <w:tcW w:w="3319" w:type="dxa"/>
            <w:tcBorders>
              <w:top w:val="single" w:sz="4" w:space="0" w:color="auto"/>
              <w:left w:val="single" w:sz="4" w:space="0" w:color="auto"/>
              <w:bottom w:val="single" w:sz="4" w:space="0" w:color="auto"/>
              <w:right w:val="single" w:sz="4" w:space="0" w:color="auto"/>
            </w:tcBorders>
          </w:tcPr>
          <w:p w14:paraId="18DEE9B9" w14:textId="2DDB464E" w:rsidR="000730B9" w:rsidRPr="00B1239A" w:rsidRDefault="000730B9" w:rsidP="009A4CC2">
            <w:pPr>
              <w:pStyle w:val="Header"/>
              <w:rPr>
                <w:sz w:val="22"/>
                <w:szCs w:val="22"/>
                <w:lang w:val="sr-Latn-ME"/>
              </w:rPr>
            </w:pPr>
            <w:r w:rsidRPr="00B1239A">
              <w:rPr>
                <w:sz w:val="22"/>
                <w:szCs w:val="22"/>
                <w:lang w:val="sr-Latn-ME"/>
              </w:rPr>
              <w:t>Nepoznato</w:t>
            </w:r>
          </w:p>
        </w:tc>
        <w:tc>
          <w:tcPr>
            <w:tcW w:w="2429" w:type="dxa"/>
            <w:tcBorders>
              <w:top w:val="single" w:sz="4" w:space="0" w:color="auto"/>
              <w:left w:val="single" w:sz="4" w:space="0" w:color="auto"/>
              <w:bottom w:val="single" w:sz="4" w:space="0" w:color="auto"/>
              <w:right w:val="single" w:sz="4" w:space="0" w:color="auto"/>
            </w:tcBorders>
          </w:tcPr>
          <w:p w14:paraId="3AB90AF1" w14:textId="75C98FAE" w:rsidR="000730B9" w:rsidRPr="00B1239A" w:rsidRDefault="000730B9" w:rsidP="009A4CC2">
            <w:pPr>
              <w:pStyle w:val="Header"/>
              <w:rPr>
                <w:sz w:val="22"/>
                <w:szCs w:val="22"/>
                <w:lang w:val="sr-Latn-ME"/>
              </w:rPr>
            </w:pPr>
            <w:proofErr w:type="spellStart"/>
            <w:r w:rsidRPr="00B1239A">
              <w:rPr>
                <w:sz w:val="22"/>
                <w:szCs w:val="22"/>
                <w:lang w:val="sr-Latn-ME"/>
              </w:rPr>
              <w:t>Anafilaktičke</w:t>
            </w:r>
            <w:proofErr w:type="spellEnd"/>
            <w:r w:rsidRPr="00B1239A">
              <w:rPr>
                <w:sz w:val="22"/>
                <w:szCs w:val="22"/>
                <w:lang w:val="sr-Latn-ME"/>
              </w:rPr>
              <w:t xml:space="preserve"> reakcije</w:t>
            </w:r>
          </w:p>
        </w:tc>
      </w:tr>
      <w:tr w:rsidR="004C15DC" w:rsidRPr="00B1239A" w14:paraId="13E550CB" w14:textId="77777777" w:rsidTr="00622566">
        <w:tc>
          <w:tcPr>
            <w:tcW w:w="3319" w:type="dxa"/>
            <w:tcBorders>
              <w:top w:val="single" w:sz="4" w:space="0" w:color="auto"/>
              <w:left w:val="single" w:sz="4" w:space="0" w:color="auto"/>
              <w:bottom w:val="single" w:sz="4" w:space="0" w:color="auto"/>
              <w:right w:val="single" w:sz="4" w:space="0" w:color="auto"/>
            </w:tcBorders>
          </w:tcPr>
          <w:p w14:paraId="5431E80F" w14:textId="77777777" w:rsidR="004C15DC" w:rsidRPr="00B1239A" w:rsidRDefault="004C15DC" w:rsidP="009A4CC2">
            <w:pPr>
              <w:pStyle w:val="Header"/>
              <w:rPr>
                <w:sz w:val="22"/>
                <w:szCs w:val="22"/>
                <w:lang w:val="sr-Latn-ME"/>
              </w:rPr>
            </w:pPr>
            <w:r w:rsidRPr="00B1239A">
              <w:rPr>
                <w:sz w:val="22"/>
                <w:szCs w:val="22"/>
                <w:lang w:val="sr-Latn-ME"/>
              </w:rPr>
              <w:t>Poremećaji nervnog sistema</w:t>
            </w:r>
          </w:p>
        </w:tc>
        <w:tc>
          <w:tcPr>
            <w:tcW w:w="3319" w:type="dxa"/>
            <w:tcBorders>
              <w:top w:val="single" w:sz="4" w:space="0" w:color="auto"/>
              <w:left w:val="single" w:sz="4" w:space="0" w:color="auto"/>
              <w:bottom w:val="single" w:sz="4" w:space="0" w:color="auto"/>
              <w:right w:val="single" w:sz="4" w:space="0" w:color="auto"/>
            </w:tcBorders>
          </w:tcPr>
          <w:p w14:paraId="19A06796" w14:textId="5846E964" w:rsidR="004C15DC" w:rsidRPr="00B1239A" w:rsidRDefault="004C15DC" w:rsidP="009A4CC2">
            <w:pPr>
              <w:pStyle w:val="Header"/>
              <w:rPr>
                <w:sz w:val="22"/>
                <w:szCs w:val="22"/>
                <w:lang w:val="sr-Latn-ME"/>
              </w:rPr>
            </w:pPr>
            <w:r w:rsidRPr="00B1239A">
              <w:rPr>
                <w:sz w:val="22"/>
                <w:szCs w:val="22"/>
                <w:lang w:val="sr-Latn-ME"/>
              </w:rPr>
              <w:t>Čest</w:t>
            </w:r>
            <w:r w:rsidR="00964C7B" w:rsidRPr="00B1239A">
              <w:rPr>
                <w:sz w:val="22"/>
                <w:szCs w:val="22"/>
                <w:lang w:val="sr-Latn-ME"/>
              </w:rPr>
              <w:t>o</w:t>
            </w:r>
          </w:p>
        </w:tc>
        <w:tc>
          <w:tcPr>
            <w:tcW w:w="2429" w:type="dxa"/>
            <w:tcBorders>
              <w:top w:val="single" w:sz="4" w:space="0" w:color="auto"/>
              <w:left w:val="single" w:sz="4" w:space="0" w:color="auto"/>
              <w:bottom w:val="single" w:sz="4" w:space="0" w:color="auto"/>
              <w:right w:val="single" w:sz="4" w:space="0" w:color="auto"/>
            </w:tcBorders>
          </w:tcPr>
          <w:p w14:paraId="39B29AB1" w14:textId="77777777" w:rsidR="004C15DC" w:rsidRPr="00B1239A" w:rsidRDefault="004C15DC" w:rsidP="009A4CC2">
            <w:pPr>
              <w:pStyle w:val="Header"/>
              <w:rPr>
                <w:sz w:val="22"/>
                <w:szCs w:val="22"/>
                <w:lang w:val="sr-Latn-ME"/>
              </w:rPr>
            </w:pPr>
            <w:r w:rsidRPr="00B1239A">
              <w:rPr>
                <w:sz w:val="22"/>
                <w:szCs w:val="22"/>
                <w:lang w:val="sr-Latn-ME"/>
              </w:rPr>
              <w:t>Glavobolja</w:t>
            </w:r>
          </w:p>
        </w:tc>
      </w:tr>
      <w:tr w:rsidR="004C15DC" w:rsidRPr="00B1239A" w14:paraId="12487BC3" w14:textId="77777777" w:rsidTr="00622566">
        <w:trPr>
          <w:trHeight w:val="255"/>
        </w:trPr>
        <w:tc>
          <w:tcPr>
            <w:tcW w:w="3319" w:type="dxa"/>
            <w:vMerge w:val="restart"/>
            <w:tcBorders>
              <w:top w:val="single" w:sz="4" w:space="0" w:color="auto"/>
              <w:left w:val="single" w:sz="4" w:space="0" w:color="auto"/>
              <w:bottom w:val="single" w:sz="4" w:space="0" w:color="auto"/>
              <w:right w:val="single" w:sz="4" w:space="0" w:color="auto"/>
            </w:tcBorders>
          </w:tcPr>
          <w:p w14:paraId="5F594314" w14:textId="77777777" w:rsidR="004C15DC" w:rsidRPr="00B1239A" w:rsidRDefault="004C15DC" w:rsidP="009A4CC2">
            <w:pPr>
              <w:pStyle w:val="Header"/>
              <w:rPr>
                <w:sz w:val="22"/>
                <w:szCs w:val="22"/>
                <w:lang w:val="sr-Latn-ME"/>
              </w:rPr>
            </w:pPr>
            <w:r w:rsidRPr="00B1239A">
              <w:rPr>
                <w:sz w:val="22"/>
                <w:szCs w:val="22"/>
                <w:lang w:val="sr-Latn-ME"/>
              </w:rPr>
              <w:t>Gastrointestinalni poremećaji</w:t>
            </w:r>
          </w:p>
        </w:tc>
        <w:tc>
          <w:tcPr>
            <w:tcW w:w="3319" w:type="dxa"/>
            <w:tcBorders>
              <w:top w:val="single" w:sz="4" w:space="0" w:color="auto"/>
              <w:left w:val="single" w:sz="4" w:space="0" w:color="auto"/>
              <w:bottom w:val="single" w:sz="4" w:space="0" w:color="auto"/>
              <w:right w:val="single" w:sz="4" w:space="0" w:color="auto"/>
            </w:tcBorders>
          </w:tcPr>
          <w:p w14:paraId="7E6F2D1B" w14:textId="3374928C" w:rsidR="004C15DC" w:rsidRPr="00B1239A" w:rsidRDefault="004C15DC" w:rsidP="009A4CC2">
            <w:pPr>
              <w:pStyle w:val="Header"/>
              <w:rPr>
                <w:sz w:val="22"/>
                <w:szCs w:val="22"/>
                <w:lang w:val="sr-Latn-ME"/>
              </w:rPr>
            </w:pPr>
            <w:r w:rsidRPr="00B1239A">
              <w:rPr>
                <w:sz w:val="22"/>
                <w:szCs w:val="22"/>
                <w:lang w:val="sr-Latn-ME"/>
              </w:rPr>
              <w:t>Čest</w:t>
            </w:r>
            <w:r w:rsidR="00964C7B" w:rsidRPr="00B1239A">
              <w:rPr>
                <w:sz w:val="22"/>
                <w:szCs w:val="22"/>
                <w:lang w:val="sr-Latn-ME"/>
              </w:rPr>
              <w:t>o</w:t>
            </w:r>
          </w:p>
        </w:tc>
        <w:tc>
          <w:tcPr>
            <w:tcW w:w="2429" w:type="dxa"/>
            <w:tcBorders>
              <w:top w:val="single" w:sz="4" w:space="0" w:color="auto"/>
              <w:left w:val="single" w:sz="4" w:space="0" w:color="auto"/>
              <w:bottom w:val="single" w:sz="4" w:space="0" w:color="auto"/>
              <w:right w:val="single" w:sz="4" w:space="0" w:color="auto"/>
            </w:tcBorders>
          </w:tcPr>
          <w:p w14:paraId="0A2252A8" w14:textId="77777777" w:rsidR="004C15DC" w:rsidRPr="00B1239A" w:rsidRDefault="004C15DC" w:rsidP="009A4CC2">
            <w:pPr>
              <w:pStyle w:val="Header"/>
              <w:rPr>
                <w:sz w:val="22"/>
                <w:szCs w:val="22"/>
                <w:lang w:val="sr-Latn-ME"/>
              </w:rPr>
            </w:pPr>
            <w:r w:rsidRPr="00B1239A">
              <w:rPr>
                <w:sz w:val="22"/>
                <w:szCs w:val="22"/>
                <w:lang w:val="sr-Latn-ME"/>
              </w:rPr>
              <w:t xml:space="preserve">Abdominalna </w:t>
            </w:r>
            <w:proofErr w:type="spellStart"/>
            <w:r w:rsidRPr="00B1239A">
              <w:rPr>
                <w:sz w:val="22"/>
                <w:szCs w:val="22"/>
                <w:lang w:val="sr-Latn-ME"/>
              </w:rPr>
              <w:t>distenzija</w:t>
            </w:r>
            <w:proofErr w:type="spellEnd"/>
          </w:p>
          <w:p w14:paraId="61C9B598" w14:textId="77777777" w:rsidR="004C15DC" w:rsidRPr="00B1239A" w:rsidRDefault="004C15DC" w:rsidP="009A4CC2">
            <w:pPr>
              <w:pStyle w:val="Header"/>
              <w:rPr>
                <w:sz w:val="22"/>
                <w:szCs w:val="22"/>
                <w:lang w:val="sr-Latn-ME"/>
              </w:rPr>
            </w:pPr>
            <w:r w:rsidRPr="00B1239A">
              <w:rPr>
                <w:sz w:val="22"/>
                <w:szCs w:val="22"/>
                <w:lang w:val="sr-Latn-ME"/>
              </w:rPr>
              <w:t xml:space="preserve">Abdominalni bol </w:t>
            </w:r>
          </w:p>
        </w:tc>
      </w:tr>
      <w:tr w:rsidR="004C15DC" w:rsidRPr="00B1239A" w14:paraId="2527B896" w14:textId="77777777" w:rsidTr="00622566">
        <w:trPr>
          <w:trHeight w:val="255"/>
        </w:trPr>
        <w:tc>
          <w:tcPr>
            <w:tcW w:w="3319" w:type="dxa"/>
            <w:vMerge/>
            <w:tcBorders>
              <w:top w:val="single" w:sz="4" w:space="0" w:color="auto"/>
              <w:left w:val="single" w:sz="4" w:space="0" w:color="auto"/>
              <w:bottom w:val="single" w:sz="4" w:space="0" w:color="auto"/>
              <w:right w:val="single" w:sz="4" w:space="0" w:color="auto"/>
            </w:tcBorders>
            <w:vAlign w:val="center"/>
          </w:tcPr>
          <w:p w14:paraId="01C09EC4" w14:textId="77777777" w:rsidR="004C15DC" w:rsidRPr="00B1239A" w:rsidRDefault="004C15DC" w:rsidP="009A4CC2">
            <w:pPr>
              <w:rPr>
                <w:sz w:val="22"/>
                <w:szCs w:val="22"/>
                <w:lang w:val="sr-Latn-ME"/>
              </w:rPr>
            </w:pPr>
          </w:p>
        </w:tc>
        <w:tc>
          <w:tcPr>
            <w:tcW w:w="3319" w:type="dxa"/>
            <w:tcBorders>
              <w:top w:val="single" w:sz="4" w:space="0" w:color="auto"/>
              <w:left w:val="single" w:sz="4" w:space="0" w:color="auto"/>
              <w:bottom w:val="single" w:sz="4" w:space="0" w:color="auto"/>
              <w:right w:val="single" w:sz="4" w:space="0" w:color="auto"/>
            </w:tcBorders>
          </w:tcPr>
          <w:p w14:paraId="55977E26" w14:textId="1A26C9F2" w:rsidR="004C15DC" w:rsidRPr="00B1239A" w:rsidRDefault="004C15DC" w:rsidP="009A4CC2">
            <w:pPr>
              <w:pStyle w:val="Header"/>
              <w:rPr>
                <w:sz w:val="22"/>
                <w:szCs w:val="22"/>
                <w:lang w:val="sr-Latn-ME"/>
              </w:rPr>
            </w:pPr>
            <w:r w:rsidRPr="00B1239A">
              <w:rPr>
                <w:sz w:val="22"/>
                <w:szCs w:val="22"/>
                <w:lang w:val="sr-Latn-ME"/>
              </w:rPr>
              <w:t>Povremen</w:t>
            </w:r>
            <w:r w:rsidR="00964C7B" w:rsidRPr="00B1239A">
              <w:rPr>
                <w:sz w:val="22"/>
                <w:szCs w:val="22"/>
                <w:lang w:val="sr-Latn-ME"/>
              </w:rPr>
              <w:t>o</w:t>
            </w:r>
          </w:p>
        </w:tc>
        <w:tc>
          <w:tcPr>
            <w:tcW w:w="2429" w:type="dxa"/>
            <w:tcBorders>
              <w:top w:val="single" w:sz="4" w:space="0" w:color="auto"/>
              <w:left w:val="single" w:sz="4" w:space="0" w:color="auto"/>
              <w:bottom w:val="single" w:sz="4" w:space="0" w:color="auto"/>
              <w:right w:val="single" w:sz="4" w:space="0" w:color="auto"/>
            </w:tcBorders>
          </w:tcPr>
          <w:p w14:paraId="2FCF5372" w14:textId="77777777" w:rsidR="004C15DC" w:rsidRPr="00B1239A" w:rsidRDefault="004C15DC" w:rsidP="009A4CC2">
            <w:pPr>
              <w:pStyle w:val="Header"/>
              <w:rPr>
                <w:sz w:val="22"/>
                <w:szCs w:val="22"/>
                <w:lang w:val="sr-Latn-ME"/>
              </w:rPr>
            </w:pPr>
            <w:r w:rsidRPr="00B1239A">
              <w:rPr>
                <w:sz w:val="22"/>
                <w:szCs w:val="22"/>
                <w:lang w:val="sr-Latn-ME"/>
              </w:rPr>
              <w:t xml:space="preserve">Neugodan </w:t>
            </w:r>
            <w:proofErr w:type="spellStart"/>
            <w:r w:rsidRPr="00B1239A">
              <w:rPr>
                <w:sz w:val="22"/>
                <w:szCs w:val="22"/>
                <w:lang w:val="sr-Latn-ME"/>
              </w:rPr>
              <w:t>osećaj</w:t>
            </w:r>
            <w:proofErr w:type="spellEnd"/>
            <w:r w:rsidRPr="00B1239A">
              <w:rPr>
                <w:sz w:val="22"/>
                <w:szCs w:val="22"/>
                <w:lang w:val="sr-Latn-ME"/>
              </w:rPr>
              <w:t xml:space="preserve"> u abdomenu</w:t>
            </w:r>
          </w:p>
          <w:p w14:paraId="3FC10C83" w14:textId="77777777" w:rsidR="004C15DC" w:rsidRPr="00B1239A" w:rsidRDefault="004C15DC" w:rsidP="009A4CC2">
            <w:pPr>
              <w:pStyle w:val="Header"/>
              <w:rPr>
                <w:sz w:val="22"/>
                <w:szCs w:val="22"/>
                <w:lang w:val="sr-Latn-ME"/>
              </w:rPr>
            </w:pPr>
            <w:r w:rsidRPr="00B1239A">
              <w:rPr>
                <w:sz w:val="22"/>
                <w:szCs w:val="22"/>
                <w:lang w:val="sr-Latn-ME"/>
              </w:rPr>
              <w:t>Konstipacija</w:t>
            </w:r>
          </w:p>
          <w:p w14:paraId="6C09DE18" w14:textId="77777777" w:rsidR="004C15DC" w:rsidRPr="00B1239A" w:rsidRDefault="004C15DC" w:rsidP="009A4CC2">
            <w:pPr>
              <w:pStyle w:val="Header"/>
              <w:rPr>
                <w:sz w:val="22"/>
                <w:szCs w:val="22"/>
                <w:lang w:val="sr-Latn-ME"/>
              </w:rPr>
            </w:pPr>
            <w:r w:rsidRPr="00B1239A">
              <w:rPr>
                <w:sz w:val="22"/>
                <w:szCs w:val="22"/>
                <w:lang w:val="sr-Latn-ME"/>
              </w:rPr>
              <w:t>Dijareja</w:t>
            </w:r>
          </w:p>
          <w:p w14:paraId="519A3D1F" w14:textId="77777777" w:rsidR="004C15DC" w:rsidRPr="00B1239A" w:rsidRDefault="004C15DC" w:rsidP="009A4CC2">
            <w:pPr>
              <w:pStyle w:val="Header"/>
              <w:rPr>
                <w:sz w:val="22"/>
                <w:szCs w:val="22"/>
                <w:lang w:val="sr-Latn-ME"/>
              </w:rPr>
            </w:pPr>
            <w:r w:rsidRPr="00B1239A">
              <w:rPr>
                <w:sz w:val="22"/>
                <w:szCs w:val="22"/>
                <w:lang w:val="sr-Latn-ME"/>
              </w:rPr>
              <w:t>Mučnina</w:t>
            </w:r>
          </w:p>
        </w:tc>
      </w:tr>
      <w:tr w:rsidR="004C15DC" w:rsidRPr="00B1239A" w14:paraId="4A316EDC" w14:textId="77777777" w:rsidTr="00622566">
        <w:trPr>
          <w:trHeight w:val="255"/>
        </w:trPr>
        <w:tc>
          <w:tcPr>
            <w:tcW w:w="3319" w:type="dxa"/>
            <w:vMerge w:val="restart"/>
            <w:tcBorders>
              <w:top w:val="single" w:sz="4" w:space="0" w:color="auto"/>
              <w:left w:val="single" w:sz="4" w:space="0" w:color="auto"/>
              <w:bottom w:val="single" w:sz="4" w:space="0" w:color="auto"/>
              <w:right w:val="single" w:sz="4" w:space="0" w:color="auto"/>
            </w:tcBorders>
          </w:tcPr>
          <w:p w14:paraId="7FE122A9" w14:textId="77777777" w:rsidR="004C15DC" w:rsidRPr="00B1239A" w:rsidRDefault="004C15DC" w:rsidP="009A4CC2">
            <w:pPr>
              <w:pStyle w:val="Header"/>
              <w:rPr>
                <w:sz w:val="22"/>
                <w:szCs w:val="22"/>
                <w:lang w:val="sr-Latn-ME"/>
              </w:rPr>
            </w:pPr>
            <w:r w:rsidRPr="00B1239A">
              <w:rPr>
                <w:sz w:val="22"/>
                <w:szCs w:val="22"/>
                <w:lang w:val="sr-Latn-ME"/>
              </w:rPr>
              <w:t>Poremećaji reproduktivnog sistema i na nivou dojki</w:t>
            </w:r>
          </w:p>
        </w:tc>
        <w:tc>
          <w:tcPr>
            <w:tcW w:w="3319" w:type="dxa"/>
            <w:tcBorders>
              <w:top w:val="single" w:sz="4" w:space="0" w:color="auto"/>
              <w:left w:val="single" w:sz="4" w:space="0" w:color="auto"/>
              <w:bottom w:val="single" w:sz="4" w:space="0" w:color="auto"/>
              <w:right w:val="single" w:sz="4" w:space="0" w:color="auto"/>
            </w:tcBorders>
          </w:tcPr>
          <w:p w14:paraId="7AFBBB3B" w14:textId="5D1E0E85" w:rsidR="004C15DC" w:rsidRPr="00B1239A" w:rsidRDefault="004C15DC" w:rsidP="009A4CC2">
            <w:pPr>
              <w:pStyle w:val="Header"/>
              <w:rPr>
                <w:sz w:val="22"/>
                <w:szCs w:val="22"/>
                <w:lang w:val="sr-Latn-ME"/>
              </w:rPr>
            </w:pPr>
            <w:r w:rsidRPr="00B1239A">
              <w:rPr>
                <w:sz w:val="22"/>
                <w:szCs w:val="22"/>
                <w:lang w:val="sr-Latn-ME"/>
              </w:rPr>
              <w:t>Čest</w:t>
            </w:r>
            <w:r w:rsidR="00964C7B" w:rsidRPr="00B1239A">
              <w:rPr>
                <w:sz w:val="22"/>
                <w:szCs w:val="22"/>
                <w:lang w:val="sr-Latn-ME"/>
              </w:rPr>
              <w:t>o</w:t>
            </w:r>
          </w:p>
        </w:tc>
        <w:tc>
          <w:tcPr>
            <w:tcW w:w="2429" w:type="dxa"/>
            <w:tcBorders>
              <w:top w:val="single" w:sz="4" w:space="0" w:color="auto"/>
              <w:left w:val="single" w:sz="4" w:space="0" w:color="auto"/>
              <w:bottom w:val="single" w:sz="4" w:space="0" w:color="auto"/>
              <w:right w:val="single" w:sz="4" w:space="0" w:color="auto"/>
            </w:tcBorders>
          </w:tcPr>
          <w:p w14:paraId="264AC0CB" w14:textId="77777777" w:rsidR="004C15DC" w:rsidRPr="00B1239A" w:rsidRDefault="004C15DC" w:rsidP="009A4CC2">
            <w:pPr>
              <w:pStyle w:val="Header"/>
              <w:rPr>
                <w:sz w:val="22"/>
                <w:szCs w:val="22"/>
                <w:lang w:val="sr-Latn-ME"/>
              </w:rPr>
            </w:pPr>
            <w:r w:rsidRPr="00B1239A">
              <w:rPr>
                <w:sz w:val="22"/>
                <w:szCs w:val="22"/>
                <w:lang w:val="sr-Latn-ME"/>
              </w:rPr>
              <w:t xml:space="preserve">Sindrom </w:t>
            </w:r>
            <w:proofErr w:type="spellStart"/>
            <w:r w:rsidRPr="00B1239A">
              <w:rPr>
                <w:sz w:val="22"/>
                <w:szCs w:val="22"/>
                <w:lang w:val="sr-Latn-ME"/>
              </w:rPr>
              <w:t>hiperstimulacije</w:t>
            </w:r>
            <w:proofErr w:type="spellEnd"/>
            <w:r w:rsidRPr="00B1239A">
              <w:rPr>
                <w:sz w:val="22"/>
                <w:szCs w:val="22"/>
                <w:lang w:val="sr-Latn-ME"/>
              </w:rPr>
              <w:t xml:space="preserve"> </w:t>
            </w:r>
            <w:proofErr w:type="spellStart"/>
            <w:r w:rsidRPr="00B1239A">
              <w:rPr>
                <w:sz w:val="22"/>
                <w:szCs w:val="22"/>
                <w:lang w:val="sr-Latn-ME"/>
              </w:rPr>
              <w:t>ovarijuma</w:t>
            </w:r>
            <w:proofErr w:type="spellEnd"/>
            <w:r w:rsidRPr="00B1239A">
              <w:rPr>
                <w:sz w:val="22"/>
                <w:szCs w:val="22"/>
                <w:lang w:val="sr-Latn-ME"/>
              </w:rPr>
              <w:t xml:space="preserve"> (OHSS)</w:t>
            </w:r>
          </w:p>
          <w:p w14:paraId="1CD2F70D" w14:textId="77777777" w:rsidR="004C15DC" w:rsidRPr="00B1239A" w:rsidRDefault="004C15DC" w:rsidP="009A4CC2">
            <w:pPr>
              <w:pStyle w:val="Header"/>
              <w:rPr>
                <w:bCs/>
                <w:sz w:val="22"/>
                <w:szCs w:val="22"/>
                <w:lang w:val="sr-Latn-ME"/>
              </w:rPr>
            </w:pPr>
            <w:r w:rsidRPr="00B1239A">
              <w:rPr>
                <w:bCs/>
                <w:sz w:val="22"/>
                <w:szCs w:val="22"/>
                <w:lang w:val="sr-Latn-ME"/>
              </w:rPr>
              <w:t>Bol u karlici</w:t>
            </w:r>
          </w:p>
          <w:p w14:paraId="645C7640" w14:textId="77777777" w:rsidR="004C15DC" w:rsidRPr="00B1239A" w:rsidRDefault="004C15DC" w:rsidP="009A4CC2">
            <w:pPr>
              <w:pStyle w:val="Header"/>
              <w:rPr>
                <w:sz w:val="22"/>
                <w:szCs w:val="22"/>
                <w:lang w:val="sr-Latn-ME"/>
              </w:rPr>
            </w:pPr>
          </w:p>
        </w:tc>
      </w:tr>
      <w:tr w:rsidR="004C15DC" w:rsidRPr="00B1239A" w14:paraId="6CA2FADF" w14:textId="77777777" w:rsidTr="00622566">
        <w:trPr>
          <w:trHeight w:val="255"/>
        </w:trPr>
        <w:tc>
          <w:tcPr>
            <w:tcW w:w="3319" w:type="dxa"/>
            <w:vMerge/>
            <w:tcBorders>
              <w:top w:val="single" w:sz="4" w:space="0" w:color="auto"/>
              <w:left w:val="single" w:sz="4" w:space="0" w:color="auto"/>
              <w:bottom w:val="single" w:sz="4" w:space="0" w:color="auto"/>
              <w:right w:val="single" w:sz="4" w:space="0" w:color="auto"/>
            </w:tcBorders>
            <w:vAlign w:val="center"/>
          </w:tcPr>
          <w:p w14:paraId="6576C031" w14:textId="77777777" w:rsidR="004C15DC" w:rsidRPr="00B1239A" w:rsidRDefault="004C15DC" w:rsidP="009A4CC2">
            <w:pPr>
              <w:rPr>
                <w:sz w:val="22"/>
                <w:szCs w:val="22"/>
                <w:lang w:val="sr-Latn-ME"/>
              </w:rPr>
            </w:pPr>
          </w:p>
        </w:tc>
        <w:tc>
          <w:tcPr>
            <w:tcW w:w="3319" w:type="dxa"/>
            <w:tcBorders>
              <w:top w:val="single" w:sz="4" w:space="0" w:color="auto"/>
              <w:left w:val="single" w:sz="4" w:space="0" w:color="auto"/>
              <w:bottom w:val="single" w:sz="4" w:space="0" w:color="auto"/>
              <w:right w:val="single" w:sz="4" w:space="0" w:color="auto"/>
            </w:tcBorders>
          </w:tcPr>
          <w:p w14:paraId="17B80294" w14:textId="651FFAB3" w:rsidR="004C15DC" w:rsidRPr="00B1239A" w:rsidRDefault="004C15DC" w:rsidP="009A4CC2">
            <w:pPr>
              <w:pStyle w:val="Header"/>
              <w:rPr>
                <w:sz w:val="22"/>
                <w:szCs w:val="22"/>
                <w:lang w:val="sr-Latn-ME"/>
              </w:rPr>
            </w:pPr>
            <w:r w:rsidRPr="00B1239A">
              <w:rPr>
                <w:sz w:val="22"/>
                <w:szCs w:val="22"/>
                <w:lang w:val="sr-Latn-ME"/>
              </w:rPr>
              <w:t>Povremen</w:t>
            </w:r>
            <w:r w:rsidR="00964C7B" w:rsidRPr="00B1239A">
              <w:rPr>
                <w:sz w:val="22"/>
                <w:szCs w:val="22"/>
                <w:lang w:val="sr-Latn-ME"/>
              </w:rPr>
              <w:t>o</w:t>
            </w:r>
          </w:p>
        </w:tc>
        <w:tc>
          <w:tcPr>
            <w:tcW w:w="2429" w:type="dxa"/>
            <w:tcBorders>
              <w:top w:val="single" w:sz="4" w:space="0" w:color="auto"/>
              <w:left w:val="single" w:sz="4" w:space="0" w:color="auto"/>
              <w:bottom w:val="single" w:sz="4" w:space="0" w:color="auto"/>
              <w:right w:val="single" w:sz="4" w:space="0" w:color="auto"/>
            </w:tcBorders>
          </w:tcPr>
          <w:p w14:paraId="09479507" w14:textId="77777777" w:rsidR="004C15DC" w:rsidRPr="00B1239A" w:rsidRDefault="004C15DC" w:rsidP="009A4CC2">
            <w:pPr>
              <w:pStyle w:val="Header"/>
              <w:rPr>
                <w:bCs/>
                <w:sz w:val="22"/>
                <w:szCs w:val="22"/>
                <w:lang w:val="sr-Latn-ME"/>
              </w:rPr>
            </w:pPr>
            <w:r w:rsidRPr="00B1239A">
              <w:rPr>
                <w:bCs/>
                <w:sz w:val="22"/>
                <w:szCs w:val="22"/>
                <w:lang w:val="sr-Latn-ME"/>
              </w:rPr>
              <w:t>Tegobe u dojkama</w:t>
            </w:r>
            <w:r w:rsidRPr="00B1239A">
              <w:rPr>
                <w:bCs/>
                <w:sz w:val="22"/>
                <w:szCs w:val="22"/>
                <w:vertAlign w:val="superscript"/>
                <w:lang w:val="sr-Latn-ME"/>
              </w:rPr>
              <w:t>1</w:t>
            </w:r>
          </w:p>
          <w:p w14:paraId="1A2CD5EF" w14:textId="77777777" w:rsidR="004C15DC" w:rsidRPr="00B1239A" w:rsidRDefault="004C15DC" w:rsidP="009A4CC2">
            <w:pPr>
              <w:pStyle w:val="Header"/>
              <w:rPr>
                <w:bCs/>
                <w:sz w:val="22"/>
                <w:szCs w:val="22"/>
                <w:lang w:val="sr-Latn-ME"/>
              </w:rPr>
            </w:pPr>
            <w:proofErr w:type="spellStart"/>
            <w:r w:rsidRPr="00B1239A">
              <w:rPr>
                <w:bCs/>
                <w:sz w:val="22"/>
                <w:szCs w:val="22"/>
                <w:lang w:val="sr-Latn-ME"/>
              </w:rPr>
              <w:t>Metroragija</w:t>
            </w:r>
            <w:proofErr w:type="spellEnd"/>
          </w:p>
          <w:p w14:paraId="4517E1A1" w14:textId="77777777" w:rsidR="004C15DC" w:rsidRPr="00B1239A" w:rsidRDefault="004C15DC" w:rsidP="009A4CC2">
            <w:pPr>
              <w:pStyle w:val="Header"/>
              <w:rPr>
                <w:sz w:val="22"/>
                <w:szCs w:val="22"/>
                <w:lang w:val="sr-Latn-ME"/>
              </w:rPr>
            </w:pPr>
            <w:r w:rsidRPr="00B1239A">
              <w:rPr>
                <w:sz w:val="22"/>
                <w:szCs w:val="22"/>
                <w:lang w:val="sr-Latn-ME"/>
              </w:rPr>
              <w:t xml:space="preserve">Cista na </w:t>
            </w:r>
            <w:proofErr w:type="spellStart"/>
            <w:r w:rsidRPr="00B1239A">
              <w:rPr>
                <w:sz w:val="22"/>
                <w:szCs w:val="22"/>
                <w:lang w:val="sr-Latn-ME"/>
              </w:rPr>
              <w:t>ovarijumu</w:t>
            </w:r>
            <w:proofErr w:type="spellEnd"/>
          </w:p>
          <w:p w14:paraId="4037B2FB" w14:textId="77777777" w:rsidR="004C15DC" w:rsidRPr="00B1239A" w:rsidRDefault="004C15DC" w:rsidP="009A4CC2">
            <w:pPr>
              <w:pStyle w:val="Header"/>
              <w:rPr>
                <w:sz w:val="22"/>
                <w:szCs w:val="22"/>
                <w:lang w:val="sr-Latn-ME"/>
              </w:rPr>
            </w:pPr>
            <w:r w:rsidRPr="00B1239A">
              <w:rPr>
                <w:sz w:val="22"/>
                <w:szCs w:val="22"/>
                <w:lang w:val="sr-Latn-ME"/>
              </w:rPr>
              <w:t xml:space="preserve">Uvećanje </w:t>
            </w:r>
            <w:proofErr w:type="spellStart"/>
            <w:r w:rsidRPr="00B1239A">
              <w:rPr>
                <w:sz w:val="22"/>
                <w:szCs w:val="22"/>
                <w:lang w:val="sr-Latn-ME"/>
              </w:rPr>
              <w:t>ovarijuma</w:t>
            </w:r>
            <w:proofErr w:type="spellEnd"/>
          </w:p>
          <w:p w14:paraId="33DA2AB0" w14:textId="77777777" w:rsidR="004C15DC" w:rsidRPr="00B1239A" w:rsidRDefault="004C15DC" w:rsidP="009A4CC2">
            <w:pPr>
              <w:pStyle w:val="Header"/>
              <w:rPr>
                <w:sz w:val="22"/>
                <w:szCs w:val="22"/>
                <w:lang w:val="sr-Latn-ME"/>
              </w:rPr>
            </w:pPr>
            <w:r w:rsidRPr="00B1239A">
              <w:rPr>
                <w:sz w:val="22"/>
                <w:szCs w:val="22"/>
                <w:lang w:val="sr-Latn-ME"/>
              </w:rPr>
              <w:t xml:space="preserve">Uvrtanje </w:t>
            </w:r>
            <w:proofErr w:type="spellStart"/>
            <w:r w:rsidRPr="00B1239A">
              <w:rPr>
                <w:sz w:val="22"/>
                <w:szCs w:val="22"/>
                <w:lang w:val="sr-Latn-ME"/>
              </w:rPr>
              <w:t>ovarijuma</w:t>
            </w:r>
            <w:proofErr w:type="spellEnd"/>
          </w:p>
          <w:p w14:paraId="53A4842B" w14:textId="77777777" w:rsidR="004C15DC" w:rsidRPr="00B1239A" w:rsidRDefault="004C15DC" w:rsidP="009A4CC2">
            <w:pPr>
              <w:pStyle w:val="Header"/>
              <w:rPr>
                <w:sz w:val="22"/>
                <w:szCs w:val="22"/>
                <w:lang w:val="sr-Latn-ME"/>
              </w:rPr>
            </w:pPr>
            <w:r w:rsidRPr="00B1239A">
              <w:rPr>
                <w:sz w:val="22"/>
                <w:szCs w:val="22"/>
                <w:lang w:val="sr-Latn-ME"/>
              </w:rPr>
              <w:t>Uvećanje materice</w:t>
            </w:r>
          </w:p>
          <w:p w14:paraId="696F447A" w14:textId="77777777" w:rsidR="004C15DC" w:rsidRPr="00B1239A" w:rsidRDefault="004C15DC" w:rsidP="009A4CC2">
            <w:pPr>
              <w:pStyle w:val="Header"/>
              <w:rPr>
                <w:sz w:val="22"/>
                <w:szCs w:val="22"/>
                <w:lang w:val="sr-Latn-ME"/>
              </w:rPr>
            </w:pPr>
            <w:r w:rsidRPr="00B1239A">
              <w:rPr>
                <w:sz w:val="22"/>
                <w:szCs w:val="22"/>
                <w:lang w:val="sr-Latn-ME"/>
              </w:rPr>
              <w:t>Vaginalno krvarenje</w:t>
            </w:r>
          </w:p>
        </w:tc>
      </w:tr>
      <w:tr w:rsidR="004C15DC" w:rsidRPr="00B1239A" w14:paraId="36EBDFFB" w14:textId="77777777" w:rsidTr="00622566">
        <w:trPr>
          <w:trHeight w:val="255"/>
        </w:trPr>
        <w:tc>
          <w:tcPr>
            <w:tcW w:w="3319" w:type="dxa"/>
            <w:vMerge w:val="restart"/>
            <w:tcBorders>
              <w:top w:val="single" w:sz="4" w:space="0" w:color="auto"/>
              <w:left w:val="single" w:sz="4" w:space="0" w:color="auto"/>
              <w:bottom w:val="single" w:sz="4" w:space="0" w:color="auto"/>
              <w:right w:val="single" w:sz="4" w:space="0" w:color="auto"/>
            </w:tcBorders>
          </w:tcPr>
          <w:p w14:paraId="437F3532" w14:textId="77777777" w:rsidR="004C15DC" w:rsidRPr="00B1239A" w:rsidRDefault="004C15DC" w:rsidP="009A4CC2">
            <w:pPr>
              <w:pStyle w:val="Header"/>
              <w:rPr>
                <w:sz w:val="22"/>
                <w:szCs w:val="22"/>
                <w:lang w:val="sr-Latn-ME"/>
              </w:rPr>
            </w:pPr>
            <w:r w:rsidRPr="00B1239A">
              <w:rPr>
                <w:sz w:val="22"/>
                <w:szCs w:val="22"/>
                <w:lang w:val="sr-Latn-ME"/>
              </w:rPr>
              <w:t>Opšti poremećaji i reakcije na mjestu primjene</w:t>
            </w:r>
          </w:p>
        </w:tc>
        <w:tc>
          <w:tcPr>
            <w:tcW w:w="3319" w:type="dxa"/>
            <w:tcBorders>
              <w:top w:val="single" w:sz="4" w:space="0" w:color="auto"/>
              <w:left w:val="single" w:sz="4" w:space="0" w:color="auto"/>
              <w:bottom w:val="single" w:sz="4" w:space="0" w:color="auto"/>
              <w:right w:val="single" w:sz="4" w:space="0" w:color="auto"/>
            </w:tcBorders>
          </w:tcPr>
          <w:p w14:paraId="0228A67F" w14:textId="16E1A4EF" w:rsidR="004C15DC" w:rsidRPr="00B1239A" w:rsidRDefault="004C15DC" w:rsidP="009A4CC2">
            <w:pPr>
              <w:pStyle w:val="Header"/>
              <w:rPr>
                <w:sz w:val="22"/>
                <w:szCs w:val="22"/>
                <w:lang w:val="sr-Latn-ME"/>
              </w:rPr>
            </w:pPr>
            <w:r w:rsidRPr="00B1239A">
              <w:rPr>
                <w:sz w:val="22"/>
                <w:szCs w:val="22"/>
                <w:lang w:val="sr-Latn-ME"/>
              </w:rPr>
              <w:t>Čest</w:t>
            </w:r>
            <w:r w:rsidR="00964C7B" w:rsidRPr="00B1239A">
              <w:rPr>
                <w:sz w:val="22"/>
                <w:szCs w:val="22"/>
                <w:lang w:val="sr-Latn-ME"/>
              </w:rPr>
              <w:t>o</w:t>
            </w:r>
          </w:p>
        </w:tc>
        <w:tc>
          <w:tcPr>
            <w:tcW w:w="2429" w:type="dxa"/>
            <w:tcBorders>
              <w:top w:val="single" w:sz="4" w:space="0" w:color="auto"/>
              <w:left w:val="single" w:sz="4" w:space="0" w:color="auto"/>
              <w:bottom w:val="single" w:sz="4" w:space="0" w:color="auto"/>
              <w:right w:val="single" w:sz="4" w:space="0" w:color="auto"/>
            </w:tcBorders>
          </w:tcPr>
          <w:p w14:paraId="6C87F5C1" w14:textId="77777777" w:rsidR="004C15DC" w:rsidRPr="00B1239A" w:rsidRDefault="004C15DC" w:rsidP="009A4CC2">
            <w:pPr>
              <w:pStyle w:val="Header"/>
              <w:rPr>
                <w:sz w:val="22"/>
                <w:szCs w:val="22"/>
                <w:lang w:val="sr-Latn-ME"/>
              </w:rPr>
            </w:pPr>
            <w:r w:rsidRPr="00B1239A">
              <w:rPr>
                <w:sz w:val="22"/>
                <w:szCs w:val="22"/>
                <w:lang w:val="sr-Latn-ME"/>
              </w:rPr>
              <w:t xml:space="preserve">Reakcija na mjestu primjene </w:t>
            </w:r>
            <w:r w:rsidRPr="00B1239A">
              <w:rPr>
                <w:sz w:val="22"/>
                <w:szCs w:val="22"/>
                <w:vertAlign w:val="superscript"/>
                <w:lang w:val="sr-Latn-ME"/>
              </w:rPr>
              <w:t>2</w:t>
            </w:r>
          </w:p>
        </w:tc>
      </w:tr>
      <w:tr w:rsidR="004C15DC" w:rsidRPr="00B1239A" w14:paraId="26BB1366" w14:textId="77777777" w:rsidTr="00622566">
        <w:trPr>
          <w:trHeight w:val="255"/>
        </w:trPr>
        <w:tc>
          <w:tcPr>
            <w:tcW w:w="3319" w:type="dxa"/>
            <w:vMerge/>
            <w:tcBorders>
              <w:top w:val="single" w:sz="4" w:space="0" w:color="auto"/>
              <w:left w:val="single" w:sz="4" w:space="0" w:color="auto"/>
              <w:bottom w:val="single" w:sz="4" w:space="0" w:color="auto"/>
              <w:right w:val="single" w:sz="4" w:space="0" w:color="auto"/>
            </w:tcBorders>
            <w:vAlign w:val="center"/>
          </w:tcPr>
          <w:p w14:paraId="11FC7C20" w14:textId="77777777" w:rsidR="004C15DC" w:rsidRPr="00B1239A" w:rsidRDefault="004C15DC" w:rsidP="009A4CC2">
            <w:pPr>
              <w:rPr>
                <w:sz w:val="22"/>
                <w:szCs w:val="22"/>
                <w:lang w:val="sr-Latn-ME"/>
              </w:rPr>
            </w:pPr>
          </w:p>
        </w:tc>
        <w:tc>
          <w:tcPr>
            <w:tcW w:w="3319" w:type="dxa"/>
            <w:tcBorders>
              <w:top w:val="single" w:sz="4" w:space="0" w:color="auto"/>
              <w:left w:val="single" w:sz="4" w:space="0" w:color="auto"/>
              <w:bottom w:val="single" w:sz="4" w:space="0" w:color="auto"/>
              <w:right w:val="single" w:sz="4" w:space="0" w:color="auto"/>
            </w:tcBorders>
          </w:tcPr>
          <w:p w14:paraId="1E32863C" w14:textId="69811A9F" w:rsidR="004C15DC" w:rsidRPr="00B1239A" w:rsidRDefault="004C15DC" w:rsidP="009A4CC2">
            <w:pPr>
              <w:pStyle w:val="Header"/>
              <w:rPr>
                <w:sz w:val="22"/>
                <w:szCs w:val="22"/>
                <w:lang w:val="sr-Latn-ME"/>
              </w:rPr>
            </w:pPr>
            <w:r w:rsidRPr="00B1239A">
              <w:rPr>
                <w:sz w:val="22"/>
                <w:szCs w:val="22"/>
                <w:lang w:val="sr-Latn-ME"/>
              </w:rPr>
              <w:t>Povremen</w:t>
            </w:r>
            <w:r w:rsidR="00964C7B" w:rsidRPr="00B1239A">
              <w:rPr>
                <w:sz w:val="22"/>
                <w:szCs w:val="22"/>
                <w:lang w:val="sr-Latn-ME"/>
              </w:rPr>
              <w:t>o</w:t>
            </w:r>
          </w:p>
        </w:tc>
        <w:tc>
          <w:tcPr>
            <w:tcW w:w="2429" w:type="dxa"/>
            <w:tcBorders>
              <w:top w:val="single" w:sz="4" w:space="0" w:color="auto"/>
              <w:left w:val="single" w:sz="4" w:space="0" w:color="auto"/>
              <w:bottom w:val="single" w:sz="4" w:space="0" w:color="auto"/>
              <w:right w:val="single" w:sz="4" w:space="0" w:color="auto"/>
            </w:tcBorders>
          </w:tcPr>
          <w:p w14:paraId="13545E87" w14:textId="77777777" w:rsidR="004C15DC" w:rsidRPr="00B1239A" w:rsidRDefault="004C15DC" w:rsidP="009A4CC2">
            <w:pPr>
              <w:pStyle w:val="Header"/>
              <w:rPr>
                <w:sz w:val="22"/>
                <w:szCs w:val="22"/>
                <w:lang w:val="sr-Latn-ME"/>
              </w:rPr>
            </w:pPr>
            <w:r w:rsidRPr="00B1239A">
              <w:rPr>
                <w:sz w:val="22"/>
                <w:szCs w:val="22"/>
                <w:lang w:val="sr-Latn-ME"/>
              </w:rPr>
              <w:t>Generalizovana reakcija preosjetljivosti</w:t>
            </w:r>
            <w:r w:rsidRPr="00B1239A">
              <w:rPr>
                <w:sz w:val="22"/>
                <w:szCs w:val="22"/>
                <w:vertAlign w:val="superscript"/>
                <w:lang w:val="sr-Latn-ME"/>
              </w:rPr>
              <w:t>3</w:t>
            </w:r>
          </w:p>
        </w:tc>
      </w:tr>
    </w:tbl>
    <w:p w14:paraId="71E3E5ED" w14:textId="77777777" w:rsidR="004C15DC" w:rsidRPr="00B1239A" w:rsidRDefault="004C15DC" w:rsidP="00622566">
      <w:pPr>
        <w:pStyle w:val="Header"/>
        <w:jc w:val="both"/>
        <w:rPr>
          <w:sz w:val="22"/>
          <w:szCs w:val="22"/>
          <w:lang w:val="sr-Latn-ME"/>
        </w:rPr>
      </w:pPr>
      <w:r w:rsidRPr="00B1239A">
        <w:rPr>
          <w:sz w:val="22"/>
          <w:szCs w:val="22"/>
          <w:vertAlign w:val="superscript"/>
          <w:lang w:val="sr-Latn-ME"/>
        </w:rPr>
        <w:t>1.</w:t>
      </w:r>
      <w:r w:rsidRPr="00B1239A">
        <w:rPr>
          <w:sz w:val="22"/>
          <w:szCs w:val="22"/>
          <w:lang w:val="sr-Latn-ME"/>
        </w:rPr>
        <w:t xml:space="preserve"> Tegobe u dojkama uključuju osjetljivost dojki, bol i/ili oticanje i bol u bradavicama.</w:t>
      </w:r>
    </w:p>
    <w:p w14:paraId="4EF8A5F0" w14:textId="77777777" w:rsidR="004C15DC" w:rsidRPr="00B1239A" w:rsidRDefault="004C15DC" w:rsidP="00622566">
      <w:pPr>
        <w:pStyle w:val="Header"/>
        <w:jc w:val="both"/>
        <w:rPr>
          <w:sz w:val="22"/>
          <w:szCs w:val="22"/>
          <w:lang w:val="sr-Latn-ME"/>
        </w:rPr>
      </w:pPr>
      <w:r w:rsidRPr="00B1239A">
        <w:rPr>
          <w:sz w:val="22"/>
          <w:szCs w:val="22"/>
          <w:vertAlign w:val="superscript"/>
          <w:lang w:val="sr-Latn-ME"/>
        </w:rPr>
        <w:t>2.</w:t>
      </w:r>
      <w:r w:rsidRPr="00B1239A">
        <w:rPr>
          <w:sz w:val="22"/>
          <w:szCs w:val="22"/>
          <w:lang w:val="sr-Latn-ME"/>
        </w:rPr>
        <w:t xml:space="preserve"> Lokalne reakcije na mjestu primjene uključuju modrice, bol, crvenilo, otok i svrab.</w:t>
      </w:r>
    </w:p>
    <w:p w14:paraId="3402D74F" w14:textId="77777777" w:rsidR="004C15DC" w:rsidRPr="00B1239A" w:rsidRDefault="004C15DC" w:rsidP="00622566">
      <w:pPr>
        <w:pStyle w:val="Header"/>
        <w:jc w:val="both"/>
        <w:rPr>
          <w:sz w:val="22"/>
          <w:szCs w:val="22"/>
          <w:lang w:val="sr-Latn-ME"/>
        </w:rPr>
      </w:pPr>
      <w:r w:rsidRPr="00B1239A">
        <w:rPr>
          <w:sz w:val="22"/>
          <w:szCs w:val="22"/>
          <w:vertAlign w:val="superscript"/>
          <w:lang w:val="sr-Latn-ME"/>
        </w:rPr>
        <w:t>3.</w:t>
      </w:r>
      <w:r w:rsidRPr="00B1239A">
        <w:rPr>
          <w:sz w:val="22"/>
          <w:szCs w:val="22"/>
          <w:lang w:val="sr-Latn-ME"/>
        </w:rPr>
        <w:t xml:space="preserve"> Generalizovana reakcija preosjetljivosti, uključuje </w:t>
      </w:r>
      <w:proofErr w:type="spellStart"/>
      <w:r w:rsidRPr="00B1239A">
        <w:rPr>
          <w:sz w:val="22"/>
          <w:szCs w:val="22"/>
          <w:lang w:val="sr-Latn-ME"/>
        </w:rPr>
        <w:t>eritem</w:t>
      </w:r>
      <w:proofErr w:type="spellEnd"/>
      <w:r w:rsidRPr="00B1239A">
        <w:rPr>
          <w:sz w:val="22"/>
          <w:szCs w:val="22"/>
          <w:lang w:val="sr-Latn-ME"/>
        </w:rPr>
        <w:t xml:space="preserve">, urtikariju, osip i </w:t>
      </w:r>
      <w:proofErr w:type="spellStart"/>
      <w:r w:rsidRPr="00B1239A">
        <w:rPr>
          <w:sz w:val="22"/>
          <w:szCs w:val="22"/>
          <w:lang w:val="sr-Latn-ME"/>
        </w:rPr>
        <w:t>pruritus</w:t>
      </w:r>
      <w:proofErr w:type="spellEnd"/>
      <w:r w:rsidRPr="00B1239A">
        <w:rPr>
          <w:sz w:val="22"/>
          <w:szCs w:val="22"/>
          <w:lang w:val="sr-Latn-ME"/>
        </w:rPr>
        <w:t>.</w:t>
      </w:r>
    </w:p>
    <w:p w14:paraId="6C0AB37C" w14:textId="77777777" w:rsidR="004C15DC" w:rsidRPr="00B1239A" w:rsidRDefault="004C15DC" w:rsidP="00622566">
      <w:pPr>
        <w:pStyle w:val="Header"/>
        <w:jc w:val="both"/>
        <w:rPr>
          <w:sz w:val="22"/>
          <w:szCs w:val="22"/>
          <w:lang w:val="sr-Latn-ME"/>
        </w:rPr>
      </w:pPr>
    </w:p>
    <w:p w14:paraId="71948851" w14:textId="77768B93" w:rsidR="004C15DC" w:rsidRPr="00B1239A" w:rsidRDefault="004C15DC" w:rsidP="00622566">
      <w:pPr>
        <w:pStyle w:val="Header"/>
        <w:jc w:val="both"/>
        <w:rPr>
          <w:sz w:val="22"/>
          <w:szCs w:val="22"/>
          <w:lang w:val="sr-Latn-ME"/>
        </w:rPr>
      </w:pPr>
      <w:r w:rsidRPr="00B1239A">
        <w:rPr>
          <w:sz w:val="22"/>
          <w:szCs w:val="22"/>
          <w:lang w:val="sr-Latn-ME"/>
        </w:rPr>
        <w:t>Dodatno, zabilježeni su</w:t>
      </w:r>
      <w:r w:rsidR="005362C9" w:rsidRPr="00B1239A">
        <w:rPr>
          <w:sz w:val="22"/>
          <w:szCs w:val="22"/>
          <w:lang w:val="sr-Latn-ME"/>
        </w:rPr>
        <w:t xml:space="preserve"> slučajevi</w:t>
      </w:r>
      <w:r w:rsidRPr="00B1239A">
        <w:rPr>
          <w:sz w:val="22"/>
          <w:szCs w:val="22"/>
          <w:lang w:val="sr-Latn-ME"/>
        </w:rPr>
        <w:t xml:space="preserve"> </w:t>
      </w:r>
      <w:proofErr w:type="spellStart"/>
      <w:r w:rsidRPr="00B1239A">
        <w:rPr>
          <w:sz w:val="22"/>
          <w:szCs w:val="22"/>
          <w:lang w:val="sr-Latn-ME"/>
        </w:rPr>
        <w:t>ektopične</w:t>
      </w:r>
      <w:proofErr w:type="spellEnd"/>
      <w:r w:rsidRPr="00B1239A">
        <w:rPr>
          <w:sz w:val="22"/>
          <w:szCs w:val="22"/>
          <w:lang w:val="sr-Latn-ME"/>
        </w:rPr>
        <w:t xml:space="preserve"> trudnoće, pobačaj i </w:t>
      </w:r>
      <w:proofErr w:type="spellStart"/>
      <w:r w:rsidR="005362C9" w:rsidRPr="00B1239A">
        <w:rPr>
          <w:sz w:val="22"/>
          <w:szCs w:val="22"/>
          <w:lang w:val="sr-Latn-ME"/>
        </w:rPr>
        <w:t>višeplodne</w:t>
      </w:r>
      <w:proofErr w:type="spellEnd"/>
      <w:r w:rsidR="005362C9" w:rsidRPr="00B1239A">
        <w:rPr>
          <w:sz w:val="22"/>
          <w:szCs w:val="22"/>
          <w:lang w:val="sr-Latn-ME"/>
        </w:rPr>
        <w:t xml:space="preserve"> </w:t>
      </w:r>
      <w:r w:rsidRPr="00B1239A">
        <w:rPr>
          <w:sz w:val="22"/>
          <w:szCs w:val="22"/>
          <w:lang w:val="sr-Latn-ME"/>
        </w:rPr>
        <w:t xml:space="preserve">trudnoće. Smatra se da su ovi slučajevi povezani sa </w:t>
      </w:r>
      <w:r w:rsidR="00BF2045" w:rsidRPr="00B1239A">
        <w:rPr>
          <w:sz w:val="22"/>
          <w:szCs w:val="22"/>
          <w:lang w:val="sr-Latn-ME"/>
        </w:rPr>
        <w:t>postupkom medicinski potpomognute oplodnje</w:t>
      </w:r>
      <w:r w:rsidR="00BF2045" w:rsidRPr="00B1239A" w:rsidDel="00BF2045">
        <w:rPr>
          <w:sz w:val="22"/>
          <w:szCs w:val="22"/>
          <w:lang w:val="sr-Latn-ME"/>
        </w:rPr>
        <w:t xml:space="preserve"> </w:t>
      </w:r>
      <w:r w:rsidRPr="00B1239A">
        <w:rPr>
          <w:sz w:val="22"/>
          <w:szCs w:val="22"/>
          <w:lang w:val="sr-Latn-ME"/>
        </w:rPr>
        <w:t>ili posljedičnom trudnoćom.</w:t>
      </w:r>
    </w:p>
    <w:p w14:paraId="6A3E7765" w14:textId="77777777" w:rsidR="004C15DC" w:rsidRPr="00B1239A" w:rsidRDefault="004C15DC" w:rsidP="00622566">
      <w:pPr>
        <w:pStyle w:val="Header"/>
        <w:jc w:val="both"/>
        <w:rPr>
          <w:sz w:val="22"/>
          <w:szCs w:val="22"/>
          <w:lang w:val="sr-Latn-ME"/>
        </w:rPr>
      </w:pPr>
    </w:p>
    <w:p w14:paraId="79775426" w14:textId="77777777" w:rsidR="004C15DC" w:rsidRPr="00B1239A" w:rsidRDefault="004C15DC" w:rsidP="00622566">
      <w:pPr>
        <w:pStyle w:val="Header"/>
        <w:jc w:val="both"/>
        <w:rPr>
          <w:sz w:val="22"/>
          <w:szCs w:val="22"/>
          <w:lang w:val="sr-Latn-ME"/>
        </w:rPr>
      </w:pPr>
      <w:r w:rsidRPr="00B1239A">
        <w:rPr>
          <w:sz w:val="22"/>
          <w:szCs w:val="22"/>
          <w:lang w:val="sr-Latn-ME"/>
        </w:rPr>
        <w:lastRenderedPageBreak/>
        <w:t xml:space="preserve">U rijetkim slučajevima, tokom primjene terapije </w:t>
      </w:r>
      <w:proofErr w:type="spellStart"/>
      <w:r w:rsidRPr="00B1239A">
        <w:rPr>
          <w:sz w:val="22"/>
          <w:szCs w:val="22"/>
          <w:lang w:val="sr-Latn-ME"/>
        </w:rPr>
        <w:t>Puregon</w:t>
      </w:r>
      <w:proofErr w:type="spellEnd"/>
      <w:r w:rsidRPr="00B1239A">
        <w:rPr>
          <w:sz w:val="22"/>
          <w:szCs w:val="22"/>
          <w:lang w:val="sr-Latn-ME"/>
        </w:rPr>
        <w:t>/</w:t>
      </w:r>
      <w:proofErr w:type="spellStart"/>
      <w:r w:rsidRPr="00B1239A">
        <w:rPr>
          <w:sz w:val="22"/>
          <w:szCs w:val="22"/>
          <w:lang w:val="sr-Latn-ME"/>
        </w:rPr>
        <w:t>hCG</w:t>
      </w:r>
      <w:proofErr w:type="spellEnd"/>
      <w:r w:rsidRPr="00B1239A">
        <w:rPr>
          <w:sz w:val="22"/>
          <w:szCs w:val="22"/>
          <w:lang w:val="sr-Latn-ME"/>
        </w:rPr>
        <w:t xml:space="preserve">, kao i sa drugim </w:t>
      </w:r>
      <w:proofErr w:type="spellStart"/>
      <w:r w:rsidRPr="00B1239A">
        <w:rPr>
          <w:sz w:val="22"/>
          <w:szCs w:val="22"/>
          <w:lang w:val="sr-Latn-ME"/>
        </w:rPr>
        <w:t>gonadotropinima</w:t>
      </w:r>
      <w:proofErr w:type="spellEnd"/>
      <w:r w:rsidRPr="00B1239A">
        <w:rPr>
          <w:sz w:val="22"/>
          <w:szCs w:val="22"/>
          <w:lang w:val="sr-Latn-ME"/>
        </w:rPr>
        <w:t xml:space="preserve">, zabilježen je </w:t>
      </w:r>
      <w:proofErr w:type="spellStart"/>
      <w:r w:rsidRPr="00B1239A">
        <w:rPr>
          <w:sz w:val="22"/>
          <w:szCs w:val="22"/>
          <w:lang w:val="sr-Latn-ME"/>
        </w:rPr>
        <w:t>tromboembolizam</w:t>
      </w:r>
      <w:proofErr w:type="spellEnd"/>
      <w:r w:rsidRPr="00B1239A">
        <w:rPr>
          <w:sz w:val="22"/>
          <w:szCs w:val="22"/>
          <w:lang w:val="sr-Latn-ME"/>
        </w:rPr>
        <w:t xml:space="preserve">. </w:t>
      </w:r>
    </w:p>
    <w:p w14:paraId="71E43CAC" w14:textId="77777777" w:rsidR="004C15DC" w:rsidRPr="00B1239A" w:rsidRDefault="004C15DC" w:rsidP="00622566">
      <w:pPr>
        <w:pStyle w:val="Header"/>
        <w:jc w:val="both"/>
        <w:rPr>
          <w:i/>
          <w:sz w:val="22"/>
          <w:szCs w:val="22"/>
          <w:lang w:val="sr-Latn-ME"/>
        </w:rPr>
      </w:pPr>
    </w:p>
    <w:p w14:paraId="5BF890E3" w14:textId="77777777" w:rsidR="004C15DC" w:rsidRPr="00B1239A" w:rsidRDefault="004C15DC" w:rsidP="00622566">
      <w:pPr>
        <w:pStyle w:val="Header"/>
        <w:jc w:val="both"/>
        <w:rPr>
          <w:i/>
          <w:sz w:val="22"/>
          <w:szCs w:val="22"/>
          <w:lang w:val="sr-Latn-ME"/>
        </w:rPr>
      </w:pPr>
      <w:r w:rsidRPr="00B1239A">
        <w:rPr>
          <w:i/>
          <w:sz w:val="22"/>
          <w:szCs w:val="22"/>
          <w:lang w:val="sr-Latn-ME"/>
        </w:rPr>
        <w:t>Kod muškaraca</w:t>
      </w:r>
    </w:p>
    <w:p w14:paraId="69DB3EC9" w14:textId="14DBC3B6" w:rsidR="004C15DC" w:rsidRPr="00B1239A" w:rsidRDefault="004C15DC" w:rsidP="00622566">
      <w:pPr>
        <w:pStyle w:val="Header"/>
        <w:jc w:val="both"/>
        <w:rPr>
          <w:sz w:val="22"/>
          <w:szCs w:val="22"/>
          <w:lang w:val="sr-Latn-ME"/>
        </w:rPr>
      </w:pPr>
      <w:r w:rsidRPr="00B1239A">
        <w:rPr>
          <w:sz w:val="22"/>
          <w:szCs w:val="22"/>
          <w:lang w:val="sr-Latn-ME"/>
        </w:rPr>
        <w:t xml:space="preserve">U donjoj tabeli navedene su neželjene reakcije na lijek </w:t>
      </w:r>
      <w:proofErr w:type="spellStart"/>
      <w:r w:rsidRPr="00B1239A">
        <w:rPr>
          <w:sz w:val="22"/>
          <w:szCs w:val="22"/>
          <w:lang w:val="sr-Latn-ME"/>
        </w:rPr>
        <w:t>Puregon</w:t>
      </w:r>
      <w:proofErr w:type="spellEnd"/>
      <w:r w:rsidRPr="00B1239A">
        <w:rPr>
          <w:sz w:val="22"/>
          <w:szCs w:val="22"/>
          <w:lang w:val="sr-Latn-ME"/>
        </w:rPr>
        <w:t xml:space="preserve"> koje su zabilježene u kliničkim studijama kod muškaraca (30 pacijenata</w:t>
      </w:r>
      <w:r w:rsidR="005362C9" w:rsidRPr="00B1239A">
        <w:rPr>
          <w:sz w:val="22"/>
          <w:szCs w:val="22"/>
          <w:lang w:val="sr-Latn-ME"/>
        </w:rPr>
        <w:t xml:space="preserve"> je primilo dozu</w:t>
      </w:r>
      <w:r w:rsidRPr="00B1239A">
        <w:rPr>
          <w:sz w:val="22"/>
          <w:szCs w:val="22"/>
          <w:lang w:val="sr-Latn-ME"/>
        </w:rPr>
        <w:t xml:space="preserve">) </w:t>
      </w:r>
      <w:r w:rsidR="001A752D" w:rsidRPr="00B1239A">
        <w:rPr>
          <w:sz w:val="22"/>
          <w:szCs w:val="22"/>
          <w:lang w:val="sr-Latn-ME"/>
        </w:rPr>
        <w:t xml:space="preserve">i nakon stavljanja lijeka u promet </w:t>
      </w:r>
      <w:r w:rsidRPr="00B1239A">
        <w:rPr>
          <w:sz w:val="22"/>
          <w:szCs w:val="22"/>
          <w:lang w:val="sr-Latn-ME"/>
        </w:rPr>
        <w:t>prema klas</w:t>
      </w:r>
      <w:r w:rsidR="005362C9" w:rsidRPr="00B1239A">
        <w:rPr>
          <w:sz w:val="22"/>
          <w:szCs w:val="22"/>
          <w:lang w:val="sr-Latn-ME"/>
        </w:rPr>
        <w:t>i</w:t>
      </w:r>
      <w:r w:rsidRPr="00B1239A">
        <w:rPr>
          <w:sz w:val="22"/>
          <w:szCs w:val="22"/>
          <w:lang w:val="sr-Latn-ME"/>
        </w:rPr>
        <w:t xml:space="preserve"> sistema organa i učestalosti ispoljavanja; čest</w:t>
      </w:r>
      <w:r w:rsidR="005362C9" w:rsidRPr="00B1239A">
        <w:rPr>
          <w:sz w:val="22"/>
          <w:szCs w:val="22"/>
          <w:lang w:val="sr-Latn-ME"/>
        </w:rPr>
        <w:t>o</w:t>
      </w:r>
      <w:r w:rsidRPr="00B1239A">
        <w:rPr>
          <w:sz w:val="22"/>
          <w:szCs w:val="22"/>
          <w:lang w:val="sr-Latn-ME"/>
        </w:rPr>
        <w:t xml:space="preserve"> (≥1/100 do &lt;1/10)</w:t>
      </w:r>
      <w:r w:rsidR="000730B9" w:rsidRPr="00B1239A">
        <w:rPr>
          <w:sz w:val="22"/>
          <w:szCs w:val="22"/>
          <w:lang w:val="sr-Latn-ME"/>
        </w:rPr>
        <w:t>, nepoznato (ne može se procijeniti na osnovu dostupnih podataka)</w:t>
      </w:r>
      <w:r w:rsidRPr="00B1239A">
        <w:rPr>
          <w:sz w:val="22"/>
          <w:szCs w:val="22"/>
          <w:lang w:val="sr-Latn-ME"/>
        </w:rPr>
        <w:t>.</w:t>
      </w:r>
    </w:p>
    <w:p w14:paraId="1B049B8F" w14:textId="77777777" w:rsidR="004C15DC" w:rsidRPr="00B1239A" w:rsidRDefault="004C15DC" w:rsidP="004C15DC">
      <w:pPr>
        <w:pStyle w:val="Header"/>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9"/>
        <w:gridCol w:w="3319"/>
        <w:gridCol w:w="2429"/>
      </w:tblGrid>
      <w:tr w:rsidR="004C15DC" w:rsidRPr="00B1239A" w14:paraId="522C9AA2" w14:textId="77777777" w:rsidTr="00622566">
        <w:tc>
          <w:tcPr>
            <w:tcW w:w="3319" w:type="dxa"/>
            <w:tcBorders>
              <w:top w:val="single" w:sz="4" w:space="0" w:color="auto"/>
              <w:left w:val="single" w:sz="4" w:space="0" w:color="auto"/>
              <w:bottom w:val="single" w:sz="4" w:space="0" w:color="auto"/>
              <w:right w:val="single" w:sz="4" w:space="0" w:color="auto"/>
            </w:tcBorders>
          </w:tcPr>
          <w:p w14:paraId="1AD07E11" w14:textId="77777777" w:rsidR="004C15DC" w:rsidRPr="00B1239A" w:rsidRDefault="004C15DC" w:rsidP="009A4CC2">
            <w:pPr>
              <w:pStyle w:val="Header"/>
              <w:rPr>
                <w:b/>
                <w:sz w:val="22"/>
                <w:szCs w:val="22"/>
                <w:lang w:val="sr-Latn-ME"/>
              </w:rPr>
            </w:pPr>
            <w:r w:rsidRPr="00B1239A">
              <w:rPr>
                <w:b/>
                <w:sz w:val="22"/>
                <w:szCs w:val="22"/>
                <w:lang w:val="sr-Latn-ME"/>
              </w:rPr>
              <w:t>Klasa sistema organa</w:t>
            </w:r>
          </w:p>
        </w:tc>
        <w:tc>
          <w:tcPr>
            <w:tcW w:w="3319" w:type="dxa"/>
            <w:tcBorders>
              <w:top w:val="single" w:sz="4" w:space="0" w:color="auto"/>
              <w:left w:val="single" w:sz="4" w:space="0" w:color="auto"/>
              <w:bottom w:val="single" w:sz="4" w:space="0" w:color="auto"/>
              <w:right w:val="single" w:sz="4" w:space="0" w:color="auto"/>
            </w:tcBorders>
          </w:tcPr>
          <w:p w14:paraId="4B80FFBB" w14:textId="77777777" w:rsidR="004C15DC" w:rsidRPr="00B1239A" w:rsidRDefault="004C15DC" w:rsidP="009A4CC2">
            <w:pPr>
              <w:pStyle w:val="Header"/>
              <w:rPr>
                <w:b/>
                <w:sz w:val="22"/>
                <w:szCs w:val="22"/>
                <w:lang w:val="sr-Latn-ME"/>
              </w:rPr>
            </w:pPr>
            <w:r w:rsidRPr="00B1239A">
              <w:rPr>
                <w:b/>
                <w:sz w:val="22"/>
                <w:szCs w:val="22"/>
                <w:lang w:val="sr-Latn-ME"/>
              </w:rPr>
              <w:t>Učestalost</w:t>
            </w:r>
            <w:r w:rsidRPr="00B1239A">
              <w:rPr>
                <w:b/>
                <w:sz w:val="22"/>
                <w:szCs w:val="22"/>
                <w:vertAlign w:val="superscript"/>
                <w:lang w:val="sr-Latn-ME"/>
              </w:rPr>
              <w:t>1</w:t>
            </w:r>
          </w:p>
        </w:tc>
        <w:tc>
          <w:tcPr>
            <w:tcW w:w="2429" w:type="dxa"/>
            <w:tcBorders>
              <w:top w:val="single" w:sz="4" w:space="0" w:color="auto"/>
              <w:left w:val="single" w:sz="4" w:space="0" w:color="auto"/>
              <w:bottom w:val="single" w:sz="4" w:space="0" w:color="auto"/>
              <w:right w:val="single" w:sz="4" w:space="0" w:color="auto"/>
            </w:tcBorders>
          </w:tcPr>
          <w:p w14:paraId="2EDF938F" w14:textId="77777777" w:rsidR="004C15DC" w:rsidRPr="00B1239A" w:rsidRDefault="004C15DC" w:rsidP="009A4CC2">
            <w:pPr>
              <w:pStyle w:val="Header"/>
              <w:rPr>
                <w:b/>
                <w:sz w:val="22"/>
                <w:szCs w:val="22"/>
                <w:lang w:val="sr-Latn-ME"/>
              </w:rPr>
            </w:pPr>
            <w:r w:rsidRPr="00B1239A">
              <w:rPr>
                <w:b/>
                <w:sz w:val="22"/>
                <w:szCs w:val="22"/>
                <w:lang w:val="sr-Latn-ME"/>
              </w:rPr>
              <w:t>Neželjena reakcija</w:t>
            </w:r>
          </w:p>
        </w:tc>
      </w:tr>
      <w:tr w:rsidR="000730B9" w:rsidRPr="00B1239A" w14:paraId="039A0B61" w14:textId="77777777" w:rsidTr="00622566">
        <w:tc>
          <w:tcPr>
            <w:tcW w:w="3319" w:type="dxa"/>
            <w:tcBorders>
              <w:top w:val="single" w:sz="4" w:space="0" w:color="auto"/>
              <w:left w:val="single" w:sz="4" w:space="0" w:color="auto"/>
              <w:bottom w:val="single" w:sz="4" w:space="0" w:color="auto"/>
              <w:right w:val="single" w:sz="4" w:space="0" w:color="auto"/>
            </w:tcBorders>
          </w:tcPr>
          <w:p w14:paraId="5EDB9B7C" w14:textId="623F9E72" w:rsidR="000730B9" w:rsidRPr="00B1239A" w:rsidRDefault="000730B9" w:rsidP="000730B9">
            <w:pPr>
              <w:pStyle w:val="Header"/>
              <w:rPr>
                <w:sz w:val="22"/>
                <w:szCs w:val="22"/>
                <w:lang w:val="sr-Latn-ME"/>
              </w:rPr>
            </w:pPr>
            <w:r w:rsidRPr="00B1239A">
              <w:rPr>
                <w:sz w:val="22"/>
                <w:szCs w:val="22"/>
                <w:lang w:val="sr-Latn-ME"/>
              </w:rPr>
              <w:t>Poremećaji imunog sistema</w:t>
            </w:r>
          </w:p>
        </w:tc>
        <w:tc>
          <w:tcPr>
            <w:tcW w:w="3319" w:type="dxa"/>
            <w:tcBorders>
              <w:top w:val="single" w:sz="4" w:space="0" w:color="auto"/>
              <w:left w:val="single" w:sz="4" w:space="0" w:color="auto"/>
              <w:bottom w:val="single" w:sz="4" w:space="0" w:color="auto"/>
              <w:right w:val="single" w:sz="4" w:space="0" w:color="auto"/>
            </w:tcBorders>
          </w:tcPr>
          <w:p w14:paraId="29E8C48E" w14:textId="52AF310B" w:rsidR="000730B9" w:rsidRPr="00B1239A" w:rsidRDefault="000730B9" w:rsidP="000730B9">
            <w:pPr>
              <w:pStyle w:val="Header"/>
              <w:rPr>
                <w:sz w:val="22"/>
                <w:szCs w:val="22"/>
                <w:lang w:val="sr-Latn-ME"/>
              </w:rPr>
            </w:pPr>
            <w:r w:rsidRPr="00B1239A">
              <w:rPr>
                <w:sz w:val="22"/>
                <w:szCs w:val="22"/>
                <w:lang w:val="sr-Latn-ME"/>
              </w:rPr>
              <w:t>Nepoznato</w:t>
            </w:r>
          </w:p>
        </w:tc>
        <w:tc>
          <w:tcPr>
            <w:tcW w:w="2429" w:type="dxa"/>
            <w:tcBorders>
              <w:top w:val="single" w:sz="4" w:space="0" w:color="auto"/>
              <w:left w:val="single" w:sz="4" w:space="0" w:color="auto"/>
              <w:bottom w:val="single" w:sz="4" w:space="0" w:color="auto"/>
              <w:right w:val="single" w:sz="4" w:space="0" w:color="auto"/>
            </w:tcBorders>
          </w:tcPr>
          <w:p w14:paraId="61C953A0" w14:textId="3610D58C" w:rsidR="000730B9" w:rsidRPr="00B1239A" w:rsidRDefault="000730B9" w:rsidP="000730B9">
            <w:pPr>
              <w:pStyle w:val="Header"/>
              <w:rPr>
                <w:sz w:val="22"/>
                <w:szCs w:val="22"/>
                <w:lang w:val="sr-Latn-ME"/>
              </w:rPr>
            </w:pPr>
            <w:proofErr w:type="spellStart"/>
            <w:r w:rsidRPr="00B1239A">
              <w:rPr>
                <w:sz w:val="22"/>
                <w:szCs w:val="22"/>
                <w:lang w:val="sr-Latn-ME"/>
              </w:rPr>
              <w:t>Anafilaktičke</w:t>
            </w:r>
            <w:proofErr w:type="spellEnd"/>
            <w:r w:rsidRPr="00B1239A">
              <w:rPr>
                <w:sz w:val="22"/>
                <w:szCs w:val="22"/>
                <w:lang w:val="sr-Latn-ME"/>
              </w:rPr>
              <w:t xml:space="preserve"> reakcije</w:t>
            </w:r>
          </w:p>
        </w:tc>
      </w:tr>
      <w:tr w:rsidR="000730B9" w:rsidRPr="00B1239A" w14:paraId="685FF95A" w14:textId="77777777" w:rsidTr="00622566">
        <w:tc>
          <w:tcPr>
            <w:tcW w:w="3319" w:type="dxa"/>
            <w:tcBorders>
              <w:top w:val="single" w:sz="4" w:space="0" w:color="auto"/>
              <w:left w:val="single" w:sz="4" w:space="0" w:color="auto"/>
              <w:bottom w:val="single" w:sz="4" w:space="0" w:color="auto"/>
              <w:right w:val="single" w:sz="4" w:space="0" w:color="auto"/>
            </w:tcBorders>
          </w:tcPr>
          <w:p w14:paraId="14350FD9" w14:textId="77777777" w:rsidR="000730B9" w:rsidRPr="00B1239A" w:rsidRDefault="000730B9" w:rsidP="000730B9">
            <w:pPr>
              <w:pStyle w:val="Header"/>
              <w:rPr>
                <w:sz w:val="22"/>
                <w:szCs w:val="22"/>
                <w:lang w:val="sr-Latn-ME"/>
              </w:rPr>
            </w:pPr>
            <w:r w:rsidRPr="00B1239A">
              <w:rPr>
                <w:sz w:val="22"/>
                <w:szCs w:val="22"/>
                <w:lang w:val="sr-Latn-ME"/>
              </w:rPr>
              <w:t>Poremećaji nervnog sistema</w:t>
            </w:r>
          </w:p>
        </w:tc>
        <w:tc>
          <w:tcPr>
            <w:tcW w:w="3319" w:type="dxa"/>
            <w:tcBorders>
              <w:top w:val="single" w:sz="4" w:space="0" w:color="auto"/>
              <w:left w:val="single" w:sz="4" w:space="0" w:color="auto"/>
              <w:bottom w:val="single" w:sz="4" w:space="0" w:color="auto"/>
              <w:right w:val="single" w:sz="4" w:space="0" w:color="auto"/>
            </w:tcBorders>
          </w:tcPr>
          <w:p w14:paraId="52ADA6E3" w14:textId="2EF7A672" w:rsidR="000730B9" w:rsidRPr="00B1239A" w:rsidRDefault="000730B9" w:rsidP="000730B9">
            <w:pPr>
              <w:pStyle w:val="Header"/>
              <w:rPr>
                <w:sz w:val="22"/>
                <w:szCs w:val="22"/>
                <w:lang w:val="sr-Latn-ME"/>
              </w:rPr>
            </w:pPr>
            <w:r w:rsidRPr="00B1239A">
              <w:rPr>
                <w:sz w:val="22"/>
                <w:szCs w:val="22"/>
                <w:lang w:val="sr-Latn-ME"/>
              </w:rPr>
              <w:t>Često</w:t>
            </w:r>
          </w:p>
        </w:tc>
        <w:tc>
          <w:tcPr>
            <w:tcW w:w="2429" w:type="dxa"/>
            <w:tcBorders>
              <w:top w:val="single" w:sz="4" w:space="0" w:color="auto"/>
              <w:left w:val="single" w:sz="4" w:space="0" w:color="auto"/>
              <w:bottom w:val="single" w:sz="4" w:space="0" w:color="auto"/>
              <w:right w:val="single" w:sz="4" w:space="0" w:color="auto"/>
            </w:tcBorders>
          </w:tcPr>
          <w:p w14:paraId="6AE82F00" w14:textId="77777777" w:rsidR="000730B9" w:rsidRPr="00B1239A" w:rsidRDefault="000730B9" w:rsidP="000730B9">
            <w:pPr>
              <w:pStyle w:val="Header"/>
              <w:rPr>
                <w:sz w:val="22"/>
                <w:szCs w:val="22"/>
                <w:lang w:val="sr-Latn-ME"/>
              </w:rPr>
            </w:pPr>
            <w:r w:rsidRPr="00B1239A">
              <w:rPr>
                <w:sz w:val="22"/>
                <w:szCs w:val="22"/>
                <w:lang w:val="sr-Latn-ME"/>
              </w:rPr>
              <w:t>Glavobolja</w:t>
            </w:r>
          </w:p>
        </w:tc>
      </w:tr>
      <w:tr w:rsidR="000730B9" w:rsidRPr="00B1239A" w14:paraId="49345008" w14:textId="77777777" w:rsidTr="00622566">
        <w:trPr>
          <w:trHeight w:val="520"/>
        </w:trPr>
        <w:tc>
          <w:tcPr>
            <w:tcW w:w="3319" w:type="dxa"/>
            <w:tcBorders>
              <w:top w:val="single" w:sz="4" w:space="0" w:color="auto"/>
              <w:left w:val="single" w:sz="4" w:space="0" w:color="auto"/>
              <w:bottom w:val="single" w:sz="4" w:space="0" w:color="auto"/>
              <w:right w:val="single" w:sz="4" w:space="0" w:color="auto"/>
            </w:tcBorders>
          </w:tcPr>
          <w:p w14:paraId="44EDD054" w14:textId="77777777" w:rsidR="000730B9" w:rsidRPr="00B1239A" w:rsidRDefault="000730B9" w:rsidP="000730B9">
            <w:pPr>
              <w:pStyle w:val="Header"/>
              <w:rPr>
                <w:sz w:val="22"/>
                <w:szCs w:val="22"/>
                <w:lang w:val="sr-Latn-ME"/>
              </w:rPr>
            </w:pPr>
            <w:r w:rsidRPr="00B1239A">
              <w:rPr>
                <w:sz w:val="22"/>
                <w:szCs w:val="22"/>
                <w:lang w:val="sr-Latn-ME"/>
              </w:rPr>
              <w:t>Poremećaji na nivou kože i potkožnog tkiva</w:t>
            </w:r>
          </w:p>
        </w:tc>
        <w:tc>
          <w:tcPr>
            <w:tcW w:w="3319" w:type="dxa"/>
            <w:tcBorders>
              <w:top w:val="single" w:sz="4" w:space="0" w:color="auto"/>
              <w:left w:val="single" w:sz="4" w:space="0" w:color="auto"/>
              <w:bottom w:val="single" w:sz="4" w:space="0" w:color="auto"/>
              <w:right w:val="single" w:sz="4" w:space="0" w:color="auto"/>
            </w:tcBorders>
          </w:tcPr>
          <w:p w14:paraId="725E1029" w14:textId="6DB92F8A" w:rsidR="000730B9" w:rsidRPr="00B1239A" w:rsidRDefault="000730B9" w:rsidP="000730B9">
            <w:pPr>
              <w:pStyle w:val="Header"/>
              <w:rPr>
                <w:sz w:val="22"/>
                <w:szCs w:val="22"/>
                <w:lang w:val="sr-Latn-ME"/>
              </w:rPr>
            </w:pPr>
            <w:r w:rsidRPr="00B1239A">
              <w:rPr>
                <w:sz w:val="22"/>
                <w:szCs w:val="22"/>
                <w:lang w:val="sr-Latn-ME"/>
              </w:rPr>
              <w:t>Često</w:t>
            </w:r>
          </w:p>
        </w:tc>
        <w:tc>
          <w:tcPr>
            <w:tcW w:w="2429" w:type="dxa"/>
            <w:tcBorders>
              <w:top w:val="single" w:sz="4" w:space="0" w:color="auto"/>
              <w:left w:val="single" w:sz="4" w:space="0" w:color="auto"/>
              <w:bottom w:val="single" w:sz="4" w:space="0" w:color="auto"/>
              <w:right w:val="single" w:sz="4" w:space="0" w:color="auto"/>
            </w:tcBorders>
          </w:tcPr>
          <w:p w14:paraId="1D9EF972" w14:textId="77777777" w:rsidR="000730B9" w:rsidRPr="00B1239A" w:rsidRDefault="000730B9" w:rsidP="000730B9">
            <w:pPr>
              <w:pStyle w:val="Header"/>
              <w:rPr>
                <w:sz w:val="22"/>
                <w:szCs w:val="22"/>
                <w:lang w:val="sr-Latn-ME"/>
              </w:rPr>
            </w:pPr>
            <w:r w:rsidRPr="00B1239A">
              <w:rPr>
                <w:sz w:val="22"/>
                <w:szCs w:val="22"/>
                <w:lang w:val="sr-Latn-ME"/>
              </w:rPr>
              <w:t>Akne</w:t>
            </w:r>
          </w:p>
          <w:p w14:paraId="76D44A53" w14:textId="77777777" w:rsidR="000730B9" w:rsidRPr="00B1239A" w:rsidRDefault="000730B9" w:rsidP="000730B9">
            <w:pPr>
              <w:pStyle w:val="Header"/>
              <w:rPr>
                <w:sz w:val="22"/>
                <w:szCs w:val="22"/>
                <w:lang w:val="sr-Latn-ME"/>
              </w:rPr>
            </w:pPr>
            <w:r w:rsidRPr="00B1239A">
              <w:rPr>
                <w:sz w:val="22"/>
                <w:szCs w:val="22"/>
                <w:lang w:val="sr-Latn-ME"/>
              </w:rPr>
              <w:t>Osip</w:t>
            </w:r>
          </w:p>
        </w:tc>
      </w:tr>
      <w:tr w:rsidR="000730B9" w:rsidRPr="00B1239A" w14:paraId="3C4BC0EF" w14:textId="77777777" w:rsidTr="00622566">
        <w:trPr>
          <w:trHeight w:val="520"/>
        </w:trPr>
        <w:tc>
          <w:tcPr>
            <w:tcW w:w="3319" w:type="dxa"/>
            <w:tcBorders>
              <w:top w:val="single" w:sz="4" w:space="0" w:color="auto"/>
              <w:left w:val="single" w:sz="4" w:space="0" w:color="auto"/>
              <w:bottom w:val="single" w:sz="4" w:space="0" w:color="auto"/>
              <w:right w:val="single" w:sz="4" w:space="0" w:color="auto"/>
            </w:tcBorders>
          </w:tcPr>
          <w:p w14:paraId="76EF22BD" w14:textId="77777777" w:rsidR="000730B9" w:rsidRPr="00B1239A" w:rsidRDefault="000730B9" w:rsidP="000730B9">
            <w:pPr>
              <w:pStyle w:val="Header"/>
              <w:rPr>
                <w:sz w:val="22"/>
                <w:szCs w:val="22"/>
                <w:lang w:val="sr-Latn-ME"/>
              </w:rPr>
            </w:pPr>
            <w:r w:rsidRPr="00B1239A">
              <w:rPr>
                <w:sz w:val="22"/>
                <w:szCs w:val="22"/>
                <w:lang w:val="sr-Latn-ME"/>
              </w:rPr>
              <w:t>Poremećaji reproduktivnog sistema i na nivou dojki</w:t>
            </w:r>
          </w:p>
        </w:tc>
        <w:tc>
          <w:tcPr>
            <w:tcW w:w="3319" w:type="dxa"/>
            <w:tcBorders>
              <w:top w:val="single" w:sz="4" w:space="0" w:color="auto"/>
              <w:left w:val="single" w:sz="4" w:space="0" w:color="auto"/>
              <w:bottom w:val="single" w:sz="4" w:space="0" w:color="auto"/>
              <w:right w:val="single" w:sz="4" w:space="0" w:color="auto"/>
            </w:tcBorders>
          </w:tcPr>
          <w:p w14:paraId="4F1492B6" w14:textId="7461AFF3" w:rsidR="000730B9" w:rsidRPr="00B1239A" w:rsidRDefault="000730B9" w:rsidP="000730B9">
            <w:pPr>
              <w:pStyle w:val="Header"/>
              <w:rPr>
                <w:sz w:val="22"/>
                <w:szCs w:val="22"/>
                <w:lang w:val="sr-Latn-ME"/>
              </w:rPr>
            </w:pPr>
            <w:r w:rsidRPr="00B1239A">
              <w:rPr>
                <w:sz w:val="22"/>
                <w:szCs w:val="22"/>
                <w:lang w:val="sr-Latn-ME"/>
              </w:rPr>
              <w:t>Često</w:t>
            </w:r>
          </w:p>
        </w:tc>
        <w:tc>
          <w:tcPr>
            <w:tcW w:w="2429" w:type="dxa"/>
            <w:tcBorders>
              <w:top w:val="single" w:sz="4" w:space="0" w:color="auto"/>
              <w:left w:val="single" w:sz="4" w:space="0" w:color="auto"/>
              <w:bottom w:val="single" w:sz="4" w:space="0" w:color="auto"/>
              <w:right w:val="single" w:sz="4" w:space="0" w:color="auto"/>
            </w:tcBorders>
          </w:tcPr>
          <w:p w14:paraId="634D393D" w14:textId="77777777" w:rsidR="000730B9" w:rsidRPr="00B1239A" w:rsidRDefault="000730B9" w:rsidP="000730B9">
            <w:pPr>
              <w:pStyle w:val="Header"/>
              <w:rPr>
                <w:sz w:val="22"/>
                <w:szCs w:val="22"/>
                <w:lang w:val="sr-Latn-ME"/>
              </w:rPr>
            </w:pPr>
            <w:proofErr w:type="spellStart"/>
            <w:r w:rsidRPr="00B1239A">
              <w:rPr>
                <w:sz w:val="22"/>
                <w:szCs w:val="22"/>
                <w:lang w:val="sr-Latn-ME"/>
              </w:rPr>
              <w:t>Epididimalna</w:t>
            </w:r>
            <w:proofErr w:type="spellEnd"/>
            <w:r w:rsidRPr="00B1239A">
              <w:rPr>
                <w:sz w:val="22"/>
                <w:szCs w:val="22"/>
                <w:lang w:val="sr-Latn-ME"/>
              </w:rPr>
              <w:t xml:space="preserve"> cista</w:t>
            </w:r>
          </w:p>
          <w:p w14:paraId="2499D34C" w14:textId="77777777" w:rsidR="000730B9" w:rsidRPr="00B1239A" w:rsidRDefault="000730B9" w:rsidP="000730B9">
            <w:pPr>
              <w:pStyle w:val="Header"/>
              <w:rPr>
                <w:sz w:val="22"/>
                <w:szCs w:val="22"/>
                <w:lang w:val="sr-Latn-ME"/>
              </w:rPr>
            </w:pPr>
            <w:proofErr w:type="spellStart"/>
            <w:r w:rsidRPr="00B1239A">
              <w:rPr>
                <w:sz w:val="22"/>
                <w:szCs w:val="22"/>
                <w:lang w:val="sr-Latn-ME"/>
              </w:rPr>
              <w:t>Ginekomastija</w:t>
            </w:r>
            <w:proofErr w:type="spellEnd"/>
          </w:p>
        </w:tc>
      </w:tr>
      <w:tr w:rsidR="000730B9" w:rsidRPr="00B1239A" w14:paraId="2D4550AF" w14:textId="77777777" w:rsidTr="00622566">
        <w:trPr>
          <w:trHeight w:val="520"/>
        </w:trPr>
        <w:tc>
          <w:tcPr>
            <w:tcW w:w="3319" w:type="dxa"/>
            <w:tcBorders>
              <w:top w:val="single" w:sz="4" w:space="0" w:color="auto"/>
              <w:left w:val="single" w:sz="4" w:space="0" w:color="auto"/>
              <w:bottom w:val="single" w:sz="4" w:space="0" w:color="auto"/>
              <w:right w:val="single" w:sz="4" w:space="0" w:color="auto"/>
            </w:tcBorders>
          </w:tcPr>
          <w:p w14:paraId="41355EC0" w14:textId="77777777" w:rsidR="000730B9" w:rsidRPr="00B1239A" w:rsidRDefault="000730B9" w:rsidP="000730B9">
            <w:pPr>
              <w:pStyle w:val="Header"/>
              <w:rPr>
                <w:sz w:val="22"/>
                <w:szCs w:val="22"/>
                <w:lang w:val="sr-Latn-ME"/>
              </w:rPr>
            </w:pPr>
            <w:r w:rsidRPr="00B1239A">
              <w:rPr>
                <w:sz w:val="22"/>
                <w:szCs w:val="22"/>
                <w:lang w:val="sr-Latn-ME"/>
              </w:rPr>
              <w:t>Opšti poremećaji i reakcije na mjestu primjene</w:t>
            </w:r>
          </w:p>
        </w:tc>
        <w:tc>
          <w:tcPr>
            <w:tcW w:w="3319" w:type="dxa"/>
            <w:tcBorders>
              <w:top w:val="single" w:sz="4" w:space="0" w:color="auto"/>
              <w:left w:val="single" w:sz="4" w:space="0" w:color="auto"/>
              <w:bottom w:val="single" w:sz="4" w:space="0" w:color="auto"/>
              <w:right w:val="single" w:sz="4" w:space="0" w:color="auto"/>
            </w:tcBorders>
          </w:tcPr>
          <w:p w14:paraId="3780C1FE" w14:textId="62A7EFFE" w:rsidR="000730B9" w:rsidRPr="00B1239A" w:rsidRDefault="000730B9" w:rsidP="000730B9">
            <w:pPr>
              <w:pStyle w:val="Header"/>
              <w:rPr>
                <w:sz w:val="22"/>
                <w:szCs w:val="22"/>
                <w:lang w:val="sr-Latn-ME"/>
              </w:rPr>
            </w:pPr>
            <w:r w:rsidRPr="00B1239A">
              <w:rPr>
                <w:sz w:val="22"/>
                <w:szCs w:val="22"/>
                <w:lang w:val="sr-Latn-ME"/>
              </w:rPr>
              <w:t>Često</w:t>
            </w:r>
          </w:p>
        </w:tc>
        <w:tc>
          <w:tcPr>
            <w:tcW w:w="2429" w:type="dxa"/>
            <w:tcBorders>
              <w:top w:val="single" w:sz="4" w:space="0" w:color="auto"/>
              <w:left w:val="single" w:sz="4" w:space="0" w:color="auto"/>
              <w:bottom w:val="single" w:sz="4" w:space="0" w:color="auto"/>
              <w:right w:val="single" w:sz="4" w:space="0" w:color="auto"/>
            </w:tcBorders>
          </w:tcPr>
          <w:p w14:paraId="619F09BC" w14:textId="77777777" w:rsidR="000730B9" w:rsidRPr="00B1239A" w:rsidRDefault="000730B9" w:rsidP="000730B9">
            <w:pPr>
              <w:pStyle w:val="Header"/>
              <w:rPr>
                <w:sz w:val="22"/>
                <w:szCs w:val="22"/>
                <w:lang w:val="sr-Latn-ME"/>
              </w:rPr>
            </w:pPr>
            <w:r w:rsidRPr="00B1239A">
              <w:rPr>
                <w:sz w:val="22"/>
                <w:szCs w:val="22"/>
                <w:lang w:val="sr-Latn-ME"/>
              </w:rPr>
              <w:t xml:space="preserve">Reakcija na mjestu primjene </w:t>
            </w:r>
            <w:r w:rsidRPr="00B1239A">
              <w:rPr>
                <w:sz w:val="22"/>
                <w:szCs w:val="22"/>
                <w:vertAlign w:val="superscript"/>
                <w:lang w:val="sr-Latn-ME"/>
              </w:rPr>
              <w:t>2</w:t>
            </w:r>
          </w:p>
        </w:tc>
      </w:tr>
    </w:tbl>
    <w:p w14:paraId="573505D1" w14:textId="5FAEC0B5" w:rsidR="004C15DC" w:rsidRPr="00B1239A" w:rsidRDefault="004C15DC" w:rsidP="00622566">
      <w:pPr>
        <w:pStyle w:val="Header"/>
        <w:jc w:val="both"/>
        <w:rPr>
          <w:sz w:val="22"/>
          <w:szCs w:val="22"/>
          <w:lang w:val="sr-Latn-ME"/>
        </w:rPr>
      </w:pPr>
      <w:r w:rsidRPr="00B1239A">
        <w:rPr>
          <w:sz w:val="22"/>
          <w:szCs w:val="22"/>
          <w:vertAlign w:val="superscript"/>
          <w:lang w:val="sr-Latn-ME"/>
        </w:rPr>
        <w:t>1.</w:t>
      </w:r>
      <w:r w:rsidRPr="00B1239A">
        <w:rPr>
          <w:sz w:val="22"/>
          <w:szCs w:val="22"/>
          <w:lang w:val="sr-Latn-ME"/>
        </w:rPr>
        <w:t xml:space="preserve"> Neželjene reakcije koje su prijavljene samo jedanput navedene su sa učestalošću čest</w:t>
      </w:r>
      <w:r w:rsidR="005362C9" w:rsidRPr="00B1239A">
        <w:rPr>
          <w:sz w:val="22"/>
          <w:szCs w:val="22"/>
          <w:lang w:val="sr-Latn-ME"/>
        </w:rPr>
        <w:t>o</w:t>
      </w:r>
      <w:r w:rsidRPr="00B1239A">
        <w:rPr>
          <w:sz w:val="22"/>
          <w:szCs w:val="22"/>
          <w:lang w:val="sr-Latn-ME"/>
        </w:rPr>
        <w:t xml:space="preserve"> jer pojedinačna prijava povlači učestalost iznad 1% </w:t>
      </w:r>
    </w:p>
    <w:p w14:paraId="2AE627B6" w14:textId="2B010FA6" w:rsidR="004C15DC" w:rsidRPr="00B1239A" w:rsidRDefault="004C15DC" w:rsidP="00622566">
      <w:pPr>
        <w:spacing w:after="200" w:line="276" w:lineRule="auto"/>
        <w:jc w:val="both"/>
        <w:rPr>
          <w:rFonts w:eastAsia="Calibri"/>
          <w:sz w:val="22"/>
          <w:szCs w:val="22"/>
          <w:u w:val="single"/>
          <w:lang w:val="sr-Latn-ME"/>
        </w:rPr>
      </w:pPr>
      <w:r w:rsidRPr="00B1239A">
        <w:rPr>
          <w:sz w:val="22"/>
          <w:szCs w:val="22"/>
          <w:vertAlign w:val="superscript"/>
          <w:lang w:val="sr-Latn-ME"/>
        </w:rPr>
        <w:t>2.</w:t>
      </w:r>
      <w:r w:rsidRPr="00B1239A">
        <w:rPr>
          <w:sz w:val="22"/>
          <w:szCs w:val="22"/>
          <w:lang w:val="sr-Latn-ME"/>
        </w:rPr>
        <w:t xml:space="preserve"> Lokalne reakcije na mjestu primjene uključuju </w:t>
      </w:r>
      <w:proofErr w:type="spellStart"/>
      <w:r w:rsidRPr="00B1239A">
        <w:rPr>
          <w:sz w:val="22"/>
          <w:szCs w:val="22"/>
          <w:lang w:val="sr-Latn-ME"/>
        </w:rPr>
        <w:t>induraciju</w:t>
      </w:r>
      <w:proofErr w:type="spellEnd"/>
      <w:r w:rsidRPr="00B1239A">
        <w:rPr>
          <w:sz w:val="22"/>
          <w:szCs w:val="22"/>
          <w:lang w:val="sr-Latn-ME"/>
        </w:rPr>
        <w:t xml:space="preserve"> i bol.</w:t>
      </w:r>
    </w:p>
    <w:p w14:paraId="6F3D478D" w14:textId="559E09AD" w:rsidR="005A23D2" w:rsidRPr="00B1239A" w:rsidRDefault="005A23D2" w:rsidP="00A46C9A">
      <w:pPr>
        <w:spacing w:after="200" w:line="276" w:lineRule="auto"/>
        <w:rPr>
          <w:rFonts w:eastAsia="Calibri"/>
          <w:sz w:val="22"/>
          <w:szCs w:val="22"/>
          <w:u w:val="single"/>
          <w:lang w:val="sr-Latn-ME"/>
        </w:rPr>
      </w:pPr>
      <w:r w:rsidRPr="00B1239A">
        <w:rPr>
          <w:rFonts w:eastAsia="Calibri"/>
          <w:sz w:val="22"/>
          <w:szCs w:val="22"/>
          <w:u w:val="single"/>
          <w:lang w:val="sr-Latn-ME"/>
        </w:rPr>
        <w:t>Prijavljivanje sumnji na neželjena dejstva</w:t>
      </w:r>
    </w:p>
    <w:p w14:paraId="4084A01C" w14:textId="77777777" w:rsidR="00AA3DBF" w:rsidRPr="00B1239A" w:rsidRDefault="00AA3DBF" w:rsidP="00AA3DBF">
      <w:pPr>
        <w:spacing w:after="200"/>
        <w:jc w:val="both"/>
        <w:rPr>
          <w:rFonts w:eastAsia="Calibri"/>
          <w:sz w:val="22"/>
          <w:szCs w:val="22"/>
          <w:lang w:val="sr-Latn-ME"/>
        </w:rPr>
      </w:pPr>
      <w:r w:rsidRPr="00B1239A">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3AFF3AEC" w14:textId="77777777" w:rsidR="00AA3DBF" w:rsidRPr="00B1239A" w:rsidRDefault="00AA3DBF" w:rsidP="00AA3DBF">
      <w:pPr>
        <w:pStyle w:val="NoSpacing"/>
        <w:jc w:val="both"/>
        <w:rPr>
          <w:rFonts w:eastAsia="Calibri"/>
          <w:sz w:val="22"/>
          <w:szCs w:val="22"/>
          <w:lang w:val="sr-Latn-ME"/>
        </w:rPr>
      </w:pPr>
      <w:r w:rsidRPr="00B1239A">
        <w:rPr>
          <w:rFonts w:eastAsia="Calibri"/>
          <w:sz w:val="22"/>
          <w:szCs w:val="22"/>
          <w:lang w:val="sr-Latn-ME"/>
        </w:rPr>
        <w:t xml:space="preserve">Institut za ljekove i medicinska sredstva </w:t>
      </w:r>
    </w:p>
    <w:p w14:paraId="6C844706" w14:textId="77777777" w:rsidR="00AA3DBF" w:rsidRPr="00B1239A" w:rsidRDefault="00AA3DBF" w:rsidP="00AA3DBF">
      <w:pPr>
        <w:pStyle w:val="NoSpacing"/>
        <w:jc w:val="both"/>
        <w:rPr>
          <w:rFonts w:eastAsia="Calibri"/>
          <w:sz w:val="22"/>
          <w:szCs w:val="22"/>
          <w:lang w:val="sr-Latn-ME"/>
        </w:rPr>
      </w:pPr>
      <w:r w:rsidRPr="00B1239A">
        <w:rPr>
          <w:rFonts w:eastAsia="Calibri"/>
          <w:sz w:val="22"/>
          <w:szCs w:val="22"/>
          <w:lang w:val="sr-Latn-ME"/>
        </w:rPr>
        <w:t xml:space="preserve">Odjeljenje za </w:t>
      </w:r>
      <w:proofErr w:type="spellStart"/>
      <w:r w:rsidRPr="00B1239A">
        <w:rPr>
          <w:rFonts w:eastAsia="Calibri"/>
          <w:sz w:val="22"/>
          <w:szCs w:val="22"/>
          <w:lang w:val="sr-Latn-ME"/>
        </w:rPr>
        <w:t>farmakovigilancu</w:t>
      </w:r>
      <w:proofErr w:type="spellEnd"/>
    </w:p>
    <w:p w14:paraId="29A5A279" w14:textId="77777777" w:rsidR="00AA3DBF" w:rsidRPr="00B1239A" w:rsidRDefault="00AA3DBF" w:rsidP="00AA3DBF">
      <w:pPr>
        <w:pStyle w:val="NoSpacing"/>
        <w:jc w:val="both"/>
        <w:rPr>
          <w:rFonts w:eastAsia="Calibri"/>
          <w:sz w:val="22"/>
          <w:szCs w:val="22"/>
          <w:lang w:val="sr-Latn-ME"/>
        </w:rPr>
      </w:pPr>
      <w:r w:rsidRPr="00B1239A">
        <w:rPr>
          <w:rFonts w:eastAsia="Calibri"/>
          <w:sz w:val="22"/>
          <w:szCs w:val="22"/>
          <w:lang w:val="sr-Latn-ME"/>
        </w:rPr>
        <w:t>Bulevar Ivana Crnojevića 64a, 81000 Podgorica</w:t>
      </w:r>
    </w:p>
    <w:p w14:paraId="5256C802" w14:textId="77777777" w:rsidR="00AA3DBF" w:rsidRPr="00B1239A" w:rsidRDefault="00AA3DBF" w:rsidP="00AA3DBF">
      <w:pPr>
        <w:pStyle w:val="NoSpacing"/>
        <w:rPr>
          <w:rFonts w:eastAsia="Calibri"/>
          <w:sz w:val="22"/>
          <w:szCs w:val="22"/>
          <w:lang w:val="sr-Latn-ME"/>
        </w:rPr>
      </w:pPr>
    </w:p>
    <w:p w14:paraId="6643DC93" w14:textId="77777777" w:rsidR="00AA3DBF" w:rsidRPr="00B1239A" w:rsidRDefault="00AA3DBF" w:rsidP="00AA3DBF">
      <w:pPr>
        <w:pStyle w:val="NoSpacing"/>
        <w:jc w:val="both"/>
        <w:rPr>
          <w:rFonts w:eastAsia="Calibri"/>
          <w:sz w:val="22"/>
          <w:szCs w:val="22"/>
          <w:lang w:val="sr-Latn-ME"/>
        </w:rPr>
      </w:pPr>
      <w:r w:rsidRPr="00B1239A">
        <w:rPr>
          <w:rFonts w:eastAsia="Calibri"/>
          <w:sz w:val="22"/>
          <w:szCs w:val="22"/>
          <w:lang w:val="sr-Latn-ME"/>
        </w:rPr>
        <w:t>tel: +382 (0) 20 310 280</w:t>
      </w:r>
    </w:p>
    <w:p w14:paraId="5471EA2A" w14:textId="77777777" w:rsidR="00AA3DBF" w:rsidRPr="00B1239A" w:rsidRDefault="00AA3DBF" w:rsidP="00AA3DBF">
      <w:pPr>
        <w:pStyle w:val="NoSpacing"/>
        <w:jc w:val="both"/>
        <w:rPr>
          <w:rFonts w:eastAsia="Calibri"/>
          <w:sz w:val="22"/>
          <w:szCs w:val="22"/>
          <w:lang w:val="sr-Latn-ME"/>
        </w:rPr>
      </w:pPr>
      <w:proofErr w:type="spellStart"/>
      <w:r w:rsidRPr="00B1239A">
        <w:rPr>
          <w:rFonts w:eastAsia="Calibri"/>
          <w:sz w:val="22"/>
          <w:szCs w:val="22"/>
          <w:lang w:val="sr-Latn-ME"/>
        </w:rPr>
        <w:t>fax</w:t>
      </w:r>
      <w:proofErr w:type="spellEnd"/>
      <w:r w:rsidRPr="00B1239A">
        <w:rPr>
          <w:rFonts w:eastAsia="Calibri"/>
          <w:sz w:val="22"/>
          <w:szCs w:val="22"/>
          <w:lang w:val="sr-Latn-ME"/>
        </w:rPr>
        <w:t>: +382 (0) 20 310 581</w:t>
      </w:r>
    </w:p>
    <w:p w14:paraId="31312347" w14:textId="77777777" w:rsidR="00AA3DBF" w:rsidRPr="00B1239A" w:rsidRDefault="00432055" w:rsidP="00AA3DBF">
      <w:pPr>
        <w:pStyle w:val="NoSpacing"/>
        <w:jc w:val="both"/>
        <w:rPr>
          <w:rFonts w:eastAsia="Calibri"/>
          <w:sz w:val="22"/>
          <w:szCs w:val="22"/>
          <w:lang w:val="sr-Latn-ME"/>
        </w:rPr>
      </w:pPr>
      <w:hyperlink r:id="rId9" w:history="1">
        <w:r w:rsidR="00AA3DBF" w:rsidRPr="00B1239A">
          <w:rPr>
            <w:rStyle w:val="Hyperlink"/>
            <w:rFonts w:eastAsia="Calibri"/>
            <w:sz w:val="22"/>
            <w:szCs w:val="22"/>
            <w:lang w:val="sr-Latn-ME"/>
          </w:rPr>
          <w:t>www.cinmed.me</w:t>
        </w:r>
      </w:hyperlink>
    </w:p>
    <w:p w14:paraId="45232259" w14:textId="77777777" w:rsidR="00AA3DBF" w:rsidRPr="00B1239A" w:rsidRDefault="00432055" w:rsidP="00AA3DBF">
      <w:pPr>
        <w:pStyle w:val="NoSpacing"/>
        <w:jc w:val="both"/>
        <w:rPr>
          <w:rFonts w:eastAsia="Calibri"/>
          <w:color w:val="0000FF"/>
          <w:sz w:val="22"/>
          <w:szCs w:val="22"/>
          <w:u w:val="single"/>
          <w:lang w:val="sr-Latn-ME"/>
        </w:rPr>
      </w:pPr>
      <w:hyperlink r:id="rId10" w:history="1">
        <w:r w:rsidR="00AA3DBF" w:rsidRPr="00B1239A">
          <w:rPr>
            <w:rStyle w:val="Hyperlink"/>
            <w:rFonts w:eastAsia="Calibri"/>
            <w:sz w:val="22"/>
            <w:szCs w:val="22"/>
            <w:lang w:val="sr-Latn-ME"/>
          </w:rPr>
          <w:t>nezeljenadejstva@cinmed.me</w:t>
        </w:r>
      </w:hyperlink>
    </w:p>
    <w:p w14:paraId="6FE99C14" w14:textId="158185DC" w:rsidR="00AA3DBF" w:rsidRPr="00B1239A" w:rsidRDefault="00AA3DBF" w:rsidP="00AA3DBF">
      <w:pPr>
        <w:pStyle w:val="NoSpacing"/>
        <w:jc w:val="both"/>
        <w:rPr>
          <w:rFonts w:eastAsia="Calibri"/>
          <w:sz w:val="22"/>
          <w:szCs w:val="22"/>
          <w:lang w:val="sr-Latn-ME"/>
        </w:rPr>
      </w:pPr>
      <w:r w:rsidRPr="00B1239A">
        <w:rPr>
          <w:rFonts w:eastAsia="Calibri"/>
          <w:sz w:val="22"/>
          <w:szCs w:val="22"/>
          <w:lang w:val="sr-Latn-ME"/>
        </w:rPr>
        <w:t>putem IS zdravstvene zaštite</w:t>
      </w:r>
    </w:p>
    <w:p w14:paraId="306F1F3A" w14:textId="77777777" w:rsidR="00034131" w:rsidRPr="00B1239A" w:rsidRDefault="00034131" w:rsidP="00034131">
      <w:pPr>
        <w:pStyle w:val="NoSpacing"/>
        <w:jc w:val="both"/>
        <w:rPr>
          <w:rFonts w:eastAsia="Calibri"/>
          <w:sz w:val="22"/>
          <w:szCs w:val="22"/>
          <w:lang w:val="sr-Latn-ME"/>
        </w:rPr>
      </w:pPr>
      <w:r w:rsidRPr="00B1239A">
        <w:rPr>
          <w:rFonts w:eastAsia="Calibri"/>
          <w:sz w:val="22"/>
          <w:szCs w:val="22"/>
          <w:lang w:val="sr-Latn-ME"/>
        </w:rPr>
        <w:t xml:space="preserve">QR kod za </w:t>
      </w:r>
      <w:proofErr w:type="spellStart"/>
      <w:r w:rsidRPr="00B1239A">
        <w:rPr>
          <w:rFonts w:eastAsia="Calibri"/>
          <w:sz w:val="22"/>
          <w:szCs w:val="22"/>
          <w:lang w:val="sr-Latn-ME"/>
        </w:rPr>
        <w:t>online</w:t>
      </w:r>
      <w:proofErr w:type="spellEnd"/>
      <w:r w:rsidRPr="00B1239A">
        <w:rPr>
          <w:rFonts w:eastAsia="Calibri"/>
          <w:sz w:val="22"/>
          <w:szCs w:val="22"/>
          <w:lang w:val="sr-Latn-ME"/>
        </w:rPr>
        <w:t xml:space="preserve"> prijavu sumnje na neželjeno dejstvo lijeka:</w:t>
      </w:r>
    </w:p>
    <w:p w14:paraId="24F90BFC" w14:textId="3F0C7613" w:rsidR="00034131" w:rsidRPr="00B1239A" w:rsidRDefault="00034131" w:rsidP="00AA3DBF">
      <w:pPr>
        <w:pStyle w:val="NoSpacing"/>
        <w:jc w:val="both"/>
        <w:rPr>
          <w:rFonts w:eastAsia="Calibri"/>
          <w:sz w:val="22"/>
          <w:szCs w:val="22"/>
          <w:lang w:val="sr-Latn-ME"/>
        </w:rPr>
      </w:pPr>
    </w:p>
    <w:p w14:paraId="5C1A83ED" w14:textId="519999A6" w:rsidR="00034131" w:rsidRPr="00B1239A" w:rsidRDefault="006B3B76" w:rsidP="00AA3DBF">
      <w:pPr>
        <w:pStyle w:val="NoSpacing"/>
        <w:jc w:val="both"/>
        <w:rPr>
          <w:rFonts w:eastAsia="Calibri"/>
          <w:sz w:val="22"/>
          <w:szCs w:val="22"/>
          <w:lang w:val="sr-Latn-ME"/>
        </w:rPr>
      </w:pPr>
      <w:r w:rsidRPr="00B1239A">
        <w:rPr>
          <w:b/>
          <w:bCs/>
          <w:noProof/>
          <w:sz w:val="22"/>
          <w:szCs w:val="22"/>
          <w:lang w:val="sr-Latn-ME"/>
        </w:rPr>
        <w:drawing>
          <wp:inline distT="0" distB="0" distL="0" distR="0" wp14:anchorId="52E604DC" wp14:editId="6A6FC533">
            <wp:extent cx="980796" cy="972000"/>
            <wp:effectExtent l="0" t="0" r="0" b="0"/>
            <wp:docPr id="1" name="Picture 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1"/>
                    </pic:cNvPr>
                    <pic:cNvPicPr>
                      <a:picLocks noChangeAspect="1"/>
                    </pic:cNvPicPr>
                  </pic:nvPicPr>
                  <pic:blipFill rotWithShape="1">
                    <a:blip r:embed="rId12"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97BC843" w14:textId="77777777" w:rsidR="00034131" w:rsidRPr="00B1239A" w:rsidRDefault="00034131" w:rsidP="00AA3DBF">
      <w:pPr>
        <w:pStyle w:val="NoSpacing"/>
        <w:jc w:val="both"/>
        <w:rPr>
          <w:rFonts w:eastAsia="Calibri"/>
          <w:sz w:val="22"/>
          <w:szCs w:val="22"/>
          <w:lang w:val="sr-Latn-ME"/>
        </w:rPr>
      </w:pPr>
    </w:p>
    <w:p w14:paraId="5786882E" w14:textId="77777777" w:rsidR="00CD6F02" w:rsidRPr="00B1239A" w:rsidRDefault="0072020E" w:rsidP="00480FB1">
      <w:pPr>
        <w:tabs>
          <w:tab w:val="left" w:pos="540"/>
          <w:tab w:val="left" w:pos="569"/>
        </w:tabs>
        <w:rPr>
          <w:b/>
          <w:bCs/>
          <w:sz w:val="22"/>
          <w:szCs w:val="22"/>
          <w:lang w:val="sr-Latn-ME"/>
        </w:rPr>
      </w:pPr>
      <w:r w:rsidRPr="00B1239A">
        <w:rPr>
          <w:b/>
          <w:bCs/>
          <w:sz w:val="22"/>
          <w:szCs w:val="22"/>
          <w:lang w:val="sr-Latn-ME"/>
        </w:rPr>
        <w:t xml:space="preserve">4.9. </w:t>
      </w:r>
      <w:r w:rsidR="00480FB1" w:rsidRPr="00B1239A">
        <w:rPr>
          <w:b/>
          <w:bCs/>
          <w:sz w:val="22"/>
          <w:szCs w:val="22"/>
          <w:lang w:val="sr-Latn-ME"/>
        </w:rPr>
        <w:tab/>
      </w:r>
      <w:proofErr w:type="spellStart"/>
      <w:r w:rsidRPr="00B1239A">
        <w:rPr>
          <w:b/>
          <w:bCs/>
          <w:sz w:val="22"/>
          <w:szCs w:val="22"/>
          <w:lang w:val="sr-Latn-ME"/>
        </w:rPr>
        <w:t>Predoziranje</w:t>
      </w:r>
      <w:proofErr w:type="spellEnd"/>
      <w:r w:rsidR="002846DB" w:rsidRPr="00B1239A">
        <w:rPr>
          <w:b/>
          <w:bCs/>
          <w:sz w:val="22"/>
          <w:szCs w:val="22"/>
          <w:lang w:val="sr-Latn-ME"/>
        </w:rPr>
        <w:t xml:space="preserve"> </w:t>
      </w:r>
    </w:p>
    <w:p w14:paraId="5F23335C" w14:textId="77777777" w:rsidR="00CD6F02" w:rsidRPr="00B1239A" w:rsidRDefault="00CD6F02" w:rsidP="00622566">
      <w:pPr>
        <w:tabs>
          <w:tab w:val="left" w:pos="540"/>
          <w:tab w:val="left" w:pos="569"/>
        </w:tabs>
        <w:jc w:val="both"/>
        <w:rPr>
          <w:b/>
          <w:bCs/>
          <w:sz w:val="22"/>
          <w:szCs w:val="22"/>
          <w:lang w:val="sr-Latn-ME"/>
        </w:rPr>
      </w:pPr>
    </w:p>
    <w:p w14:paraId="64764AC7" w14:textId="5F16DE3E" w:rsidR="00227BDB" w:rsidRPr="00B1239A" w:rsidRDefault="004C15DC" w:rsidP="00622566">
      <w:pPr>
        <w:tabs>
          <w:tab w:val="left" w:pos="540"/>
          <w:tab w:val="left" w:pos="569"/>
        </w:tabs>
        <w:jc w:val="both"/>
        <w:rPr>
          <w:b/>
          <w:bCs/>
          <w:sz w:val="22"/>
          <w:szCs w:val="22"/>
          <w:lang w:val="sr-Latn-ME"/>
        </w:rPr>
      </w:pPr>
      <w:r w:rsidRPr="00B1239A">
        <w:rPr>
          <w:sz w:val="22"/>
          <w:szCs w:val="22"/>
          <w:lang w:val="sr-Latn-ME"/>
        </w:rPr>
        <w:t xml:space="preserve">Nema podataka o akutnoj toksičnosti lijeka </w:t>
      </w:r>
      <w:proofErr w:type="spellStart"/>
      <w:r w:rsidRPr="00B1239A">
        <w:rPr>
          <w:sz w:val="22"/>
          <w:szCs w:val="22"/>
          <w:lang w:val="sr-Latn-ME"/>
        </w:rPr>
        <w:t>Puregon</w:t>
      </w:r>
      <w:proofErr w:type="spellEnd"/>
      <w:r w:rsidRPr="00B1239A">
        <w:rPr>
          <w:sz w:val="22"/>
          <w:szCs w:val="22"/>
          <w:lang w:val="sr-Latn-ME"/>
        </w:rPr>
        <w:t xml:space="preserve"> kod </w:t>
      </w:r>
      <w:proofErr w:type="spellStart"/>
      <w:r w:rsidRPr="00B1239A">
        <w:rPr>
          <w:sz w:val="22"/>
          <w:szCs w:val="22"/>
          <w:lang w:val="sr-Latn-ME"/>
        </w:rPr>
        <w:t>ljudi</w:t>
      </w:r>
      <w:proofErr w:type="spellEnd"/>
      <w:r w:rsidRPr="00B1239A">
        <w:rPr>
          <w:sz w:val="22"/>
          <w:szCs w:val="22"/>
          <w:lang w:val="sr-Latn-ME"/>
        </w:rPr>
        <w:t xml:space="preserve">, ali je, u studijama na životinjama, pokazano da je akutna toksičnost </w:t>
      </w:r>
      <w:proofErr w:type="spellStart"/>
      <w:r w:rsidRPr="00B1239A">
        <w:rPr>
          <w:sz w:val="22"/>
          <w:szCs w:val="22"/>
          <w:lang w:val="sr-Latn-ME"/>
        </w:rPr>
        <w:t>Puregon</w:t>
      </w:r>
      <w:proofErr w:type="spellEnd"/>
      <w:r w:rsidRPr="00B1239A">
        <w:rPr>
          <w:sz w:val="22"/>
          <w:szCs w:val="22"/>
          <w:lang w:val="sr-Latn-ME"/>
        </w:rPr>
        <w:t xml:space="preserve"> i preparata </w:t>
      </w:r>
      <w:proofErr w:type="spellStart"/>
      <w:r w:rsidRPr="00B1239A">
        <w:rPr>
          <w:sz w:val="22"/>
          <w:szCs w:val="22"/>
          <w:lang w:val="sr-Latn-ME"/>
        </w:rPr>
        <w:t>urinarnih</w:t>
      </w:r>
      <w:proofErr w:type="spellEnd"/>
      <w:r w:rsidRPr="00B1239A">
        <w:rPr>
          <w:sz w:val="22"/>
          <w:szCs w:val="22"/>
          <w:lang w:val="sr-Latn-ME"/>
        </w:rPr>
        <w:t xml:space="preserve"> </w:t>
      </w:r>
      <w:proofErr w:type="spellStart"/>
      <w:r w:rsidRPr="00B1239A">
        <w:rPr>
          <w:sz w:val="22"/>
          <w:szCs w:val="22"/>
          <w:lang w:val="sr-Latn-ME"/>
        </w:rPr>
        <w:t>gonadotropina</w:t>
      </w:r>
      <w:proofErr w:type="spellEnd"/>
      <w:r w:rsidRPr="00B1239A">
        <w:rPr>
          <w:sz w:val="22"/>
          <w:szCs w:val="22"/>
          <w:lang w:val="sr-Latn-ME"/>
        </w:rPr>
        <w:t xml:space="preserve"> veoma niska. Suviše velika doza FSH može dovesti do </w:t>
      </w:r>
      <w:proofErr w:type="spellStart"/>
      <w:r w:rsidRPr="00B1239A">
        <w:rPr>
          <w:sz w:val="22"/>
          <w:szCs w:val="22"/>
          <w:lang w:val="sr-Latn-ME"/>
        </w:rPr>
        <w:t>hiperstimulacije</w:t>
      </w:r>
      <w:proofErr w:type="spellEnd"/>
      <w:r w:rsidRPr="00B1239A">
        <w:rPr>
          <w:sz w:val="22"/>
          <w:szCs w:val="22"/>
          <w:lang w:val="sr-Latn-ME"/>
        </w:rPr>
        <w:t xml:space="preserve"> </w:t>
      </w:r>
      <w:proofErr w:type="spellStart"/>
      <w:r w:rsidRPr="00B1239A">
        <w:rPr>
          <w:sz w:val="22"/>
          <w:szCs w:val="22"/>
          <w:lang w:val="sr-Latn-ME"/>
        </w:rPr>
        <w:t>ovarijuma</w:t>
      </w:r>
      <w:proofErr w:type="spellEnd"/>
      <w:r w:rsidRPr="00B1239A">
        <w:rPr>
          <w:sz w:val="22"/>
          <w:szCs w:val="22"/>
          <w:lang w:val="sr-Latn-ME"/>
        </w:rPr>
        <w:t xml:space="preserve"> (vidjeti </w:t>
      </w:r>
      <w:r w:rsidR="00E80769" w:rsidRPr="00B1239A">
        <w:rPr>
          <w:sz w:val="22"/>
          <w:szCs w:val="22"/>
          <w:lang w:val="sr-Latn-ME"/>
        </w:rPr>
        <w:t>d</w:t>
      </w:r>
      <w:r w:rsidR="00034131" w:rsidRPr="00B1239A">
        <w:rPr>
          <w:sz w:val="22"/>
          <w:szCs w:val="22"/>
          <w:lang w:val="sr-Latn-ME"/>
        </w:rPr>
        <w:t>io</w:t>
      </w:r>
      <w:r w:rsidR="00E80769" w:rsidRPr="00B1239A">
        <w:rPr>
          <w:sz w:val="22"/>
          <w:szCs w:val="22"/>
          <w:lang w:val="sr-Latn-ME"/>
        </w:rPr>
        <w:t xml:space="preserve"> </w:t>
      </w:r>
      <w:r w:rsidRPr="00B1239A">
        <w:rPr>
          <w:sz w:val="22"/>
          <w:szCs w:val="22"/>
          <w:lang w:val="sr-Latn-ME"/>
        </w:rPr>
        <w:t>4.4.).</w:t>
      </w:r>
    </w:p>
    <w:p w14:paraId="191F8137" w14:textId="2926848E" w:rsidR="004C15DC" w:rsidRPr="00B1239A" w:rsidRDefault="004C15DC" w:rsidP="00480FB1">
      <w:pPr>
        <w:tabs>
          <w:tab w:val="left" w:pos="540"/>
          <w:tab w:val="left" w:pos="569"/>
        </w:tabs>
        <w:rPr>
          <w:b/>
          <w:bCs/>
          <w:sz w:val="22"/>
          <w:szCs w:val="22"/>
          <w:lang w:val="sr-Latn-ME"/>
        </w:rPr>
      </w:pPr>
    </w:p>
    <w:p w14:paraId="45B81786" w14:textId="77777777" w:rsidR="00EF572B" w:rsidRPr="00B1239A" w:rsidRDefault="00EF572B" w:rsidP="00480FB1">
      <w:pPr>
        <w:tabs>
          <w:tab w:val="left" w:pos="540"/>
          <w:tab w:val="left" w:pos="569"/>
        </w:tabs>
        <w:rPr>
          <w:b/>
          <w:bCs/>
          <w:sz w:val="22"/>
          <w:szCs w:val="22"/>
          <w:lang w:val="sr-Latn-ME"/>
        </w:rPr>
      </w:pPr>
    </w:p>
    <w:p w14:paraId="291FA5E3" w14:textId="77777777" w:rsidR="0072020E" w:rsidRPr="00B1239A" w:rsidRDefault="0072020E" w:rsidP="00480FB1">
      <w:pPr>
        <w:tabs>
          <w:tab w:val="left" w:pos="540"/>
          <w:tab w:val="left" w:pos="569"/>
        </w:tabs>
        <w:rPr>
          <w:b/>
          <w:bCs/>
          <w:sz w:val="22"/>
          <w:szCs w:val="22"/>
          <w:lang w:val="sr-Latn-ME"/>
        </w:rPr>
      </w:pPr>
      <w:r w:rsidRPr="00B1239A">
        <w:rPr>
          <w:b/>
          <w:bCs/>
          <w:sz w:val="22"/>
          <w:szCs w:val="22"/>
          <w:lang w:val="sr-Latn-ME"/>
        </w:rPr>
        <w:t xml:space="preserve">5. </w:t>
      </w:r>
      <w:r w:rsidR="00480FB1" w:rsidRPr="00B1239A">
        <w:rPr>
          <w:b/>
          <w:bCs/>
          <w:sz w:val="22"/>
          <w:szCs w:val="22"/>
          <w:lang w:val="sr-Latn-ME"/>
        </w:rPr>
        <w:tab/>
      </w:r>
      <w:r w:rsidRPr="00B1239A">
        <w:rPr>
          <w:b/>
          <w:bCs/>
          <w:sz w:val="22"/>
          <w:szCs w:val="22"/>
          <w:lang w:val="sr-Latn-ME"/>
        </w:rPr>
        <w:t>FARMAKOLOŠK</w:t>
      </w:r>
      <w:r w:rsidR="000D425A" w:rsidRPr="00B1239A">
        <w:rPr>
          <w:b/>
          <w:bCs/>
          <w:sz w:val="22"/>
          <w:szCs w:val="22"/>
          <w:lang w:val="sr-Latn-ME"/>
        </w:rPr>
        <w:t>I</w:t>
      </w:r>
      <w:r w:rsidRPr="00B1239A">
        <w:rPr>
          <w:b/>
          <w:bCs/>
          <w:sz w:val="22"/>
          <w:szCs w:val="22"/>
          <w:lang w:val="sr-Latn-ME"/>
        </w:rPr>
        <w:t xml:space="preserve"> PODACI</w:t>
      </w:r>
    </w:p>
    <w:p w14:paraId="3E2BB707" w14:textId="77777777" w:rsidR="0072020E" w:rsidRPr="00B1239A" w:rsidRDefault="0072020E" w:rsidP="00480FB1">
      <w:pPr>
        <w:tabs>
          <w:tab w:val="left" w:pos="540"/>
          <w:tab w:val="left" w:pos="569"/>
        </w:tabs>
        <w:rPr>
          <w:b/>
          <w:bCs/>
          <w:sz w:val="22"/>
          <w:szCs w:val="22"/>
          <w:lang w:val="sr-Latn-ME"/>
        </w:rPr>
      </w:pPr>
    </w:p>
    <w:p w14:paraId="2E195EE9" w14:textId="77777777" w:rsidR="0072020E" w:rsidRPr="00B1239A" w:rsidRDefault="0072020E" w:rsidP="00480FB1">
      <w:pPr>
        <w:tabs>
          <w:tab w:val="left" w:pos="540"/>
          <w:tab w:val="left" w:pos="569"/>
        </w:tabs>
        <w:rPr>
          <w:b/>
          <w:bCs/>
          <w:sz w:val="22"/>
          <w:szCs w:val="22"/>
          <w:lang w:val="sr-Latn-ME"/>
        </w:rPr>
      </w:pPr>
      <w:r w:rsidRPr="00B1239A">
        <w:rPr>
          <w:b/>
          <w:bCs/>
          <w:sz w:val="22"/>
          <w:szCs w:val="22"/>
          <w:lang w:val="sr-Latn-ME"/>
        </w:rPr>
        <w:t xml:space="preserve">5.1. </w:t>
      </w:r>
      <w:r w:rsidR="00480FB1" w:rsidRPr="00B1239A">
        <w:rPr>
          <w:b/>
          <w:bCs/>
          <w:sz w:val="22"/>
          <w:szCs w:val="22"/>
          <w:lang w:val="sr-Latn-ME"/>
        </w:rPr>
        <w:tab/>
      </w:r>
      <w:proofErr w:type="spellStart"/>
      <w:r w:rsidRPr="00B1239A">
        <w:rPr>
          <w:b/>
          <w:bCs/>
          <w:sz w:val="22"/>
          <w:szCs w:val="22"/>
          <w:lang w:val="sr-Latn-ME"/>
        </w:rPr>
        <w:t>Farmakodinamski</w:t>
      </w:r>
      <w:proofErr w:type="spellEnd"/>
      <w:r w:rsidRPr="00B1239A">
        <w:rPr>
          <w:b/>
          <w:bCs/>
          <w:sz w:val="22"/>
          <w:szCs w:val="22"/>
          <w:lang w:val="sr-Latn-ME"/>
        </w:rPr>
        <w:t xml:space="preserve"> podaci</w:t>
      </w:r>
      <w:r w:rsidR="003A7059" w:rsidRPr="00B1239A">
        <w:rPr>
          <w:b/>
          <w:bCs/>
          <w:sz w:val="22"/>
          <w:szCs w:val="22"/>
          <w:lang w:val="sr-Latn-ME"/>
        </w:rPr>
        <w:t xml:space="preserve"> </w:t>
      </w:r>
    </w:p>
    <w:p w14:paraId="1E5AE28B" w14:textId="77777777" w:rsidR="00F45F77" w:rsidRPr="00B1239A" w:rsidRDefault="00F45F77" w:rsidP="00480FB1">
      <w:pPr>
        <w:tabs>
          <w:tab w:val="left" w:pos="540"/>
          <w:tab w:val="left" w:pos="569"/>
        </w:tabs>
        <w:rPr>
          <w:b/>
          <w:bCs/>
          <w:sz w:val="22"/>
          <w:szCs w:val="22"/>
          <w:lang w:val="sr-Latn-ME"/>
        </w:rPr>
      </w:pPr>
    </w:p>
    <w:p w14:paraId="1FB1B66E" w14:textId="0B58C6EB" w:rsidR="0072020E" w:rsidRPr="00B1239A" w:rsidRDefault="0072020E" w:rsidP="00622566">
      <w:pPr>
        <w:tabs>
          <w:tab w:val="left" w:pos="540"/>
          <w:tab w:val="left" w:pos="569"/>
        </w:tabs>
        <w:jc w:val="both"/>
        <w:rPr>
          <w:bCs/>
          <w:sz w:val="22"/>
          <w:szCs w:val="22"/>
          <w:lang w:val="sr-Latn-ME"/>
        </w:rPr>
      </w:pPr>
      <w:proofErr w:type="spellStart"/>
      <w:r w:rsidRPr="00B1239A">
        <w:rPr>
          <w:bCs/>
          <w:sz w:val="22"/>
          <w:szCs w:val="22"/>
          <w:lang w:val="sr-Latn-ME"/>
        </w:rPr>
        <w:lastRenderedPageBreak/>
        <w:t>Farmakoterapijska</w:t>
      </w:r>
      <w:proofErr w:type="spellEnd"/>
      <w:r w:rsidRPr="00B1239A">
        <w:rPr>
          <w:bCs/>
          <w:sz w:val="22"/>
          <w:szCs w:val="22"/>
          <w:lang w:val="sr-Latn-ME"/>
        </w:rPr>
        <w:t xml:space="preserve"> grupa:</w:t>
      </w:r>
      <w:r w:rsidR="004C15DC" w:rsidRPr="00B1239A">
        <w:rPr>
          <w:bCs/>
          <w:sz w:val="22"/>
          <w:szCs w:val="22"/>
          <w:lang w:val="sr-Latn-ME"/>
        </w:rPr>
        <w:t xml:space="preserve"> </w:t>
      </w:r>
      <w:r w:rsidR="001111F5" w:rsidRPr="00B1239A">
        <w:rPr>
          <w:bCs/>
          <w:sz w:val="22"/>
          <w:szCs w:val="22"/>
          <w:lang w:val="sr-Latn-ME"/>
        </w:rPr>
        <w:t xml:space="preserve">polni hormoni i ostali preparati koji djeluju na reproduktivni sistem, </w:t>
      </w:r>
      <w:proofErr w:type="spellStart"/>
      <w:r w:rsidR="001111F5" w:rsidRPr="00B1239A">
        <w:rPr>
          <w:sz w:val="22"/>
          <w:szCs w:val="22"/>
          <w:lang w:val="sr-Latn-ME"/>
        </w:rPr>
        <w:t>g</w:t>
      </w:r>
      <w:r w:rsidR="004C15DC" w:rsidRPr="00B1239A">
        <w:rPr>
          <w:sz w:val="22"/>
          <w:szCs w:val="22"/>
          <w:lang w:val="sr-Latn-ME"/>
        </w:rPr>
        <w:t>onadotropini</w:t>
      </w:r>
      <w:proofErr w:type="spellEnd"/>
    </w:p>
    <w:p w14:paraId="7FB05BD2" w14:textId="77777777" w:rsidR="0072020E" w:rsidRPr="00B1239A" w:rsidRDefault="0072020E" w:rsidP="00622566">
      <w:pPr>
        <w:tabs>
          <w:tab w:val="left" w:pos="540"/>
          <w:tab w:val="left" w:pos="569"/>
        </w:tabs>
        <w:jc w:val="both"/>
        <w:rPr>
          <w:bCs/>
          <w:sz w:val="22"/>
          <w:szCs w:val="22"/>
          <w:lang w:val="sr-Latn-ME"/>
        </w:rPr>
      </w:pPr>
    </w:p>
    <w:p w14:paraId="2BBF7A88" w14:textId="69BC4D1F" w:rsidR="0072020E" w:rsidRPr="00B1239A" w:rsidRDefault="0072020E" w:rsidP="00622566">
      <w:pPr>
        <w:tabs>
          <w:tab w:val="left" w:pos="540"/>
          <w:tab w:val="left" w:pos="569"/>
        </w:tabs>
        <w:jc w:val="both"/>
        <w:rPr>
          <w:bCs/>
          <w:sz w:val="22"/>
          <w:szCs w:val="22"/>
          <w:lang w:val="sr-Latn-ME"/>
        </w:rPr>
      </w:pPr>
      <w:r w:rsidRPr="00B1239A">
        <w:rPr>
          <w:bCs/>
          <w:sz w:val="22"/>
          <w:szCs w:val="22"/>
          <w:lang w:val="sr-Latn-ME"/>
        </w:rPr>
        <w:t>ATC kod:</w:t>
      </w:r>
      <w:r w:rsidR="004C15DC" w:rsidRPr="00B1239A">
        <w:rPr>
          <w:bCs/>
          <w:sz w:val="22"/>
          <w:szCs w:val="22"/>
          <w:lang w:val="sr-Latn-ME"/>
        </w:rPr>
        <w:t xml:space="preserve"> </w:t>
      </w:r>
      <w:r w:rsidR="004C15DC" w:rsidRPr="00B1239A">
        <w:rPr>
          <w:sz w:val="22"/>
          <w:szCs w:val="22"/>
          <w:lang w:val="sr-Latn-ME"/>
        </w:rPr>
        <w:t>G03GA06</w:t>
      </w:r>
    </w:p>
    <w:p w14:paraId="6BCC74F7" w14:textId="20B943E0" w:rsidR="002E37A5" w:rsidRPr="00B1239A" w:rsidRDefault="002E37A5" w:rsidP="00622566">
      <w:pPr>
        <w:tabs>
          <w:tab w:val="left" w:pos="540"/>
          <w:tab w:val="left" w:pos="569"/>
        </w:tabs>
        <w:jc w:val="both"/>
        <w:rPr>
          <w:b/>
          <w:bCs/>
          <w:sz w:val="22"/>
          <w:szCs w:val="22"/>
          <w:lang w:val="sr-Latn-ME"/>
        </w:rPr>
      </w:pPr>
    </w:p>
    <w:p w14:paraId="52423ADA" w14:textId="432D8490" w:rsidR="00D21B64" w:rsidRPr="00B1239A" w:rsidRDefault="00B62DA1" w:rsidP="00622566">
      <w:pPr>
        <w:pStyle w:val="Header"/>
        <w:jc w:val="both"/>
        <w:rPr>
          <w:sz w:val="22"/>
          <w:szCs w:val="22"/>
          <w:lang w:val="sr-Latn-ME"/>
        </w:rPr>
      </w:pPr>
      <w:r w:rsidRPr="00B1239A">
        <w:rPr>
          <w:sz w:val="22"/>
          <w:szCs w:val="22"/>
          <w:lang w:val="sr-Latn-ME"/>
        </w:rPr>
        <w:t xml:space="preserve">Lijek </w:t>
      </w:r>
      <w:proofErr w:type="spellStart"/>
      <w:r w:rsidR="00D21B64" w:rsidRPr="00B1239A">
        <w:rPr>
          <w:sz w:val="22"/>
          <w:szCs w:val="22"/>
          <w:lang w:val="sr-Latn-ME"/>
        </w:rPr>
        <w:t>Puregon</w:t>
      </w:r>
      <w:proofErr w:type="spellEnd"/>
      <w:r w:rsidR="00D21B64" w:rsidRPr="00B1239A">
        <w:rPr>
          <w:sz w:val="22"/>
          <w:szCs w:val="22"/>
          <w:lang w:val="sr-Latn-ME"/>
        </w:rPr>
        <w:t xml:space="preserve"> sadrži </w:t>
      </w:r>
      <w:proofErr w:type="spellStart"/>
      <w:r w:rsidR="00D21B64" w:rsidRPr="00B1239A">
        <w:rPr>
          <w:sz w:val="22"/>
          <w:szCs w:val="22"/>
          <w:lang w:val="sr-Latn-ME"/>
        </w:rPr>
        <w:t>rekombinantni</w:t>
      </w:r>
      <w:proofErr w:type="spellEnd"/>
      <w:r w:rsidR="00D21B64" w:rsidRPr="00B1239A">
        <w:rPr>
          <w:sz w:val="22"/>
          <w:szCs w:val="22"/>
          <w:lang w:val="sr-Latn-ME"/>
        </w:rPr>
        <w:t xml:space="preserve"> FSH. On se dobija </w:t>
      </w:r>
      <w:proofErr w:type="spellStart"/>
      <w:r w:rsidR="00D21B64" w:rsidRPr="00B1239A">
        <w:rPr>
          <w:sz w:val="22"/>
          <w:szCs w:val="22"/>
          <w:lang w:val="sr-Latn-ME"/>
        </w:rPr>
        <w:t>rekombinantnom</w:t>
      </w:r>
      <w:proofErr w:type="spellEnd"/>
      <w:r w:rsidR="00D21B64" w:rsidRPr="00B1239A">
        <w:rPr>
          <w:sz w:val="22"/>
          <w:szCs w:val="22"/>
          <w:lang w:val="sr-Latn-ME"/>
        </w:rPr>
        <w:t xml:space="preserve"> DNK tehnologijom iz ćelijske linije </w:t>
      </w:r>
      <w:proofErr w:type="spellStart"/>
      <w:r w:rsidR="00D21B64" w:rsidRPr="00B1239A">
        <w:rPr>
          <w:sz w:val="22"/>
          <w:szCs w:val="22"/>
          <w:lang w:val="sr-Latn-ME"/>
        </w:rPr>
        <w:t>ovarijuma</w:t>
      </w:r>
      <w:proofErr w:type="spellEnd"/>
      <w:r w:rsidR="00D21B64" w:rsidRPr="00B1239A">
        <w:rPr>
          <w:sz w:val="22"/>
          <w:szCs w:val="22"/>
          <w:lang w:val="sr-Latn-ME"/>
        </w:rPr>
        <w:t xml:space="preserve"> kineskog hrčka, </w:t>
      </w:r>
      <w:proofErr w:type="spellStart"/>
      <w:r w:rsidR="00D21B64" w:rsidRPr="00B1239A">
        <w:rPr>
          <w:sz w:val="22"/>
          <w:szCs w:val="22"/>
          <w:lang w:val="sr-Latn-ME"/>
        </w:rPr>
        <w:t>transfekovanih</w:t>
      </w:r>
      <w:proofErr w:type="spellEnd"/>
      <w:r w:rsidR="00D21B64" w:rsidRPr="00B1239A">
        <w:rPr>
          <w:sz w:val="22"/>
          <w:szCs w:val="22"/>
          <w:lang w:val="sr-Latn-ME"/>
        </w:rPr>
        <w:t xml:space="preserve"> FSH </w:t>
      </w:r>
      <w:proofErr w:type="spellStart"/>
      <w:r w:rsidR="00D21B64" w:rsidRPr="00B1239A">
        <w:rPr>
          <w:sz w:val="22"/>
          <w:szCs w:val="22"/>
          <w:lang w:val="sr-Latn-ME"/>
        </w:rPr>
        <w:t>subjedinicom</w:t>
      </w:r>
      <w:proofErr w:type="spellEnd"/>
      <w:r w:rsidR="00D21B64" w:rsidRPr="00B1239A">
        <w:rPr>
          <w:sz w:val="22"/>
          <w:szCs w:val="22"/>
          <w:lang w:val="sr-Latn-ME"/>
        </w:rPr>
        <w:t xml:space="preserve"> humanog gena. Primarna sekvenca </w:t>
      </w:r>
      <w:proofErr w:type="spellStart"/>
      <w:r w:rsidR="00D21B64" w:rsidRPr="00B1239A">
        <w:rPr>
          <w:sz w:val="22"/>
          <w:szCs w:val="22"/>
          <w:lang w:val="sr-Latn-ME"/>
        </w:rPr>
        <w:t>aminokisjelina</w:t>
      </w:r>
      <w:proofErr w:type="spellEnd"/>
      <w:r w:rsidR="00D21B64" w:rsidRPr="00B1239A">
        <w:rPr>
          <w:sz w:val="22"/>
          <w:szCs w:val="22"/>
          <w:lang w:val="sr-Latn-ME"/>
        </w:rPr>
        <w:t xml:space="preserve"> identična je sa humanim FSH. Moguće su male razlike u strukturi </w:t>
      </w:r>
      <w:proofErr w:type="spellStart"/>
      <w:r w:rsidR="00D21B64" w:rsidRPr="00B1239A">
        <w:rPr>
          <w:sz w:val="22"/>
          <w:szCs w:val="22"/>
          <w:lang w:val="sr-Latn-ME"/>
        </w:rPr>
        <w:t>ugljovodoničnog</w:t>
      </w:r>
      <w:proofErr w:type="spellEnd"/>
      <w:r w:rsidR="00D21B64" w:rsidRPr="00B1239A">
        <w:rPr>
          <w:sz w:val="22"/>
          <w:szCs w:val="22"/>
          <w:lang w:val="sr-Latn-ME"/>
        </w:rPr>
        <w:t xml:space="preserve"> lanca.</w:t>
      </w:r>
    </w:p>
    <w:p w14:paraId="51D8A1AC" w14:textId="77777777" w:rsidR="00D21B64" w:rsidRPr="00B1239A" w:rsidRDefault="00D21B64" w:rsidP="00622566">
      <w:pPr>
        <w:tabs>
          <w:tab w:val="center" w:pos="4536"/>
          <w:tab w:val="right" w:pos="9072"/>
        </w:tabs>
        <w:jc w:val="both"/>
        <w:rPr>
          <w:sz w:val="22"/>
          <w:szCs w:val="22"/>
          <w:lang w:val="sr-Latn-ME"/>
        </w:rPr>
      </w:pPr>
    </w:p>
    <w:p w14:paraId="7EBF3393" w14:textId="77777777" w:rsidR="00D21B64" w:rsidRPr="00B1239A" w:rsidRDefault="00D21B64" w:rsidP="00622566">
      <w:pPr>
        <w:tabs>
          <w:tab w:val="center" w:pos="4536"/>
          <w:tab w:val="right" w:pos="9072"/>
        </w:tabs>
        <w:jc w:val="both"/>
        <w:rPr>
          <w:sz w:val="22"/>
          <w:szCs w:val="22"/>
          <w:u w:val="single"/>
          <w:lang w:val="sr-Latn-ME"/>
        </w:rPr>
      </w:pPr>
      <w:r w:rsidRPr="00B1239A">
        <w:rPr>
          <w:sz w:val="22"/>
          <w:szCs w:val="22"/>
          <w:u w:val="single"/>
          <w:lang w:val="sr-Latn-ME"/>
        </w:rPr>
        <w:t>Mehanizam dejstva</w:t>
      </w:r>
    </w:p>
    <w:p w14:paraId="082A846B" w14:textId="19D57C58" w:rsidR="00D21B64" w:rsidRPr="00B1239A" w:rsidRDefault="00D21B64" w:rsidP="00622566">
      <w:pPr>
        <w:pStyle w:val="Header"/>
        <w:jc w:val="both"/>
        <w:rPr>
          <w:sz w:val="22"/>
          <w:szCs w:val="22"/>
          <w:lang w:val="sr-Latn-ME"/>
        </w:rPr>
      </w:pPr>
      <w:r w:rsidRPr="00B1239A">
        <w:rPr>
          <w:sz w:val="22"/>
          <w:szCs w:val="22"/>
          <w:lang w:val="sr-Latn-ME"/>
        </w:rPr>
        <w:t xml:space="preserve">FSH je neophodan za normalni rast i sazrijevanje </w:t>
      </w:r>
      <w:proofErr w:type="spellStart"/>
      <w:r w:rsidRPr="00B1239A">
        <w:rPr>
          <w:sz w:val="22"/>
          <w:szCs w:val="22"/>
          <w:lang w:val="sr-Latn-ME"/>
        </w:rPr>
        <w:t>folikula</w:t>
      </w:r>
      <w:proofErr w:type="spellEnd"/>
      <w:r w:rsidRPr="00B1239A">
        <w:rPr>
          <w:sz w:val="22"/>
          <w:szCs w:val="22"/>
          <w:lang w:val="sr-Latn-ME"/>
        </w:rPr>
        <w:t xml:space="preserve">, kao i za sintezu hormona u </w:t>
      </w:r>
      <w:proofErr w:type="spellStart"/>
      <w:r w:rsidRPr="00B1239A">
        <w:rPr>
          <w:sz w:val="22"/>
          <w:szCs w:val="22"/>
          <w:lang w:val="sr-Latn-ME"/>
        </w:rPr>
        <w:t>gonadama</w:t>
      </w:r>
      <w:proofErr w:type="spellEnd"/>
      <w:r w:rsidRPr="00B1239A">
        <w:rPr>
          <w:sz w:val="22"/>
          <w:szCs w:val="22"/>
          <w:lang w:val="sr-Latn-ME"/>
        </w:rPr>
        <w:t xml:space="preserve">. Kod ženskog pola, nivo FSH je </w:t>
      </w:r>
      <w:proofErr w:type="spellStart"/>
      <w:r w:rsidRPr="00B1239A">
        <w:rPr>
          <w:sz w:val="22"/>
          <w:szCs w:val="22"/>
          <w:lang w:val="sr-Latn-ME"/>
        </w:rPr>
        <w:t>presudan</w:t>
      </w:r>
      <w:proofErr w:type="spellEnd"/>
      <w:r w:rsidRPr="00B1239A">
        <w:rPr>
          <w:sz w:val="22"/>
          <w:szCs w:val="22"/>
          <w:lang w:val="sr-Latn-ME"/>
        </w:rPr>
        <w:t xml:space="preserve"> za početak i za održavanje razvoja </w:t>
      </w:r>
      <w:proofErr w:type="spellStart"/>
      <w:r w:rsidRPr="00B1239A">
        <w:rPr>
          <w:sz w:val="22"/>
          <w:szCs w:val="22"/>
          <w:lang w:val="sr-Latn-ME"/>
        </w:rPr>
        <w:t>folikula</w:t>
      </w:r>
      <w:proofErr w:type="spellEnd"/>
      <w:r w:rsidRPr="00B1239A">
        <w:rPr>
          <w:sz w:val="22"/>
          <w:szCs w:val="22"/>
          <w:lang w:val="sr-Latn-ME"/>
        </w:rPr>
        <w:t xml:space="preserve">, prema tome i za broj </w:t>
      </w:r>
      <w:proofErr w:type="spellStart"/>
      <w:r w:rsidRPr="00B1239A">
        <w:rPr>
          <w:sz w:val="22"/>
          <w:szCs w:val="22"/>
          <w:lang w:val="sr-Latn-ME"/>
        </w:rPr>
        <w:t>folikula</w:t>
      </w:r>
      <w:proofErr w:type="spellEnd"/>
      <w:r w:rsidRPr="00B1239A">
        <w:rPr>
          <w:sz w:val="22"/>
          <w:szCs w:val="22"/>
          <w:lang w:val="sr-Latn-ME"/>
        </w:rPr>
        <w:t xml:space="preserve"> i za vrijeme za koje će oni dostići zrelost. </w:t>
      </w:r>
      <w:r w:rsidR="00B62DA1" w:rsidRPr="00B1239A">
        <w:rPr>
          <w:sz w:val="22"/>
          <w:szCs w:val="22"/>
          <w:lang w:val="sr-Latn-ME"/>
        </w:rPr>
        <w:t xml:space="preserve">Lijek </w:t>
      </w:r>
      <w:proofErr w:type="spellStart"/>
      <w:r w:rsidRPr="00B1239A">
        <w:rPr>
          <w:sz w:val="22"/>
          <w:szCs w:val="22"/>
          <w:lang w:val="sr-Latn-ME"/>
        </w:rPr>
        <w:t>Puregon</w:t>
      </w:r>
      <w:proofErr w:type="spellEnd"/>
      <w:r w:rsidRPr="00B1239A">
        <w:rPr>
          <w:sz w:val="22"/>
          <w:szCs w:val="22"/>
          <w:lang w:val="sr-Latn-ME"/>
        </w:rPr>
        <w:t xml:space="preserve"> se upotrebljava za stimulaciju razvoja </w:t>
      </w:r>
      <w:proofErr w:type="spellStart"/>
      <w:r w:rsidRPr="00B1239A">
        <w:rPr>
          <w:sz w:val="22"/>
          <w:szCs w:val="22"/>
          <w:lang w:val="sr-Latn-ME"/>
        </w:rPr>
        <w:t>folikula</w:t>
      </w:r>
      <w:proofErr w:type="spellEnd"/>
      <w:r w:rsidRPr="00B1239A">
        <w:rPr>
          <w:sz w:val="22"/>
          <w:szCs w:val="22"/>
          <w:lang w:val="sr-Latn-ME"/>
        </w:rPr>
        <w:t xml:space="preserve"> i stvaranje </w:t>
      </w:r>
      <w:proofErr w:type="spellStart"/>
      <w:r w:rsidRPr="00B1239A">
        <w:rPr>
          <w:sz w:val="22"/>
          <w:szCs w:val="22"/>
          <w:lang w:val="sr-Latn-ME"/>
        </w:rPr>
        <w:t>steroida</w:t>
      </w:r>
      <w:proofErr w:type="spellEnd"/>
      <w:r w:rsidRPr="00B1239A">
        <w:rPr>
          <w:sz w:val="22"/>
          <w:szCs w:val="22"/>
          <w:lang w:val="sr-Latn-ME"/>
        </w:rPr>
        <w:t xml:space="preserve"> u određenim slučajevima poremećene funkcije </w:t>
      </w:r>
      <w:proofErr w:type="spellStart"/>
      <w:r w:rsidRPr="00B1239A">
        <w:rPr>
          <w:sz w:val="22"/>
          <w:szCs w:val="22"/>
          <w:lang w:val="sr-Latn-ME"/>
        </w:rPr>
        <w:t>gonada</w:t>
      </w:r>
      <w:proofErr w:type="spellEnd"/>
      <w:r w:rsidRPr="00B1239A">
        <w:rPr>
          <w:sz w:val="22"/>
          <w:szCs w:val="22"/>
          <w:lang w:val="sr-Latn-ME"/>
        </w:rPr>
        <w:t xml:space="preserve">. Pored toga, </w:t>
      </w:r>
      <w:r w:rsidR="00B62DA1" w:rsidRPr="00B1239A">
        <w:rPr>
          <w:sz w:val="22"/>
          <w:szCs w:val="22"/>
          <w:lang w:val="sr-Latn-ME"/>
        </w:rPr>
        <w:t xml:space="preserve">Lijek </w:t>
      </w:r>
      <w:proofErr w:type="spellStart"/>
      <w:r w:rsidRPr="00B1239A">
        <w:rPr>
          <w:sz w:val="22"/>
          <w:szCs w:val="22"/>
          <w:lang w:val="sr-Latn-ME"/>
        </w:rPr>
        <w:t>Puregon</w:t>
      </w:r>
      <w:proofErr w:type="spellEnd"/>
      <w:r w:rsidRPr="00B1239A">
        <w:rPr>
          <w:sz w:val="22"/>
          <w:szCs w:val="22"/>
          <w:lang w:val="sr-Latn-ME"/>
        </w:rPr>
        <w:t xml:space="preserve"> se može koristiti za stimulaciju razvoja multiplih </w:t>
      </w:r>
      <w:proofErr w:type="spellStart"/>
      <w:r w:rsidRPr="00B1239A">
        <w:rPr>
          <w:sz w:val="22"/>
          <w:szCs w:val="22"/>
          <w:lang w:val="sr-Latn-ME"/>
        </w:rPr>
        <w:t>folikula</w:t>
      </w:r>
      <w:proofErr w:type="spellEnd"/>
      <w:r w:rsidRPr="00B1239A">
        <w:rPr>
          <w:sz w:val="22"/>
          <w:szCs w:val="22"/>
          <w:lang w:val="sr-Latn-ME"/>
        </w:rPr>
        <w:t xml:space="preserve"> u </w:t>
      </w:r>
      <w:r w:rsidR="00B62DA1" w:rsidRPr="00B1239A">
        <w:rPr>
          <w:sz w:val="22"/>
          <w:szCs w:val="22"/>
          <w:lang w:val="sr-Latn-ME"/>
        </w:rPr>
        <w:t>postupcima medicinski potpomognute oplodnje</w:t>
      </w:r>
      <w:r w:rsidR="00B62DA1" w:rsidRPr="00B1239A" w:rsidDel="00B62DA1">
        <w:rPr>
          <w:sz w:val="22"/>
          <w:szCs w:val="22"/>
          <w:lang w:val="sr-Latn-ME"/>
        </w:rPr>
        <w:t xml:space="preserve"> </w:t>
      </w:r>
      <w:r w:rsidRPr="00B1239A">
        <w:rPr>
          <w:sz w:val="22"/>
          <w:szCs w:val="22"/>
          <w:lang w:val="sr-Latn-ME"/>
        </w:rPr>
        <w:t xml:space="preserve">(npr. </w:t>
      </w:r>
      <w:r w:rsidRPr="00B1239A">
        <w:rPr>
          <w:i/>
          <w:sz w:val="22"/>
          <w:szCs w:val="22"/>
          <w:lang w:val="sr-Latn-ME"/>
        </w:rPr>
        <w:t xml:space="preserve">in </w:t>
      </w:r>
      <w:proofErr w:type="spellStart"/>
      <w:r w:rsidRPr="00B1239A">
        <w:rPr>
          <w:i/>
          <w:sz w:val="22"/>
          <w:szCs w:val="22"/>
          <w:lang w:val="sr-Latn-ME"/>
        </w:rPr>
        <w:t>vitro</w:t>
      </w:r>
      <w:proofErr w:type="spellEnd"/>
      <w:r w:rsidRPr="00B1239A">
        <w:rPr>
          <w:sz w:val="22"/>
          <w:szCs w:val="22"/>
          <w:lang w:val="sr-Latn-ME"/>
        </w:rPr>
        <w:t xml:space="preserve"> fertilizacija/transfer embriona (IVF/ET), </w:t>
      </w:r>
      <w:proofErr w:type="spellStart"/>
      <w:r w:rsidRPr="00B1239A">
        <w:rPr>
          <w:sz w:val="22"/>
          <w:szCs w:val="22"/>
          <w:lang w:val="sr-Latn-ME"/>
        </w:rPr>
        <w:t>intrafalopijalni</w:t>
      </w:r>
      <w:proofErr w:type="spellEnd"/>
      <w:r w:rsidRPr="00B1239A">
        <w:rPr>
          <w:sz w:val="22"/>
          <w:szCs w:val="22"/>
          <w:lang w:val="sr-Latn-ME"/>
        </w:rPr>
        <w:t xml:space="preserve"> transfer </w:t>
      </w:r>
      <w:proofErr w:type="spellStart"/>
      <w:r w:rsidRPr="00B1239A">
        <w:rPr>
          <w:sz w:val="22"/>
          <w:szCs w:val="22"/>
          <w:lang w:val="sr-Latn-ME"/>
        </w:rPr>
        <w:t>gameta</w:t>
      </w:r>
      <w:proofErr w:type="spellEnd"/>
      <w:r w:rsidRPr="00B1239A">
        <w:rPr>
          <w:sz w:val="22"/>
          <w:szCs w:val="22"/>
          <w:lang w:val="sr-Latn-ME"/>
        </w:rPr>
        <w:t xml:space="preserve"> (GIFT)  i </w:t>
      </w:r>
      <w:proofErr w:type="spellStart"/>
      <w:r w:rsidRPr="00B1239A">
        <w:rPr>
          <w:sz w:val="22"/>
          <w:szCs w:val="22"/>
          <w:lang w:val="sr-Latn-ME"/>
        </w:rPr>
        <w:t>intracitoplazmatička</w:t>
      </w:r>
      <w:proofErr w:type="spellEnd"/>
      <w:r w:rsidRPr="00B1239A">
        <w:rPr>
          <w:sz w:val="22"/>
          <w:szCs w:val="22"/>
          <w:lang w:val="sr-Latn-ME"/>
        </w:rPr>
        <w:t xml:space="preserve"> injekcija sjemene tečnosti (ICSI)). Liječenje lijekom </w:t>
      </w:r>
      <w:proofErr w:type="spellStart"/>
      <w:r w:rsidRPr="00B1239A">
        <w:rPr>
          <w:sz w:val="22"/>
          <w:szCs w:val="22"/>
          <w:lang w:val="sr-Latn-ME"/>
        </w:rPr>
        <w:t>Puregon</w:t>
      </w:r>
      <w:proofErr w:type="spellEnd"/>
      <w:r w:rsidRPr="00B1239A">
        <w:rPr>
          <w:sz w:val="22"/>
          <w:szCs w:val="22"/>
          <w:lang w:val="sr-Latn-ME"/>
        </w:rPr>
        <w:t xml:space="preserve"> se po pravilu nastavlja primjenom </w:t>
      </w:r>
      <w:proofErr w:type="spellStart"/>
      <w:r w:rsidRPr="00B1239A">
        <w:rPr>
          <w:sz w:val="22"/>
          <w:szCs w:val="22"/>
          <w:lang w:val="sr-Latn-ME"/>
        </w:rPr>
        <w:t>hCG</w:t>
      </w:r>
      <w:proofErr w:type="spellEnd"/>
      <w:r w:rsidRPr="00B1239A">
        <w:rPr>
          <w:sz w:val="22"/>
          <w:szCs w:val="22"/>
          <w:lang w:val="sr-Latn-ME"/>
        </w:rPr>
        <w:t xml:space="preserve"> da bi se indukovala finalna faza </w:t>
      </w:r>
      <w:proofErr w:type="spellStart"/>
      <w:r w:rsidRPr="00B1239A">
        <w:rPr>
          <w:sz w:val="22"/>
          <w:szCs w:val="22"/>
          <w:lang w:val="sr-Latn-ME"/>
        </w:rPr>
        <w:t>maturacije</w:t>
      </w:r>
      <w:proofErr w:type="spellEnd"/>
      <w:r w:rsidRPr="00B1239A">
        <w:rPr>
          <w:sz w:val="22"/>
          <w:szCs w:val="22"/>
          <w:lang w:val="sr-Latn-ME"/>
        </w:rPr>
        <w:t xml:space="preserve"> </w:t>
      </w:r>
      <w:proofErr w:type="spellStart"/>
      <w:r w:rsidRPr="00B1239A">
        <w:rPr>
          <w:sz w:val="22"/>
          <w:szCs w:val="22"/>
          <w:lang w:val="sr-Latn-ME"/>
        </w:rPr>
        <w:t>folikula</w:t>
      </w:r>
      <w:proofErr w:type="spellEnd"/>
      <w:r w:rsidRPr="00B1239A">
        <w:rPr>
          <w:sz w:val="22"/>
          <w:szCs w:val="22"/>
          <w:lang w:val="sr-Latn-ME"/>
        </w:rPr>
        <w:t xml:space="preserve">, da bi se produžila </w:t>
      </w:r>
      <w:proofErr w:type="spellStart"/>
      <w:r w:rsidRPr="00B1239A">
        <w:rPr>
          <w:sz w:val="22"/>
          <w:szCs w:val="22"/>
          <w:lang w:val="sr-Latn-ME"/>
        </w:rPr>
        <w:t>mejoza</w:t>
      </w:r>
      <w:proofErr w:type="spellEnd"/>
      <w:r w:rsidRPr="00B1239A">
        <w:rPr>
          <w:sz w:val="22"/>
          <w:szCs w:val="22"/>
          <w:lang w:val="sr-Latn-ME"/>
        </w:rPr>
        <w:t xml:space="preserve"> i izazvala </w:t>
      </w:r>
      <w:proofErr w:type="spellStart"/>
      <w:r w:rsidRPr="00B1239A">
        <w:rPr>
          <w:sz w:val="22"/>
          <w:szCs w:val="22"/>
          <w:lang w:val="sr-Latn-ME"/>
        </w:rPr>
        <w:t>ruptura</w:t>
      </w:r>
      <w:proofErr w:type="spellEnd"/>
      <w:r w:rsidRPr="00B1239A">
        <w:rPr>
          <w:sz w:val="22"/>
          <w:szCs w:val="22"/>
          <w:lang w:val="sr-Latn-ME"/>
        </w:rPr>
        <w:t xml:space="preserve"> </w:t>
      </w:r>
      <w:proofErr w:type="spellStart"/>
      <w:r w:rsidRPr="00B1239A">
        <w:rPr>
          <w:sz w:val="22"/>
          <w:szCs w:val="22"/>
          <w:lang w:val="sr-Latn-ME"/>
        </w:rPr>
        <w:t>folikula</w:t>
      </w:r>
      <w:proofErr w:type="spellEnd"/>
      <w:r w:rsidRPr="00B1239A">
        <w:rPr>
          <w:sz w:val="22"/>
          <w:szCs w:val="22"/>
          <w:lang w:val="sr-Latn-ME"/>
        </w:rPr>
        <w:t>.</w:t>
      </w:r>
    </w:p>
    <w:p w14:paraId="6226B3A4" w14:textId="77777777" w:rsidR="00D21B64" w:rsidRPr="00B1239A" w:rsidRDefault="00D21B64" w:rsidP="00622566">
      <w:pPr>
        <w:pStyle w:val="Header"/>
        <w:jc w:val="both"/>
        <w:rPr>
          <w:sz w:val="22"/>
          <w:szCs w:val="22"/>
          <w:lang w:val="sr-Latn-ME"/>
        </w:rPr>
      </w:pPr>
    </w:p>
    <w:p w14:paraId="01C69251" w14:textId="77777777" w:rsidR="00D21B64" w:rsidRPr="00B1239A" w:rsidRDefault="00D21B64" w:rsidP="00622566">
      <w:pPr>
        <w:pStyle w:val="Header"/>
        <w:jc w:val="both"/>
        <w:rPr>
          <w:sz w:val="22"/>
          <w:szCs w:val="22"/>
          <w:lang w:val="sr-Latn-ME"/>
        </w:rPr>
      </w:pPr>
      <w:r w:rsidRPr="00B1239A">
        <w:rPr>
          <w:sz w:val="22"/>
          <w:szCs w:val="22"/>
          <w:u w:val="single"/>
          <w:lang w:val="sr-Latn-ME"/>
        </w:rPr>
        <w:t>Klinička efikasnost i bezbjednost</w:t>
      </w:r>
      <w:r w:rsidRPr="00B1239A">
        <w:rPr>
          <w:sz w:val="22"/>
          <w:szCs w:val="22"/>
          <w:lang w:val="sr-Latn-ME"/>
        </w:rPr>
        <w:t xml:space="preserve"> </w:t>
      </w:r>
    </w:p>
    <w:p w14:paraId="39E7EAF1" w14:textId="2E0FEBD9" w:rsidR="00D21B64" w:rsidRPr="00B1239A" w:rsidRDefault="00D21B64" w:rsidP="00622566">
      <w:pPr>
        <w:pStyle w:val="Header"/>
        <w:jc w:val="both"/>
        <w:rPr>
          <w:sz w:val="22"/>
          <w:szCs w:val="22"/>
          <w:lang w:val="sr-Latn-ME"/>
        </w:rPr>
      </w:pPr>
      <w:r w:rsidRPr="00B1239A">
        <w:rPr>
          <w:sz w:val="22"/>
          <w:szCs w:val="22"/>
          <w:lang w:val="sr-Latn-ME"/>
        </w:rPr>
        <w:t>U kliničkim studijama u kojim</w:t>
      </w:r>
      <w:r w:rsidR="009A4CC2" w:rsidRPr="00B1239A">
        <w:rPr>
          <w:sz w:val="22"/>
          <w:szCs w:val="22"/>
          <w:lang w:val="sr-Latn-ME"/>
        </w:rPr>
        <w:t>a</w:t>
      </w:r>
      <w:r w:rsidRPr="00B1239A">
        <w:rPr>
          <w:sz w:val="22"/>
          <w:szCs w:val="22"/>
          <w:lang w:val="sr-Latn-ME"/>
        </w:rPr>
        <w:t xml:space="preserve"> s</w:t>
      </w:r>
      <w:r w:rsidR="009A4CC2" w:rsidRPr="00B1239A">
        <w:rPr>
          <w:sz w:val="22"/>
          <w:szCs w:val="22"/>
          <w:lang w:val="sr-Latn-ME"/>
        </w:rPr>
        <w:t xml:space="preserve">e upoređivala primjena </w:t>
      </w:r>
      <w:proofErr w:type="spellStart"/>
      <w:r w:rsidR="009A4CC2" w:rsidRPr="00B1239A">
        <w:rPr>
          <w:sz w:val="22"/>
          <w:szCs w:val="22"/>
          <w:lang w:val="sr-Latn-ME"/>
        </w:rPr>
        <w:t>rekombinantnog</w:t>
      </w:r>
      <w:proofErr w:type="spellEnd"/>
      <w:r w:rsidR="009A4CC2" w:rsidRPr="00B1239A">
        <w:rPr>
          <w:sz w:val="22"/>
          <w:szCs w:val="22"/>
          <w:lang w:val="sr-Latn-ME"/>
        </w:rPr>
        <w:t xml:space="preserve"> </w:t>
      </w:r>
      <w:r w:rsidRPr="00B1239A">
        <w:rPr>
          <w:sz w:val="22"/>
          <w:szCs w:val="22"/>
          <w:lang w:val="sr-Latn-ME"/>
        </w:rPr>
        <w:t>FSH</w:t>
      </w:r>
      <w:r w:rsidR="009A4CC2" w:rsidRPr="00B1239A">
        <w:rPr>
          <w:sz w:val="22"/>
          <w:szCs w:val="22"/>
          <w:lang w:val="sr-Latn-ME"/>
        </w:rPr>
        <w:t>-a</w:t>
      </w:r>
      <w:r w:rsidRPr="00B1239A">
        <w:rPr>
          <w:sz w:val="22"/>
          <w:szCs w:val="22"/>
          <w:lang w:val="sr-Latn-ME"/>
        </w:rPr>
        <w:t xml:space="preserve"> (</w:t>
      </w:r>
      <w:proofErr w:type="spellStart"/>
      <w:r w:rsidRPr="00B1239A">
        <w:rPr>
          <w:sz w:val="22"/>
          <w:szCs w:val="22"/>
          <w:lang w:val="sr-Latn-ME"/>
        </w:rPr>
        <w:t>folitropin</w:t>
      </w:r>
      <w:proofErr w:type="spellEnd"/>
      <w:r w:rsidRPr="00B1239A">
        <w:rPr>
          <w:sz w:val="22"/>
          <w:szCs w:val="22"/>
          <w:lang w:val="sr-Latn-ME"/>
        </w:rPr>
        <w:t xml:space="preserve"> beta) i </w:t>
      </w:r>
      <w:proofErr w:type="spellStart"/>
      <w:r w:rsidRPr="00B1239A">
        <w:rPr>
          <w:sz w:val="22"/>
          <w:szCs w:val="22"/>
          <w:lang w:val="sr-Latn-ME"/>
        </w:rPr>
        <w:t>urinarn</w:t>
      </w:r>
      <w:r w:rsidR="009A4CC2" w:rsidRPr="00B1239A">
        <w:rPr>
          <w:sz w:val="22"/>
          <w:szCs w:val="22"/>
          <w:lang w:val="sr-Latn-ME"/>
        </w:rPr>
        <w:t>og</w:t>
      </w:r>
      <w:proofErr w:type="spellEnd"/>
      <w:r w:rsidRPr="00B1239A">
        <w:rPr>
          <w:sz w:val="22"/>
          <w:szCs w:val="22"/>
          <w:lang w:val="sr-Latn-ME"/>
        </w:rPr>
        <w:t xml:space="preserve"> FSH </w:t>
      </w:r>
      <w:r w:rsidR="009A4CC2" w:rsidRPr="00B1239A">
        <w:rPr>
          <w:sz w:val="22"/>
          <w:szCs w:val="22"/>
          <w:lang w:val="sr-Latn-ME"/>
        </w:rPr>
        <w:t xml:space="preserve">za </w:t>
      </w:r>
      <w:r w:rsidRPr="00B1239A">
        <w:rPr>
          <w:sz w:val="22"/>
          <w:szCs w:val="22"/>
          <w:lang w:val="sr-Latn-ME"/>
        </w:rPr>
        <w:t>kontrolisan</w:t>
      </w:r>
      <w:r w:rsidR="009A4CC2" w:rsidRPr="00B1239A">
        <w:rPr>
          <w:sz w:val="22"/>
          <w:szCs w:val="22"/>
          <w:lang w:val="sr-Latn-ME"/>
        </w:rPr>
        <w:t>u</w:t>
      </w:r>
      <w:r w:rsidRPr="00B1239A">
        <w:rPr>
          <w:sz w:val="22"/>
          <w:szCs w:val="22"/>
          <w:lang w:val="sr-Latn-ME"/>
        </w:rPr>
        <w:t xml:space="preserve"> stimulacij</w:t>
      </w:r>
      <w:r w:rsidR="009A4CC2" w:rsidRPr="00B1239A">
        <w:rPr>
          <w:sz w:val="22"/>
          <w:szCs w:val="22"/>
          <w:lang w:val="sr-Latn-ME"/>
        </w:rPr>
        <w:t>u</w:t>
      </w:r>
      <w:r w:rsidRPr="00B1239A">
        <w:rPr>
          <w:sz w:val="22"/>
          <w:szCs w:val="22"/>
          <w:lang w:val="sr-Latn-ME"/>
        </w:rPr>
        <w:t xml:space="preserve"> </w:t>
      </w:r>
      <w:proofErr w:type="spellStart"/>
      <w:r w:rsidRPr="00B1239A">
        <w:rPr>
          <w:sz w:val="22"/>
          <w:szCs w:val="22"/>
          <w:lang w:val="sr-Latn-ME"/>
        </w:rPr>
        <w:t>ovarijuma</w:t>
      </w:r>
      <w:proofErr w:type="spellEnd"/>
      <w:r w:rsidRPr="00B1239A">
        <w:rPr>
          <w:sz w:val="22"/>
          <w:szCs w:val="22"/>
          <w:lang w:val="sr-Latn-ME"/>
        </w:rPr>
        <w:t xml:space="preserve"> u  </w:t>
      </w:r>
      <w:r w:rsidR="00B62DA1" w:rsidRPr="00B1239A">
        <w:rPr>
          <w:sz w:val="22"/>
          <w:szCs w:val="22"/>
          <w:lang w:val="sr-Latn-ME"/>
        </w:rPr>
        <w:t>postupku medicinski potpomognute oplodnje</w:t>
      </w:r>
      <w:r w:rsidR="00B62DA1" w:rsidRPr="00B1239A" w:rsidDel="00B62DA1">
        <w:rPr>
          <w:sz w:val="22"/>
          <w:szCs w:val="22"/>
          <w:lang w:val="sr-Latn-ME"/>
        </w:rPr>
        <w:t xml:space="preserve"> </w:t>
      </w:r>
      <w:r w:rsidRPr="00B1239A">
        <w:rPr>
          <w:sz w:val="22"/>
          <w:szCs w:val="22"/>
          <w:lang w:val="sr-Latn-ME"/>
        </w:rPr>
        <w:t xml:space="preserve">(ART) i </w:t>
      </w:r>
      <w:r w:rsidR="009A4CC2" w:rsidRPr="00B1239A">
        <w:rPr>
          <w:sz w:val="22"/>
          <w:szCs w:val="22"/>
          <w:lang w:val="sr-Latn-ME"/>
        </w:rPr>
        <w:t>za</w:t>
      </w:r>
      <w:r w:rsidRPr="00B1239A">
        <w:rPr>
          <w:sz w:val="22"/>
          <w:szCs w:val="22"/>
          <w:lang w:val="sr-Latn-ME"/>
        </w:rPr>
        <w:t xml:space="preserve"> indukcij</w:t>
      </w:r>
      <w:r w:rsidR="009A4CC2" w:rsidRPr="00B1239A">
        <w:rPr>
          <w:sz w:val="22"/>
          <w:szCs w:val="22"/>
          <w:lang w:val="sr-Latn-ME"/>
        </w:rPr>
        <w:t>u</w:t>
      </w:r>
      <w:r w:rsidRPr="00B1239A">
        <w:rPr>
          <w:sz w:val="22"/>
          <w:szCs w:val="22"/>
          <w:lang w:val="sr-Latn-ME"/>
        </w:rPr>
        <w:t xml:space="preserve"> ovulacije (vidjeti tabelu 1 i 2), </w:t>
      </w:r>
      <w:r w:rsidR="00B62DA1" w:rsidRPr="00B1239A">
        <w:rPr>
          <w:sz w:val="22"/>
          <w:szCs w:val="22"/>
          <w:lang w:val="sr-Latn-ME"/>
        </w:rPr>
        <w:t xml:space="preserve">lijek </w:t>
      </w:r>
      <w:proofErr w:type="spellStart"/>
      <w:r w:rsidRPr="00B1239A">
        <w:rPr>
          <w:sz w:val="22"/>
          <w:szCs w:val="22"/>
          <w:lang w:val="sr-Latn-ME"/>
        </w:rPr>
        <w:t>Puregon</w:t>
      </w:r>
      <w:proofErr w:type="spellEnd"/>
      <w:r w:rsidRPr="00B1239A">
        <w:rPr>
          <w:sz w:val="22"/>
          <w:szCs w:val="22"/>
          <w:lang w:val="sr-Latn-ME"/>
        </w:rPr>
        <w:t xml:space="preserve"> je bio </w:t>
      </w:r>
      <w:proofErr w:type="spellStart"/>
      <w:r w:rsidRPr="00B1239A">
        <w:rPr>
          <w:sz w:val="22"/>
          <w:szCs w:val="22"/>
          <w:lang w:val="sr-Latn-ME"/>
        </w:rPr>
        <w:t>potentniji</w:t>
      </w:r>
      <w:proofErr w:type="spellEnd"/>
      <w:r w:rsidRPr="00B1239A">
        <w:rPr>
          <w:sz w:val="22"/>
          <w:szCs w:val="22"/>
          <w:lang w:val="sr-Latn-ME"/>
        </w:rPr>
        <w:t xml:space="preserve"> od </w:t>
      </w:r>
      <w:proofErr w:type="spellStart"/>
      <w:r w:rsidRPr="00B1239A">
        <w:rPr>
          <w:sz w:val="22"/>
          <w:szCs w:val="22"/>
          <w:lang w:val="sr-Latn-ME"/>
        </w:rPr>
        <w:t>urinarnog</w:t>
      </w:r>
      <w:proofErr w:type="spellEnd"/>
      <w:r w:rsidRPr="00B1239A">
        <w:rPr>
          <w:sz w:val="22"/>
          <w:szCs w:val="22"/>
          <w:lang w:val="sr-Latn-ME"/>
        </w:rPr>
        <w:t xml:space="preserve"> FSH u pogledu  niže ukupne doze i kraćeg perioda</w:t>
      </w:r>
      <w:r w:rsidR="009A4CC2" w:rsidRPr="00B1239A">
        <w:rPr>
          <w:sz w:val="22"/>
          <w:szCs w:val="22"/>
          <w:lang w:val="sr-Latn-ME"/>
        </w:rPr>
        <w:t xml:space="preserve"> liječenja</w:t>
      </w:r>
      <w:r w:rsidRPr="00B1239A">
        <w:rPr>
          <w:sz w:val="22"/>
          <w:szCs w:val="22"/>
          <w:lang w:val="sr-Latn-ME"/>
        </w:rPr>
        <w:t xml:space="preserve"> potrebnog za otpočinjanje </w:t>
      </w:r>
      <w:proofErr w:type="spellStart"/>
      <w:r w:rsidRPr="00B1239A">
        <w:rPr>
          <w:sz w:val="22"/>
          <w:szCs w:val="22"/>
          <w:lang w:val="sr-Latn-ME"/>
        </w:rPr>
        <w:t>maturacije</w:t>
      </w:r>
      <w:proofErr w:type="spellEnd"/>
      <w:r w:rsidRPr="00B1239A">
        <w:rPr>
          <w:sz w:val="22"/>
          <w:szCs w:val="22"/>
          <w:lang w:val="sr-Latn-ME"/>
        </w:rPr>
        <w:t xml:space="preserve"> </w:t>
      </w:r>
      <w:proofErr w:type="spellStart"/>
      <w:r w:rsidRPr="00B1239A">
        <w:rPr>
          <w:sz w:val="22"/>
          <w:szCs w:val="22"/>
          <w:lang w:val="sr-Latn-ME"/>
        </w:rPr>
        <w:t>folikula</w:t>
      </w:r>
      <w:proofErr w:type="spellEnd"/>
      <w:r w:rsidRPr="00B1239A">
        <w:rPr>
          <w:sz w:val="22"/>
          <w:szCs w:val="22"/>
          <w:lang w:val="sr-Latn-ME"/>
        </w:rPr>
        <w:t>.</w:t>
      </w:r>
    </w:p>
    <w:p w14:paraId="112CFE44" w14:textId="77777777" w:rsidR="00D21B64" w:rsidRPr="00B1239A" w:rsidRDefault="00D21B64" w:rsidP="00622566">
      <w:pPr>
        <w:pStyle w:val="Header"/>
        <w:jc w:val="both"/>
        <w:rPr>
          <w:sz w:val="22"/>
          <w:szCs w:val="22"/>
          <w:lang w:val="sr-Latn-ME"/>
        </w:rPr>
      </w:pPr>
    </w:p>
    <w:p w14:paraId="0623319A" w14:textId="30BC380B" w:rsidR="00D21B64" w:rsidRPr="00B1239A" w:rsidRDefault="00D21B64" w:rsidP="00622566">
      <w:pPr>
        <w:pStyle w:val="Header"/>
        <w:jc w:val="both"/>
        <w:rPr>
          <w:sz w:val="22"/>
          <w:szCs w:val="22"/>
          <w:lang w:val="sr-Latn-ME"/>
        </w:rPr>
      </w:pPr>
      <w:r w:rsidRPr="00B1239A">
        <w:rPr>
          <w:sz w:val="22"/>
          <w:szCs w:val="22"/>
          <w:lang w:val="sr-Latn-ME"/>
        </w:rPr>
        <w:t xml:space="preserve">Kod kontrolisane stimulacije </w:t>
      </w:r>
      <w:proofErr w:type="spellStart"/>
      <w:r w:rsidRPr="00B1239A">
        <w:rPr>
          <w:sz w:val="22"/>
          <w:szCs w:val="22"/>
          <w:lang w:val="sr-Latn-ME"/>
        </w:rPr>
        <w:t>ovarijuma</w:t>
      </w:r>
      <w:proofErr w:type="spellEnd"/>
      <w:r w:rsidRPr="00B1239A">
        <w:rPr>
          <w:sz w:val="22"/>
          <w:szCs w:val="22"/>
          <w:lang w:val="sr-Latn-ME"/>
        </w:rPr>
        <w:t xml:space="preserve">, </w:t>
      </w:r>
      <w:r w:rsidR="00B62DA1" w:rsidRPr="00B1239A">
        <w:rPr>
          <w:sz w:val="22"/>
          <w:szCs w:val="22"/>
          <w:lang w:val="sr-Latn-ME"/>
        </w:rPr>
        <w:t xml:space="preserve">lijek </w:t>
      </w:r>
      <w:proofErr w:type="spellStart"/>
      <w:r w:rsidRPr="00B1239A">
        <w:rPr>
          <w:sz w:val="22"/>
          <w:szCs w:val="22"/>
          <w:lang w:val="sr-Latn-ME"/>
        </w:rPr>
        <w:t>Puregon</w:t>
      </w:r>
      <w:proofErr w:type="spellEnd"/>
      <w:r w:rsidRPr="00B1239A">
        <w:rPr>
          <w:sz w:val="22"/>
          <w:szCs w:val="22"/>
          <w:lang w:val="sr-Latn-ME"/>
        </w:rPr>
        <w:t xml:space="preserve"> je doveo do većeg broja izvađenih </w:t>
      </w:r>
      <w:proofErr w:type="spellStart"/>
      <w:r w:rsidRPr="00B1239A">
        <w:rPr>
          <w:sz w:val="22"/>
          <w:szCs w:val="22"/>
          <w:lang w:val="sr-Latn-ME"/>
        </w:rPr>
        <w:t>oocita</w:t>
      </w:r>
      <w:proofErr w:type="spellEnd"/>
      <w:r w:rsidRPr="00B1239A">
        <w:rPr>
          <w:sz w:val="22"/>
          <w:szCs w:val="22"/>
          <w:lang w:val="sr-Latn-ME"/>
        </w:rPr>
        <w:t xml:space="preserve"> pri nižoj ukupnoj dozi i tokom kraćeg perioda liječenja u poređenju sa </w:t>
      </w:r>
      <w:proofErr w:type="spellStart"/>
      <w:r w:rsidRPr="00B1239A">
        <w:rPr>
          <w:sz w:val="22"/>
          <w:szCs w:val="22"/>
          <w:lang w:val="sr-Latn-ME"/>
        </w:rPr>
        <w:t>urinarnim</w:t>
      </w:r>
      <w:proofErr w:type="spellEnd"/>
      <w:r w:rsidRPr="00B1239A">
        <w:rPr>
          <w:sz w:val="22"/>
          <w:szCs w:val="22"/>
          <w:lang w:val="sr-Latn-ME"/>
        </w:rPr>
        <w:t xml:space="preserve"> FSH.</w:t>
      </w:r>
    </w:p>
    <w:p w14:paraId="0F328B95" w14:textId="77777777" w:rsidR="00D21B64" w:rsidRPr="00B1239A" w:rsidRDefault="00D21B64" w:rsidP="00D21B64">
      <w:pPr>
        <w:pStyle w:val="Header"/>
        <w:rPr>
          <w:sz w:val="22"/>
          <w:szCs w:val="22"/>
          <w:lang w:val="sr-Latn-ME"/>
        </w:rPr>
      </w:pPr>
    </w:p>
    <w:p w14:paraId="2121942B" w14:textId="77777777" w:rsidR="00D21B64" w:rsidRPr="00B1239A" w:rsidRDefault="00D21B64" w:rsidP="00622566">
      <w:pPr>
        <w:pStyle w:val="Header"/>
        <w:jc w:val="both"/>
        <w:rPr>
          <w:sz w:val="22"/>
          <w:szCs w:val="22"/>
          <w:lang w:val="sr-Latn-ME"/>
        </w:rPr>
      </w:pPr>
      <w:r w:rsidRPr="00B1239A">
        <w:rPr>
          <w:sz w:val="22"/>
          <w:szCs w:val="22"/>
          <w:lang w:val="sr-Latn-ME"/>
        </w:rPr>
        <w:t>Tabela 1: Rezultati studije 37608 (</w:t>
      </w:r>
      <w:proofErr w:type="spellStart"/>
      <w:r w:rsidRPr="00B1239A">
        <w:rPr>
          <w:sz w:val="22"/>
          <w:szCs w:val="22"/>
          <w:lang w:val="sr-Latn-ME"/>
        </w:rPr>
        <w:t>randomizovana</w:t>
      </w:r>
      <w:proofErr w:type="spellEnd"/>
      <w:r w:rsidRPr="00B1239A">
        <w:rPr>
          <w:sz w:val="22"/>
          <w:szCs w:val="22"/>
          <w:lang w:val="sr-Latn-ME"/>
        </w:rPr>
        <w:t xml:space="preserve">, komparativna klinička studija sa grupama radi poređenja bezbjednosti i efikasnosti lijeka </w:t>
      </w:r>
      <w:proofErr w:type="spellStart"/>
      <w:r w:rsidRPr="00B1239A">
        <w:rPr>
          <w:sz w:val="22"/>
          <w:szCs w:val="22"/>
          <w:lang w:val="sr-Latn-ME"/>
        </w:rPr>
        <w:t>Puregon</w:t>
      </w:r>
      <w:proofErr w:type="spellEnd"/>
      <w:r w:rsidRPr="00B1239A">
        <w:rPr>
          <w:sz w:val="22"/>
          <w:szCs w:val="22"/>
          <w:lang w:val="sr-Latn-ME"/>
        </w:rPr>
        <w:t xml:space="preserve"> sa </w:t>
      </w:r>
      <w:proofErr w:type="spellStart"/>
      <w:r w:rsidRPr="00B1239A">
        <w:rPr>
          <w:sz w:val="22"/>
          <w:szCs w:val="22"/>
          <w:lang w:val="sr-Latn-ME"/>
        </w:rPr>
        <w:t>urinarnim</w:t>
      </w:r>
      <w:proofErr w:type="spellEnd"/>
      <w:r w:rsidRPr="00B1239A">
        <w:rPr>
          <w:sz w:val="22"/>
          <w:szCs w:val="22"/>
          <w:lang w:val="sr-Latn-ME"/>
        </w:rPr>
        <w:t xml:space="preserve"> FSH kod kontrolisane stimulacije </w:t>
      </w:r>
      <w:proofErr w:type="spellStart"/>
      <w:r w:rsidRPr="00B1239A">
        <w:rPr>
          <w:sz w:val="22"/>
          <w:szCs w:val="22"/>
          <w:lang w:val="sr-Latn-ME"/>
        </w:rPr>
        <w:t>ovarijuma</w:t>
      </w:r>
      <w:proofErr w:type="spellEnd"/>
      <w:r w:rsidRPr="00B1239A">
        <w:rPr>
          <w:sz w:val="22"/>
          <w:szCs w:val="22"/>
          <w:lang w:val="sr-Latn-M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9"/>
        <w:gridCol w:w="3319"/>
        <w:gridCol w:w="2429"/>
      </w:tblGrid>
      <w:tr w:rsidR="00D21B64" w:rsidRPr="00B1239A" w14:paraId="0273D608" w14:textId="77777777" w:rsidTr="00622566">
        <w:tc>
          <w:tcPr>
            <w:tcW w:w="3319" w:type="dxa"/>
            <w:tcBorders>
              <w:top w:val="single" w:sz="4" w:space="0" w:color="auto"/>
              <w:left w:val="single" w:sz="4" w:space="0" w:color="auto"/>
              <w:bottom w:val="single" w:sz="4" w:space="0" w:color="auto"/>
              <w:right w:val="single" w:sz="4" w:space="0" w:color="auto"/>
            </w:tcBorders>
          </w:tcPr>
          <w:p w14:paraId="203E0293" w14:textId="77777777" w:rsidR="00D21B64" w:rsidRPr="00B1239A" w:rsidRDefault="00D21B64" w:rsidP="009A4CC2">
            <w:pPr>
              <w:pStyle w:val="Header"/>
              <w:rPr>
                <w:sz w:val="22"/>
                <w:szCs w:val="22"/>
                <w:lang w:val="sr-Latn-ME"/>
              </w:rPr>
            </w:pPr>
          </w:p>
        </w:tc>
        <w:tc>
          <w:tcPr>
            <w:tcW w:w="3319" w:type="dxa"/>
            <w:tcBorders>
              <w:top w:val="single" w:sz="4" w:space="0" w:color="auto"/>
              <w:left w:val="single" w:sz="4" w:space="0" w:color="auto"/>
              <w:bottom w:val="single" w:sz="4" w:space="0" w:color="auto"/>
              <w:right w:val="single" w:sz="4" w:space="0" w:color="auto"/>
            </w:tcBorders>
          </w:tcPr>
          <w:p w14:paraId="05F589C9" w14:textId="77777777" w:rsidR="00D21B64" w:rsidRPr="00B1239A" w:rsidRDefault="00D21B64" w:rsidP="009A4CC2">
            <w:pPr>
              <w:pStyle w:val="Header"/>
              <w:rPr>
                <w:b/>
                <w:sz w:val="22"/>
                <w:szCs w:val="22"/>
                <w:lang w:val="sr-Latn-ME"/>
              </w:rPr>
            </w:pPr>
            <w:proofErr w:type="spellStart"/>
            <w:r w:rsidRPr="00B1239A">
              <w:rPr>
                <w:b/>
                <w:sz w:val="22"/>
                <w:szCs w:val="22"/>
                <w:lang w:val="sr-Latn-ME"/>
              </w:rPr>
              <w:t>Puregon</w:t>
            </w:r>
            <w:proofErr w:type="spellEnd"/>
            <w:r w:rsidRPr="00B1239A">
              <w:rPr>
                <w:b/>
                <w:sz w:val="22"/>
                <w:szCs w:val="22"/>
                <w:lang w:val="sr-Latn-ME"/>
              </w:rPr>
              <w:t xml:space="preserve"> (n=546)</w:t>
            </w:r>
          </w:p>
        </w:tc>
        <w:tc>
          <w:tcPr>
            <w:tcW w:w="2429" w:type="dxa"/>
            <w:tcBorders>
              <w:top w:val="single" w:sz="4" w:space="0" w:color="auto"/>
              <w:left w:val="single" w:sz="4" w:space="0" w:color="auto"/>
              <w:bottom w:val="single" w:sz="4" w:space="0" w:color="auto"/>
              <w:right w:val="single" w:sz="4" w:space="0" w:color="auto"/>
            </w:tcBorders>
          </w:tcPr>
          <w:p w14:paraId="37B3A954" w14:textId="77777777" w:rsidR="00D21B64" w:rsidRPr="00B1239A" w:rsidRDefault="00D21B64" w:rsidP="009A4CC2">
            <w:pPr>
              <w:pStyle w:val="Header"/>
              <w:rPr>
                <w:b/>
                <w:sz w:val="22"/>
                <w:szCs w:val="22"/>
                <w:lang w:val="sr-Latn-ME"/>
              </w:rPr>
            </w:pPr>
            <w:r w:rsidRPr="00B1239A">
              <w:rPr>
                <w:b/>
                <w:sz w:val="22"/>
                <w:szCs w:val="22"/>
                <w:lang w:val="sr-Latn-ME"/>
              </w:rPr>
              <w:t>u-FSH (n=361)</w:t>
            </w:r>
          </w:p>
        </w:tc>
      </w:tr>
      <w:tr w:rsidR="00D21B64" w:rsidRPr="00B1239A" w14:paraId="5BB7259B" w14:textId="77777777" w:rsidTr="00622566">
        <w:tc>
          <w:tcPr>
            <w:tcW w:w="3319" w:type="dxa"/>
            <w:tcBorders>
              <w:top w:val="single" w:sz="4" w:space="0" w:color="auto"/>
              <w:left w:val="single" w:sz="4" w:space="0" w:color="auto"/>
              <w:bottom w:val="single" w:sz="4" w:space="0" w:color="auto"/>
              <w:right w:val="single" w:sz="4" w:space="0" w:color="auto"/>
            </w:tcBorders>
          </w:tcPr>
          <w:p w14:paraId="30E6B491" w14:textId="77777777" w:rsidR="00D21B64" w:rsidRPr="00B1239A" w:rsidRDefault="00D21B64" w:rsidP="009A4CC2">
            <w:pPr>
              <w:pStyle w:val="Header"/>
              <w:rPr>
                <w:sz w:val="22"/>
                <w:szCs w:val="22"/>
                <w:lang w:val="sr-Latn-ME"/>
              </w:rPr>
            </w:pPr>
            <w:r w:rsidRPr="00B1239A">
              <w:rPr>
                <w:sz w:val="22"/>
                <w:szCs w:val="22"/>
                <w:lang w:val="sr-Latn-ME"/>
              </w:rPr>
              <w:t xml:space="preserve">Srednji br. izvađenih </w:t>
            </w:r>
            <w:proofErr w:type="spellStart"/>
            <w:r w:rsidRPr="00B1239A">
              <w:rPr>
                <w:sz w:val="22"/>
                <w:szCs w:val="22"/>
                <w:lang w:val="sr-Latn-ME"/>
              </w:rPr>
              <w:t>oocita</w:t>
            </w:r>
            <w:proofErr w:type="spellEnd"/>
          </w:p>
        </w:tc>
        <w:tc>
          <w:tcPr>
            <w:tcW w:w="3319" w:type="dxa"/>
            <w:tcBorders>
              <w:top w:val="single" w:sz="4" w:space="0" w:color="auto"/>
              <w:left w:val="single" w:sz="4" w:space="0" w:color="auto"/>
              <w:bottom w:val="single" w:sz="4" w:space="0" w:color="auto"/>
              <w:right w:val="single" w:sz="4" w:space="0" w:color="auto"/>
            </w:tcBorders>
          </w:tcPr>
          <w:p w14:paraId="1DA9F958" w14:textId="77777777" w:rsidR="00D21B64" w:rsidRPr="00B1239A" w:rsidRDefault="00D21B64" w:rsidP="009A4CC2">
            <w:pPr>
              <w:pStyle w:val="Header"/>
              <w:rPr>
                <w:sz w:val="22"/>
                <w:szCs w:val="22"/>
                <w:lang w:val="sr-Latn-ME"/>
              </w:rPr>
            </w:pPr>
            <w:r w:rsidRPr="00B1239A">
              <w:rPr>
                <w:sz w:val="22"/>
                <w:szCs w:val="22"/>
                <w:lang w:val="sr-Latn-ME"/>
              </w:rPr>
              <w:t>10,84*</w:t>
            </w:r>
          </w:p>
        </w:tc>
        <w:tc>
          <w:tcPr>
            <w:tcW w:w="2429" w:type="dxa"/>
            <w:tcBorders>
              <w:top w:val="single" w:sz="4" w:space="0" w:color="auto"/>
              <w:left w:val="single" w:sz="4" w:space="0" w:color="auto"/>
              <w:bottom w:val="single" w:sz="4" w:space="0" w:color="auto"/>
              <w:right w:val="single" w:sz="4" w:space="0" w:color="auto"/>
            </w:tcBorders>
          </w:tcPr>
          <w:p w14:paraId="1CCF6735" w14:textId="77777777" w:rsidR="00D21B64" w:rsidRPr="00B1239A" w:rsidRDefault="00D21B64" w:rsidP="009A4CC2">
            <w:pPr>
              <w:pStyle w:val="Header"/>
              <w:rPr>
                <w:sz w:val="22"/>
                <w:szCs w:val="22"/>
                <w:lang w:val="sr-Latn-ME"/>
              </w:rPr>
            </w:pPr>
            <w:r w:rsidRPr="00B1239A">
              <w:rPr>
                <w:sz w:val="22"/>
                <w:szCs w:val="22"/>
                <w:lang w:val="sr-Latn-ME"/>
              </w:rPr>
              <w:t>8,95</w:t>
            </w:r>
          </w:p>
        </w:tc>
      </w:tr>
      <w:tr w:rsidR="00D21B64" w:rsidRPr="00B1239A" w14:paraId="14720B1E" w14:textId="77777777" w:rsidTr="00622566">
        <w:tc>
          <w:tcPr>
            <w:tcW w:w="3319" w:type="dxa"/>
            <w:tcBorders>
              <w:top w:val="single" w:sz="4" w:space="0" w:color="auto"/>
              <w:left w:val="single" w:sz="4" w:space="0" w:color="auto"/>
              <w:bottom w:val="single" w:sz="4" w:space="0" w:color="auto"/>
              <w:right w:val="single" w:sz="4" w:space="0" w:color="auto"/>
            </w:tcBorders>
          </w:tcPr>
          <w:p w14:paraId="1C2AA4D8" w14:textId="77777777" w:rsidR="00D21B64" w:rsidRPr="00B1239A" w:rsidRDefault="00D21B64" w:rsidP="009A4CC2">
            <w:pPr>
              <w:pStyle w:val="Header"/>
              <w:rPr>
                <w:sz w:val="22"/>
                <w:szCs w:val="22"/>
                <w:lang w:val="sr-Latn-ME"/>
              </w:rPr>
            </w:pPr>
            <w:r w:rsidRPr="00B1239A">
              <w:rPr>
                <w:sz w:val="22"/>
                <w:szCs w:val="22"/>
                <w:lang w:val="sr-Latn-ME"/>
              </w:rPr>
              <w:t xml:space="preserve">Srednja ukupna doza (br. ampula lijeka od 75 </w:t>
            </w:r>
            <w:proofErr w:type="spellStart"/>
            <w:r w:rsidRPr="00B1239A">
              <w:rPr>
                <w:sz w:val="22"/>
                <w:szCs w:val="22"/>
                <w:lang w:val="sr-Latn-ME"/>
              </w:rPr>
              <w:t>i.j</w:t>
            </w:r>
            <w:proofErr w:type="spellEnd"/>
            <w:r w:rsidRPr="00B1239A">
              <w:rPr>
                <w:sz w:val="22"/>
                <w:szCs w:val="22"/>
                <w:lang w:val="sr-Latn-ME"/>
              </w:rPr>
              <w:t>.)</w:t>
            </w:r>
          </w:p>
        </w:tc>
        <w:tc>
          <w:tcPr>
            <w:tcW w:w="3319" w:type="dxa"/>
            <w:tcBorders>
              <w:top w:val="single" w:sz="4" w:space="0" w:color="auto"/>
              <w:left w:val="single" w:sz="4" w:space="0" w:color="auto"/>
              <w:bottom w:val="single" w:sz="4" w:space="0" w:color="auto"/>
              <w:right w:val="single" w:sz="4" w:space="0" w:color="auto"/>
            </w:tcBorders>
          </w:tcPr>
          <w:p w14:paraId="2B02BDC6" w14:textId="77777777" w:rsidR="00D21B64" w:rsidRPr="00B1239A" w:rsidRDefault="00D21B64" w:rsidP="009A4CC2">
            <w:pPr>
              <w:pStyle w:val="Header"/>
              <w:rPr>
                <w:sz w:val="22"/>
                <w:szCs w:val="22"/>
                <w:lang w:val="sr-Latn-ME"/>
              </w:rPr>
            </w:pPr>
            <w:r w:rsidRPr="00B1239A">
              <w:rPr>
                <w:sz w:val="22"/>
                <w:szCs w:val="22"/>
                <w:lang w:val="sr-Latn-ME"/>
              </w:rPr>
              <w:t>28,5*</w:t>
            </w:r>
          </w:p>
        </w:tc>
        <w:tc>
          <w:tcPr>
            <w:tcW w:w="2429" w:type="dxa"/>
            <w:tcBorders>
              <w:top w:val="single" w:sz="4" w:space="0" w:color="auto"/>
              <w:left w:val="single" w:sz="4" w:space="0" w:color="auto"/>
              <w:bottom w:val="single" w:sz="4" w:space="0" w:color="auto"/>
              <w:right w:val="single" w:sz="4" w:space="0" w:color="auto"/>
            </w:tcBorders>
          </w:tcPr>
          <w:p w14:paraId="23371D76" w14:textId="77777777" w:rsidR="00D21B64" w:rsidRPr="00B1239A" w:rsidRDefault="00D21B64" w:rsidP="009A4CC2">
            <w:pPr>
              <w:pStyle w:val="Header"/>
              <w:rPr>
                <w:sz w:val="22"/>
                <w:szCs w:val="22"/>
                <w:lang w:val="sr-Latn-ME"/>
              </w:rPr>
            </w:pPr>
            <w:r w:rsidRPr="00B1239A">
              <w:rPr>
                <w:sz w:val="22"/>
                <w:szCs w:val="22"/>
                <w:lang w:val="sr-Latn-ME"/>
              </w:rPr>
              <w:t>31,8</w:t>
            </w:r>
          </w:p>
        </w:tc>
      </w:tr>
      <w:tr w:rsidR="00D21B64" w:rsidRPr="00B1239A" w14:paraId="786D6DF0" w14:textId="77777777" w:rsidTr="00622566">
        <w:tc>
          <w:tcPr>
            <w:tcW w:w="3319" w:type="dxa"/>
            <w:tcBorders>
              <w:top w:val="single" w:sz="4" w:space="0" w:color="auto"/>
              <w:left w:val="single" w:sz="4" w:space="0" w:color="auto"/>
              <w:bottom w:val="single" w:sz="4" w:space="0" w:color="auto"/>
              <w:right w:val="single" w:sz="4" w:space="0" w:color="auto"/>
            </w:tcBorders>
          </w:tcPr>
          <w:p w14:paraId="762129CE" w14:textId="77777777" w:rsidR="00D21B64" w:rsidRPr="00B1239A" w:rsidRDefault="00D21B64" w:rsidP="009A4CC2">
            <w:pPr>
              <w:pStyle w:val="Header"/>
              <w:rPr>
                <w:sz w:val="22"/>
                <w:szCs w:val="22"/>
                <w:lang w:val="sr-Latn-ME"/>
              </w:rPr>
            </w:pPr>
            <w:r w:rsidRPr="00B1239A">
              <w:rPr>
                <w:sz w:val="22"/>
                <w:szCs w:val="22"/>
                <w:lang w:val="sr-Latn-ME"/>
              </w:rPr>
              <w:t>Srednje dužina trajanja FSH stimulacije (dana)</w:t>
            </w:r>
          </w:p>
        </w:tc>
        <w:tc>
          <w:tcPr>
            <w:tcW w:w="3319" w:type="dxa"/>
            <w:tcBorders>
              <w:top w:val="single" w:sz="4" w:space="0" w:color="auto"/>
              <w:left w:val="single" w:sz="4" w:space="0" w:color="auto"/>
              <w:bottom w:val="single" w:sz="4" w:space="0" w:color="auto"/>
              <w:right w:val="single" w:sz="4" w:space="0" w:color="auto"/>
            </w:tcBorders>
          </w:tcPr>
          <w:p w14:paraId="714DAE9B" w14:textId="77777777" w:rsidR="00D21B64" w:rsidRPr="00B1239A" w:rsidRDefault="00D21B64" w:rsidP="009A4CC2">
            <w:pPr>
              <w:pStyle w:val="Header"/>
              <w:rPr>
                <w:sz w:val="22"/>
                <w:szCs w:val="22"/>
                <w:lang w:val="sr-Latn-ME"/>
              </w:rPr>
            </w:pPr>
            <w:r w:rsidRPr="00B1239A">
              <w:rPr>
                <w:sz w:val="22"/>
                <w:szCs w:val="22"/>
                <w:lang w:val="sr-Latn-ME"/>
              </w:rPr>
              <w:t>10,7*</w:t>
            </w:r>
          </w:p>
        </w:tc>
        <w:tc>
          <w:tcPr>
            <w:tcW w:w="2429" w:type="dxa"/>
            <w:tcBorders>
              <w:top w:val="single" w:sz="4" w:space="0" w:color="auto"/>
              <w:left w:val="single" w:sz="4" w:space="0" w:color="auto"/>
              <w:bottom w:val="single" w:sz="4" w:space="0" w:color="auto"/>
              <w:right w:val="single" w:sz="4" w:space="0" w:color="auto"/>
            </w:tcBorders>
          </w:tcPr>
          <w:p w14:paraId="4C306A5E" w14:textId="77777777" w:rsidR="00D21B64" w:rsidRPr="00B1239A" w:rsidRDefault="00D21B64" w:rsidP="009A4CC2">
            <w:pPr>
              <w:pStyle w:val="Header"/>
              <w:rPr>
                <w:sz w:val="22"/>
                <w:szCs w:val="22"/>
                <w:lang w:val="sr-Latn-ME"/>
              </w:rPr>
            </w:pPr>
            <w:r w:rsidRPr="00B1239A">
              <w:rPr>
                <w:sz w:val="22"/>
                <w:szCs w:val="22"/>
                <w:lang w:val="sr-Latn-ME"/>
              </w:rPr>
              <w:t>11,3</w:t>
            </w:r>
          </w:p>
        </w:tc>
      </w:tr>
    </w:tbl>
    <w:p w14:paraId="191F8F91" w14:textId="77777777" w:rsidR="00D21B64" w:rsidRPr="00B1239A" w:rsidRDefault="00D21B64" w:rsidP="00D21B64">
      <w:pPr>
        <w:pStyle w:val="Header"/>
        <w:rPr>
          <w:sz w:val="22"/>
          <w:szCs w:val="22"/>
          <w:lang w:val="sr-Latn-ME"/>
        </w:rPr>
      </w:pPr>
      <w:r w:rsidRPr="00B1239A">
        <w:rPr>
          <w:sz w:val="22"/>
          <w:szCs w:val="22"/>
          <w:lang w:val="sr-Latn-ME"/>
        </w:rPr>
        <w:t>*Razlika između dvije grupe je bila statistički značajna (p&lt;0,05)</w:t>
      </w:r>
    </w:p>
    <w:p w14:paraId="6AD37F6C" w14:textId="77777777" w:rsidR="00D21B64" w:rsidRPr="00B1239A" w:rsidRDefault="00D21B64" w:rsidP="00D21B64">
      <w:pPr>
        <w:pStyle w:val="Header"/>
        <w:rPr>
          <w:sz w:val="22"/>
          <w:szCs w:val="22"/>
          <w:lang w:val="sr-Latn-ME"/>
        </w:rPr>
      </w:pPr>
    </w:p>
    <w:p w14:paraId="4ECC3297" w14:textId="115DC598" w:rsidR="00D21B64" w:rsidRPr="00B1239A" w:rsidRDefault="00D21B64" w:rsidP="00622566">
      <w:pPr>
        <w:pStyle w:val="Header"/>
        <w:jc w:val="both"/>
        <w:rPr>
          <w:sz w:val="22"/>
          <w:szCs w:val="22"/>
          <w:lang w:val="sr-Latn-ME"/>
        </w:rPr>
      </w:pPr>
      <w:r w:rsidRPr="00B1239A">
        <w:rPr>
          <w:sz w:val="22"/>
          <w:szCs w:val="22"/>
          <w:lang w:val="sr-Latn-ME"/>
        </w:rPr>
        <w:t xml:space="preserve">Kod indukcije ovulacije,  </w:t>
      </w:r>
      <w:r w:rsidR="00B62DA1" w:rsidRPr="00B1239A">
        <w:rPr>
          <w:sz w:val="22"/>
          <w:szCs w:val="22"/>
          <w:lang w:val="sr-Latn-ME"/>
        </w:rPr>
        <w:t xml:space="preserve">lijek </w:t>
      </w:r>
      <w:proofErr w:type="spellStart"/>
      <w:r w:rsidRPr="00B1239A">
        <w:rPr>
          <w:sz w:val="22"/>
          <w:szCs w:val="22"/>
          <w:lang w:val="sr-Latn-ME"/>
        </w:rPr>
        <w:t>Puregon</w:t>
      </w:r>
      <w:proofErr w:type="spellEnd"/>
      <w:r w:rsidRPr="00B1239A">
        <w:rPr>
          <w:sz w:val="22"/>
          <w:szCs w:val="22"/>
          <w:lang w:val="sr-Latn-ME"/>
        </w:rPr>
        <w:t xml:space="preserve"> je imao nižu srednju ukupnu dozu i kraću srednju dužinu trajanj</w:t>
      </w:r>
      <w:r w:rsidR="009A4CC2" w:rsidRPr="00B1239A">
        <w:rPr>
          <w:sz w:val="22"/>
          <w:szCs w:val="22"/>
          <w:lang w:val="sr-Latn-ME"/>
        </w:rPr>
        <w:t>a</w:t>
      </w:r>
      <w:r w:rsidRPr="00B1239A">
        <w:rPr>
          <w:sz w:val="22"/>
          <w:szCs w:val="22"/>
          <w:lang w:val="sr-Latn-ME"/>
        </w:rPr>
        <w:t xml:space="preserve"> terapije u poređenju sa </w:t>
      </w:r>
      <w:proofErr w:type="spellStart"/>
      <w:r w:rsidRPr="00B1239A">
        <w:rPr>
          <w:sz w:val="22"/>
          <w:szCs w:val="22"/>
          <w:lang w:val="sr-Latn-ME"/>
        </w:rPr>
        <w:t>urinarnim</w:t>
      </w:r>
      <w:proofErr w:type="spellEnd"/>
      <w:r w:rsidRPr="00B1239A">
        <w:rPr>
          <w:sz w:val="22"/>
          <w:szCs w:val="22"/>
          <w:lang w:val="sr-Latn-ME"/>
        </w:rPr>
        <w:t xml:space="preserve"> FSH.</w:t>
      </w:r>
    </w:p>
    <w:p w14:paraId="0ABDBB7A" w14:textId="77777777" w:rsidR="00D21B64" w:rsidRPr="00B1239A" w:rsidRDefault="00D21B64" w:rsidP="00D21B64">
      <w:pPr>
        <w:pStyle w:val="Header"/>
        <w:rPr>
          <w:sz w:val="22"/>
          <w:szCs w:val="22"/>
          <w:lang w:val="sr-Latn-ME"/>
        </w:rPr>
      </w:pPr>
    </w:p>
    <w:p w14:paraId="2BCDEB06" w14:textId="33D7C04B" w:rsidR="00D21B64" w:rsidRPr="00B1239A" w:rsidRDefault="00D21B64" w:rsidP="00D21B64">
      <w:pPr>
        <w:pStyle w:val="Header"/>
        <w:rPr>
          <w:sz w:val="22"/>
          <w:szCs w:val="22"/>
          <w:lang w:val="sr-Latn-ME"/>
        </w:rPr>
      </w:pPr>
      <w:r w:rsidRPr="00B1239A">
        <w:rPr>
          <w:sz w:val="22"/>
          <w:szCs w:val="22"/>
          <w:lang w:val="sr-Latn-ME"/>
        </w:rPr>
        <w:t>Tabela 2: Rezultati studije 37609 (</w:t>
      </w:r>
      <w:proofErr w:type="spellStart"/>
      <w:r w:rsidRPr="00B1239A">
        <w:rPr>
          <w:sz w:val="22"/>
          <w:szCs w:val="22"/>
          <w:lang w:val="sr-Latn-ME"/>
        </w:rPr>
        <w:t>randomiz</w:t>
      </w:r>
      <w:r w:rsidR="00B62DA1" w:rsidRPr="00B1239A">
        <w:rPr>
          <w:sz w:val="22"/>
          <w:szCs w:val="22"/>
          <w:lang w:val="sr-Latn-ME"/>
        </w:rPr>
        <w:t>ov</w:t>
      </w:r>
      <w:r w:rsidRPr="00B1239A">
        <w:rPr>
          <w:sz w:val="22"/>
          <w:szCs w:val="22"/>
          <w:lang w:val="sr-Latn-ME"/>
        </w:rPr>
        <w:t>ana</w:t>
      </w:r>
      <w:proofErr w:type="spellEnd"/>
      <w:r w:rsidRPr="00B1239A">
        <w:rPr>
          <w:sz w:val="22"/>
          <w:szCs w:val="22"/>
          <w:lang w:val="sr-Latn-ME"/>
        </w:rPr>
        <w:t xml:space="preserve">, komparativna klinička studija sa grupama radi poređenja bezbjednosti i efikasnosti lijeka </w:t>
      </w:r>
      <w:proofErr w:type="spellStart"/>
      <w:r w:rsidRPr="00B1239A">
        <w:rPr>
          <w:sz w:val="22"/>
          <w:szCs w:val="22"/>
          <w:lang w:val="sr-Latn-ME"/>
        </w:rPr>
        <w:t>Puregon</w:t>
      </w:r>
      <w:proofErr w:type="spellEnd"/>
      <w:r w:rsidRPr="00B1239A">
        <w:rPr>
          <w:sz w:val="22"/>
          <w:szCs w:val="22"/>
          <w:lang w:val="sr-Latn-ME"/>
        </w:rPr>
        <w:t xml:space="preserve"> sa </w:t>
      </w:r>
      <w:proofErr w:type="spellStart"/>
      <w:r w:rsidRPr="00B1239A">
        <w:rPr>
          <w:sz w:val="22"/>
          <w:szCs w:val="22"/>
          <w:lang w:val="sr-Latn-ME"/>
        </w:rPr>
        <w:t>urinarnim</w:t>
      </w:r>
      <w:proofErr w:type="spellEnd"/>
      <w:r w:rsidRPr="00B1239A">
        <w:rPr>
          <w:sz w:val="22"/>
          <w:szCs w:val="22"/>
          <w:lang w:val="sr-Latn-ME"/>
        </w:rPr>
        <w:t xml:space="preserve"> FSH kod indukcije ovulacije)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9"/>
        <w:gridCol w:w="3319"/>
        <w:gridCol w:w="2429"/>
      </w:tblGrid>
      <w:tr w:rsidR="00D21B64" w:rsidRPr="00B1239A" w14:paraId="304B995A" w14:textId="77777777" w:rsidTr="00622566">
        <w:tc>
          <w:tcPr>
            <w:tcW w:w="3319" w:type="dxa"/>
            <w:tcBorders>
              <w:top w:val="single" w:sz="4" w:space="0" w:color="auto"/>
              <w:left w:val="single" w:sz="4" w:space="0" w:color="auto"/>
              <w:bottom w:val="single" w:sz="4" w:space="0" w:color="auto"/>
              <w:right w:val="single" w:sz="4" w:space="0" w:color="auto"/>
            </w:tcBorders>
          </w:tcPr>
          <w:p w14:paraId="15BE0565" w14:textId="77777777" w:rsidR="00D21B64" w:rsidRPr="00B1239A" w:rsidRDefault="00D21B64" w:rsidP="009A4CC2">
            <w:pPr>
              <w:pStyle w:val="Header"/>
              <w:rPr>
                <w:sz w:val="22"/>
                <w:szCs w:val="22"/>
                <w:lang w:val="sr-Latn-ME"/>
              </w:rPr>
            </w:pPr>
          </w:p>
        </w:tc>
        <w:tc>
          <w:tcPr>
            <w:tcW w:w="3319" w:type="dxa"/>
            <w:tcBorders>
              <w:top w:val="single" w:sz="4" w:space="0" w:color="auto"/>
              <w:left w:val="single" w:sz="4" w:space="0" w:color="auto"/>
              <w:bottom w:val="single" w:sz="4" w:space="0" w:color="auto"/>
              <w:right w:val="single" w:sz="4" w:space="0" w:color="auto"/>
            </w:tcBorders>
          </w:tcPr>
          <w:p w14:paraId="35E1C0B8" w14:textId="77777777" w:rsidR="00D21B64" w:rsidRPr="00B1239A" w:rsidRDefault="00D21B64" w:rsidP="009A4CC2">
            <w:pPr>
              <w:pStyle w:val="Header"/>
              <w:rPr>
                <w:b/>
                <w:sz w:val="22"/>
                <w:szCs w:val="22"/>
                <w:lang w:val="sr-Latn-ME"/>
              </w:rPr>
            </w:pPr>
            <w:proofErr w:type="spellStart"/>
            <w:r w:rsidRPr="00B1239A">
              <w:rPr>
                <w:b/>
                <w:sz w:val="22"/>
                <w:szCs w:val="22"/>
                <w:lang w:val="sr-Latn-ME"/>
              </w:rPr>
              <w:t>Puregon</w:t>
            </w:r>
            <w:proofErr w:type="spellEnd"/>
            <w:r w:rsidRPr="00B1239A">
              <w:rPr>
                <w:b/>
                <w:sz w:val="22"/>
                <w:szCs w:val="22"/>
                <w:lang w:val="sr-Latn-ME"/>
              </w:rPr>
              <w:t xml:space="preserve"> (n=105)</w:t>
            </w:r>
          </w:p>
        </w:tc>
        <w:tc>
          <w:tcPr>
            <w:tcW w:w="2429" w:type="dxa"/>
            <w:tcBorders>
              <w:top w:val="single" w:sz="4" w:space="0" w:color="auto"/>
              <w:left w:val="single" w:sz="4" w:space="0" w:color="auto"/>
              <w:bottom w:val="single" w:sz="4" w:space="0" w:color="auto"/>
              <w:right w:val="single" w:sz="4" w:space="0" w:color="auto"/>
            </w:tcBorders>
          </w:tcPr>
          <w:p w14:paraId="30AB2232" w14:textId="77777777" w:rsidR="00D21B64" w:rsidRPr="00B1239A" w:rsidRDefault="00D21B64" w:rsidP="009A4CC2">
            <w:pPr>
              <w:pStyle w:val="Header"/>
              <w:rPr>
                <w:b/>
                <w:sz w:val="22"/>
                <w:szCs w:val="22"/>
                <w:lang w:val="sr-Latn-ME"/>
              </w:rPr>
            </w:pPr>
            <w:r w:rsidRPr="00B1239A">
              <w:rPr>
                <w:b/>
                <w:sz w:val="22"/>
                <w:szCs w:val="22"/>
                <w:lang w:val="sr-Latn-ME"/>
              </w:rPr>
              <w:t>u-FSH (n=66)</w:t>
            </w:r>
          </w:p>
        </w:tc>
      </w:tr>
      <w:tr w:rsidR="00D21B64" w:rsidRPr="00B1239A" w14:paraId="0B53CCEF" w14:textId="77777777" w:rsidTr="00622566">
        <w:tc>
          <w:tcPr>
            <w:tcW w:w="3319" w:type="dxa"/>
            <w:tcBorders>
              <w:top w:val="single" w:sz="4" w:space="0" w:color="auto"/>
              <w:left w:val="single" w:sz="4" w:space="0" w:color="auto"/>
              <w:bottom w:val="single" w:sz="4" w:space="0" w:color="auto"/>
              <w:right w:val="single" w:sz="4" w:space="0" w:color="auto"/>
            </w:tcBorders>
          </w:tcPr>
          <w:p w14:paraId="5F46EC95" w14:textId="77777777" w:rsidR="00D21B64" w:rsidRPr="00B1239A" w:rsidRDefault="00D21B64" w:rsidP="009A4CC2">
            <w:pPr>
              <w:pStyle w:val="Header"/>
              <w:rPr>
                <w:sz w:val="22"/>
                <w:szCs w:val="22"/>
                <w:lang w:val="sr-Latn-ME"/>
              </w:rPr>
            </w:pPr>
            <w:r w:rsidRPr="00B1239A">
              <w:rPr>
                <w:sz w:val="22"/>
                <w:szCs w:val="22"/>
                <w:lang w:val="sr-Latn-ME"/>
              </w:rPr>
              <w:t xml:space="preserve">Srednji br. </w:t>
            </w:r>
            <w:proofErr w:type="spellStart"/>
            <w:r w:rsidRPr="00B1239A">
              <w:rPr>
                <w:sz w:val="22"/>
                <w:szCs w:val="22"/>
                <w:lang w:val="sr-Latn-ME"/>
              </w:rPr>
              <w:t>folikula</w:t>
            </w:r>
            <w:proofErr w:type="spellEnd"/>
            <w:r w:rsidRPr="00B1239A">
              <w:rPr>
                <w:sz w:val="22"/>
                <w:szCs w:val="22"/>
                <w:lang w:val="sr-Latn-ME"/>
              </w:rPr>
              <w:t xml:space="preserve">   ≥ 12 mm </w:t>
            </w:r>
          </w:p>
          <w:p w14:paraId="3EEEF6A2" w14:textId="77777777" w:rsidR="00D21B64" w:rsidRPr="00B1239A" w:rsidRDefault="00D21B64" w:rsidP="009A4CC2">
            <w:pPr>
              <w:pStyle w:val="Header"/>
              <w:rPr>
                <w:sz w:val="22"/>
                <w:szCs w:val="22"/>
                <w:lang w:val="sr-Latn-ME"/>
              </w:rPr>
            </w:pPr>
            <w:r w:rsidRPr="00B1239A">
              <w:rPr>
                <w:sz w:val="22"/>
                <w:szCs w:val="22"/>
                <w:lang w:val="sr-Latn-ME"/>
              </w:rPr>
              <w:t xml:space="preserve">                                 ≥ 15 mm</w:t>
            </w:r>
          </w:p>
          <w:p w14:paraId="70786AE8" w14:textId="77777777" w:rsidR="00D21B64" w:rsidRPr="00B1239A" w:rsidRDefault="00D21B64" w:rsidP="009A4CC2">
            <w:pPr>
              <w:pStyle w:val="Header"/>
              <w:tabs>
                <w:tab w:val="left" w:pos="2070"/>
              </w:tabs>
              <w:rPr>
                <w:sz w:val="22"/>
                <w:szCs w:val="22"/>
                <w:lang w:val="sr-Latn-ME"/>
              </w:rPr>
            </w:pPr>
            <w:r w:rsidRPr="00B1239A">
              <w:rPr>
                <w:sz w:val="22"/>
                <w:szCs w:val="22"/>
                <w:lang w:val="sr-Latn-ME"/>
              </w:rPr>
              <w:t xml:space="preserve">                                 ≥ 18 mm</w:t>
            </w:r>
          </w:p>
        </w:tc>
        <w:tc>
          <w:tcPr>
            <w:tcW w:w="3319" w:type="dxa"/>
            <w:tcBorders>
              <w:top w:val="single" w:sz="4" w:space="0" w:color="auto"/>
              <w:left w:val="single" w:sz="4" w:space="0" w:color="auto"/>
              <w:bottom w:val="single" w:sz="4" w:space="0" w:color="auto"/>
              <w:right w:val="single" w:sz="4" w:space="0" w:color="auto"/>
            </w:tcBorders>
          </w:tcPr>
          <w:p w14:paraId="56AA401D" w14:textId="77777777" w:rsidR="00D21B64" w:rsidRPr="00B1239A" w:rsidRDefault="00D21B64" w:rsidP="009A4CC2">
            <w:pPr>
              <w:pStyle w:val="Header"/>
              <w:rPr>
                <w:sz w:val="22"/>
                <w:szCs w:val="22"/>
                <w:lang w:val="sr-Latn-ME"/>
              </w:rPr>
            </w:pPr>
            <w:r w:rsidRPr="00B1239A">
              <w:rPr>
                <w:sz w:val="22"/>
                <w:szCs w:val="22"/>
                <w:lang w:val="sr-Latn-ME"/>
              </w:rPr>
              <w:t>3,6*</w:t>
            </w:r>
          </w:p>
          <w:p w14:paraId="5C6A7FDC" w14:textId="77777777" w:rsidR="00D21B64" w:rsidRPr="00B1239A" w:rsidRDefault="00D21B64" w:rsidP="009A4CC2">
            <w:pPr>
              <w:pStyle w:val="Header"/>
              <w:rPr>
                <w:sz w:val="22"/>
                <w:szCs w:val="22"/>
                <w:lang w:val="sr-Latn-ME"/>
              </w:rPr>
            </w:pPr>
            <w:r w:rsidRPr="00B1239A">
              <w:rPr>
                <w:sz w:val="22"/>
                <w:szCs w:val="22"/>
                <w:lang w:val="sr-Latn-ME"/>
              </w:rPr>
              <w:t>2,0</w:t>
            </w:r>
          </w:p>
          <w:p w14:paraId="7CB80744" w14:textId="77777777" w:rsidR="00D21B64" w:rsidRPr="00B1239A" w:rsidRDefault="00D21B64" w:rsidP="009A4CC2">
            <w:pPr>
              <w:pStyle w:val="Header"/>
              <w:rPr>
                <w:sz w:val="22"/>
                <w:szCs w:val="22"/>
                <w:lang w:val="sr-Latn-ME"/>
              </w:rPr>
            </w:pPr>
            <w:r w:rsidRPr="00B1239A">
              <w:rPr>
                <w:sz w:val="22"/>
                <w:szCs w:val="22"/>
                <w:lang w:val="sr-Latn-ME"/>
              </w:rPr>
              <w:t>1,1</w:t>
            </w:r>
          </w:p>
        </w:tc>
        <w:tc>
          <w:tcPr>
            <w:tcW w:w="2429" w:type="dxa"/>
            <w:tcBorders>
              <w:top w:val="single" w:sz="4" w:space="0" w:color="auto"/>
              <w:left w:val="single" w:sz="4" w:space="0" w:color="auto"/>
              <w:bottom w:val="single" w:sz="4" w:space="0" w:color="auto"/>
              <w:right w:val="single" w:sz="4" w:space="0" w:color="auto"/>
            </w:tcBorders>
          </w:tcPr>
          <w:p w14:paraId="3AFBAE92" w14:textId="77777777" w:rsidR="00D21B64" w:rsidRPr="00B1239A" w:rsidRDefault="00D21B64" w:rsidP="009A4CC2">
            <w:pPr>
              <w:pStyle w:val="Header"/>
              <w:rPr>
                <w:sz w:val="22"/>
                <w:szCs w:val="22"/>
                <w:lang w:val="sr-Latn-ME"/>
              </w:rPr>
            </w:pPr>
            <w:r w:rsidRPr="00B1239A">
              <w:rPr>
                <w:sz w:val="22"/>
                <w:szCs w:val="22"/>
                <w:lang w:val="sr-Latn-ME"/>
              </w:rPr>
              <w:t>2,6</w:t>
            </w:r>
          </w:p>
          <w:p w14:paraId="6464DC0C" w14:textId="77777777" w:rsidR="00D21B64" w:rsidRPr="00B1239A" w:rsidRDefault="00D21B64" w:rsidP="009A4CC2">
            <w:pPr>
              <w:pStyle w:val="Header"/>
              <w:rPr>
                <w:sz w:val="22"/>
                <w:szCs w:val="22"/>
                <w:lang w:val="sr-Latn-ME"/>
              </w:rPr>
            </w:pPr>
            <w:r w:rsidRPr="00B1239A">
              <w:rPr>
                <w:sz w:val="22"/>
                <w:szCs w:val="22"/>
                <w:lang w:val="sr-Latn-ME"/>
              </w:rPr>
              <w:t>1,7</w:t>
            </w:r>
          </w:p>
          <w:p w14:paraId="0C5A9D5E" w14:textId="77777777" w:rsidR="00D21B64" w:rsidRPr="00B1239A" w:rsidRDefault="00D21B64" w:rsidP="009A4CC2">
            <w:pPr>
              <w:pStyle w:val="Header"/>
              <w:rPr>
                <w:sz w:val="22"/>
                <w:szCs w:val="22"/>
                <w:lang w:val="sr-Latn-ME"/>
              </w:rPr>
            </w:pPr>
            <w:r w:rsidRPr="00B1239A">
              <w:rPr>
                <w:sz w:val="22"/>
                <w:szCs w:val="22"/>
                <w:lang w:val="sr-Latn-ME"/>
              </w:rPr>
              <w:t>0,9</w:t>
            </w:r>
          </w:p>
        </w:tc>
      </w:tr>
      <w:tr w:rsidR="00D21B64" w:rsidRPr="00B1239A" w14:paraId="45C1B347" w14:textId="77777777" w:rsidTr="00622566">
        <w:tc>
          <w:tcPr>
            <w:tcW w:w="3319" w:type="dxa"/>
            <w:tcBorders>
              <w:top w:val="single" w:sz="4" w:space="0" w:color="auto"/>
              <w:left w:val="single" w:sz="4" w:space="0" w:color="auto"/>
              <w:bottom w:val="single" w:sz="4" w:space="0" w:color="auto"/>
              <w:right w:val="single" w:sz="4" w:space="0" w:color="auto"/>
            </w:tcBorders>
          </w:tcPr>
          <w:p w14:paraId="28E99FA1" w14:textId="77777777" w:rsidR="00D21B64" w:rsidRPr="00B1239A" w:rsidRDefault="00D21B64" w:rsidP="009A4CC2">
            <w:pPr>
              <w:pStyle w:val="Header"/>
              <w:rPr>
                <w:sz w:val="22"/>
                <w:szCs w:val="22"/>
                <w:vertAlign w:val="superscript"/>
                <w:lang w:val="sr-Latn-ME"/>
              </w:rPr>
            </w:pPr>
            <w:proofErr w:type="spellStart"/>
            <w:r w:rsidRPr="00B1239A">
              <w:rPr>
                <w:sz w:val="22"/>
                <w:szCs w:val="22"/>
                <w:lang w:val="sr-Latn-ME"/>
              </w:rPr>
              <w:t>Medijana</w:t>
            </w:r>
            <w:proofErr w:type="spellEnd"/>
            <w:r w:rsidRPr="00B1239A">
              <w:rPr>
                <w:sz w:val="22"/>
                <w:szCs w:val="22"/>
                <w:lang w:val="sr-Latn-ME"/>
              </w:rPr>
              <w:t xml:space="preserve"> ukupne doze (</w:t>
            </w:r>
            <w:proofErr w:type="spellStart"/>
            <w:r w:rsidRPr="00B1239A">
              <w:rPr>
                <w:sz w:val="22"/>
                <w:szCs w:val="22"/>
                <w:lang w:val="sr-Latn-ME"/>
              </w:rPr>
              <w:t>i.j</w:t>
            </w:r>
            <w:proofErr w:type="spellEnd"/>
            <w:r w:rsidRPr="00B1239A">
              <w:rPr>
                <w:sz w:val="22"/>
                <w:szCs w:val="22"/>
                <w:lang w:val="sr-Latn-ME"/>
              </w:rPr>
              <w:t>.)</w:t>
            </w:r>
            <w:r w:rsidRPr="00B1239A">
              <w:rPr>
                <w:sz w:val="22"/>
                <w:szCs w:val="22"/>
                <w:vertAlign w:val="superscript"/>
                <w:lang w:val="sr-Latn-ME"/>
              </w:rPr>
              <w:t>a</w:t>
            </w:r>
          </w:p>
        </w:tc>
        <w:tc>
          <w:tcPr>
            <w:tcW w:w="3319" w:type="dxa"/>
            <w:tcBorders>
              <w:top w:val="single" w:sz="4" w:space="0" w:color="auto"/>
              <w:left w:val="single" w:sz="4" w:space="0" w:color="auto"/>
              <w:bottom w:val="single" w:sz="4" w:space="0" w:color="auto"/>
              <w:right w:val="single" w:sz="4" w:space="0" w:color="auto"/>
            </w:tcBorders>
          </w:tcPr>
          <w:p w14:paraId="259D9CCF" w14:textId="77777777" w:rsidR="00D21B64" w:rsidRPr="00B1239A" w:rsidRDefault="00D21B64" w:rsidP="009A4CC2">
            <w:pPr>
              <w:pStyle w:val="Header"/>
              <w:rPr>
                <w:sz w:val="22"/>
                <w:szCs w:val="22"/>
                <w:lang w:val="sr-Latn-ME"/>
              </w:rPr>
            </w:pPr>
            <w:r w:rsidRPr="00B1239A">
              <w:rPr>
                <w:sz w:val="22"/>
                <w:szCs w:val="22"/>
                <w:lang w:val="sr-Latn-ME"/>
              </w:rPr>
              <w:t>750*</w:t>
            </w:r>
          </w:p>
        </w:tc>
        <w:tc>
          <w:tcPr>
            <w:tcW w:w="2429" w:type="dxa"/>
            <w:tcBorders>
              <w:top w:val="single" w:sz="4" w:space="0" w:color="auto"/>
              <w:left w:val="single" w:sz="4" w:space="0" w:color="auto"/>
              <w:bottom w:val="single" w:sz="4" w:space="0" w:color="auto"/>
              <w:right w:val="single" w:sz="4" w:space="0" w:color="auto"/>
            </w:tcBorders>
          </w:tcPr>
          <w:p w14:paraId="2A958951" w14:textId="77777777" w:rsidR="00D21B64" w:rsidRPr="00B1239A" w:rsidRDefault="00D21B64" w:rsidP="009A4CC2">
            <w:pPr>
              <w:pStyle w:val="Header"/>
              <w:rPr>
                <w:sz w:val="22"/>
                <w:szCs w:val="22"/>
                <w:lang w:val="sr-Latn-ME"/>
              </w:rPr>
            </w:pPr>
            <w:r w:rsidRPr="00B1239A">
              <w:rPr>
                <w:sz w:val="22"/>
                <w:szCs w:val="22"/>
                <w:lang w:val="sr-Latn-ME"/>
              </w:rPr>
              <w:t>1035</w:t>
            </w:r>
          </w:p>
        </w:tc>
      </w:tr>
      <w:tr w:rsidR="00D21B64" w:rsidRPr="00B1239A" w14:paraId="2585026B" w14:textId="77777777" w:rsidTr="00622566">
        <w:tc>
          <w:tcPr>
            <w:tcW w:w="3319" w:type="dxa"/>
            <w:tcBorders>
              <w:top w:val="single" w:sz="4" w:space="0" w:color="auto"/>
              <w:left w:val="single" w:sz="4" w:space="0" w:color="auto"/>
              <w:bottom w:val="single" w:sz="4" w:space="0" w:color="auto"/>
              <w:right w:val="single" w:sz="4" w:space="0" w:color="auto"/>
            </w:tcBorders>
          </w:tcPr>
          <w:p w14:paraId="3307963E" w14:textId="77777777" w:rsidR="00D21B64" w:rsidRPr="00B1239A" w:rsidRDefault="00D21B64" w:rsidP="009A4CC2">
            <w:pPr>
              <w:pStyle w:val="Header"/>
              <w:rPr>
                <w:sz w:val="22"/>
                <w:szCs w:val="22"/>
                <w:lang w:val="sr-Latn-ME"/>
              </w:rPr>
            </w:pPr>
            <w:proofErr w:type="spellStart"/>
            <w:r w:rsidRPr="00B1239A">
              <w:rPr>
                <w:sz w:val="22"/>
                <w:szCs w:val="22"/>
                <w:lang w:val="sr-Latn-ME"/>
              </w:rPr>
              <w:t>Medijana</w:t>
            </w:r>
            <w:proofErr w:type="spellEnd"/>
            <w:r w:rsidRPr="00B1239A">
              <w:rPr>
                <w:sz w:val="22"/>
                <w:szCs w:val="22"/>
                <w:lang w:val="sr-Latn-ME"/>
              </w:rPr>
              <w:t xml:space="preserve"> dužina trajanja FSH stimulacije (dana)</w:t>
            </w:r>
            <w:r w:rsidRPr="00B1239A">
              <w:rPr>
                <w:sz w:val="22"/>
                <w:szCs w:val="22"/>
                <w:vertAlign w:val="superscript"/>
                <w:lang w:val="sr-Latn-ME"/>
              </w:rPr>
              <w:t>a</w:t>
            </w:r>
          </w:p>
        </w:tc>
        <w:tc>
          <w:tcPr>
            <w:tcW w:w="3319" w:type="dxa"/>
            <w:tcBorders>
              <w:top w:val="single" w:sz="4" w:space="0" w:color="auto"/>
              <w:left w:val="single" w:sz="4" w:space="0" w:color="auto"/>
              <w:bottom w:val="single" w:sz="4" w:space="0" w:color="auto"/>
              <w:right w:val="single" w:sz="4" w:space="0" w:color="auto"/>
            </w:tcBorders>
          </w:tcPr>
          <w:p w14:paraId="451B8E22" w14:textId="77777777" w:rsidR="00D21B64" w:rsidRPr="00B1239A" w:rsidRDefault="00D21B64" w:rsidP="009A4CC2">
            <w:pPr>
              <w:pStyle w:val="Header"/>
              <w:rPr>
                <w:sz w:val="22"/>
                <w:szCs w:val="22"/>
                <w:lang w:val="sr-Latn-ME"/>
              </w:rPr>
            </w:pPr>
            <w:r w:rsidRPr="00B1239A">
              <w:rPr>
                <w:sz w:val="22"/>
                <w:szCs w:val="22"/>
                <w:lang w:val="sr-Latn-ME"/>
              </w:rPr>
              <w:t>10,0*</w:t>
            </w:r>
          </w:p>
        </w:tc>
        <w:tc>
          <w:tcPr>
            <w:tcW w:w="2429" w:type="dxa"/>
            <w:tcBorders>
              <w:top w:val="single" w:sz="4" w:space="0" w:color="auto"/>
              <w:left w:val="single" w:sz="4" w:space="0" w:color="auto"/>
              <w:bottom w:val="single" w:sz="4" w:space="0" w:color="auto"/>
              <w:right w:val="single" w:sz="4" w:space="0" w:color="auto"/>
            </w:tcBorders>
          </w:tcPr>
          <w:p w14:paraId="4D287E60" w14:textId="77777777" w:rsidR="00D21B64" w:rsidRPr="00B1239A" w:rsidRDefault="00D21B64" w:rsidP="009A4CC2">
            <w:pPr>
              <w:pStyle w:val="Header"/>
              <w:rPr>
                <w:sz w:val="22"/>
                <w:szCs w:val="22"/>
                <w:lang w:val="sr-Latn-ME"/>
              </w:rPr>
            </w:pPr>
            <w:r w:rsidRPr="00B1239A">
              <w:rPr>
                <w:sz w:val="22"/>
                <w:szCs w:val="22"/>
                <w:lang w:val="sr-Latn-ME"/>
              </w:rPr>
              <w:t>13,0</w:t>
            </w:r>
          </w:p>
        </w:tc>
      </w:tr>
    </w:tbl>
    <w:p w14:paraId="7ABA78AB" w14:textId="77777777" w:rsidR="00D21B64" w:rsidRPr="00B1239A" w:rsidRDefault="00D21B64" w:rsidP="00D21B64">
      <w:pPr>
        <w:pStyle w:val="Header"/>
        <w:rPr>
          <w:sz w:val="22"/>
          <w:szCs w:val="22"/>
          <w:lang w:val="sr-Latn-ME"/>
        </w:rPr>
      </w:pPr>
      <w:r w:rsidRPr="00B1239A">
        <w:rPr>
          <w:sz w:val="22"/>
          <w:szCs w:val="22"/>
          <w:lang w:val="sr-Latn-ME"/>
        </w:rPr>
        <w:t>*Razlika između dvije grupe je bila statistički značajna (p&lt;0,05)</w:t>
      </w:r>
    </w:p>
    <w:p w14:paraId="7E6DB83F" w14:textId="1DAF65CC" w:rsidR="00D21B64" w:rsidRPr="00B1239A" w:rsidRDefault="00D21B64" w:rsidP="00D21B64">
      <w:pPr>
        <w:tabs>
          <w:tab w:val="left" w:pos="540"/>
          <w:tab w:val="left" w:pos="569"/>
        </w:tabs>
        <w:rPr>
          <w:sz w:val="22"/>
          <w:szCs w:val="22"/>
          <w:lang w:val="sr-Latn-ME"/>
        </w:rPr>
      </w:pPr>
      <w:r w:rsidRPr="00B1239A">
        <w:rPr>
          <w:sz w:val="22"/>
          <w:szCs w:val="22"/>
          <w:vertAlign w:val="superscript"/>
          <w:lang w:val="sr-Latn-ME"/>
        </w:rPr>
        <w:t xml:space="preserve">a  </w:t>
      </w:r>
      <w:r w:rsidRPr="00B1239A">
        <w:rPr>
          <w:sz w:val="22"/>
          <w:szCs w:val="22"/>
          <w:lang w:val="sr-Latn-ME"/>
        </w:rPr>
        <w:t>Samo žene sa indukovanom ovulacijom (</w:t>
      </w:r>
      <w:proofErr w:type="spellStart"/>
      <w:r w:rsidRPr="00B1239A">
        <w:rPr>
          <w:sz w:val="22"/>
          <w:szCs w:val="22"/>
          <w:lang w:val="sr-Latn-ME"/>
        </w:rPr>
        <w:t>Puregon</w:t>
      </w:r>
      <w:proofErr w:type="spellEnd"/>
      <w:r w:rsidRPr="00B1239A">
        <w:rPr>
          <w:sz w:val="22"/>
          <w:szCs w:val="22"/>
          <w:lang w:val="sr-Latn-ME"/>
        </w:rPr>
        <w:t>, n= 76, u-FSH= 42).</w:t>
      </w:r>
    </w:p>
    <w:p w14:paraId="6CE0FD54" w14:textId="0AF747AB" w:rsidR="00D21B64" w:rsidRPr="00B1239A" w:rsidRDefault="00D21B64" w:rsidP="00D21B64">
      <w:pPr>
        <w:tabs>
          <w:tab w:val="left" w:pos="540"/>
          <w:tab w:val="left" w:pos="569"/>
        </w:tabs>
        <w:rPr>
          <w:b/>
          <w:bCs/>
          <w:sz w:val="22"/>
          <w:szCs w:val="22"/>
          <w:lang w:val="sr-Latn-ME"/>
        </w:rPr>
      </w:pPr>
    </w:p>
    <w:p w14:paraId="4B8532C1" w14:textId="68419F90" w:rsidR="003F157A" w:rsidRPr="00B1239A" w:rsidRDefault="003F157A" w:rsidP="00D21B64">
      <w:pPr>
        <w:tabs>
          <w:tab w:val="left" w:pos="540"/>
          <w:tab w:val="left" w:pos="569"/>
        </w:tabs>
        <w:rPr>
          <w:b/>
          <w:bCs/>
          <w:sz w:val="22"/>
          <w:szCs w:val="22"/>
          <w:lang w:val="sr-Latn-ME"/>
        </w:rPr>
      </w:pPr>
    </w:p>
    <w:p w14:paraId="38933712" w14:textId="77777777" w:rsidR="003F157A" w:rsidRPr="00B1239A" w:rsidRDefault="003F157A" w:rsidP="00D21B64">
      <w:pPr>
        <w:tabs>
          <w:tab w:val="left" w:pos="540"/>
          <w:tab w:val="left" w:pos="569"/>
        </w:tabs>
        <w:rPr>
          <w:b/>
          <w:bCs/>
          <w:sz w:val="22"/>
          <w:szCs w:val="22"/>
          <w:lang w:val="sr-Latn-ME"/>
        </w:rPr>
      </w:pPr>
    </w:p>
    <w:p w14:paraId="1DB02576" w14:textId="77777777" w:rsidR="0072020E" w:rsidRPr="00B1239A" w:rsidRDefault="0072020E" w:rsidP="00480FB1">
      <w:pPr>
        <w:tabs>
          <w:tab w:val="left" w:pos="540"/>
          <w:tab w:val="left" w:pos="569"/>
        </w:tabs>
        <w:rPr>
          <w:b/>
          <w:bCs/>
          <w:sz w:val="22"/>
          <w:szCs w:val="22"/>
          <w:lang w:val="sr-Latn-ME"/>
        </w:rPr>
      </w:pPr>
      <w:r w:rsidRPr="00B1239A">
        <w:rPr>
          <w:b/>
          <w:bCs/>
          <w:sz w:val="22"/>
          <w:szCs w:val="22"/>
          <w:lang w:val="sr-Latn-ME"/>
        </w:rPr>
        <w:lastRenderedPageBreak/>
        <w:t xml:space="preserve">5.2. </w:t>
      </w:r>
      <w:r w:rsidR="00480FB1" w:rsidRPr="00B1239A">
        <w:rPr>
          <w:b/>
          <w:bCs/>
          <w:sz w:val="22"/>
          <w:szCs w:val="22"/>
          <w:lang w:val="sr-Latn-ME"/>
        </w:rPr>
        <w:tab/>
      </w:r>
      <w:proofErr w:type="spellStart"/>
      <w:r w:rsidRPr="00B1239A">
        <w:rPr>
          <w:b/>
          <w:bCs/>
          <w:sz w:val="22"/>
          <w:szCs w:val="22"/>
          <w:lang w:val="sr-Latn-ME"/>
        </w:rPr>
        <w:t>Farmakokinetički</w:t>
      </w:r>
      <w:proofErr w:type="spellEnd"/>
      <w:r w:rsidRPr="00B1239A">
        <w:rPr>
          <w:b/>
          <w:bCs/>
          <w:sz w:val="22"/>
          <w:szCs w:val="22"/>
          <w:lang w:val="sr-Latn-ME"/>
        </w:rPr>
        <w:t xml:space="preserve"> podaci</w:t>
      </w:r>
      <w:r w:rsidR="003A7059" w:rsidRPr="00B1239A">
        <w:rPr>
          <w:b/>
          <w:bCs/>
          <w:sz w:val="22"/>
          <w:szCs w:val="22"/>
          <w:lang w:val="sr-Latn-ME"/>
        </w:rPr>
        <w:t xml:space="preserve"> </w:t>
      </w:r>
    </w:p>
    <w:p w14:paraId="0999F1EB" w14:textId="2C6349A5" w:rsidR="0072020E" w:rsidRPr="00B1239A" w:rsidRDefault="0072020E" w:rsidP="00480FB1">
      <w:pPr>
        <w:tabs>
          <w:tab w:val="left" w:pos="540"/>
          <w:tab w:val="left" w:pos="569"/>
        </w:tabs>
        <w:rPr>
          <w:bCs/>
          <w:sz w:val="22"/>
          <w:szCs w:val="22"/>
          <w:lang w:val="sr-Latn-ME"/>
        </w:rPr>
      </w:pPr>
    </w:p>
    <w:p w14:paraId="26CD813D" w14:textId="77777777" w:rsidR="00D21B64" w:rsidRPr="00B1239A" w:rsidRDefault="00D21B64" w:rsidP="00622566">
      <w:pPr>
        <w:pStyle w:val="Header"/>
        <w:jc w:val="both"/>
        <w:rPr>
          <w:sz w:val="22"/>
          <w:szCs w:val="22"/>
          <w:u w:val="single"/>
          <w:lang w:val="sr-Latn-ME"/>
        </w:rPr>
      </w:pPr>
      <w:r w:rsidRPr="00B1239A">
        <w:rPr>
          <w:sz w:val="22"/>
          <w:szCs w:val="22"/>
          <w:u w:val="single"/>
          <w:lang w:val="sr-Latn-ME"/>
        </w:rPr>
        <w:t xml:space="preserve">Resorpcija </w:t>
      </w:r>
    </w:p>
    <w:p w14:paraId="34E3CE1D" w14:textId="6492F1E1" w:rsidR="00D21B64" w:rsidRPr="00B1239A" w:rsidRDefault="00D21B64" w:rsidP="00622566">
      <w:pPr>
        <w:pStyle w:val="Header"/>
        <w:jc w:val="both"/>
        <w:rPr>
          <w:sz w:val="22"/>
          <w:szCs w:val="22"/>
          <w:lang w:val="sr-Latn-ME"/>
        </w:rPr>
      </w:pPr>
      <w:r w:rsidRPr="00B1239A">
        <w:rPr>
          <w:sz w:val="22"/>
          <w:szCs w:val="22"/>
          <w:lang w:val="sr-Latn-ME"/>
        </w:rPr>
        <w:t xml:space="preserve">Poslije </w:t>
      </w:r>
      <w:proofErr w:type="spellStart"/>
      <w:r w:rsidRPr="00B1239A">
        <w:rPr>
          <w:sz w:val="22"/>
          <w:szCs w:val="22"/>
          <w:lang w:val="sr-Latn-ME"/>
        </w:rPr>
        <w:t>subkutane</w:t>
      </w:r>
      <w:proofErr w:type="spellEnd"/>
      <w:r w:rsidRPr="00B1239A">
        <w:rPr>
          <w:sz w:val="22"/>
          <w:szCs w:val="22"/>
          <w:lang w:val="sr-Latn-ME"/>
        </w:rPr>
        <w:t xml:space="preserve"> upotrebe lijeka </w:t>
      </w:r>
      <w:proofErr w:type="spellStart"/>
      <w:r w:rsidRPr="00B1239A">
        <w:rPr>
          <w:sz w:val="22"/>
          <w:szCs w:val="22"/>
          <w:lang w:val="sr-Latn-ME"/>
        </w:rPr>
        <w:t>Puregon</w:t>
      </w:r>
      <w:proofErr w:type="spellEnd"/>
      <w:r w:rsidRPr="00B1239A">
        <w:rPr>
          <w:sz w:val="22"/>
          <w:szCs w:val="22"/>
          <w:lang w:val="sr-Latn-ME"/>
        </w:rPr>
        <w:t xml:space="preserve">, maksimalne koncentracije FSH se postižu poslije 12 časova. Zahvaljujući odloženom oslobađanju hormona sa mjesta upotrebe, i </w:t>
      </w:r>
      <w:proofErr w:type="spellStart"/>
      <w:r w:rsidRPr="00B1239A">
        <w:rPr>
          <w:sz w:val="22"/>
          <w:szCs w:val="22"/>
          <w:lang w:val="sr-Latn-ME"/>
        </w:rPr>
        <w:t>poluvremenu</w:t>
      </w:r>
      <w:proofErr w:type="spellEnd"/>
      <w:r w:rsidRPr="00B1239A">
        <w:rPr>
          <w:sz w:val="22"/>
          <w:szCs w:val="22"/>
          <w:lang w:val="sr-Latn-ME"/>
        </w:rPr>
        <w:t xml:space="preserve"> eliminacije od oko 40 časova (kreće se između 12h i 70h), koncentracija FSH ostaje povišena tokom 24 do 48 časova. Zahvaljujući relativno dugom </w:t>
      </w:r>
      <w:proofErr w:type="spellStart"/>
      <w:r w:rsidRPr="00B1239A">
        <w:rPr>
          <w:sz w:val="22"/>
          <w:szCs w:val="22"/>
          <w:lang w:val="sr-Latn-ME"/>
        </w:rPr>
        <w:t>vremenu</w:t>
      </w:r>
      <w:proofErr w:type="spellEnd"/>
      <w:r w:rsidRPr="00B1239A">
        <w:rPr>
          <w:sz w:val="22"/>
          <w:szCs w:val="22"/>
          <w:lang w:val="sr-Latn-ME"/>
        </w:rPr>
        <w:t xml:space="preserve"> </w:t>
      </w:r>
      <w:proofErr w:type="spellStart"/>
      <w:r w:rsidRPr="00B1239A">
        <w:rPr>
          <w:sz w:val="22"/>
          <w:szCs w:val="22"/>
          <w:lang w:val="sr-Latn-ME"/>
        </w:rPr>
        <w:t>polueliminacije</w:t>
      </w:r>
      <w:proofErr w:type="spellEnd"/>
      <w:r w:rsidRPr="00B1239A">
        <w:rPr>
          <w:sz w:val="22"/>
          <w:szCs w:val="22"/>
          <w:lang w:val="sr-Latn-ME"/>
        </w:rPr>
        <w:t xml:space="preserve">, ponovljena upotreba iste doze lijeka </w:t>
      </w:r>
      <w:proofErr w:type="spellStart"/>
      <w:r w:rsidRPr="00B1239A">
        <w:rPr>
          <w:sz w:val="22"/>
          <w:szCs w:val="22"/>
          <w:lang w:val="sr-Latn-ME"/>
        </w:rPr>
        <w:t>Puregon</w:t>
      </w:r>
      <w:proofErr w:type="spellEnd"/>
      <w:r w:rsidRPr="00B1239A">
        <w:rPr>
          <w:sz w:val="22"/>
          <w:szCs w:val="22"/>
          <w:lang w:val="sr-Latn-ME"/>
        </w:rPr>
        <w:t xml:space="preserve"> dovešće do FSH koncentracija u plazmi koje su 1.5-2.5 puta veće, nego poslije jedne doze. Ovo povećanje omogućuje da se postignu terapijske koncentracije FSH. </w:t>
      </w:r>
    </w:p>
    <w:p w14:paraId="2266F6EB" w14:textId="32B600B1" w:rsidR="00D21B64" w:rsidRPr="00B1239A" w:rsidRDefault="00D21B64" w:rsidP="00622566">
      <w:pPr>
        <w:pStyle w:val="Header"/>
        <w:jc w:val="both"/>
        <w:rPr>
          <w:sz w:val="22"/>
          <w:szCs w:val="22"/>
          <w:lang w:val="sr-Latn-ME"/>
        </w:rPr>
      </w:pPr>
      <w:r w:rsidRPr="00B1239A">
        <w:rPr>
          <w:sz w:val="22"/>
          <w:szCs w:val="22"/>
          <w:lang w:val="sr-Latn-ME"/>
        </w:rPr>
        <w:t xml:space="preserve">Apsolutna </w:t>
      </w:r>
      <w:proofErr w:type="spellStart"/>
      <w:r w:rsidRPr="00B1239A">
        <w:rPr>
          <w:sz w:val="22"/>
          <w:szCs w:val="22"/>
          <w:lang w:val="sr-Latn-ME"/>
        </w:rPr>
        <w:t>bioraspoloživost</w:t>
      </w:r>
      <w:proofErr w:type="spellEnd"/>
      <w:r w:rsidRPr="00B1239A">
        <w:rPr>
          <w:sz w:val="22"/>
          <w:szCs w:val="22"/>
          <w:lang w:val="sr-Latn-ME"/>
        </w:rPr>
        <w:t xml:space="preserve"> </w:t>
      </w:r>
      <w:proofErr w:type="spellStart"/>
      <w:r w:rsidRPr="00B1239A">
        <w:rPr>
          <w:sz w:val="22"/>
          <w:szCs w:val="22"/>
          <w:lang w:val="sr-Latn-ME"/>
        </w:rPr>
        <w:t>subkutano</w:t>
      </w:r>
      <w:proofErr w:type="spellEnd"/>
      <w:r w:rsidRPr="00B1239A">
        <w:rPr>
          <w:sz w:val="22"/>
          <w:szCs w:val="22"/>
          <w:lang w:val="sr-Latn-ME"/>
        </w:rPr>
        <w:t xml:space="preserve"> upotrijebljenog lijeka </w:t>
      </w:r>
      <w:proofErr w:type="spellStart"/>
      <w:r w:rsidRPr="00B1239A">
        <w:rPr>
          <w:sz w:val="22"/>
          <w:szCs w:val="22"/>
          <w:lang w:val="sr-Latn-ME"/>
        </w:rPr>
        <w:t>Puregon</w:t>
      </w:r>
      <w:proofErr w:type="spellEnd"/>
      <w:r w:rsidRPr="00B1239A">
        <w:rPr>
          <w:sz w:val="22"/>
          <w:szCs w:val="22"/>
          <w:lang w:val="sr-Latn-ME"/>
        </w:rPr>
        <w:t xml:space="preserve"> je u prosjeku 77%. </w:t>
      </w:r>
    </w:p>
    <w:p w14:paraId="631B5AAE" w14:textId="77777777" w:rsidR="00D21B64" w:rsidRPr="00B1239A" w:rsidRDefault="00D21B64" w:rsidP="00622566">
      <w:pPr>
        <w:pStyle w:val="Header"/>
        <w:tabs>
          <w:tab w:val="left" w:pos="284"/>
        </w:tabs>
        <w:jc w:val="both"/>
        <w:rPr>
          <w:sz w:val="22"/>
          <w:szCs w:val="22"/>
          <w:lang w:val="sr-Latn-ME"/>
        </w:rPr>
      </w:pPr>
    </w:p>
    <w:p w14:paraId="2B729FBA" w14:textId="77777777" w:rsidR="00D21B64" w:rsidRPr="00B1239A" w:rsidRDefault="00D21B64">
      <w:pPr>
        <w:tabs>
          <w:tab w:val="left" w:pos="284"/>
        </w:tabs>
        <w:jc w:val="both"/>
        <w:rPr>
          <w:sz w:val="22"/>
          <w:szCs w:val="22"/>
          <w:u w:val="single"/>
          <w:lang w:val="sr-Latn-ME"/>
        </w:rPr>
      </w:pPr>
      <w:r w:rsidRPr="00B1239A">
        <w:rPr>
          <w:sz w:val="22"/>
          <w:szCs w:val="22"/>
          <w:u w:val="single"/>
          <w:lang w:val="sr-Latn-ME"/>
        </w:rPr>
        <w:t xml:space="preserve">Distribucija, </w:t>
      </w:r>
      <w:proofErr w:type="spellStart"/>
      <w:r w:rsidRPr="00B1239A">
        <w:rPr>
          <w:sz w:val="22"/>
          <w:szCs w:val="22"/>
          <w:u w:val="single"/>
          <w:lang w:val="sr-Latn-ME"/>
        </w:rPr>
        <w:t>biotransformacija</w:t>
      </w:r>
      <w:proofErr w:type="spellEnd"/>
      <w:r w:rsidRPr="00B1239A">
        <w:rPr>
          <w:sz w:val="22"/>
          <w:szCs w:val="22"/>
          <w:u w:val="single"/>
          <w:lang w:val="sr-Latn-ME"/>
        </w:rPr>
        <w:t xml:space="preserve"> i eliminacija</w:t>
      </w:r>
    </w:p>
    <w:p w14:paraId="780D06DF" w14:textId="1725FF3A" w:rsidR="00D21B64" w:rsidRPr="00B1239A" w:rsidRDefault="00D21B64" w:rsidP="00622566">
      <w:pPr>
        <w:tabs>
          <w:tab w:val="left" w:pos="540"/>
          <w:tab w:val="left" w:pos="569"/>
        </w:tabs>
        <w:jc w:val="both"/>
        <w:rPr>
          <w:sz w:val="22"/>
          <w:szCs w:val="22"/>
          <w:lang w:val="sr-Latn-ME"/>
        </w:rPr>
      </w:pPr>
      <w:proofErr w:type="spellStart"/>
      <w:r w:rsidRPr="00B1239A">
        <w:rPr>
          <w:sz w:val="22"/>
          <w:szCs w:val="22"/>
          <w:lang w:val="sr-Latn-ME"/>
        </w:rPr>
        <w:t>Rekombinantni</w:t>
      </w:r>
      <w:proofErr w:type="spellEnd"/>
      <w:r w:rsidRPr="00B1239A">
        <w:rPr>
          <w:sz w:val="22"/>
          <w:szCs w:val="22"/>
          <w:lang w:val="sr-Latn-ME"/>
        </w:rPr>
        <w:t xml:space="preserve"> FSH je biohemijski veoma sličan humanom FSH iz urina, i distribuira se, </w:t>
      </w:r>
      <w:proofErr w:type="spellStart"/>
      <w:r w:rsidRPr="00B1239A">
        <w:rPr>
          <w:sz w:val="22"/>
          <w:szCs w:val="22"/>
          <w:lang w:val="sr-Latn-ME"/>
        </w:rPr>
        <w:t>metaboliše</w:t>
      </w:r>
      <w:proofErr w:type="spellEnd"/>
      <w:r w:rsidRPr="00B1239A">
        <w:rPr>
          <w:sz w:val="22"/>
          <w:szCs w:val="22"/>
          <w:lang w:val="sr-Latn-ME"/>
        </w:rPr>
        <w:t xml:space="preserve"> i eliminiše na isti način.</w:t>
      </w:r>
    </w:p>
    <w:p w14:paraId="27BD1316" w14:textId="77777777" w:rsidR="00D21B64" w:rsidRPr="00B1239A" w:rsidRDefault="00D21B64" w:rsidP="00D21B64">
      <w:pPr>
        <w:tabs>
          <w:tab w:val="left" w:pos="540"/>
          <w:tab w:val="left" w:pos="569"/>
        </w:tabs>
        <w:rPr>
          <w:bCs/>
          <w:sz w:val="22"/>
          <w:szCs w:val="22"/>
          <w:lang w:val="sr-Latn-ME"/>
        </w:rPr>
      </w:pPr>
    </w:p>
    <w:p w14:paraId="71E273DF" w14:textId="77777777" w:rsidR="0072020E" w:rsidRPr="00B1239A" w:rsidRDefault="0072020E" w:rsidP="00480FB1">
      <w:pPr>
        <w:tabs>
          <w:tab w:val="left" w:pos="540"/>
          <w:tab w:val="left" w:pos="569"/>
        </w:tabs>
        <w:rPr>
          <w:b/>
          <w:bCs/>
          <w:sz w:val="22"/>
          <w:szCs w:val="22"/>
          <w:lang w:val="sr-Latn-ME"/>
        </w:rPr>
      </w:pPr>
      <w:r w:rsidRPr="00B1239A">
        <w:rPr>
          <w:b/>
          <w:bCs/>
          <w:sz w:val="22"/>
          <w:szCs w:val="22"/>
          <w:lang w:val="sr-Latn-ME"/>
        </w:rPr>
        <w:t xml:space="preserve">5.3. </w:t>
      </w:r>
      <w:r w:rsidR="00480FB1" w:rsidRPr="00B1239A">
        <w:rPr>
          <w:b/>
          <w:bCs/>
          <w:sz w:val="22"/>
          <w:szCs w:val="22"/>
          <w:lang w:val="sr-Latn-ME"/>
        </w:rPr>
        <w:tab/>
      </w:r>
      <w:proofErr w:type="spellStart"/>
      <w:r w:rsidRPr="00B1239A">
        <w:rPr>
          <w:b/>
          <w:bCs/>
          <w:sz w:val="22"/>
          <w:szCs w:val="22"/>
          <w:lang w:val="sr-Latn-ME"/>
        </w:rPr>
        <w:t>Pretklinički</w:t>
      </w:r>
      <w:proofErr w:type="spellEnd"/>
      <w:r w:rsidRPr="00B1239A">
        <w:rPr>
          <w:b/>
          <w:bCs/>
          <w:sz w:val="22"/>
          <w:szCs w:val="22"/>
          <w:lang w:val="sr-Latn-ME"/>
        </w:rPr>
        <w:t xml:space="preserve"> podaci o bezbjednosti </w:t>
      </w:r>
    </w:p>
    <w:p w14:paraId="1784385C" w14:textId="0F100090" w:rsidR="00836B35" w:rsidRPr="00B1239A" w:rsidRDefault="00836B35" w:rsidP="00480FB1">
      <w:pPr>
        <w:tabs>
          <w:tab w:val="left" w:pos="540"/>
          <w:tab w:val="left" w:pos="569"/>
        </w:tabs>
        <w:rPr>
          <w:bCs/>
          <w:sz w:val="22"/>
          <w:szCs w:val="22"/>
          <w:lang w:val="sr-Latn-ME"/>
        </w:rPr>
      </w:pPr>
    </w:p>
    <w:p w14:paraId="73F25AD1" w14:textId="2F029556" w:rsidR="00D21B64" w:rsidRPr="00B1239A" w:rsidRDefault="00D21B64" w:rsidP="00622566">
      <w:pPr>
        <w:tabs>
          <w:tab w:val="left" w:pos="540"/>
          <w:tab w:val="left" w:pos="569"/>
        </w:tabs>
        <w:jc w:val="both"/>
        <w:rPr>
          <w:bCs/>
          <w:sz w:val="22"/>
          <w:szCs w:val="22"/>
          <w:lang w:val="sr-Latn-ME"/>
        </w:rPr>
      </w:pPr>
      <w:r w:rsidRPr="00B1239A">
        <w:rPr>
          <w:sz w:val="22"/>
          <w:szCs w:val="22"/>
          <w:lang w:val="sr-Latn-ME"/>
        </w:rPr>
        <w:t xml:space="preserve">Jednokratna doza lijeka </w:t>
      </w:r>
      <w:proofErr w:type="spellStart"/>
      <w:r w:rsidRPr="00B1239A">
        <w:rPr>
          <w:sz w:val="22"/>
          <w:szCs w:val="22"/>
          <w:lang w:val="sr-Latn-ME"/>
        </w:rPr>
        <w:t>Puregon</w:t>
      </w:r>
      <w:proofErr w:type="spellEnd"/>
      <w:r w:rsidRPr="00B1239A">
        <w:rPr>
          <w:sz w:val="22"/>
          <w:szCs w:val="22"/>
          <w:lang w:val="sr-Latn-ME"/>
        </w:rPr>
        <w:t xml:space="preserve">, primijenjena kod pacova, ne daje nikakav značajan </w:t>
      </w:r>
      <w:proofErr w:type="spellStart"/>
      <w:r w:rsidRPr="00B1239A">
        <w:rPr>
          <w:sz w:val="22"/>
          <w:szCs w:val="22"/>
          <w:lang w:val="sr-Latn-ME"/>
        </w:rPr>
        <w:t>toksikološki</w:t>
      </w:r>
      <w:proofErr w:type="spellEnd"/>
      <w:r w:rsidRPr="00B1239A">
        <w:rPr>
          <w:sz w:val="22"/>
          <w:szCs w:val="22"/>
          <w:lang w:val="sr-Latn-ME"/>
        </w:rPr>
        <w:t xml:space="preserve"> efekat. U ispitivanjima ponovljenih doza na pacovima (2 nedjelje) i psima (13 nedjelja), pri dozama 100 puta većim od maksimalne humane doze, </w:t>
      </w:r>
      <w:r w:rsidR="00B62DA1" w:rsidRPr="00B1239A">
        <w:rPr>
          <w:sz w:val="22"/>
          <w:szCs w:val="22"/>
          <w:lang w:val="sr-Latn-ME"/>
        </w:rPr>
        <w:t xml:space="preserve">lijek </w:t>
      </w:r>
      <w:proofErr w:type="spellStart"/>
      <w:r w:rsidRPr="00B1239A">
        <w:rPr>
          <w:sz w:val="22"/>
          <w:szCs w:val="22"/>
          <w:lang w:val="sr-Latn-ME"/>
        </w:rPr>
        <w:t>Puregon</w:t>
      </w:r>
      <w:proofErr w:type="spellEnd"/>
      <w:r w:rsidRPr="00B1239A">
        <w:rPr>
          <w:sz w:val="22"/>
          <w:szCs w:val="22"/>
          <w:lang w:val="sr-Latn-ME"/>
        </w:rPr>
        <w:t xml:space="preserve"> nije imao značajne </w:t>
      </w:r>
      <w:proofErr w:type="spellStart"/>
      <w:r w:rsidRPr="00B1239A">
        <w:rPr>
          <w:sz w:val="22"/>
          <w:szCs w:val="22"/>
          <w:lang w:val="sr-Latn-ME"/>
        </w:rPr>
        <w:t>toksikološke</w:t>
      </w:r>
      <w:proofErr w:type="spellEnd"/>
      <w:r w:rsidRPr="00B1239A">
        <w:rPr>
          <w:sz w:val="22"/>
          <w:szCs w:val="22"/>
          <w:lang w:val="sr-Latn-ME"/>
        </w:rPr>
        <w:t xml:space="preserve"> efekte. </w:t>
      </w:r>
      <w:r w:rsidR="00B62DA1" w:rsidRPr="00B1239A">
        <w:rPr>
          <w:sz w:val="22"/>
          <w:szCs w:val="22"/>
          <w:lang w:val="sr-Latn-ME"/>
        </w:rPr>
        <w:t xml:space="preserve">Lijek </w:t>
      </w:r>
      <w:proofErr w:type="spellStart"/>
      <w:r w:rsidRPr="00B1239A">
        <w:rPr>
          <w:sz w:val="22"/>
          <w:szCs w:val="22"/>
          <w:lang w:val="sr-Latn-ME"/>
        </w:rPr>
        <w:t>Puregon</w:t>
      </w:r>
      <w:proofErr w:type="spellEnd"/>
      <w:r w:rsidRPr="00B1239A">
        <w:rPr>
          <w:sz w:val="22"/>
          <w:szCs w:val="22"/>
          <w:lang w:val="sr-Latn-ME"/>
        </w:rPr>
        <w:t xml:space="preserve"> nije pokazao </w:t>
      </w:r>
      <w:proofErr w:type="spellStart"/>
      <w:r w:rsidRPr="00B1239A">
        <w:rPr>
          <w:sz w:val="22"/>
          <w:szCs w:val="22"/>
          <w:lang w:val="sr-Latn-ME"/>
        </w:rPr>
        <w:t>mutageni</w:t>
      </w:r>
      <w:proofErr w:type="spellEnd"/>
      <w:r w:rsidRPr="00B1239A">
        <w:rPr>
          <w:sz w:val="22"/>
          <w:szCs w:val="22"/>
          <w:lang w:val="sr-Latn-ME"/>
        </w:rPr>
        <w:t xml:space="preserve"> potencijal u </w:t>
      </w:r>
      <w:proofErr w:type="spellStart"/>
      <w:r w:rsidRPr="00B1239A">
        <w:rPr>
          <w:sz w:val="22"/>
          <w:szCs w:val="22"/>
          <w:lang w:val="sr-Latn-ME"/>
        </w:rPr>
        <w:t>Ames</w:t>
      </w:r>
      <w:proofErr w:type="spellEnd"/>
      <w:r w:rsidRPr="00B1239A">
        <w:rPr>
          <w:sz w:val="22"/>
          <w:szCs w:val="22"/>
          <w:lang w:val="sr-Latn-ME"/>
        </w:rPr>
        <w:t xml:space="preserve"> testu, kao ni u </w:t>
      </w:r>
      <w:r w:rsidRPr="00B1239A">
        <w:rPr>
          <w:i/>
          <w:sz w:val="22"/>
          <w:szCs w:val="22"/>
          <w:lang w:val="sr-Latn-ME"/>
        </w:rPr>
        <w:t xml:space="preserve">in </w:t>
      </w:r>
      <w:proofErr w:type="spellStart"/>
      <w:r w:rsidRPr="00B1239A">
        <w:rPr>
          <w:i/>
          <w:sz w:val="22"/>
          <w:szCs w:val="22"/>
          <w:lang w:val="sr-Latn-ME"/>
        </w:rPr>
        <w:t>vitro</w:t>
      </w:r>
      <w:proofErr w:type="spellEnd"/>
      <w:r w:rsidRPr="00B1239A">
        <w:rPr>
          <w:sz w:val="22"/>
          <w:szCs w:val="22"/>
          <w:lang w:val="sr-Latn-ME"/>
        </w:rPr>
        <w:t xml:space="preserve"> testu aberacije hromozoma sa humanim </w:t>
      </w:r>
      <w:proofErr w:type="spellStart"/>
      <w:r w:rsidRPr="00B1239A">
        <w:rPr>
          <w:sz w:val="22"/>
          <w:szCs w:val="22"/>
          <w:lang w:val="sr-Latn-ME"/>
        </w:rPr>
        <w:t>limfocitima</w:t>
      </w:r>
      <w:proofErr w:type="spellEnd"/>
      <w:r w:rsidRPr="00B1239A">
        <w:rPr>
          <w:sz w:val="22"/>
          <w:szCs w:val="22"/>
          <w:lang w:val="sr-Latn-ME"/>
        </w:rPr>
        <w:t>.</w:t>
      </w:r>
    </w:p>
    <w:p w14:paraId="4672EF1F" w14:textId="63AA840E" w:rsidR="00396DFD" w:rsidRPr="00B1239A" w:rsidRDefault="00396DFD" w:rsidP="00480FB1">
      <w:pPr>
        <w:tabs>
          <w:tab w:val="left" w:pos="540"/>
          <w:tab w:val="left" w:pos="569"/>
        </w:tabs>
        <w:rPr>
          <w:b/>
          <w:bCs/>
          <w:sz w:val="22"/>
          <w:szCs w:val="22"/>
          <w:lang w:val="sr-Latn-ME"/>
        </w:rPr>
      </w:pPr>
    </w:p>
    <w:p w14:paraId="1F98F490" w14:textId="77777777" w:rsidR="00D91EB6" w:rsidRPr="00B1239A" w:rsidRDefault="00D91EB6" w:rsidP="00480FB1">
      <w:pPr>
        <w:tabs>
          <w:tab w:val="left" w:pos="540"/>
          <w:tab w:val="left" w:pos="569"/>
        </w:tabs>
        <w:rPr>
          <w:b/>
          <w:bCs/>
          <w:sz w:val="22"/>
          <w:szCs w:val="22"/>
          <w:lang w:val="sr-Latn-ME"/>
        </w:rPr>
      </w:pPr>
    </w:p>
    <w:p w14:paraId="424C5FF6" w14:textId="77777777" w:rsidR="0072020E" w:rsidRPr="00B1239A" w:rsidRDefault="0072020E" w:rsidP="00480FB1">
      <w:pPr>
        <w:tabs>
          <w:tab w:val="left" w:pos="540"/>
          <w:tab w:val="left" w:pos="569"/>
        </w:tabs>
        <w:rPr>
          <w:b/>
          <w:bCs/>
          <w:sz w:val="22"/>
          <w:szCs w:val="22"/>
          <w:lang w:val="sr-Latn-ME"/>
        </w:rPr>
      </w:pPr>
      <w:r w:rsidRPr="00B1239A">
        <w:rPr>
          <w:b/>
          <w:bCs/>
          <w:sz w:val="22"/>
          <w:szCs w:val="22"/>
          <w:lang w:val="sr-Latn-ME"/>
        </w:rPr>
        <w:t xml:space="preserve">6. </w:t>
      </w:r>
      <w:r w:rsidR="00480FB1" w:rsidRPr="00B1239A">
        <w:rPr>
          <w:b/>
          <w:bCs/>
          <w:sz w:val="22"/>
          <w:szCs w:val="22"/>
          <w:lang w:val="sr-Latn-ME"/>
        </w:rPr>
        <w:tab/>
      </w:r>
      <w:r w:rsidRPr="00B1239A">
        <w:rPr>
          <w:b/>
          <w:bCs/>
          <w:sz w:val="22"/>
          <w:szCs w:val="22"/>
          <w:lang w:val="sr-Latn-ME"/>
        </w:rPr>
        <w:t>FARMACEUTSKI PODACI</w:t>
      </w:r>
    </w:p>
    <w:p w14:paraId="070A4932" w14:textId="77777777" w:rsidR="00836B35" w:rsidRPr="00B1239A" w:rsidRDefault="00836B35" w:rsidP="00480FB1">
      <w:pPr>
        <w:tabs>
          <w:tab w:val="left" w:pos="540"/>
          <w:tab w:val="left" w:pos="569"/>
        </w:tabs>
        <w:rPr>
          <w:bCs/>
          <w:sz w:val="22"/>
          <w:szCs w:val="22"/>
          <w:lang w:val="sr-Latn-ME"/>
        </w:rPr>
      </w:pPr>
    </w:p>
    <w:p w14:paraId="30A6BB10" w14:textId="77777777" w:rsidR="0072020E" w:rsidRPr="00B1239A" w:rsidRDefault="0072020E" w:rsidP="00480FB1">
      <w:pPr>
        <w:tabs>
          <w:tab w:val="left" w:pos="540"/>
          <w:tab w:val="left" w:pos="569"/>
        </w:tabs>
        <w:rPr>
          <w:b/>
          <w:bCs/>
          <w:sz w:val="22"/>
          <w:szCs w:val="22"/>
          <w:lang w:val="sr-Latn-ME"/>
        </w:rPr>
      </w:pPr>
      <w:r w:rsidRPr="00B1239A">
        <w:rPr>
          <w:b/>
          <w:bCs/>
          <w:sz w:val="22"/>
          <w:szCs w:val="22"/>
          <w:lang w:val="sr-Latn-ME"/>
        </w:rPr>
        <w:t xml:space="preserve">6.1. </w:t>
      </w:r>
      <w:r w:rsidR="00480FB1" w:rsidRPr="00B1239A">
        <w:rPr>
          <w:b/>
          <w:bCs/>
          <w:sz w:val="22"/>
          <w:szCs w:val="22"/>
          <w:lang w:val="sr-Latn-ME"/>
        </w:rPr>
        <w:tab/>
      </w:r>
      <w:r w:rsidRPr="00B1239A">
        <w:rPr>
          <w:b/>
          <w:bCs/>
          <w:sz w:val="22"/>
          <w:szCs w:val="22"/>
          <w:lang w:val="sr-Latn-ME"/>
        </w:rPr>
        <w:t>Lista pomoćnih supstanci</w:t>
      </w:r>
      <w:r w:rsidR="002E0135" w:rsidRPr="00B1239A">
        <w:rPr>
          <w:b/>
          <w:bCs/>
          <w:sz w:val="22"/>
          <w:szCs w:val="22"/>
          <w:lang w:val="sr-Latn-ME"/>
        </w:rPr>
        <w:t xml:space="preserve"> (</w:t>
      </w:r>
      <w:proofErr w:type="spellStart"/>
      <w:r w:rsidR="002E0135" w:rsidRPr="00B1239A">
        <w:rPr>
          <w:b/>
          <w:bCs/>
          <w:sz w:val="22"/>
          <w:szCs w:val="22"/>
          <w:lang w:val="sr-Latn-ME"/>
        </w:rPr>
        <w:t>ekscipijenasa</w:t>
      </w:r>
      <w:proofErr w:type="spellEnd"/>
      <w:r w:rsidR="002E0135" w:rsidRPr="00B1239A">
        <w:rPr>
          <w:b/>
          <w:bCs/>
          <w:sz w:val="22"/>
          <w:szCs w:val="22"/>
          <w:lang w:val="sr-Latn-ME"/>
        </w:rPr>
        <w:t>)</w:t>
      </w:r>
    </w:p>
    <w:p w14:paraId="07631BA0" w14:textId="06137373" w:rsidR="0072020E" w:rsidRPr="00B1239A" w:rsidRDefault="0072020E" w:rsidP="00480FB1">
      <w:pPr>
        <w:tabs>
          <w:tab w:val="left" w:pos="540"/>
          <w:tab w:val="left" w:pos="569"/>
        </w:tabs>
        <w:rPr>
          <w:bCs/>
          <w:sz w:val="22"/>
          <w:szCs w:val="22"/>
          <w:lang w:val="sr-Latn-ME"/>
        </w:rPr>
      </w:pPr>
    </w:p>
    <w:p w14:paraId="02617DB8" w14:textId="76F8DCA0" w:rsidR="00D21B64" w:rsidRPr="00B1239A" w:rsidRDefault="00B62DA1" w:rsidP="002142B9">
      <w:pPr>
        <w:pStyle w:val="Header"/>
        <w:jc w:val="both"/>
        <w:rPr>
          <w:sz w:val="22"/>
          <w:szCs w:val="22"/>
          <w:lang w:val="sr-Latn-ME"/>
        </w:rPr>
      </w:pPr>
      <w:r w:rsidRPr="00B1239A">
        <w:rPr>
          <w:sz w:val="22"/>
          <w:szCs w:val="22"/>
          <w:lang w:val="sr-Latn-ME"/>
        </w:rPr>
        <w:t>S</w:t>
      </w:r>
      <w:r w:rsidR="00D21B64" w:rsidRPr="00B1239A">
        <w:rPr>
          <w:sz w:val="22"/>
          <w:szCs w:val="22"/>
          <w:lang w:val="sr-Latn-ME"/>
        </w:rPr>
        <w:t>aharoza</w:t>
      </w:r>
      <w:r w:rsidRPr="00B1239A">
        <w:rPr>
          <w:sz w:val="22"/>
          <w:szCs w:val="22"/>
          <w:lang w:val="sr-Latn-ME"/>
        </w:rPr>
        <w:t>;</w:t>
      </w:r>
      <w:r w:rsidR="00D21B64" w:rsidRPr="00B1239A">
        <w:rPr>
          <w:sz w:val="22"/>
          <w:szCs w:val="22"/>
          <w:lang w:val="sr-Latn-ME"/>
        </w:rPr>
        <w:t xml:space="preserve"> </w:t>
      </w:r>
    </w:p>
    <w:p w14:paraId="7120AFFE" w14:textId="763C7472" w:rsidR="00D21B64" w:rsidRPr="00B1239A" w:rsidRDefault="00735EAC" w:rsidP="002142B9">
      <w:pPr>
        <w:pStyle w:val="Header"/>
        <w:jc w:val="both"/>
        <w:rPr>
          <w:sz w:val="22"/>
          <w:szCs w:val="22"/>
          <w:lang w:val="sr-Latn-ME"/>
        </w:rPr>
      </w:pPr>
      <w:r w:rsidRPr="00B1239A">
        <w:rPr>
          <w:sz w:val="22"/>
          <w:szCs w:val="22"/>
          <w:lang w:val="sr-Latn-ME"/>
        </w:rPr>
        <w:t>n</w:t>
      </w:r>
      <w:r w:rsidR="00D21B64" w:rsidRPr="00B1239A">
        <w:rPr>
          <w:sz w:val="22"/>
          <w:szCs w:val="22"/>
          <w:lang w:val="sr-Latn-ME"/>
        </w:rPr>
        <w:t>atrijum</w:t>
      </w:r>
      <w:r w:rsidR="00D91EB6" w:rsidRPr="00B1239A">
        <w:rPr>
          <w:sz w:val="22"/>
          <w:szCs w:val="22"/>
          <w:lang w:val="sr-Latn-ME"/>
        </w:rPr>
        <w:t xml:space="preserve"> </w:t>
      </w:r>
      <w:proofErr w:type="spellStart"/>
      <w:r w:rsidR="00D21B64" w:rsidRPr="00B1239A">
        <w:rPr>
          <w:sz w:val="22"/>
          <w:szCs w:val="22"/>
          <w:lang w:val="sr-Latn-ME"/>
        </w:rPr>
        <w:t>citrat</w:t>
      </w:r>
      <w:proofErr w:type="spellEnd"/>
      <w:r w:rsidR="00B62DA1" w:rsidRPr="00B1239A">
        <w:rPr>
          <w:sz w:val="22"/>
          <w:szCs w:val="22"/>
          <w:lang w:val="sr-Latn-ME"/>
        </w:rPr>
        <w:t>;</w:t>
      </w:r>
    </w:p>
    <w:p w14:paraId="0E0C8D4D" w14:textId="6BE2430F" w:rsidR="00D21B64" w:rsidRPr="00B1239A" w:rsidRDefault="00D21B64" w:rsidP="002142B9">
      <w:pPr>
        <w:pStyle w:val="Header"/>
        <w:jc w:val="both"/>
        <w:rPr>
          <w:sz w:val="22"/>
          <w:szCs w:val="22"/>
          <w:lang w:val="sr-Latn-ME"/>
        </w:rPr>
      </w:pPr>
      <w:r w:rsidRPr="00B1239A">
        <w:rPr>
          <w:sz w:val="22"/>
          <w:szCs w:val="22"/>
          <w:lang w:val="sr-Latn-ME"/>
        </w:rPr>
        <w:t>L-</w:t>
      </w:r>
      <w:proofErr w:type="spellStart"/>
      <w:r w:rsidRPr="00B1239A">
        <w:rPr>
          <w:sz w:val="22"/>
          <w:szCs w:val="22"/>
          <w:lang w:val="sr-Latn-ME"/>
        </w:rPr>
        <w:t>metionin</w:t>
      </w:r>
      <w:proofErr w:type="spellEnd"/>
      <w:r w:rsidR="00B62DA1" w:rsidRPr="00B1239A">
        <w:rPr>
          <w:sz w:val="22"/>
          <w:szCs w:val="22"/>
          <w:lang w:val="sr-Latn-ME"/>
        </w:rPr>
        <w:t>;</w:t>
      </w:r>
      <w:r w:rsidRPr="00B1239A">
        <w:rPr>
          <w:sz w:val="22"/>
          <w:szCs w:val="22"/>
          <w:lang w:val="sr-Latn-ME"/>
        </w:rPr>
        <w:t xml:space="preserve"> </w:t>
      </w:r>
    </w:p>
    <w:p w14:paraId="12958E47" w14:textId="084C2B75" w:rsidR="00D21B64" w:rsidRPr="00B1239A" w:rsidRDefault="00735EAC" w:rsidP="002142B9">
      <w:pPr>
        <w:pStyle w:val="Header"/>
        <w:jc w:val="both"/>
        <w:rPr>
          <w:sz w:val="22"/>
          <w:szCs w:val="22"/>
          <w:lang w:val="sr-Latn-ME"/>
        </w:rPr>
      </w:pPr>
      <w:proofErr w:type="spellStart"/>
      <w:r w:rsidRPr="00B1239A">
        <w:rPr>
          <w:sz w:val="22"/>
          <w:szCs w:val="22"/>
          <w:lang w:val="sr-Latn-ME"/>
        </w:rPr>
        <w:t>p</w:t>
      </w:r>
      <w:r w:rsidR="00D21B64" w:rsidRPr="00B1239A">
        <w:rPr>
          <w:sz w:val="22"/>
          <w:szCs w:val="22"/>
          <w:lang w:val="sr-Latn-ME"/>
        </w:rPr>
        <w:t>olisorbat</w:t>
      </w:r>
      <w:proofErr w:type="spellEnd"/>
      <w:r w:rsidR="00D21B64" w:rsidRPr="00B1239A">
        <w:rPr>
          <w:sz w:val="22"/>
          <w:szCs w:val="22"/>
          <w:lang w:val="sr-Latn-ME"/>
        </w:rPr>
        <w:t xml:space="preserve"> 20</w:t>
      </w:r>
      <w:r w:rsidR="00B62DA1" w:rsidRPr="00B1239A">
        <w:rPr>
          <w:sz w:val="22"/>
          <w:szCs w:val="22"/>
          <w:lang w:val="sr-Latn-ME"/>
        </w:rPr>
        <w:t>;</w:t>
      </w:r>
    </w:p>
    <w:p w14:paraId="0E800254" w14:textId="6D2BECA9" w:rsidR="00D21B64" w:rsidRPr="00B1239A" w:rsidRDefault="00735EAC" w:rsidP="002142B9">
      <w:pPr>
        <w:pStyle w:val="Header"/>
        <w:jc w:val="both"/>
        <w:rPr>
          <w:sz w:val="22"/>
          <w:szCs w:val="22"/>
          <w:lang w:val="sr-Latn-ME"/>
        </w:rPr>
      </w:pPr>
      <w:proofErr w:type="spellStart"/>
      <w:r w:rsidRPr="00B1239A">
        <w:rPr>
          <w:sz w:val="22"/>
          <w:szCs w:val="22"/>
          <w:lang w:val="sr-Latn-ME"/>
        </w:rPr>
        <w:t>b</w:t>
      </w:r>
      <w:r w:rsidR="00D21B64" w:rsidRPr="00B1239A">
        <w:rPr>
          <w:sz w:val="22"/>
          <w:szCs w:val="22"/>
          <w:lang w:val="sr-Latn-ME"/>
        </w:rPr>
        <w:t>enzil</w:t>
      </w:r>
      <w:proofErr w:type="spellEnd"/>
      <w:r w:rsidR="00D21B64" w:rsidRPr="00B1239A">
        <w:rPr>
          <w:sz w:val="22"/>
          <w:szCs w:val="22"/>
          <w:lang w:val="sr-Latn-ME"/>
        </w:rPr>
        <w:t xml:space="preserve"> alkohol</w:t>
      </w:r>
      <w:r w:rsidR="00B62DA1" w:rsidRPr="00B1239A">
        <w:rPr>
          <w:sz w:val="22"/>
          <w:szCs w:val="22"/>
          <w:lang w:val="sr-Latn-ME"/>
        </w:rPr>
        <w:t>;</w:t>
      </w:r>
    </w:p>
    <w:p w14:paraId="5FE5FD65" w14:textId="5F1D694B" w:rsidR="00D21B64" w:rsidRPr="00B1239A" w:rsidRDefault="00735EAC" w:rsidP="002142B9">
      <w:pPr>
        <w:pStyle w:val="Header"/>
        <w:jc w:val="both"/>
        <w:rPr>
          <w:sz w:val="22"/>
          <w:szCs w:val="22"/>
          <w:lang w:val="sr-Latn-ME"/>
        </w:rPr>
      </w:pPr>
      <w:r w:rsidRPr="00B1239A">
        <w:rPr>
          <w:sz w:val="22"/>
          <w:szCs w:val="22"/>
          <w:lang w:val="sr-Latn-ME"/>
        </w:rPr>
        <w:t>v</w:t>
      </w:r>
      <w:r w:rsidR="00D21B64" w:rsidRPr="00B1239A">
        <w:rPr>
          <w:sz w:val="22"/>
          <w:szCs w:val="22"/>
          <w:lang w:val="sr-Latn-ME"/>
        </w:rPr>
        <w:t>oda za injekcije</w:t>
      </w:r>
      <w:r w:rsidRPr="00B1239A">
        <w:rPr>
          <w:sz w:val="22"/>
          <w:szCs w:val="22"/>
          <w:lang w:val="sr-Latn-ME"/>
        </w:rPr>
        <w:t>.</w:t>
      </w:r>
    </w:p>
    <w:p w14:paraId="0DF4D9E6" w14:textId="77777777" w:rsidR="00B62DA1" w:rsidRPr="00B1239A" w:rsidRDefault="00B62DA1" w:rsidP="002142B9">
      <w:pPr>
        <w:tabs>
          <w:tab w:val="left" w:pos="540"/>
          <w:tab w:val="left" w:pos="569"/>
        </w:tabs>
        <w:jc w:val="both"/>
        <w:rPr>
          <w:bCs/>
          <w:sz w:val="22"/>
          <w:szCs w:val="22"/>
          <w:lang w:val="sr-Latn-ME"/>
        </w:rPr>
      </w:pPr>
    </w:p>
    <w:p w14:paraId="3340A95E" w14:textId="66D50AC1" w:rsidR="00D21B64" w:rsidRPr="00B1239A" w:rsidRDefault="00D21B64" w:rsidP="002142B9">
      <w:pPr>
        <w:tabs>
          <w:tab w:val="left" w:pos="540"/>
          <w:tab w:val="left" w:pos="569"/>
        </w:tabs>
        <w:jc w:val="both"/>
        <w:rPr>
          <w:bCs/>
          <w:sz w:val="22"/>
          <w:szCs w:val="22"/>
          <w:lang w:val="sr-Latn-ME"/>
        </w:rPr>
      </w:pPr>
      <w:proofErr w:type="spellStart"/>
      <w:r w:rsidRPr="00B1239A">
        <w:rPr>
          <w:bCs/>
          <w:sz w:val="22"/>
          <w:szCs w:val="22"/>
          <w:lang w:val="sr-Latn-ME"/>
        </w:rPr>
        <w:t>pH</w:t>
      </w:r>
      <w:proofErr w:type="spellEnd"/>
      <w:r w:rsidRPr="00B1239A">
        <w:rPr>
          <w:bCs/>
          <w:sz w:val="22"/>
          <w:szCs w:val="22"/>
          <w:lang w:val="sr-Latn-ME"/>
        </w:rPr>
        <w:t xml:space="preserve"> rastvora može biti podešen natrijum</w:t>
      </w:r>
      <w:r w:rsidR="00D91EB6" w:rsidRPr="00B1239A">
        <w:rPr>
          <w:bCs/>
          <w:sz w:val="22"/>
          <w:szCs w:val="22"/>
          <w:lang w:val="sr-Latn-ME"/>
        </w:rPr>
        <w:t xml:space="preserve"> </w:t>
      </w:r>
      <w:r w:rsidRPr="00B1239A">
        <w:rPr>
          <w:bCs/>
          <w:sz w:val="22"/>
          <w:szCs w:val="22"/>
          <w:lang w:val="sr-Latn-ME"/>
        </w:rPr>
        <w:t xml:space="preserve">hidroksidom i/ili hlorovodoničnom </w:t>
      </w:r>
      <w:proofErr w:type="spellStart"/>
      <w:r w:rsidRPr="00B1239A">
        <w:rPr>
          <w:bCs/>
          <w:sz w:val="22"/>
          <w:szCs w:val="22"/>
          <w:lang w:val="sr-Latn-ME"/>
        </w:rPr>
        <w:t>kisjelinom</w:t>
      </w:r>
      <w:proofErr w:type="spellEnd"/>
      <w:r w:rsidR="00B62DA1" w:rsidRPr="00B1239A">
        <w:rPr>
          <w:bCs/>
          <w:sz w:val="22"/>
          <w:szCs w:val="22"/>
          <w:lang w:val="sr-Latn-ME"/>
        </w:rPr>
        <w:t>.</w:t>
      </w:r>
    </w:p>
    <w:p w14:paraId="4DF59541" w14:textId="77777777" w:rsidR="00D21B64" w:rsidRPr="00B1239A" w:rsidRDefault="00D21B64" w:rsidP="00D21B64">
      <w:pPr>
        <w:tabs>
          <w:tab w:val="left" w:pos="540"/>
          <w:tab w:val="left" w:pos="569"/>
        </w:tabs>
        <w:rPr>
          <w:bCs/>
          <w:sz w:val="22"/>
          <w:szCs w:val="22"/>
          <w:lang w:val="sr-Latn-ME"/>
        </w:rPr>
      </w:pPr>
    </w:p>
    <w:p w14:paraId="00276F31" w14:textId="77777777" w:rsidR="0072020E" w:rsidRPr="00B1239A" w:rsidRDefault="0072020E" w:rsidP="00480FB1">
      <w:pPr>
        <w:tabs>
          <w:tab w:val="left" w:pos="540"/>
          <w:tab w:val="left" w:pos="569"/>
        </w:tabs>
        <w:rPr>
          <w:b/>
          <w:bCs/>
          <w:sz w:val="22"/>
          <w:szCs w:val="22"/>
          <w:lang w:val="sr-Latn-ME"/>
        </w:rPr>
      </w:pPr>
      <w:r w:rsidRPr="00B1239A">
        <w:rPr>
          <w:b/>
          <w:bCs/>
          <w:sz w:val="22"/>
          <w:szCs w:val="22"/>
          <w:lang w:val="sr-Latn-ME"/>
        </w:rPr>
        <w:t xml:space="preserve">6.2. </w:t>
      </w:r>
      <w:r w:rsidR="00480FB1" w:rsidRPr="00B1239A">
        <w:rPr>
          <w:b/>
          <w:bCs/>
          <w:sz w:val="22"/>
          <w:szCs w:val="22"/>
          <w:lang w:val="sr-Latn-ME"/>
        </w:rPr>
        <w:tab/>
      </w:r>
      <w:r w:rsidRPr="00B1239A">
        <w:rPr>
          <w:b/>
          <w:bCs/>
          <w:sz w:val="22"/>
          <w:szCs w:val="22"/>
          <w:lang w:val="sr-Latn-ME"/>
        </w:rPr>
        <w:t>Inkompatibilnost</w:t>
      </w:r>
      <w:r w:rsidR="002846DB" w:rsidRPr="00B1239A">
        <w:rPr>
          <w:b/>
          <w:bCs/>
          <w:sz w:val="22"/>
          <w:szCs w:val="22"/>
          <w:lang w:val="sr-Latn-ME"/>
        </w:rPr>
        <w:t>i</w:t>
      </w:r>
    </w:p>
    <w:p w14:paraId="03E168C5" w14:textId="0FA7A49C" w:rsidR="0072020E" w:rsidRPr="00B1239A" w:rsidRDefault="0072020E">
      <w:pPr>
        <w:tabs>
          <w:tab w:val="left" w:pos="540"/>
          <w:tab w:val="left" w:pos="569"/>
        </w:tabs>
        <w:jc w:val="both"/>
        <w:rPr>
          <w:bCs/>
          <w:sz w:val="22"/>
          <w:szCs w:val="22"/>
          <w:lang w:val="sr-Latn-ME"/>
        </w:rPr>
      </w:pPr>
    </w:p>
    <w:p w14:paraId="2D62B975" w14:textId="7691A6BF" w:rsidR="00D21B64" w:rsidRPr="00B1239A" w:rsidRDefault="00D21B64">
      <w:pPr>
        <w:pStyle w:val="Header"/>
        <w:tabs>
          <w:tab w:val="left" w:pos="284"/>
        </w:tabs>
        <w:jc w:val="both"/>
        <w:rPr>
          <w:sz w:val="22"/>
          <w:szCs w:val="22"/>
          <w:lang w:val="sr-Latn-ME"/>
        </w:rPr>
      </w:pPr>
      <w:r w:rsidRPr="00B1239A">
        <w:rPr>
          <w:sz w:val="22"/>
          <w:szCs w:val="22"/>
          <w:lang w:val="sr-Latn-ME"/>
        </w:rPr>
        <w:t xml:space="preserve">U odsustvu studija kompatibilnosti, ovaj </w:t>
      </w:r>
      <w:r w:rsidR="00D91EB6" w:rsidRPr="00B1239A">
        <w:rPr>
          <w:sz w:val="22"/>
          <w:szCs w:val="22"/>
          <w:lang w:val="sr-Latn-ME"/>
        </w:rPr>
        <w:t xml:space="preserve">lijek </w:t>
      </w:r>
      <w:r w:rsidRPr="00B1239A">
        <w:rPr>
          <w:sz w:val="22"/>
          <w:szCs w:val="22"/>
          <w:lang w:val="sr-Latn-ME"/>
        </w:rPr>
        <w:t xml:space="preserve">se ne smije miješati sa drugim </w:t>
      </w:r>
      <w:r w:rsidR="00D91EB6" w:rsidRPr="00B1239A">
        <w:rPr>
          <w:sz w:val="22"/>
          <w:szCs w:val="22"/>
          <w:lang w:val="sr-Latn-ME"/>
        </w:rPr>
        <w:t>ljekovima</w:t>
      </w:r>
      <w:r w:rsidRPr="00B1239A">
        <w:rPr>
          <w:sz w:val="22"/>
          <w:szCs w:val="22"/>
          <w:lang w:val="sr-Latn-ME"/>
        </w:rPr>
        <w:t>.</w:t>
      </w:r>
    </w:p>
    <w:p w14:paraId="47850283" w14:textId="77777777" w:rsidR="00D21B64" w:rsidRPr="00B1239A" w:rsidRDefault="00D21B64" w:rsidP="00D21B64">
      <w:pPr>
        <w:tabs>
          <w:tab w:val="left" w:pos="540"/>
          <w:tab w:val="left" w:pos="569"/>
        </w:tabs>
        <w:rPr>
          <w:bCs/>
          <w:sz w:val="22"/>
          <w:szCs w:val="22"/>
          <w:lang w:val="sr-Latn-ME"/>
        </w:rPr>
      </w:pPr>
    </w:p>
    <w:p w14:paraId="797D095C" w14:textId="77777777" w:rsidR="0072020E" w:rsidRPr="00B1239A" w:rsidRDefault="0072020E" w:rsidP="00480FB1">
      <w:pPr>
        <w:tabs>
          <w:tab w:val="left" w:pos="540"/>
          <w:tab w:val="left" w:pos="569"/>
        </w:tabs>
        <w:rPr>
          <w:b/>
          <w:bCs/>
          <w:sz w:val="22"/>
          <w:szCs w:val="22"/>
          <w:lang w:val="sr-Latn-ME"/>
        </w:rPr>
      </w:pPr>
      <w:r w:rsidRPr="00B1239A">
        <w:rPr>
          <w:b/>
          <w:bCs/>
          <w:sz w:val="22"/>
          <w:szCs w:val="22"/>
          <w:lang w:val="sr-Latn-ME"/>
        </w:rPr>
        <w:t>6.3.</w:t>
      </w:r>
      <w:r w:rsidR="00C05DF8" w:rsidRPr="00B1239A">
        <w:rPr>
          <w:b/>
          <w:bCs/>
          <w:sz w:val="22"/>
          <w:szCs w:val="22"/>
          <w:lang w:val="sr-Latn-ME"/>
        </w:rPr>
        <w:t xml:space="preserve"> </w:t>
      </w:r>
      <w:r w:rsidR="00480FB1" w:rsidRPr="00B1239A">
        <w:rPr>
          <w:b/>
          <w:bCs/>
          <w:sz w:val="22"/>
          <w:szCs w:val="22"/>
          <w:lang w:val="sr-Latn-ME"/>
        </w:rPr>
        <w:tab/>
      </w:r>
      <w:r w:rsidRPr="00B1239A">
        <w:rPr>
          <w:b/>
          <w:bCs/>
          <w:sz w:val="22"/>
          <w:szCs w:val="22"/>
          <w:lang w:val="sr-Latn-ME"/>
        </w:rPr>
        <w:t>Rok upotrebe</w:t>
      </w:r>
    </w:p>
    <w:p w14:paraId="4CDCF4AF" w14:textId="3A431316" w:rsidR="0072020E" w:rsidRPr="00B1239A" w:rsidRDefault="0072020E" w:rsidP="00480FB1">
      <w:pPr>
        <w:tabs>
          <w:tab w:val="left" w:pos="540"/>
          <w:tab w:val="left" w:pos="569"/>
        </w:tabs>
        <w:rPr>
          <w:bCs/>
          <w:sz w:val="22"/>
          <w:szCs w:val="22"/>
          <w:lang w:val="sr-Latn-ME"/>
        </w:rPr>
      </w:pPr>
    </w:p>
    <w:p w14:paraId="4586E112" w14:textId="77777777" w:rsidR="00D21B64" w:rsidRPr="00B1239A" w:rsidRDefault="00D21B64" w:rsidP="002142B9">
      <w:pPr>
        <w:pStyle w:val="Header"/>
        <w:tabs>
          <w:tab w:val="left" w:pos="284"/>
        </w:tabs>
        <w:jc w:val="both"/>
        <w:rPr>
          <w:sz w:val="22"/>
          <w:szCs w:val="22"/>
          <w:lang w:val="sr-Latn-ME"/>
        </w:rPr>
      </w:pPr>
      <w:r w:rsidRPr="00B1239A">
        <w:rPr>
          <w:sz w:val="22"/>
          <w:szCs w:val="22"/>
          <w:lang w:val="sr-Latn-ME"/>
        </w:rPr>
        <w:t>3 godine.</w:t>
      </w:r>
    </w:p>
    <w:p w14:paraId="62753BE4" w14:textId="77777777" w:rsidR="00D21B64" w:rsidRPr="00B1239A" w:rsidRDefault="00D21B64" w:rsidP="002142B9">
      <w:pPr>
        <w:pStyle w:val="Header"/>
        <w:tabs>
          <w:tab w:val="left" w:pos="284"/>
        </w:tabs>
        <w:jc w:val="both"/>
        <w:rPr>
          <w:sz w:val="22"/>
          <w:szCs w:val="22"/>
          <w:lang w:val="sr-Latn-ME"/>
        </w:rPr>
      </w:pPr>
    </w:p>
    <w:p w14:paraId="3A400830" w14:textId="4CB6E473" w:rsidR="00D21B64" w:rsidRPr="00B1239A" w:rsidRDefault="00506C86" w:rsidP="002142B9">
      <w:pPr>
        <w:tabs>
          <w:tab w:val="left" w:pos="540"/>
          <w:tab w:val="left" w:pos="569"/>
        </w:tabs>
        <w:jc w:val="both"/>
        <w:rPr>
          <w:sz w:val="22"/>
          <w:szCs w:val="22"/>
          <w:lang w:val="sr-Latn-ME"/>
        </w:rPr>
      </w:pPr>
      <w:r w:rsidRPr="00B1239A">
        <w:rPr>
          <w:sz w:val="22"/>
          <w:szCs w:val="22"/>
          <w:lang w:val="sr-Latn-ME"/>
        </w:rPr>
        <w:t xml:space="preserve">Lijek </w:t>
      </w:r>
      <w:r w:rsidR="00D21B64" w:rsidRPr="00B1239A">
        <w:rPr>
          <w:sz w:val="22"/>
          <w:szCs w:val="22"/>
          <w:lang w:val="sr-Latn-ME"/>
        </w:rPr>
        <w:t>se može čuvati najduže 28 dana od trenutka kada je gumeni zaptivač uloška probijen iglom.</w:t>
      </w:r>
    </w:p>
    <w:p w14:paraId="11578A8F" w14:textId="77777777" w:rsidR="00D21B64" w:rsidRPr="00B1239A" w:rsidRDefault="00D21B64" w:rsidP="00D21B64">
      <w:pPr>
        <w:tabs>
          <w:tab w:val="left" w:pos="540"/>
          <w:tab w:val="left" w:pos="569"/>
        </w:tabs>
        <w:rPr>
          <w:bCs/>
          <w:sz w:val="22"/>
          <w:szCs w:val="22"/>
          <w:lang w:val="sr-Latn-ME"/>
        </w:rPr>
      </w:pPr>
    </w:p>
    <w:p w14:paraId="53A3C49A" w14:textId="77777777" w:rsidR="0072020E" w:rsidRPr="00B1239A" w:rsidRDefault="0072020E" w:rsidP="00480FB1">
      <w:pPr>
        <w:tabs>
          <w:tab w:val="left" w:pos="540"/>
          <w:tab w:val="left" w:pos="569"/>
        </w:tabs>
        <w:rPr>
          <w:b/>
          <w:bCs/>
          <w:sz w:val="22"/>
          <w:szCs w:val="22"/>
          <w:lang w:val="sr-Latn-ME"/>
        </w:rPr>
      </w:pPr>
      <w:r w:rsidRPr="00B1239A">
        <w:rPr>
          <w:b/>
          <w:bCs/>
          <w:sz w:val="22"/>
          <w:szCs w:val="22"/>
          <w:lang w:val="sr-Latn-ME"/>
        </w:rPr>
        <w:t xml:space="preserve">6.4. </w:t>
      </w:r>
      <w:r w:rsidR="00480FB1" w:rsidRPr="00B1239A">
        <w:rPr>
          <w:b/>
          <w:bCs/>
          <w:sz w:val="22"/>
          <w:szCs w:val="22"/>
          <w:lang w:val="sr-Latn-ME"/>
        </w:rPr>
        <w:tab/>
      </w:r>
      <w:r w:rsidRPr="00B1239A">
        <w:rPr>
          <w:b/>
          <w:bCs/>
          <w:sz w:val="22"/>
          <w:szCs w:val="22"/>
          <w:lang w:val="sr-Latn-ME"/>
        </w:rPr>
        <w:t>Posebne mjere upozorenja pri čuvanju</w:t>
      </w:r>
      <w:r w:rsidR="00F8570A" w:rsidRPr="00B1239A">
        <w:rPr>
          <w:b/>
          <w:bCs/>
          <w:sz w:val="22"/>
          <w:szCs w:val="22"/>
          <w:lang w:val="sr-Latn-ME"/>
        </w:rPr>
        <w:t xml:space="preserve"> lijeka</w:t>
      </w:r>
    </w:p>
    <w:p w14:paraId="4CBA186B" w14:textId="4FA0F92A" w:rsidR="00EC2532" w:rsidRPr="00B1239A" w:rsidRDefault="00EC2532" w:rsidP="00480FB1">
      <w:pPr>
        <w:tabs>
          <w:tab w:val="left" w:pos="540"/>
          <w:tab w:val="left" w:pos="569"/>
        </w:tabs>
        <w:rPr>
          <w:bCs/>
          <w:sz w:val="22"/>
          <w:szCs w:val="22"/>
          <w:lang w:val="sr-Latn-ME"/>
        </w:rPr>
      </w:pPr>
    </w:p>
    <w:p w14:paraId="6EC6AB37" w14:textId="1F66DB62" w:rsidR="00D21B64" w:rsidRPr="00B1239A" w:rsidRDefault="00D21B64" w:rsidP="002142B9">
      <w:pPr>
        <w:pStyle w:val="Header"/>
        <w:tabs>
          <w:tab w:val="left" w:pos="284"/>
        </w:tabs>
        <w:jc w:val="both"/>
        <w:rPr>
          <w:bCs/>
          <w:sz w:val="22"/>
          <w:szCs w:val="22"/>
          <w:lang w:val="sr-Latn-ME"/>
        </w:rPr>
      </w:pPr>
      <w:r w:rsidRPr="00B1239A">
        <w:rPr>
          <w:bCs/>
          <w:sz w:val="22"/>
          <w:szCs w:val="22"/>
          <w:lang w:val="sr-Latn-ME"/>
        </w:rPr>
        <w:t>Čuvati u frižideru na temperaturi od 2</w:t>
      </w:r>
      <w:r w:rsidR="00506C86" w:rsidRPr="00B1239A">
        <w:rPr>
          <w:bCs/>
          <w:sz w:val="22"/>
          <w:szCs w:val="22"/>
          <w:lang w:val="sr-Latn-ME"/>
        </w:rPr>
        <w:t xml:space="preserve">°C </w:t>
      </w:r>
      <w:r w:rsidRPr="00B1239A">
        <w:rPr>
          <w:bCs/>
          <w:sz w:val="22"/>
          <w:szCs w:val="22"/>
          <w:lang w:val="sr-Latn-ME"/>
        </w:rPr>
        <w:t>-</w:t>
      </w:r>
      <w:r w:rsidR="00506C86" w:rsidRPr="00B1239A">
        <w:rPr>
          <w:bCs/>
          <w:sz w:val="22"/>
          <w:szCs w:val="22"/>
          <w:lang w:val="sr-Latn-ME"/>
        </w:rPr>
        <w:t xml:space="preserve"> </w:t>
      </w:r>
      <w:r w:rsidRPr="00B1239A">
        <w:rPr>
          <w:bCs/>
          <w:sz w:val="22"/>
          <w:szCs w:val="22"/>
          <w:lang w:val="sr-Latn-ME"/>
        </w:rPr>
        <w:t xml:space="preserve">8°C. </w:t>
      </w:r>
    </w:p>
    <w:p w14:paraId="56A3479A" w14:textId="77777777" w:rsidR="00D21B64" w:rsidRPr="00B1239A" w:rsidRDefault="00D21B64" w:rsidP="002142B9">
      <w:pPr>
        <w:pStyle w:val="Header"/>
        <w:tabs>
          <w:tab w:val="left" w:pos="284"/>
        </w:tabs>
        <w:jc w:val="both"/>
        <w:rPr>
          <w:bCs/>
          <w:sz w:val="22"/>
          <w:szCs w:val="22"/>
          <w:lang w:val="sr-Latn-ME"/>
        </w:rPr>
      </w:pPr>
      <w:r w:rsidRPr="00B1239A">
        <w:rPr>
          <w:bCs/>
          <w:sz w:val="22"/>
          <w:szCs w:val="22"/>
          <w:lang w:val="sr-Latn-ME"/>
        </w:rPr>
        <w:t xml:space="preserve">Ne zamrzavati. </w:t>
      </w:r>
    </w:p>
    <w:p w14:paraId="50FECB11" w14:textId="77777777" w:rsidR="00D21B64" w:rsidRPr="00B1239A" w:rsidRDefault="00D21B64" w:rsidP="002142B9">
      <w:pPr>
        <w:pStyle w:val="Header"/>
        <w:tabs>
          <w:tab w:val="left" w:pos="284"/>
        </w:tabs>
        <w:jc w:val="both"/>
        <w:rPr>
          <w:bCs/>
          <w:sz w:val="22"/>
          <w:szCs w:val="22"/>
          <w:lang w:val="sr-Latn-ME"/>
        </w:rPr>
      </w:pPr>
      <w:r w:rsidRPr="00B1239A">
        <w:rPr>
          <w:bCs/>
          <w:sz w:val="22"/>
          <w:szCs w:val="22"/>
          <w:lang w:val="sr-Latn-ME"/>
        </w:rPr>
        <w:t>Čuvati uložak u originalnom spoljašnjem pakovanju.</w:t>
      </w:r>
    </w:p>
    <w:p w14:paraId="59C12922" w14:textId="47FAFCA4" w:rsidR="00D21B64" w:rsidRPr="00B1239A" w:rsidRDefault="00D21B64" w:rsidP="002142B9">
      <w:pPr>
        <w:pStyle w:val="Header"/>
        <w:tabs>
          <w:tab w:val="left" w:pos="284"/>
        </w:tabs>
        <w:jc w:val="both"/>
        <w:rPr>
          <w:bCs/>
          <w:sz w:val="22"/>
          <w:szCs w:val="22"/>
          <w:lang w:val="sr-Latn-ME"/>
        </w:rPr>
      </w:pPr>
      <w:bookmarkStart w:id="2" w:name="OLE_LINK1"/>
      <w:bookmarkStart w:id="3" w:name="OLE_LINK2"/>
      <w:r w:rsidRPr="00B1239A">
        <w:rPr>
          <w:bCs/>
          <w:sz w:val="22"/>
          <w:szCs w:val="22"/>
          <w:lang w:val="sr-Latn-ME"/>
        </w:rPr>
        <w:t>Lijek može da se čuva najduže 3 mjeseca jednokratno na temperaturi do 25°C</w:t>
      </w:r>
      <w:bookmarkEnd w:id="2"/>
      <w:bookmarkEnd w:id="3"/>
      <w:r w:rsidRPr="00B1239A">
        <w:rPr>
          <w:bCs/>
          <w:sz w:val="22"/>
          <w:szCs w:val="22"/>
          <w:lang w:val="sr-Latn-ME"/>
        </w:rPr>
        <w:t xml:space="preserve">. </w:t>
      </w:r>
    </w:p>
    <w:p w14:paraId="6D83A7BB" w14:textId="12B7C296" w:rsidR="00D21B64" w:rsidRPr="00B1239A" w:rsidRDefault="00D21B64" w:rsidP="002142B9">
      <w:pPr>
        <w:tabs>
          <w:tab w:val="left" w:pos="540"/>
          <w:tab w:val="left" w:pos="569"/>
        </w:tabs>
        <w:jc w:val="both"/>
        <w:rPr>
          <w:sz w:val="22"/>
          <w:szCs w:val="22"/>
          <w:lang w:val="sr-Latn-ME"/>
        </w:rPr>
      </w:pPr>
      <w:r w:rsidRPr="00B1239A">
        <w:rPr>
          <w:sz w:val="22"/>
          <w:szCs w:val="22"/>
          <w:lang w:val="sr-Latn-ME"/>
        </w:rPr>
        <w:t xml:space="preserve">Za uslove čuvanja lijeka nakon prvog otvaranja vidjeti </w:t>
      </w:r>
      <w:r w:rsidR="00506C86" w:rsidRPr="00B1239A">
        <w:rPr>
          <w:sz w:val="22"/>
          <w:szCs w:val="22"/>
          <w:lang w:val="sr-Latn-ME"/>
        </w:rPr>
        <w:t xml:space="preserve">dio </w:t>
      </w:r>
      <w:r w:rsidRPr="00B1239A">
        <w:rPr>
          <w:sz w:val="22"/>
          <w:szCs w:val="22"/>
          <w:lang w:val="sr-Latn-ME"/>
        </w:rPr>
        <w:t>6.3.</w:t>
      </w:r>
    </w:p>
    <w:p w14:paraId="04395141" w14:textId="41DB08D8" w:rsidR="00D21B64" w:rsidRPr="00B1239A" w:rsidRDefault="00D21B64" w:rsidP="00D21B64">
      <w:pPr>
        <w:tabs>
          <w:tab w:val="left" w:pos="540"/>
          <w:tab w:val="left" w:pos="569"/>
        </w:tabs>
        <w:rPr>
          <w:bCs/>
          <w:sz w:val="22"/>
          <w:szCs w:val="22"/>
          <w:lang w:val="sr-Latn-ME"/>
        </w:rPr>
      </w:pPr>
    </w:p>
    <w:p w14:paraId="0AEF2D33" w14:textId="55636EBF" w:rsidR="003F157A" w:rsidRPr="00B1239A" w:rsidRDefault="003F157A" w:rsidP="00D21B64">
      <w:pPr>
        <w:tabs>
          <w:tab w:val="left" w:pos="540"/>
          <w:tab w:val="left" w:pos="569"/>
        </w:tabs>
        <w:rPr>
          <w:bCs/>
          <w:sz w:val="22"/>
          <w:szCs w:val="22"/>
          <w:lang w:val="sr-Latn-ME"/>
        </w:rPr>
      </w:pPr>
    </w:p>
    <w:p w14:paraId="629C773E" w14:textId="77777777" w:rsidR="003F157A" w:rsidRPr="00B1239A" w:rsidRDefault="003F157A" w:rsidP="00D21B64">
      <w:pPr>
        <w:tabs>
          <w:tab w:val="left" w:pos="540"/>
          <w:tab w:val="left" w:pos="569"/>
        </w:tabs>
        <w:rPr>
          <w:bCs/>
          <w:sz w:val="22"/>
          <w:szCs w:val="22"/>
          <w:lang w:val="sr-Latn-ME"/>
        </w:rPr>
      </w:pPr>
    </w:p>
    <w:p w14:paraId="1A479DDC" w14:textId="77777777" w:rsidR="0072020E" w:rsidRPr="00B1239A" w:rsidRDefault="0072020E" w:rsidP="00480FB1">
      <w:pPr>
        <w:tabs>
          <w:tab w:val="left" w:pos="540"/>
          <w:tab w:val="left" w:pos="569"/>
        </w:tabs>
        <w:rPr>
          <w:b/>
          <w:bCs/>
          <w:sz w:val="22"/>
          <w:szCs w:val="22"/>
          <w:lang w:val="sr-Latn-ME"/>
        </w:rPr>
      </w:pPr>
      <w:r w:rsidRPr="00B1239A">
        <w:rPr>
          <w:b/>
          <w:bCs/>
          <w:sz w:val="22"/>
          <w:szCs w:val="22"/>
          <w:lang w:val="sr-Latn-ME"/>
        </w:rPr>
        <w:lastRenderedPageBreak/>
        <w:t xml:space="preserve">6.5. </w:t>
      </w:r>
      <w:r w:rsidR="00480FB1" w:rsidRPr="00B1239A">
        <w:rPr>
          <w:b/>
          <w:bCs/>
          <w:sz w:val="22"/>
          <w:szCs w:val="22"/>
          <w:lang w:val="sr-Latn-ME"/>
        </w:rPr>
        <w:tab/>
      </w:r>
      <w:r w:rsidR="002846DB" w:rsidRPr="00B1239A">
        <w:rPr>
          <w:b/>
          <w:bCs/>
          <w:sz w:val="22"/>
          <w:szCs w:val="22"/>
          <w:lang w:val="sr-Latn-ME"/>
        </w:rPr>
        <w:t xml:space="preserve">Vrsta i sadržaj </w:t>
      </w:r>
      <w:r w:rsidR="00F8570A" w:rsidRPr="00B1239A">
        <w:rPr>
          <w:b/>
          <w:bCs/>
          <w:sz w:val="22"/>
          <w:szCs w:val="22"/>
          <w:lang w:val="sr-Latn-ME"/>
        </w:rPr>
        <w:t>pakovanja</w:t>
      </w:r>
      <w:r w:rsidR="00C06864" w:rsidRPr="00B1239A">
        <w:rPr>
          <w:b/>
          <w:bCs/>
          <w:sz w:val="22"/>
          <w:szCs w:val="22"/>
          <w:lang w:val="sr-Latn-ME"/>
        </w:rPr>
        <w:t xml:space="preserve"> </w:t>
      </w:r>
    </w:p>
    <w:p w14:paraId="487FC45B" w14:textId="4BE6E8B3" w:rsidR="0072020E" w:rsidRPr="00B1239A" w:rsidRDefault="0072020E" w:rsidP="00480FB1">
      <w:pPr>
        <w:tabs>
          <w:tab w:val="left" w:pos="540"/>
          <w:tab w:val="left" w:pos="569"/>
        </w:tabs>
        <w:rPr>
          <w:bCs/>
          <w:sz w:val="22"/>
          <w:szCs w:val="22"/>
          <w:lang w:val="sr-Latn-ME"/>
        </w:rPr>
      </w:pPr>
    </w:p>
    <w:p w14:paraId="038EB307" w14:textId="4BD213A0" w:rsidR="00D21B64" w:rsidRPr="00B1239A" w:rsidRDefault="00D21B64" w:rsidP="002142B9">
      <w:pPr>
        <w:pStyle w:val="Header"/>
        <w:tabs>
          <w:tab w:val="left" w:pos="284"/>
        </w:tabs>
        <w:jc w:val="both"/>
        <w:rPr>
          <w:sz w:val="22"/>
          <w:szCs w:val="22"/>
          <w:u w:val="single"/>
          <w:lang w:val="sr-Latn-ME"/>
        </w:rPr>
      </w:pPr>
      <w:proofErr w:type="spellStart"/>
      <w:r w:rsidRPr="00B1239A">
        <w:rPr>
          <w:sz w:val="22"/>
          <w:szCs w:val="22"/>
          <w:u w:val="single"/>
          <w:lang w:val="sr-Latn-ME"/>
        </w:rPr>
        <w:t>Puregon</w:t>
      </w:r>
      <w:proofErr w:type="spellEnd"/>
      <w:r w:rsidRPr="00B1239A">
        <w:rPr>
          <w:sz w:val="22"/>
          <w:szCs w:val="22"/>
          <w:u w:val="single"/>
          <w:lang w:val="sr-Latn-ME"/>
        </w:rPr>
        <w:t xml:space="preserve"> 300</w:t>
      </w:r>
      <w:r w:rsidR="00506C86" w:rsidRPr="00B1239A">
        <w:rPr>
          <w:sz w:val="22"/>
          <w:szCs w:val="22"/>
          <w:u w:val="single"/>
          <w:lang w:val="sr-Latn-ME"/>
        </w:rPr>
        <w:t xml:space="preserve"> </w:t>
      </w:r>
      <w:proofErr w:type="spellStart"/>
      <w:r w:rsidRPr="00B1239A">
        <w:rPr>
          <w:sz w:val="22"/>
          <w:szCs w:val="22"/>
          <w:u w:val="single"/>
          <w:lang w:val="sr-Latn-ME"/>
        </w:rPr>
        <w:t>i.j</w:t>
      </w:r>
      <w:proofErr w:type="spellEnd"/>
      <w:r w:rsidRPr="00B1239A">
        <w:rPr>
          <w:sz w:val="22"/>
          <w:szCs w:val="22"/>
          <w:u w:val="single"/>
          <w:lang w:val="sr-Latn-ME"/>
        </w:rPr>
        <w:t>./0.36</w:t>
      </w:r>
      <w:r w:rsidR="00506C86" w:rsidRPr="00B1239A">
        <w:rPr>
          <w:sz w:val="22"/>
          <w:szCs w:val="22"/>
          <w:u w:val="single"/>
          <w:lang w:val="sr-Latn-ME"/>
        </w:rPr>
        <w:t xml:space="preserve"> </w:t>
      </w:r>
      <w:r w:rsidRPr="00B1239A">
        <w:rPr>
          <w:sz w:val="22"/>
          <w:szCs w:val="22"/>
          <w:u w:val="single"/>
          <w:lang w:val="sr-Latn-ME"/>
        </w:rPr>
        <w:t>m</w:t>
      </w:r>
      <w:r w:rsidR="00506C86" w:rsidRPr="00B1239A">
        <w:rPr>
          <w:sz w:val="22"/>
          <w:szCs w:val="22"/>
          <w:u w:val="single"/>
          <w:lang w:val="sr-Latn-ME"/>
        </w:rPr>
        <w:t>l</w:t>
      </w:r>
      <w:r w:rsidRPr="00B1239A">
        <w:rPr>
          <w:sz w:val="22"/>
          <w:szCs w:val="22"/>
          <w:u w:val="single"/>
          <w:lang w:val="sr-Latn-ME"/>
        </w:rPr>
        <w:t xml:space="preserve"> rastvor za injekciju</w:t>
      </w:r>
    </w:p>
    <w:p w14:paraId="1476B424" w14:textId="2A419899" w:rsidR="00D21B64" w:rsidRPr="00B1239A" w:rsidRDefault="00B62DA1" w:rsidP="002142B9">
      <w:pPr>
        <w:pStyle w:val="Header"/>
        <w:tabs>
          <w:tab w:val="left" w:pos="284"/>
        </w:tabs>
        <w:jc w:val="both"/>
        <w:rPr>
          <w:sz w:val="22"/>
          <w:szCs w:val="22"/>
          <w:lang w:val="sr-Latn-ME"/>
        </w:rPr>
      </w:pPr>
      <w:r w:rsidRPr="00B1239A">
        <w:rPr>
          <w:sz w:val="22"/>
          <w:szCs w:val="22"/>
          <w:lang w:val="sr-Latn-ME"/>
        </w:rPr>
        <w:t xml:space="preserve">Unutrašnje pakovanje je uložak volumena </w:t>
      </w:r>
      <w:r w:rsidR="00D21B64" w:rsidRPr="00B1239A">
        <w:rPr>
          <w:sz w:val="22"/>
          <w:szCs w:val="22"/>
          <w:lang w:val="sr-Latn-ME"/>
        </w:rPr>
        <w:t>1.5</w:t>
      </w:r>
      <w:r w:rsidR="00506C86" w:rsidRPr="00B1239A">
        <w:rPr>
          <w:sz w:val="22"/>
          <w:szCs w:val="22"/>
          <w:lang w:val="sr-Latn-ME"/>
        </w:rPr>
        <w:t xml:space="preserve"> </w:t>
      </w:r>
      <w:r w:rsidR="00D21B64" w:rsidRPr="00B1239A">
        <w:rPr>
          <w:sz w:val="22"/>
          <w:szCs w:val="22"/>
          <w:lang w:val="sr-Latn-ME"/>
        </w:rPr>
        <w:t xml:space="preserve">ml (staklo tip I) sa sivim gumenim klipom i aluminijumskom kapom sa gumenim </w:t>
      </w:r>
      <w:r w:rsidR="00506C86" w:rsidRPr="00B1239A">
        <w:rPr>
          <w:sz w:val="22"/>
          <w:szCs w:val="22"/>
          <w:lang w:val="sr-Latn-ME"/>
        </w:rPr>
        <w:t>umetkom</w:t>
      </w:r>
      <w:r w:rsidRPr="00B1239A">
        <w:rPr>
          <w:sz w:val="22"/>
          <w:szCs w:val="22"/>
          <w:lang w:val="sr-Latn-ME"/>
        </w:rPr>
        <w:t>, koji sadrži 0.36 ml rastvora za injekciju</w:t>
      </w:r>
      <w:r w:rsidR="00D21B64" w:rsidRPr="00B1239A">
        <w:rPr>
          <w:sz w:val="22"/>
          <w:szCs w:val="22"/>
          <w:lang w:val="sr-Latn-ME"/>
        </w:rPr>
        <w:t>.</w:t>
      </w:r>
    </w:p>
    <w:p w14:paraId="28E97D15" w14:textId="77777777" w:rsidR="00D21B64" w:rsidRPr="00B1239A" w:rsidRDefault="00D21B64" w:rsidP="002142B9">
      <w:pPr>
        <w:pStyle w:val="Header"/>
        <w:tabs>
          <w:tab w:val="left" w:pos="284"/>
        </w:tabs>
        <w:jc w:val="both"/>
        <w:rPr>
          <w:sz w:val="22"/>
          <w:szCs w:val="22"/>
          <w:lang w:val="sr-Latn-ME"/>
        </w:rPr>
      </w:pPr>
    </w:p>
    <w:p w14:paraId="2070445B" w14:textId="7FB3E6A9" w:rsidR="00D21B64" w:rsidRPr="00B1239A" w:rsidRDefault="00B62DA1" w:rsidP="002142B9">
      <w:pPr>
        <w:pStyle w:val="Header"/>
        <w:tabs>
          <w:tab w:val="left" w:pos="284"/>
        </w:tabs>
        <w:jc w:val="both"/>
        <w:rPr>
          <w:sz w:val="22"/>
          <w:szCs w:val="22"/>
          <w:lang w:val="sr-Latn-ME"/>
        </w:rPr>
      </w:pPr>
      <w:r w:rsidRPr="00B1239A">
        <w:rPr>
          <w:sz w:val="22"/>
          <w:szCs w:val="22"/>
          <w:lang w:val="sr-Latn-ME"/>
        </w:rPr>
        <w:t xml:space="preserve">Spoljašnje pakovanje je kartonska kutija u kojoj se nalazi </w:t>
      </w:r>
      <w:r w:rsidR="00D21B64" w:rsidRPr="00B1239A">
        <w:rPr>
          <w:sz w:val="22"/>
          <w:szCs w:val="22"/>
          <w:lang w:val="sr-Latn-ME"/>
        </w:rPr>
        <w:t>1 ulo</w:t>
      </w:r>
      <w:r w:rsidRPr="00B1239A">
        <w:rPr>
          <w:sz w:val="22"/>
          <w:szCs w:val="22"/>
          <w:lang w:val="sr-Latn-ME"/>
        </w:rPr>
        <w:t>žak,</w:t>
      </w:r>
      <w:r w:rsidR="00D21B64" w:rsidRPr="00B1239A">
        <w:rPr>
          <w:sz w:val="22"/>
          <w:szCs w:val="22"/>
          <w:lang w:val="sr-Latn-ME"/>
        </w:rPr>
        <w:t xml:space="preserve"> 6 igala za upotrebu sa </w:t>
      </w:r>
      <w:proofErr w:type="spellStart"/>
      <w:r w:rsidR="00D21B64" w:rsidRPr="00B1239A">
        <w:rPr>
          <w:sz w:val="22"/>
          <w:szCs w:val="22"/>
          <w:lang w:val="sr-Latn-ME"/>
        </w:rPr>
        <w:t>Puregon</w:t>
      </w:r>
      <w:proofErr w:type="spellEnd"/>
      <w:r w:rsidR="00D21B64" w:rsidRPr="00B1239A">
        <w:rPr>
          <w:sz w:val="22"/>
          <w:szCs w:val="22"/>
          <w:lang w:val="sr-Latn-ME"/>
        </w:rPr>
        <w:t xml:space="preserve"> Pen-om</w:t>
      </w:r>
      <w:r w:rsidRPr="00B1239A">
        <w:rPr>
          <w:sz w:val="22"/>
          <w:szCs w:val="22"/>
          <w:lang w:val="sr-Latn-ME"/>
        </w:rPr>
        <w:t xml:space="preserve"> i </w:t>
      </w:r>
      <w:proofErr w:type="spellStart"/>
      <w:r w:rsidRPr="00B1239A">
        <w:rPr>
          <w:sz w:val="22"/>
          <w:szCs w:val="22"/>
          <w:lang w:val="sr-Latn-ME"/>
        </w:rPr>
        <w:t>Uputsvo</w:t>
      </w:r>
      <w:proofErr w:type="spellEnd"/>
      <w:r w:rsidRPr="00B1239A">
        <w:rPr>
          <w:sz w:val="22"/>
          <w:szCs w:val="22"/>
          <w:lang w:val="sr-Latn-ME"/>
        </w:rPr>
        <w:t xml:space="preserve"> za lijek</w:t>
      </w:r>
      <w:r w:rsidR="00D21B64" w:rsidRPr="00B1239A">
        <w:rPr>
          <w:sz w:val="22"/>
          <w:szCs w:val="22"/>
          <w:lang w:val="sr-Latn-ME"/>
        </w:rPr>
        <w:t>.</w:t>
      </w:r>
    </w:p>
    <w:p w14:paraId="0DFB139B" w14:textId="621EBAC7" w:rsidR="00D21B64" w:rsidRPr="00B1239A" w:rsidRDefault="00D21B64" w:rsidP="002142B9">
      <w:pPr>
        <w:pStyle w:val="Header"/>
        <w:tabs>
          <w:tab w:val="left" w:pos="284"/>
        </w:tabs>
        <w:jc w:val="both"/>
        <w:rPr>
          <w:sz w:val="22"/>
          <w:szCs w:val="22"/>
          <w:lang w:val="sr-Latn-ME"/>
        </w:rPr>
      </w:pPr>
      <w:r w:rsidRPr="00B1239A">
        <w:rPr>
          <w:sz w:val="22"/>
          <w:szCs w:val="22"/>
          <w:lang w:val="sr-Latn-ME"/>
        </w:rPr>
        <w:t>Ulošci sadrže najmanje 400</w:t>
      </w:r>
      <w:r w:rsidR="00506C86" w:rsidRPr="00B1239A">
        <w:rPr>
          <w:sz w:val="22"/>
          <w:szCs w:val="22"/>
          <w:lang w:val="sr-Latn-ME"/>
        </w:rPr>
        <w:t xml:space="preserve"> </w:t>
      </w:r>
      <w:proofErr w:type="spellStart"/>
      <w:r w:rsidRPr="00B1239A">
        <w:rPr>
          <w:sz w:val="22"/>
          <w:szCs w:val="22"/>
          <w:lang w:val="sr-Latn-ME"/>
        </w:rPr>
        <w:t>i.j</w:t>
      </w:r>
      <w:proofErr w:type="spellEnd"/>
      <w:r w:rsidRPr="00B1239A">
        <w:rPr>
          <w:sz w:val="22"/>
          <w:szCs w:val="22"/>
          <w:lang w:val="sr-Latn-ME"/>
        </w:rPr>
        <w:t>. aktivnosti FSH u 0.480</w:t>
      </w:r>
      <w:r w:rsidR="00506C86" w:rsidRPr="00B1239A">
        <w:rPr>
          <w:sz w:val="22"/>
          <w:szCs w:val="22"/>
          <w:lang w:val="sr-Latn-ME"/>
        </w:rPr>
        <w:t xml:space="preserve"> </w:t>
      </w:r>
      <w:r w:rsidRPr="00B1239A">
        <w:rPr>
          <w:sz w:val="22"/>
          <w:szCs w:val="22"/>
          <w:lang w:val="sr-Latn-ME"/>
        </w:rPr>
        <w:t xml:space="preserve">ml vodenog rastvora, </w:t>
      </w:r>
      <w:r w:rsidR="00506C86" w:rsidRPr="00B1239A">
        <w:rPr>
          <w:sz w:val="22"/>
          <w:szCs w:val="22"/>
          <w:lang w:val="sr-Latn-ME"/>
        </w:rPr>
        <w:t xml:space="preserve">što </w:t>
      </w:r>
      <w:r w:rsidRPr="00B1239A">
        <w:rPr>
          <w:sz w:val="22"/>
          <w:szCs w:val="22"/>
          <w:lang w:val="sr-Latn-ME"/>
        </w:rPr>
        <w:t>je dovoljn</w:t>
      </w:r>
      <w:r w:rsidR="00506C86" w:rsidRPr="00B1239A">
        <w:rPr>
          <w:sz w:val="22"/>
          <w:szCs w:val="22"/>
          <w:lang w:val="sr-Latn-ME"/>
        </w:rPr>
        <w:t>o</w:t>
      </w:r>
      <w:r w:rsidRPr="00B1239A">
        <w:rPr>
          <w:sz w:val="22"/>
          <w:szCs w:val="22"/>
          <w:lang w:val="sr-Latn-ME"/>
        </w:rPr>
        <w:t xml:space="preserve"> za krajnju dozu od 300</w:t>
      </w:r>
      <w:r w:rsidR="00506C86" w:rsidRPr="00B1239A">
        <w:rPr>
          <w:sz w:val="22"/>
          <w:szCs w:val="22"/>
          <w:lang w:val="sr-Latn-ME"/>
        </w:rPr>
        <w:t xml:space="preserve"> </w:t>
      </w:r>
      <w:proofErr w:type="spellStart"/>
      <w:r w:rsidRPr="00B1239A">
        <w:rPr>
          <w:sz w:val="22"/>
          <w:szCs w:val="22"/>
          <w:lang w:val="sr-Latn-ME"/>
        </w:rPr>
        <w:t>i.j</w:t>
      </w:r>
      <w:proofErr w:type="spellEnd"/>
      <w:r w:rsidRPr="00B1239A">
        <w:rPr>
          <w:sz w:val="22"/>
          <w:szCs w:val="22"/>
          <w:lang w:val="sr-Latn-ME"/>
        </w:rPr>
        <w:t>.</w:t>
      </w:r>
    </w:p>
    <w:p w14:paraId="742BCBCA" w14:textId="77777777" w:rsidR="00D21B64" w:rsidRPr="00B1239A" w:rsidRDefault="00D21B64" w:rsidP="002142B9">
      <w:pPr>
        <w:pStyle w:val="Header"/>
        <w:tabs>
          <w:tab w:val="left" w:pos="284"/>
        </w:tabs>
        <w:jc w:val="both"/>
        <w:rPr>
          <w:sz w:val="22"/>
          <w:szCs w:val="22"/>
          <w:lang w:val="sr-Latn-ME"/>
        </w:rPr>
      </w:pPr>
    </w:p>
    <w:p w14:paraId="4F360436" w14:textId="4F640653" w:rsidR="00D21B64" w:rsidRPr="00B1239A" w:rsidRDefault="00D21B64" w:rsidP="002142B9">
      <w:pPr>
        <w:pStyle w:val="Header"/>
        <w:tabs>
          <w:tab w:val="left" w:pos="284"/>
        </w:tabs>
        <w:jc w:val="both"/>
        <w:rPr>
          <w:sz w:val="22"/>
          <w:szCs w:val="22"/>
          <w:u w:val="single"/>
          <w:lang w:val="sr-Latn-ME"/>
        </w:rPr>
      </w:pPr>
      <w:proofErr w:type="spellStart"/>
      <w:r w:rsidRPr="00B1239A">
        <w:rPr>
          <w:sz w:val="22"/>
          <w:szCs w:val="22"/>
          <w:u w:val="single"/>
          <w:lang w:val="sr-Latn-ME"/>
        </w:rPr>
        <w:t>Puregon</w:t>
      </w:r>
      <w:proofErr w:type="spellEnd"/>
      <w:r w:rsidRPr="00B1239A">
        <w:rPr>
          <w:sz w:val="22"/>
          <w:szCs w:val="22"/>
          <w:u w:val="single"/>
          <w:lang w:val="sr-Latn-ME"/>
        </w:rPr>
        <w:t xml:space="preserve"> 600</w:t>
      </w:r>
      <w:r w:rsidR="00506C86" w:rsidRPr="00B1239A">
        <w:rPr>
          <w:sz w:val="22"/>
          <w:szCs w:val="22"/>
          <w:u w:val="single"/>
          <w:lang w:val="sr-Latn-ME"/>
        </w:rPr>
        <w:t xml:space="preserve"> </w:t>
      </w:r>
      <w:proofErr w:type="spellStart"/>
      <w:r w:rsidRPr="00B1239A">
        <w:rPr>
          <w:sz w:val="22"/>
          <w:szCs w:val="22"/>
          <w:u w:val="single"/>
          <w:lang w:val="sr-Latn-ME"/>
        </w:rPr>
        <w:t>i.j</w:t>
      </w:r>
      <w:proofErr w:type="spellEnd"/>
      <w:r w:rsidRPr="00B1239A">
        <w:rPr>
          <w:sz w:val="22"/>
          <w:szCs w:val="22"/>
          <w:u w:val="single"/>
          <w:lang w:val="sr-Latn-ME"/>
        </w:rPr>
        <w:t>./0.72 m</w:t>
      </w:r>
      <w:r w:rsidR="00506C86" w:rsidRPr="00B1239A">
        <w:rPr>
          <w:sz w:val="22"/>
          <w:szCs w:val="22"/>
          <w:u w:val="single"/>
          <w:lang w:val="sr-Latn-ME"/>
        </w:rPr>
        <w:t>l</w:t>
      </w:r>
      <w:r w:rsidRPr="00B1239A">
        <w:rPr>
          <w:sz w:val="22"/>
          <w:szCs w:val="22"/>
          <w:u w:val="single"/>
          <w:lang w:val="sr-Latn-ME"/>
        </w:rPr>
        <w:t xml:space="preserve"> rastvor za injekciju</w:t>
      </w:r>
    </w:p>
    <w:p w14:paraId="664C60F5" w14:textId="50A0A885" w:rsidR="00D21B64" w:rsidRPr="00B1239A" w:rsidRDefault="00B62DA1" w:rsidP="002142B9">
      <w:pPr>
        <w:pStyle w:val="Header"/>
        <w:tabs>
          <w:tab w:val="left" w:pos="284"/>
        </w:tabs>
        <w:jc w:val="both"/>
        <w:rPr>
          <w:sz w:val="22"/>
          <w:szCs w:val="22"/>
          <w:lang w:val="sr-Latn-ME"/>
        </w:rPr>
      </w:pPr>
      <w:r w:rsidRPr="00B1239A">
        <w:rPr>
          <w:sz w:val="22"/>
          <w:szCs w:val="22"/>
          <w:lang w:val="sr-Latn-ME"/>
        </w:rPr>
        <w:t xml:space="preserve">Unutrašnje pakovanje je uložak volumena </w:t>
      </w:r>
      <w:r w:rsidR="00D21B64" w:rsidRPr="00B1239A">
        <w:rPr>
          <w:sz w:val="22"/>
          <w:szCs w:val="22"/>
          <w:lang w:val="sr-Latn-ME"/>
        </w:rPr>
        <w:t>1.5</w:t>
      </w:r>
      <w:r w:rsidR="00506C86" w:rsidRPr="00B1239A">
        <w:rPr>
          <w:sz w:val="22"/>
          <w:szCs w:val="22"/>
          <w:lang w:val="sr-Latn-ME"/>
        </w:rPr>
        <w:t xml:space="preserve"> </w:t>
      </w:r>
      <w:r w:rsidR="00D21B64" w:rsidRPr="00B1239A">
        <w:rPr>
          <w:sz w:val="22"/>
          <w:szCs w:val="22"/>
          <w:lang w:val="sr-Latn-ME"/>
        </w:rPr>
        <w:t xml:space="preserve">ml (staklo tip I) sa sivim gumenim klipom i aluminijumskom kapom sa gumenim </w:t>
      </w:r>
      <w:r w:rsidR="00506C86" w:rsidRPr="00B1239A">
        <w:rPr>
          <w:sz w:val="22"/>
          <w:szCs w:val="22"/>
          <w:lang w:val="sr-Latn-ME"/>
        </w:rPr>
        <w:t>umetkom</w:t>
      </w:r>
      <w:r w:rsidRPr="00B1239A">
        <w:rPr>
          <w:sz w:val="22"/>
          <w:szCs w:val="22"/>
          <w:lang w:val="sr-Latn-ME"/>
        </w:rPr>
        <w:t>, koji sadrži 0.72 ml rastvora za injekciju</w:t>
      </w:r>
      <w:r w:rsidR="00D21B64" w:rsidRPr="00B1239A">
        <w:rPr>
          <w:sz w:val="22"/>
          <w:szCs w:val="22"/>
          <w:lang w:val="sr-Latn-ME"/>
        </w:rPr>
        <w:t>.</w:t>
      </w:r>
    </w:p>
    <w:p w14:paraId="1B3092F0" w14:textId="77777777" w:rsidR="00D21B64" w:rsidRPr="00B1239A" w:rsidRDefault="00D21B64" w:rsidP="002142B9">
      <w:pPr>
        <w:pStyle w:val="Header"/>
        <w:tabs>
          <w:tab w:val="left" w:pos="284"/>
        </w:tabs>
        <w:jc w:val="both"/>
        <w:rPr>
          <w:sz w:val="22"/>
          <w:szCs w:val="22"/>
          <w:lang w:val="sr-Latn-ME"/>
        </w:rPr>
      </w:pPr>
    </w:p>
    <w:p w14:paraId="3181C54C" w14:textId="33A4D130" w:rsidR="00D21B64" w:rsidRPr="00B1239A" w:rsidRDefault="00B62DA1" w:rsidP="002142B9">
      <w:pPr>
        <w:pStyle w:val="Header"/>
        <w:tabs>
          <w:tab w:val="left" w:pos="284"/>
        </w:tabs>
        <w:jc w:val="both"/>
        <w:rPr>
          <w:sz w:val="22"/>
          <w:szCs w:val="22"/>
          <w:lang w:val="sr-Latn-ME"/>
        </w:rPr>
      </w:pPr>
      <w:r w:rsidRPr="00B1239A">
        <w:rPr>
          <w:sz w:val="22"/>
          <w:szCs w:val="22"/>
          <w:lang w:val="sr-Latn-ME"/>
        </w:rPr>
        <w:t xml:space="preserve">Spoljašnje pakovanje je kartonska kutija u </w:t>
      </w:r>
      <w:proofErr w:type="spellStart"/>
      <w:r w:rsidRPr="00B1239A">
        <w:rPr>
          <w:sz w:val="22"/>
          <w:szCs w:val="22"/>
          <w:lang w:val="sr-Latn-ME"/>
        </w:rPr>
        <w:t>kojopj</w:t>
      </w:r>
      <w:proofErr w:type="spellEnd"/>
      <w:r w:rsidRPr="00B1239A">
        <w:rPr>
          <w:sz w:val="22"/>
          <w:szCs w:val="22"/>
          <w:lang w:val="sr-Latn-ME"/>
        </w:rPr>
        <w:t xml:space="preserve"> se nalazi </w:t>
      </w:r>
      <w:r w:rsidR="00D21B64" w:rsidRPr="00B1239A">
        <w:rPr>
          <w:sz w:val="22"/>
          <w:szCs w:val="22"/>
          <w:lang w:val="sr-Latn-ME"/>
        </w:rPr>
        <w:t>1 ulo</w:t>
      </w:r>
      <w:r w:rsidRPr="00B1239A">
        <w:rPr>
          <w:sz w:val="22"/>
          <w:szCs w:val="22"/>
          <w:lang w:val="sr-Latn-ME"/>
        </w:rPr>
        <w:t xml:space="preserve">žak, </w:t>
      </w:r>
      <w:r w:rsidR="00D21B64" w:rsidRPr="00B1239A">
        <w:rPr>
          <w:sz w:val="22"/>
          <w:szCs w:val="22"/>
          <w:lang w:val="sr-Latn-ME"/>
        </w:rPr>
        <w:t xml:space="preserve">6 igala za upotrebu sa </w:t>
      </w:r>
      <w:proofErr w:type="spellStart"/>
      <w:r w:rsidR="00D21B64" w:rsidRPr="00B1239A">
        <w:rPr>
          <w:sz w:val="22"/>
          <w:szCs w:val="22"/>
          <w:lang w:val="sr-Latn-ME"/>
        </w:rPr>
        <w:t>Puregon</w:t>
      </w:r>
      <w:proofErr w:type="spellEnd"/>
      <w:r w:rsidR="00D21B64" w:rsidRPr="00B1239A">
        <w:rPr>
          <w:sz w:val="22"/>
          <w:szCs w:val="22"/>
          <w:lang w:val="sr-Latn-ME"/>
        </w:rPr>
        <w:t xml:space="preserve"> Pen-om</w:t>
      </w:r>
      <w:r w:rsidRPr="00B1239A">
        <w:rPr>
          <w:sz w:val="22"/>
          <w:szCs w:val="22"/>
          <w:lang w:val="sr-Latn-ME"/>
        </w:rPr>
        <w:t xml:space="preserve"> i Uputstvo za lijek</w:t>
      </w:r>
      <w:r w:rsidR="00D21B64" w:rsidRPr="00B1239A">
        <w:rPr>
          <w:sz w:val="22"/>
          <w:szCs w:val="22"/>
          <w:lang w:val="sr-Latn-ME"/>
        </w:rPr>
        <w:t>.</w:t>
      </w:r>
    </w:p>
    <w:p w14:paraId="5A7AD2B8" w14:textId="02D5CF22" w:rsidR="00D21B64" w:rsidRPr="00B1239A" w:rsidRDefault="00D21B64" w:rsidP="002142B9">
      <w:pPr>
        <w:pStyle w:val="Header"/>
        <w:tabs>
          <w:tab w:val="left" w:pos="284"/>
        </w:tabs>
        <w:jc w:val="both"/>
        <w:rPr>
          <w:sz w:val="22"/>
          <w:szCs w:val="22"/>
          <w:lang w:val="sr-Latn-ME"/>
        </w:rPr>
      </w:pPr>
      <w:r w:rsidRPr="00B1239A">
        <w:rPr>
          <w:sz w:val="22"/>
          <w:szCs w:val="22"/>
          <w:lang w:val="sr-Latn-ME"/>
        </w:rPr>
        <w:t xml:space="preserve">Ulošci sadrže najmanje 700 </w:t>
      </w:r>
      <w:proofErr w:type="spellStart"/>
      <w:r w:rsidRPr="00B1239A">
        <w:rPr>
          <w:sz w:val="22"/>
          <w:szCs w:val="22"/>
          <w:lang w:val="sr-Latn-ME"/>
        </w:rPr>
        <w:t>i.j</w:t>
      </w:r>
      <w:proofErr w:type="spellEnd"/>
      <w:r w:rsidRPr="00B1239A">
        <w:rPr>
          <w:sz w:val="22"/>
          <w:szCs w:val="22"/>
          <w:lang w:val="sr-Latn-ME"/>
        </w:rPr>
        <w:t>. aktivnosti FSH u 0.840</w:t>
      </w:r>
      <w:r w:rsidR="00506C86" w:rsidRPr="00B1239A">
        <w:rPr>
          <w:sz w:val="22"/>
          <w:szCs w:val="22"/>
          <w:lang w:val="sr-Latn-ME"/>
        </w:rPr>
        <w:t xml:space="preserve"> </w:t>
      </w:r>
      <w:r w:rsidRPr="00B1239A">
        <w:rPr>
          <w:sz w:val="22"/>
          <w:szCs w:val="22"/>
          <w:lang w:val="sr-Latn-ME"/>
        </w:rPr>
        <w:t xml:space="preserve">ml vodenog rastvora, </w:t>
      </w:r>
      <w:r w:rsidR="00506C86" w:rsidRPr="00B1239A">
        <w:rPr>
          <w:sz w:val="22"/>
          <w:szCs w:val="22"/>
          <w:lang w:val="sr-Latn-ME"/>
        </w:rPr>
        <w:t xml:space="preserve">što </w:t>
      </w:r>
      <w:r w:rsidRPr="00B1239A">
        <w:rPr>
          <w:sz w:val="22"/>
          <w:szCs w:val="22"/>
          <w:lang w:val="sr-Latn-ME"/>
        </w:rPr>
        <w:t>je dovoljn</w:t>
      </w:r>
      <w:r w:rsidR="00506C86" w:rsidRPr="00B1239A">
        <w:rPr>
          <w:sz w:val="22"/>
          <w:szCs w:val="22"/>
          <w:lang w:val="sr-Latn-ME"/>
        </w:rPr>
        <w:t>o</w:t>
      </w:r>
      <w:r w:rsidRPr="00B1239A">
        <w:rPr>
          <w:sz w:val="22"/>
          <w:szCs w:val="22"/>
          <w:lang w:val="sr-Latn-ME"/>
        </w:rPr>
        <w:t xml:space="preserve"> za krajnju dozu od 600</w:t>
      </w:r>
      <w:r w:rsidR="00506C86" w:rsidRPr="00B1239A">
        <w:rPr>
          <w:sz w:val="22"/>
          <w:szCs w:val="22"/>
          <w:lang w:val="sr-Latn-ME"/>
        </w:rPr>
        <w:t xml:space="preserve"> </w:t>
      </w:r>
      <w:proofErr w:type="spellStart"/>
      <w:r w:rsidRPr="00B1239A">
        <w:rPr>
          <w:sz w:val="22"/>
          <w:szCs w:val="22"/>
          <w:lang w:val="sr-Latn-ME"/>
        </w:rPr>
        <w:t>i.j</w:t>
      </w:r>
      <w:proofErr w:type="spellEnd"/>
      <w:r w:rsidRPr="00B1239A">
        <w:rPr>
          <w:sz w:val="22"/>
          <w:szCs w:val="22"/>
          <w:lang w:val="sr-Latn-ME"/>
        </w:rPr>
        <w:t>.</w:t>
      </w:r>
    </w:p>
    <w:p w14:paraId="34F2BC14" w14:textId="77777777" w:rsidR="00D21B64" w:rsidRPr="00B1239A" w:rsidRDefault="00D21B64" w:rsidP="002142B9">
      <w:pPr>
        <w:pStyle w:val="Header"/>
        <w:tabs>
          <w:tab w:val="left" w:pos="284"/>
        </w:tabs>
        <w:jc w:val="both"/>
        <w:rPr>
          <w:sz w:val="22"/>
          <w:szCs w:val="22"/>
          <w:lang w:val="sr-Latn-ME"/>
        </w:rPr>
      </w:pPr>
    </w:p>
    <w:p w14:paraId="5F261FEF" w14:textId="1B830528" w:rsidR="00D21B64" w:rsidRPr="00B1239A" w:rsidRDefault="00D21B64" w:rsidP="002142B9">
      <w:pPr>
        <w:pStyle w:val="Header"/>
        <w:tabs>
          <w:tab w:val="left" w:pos="284"/>
        </w:tabs>
        <w:jc w:val="both"/>
        <w:rPr>
          <w:sz w:val="22"/>
          <w:szCs w:val="22"/>
          <w:lang w:val="sr-Latn-ME"/>
        </w:rPr>
      </w:pPr>
      <w:proofErr w:type="spellStart"/>
      <w:r w:rsidRPr="00B1239A">
        <w:rPr>
          <w:sz w:val="22"/>
          <w:szCs w:val="22"/>
          <w:u w:val="single"/>
          <w:lang w:val="sr-Latn-ME"/>
        </w:rPr>
        <w:t>Puregon</w:t>
      </w:r>
      <w:proofErr w:type="spellEnd"/>
      <w:r w:rsidRPr="00B1239A">
        <w:rPr>
          <w:sz w:val="22"/>
          <w:szCs w:val="22"/>
          <w:u w:val="single"/>
          <w:lang w:val="sr-Latn-ME"/>
        </w:rPr>
        <w:t xml:space="preserve"> 900</w:t>
      </w:r>
      <w:r w:rsidR="00506C86" w:rsidRPr="00B1239A">
        <w:rPr>
          <w:sz w:val="22"/>
          <w:szCs w:val="22"/>
          <w:u w:val="single"/>
          <w:lang w:val="sr-Latn-ME"/>
        </w:rPr>
        <w:t xml:space="preserve"> </w:t>
      </w:r>
      <w:proofErr w:type="spellStart"/>
      <w:r w:rsidRPr="00B1239A">
        <w:rPr>
          <w:sz w:val="22"/>
          <w:szCs w:val="22"/>
          <w:u w:val="single"/>
          <w:lang w:val="sr-Latn-ME"/>
        </w:rPr>
        <w:t>i.j</w:t>
      </w:r>
      <w:proofErr w:type="spellEnd"/>
      <w:r w:rsidRPr="00B1239A">
        <w:rPr>
          <w:sz w:val="22"/>
          <w:szCs w:val="22"/>
          <w:u w:val="single"/>
          <w:lang w:val="sr-Latn-ME"/>
        </w:rPr>
        <w:t>./1.08 m</w:t>
      </w:r>
      <w:r w:rsidR="00506C86" w:rsidRPr="00B1239A">
        <w:rPr>
          <w:sz w:val="22"/>
          <w:szCs w:val="22"/>
          <w:u w:val="single"/>
          <w:lang w:val="sr-Latn-ME"/>
        </w:rPr>
        <w:t>l</w:t>
      </w:r>
      <w:r w:rsidRPr="00B1239A">
        <w:rPr>
          <w:sz w:val="22"/>
          <w:szCs w:val="22"/>
          <w:u w:val="single"/>
          <w:lang w:val="sr-Latn-ME"/>
        </w:rPr>
        <w:t xml:space="preserve"> rastvor za injekciju</w:t>
      </w:r>
    </w:p>
    <w:p w14:paraId="54A3F767" w14:textId="06666711" w:rsidR="00D21B64" w:rsidRPr="00B1239A" w:rsidRDefault="00B62DA1" w:rsidP="002142B9">
      <w:pPr>
        <w:pStyle w:val="Header"/>
        <w:tabs>
          <w:tab w:val="left" w:pos="284"/>
        </w:tabs>
        <w:jc w:val="both"/>
        <w:rPr>
          <w:sz w:val="22"/>
          <w:szCs w:val="22"/>
          <w:lang w:val="sr-Latn-ME"/>
        </w:rPr>
      </w:pPr>
      <w:r w:rsidRPr="00B1239A">
        <w:rPr>
          <w:sz w:val="22"/>
          <w:szCs w:val="22"/>
          <w:lang w:val="sr-Latn-ME"/>
        </w:rPr>
        <w:t xml:space="preserve">Unutrašnje pakovanje je uložak volumena </w:t>
      </w:r>
      <w:r w:rsidR="00D21B64" w:rsidRPr="00B1239A">
        <w:rPr>
          <w:sz w:val="22"/>
          <w:szCs w:val="22"/>
          <w:lang w:val="sr-Latn-ME"/>
        </w:rPr>
        <w:t>1.5</w:t>
      </w:r>
      <w:r w:rsidR="003B3924" w:rsidRPr="00B1239A">
        <w:rPr>
          <w:sz w:val="22"/>
          <w:szCs w:val="22"/>
          <w:lang w:val="sr-Latn-ME"/>
        </w:rPr>
        <w:t xml:space="preserve"> </w:t>
      </w:r>
      <w:r w:rsidR="00D21B64" w:rsidRPr="00B1239A">
        <w:rPr>
          <w:sz w:val="22"/>
          <w:szCs w:val="22"/>
          <w:lang w:val="sr-Latn-ME"/>
        </w:rPr>
        <w:t xml:space="preserve">ml (staklo tip I) sa sivim gumenim klipom i aluminijumskom kapom sa gumenim </w:t>
      </w:r>
      <w:r w:rsidR="003B3924" w:rsidRPr="00B1239A">
        <w:rPr>
          <w:sz w:val="22"/>
          <w:szCs w:val="22"/>
          <w:lang w:val="sr-Latn-ME"/>
        </w:rPr>
        <w:t>umetkom</w:t>
      </w:r>
      <w:r w:rsidRPr="00B1239A">
        <w:rPr>
          <w:sz w:val="22"/>
          <w:szCs w:val="22"/>
          <w:lang w:val="sr-Latn-ME"/>
        </w:rPr>
        <w:t>, koji sadrži 1.08 ml rastvora za injekciju</w:t>
      </w:r>
      <w:r w:rsidR="00D21B64" w:rsidRPr="00B1239A">
        <w:rPr>
          <w:sz w:val="22"/>
          <w:szCs w:val="22"/>
          <w:lang w:val="sr-Latn-ME"/>
        </w:rPr>
        <w:t>.</w:t>
      </w:r>
    </w:p>
    <w:p w14:paraId="3157139E" w14:textId="77777777" w:rsidR="00D21B64" w:rsidRPr="00B1239A" w:rsidRDefault="00D21B64" w:rsidP="002142B9">
      <w:pPr>
        <w:pStyle w:val="Header"/>
        <w:tabs>
          <w:tab w:val="left" w:pos="284"/>
        </w:tabs>
        <w:jc w:val="both"/>
        <w:rPr>
          <w:sz w:val="22"/>
          <w:szCs w:val="22"/>
          <w:lang w:val="sr-Latn-ME"/>
        </w:rPr>
      </w:pPr>
    </w:p>
    <w:p w14:paraId="74986F22" w14:textId="14C20CF3" w:rsidR="00D21B64" w:rsidRPr="00B1239A" w:rsidRDefault="00B62DA1" w:rsidP="002142B9">
      <w:pPr>
        <w:pStyle w:val="Header"/>
        <w:tabs>
          <w:tab w:val="left" w:pos="284"/>
        </w:tabs>
        <w:jc w:val="both"/>
        <w:rPr>
          <w:sz w:val="22"/>
          <w:szCs w:val="22"/>
          <w:lang w:val="sr-Latn-ME"/>
        </w:rPr>
      </w:pPr>
      <w:r w:rsidRPr="00B1239A">
        <w:rPr>
          <w:sz w:val="22"/>
          <w:szCs w:val="22"/>
          <w:lang w:val="sr-Latn-ME"/>
        </w:rPr>
        <w:t>Spoljašnje p</w:t>
      </w:r>
      <w:r w:rsidR="00D21B64" w:rsidRPr="00B1239A">
        <w:rPr>
          <w:sz w:val="22"/>
          <w:szCs w:val="22"/>
          <w:lang w:val="sr-Latn-ME"/>
        </w:rPr>
        <w:t xml:space="preserve">akovanje </w:t>
      </w:r>
      <w:r w:rsidRPr="00B1239A">
        <w:rPr>
          <w:sz w:val="22"/>
          <w:szCs w:val="22"/>
          <w:lang w:val="sr-Latn-ME"/>
        </w:rPr>
        <w:t xml:space="preserve">je kartonska kutija u kojoj se nalazi </w:t>
      </w:r>
      <w:r w:rsidR="00D21B64" w:rsidRPr="00B1239A">
        <w:rPr>
          <w:sz w:val="22"/>
          <w:szCs w:val="22"/>
          <w:lang w:val="sr-Latn-ME"/>
        </w:rPr>
        <w:t>1 ulo</w:t>
      </w:r>
      <w:r w:rsidRPr="00B1239A">
        <w:rPr>
          <w:sz w:val="22"/>
          <w:szCs w:val="22"/>
          <w:lang w:val="sr-Latn-ME"/>
        </w:rPr>
        <w:t xml:space="preserve">žak, </w:t>
      </w:r>
      <w:r w:rsidR="00D21B64" w:rsidRPr="00B1239A">
        <w:rPr>
          <w:sz w:val="22"/>
          <w:szCs w:val="22"/>
          <w:lang w:val="sr-Latn-ME"/>
        </w:rPr>
        <w:t xml:space="preserve">9 igala za upotrebu sa </w:t>
      </w:r>
      <w:proofErr w:type="spellStart"/>
      <w:r w:rsidR="00D21B64" w:rsidRPr="00B1239A">
        <w:rPr>
          <w:sz w:val="22"/>
          <w:szCs w:val="22"/>
          <w:lang w:val="sr-Latn-ME"/>
        </w:rPr>
        <w:t>Puregon</w:t>
      </w:r>
      <w:proofErr w:type="spellEnd"/>
      <w:r w:rsidR="00D21B64" w:rsidRPr="00B1239A">
        <w:rPr>
          <w:sz w:val="22"/>
          <w:szCs w:val="22"/>
          <w:lang w:val="sr-Latn-ME"/>
        </w:rPr>
        <w:t xml:space="preserve"> Pen-om</w:t>
      </w:r>
      <w:r w:rsidRPr="00B1239A">
        <w:rPr>
          <w:sz w:val="22"/>
          <w:szCs w:val="22"/>
          <w:lang w:val="sr-Latn-ME"/>
        </w:rPr>
        <w:t xml:space="preserve"> i Uputstvo za lijek</w:t>
      </w:r>
      <w:r w:rsidR="00D21B64" w:rsidRPr="00B1239A">
        <w:rPr>
          <w:sz w:val="22"/>
          <w:szCs w:val="22"/>
          <w:lang w:val="sr-Latn-ME"/>
        </w:rPr>
        <w:t>.</w:t>
      </w:r>
    </w:p>
    <w:p w14:paraId="7479E68D" w14:textId="721CBF5D" w:rsidR="00D21B64" w:rsidRPr="00B1239A" w:rsidRDefault="00D21B64" w:rsidP="002142B9">
      <w:pPr>
        <w:tabs>
          <w:tab w:val="left" w:pos="540"/>
          <w:tab w:val="left" w:pos="569"/>
        </w:tabs>
        <w:jc w:val="both"/>
        <w:rPr>
          <w:sz w:val="22"/>
          <w:szCs w:val="22"/>
          <w:lang w:val="sr-Latn-ME"/>
        </w:rPr>
      </w:pPr>
      <w:r w:rsidRPr="00B1239A">
        <w:rPr>
          <w:sz w:val="22"/>
          <w:szCs w:val="22"/>
          <w:lang w:val="sr-Latn-ME"/>
        </w:rPr>
        <w:t>Ulošci sadrže najmanje 1025</w:t>
      </w:r>
      <w:r w:rsidR="00506C86" w:rsidRPr="00B1239A">
        <w:rPr>
          <w:sz w:val="22"/>
          <w:szCs w:val="22"/>
          <w:lang w:val="sr-Latn-ME"/>
        </w:rPr>
        <w:t xml:space="preserve"> </w:t>
      </w:r>
      <w:proofErr w:type="spellStart"/>
      <w:r w:rsidRPr="00B1239A">
        <w:rPr>
          <w:sz w:val="22"/>
          <w:szCs w:val="22"/>
          <w:lang w:val="sr-Latn-ME"/>
        </w:rPr>
        <w:t>i.j</w:t>
      </w:r>
      <w:proofErr w:type="spellEnd"/>
      <w:r w:rsidRPr="00B1239A">
        <w:rPr>
          <w:sz w:val="22"/>
          <w:szCs w:val="22"/>
          <w:lang w:val="sr-Latn-ME"/>
        </w:rPr>
        <w:t>. aktivnosti FSH u 1.230</w:t>
      </w:r>
      <w:r w:rsidR="00506C86" w:rsidRPr="00B1239A">
        <w:rPr>
          <w:sz w:val="22"/>
          <w:szCs w:val="22"/>
          <w:lang w:val="sr-Latn-ME"/>
        </w:rPr>
        <w:t xml:space="preserve"> </w:t>
      </w:r>
      <w:r w:rsidRPr="00B1239A">
        <w:rPr>
          <w:sz w:val="22"/>
          <w:szCs w:val="22"/>
          <w:lang w:val="sr-Latn-ME"/>
        </w:rPr>
        <w:t xml:space="preserve">ml vodenog rastvora, </w:t>
      </w:r>
      <w:r w:rsidR="003B3924" w:rsidRPr="00B1239A">
        <w:rPr>
          <w:sz w:val="22"/>
          <w:szCs w:val="22"/>
          <w:lang w:val="sr-Latn-ME"/>
        </w:rPr>
        <w:t xml:space="preserve">što </w:t>
      </w:r>
      <w:r w:rsidRPr="00B1239A">
        <w:rPr>
          <w:sz w:val="22"/>
          <w:szCs w:val="22"/>
          <w:lang w:val="sr-Latn-ME"/>
        </w:rPr>
        <w:t>je dovoljn</w:t>
      </w:r>
      <w:r w:rsidR="003B3924" w:rsidRPr="00B1239A">
        <w:rPr>
          <w:sz w:val="22"/>
          <w:szCs w:val="22"/>
          <w:lang w:val="sr-Latn-ME"/>
        </w:rPr>
        <w:t>o</w:t>
      </w:r>
      <w:r w:rsidRPr="00B1239A">
        <w:rPr>
          <w:sz w:val="22"/>
          <w:szCs w:val="22"/>
          <w:lang w:val="sr-Latn-ME"/>
        </w:rPr>
        <w:t xml:space="preserve"> za krajnju dozu od 900</w:t>
      </w:r>
      <w:r w:rsidR="00506C86" w:rsidRPr="00B1239A">
        <w:rPr>
          <w:sz w:val="22"/>
          <w:szCs w:val="22"/>
          <w:lang w:val="sr-Latn-ME"/>
        </w:rPr>
        <w:t xml:space="preserve"> </w:t>
      </w:r>
      <w:proofErr w:type="spellStart"/>
      <w:r w:rsidRPr="00B1239A">
        <w:rPr>
          <w:sz w:val="22"/>
          <w:szCs w:val="22"/>
          <w:lang w:val="sr-Latn-ME"/>
        </w:rPr>
        <w:t>i.j</w:t>
      </w:r>
      <w:proofErr w:type="spellEnd"/>
      <w:r w:rsidRPr="00B1239A">
        <w:rPr>
          <w:sz w:val="22"/>
          <w:szCs w:val="22"/>
          <w:lang w:val="sr-Latn-ME"/>
        </w:rPr>
        <w:t>.</w:t>
      </w:r>
    </w:p>
    <w:p w14:paraId="721CC269" w14:textId="77777777" w:rsidR="00203A36" w:rsidRPr="00B1239A" w:rsidRDefault="00203A36" w:rsidP="00D21B64">
      <w:pPr>
        <w:tabs>
          <w:tab w:val="left" w:pos="540"/>
          <w:tab w:val="left" w:pos="569"/>
        </w:tabs>
        <w:rPr>
          <w:bCs/>
          <w:sz w:val="22"/>
          <w:szCs w:val="22"/>
          <w:lang w:val="sr-Latn-ME"/>
        </w:rPr>
      </w:pPr>
    </w:p>
    <w:p w14:paraId="689CC32E" w14:textId="77777777" w:rsidR="002846DB" w:rsidRPr="00B1239A" w:rsidRDefault="0072020E" w:rsidP="00480FB1">
      <w:pPr>
        <w:tabs>
          <w:tab w:val="left" w:pos="540"/>
          <w:tab w:val="left" w:pos="569"/>
        </w:tabs>
        <w:rPr>
          <w:b/>
          <w:bCs/>
          <w:sz w:val="22"/>
          <w:szCs w:val="22"/>
          <w:lang w:val="sr-Latn-ME"/>
        </w:rPr>
      </w:pPr>
      <w:r w:rsidRPr="00B1239A">
        <w:rPr>
          <w:b/>
          <w:bCs/>
          <w:sz w:val="22"/>
          <w:szCs w:val="22"/>
          <w:lang w:val="sr-Latn-ME"/>
        </w:rPr>
        <w:t xml:space="preserve">6.6. </w:t>
      </w:r>
      <w:r w:rsidR="00480FB1" w:rsidRPr="00B1239A">
        <w:rPr>
          <w:b/>
          <w:bCs/>
          <w:sz w:val="22"/>
          <w:szCs w:val="22"/>
          <w:lang w:val="sr-Latn-ME"/>
        </w:rPr>
        <w:tab/>
      </w:r>
      <w:r w:rsidRPr="00B1239A">
        <w:rPr>
          <w:b/>
          <w:bCs/>
          <w:color w:val="000000"/>
          <w:sz w:val="22"/>
          <w:szCs w:val="22"/>
          <w:lang w:val="sr-Latn-ME"/>
        </w:rPr>
        <w:t>Posebne mjere opreza pri odlaganju materijala koji treba odbaciti nakon primjene lijeka</w:t>
      </w:r>
      <w:r w:rsidRPr="00B1239A">
        <w:rPr>
          <w:b/>
          <w:bCs/>
          <w:sz w:val="22"/>
          <w:szCs w:val="22"/>
          <w:lang w:val="sr-Latn-ME"/>
        </w:rPr>
        <w:t xml:space="preserve"> </w:t>
      </w:r>
      <w:r w:rsidR="00310F03" w:rsidRPr="00B1239A">
        <w:rPr>
          <w:b/>
          <w:bCs/>
          <w:sz w:val="22"/>
          <w:szCs w:val="22"/>
          <w:lang w:val="sr-Latn-ME"/>
        </w:rPr>
        <w:t xml:space="preserve">(i druga </w:t>
      </w:r>
      <w:proofErr w:type="spellStart"/>
      <w:r w:rsidR="00310F03" w:rsidRPr="00B1239A">
        <w:rPr>
          <w:b/>
          <w:bCs/>
          <w:sz w:val="22"/>
          <w:szCs w:val="22"/>
          <w:lang w:val="sr-Latn-ME"/>
        </w:rPr>
        <w:t>uputsva</w:t>
      </w:r>
      <w:proofErr w:type="spellEnd"/>
      <w:r w:rsidR="00310F03" w:rsidRPr="00B1239A">
        <w:rPr>
          <w:b/>
          <w:bCs/>
          <w:sz w:val="22"/>
          <w:szCs w:val="22"/>
          <w:lang w:val="sr-Latn-ME"/>
        </w:rPr>
        <w:t xml:space="preserve"> za rukovanje lijekom) </w:t>
      </w:r>
    </w:p>
    <w:p w14:paraId="60F899AB" w14:textId="364E1E33" w:rsidR="00B66A70" w:rsidRPr="00B1239A" w:rsidRDefault="00B66A70" w:rsidP="00480FB1">
      <w:pPr>
        <w:tabs>
          <w:tab w:val="left" w:pos="540"/>
          <w:tab w:val="left" w:pos="569"/>
        </w:tabs>
        <w:rPr>
          <w:b/>
          <w:bCs/>
          <w:sz w:val="22"/>
          <w:szCs w:val="22"/>
          <w:lang w:val="sr-Latn-ME"/>
        </w:rPr>
      </w:pPr>
    </w:p>
    <w:p w14:paraId="2A1EA577" w14:textId="77777777" w:rsidR="00D21B64" w:rsidRPr="00B1239A" w:rsidRDefault="00D21B64" w:rsidP="00EF572B">
      <w:pPr>
        <w:pStyle w:val="Header"/>
        <w:jc w:val="both"/>
        <w:rPr>
          <w:sz w:val="22"/>
          <w:szCs w:val="22"/>
          <w:lang w:val="sr-Latn-ME"/>
        </w:rPr>
      </w:pPr>
      <w:r w:rsidRPr="00B1239A">
        <w:rPr>
          <w:sz w:val="22"/>
          <w:szCs w:val="22"/>
          <w:lang w:val="sr-Latn-ME"/>
        </w:rPr>
        <w:t>Rastvor ne koristiti ukoliko sadrži čestice ili nije bistar.</w:t>
      </w:r>
    </w:p>
    <w:p w14:paraId="74BE8FE2" w14:textId="567BB050" w:rsidR="00D21B64" w:rsidRPr="00B1239A" w:rsidRDefault="00833F8A" w:rsidP="00EF572B">
      <w:pPr>
        <w:pStyle w:val="Header"/>
        <w:jc w:val="both"/>
        <w:rPr>
          <w:sz w:val="22"/>
          <w:szCs w:val="22"/>
          <w:lang w:val="sr-Latn-ME"/>
        </w:rPr>
      </w:pPr>
      <w:r w:rsidRPr="00B1239A">
        <w:rPr>
          <w:sz w:val="22"/>
          <w:szCs w:val="22"/>
          <w:lang w:val="sr-Latn-ME"/>
        </w:rPr>
        <w:t xml:space="preserve">Ljekovi </w:t>
      </w:r>
      <w:proofErr w:type="spellStart"/>
      <w:r w:rsidR="00D21B64" w:rsidRPr="00B1239A">
        <w:rPr>
          <w:sz w:val="22"/>
          <w:szCs w:val="22"/>
          <w:lang w:val="sr-Latn-ME"/>
        </w:rPr>
        <w:t>Puregon</w:t>
      </w:r>
      <w:proofErr w:type="spellEnd"/>
      <w:r w:rsidR="00D21B64" w:rsidRPr="00B1239A">
        <w:rPr>
          <w:sz w:val="22"/>
          <w:szCs w:val="22"/>
          <w:lang w:val="sr-Latn-ME"/>
        </w:rPr>
        <w:t xml:space="preserve"> 300</w:t>
      </w:r>
      <w:r w:rsidRPr="00B1239A">
        <w:rPr>
          <w:sz w:val="22"/>
          <w:szCs w:val="22"/>
          <w:lang w:val="sr-Latn-ME"/>
        </w:rPr>
        <w:t xml:space="preserve"> </w:t>
      </w:r>
      <w:proofErr w:type="spellStart"/>
      <w:r w:rsidR="00D21B64" w:rsidRPr="00B1239A">
        <w:rPr>
          <w:sz w:val="22"/>
          <w:szCs w:val="22"/>
          <w:lang w:val="sr-Latn-ME"/>
        </w:rPr>
        <w:t>i.j</w:t>
      </w:r>
      <w:proofErr w:type="spellEnd"/>
      <w:r w:rsidR="00D21B64" w:rsidRPr="00B1239A">
        <w:rPr>
          <w:sz w:val="22"/>
          <w:szCs w:val="22"/>
          <w:lang w:val="sr-Latn-ME"/>
        </w:rPr>
        <w:t>./0.36</w:t>
      </w:r>
      <w:r w:rsidRPr="00B1239A">
        <w:rPr>
          <w:sz w:val="22"/>
          <w:szCs w:val="22"/>
          <w:lang w:val="sr-Latn-ME"/>
        </w:rPr>
        <w:t xml:space="preserve"> </w:t>
      </w:r>
      <w:r w:rsidR="00D21B64" w:rsidRPr="00B1239A">
        <w:rPr>
          <w:sz w:val="22"/>
          <w:szCs w:val="22"/>
          <w:lang w:val="sr-Latn-ME"/>
        </w:rPr>
        <w:t xml:space="preserve">ml, </w:t>
      </w:r>
      <w:proofErr w:type="spellStart"/>
      <w:r w:rsidR="00D21B64" w:rsidRPr="00B1239A">
        <w:rPr>
          <w:sz w:val="22"/>
          <w:szCs w:val="22"/>
          <w:lang w:val="sr-Latn-ME"/>
        </w:rPr>
        <w:t>Puregon</w:t>
      </w:r>
      <w:proofErr w:type="spellEnd"/>
      <w:r w:rsidR="00D21B64" w:rsidRPr="00B1239A">
        <w:rPr>
          <w:sz w:val="22"/>
          <w:szCs w:val="22"/>
          <w:lang w:val="sr-Latn-ME"/>
        </w:rPr>
        <w:t xml:space="preserve"> 600 </w:t>
      </w:r>
      <w:proofErr w:type="spellStart"/>
      <w:r w:rsidR="00D21B64" w:rsidRPr="00B1239A">
        <w:rPr>
          <w:sz w:val="22"/>
          <w:szCs w:val="22"/>
          <w:lang w:val="sr-Latn-ME"/>
        </w:rPr>
        <w:t>i.j</w:t>
      </w:r>
      <w:proofErr w:type="spellEnd"/>
      <w:r w:rsidR="00D21B64" w:rsidRPr="00B1239A">
        <w:rPr>
          <w:sz w:val="22"/>
          <w:szCs w:val="22"/>
          <w:lang w:val="sr-Latn-ME"/>
        </w:rPr>
        <w:t>./0.72 m</w:t>
      </w:r>
      <w:r w:rsidRPr="00B1239A">
        <w:rPr>
          <w:sz w:val="22"/>
          <w:szCs w:val="22"/>
          <w:lang w:val="sr-Latn-ME"/>
        </w:rPr>
        <w:t>l</w:t>
      </w:r>
      <w:r w:rsidR="00D21B64" w:rsidRPr="00B1239A">
        <w:rPr>
          <w:sz w:val="22"/>
          <w:szCs w:val="22"/>
          <w:lang w:val="sr-Latn-ME"/>
        </w:rPr>
        <w:t xml:space="preserve"> i </w:t>
      </w:r>
      <w:proofErr w:type="spellStart"/>
      <w:r w:rsidR="00D21B64" w:rsidRPr="00B1239A">
        <w:rPr>
          <w:sz w:val="22"/>
          <w:szCs w:val="22"/>
          <w:lang w:val="sr-Latn-ME"/>
        </w:rPr>
        <w:t>Puregon</w:t>
      </w:r>
      <w:proofErr w:type="spellEnd"/>
      <w:r w:rsidR="00D21B64" w:rsidRPr="00B1239A">
        <w:rPr>
          <w:sz w:val="22"/>
          <w:szCs w:val="22"/>
          <w:lang w:val="sr-Latn-ME"/>
        </w:rPr>
        <w:t xml:space="preserve"> 900 </w:t>
      </w:r>
      <w:proofErr w:type="spellStart"/>
      <w:r w:rsidR="00D21B64" w:rsidRPr="00B1239A">
        <w:rPr>
          <w:sz w:val="22"/>
          <w:szCs w:val="22"/>
          <w:lang w:val="sr-Latn-ME"/>
        </w:rPr>
        <w:t>i.j</w:t>
      </w:r>
      <w:proofErr w:type="spellEnd"/>
      <w:r w:rsidR="00D21B64" w:rsidRPr="00B1239A">
        <w:rPr>
          <w:sz w:val="22"/>
          <w:szCs w:val="22"/>
          <w:lang w:val="sr-Latn-ME"/>
        </w:rPr>
        <w:t>./1.08 m</w:t>
      </w:r>
      <w:r w:rsidRPr="00B1239A">
        <w:rPr>
          <w:sz w:val="22"/>
          <w:szCs w:val="22"/>
          <w:lang w:val="sr-Latn-ME"/>
        </w:rPr>
        <w:t>l,</w:t>
      </w:r>
      <w:r w:rsidR="00D21B64" w:rsidRPr="00B1239A">
        <w:rPr>
          <w:sz w:val="22"/>
          <w:szCs w:val="22"/>
          <w:lang w:val="sr-Latn-ME"/>
        </w:rPr>
        <w:t xml:space="preserve"> rastvor za injekciju </w:t>
      </w:r>
      <w:r w:rsidRPr="00B1239A">
        <w:rPr>
          <w:sz w:val="22"/>
          <w:szCs w:val="22"/>
          <w:lang w:val="sr-Latn-ME"/>
        </w:rPr>
        <w:t>su</w:t>
      </w:r>
      <w:r w:rsidR="00D21B64" w:rsidRPr="00B1239A">
        <w:rPr>
          <w:sz w:val="22"/>
          <w:szCs w:val="22"/>
          <w:lang w:val="sr-Latn-ME"/>
        </w:rPr>
        <w:t xml:space="preserve"> namijenjen</w:t>
      </w:r>
      <w:r w:rsidRPr="00B1239A">
        <w:rPr>
          <w:sz w:val="22"/>
          <w:szCs w:val="22"/>
          <w:lang w:val="sr-Latn-ME"/>
        </w:rPr>
        <w:t>i</w:t>
      </w:r>
      <w:r w:rsidR="00D21B64" w:rsidRPr="00B1239A">
        <w:rPr>
          <w:sz w:val="22"/>
          <w:szCs w:val="22"/>
          <w:lang w:val="sr-Latn-ME"/>
        </w:rPr>
        <w:t xml:space="preserve"> za upotrebu pomoću </w:t>
      </w:r>
      <w:proofErr w:type="spellStart"/>
      <w:r w:rsidR="00D21B64" w:rsidRPr="00B1239A">
        <w:rPr>
          <w:sz w:val="22"/>
          <w:szCs w:val="22"/>
          <w:lang w:val="sr-Latn-ME"/>
        </w:rPr>
        <w:t>Puregon</w:t>
      </w:r>
      <w:proofErr w:type="spellEnd"/>
      <w:r w:rsidR="00D21B64" w:rsidRPr="00B1239A">
        <w:rPr>
          <w:sz w:val="22"/>
          <w:szCs w:val="22"/>
          <w:lang w:val="sr-Latn-ME"/>
        </w:rPr>
        <w:t xml:space="preserve"> Pen-a. Uputstvo za upotrebu </w:t>
      </w:r>
      <w:proofErr w:type="spellStart"/>
      <w:r w:rsidR="00D21B64" w:rsidRPr="00B1239A">
        <w:rPr>
          <w:sz w:val="22"/>
          <w:szCs w:val="22"/>
          <w:lang w:val="sr-Latn-ME"/>
        </w:rPr>
        <w:t>Puregon</w:t>
      </w:r>
      <w:proofErr w:type="spellEnd"/>
      <w:r w:rsidR="00D21B64" w:rsidRPr="00B1239A">
        <w:rPr>
          <w:sz w:val="22"/>
          <w:szCs w:val="22"/>
          <w:lang w:val="sr-Latn-ME"/>
        </w:rPr>
        <w:t xml:space="preserve"> Pen-a se mora pažljivo pratiti.</w:t>
      </w:r>
    </w:p>
    <w:p w14:paraId="5C9E8639" w14:textId="77777777" w:rsidR="0064043C" w:rsidRPr="00B1239A" w:rsidRDefault="00D21B64" w:rsidP="00EF572B">
      <w:pPr>
        <w:pStyle w:val="Header"/>
        <w:jc w:val="both"/>
        <w:rPr>
          <w:sz w:val="22"/>
          <w:szCs w:val="22"/>
          <w:lang w:val="sr-Latn-ME"/>
        </w:rPr>
      </w:pPr>
      <w:r w:rsidRPr="00B1239A">
        <w:rPr>
          <w:sz w:val="22"/>
          <w:szCs w:val="22"/>
          <w:lang w:val="sr-Latn-ME"/>
        </w:rPr>
        <w:t xml:space="preserve">Mjehurići vazduha se moraju ukloniti iz uloška prije upotrebe (vidjeti uputstvo za upotrebu </w:t>
      </w:r>
      <w:proofErr w:type="spellStart"/>
      <w:r w:rsidRPr="00B1239A">
        <w:rPr>
          <w:sz w:val="22"/>
          <w:szCs w:val="22"/>
          <w:lang w:val="sr-Latn-ME"/>
        </w:rPr>
        <w:t>pena</w:t>
      </w:r>
      <w:proofErr w:type="spellEnd"/>
      <w:r w:rsidRPr="00B1239A">
        <w:rPr>
          <w:sz w:val="22"/>
          <w:szCs w:val="22"/>
          <w:lang w:val="sr-Latn-ME"/>
        </w:rPr>
        <w:t xml:space="preserve">). </w:t>
      </w:r>
    </w:p>
    <w:p w14:paraId="4DA2C025" w14:textId="6897F106" w:rsidR="00D21B64" w:rsidRPr="00B1239A" w:rsidRDefault="0064043C" w:rsidP="00EF572B">
      <w:pPr>
        <w:pStyle w:val="Header"/>
        <w:jc w:val="both"/>
        <w:rPr>
          <w:sz w:val="22"/>
          <w:szCs w:val="22"/>
          <w:lang w:val="sr-Latn-ME"/>
        </w:rPr>
      </w:pPr>
      <w:r w:rsidRPr="00B1239A">
        <w:rPr>
          <w:sz w:val="22"/>
          <w:szCs w:val="22"/>
          <w:lang w:val="sr-Latn-ME"/>
        </w:rPr>
        <w:t xml:space="preserve">Čak i ako su pravilno primijenjene sve doze, nakon završetka primjene lijeka </w:t>
      </w:r>
      <w:proofErr w:type="spellStart"/>
      <w:r w:rsidRPr="00B1239A">
        <w:rPr>
          <w:sz w:val="22"/>
          <w:szCs w:val="22"/>
          <w:lang w:val="sr-Latn-ME"/>
        </w:rPr>
        <w:t>Puregon</w:t>
      </w:r>
      <w:proofErr w:type="spellEnd"/>
      <w:r w:rsidRPr="00B1239A">
        <w:rPr>
          <w:sz w:val="22"/>
          <w:szCs w:val="22"/>
          <w:lang w:val="sr-Latn-ME"/>
        </w:rPr>
        <w:t xml:space="preserve"> u ulošku može preostati mala količina </w:t>
      </w:r>
      <w:proofErr w:type="spellStart"/>
      <w:r w:rsidR="00450FDA" w:rsidRPr="00B1239A">
        <w:rPr>
          <w:sz w:val="22"/>
          <w:szCs w:val="22"/>
          <w:lang w:val="sr-Latn-ME"/>
        </w:rPr>
        <w:t>Puregon</w:t>
      </w:r>
      <w:proofErr w:type="spellEnd"/>
      <w:r w:rsidR="00450FDA" w:rsidRPr="00B1239A">
        <w:rPr>
          <w:sz w:val="22"/>
          <w:szCs w:val="22"/>
          <w:lang w:val="sr-Latn-ME"/>
        </w:rPr>
        <w:t>, rastvor</w:t>
      </w:r>
      <w:r w:rsidR="0050408B" w:rsidRPr="00B1239A">
        <w:rPr>
          <w:sz w:val="22"/>
          <w:szCs w:val="22"/>
          <w:lang w:val="sr-Latn-ME"/>
        </w:rPr>
        <w:t>a</w:t>
      </w:r>
      <w:r w:rsidR="00450FDA" w:rsidRPr="00B1239A">
        <w:rPr>
          <w:sz w:val="22"/>
          <w:szCs w:val="22"/>
          <w:lang w:val="sr-Latn-ME"/>
        </w:rPr>
        <w:t xml:space="preserve"> za injekciju</w:t>
      </w:r>
      <w:r w:rsidRPr="00B1239A">
        <w:rPr>
          <w:sz w:val="22"/>
          <w:szCs w:val="22"/>
          <w:lang w:val="sr-Latn-ME"/>
        </w:rPr>
        <w:t xml:space="preserve">. Pacijente treba savjetovati da ne pokušavaju da primijene preostalu količinu </w:t>
      </w:r>
      <w:proofErr w:type="spellStart"/>
      <w:r w:rsidRPr="00B1239A">
        <w:rPr>
          <w:sz w:val="22"/>
          <w:szCs w:val="22"/>
          <w:lang w:val="sr-Latn-ME"/>
        </w:rPr>
        <w:t>Puregon</w:t>
      </w:r>
      <w:proofErr w:type="spellEnd"/>
      <w:r w:rsidRPr="00B1239A">
        <w:rPr>
          <w:sz w:val="22"/>
          <w:szCs w:val="22"/>
          <w:lang w:val="sr-Latn-ME"/>
        </w:rPr>
        <w:t xml:space="preserve"> rastvora za injekciju, već da uložak pravilno odlože. </w:t>
      </w:r>
      <w:r w:rsidR="00D21B64" w:rsidRPr="00B1239A">
        <w:rPr>
          <w:sz w:val="22"/>
          <w:szCs w:val="22"/>
          <w:lang w:val="sr-Latn-ME"/>
        </w:rPr>
        <w:t>Prazni ulošci se ne smiju ponovo puniti.</w:t>
      </w:r>
    </w:p>
    <w:p w14:paraId="77B22CC5" w14:textId="77777777" w:rsidR="00D21B64" w:rsidRPr="00B1239A" w:rsidRDefault="00D21B64" w:rsidP="00EF572B">
      <w:pPr>
        <w:pStyle w:val="Header"/>
        <w:jc w:val="both"/>
        <w:rPr>
          <w:sz w:val="22"/>
          <w:szCs w:val="22"/>
          <w:lang w:val="sr-Latn-ME"/>
        </w:rPr>
      </w:pPr>
      <w:proofErr w:type="spellStart"/>
      <w:r w:rsidRPr="00B1239A">
        <w:rPr>
          <w:sz w:val="22"/>
          <w:szCs w:val="22"/>
          <w:lang w:val="sr-Latn-ME"/>
        </w:rPr>
        <w:t>Puregon</w:t>
      </w:r>
      <w:proofErr w:type="spellEnd"/>
      <w:r w:rsidRPr="00B1239A">
        <w:rPr>
          <w:sz w:val="22"/>
          <w:szCs w:val="22"/>
          <w:lang w:val="sr-Latn-ME"/>
        </w:rPr>
        <w:t xml:space="preserve"> ulošci su napravljeni tako da nije moguće dodati bilo koji drugi lijek u ulošku.</w:t>
      </w:r>
    </w:p>
    <w:p w14:paraId="096C7FE6" w14:textId="77777777" w:rsidR="00D21B64" w:rsidRPr="00B1239A" w:rsidRDefault="00D21B64" w:rsidP="00EF572B">
      <w:pPr>
        <w:pStyle w:val="Header"/>
        <w:jc w:val="both"/>
        <w:rPr>
          <w:sz w:val="22"/>
          <w:szCs w:val="22"/>
          <w:lang w:val="sr-Latn-ME"/>
        </w:rPr>
      </w:pPr>
      <w:r w:rsidRPr="00B1239A">
        <w:rPr>
          <w:sz w:val="22"/>
          <w:szCs w:val="22"/>
          <w:lang w:val="sr-Latn-ME"/>
        </w:rPr>
        <w:t>Iskorišćene igle se moraju odložiti odmah nakon upotrebe.</w:t>
      </w:r>
    </w:p>
    <w:p w14:paraId="6DE94C3D" w14:textId="6227BE35" w:rsidR="00D21B64" w:rsidRPr="00B1239A" w:rsidRDefault="00D21B64" w:rsidP="00EF572B">
      <w:pPr>
        <w:tabs>
          <w:tab w:val="left" w:pos="540"/>
          <w:tab w:val="left" w:pos="569"/>
        </w:tabs>
        <w:jc w:val="both"/>
        <w:rPr>
          <w:b/>
          <w:bCs/>
          <w:sz w:val="22"/>
          <w:szCs w:val="22"/>
          <w:lang w:val="sr-Latn-ME"/>
        </w:rPr>
      </w:pPr>
      <w:proofErr w:type="spellStart"/>
      <w:r w:rsidRPr="00B1239A">
        <w:rPr>
          <w:sz w:val="22"/>
          <w:szCs w:val="22"/>
          <w:lang w:val="sr-Latn-ME"/>
        </w:rPr>
        <w:t>Neiskorićen</w:t>
      </w:r>
      <w:r w:rsidR="00833F8A" w:rsidRPr="00B1239A">
        <w:rPr>
          <w:sz w:val="22"/>
          <w:szCs w:val="22"/>
          <w:lang w:val="sr-Latn-ME"/>
        </w:rPr>
        <w:t>i</w:t>
      </w:r>
      <w:proofErr w:type="spellEnd"/>
      <w:r w:rsidRPr="00B1239A">
        <w:rPr>
          <w:sz w:val="22"/>
          <w:szCs w:val="22"/>
          <w:lang w:val="sr-Latn-ME"/>
        </w:rPr>
        <w:t xml:space="preserve"> lijek ili otpadni materijal se </w:t>
      </w:r>
      <w:r w:rsidR="00833F8A" w:rsidRPr="00B1239A">
        <w:rPr>
          <w:sz w:val="22"/>
          <w:szCs w:val="22"/>
          <w:lang w:val="sr-Latn-ME"/>
        </w:rPr>
        <w:t xml:space="preserve">odlaže </w:t>
      </w:r>
      <w:r w:rsidRPr="00B1239A">
        <w:rPr>
          <w:sz w:val="22"/>
          <w:szCs w:val="22"/>
          <w:lang w:val="sr-Latn-ME"/>
        </w:rPr>
        <w:t>u skladu sa važećim propisima.</w:t>
      </w:r>
    </w:p>
    <w:p w14:paraId="3C2C2CC8" w14:textId="06891311" w:rsidR="0072020E" w:rsidRPr="00B1239A" w:rsidRDefault="0072020E" w:rsidP="00480FB1">
      <w:pPr>
        <w:tabs>
          <w:tab w:val="left" w:pos="540"/>
          <w:tab w:val="left" w:pos="569"/>
        </w:tabs>
        <w:rPr>
          <w:bCs/>
          <w:sz w:val="22"/>
          <w:szCs w:val="22"/>
          <w:lang w:val="sr-Latn-ME"/>
        </w:rPr>
      </w:pPr>
    </w:p>
    <w:p w14:paraId="53AD20E2" w14:textId="77777777" w:rsidR="003B3924" w:rsidRPr="00B1239A" w:rsidRDefault="003B3924" w:rsidP="00480FB1">
      <w:pPr>
        <w:tabs>
          <w:tab w:val="left" w:pos="540"/>
          <w:tab w:val="left" w:pos="569"/>
        </w:tabs>
        <w:rPr>
          <w:bCs/>
          <w:sz w:val="22"/>
          <w:szCs w:val="22"/>
          <w:lang w:val="sr-Latn-ME"/>
        </w:rPr>
      </w:pPr>
    </w:p>
    <w:p w14:paraId="05BED192" w14:textId="77777777" w:rsidR="00F8570A" w:rsidRPr="00B1239A" w:rsidRDefault="0072020E" w:rsidP="00480FB1">
      <w:pPr>
        <w:tabs>
          <w:tab w:val="left" w:pos="540"/>
          <w:tab w:val="left" w:pos="569"/>
        </w:tabs>
        <w:rPr>
          <w:b/>
          <w:bCs/>
          <w:sz w:val="22"/>
          <w:szCs w:val="22"/>
          <w:lang w:val="sr-Latn-ME"/>
        </w:rPr>
      </w:pPr>
      <w:r w:rsidRPr="00B1239A">
        <w:rPr>
          <w:b/>
          <w:bCs/>
          <w:sz w:val="22"/>
          <w:szCs w:val="22"/>
          <w:lang w:val="sr-Latn-ME"/>
        </w:rPr>
        <w:t xml:space="preserve">7. </w:t>
      </w:r>
      <w:r w:rsidR="00480FB1" w:rsidRPr="00B1239A">
        <w:rPr>
          <w:b/>
          <w:bCs/>
          <w:sz w:val="22"/>
          <w:szCs w:val="22"/>
          <w:lang w:val="sr-Latn-ME"/>
        </w:rPr>
        <w:tab/>
      </w:r>
      <w:r w:rsidRPr="00B1239A">
        <w:rPr>
          <w:b/>
          <w:bCs/>
          <w:sz w:val="22"/>
          <w:szCs w:val="22"/>
          <w:lang w:val="sr-Latn-ME"/>
        </w:rPr>
        <w:t>NOSILAC DOZVOLE</w:t>
      </w:r>
      <w:r w:rsidR="00483928" w:rsidRPr="00B1239A">
        <w:rPr>
          <w:b/>
          <w:bCs/>
          <w:sz w:val="22"/>
          <w:szCs w:val="22"/>
          <w:lang w:val="sr-Latn-ME"/>
        </w:rPr>
        <w:t xml:space="preserve"> </w:t>
      </w:r>
    </w:p>
    <w:p w14:paraId="047A8A83" w14:textId="66737F2D" w:rsidR="00C61BE0" w:rsidRPr="00B1239A" w:rsidRDefault="00C61BE0" w:rsidP="00480FB1">
      <w:pPr>
        <w:tabs>
          <w:tab w:val="left" w:pos="540"/>
          <w:tab w:val="left" w:pos="569"/>
        </w:tabs>
        <w:rPr>
          <w:bCs/>
          <w:sz w:val="22"/>
          <w:szCs w:val="22"/>
          <w:lang w:val="sr-Latn-ME"/>
        </w:rPr>
      </w:pPr>
    </w:p>
    <w:p w14:paraId="2FB777C6" w14:textId="1A293E98" w:rsidR="00833F8A" w:rsidRPr="00B1239A" w:rsidRDefault="00833F8A" w:rsidP="002142B9">
      <w:pPr>
        <w:pStyle w:val="Header"/>
        <w:tabs>
          <w:tab w:val="left" w:pos="284"/>
        </w:tabs>
        <w:jc w:val="both"/>
        <w:rPr>
          <w:noProof/>
          <w:sz w:val="22"/>
          <w:szCs w:val="22"/>
          <w:lang w:val="sr-Latn-ME"/>
        </w:rPr>
      </w:pPr>
      <w:r w:rsidRPr="00B1239A">
        <w:rPr>
          <w:noProof/>
          <w:sz w:val="22"/>
          <w:szCs w:val="22"/>
          <w:lang w:val="sr-Latn-ME"/>
        </w:rPr>
        <w:t>Glosarij d.o.o.</w:t>
      </w:r>
    </w:p>
    <w:p w14:paraId="557255B7" w14:textId="7BEC6BB6" w:rsidR="00D21B64" w:rsidRPr="00B1239A" w:rsidRDefault="00D21B64" w:rsidP="002142B9">
      <w:pPr>
        <w:pStyle w:val="Header"/>
        <w:tabs>
          <w:tab w:val="left" w:pos="284"/>
        </w:tabs>
        <w:jc w:val="both"/>
        <w:rPr>
          <w:noProof/>
          <w:sz w:val="22"/>
          <w:szCs w:val="22"/>
          <w:lang w:val="sr-Latn-ME"/>
        </w:rPr>
      </w:pPr>
      <w:r w:rsidRPr="00B1239A">
        <w:rPr>
          <w:noProof/>
          <w:sz w:val="22"/>
          <w:szCs w:val="22"/>
          <w:lang w:val="sr-Latn-ME"/>
        </w:rPr>
        <w:t>Vojislavljevića 76, Podgorica, Crna Gora</w:t>
      </w:r>
    </w:p>
    <w:p w14:paraId="5E4DE4F5" w14:textId="77777777" w:rsidR="00833F8A" w:rsidRPr="00B1239A" w:rsidRDefault="00833F8A" w:rsidP="00D21B64">
      <w:pPr>
        <w:pStyle w:val="Header"/>
        <w:tabs>
          <w:tab w:val="left" w:pos="284"/>
        </w:tabs>
        <w:rPr>
          <w:noProof/>
          <w:sz w:val="22"/>
          <w:szCs w:val="22"/>
          <w:lang w:val="sr-Latn-ME"/>
        </w:rPr>
      </w:pPr>
    </w:p>
    <w:p w14:paraId="6C20671A" w14:textId="77777777" w:rsidR="00C37FD7" w:rsidRPr="00B1239A" w:rsidRDefault="00C37FD7" w:rsidP="00480FB1">
      <w:pPr>
        <w:tabs>
          <w:tab w:val="left" w:pos="540"/>
          <w:tab w:val="left" w:pos="569"/>
        </w:tabs>
        <w:rPr>
          <w:bCs/>
          <w:sz w:val="22"/>
          <w:szCs w:val="22"/>
          <w:lang w:val="sr-Latn-ME"/>
        </w:rPr>
      </w:pPr>
    </w:p>
    <w:p w14:paraId="32205465" w14:textId="77777777" w:rsidR="0072020E" w:rsidRPr="00B1239A" w:rsidRDefault="0072020E" w:rsidP="00480FB1">
      <w:pPr>
        <w:tabs>
          <w:tab w:val="left" w:pos="540"/>
          <w:tab w:val="left" w:pos="569"/>
        </w:tabs>
        <w:rPr>
          <w:b/>
          <w:bCs/>
          <w:sz w:val="22"/>
          <w:szCs w:val="22"/>
          <w:lang w:val="sr-Latn-ME"/>
        </w:rPr>
      </w:pPr>
      <w:r w:rsidRPr="00B1239A">
        <w:rPr>
          <w:b/>
          <w:bCs/>
          <w:sz w:val="22"/>
          <w:szCs w:val="22"/>
          <w:lang w:val="sr-Latn-ME"/>
        </w:rPr>
        <w:t xml:space="preserve">8. </w:t>
      </w:r>
      <w:r w:rsidR="00480FB1" w:rsidRPr="00B1239A">
        <w:rPr>
          <w:b/>
          <w:bCs/>
          <w:sz w:val="22"/>
          <w:szCs w:val="22"/>
          <w:lang w:val="sr-Latn-ME"/>
        </w:rPr>
        <w:tab/>
      </w:r>
      <w:r w:rsidRPr="00B1239A">
        <w:rPr>
          <w:b/>
          <w:bCs/>
          <w:sz w:val="22"/>
          <w:szCs w:val="22"/>
          <w:lang w:val="sr-Latn-ME"/>
        </w:rPr>
        <w:t>BROJ DOZVOLE</w:t>
      </w:r>
      <w:r w:rsidR="008A6D43" w:rsidRPr="00B1239A">
        <w:rPr>
          <w:b/>
          <w:bCs/>
          <w:sz w:val="22"/>
          <w:szCs w:val="22"/>
          <w:lang w:val="sr-Latn-ME"/>
        </w:rPr>
        <w:t xml:space="preserve"> ZA STAVLJANJE LIJEKA U PROMET</w:t>
      </w:r>
    </w:p>
    <w:p w14:paraId="1D527B96" w14:textId="789CCAB2" w:rsidR="0072020E" w:rsidRPr="00B1239A" w:rsidRDefault="0072020E" w:rsidP="00480FB1">
      <w:pPr>
        <w:tabs>
          <w:tab w:val="left" w:pos="540"/>
          <w:tab w:val="left" w:pos="569"/>
        </w:tabs>
        <w:rPr>
          <w:bCs/>
          <w:sz w:val="22"/>
          <w:szCs w:val="22"/>
          <w:lang w:val="sr-Latn-ME"/>
        </w:rPr>
      </w:pPr>
    </w:p>
    <w:p w14:paraId="0470A270" w14:textId="5DD6A5DB" w:rsidR="00D21B64" w:rsidRPr="00B1239A" w:rsidRDefault="00D21B64" w:rsidP="002142B9">
      <w:pPr>
        <w:pStyle w:val="Header"/>
        <w:tabs>
          <w:tab w:val="left" w:pos="284"/>
        </w:tabs>
        <w:jc w:val="both"/>
        <w:rPr>
          <w:bCs/>
          <w:sz w:val="22"/>
          <w:szCs w:val="22"/>
          <w:lang w:val="sr-Latn-ME" w:eastAsia="sr-Latn-CS"/>
        </w:rPr>
      </w:pPr>
      <w:proofErr w:type="spellStart"/>
      <w:r w:rsidRPr="00B1239A">
        <w:rPr>
          <w:bCs/>
          <w:sz w:val="22"/>
          <w:szCs w:val="22"/>
          <w:lang w:val="sr-Latn-ME" w:eastAsia="sr-Latn-CS"/>
        </w:rPr>
        <w:t>Puregon</w:t>
      </w:r>
      <w:proofErr w:type="spellEnd"/>
      <w:r w:rsidRPr="00B1239A">
        <w:rPr>
          <w:bCs/>
          <w:sz w:val="22"/>
          <w:szCs w:val="22"/>
          <w:lang w:val="sr-Latn-ME" w:eastAsia="sr-Latn-CS"/>
        </w:rPr>
        <w:t>, rastvor za injekciju, 300</w:t>
      </w:r>
      <w:r w:rsidR="00833F8A" w:rsidRPr="00B1239A">
        <w:rPr>
          <w:bCs/>
          <w:sz w:val="22"/>
          <w:szCs w:val="22"/>
          <w:lang w:val="sr-Latn-ME" w:eastAsia="sr-Latn-CS"/>
        </w:rPr>
        <w:t xml:space="preserve"> </w:t>
      </w:r>
      <w:proofErr w:type="spellStart"/>
      <w:r w:rsidRPr="00B1239A">
        <w:rPr>
          <w:bCs/>
          <w:sz w:val="22"/>
          <w:szCs w:val="22"/>
          <w:lang w:val="sr-Latn-ME" w:eastAsia="sr-Latn-CS"/>
        </w:rPr>
        <w:t>i.j</w:t>
      </w:r>
      <w:proofErr w:type="spellEnd"/>
      <w:r w:rsidRPr="00B1239A">
        <w:rPr>
          <w:bCs/>
          <w:sz w:val="22"/>
          <w:szCs w:val="22"/>
          <w:lang w:val="sr-Latn-ME" w:eastAsia="sr-Latn-CS"/>
        </w:rPr>
        <w:t>./0.36</w:t>
      </w:r>
      <w:r w:rsidR="00833F8A" w:rsidRPr="00B1239A">
        <w:rPr>
          <w:bCs/>
          <w:sz w:val="22"/>
          <w:szCs w:val="22"/>
          <w:lang w:val="sr-Latn-ME" w:eastAsia="sr-Latn-CS"/>
        </w:rPr>
        <w:t xml:space="preserve"> </w:t>
      </w:r>
      <w:r w:rsidRPr="00B1239A">
        <w:rPr>
          <w:bCs/>
          <w:sz w:val="22"/>
          <w:szCs w:val="22"/>
          <w:lang w:val="sr-Latn-ME" w:eastAsia="sr-Latn-CS"/>
        </w:rPr>
        <w:t xml:space="preserve">ml: </w:t>
      </w:r>
      <w:r w:rsidR="00EF572B" w:rsidRPr="00B1239A">
        <w:rPr>
          <w:sz w:val="22"/>
          <w:szCs w:val="22"/>
          <w:lang w:val="sr-Latn-ME" w:eastAsia="sr-Latn-ME"/>
        </w:rPr>
        <w:t>2030/23/4691 - 809</w:t>
      </w:r>
    </w:p>
    <w:p w14:paraId="701463DF" w14:textId="4C758C4E" w:rsidR="00D21B64" w:rsidRPr="00B1239A" w:rsidRDefault="00D21B64" w:rsidP="002142B9">
      <w:pPr>
        <w:pStyle w:val="Header"/>
        <w:tabs>
          <w:tab w:val="left" w:pos="284"/>
        </w:tabs>
        <w:jc w:val="both"/>
        <w:rPr>
          <w:sz w:val="22"/>
          <w:szCs w:val="22"/>
          <w:lang w:val="sr-Latn-ME"/>
        </w:rPr>
      </w:pPr>
      <w:proofErr w:type="spellStart"/>
      <w:r w:rsidRPr="00B1239A">
        <w:rPr>
          <w:sz w:val="22"/>
          <w:szCs w:val="22"/>
          <w:lang w:val="sr-Latn-ME"/>
        </w:rPr>
        <w:t>Puregon</w:t>
      </w:r>
      <w:proofErr w:type="spellEnd"/>
      <w:r w:rsidRPr="00B1239A">
        <w:rPr>
          <w:sz w:val="22"/>
          <w:szCs w:val="22"/>
          <w:lang w:val="sr-Latn-ME"/>
        </w:rPr>
        <w:t>, rastvor za injekciju, 600</w:t>
      </w:r>
      <w:r w:rsidR="00833F8A" w:rsidRPr="00B1239A">
        <w:rPr>
          <w:sz w:val="22"/>
          <w:szCs w:val="22"/>
          <w:lang w:val="sr-Latn-ME"/>
        </w:rPr>
        <w:t xml:space="preserve"> </w:t>
      </w:r>
      <w:proofErr w:type="spellStart"/>
      <w:r w:rsidRPr="00B1239A">
        <w:rPr>
          <w:sz w:val="22"/>
          <w:szCs w:val="22"/>
          <w:lang w:val="sr-Latn-ME"/>
        </w:rPr>
        <w:t>i.j</w:t>
      </w:r>
      <w:proofErr w:type="spellEnd"/>
      <w:r w:rsidRPr="00B1239A">
        <w:rPr>
          <w:sz w:val="22"/>
          <w:szCs w:val="22"/>
          <w:lang w:val="sr-Latn-ME"/>
        </w:rPr>
        <w:t>./0.72</w:t>
      </w:r>
      <w:r w:rsidR="00833F8A" w:rsidRPr="00B1239A">
        <w:rPr>
          <w:sz w:val="22"/>
          <w:szCs w:val="22"/>
          <w:lang w:val="sr-Latn-ME"/>
        </w:rPr>
        <w:t xml:space="preserve"> </w:t>
      </w:r>
      <w:r w:rsidRPr="00B1239A">
        <w:rPr>
          <w:sz w:val="22"/>
          <w:szCs w:val="22"/>
          <w:lang w:val="sr-Latn-ME"/>
        </w:rPr>
        <w:t xml:space="preserve">ml: </w:t>
      </w:r>
      <w:r w:rsidR="00EF572B" w:rsidRPr="00B1239A">
        <w:rPr>
          <w:sz w:val="22"/>
          <w:szCs w:val="22"/>
          <w:lang w:val="sr-Latn-ME" w:eastAsia="sr-Latn-ME"/>
        </w:rPr>
        <w:t>2030/23/4692 - 810</w:t>
      </w:r>
    </w:p>
    <w:p w14:paraId="3219020E" w14:textId="5E0352EF" w:rsidR="00D21B64" w:rsidRPr="00B1239A" w:rsidRDefault="00D21B64" w:rsidP="002142B9">
      <w:pPr>
        <w:tabs>
          <w:tab w:val="left" w:pos="540"/>
          <w:tab w:val="left" w:pos="569"/>
        </w:tabs>
        <w:jc w:val="both"/>
        <w:rPr>
          <w:bCs/>
          <w:sz w:val="22"/>
          <w:szCs w:val="22"/>
          <w:lang w:val="sr-Latn-ME"/>
        </w:rPr>
      </w:pPr>
      <w:proofErr w:type="spellStart"/>
      <w:r w:rsidRPr="00B1239A">
        <w:rPr>
          <w:sz w:val="22"/>
          <w:szCs w:val="22"/>
          <w:lang w:val="sr-Latn-ME"/>
        </w:rPr>
        <w:t>Puregon</w:t>
      </w:r>
      <w:proofErr w:type="spellEnd"/>
      <w:r w:rsidRPr="00B1239A">
        <w:rPr>
          <w:sz w:val="22"/>
          <w:szCs w:val="22"/>
          <w:lang w:val="sr-Latn-ME"/>
        </w:rPr>
        <w:t>, rastvor za injekciju, 900</w:t>
      </w:r>
      <w:r w:rsidR="00833F8A" w:rsidRPr="00B1239A">
        <w:rPr>
          <w:sz w:val="22"/>
          <w:szCs w:val="22"/>
          <w:lang w:val="sr-Latn-ME"/>
        </w:rPr>
        <w:t xml:space="preserve"> </w:t>
      </w:r>
      <w:proofErr w:type="spellStart"/>
      <w:r w:rsidRPr="00B1239A">
        <w:rPr>
          <w:sz w:val="22"/>
          <w:szCs w:val="22"/>
          <w:lang w:val="sr-Latn-ME"/>
        </w:rPr>
        <w:t>i.j</w:t>
      </w:r>
      <w:proofErr w:type="spellEnd"/>
      <w:r w:rsidRPr="00B1239A">
        <w:rPr>
          <w:sz w:val="22"/>
          <w:szCs w:val="22"/>
          <w:lang w:val="sr-Latn-ME"/>
        </w:rPr>
        <w:t>./1.08</w:t>
      </w:r>
      <w:r w:rsidR="00833F8A" w:rsidRPr="00B1239A">
        <w:rPr>
          <w:sz w:val="22"/>
          <w:szCs w:val="22"/>
          <w:lang w:val="sr-Latn-ME"/>
        </w:rPr>
        <w:t xml:space="preserve"> </w:t>
      </w:r>
      <w:r w:rsidRPr="00B1239A">
        <w:rPr>
          <w:sz w:val="22"/>
          <w:szCs w:val="22"/>
          <w:lang w:val="sr-Latn-ME"/>
        </w:rPr>
        <w:t xml:space="preserve">ml: </w:t>
      </w:r>
      <w:r w:rsidR="00EF572B" w:rsidRPr="00B1239A">
        <w:rPr>
          <w:sz w:val="22"/>
          <w:szCs w:val="22"/>
          <w:lang w:val="sr-Latn-ME" w:eastAsia="sr-Latn-ME"/>
        </w:rPr>
        <w:t>2030/23/4693 - 811</w:t>
      </w:r>
    </w:p>
    <w:p w14:paraId="63D092DF" w14:textId="77777777" w:rsidR="0072020E" w:rsidRPr="00B1239A" w:rsidRDefault="0072020E" w:rsidP="00480FB1">
      <w:pPr>
        <w:tabs>
          <w:tab w:val="left" w:pos="540"/>
          <w:tab w:val="left" w:pos="569"/>
        </w:tabs>
        <w:rPr>
          <w:b/>
          <w:bCs/>
          <w:sz w:val="22"/>
          <w:szCs w:val="22"/>
          <w:lang w:val="sr-Latn-ME"/>
        </w:rPr>
      </w:pPr>
      <w:r w:rsidRPr="00B1239A">
        <w:rPr>
          <w:b/>
          <w:bCs/>
          <w:sz w:val="22"/>
          <w:szCs w:val="22"/>
          <w:lang w:val="sr-Latn-ME"/>
        </w:rPr>
        <w:lastRenderedPageBreak/>
        <w:t xml:space="preserve">9. </w:t>
      </w:r>
      <w:r w:rsidR="00480FB1" w:rsidRPr="00B1239A">
        <w:rPr>
          <w:b/>
          <w:bCs/>
          <w:sz w:val="22"/>
          <w:szCs w:val="22"/>
          <w:lang w:val="sr-Latn-ME"/>
        </w:rPr>
        <w:tab/>
      </w:r>
      <w:r w:rsidRPr="00B1239A">
        <w:rPr>
          <w:b/>
          <w:bCs/>
          <w:sz w:val="22"/>
          <w:szCs w:val="22"/>
          <w:lang w:val="sr-Latn-ME"/>
        </w:rPr>
        <w:t xml:space="preserve">DATUM </w:t>
      </w:r>
      <w:r w:rsidR="00C05DF8" w:rsidRPr="00B1239A">
        <w:rPr>
          <w:b/>
          <w:bCs/>
          <w:sz w:val="22"/>
          <w:szCs w:val="22"/>
          <w:lang w:val="sr-Latn-ME"/>
        </w:rPr>
        <w:t xml:space="preserve">PRVE </w:t>
      </w:r>
      <w:r w:rsidR="008A6D43" w:rsidRPr="00B1239A">
        <w:rPr>
          <w:b/>
          <w:bCs/>
          <w:sz w:val="22"/>
          <w:szCs w:val="22"/>
          <w:lang w:val="sr-Latn-ME"/>
        </w:rPr>
        <w:t>DOZVOLE</w:t>
      </w:r>
      <w:r w:rsidR="00C05DF8" w:rsidRPr="00B1239A">
        <w:rPr>
          <w:b/>
          <w:bCs/>
          <w:sz w:val="22"/>
          <w:szCs w:val="22"/>
          <w:lang w:val="sr-Latn-ME"/>
        </w:rPr>
        <w:t>/OBNOVE DOZVOLE</w:t>
      </w:r>
      <w:r w:rsidR="008A6D43" w:rsidRPr="00B1239A">
        <w:rPr>
          <w:b/>
          <w:bCs/>
          <w:sz w:val="22"/>
          <w:szCs w:val="22"/>
          <w:lang w:val="sr-Latn-ME"/>
        </w:rPr>
        <w:t xml:space="preserve"> ZA STAVLJANJE LIJEKA U PROMET</w:t>
      </w:r>
    </w:p>
    <w:p w14:paraId="539F50E0" w14:textId="332E8AF0" w:rsidR="0072020E" w:rsidRPr="00B1239A" w:rsidRDefault="0072020E" w:rsidP="00480FB1">
      <w:pPr>
        <w:tabs>
          <w:tab w:val="left" w:pos="540"/>
          <w:tab w:val="left" w:pos="569"/>
        </w:tabs>
        <w:rPr>
          <w:bCs/>
          <w:sz w:val="22"/>
          <w:szCs w:val="22"/>
          <w:lang w:val="sr-Latn-ME"/>
        </w:rPr>
      </w:pPr>
    </w:p>
    <w:p w14:paraId="1B94D7E8" w14:textId="64E220A7" w:rsidR="00D21B64" w:rsidRPr="00B1239A" w:rsidRDefault="00833F8A" w:rsidP="002142B9">
      <w:pPr>
        <w:tabs>
          <w:tab w:val="left" w:pos="540"/>
          <w:tab w:val="left" w:pos="569"/>
        </w:tabs>
        <w:jc w:val="both"/>
        <w:rPr>
          <w:sz w:val="22"/>
          <w:szCs w:val="22"/>
          <w:lang w:val="sr-Latn-ME"/>
        </w:rPr>
      </w:pPr>
      <w:r w:rsidRPr="00B1239A">
        <w:rPr>
          <w:sz w:val="22"/>
          <w:szCs w:val="22"/>
          <w:lang w:val="sr-Latn-ME"/>
        </w:rPr>
        <w:t>Datum prve dozvole: 15.05.2012. godine</w:t>
      </w:r>
    </w:p>
    <w:p w14:paraId="35450D74" w14:textId="0AD716F6" w:rsidR="00833F8A" w:rsidRPr="00B1239A" w:rsidRDefault="00833F8A" w:rsidP="002142B9">
      <w:pPr>
        <w:tabs>
          <w:tab w:val="left" w:pos="540"/>
          <w:tab w:val="left" w:pos="569"/>
        </w:tabs>
        <w:jc w:val="both"/>
        <w:rPr>
          <w:sz w:val="22"/>
          <w:szCs w:val="22"/>
          <w:lang w:val="sr-Latn-ME"/>
        </w:rPr>
      </w:pPr>
      <w:r w:rsidRPr="00B1239A">
        <w:rPr>
          <w:sz w:val="22"/>
          <w:szCs w:val="22"/>
          <w:lang w:val="sr-Latn-ME"/>
        </w:rPr>
        <w:t xml:space="preserve">Datum </w:t>
      </w:r>
      <w:proofErr w:type="spellStart"/>
      <w:r w:rsidRPr="00B1239A">
        <w:rPr>
          <w:sz w:val="22"/>
          <w:szCs w:val="22"/>
          <w:lang w:val="sr-Latn-ME"/>
        </w:rPr>
        <w:t>poslednje</w:t>
      </w:r>
      <w:proofErr w:type="spellEnd"/>
      <w:r w:rsidRPr="00B1239A">
        <w:rPr>
          <w:sz w:val="22"/>
          <w:szCs w:val="22"/>
          <w:lang w:val="sr-Latn-ME"/>
        </w:rPr>
        <w:t xml:space="preserve"> obnove dozvole:</w:t>
      </w:r>
      <w:r w:rsidR="00EF572B" w:rsidRPr="00B1239A">
        <w:rPr>
          <w:sz w:val="22"/>
          <w:szCs w:val="22"/>
          <w:lang w:val="sr-Latn-ME"/>
        </w:rPr>
        <w:t xml:space="preserve"> </w:t>
      </w:r>
      <w:r w:rsidR="00EF572B" w:rsidRPr="00B1239A">
        <w:rPr>
          <w:sz w:val="22"/>
          <w:szCs w:val="22"/>
          <w:lang w:val="sr-Latn-ME" w:eastAsia="sr-Latn-ME"/>
        </w:rPr>
        <w:t>19.12.2023. godine</w:t>
      </w:r>
    </w:p>
    <w:p w14:paraId="683C4173" w14:textId="77777777" w:rsidR="00EF572B" w:rsidRPr="00B1239A" w:rsidRDefault="00EF572B" w:rsidP="00D21B64">
      <w:pPr>
        <w:tabs>
          <w:tab w:val="left" w:pos="540"/>
          <w:tab w:val="left" w:pos="569"/>
        </w:tabs>
        <w:rPr>
          <w:bCs/>
          <w:sz w:val="22"/>
          <w:szCs w:val="22"/>
          <w:lang w:val="sr-Latn-ME"/>
        </w:rPr>
      </w:pPr>
    </w:p>
    <w:p w14:paraId="21EE7DC4" w14:textId="77777777" w:rsidR="00836B35" w:rsidRPr="00B1239A" w:rsidRDefault="00836B35" w:rsidP="00480FB1">
      <w:pPr>
        <w:tabs>
          <w:tab w:val="left" w:pos="540"/>
          <w:tab w:val="left" w:pos="569"/>
        </w:tabs>
        <w:rPr>
          <w:bCs/>
          <w:sz w:val="22"/>
          <w:szCs w:val="22"/>
          <w:lang w:val="sr-Latn-ME"/>
        </w:rPr>
      </w:pPr>
    </w:p>
    <w:p w14:paraId="555B7A41" w14:textId="77777777" w:rsidR="003F6A59" w:rsidRPr="00B1239A" w:rsidRDefault="0072020E" w:rsidP="00C05DF8">
      <w:pPr>
        <w:tabs>
          <w:tab w:val="left" w:pos="540"/>
          <w:tab w:val="left" w:pos="569"/>
        </w:tabs>
        <w:ind w:left="540" w:hanging="540"/>
        <w:rPr>
          <w:bCs/>
          <w:sz w:val="22"/>
          <w:szCs w:val="22"/>
          <w:lang w:val="sr-Latn-ME"/>
        </w:rPr>
      </w:pPr>
      <w:r w:rsidRPr="00B1239A">
        <w:rPr>
          <w:b/>
          <w:bCs/>
          <w:sz w:val="22"/>
          <w:szCs w:val="22"/>
          <w:lang w:val="sr-Latn-ME"/>
        </w:rPr>
        <w:t xml:space="preserve">10. </w:t>
      </w:r>
      <w:r w:rsidR="00480FB1" w:rsidRPr="00B1239A">
        <w:rPr>
          <w:b/>
          <w:bCs/>
          <w:sz w:val="22"/>
          <w:szCs w:val="22"/>
          <w:lang w:val="sr-Latn-ME"/>
        </w:rPr>
        <w:tab/>
      </w:r>
      <w:r w:rsidR="002846DB" w:rsidRPr="00B1239A">
        <w:rPr>
          <w:b/>
          <w:bCs/>
          <w:sz w:val="22"/>
          <w:szCs w:val="22"/>
          <w:lang w:val="sr-Latn-ME"/>
        </w:rPr>
        <w:t>D</w:t>
      </w:r>
      <w:r w:rsidR="00EC2532" w:rsidRPr="00B1239A">
        <w:rPr>
          <w:b/>
          <w:bCs/>
          <w:sz w:val="22"/>
          <w:szCs w:val="22"/>
          <w:lang w:val="sr-Latn-ME"/>
        </w:rPr>
        <w:t xml:space="preserve">ATUM REVIZIJE TEKSTA </w:t>
      </w:r>
    </w:p>
    <w:p w14:paraId="316DF657" w14:textId="77777777" w:rsidR="003F6A59" w:rsidRPr="00B1239A" w:rsidRDefault="003F6A59" w:rsidP="00480FB1">
      <w:pPr>
        <w:tabs>
          <w:tab w:val="left" w:pos="540"/>
          <w:tab w:val="left" w:pos="569"/>
        </w:tabs>
        <w:rPr>
          <w:bCs/>
          <w:sz w:val="22"/>
          <w:szCs w:val="22"/>
          <w:lang w:val="sr-Latn-ME"/>
        </w:rPr>
      </w:pPr>
    </w:p>
    <w:p w14:paraId="316FAF63" w14:textId="33F3129B" w:rsidR="003F6A59" w:rsidRPr="00B1239A" w:rsidRDefault="00B1239A" w:rsidP="00DE3F5C">
      <w:pPr>
        <w:rPr>
          <w:sz w:val="22"/>
          <w:szCs w:val="22"/>
          <w:lang w:val="sr-Latn-ME"/>
        </w:rPr>
      </w:pPr>
      <w:r>
        <w:rPr>
          <w:sz w:val="22"/>
          <w:szCs w:val="22"/>
          <w:lang w:val="sr-Latn-ME"/>
        </w:rPr>
        <w:t>Oktobar, 2024. godine</w:t>
      </w:r>
      <w:bookmarkStart w:id="4" w:name="_GoBack"/>
      <w:bookmarkEnd w:id="4"/>
    </w:p>
    <w:sectPr w:rsidR="003F6A59" w:rsidRPr="00B1239A" w:rsidSect="00EF3B86">
      <w:footerReference w:type="default" r:id="rId13"/>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7F7FE" w14:textId="77777777" w:rsidR="00432055" w:rsidRDefault="00432055">
      <w:r>
        <w:separator/>
      </w:r>
    </w:p>
  </w:endnote>
  <w:endnote w:type="continuationSeparator" w:id="0">
    <w:p w14:paraId="05CDB598" w14:textId="77777777" w:rsidR="00432055" w:rsidRDefault="00432055">
      <w:r>
        <w:continuationSeparator/>
      </w:r>
    </w:p>
  </w:endnote>
  <w:endnote w:type="continuationNotice" w:id="1">
    <w:p w14:paraId="32BB33CE" w14:textId="77777777" w:rsidR="00432055" w:rsidRDefault="004320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2673E" w14:textId="650276B1" w:rsidR="009A4CC2" w:rsidRPr="00B23F69" w:rsidRDefault="009A4CC2"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B1239A">
      <w:rPr>
        <w:noProof/>
        <w:sz w:val="22"/>
        <w:szCs w:val="22"/>
      </w:rPr>
      <w:t>11</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B1239A">
      <w:rPr>
        <w:noProof/>
        <w:sz w:val="22"/>
        <w:szCs w:val="22"/>
      </w:rPr>
      <w:t>11</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B3B2F" w14:textId="77777777" w:rsidR="00432055" w:rsidRDefault="00432055">
      <w:r>
        <w:separator/>
      </w:r>
    </w:p>
  </w:footnote>
  <w:footnote w:type="continuationSeparator" w:id="0">
    <w:p w14:paraId="56FB82D7" w14:textId="77777777" w:rsidR="00432055" w:rsidRDefault="00432055">
      <w:r>
        <w:continuationSeparator/>
      </w:r>
    </w:p>
  </w:footnote>
  <w:footnote w:type="continuationNotice" w:id="1">
    <w:p w14:paraId="263B358D" w14:textId="77777777" w:rsidR="00432055" w:rsidRDefault="0043205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75pt;height:14.25pt;visibility:visible" o:bullet="t">
        <v:imagedata r:id="rId1" o:title="BT_1000x858px"/>
      </v:shape>
    </w:pict>
  </w:numPicBullet>
  <w:abstractNum w:abstractNumId="0" w15:restartNumberingAfterBreak="0">
    <w:nsid w:val="002E2173"/>
    <w:multiLevelType w:val="hybridMultilevel"/>
    <w:tmpl w:val="DB5256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2F24DDD"/>
    <w:multiLevelType w:val="hybridMultilevel"/>
    <w:tmpl w:val="6616CD92"/>
    <w:lvl w:ilvl="0" w:tplc="04090001">
      <w:start w:val="1"/>
      <w:numFmt w:val="bullet"/>
      <w:lvlText w:val=""/>
      <w:lvlJc w:val="left"/>
      <w:pPr>
        <w:tabs>
          <w:tab w:val="num" w:pos="360"/>
        </w:tabs>
        <w:ind w:left="360" w:hanging="360"/>
      </w:pPr>
      <w:rPr>
        <w:rFonts w:ascii="Symbol" w:hAnsi="Symbol" w:hint="default"/>
      </w:rPr>
    </w:lvl>
    <w:lvl w:ilvl="1" w:tplc="23B2D10C">
      <w:numFmt w:val="bullet"/>
      <w:lvlText w:val="-"/>
      <w:lvlJc w:val="left"/>
      <w:pPr>
        <w:tabs>
          <w:tab w:val="num" w:pos="1080"/>
        </w:tabs>
        <w:ind w:left="1080" w:hanging="360"/>
      </w:pPr>
      <w:rPr>
        <w:rFonts w:ascii="Arial" w:eastAsia="Times New Roman" w:hAnsi="Arial"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3C456D47"/>
    <w:multiLevelType w:val="hybridMultilevel"/>
    <w:tmpl w:val="EF4C005C"/>
    <w:lvl w:ilvl="0" w:tplc="E97E4D46">
      <w:start w:val="1"/>
      <w:numFmt w:val="bullet"/>
      <w:lvlText w:val=""/>
      <w:lvlJc w:val="left"/>
      <w:pPr>
        <w:tabs>
          <w:tab w:val="num" w:pos="216"/>
        </w:tabs>
        <w:ind w:left="216" w:hanging="216"/>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8B4C2F"/>
    <w:multiLevelType w:val="hybridMultilevel"/>
    <w:tmpl w:val="818C45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2"/>
  </w:num>
  <w:num w:numId="3">
    <w:abstractNumId w:val="1"/>
  </w:num>
  <w:num w:numId="4">
    <w:abstractNumId w:val="11"/>
  </w:num>
  <w:num w:numId="5">
    <w:abstractNumId w:val="6"/>
  </w:num>
  <w:num w:numId="6">
    <w:abstractNumId w:val="2"/>
  </w:num>
  <w:num w:numId="7">
    <w:abstractNumId w:val="10"/>
  </w:num>
  <w:num w:numId="8">
    <w:abstractNumId w:val="5"/>
  </w:num>
  <w:num w:numId="9">
    <w:abstractNumId w:val="8"/>
  </w:num>
  <w:num w:numId="10">
    <w:abstractNumId w:val="13"/>
  </w:num>
  <w:num w:numId="11">
    <w:abstractNumId w:val="7"/>
  </w:num>
  <w:num w:numId="1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4131"/>
    <w:rsid w:val="00035A21"/>
    <w:rsid w:val="00036FA0"/>
    <w:rsid w:val="0003793F"/>
    <w:rsid w:val="00057E35"/>
    <w:rsid w:val="000615C3"/>
    <w:rsid w:val="000730B9"/>
    <w:rsid w:val="00076726"/>
    <w:rsid w:val="00080303"/>
    <w:rsid w:val="00094C1C"/>
    <w:rsid w:val="000A3F58"/>
    <w:rsid w:val="000D2343"/>
    <w:rsid w:val="000D3449"/>
    <w:rsid w:val="000D425A"/>
    <w:rsid w:val="000D60CC"/>
    <w:rsid w:val="000E2084"/>
    <w:rsid w:val="000E6F55"/>
    <w:rsid w:val="000F77FA"/>
    <w:rsid w:val="00107BF7"/>
    <w:rsid w:val="001111F5"/>
    <w:rsid w:val="00120C47"/>
    <w:rsid w:val="00126F53"/>
    <w:rsid w:val="00147179"/>
    <w:rsid w:val="0014766D"/>
    <w:rsid w:val="001536CC"/>
    <w:rsid w:val="0015724D"/>
    <w:rsid w:val="001A3FBA"/>
    <w:rsid w:val="001A5518"/>
    <w:rsid w:val="001A752D"/>
    <w:rsid w:val="001B1C6A"/>
    <w:rsid w:val="001C1263"/>
    <w:rsid w:val="001C1417"/>
    <w:rsid w:val="001E390B"/>
    <w:rsid w:val="001E4FF9"/>
    <w:rsid w:val="001F42FB"/>
    <w:rsid w:val="001F719A"/>
    <w:rsid w:val="002031B3"/>
    <w:rsid w:val="00203A36"/>
    <w:rsid w:val="002142B9"/>
    <w:rsid w:val="00215931"/>
    <w:rsid w:val="00224CF8"/>
    <w:rsid w:val="00227BDB"/>
    <w:rsid w:val="00234CB1"/>
    <w:rsid w:val="002352F8"/>
    <w:rsid w:val="002510A5"/>
    <w:rsid w:val="00254A0A"/>
    <w:rsid w:val="00266046"/>
    <w:rsid w:val="002846DB"/>
    <w:rsid w:val="00284CCD"/>
    <w:rsid w:val="002B2DB1"/>
    <w:rsid w:val="002C4E93"/>
    <w:rsid w:val="002C6637"/>
    <w:rsid w:val="002E0135"/>
    <w:rsid w:val="002E37A5"/>
    <w:rsid w:val="00310F03"/>
    <w:rsid w:val="00313EB0"/>
    <w:rsid w:val="003179B1"/>
    <w:rsid w:val="003247D2"/>
    <w:rsid w:val="00342F62"/>
    <w:rsid w:val="003445C1"/>
    <w:rsid w:val="00344B33"/>
    <w:rsid w:val="00355B61"/>
    <w:rsid w:val="00362686"/>
    <w:rsid w:val="00371510"/>
    <w:rsid w:val="00391060"/>
    <w:rsid w:val="00396DFD"/>
    <w:rsid w:val="003A4D7C"/>
    <w:rsid w:val="003A7059"/>
    <w:rsid w:val="003B3924"/>
    <w:rsid w:val="003B7A36"/>
    <w:rsid w:val="003C17AB"/>
    <w:rsid w:val="003C7823"/>
    <w:rsid w:val="003E1DCC"/>
    <w:rsid w:val="003E468A"/>
    <w:rsid w:val="003F157A"/>
    <w:rsid w:val="003F6A59"/>
    <w:rsid w:val="004065C8"/>
    <w:rsid w:val="00410493"/>
    <w:rsid w:val="00411B4B"/>
    <w:rsid w:val="00415BEE"/>
    <w:rsid w:val="00415F56"/>
    <w:rsid w:val="00427F85"/>
    <w:rsid w:val="00432055"/>
    <w:rsid w:val="00436F42"/>
    <w:rsid w:val="004378B4"/>
    <w:rsid w:val="00450FDA"/>
    <w:rsid w:val="00451314"/>
    <w:rsid w:val="00452E9D"/>
    <w:rsid w:val="004534C7"/>
    <w:rsid w:val="00466C1C"/>
    <w:rsid w:val="004671AA"/>
    <w:rsid w:val="00480FB1"/>
    <w:rsid w:val="00483928"/>
    <w:rsid w:val="00487C1B"/>
    <w:rsid w:val="004C15DC"/>
    <w:rsid w:val="004D6103"/>
    <w:rsid w:val="004E3BCE"/>
    <w:rsid w:val="004F0E97"/>
    <w:rsid w:val="00501DD1"/>
    <w:rsid w:val="0050408B"/>
    <w:rsid w:val="00506C86"/>
    <w:rsid w:val="00515C21"/>
    <w:rsid w:val="00530BD7"/>
    <w:rsid w:val="005362C9"/>
    <w:rsid w:val="00536932"/>
    <w:rsid w:val="00545CD2"/>
    <w:rsid w:val="005476F3"/>
    <w:rsid w:val="00561ED4"/>
    <w:rsid w:val="00572527"/>
    <w:rsid w:val="00573E40"/>
    <w:rsid w:val="00576348"/>
    <w:rsid w:val="005A0B2E"/>
    <w:rsid w:val="005A23D2"/>
    <w:rsid w:val="005A36CB"/>
    <w:rsid w:val="005B49B8"/>
    <w:rsid w:val="005C0741"/>
    <w:rsid w:val="005C5EF4"/>
    <w:rsid w:val="005E2E0B"/>
    <w:rsid w:val="005E7A7D"/>
    <w:rsid w:val="0060269F"/>
    <w:rsid w:val="00610245"/>
    <w:rsid w:val="00622566"/>
    <w:rsid w:val="0064043C"/>
    <w:rsid w:val="00646BD1"/>
    <w:rsid w:val="00655538"/>
    <w:rsid w:val="006561C2"/>
    <w:rsid w:val="00671CB3"/>
    <w:rsid w:val="00674BAF"/>
    <w:rsid w:val="00682200"/>
    <w:rsid w:val="006A1497"/>
    <w:rsid w:val="006A1A86"/>
    <w:rsid w:val="006A6A8A"/>
    <w:rsid w:val="006B0BD1"/>
    <w:rsid w:val="006B3B76"/>
    <w:rsid w:val="006B4A82"/>
    <w:rsid w:val="006B72B9"/>
    <w:rsid w:val="006C3604"/>
    <w:rsid w:val="006D20A5"/>
    <w:rsid w:val="006D37BF"/>
    <w:rsid w:val="00702E22"/>
    <w:rsid w:val="0072020E"/>
    <w:rsid w:val="00735EAC"/>
    <w:rsid w:val="007459CD"/>
    <w:rsid w:val="00786071"/>
    <w:rsid w:val="0078779F"/>
    <w:rsid w:val="007A3ECB"/>
    <w:rsid w:val="007D1B69"/>
    <w:rsid w:val="00824AB9"/>
    <w:rsid w:val="00833F8A"/>
    <w:rsid w:val="00836B35"/>
    <w:rsid w:val="00843BDE"/>
    <w:rsid w:val="0084650C"/>
    <w:rsid w:val="00856832"/>
    <w:rsid w:val="008964DD"/>
    <w:rsid w:val="0089705C"/>
    <w:rsid w:val="008A6D43"/>
    <w:rsid w:val="008B4821"/>
    <w:rsid w:val="008B491E"/>
    <w:rsid w:val="008C1A28"/>
    <w:rsid w:val="008C2E98"/>
    <w:rsid w:val="008E49BD"/>
    <w:rsid w:val="008E53E9"/>
    <w:rsid w:val="008E5771"/>
    <w:rsid w:val="008F6ACB"/>
    <w:rsid w:val="00900C62"/>
    <w:rsid w:val="00900DA8"/>
    <w:rsid w:val="00926EE1"/>
    <w:rsid w:val="00940B9B"/>
    <w:rsid w:val="00953367"/>
    <w:rsid w:val="0095676E"/>
    <w:rsid w:val="00956983"/>
    <w:rsid w:val="00960BCB"/>
    <w:rsid w:val="00963AEF"/>
    <w:rsid w:val="00963CF0"/>
    <w:rsid w:val="00964BB1"/>
    <w:rsid w:val="00964C7B"/>
    <w:rsid w:val="009775D9"/>
    <w:rsid w:val="00997175"/>
    <w:rsid w:val="009A1847"/>
    <w:rsid w:val="009A4CC2"/>
    <w:rsid w:val="009B062A"/>
    <w:rsid w:val="009D1085"/>
    <w:rsid w:val="009E43AB"/>
    <w:rsid w:val="009E7C6F"/>
    <w:rsid w:val="009F143D"/>
    <w:rsid w:val="009F1793"/>
    <w:rsid w:val="009F2D23"/>
    <w:rsid w:val="00A01D69"/>
    <w:rsid w:val="00A02335"/>
    <w:rsid w:val="00A15B20"/>
    <w:rsid w:val="00A43994"/>
    <w:rsid w:val="00A46C9A"/>
    <w:rsid w:val="00A619F3"/>
    <w:rsid w:val="00A62A73"/>
    <w:rsid w:val="00A8648F"/>
    <w:rsid w:val="00A87FF6"/>
    <w:rsid w:val="00AA0A3B"/>
    <w:rsid w:val="00AA2763"/>
    <w:rsid w:val="00AA33B6"/>
    <w:rsid w:val="00AA3DBF"/>
    <w:rsid w:val="00AA53A4"/>
    <w:rsid w:val="00AB50CA"/>
    <w:rsid w:val="00AB6D64"/>
    <w:rsid w:val="00AC53CE"/>
    <w:rsid w:val="00AD2193"/>
    <w:rsid w:val="00AF2AC7"/>
    <w:rsid w:val="00AF74CE"/>
    <w:rsid w:val="00B1239A"/>
    <w:rsid w:val="00B208DB"/>
    <w:rsid w:val="00B23F69"/>
    <w:rsid w:val="00B31B22"/>
    <w:rsid w:val="00B60619"/>
    <w:rsid w:val="00B62DA1"/>
    <w:rsid w:val="00B66A70"/>
    <w:rsid w:val="00B67366"/>
    <w:rsid w:val="00B80EE1"/>
    <w:rsid w:val="00B84135"/>
    <w:rsid w:val="00BA743D"/>
    <w:rsid w:val="00BB6ACD"/>
    <w:rsid w:val="00BD41B8"/>
    <w:rsid w:val="00BE73AB"/>
    <w:rsid w:val="00BF2045"/>
    <w:rsid w:val="00C04D34"/>
    <w:rsid w:val="00C05DF8"/>
    <w:rsid w:val="00C06864"/>
    <w:rsid w:val="00C10F54"/>
    <w:rsid w:val="00C12B3B"/>
    <w:rsid w:val="00C23D8D"/>
    <w:rsid w:val="00C30371"/>
    <w:rsid w:val="00C37AA3"/>
    <w:rsid w:val="00C37FD7"/>
    <w:rsid w:val="00C43419"/>
    <w:rsid w:val="00C44CF3"/>
    <w:rsid w:val="00C55C65"/>
    <w:rsid w:val="00C61BE0"/>
    <w:rsid w:val="00C70B0E"/>
    <w:rsid w:val="00C73E0D"/>
    <w:rsid w:val="00C76F43"/>
    <w:rsid w:val="00C773CA"/>
    <w:rsid w:val="00C83785"/>
    <w:rsid w:val="00C94C0D"/>
    <w:rsid w:val="00CA1FEB"/>
    <w:rsid w:val="00CD4F85"/>
    <w:rsid w:val="00CD6F02"/>
    <w:rsid w:val="00CE246D"/>
    <w:rsid w:val="00CF07A0"/>
    <w:rsid w:val="00CF3A5A"/>
    <w:rsid w:val="00CF3E03"/>
    <w:rsid w:val="00D0082A"/>
    <w:rsid w:val="00D21455"/>
    <w:rsid w:val="00D21B64"/>
    <w:rsid w:val="00D33A8D"/>
    <w:rsid w:val="00D47634"/>
    <w:rsid w:val="00D50C9D"/>
    <w:rsid w:val="00D557BE"/>
    <w:rsid w:val="00D709B3"/>
    <w:rsid w:val="00D91EB6"/>
    <w:rsid w:val="00DA2ED6"/>
    <w:rsid w:val="00DB5F7A"/>
    <w:rsid w:val="00DB76B8"/>
    <w:rsid w:val="00DC2EA1"/>
    <w:rsid w:val="00DD6AAF"/>
    <w:rsid w:val="00DD7594"/>
    <w:rsid w:val="00DE3F5C"/>
    <w:rsid w:val="00DF1D20"/>
    <w:rsid w:val="00E21324"/>
    <w:rsid w:val="00E246B9"/>
    <w:rsid w:val="00E31FEA"/>
    <w:rsid w:val="00E44F74"/>
    <w:rsid w:val="00E45169"/>
    <w:rsid w:val="00E4777D"/>
    <w:rsid w:val="00E47787"/>
    <w:rsid w:val="00E51C30"/>
    <w:rsid w:val="00E64180"/>
    <w:rsid w:val="00E74AEE"/>
    <w:rsid w:val="00E80769"/>
    <w:rsid w:val="00E868E5"/>
    <w:rsid w:val="00E9237A"/>
    <w:rsid w:val="00E939FA"/>
    <w:rsid w:val="00E93A10"/>
    <w:rsid w:val="00EA5765"/>
    <w:rsid w:val="00EC2532"/>
    <w:rsid w:val="00ED5866"/>
    <w:rsid w:val="00ED7812"/>
    <w:rsid w:val="00EF3B86"/>
    <w:rsid w:val="00EF572B"/>
    <w:rsid w:val="00F0008E"/>
    <w:rsid w:val="00F317E9"/>
    <w:rsid w:val="00F34554"/>
    <w:rsid w:val="00F36E63"/>
    <w:rsid w:val="00F45F77"/>
    <w:rsid w:val="00F470AA"/>
    <w:rsid w:val="00F5167F"/>
    <w:rsid w:val="00F52258"/>
    <w:rsid w:val="00F8570A"/>
    <w:rsid w:val="00F91C7B"/>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E208B2"/>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4C15DC"/>
    <w:rPr>
      <w:sz w:val="24"/>
      <w:szCs w:val="24"/>
      <w:lang w:val="en-US" w:eastAsia="en-US"/>
    </w:rPr>
  </w:style>
  <w:style w:type="character" w:styleId="Hyperlink">
    <w:name w:val="Hyperlink"/>
    <w:basedOn w:val="DefaultParagraphFont"/>
    <w:unhideWhenUsed/>
    <w:rsid w:val="00AA3DBF"/>
    <w:rPr>
      <w:color w:val="0563C1" w:themeColor="hyperlink"/>
      <w:u w:val="single"/>
    </w:rPr>
  </w:style>
  <w:style w:type="paragraph" w:styleId="Revision">
    <w:name w:val="Revision"/>
    <w:hidden/>
    <w:uiPriority w:val="99"/>
    <w:semiHidden/>
    <w:rsid w:val="0062256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78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giflow-eforms.who-umc.org/me/mead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nezeljenadejstva@cinmed.me" TargetMode="External"/><Relationship Id="rId4" Type="http://schemas.openxmlformats.org/officeDocument/2006/relationships/styles" Target="styles.xml"/><Relationship Id="rId9" Type="http://schemas.openxmlformats.org/officeDocument/2006/relationships/hyperlink" Target="http://www.cinmed.m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C721E-20C2-4BE4-AD00-C42ED8270DB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A54AED7-BE2B-4E84-B742-0C1426301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4328</Words>
  <Characters>24671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28942</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Jovana Jovanovic</cp:lastModifiedBy>
  <cp:revision>3</cp:revision>
  <dcterms:created xsi:type="dcterms:W3CDTF">2024-10-10T07:35:00Z</dcterms:created>
  <dcterms:modified xsi:type="dcterms:W3CDTF">2024-10-10T07:39:00Z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3c4a912a-1aaf-4a84-bd56-41281364ecc5</vt:lpwstr>
  </property>
  <property fmtid="{D5CDD505-2E9C-101B-9397-08002B2CF9AE}" pid="4" name="bjSaver">
    <vt:lpwstr>TAvzsvFs7v5j+dDpgIwcKBNzogUjMz+B</vt:lpwstr>
  </property>
  <property fmtid="{D5CDD505-2E9C-101B-9397-08002B2CF9AE}" pid="5"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6" name="bjDocumentLabelXML-0">
    <vt:lpwstr>ames.com/2008/01/sie/internal/label"&gt;&lt;element uid="9920fcc9-9f43-4d43-9e3e-b98a219cfd55" value="" /&gt;&lt;/sisl&gt;</vt:lpwstr>
  </property>
  <property fmtid="{D5CDD505-2E9C-101B-9397-08002B2CF9AE}" pid="7" name="bjDocumentSecurityLabel">
    <vt:lpwstr>Not Classified</vt:lpwstr>
  </property>
  <property fmtid="{D5CDD505-2E9C-101B-9397-08002B2CF9AE}" pid="8" name="MSIP_Label_04f783dd-f5fe-4e6c-8816-198fd9c95f56_Enabled">
    <vt:lpwstr>true</vt:lpwstr>
  </property>
  <property fmtid="{D5CDD505-2E9C-101B-9397-08002B2CF9AE}" pid="9" name="MSIP_Label_04f783dd-f5fe-4e6c-8816-198fd9c95f56_SetDate">
    <vt:lpwstr>2024-02-02T16:27:03Z</vt:lpwstr>
  </property>
  <property fmtid="{D5CDD505-2E9C-101B-9397-08002B2CF9AE}" pid="10" name="MSIP_Label_04f783dd-f5fe-4e6c-8816-198fd9c95f56_Method">
    <vt:lpwstr>Privileged</vt:lpwstr>
  </property>
  <property fmtid="{D5CDD505-2E9C-101B-9397-08002B2CF9AE}" pid="11" name="MSIP_Label_04f783dd-f5fe-4e6c-8816-198fd9c95f56_Name">
    <vt:lpwstr>English - Non-Corporate</vt:lpwstr>
  </property>
  <property fmtid="{D5CDD505-2E9C-101B-9397-08002B2CF9AE}" pid="12" name="MSIP_Label_04f783dd-f5fe-4e6c-8816-198fd9c95f56_SiteId">
    <vt:lpwstr>484a70d1-caaf-4a03-a477-1cbe688304af</vt:lpwstr>
  </property>
  <property fmtid="{D5CDD505-2E9C-101B-9397-08002B2CF9AE}" pid="13" name="MSIP_Label_04f783dd-f5fe-4e6c-8816-198fd9c95f56_ActionId">
    <vt:lpwstr>497f0153-b7f7-476b-b9ad-218dee9ee76b</vt:lpwstr>
  </property>
  <property fmtid="{D5CDD505-2E9C-101B-9397-08002B2CF9AE}" pid="14" name="MSIP_Label_04f783dd-f5fe-4e6c-8816-198fd9c95f56_ContentBits">
    <vt:lpwstr>0</vt:lpwstr>
  </property>
  <property fmtid="{D5CDD505-2E9C-101B-9397-08002B2CF9AE}" pid="15" name="_AdHocReviewCycleID">
    <vt:i4>-710994718</vt:i4>
  </property>
  <property fmtid="{D5CDD505-2E9C-101B-9397-08002B2CF9AE}" pid="16" name="_EmailSubject">
    <vt:lpwstr>Varijacija 2030/24/3919-6647, Puregon, SmPC i PIL</vt:lpwstr>
  </property>
  <property fmtid="{D5CDD505-2E9C-101B-9397-08002B2CF9AE}" pid="17" name="_AuthorEmail">
    <vt:lpwstr>mila.novakovic@organon.com</vt:lpwstr>
  </property>
  <property fmtid="{D5CDD505-2E9C-101B-9397-08002B2CF9AE}" pid="18" name="_AuthorEmailDisplayName">
    <vt:lpwstr>Novaković, Mila</vt:lpwstr>
  </property>
  <property fmtid="{D5CDD505-2E9C-101B-9397-08002B2CF9AE}" pid="19" name="_ReviewingToolsShownOnce">
    <vt:lpwstr/>
  </property>
</Properties>
</file>