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1AD9A8" w14:textId="77777777" w:rsidR="00F91C7B" w:rsidRPr="002A4DA3" w:rsidRDefault="00F91C7B" w:rsidP="001A5518">
      <w:pPr>
        <w:rPr>
          <w:b/>
          <w:bCs/>
          <w:i/>
          <w:iCs/>
          <w:sz w:val="22"/>
          <w:szCs w:val="22"/>
          <w:u w:val="single"/>
          <w:lang w:val="sr-Latn-ME"/>
        </w:rPr>
      </w:pPr>
    </w:p>
    <w:p w14:paraId="5D1CEE9A" w14:textId="77777777" w:rsidR="002510A5" w:rsidRPr="002A4DA3" w:rsidRDefault="002510A5" w:rsidP="002510A5">
      <w:pPr>
        <w:jc w:val="center"/>
        <w:rPr>
          <w:b/>
          <w:bCs/>
          <w:iCs/>
          <w:sz w:val="22"/>
          <w:szCs w:val="22"/>
          <w:u w:val="single"/>
          <w:lang w:val="sr-Latn-ME"/>
        </w:rPr>
      </w:pPr>
      <w:r w:rsidRPr="002A4DA3">
        <w:rPr>
          <w:b/>
          <w:bCs/>
          <w:iCs/>
          <w:sz w:val="22"/>
          <w:szCs w:val="22"/>
          <w:u w:val="single"/>
          <w:lang w:val="sr-Latn-ME"/>
        </w:rPr>
        <w:t>SAŽETAK KARAKTERISTIKA LIJEKA</w:t>
      </w:r>
    </w:p>
    <w:p w14:paraId="11192B36" w14:textId="77777777" w:rsidR="003C17AB" w:rsidRPr="002A4DA3" w:rsidRDefault="003C17AB" w:rsidP="00F5167F">
      <w:pPr>
        <w:tabs>
          <w:tab w:val="left" w:pos="540"/>
          <w:tab w:val="left" w:pos="569"/>
        </w:tabs>
        <w:rPr>
          <w:sz w:val="22"/>
          <w:szCs w:val="22"/>
          <w:lang w:val="sr-Latn-ME"/>
        </w:rPr>
      </w:pPr>
    </w:p>
    <w:p w14:paraId="0D9B7470" w14:textId="77777777" w:rsidR="00C37FD7" w:rsidRPr="002A4DA3" w:rsidRDefault="00C37FD7" w:rsidP="00F5167F">
      <w:pPr>
        <w:tabs>
          <w:tab w:val="left" w:pos="540"/>
          <w:tab w:val="left" w:pos="569"/>
        </w:tabs>
        <w:rPr>
          <w:bCs/>
          <w:sz w:val="22"/>
          <w:szCs w:val="22"/>
          <w:lang w:val="sr-Latn-ME"/>
        </w:rPr>
      </w:pPr>
    </w:p>
    <w:p w14:paraId="1FCE9A8C" w14:textId="77777777" w:rsidR="00411B4B" w:rsidRPr="002A4DA3" w:rsidRDefault="00411B4B" w:rsidP="00890EE8">
      <w:pPr>
        <w:tabs>
          <w:tab w:val="left" w:pos="540"/>
          <w:tab w:val="left" w:pos="569"/>
        </w:tabs>
        <w:jc w:val="both"/>
        <w:rPr>
          <w:b/>
          <w:bCs/>
          <w:sz w:val="18"/>
          <w:szCs w:val="18"/>
          <w:lang w:val="sr-Latn-ME"/>
        </w:rPr>
      </w:pPr>
      <w:r w:rsidRPr="002A4DA3">
        <w:rPr>
          <w:b/>
          <w:bCs/>
          <w:sz w:val="22"/>
          <w:szCs w:val="22"/>
          <w:lang w:val="sr-Latn-ME"/>
        </w:rPr>
        <w:t>1.</w:t>
      </w:r>
      <w:r w:rsidR="00F5167F" w:rsidRPr="002A4DA3">
        <w:rPr>
          <w:b/>
          <w:bCs/>
          <w:sz w:val="22"/>
          <w:szCs w:val="22"/>
          <w:lang w:val="sr-Latn-ME"/>
        </w:rPr>
        <w:tab/>
      </w:r>
      <w:r w:rsidR="002846DB" w:rsidRPr="002A4DA3">
        <w:rPr>
          <w:b/>
          <w:bCs/>
          <w:sz w:val="22"/>
          <w:szCs w:val="22"/>
          <w:lang w:val="sr-Latn-ME"/>
        </w:rPr>
        <w:t xml:space="preserve">NAZIV </w:t>
      </w:r>
      <w:r w:rsidRPr="002A4DA3">
        <w:rPr>
          <w:b/>
          <w:bCs/>
          <w:sz w:val="22"/>
          <w:szCs w:val="22"/>
          <w:lang w:val="sr-Latn-ME"/>
        </w:rPr>
        <w:t>LIJEKA</w:t>
      </w:r>
    </w:p>
    <w:p w14:paraId="540BA6A1" w14:textId="77777777" w:rsidR="00EC2532" w:rsidRPr="002A4DA3" w:rsidRDefault="00EC2532" w:rsidP="00890EE8">
      <w:pPr>
        <w:jc w:val="both"/>
        <w:rPr>
          <w:sz w:val="22"/>
          <w:szCs w:val="22"/>
          <w:lang w:val="sr-Latn-ME"/>
        </w:rPr>
      </w:pPr>
    </w:p>
    <w:p w14:paraId="1B9362B0" w14:textId="1D5EF684" w:rsidR="00442FD1" w:rsidRPr="002A4DA3" w:rsidRDefault="00442FD1" w:rsidP="00890EE8">
      <w:pPr>
        <w:jc w:val="both"/>
        <w:rPr>
          <w:sz w:val="22"/>
          <w:szCs w:val="22"/>
          <w:lang w:val="sr-Latn-ME"/>
        </w:rPr>
      </w:pPr>
      <w:r w:rsidRPr="002A4DA3">
        <w:rPr>
          <w:sz w:val="22"/>
          <w:szCs w:val="22"/>
          <w:lang w:val="sr-Latn-ME"/>
        </w:rPr>
        <w:t xml:space="preserve">Ernafil, 50 mg, film tableta </w:t>
      </w:r>
    </w:p>
    <w:p w14:paraId="1AC20995" w14:textId="5F23DB3A" w:rsidR="00442FD1" w:rsidRPr="002A4DA3" w:rsidRDefault="00442FD1" w:rsidP="00890EE8">
      <w:pPr>
        <w:jc w:val="both"/>
        <w:rPr>
          <w:sz w:val="22"/>
          <w:szCs w:val="22"/>
          <w:lang w:val="sr-Latn-ME"/>
        </w:rPr>
      </w:pPr>
      <w:r w:rsidRPr="002A4DA3">
        <w:rPr>
          <w:sz w:val="22"/>
          <w:szCs w:val="22"/>
          <w:lang w:val="sr-Latn-ME"/>
        </w:rPr>
        <w:t>Ernafil, 100 mg, film tableta</w:t>
      </w:r>
    </w:p>
    <w:p w14:paraId="6599AD36" w14:textId="77777777" w:rsidR="000D425A" w:rsidRPr="002A4DA3" w:rsidRDefault="000D425A" w:rsidP="00890EE8">
      <w:pPr>
        <w:jc w:val="both"/>
        <w:rPr>
          <w:bCs/>
          <w:sz w:val="22"/>
          <w:szCs w:val="22"/>
          <w:lang w:val="sr-Latn-ME"/>
        </w:rPr>
      </w:pPr>
    </w:p>
    <w:p w14:paraId="5396DE50" w14:textId="0D80BCC0" w:rsidR="006D20A5" w:rsidRPr="002A4DA3" w:rsidRDefault="006D20A5" w:rsidP="00890EE8">
      <w:pPr>
        <w:jc w:val="both"/>
        <w:rPr>
          <w:sz w:val="22"/>
          <w:szCs w:val="22"/>
          <w:lang w:val="sr-Latn-ME"/>
        </w:rPr>
      </w:pPr>
      <w:r w:rsidRPr="002A4DA3">
        <w:rPr>
          <w:sz w:val="22"/>
          <w:szCs w:val="22"/>
          <w:lang w:val="sr-Latn-ME"/>
        </w:rPr>
        <w:t>INN:</w:t>
      </w:r>
      <w:r w:rsidR="00442FD1" w:rsidRPr="002A4DA3">
        <w:rPr>
          <w:sz w:val="22"/>
          <w:szCs w:val="22"/>
          <w:lang w:val="sr-Latn-ME" w:eastAsia="sr-Latn-ME"/>
        </w:rPr>
        <w:t xml:space="preserve"> sildenafil</w:t>
      </w:r>
    </w:p>
    <w:p w14:paraId="47E080C3" w14:textId="3BA10BC0" w:rsidR="00530BD7" w:rsidRDefault="00530BD7" w:rsidP="00890EE8">
      <w:pPr>
        <w:jc w:val="both"/>
        <w:rPr>
          <w:bCs/>
          <w:sz w:val="22"/>
          <w:szCs w:val="22"/>
          <w:lang w:val="sr-Latn-ME"/>
        </w:rPr>
      </w:pPr>
    </w:p>
    <w:p w14:paraId="2C4CA662" w14:textId="77777777" w:rsidR="006B22F3" w:rsidRPr="002A4DA3" w:rsidRDefault="006B22F3" w:rsidP="00890EE8">
      <w:pPr>
        <w:jc w:val="both"/>
        <w:rPr>
          <w:bCs/>
          <w:sz w:val="22"/>
          <w:szCs w:val="22"/>
          <w:lang w:val="sr-Latn-ME"/>
        </w:rPr>
      </w:pPr>
    </w:p>
    <w:p w14:paraId="0AB89D9F" w14:textId="77777777" w:rsidR="00411B4B" w:rsidRPr="002A4DA3" w:rsidRDefault="00411B4B" w:rsidP="00890EE8">
      <w:pPr>
        <w:tabs>
          <w:tab w:val="left" w:pos="540"/>
          <w:tab w:val="left" w:pos="569"/>
        </w:tabs>
        <w:jc w:val="both"/>
        <w:rPr>
          <w:b/>
          <w:bCs/>
          <w:sz w:val="22"/>
          <w:szCs w:val="22"/>
          <w:lang w:val="sr-Latn-ME"/>
        </w:rPr>
      </w:pPr>
      <w:r w:rsidRPr="002A4DA3">
        <w:rPr>
          <w:b/>
          <w:bCs/>
          <w:sz w:val="22"/>
          <w:szCs w:val="22"/>
          <w:lang w:val="sr-Latn-ME"/>
        </w:rPr>
        <w:t xml:space="preserve">2. </w:t>
      </w:r>
      <w:r w:rsidR="00F5167F" w:rsidRPr="002A4DA3">
        <w:rPr>
          <w:b/>
          <w:bCs/>
          <w:sz w:val="22"/>
          <w:szCs w:val="22"/>
          <w:lang w:val="sr-Latn-ME"/>
        </w:rPr>
        <w:tab/>
      </w:r>
      <w:r w:rsidRPr="002A4DA3">
        <w:rPr>
          <w:b/>
          <w:bCs/>
          <w:sz w:val="22"/>
          <w:szCs w:val="22"/>
          <w:lang w:val="sr-Latn-ME"/>
        </w:rPr>
        <w:t>KVALITATIVNI I KVANTITATIVNI SASTAV</w:t>
      </w:r>
    </w:p>
    <w:p w14:paraId="67839C00" w14:textId="3349CBE4" w:rsidR="005A0B2E" w:rsidRPr="002A4DA3" w:rsidRDefault="005A0B2E" w:rsidP="00890EE8">
      <w:pPr>
        <w:jc w:val="both"/>
        <w:rPr>
          <w:sz w:val="22"/>
          <w:szCs w:val="22"/>
          <w:lang w:val="sr-Latn-ME"/>
        </w:rPr>
      </w:pPr>
    </w:p>
    <w:p w14:paraId="167F9E5E" w14:textId="43377FF7" w:rsidR="00442FD1" w:rsidRPr="00E8628D" w:rsidRDefault="00442FD1" w:rsidP="00890EE8">
      <w:pPr>
        <w:jc w:val="both"/>
        <w:rPr>
          <w:iCs/>
          <w:sz w:val="22"/>
          <w:szCs w:val="22"/>
          <w:u w:val="single"/>
          <w:lang w:val="sr-Latn-ME"/>
        </w:rPr>
      </w:pPr>
      <w:r w:rsidRPr="00E8628D">
        <w:rPr>
          <w:iCs/>
          <w:sz w:val="22"/>
          <w:szCs w:val="22"/>
          <w:u w:val="single"/>
          <w:lang w:val="sr-Latn-ME"/>
        </w:rPr>
        <w:t>Ernafil, 50 mg, film tableta:</w:t>
      </w:r>
    </w:p>
    <w:p w14:paraId="38EB304D" w14:textId="7D9E1F87" w:rsidR="00442FD1" w:rsidRPr="002A4DA3" w:rsidRDefault="00442FD1" w:rsidP="00890EE8">
      <w:pPr>
        <w:jc w:val="both"/>
        <w:rPr>
          <w:sz w:val="22"/>
          <w:szCs w:val="22"/>
          <w:lang w:val="sr-Latn-ME"/>
        </w:rPr>
      </w:pPr>
      <w:r w:rsidRPr="002A4DA3">
        <w:rPr>
          <w:sz w:val="22"/>
          <w:szCs w:val="22"/>
          <w:lang w:val="sr-Latn-ME"/>
        </w:rPr>
        <w:t>Jedna film tableta sadrži 50 mg sildenafila (u obliku sildenafil</w:t>
      </w:r>
      <w:r w:rsidR="006B22F3">
        <w:rPr>
          <w:sz w:val="22"/>
          <w:szCs w:val="22"/>
          <w:lang w:val="sr-Latn-ME"/>
        </w:rPr>
        <w:t xml:space="preserve"> </w:t>
      </w:r>
      <w:r w:rsidRPr="002A4DA3">
        <w:rPr>
          <w:sz w:val="22"/>
          <w:szCs w:val="22"/>
          <w:lang w:val="sr-Latn-ME"/>
        </w:rPr>
        <w:t>citrata).</w:t>
      </w:r>
    </w:p>
    <w:p w14:paraId="04EC618E" w14:textId="77777777" w:rsidR="00442FD1" w:rsidRPr="002A4DA3" w:rsidRDefault="00442FD1" w:rsidP="00890EE8">
      <w:pPr>
        <w:jc w:val="both"/>
        <w:rPr>
          <w:sz w:val="22"/>
          <w:szCs w:val="22"/>
          <w:lang w:val="sr-Latn-ME"/>
        </w:rPr>
      </w:pPr>
    </w:p>
    <w:p w14:paraId="31A8BDA2" w14:textId="63F92BFC" w:rsidR="00442FD1" w:rsidRPr="002A4DA3" w:rsidRDefault="00442FD1" w:rsidP="00890EE8">
      <w:pPr>
        <w:jc w:val="both"/>
        <w:rPr>
          <w:i/>
          <w:iCs/>
          <w:sz w:val="22"/>
          <w:szCs w:val="22"/>
          <w:lang w:val="sr-Latn-ME"/>
        </w:rPr>
      </w:pPr>
      <w:r w:rsidRPr="00E8628D">
        <w:rPr>
          <w:iCs/>
          <w:sz w:val="22"/>
          <w:szCs w:val="22"/>
          <w:u w:val="single"/>
          <w:lang w:val="sr-Latn-ME"/>
        </w:rPr>
        <w:t>Ernafil, 100 mg, film tableta</w:t>
      </w:r>
      <w:r w:rsidRPr="002A4DA3">
        <w:rPr>
          <w:i/>
          <w:iCs/>
          <w:sz w:val="22"/>
          <w:szCs w:val="22"/>
          <w:lang w:val="sr-Latn-ME"/>
        </w:rPr>
        <w:t>:</w:t>
      </w:r>
    </w:p>
    <w:p w14:paraId="317FCA84" w14:textId="362C679E" w:rsidR="00442FD1" w:rsidRPr="002A4DA3" w:rsidRDefault="00442FD1" w:rsidP="00890EE8">
      <w:pPr>
        <w:jc w:val="both"/>
        <w:rPr>
          <w:sz w:val="22"/>
          <w:szCs w:val="22"/>
          <w:lang w:val="sr-Latn-ME"/>
        </w:rPr>
      </w:pPr>
      <w:r w:rsidRPr="002A4DA3">
        <w:rPr>
          <w:sz w:val="22"/>
          <w:szCs w:val="22"/>
          <w:lang w:val="sr-Latn-ME"/>
        </w:rPr>
        <w:t>Jedna film tableta sadrži 100 mg sildenafila (u obliku sildenafil</w:t>
      </w:r>
      <w:r w:rsidR="006B22F3">
        <w:rPr>
          <w:sz w:val="22"/>
          <w:szCs w:val="22"/>
          <w:lang w:val="sr-Latn-ME"/>
        </w:rPr>
        <w:t xml:space="preserve"> </w:t>
      </w:r>
      <w:r w:rsidRPr="002A4DA3">
        <w:rPr>
          <w:sz w:val="22"/>
          <w:szCs w:val="22"/>
          <w:lang w:val="sr-Latn-ME"/>
        </w:rPr>
        <w:t>citrata).</w:t>
      </w:r>
    </w:p>
    <w:p w14:paraId="568A0931" w14:textId="77777777" w:rsidR="00442FD1" w:rsidRPr="002A4DA3" w:rsidRDefault="00442FD1" w:rsidP="00890EE8">
      <w:pPr>
        <w:jc w:val="both"/>
        <w:rPr>
          <w:sz w:val="22"/>
          <w:szCs w:val="22"/>
          <w:lang w:val="sr-Latn-ME"/>
        </w:rPr>
      </w:pPr>
    </w:p>
    <w:p w14:paraId="311FB163" w14:textId="608FEFB0" w:rsidR="00442FD1" w:rsidRDefault="00442FD1" w:rsidP="00890EE8">
      <w:pPr>
        <w:jc w:val="both"/>
        <w:rPr>
          <w:sz w:val="22"/>
          <w:szCs w:val="22"/>
          <w:lang w:val="sr-Latn-ME"/>
        </w:rPr>
      </w:pPr>
      <w:r w:rsidRPr="002A4DA3">
        <w:rPr>
          <w:sz w:val="22"/>
          <w:szCs w:val="22"/>
          <w:lang w:val="sr-Latn-ME"/>
        </w:rPr>
        <w:t>Pomoćna supstanca sa potvrđenim dejstvom: laktoza monohidrat.</w:t>
      </w:r>
    </w:p>
    <w:p w14:paraId="3F667591" w14:textId="77777777" w:rsidR="00E8628D" w:rsidRPr="002A4DA3" w:rsidRDefault="00E8628D" w:rsidP="00890EE8">
      <w:pPr>
        <w:jc w:val="both"/>
        <w:rPr>
          <w:sz w:val="22"/>
          <w:szCs w:val="22"/>
          <w:lang w:val="sr-Latn-ME"/>
        </w:rPr>
      </w:pPr>
    </w:p>
    <w:p w14:paraId="4D174DD1" w14:textId="77777777" w:rsidR="00996E9C" w:rsidRPr="00A54E73" w:rsidRDefault="00996E9C" w:rsidP="00996E9C">
      <w:pPr>
        <w:jc w:val="both"/>
        <w:rPr>
          <w:iCs/>
          <w:sz w:val="22"/>
          <w:szCs w:val="22"/>
          <w:u w:val="single"/>
          <w:lang w:val="sr-Latn-ME"/>
        </w:rPr>
      </w:pPr>
      <w:r w:rsidRPr="00A54E73">
        <w:rPr>
          <w:iCs/>
          <w:sz w:val="22"/>
          <w:szCs w:val="22"/>
          <w:u w:val="single"/>
          <w:lang w:val="sr-Latn-ME"/>
        </w:rPr>
        <w:t>Ernafil, 50 mg, film tableta:</w:t>
      </w:r>
    </w:p>
    <w:p w14:paraId="121118A1" w14:textId="1C13388B" w:rsidR="00996E9C" w:rsidRPr="002A4DA3" w:rsidRDefault="00996E9C" w:rsidP="00996E9C">
      <w:pPr>
        <w:jc w:val="both"/>
        <w:rPr>
          <w:sz w:val="22"/>
          <w:szCs w:val="22"/>
          <w:lang w:val="sr-Latn-ME"/>
        </w:rPr>
      </w:pPr>
      <w:r w:rsidRPr="002A4DA3">
        <w:rPr>
          <w:sz w:val="22"/>
          <w:szCs w:val="22"/>
          <w:lang w:val="sr-Latn-ME"/>
        </w:rPr>
        <w:t xml:space="preserve">Jedna film tableta sadrži </w:t>
      </w:r>
      <w:r w:rsidRPr="00996E9C">
        <w:rPr>
          <w:sz w:val="22"/>
          <w:szCs w:val="22"/>
          <w:lang w:val="sr-Latn-ME"/>
        </w:rPr>
        <w:t>124.76 mg la</w:t>
      </w:r>
      <w:r>
        <w:rPr>
          <w:sz w:val="22"/>
          <w:szCs w:val="22"/>
          <w:lang w:val="sr-Latn-ME"/>
        </w:rPr>
        <w:t>ktoz</w:t>
      </w:r>
      <w:r w:rsidRPr="00996E9C">
        <w:rPr>
          <w:sz w:val="22"/>
          <w:szCs w:val="22"/>
          <w:lang w:val="sr-Latn-ME"/>
        </w:rPr>
        <w:t>e (</w:t>
      </w:r>
      <w:r>
        <w:rPr>
          <w:sz w:val="22"/>
          <w:szCs w:val="22"/>
          <w:lang w:val="sr-Latn-ME"/>
        </w:rPr>
        <w:t xml:space="preserve">u obliku laktoze </w:t>
      </w:r>
      <w:r w:rsidRPr="00996E9C">
        <w:rPr>
          <w:sz w:val="22"/>
          <w:szCs w:val="22"/>
          <w:lang w:val="sr-Latn-ME"/>
        </w:rPr>
        <w:t>monoh</w:t>
      </w:r>
      <w:r>
        <w:rPr>
          <w:sz w:val="22"/>
          <w:szCs w:val="22"/>
          <w:lang w:val="sr-Latn-ME"/>
        </w:rPr>
        <w:t>idrata</w:t>
      </w:r>
      <w:r w:rsidRPr="002A4DA3">
        <w:rPr>
          <w:sz w:val="22"/>
          <w:szCs w:val="22"/>
          <w:lang w:val="sr-Latn-ME"/>
        </w:rPr>
        <w:t>).</w:t>
      </w:r>
    </w:p>
    <w:p w14:paraId="34EA99D4" w14:textId="77777777" w:rsidR="00996E9C" w:rsidRPr="002A4DA3" w:rsidRDefault="00996E9C" w:rsidP="00996E9C">
      <w:pPr>
        <w:jc w:val="both"/>
        <w:rPr>
          <w:sz w:val="22"/>
          <w:szCs w:val="22"/>
          <w:lang w:val="sr-Latn-ME"/>
        </w:rPr>
      </w:pPr>
    </w:p>
    <w:p w14:paraId="271C1C7B" w14:textId="77777777" w:rsidR="00996E9C" w:rsidRPr="002A4DA3" w:rsidRDefault="00996E9C" w:rsidP="00996E9C">
      <w:pPr>
        <w:jc w:val="both"/>
        <w:rPr>
          <w:i/>
          <w:iCs/>
          <w:sz w:val="22"/>
          <w:szCs w:val="22"/>
          <w:lang w:val="sr-Latn-ME"/>
        </w:rPr>
      </w:pPr>
      <w:r w:rsidRPr="00A54E73">
        <w:rPr>
          <w:iCs/>
          <w:sz w:val="22"/>
          <w:szCs w:val="22"/>
          <w:u w:val="single"/>
          <w:lang w:val="sr-Latn-ME"/>
        </w:rPr>
        <w:t>Ernafil, 100 mg, film tableta</w:t>
      </w:r>
      <w:r w:rsidRPr="002A4DA3">
        <w:rPr>
          <w:i/>
          <w:iCs/>
          <w:sz w:val="22"/>
          <w:szCs w:val="22"/>
          <w:lang w:val="sr-Latn-ME"/>
        </w:rPr>
        <w:t>:</w:t>
      </w:r>
    </w:p>
    <w:p w14:paraId="7C7D5294" w14:textId="45637A06" w:rsidR="00996E9C" w:rsidRPr="002A4DA3" w:rsidRDefault="00996E9C" w:rsidP="00996E9C">
      <w:pPr>
        <w:jc w:val="both"/>
        <w:rPr>
          <w:sz w:val="22"/>
          <w:szCs w:val="22"/>
          <w:lang w:val="sr-Latn-ME"/>
        </w:rPr>
      </w:pPr>
      <w:r w:rsidRPr="002A4DA3">
        <w:rPr>
          <w:sz w:val="22"/>
          <w:szCs w:val="22"/>
          <w:lang w:val="sr-Latn-ME"/>
        </w:rPr>
        <w:t xml:space="preserve">Jedna film tableta sadrži </w:t>
      </w:r>
      <w:r w:rsidRPr="00996E9C">
        <w:rPr>
          <w:sz w:val="22"/>
          <w:szCs w:val="22"/>
          <w:lang w:val="sr-Latn-ME"/>
        </w:rPr>
        <w:t>249.52 mg la</w:t>
      </w:r>
      <w:r>
        <w:rPr>
          <w:sz w:val="22"/>
          <w:szCs w:val="22"/>
          <w:lang w:val="sr-Latn-ME"/>
        </w:rPr>
        <w:t>ktoz</w:t>
      </w:r>
      <w:r w:rsidRPr="00996E9C">
        <w:rPr>
          <w:sz w:val="22"/>
          <w:szCs w:val="22"/>
          <w:lang w:val="sr-Latn-ME"/>
        </w:rPr>
        <w:t>e (</w:t>
      </w:r>
      <w:r>
        <w:rPr>
          <w:sz w:val="22"/>
          <w:szCs w:val="22"/>
          <w:lang w:val="sr-Latn-ME"/>
        </w:rPr>
        <w:t xml:space="preserve">u obliku laktoze </w:t>
      </w:r>
      <w:r w:rsidRPr="00996E9C">
        <w:rPr>
          <w:sz w:val="22"/>
          <w:szCs w:val="22"/>
          <w:lang w:val="sr-Latn-ME"/>
        </w:rPr>
        <w:t>monoh</w:t>
      </w:r>
      <w:r>
        <w:rPr>
          <w:sz w:val="22"/>
          <w:szCs w:val="22"/>
          <w:lang w:val="sr-Latn-ME"/>
        </w:rPr>
        <w:t>idrata</w:t>
      </w:r>
      <w:r w:rsidRPr="002A4DA3">
        <w:rPr>
          <w:sz w:val="22"/>
          <w:szCs w:val="22"/>
          <w:lang w:val="sr-Latn-ME"/>
        </w:rPr>
        <w:t>).</w:t>
      </w:r>
    </w:p>
    <w:p w14:paraId="3229A017" w14:textId="07BD15F1" w:rsidR="00442FD1" w:rsidRDefault="00442FD1" w:rsidP="00890EE8">
      <w:pPr>
        <w:jc w:val="both"/>
        <w:rPr>
          <w:sz w:val="22"/>
          <w:szCs w:val="22"/>
          <w:lang w:val="sr-Latn-ME"/>
        </w:rPr>
      </w:pPr>
    </w:p>
    <w:p w14:paraId="3F049187" w14:textId="77777777" w:rsidR="0003793F" w:rsidRPr="002A4DA3" w:rsidRDefault="0003793F" w:rsidP="00890EE8">
      <w:pPr>
        <w:jc w:val="both"/>
        <w:rPr>
          <w:sz w:val="22"/>
          <w:szCs w:val="22"/>
          <w:lang w:val="sr-Latn-ME"/>
        </w:rPr>
      </w:pPr>
      <w:r w:rsidRPr="002A4DA3">
        <w:rPr>
          <w:sz w:val="22"/>
          <w:szCs w:val="22"/>
          <w:lang w:val="sr-Latn-ME"/>
        </w:rPr>
        <w:t>Za spisak svih ekscipijenasa, pogledati dio 6.1.</w:t>
      </w:r>
    </w:p>
    <w:p w14:paraId="6882E4A0" w14:textId="739BE645" w:rsidR="00C37FD7" w:rsidRDefault="00C37FD7" w:rsidP="00890EE8">
      <w:pPr>
        <w:jc w:val="both"/>
        <w:rPr>
          <w:sz w:val="22"/>
          <w:szCs w:val="22"/>
          <w:lang w:val="sr-Latn-ME"/>
        </w:rPr>
      </w:pPr>
    </w:p>
    <w:p w14:paraId="3EDDD921" w14:textId="77777777" w:rsidR="006B22F3" w:rsidRPr="002A4DA3" w:rsidRDefault="006B22F3" w:rsidP="00890EE8">
      <w:pPr>
        <w:jc w:val="both"/>
        <w:rPr>
          <w:sz w:val="22"/>
          <w:szCs w:val="22"/>
          <w:lang w:val="sr-Latn-ME"/>
        </w:rPr>
      </w:pPr>
    </w:p>
    <w:p w14:paraId="0089B06F" w14:textId="77777777" w:rsidR="00411B4B" w:rsidRPr="002A4DA3" w:rsidRDefault="00411B4B" w:rsidP="00890EE8">
      <w:pPr>
        <w:tabs>
          <w:tab w:val="left" w:pos="540"/>
          <w:tab w:val="left" w:pos="569"/>
        </w:tabs>
        <w:jc w:val="both"/>
        <w:rPr>
          <w:b/>
          <w:bCs/>
          <w:sz w:val="22"/>
          <w:szCs w:val="22"/>
          <w:lang w:val="sr-Latn-ME"/>
        </w:rPr>
      </w:pPr>
      <w:r w:rsidRPr="002A4DA3">
        <w:rPr>
          <w:b/>
          <w:bCs/>
          <w:sz w:val="22"/>
          <w:szCs w:val="22"/>
          <w:lang w:val="sr-Latn-ME"/>
        </w:rPr>
        <w:t xml:space="preserve">3. </w:t>
      </w:r>
      <w:r w:rsidR="00F5167F" w:rsidRPr="002A4DA3">
        <w:rPr>
          <w:b/>
          <w:bCs/>
          <w:sz w:val="22"/>
          <w:szCs w:val="22"/>
          <w:lang w:val="sr-Latn-ME"/>
        </w:rPr>
        <w:tab/>
      </w:r>
      <w:r w:rsidRPr="002A4DA3">
        <w:rPr>
          <w:b/>
          <w:bCs/>
          <w:sz w:val="22"/>
          <w:szCs w:val="22"/>
          <w:lang w:val="sr-Latn-ME"/>
        </w:rPr>
        <w:t>FARMACEUTSKI OBLIK</w:t>
      </w:r>
      <w:r w:rsidR="009F2D23" w:rsidRPr="002A4DA3">
        <w:rPr>
          <w:b/>
          <w:bCs/>
          <w:sz w:val="22"/>
          <w:szCs w:val="22"/>
          <w:lang w:val="sr-Latn-ME"/>
        </w:rPr>
        <w:t xml:space="preserve"> </w:t>
      </w:r>
    </w:p>
    <w:p w14:paraId="3D4251CA" w14:textId="77777777" w:rsidR="00411B4B" w:rsidRPr="002A4DA3" w:rsidRDefault="00411B4B" w:rsidP="00890EE8">
      <w:pPr>
        <w:jc w:val="both"/>
        <w:rPr>
          <w:bCs/>
          <w:sz w:val="22"/>
          <w:szCs w:val="22"/>
          <w:lang w:val="sr-Latn-ME"/>
        </w:rPr>
      </w:pPr>
    </w:p>
    <w:p w14:paraId="3E7BFDBB" w14:textId="6B37088F" w:rsidR="00442FD1" w:rsidRPr="002A4DA3" w:rsidRDefault="00442FD1" w:rsidP="00890EE8">
      <w:pPr>
        <w:autoSpaceDE w:val="0"/>
        <w:autoSpaceDN w:val="0"/>
        <w:adjustRightInd w:val="0"/>
        <w:jc w:val="both"/>
        <w:rPr>
          <w:sz w:val="22"/>
          <w:szCs w:val="22"/>
          <w:lang w:val="sr-Latn-ME" w:eastAsia="sr-Latn-ME"/>
        </w:rPr>
      </w:pPr>
      <w:r w:rsidRPr="002A4DA3">
        <w:rPr>
          <w:sz w:val="22"/>
          <w:szCs w:val="22"/>
          <w:lang w:val="sr-Latn-ME" w:eastAsia="sr-Latn-ME"/>
        </w:rPr>
        <w:t>Film tableta.</w:t>
      </w:r>
    </w:p>
    <w:p w14:paraId="39504CDC" w14:textId="77777777" w:rsidR="00442FD1" w:rsidRPr="002A4DA3" w:rsidRDefault="00442FD1" w:rsidP="00890EE8">
      <w:pPr>
        <w:autoSpaceDE w:val="0"/>
        <w:autoSpaceDN w:val="0"/>
        <w:adjustRightInd w:val="0"/>
        <w:jc w:val="both"/>
        <w:rPr>
          <w:sz w:val="22"/>
          <w:szCs w:val="22"/>
          <w:lang w:val="sr-Latn-ME" w:eastAsia="sr-Latn-ME"/>
        </w:rPr>
      </w:pPr>
    </w:p>
    <w:p w14:paraId="43AB22F3" w14:textId="2BA2BAF4" w:rsidR="00442FD1" w:rsidRPr="002A4DA3" w:rsidRDefault="00442FD1" w:rsidP="00890EE8">
      <w:pPr>
        <w:autoSpaceDE w:val="0"/>
        <w:autoSpaceDN w:val="0"/>
        <w:adjustRightInd w:val="0"/>
        <w:jc w:val="both"/>
        <w:rPr>
          <w:sz w:val="22"/>
          <w:szCs w:val="22"/>
          <w:lang w:val="sr-Latn-ME" w:eastAsia="sr-Latn-ME"/>
        </w:rPr>
      </w:pPr>
      <w:r w:rsidRPr="002A4DA3">
        <w:rPr>
          <w:rFonts w:eastAsia="TimesNewRoman,Italic"/>
          <w:sz w:val="22"/>
          <w:szCs w:val="22"/>
          <w:lang w:val="sr-Latn-ME" w:eastAsia="sr-Latn-ME"/>
        </w:rPr>
        <w:t>Ernafil, 50 mg, film tablet</w:t>
      </w:r>
      <w:r w:rsidR="006B22F3">
        <w:rPr>
          <w:rFonts w:eastAsia="TimesNewRoman,Italic"/>
          <w:sz w:val="22"/>
          <w:szCs w:val="22"/>
          <w:lang w:val="sr-Latn-ME" w:eastAsia="sr-Latn-ME"/>
        </w:rPr>
        <w:t>a</w:t>
      </w:r>
      <w:r w:rsidRPr="002A4DA3">
        <w:rPr>
          <w:rFonts w:eastAsia="TimesNewRoman,Italic"/>
          <w:sz w:val="22"/>
          <w:szCs w:val="22"/>
          <w:lang w:val="sr-Latn-ME" w:eastAsia="sr-Latn-ME"/>
        </w:rPr>
        <w:t xml:space="preserve"> </w:t>
      </w:r>
      <w:r w:rsidR="006B22F3">
        <w:rPr>
          <w:rFonts w:eastAsia="TimesNewRoman,Italic"/>
          <w:sz w:val="22"/>
          <w:szCs w:val="22"/>
          <w:lang w:val="sr-Latn-ME" w:eastAsia="sr-Latn-ME"/>
        </w:rPr>
        <w:t xml:space="preserve">je </w:t>
      </w:r>
      <w:r w:rsidRPr="002A4DA3">
        <w:rPr>
          <w:sz w:val="22"/>
          <w:szCs w:val="22"/>
          <w:lang w:val="sr-Latn-ME" w:eastAsia="sr-Latn-ME"/>
        </w:rPr>
        <w:t>plave boje, bikonveksn</w:t>
      </w:r>
      <w:r w:rsidR="006B22F3">
        <w:rPr>
          <w:sz w:val="22"/>
          <w:szCs w:val="22"/>
          <w:lang w:val="sr-Latn-ME" w:eastAsia="sr-Latn-ME"/>
        </w:rPr>
        <w:t>a</w:t>
      </w:r>
      <w:r w:rsidRPr="002A4DA3">
        <w:rPr>
          <w:sz w:val="22"/>
          <w:szCs w:val="22"/>
          <w:lang w:val="sr-Latn-ME" w:eastAsia="sr-Latn-ME"/>
        </w:rPr>
        <w:t xml:space="preserve">, oblika elipse, dimenzija 13,0 x 6,5 mm </w:t>
      </w:r>
      <w:r w:rsidR="006B22F3">
        <w:rPr>
          <w:sz w:val="22"/>
          <w:szCs w:val="22"/>
          <w:lang w:val="sr-Latn-ME" w:eastAsia="sr-Latn-ME"/>
        </w:rPr>
        <w:t>sa</w:t>
      </w:r>
      <w:r w:rsidR="006B22F3" w:rsidRPr="006B22F3">
        <w:rPr>
          <w:sz w:val="22"/>
          <w:szCs w:val="22"/>
          <w:lang w:val="sr-Latn-ME" w:eastAsia="sr-Latn-ME"/>
        </w:rPr>
        <w:t xml:space="preserve"> </w:t>
      </w:r>
      <w:r w:rsidR="006B22F3">
        <w:rPr>
          <w:sz w:val="22"/>
          <w:szCs w:val="22"/>
          <w:lang w:val="sr-Latn-ME" w:eastAsia="sr-Latn-ME"/>
        </w:rPr>
        <w:t>utisnutom oznakom</w:t>
      </w:r>
      <w:r w:rsidR="006B22F3" w:rsidRPr="002A4DA3">
        <w:rPr>
          <w:sz w:val="22"/>
          <w:szCs w:val="22"/>
          <w:lang w:val="sr-Latn-ME" w:eastAsia="sr-Latn-ME"/>
        </w:rPr>
        <w:t xml:space="preserve"> “SL50”</w:t>
      </w:r>
      <w:r w:rsidR="006B22F3">
        <w:rPr>
          <w:sz w:val="22"/>
          <w:szCs w:val="22"/>
          <w:lang w:val="sr-Latn-ME" w:eastAsia="sr-Latn-ME"/>
        </w:rPr>
        <w:t xml:space="preserve"> </w:t>
      </w:r>
      <w:r w:rsidRPr="002A4DA3">
        <w:rPr>
          <w:sz w:val="22"/>
          <w:szCs w:val="22"/>
          <w:lang w:val="sr-Latn-ME" w:eastAsia="sr-Latn-ME"/>
        </w:rPr>
        <w:t>na jednoj strani.</w:t>
      </w:r>
    </w:p>
    <w:p w14:paraId="5A100479" w14:textId="77777777" w:rsidR="00442FD1" w:rsidRPr="002A4DA3" w:rsidRDefault="00442FD1" w:rsidP="00890EE8">
      <w:pPr>
        <w:autoSpaceDE w:val="0"/>
        <w:autoSpaceDN w:val="0"/>
        <w:adjustRightInd w:val="0"/>
        <w:jc w:val="both"/>
        <w:rPr>
          <w:sz w:val="22"/>
          <w:szCs w:val="22"/>
          <w:lang w:val="sr-Latn-ME" w:eastAsia="sr-Latn-ME"/>
        </w:rPr>
      </w:pPr>
    </w:p>
    <w:p w14:paraId="11C30D7C" w14:textId="74506FAD" w:rsidR="00442FD1" w:rsidRPr="002A4DA3" w:rsidRDefault="00442FD1" w:rsidP="00890EE8">
      <w:pPr>
        <w:autoSpaceDE w:val="0"/>
        <w:autoSpaceDN w:val="0"/>
        <w:adjustRightInd w:val="0"/>
        <w:jc w:val="both"/>
        <w:rPr>
          <w:rFonts w:eastAsia="TimesNewRoman,Italic"/>
          <w:sz w:val="22"/>
          <w:szCs w:val="22"/>
          <w:lang w:val="sr-Latn-ME" w:eastAsia="sr-Latn-ME"/>
        </w:rPr>
      </w:pPr>
      <w:r w:rsidRPr="002A4DA3">
        <w:rPr>
          <w:rFonts w:eastAsia="TimesNewRoman,Italic"/>
          <w:sz w:val="22"/>
          <w:szCs w:val="22"/>
          <w:lang w:val="sr-Latn-ME" w:eastAsia="sr-Latn-ME"/>
        </w:rPr>
        <w:t>Ernafil, 100 mg, film tablet</w:t>
      </w:r>
      <w:r w:rsidR="006B22F3">
        <w:rPr>
          <w:rFonts w:eastAsia="TimesNewRoman,Italic"/>
          <w:sz w:val="22"/>
          <w:szCs w:val="22"/>
          <w:lang w:val="sr-Latn-ME" w:eastAsia="sr-Latn-ME"/>
        </w:rPr>
        <w:t>a</w:t>
      </w:r>
      <w:r w:rsidRPr="002A4DA3">
        <w:rPr>
          <w:rFonts w:eastAsia="TimesNewRoman,Italic"/>
          <w:sz w:val="22"/>
          <w:szCs w:val="22"/>
          <w:lang w:val="sr-Latn-ME" w:eastAsia="sr-Latn-ME"/>
        </w:rPr>
        <w:t xml:space="preserve"> </w:t>
      </w:r>
      <w:r w:rsidR="006B22F3">
        <w:rPr>
          <w:rFonts w:eastAsia="TimesNewRoman,Italic"/>
          <w:sz w:val="22"/>
          <w:szCs w:val="22"/>
          <w:lang w:val="sr-Latn-ME" w:eastAsia="sr-Latn-ME"/>
        </w:rPr>
        <w:t>je</w:t>
      </w:r>
      <w:r w:rsidR="006B22F3" w:rsidRPr="002A4DA3">
        <w:rPr>
          <w:rFonts w:eastAsia="TimesNewRoman,Italic"/>
          <w:sz w:val="22"/>
          <w:szCs w:val="22"/>
          <w:lang w:val="sr-Latn-ME" w:eastAsia="sr-Latn-ME"/>
        </w:rPr>
        <w:t xml:space="preserve"> </w:t>
      </w:r>
      <w:r w:rsidRPr="002A4DA3">
        <w:rPr>
          <w:sz w:val="22"/>
          <w:szCs w:val="22"/>
          <w:lang w:val="sr-Latn-ME" w:eastAsia="sr-Latn-ME"/>
        </w:rPr>
        <w:t>plave boje, bikonveksn</w:t>
      </w:r>
      <w:r w:rsidR="006B22F3">
        <w:rPr>
          <w:sz w:val="22"/>
          <w:szCs w:val="22"/>
          <w:lang w:val="sr-Latn-ME" w:eastAsia="sr-Latn-ME"/>
        </w:rPr>
        <w:t>a</w:t>
      </w:r>
      <w:r w:rsidRPr="002A4DA3">
        <w:rPr>
          <w:sz w:val="22"/>
          <w:szCs w:val="22"/>
          <w:lang w:val="sr-Latn-ME" w:eastAsia="sr-Latn-ME"/>
        </w:rPr>
        <w:t xml:space="preserve">, oblika elipse, dimenzija 17,0 x 8,5 mm </w:t>
      </w:r>
      <w:r w:rsidR="006B22F3">
        <w:rPr>
          <w:sz w:val="22"/>
          <w:szCs w:val="22"/>
          <w:lang w:val="sr-Latn-ME" w:eastAsia="sr-Latn-ME"/>
        </w:rPr>
        <w:t>sa</w:t>
      </w:r>
      <w:r w:rsidR="006B22F3" w:rsidRPr="006B22F3">
        <w:rPr>
          <w:sz w:val="22"/>
          <w:szCs w:val="22"/>
          <w:lang w:val="sr-Latn-ME" w:eastAsia="sr-Latn-ME"/>
        </w:rPr>
        <w:t xml:space="preserve"> </w:t>
      </w:r>
      <w:r w:rsidR="006B22F3">
        <w:rPr>
          <w:sz w:val="22"/>
          <w:szCs w:val="22"/>
          <w:lang w:val="sr-Latn-ME" w:eastAsia="sr-Latn-ME"/>
        </w:rPr>
        <w:t>utisnutom oznakom</w:t>
      </w:r>
      <w:r w:rsidR="006B22F3" w:rsidRPr="002A4DA3">
        <w:rPr>
          <w:sz w:val="22"/>
          <w:szCs w:val="22"/>
          <w:lang w:val="sr-Latn-ME" w:eastAsia="sr-Latn-ME"/>
        </w:rPr>
        <w:t xml:space="preserve"> “SL100”</w:t>
      </w:r>
      <w:r w:rsidR="006B22F3">
        <w:rPr>
          <w:sz w:val="22"/>
          <w:szCs w:val="22"/>
          <w:lang w:val="sr-Latn-ME" w:eastAsia="sr-Latn-ME"/>
        </w:rPr>
        <w:t xml:space="preserve"> </w:t>
      </w:r>
      <w:r w:rsidRPr="002A4DA3">
        <w:rPr>
          <w:sz w:val="22"/>
          <w:szCs w:val="22"/>
          <w:lang w:val="sr-Latn-ME" w:eastAsia="sr-Latn-ME"/>
        </w:rPr>
        <w:t>na jednoj strani</w:t>
      </w:r>
      <w:r w:rsidR="006B22F3">
        <w:rPr>
          <w:sz w:val="22"/>
          <w:szCs w:val="22"/>
          <w:lang w:val="sr-Latn-ME" w:eastAsia="sr-Latn-ME"/>
        </w:rPr>
        <w:t>.</w:t>
      </w:r>
    </w:p>
    <w:p w14:paraId="410BB66B" w14:textId="1CB70AFB" w:rsidR="00442FD1" w:rsidRDefault="00442FD1" w:rsidP="00890EE8">
      <w:pPr>
        <w:tabs>
          <w:tab w:val="left" w:pos="540"/>
          <w:tab w:val="left" w:pos="569"/>
        </w:tabs>
        <w:jc w:val="both"/>
        <w:rPr>
          <w:sz w:val="22"/>
          <w:szCs w:val="22"/>
          <w:lang w:val="sr-Latn-ME" w:eastAsia="sr-Latn-ME"/>
        </w:rPr>
      </w:pPr>
    </w:p>
    <w:p w14:paraId="352CEF83" w14:textId="77777777" w:rsidR="006B22F3" w:rsidRPr="002A4DA3" w:rsidRDefault="006B22F3" w:rsidP="00890EE8">
      <w:pPr>
        <w:tabs>
          <w:tab w:val="left" w:pos="540"/>
          <w:tab w:val="left" w:pos="569"/>
        </w:tabs>
        <w:jc w:val="both"/>
        <w:rPr>
          <w:sz w:val="22"/>
          <w:szCs w:val="22"/>
          <w:lang w:val="sr-Latn-ME" w:eastAsia="sr-Latn-ME"/>
        </w:rPr>
      </w:pPr>
    </w:p>
    <w:p w14:paraId="5D5AEDCD" w14:textId="02E90905" w:rsidR="00411B4B" w:rsidRPr="002A4DA3" w:rsidRDefault="00411B4B" w:rsidP="00890EE8">
      <w:pPr>
        <w:tabs>
          <w:tab w:val="left" w:pos="540"/>
          <w:tab w:val="left" w:pos="569"/>
        </w:tabs>
        <w:jc w:val="both"/>
        <w:rPr>
          <w:b/>
          <w:bCs/>
          <w:sz w:val="22"/>
          <w:szCs w:val="22"/>
          <w:lang w:val="sr-Latn-ME"/>
        </w:rPr>
      </w:pPr>
      <w:r w:rsidRPr="002A4DA3">
        <w:rPr>
          <w:b/>
          <w:bCs/>
          <w:sz w:val="22"/>
          <w:szCs w:val="22"/>
          <w:lang w:val="sr-Latn-ME"/>
        </w:rPr>
        <w:t xml:space="preserve">4. </w:t>
      </w:r>
      <w:r w:rsidR="00480FB1" w:rsidRPr="002A4DA3">
        <w:rPr>
          <w:b/>
          <w:bCs/>
          <w:sz w:val="22"/>
          <w:szCs w:val="22"/>
          <w:lang w:val="sr-Latn-ME"/>
        </w:rPr>
        <w:tab/>
      </w:r>
      <w:r w:rsidRPr="002A4DA3">
        <w:rPr>
          <w:b/>
          <w:bCs/>
          <w:sz w:val="22"/>
          <w:szCs w:val="22"/>
          <w:lang w:val="sr-Latn-ME"/>
        </w:rPr>
        <w:t>KLINIČKI PODACI</w:t>
      </w:r>
    </w:p>
    <w:p w14:paraId="0461AD44" w14:textId="77777777" w:rsidR="00CD6F02" w:rsidRPr="002A4DA3" w:rsidRDefault="00CD6F02" w:rsidP="00890EE8">
      <w:pPr>
        <w:tabs>
          <w:tab w:val="left" w:pos="540"/>
          <w:tab w:val="left" w:pos="569"/>
        </w:tabs>
        <w:jc w:val="both"/>
        <w:rPr>
          <w:bCs/>
          <w:sz w:val="22"/>
          <w:szCs w:val="22"/>
          <w:lang w:val="sr-Latn-ME"/>
        </w:rPr>
      </w:pPr>
    </w:p>
    <w:p w14:paraId="3240AA5F" w14:textId="6D13358B" w:rsidR="00411B4B" w:rsidRPr="002A4DA3" w:rsidRDefault="00411B4B" w:rsidP="00890EE8">
      <w:pPr>
        <w:tabs>
          <w:tab w:val="left" w:pos="540"/>
          <w:tab w:val="left" w:pos="569"/>
        </w:tabs>
        <w:jc w:val="both"/>
        <w:rPr>
          <w:b/>
          <w:bCs/>
          <w:sz w:val="22"/>
          <w:szCs w:val="22"/>
          <w:lang w:val="sr-Latn-ME"/>
        </w:rPr>
      </w:pPr>
      <w:r w:rsidRPr="002A4DA3">
        <w:rPr>
          <w:b/>
          <w:bCs/>
          <w:sz w:val="22"/>
          <w:szCs w:val="22"/>
          <w:lang w:val="sr-Latn-ME"/>
        </w:rPr>
        <w:t xml:space="preserve">4.1. </w:t>
      </w:r>
      <w:r w:rsidR="00480FB1" w:rsidRPr="002A4DA3">
        <w:rPr>
          <w:b/>
          <w:bCs/>
          <w:sz w:val="22"/>
          <w:szCs w:val="22"/>
          <w:lang w:val="sr-Latn-ME"/>
        </w:rPr>
        <w:tab/>
      </w:r>
      <w:r w:rsidRPr="002A4DA3">
        <w:rPr>
          <w:b/>
          <w:bCs/>
          <w:sz w:val="22"/>
          <w:szCs w:val="22"/>
          <w:lang w:val="sr-Latn-ME"/>
        </w:rPr>
        <w:t>Terapijske indikacije</w:t>
      </w:r>
    </w:p>
    <w:p w14:paraId="14F9F795" w14:textId="77777777" w:rsidR="00442FD1" w:rsidRPr="002A4DA3" w:rsidRDefault="00442FD1" w:rsidP="00890EE8">
      <w:pPr>
        <w:tabs>
          <w:tab w:val="left" w:pos="540"/>
          <w:tab w:val="left" w:pos="569"/>
        </w:tabs>
        <w:jc w:val="both"/>
        <w:rPr>
          <w:b/>
          <w:bCs/>
          <w:sz w:val="22"/>
          <w:szCs w:val="22"/>
          <w:lang w:val="sr-Latn-ME"/>
        </w:rPr>
      </w:pPr>
    </w:p>
    <w:p w14:paraId="0418752D" w14:textId="0B8CD34F" w:rsidR="00442FD1" w:rsidRPr="002A4DA3" w:rsidRDefault="00442FD1" w:rsidP="00890EE8">
      <w:pPr>
        <w:autoSpaceDE w:val="0"/>
        <w:autoSpaceDN w:val="0"/>
        <w:adjustRightInd w:val="0"/>
        <w:jc w:val="both"/>
        <w:rPr>
          <w:sz w:val="22"/>
          <w:szCs w:val="22"/>
          <w:lang w:val="sr-Latn-ME" w:eastAsia="sr-Latn-ME"/>
        </w:rPr>
      </w:pPr>
      <w:r w:rsidRPr="002A4DA3">
        <w:rPr>
          <w:sz w:val="22"/>
          <w:szCs w:val="22"/>
          <w:lang w:val="sr-Latn-ME" w:eastAsia="sr-Latn-ME"/>
        </w:rPr>
        <w:t>Lijek Ernafil je indikovan kod odraslih muškaraca sa erektilnom disfunkcijom, odnosno</w:t>
      </w:r>
      <w:r w:rsidR="00A41A83" w:rsidRPr="002A4DA3">
        <w:rPr>
          <w:sz w:val="22"/>
          <w:szCs w:val="22"/>
          <w:lang w:val="sr-Latn-ME" w:eastAsia="sr-Latn-ME"/>
        </w:rPr>
        <w:t xml:space="preserve"> n</w:t>
      </w:r>
      <w:r w:rsidRPr="002A4DA3">
        <w:rPr>
          <w:sz w:val="22"/>
          <w:szCs w:val="22"/>
          <w:lang w:val="sr-Latn-ME" w:eastAsia="sr-Latn-ME"/>
        </w:rPr>
        <w:t>emogućnošću da se postigne ili održava erekcija penisa u m</w:t>
      </w:r>
      <w:r w:rsidR="00A41A83" w:rsidRPr="002A4DA3">
        <w:rPr>
          <w:sz w:val="22"/>
          <w:szCs w:val="22"/>
          <w:lang w:val="sr-Latn-ME" w:eastAsia="sr-Latn-ME"/>
        </w:rPr>
        <w:t>j</w:t>
      </w:r>
      <w:r w:rsidRPr="002A4DA3">
        <w:rPr>
          <w:sz w:val="22"/>
          <w:szCs w:val="22"/>
          <w:lang w:val="sr-Latn-ME" w:eastAsia="sr-Latn-ME"/>
        </w:rPr>
        <w:t>eri koja je potrebna za seksualnu aktivnost.</w:t>
      </w:r>
    </w:p>
    <w:p w14:paraId="7808D436" w14:textId="05C21AB3" w:rsidR="00442FD1" w:rsidRPr="002A4DA3" w:rsidRDefault="00442FD1" w:rsidP="00890EE8">
      <w:pPr>
        <w:tabs>
          <w:tab w:val="left" w:pos="540"/>
          <w:tab w:val="left" w:pos="569"/>
        </w:tabs>
        <w:jc w:val="both"/>
        <w:rPr>
          <w:sz w:val="22"/>
          <w:szCs w:val="22"/>
          <w:lang w:val="sr-Latn-ME" w:eastAsia="sr-Latn-ME"/>
        </w:rPr>
      </w:pPr>
    </w:p>
    <w:p w14:paraId="0286FAE8" w14:textId="0CD28888" w:rsidR="00442FD1" w:rsidRPr="002A4DA3" w:rsidRDefault="00442FD1" w:rsidP="00890EE8">
      <w:pPr>
        <w:tabs>
          <w:tab w:val="left" w:pos="540"/>
          <w:tab w:val="left" w:pos="569"/>
        </w:tabs>
        <w:jc w:val="both"/>
        <w:rPr>
          <w:b/>
          <w:bCs/>
          <w:sz w:val="22"/>
          <w:szCs w:val="22"/>
          <w:lang w:val="sr-Latn-ME"/>
        </w:rPr>
      </w:pPr>
      <w:r w:rsidRPr="002A4DA3">
        <w:rPr>
          <w:sz w:val="22"/>
          <w:szCs w:val="22"/>
          <w:lang w:val="sr-Latn-ME" w:eastAsia="sr-Latn-ME"/>
        </w:rPr>
        <w:t>Da bi l</w:t>
      </w:r>
      <w:r w:rsidR="00A41A83" w:rsidRPr="002A4DA3">
        <w:rPr>
          <w:sz w:val="22"/>
          <w:szCs w:val="22"/>
          <w:lang w:val="sr-Latn-ME" w:eastAsia="sr-Latn-ME"/>
        </w:rPr>
        <w:t>ij</w:t>
      </w:r>
      <w:r w:rsidRPr="002A4DA3">
        <w:rPr>
          <w:sz w:val="22"/>
          <w:szCs w:val="22"/>
          <w:lang w:val="sr-Latn-ME" w:eastAsia="sr-Latn-ME"/>
        </w:rPr>
        <w:t>ek Ernafil bio efikasan, potrebna je seksualna stimulacija.</w:t>
      </w:r>
    </w:p>
    <w:p w14:paraId="75D4DFD7" w14:textId="77777777" w:rsidR="00411B4B" w:rsidRPr="002A4DA3" w:rsidRDefault="00411B4B" w:rsidP="00890EE8">
      <w:pPr>
        <w:tabs>
          <w:tab w:val="left" w:pos="540"/>
          <w:tab w:val="left" w:pos="569"/>
        </w:tabs>
        <w:jc w:val="both"/>
        <w:rPr>
          <w:bCs/>
          <w:sz w:val="22"/>
          <w:szCs w:val="22"/>
          <w:lang w:val="sr-Latn-ME"/>
        </w:rPr>
      </w:pPr>
    </w:p>
    <w:p w14:paraId="029C3970" w14:textId="77777777" w:rsidR="00411B4B" w:rsidRPr="002A4DA3" w:rsidRDefault="00411B4B" w:rsidP="00890EE8">
      <w:pPr>
        <w:tabs>
          <w:tab w:val="left" w:pos="540"/>
          <w:tab w:val="left" w:pos="569"/>
        </w:tabs>
        <w:jc w:val="both"/>
        <w:rPr>
          <w:b/>
          <w:bCs/>
          <w:sz w:val="22"/>
          <w:szCs w:val="22"/>
          <w:lang w:val="sr-Latn-ME"/>
        </w:rPr>
      </w:pPr>
      <w:r w:rsidRPr="002A4DA3">
        <w:rPr>
          <w:b/>
          <w:bCs/>
          <w:sz w:val="22"/>
          <w:szCs w:val="22"/>
          <w:lang w:val="sr-Latn-ME"/>
        </w:rPr>
        <w:t xml:space="preserve">4.2. </w:t>
      </w:r>
      <w:r w:rsidR="00480FB1" w:rsidRPr="002A4DA3">
        <w:rPr>
          <w:b/>
          <w:bCs/>
          <w:sz w:val="22"/>
          <w:szCs w:val="22"/>
          <w:lang w:val="sr-Latn-ME"/>
        </w:rPr>
        <w:tab/>
      </w:r>
      <w:r w:rsidRPr="002A4DA3">
        <w:rPr>
          <w:b/>
          <w:bCs/>
          <w:sz w:val="22"/>
          <w:szCs w:val="22"/>
          <w:lang w:val="sr-Latn-ME"/>
        </w:rPr>
        <w:t>Doziranje i način primjene</w:t>
      </w:r>
    </w:p>
    <w:p w14:paraId="3E543AC1" w14:textId="77777777" w:rsidR="0072020E" w:rsidRPr="002A4DA3" w:rsidRDefault="0072020E" w:rsidP="00890EE8">
      <w:pPr>
        <w:tabs>
          <w:tab w:val="left" w:pos="540"/>
          <w:tab w:val="left" w:pos="569"/>
        </w:tabs>
        <w:jc w:val="both"/>
        <w:rPr>
          <w:bCs/>
          <w:sz w:val="22"/>
          <w:szCs w:val="22"/>
          <w:lang w:val="sr-Latn-ME"/>
        </w:rPr>
      </w:pPr>
    </w:p>
    <w:p w14:paraId="405ED961" w14:textId="03CC91F1" w:rsidR="00452E9D" w:rsidRPr="002A4DA3" w:rsidRDefault="00452E9D" w:rsidP="00890EE8">
      <w:pPr>
        <w:tabs>
          <w:tab w:val="left" w:pos="540"/>
          <w:tab w:val="left" w:pos="569"/>
        </w:tabs>
        <w:jc w:val="both"/>
        <w:rPr>
          <w:bCs/>
          <w:sz w:val="22"/>
          <w:szCs w:val="22"/>
          <w:u w:val="single"/>
          <w:lang w:val="sr-Latn-ME"/>
        </w:rPr>
      </w:pPr>
      <w:r w:rsidRPr="002A4DA3">
        <w:rPr>
          <w:bCs/>
          <w:sz w:val="22"/>
          <w:szCs w:val="22"/>
          <w:u w:val="single"/>
          <w:lang w:val="sr-Latn-ME"/>
        </w:rPr>
        <w:t>Doziranje</w:t>
      </w:r>
    </w:p>
    <w:p w14:paraId="4D36E04B" w14:textId="64B46AD7" w:rsidR="00A41A83" w:rsidRPr="002A4DA3" w:rsidRDefault="00A41A83" w:rsidP="00890EE8">
      <w:pPr>
        <w:tabs>
          <w:tab w:val="left" w:pos="540"/>
          <w:tab w:val="left" w:pos="569"/>
        </w:tabs>
        <w:jc w:val="both"/>
        <w:rPr>
          <w:bCs/>
          <w:i/>
          <w:iCs/>
          <w:sz w:val="22"/>
          <w:szCs w:val="22"/>
          <w:lang w:val="sr-Latn-ME"/>
        </w:rPr>
      </w:pPr>
      <w:r w:rsidRPr="002A4DA3">
        <w:rPr>
          <w:bCs/>
          <w:i/>
          <w:iCs/>
          <w:sz w:val="22"/>
          <w:szCs w:val="22"/>
          <w:lang w:val="sr-Latn-ME"/>
        </w:rPr>
        <w:t>Primjena kod odraslih osoba</w:t>
      </w:r>
    </w:p>
    <w:p w14:paraId="4B7F23D8" w14:textId="28C42CCA" w:rsidR="00A41A83" w:rsidRPr="002A4DA3" w:rsidRDefault="00A41A83" w:rsidP="00890EE8">
      <w:pPr>
        <w:tabs>
          <w:tab w:val="left" w:pos="540"/>
          <w:tab w:val="left" w:pos="569"/>
        </w:tabs>
        <w:jc w:val="both"/>
        <w:rPr>
          <w:bCs/>
          <w:sz w:val="22"/>
          <w:szCs w:val="22"/>
          <w:lang w:val="sr-Latn-ME"/>
        </w:rPr>
      </w:pPr>
      <w:r w:rsidRPr="002A4DA3">
        <w:rPr>
          <w:bCs/>
          <w:sz w:val="22"/>
          <w:szCs w:val="22"/>
          <w:lang w:val="sr-Latn-ME"/>
        </w:rPr>
        <w:t>Za započinjanje terapije jačinom od 25 mg potrebno je koristiti ljekove drugih proizvođača koji su dostupni na tržištu.</w:t>
      </w:r>
    </w:p>
    <w:p w14:paraId="217DD412" w14:textId="7330ABC5" w:rsidR="00A41A83" w:rsidRPr="002A4DA3" w:rsidRDefault="00A41A83" w:rsidP="00890EE8">
      <w:pPr>
        <w:tabs>
          <w:tab w:val="left" w:pos="540"/>
          <w:tab w:val="left" w:pos="569"/>
        </w:tabs>
        <w:jc w:val="both"/>
        <w:rPr>
          <w:bCs/>
          <w:sz w:val="22"/>
          <w:szCs w:val="22"/>
          <w:lang w:val="sr-Latn-ME"/>
        </w:rPr>
      </w:pPr>
      <w:r w:rsidRPr="002A4DA3">
        <w:rPr>
          <w:bCs/>
          <w:sz w:val="22"/>
          <w:szCs w:val="22"/>
          <w:lang w:val="sr-Latn-ME"/>
        </w:rPr>
        <w:lastRenderedPageBreak/>
        <w:t>Preporučena doza lijeka iznosi 50 mg, i uzima se po potrebi približno jedan sat prije seksualne aktivnosti. Doza lijeka se, na osnovu podataka o efikasnosti i tolerancije, može povećati na 100 mg ili smanjiti na 25 mg.</w:t>
      </w:r>
    </w:p>
    <w:p w14:paraId="5A07776E" w14:textId="4CD92394" w:rsidR="00A41A83" w:rsidRPr="002A4DA3" w:rsidRDefault="00A41A83" w:rsidP="00890EE8">
      <w:pPr>
        <w:tabs>
          <w:tab w:val="left" w:pos="540"/>
          <w:tab w:val="left" w:pos="569"/>
        </w:tabs>
        <w:jc w:val="both"/>
        <w:rPr>
          <w:bCs/>
          <w:sz w:val="22"/>
          <w:szCs w:val="22"/>
          <w:lang w:val="sr-Latn-ME"/>
        </w:rPr>
      </w:pPr>
      <w:r w:rsidRPr="002A4DA3">
        <w:rPr>
          <w:bCs/>
          <w:sz w:val="22"/>
          <w:szCs w:val="22"/>
          <w:lang w:val="sr-Latn-ME"/>
        </w:rPr>
        <w:t>Maksimalna preporučena doza lijeka iznosi 100 mg, a maksimalna preporučena učestalost uzimanja lijeka je jednom dnevno. Ako se lijek Ernafil uzima sa hranom, početak djelovanja može biti odložen u poređenju sa uzimanjem lijeka natašte (vid</w:t>
      </w:r>
      <w:r w:rsidR="006B22F3">
        <w:rPr>
          <w:bCs/>
          <w:sz w:val="22"/>
          <w:szCs w:val="22"/>
          <w:lang w:val="sr-Latn-ME"/>
        </w:rPr>
        <w:t>j</w:t>
      </w:r>
      <w:r w:rsidRPr="002A4DA3">
        <w:rPr>
          <w:bCs/>
          <w:sz w:val="22"/>
          <w:szCs w:val="22"/>
          <w:lang w:val="sr-Latn-ME"/>
        </w:rPr>
        <w:t xml:space="preserve">eti </w:t>
      </w:r>
      <w:r w:rsidR="00EE5C26">
        <w:rPr>
          <w:bCs/>
          <w:sz w:val="22"/>
          <w:szCs w:val="22"/>
          <w:lang w:val="sr-Latn-ME"/>
        </w:rPr>
        <w:t>dio</w:t>
      </w:r>
      <w:r w:rsidRPr="002A4DA3">
        <w:rPr>
          <w:bCs/>
          <w:sz w:val="22"/>
          <w:szCs w:val="22"/>
          <w:lang w:val="sr-Latn-ME"/>
        </w:rPr>
        <w:t xml:space="preserve"> 5.2).</w:t>
      </w:r>
    </w:p>
    <w:p w14:paraId="202138BC" w14:textId="77777777" w:rsidR="00EE5C26" w:rsidRDefault="00EE5C26" w:rsidP="00890EE8">
      <w:pPr>
        <w:tabs>
          <w:tab w:val="left" w:pos="540"/>
          <w:tab w:val="left" w:pos="569"/>
        </w:tabs>
        <w:jc w:val="both"/>
        <w:rPr>
          <w:bCs/>
          <w:sz w:val="22"/>
          <w:szCs w:val="22"/>
          <w:u w:val="single"/>
          <w:lang w:val="sr-Latn-ME"/>
        </w:rPr>
      </w:pPr>
    </w:p>
    <w:p w14:paraId="16009BC8" w14:textId="10762975" w:rsidR="00173FB5" w:rsidRPr="002A4DA3" w:rsidRDefault="00173FB5" w:rsidP="00890EE8">
      <w:pPr>
        <w:tabs>
          <w:tab w:val="left" w:pos="540"/>
          <w:tab w:val="left" w:pos="569"/>
        </w:tabs>
        <w:jc w:val="both"/>
        <w:rPr>
          <w:bCs/>
          <w:sz w:val="22"/>
          <w:szCs w:val="22"/>
          <w:u w:val="single"/>
          <w:lang w:val="sr-Latn-ME"/>
        </w:rPr>
      </w:pPr>
      <w:r w:rsidRPr="002A4DA3">
        <w:rPr>
          <w:bCs/>
          <w:sz w:val="22"/>
          <w:szCs w:val="22"/>
          <w:u w:val="single"/>
          <w:lang w:val="sr-Latn-ME"/>
        </w:rPr>
        <w:t>Posebne populacije</w:t>
      </w:r>
    </w:p>
    <w:p w14:paraId="3064FFB4" w14:textId="77777777" w:rsidR="00173FB5" w:rsidRPr="002A4DA3" w:rsidRDefault="00173FB5" w:rsidP="00890EE8">
      <w:pPr>
        <w:tabs>
          <w:tab w:val="left" w:pos="540"/>
          <w:tab w:val="left" w:pos="569"/>
        </w:tabs>
        <w:jc w:val="both"/>
        <w:rPr>
          <w:bCs/>
          <w:i/>
          <w:iCs/>
          <w:sz w:val="22"/>
          <w:szCs w:val="22"/>
          <w:lang w:val="sr-Latn-ME"/>
        </w:rPr>
      </w:pPr>
      <w:r w:rsidRPr="002A4DA3">
        <w:rPr>
          <w:bCs/>
          <w:i/>
          <w:iCs/>
          <w:sz w:val="22"/>
          <w:szCs w:val="22"/>
          <w:lang w:val="sr-Latn-ME"/>
        </w:rPr>
        <w:t>Stariji pacijenti</w:t>
      </w:r>
    </w:p>
    <w:p w14:paraId="2DB27123" w14:textId="1D8611FB" w:rsidR="00173FB5" w:rsidRPr="002A4DA3" w:rsidRDefault="00173FB5" w:rsidP="00890EE8">
      <w:pPr>
        <w:tabs>
          <w:tab w:val="left" w:pos="540"/>
          <w:tab w:val="left" w:pos="569"/>
        </w:tabs>
        <w:jc w:val="both"/>
        <w:rPr>
          <w:bCs/>
          <w:sz w:val="22"/>
          <w:szCs w:val="22"/>
          <w:lang w:val="sr-Latn-ME"/>
        </w:rPr>
      </w:pPr>
      <w:r w:rsidRPr="002A4DA3">
        <w:rPr>
          <w:bCs/>
          <w:sz w:val="22"/>
          <w:szCs w:val="22"/>
          <w:lang w:val="sr-Latn-ME"/>
        </w:rPr>
        <w:t>Nije potrebno prilagođavanje doze kod starijih pacijenata (≥ 65 godina starosti).</w:t>
      </w:r>
    </w:p>
    <w:p w14:paraId="3B6C9ACF" w14:textId="77777777" w:rsidR="00173FB5" w:rsidRPr="002A4DA3" w:rsidRDefault="00173FB5" w:rsidP="00890EE8">
      <w:pPr>
        <w:tabs>
          <w:tab w:val="left" w:pos="540"/>
          <w:tab w:val="left" w:pos="569"/>
        </w:tabs>
        <w:jc w:val="both"/>
        <w:rPr>
          <w:bCs/>
          <w:sz w:val="22"/>
          <w:szCs w:val="22"/>
          <w:lang w:val="sr-Latn-ME"/>
        </w:rPr>
      </w:pPr>
    </w:p>
    <w:p w14:paraId="31AB0FE7" w14:textId="77777777" w:rsidR="00173FB5" w:rsidRPr="002A4DA3" w:rsidRDefault="00173FB5" w:rsidP="00890EE8">
      <w:pPr>
        <w:tabs>
          <w:tab w:val="left" w:pos="540"/>
          <w:tab w:val="left" w:pos="569"/>
        </w:tabs>
        <w:jc w:val="both"/>
        <w:rPr>
          <w:bCs/>
          <w:i/>
          <w:iCs/>
          <w:sz w:val="22"/>
          <w:szCs w:val="22"/>
          <w:lang w:val="sr-Latn-ME"/>
        </w:rPr>
      </w:pPr>
      <w:r w:rsidRPr="002A4DA3">
        <w:rPr>
          <w:bCs/>
          <w:i/>
          <w:iCs/>
          <w:sz w:val="22"/>
          <w:szCs w:val="22"/>
          <w:lang w:val="sr-Latn-ME"/>
        </w:rPr>
        <w:t>Oštećenje funkcije bubrega</w:t>
      </w:r>
    </w:p>
    <w:p w14:paraId="7D6354F6" w14:textId="4136B59D" w:rsidR="00173FB5" w:rsidRPr="002A4DA3" w:rsidRDefault="00173FB5" w:rsidP="00890EE8">
      <w:pPr>
        <w:tabs>
          <w:tab w:val="left" w:pos="540"/>
          <w:tab w:val="left" w:pos="569"/>
        </w:tabs>
        <w:jc w:val="both"/>
        <w:rPr>
          <w:bCs/>
          <w:sz w:val="22"/>
          <w:szCs w:val="22"/>
          <w:lang w:val="sr-Latn-ME"/>
        </w:rPr>
      </w:pPr>
      <w:r w:rsidRPr="002A4DA3">
        <w:rPr>
          <w:bCs/>
          <w:sz w:val="22"/>
          <w:szCs w:val="22"/>
          <w:lang w:val="sr-Latn-ME"/>
        </w:rPr>
        <w:t>Preporuke za doziranje opisane u dijelu „Primjena kod odraslih osoba” odnose se i na pacijente sa blagim do umjerenim oštećenjem funkcije bubrega (klirens kreatinina: 30 - 80 m</w:t>
      </w:r>
      <w:r w:rsidR="006B22F3">
        <w:rPr>
          <w:bCs/>
          <w:sz w:val="22"/>
          <w:szCs w:val="22"/>
          <w:lang w:val="sr-Latn-ME"/>
        </w:rPr>
        <w:t>l</w:t>
      </w:r>
      <w:r w:rsidRPr="002A4DA3">
        <w:rPr>
          <w:bCs/>
          <w:sz w:val="22"/>
          <w:szCs w:val="22"/>
          <w:lang w:val="sr-Latn-ME"/>
        </w:rPr>
        <w:t>/min).</w:t>
      </w:r>
    </w:p>
    <w:p w14:paraId="5B133638" w14:textId="77777777" w:rsidR="00173FB5" w:rsidRPr="002A4DA3" w:rsidRDefault="00173FB5" w:rsidP="00890EE8">
      <w:pPr>
        <w:tabs>
          <w:tab w:val="left" w:pos="540"/>
          <w:tab w:val="left" w:pos="569"/>
        </w:tabs>
        <w:jc w:val="both"/>
        <w:rPr>
          <w:bCs/>
          <w:sz w:val="22"/>
          <w:szCs w:val="22"/>
          <w:lang w:val="sr-Latn-ME"/>
        </w:rPr>
      </w:pPr>
    </w:p>
    <w:p w14:paraId="66BF5CC6" w14:textId="33C87F8C" w:rsidR="00173FB5" w:rsidRPr="002A4DA3" w:rsidRDefault="00173FB5" w:rsidP="00890EE8">
      <w:pPr>
        <w:tabs>
          <w:tab w:val="left" w:pos="540"/>
          <w:tab w:val="left" w:pos="569"/>
        </w:tabs>
        <w:jc w:val="both"/>
        <w:rPr>
          <w:bCs/>
          <w:sz w:val="22"/>
          <w:szCs w:val="22"/>
          <w:lang w:val="sr-Latn-ME"/>
        </w:rPr>
      </w:pPr>
      <w:r w:rsidRPr="002A4DA3">
        <w:rPr>
          <w:bCs/>
          <w:sz w:val="22"/>
          <w:szCs w:val="22"/>
          <w:lang w:val="sr-Latn-ME"/>
        </w:rPr>
        <w:t>Obzirom na to da je klirens sildenafila smanjen kod pacijenata sa teškim oštećenjem funkcije bubrega</w:t>
      </w:r>
    </w:p>
    <w:p w14:paraId="61775960" w14:textId="2B0C35BD" w:rsidR="00173FB5" w:rsidRPr="002A4DA3" w:rsidRDefault="00173FB5" w:rsidP="00890EE8">
      <w:pPr>
        <w:tabs>
          <w:tab w:val="left" w:pos="540"/>
          <w:tab w:val="left" w:pos="569"/>
        </w:tabs>
        <w:jc w:val="both"/>
        <w:rPr>
          <w:bCs/>
          <w:sz w:val="22"/>
          <w:szCs w:val="22"/>
          <w:lang w:val="sr-Latn-ME"/>
        </w:rPr>
      </w:pPr>
      <w:r w:rsidRPr="002A4DA3">
        <w:rPr>
          <w:bCs/>
          <w:sz w:val="22"/>
          <w:szCs w:val="22"/>
          <w:lang w:val="sr-Latn-ME"/>
        </w:rPr>
        <w:t>(vrijednost klirensa kreatinina &lt; 30 m</w:t>
      </w:r>
      <w:r w:rsidR="006B22F3">
        <w:rPr>
          <w:bCs/>
          <w:sz w:val="22"/>
          <w:szCs w:val="22"/>
          <w:lang w:val="sr-Latn-ME"/>
        </w:rPr>
        <w:t>l</w:t>
      </w:r>
      <w:r w:rsidRPr="002A4DA3">
        <w:rPr>
          <w:bCs/>
          <w:sz w:val="22"/>
          <w:szCs w:val="22"/>
          <w:lang w:val="sr-Latn-ME"/>
        </w:rPr>
        <w:t xml:space="preserve">/min) potrebno je razmotriti primjenu lijeka u dozi od 25 mg. Na osnovu efikasnosti i </w:t>
      </w:r>
      <w:r w:rsidR="00E8628D" w:rsidRPr="002A4DA3">
        <w:rPr>
          <w:bCs/>
          <w:sz w:val="22"/>
          <w:szCs w:val="22"/>
          <w:lang w:val="sr-Latn-ME"/>
        </w:rPr>
        <w:t>tolerancij</w:t>
      </w:r>
      <w:r w:rsidR="00E8628D">
        <w:rPr>
          <w:bCs/>
          <w:sz w:val="22"/>
          <w:szCs w:val="22"/>
          <w:lang w:val="sr-Latn-ME"/>
        </w:rPr>
        <w:t>e</w:t>
      </w:r>
      <w:r w:rsidRPr="002A4DA3">
        <w:rPr>
          <w:bCs/>
          <w:sz w:val="22"/>
          <w:szCs w:val="22"/>
          <w:lang w:val="sr-Latn-ME"/>
        </w:rPr>
        <w:t>, doza se može povećati na 50 mg, odnosno, 100 mg prema potrebi.</w:t>
      </w:r>
    </w:p>
    <w:p w14:paraId="626C4543" w14:textId="77777777" w:rsidR="00173FB5" w:rsidRPr="002A4DA3" w:rsidRDefault="00173FB5" w:rsidP="00890EE8">
      <w:pPr>
        <w:tabs>
          <w:tab w:val="left" w:pos="540"/>
          <w:tab w:val="left" w:pos="569"/>
        </w:tabs>
        <w:jc w:val="both"/>
        <w:rPr>
          <w:bCs/>
          <w:sz w:val="22"/>
          <w:szCs w:val="22"/>
          <w:lang w:val="sr-Latn-ME"/>
        </w:rPr>
      </w:pPr>
    </w:p>
    <w:p w14:paraId="3AAC905E" w14:textId="77777777" w:rsidR="00173FB5" w:rsidRPr="002A4DA3" w:rsidRDefault="00173FB5" w:rsidP="00890EE8">
      <w:pPr>
        <w:tabs>
          <w:tab w:val="left" w:pos="540"/>
          <w:tab w:val="left" w:pos="569"/>
        </w:tabs>
        <w:jc w:val="both"/>
        <w:rPr>
          <w:bCs/>
          <w:i/>
          <w:iCs/>
          <w:sz w:val="22"/>
          <w:szCs w:val="22"/>
          <w:lang w:val="sr-Latn-ME"/>
        </w:rPr>
      </w:pPr>
      <w:r w:rsidRPr="002A4DA3">
        <w:rPr>
          <w:bCs/>
          <w:i/>
          <w:iCs/>
          <w:sz w:val="22"/>
          <w:szCs w:val="22"/>
          <w:lang w:val="sr-Latn-ME"/>
        </w:rPr>
        <w:t>Oštećenje funkcije jetre</w:t>
      </w:r>
    </w:p>
    <w:p w14:paraId="2FD906A5" w14:textId="6522CE7B" w:rsidR="00173FB5" w:rsidRDefault="00173FB5" w:rsidP="00890EE8">
      <w:pPr>
        <w:tabs>
          <w:tab w:val="left" w:pos="540"/>
          <w:tab w:val="left" w:pos="569"/>
        </w:tabs>
        <w:jc w:val="both"/>
        <w:rPr>
          <w:bCs/>
          <w:sz w:val="22"/>
          <w:szCs w:val="22"/>
          <w:lang w:val="sr-Latn-ME"/>
        </w:rPr>
      </w:pPr>
      <w:r w:rsidRPr="002A4DA3">
        <w:rPr>
          <w:bCs/>
          <w:sz w:val="22"/>
          <w:szCs w:val="22"/>
          <w:lang w:val="sr-Latn-ME"/>
        </w:rPr>
        <w:t>Budući da je klirens sildenafila smanjen kod pacijenata sa oštećenom funkcijom jetre (npr. ciroza), potrebno je razmotriti primjenu doze od 25 mg. Na osnovu efikasnosti i tolerancije, doza se može povećati na 50 mg, odnosno, 100 mg prema potrebi.</w:t>
      </w:r>
    </w:p>
    <w:p w14:paraId="0358300F" w14:textId="6B56C423" w:rsidR="002A4DA3" w:rsidRDefault="002A4DA3" w:rsidP="00890EE8">
      <w:pPr>
        <w:tabs>
          <w:tab w:val="left" w:pos="540"/>
          <w:tab w:val="left" w:pos="569"/>
        </w:tabs>
        <w:jc w:val="both"/>
        <w:rPr>
          <w:bCs/>
          <w:sz w:val="22"/>
          <w:szCs w:val="22"/>
          <w:lang w:val="sr-Latn-ME"/>
        </w:rPr>
      </w:pPr>
    </w:p>
    <w:p w14:paraId="495DFF94" w14:textId="77777777" w:rsidR="002A4DA3" w:rsidRPr="00E8628D" w:rsidRDefault="002A4DA3" w:rsidP="002A4DA3">
      <w:pPr>
        <w:tabs>
          <w:tab w:val="left" w:pos="540"/>
          <w:tab w:val="left" w:pos="569"/>
        </w:tabs>
        <w:jc w:val="both"/>
        <w:rPr>
          <w:bCs/>
          <w:i/>
          <w:sz w:val="22"/>
          <w:szCs w:val="22"/>
          <w:lang w:val="sr-Latn-ME"/>
        </w:rPr>
      </w:pPr>
      <w:r w:rsidRPr="00E8628D">
        <w:rPr>
          <w:bCs/>
          <w:i/>
          <w:sz w:val="22"/>
          <w:szCs w:val="22"/>
          <w:lang w:val="sr-Latn-ME"/>
        </w:rPr>
        <w:t>Pedijatrijska populacija</w:t>
      </w:r>
    </w:p>
    <w:p w14:paraId="7AAF5398" w14:textId="78EC4CEE" w:rsidR="002A4DA3" w:rsidRPr="002A4DA3" w:rsidRDefault="002A4DA3" w:rsidP="002A4DA3">
      <w:pPr>
        <w:tabs>
          <w:tab w:val="left" w:pos="540"/>
          <w:tab w:val="left" w:pos="569"/>
        </w:tabs>
        <w:jc w:val="both"/>
        <w:rPr>
          <w:bCs/>
          <w:sz w:val="22"/>
          <w:szCs w:val="22"/>
          <w:lang w:val="sr-Latn-ME"/>
        </w:rPr>
      </w:pPr>
      <w:r w:rsidRPr="002A4DA3">
        <w:rPr>
          <w:bCs/>
          <w:sz w:val="22"/>
          <w:szCs w:val="22"/>
          <w:lang w:val="sr-Latn-ME"/>
        </w:rPr>
        <w:t>Nije indikovana prim</w:t>
      </w:r>
      <w:r w:rsidR="006B22F3">
        <w:rPr>
          <w:bCs/>
          <w:sz w:val="22"/>
          <w:szCs w:val="22"/>
          <w:lang w:val="sr-Latn-ME"/>
        </w:rPr>
        <w:t>j</w:t>
      </w:r>
      <w:r w:rsidRPr="002A4DA3">
        <w:rPr>
          <w:bCs/>
          <w:sz w:val="22"/>
          <w:szCs w:val="22"/>
          <w:lang w:val="sr-Latn-ME"/>
        </w:rPr>
        <w:t>ena l</w:t>
      </w:r>
      <w:r w:rsidR="006B22F3">
        <w:rPr>
          <w:bCs/>
          <w:sz w:val="22"/>
          <w:szCs w:val="22"/>
          <w:lang w:val="sr-Latn-ME"/>
        </w:rPr>
        <w:t>ij</w:t>
      </w:r>
      <w:r w:rsidRPr="002A4DA3">
        <w:rPr>
          <w:bCs/>
          <w:sz w:val="22"/>
          <w:szCs w:val="22"/>
          <w:lang w:val="sr-Latn-ME"/>
        </w:rPr>
        <w:t>eka Ernafil kod osoba mlađih od 18 godina.</w:t>
      </w:r>
    </w:p>
    <w:p w14:paraId="6E32E798" w14:textId="31EBAC5A" w:rsidR="001C6FA1" w:rsidRPr="002A4DA3" w:rsidRDefault="001C6FA1" w:rsidP="00890EE8">
      <w:pPr>
        <w:tabs>
          <w:tab w:val="left" w:pos="540"/>
          <w:tab w:val="left" w:pos="569"/>
        </w:tabs>
        <w:jc w:val="both"/>
        <w:rPr>
          <w:bCs/>
          <w:sz w:val="22"/>
          <w:szCs w:val="22"/>
          <w:lang w:val="sr-Latn-ME"/>
        </w:rPr>
      </w:pPr>
    </w:p>
    <w:p w14:paraId="2580B057" w14:textId="243C783F" w:rsidR="001C6FA1" w:rsidRPr="002A4DA3" w:rsidRDefault="001C6FA1" w:rsidP="00890EE8">
      <w:pPr>
        <w:tabs>
          <w:tab w:val="left" w:pos="540"/>
          <w:tab w:val="left" w:pos="569"/>
        </w:tabs>
        <w:jc w:val="both"/>
        <w:rPr>
          <w:bCs/>
          <w:i/>
          <w:iCs/>
          <w:sz w:val="22"/>
          <w:szCs w:val="22"/>
          <w:lang w:val="sr-Latn-ME"/>
        </w:rPr>
      </w:pPr>
      <w:r w:rsidRPr="002A4DA3">
        <w:rPr>
          <w:bCs/>
          <w:i/>
          <w:iCs/>
          <w:sz w:val="22"/>
          <w:szCs w:val="22"/>
          <w:lang w:val="sr-Latn-ME"/>
        </w:rPr>
        <w:t>Primjena kod pacijenata koji uzimaju druge ljekove</w:t>
      </w:r>
    </w:p>
    <w:p w14:paraId="1B65B102" w14:textId="3323745F" w:rsidR="001C6FA1" w:rsidRPr="002A4DA3" w:rsidRDefault="001C6FA1" w:rsidP="00890EE8">
      <w:pPr>
        <w:tabs>
          <w:tab w:val="left" w:pos="540"/>
          <w:tab w:val="left" w:pos="569"/>
        </w:tabs>
        <w:jc w:val="both"/>
        <w:rPr>
          <w:bCs/>
          <w:sz w:val="22"/>
          <w:szCs w:val="22"/>
          <w:lang w:val="sr-Latn-ME"/>
        </w:rPr>
      </w:pPr>
      <w:r w:rsidRPr="002A4DA3">
        <w:rPr>
          <w:bCs/>
          <w:sz w:val="22"/>
          <w:szCs w:val="22"/>
          <w:lang w:val="sr-Latn-ME"/>
        </w:rPr>
        <w:t xml:space="preserve">Uz izuzetak ritonavira, čija se istovremena primjena sa sildenafilom ne preporučuje (vidjeti </w:t>
      </w:r>
      <w:r w:rsidR="00EE5C26">
        <w:rPr>
          <w:bCs/>
          <w:sz w:val="22"/>
          <w:szCs w:val="22"/>
          <w:lang w:val="sr-Latn-ME"/>
        </w:rPr>
        <w:t>dio</w:t>
      </w:r>
      <w:r w:rsidRPr="002A4DA3">
        <w:rPr>
          <w:bCs/>
          <w:sz w:val="22"/>
          <w:szCs w:val="22"/>
          <w:lang w:val="sr-Latn-ME"/>
        </w:rPr>
        <w:t xml:space="preserve"> 4.4), kod pacijenta koji su na istovremenoj terapiji CYP3A4 inhibitorima treba razmotriti primjenu početne doze sildenafila od 25 mg (vidjeti </w:t>
      </w:r>
      <w:r w:rsidR="00EE5C26">
        <w:rPr>
          <w:bCs/>
          <w:sz w:val="22"/>
          <w:szCs w:val="22"/>
          <w:lang w:val="sr-Latn-ME"/>
        </w:rPr>
        <w:t>dio</w:t>
      </w:r>
      <w:r w:rsidRPr="002A4DA3">
        <w:rPr>
          <w:bCs/>
          <w:sz w:val="22"/>
          <w:szCs w:val="22"/>
          <w:lang w:val="sr-Latn-ME"/>
        </w:rPr>
        <w:t xml:space="preserve"> 4.5).</w:t>
      </w:r>
    </w:p>
    <w:p w14:paraId="3155E1DC" w14:textId="77777777" w:rsidR="001C6FA1" w:rsidRPr="002A4DA3" w:rsidRDefault="001C6FA1" w:rsidP="00890EE8">
      <w:pPr>
        <w:tabs>
          <w:tab w:val="left" w:pos="540"/>
          <w:tab w:val="left" w:pos="569"/>
        </w:tabs>
        <w:jc w:val="both"/>
        <w:rPr>
          <w:bCs/>
          <w:sz w:val="22"/>
          <w:szCs w:val="22"/>
          <w:lang w:val="sr-Latn-ME"/>
        </w:rPr>
      </w:pPr>
    </w:p>
    <w:p w14:paraId="393FD588" w14:textId="723433D5" w:rsidR="001C6FA1" w:rsidRPr="002A4DA3" w:rsidRDefault="001C6FA1" w:rsidP="00890EE8">
      <w:pPr>
        <w:tabs>
          <w:tab w:val="left" w:pos="540"/>
          <w:tab w:val="left" w:pos="569"/>
        </w:tabs>
        <w:jc w:val="both"/>
        <w:rPr>
          <w:bCs/>
          <w:sz w:val="22"/>
          <w:szCs w:val="22"/>
          <w:lang w:val="sr-Latn-ME"/>
        </w:rPr>
      </w:pPr>
      <w:r w:rsidRPr="002A4DA3">
        <w:rPr>
          <w:bCs/>
          <w:sz w:val="22"/>
          <w:szCs w:val="22"/>
          <w:lang w:val="sr-Latn-ME"/>
        </w:rPr>
        <w:t xml:space="preserve">Da bi se kod pacijenata koji su na terapiji alfa blokatorima, mogućnost razvoja posturalne hipotenzije svela na najmanju moguću mjeru, pacijente treba stabilizovati na terapiji alfa blokatorima prije započinjanja primjene sildenafila. Osim toga, treba razmotriti primjenu početne doze sildenafila od 25 mg (vidjeti </w:t>
      </w:r>
      <w:r w:rsidR="00EE5C26">
        <w:rPr>
          <w:bCs/>
          <w:sz w:val="22"/>
          <w:szCs w:val="22"/>
          <w:lang w:val="sr-Latn-ME"/>
        </w:rPr>
        <w:t>djelove</w:t>
      </w:r>
      <w:r w:rsidR="00EE5C26" w:rsidRPr="002A4DA3">
        <w:rPr>
          <w:bCs/>
          <w:sz w:val="22"/>
          <w:szCs w:val="22"/>
          <w:lang w:val="sr-Latn-ME"/>
        </w:rPr>
        <w:t xml:space="preserve"> </w:t>
      </w:r>
      <w:r w:rsidRPr="002A4DA3">
        <w:rPr>
          <w:bCs/>
          <w:sz w:val="22"/>
          <w:szCs w:val="22"/>
          <w:lang w:val="sr-Latn-ME"/>
        </w:rPr>
        <w:t>4.4 i 4.5).</w:t>
      </w:r>
    </w:p>
    <w:p w14:paraId="11C631DD" w14:textId="77777777" w:rsidR="00452E9D" w:rsidRPr="002A4DA3" w:rsidRDefault="00452E9D" w:rsidP="00890EE8">
      <w:pPr>
        <w:tabs>
          <w:tab w:val="left" w:pos="540"/>
          <w:tab w:val="left" w:pos="569"/>
        </w:tabs>
        <w:jc w:val="both"/>
        <w:rPr>
          <w:bCs/>
          <w:sz w:val="22"/>
          <w:szCs w:val="22"/>
          <w:u w:val="single"/>
          <w:lang w:val="sr-Latn-ME"/>
        </w:rPr>
      </w:pPr>
    </w:p>
    <w:p w14:paraId="7B7393AB" w14:textId="3B5DBB3F" w:rsidR="00452E9D" w:rsidRPr="002A4DA3" w:rsidRDefault="00452E9D" w:rsidP="00890EE8">
      <w:pPr>
        <w:tabs>
          <w:tab w:val="left" w:pos="540"/>
          <w:tab w:val="left" w:pos="569"/>
        </w:tabs>
        <w:jc w:val="both"/>
        <w:rPr>
          <w:bCs/>
          <w:sz w:val="22"/>
          <w:szCs w:val="22"/>
          <w:u w:val="single"/>
          <w:lang w:val="sr-Latn-ME"/>
        </w:rPr>
      </w:pPr>
      <w:r w:rsidRPr="002A4DA3">
        <w:rPr>
          <w:bCs/>
          <w:sz w:val="22"/>
          <w:szCs w:val="22"/>
          <w:u w:val="single"/>
          <w:lang w:val="sr-Latn-ME"/>
        </w:rPr>
        <w:t>Način primjene</w:t>
      </w:r>
    </w:p>
    <w:p w14:paraId="15E5360F" w14:textId="2F00BDA4" w:rsidR="001C6FA1" w:rsidRPr="002A4DA3" w:rsidRDefault="001C6FA1" w:rsidP="00890EE8">
      <w:pPr>
        <w:tabs>
          <w:tab w:val="left" w:pos="540"/>
          <w:tab w:val="left" w:pos="569"/>
        </w:tabs>
        <w:jc w:val="both"/>
        <w:rPr>
          <w:bCs/>
          <w:sz w:val="22"/>
          <w:szCs w:val="22"/>
          <w:lang w:val="sr-Latn-ME"/>
        </w:rPr>
      </w:pPr>
      <w:r w:rsidRPr="002A4DA3">
        <w:rPr>
          <w:bCs/>
          <w:sz w:val="22"/>
          <w:szCs w:val="22"/>
          <w:lang w:val="sr-Latn-ME"/>
        </w:rPr>
        <w:t>Za oralnu upotrebu.</w:t>
      </w:r>
    </w:p>
    <w:p w14:paraId="1BF503A8" w14:textId="77777777" w:rsidR="00452E9D" w:rsidRPr="002A4DA3" w:rsidRDefault="00452E9D" w:rsidP="00890EE8">
      <w:pPr>
        <w:tabs>
          <w:tab w:val="left" w:pos="540"/>
          <w:tab w:val="left" w:pos="569"/>
        </w:tabs>
        <w:jc w:val="both"/>
        <w:rPr>
          <w:bCs/>
          <w:sz w:val="22"/>
          <w:szCs w:val="22"/>
          <w:lang w:val="sr-Latn-ME"/>
        </w:rPr>
      </w:pPr>
    </w:p>
    <w:p w14:paraId="2199F350" w14:textId="0891B8F4" w:rsidR="00411B4B" w:rsidRPr="002A4DA3" w:rsidRDefault="00411B4B" w:rsidP="00890EE8">
      <w:pPr>
        <w:tabs>
          <w:tab w:val="left" w:pos="540"/>
          <w:tab w:val="left" w:pos="569"/>
        </w:tabs>
        <w:jc w:val="both"/>
        <w:rPr>
          <w:b/>
          <w:bCs/>
          <w:sz w:val="22"/>
          <w:szCs w:val="22"/>
          <w:lang w:val="sr-Latn-ME"/>
        </w:rPr>
      </w:pPr>
      <w:r w:rsidRPr="002A4DA3">
        <w:rPr>
          <w:b/>
          <w:bCs/>
          <w:sz w:val="22"/>
          <w:szCs w:val="22"/>
          <w:lang w:val="sr-Latn-ME"/>
        </w:rPr>
        <w:t xml:space="preserve">4.3. </w:t>
      </w:r>
      <w:r w:rsidR="00480FB1" w:rsidRPr="002A4DA3">
        <w:rPr>
          <w:b/>
          <w:bCs/>
          <w:sz w:val="22"/>
          <w:szCs w:val="22"/>
          <w:lang w:val="sr-Latn-ME"/>
        </w:rPr>
        <w:tab/>
      </w:r>
      <w:r w:rsidRPr="002A4DA3">
        <w:rPr>
          <w:b/>
          <w:bCs/>
          <w:sz w:val="22"/>
          <w:szCs w:val="22"/>
          <w:lang w:val="sr-Latn-ME"/>
        </w:rPr>
        <w:t>Kontraindikacije</w:t>
      </w:r>
    </w:p>
    <w:p w14:paraId="5971112D" w14:textId="61ACCF73" w:rsidR="00157825" w:rsidRPr="002A4DA3" w:rsidRDefault="00157825" w:rsidP="00890EE8">
      <w:pPr>
        <w:tabs>
          <w:tab w:val="left" w:pos="540"/>
          <w:tab w:val="left" w:pos="569"/>
        </w:tabs>
        <w:jc w:val="both"/>
        <w:rPr>
          <w:b/>
          <w:bCs/>
          <w:sz w:val="22"/>
          <w:szCs w:val="22"/>
          <w:lang w:val="sr-Latn-ME"/>
        </w:rPr>
      </w:pPr>
    </w:p>
    <w:p w14:paraId="3A4C06E9" w14:textId="57B55A01" w:rsidR="00157825" w:rsidRPr="002A4DA3" w:rsidRDefault="00157825" w:rsidP="00890EE8">
      <w:pPr>
        <w:autoSpaceDE w:val="0"/>
        <w:autoSpaceDN w:val="0"/>
        <w:adjustRightInd w:val="0"/>
        <w:jc w:val="both"/>
        <w:rPr>
          <w:sz w:val="22"/>
          <w:szCs w:val="22"/>
          <w:lang w:val="sr-Latn-ME" w:eastAsia="sr-Latn-ME"/>
        </w:rPr>
      </w:pPr>
      <w:r w:rsidRPr="002A4DA3">
        <w:rPr>
          <w:sz w:val="22"/>
          <w:szCs w:val="22"/>
          <w:lang w:val="sr-Latn-ME" w:eastAsia="sr-Latn-ME"/>
        </w:rPr>
        <w:t xml:space="preserve">Preosjetljivost na aktivnu supstancu ili na bilo koju od pomoćnih supstanci navedenih u </w:t>
      </w:r>
      <w:r w:rsidR="00EE5C26">
        <w:rPr>
          <w:sz w:val="22"/>
          <w:szCs w:val="22"/>
          <w:lang w:val="sr-Latn-ME" w:eastAsia="sr-Latn-ME"/>
        </w:rPr>
        <w:t>dijelu</w:t>
      </w:r>
      <w:r w:rsidR="00EE5C26" w:rsidRPr="002A4DA3">
        <w:rPr>
          <w:sz w:val="22"/>
          <w:szCs w:val="22"/>
          <w:lang w:val="sr-Latn-ME" w:eastAsia="sr-Latn-ME"/>
        </w:rPr>
        <w:t xml:space="preserve"> </w:t>
      </w:r>
      <w:r w:rsidRPr="002A4DA3">
        <w:rPr>
          <w:sz w:val="22"/>
          <w:szCs w:val="22"/>
          <w:lang w:val="sr-Latn-ME" w:eastAsia="sr-Latn-ME"/>
        </w:rPr>
        <w:t>6.1.</w:t>
      </w:r>
    </w:p>
    <w:p w14:paraId="15051CE2" w14:textId="634ABA4B" w:rsidR="00157825" w:rsidRPr="002A4DA3" w:rsidRDefault="00157825" w:rsidP="00890EE8">
      <w:pPr>
        <w:autoSpaceDE w:val="0"/>
        <w:autoSpaceDN w:val="0"/>
        <w:adjustRightInd w:val="0"/>
        <w:jc w:val="both"/>
        <w:rPr>
          <w:sz w:val="22"/>
          <w:szCs w:val="22"/>
          <w:lang w:val="sr-Latn-ME" w:eastAsia="sr-Latn-ME"/>
        </w:rPr>
      </w:pPr>
      <w:r w:rsidRPr="002A4DA3">
        <w:rPr>
          <w:sz w:val="22"/>
          <w:szCs w:val="22"/>
          <w:lang w:val="sr-Latn-ME" w:eastAsia="sr-Latn-ME"/>
        </w:rPr>
        <w:t xml:space="preserve">U skladu sa poznatim dejstvima na sistem azotni oksid/ciklički guanozin-monofosfat (cGMP) (vidjeti </w:t>
      </w:r>
      <w:r w:rsidR="00EE5C26">
        <w:rPr>
          <w:sz w:val="22"/>
          <w:szCs w:val="22"/>
          <w:lang w:val="sr-Latn-ME" w:eastAsia="sr-Latn-ME"/>
        </w:rPr>
        <w:t>dio</w:t>
      </w:r>
      <w:r w:rsidRPr="002A4DA3">
        <w:rPr>
          <w:sz w:val="22"/>
          <w:szCs w:val="22"/>
          <w:lang w:val="sr-Latn-ME" w:eastAsia="sr-Latn-ME"/>
        </w:rPr>
        <w:t xml:space="preserve"> 5.1), pokazalo se da sildenafil pojačava hipotenzivno dejstvo nitrata, i zbog toga je istovremena primjena donora azotnog oksida (kao što je amil nitrit) ili nitrata u bilo kom obliku kontraindikovana.</w:t>
      </w:r>
    </w:p>
    <w:p w14:paraId="6CD67FF6" w14:textId="77777777" w:rsidR="00157825" w:rsidRPr="002A4DA3" w:rsidRDefault="00157825" w:rsidP="00890EE8">
      <w:pPr>
        <w:autoSpaceDE w:val="0"/>
        <w:autoSpaceDN w:val="0"/>
        <w:adjustRightInd w:val="0"/>
        <w:jc w:val="both"/>
        <w:rPr>
          <w:sz w:val="22"/>
          <w:szCs w:val="22"/>
          <w:lang w:val="sr-Latn-ME" w:eastAsia="sr-Latn-ME"/>
        </w:rPr>
      </w:pPr>
    </w:p>
    <w:p w14:paraId="0F127236" w14:textId="44D9B898" w:rsidR="00157825" w:rsidRPr="002A4DA3" w:rsidRDefault="00157825" w:rsidP="00890EE8">
      <w:pPr>
        <w:autoSpaceDE w:val="0"/>
        <w:autoSpaceDN w:val="0"/>
        <w:adjustRightInd w:val="0"/>
        <w:jc w:val="both"/>
        <w:rPr>
          <w:sz w:val="22"/>
          <w:szCs w:val="22"/>
          <w:lang w:val="sr-Latn-ME" w:eastAsia="sr-Latn-ME"/>
        </w:rPr>
      </w:pPr>
      <w:r w:rsidRPr="002A4DA3">
        <w:rPr>
          <w:sz w:val="22"/>
          <w:szCs w:val="22"/>
          <w:lang w:val="sr-Latn-ME" w:eastAsia="sr-Latn-ME"/>
        </w:rPr>
        <w:t xml:space="preserve">Kontraindikovana je istovremena primjena inhibitora PDE5, uključujući sildenafil, zajedno sa stimulatorima guanilat ciklaze kao što je riociguat, jer potencijalno može dovesti do simptomatske hipotenzije (vidjeti </w:t>
      </w:r>
      <w:r w:rsidR="00EE5C26">
        <w:rPr>
          <w:sz w:val="22"/>
          <w:szCs w:val="22"/>
          <w:lang w:val="sr-Latn-ME" w:eastAsia="sr-Latn-ME"/>
        </w:rPr>
        <w:t>dio</w:t>
      </w:r>
      <w:r w:rsidRPr="002A4DA3">
        <w:rPr>
          <w:sz w:val="22"/>
          <w:szCs w:val="22"/>
          <w:lang w:val="sr-Latn-ME" w:eastAsia="sr-Latn-ME"/>
        </w:rPr>
        <w:t xml:space="preserve"> 4.5).</w:t>
      </w:r>
    </w:p>
    <w:p w14:paraId="556C7A10" w14:textId="77777777" w:rsidR="00157825" w:rsidRPr="002A4DA3" w:rsidRDefault="00157825" w:rsidP="00890EE8">
      <w:pPr>
        <w:autoSpaceDE w:val="0"/>
        <w:autoSpaceDN w:val="0"/>
        <w:adjustRightInd w:val="0"/>
        <w:jc w:val="both"/>
        <w:rPr>
          <w:sz w:val="22"/>
          <w:szCs w:val="22"/>
          <w:lang w:val="sr-Latn-ME" w:eastAsia="sr-Latn-ME"/>
        </w:rPr>
      </w:pPr>
    </w:p>
    <w:p w14:paraId="3D9F6264" w14:textId="6E4ADE57" w:rsidR="00157825" w:rsidRPr="002A4DA3" w:rsidRDefault="00157825" w:rsidP="00890EE8">
      <w:pPr>
        <w:autoSpaceDE w:val="0"/>
        <w:autoSpaceDN w:val="0"/>
        <w:adjustRightInd w:val="0"/>
        <w:jc w:val="both"/>
        <w:rPr>
          <w:sz w:val="22"/>
          <w:szCs w:val="22"/>
          <w:lang w:val="sr-Latn-ME" w:eastAsia="sr-Latn-ME"/>
        </w:rPr>
      </w:pPr>
      <w:r w:rsidRPr="002A4DA3">
        <w:rPr>
          <w:sz w:val="22"/>
          <w:szCs w:val="22"/>
          <w:lang w:val="sr-Latn-ME" w:eastAsia="sr-Latn-ME"/>
        </w:rPr>
        <w:t>Ljekovi za liječenje erektilne disfunkcije, uključujući i sildenafil, ne smiju se primjenjivati kod muškaraca kojima se ne savjetuje seksualna aktivnost (npr. pacijenti sa teškim kardiovaskularnim poremećajima kao što su nestabilna angina ili ozbiljna srčana insuficijencija).</w:t>
      </w:r>
    </w:p>
    <w:p w14:paraId="4940A5EB" w14:textId="5029FB04" w:rsidR="002853D9" w:rsidRPr="002A4DA3" w:rsidRDefault="002853D9" w:rsidP="00890EE8">
      <w:pPr>
        <w:autoSpaceDE w:val="0"/>
        <w:autoSpaceDN w:val="0"/>
        <w:adjustRightInd w:val="0"/>
        <w:jc w:val="both"/>
        <w:rPr>
          <w:sz w:val="22"/>
          <w:szCs w:val="22"/>
          <w:lang w:val="sr-Latn-ME" w:eastAsia="sr-Latn-ME"/>
        </w:rPr>
      </w:pPr>
    </w:p>
    <w:p w14:paraId="57310DFA" w14:textId="6F8B87E4" w:rsidR="002853D9" w:rsidRPr="002A4DA3" w:rsidRDefault="002853D9" w:rsidP="00890EE8">
      <w:pPr>
        <w:autoSpaceDE w:val="0"/>
        <w:autoSpaceDN w:val="0"/>
        <w:adjustRightInd w:val="0"/>
        <w:jc w:val="both"/>
        <w:rPr>
          <w:sz w:val="22"/>
          <w:szCs w:val="22"/>
          <w:lang w:val="sr-Latn-ME" w:eastAsia="sr-Latn-ME"/>
        </w:rPr>
      </w:pPr>
      <w:r w:rsidRPr="002A4DA3">
        <w:rPr>
          <w:sz w:val="22"/>
          <w:szCs w:val="22"/>
          <w:lang w:val="sr-Latn-ME" w:eastAsia="sr-Latn-ME"/>
        </w:rPr>
        <w:t xml:space="preserve">Lijek Ernafil je kontraindikovan kod pacijenta kod kojih se javio gubitak vida na jednom oku kao posljedica nearterijske prednje ishemijske optičke neuropatije (engl. </w:t>
      </w:r>
      <w:r w:rsidRPr="002A4DA3">
        <w:rPr>
          <w:i/>
          <w:iCs/>
          <w:sz w:val="22"/>
          <w:szCs w:val="22"/>
          <w:lang w:val="sr-Latn-ME" w:eastAsia="sr-Latn-ME"/>
        </w:rPr>
        <w:t xml:space="preserve">Non-arteritic anterior ischaemic </w:t>
      </w:r>
      <w:r w:rsidRPr="002A4DA3">
        <w:rPr>
          <w:i/>
          <w:iCs/>
          <w:sz w:val="22"/>
          <w:szCs w:val="22"/>
          <w:lang w:val="sr-Latn-ME" w:eastAsia="sr-Latn-ME"/>
        </w:rPr>
        <w:lastRenderedPageBreak/>
        <w:t xml:space="preserve">optic neuropathy </w:t>
      </w:r>
      <w:r w:rsidRPr="002A4DA3">
        <w:rPr>
          <w:sz w:val="22"/>
          <w:szCs w:val="22"/>
          <w:lang w:val="sr-Latn-ME" w:eastAsia="sr-Latn-ME"/>
        </w:rPr>
        <w:t xml:space="preserve">- NAION), bez obzira na to da li je taj događaj bio povezan sa prethodnom primjenom PDE5 inhibitora ili ne (vidjeti </w:t>
      </w:r>
      <w:r w:rsidR="00EE5C26">
        <w:rPr>
          <w:sz w:val="22"/>
          <w:szCs w:val="22"/>
          <w:lang w:val="sr-Latn-ME" w:eastAsia="sr-Latn-ME"/>
        </w:rPr>
        <w:t>dio</w:t>
      </w:r>
      <w:r w:rsidRPr="002A4DA3">
        <w:rPr>
          <w:sz w:val="22"/>
          <w:szCs w:val="22"/>
          <w:lang w:val="sr-Latn-ME" w:eastAsia="sr-Latn-ME"/>
        </w:rPr>
        <w:t xml:space="preserve"> 4.4).</w:t>
      </w:r>
    </w:p>
    <w:p w14:paraId="44BBF639" w14:textId="77777777" w:rsidR="002853D9" w:rsidRPr="002A4DA3" w:rsidRDefault="002853D9" w:rsidP="00890EE8">
      <w:pPr>
        <w:autoSpaceDE w:val="0"/>
        <w:autoSpaceDN w:val="0"/>
        <w:adjustRightInd w:val="0"/>
        <w:jc w:val="both"/>
        <w:rPr>
          <w:sz w:val="22"/>
          <w:szCs w:val="22"/>
          <w:lang w:val="sr-Latn-ME" w:eastAsia="sr-Latn-ME"/>
        </w:rPr>
      </w:pPr>
    </w:p>
    <w:p w14:paraId="758FAFB4" w14:textId="4CD22DEB" w:rsidR="002853D9" w:rsidRPr="002A4DA3" w:rsidRDefault="002853D9" w:rsidP="00890EE8">
      <w:pPr>
        <w:autoSpaceDE w:val="0"/>
        <w:autoSpaceDN w:val="0"/>
        <w:adjustRightInd w:val="0"/>
        <w:jc w:val="both"/>
        <w:rPr>
          <w:sz w:val="22"/>
          <w:szCs w:val="22"/>
          <w:lang w:val="sr-Latn-ME" w:eastAsia="sr-Latn-ME"/>
        </w:rPr>
      </w:pPr>
      <w:r w:rsidRPr="002A4DA3">
        <w:rPr>
          <w:sz w:val="22"/>
          <w:szCs w:val="22"/>
          <w:lang w:val="sr-Latn-ME" w:eastAsia="sr-Latn-ME"/>
        </w:rPr>
        <w:t xml:space="preserve">Bezbjednost sildenafila nije ispitivana kod sljedećih podgrupa pacijenata i zbog toga je njegova primjena kontraindikovana: pacijenti sa teškim oštećenjem funkcije jetre, pacijenti sa hipotenzijom (krvni pritisak &lt;90/50 mmHg), pacijenti koji su nedavno imali moždani udar ili infarkt miokarda, kao i oni sa nasljednim degenerativnim oboljenjima retine kao što je </w:t>
      </w:r>
      <w:r w:rsidRPr="00E8628D">
        <w:rPr>
          <w:i/>
          <w:sz w:val="22"/>
          <w:szCs w:val="22"/>
          <w:lang w:val="sr-Latn-ME" w:eastAsia="sr-Latn-ME"/>
        </w:rPr>
        <w:t>retinitis pigmentosa</w:t>
      </w:r>
      <w:r w:rsidRPr="002A4DA3">
        <w:rPr>
          <w:sz w:val="22"/>
          <w:szCs w:val="22"/>
          <w:lang w:val="sr-Latn-ME" w:eastAsia="sr-Latn-ME"/>
        </w:rPr>
        <w:t xml:space="preserve"> (mali broj ovih pacijenta ima genetske poremećaje retinalnih fosfodiesteraza).</w:t>
      </w:r>
    </w:p>
    <w:p w14:paraId="2A180F24" w14:textId="77777777" w:rsidR="0072020E" w:rsidRPr="002A4DA3" w:rsidRDefault="0072020E" w:rsidP="00890EE8">
      <w:pPr>
        <w:tabs>
          <w:tab w:val="left" w:pos="540"/>
          <w:tab w:val="left" w:pos="569"/>
        </w:tabs>
        <w:jc w:val="both"/>
        <w:rPr>
          <w:bCs/>
          <w:sz w:val="22"/>
          <w:szCs w:val="22"/>
          <w:lang w:val="sr-Latn-ME"/>
        </w:rPr>
      </w:pPr>
    </w:p>
    <w:p w14:paraId="7809B210" w14:textId="409F6C76" w:rsidR="00411B4B" w:rsidRPr="002A4DA3" w:rsidRDefault="00411B4B" w:rsidP="00890EE8">
      <w:pPr>
        <w:tabs>
          <w:tab w:val="left" w:pos="540"/>
          <w:tab w:val="left" w:pos="569"/>
        </w:tabs>
        <w:jc w:val="both"/>
        <w:rPr>
          <w:b/>
          <w:bCs/>
          <w:sz w:val="22"/>
          <w:szCs w:val="22"/>
          <w:lang w:val="sr-Latn-ME"/>
        </w:rPr>
      </w:pPr>
      <w:r w:rsidRPr="002A4DA3">
        <w:rPr>
          <w:b/>
          <w:bCs/>
          <w:sz w:val="22"/>
          <w:szCs w:val="22"/>
          <w:lang w:val="sr-Latn-ME"/>
        </w:rPr>
        <w:t xml:space="preserve">4.4. </w:t>
      </w:r>
      <w:r w:rsidR="00480FB1" w:rsidRPr="002A4DA3">
        <w:rPr>
          <w:b/>
          <w:bCs/>
          <w:sz w:val="22"/>
          <w:szCs w:val="22"/>
          <w:lang w:val="sr-Latn-ME"/>
        </w:rPr>
        <w:tab/>
      </w:r>
      <w:r w:rsidRPr="002A4DA3">
        <w:rPr>
          <w:b/>
          <w:bCs/>
          <w:sz w:val="22"/>
          <w:szCs w:val="22"/>
          <w:lang w:val="sr-Latn-ME"/>
        </w:rPr>
        <w:t>Posebna upozorenja i mjere opreza pri upotrebi lijeka</w:t>
      </w:r>
    </w:p>
    <w:p w14:paraId="3F10C468" w14:textId="014BA5F2" w:rsidR="00F654CB" w:rsidRPr="002A4DA3" w:rsidRDefault="00F654CB" w:rsidP="00890EE8">
      <w:pPr>
        <w:tabs>
          <w:tab w:val="left" w:pos="540"/>
          <w:tab w:val="left" w:pos="569"/>
        </w:tabs>
        <w:jc w:val="both"/>
        <w:rPr>
          <w:b/>
          <w:bCs/>
          <w:sz w:val="22"/>
          <w:szCs w:val="22"/>
          <w:lang w:val="sr-Latn-ME"/>
        </w:rPr>
      </w:pPr>
    </w:p>
    <w:p w14:paraId="23EFCBCE" w14:textId="030589CD" w:rsidR="00F654CB" w:rsidRPr="002A4DA3" w:rsidRDefault="00F654CB" w:rsidP="00890EE8">
      <w:pPr>
        <w:autoSpaceDE w:val="0"/>
        <w:autoSpaceDN w:val="0"/>
        <w:adjustRightInd w:val="0"/>
        <w:jc w:val="both"/>
        <w:rPr>
          <w:sz w:val="22"/>
          <w:szCs w:val="22"/>
          <w:lang w:val="sr-Latn-ME" w:eastAsia="sr-Latn-ME"/>
        </w:rPr>
      </w:pPr>
      <w:r w:rsidRPr="002A4DA3">
        <w:rPr>
          <w:sz w:val="22"/>
          <w:szCs w:val="22"/>
          <w:lang w:val="sr-Latn-ME" w:eastAsia="sr-Latn-ME"/>
        </w:rPr>
        <w:t>Prije nego što se uzme u obzir farmakološka terapija, treba sprovesti ljekarski pregled i razmotriti medicinsku anamnezu i uraditi fizikalni pregled radi postavljanja dijagnoze erektilne disfunkcije i utvrđivanja potencijalnih uzroka.</w:t>
      </w:r>
    </w:p>
    <w:p w14:paraId="0E1F8291" w14:textId="77777777" w:rsidR="00F654CB" w:rsidRPr="002A4DA3" w:rsidRDefault="00F654CB" w:rsidP="00890EE8">
      <w:pPr>
        <w:autoSpaceDE w:val="0"/>
        <w:autoSpaceDN w:val="0"/>
        <w:adjustRightInd w:val="0"/>
        <w:jc w:val="both"/>
        <w:rPr>
          <w:sz w:val="22"/>
          <w:szCs w:val="22"/>
          <w:lang w:val="sr-Latn-ME" w:eastAsia="sr-Latn-ME"/>
        </w:rPr>
      </w:pPr>
    </w:p>
    <w:p w14:paraId="416A6338" w14:textId="77777777" w:rsidR="00F654CB" w:rsidRPr="002A4DA3" w:rsidRDefault="00F654CB" w:rsidP="00890EE8">
      <w:pPr>
        <w:autoSpaceDE w:val="0"/>
        <w:autoSpaceDN w:val="0"/>
        <w:adjustRightInd w:val="0"/>
        <w:jc w:val="both"/>
        <w:rPr>
          <w:i/>
          <w:iCs/>
          <w:sz w:val="22"/>
          <w:szCs w:val="22"/>
          <w:lang w:val="sr-Latn-ME" w:eastAsia="sr-Latn-ME"/>
        </w:rPr>
      </w:pPr>
      <w:r w:rsidRPr="002A4DA3">
        <w:rPr>
          <w:i/>
          <w:iCs/>
          <w:sz w:val="22"/>
          <w:szCs w:val="22"/>
          <w:lang w:val="sr-Latn-ME" w:eastAsia="sr-Latn-ME"/>
        </w:rPr>
        <w:t>Kardiovaskularni faktori rizika</w:t>
      </w:r>
    </w:p>
    <w:p w14:paraId="5EC3508E" w14:textId="6DAEDC94" w:rsidR="00F654CB" w:rsidRPr="002A4DA3" w:rsidRDefault="00F654CB" w:rsidP="00890EE8">
      <w:pPr>
        <w:autoSpaceDE w:val="0"/>
        <w:autoSpaceDN w:val="0"/>
        <w:adjustRightInd w:val="0"/>
        <w:jc w:val="both"/>
        <w:rPr>
          <w:sz w:val="22"/>
          <w:szCs w:val="22"/>
          <w:lang w:val="sr-Latn-ME" w:eastAsia="sr-Latn-ME"/>
        </w:rPr>
      </w:pPr>
      <w:r w:rsidRPr="002A4DA3">
        <w:rPr>
          <w:sz w:val="22"/>
          <w:szCs w:val="22"/>
          <w:lang w:val="sr-Latn-ME" w:eastAsia="sr-Latn-ME"/>
        </w:rPr>
        <w:t>Prije započinjanja terapije erektilne disfunkcije, ljekari bi trebalo da utvrde kardiovaskularni status svojih pacijenata, pošto postoji određeni stepen rizika po srce, koji je povezan sa seksualnom</w:t>
      </w:r>
    </w:p>
    <w:p w14:paraId="05F632A1" w14:textId="77777777" w:rsidR="00F654CB" w:rsidRPr="002A4DA3" w:rsidRDefault="00F654CB" w:rsidP="00890EE8">
      <w:pPr>
        <w:autoSpaceDE w:val="0"/>
        <w:autoSpaceDN w:val="0"/>
        <w:adjustRightInd w:val="0"/>
        <w:jc w:val="both"/>
        <w:rPr>
          <w:sz w:val="22"/>
          <w:szCs w:val="22"/>
          <w:lang w:val="sr-Latn-ME" w:eastAsia="sr-Latn-ME"/>
        </w:rPr>
      </w:pPr>
      <w:r w:rsidRPr="002A4DA3">
        <w:rPr>
          <w:sz w:val="22"/>
          <w:szCs w:val="22"/>
          <w:lang w:val="sr-Latn-ME" w:eastAsia="sr-Latn-ME"/>
        </w:rPr>
        <w:t>aktivnošću. Sildenafil ima vazodilatatorna svojstva koja dovode do blagog i prolaznog smanjenja</w:t>
      </w:r>
    </w:p>
    <w:p w14:paraId="03F36E5E" w14:textId="56E92C83" w:rsidR="00F654CB" w:rsidRPr="002A4DA3" w:rsidRDefault="00F654CB" w:rsidP="00890EE8">
      <w:pPr>
        <w:autoSpaceDE w:val="0"/>
        <w:autoSpaceDN w:val="0"/>
        <w:adjustRightInd w:val="0"/>
        <w:jc w:val="both"/>
        <w:rPr>
          <w:sz w:val="22"/>
          <w:szCs w:val="22"/>
          <w:lang w:val="sr-Latn-ME" w:eastAsia="sr-Latn-ME"/>
        </w:rPr>
      </w:pPr>
      <w:r w:rsidRPr="002A4DA3">
        <w:rPr>
          <w:sz w:val="22"/>
          <w:szCs w:val="22"/>
          <w:lang w:val="sr-Latn-ME" w:eastAsia="sr-Latn-ME"/>
        </w:rPr>
        <w:t xml:space="preserve">krvnog pritiska (vidjeti </w:t>
      </w:r>
      <w:r w:rsidR="00EE5C26">
        <w:rPr>
          <w:sz w:val="22"/>
          <w:szCs w:val="22"/>
          <w:lang w:val="sr-Latn-ME" w:eastAsia="sr-Latn-ME"/>
        </w:rPr>
        <w:t>dio</w:t>
      </w:r>
      <w:r w:rsidRPr="002A4DA3">
        <w:rPr>
          <w:sz w:val="22"/>
          <w:szCs w:val="22"/>
          <w:lang w:val="sr-Latn-ME" w:eastAsia="sr-Latn-ME"/>
        </w:rPr>
        <w:t xml:space="preserve"> 5.1). Prije propisivanja sildenafila, ljekari bi trebalo pažljivo da razmotre da li će na njihove pacijente, koji već imaju određene primarne bolesti, ovo vazodilatatorno dejstvo imati neželjeni uticaj, naročito u kombinaciji sa seksualnom aktivnošću. Pacijenti sa povećanom osjetljivošću na vazodilatatore uključuju i one sa opstrukcijom protoka iz lijeve komore (npr. stenoza aorte, hipertrofična opstruktivna kardiomiopatija) ili one koji imaju rijedak sindrom multiple sistemske atrofije koji se manifestuje kao ozbiljno poremećena autonomna kontrola krvnog pritiska.</w:t>
      </w:r>
    </w:p>
    <w:p w14:paraId="67BA4243" w14:textId="77777777" w:rsidR="00F654CB" w:rsidRPr="002A4DA3" w:rsidRDefault="00F654CB" w:rsidP="00890EE8">
      <w:pPr>
        <w:autoSpaceDE w:val="0"/>
        <w:autoSpaceDN w:val="0"/>
        <w:adjustRightInd w:val="0"/>
        <w:jc w:val="both"/>
        <w:rPr>
          <w:sz w:val="22"/>
          <w:szCs w:val="22"/>
          <w:lang w:val="sr-Latn-ME" w:eastAsia="sr-Latn-ME"/>
        </w:rPr>
      </w:pPr>
    </w:p>
    <w:p w14:paraId="2CDDAD31" w14:textId="4A5D9301" w:rsidR="00F654CB" w:rsidRPr="002A4DA3" w:rsidRDefault="00F654CB" w:rsidP="00890EE8">
      <w:pPr>
        <w:autoSpaceDE w:val="0"/>
        <w:autoSpaceDN w:val="0"/>
        <w:adjustRightInd w:val="0"/>
        <w:jc w:val="both"/>
        <w:rPr>
          <w:sz w:val="22"/>
          <w:szCs w:val="22"/>
          <w:lang w:val="sr-Latn-ME" w:eastAsia="sr-Latn-ME"/>
        </w:rPr>
      </w:pPr>
      <w:r w:rsidRPr="002A4DA3">
        <w:rPr>
          <w:sz w:val="22"/>
          <w:szCs w:val="22"/>
          <w:lang w:val="sr-Latn-ME" w:eastAsia="sr-Latn-ME"/>
        </w:rPr>
        <w:t xml:space="preserve">Lijek Ernafil potencira hipotenzivni efekt nitrata (vidjeti </w:t>
      </w:r>
      <w:r w:rsidR="00EE5C26">
        <w:rPr>
          <w:sz w:val="22"/>
          <w:szCs w:val="22"/>
          <w:lang w:val="sr-Latn-ME" w:eastAsia="sr-Latn-ME"/>
        </w:rPr>
        <w:t>dio</w:t>
      </w:r>
      <w:r w:rsidRPr="002A4DA3">
        <w:rPr>
          <w:sz w:val="22"/>
          <w:szCs w:val="22"/>
          <w:lang w:val="sr-Latn-ME" w:eastAsia="sr-Latn-ME"/>
        </w:rPr>
        <w:t xml:space="preserve"> 4.3.).</w:t>
      </w:r>
    </w:p>
    <w:p w14:paraId="0A81F8E5" w14:textId="77777777" w:rsidR="00F654CB" w:rsidRPr="002A4DA3" w:rsidRDefault="00F654CB" w:rsidP="00890EE8">
      <w:pPr>
        <w:autoSpaceDE w:val="0"/>
        <w:autoSpaceDN w:val="0"/>
        <w:adjustRightInd w:val="0"/>
        <w:jc w:val="both"/>
        <w:rPr>
          <w:sz w:val="22"/>
          <w:szCs w:val="22"/>
          <w:lang w:val="sr-Latn-ME" w:eastAsia="sr-Latn-ME"/>
        </w:rPr>
      </w:pPr>
    </w:p>
    <w:p w14:paraId="4F4A0E9C" w14:textId="1ABB7FAF" w:rsidR="00F654CB" w:rsidRPr="002A4DA3" w:rsidRDefault="00F654CB" w:rsidP="00890EE8">
      <w:pPr>
        <w:autoSpaceDE w:val="0"/>
        <w:autoSpaceDN w:val="0"/>
        <w:adjustRightInd w:val="0"/>
        <w:jc w:val="both"/>
        <w:rPr>
          <w:sz w:val="22"/>
          <w:szCs w:val="22"/>
          <w:lang w:val="sr-Latn-ME" w:eastAsia="sr-Latn-ME"/>
        </w:rPr>
      </w:pPr>
      <w:r w:rsidRPr="002A4DA3">
        <w:rPr>
          <w:sz w:val="22"/>
          <w:szCs w:val="22"/>
          <w:lang w:val="sr-Latn-ME" w:eastAsia="sr-Latn-ME"/>
        </w:rPr>
        <w:t>U postmarketiškom praćenju zab</w:t>
      </w:r>
      <w:r w:rsidR="0068572E" w:rsidRPr="002A4DA3">
        <w:rPr>
          <w:sz w:val="22"/>
          <w:szCs w:val="22"/>
          <w:lang w:val="sr-Latn-ME" w:eastAsia="sr-Latn-ME"/>
        </w:rPr>
        <w:t>ilje</w:t>
      </w:r>
      <w:r w:rsidRPr="002A4DA3">
        <w:rPr>
          <w:sz w:val="22"/>
          <w:szCs w:val="22"/>
          <w:lang w:val="sr-Latn-ME" w:eastAsia="sr-Latn-ME"/>
        </w:rPr>
        <w:t>ženi su ozbiljni kardiovaskularni događaji, uključujući infarkt</w:t>
      </w:r>
    </w:p>
    <w:p w14:paraId="4E29F86D" w14:textId="5598B023" w:rsidR="00F654CB" w:rsidRPr="002A4DA3" w:rsidRDefault="00F654CB" w:rsidP="00890EE8">
      <w:pPr>
        <w:autoSpaceDE w:val="0"/>
        <w:autoSpaceDN w:val="0"/>
        <w:adjustRightInd w:val="0"/>
        <w:jc w:val="both"/>
        <w:rPr>
          <w:sz w:val="22"/>
          <w:szCs w:val="22"/>
          <w:lang w:val="sr-Latn-ME" w:eastAsia="sr-Latn-ME"/>
        </w:rPr>
      </w:pPr>
      <w:r w:rsidRPr="002A4DA3">
        <w:rPr>
          <w:sz w:val="22"/>
          <w:szCs w:val="22"/>
          <w:lang w:val="sr-Latn-ME" w:eastAsia="sr-Latn-ME"/>
        </w:rPr>
        <w:t xml:space="preserve">miokarda, nestabilnu anginu, iznenadnu srčanu smrt, ventrikularne aritmije, cerebrovaskularnu hemoragiju, tranzitorni ishemijski napad (engl. </w:t>
      </w:r>
      <w:r w:rsidRPr="002A4DA3">
        <w:rPr>
          <w:rFonts w:eastAsia="TimesNewRoman,Italic"/>
          <w:i/>
          <w:iCs/>
          <w:sz w:val="22"/>
          <w:szCs w:val="22"/>
          <w:lang w:val="sr-Latn-ME" w:eastAsia="sr-Latn-ME"/>
        </w:rPr>
        <w:t xml:space="preserve">Transient ischaemic attack </w:t>
      </w:r>
      <w:r w:rsidRPr="002A4DA3">
        <w:rPr>
          <w:sz w:val="22"/>
          <w:szCs w:val="22"/>
          <w:lang w:val="sr-Latn-ME" w:eastAsia="sr-Latn-ME"/>
        </w:rPr>
        <w:t>- TIA), hipertenziju i hipotenziju vremenski povezani sa prim</w:t>
      </w:r>
      <w:r w:rsidR="0068572E" w:rsidRPr="002A4DA3">
        <w:rPr>
          <w:sz w:val="22"/>
          <w:szCs w:val="22"/>
          <w:lang w:val="sr-Latn-ME" w:eastAsia="sr-Latn-ME"/>
        </w:rPr>
        <w:t>j</w:t>
      </w:r>
      <w:r w:rsidRPr="002A4DA3">
        <w:rPr>
          <w:sz w:val="22"/>
          <w:szCs w:val="22"/>
          <w:lang w:val="sr-Latn-ME" w:eastAsia="sr-Latn-ME"/>
        </w:rPr>
        <w:t>enom sildenafila. Većina ovih pacijenata, ali ne svi, imali su već postojeće kardiovaskularne faktore rizika. Zab</w:t>
      </w:r>
      <w:r w:rsidR="0068572E" w:rsidRPr="002A4DA3">
        <w:rPr>
          <w:sz w:val="22"/>
          <w:szCs w:val="22"/>
          <w:lang w:val="sr-Latn-ME" w:eastAsia="sr-Latn-ME"/>
        </w:rPr>
        <w:t>ilježe</w:t>
      </w:r>
      <w:r w:rsidRPr="002A4DA3">
        <w:rPr>
          <w:sz w:val="22"/>
          <w:szCs w:val="22"/>
          <w:lang w:val="sr-Latn-ME" w:eastAsia="sr-Latn-ME"/>
        </w:rPr>
        <w:t>no je da se veliki broj ovih događaja javio tokom ili neposredno nakon seksualnog odnosa, a mali broj se javio nakon prim</w:t>
      </w:r>
      <w:r w:rsidR="0068572E" w:rsidRPr="002A4DA3">
        <w:rPr>
          <w:sz w:val="22"/>
          <w:szCs w:val="22"/>
          <w:lang w:val="sr-Latn-ME" w:eastAsia="sr-Latn-ME"/>
        </w:rPr>
        <w:t>j</w:t>
      </w:r>
      <w:r w:rsidRPr="002A4DA3">
        <w:rPr>
          <w:sz w:val="22"/>
          <w:szCs w:val="22"/>
          <w:lang w:val="sr-Latn-ME" w:eastAsia="sr-Latn-ME"/>
        </w:rPr>
        <w:t>ene sildenafila bez seksualne aktivnosti. Nije moguće utvrditi da li su ovi događaji direktno povezani sa ovim ili sa nekim drugim faktorima.</w:t>
      </w:r>
    </w:p>
    <w:p w14:paraId="5DAA03D5" w14:textId="5E61E967" w:rsidR="00CB0E28" w:rsidRPr="002A4DA3" w:rsidRDefault="00CB0E28" w:rsidP="00890EE8">
      <w:pPr>
        <w:autoSpaceDE w:val="0"/>
        <w:autoSpaceDN w:val="0"/>
        <w:adjustRightInd w:val="0"/>
        <w:jc w:val="both"/>
        <w:rPr>
          <w:sz w:val="22"/>
          <w:szCs w:val="22"/>
          <w:lang w:val="sr-Latn-ME" w:eastAsia="sr-Latn-ME"/>
        </w:rPr>
      </w:pPr>
    </w:p>
    <w:p w14:paraId="29958B84" w14:textId="77777777" w:rsidR="00CB0E28" w:rsidRPr="002A4DA3" w:rsidRDefault="00CB0E28" w:rsidP="00890EE8">
      <w:pPr>
        <w:autoSpaceDE w:val="0"/>
        <w:autoSpaceDN w:val="0"/>
        <w:adjustRightInd w:val="0"/>
        <w:jc w:val="both"/>
        <w:rPr>
          <w:i/>
          <w:iCs/>
          <w:sz w:val="22"/>
          <w:szCs w:val="22"/>
          <w:lang w:val="sr-Latn-ME" w:eastAsia="sr-Latn-ME"/>
        </w:rPr>
      </w:pPr>
      <w:r w:rsidRPr="002A4DA3">
        <w:rPr>
          <w:i/>
          <w:iCs/>
          <w:sz w:val="22"/>
          <w:szCs w:val="22"/>
          <w:lang w:val="sr-Latn-ME" w:eastAsia="sr-Latn-ME"/>
        </w:rPr>
        <w:t>Prijapizam</w:t>
      </w:r>
    </w:p>
    <w:p w14:paraId="5705B9F6" w14:textId="50793D5E" w:rsidR="00CB0E28" w:rsidRPr="002A4DA3" w:rsidRDefault="00CB0E28" w:rsidP="00890EE8">
      <w:pPr>
        <w:autoSpaceDE w:val="0"/>
        <w:autoSpaceDN w:val="0"/>
        <w:adjustRightInd w:val="0"/>
        <w:jc w:val="both"/>
        <w:rPr>
          <w:sz w:val="22"/>
          <w:szCs w:val="22"/>
          <w:lang w:val="sr-Latn-ME" w:eastAsia="sr-Latn-ME"/>
        </w:rPr>
      </w:pPr>
      <w:r w:rsidRPr="002A4DA3">
        <w:rPr>
          <w:sz w:val="22"/>
          <w:szCs w:val="22"/>
          <w:lang w:val="sr-Latn-ME" w:eastAsia="sr-Latn-ME"/>
        </w:rPr>
        <w:t>Ljekove za liječenje erektilne disfunkcije, uključujući i sildenafil, treba oprezno primjenjivati kod pacijenta sa anatomskim deformacijama penisa (kao što je angulacija, kavernozna fibroza ili Pejronijeva bolest) ili kod pacijenata koji imaju stanja koja ih predisponiraju za prijapizam (kao što je srpasta anemija, multipi mijelom ili leukemija).</w:t>
      </w:r>
    </w:p>
    <w:p w14:paraId="33116A9C" w14:textId="77777777" w:rsidR="00CB0E28" w:rsidRPr="002A4DA3" w:rsidRDefault="00CB0E28" w:rsidP="00890EE8">
      <w:pPr>
        <w:autoSpaceDE w:val="0"/>
        <w:autoSpaceDN w:val="0"/>
        <w:adjustRightInd w:val="0"/>
        <w:jc w:val="both"/>
        <w:rPr>
          <w:sz w:val="22"/>
          <w:szCs w:val="22"/>
          <w:lang w:val="sr-Latn-ME" w:eastAsia="sr-Latn-ME"/>
        </w:rPr>
      </w:pPr>
    </w:p>
    <w:p w14:paraId="6D440B40" w14:textId="039465DC" w:rsidR="00CB0E28" w:rsidRPr="002A4DA3" w:rsidRDefault="00CB0E28" w:rsidP="00890EE8">
      <w:pPr>
        <w:autoSpaceDE w:val="0"/>
        <w:autoSpaceDN w:val="0"/>
        <w:adjustRightInd w:val="0"/>
        <w:jc w:val="both"/>
        <w:rPr>
          <w:sz w:val="22"/>
          <w:szCs w:val="22"/>
          <w:lang w:val="sr-Latn-ME" w:eastAsia="sr-Latn-ME"/>
        </w:rPr>
      </w:pPr>
      <w:r w:rsidRPr="002A4DA3">
        <w:rPr>
          <w:sz w:val="22"/>
          <w:szCs w:val="22"/>
          <w:lang w:val="sr-Latn-ME" w:eastAsia="sr-Latn-ME"/>
        </w:rPr>
        <w:t>Tokom postmarketinške primjene sildenafila prijavljeni su produžena erekcija i prijapizam. U slučaju pojave erekcije koja traje duže od 4 sata, pacijent treba da potraži hitnu medicinsku pomoć. Ukoliko se prijapizam ne liječi odmah, može dovesti do oštećenja tkiva penisa i trajnog gubitka erekcije.</w:t>
      </w:r>
    </w:p>
    <w:p w14:paraId="6F144FCF" w14:textId="79469C73" w:rsidR="00234E71" w:rsidRPr="002A4DA3" w:rsidRDefault="00234E71" w:rsidP="00890EE8">
      <w:pPr>
        <w:autoSpaceDE w:val="0"/>
        <w:autoSpaceDN w:val="0"/>
        <w:adjustRightInd w:val="0"/>
        <w:jc w:val="both"/>
        <w:rPr>
          <w:sz w:val="22"/>
          <w:szCs w:val="22"/>
          <w:lang w:val="sr-Latn-ME" w:eastAsia="sr-Latn-ME"/>
        </w:rPr>
      </w:pPr>
    </w:p>
    <w:p w14:paraId="4EAB9B10" w14:textId="7E25441B" w:rsidR="00234E71" w:rsidRPr="002A4DA3" w:rsidRDefault="00234E71" w:rsidP="00890EE8">
      <w:pPr>
        <w:autoSpaceDE w:val="0"/>
        <w:autoSpaceDN w:val="0"/>
        <w:adjustRightInd w:val="0"/>
        <w:jc w:val="both"/>
        <w:rPr>
          <w:i/>
          <w:iCs/>
          <w:sz w:val="22"/>
          <w:szCs w:val="22"/>
          <w:lang w:val="sr-Latn-ME" w:eastAsia="sr-Latn-ME"/>
        </w:rPr>
      </w:pPr>
      <w:r w:rsidRPr="002A4DA3">
        <w:rPr>
          <w:i/>
          <w:iCs/>
          <w:sz w:val="22"/>
          <w:szCs w:val="22"/>
          <w:lang w:val="sr-Latn-ME" w:eastAsia="sr-Latn-ME"/>
        </w:rPr>
        <w:t>Istovremena prim</w:t>
      </w:r>
      <w:r w:rsidR="006B22F3">
        <w:rPr>
          <w:i/>
          <w:iCs/>
          <w:sz w:val="22"/>
          <w:szCs w:val="22"/>
          <w:lang w:val="sr-Latn-ME" w:eastAsia="sr-Latn-ME"/>
        </w:rPr>
        <w:t>j</w:t>
      </w:r>
      <w:r w:rsidRPr="002A4DA3">
        <w:rPr>
          <w:i/>
          <w:iCs/>
          <w:sz w:val="22"/>
          <w:szCs w:val="22"/>
          <w:lang w:val="sr-Latn-ME" w:eastAsia="sr-Latn-ME"/>
        </w:rPr>
        <w:t>ena sa drugim PDE5 inhibitorima ili drugim oblicima terapije erektilne disfunkcije</w:t>
      </w:r>
    </w:p>
    <w:p w14:paraId="24ECE97B" w14:textId="574481A3" w:rsidR="00234E71" w:rsidRPr="002A4DA3" w:rsidRDefault="00234E71" w:rsidP="00890EE8">
      <w:pPr>
        <w:autoSpaceDE w:val="0"/>
        <w:autoSpaceDN w:val="0"/>
        <w:adjustRightInd w:val="0"/>
        <w:jc w:val="both"/>
        <w:rPr>
          <w:sz w:val="22"/>
          <w:szCs w:val="22"/>
          <w:lang w:val="sr-Latn-ME" w:eastAsia="sr-Latn-ME"/>
        </w:rPr>
      </w:pPr>
      <w:r w:rsidRPr="002A4DA3">
        <w:rPr>
          <w:sz w:val="22"/>
          <w:szCs w:val="22"/>
          <w:lang w:val="sr-Latn-ME" w:eastAsia="sr-Latn-ME"/>
        </w:rPr>
        <w:t>Bezbjednost i efikasnost kombinovanja sildenafila i drugih PDE5 inhibitora, sa drugim terapijama za liječenje plućne arterijske hipertenzije (PAH) koje sadrže sildenafil (Revatio) ili drugim oblicima liječenja erektilne disfunkcije nije ispitivana. Zato se primjena takvih kombinacija ne preporučuje.</w:t>
      </w:r>
    </w:p>
    <w:p w14:paraId="65CC5195" w14:textId="6A62AE5F" w:rsidR="00CB0E28" w:rsidRPr="002A4DA3" w:rsidRDefault="00CB0E28" w:rsidP="00890EE8">
      <w:pPr>
        <w:autoSpaceDE w:val="0"/>
        <w:autoSpaceDN w:val="0"/>
        <w:adjustRightInd w:val="0"/>
        <w:jc w:val="both"/>
        <w:rPr>
          <w:sz w:val="22"/>
          <w:szCs w:val="22"/>
          <w:lang w:val="sr-Latn-ME" w:eastAsia="sr-Latn-ME"/>
        </w:rPr>
      </w:pPr>
    </w:p>
    <w:p w14:paraId="2E906DDB" w14:textId="77777777" w:rsidR="00FB5378" w:rsidRPr="002A4DA3" w:rsidRDefault="00FB5378" w:rsidP="00890EE8">
      <w:pPr>
        <w:autoSpaceDE w:val="0"/>
        <w:autoSpaceDN w:val="0"/>
        <w:adjustRightInd w:val="0"/>
        <w:jc w:val="both"/>
        <w:rPr>
          <w:i/>
          <w:iCs/>
          <w:sz w:val="22"/>
          <w:szCs w:val="22"/>
          <w:lang w:val="sr-Latn-ME" w:eastAsia="sr-Latn-ME"/>
        </w:rPr>
      </w:pPr>
      <w:r w:rsidRPr="002A4DA3">
        <w:rPr>
          <w:i/>
          <w:iCs/>
          <w:sz w:val="22"/>
          <w:szCs w:val="22"/>
          <w:lang w:val="sr-Latn-ME" w:eastAsia="sr-Latn-ME"/>
        </w:rPr>
        <w:t>Uticaj na vid</w:t>
      </w:r>
    </w:p>
    <w:p w14:paraId="66C86C45" w14:textId="24ABCB5F" w:rsidR="00CB0E28" w:rsidRPr="002A4DA3" w:rsidRDefault="00FB5378" w:rsidP="00890EE8">
      <w:pPr>
        <w:autoSpaceDE w:val="0"/>
        <w:autoSpaceDN w:val="0"/>
        <w:adjustRightInd w:val="0"/>
        <w:jc w:val="both"/>
        <w:rPr>
          <w:sz w:val="22"/>
          <w:szCs w:val="22"/>
          <w:lang w:val="sr-Latn-ME" w:eastAsia="sr-Latn-ME"/>
        </w:rPr>
      </w:pPr>
      <w:r w:rsidRPr="002A4DA3">
        <w:rPr>
          <w:sz w:val="22"/>
          <w:szCs w:val="22"/>
          <w:lang w:val="sr-Latn-ME" w:eastAsia="sr-Latn-ME"/>
        </w:rPr>
        <w:t xml:space="preserve">Slučajevi poremećaja vida prijavljeni su spontano prilikom istovremene primjene sildenafila i drugih PDE5 inhibitora (vidjeti </w:t>
      </w:r>
      <w:r w:rsidR="00EE5C26">
        <w:rPr>
          <w:sz w:val="22"/>
          <w:szCs w:val="22"/>
          <w:lang w:val="sr-Latn-ME" w:eastAsia="sr-Latn-ME"/>
        </w:rPr>
        <w:t>dio</w:t>
      </w:r>
      <w:r w:rsidRPr="002A4DA3">
        <w:rPr>
          <w:sz w:val="22"/>
          <w:szCs w:val="22"/>
          <w:lang w:val="sr-Latn-ME" w:eastAsia="sr-Latn-ME"/>
        </w:rPr>
        <w:t xml:space="preserve"> 4.8). Slučajevi nearterijske prednje ishemijske optičke neuropatije, rijetkog stanja, prijavljeni su spontano, kao i tokom opservacione studije, vezano sa primjenom sildenafila i </w:t>
      </w:r>
      <w:r w:rsidRPr="002A4DA3">
        <w:rPr>
          <w:sz w:val="22"/>
          <w:szCs w:val="22"/>
          <w:lang w:val="sr-Latn-ME" w:eastAsia="sr-Latn-ME"/>
        </w:rPr>
        <w:lastRenderedPageBreak/>
        <w:t xml:space="preserve">drugih PDE5 inhibitora (vidjeti </w:t>
      </w:r>
      <w:r w:rsidR="00EE5C26">
        <w:rPr>
          <w:sz w:val="22"/>
          <w:szCs w:val="22"/>
          <w:lang w:val="sr-Latn-ME" w:eastAsia="sr-Latn-ME"/>
        </w:rPr>
        <w:t>dio</w:t>
      </w:r>
      <w:r w:rsidRPr="002A4DA3">
        <w:rPr>
          <w:sz w:val="22"/>
          <w:szCs w:val="22"/>
          <w:lang w:val="sr-Latn-ME" w:eastAsia="sr-Latn-ME"/>
        </w:rPr>
        <w:t xml:space="preserve"> 4.8). Pacijente treba savjetovati da u slučaju bilo kakvog iznenadnog poremećaja vida, prestanu sa uzimanjem lijeka Ernafil i odmah zatraže savjet ljekara (vidjeti </w:t>
      </w:r>
      <w:r w:rsidR="00EE5C26">
        <w:rPr>
          <w:sz w:val="22"/>
          <w:szCs w:val="22"/>
          <w:lang w:val="sr-Latn-ME" w:eastAsia="sr-Latn-ME"/>
        </w:rPr>
        <w:t>dio</w:t>
      </w:r>
      <w:r w:rsidRPr="002A4DA3">
        <w:rPr>
          <w:sz w:val="22"/>
          <w:szCs w:val="22"/>
          <w:lang w:val="sr-Latn-ME" w:eastAsia="sr-Latn-ME"/>
        </w:rPr>
        <w:t xml:space="preserve"> 4.3).</w:t>
      </w:r>
    </w:p>
    <w:p w14:paraId="235813AB" w14:textId="446C011E" w:rsidR="00FB5378" w:rsidRPr="002A4DA3" w:rsidRDefault="00FB5378" w:rsidP="00890EE8">
      <w:pPr>
        <w:autoSpaceDE w:val="0"/>
        <w:autoSpaceDN w:val="0"/>
        <w:adjustRightInd w:val="0"/>
        <w:jc w:val="both"/>
        <w:rPr>
          <w:sz w:val="22"/>
          <w:szCs w:val="22"/>
          <w:lang w:val="sr-Latn-ME" w:eastAsia="sr-Latn-ME"/>
        </w:rPr>
      </w:pPr>
    </w:p>
    <w:p w14:paraId="31D9E4B1" w14:textId="5AD6589C" w:rsidR="004452C3" w:rsidRPr="002A4DA3" w:rsidRDefault="004452C3" w:rsidP="00890EE8">
      <w:pPr>
        <w:autoSpaceDE w:val="0"/>
        <w:autoSpaceDN w:val="0"/>
        <w:adjustRightInd w:val="0"/>
        <w:jc w:val="both"/>
        <w:rPr>
          <w:i/>
          <w:iCs/>
          <w:sz w:val="22"/>
          <w:szCs w:val="22"/>
          <w:lang w:val="sr-Latn-ME" w:eastAsia="sr-Latn-ME"/>
        </w:rPr>
      </w:pPr>
      <w:r w:rsidRPr="002A4DA3">
        <w:rPr>
          <w:i/>
          <w:iCs/>
          <w:sz w:val="22"/>
          <w:szCs w:val="22"/>
          <w:lang w:val="sr-Latn-ME" w:eastAsia="sr-Latn-ME"/>
        </w:rPr>
        <w:t>Istovremena primjena sa ritonavirom</w:t>
      </w:r>
    </w:p>
    <w:p w14:paraId="0F272F6C" w14:textId="6DA5C04A" w:rsidR="004452C3" w:rsidRPr="002A4DA3" w:rsidRDefault="004452C3" w:rsidP="00890EE8">
      <w:pPr>
        <w:autoSpaceDE w:val="0"/>
        <w:autoSpaceDN w:val="0"/>
        <w:adjustRightInd w:val="0"/>
        <w:jc w:val="both"/>
        <w:rPr>
          <w:sz w:val="22"/>
          <w:szCs w:val="22"/>
          <w:lang w:val="sr-Latn-ME" w:eastAsia="sr-Latn-ME"/>
        </w:rPr>
      </w:pPr>
      <w:r w:rsidRPr="002A4DA3">
        <w:rPr>
          <w:sz w:val="22"/>
          <w:szCs w:val="22"/>
          <w:lang w:val="sr-Latn-ME" w:eastAsia="sr-Latn-ME"/>
        </w:rPr>
        <w:t xml:space="preserve">Ne preporučuje se istovremena primjena sildenafila sa ritonavirom (vidjeti </w:t>
      </w:r>
      <w:r w:rsidR="00EE5C26">
        <w:rPr>
          <w:sz w:val="22"/>
          <w:szCs w:val="22"/>
          <w:lang w:val="sr-Latn-ME" w:eastAsia="sr-Latn-ME"/>
        </w:rPr>
        <w:t>dio</w:t>
      </w:r>
      <w:r w:rsidRPr="002A4DA3">
        <w:rPr>
          <w:sz w:val="22"/>
          <w:szCs w:val="22"/>
          <w:lang w:val="sr-Latn-ME" w:eastAsia="sr-Latn-ME"/>
        </w:rPr>
        <w:t xml:space="preserve"> 4.5).</w:t>
      </w:r>
    </w:p>
    <w:p w14:paraId="08B6D1AF" w14:textId="77777777" w:rsidR="004452C3" w:rsidRPr="002A4DA3" w:rsidRDefault="004452C3" w:rsidP="00890EE8">
      <w:pPr>
        <w:autoSpaceDE w:val="0"/>
        <w:autoSpaceDN w:val="0"/>
        <w:adjustRightInd w:val="0"/>
        <w:jc w:val="both"/>
        <w:rPr>
          <w:sz w:val="22"/>
          <w:szCs w:val="22"/>
          <w:lang w:val="sr-Latn-ME" w:eastAsia="sr-Latn-ME"/>
        </w:rPr>
      </w:pPr>
    </w:p>
    <w:p w14:paraId="6D5302E5" w14:textId="41F0F985" w:rsidR="004452C3" w:rsidRPr="002A4DA3" w:rsidRDefault="004452C3" w:rsidP="00890EE8">
      <w:pPr>
        <w:autoSpaceDE w:val="0"/>
        <w:autoSpaceDN w:val="0"/>
        <w:adjustRightInd w:val="0"/>
        <w:jc w:val="both"/>
        <w:rPr>
          <w:i/>
          <w:iCs/>
          <w:sz w:val="22"/>
          <w:szCs w:val="22"/>
          <w:lang w:val="sr-Latn-ME" w:eastAsia="sr-Latn-ME"/>
        </w:rPr>
      </w:pPr>
      <w:r w:rsidRPr="002A4DA3">
        <w:rPr>
          <w:i/>
          <w:iCs/>
          <w:sz w:val="22"/>
          <w:szCs w:val="22"/>
          <w:lang w:val="sr-Latn-ME" w:eastAsia="sr-Latn-ME"/>
        </w:rPr>
        <w:t>Istovremena primjena sa alfa blokatorima</w:t>
      </w:r>
    </w:p>
    <w:p w14:paraId="7E73A33A" w14:textId="5F69A63B" w:rsidR="004452C3" w:rsidRPr="002A4DA3" w:rsidRDefault="004452C3" w:rsidP="00890EE8">
      <w:pPr>
        <w:autoSpaceDE w:val="0"/>
        <w:autoSpaceDN w:val="0"/>
        <w:adjustRightInd w:val="0"/>
        <w:jc w:val="both"/>
        <w:rPr>
          <w:sz w:val="22"/>
          <w:szCs w:val="22"/>
          <w:lang w:val="sr-Latn-ME" w:eastAsia="sr-Latn-ME"/>
        </w:rPr>
      </w:pPr>
      <w:r w:rsidRPr="002A4DA3">
        <w:rPr>
          <w:sz w:val="22"/>
          <w:szCs w:val="22"/>
          <w:lang w:val="sr-Latn-ME" w:eastAsia="sr-Latn-ME"/>
        </w:rPr>
        <w:t xml:space="preserve">Savjetuje se oprez kada se sildenafil primjenjuje kod pacijenta koji su na terapiji alfa blokatorima, zato što istovremena primjena može da dovede do simptomatske hipotenzije kod malog broja osjetljivih pojedinaca (vidjeti </w:t>
      </w:r>
      <w:r w:rsidR="00EE5C26">
        <w:rPr>
          <w:sz w:val="22"/>
          <w:szCs w:val="22"/>
          <w:lang w:val="sr-Latn-ME" w:eastAsia="sr-Latn-ME"/>
        </w:rPr>
        <w:t>dio</w:t>
      </w:r>
      <w:r w:rsidRPr="002A4DA3">
        <w:rPr>
          <w:sz w:val="22"/>
          <w:szCs w:val="22"/>
          <w:lang w:val="sr-Latn-ME" w:eastAsia="sr-Latn-ME"/>
        </w:rPr>
        <w:t xml:space="preserve"> 4.5). Najveća vjerovatnoća da se ovo javi je tokom prva 4 sata nakon uzimanja sildenafila. Da bi se mogućnost razvoja posturalne hipotenzije svela na najmanju moguću mjeru, pacijenti bi trebalo da budu hemodinamski stabilni uz terapiju alfa blokatorima, prije nego što se otpočne liječenje sildenafilom. Treba razmotriti uvođenje sildenafila dozama od 25 mg (vidjeti </w:t>
      </w:r>
      <w:r w:rsidR="00EE5C26">
        <w:rPr>
          <w:sz w:val="22"/>
          <w:szCs w:val="22"/>
          <w:lang w:val="sr-Latn-ME" w:eastAsia="sr-Latn-ME"/>
        </w:rPr>
        <w:t>dio</w:t>
      </w:r>
      <w:r w:rsidRPr="002A4DA3">
        <w:rPr>
          <w:sz w:val="22"/>
          <w:szCs w:val="22"/>
          <w:lang w:val="sr-Latn-ME" w:eastAsia="sr-Latn-ME"/>
        </w:rPr>
        <w:t xml:space="preserve"> 4.2). Osim toga, ljekari treba da savjetuju pacijente šta da rade u slučaju pojave simptoma posturalne hipotenzije.</w:t>
      </w:r>
    </w:p>
    <w:p w14:paraId="1EE2AAFA" w14:textId="78C5F3A3" w:rsidR="00FB5378" w:rsidRPr="002A4DA3" w:rsidRDefault="00FB5378" w:rsidP="00890EE8">
      <w:pPr>
        <w:autoSpaceDE w:val="0"/>
        <w:autoSpaceDN w:val="0"/>
        <w:adjustRightInd w:val="0"/>
        <w:jc w:val="both"/>
        <w:rPr>
          <w:sz w:val="22"/>
          <w:szCs w:val="22"/>
          <w:lang w:val="sr-Latn-ME" w:eastAsia="sr-Latn-ME"/>
        </w:rPr>
      </w:pPr>
    </w:p>
    <w:p w14:paraId="249863A5" w14:textId="77777777" w:rsidR="00F47647" w:rsidRPr="002A4DA3" w:rsidRDefault="00F47647" w:rsidP="00890EE8">
      <w:pPr>
        <w:autoSpaceDE w:val="0"/>
        <w:autoSpaceDN w:val="0"/>
        <w:adjustRightInd w:val="0"/>
        <w:jc w:val="both"/>
        <w:rPr>
          <w:i/>
          <w:iCs/>
          <w:sz w:val="22"/>
          <w:szCs w:val="22"/>
          <w:lang w:val="sr-Latn-ME" w:eastAsia="sr-Latn-ME"/>
        </w:rPr>
      </w:pPr>
      <w:r w:rsidRPr="002A4DA3">
        <w:rPr>
          <w:i/>
          <w:iCs/>
          <w:sz w:val="22"/>
          <w:szCs w:val="22"/>
          <w:lang w:val="sr-Latn-ME" w:eastAsia="sr-Latn-ME"/>
        </w:rPr>
        <w:t>Uticaj na krvarenje</w:t>
      </w:r>
    </w:p>
    <w:p w14:paraId="053389A9" w14:textId="731B0DCE" w:rsidR="00F47647" w:rsidRPr="002A4DA3" w:rsidRDefault="00F47647" w:rsidP="00890EE8">
      <w:pPr>
        <w:autoSpaceDE w:val="0"/>
        <w:autoSpaceDN w:val="0"/>
        <w:adjustRightInd w:val="0"/>
        <w:jc w:val="both"/>
        <w:rPr>
          <w:sz w:val="22"/>
          <w:szCs w:val="22"/>
          <w:lang w:val="sr-Latn-ME" w:eastAsia="sr-Latn-ME"/>
        </w:rPr>
      </w:pPr>
      <w:r w:rsidRPr="002A4DA3">
        <w:rPr>
          <w:sz w:val="22"/>
          <w:szCs w:val="22"/>
          <w:lang w:val="sr-Latn-ME" w:eastAsia="sr-Latn-ME"/>
        </w:rPr>
        <w:t xml:space="preserve">Ispitivanja na humanim trombocitima pokazuju da sildenafil </w:t>
      </w:r>
      <w:r w:rsidRPr="002A4DA3">
        <w:rPr>
          <w:i/>
          <w:iCs/>
          <w:sz w:val="22"/>
          <w:szCs w:val="22"/>
          <w:lang w:val="sr-Latn-ME" w:eastAsia="sr-Latn-ME"/>
        </w:rPr>
        <w:t>in vitro</w:t>
      </w:r>
      <w:r w:rsidRPr="002A4DA3">
        <w:rPr>
          <w:sz w:val="22"/>
          <w:szCs w:val="22"/>
          <w:lang w:val="sr-Latn-ME" w:eastAsia="sr-Latn-ME"/>
        </w:rPr>
        <w:t xml:space="preserve"> potencira </w:t>
      </w:r>
      <w:r w:rsidR="001B3551" w:rsidRPr="002A4DA3">
        <w:rPr>
          <w:sz w:val="22"/>
          <w:szCs w:val="22"/>
          <w:lang w:val="sr-Latn-ME" w:eastAsia="sr-Latn-ME"/>
        </w:rPr>
        <w:t>antiagregac</w:t>
      </w:r>
      <w:r w:rsidR="001B3551">
        <w:rPr>
          <w:sz w:val="22"/>
          <w:szCs w:val="22"/>
          <w:lang w:val="sr-Latn-ME" w:eastAsia="sr-Latn-ME"/>
        </w:rPr>
        <w:t>ioni</w:t>
      </w:r>
      <w:r w:rsidR="001B3551" w:rsidRPr="002A4DA3">
        <w:rPr>
          <w:sz w:val="22"/>
          <w:szCs w:val="22"/>
          <w:lang w:val="sr-Latn-ME" w:eastAsia="sr-Latn-ME"/>
        </w:rPr>
        <w:t xml:space="preserve"> </w:t>
      </w:r>
      <w:r w:rsidRPr="002A4DA3">
        <w:rPr>
          <w:sz w:val="22"/>
          <w:szCs w:val="22"/>
          <w:lang w:val="sr-Latn-ME" w:eastAsia="sr-Latn-ME"/>
        </w:rPr>
        <w:t>efek</w:t>
      </w:r>
      <w:r w:rsidR="001B3551">
        <w:rPr>
          <w:sz w:val="22"/>
          <w:szCs w:val="22"/>
          <w:lang w:val="sr-Latn-ME" w:eastAsia="sr-Latn-ME"/>
        </w:rPr>
        <w:t>a</w:t>
      </w:r>
      <w:r w:rsidRPr="002A4DA3">
        <w:rPr>
          <w:sz w:val="22"/>
          <w:szCs w:val="22"/>
          <w:lang w:val="sr-Latn-ME" w:eastAsia="sr-Latn-ME"/>
        </w:rPr>
        <w:t>t</w:t>
      </w:r>
    </w:p>
    <w:p w14:paraId="5D20A49B" w14:textId="0913E7A1" w:rsidR="00FB5378" w:rsidRPr="002A4DA3" w:rsidRDefault="00F47647" w:rsidP="00890EE8">
      <w:pPr>
        <w:autoSpaceDE w:val="0"/>
        <w:autoSpaceDN w:val="0"/>
        <w:adjustRightInd w:val="0"/>
        <w:jc w:val="both"/>
        <w:rPr>
          <w:sz w:val="22"/>
          <w:szCs w:val="22"/>
          <w:lang w:val="sr-Latn-ME" w:eastAsia="sr-Latn-ME"/>
        </w:rPr>
      </w:pPr>
      <w:r w:rsidRPr="002A4DA3">
        <w:rPr>
          <w:sz w:val="22"/>
          <w:szCs w:val="22"/>
          <w:lang w:val="sr-Latn-ME" w:eastAsia="sr-Latn-ME"/>
        </w:rPr>
        <w:t>natrijum-nitroprusida.</w:t>
      </w:r>
      <w:r w:rsidR="001B3551">
        <w:rPr>
          <w:sz w:val="22"/>
          <w:szCs w:val="22"/>
          <w:lang w:val="sr-Latn-ME" w:eastAsia="sr-Latn-ME"/>
        </w:rPr>
        <w:t xml:space="preserve"> </w:t>
      </w:r>
      <w:r w:rsidRPr="002A4DA3">
        <w:rPr>
          <w:sz w:val="22"/>
          <w:szCs w:val="22"/>
          <w:lang w:val="sr-Latn-ME" w:eastAsia="sr-Latn-ME"/>
        </w:rPr>
        <w:t>Nema podataka o bezbjednosti primjene sildenafila kod pacijenta sa poremećajima krvarenja ili sa aktivnim peptičkim ulkusom. Zbog toga sildenafil kod ovih pacijenta treba prim</w:t>
      </w:r>
      <w:r w:rsidR="001B3551">
        <w:rPr>
          <w:sz w:val="22"/>
          <w:szCs w:val="22"/>
          <w:lang w:val="sr-Latn-ME" w:eastAsia="sr-Latn-ME"/>
        </w:rPr>
        <w:t>i</w:t>
      </w:r>
      <w:r w:rsidRPr="002A4DA3">
        <w:rPr>
          <w:sz w:val="22"/>
          <w:szCs w:val="22"/>
          <w:lang w:val="sr-Latn-ME" w:eastAsia="sr-Latn-ME"/>
        </w:rPr>
        <w:t>jeniti samo nakon pažljive procjene odnosa rizika i koristi.</w:t>
      </w:r>
    </w:p>
    <w:p w14:paraId="6880ECF4" w14:textId="537A17A3" w:rsidR="00FB5378" w:rsidRPr="002A4DA3" w:rsidRDefault="00FB5378" w:rsidP="00890EE8">
      <w:pPr>
        <w:autoSpaceDE w:val="0"/>
        <w:autoSpaceDN w:val="0"/>
        <w:adjustRightInd w:val="0"/>
        <w:jc w:val="both"/>
        <w:rPr>
          <w:sz w:val="22"/>
          <w:szCs w:val="22"/>
          <w:lang w:val="sr-Latn-ME" w:eastAsia="sr-Latn-ME"/>
        </w:rPr>
      </w:pPr>
    </w:p>
    <w:p w14:paraId="34AC995A" w14:textId="77777777" w:rsidR="008E6786" w:rsidRPr="002A4DA3" w:rsidRDefault="008E6786" w:rsidP="00890EE8">
      <w:pPr>
        <w:autoSpaceDE w:val="0"/>
        <w:autoSpaceDN w:val="0"/>
        <w:adjustRightInd w:val="0"/>
        <w:jc w:val="both"/>
        <w:rPr>
          <w:i/>
          <w:iCs/>
          <w:sz w:val="22"/>
          <w:szCs w:val="22"/>
          <w:lang w:val="sr-Latn-ME" w:eastAsia="sr-Latn-ME"/>
        </w:rPr>
      </w:pPr>
      <w:r w:rsidRPr="002A4DA3">
        <w:rPr>
          <w:i/>
          <w:iCs/>
          <w:sz w:val="22"/>
          <w:szCs w:val="22"/>
          <w:lang w:val="sr-Latn-ME" w:eastAsia="sr-Latn-ME"/>
        </w:rPr>
        <w:t>Žene</w:t>
      </w:r>
    </w:p>
    <w:p w14:paraId="5C83D654" w14:textId="332D107D" w:rsidR="008E6786" w:rsidRPr="002A4DA3" w:rsidRDefault="008E6786" w:rsidP="00890EE8">
      <w:pPr>
        <w:autoSpaceDE w:val="0"/>
        <w:autoSpaceDN w:val="0"/>
        <w:adjustRightInd w:val="0"/>
        <w:jc w:val="both"/>
        <w:rPr>
          <w:sz w:val="22"/>
          <w:szCs w:val="22"/>
          <w:lang w:val="sr-Latn-ME" w:eastAsia="sr-Latn-ME"/>
        </w:rPr>
      </w:pPr>
      <w:r w:rsidRPr="002A4DA3">
        <w:rPr>
          <w:sz w:val="22"/>
          <w:szCs w:val="22"/>
          <w:lang w:val="sr-Latn-ME" w:eastAsia="sr-Latn-ME"/>
        </w:rPr>
        <w:t>Lijek Ernafil nije indikovan za primjenu kod žena.</w:t>
      </w:r>
    </w:p>
    <w:p w14:paraId="62DE646C" w14:textId="77777777" w:rsidR="00C4490B" w:rsidRPr="002A4DA3" w:rsidRDefault="00C4490B" w:rsidP="00890EE8">
      <w:pPr>
        <w:autoSpaceDE w:val="0"/>
        <w:autoSpaceDN w:val="0"/>
        <w:adjustRightInd w:val="0"/>
        <w:jc w:val="both"/>
        <w:rPr>
          <w:sz w:val="22"/>
          <w:szCs w:val="22"/>
          <w:lang w:val="sr-Latn-ME" w:eastAsia="sr-Latn-ME"/>
        </w:rPr>
      </w:pPr>
    </w:p>
    <w:p w14:paraId="591C83B7" w14:textId="77777777" w:rsidR="00C4490B" w:rsidRPr="002A4DA3" w:rsidRDefault="00C4490B" w:rsidP="00890EE8">
      <w:pPr>
        <w:tabs>
          <w:tab w:val="left" w:pos="540"/>
          <w:tab w:val="left" w:pos="569"/>
        </w:tabs>
        <w:jc w:val="both"/>
        <w:rPr>
          <w:i/>
          <w:iCs/>
          <w:sz w:val="22"/>
          <w:szCs w:val="22"/>
          <w:lang w:val="sr-Latn-ME"/>
        </w:rPr>
      </w:pPr>
      <w:r w:rsidRPr="002A4DA3">
        <w:rPr>
          <w:i/>
          <w:iCs/>
          <w:sz w:val="22"/>
          <w:szCs w:val="22"/>
          <w:lang w:val="sr-Latn-ME"/>
        </w:rPr>
        <w:t>Pedijatrijska populacija</w:t>
      </w:r>
    </w:p>
    <w:p w14:paraId="35F5D65A" w14:textId="77777777" w:rsidR="00C4490B" w:rsidRPr="002A4DA3" w:rsidRDefault="00C4490B" w:rsidP="00890EE8">
      <w:pPr>
        <w:tabs>
          <w:tab w:val="left" w:pos="540"/>
          <w:tab w:val="left" w:pos="569"/>
        </w:tabs>
        <w:jc w:val="both"/>
        <w:rPr>
          <w:sz w:val="22"/>
          <w:szCs w:val="22"/>
          <w:lang w:val="sr-Latn-ME"/>
        </w:rPr>
      </w:pPr>
      <w:r w:rsidRPr="002A4DA3">
        <w:rPr>
          <w:sz w:val="22"/>
          <w:szCs w:val="22"/>
          <w:lang w:val="sr-Latn-ME"/>
        </w:rPr>
        <w:t>Nije indikovana primjena lijeka Ernafil kod osoba mlađih od 18 godina.</w:t>
      </w:r>
    </w:p>
    <w:p w14:paraId="1F513A01" w14:textId="77777777" w:rsidR="008E6786" w:rsidRPr="002A4DA3" w:rsidRDefault="008E6786" w:rsidP="00890EE8">
      <w:pPr>
        <w:autoSpaceDE w:val="0"/>
        <w:autoSpaceDN w:val="0"/>
        <w:adjustRightInd w:val="0"/>
        <w:jc w:val="both"/>
        <w:rPr>
          <w:sz w:val="22"/>
          <w:szCs w:val="22"/>
          <w:lang w:val="sr-Latn-ME" w:eastAsia="sr-Latn-ME"/>
        </w:rPr>
      </w:pPr>
    </w:p>
    <w:p w14:paraId="48C23D0A" w14:textId="77777777" w:rsidR="008E6786" w:rsidRPr="002A4DA3" w:rsidRDefault="008E6786" w:rsidP="00890EE8">
      <w:pPr>
        <w:autoSpaceDE w:val="0"/>
        <w:autoSpaceDN w:val="0"/>
        <w:adjustRightInd w:val="0"/>
        <w:jc w:val="both"/>
        <w:rPr>
          <w:i/>
          <w:iCs/>
          <w:sz w:val="22"/>
          <w:szCs w:val="22"/>
          <w:lang w:val="sr-Latn-ME" w:eastAsia="sr-Latn-ME"/>
        </w:rPr>
      </w:pPr>
      <w:r w:rsidRPr="002A4DA3">
        <w:rPr>
          <w:i/>
          <w:iCs/>
          <w:sz w:val="22"/>
          <w:szCs w:val="22"/>
          <w:lang w:val="sr-Latn-ME" w:eastAsia="sr-Latn-ME"/>
        </w:rPr>
        <w:t>Posebna upozorenja o pomoćnim supstancama</w:t>
      </w:r>
    </w:p>
    <w:p w14:paraId="1D5233E5" w14:textId="03BEC969" w:rsidR="008E6786" w:rsidRPr="002A4DA3" w:rsidRDefault="008E6786" w:rsidP="00890EE8">
      <w:pPr>
        <w:autoSpaceDE w:val="0"/>
        <w:autoSpaceDN w:val="0"/>
        <w:adjustRightInd w:val="0"/>
        <w:jc w:val="both"/>
        <w:rPr>
          <w:sz w:val="22"/>
          <w:szCs w:val="22"/>
          <w:lang w:val="sr-Latn-ME" w:eastAsia="sr-Latn-ME"/>
        </w:rPr>
      </w:pPr>
      <w:r w:rsidRPr="002A4DA3">
        <w:rPr>
          <w:sz w:val="22"/>
          <w:szCs w:val="22"/>
          <w:lang w:val="sr-Latn-ME" w:eastAsia="sr-Latn-ME"/>
        </w:rPr>
        <w:t>Lijek Ernafil sadrži laktozu. Pacijenti sa rijetkim nasljednim oboljenjem intolerancije na galaktozu, potpunim nedostatkom laktaze ili glukozno-galaktoznom malapsorpcijom, ne treba da koriste ovaj lijek.</w:t>
      </w:r>
    </w:p>
    <w:p w14:paraId="494163E9" w14:textId="77777777" w:rsidR="008E6786" w:rsidRPr="002A4DA3" w:rsidRDefault="008E6786" w:rsidP="00890EE8">
      <w:pPr>
        <w:autoSpaceDE w:val="0"/>
        <w:autoSpaceDN w:val="0"/>
        <w:adjustRightInd w:val="0"/>
        <w:jc w:val="both"/>
        <w:rPr>
          <w:sz w:val="22"/>
          <w:szCs w:val="22"/>
          <w:lang w:val="sr-Latn-ME" w:eastAsia="sr-Latn-ME"/>
        </w:rPr>
      </w:pPr>
    </w:p>
    <w:p w14:paraId="759DA31E" w14:textId="36DE285A" w:rsidR="008E6786" w:rsidRPr="002A4DA3" w:rsidRDefault="008E6786" w:rsidP="00890EE8">
      <w:pPr>
        <w:autoSpaceDE w:val="0"/>
        <w:autoSpaceDN w:val="0"/>
        <w:adjustRightInd w:val="0"/>
        <w:jc w:val="both"/>
        <w:rPr>
          <w:sz w:val="22"/>
          <w:szCs w:val="22"/>
          <w:lang w:val="sr-Latn-ME" w:eastAsia="sr-Latn-ME"/>
        </w:rPr>
      </w:pPr>
      <w:r w:rsidRPr="002A4DA3">
        <w:rPr>
          <w:sz w:val="22"/>
          <w:szCs w:val="22"/>
          <w:lang w:val="sr-Latn-ME" w:eastAsia="sr-Latn-ME"/>
        </w:rPr>
        <w:t>Lijek Ernafil sadrži manje od 1 mmol (23 mg) natrijuma u jednoj film tableti, tako da je suštinski ”bez</w:t>
      </w:r>
    </w:p>
    <w:p w14:paraId="0DE9AB6C" w14:textId="3B87A851" w:rsidR="008E6786" w:rsidRPr="002A4DA3" w:rsidRDefault="008E6786" w:rsidP="00890EE8">
      <w:pPr>
        <w:autoSpaceDE w:val="0"/>
        <w:autoSpaceDN w:val="0"/>
        <w:adjustRightInd w:val="0"/>
        <w:jc w:val="both"/>
        <w:rPr>
          <w:sz w:val="22"/>
          <w:szCs w:val="22"/>
          <w:lang w:val="sr-Latn-ME" w:eastAsia="sr-Latn-ME"/>
        </w:rPr>
      </w:pPr>
      <w:r w:rsidRPr="002A4DA3">
        <w:rPr>
          <w:sz w:val="22"/>
          <w:szCs w:val="22"/>
          <w:lang w:val="sr-Latn-ME" w:eastAsia="sr-Latn-ME"/>
        </w:rPr>
        <w:t>natrijuma”.</w:t>
      </w:r>
    </w:p>
    <w:p w14:paraId="70A6ED98" w14:textId="77777777" w:rsidR="00057E35" w:rsidRPr="002A4DA3" w:rsidRDefault="00057E35" w:rsidP="00890EE8">
      <w:pPr>
        <w:tabs>
          <w:tab w:val="left" w:pos="540"/>
          <w:tab w:val="left" w:pos="569"/>
        </w:tabs>
        <w:jc w:val="both"/>
        <w:rPr>
          <w:bCs/>
          <w:sz w:val="22"/>
          <w:szCs w:val="22"/>
          <w:lang w:val="sr-Latn-ME"/>
        </w:rPr>
      </w:pPr>
    </w:p>
    <w:p w14:paraId="4EF5CB71" w14:textId="4188742D" w:rsidR="00411B4B" w:rsidRPr="002A4DA3" w:rsidRDefault="00411B4B" w:rsidP="00890EE8">
      <w:pPr>
        <w:tabs>
          <w:tab w:val="left" w:pos="540"/>
          <w:tab w:val="left" w:pos="569"/>
        </w:tabs>
        <w:jc w:val="both"/>
        <w:rPr>
          <w:b/>
          <w:bCs/>
          <w:sz w:val="22"/>
          <w:szCs w:val="22"/>
          <w:lang w:val="sr-Latn-ME"/>
        </w:rPr>
      </w:pPr>
      <w:r w:rsidRPr="002A4DA3">
        <w:rPr>
          <w:b/>
          <w:bCs/>
          <w:sz w:val="22"/>
          <w:szCs w:val="22"/>
          <w:lang w:val="sr-Latn-ME"/>
        </w:rPr>
        <w:t>4.5.</w:t>
      </w:r>
      <w:r w:rsidR="000D60CC" w:rsidRPr="002A4DA3">
        <w:rPr>
          <w:b/>
          <w:bCs/>
          <w:sz w:val="22"/>
          <w:szCs w:val="22"/>
          <w:lang w:val="sr-Latn-ME"/>
        </w:rPr>
        <w:tab/>
      </w:r>
      <w:r w:rsidRPr="002A4DA3">
        <w:rPr>
          <w:b/>
          <w:bCs/>
          <w:sz w:val="22"/>
          <w:szCs w:val="22"/>
          <w:lang w:val="sr-Latn-ME"/>
        </w:rPr>
        <w:t>Interakcije sa drugim ljekovima i druge vrste interakcija</w:t>
      </w:r>
    </w:p>
    <w:p w14:paraId="2ADDA735" w14:textId="14647353" w:rsidR="00C86FEE" w:rsidRPr="002A4DA3" w:rsidRDefault="00C86FEE" w:rsidP="00890EE8">
      <w:pPr>
        <w:tabs>
          <w:tab w:val="left" w:pos="540"/>
          <w:tab w:val="left" w:pos="569"/>
        </w:tabs>
        <w:jc w:val="both"/>
        <w:rPr>
          <w:b/>
          <w:bCs/>
          <w:sz w:val="22"/>
          <w:szCs w:val="22"/>
          <w:lang w:val="sr-Latn-ME"/>
        </w:rPr>
      </w:pPr>
    </w:p>
    <w:p w14:paraId="209D6E69" w14:textId="499687C2" w:rsidR="00C86FEE" w:rsidRPr="002A4DA3" w:rsidRDefault="00C86FEE" w:rsidP="00890EE8">
      <w:pPr>
        <w:autoSpaceDE w:val="0"/>
        <w:autoSpaceDN w:val="0"/>
        <w:adjustRightInd w:val="0"/>
        <w:jc w:val="both"/>
        <w:rPr>
          <w:sz w:val="22"/>
          <w:szCs w:val="22"/>
          <w:u w:val="single"/>
          <w:lang w:val="sr-Latn-ME" w:eastAsia="sr-Latn-ME"/>
        </w:rPr>
      </w:pPr>
      <w:r w:rsidRPr="002A4DA3">
        <w:rPr>
          <w:sz w:val="22"/>
          <w:szCs w:val="22"/>
          <w:u w:val="single"/>
          <w:lang w:val="sr-Latn-ME" w:eastAsia="sr-Latn-ME"/>
        </w:rPr>
        <w:t>Uticaj drugih ljekova na sildenafil</w:t>
      </w:r>
    </w:p>
    <w:p w14:paraId="2EE30B66" w14:textId="77777777" w:rsidR="00C86FEE" w:rsidRPr="002A4DA3" w:rsidRDefault="00C86FEE" w:rsidP="00890EE8">
      <w:pPr>
        <w:autoSpaceDE w:val="0"/>
        <w:autoSpaceDN w:val="0"/>
        <w:adjustRightInd w:val="0"/>
        <w:jc w:val="both"/>
        <w:rPr>
          <w:sz w:val="22"/>
          <w:szCs w:val="22"/>
          <w:u w:val="single"/>
          <w:lang w:val="sr-Latn-ME" w:eastAsia="sr-Latn-ME"/>
        </w:rPr>
      </w:pPr>
    </w:p>
    <w:p w14:paraId="79D20F3F" w14:textId="1101AD69" w:rsidR="00C86FEE" w:rsidRPr="002A4DA3" w:rsidRDefault="00C86FEE" w:rsidP="00890EE8">
      <w:pPr>
        <w:autoSpaceDE w:val="0"/>
        <w:autoSpaceDN w:val="0"/>
        <w:adjustRightInd w:val="0"/>
        <w:jc w:val="both"/>
        <w:rPr>
          <w:i/>
          <w:iCs/>
          <w:sz w:val="22"/>
          <w:szCs w:val="22"/>
          <w:lang w:val="sr-Latn-ME" w:eastAsia="sr-Latn-ME"/>
        </w:rPr>
      </w:pPr>
      <w:r w:rsidRPr="002A4DA3">
        <w:rPr>
          <w:i/>
          <w:iCs/>
          <w:sz w:val="22"/>
          <w:szCs w:val="22"/>
          <w:lang w:val="sr-Latn-ME" w:eastAsia="sr-Latn-ME"/>
        </w:rPr>
        <w:t xml:space="preserve">In vitro ispitivanja </w:t>
      </w:r>
    </w:p>
    <w:p w14:paraId="0567CC0F" w14:textId="5E308EC6" w:rsidR="00C86FEE" w:rsidRPr="002A4DA3" w:rsidRDefault="00C86FEE" w:rsidP="00890EE8">
      <w:pPr>
        <w:autoSpaceDE w:val="0"/>
        <w:autoSpaceDN w:val="0"/>
        <w:adjustRightInd w:val="0"/>
        <w:jc w:val="both"/>
        <w:rPr>
          <w:sz w:val="22"/>
          <w:szCs w:val="22"/>
          <w:lang w:val="sr-Latn-ME" w:eastAsia="sr-Latn-ME"/>
        </w:rPr>
      </w:pPr>
      <w:r w:rsidRPr="002A4DA3">
        <w:rPr>
          <w:sz w:val="22"/>
          <w:szCs w:val="22"/>
          <w:lang w:val="sr-Latn-ME" w:eastAsia="sr-Latn-ME"/>
        </w:rPr>
        <w:t>Metabolizam sildenafila se uglavnom ostvaruje posredstvom citohroma P450 (CYP) izoforma 3A4 (glavni put) i 2C9 (sporedni put). Zbog toga, inhibitori tih izoenzima mogu da smanje klirens sildenafila, a induktori tih izoenzima mogu da povećaju klirens sildenafila.</w:t>
      </w:r>
    </w:p>
    <w:p w14:paraId="17454C1D" w14:textId="77777777" w:rsidR="00C86FEE" w:rsidRPr="002A4DA3" w:rsidRDefault="00C86FEE" w:rsidP="00890EE8">
      <w:pPr>
        <w:autoSpaceDE w:val="0"/>
        <w:autoSpaceDN w:val="0"/>
        <w:adjustRightInd w:val="0"/>
        <w:jc w:val="both"/>
        <w:rPr>
          <w:sz w:val="22"/>
          <w:szCs w:val="22"/>
          <w:lang w:val="sr-Latn-ME" w:eastAsia="sr-Latn-ME"/>
        </w:rPr>
      </w:pPr>
    </w:p>
    <w:p w14:paraId="75585FF4" w14:textId="77777777" w:rsidR="00C86FEE" w:rsidRPr="002A4DA3" w:rsidRDefault="00C86FEE" w:rsidP="00890EE8">
      <w:pPr>
        <w:autoSpaceDE w:val="0"/>
        <w:autoSpaceDN w:val="0"/>
        <w:adjustRightInd w:val="0"/>
        <w:jc w:val="both"/>
        <w:rPr>
          <w:sz w:val="22"/>
          <w:szCs w:val="22"/>
          <w:lang w:val="sr-Latn-ME" w:eastAsia="sr-Latn-ME"/>
        </w:rPr>
      </w:pPr>
      <w:r w:rsidRPr="002A4DA3">
        <w:rPr>
          <w:i/>
          <w:iCs/>
          <w:sz w:val="22"/>
          <w:szCs w:val="22"/>
          <w:lang w:val="sr-Latn-ME" w:eastAsia="sr-Latn-ME"/>
        </w:rPr>
        <w:t>In vivo ispitivanja</w:t>
      </w:r>
      <w:r w:rsidRPr="002A4DA3">
        <w:rPr>
          <w:sz w:val="22"/>
          <w:szCs w:val="22"/>
          <w:lang w:val="sr-Latn-ME" w:eastAsia="sr-Latn-ME"/>
        </w:rPr>
        <w:t xml:space="preserve"> </w:t>
      </w:r>
    </w:p>
    <w:p w14:paraId="6CA8ED2C" w14:textId="0929096E" w:rsidR="00C86FEE" w:rsidRPr="002A4DA3" w:rsidRDefault="00C86FEE" w:rsidP="00890EE8">
      <w:pPr>
        <w:autoSpaceDE w:val="0"/>
        <w:autoSpaceDN w:val="0"/>
        <w:adjustRightInd w:val="0"/>
        <w:jc w:val="both"/>
        <w:rPr>
          <w:sz w:val="22"/>
          <w:szCs w:val="22"/>
          <w:lang w:val="sr-Latn-ME" w:eastAsia="sr-Latn-ME"/>
        </w:rPr>
      </w:pPr>
      <w:r w:rsidRPr="002A4DA3">
        <w:rPr>
          <w:sz w:val="22"/>
          <w:szCs w:val="22"/>
          <w:lang w:val="sr-Latn-ME" w:eastAsia="sr-Latn-ME"/>
        </w:rPr>
        <w:t>Populacione farmakokinetičke analize podataka iz kliničkih istraživanja ukazale su na smanjenje klirensa sildenafila kada se lijek primjenjuje istovremeno sa CYP3A4 inhibitorima (kao što su ketokonazol, eritromicin, cimetidin). Iako kod ovih pacijenata nije primijećeno povećanje incidence neželjenih dejstava, kada se sildenafil primjenjuje istovremeno sa CYP3A4 inhibitorima, treba razmotriti početnu dozu sildenafila od 25 mg.</w:t>
      </w:r>
    </w:p>
    <w:p w14:paraId="065B7437" w14:textId="6A735EE5" w:rsidR="00C86FEE" w:rsidRPr="002A4DA3" w:rsidRDefault="00C86FEE" w:rsidP="00890EE8">
      <w:pPr>
        <w:autoSpaceDE w:val="0"/>
        <w:autoSpaceDN w:val="0"/>
        <w:adjustRightInd w:val="0"/>
        <w:jc w:val="both"/>
        <w:rPr>
          <w:sz w:val="22"/>
          <w:szCs w:val="22"/>
          <w:lang w:val="sr-Latn-ME" w:eastAsia="sr-Latn-ME"/>
        </w:rPr>
      </w:pPr>
    </w:p>
    <w:p w14:paraId="670C5646" w14:textId="542ACE8C" w:rsidR="00C86FEE" w:rsidRPr="002A4DA3" w:rsidRDefault="00C86FEE" w:rsidP="00890EE8">
      <w:pPr>
        <w:autoSpaceDE w:val="0"/>
        <w:autoSpaceDN w:val="0"/>
        <w:adjustRightInd w:val="0"/>
        <w:jc w:val="both"/>
        <w:rPr>
          <w:sz w:val="22"/>
          <w:szCs w:val="22"/>
          <w:lang w:val="sr-Latn-ME" w:eastAsia="sr-Latn-ME"/>
        </w:rPr>
      </w:pPr>
      <w:r w:rsidRPr="002A4DA3">
        <w:rPr>
          <w:sz w:val="22"/>
          <w:szCs w:val="22"/>
          <w:lang w:val="sr-Latn-ME" w:eastAsia="sr-Latn-ME"/>
        </w:rPr>
        <w:t xml:space="preserve">Istovremena primjena inhibitora HIV proteaze, ritonavira, koji je veoma snažan inhibitor P450, u stanju ravnoteže (500 mg dva puta dnevno) sa sildenafilom (100 mg u jednoj dozi) dovela je do povećanja vrijednosti </w:t>
      </w:r>
      <w:r w:rsidR="005B6D95" w:rsidRPr="002A4DA3">
        <w:rPr>
          <w:sz w:val="22"/>
          <w:szCs w:val="22"/>
          <w:lang w:val="sr-Latn-ME" w:eastAsia="sr-Latn-ME"/>
        </w:rPr>
        <w:t>C</w:t>
      </w:r>
      <w:r w:rsidR="005B6D95" w:rsidRPr="002A4DA3">
        <w:rPr>
          <w:sz w:val="18"/>
          <w:szCs w:val="18"/>
          <w:lang w:val="sr-Latn-ME" w:eastAsia="sr-Latn-ME"/>
        </w:rPr>
        <w:t>max</w:t>
      </w:r>
      <w:r w:rsidRPr="002A4DA3">
        <w:rPr>
          <w:sz w:val="22"/>
          <w:szCs w:val="22"/>
          <w:lang w:val="sr-Latn-ME" w:eastAsia="sr-Latn-ME"/>
        </w:rPr>
        <w:t xml:space="preserve"> sildenafila za 300% (4 puta) i povećanja vrijednosti PIK za 1000% (11 puta) sildenafila u plazmi. Za 24 sata koncentracija sildenafila u plazmi bila je i dalje približno 200 nanograma/mL, u poređenju sa približno 5 nanograma/m</w:t>
      </w:r>
      <w:r w:rsidR="001B3551">
        <w:rPr>
          <w:sz w:val="22"/>
          <w:szCs w:val="22"/>
          <w:lang w:val="sr-Latn-ME" w:eastAsia="sr-Latn-ME"/>
        </w:rPr>
        <w:t>l</w:t>
      </w:r>
      <w:r w:rsidRPr="002A4DA3">
        <w:rPr>
          <w:sz w:val="22"/>
          <w:szCs w:val="22"/>
          <w:lang w:val="sr-Latn-ME" w:eastAsia="sr-Latn-ME"/>
        </w:rPr>
        <w:t xml:space="preserve"> kada se primjenjuje samo sildenafil. Ovo je u skladu sa izraženim dejstvom ritonavira na širok spektar P450 supstrata. Sildenafil nema uticaja na farmakokinetiku ritonavira. Na osnovu ovih farmakokinetičkih rezultata ne savjetuje se istovremena </w:t>
      </w:r>
      <w:r w:rsidRPr="002A4DA3">
        <w:rPr>
          <w:sz w:val="22"/>
          <w:szCs w:val="22"/>
          <w:lang w:val="sr-Latn-ME" w:eastAsia="sr-Latn-ME"/>
        </w:rPr>
        <w:lastRenderedPageBreak/>
        <w:t xml:space="preserve">primjena sildenafila sa ritonavirom (vidjeti </w:t>
      </w:r>
      <w:r w:rsidR="00EE5C26">
        <w:rPr>
          <w:sz w:val="22"/>
          <w:szCs w:val="22"/>
          <w:lang w:val="sr-Latn-ME" w:eastAsia="sr-Latn-ME"/>
        </w:rPr>
        <w:t>dio</w:t>
      </w:r>
      <w:r w:rsidRPr="002A4DA3">
        <w:rPr>
          <w:sz w:val="22"/>
          <w:szCs w:val="22"/>
          <w:lang w:val="sr-Latn-ME" w:eastAsia="sr-Latn-ME"/>
        </w:rPr>
        <w:t xml:space="preserve"> 4.4), pa u svakom slučaju maksimalna doza sildenafila ni pod kakvim okolnostima ne smije biti veća od 25 mg unutar 48 sati.</w:t>
      </w:r>
    </w:p>
    <w:p w14:paraId="3369D31A" w14:textId="7DD46C20" w:rsidR="00C86FEE" w:rsidRPr="002A4DA3" w:rsidRDefault="00C86FEE" w:rsidP="00890EE8">
      <w:pPr>
        <w:autoSpaceDE w:val="0"/>
        <w:autoSpaceDN w:val="0"/>
        <w:adjustRightInd w:val="0"/>
        <w:jc w:val="both"/>
        <w:rPr>
          <w:sz w:val="22"/>
          <w:szCs w:val="22"/>
          <w:lang w:val="sr-Latn-ME" w:eastAsia="sr-Latn-ME"/>
        </w:rPr>
      </w:pPr>
    </w:p>
    <w:p w14:paraId="5945061A" w14:textId="0942C441" w:rsidR="00C86FEE" w:rsidRPr="002A4DA3" w:rsidRDefault="00C86FEE" w:rsidP="00890EE8">
      <w:pPr>
        <w:autoSpaceDE w:val="0"/>
        <w:autoSpaceDN w:val="0"/>
        <w:adjustRightInd w:val="0"/>
        <w:jc w:val="both"/>
        <w:rPr>
          <w:sz w:val="22"/>
          <w:szCs w:val="22"/>
          <w:lang w:val="sr-Latn-ME" w:eastAsia="sr-Latn-ME"/>
        </w:rPr>
      </w:pPr>
      <w:r w:rsidRPr="002A4DA3">
        <w:rPr>
          <w:sz w:val="22"/>
          <w:szCs w:val="22"/>
          <w:lang w:val="sr-Latn-ME" w:eastAsia="sr-Latn-ME"/>
        </w:rPr>
        <w:t xml:space="preserve">Istovremena primjena inhibitora HIV proteaze, sakvinavira, inhibitora CYP3A4, u stanju ravnoteže (1200 mg tri puta dnevno) sa sildenafilom (100 mg u jednoj dozi) dovela je do povećanja </w:t>
      </w:r>
      <w:r w:rsidR="005B6D95" w:rsidRPr="002A4DA3">
        <w:rPr>
          <w:sz w:val="22"/>
          <w:szCs w:val="22"/>
          <w:lang w:val="sr-Latn-ME" w:eastAsia="sr-Latn-ME"/>
        </w:rPr>
        <w:t>C</w:t>
      </w:r>
      <w:r w:rsidR="005B6D95" w:rsidRPr="002A4DA3">
        <w:rPr>
          <w:sz w:val="18"/>
          <w:szCs w:val="18"/>
          <w:lang w:val="sr-Latn-ME" w:eastAsia="sr-Latn-ME"/>
        </w:rPr>
        <w:t>max</w:t>
      </w:r>
      <w:r w:rsidRPr="002A4DA3">
        <w:rPr>
          <w:sz w:val="22"/>
          <w:szCs w:val="22"/>
          <w:lang w:val="sr-Latn-ME" w:eastAsia="sr-Latn-ME"/>
        </w:rPr>
        <w:t xml:space="preserve"> sildenafila za 140% i povećanja PIK sildenafila za 210%. Sildenafil nema uticaja na farmakokinetiku sakvinavira (vidjeti </w:t>
      </w:r>
      <w:r w:rsidR="00EE5C26">
        <w:rPr>
          <w:sz w:val="22"/>
          <w:szCs w:val="22"/>
          <w:lang w:val="sr-Latn-ME" w:eastAsia="sr-Latn-ME"/>
        </w:rPr>
        <w:t>dio</w:t>
      </w:r>
      <w:r w:rsidRPr="002A4DA3">
        <w:rPr>
          <w:sz w:val="22"/>
          <w:szCs w:val="22"/>
          <w:lang w:val="sr-Latn-ME" w:eastAsia="sr-Latn-ME"/>
        </w:rPr>
        <w:t xml:space="preserve"> 4.2). Može se očekivati da jači CYP3A4 inhibitori, kao što su ketokonazol i itrakonazol, imaju jača dejstva.</w:t>
      </w:r>
    </w:p>
    <w:p w14:paraId="1C172D91" w14:textId="403BCB1F" w:rsidR="00D57138" w:rsidRPr="002A4DA3" w:rsidRDefault="00D57138" w:rsidP="00890EE8">
      <w:pPr>
        <w:autoSpaceDE w:val="0"/>
        <w:autoSpaceDN w:val="0"/>
        <w:adjustRightInd w:val="0"/>
        <w:jc w:val="both"/>
        <w:rPr>
          <w:sz w:val="22"/>
          <w:szCs w:val="22"/>
          <w:lang w:val="sr-Latn-ME" w:eastAsia="sr-Latn-ME"/>
        </w:rPr>
      </w:pPr>
    </w:p>
    <w:p w14:paraId="50EC4DFC" w14:textId="08679D63" w:rsidR="00D57138" w:rsidRPr="002A4DA3" w:rsidRDefault="00D57138" w:rsidP="00D57138">
      <w:pPr>
        <w:autoSpaceDE w:val="0"/>
        <w:autoSpaceDN w:val="0"/>
        <w:adjustRightInd w:val="0"/>
        <w:jc w:val="both"/>
        <w:rPr>
          <w:sz w:val="22"/>
          <w:szCs w:val="22"/>
          <w:lang w:val="sr-Latn-ME" w:eastAsia="sr-Latn-ME"/>
        </w:rPr>
      </w:pPr>
      <w:r w:rsidRPr="002A4DA3">
        <w:rPr>
          <w:sz w:val="22"/>
          <w:szCs w:val="22"/>
          <w:lang w:val="sr-Latn-ME" w:eastAsia="sr-Latn-ME"/>
        </w:rPr>
        <w:t>Kada se pojedinačna doza sildenafila od 100 mg primijeni zajedno sa eritromicinom, umjerenim</w:t>
      </w:r>
      <w:r w:rsidR="005E6E19" w:rsidRPr="002A4DA3">
        <w:rPr>
          <w:sz w:val="22"/>
          <w:szCs w:val="22"/>
          <w:lang w:val="sr-Latn-ME" w:eastAsia="sr-Latn-ME"/>
        </w:rPr>
        <w:t xml:space="preserve"> </w:t>
      </w:r>
      <w:r w:rsidRPr="002A4DA3">
        <w:rPr>
          <w:sz w:val="22"/>
          <w:szCs w:val="22"/>
          <w:lang w:val="sr-Latn-ME" w:eastAsia="sr-Latn-ME"/>
        </w:rPr>
        <w:t xml:space="preserve">CYP3A4 inhibitorom, u stanju ravnoteže (500 mg dva puta dnevno tokom 5 dana), uočeno je 182%-tno povećanje sistemske izloženosti sildenafilu (PIK). Kod normalno zdravih dobrovoljaca muškog pola, nije bilo znakova uticaja azitromicina (500 mg dnevno tokom 3 dana) na vrijednosti PIK, </w:t>
      </w:r>
      <w:r w:rsidR="005B6D95" w:rsidRPr="002A4DA3">
        <w:rPr>
          <w:sz w:val="22"/>
          <w:szCs w:val="22"/>
          <w:lang w:val="sr-Latn-ME" w:eastAsia="sr-Latn-ME"/>
        </w:rPr>
        <w:t>C</w:t>
      </w:r>
      <w:r w:rsidR="005B6D95" w:rsidRPr="002A4DA3">
        <w:rPr>
          <w:sz w:val="18"/>
          <w:szCs w:val="18"/>
          <w:lang w:val="sr-Latn-ME" w:eastAsia="sr-Latn-ME"/>
        </w:rPr>
        <w:t>max</w:t>
      </w:r>
      <w:r w:rsidRPr="002A4DA3">
        <w:rPr>
          <w:sz w:val="22"/>
          <w:szCs w:val="22"/>
          <w:lang w:val="sr-Latn-ME" w:eastAsia="sr-Latn-ME"/>
        </w:rPr>
        <w:t xml:space="preserve">, </w:t>
      </w:r>
      <w:r w:rsidR="005B6D95" w:rsidRPr="002A4DA3">
        <w:rPr>
          <w:sz w:val="22"/>
          <w:szCs w:val="22"/>
          <w:lang w:val="sr-Latn-ME" w:eastAsia="sr-Latn-ME"/>
        </w:rPr>
        <w:t>t</w:t>
      </w:r>
      <w:r w:rsidR="005B6D95" w:rsidRPr="002A4DA3">
        <w:rPr>
          <w:sz w:val="18"/>
          <w:szCs w:val="18"/>
          <w:lang w:val="sr-Latn-ME" w:eastAsia="sr-Latn-ME"/>
        </w:rPr>
        <w:t>max</w:t>
      </w:r>
      <w:r w:rsidRPr="002A4DA3">
        <w:rPr>
          <w:sz w:val="22"/>
          <w:szCs w:val="22"/>
          <w:lang w:val="sr-Latn-ME" w:eastAsia="sr-Latn-ME"/>
        </w:rPr>
        <w:t>, konstantu brzine eliminacije, ili naknadnog poluvremena eliminacije sildenafila i njegovog osnovnog metabolita u cirkulaciji. Cimetidin (800 mg), inhibitor citohroma P450 i nespecifični inhibitor CYP3A4, prouzrokovao je povećanje koncentracije sildenafila u plazmi za 56%, kada se primjenjivao istovremeno sa sildenafilom (50 mg), kod zdravih dobrovoljaca.</w:t>
      </w:r>
    </w:p>
    <w:p w14:paraId="6F7D513E" w14:textId="35A29868" w:rsidR="00B859C7" w:rsidRPr="002A4DA3" w:rsidRDefault="00B859C7" w:rsidP="00D57138">
      <w:pPr>
        <w:autoSpaceDE w:val="0"/>
        <w:autoSpaceDN w:val="0"/>
        <w:adjustRightInd w:val="0"/>
        <w:jc w:val="both"/>
        <w:rPr>
          <w:sz w:val="22"/>
          <w:szCs w:val="22"/>
          <w:lang w:val="sr-Latn-ME" w:eastAsia="sr-Latn-ME"/>
        </w:rPr>
      </w:pPr>
    </w:p>
    <w:p w14:paraId="21577A80" w14:textId="3FD5D2EA" w:rsidR="00B859C7" w:rsidRPr="002A4DA3" w:rsidRDefault="00B859C7" w:rsidP="00B859C7">
      <w:pPr>
        <w:autoSpaceDE w:val="0"/>
        <w:autoSpaceDN w:val="0"/>
        <w:adjustRightInd w:val="0"/>
        <w:jc w:val="both"/>
        <w:rPr>
          <w:sz w:val="22"/>
          <w:szCs w:val="22"/>
          <w:lang w:val="sr-Latn-ME" w:eastAsia="sr-Latn-ME"/>
        </w:rPr>
      </w:pPr>
      <w:r w:rsidRPr="002A4DA3">
        <w:rPr>
          <w:sz w:val="22"/>
          <w:szCs w:val="22"/>
          <w:lang w:val="sr-Latn-ME" w:eastAsia="sr-Latn-ME"/>
        </w:rPr>
        <w:t>Sok od grejpfruta je slab inhibitor CYP3A4 uključen u metabolizam u zidu crijeva, može dovesti do</w:t>
      </w:r>
    </w:p>
    <w:p w14:paraId="34035672" w14:textId="090926EA" w:rsidR="00B859C7" w:rsidRPr="002A4DA3" w:rsidRDefault="00B859C7" w:rsidP="00B859C7">
      <w:pPr>
        <w:autoSpaceDE w:val="0"/>
        <w:autoSpaceDN w:val="0"/>
        <w:adjustRightInd w:val="0"/>
        <w:jc w:val="both"/>
        <w:rPr>
          <w:sz w:val="22"/>
          <w:szCs w:val="22"/>
          <w:lang w:val="sr-Latn-ME" w:eastAsia="sr-Latn-ME"/>
        </w:rPr>
      </w:pPr>
      <w:r w:rsidRPr="002A4DA3">
        <w:rPr>
          <w:sz w:val="22"/>
          <w:szCs w:val="22"/>
          <w:lang w:val="sr-Latn-ME" w:eastAsia="sr-Latn-ME"/>
        </w:rPr>
        <w:t>umjerenog povećanja koncentracije sildenafila u plazmi.</w:t>
      </w:r>
    </w:p>
    <w:p w14:paraId="36213169" w14:textId="77777777" w:rsidR="00B859C7" w:rsidRPr="002A4DA3" w:rsidRDefault="00B859C7" w:rsidP="00B859C7">
      <w:pPr>
        <w:autoSpaceDE w:val="0"/>
        <w:autoSpaceDN w:val="0"/>
        <w:adjustRightInd w:val="0"/>
        <w:jc w:val="both"/>
        <w:rPr>
          <w:sz w:val="22"/>
          <w:szCs w:val="22"/>
          <w:lang w:val="sr-Latn-ME" w:eastAsia="sr-Latn-ME"/>
        </w:rPr>
      </w:pPr>
    </w:p>
    <w:p w14:paraId="39BDA260" w14:textId="557851E7" w:rsidR="00B859C7" w:rsidRPr="002A4DA3" w:rsidRDefault="00B859C7" w:rsidP="00B859C7">
      <w:pPr>
        <w:autoSpaceDE w:val="0"/>
        <w:autoSpaceDN w:val="0"/>
        <w:adjustRightInd w:val="0"/>
        <w:jc w:val="both"/>
        <w:rPr>
          <w:sz w:val="22"/>
          <w:szCs w:val="22"/>
          <w:lang w:val="sr-Latn-ME" w:eastAsia="sr-Latn-ME"/>
        </w:rPr>
      </w:pPr>
      <w:r w:rsidRPr="002A4DA3">
        <w:rPr>
          <w:sz w:val="22"/>
          <w:szCs w:val="22"/>
          <w:lang w:val="sr-Latn-ME" w:eastAsia="sr-Latn-ME"/>
        </w:rPr>
        <w:t>Pojedinačne doze antacida (magnezijum-hidroksid/aluminijum-hidroksid) nijesu uticale na bioraspoloživost sildenafila.</w:t>
      </w:r>
    </w:p>
    <w:p w14:paraId="03EB00C9" w14:textId="6989C7C7" w:rsidR="00773DB0" w:rsidRPr="002A4DA3" w:rsidRDefault="00773DB0" w:rsidP="00B859C7">
      <w:pPr>
        <w:autoSpaceDE w:val="0"/>
        <w:autoSpaceDN w:val="0"/>
        <w:adjustRightInd w:val="0"/>
        <w:jc w:val="both"/>
        <w:rPr>
          <w:sz w:val="22"/>
          <w:szCs w:val="22"/>
          <w:lang w:val="sr-Latn-ME" w:eastAsia="sr-Latn-ME"/>
        </w:rPr>
      </w:pPr>
    </w:p>
    <w:p w14:paraId="1E9FA634" w14:textId="3333AF04" w:rsidR="00773DB0" w:rsidRPr="002A4DA3" w:rsidRDefault="00773DB0" w:rsidP="00773DB0">
      <w:pPr>
        <w:autoSpaceDE w:val="0"/>
        <w:autoSpaceDN w:val="0"/>
        <w:adjustRightInd w:val="0"/>
        <w:jc w:val="both"/>
        <w:rPr>
          <w:sz w:val="22"/>
          <w:szCs w:val="22"/>
          <w:lang w:val="sr-Latn-ME" w:eastAsia="sr-Latn-ME"/>
        </w:rPr>
      </w:pPr>
      <w:r w:rsidRPr="002A4DA3">
        <w:rPr>
          <w:sz w:val="22"/>
          <w:szCs w:val="22"/>
          <w:lang w:val="sr-Latn-ME" w:eastAsia="sr-Latn-ME"/>
        </w:rPr>
        <w:t>Iako ni</w:t>
      </w:r>
      <w:r w:rsidR="00CB37AF">
        <w:rPr>
          <w:sz w:val="22"/>
          <w:szCs w:val="22"/>
          <w:lang w:val="sr-Latn-ME" w:eastAsia="sr-Latn-ME"/>
        </w:rPr>
        <w:t>je</w:t>
      </w:r>
      <w:r w:rsidRPr="002A4DA3">
        <w:rPr>
          <w:sz w:val="22"/>
          <w:szCs w:val="22"/>
          <w:lang w:val="sr-Latn-ME" w:eastAsia="sr-Latn-ME"/>
        </w:rPr>
        <w:t>su sprovedene specifične studije interakcije za sve ljekove, populaciona farmakokinetička analiza</w:t>
      </w:r>
    </w:p>
    <w:p w14:paraId="40951EE6" w14:textId="5D0AC7C6" w:rsidR="00773DB0" w:rsidRPr="002A4DA3" w:rsidRDefault="00773DB0" w:rsidP="00773DB0">
      <w:pPr>
        <w:autoSpaceDE w:val="0"/>
        <w:autoSpaceDN w:val="0"/>
        <w:adjustRightInd w:val="0"/>
        <w:jc w:val="both"/>
        <w:rPr>
          <w:sz w:val="22"/>
          <w:szCs w:val="22"/>
          <w:lang w:val="sr-Latn-ME" w:eastAsia="sr-Latn-ME"/>
        </w:rPr>
      </w:pPr>
      <w:r w:rsidRPr="002A4DA3">
        <w:rPr>
          <w:sz w:val="22"/>
          <w:szCs w:val="22"/>
          <w:lang w:val="sr-Latn-ME" w:eastAsia="sr-Latn-ME"/>
        </w:rPr>
        <w:t>je pokazala da nema uticaja na farmakokinetiku sildenafila kada se istovremeno sa njim primjenjuju</w:t>
      </w:r>
      <w:r w:rsidR="005E6E19" w:rsidRPr="002A4DA3">
        <w:rPr>
          <w:sz w:val="22"/>
          <w:szCs w:val="22"/>
          <w:lang w:val="sr-Latn-ME" w:eastAsia="sr-Latn-ME"/>
        </w:rPr>
        <w:t xml:space="preserve"> </w:t>
      </w:r>
      <w:r w:rsidRPr="002A4DA3">
        <w:rPr>
          <w:sz w:val="22"/>
          <w:szCs w:val="22"/>
          <w:lang w:val="sr-Latn-ME" w:eastAsia="sr-Latn-ME"/>
        </w:rPr>
        <w:t>sljedeće grupe ljekova: inhibitori CYP2C9 (kao što su tolbutamid, varfarin, fenitoin), inhibitori CYP2D6</w:t>
      </w:r>
    </w:p>
    <w:p w14:paraId="3522F2D9" w14:textId="63310683" w:rsidR="00773DB0" w:rsidRPr="002A4DA3" w:rsidRDefault="00773DB0" w:rsidP="00773DB0">
      <w:pPr>
        <w:autoSpaceDE w:val="0"/>
        <w:autoSpaceDN w:val="0"/>
        <w:adjustRightInd w:val="0"/>
        <w:jc w:val="both"/>
        <w:rPr>
          <w:sz w:val="22"/>
          <w:szCs w:val="22"/>
          <w:lang w:val="sr-Latn-ME" w:eastAsia="sr-Latn-ME"/>
        </w:rPr>
      </w:pPr>
      <w:r w:rsidRPr="002A4DA3">
        <w:rPr>
          <w:sz w:val="22"/>
          <w:szCs w:val="22"/>
          <w:lang w:val="sr-Latn-ME" w:eastAsia="sr-Latn-ME"/>
        </w:rPr>
        <w:t>(kao što su selektivni inhibitori ponovnog preuzimanja serotonina, triciklični antidepresivi), tiazidi i</w:t>
      </w:r>
      <w:r w:rsidR="005E6E19" w:rsidRPr="002A4DA3">
        <w:rPr>
          <w:sz w:val="22"/>
          <w:szCs w:val="22"/>
          <w:lang w:val="sr-Latn-ME" w:eastAsia="sr-Latn-ME"/>
        </w:rPr>
        <w:t xml:space="preserve"> </w:t>
      </w:r>
      <w:r w:rsidRPr="002A4DA3">
        <w:rPr>
          <w:sz w:val="22"/>
          <w:szCs w:val="22"/>
          <w:lang w:val="sr-Latn-ME" w:eastAsia="sr-Latn-ME"/>
        </w:rPr>
        <w:t>slični diuretici, diuretici Henleove petlje i diuretici koji štede kalijum, inhibitori angiotenzin</w:t>
      </w:r>
      <w:r w:rsidR="005E6E19" w:rsidRPr="002A4DA3">
        <w:rPr>
          <w:sz w:val="22"/>
          <w:szCs w:val="22"/>
          <w:lang w:val="sr-Latn-ME" w:eastAsia="sr-Latn-ME"/>
        </w:rPr>
        <w:t xml:space="preserve"> </w:t>
      </w:r>
      <w:r w:rsidRPr="002A4DA3">
        <w:rPr>
          <w:sz w:val="22"/>
          <w:szCs w:val="22"/>
          <w:lang w:val="sr-Latn-ME" w:eastAsia="sr-Latn-ME"/>
        </w:rPr>
        <w:t>konvertujućeg enzima, blokatori kalcijumskih kanala, beta-adrenergički antagonisti ili induktori</w:t>
      </w:r>
      <w:r w:rsidR="005E6E19" w:rsidRPr="002A4DA3">
        <w:rPr>
          <w:sz w:val="22"/>
          <w:szCs w:val="22"/>
          <w:lang w:val="sr-Latn-ME" w:eastAsia="sr-Latn-ME"/>
        </w:rPr>
        <w:t xml:space="preserve"> </w:t>
      </w:r>
      <w:r w:rsidRPr="002A4DA3">
        <w:rPr>
          <w:sz w:val="22"/>
          <w:szCs w:val="22"/>
          <w:lang w:val="sr-Latn-ME" w:eastAsia="sr-Latn-ME"/>
        </w:rPr>
        <w:t xml:space="preserve">metabolizama CYP450 (kao što su rifampicin i barbiturati). U ispitivanju na zdravim dobrovoljcima muškog pola, istovremena primjena antagonista endotelina, bosentana (induktor CYP3A4 [umjereni], CYP2C9 i vjerovatno CYP2C19), u stanju ravnoteže (125 mg dva puta dnevno) sa sildenafilom u stanju ravnoteže (80 mg tri puta na dan), rezultirala je smanjenjem PIK sildenafila za 62,6%, odnosno smanjenjem </w:t>
      </w:r>
      <w:r w:rsidR="005B6D95" w:rsidRPr="002A4DA3">
        <w:rPr>
          <w:sz w:val="22"/>
          <w:szCs w:val="22"/>
          <w:lang w:val="sr-Latn-ME" w:eastAsia="sr-Latn-ME"/>
        </w:rPr>
        <w:t>C</w:t>
      </w:r>
      <w:r w:rsidR="005B6D95" w:rsidRPr="002A4DA3">
        <w:rPr>
          <w:sz w:val="18"/>
          <w:szCs w:val="18"/>
          <w:lang w:val="sr-Latn-ME" w:eastAsia="sr-Latn-ME"/>
        </w:rPr>
        <w:t>max</w:t>
      </w:r>
      <w:r w:rsidRPr="002A4DA3">
        <w:rPr>
          <w:sz w:val="22"/>
          <w:szCs w:val="22"/>
          <w:lang w:val="sr-Latn-ME" w:eastAsia="sr-Latn-ME"/>
        </w:rPr>
        <w:t xml:space="preserve"> sildenafila za 55,4%. Zbog toga se kod istovremene primjene jakih CYP3A4 induktora, kao što je rifampin, očekuju veća smanjenja koncentracije sildenafila u plazmi.</w:t>
      </w:r>
    </w:p>
    <w:p w14:paraId="4D12B11C" w14:textId="77777777" w:rsidR="00773DB0" w:rsidRPr="002A4DA3" w:rsidRDefault="00773DB0" w:rsidP="00773DB0">
      <w:pPr>
        <w:autoSpaceDE w:val="0"/>
        <w:autoSpaceDN w:val="0"/>
        <w:adjustRightInd w:val="0"/>
        <w:jc w:val="both"/>
        <w:rPr>
          <w:sz w:val="22"/>
          <w:szCs w:val="22"/>
          <w:lang w:val="sr-Latn-ME" w:eastAsia="sr-Latn-ME"/>
        </w:rPr>
      </w:pPr>
    </w:p>
    <w:p w14:paraId="65C2164D" w14:textId="112F1C13" w:rsidR="00773DB0" w:rsidRPr="002A4DA3" w:rsidRDefault="00773DB0" w:rsidP="00773DB0">
      <w:pPr>
        <w:autoSpaceDE w:val="0"/>
        <w:autoSpaceDN w:val="0"/>
        <w:adjustRightInd w:val="0"/>
        <w:jc w:val="both"/>
        <w:rPr>
          <w:sz w:val="22"/>
          <w:szCs w:val="22"/>
          <w:lang w:val="sr-Latn-ME" w:eastAsia="sr-Latn-ME"/>
        </w:rPr>
      </w:pPr>
      <w:r w:rsidRPr="002A4DA3">
        <w:rPr>
          <w:sz w:val="22"/>
          <w:szCs w:val="22"/>
          <w:lang w:val="sr-Latn-ME" w:eastAsia="sr-Latn-ME"/>
        </w:rPr>
        <w:t>Nikorandil je hibridni lijek sa svojstvima aktivatora kalijumovih kanala i nitrata. Zbog nitratne komponente u njegovom sastavu, on ima potencijal za ozbiljne interakcije sa sildenafilom.</w:t>
      </w:r>
    </w:p>
    <w:p w14:paraId="1D566B24" w14:textId="17591155" w:rsidR="00C86FEE" w:rsidRPr="002A4DA3" w:rsidRDefault="00C86FEE" w:rsidP="00C86FEE">
      <w:pPr>
        <w:autoSpaceDE w:val="0"/>
        <w:autoSpaceDN w:val="0"/>
        <w:adjustRightInd w:val="0"/>
        <w:rPr>
          <w:sz w:val="22"/>
          <w:szCs w:val="22"/>
          <w:lang w:val="sr-Latn-ME" w:eastAsia="sr-Latn-ME"/>
        </w:rPr>
      </w:pPr>
    </w:p>
    <w:p w14:paraId="4EFAA7C5" w14:textId="5925860E" w:rsidR="00C86FEE" w:rsidRPr="002A4DA3" w:rsidRDefault="00A813D4" w:rsidP="00A813D4">
      <w:pPr>
        <w:autoSpaceDE w:val="0"/>
        <w:autoSpaceDN w:val="0"/>
        <w:adjustRightInd w:val="0"/>
        <w:jc w:val="both"/>
        <w:rPr>
          <w:sz w:val="22"/>
          <w:szCs w:val="22"/>
          <w:u w:val="single"/>
          <w:lang w:val="sr-Latn-ME" w:eastAsia="sr-Latn-ME"/>
        </w:rPr>
      </w:pPr>
      <w:r w:rsidRPr="002A4DA3">
        <w:rPr>
          <w:sz w:val="22"/>
          <w:szCs w:val="22"/>
          <w:u w:val="single"/>
          <w:lang w:val="sr-Latn-ME" w:eastAsia="sr-Latn-ME"/>
        </w:rPr>
        <w:t>Uticaj sildenafila na druge ljekove</w:t>
      </w:r>
    </w:p>
    <w:p w14:paraId="6CE6C71F" w14:textId="3EBDD478" w:rsidR="00C86FEE" w:rsidRPr="002A4DA3" w:rsidRDefault="00C86FEE" w:rsidP="00A813D4">
      <w:pPr>
        <w:autoSpaceDE w:val="0"/>
        <w:autoSpaceDN w:val="0"/>
        <w:adjustRightInd w:val="0"/>
        <w:jc w:val="both"/>
        <w:rPr>
          <w:rFonts w:ascii="TimesNewRoman" w:hAnsi="TimesNewRoman" w:cs="TimesNewRoman"/>
          <w:sz w:val="22"/>
          <w:szCs w:val="22"/>
          <w:lang w:val="sr-Latn-ME" w:eastAsia="sr-Latn-ME"/>
        </w:rPr>
      </w:pPr>
    </w:p>
    <w:p w14:paraId="1BBAFD4E" w14:textId="7E08D283" w:rsidR="00A813D4" w:rsidRPr="002A4DA3" w:rsidRDefault="00A813D4" w:rsidP="00A813D4">
      <w:pPr>
        <w:autoSpaceDE w:val="0"/>
        <w:autoSpaceDN w:val="0"/>
        <w:adjustRightInd w:val="0"/>
        <w:jc w:val="both"/>
        <w:rPr>
          <w:i/>
          <w:iCs/>
          <w:sz w:val="22"/>
          <w:szCs w:val="22"/>
          <w:lang w:val="sr-Latn-ME" w:eastAsia="sr-Latn-ME"/>
        </w:rPr>
      </w:pPr>
      <w:r w:rsidRPr="002A4DA3">
        <w:rPr>
          <w:i/>
          <w:iCs/>
          <w:sz w:val="22"/>
          <w:szCs w:val="22"/>
          <w:lang w:val="sr-Latn-ME" w:eastAsia="sr-Latn-ME"/>
        </w:rPr>
        <w:t xml:space="preserve">In vitro ispitivanja </w:t>
      </w:r>
    </w:p>
    <w:p w14:paraId="6738D3C3" w14:textId="77777777" w:rsidR="00A813D4" w:rsidRPr="002A4DA3" w:rsidRDefault="00A813D4" w:rsidP="00A813D4">
      <w:pPr>
        <w:autoSpaceDE w:val="0"/>
        <w:autoSpaceDN w:val="0"/>
        <w:adjustRightInd w:val="0"/>
        <w:jc w:val="both"/>
        <w:rPr>
          <w:sz w:val="22"/>
          <w:szCs w:val="22"/>
          <w:lang w:val="sr-Latn-ME" w:eastAsia="sr-Latn-ME"/>
        </w:rPr>
      </w:pPr>
      <w:r w:rsidRPr="002A4DA3">
        <w:rPr>
          <w:sz w:val="22"/>
          <w:szCs w:val="22"/>
          <w:lang w:val="sr-Latn-ME" w:eastAsia="sr-Latn-ME"/>
        </w:rPr>
        <w:t>Sildenafil je slab inhibitor izoformi 1A2, 2C9, 2C19, 2D6, 2E1 i 3A4 citohroma P450 (IC50 &gt; 150</w:t>
      </w:r>
    </w:p>
    <w:p w14:paraId="0A20D1BC" w14:textId="77777777" w:rsidR="00A813D4" w:rsidRPr="002A4DA3" w:rsidRDefault="00A813D4" w:rsidP="00A813D4">
      <w:pPr>
        <w:autoSpaceDE w:val="0"/>
        <w:autoSpaceDN w:val="0"/>
        <w:adjustRightInd w:val="0"/>
        <w:jc w:val="both"/>
        <w:rPr>
          <w:sz w:val="22"/>
          <w:szCs w:val="22"/>
          <w:lang w:val="sr-Latn-ME" w:eastAsia="sr-Latn-ME"/>
        </w:rPr>
      </w:pPr>
      <w:r w:rsidRPr="002A4DA3">
        <w:rPr>
          <w:sz w:val="22"/>
          <w:szCs w:val="22"/>
          <w:lang w:val="sr-Latn-ME" w:eastAsia="sr-Latn-ME"/>
        </w:rPr>
        <w:t>mikromola). Utvrđena maksimalna koncentracija sildenafila u plazmi je približno 1 mikromol nakon</w:t>
      </w:r>
    </w:p>
    <w:p w14:paraId="281AD05F" w14:textId="2DCCFF8D" w:rsidR="00A813D4" w:rsidRPr="002A4DA3" w:rsidRDefault="00A813D4" w:rsidP="00A813D4">
      <w:pPr>
        <w:autoSpaceDE w:val="0"/>
        <w:autoSpaceDN w:val="0"/>
        <w:adjustRightInd w:val="0"/>
        <w:jc w:val="both"/>
        <w:rPr>
          <w:sz w:val="22"/>
          <w:szCs w:val="22"/>
          <w:lang w:val="sr-Latn-ME" w:eastAsia="sr-Latn-ME"/>
        </w:rPr>
      </w:pPr>
      <w:r w:rsidRPr="002A4DA3">
        <w:rPr>
          <w:sz w:val="22"/>
          <w:szCs w:val="22"/>
          <w:lang w:val="sr-Latn-ME" w:eastAsia="sr-Latn-ME"/>
        </w:rPr>
        <w:t>preporučenih doza i ne očekuje se da će lijek Ernafil izmijeniti klirens supstrata ovih izoenzima.</w:t>
      </w:r>
    </w:p>
    <w:p w14:paraId="27B89365" w14:textId="77777777" w:rsidR="00A813D4" w:rsidRPr="002A4DA3" w:rsidRDefault="00A813D4" w:rsidP="00A813D4">
      <w:pPr>
        <w:autoSpaceDE w:val="0"/>
        <w:autoSpaceDN w:val="0"/>
        <w:adjustRightInd w:val="0"/>
        <w:jc w:val="both"/>
        <w:rPr>
          <w:sz w:val="22"/>
          <w:szCs w:val="22"/>
          <w:lang w:val="sr-Latn-ME" w:eastAsia="sr-Latn-ME"/>
        </w:rPr>
      </w:pPr>
      <w:r w:rsidRPr="002A4DA3">
        <w:rPr>
          <w:sz w:val="22"/>
          <w:szCs w:val="22"/>
          <w:lang w:val="sr-Latn-ME" w:eastAsia="sr-Latn-ME"/>
        </w:rPr>
        <w:t>Nema podataka o interakciji sildenafila i nespecifičnih inhibitora fosfodiesteraze kao što su teofilin ili</w:t>
      </w:r>
    </w:p>
    <w:p w14:paraId="3380F370" w14:textId="1E361E04" w:rsidR="00A813D4" w:rsidRPr="002A4DA3" w:rsidRDefault="00A813D4" w:rsidP="00A813D4">
      <w:pPr>
        <w:autoSpaceDE w:val="0"/>
        <w:autoSpaceDN w:val="0"/>
        <w:adjustRightInd w:val="0"/>
        <w:jc w:val="both"/>
        <w:rPr>
          <w:sz w:val="22"/>
          <w:szCs w:val="22"/>
          <w:lang w:val="sr-Latn-ME" w:eastAsia="sr-Latn-ME"/>
        </w:rPr>
      </w:pPr>
      <w:r w:rsidRPr="002A4DA3">
        <w:rPr>
          <w:sz w:val="22"/>
          <w:szCs w:val="22"/>
          <w:lang w:val="sr-Latn-ME" w:eastAsia="sr-Latn-ME"/>
        </w:rPr>
        <w:t>dipiridamol.</w:t>
      </w:r>
    </w:p>
    <w:p w14:paraId="1D2A4789" w14:textId="77777777" w:rsidR="00A813D4" w:rsidRPr="002A4DA3" w:rsidRDefault="00A813D4" w:rsidP="00A813D4">
      <w:pPr>
        <w:autoSpaceDE w:val="0"/>
        <w:autoSpaceDN w:val="0"/>
        <w:adjustRightInd w:val="0"/>
        <w:jc w:val="both"/>
        <w:rPr>
          <w:i/>
          <w:iCs/>
          <w:sz w:val="22"/>
          <w:szCs w:val="22"/>
          <w:lang w:val="sr-Latn-ME" w:eastAsia="sr-Latn-ME"/>
        </w:rPr>
      </w:pPr>
    </w:p>
    <w:p w14:paraId="6F944731" w14:textId="77777777" w:rsidR="00A813D4" w:rsidRPr="002A4DA3" w:rsidRDefault="00A813D4" w:rsidP="00AB5BE3">
      <w:pPr>
        <w:autoSpaceDE w:val="0"/>
        <w:autoSpaceDN w:val="0"/>
        <w:adjustRightInd w:val="0"/>
        <w:jc w:val="both"/>
        <w:rPr>
          <w:sz w:val="22"/>
          <w:szCs w:val="22"/>
          <w:lang w:val="sr-Latn-ME" w:eastAsia="sr-Latn-ME"/>
        </w:rPr>
      </w:pPr>
      <w:r w:rsidRPr="002A4DA3">
        <w:rPr>
          <w:i/>
          <w:iCs/>
          <w:sz w:val="22"/>
          <w:szCs w:val="22"/>
          <w:lang w:val="sr-Latn-ME" w:eastAsia="sr-Latn-ME"/>
        </w:rPr>
        <w:t>In vivo ispitivanja</w:t>
      </w:r>
      <w:r w:rsidRPr="002A4DA3">
        <w:rPr>
          <w:sz w:val="22"/>
          <w:szCs w:val="22"/>
          <w:lang w:val="sr-Latn-ME" w:eastAsia="sr-Latn-ME"/>
        </w:rPr>
        <w:t xml:space="preserve"> </w:t>
      </w:r>
    </w:p>
    <w:p w14:paraId="138CCDAC" w14:textId="14063E3E" w:rsidR="00A813D4" w:rsidRPr="002A4DA3" w:rsidRDefault="00AB5BE3" w:rsidP="00AB5BE3">
      <w:pPr>
        <w:autoSpaceDE w:val="0"/>
        <w:autoSpaceDN w:val="0"/>
        <w:adjustRightInd w:val="0"/>
        <w:jc w:val="both"/>
        <w:rPr>
          <w:sz w:val="22"/>
          <w:szCs w:val="22"/>
          <w:lang w:val="sr-Latn-ME" w:eastAsia="sr-Latn-ME"/>
        </w:rPr>
      </w:pPr>
      <w:r w:rsidRPr="002A4DA3">
        <w:rPr>
          <w:sz w:val="22"/>
          <w:szCs w:val="22"/>
          <w:lang w:val="sr-Latn-ME" w:eastAsia="sr-Latn-ME"/>
        </w:rPr>
        <w:t xml:space="preserve">U skladu sa poznatim dejstvima na sistem azotni oksid/ciklički guanozin monofosfat (cGMP) (vidjeti </w:t>
      </w:r>
      <w:r w:rsidR="00EE5C26">
        <w:rPr>
          <w:sz w:val="22"/>
          <w:szCs w:val="22"/>
          <w:lang w:val="sr-Latn-ME" w:eastAsia="sr-Latn-ME"/>
        </w:rPr>
        <w:t>dio</w:t>
      </w:r>
      <w:r w:rsidRPr="002A4DA3">
        <w:rPr>
          <w:sz w:val="22"/>
          <w:szCs w:val="22"/>
          <w:lang w:val="sr-Latn-ME" w:eastAsia="sr-Latn-ME"/>
        </w:rPr>
        <w:t xml:space="preserve"> 5.1), pokazano je da sildenafil pojačava hipotenzivna dejstva nitrata, i zbog toga je istovremena primjena sa donorima azotnog oksida ili nitrata u bilo kom obliku, kontraindikovana (vidjeti </w:t>
      </w:r>
      <w:r w:rsidR="00EE5C26">
        <w:rPr>
          <w:sz w:val="22"/>
          <w:szCs w:val="22"/>
          <w:lang w:val="sr-Latn-ME" w:eastAsia="sr-Latn-ME"/>
        </w:rPr>
        <w:t>dio</w:t>
      </w:r>
      <w:r w:rsidRPr="002A4DA3">
        <w:rPr>
          <w:sz w:val="22"/>
          <w:szCs w:val="22"/>
          <w:lang w:val="sr-Latn-ME" w:eastAsia="sr-Latn-ME"/>
        </w:rPr>
        <w:t xml:space="preserve"> 4.3).</w:t>
      </w:r>
    </w:p>
    <w:p w14:paraId="468A8531" w14:textId="01FEB399" w:rsidR="0072020E" w:rsidRPr="002A4DA3" w:rsidRDefault="0072020E" w:rsidP="00480FB1">
      <w:pPr>
        <w:tabs>
          <w:tab w:val="left" w:pos="540"/>
          <w:tab w:val="left" w:pos="569"/>
        </w:tabs>
        <w:rPr>
          <w:bCs/>
          <w:sz w:val="22"/>
          <w:szCs w:val="22"/>
          <w:lang w:val="sr-Latn-ME"/>
        </w:rPr>
      </w:pPr>
    </w:p>
    <w:p w14:paraId="4369D5D7" w14:textId="77777777" w:rsidR="00EE5C26" w:rsidRDefault="00EE5C26" w:rsidP="00A04B7D">
      <w:pPr>
        <w:autoSpaceDE w:val="0"/>
        <w:autoSpaceDN w:val="0"/>
        <w:adjustRightInd w:val="0"/>
        <w:jc w:val="both"/>
        <w:rPr>
          <w:i/>
          <w:iCs/>
          <w:sz w:val="22"/>
          <w:szCs w:val="22"/>
          <w:lang w:val="sr-Latn-ME" w:eastAsia="sr-Latn-ME"/>
        </w:rPr>
      </w:pPr>
    </w:p>
    <w:p w14:paraId="23F8679B" w14:textId="31451CAD" w:rsidR="00E92510" w:rsidRPr="002A4DA3" w:rsidRDefault="00E92510" w:rsidP="00A04B7D">
      <w:pPr>
        <w:autoSpaceDE w:val="0"/>
        <w:autoSpaceDN w:val="0"/>
        <w:adjustRightInd w:val="0"/>
        <w:jc w:val="both"/>
        <w:rPr>
          <w:i/>
          <w:iCs/>
          <w:sz w:val="22"/>
          <w:szCs w:val="22"/>
          <w:lang w:val="sr-Latn-ME" w:eastAsia="sr-Latn-ME"/>
        </w:rPr>
      </w:pPr>
      <w:r w:rsidRPr="002A4DA3">
        <w:rPr>
          <w:i/>
          <w:iCs/>
          <w:sz w:val="22"/>
          <w:szCs w:val="22"/>
          <w:lang w:val="sr-Latn-ME" w:eastAsia="sr-Latn-ME"/>
        </w:rPr>
        <w:t>Riociguat</w:t>
      </w:r>
    </w:p>
    <w:p w14:paraId="233CA477" w14:textId="4E508FD1" w:rsidR="00E92510" w:rsidRPr="002A4DA3" w:rsidRDefault="00E92510" w:rsidP="00A04B7D">
      <w:pPr>
        <w:autoSpaceDE w:val="0"/>
        <w:autoSpaceDN w:val="0"/>
        <w:adjustRightInd w:val="0"/>
        <w:jc w:val="both"/>
        <w:rPr>
          <w:sz w:val="22"/>
          <w:szCs w:val="22"/>
          <w:lang w:val="sr-Latn-ME" w:eastAsia="sr-Latn-ME"/>
        </w:rPr>
      </w:pPr>
      <w:r w:rsidRPr="002A4DA3">
        <w:rPr>
          <w:sz w:val="22"/>
          <w:szCs w:val="22"/>
          <w:lang w:val="sr-Latn-ME" w:eastAsia="sr-Latn-ME"/>
        </w:rPr>
        <w:lastRenderedPageBreak/>
        <w:t>Pretkliničke studije pokazale su aditivan učinak na sniženje sistemskog krvnog pritiska, kada su se</w:t>
      </w:r>
      <w:r w:rsidR="003D3CD0" w:rsidRPr="002A4DA3">
        <w:rPr>
          <w:sz w:val="22"/>
          <w:szCs w:val="22"/>
          <w:lang w:val="sr-Latn-ME" w:eastAsia="sr-Latn-ME"/>
        </w:rPr>
        <w:t xml:space="preserve"> </w:t>
      </w:r>
      <w:r w:rsidRPr="002A4DA3">
        <w:rPr>
          <w:sz w:val="22"/>
          <w:szCs w:val="22"/>
          <w:lang w:val="sr-Latn-ME" w:eastAsia="sr-Latn-ME"/>
        </w:rPr>
        <w:t>primjenjivali inhibitori PDE5 u kombinaciji sa riociguatom. U kliničkim ispitivanjima se pokazalo da</w:t>
      </w:r>
      <w:r w:rsidR="003D3CD0" w:rsidRPr="002A4DA3">
        <w:rPr>
          <w:sz w:val="22"/>
          <w:szCs w:val="22"/>
          <w:lang w:val="sr-Latn-ME" w:eastAsia="sr-Latn-ME"/>
        </w:rPr>
        <w:t xml:space="preserve"> </w:t>
      </w:r>
      <w:r w:rsidRPr="002A4DA3">
        <w:rPr>
          <w:sz w:val="22"/>
          <w:szCs w:val="22"/>
          <w:lang w:val="sr-Latn-ME" w:eastAsia="sr-Latn-ME"/>
        </w:rPr>
        <w:t xml:space="preserve">riociguat pojačava hipotenzivno dejstvo inhibitora PDE5. Nije bilo dokaza povoljnog kliničkog djelovanja ove kombinacije u ispitivanoj populaciji. Istovremena primjena riociguata sa inhibitorima PDE5, uključujući sildenafil, je kontraindikovana (vidjeti </w:t>
      </w:r>
      <w:r w:rsidR="00EE5C26">
        <w:rPr>
          <w:sz w:val="22"/>
          <w:szCs w:val="22"/>
          <w:lang w:val="sr-Latn-ME" w:eastAsia="sr-Latn-ME"/>
        </w:rPr>
        <w:t>dio</w:t>
      </w:r>
      <w:r w:rsidRPr="002A4DA3">
        <w:rPr>
          <w:sz w:val="22"/>
          <w:szCs w:val="22"/>
          <w:lang w:val="sr-Latn-ME" w:eastAsia="sr-Latn-ME"/>
        </w:rPr>
        <w:t xml:space="preserve"> 4.3).</w:t>
      </w:r>
    </w:p>
    <w:p w14:paraId="71384CAF" w14:textId="17E2D75A" w:rsidR="00E92510" w:rsidRPr="002A4DA3" w:rsidRDefault="00E92510" w:rsidP="00A04B7D">
      <w:pPr>
        <w:autoSpaceDE w:val="0"/>
        <w:autoSpaceDN w:val="0"/>
        <w:adjustRightInd w:val="0"/>
        <w:jc w:val="both"/>
        <w:rPr>
          <w:sz w:val="22"/>
          <w:szCs w:val="22"/>
          <w:lang w:val="sr-Latn-ME" w:eastAsia="sr-Latn-ME"/>
        </w:rPr>
      </w:pPr>
    </w:p>
    <w:p w14:paraId="746C623F" w14:textId="03AA1866" w:rsidR="00E92510" w:rsidRPr="002A4DA3" w:rsidRDefault="00E92510" w:rsidP="00285BB1">
      <w:pPr>
        <w:autoSpaceDE w:val="0"/>
        <w:autoSpaceDN w:val="0"/>
        <w:adjustRightInd w:val="0"/>
        <w:jc w:val="both"/>
        <w:rPr>
          <w:sz w:val="22"/>
          <w:szCs w:val="22"/>
          <w:lang w:val="sr-Latn-ME" w:eastAsia="sr-Latn-ME"/>
        </w:rPr>
      </w:pPr>
      <w:r w:rsidRPr="002A4DA3">
        <w:rPr>
          <w:sz w:val="22"/>
          <w:szCs w:val="22"/>
          <w:lang w:val="sr-Latn-ME" w:eastAsia="sr-Latn-ME"/>
        </w:rPr>
        <w:t xml:space="preserve">Istovremena primjena sildenafila i alfa blokatora može da dovede do simptomatske hipotenzije kod malog broja osjetljivih pojedinaca. Najveća vjerovatnoća da se simptomatska hipotenzija razvije je tokom prva 4 sata nakon uzimanja sildenafila (vidjeti </w:t>
      </w:r>
      <w:r w:rsidR="00EE5C26">
        <w:rPr>
          <w:sz w:val="22"/>
          <w:szCs w:val="22"/>
          <w:lang w:val="sr-Latn-ME" w:eastAsia="sr-Latn-ME"/>
        </w:rPr>
        <w:t>djelove</w:t>
      </w:r>
      <w:r w:rsidR="00EE5C26" w:rsidRPr="002A4DA3">
        <w:rPr>
          <w:sz w:val="22"/>
          <w:szCs w:val="22"/>
          <w:lang w:val="sr-Latn-ME" w:eastAsia="sr-Latn-ME"/>
        </w:rPr>
        <w:t xml:space="preserve"> </w:t>
      </w:r>
      <w:r w:rsidRPr="002A4DA3">
        <w:rPr>
          <w:sz w:val="22"/>
          <w:szCs w:val="22"/>
          <w:lang w:val="sr-Latn-ME" w:eastAsia="sr-Latn-ME"/>
        </w:rPr>
        <w:t>4.2 i 4.4). U tri specifične studije interakcije lijek - lijek, alfa blokatori doksazosin (4 mg i 8 mg) i sildenafil (25 mg, 50 mg, ili 100 mg) primjenjivani su istovremeno kod pacijenta sa benignom hiperplazijom prostate (BHP) stabilizovanih na terapiji doksazosinom.</w:t>
      </w:r>
    </w:p>
    <w:p w14:paraId="49085D30" w14:textId="60EBDBEB" w:rsidR="00A813D4" w:rsidRPr="002A4DA3" w:rsidRDefault="00A813D4" w:rsidP="00285BB1">
      <w:pPr>
        <w:tabs>
          <w:tab w:val="left" w:pos="540"/>
          <w:tab w:val="left" w:pos="569"/>
        </w:tabs>
        <w:jc w:val="both"/>
        <w:rPr>
          <w:bCs/>
          <w:sz w:val="22"/>
          <w:szCs w:val="22"/>
          <w:lang w:val="sr-Latn-ME"/>
        </w:rPr>
      </w:pPr>
    </w:p>
    <w:p w14:paraId="107AFA42" w14:textId="4B1432E5" w:rsidR="00285BB1" w:rsidRPr="002A4DA3" w:rsidRDefault="00285BB1" w:rsidP="00285BB1">
      <w:pPr>
        <w:autoSpaceDE w:val="0"/>
        <w:autoSpaceDN w:val="0"/>
        <w:adjustRightInd w:val="0"/>
        <w:jc w:val="both"/>
        <w:rPr>
          <w:sz w:val="22"/>
          <w:szCs w:val="22"/>
          <w:lang w:val="sr-Latn-ME" w:eastAsia="sr-Latn-ME"/>
        </w:rPr>
      </w:pPr>
      <w:r w:rsidRPr="002A4DA3">
        <w:rPr>
          <w:sz w:val="22"/>
          <w:szCs w:val="22"/>
          <w:lang w:val="sr-Latn-ME" w:eastAsia="sr-Latn-ME"/>
        </w:rPr>
        <w:t>U ispitivanim populacijama obuhvaćenim ovom studijom registrovano je prosječno dodatno smanjenje</w:t>
      </w:r>
    </w:p>
    <w:p w14:paraId="5360AC46" w14:textId="2D85ABD9" w:rsidR="00A813D4" w:rsidRPr="002A4DA3" w:rsidRDefault="00285BB1" w:rsidP="00285BB1">
      <w:pPr>
        <w:autoSpaceDE w:val="0"/>
        <w:autoSpaceDN w:val="0"/>
        <w:adjustRightInd w:val="0"/>
        <w:jc w:val="both"/>
        <w:rPr>
          <w:sz w:val="22"/>
          <w:szCs w:val="22"/>
          <w:lang w:val="sr-Latn-ME" w:eastAsia="sr-Latn-ME"/>
        </w:rPr>
      </w:pPr>
      <w:r w:rsidRPr="002A4DA3">
        <w:rPr>
          <w:sz w:val="22"/>
          <w:szCs w:val="22"/>
          <w:lang w:val="sr-Latn-ME" w:eastAsia="sr-Latn-ME"/>
        </w:rPr>
        <w:t>krvnog pritiska u ležećem položaju od 7/7 mmHg, 9/5 mmHg, odnosno 8/4 mmHg, kao i prosječno dodatno smanjenje krvnog pritiska u stojećem položaju srednjih vrijednosti od 6/6 mmHg, 11/4 mmHg, odnosno 4/5 mmHg. Kada su sildenafil i doksazosin primjenjivani istovremeno kod pacijenta stabilizovanim na terapiji doksazosinom, bilo je rijetkih izvještaja o pacijentima kod kojih se javila simptomatska posturalna hipotenzija. Ovi izvještaji su uključivali vrtoglavicu i blagu nesvjesticu, ali ne i sinkopu.</w:t>
      </w:r>
    </w:p>
    <w:p w14:paraId="1D37B9C1" w14:textId="692CCC07" w:rsidR="00E92510" w:rsidRPr="002A4DA3" w:rsidRDefault="00E92510" w:rsidP="00285BB1">
      <w:pPr>
        <w:tabs>
          <w:tab w:val="left" w:pos="540"/>
          <w:tab w:val="left" w:pos="569"/>
        </w:tabs>
        <w:jc w:val="both"/>
        <w:rPr>
          <w:bCs/>
          <w:sz w:val="22"/>
          <w:szCs w:val="22"/>
          <w:lang w:val="sr-Latn-ME"/>
        </w:rPr>
      </w:pPr>
    </w:p>
    <w:p w14:paraId="604CF1AE" w14:textId="628C067A" w:rsidR="00285BB1" w:rsidRPr="002A4DA3" w:rsidRDefault="00285BB1" w:rsidP="00285BB1">
      <w:pPr>
        <w:autoSpaceDE w:val="0"/>
        <w:autoSpaceDN w:val="0"/>
        <w:adjustRightInd w:val="0"/>
        <w:jc w:val="both"/>
        <w:rPr>
          <w:sz w:val="22"/>
          <w:szCs w:val="22"/>
          <w:lang w:val="sr-Latn-ME" w:eastAsia="sr-Latn-ME"/>
        </w:rPr>
      </w:pPr>
      <w:r w:rsidRPr="002A4DA3">
        <w:rPr>
          <w:sz w:val="22"/>
          <w:szCs w:val="22"/>
          <w:lang w:val="sr-Latn-ME" w:eastAsia="sr-Latn-ME"/>
        </w:rPr>
        <w:t>Nisu zabilježene značajne interakcije kod istovremene primjene sildenafila (50 mg) sa tolbutamidom (250mg) ili varfarinom (40 mg) koji se metabolišu putem CYP2C9.</w:t>
      </w:r>
    </w:p>
    <w:p w14:paraId="30E153FB" w14:textId="77777777" w:rsidR="00285BB1" w:rsidRPr="002A4DA3" w:rsidRDefault="00285BB1" w:rsidP="00285BB1">
      <w:pPr>
        <w:autoSpaceDE w:val="0"/>
        <w:autoSpaceDN w:val="0"/>
        <w:adjustRightInd w:val="0"/>
        <w:jc w:val="both"/>
        <w:rPr>
          <w:sz w:val="22"/>
          <w:szCs w:val="22"/>
          <w:lang w:val="sr-Latn-ME" w:eastAsia="sr-Latn-ME"/>
        </w:rPr>
      </w:pPr>
    </w:p>
    <w:p w14:paraId="7846FB6F" w14:textId="61CFF1F4" w:rsidR="00285BB1" w:rsidRPr="002A4DA3" w:rsidRDefault="00285BB1" w:rsidP="00285BB1">
      <w:pPr>
        <w:autoSpaceDE w:val="0"/>
        <w:autoSpaceDN w:val="0"/>
        <w:adjustRightInd w:val="0"/>
        <w:jc w:val="both"/>
        <w:rPr>
          <w:sz w:val="22"/>
          <w:szCs w:val="22"/>
          <w:lang w:val="sr-Latn-ME" w:eastAsia="sr-Latn-ME"/>
        </w:rPr>
      </w:pPr>
      <w:r w:rsidRPr="002A4DA3">
        <w:rPr>
          <w:sz w:val="22"/>
          <w:szCs w:val="22"/>
          <w:lang w:val="sr-Latn-ME" w:eastAsia="sr-Latn-ME"/>
        </w:rPr>
        <w:t>Sildenafil (50 mg) nije potencirao dejstvo acetilsalicilne kiseline (150 mg) na produženje vremena</w:t>
      </w:r>
      <w:r w:rsidR="003D3CD0" w:rsidRPr="002A4DA3">
        <w:rPr>
          <w:sz w:val="22"/>
          <w:szCs w:val="22"/>
          <w:lang w:val="sr-Latn-ME" w:eastAsia="sr-Latn-ME"/>
        </w:rPr>
        <w:t xml:space="preserve"> </w:t>
      </w:r>
      <w:r w:rsidRPr="002A4DA3">
        <w:rPr>
          <w:sz w:val="22"/>
          <w:szCs w:val="22"/>
          <w:lang w:val="sr-Latn-ME" w:eastAsia="sr-Latn-ME"/>
        </w:rPr>
        <w:t>krvarenja.</w:t>
      </w:r>
    </w:p>
    <w:p w14:paraId="2288DA7E" w14:textId="77777777" w:rsidR="00285BB1" w:rsidRPr="002A4DA3" w:rsidRDefault="00285BB1" w:rsidP="00285BB1">
      <w:pPr>
        <w:autoSpaceDE w:val="0"/>
        <w:autoSpaceDN w:val="0"/>
        <w:adjustRightInd w:val="0"/>
        <w:jc w:val="both"/>
        <w:rPr>
          <w:sz w:val="22"/>
          <w:szCs w:val="22"/>
          <w:lang w:val="sr-Latn-ME" w:eastAsia="sr-Latn-ME"/>
        </w:rPr>
      </w:pPr>
    </w:p>
    <w:p w14:paraId="5628D859" w14:textId="7732CEBD" w:rsidR="00285BB1" w:rsidRPr="002A4DA3" w:rsidRDefault="00285BB1" w:rsidP="00285BB1">
      <w:pPr>
        <w:autoSpaceDE w:val="0"/>
        <w:autoSpaceDN w:val="0"/>
        <w:adjustRightInd w:val="0"/>
        <w:jc w:val="both"/>
        <w:rPr>
          <w:sz w:val="22"/>
          <w:szCs w:val="22"/>
          <w:lang w:val="sr-Latn-ME" w:eastAsia="sr-Latn-ME"/>
        </w:rPr>
      </w:pPr>
      <w:r w:rsidRPr="002A4DA3">
        <w:rPr>
          <w:sz w:val="22"/>
          <w:szCs w:val="22"/>
          <w:lang w:val="sr-Latn-ME" w:eastAsia="sr-Latn-ME"/>
        </w:rPr>
        <w:t>Sildenafil (50 mg) nije pojačao hipotenzivno dejstvo alkohola kod zdravih dobrovoljaca sa prosječnom</w:t>
      </w:r>
    </w:p>
    <w:p w14:paraId="4530F3FF" w14:textId="1E7BD322" w:rsidR="00E92510" w:rsidRPr="002A4DA3" w:rsidRDefault="00285BB1" w:rsidP="00F11BE3">
      <w:pPr>
        <w:tabs>
          <w:tab w:val="left" w:pos="540"/>
          <w:tab w:val="left" w:pos="569"/>
        </w:tabs>
        <w:jc w:val="both"/>
        <w:rPr>
          <w:bCs/>
          <w:sz w:val="22"/>
          <w:szCs w:val="22"/>
          <w:lang w:val="sr-Latn-ME"/>
        </w:rPr>
      </w:pPr>
      <w:r w:rsidRPr="002A4DA3">
        <w:rPr>
          <w:sz w:val="22"/>
          <w:szCs w:val="22"/>
          <w:lang w:val="sr-Latn-ME" w:eastAsia="sr-Latn-ME"/>
        </w:rPr>
        <w:t>maksimalnom koncentracijom alkohola u krvi od 80 mg/dL.</w:t>
      </w:r>
    </w:p>
    <w:p w14:paraId="0F5F748E" w14:textId="77777777" w:rsidR="00F11BE3" w:rsidRPr="002A4DA3" w:rsidRDefault="00F11BE3" w:rsidP="00F11BE3">
      <w:pPr>
        <w:tabs>
          <w:tab w:val="left" w:pos="540"/>
          <w:tab w:val="left" w:pos="569"/>
        </w:tabs>
        <w:jc w:val="both"/>
        <w:rPr>
          <w:bCs/>
          <w:sz w:val="22"/>
          <w:szCs w:val="22"/>
          <w:lang w:val="sr-Latn-ME"/>
        </w:rPr>
      </w:pPr>
    </w:p>
    <w:p w14:paraId="7539D052" w14:textId="180BBCD1" w:rsidR="00F11BE3" w:rsidRPr="002A4DA3" w:rsidRDefault="00F11BE3" w:rsidP="00F11BE3">
      <w:pPr>
        <w:autoSpaceDE w:val="0"/>
        <w:autoSpaceDN w:val="0"/>
        <w:adjustRightInd w:val="0"/>
        <w:jc w:val="both"/>
        <w:rPr>
          <w:sz w:val="22"/>
          <w:szCs w:val="22"/>
          <w:lang w:val="sr-Latn-ME" w:eastAsia="sr-Latn-ME"/>
        </w:rPr>
      </w:pPr>
      <w:r w:rsidRPr="002A4DA3">
        <w:rPr>
          <w:sz w:val="22"/>
          <w:szCs w:val="22"/>
          <w:lang w:val="sr-Latn-ME" w:eastAsia="sr-Latn-ME"/>
        </w:rPr>
        <w:t>Analiza ukupnih podataka za sljedeće grupe antihipertenzivnih ljekova: diuretici, beta blokatori, ACE</w:t>
      </w:r>
    </w:p>
    <w:p w14:paraId="390FDDEC" w14:textId="2F76C1DE" w:rsidR="00285BB1" w:rsidRPr="002A4DA3" w:rsidRDefault="00F11BE3" w:rsidP="00F11BE3">
      <w:pPr>
        <w:autoSpaceDE w:val="0"/>
        <w:autoSpaceDN w:val="0"/>
        <w:adjustRightInd w:val="0"/>
        <w:jc w:val="both"/>
        <w:rPr>
          <w:bCs/>
          <w:sz w:val="22"/>
          <w:szCs w:val="22"/>
          <w:lang w:val="sr-Latn-ME"/>
        </w:rPr>
      </w:pPr>
      <w:r w:rsidRPr="002A4DA3">
        <w:rPr>
          <w:sz w:val="22"/>
          <w:szCs w:val="22"/>
          <w:lang w:val="sr-Latn-ME" w:eastAsia="sr-Latn-ME"/>
        </w:rPr>
        <w:t xml:space="preserve">inhibitori, angiotenzin II antagonisti, antihipertenzivni ljekovi (vazodilatatori i oni sa centralnim djelovanjem), blokatori adrenergičkih neurona, blokatori kalcijumovih kanala i blokatori alfa adrenoceptora, nije pokazana razlika u profilu neželjenih dejstva kod pacijenta koji su uzimali sildenafil, u poređenju sa placebom. U specifičnoj studiji interakcije u kojoj je sildenafil (100 mg) primijenjen istovremeno sa amlodipinom, kod pacijenta sa hipertenzijom, javilo se dodatno sniženje sistolnog krvnog pritiska u ležećem položaju od 8 mmHg. Odgovarajuće dodatno sniženje dijastolnog krvnog pritiska u ležećem položaju bilo je 7 mmHg. Ova dodatna sniženja krvnog pritiska bila su slične magnitude kao ona koja su zapažena kada se sildenafil primjenjuje samostalno kod zdravih dobrovoljaca (vidjeti </w:t>
      </w:r>
      <w:r w:rsidR="00EE5C26">
        <w:rPr>
          <w:sz w:val="22"/>
          <w:szCs w:val="22"/>
          <w:lang w:val="sr-Latn-ME" w:eastAsia="sr-Latn-ME"/>
        </w:rPr>
        <w:t>dio</w:t>
      </w:r>
      <w:r w:rsidRPr="002A4DA3">
        <w:rPr>
          <w:sz w:val="22"/>
          <w:szCs w:val="22"/>
          <w:lang w:val="sr-Latn-ME" w:eastAsia="sr-Latn-ME"/>
        </w:rPr>
        <w:t xml:space="preserve"> 5.1).</w:t>
      </w:r>
    </w:p>
    <w:p w14:paraId="0C2EC4E7" w14:textId="79448E3B" w:rsidR="00285BB1" w:rsidRPr="002A4DA3" w:rsidRDefault="00285BB1" w:rsidP="00480FB1">
      <w:pPr>
        <w:tabs>
          <w:tab w:val="left" w:pos="540"/>
          <w:tab w:val="left" w:pos="569"/>
        </w:tabs>
        <w:rPr>
          <w:bCs/>
          <w:sz w:val="22"/>
          <w:szCs w:val="22"/>
          <w:lang w:val="sr-Latn-ME"/>
        </w:rPr>
      </w:pPr>
    </w:p>
    <w:p w14:paraId="70B40297" w14:textId="7823BCCA" w:rsidR="008D483C" w:rsidRPr="002A4DA3" w:rsidRDefault="008D483C" w:rsidP="008D483C">
      <w:pPr>
        <w:autoSpaceDE w:val="0"/>
        <w:autoSpaceDN w:val="0"/>
        <w:adjustRightInd w:val="0"/>
        <w:jc w:val="both"/>
        <w:rPr>
          <w:sz w:val="22"/>
          <w:szCs w:val="22"/>
          <w:lang w:val="sr-Latn-ME" w:eastAsia="sr-Latn-ME"/>
        </w:rPr>
      </w:pPr>
      <w:r w:rsidRPr="002A4DA3">
        <w:rPr>
          <w:sz w:val="22"/>
          <w:szCs w:val="22"/>
          <w:lang w:val="sr-Latn-ME" w:eastAsia="sr-Latn-ME"/>
        </w:rPr>
        <w:t>Sildenafil (100 mg) nije uticao na farmakokinetiku stanja ravnoteže inhibitora HIV proteaze, sakvinavira i ritonavira, koji su supstrati CYP3A4.</w:t>
      </w:r>
    </w:p>
    <w:p w14:paraId="1DAC2A33" w14:textId="77777777" w:rsidR="008D483C" w:rsidRPr="002A4DA3" w:rsidRDefault="008D483C" w:rsidP="008D483C">
      <w:pPr>
        <w:autoSpaceDE w:val="0"/>
        <w:autoSpaceDN w:val="0"/>
        <w:adjustRightInd w:val="0"/>
        <w:jc w:val="both"/>
        <w:rPr>
          <w:sz w:val="22"/>
          <w:szCs w:val="22"/>
          <w:lang w:val="sr-Latn-ME" w:eastAsia="sr-Latn-ME"/>
        </w:rPr>
      </w:pPr>
    </w:p>
    <w:p w14:paraId="22903649" w14:textId="59815FCE" w:rsidR="00285BB1" w:rsidRDefault="008D483C" w:rsidP="008D483C">
      <w:pPr>
        <w:autoSpaceDE w:val="0"/>
        <w:autoSpaceDN w:val="0"/>
        <w:adjustRightInd w:val="0"/>
        <w:jc w:val="both"/>
        <w:rPr>
          <w:sz w:val="22"/>
          <w:szCs w:val="22"/>
          <w:lang w:val="sr-Latn-ME" w:eastAsia="sr-Latn-ME"/>
        </w:rPr>
      </w:pPr>
      <w:r w:rsidRPr="002A4DA3">
        <w:rPr>
          <w:sz w:val="22"/>
          <w:szCs w:val="22"/>
          <w:lang w:val="sr-Latn-ME" w:eastAsia="sr-Latn-ME"/>
        </w:rPr>
        <w:t xml:space="preserve">Kod zdravih dobrovoljaca muškog pola, sildenafil je u stanju ravnoteže (80 mg tri puta na dan) izazvao povećanje PIK bosentana od 49,8% i povećanje </w:t>
      </w:r>
      <w:r w:rsidR="005B6D95" w:rsidRPr="002A4DA3">
        <w:rPr>
          <w:sz w:val="22"/>
          <w:szCs w:val="22"/>
          <w:lang w:val="sr-Latn-ME" w:eastAsia="sr-Latn-ME"/>
        </w:rPr>
        <w:t>C</w:t>
      </w:r>
      <w:r w:rsidR="005B6D95" w:rsidRPr="002A4DA3">
        <w:rPr>
          <w:sz w:val="18"/>
          <w:szCs w:val="18"/>
          <w:lang w:val="sr-Latn-ME" w:eastAsia="sr-Latn-ME"/>
        </w:rPr>
        <w:t>max</w:t>
      </w:r>
      <w:r w:rsidRPr="002A4DA3">
        <w:rPr>
          <w:sz w:val="14"/>
          <w:szCs w:val="14"/>
          <w:lang w:val="sr-Latn-ME" w:eastAsia="sr-Latn-ME"/>
        </w:rPr>
        <w:t xml:space="preserve"> </w:t>
      </w:r>
      <w:r w:rsidRPr="002A4DA3">
        <w:rPr>
          <w:sz w:val="22"/>
          <w:szCs w:val="22"/>
          <w:lang w:val="sr-Latn-ME" w:eastAsia="sr-Latn-ME"/>
        </w:rPr>
        <w:t>bosentana od 42% (125 mg dva puta na dan).</w:t>
      </w:r>
    </w:p>
    <w:p w14:paraId="0EB81439" w14:textId="77777777" w:rsidR="00557011" w:rsidRDefault="00557011" w:rsidP="008D483C">
      <w:pPr>
        <w:autoSpaceDE w:val="0"/>
        <w:autoSpaceDN w:val="0"/>
        <w:adjustRightInd w:val="0"/>
        <w:jc w:val="both"/>
        <w:rPr>
          <w:sz w:val="22"/>
          <w:szCs w:val="22"/>
          <w:lang w:val="sr-Latn-ME" w:eastAsia="sr-Latn-ME"/>
        </w:rPr>
      </w:pPr>
    </w:p>
    <w:p w14:paraId="6676C6C2" w14:textId="657D1876" w:rsidR="00557011" w:rsidRPr="007E7739" w:rsidRDefault="00557011" w:rsidP="007E7739">
      <w:pPr>
        <w:pStyle w:val="BodyText"/>
        <w:ind w:left="0"/>
        <w:jc w:val="both"/>
      </w:pPr>
      <w:r>
        <w:t>Davanje jedne doze sildenafila pacijentima sa hipertenzijom koji primjenjuju sakubitril/valsartan čije koncentracije su u stanju ravnoteže, povezano je sa značajno većom redukcijom krvnog pritiska u poređenju sa primjenom samo sakubitril/valsartana.</w:t>
      </w:r>
    </w:p>
    <w:p w14:paraId="5F5208E9" w14:textId="77777777" w:rsidR="00285BB1" w:rsidRPr="002A4DA3" w:rsidRDefault="00285BB1" w:rsidP="00480FB1">
      <w:pPr>
        <w:tabs>
          <w:tab w:val="left" w:pos="540"/>
          <w:tab w:val="left" w:pos="569"/>
        </w:tabs>
        <w:rPr>
          <w:bCs/>
          <w:sz w:val="22"/>
          <w:szCs w:val="22"/>
          <w:lang w:val="sr-Latn-ME"/>
        </w:rPr>
      </w:pPr>
    </w:p>
    <w:p w14:paraId="4B248C28" w14:textId="77777777" w:rsidR="0072020E" w:rsidRPr="002A4DA3" w:rsidRDefault="0072020E" w:rsidP="00480FB1">
      <w:pPr>
        <w:tabs>
          <w:tab w:val="left" w:pos="540"/>
          <w:tab w:val="left" w:pos="569"/>
        </w:tabs>
        <w:rPr>
          <w:b/>
          <w:sz w:val="22"/>
          <w:szCs w:val="22"/>
          <w:lang w:val="sr-Latn-ME"/>
        </w:rPr>
      </w:pPr>
      <w:r w:rsidRPr="002A4DA3">
        <w:rPr>
          <w:b/>
          <w:bCs/>
          <w:sz w:val="22"/>
          <w:szCs w:val="22"/>
          <w:lang w:val="sr-Latn-ME"/>
        </w:rPr>
        <w:t xml:space="preserve">4.6. </w:t>
      </w:r>
      <w:r w:rsidR="00480FB1" w:rsidRPr="002A4DA3">
        <w:rPr>
          <w:b/>
          <w:bCs/>
          <w:sz w:val="22"/>
          <w:szCs w:val="22"/>
          <w:lang w:val="sr-Latn-ME"/>
        </w:rPr>
        <w:tab/>
      </w:r>
      <w:r w:rsidR="006D20A5" w:rsidRPr="002A4DA3">
        <w:rPr>
          <w:b/>
          <w:sz w:val="22"/>
          <w:szCs w:val="22"/>
          <w:lang w:val="sr-Latn-ME"/>
        </w:rPr>
        <w:t>Plodnost, trudnoća i dojenje</w:t>
      </w:r>
    </w:p>
    <w:p w14:paraId="5421AED3" w14:textId="14088F7F" w:rsidR="002031B3" w:rsidRPr="002A4DA3" w:rsidRDefault="002031B3" w:rsidP="00480FB1">
      <w:pPr>
        <w:tabs>
          <w:tab w:val="left" w:pos="540"/>
          <w:tab w:val="left" w:pos="569"/>
        </w:tabs>
        <w:rPr>
          <w:sz w:val="22"/>
          <w:szCs w:val="22"/>
          <w:u w:val="single"/>
          <w:lang w:val="sr-Latn-ME"/>
        </w:rPr>
      </w:pPr>
    </w:p>
    <w:p w14:paraId="20E61FDE" w14:textId="76AA38BB" w:rsidR="006B2AED" w:rsidRPr="002A4DA3" w:rsidRDefault="006B2AED" w:rsidP="00B07308">
      <w:pPr>
        <w:autoSpaceDE w:val="0"/>
        <w:autoSpaceDN w:val="0"/>
        <w:adjustRightInd w:val="0"/>
        <w:jc w:val="both"/>
        <w:rPr>
          <w:sz w:val="22"/>
          <w:szCs w:val="22"/>
          <w:lang w:val="sr-Latn-ME" w:eastAsia="sr-Latn-ME"/>
        </w:rPr>
      </w:pPr>
      <w:r w:rsidRPr="002A4DA3">
        <w:rPr>
          <w:sz w:val="22"/>
          <w:szCs w:val="22"/>
          <w:lang w:val="sr-Latn-ME" w:eastAsia="sr-Latn-ME"/>
        </w:rPr>
        <w:t>Lijek Ernafil nije indikovan za primjenu kod žena.</w:t>
      </w:r>
    </w:p>
    <w:p w14:paraId="7B4F4ABA" w14:textId="21BA1540" w:rsidR="006B2AED" w:rsidRPr="002A4DA3" w:rsidRDefault="006B2AED" w:rsidP="00B07308">
      <w:pPr>
        <w:autoSpaceDE w:val="0"/>
        <w:autoSpaceDN w:val="0"/>
        <w:adjustRightInd w:val="0"/>
        <w:jc w:val="both"/>
        <w:rPr>
          <w:sz w:val="22"/>
          <w:szCs w:val="22"/>
          <w:lang w:val="sr-Latn-ME" w:eastAsia="sr-Latn-ME"/>
        </w:rPr>
      </w:pPr>
    </w:p>
    <w:p w14:paraId="7ACE0BDE" w14:textId="7E1E43F8" w:rsidR="00985407" w:rsidRPr="002A4DA3" w:rsidRDefault="00985407" w:rsidP="00B07308">
      <w:pPr>
        <w:autoSpaceDE w:val="0"/>
        <w:autoSpaceDN w:val="0"/>
        <w:adjustRightInd w:val="0"/>
        <w:jc w:val="both"/>
        <w:rPr>
          <w:sz w:val="22"/>
          <w:szCs w:val="22"/>
          <w:u w:val="single"/>
          <w:lang w:val="sr-Latn-ME" w:eastAsia="sr-Latn-ME"/>
        </w:rPr>
      </w:pPr>
      <w:r w:rsidRPr="002A4DA3">
        <w:rPr>
          <w:sz w:val="22"/>
          <w:szCs w:val="22"/>
          <w:u w:val="single"/>
          <w:lang w:val="sr-Latn-ME" w:eastAsia="sr-Latn-ME"/>
        </w:rPr>
        <w:t>Trudnoća i dojenje</w:t>
      </w:r>
    </w:p>
    <w:p w14:paraId="37615786" w14:textId="77777777" w:rsidR="006B2AED" w:rsidRPr="002A4DA3" w:rsidRDefault="006B2AED" w:rsidP="00B07308">
      <w:pPr>
        <w:autoSpaceDE w:val="0"/>
        <w:autoSpaceDN w:val="0"/>
        <w:adjustRightInd w:val="0"/>
        <w:jc w:val="both"/>
        <w:rPr>
          <w:sz w:val="22"/>
          <w:szCs w:val="22"/>
          <w:lang w:val="sr-Latn-ME" w:eastAsia="sr-Latn-ME"/>
        </w:rPr>
      </w:pPr>
      <w:r w:rsidRPr="002A4DA3">
        <w:rPr>
          <w:sz w:val="22"/>
          <w:szCs w:val="22"/>
          <w:lang w:val="sr-Latn-ME" w:eastAsia="sr-Latn-ME"/>
        </w:rPr>
        <w:t>Nisu sprovedena odgovarajuća i dobro kontrolisana ispitivanja kod trudnica ili dojilja.</w:t>
      </w:r>
    </w:p>
    <w:p w14:paraId="2C677B49" w14:textId="2BF2B7E2" w:rsidR="006B2AED" w:rsidRPr="002A4DA3" w:rsidRDefault="006B2AED" w:rsidP="00B07308">
      <w:pPr>
        <w:autoSpaceDE w:val="0"/>
        <w:autoSpaceDN w:val="0"/>
        <w:adjustRightInd w:val="0"/>
        <w:jc w:val="both"/>
        <w:rPr>
          <w:sz w:val="22"/>
          <w:szCs w:val="22"/>
          <w:lang w:val="sr-Latn-ME" w:eastAsia="sr-Latn-ME"/>
        </w:rPr>
      </w:pPr>
      <w:r w:rsidRPr="002A4DA3">
        <w:rPr>
          <w:sz w:val="22"/>
          <w:szCs w:val="22"/>
          <w:lang w:val="sr-Latn-ME" w:eastAsia="sr-Latn-ME"/>
        </w:rPr>
        <w:lastRenderedPageBreak/>
        <w:t>Nakon oralne primjene sildenafila, u reproduktivnim studijama na pacovima i kunićima nisu otkrivena</w:t>
      </w:r>
    </w:p>
    <w:p w14:paraId="2775A7CC" w14:textId="683EDEC9" w:rsidR="006B2AED" w:rsidRPr="002A4DA3" w:rsidRDefault="006B2AED" w:rsidP="00B07308">
      <w:pPr>
        <w:tabs>
          <w:tab w:val="left" w:pos="540"/>
          <w:tab w:val="left" w:pos="569"/>
        </w:tabs>
        <w:jc w:val="both"/>
        <w:rPr>
          <w:sz w:val="22"/>
          <w:szCs w:val="22"/>
          <w:lang w:val="sr-Latn-ME" w:eastAsia="sr-Latn-ME"/>
        </w:rPr>
      </w:pPr>
      <w:r w:rsidRPr="002A4DA3">
        <w:rPr>
          <w:sz w:val="22"/>
          <w:szCs w:val="22"/>
          <w:lang w:val="sr-Latn-ME" w:eastAsia="sr-Latn-ME"/>
        </w:rPr>
        <w:t>relevantna neželjena dejstva.</w:t>
      </w:r>
    </w:p>
    <w:p w14:paraId="4EF5BEA1" w14:textId="77777777" w:rsidR="00985407" w:rsidRPr="002A4DA3" w:rsidRDefault="00985407" w:rsidP="00B07308">
      <w:pPr>
        <w:tabs>
          <w:tab w:val="left" w:pos="540"/>
          <w:tab w:val="left" w:pos="569"/>
        </w:tabs>
        <w:jc w:val="both"/>
        <w:rPr>
          <w:sz w:val="22"/>
          <w:szCs w:val="22"/>
          <w:lang w:val="sr-Latn-ME" w:eastAsia="sr-Latn-ME"/>
        </w:rPr>
      </w:pPr>
    </w:p>
    <w:p w14:paraId="24EC25A4" w14:textId="449EF8C2" w:rsidR="006B2AED" w:rsidRPr="002A4DA3" w:rsidRDefault="00985407" w:rsidP="00B07308">
      <w:pPr>
        <w:tabs>
          <w:tab w:val="left" w:pos="540"/>
          <w:tab w:val="left" w:pos="569"/>
        </w:tabs>
        <w:jc w:val="both"/>
        <w:rPr>
          <w:sz w:val="22"/>
          <w:szCs w:val="22"/>
          <w:u w:val="single"/>
          <w:lang w:val="sr-Latn-ME"/>
        </w:rPr>
      </w:pPr>
      <w:r w:rsidRPr="002A4DA3">
        <w:rPr>
          <w:sz w:val="22"/>
          <w:szCs w:val="22"/>
          <w:u w:val="single"/>
          <w:lang w:val="sr-Latn-ME"/>
        </w:rPr>
        <w:t>Plodnost</w:t>
      </w:r>
    </w:p>
    <w:p w14:paraId="3EA8A2E6" w14:textId="77777777" w:rsidR="006B2AED" w:rsidRPr="002A4DA3" w:rsidRDefault="006B2AED" w:rsidP="00B07308">
      <w:pPr>
        <w:autoSpaceDE w:val="0"/>
        <w:autoSpaceDN w:val="0"/>
        <w:adjustRightInd w:val="0"/>
        <w:jc w:val="both"/>
        <w:rPr>
          <w:sz w:val="22"/>
          <w:szCs w:val="22"/>
          <w:lang w:val="sr-Latn-ME" w:eastAsia="sr-Latn-ME"/>
        </w:rPr>
      </w:pPr>
      <w:r w:rsidRPr="002A4DA3">
        <w:rPr>
          <w:sz w:val="22"/>
          <w:szCs w:val="22"/>
          <w:lang w:val="sr-Latn-ME" w:eastAsia="sr-Latn-ME"/>
        </w:rPr>
        <w:t>Nije bilo efekta na motilitet ili morfologiju spermatozoida nakon jedne oralne doze od 100 mg</w:t>
      </w:r>
    </w:p>
    <w:p w14:paraId="71986ED7" w14:textId="79F8400E" w:rsidR="006B2AED" w:rsidRPr="002A4DA3" w:rsidRDefault="006B2AED" w:rsidP="00B07308">
      <w:pPr>
        <w:tabs>
          <w:tab w:val="left" w:pos="540"/>
          <w:tab w:val="left" w:pos="569"/>
        </w:tabs>
        <w:jc w:val="both"/>
        <w:rPr>
          <w:sz w:val="22"/>
          <w:szCs w:val="22"/>
          <w:u w:val="single"/>
          <w:lang w:val="sr-Latn-ME"/>
        </w:rPr>
      </w:pPr>
      <w:r w:rsidRPr="002A4DA3">
        <w:rPr>
          <w:sz w:val="22"/>
          <w:szCs w:val="22"/>
          <w:lang w:val="sr-Latn-ME" w:eastAsia="sr-Latn-ME"/>
        </w:rPr>
        <w:t xml:space="preserve">sildenafila kod zdravih dobrovoljaca (vidjeti </w:t>
      </w:r>
      <w:r w:rsidR="00EE5C26">
        <w:rPr>
          <w:sz w:val="22"/>
          <w:szCs w:val="22"/>
          <w:lang w:val="sr-Latn-ME" w:eastAsia="sr-Latn-ME"/>
        </w:rPr>
        <w:t>dio</w:t>
      </w:r>
      <w:r w:rsidRPr="002A4DA3">
        <w:rPr>
          <w:sz w:val="22"/>
          <w:szCs w:val="22"/>
          <w:lang w:val="sr-Latn-ME" w:eastAsia="sr-Latn-ME"/>
        </w:rPr>
        <w:t xml:space="preserve"> 5.1).</w:t>
      </w:r>
    </w:p>
    <w:p w14:paraId="1B0929F7" w14:textId="77777777" w:rsidR="00227BDB" w:rsidRPr="002A4DA3" w:rsidRDefault="00227BDB" w:rsidP="00985407">
      <w:pPr>
        <w:tabs>
          <w:tab w:val="left" w:pos="540"/>
          <w:tab w:val="left" w:pos="569"/>
        </w:tabs>
        <w:rPr>
          <w:b/>
          <w:bCs/>
          <w:sz w:val="22"/>
          <w:szCs w:val="22"/>
          <w:lang w:val="sr-Latn-ME"/>
        </w:rPr>
      </w:pPr>
    </w:p>
    <w:p w14:paraId="499BB7C8" w14:textId="4476806D" w:rsidR="0072020E" w:rsidRPr="002A4DA3" w:rsidRDefault="0072020E" w:rsidP="00396DFD">
      <w:pPr>
        <w:tabs>
          <w:tab w:val="left" w:pos="540"/>
          <w:tab w:val="left" w:pos="569"/>
        </w:tabs>
        <w:ind w:left="540" w:hanging="540"/>
        <w:rPr>
          <w:b/>
          <w:bCs/>
          <w:sz w:val="22"/>
          <w:szCs w:val="22"/>
          <w:lang w:val="sr-Latn-ME"/>
        </w:rPr>
      </w:pPr>
      <w:r w:rsidRPr="002A4DA3">
        <w:rPr>
          <w:b/>
          <w:bCs/>
          <w:sz w:val="22"/>
          <w:szCs w:val="22"/>
          <w:lang w:val="sr-Latn-ME"/>
        </w:rPr>
        <w:t xml:space="preserve">4.7. </w:t>
      </w:r>
      <w:r w:rsidR="00480FB1" w:rsidRPr="002A4DA3">
        <w:rPr>
          <w:b/>
          <w:bCs/>
          <w:sz w:val="22"/>
          <w:szCs w:val="22"/>
          <w:lang w:val="sr-Latn-ME"/>
        </w:rPr>
        <w:tab/>
      </w:r>
      <w:r w:rsidRPr="002A4DA3">
        <w:rPr>
          <w:b/>
          <w:bCs/>
          <w:sz w:val="22"/>
          <w:szCs w:val="22"/>
          <w:lang w:val="sr-Latn-ME"/>
        </w:rPr>
        <w:t xml:space="preserve">Uticaj na </w:t>
      </w:r>
      <w:r w:rsidR="002031B3" w:rsidRPr="002A4DA3">
        <w:rPr>
          <w:b/>
          <w:bCs/>
          <w:sz w:val="22"/>
          <w:szCs w:val="22"/>
          <w:lang w:val="sr-Latn-ME"/>
        </w:rPr>
        <w:t xml:space="preserve">sposobnost </w:t>
      </w:r>
      <w:r w:rsidR="00F34554" w:rsidRPr="002A4DA3">
        <w:rPr>
          <w:b/>
          <w:bCs/>
          <w:sz w:val="22"/>
          <w:szCs w:val="22"/>
          <w:lang w:val="sr-Latn-ME"/>
        </w:rPr>
        <w:t>upravljanja vozili</w:t>
      </w:r>
      <w:r w:rsidRPr="002A4DA3">
        <w:rPr>
          <w:b/>
          <w:bCs/>
          <w:sz w:val="22"/>
          <w:szCs w:val="22"/>
          <w:lang w:val="sr-Latn-ME"/>
        </w:rPr>
        <w:t>m</w:t>
      </w:r>
      <w:r w:rsidR="00F34554" w:rsidRPr="002A4DA3">
        <w:rPr>
          <w:b/>
          <w:bCs/>
          <w:sz w:val="22"/>
          <w:szCs w:val="22"/>
          <w:lang w:val="sr-Latn-ME"/>
        </w:rPr>
        <w:t>a</w:t>
      </w:r>
      <w:r w:rsidRPr="002A4DA3">
        <w:rPr>
          <w:b/>
          <w:bCs/>
          <w:sz w:val="22"/>
          <w:szCs w:val="22"/>
          <w:lang w:val="sr-Latn-ME"/>
        </w:rPr>
        <w:t xml:space="preserve"> i </w:t>
      </w:r>
      <w:r w:rsidR="000D3449" w:rsidRPr="002A4DA3">
        <w:rPr>
          <w:b/>
          <w:bCs/>
          <w:sz w:val="22"/>
          <w:szCs w:val="22"/>
          <w:lang w:val="sr-Latn-ME"/>
        </w:rPr>
        <w:t xml:space="preserve">rukovanje </w:t>
      </w:r>
      <w:r w:rsidRPr="002A4DA3">
        <w:rPr>
          <w:b/>
          <w:bCs/>
          <w:sz w:val="22"/>
          <w:szCs w:val="22"/>
          <w:lang w:val="sr-Latn-ME"/>
        </w:rPr>
        <w:t>mašinama</w:t>
      </w:r>
    </w:p>
    <w:p w14:paraId="1129B9EE" w14:textId="08CE9B42" w:rsidR="001C168D" w:rsidRPr="002A4DA3" w:rsidRDefault="001C168D" w:rsidP="00396DFD">
      <w:pPr>
        <w:tabs>
          <w:tab w:val="left" w:pos="540"/>
          <w:tab w:val="left" w:pos="569"/>
        </w:tabs>
        <w:ind w:left="540" w:hanging="540"/>
        <w:rPr>
          <w:b/>
          <w:bCs/>
          <w:sz w:val="22"/>
          <w:szCs w:val="22"/>
          <w:lang w:val="sr-Latn-ME"/>
        </w:rPr>
      </w:pPr>
    </w:p>
    <w:p w14:paraId="6BF93FCE" w14:textId="79B234A2" w:rsidR="001C168D" w:rsidRPr="002A4DA3" w:rsidRDefault="001C168D" w:rsidP="001C168D">
      <w:pPr>
        <w:autoSpaceDE w:val="0"/>
        <w:autoSpaceDN w:val="0"/>
        <w:adjustRightInd w:val="0"/>
        <w:jc w:val="both"/>
        <w:rPr>
          <w:sz w:val="22"/>
          <w:szCs w:val="22"/>
          <w:lang w:val="sr-Latn-ME" w:eastAsia="sr-Latn-ME"/>
        </w:rPr>
      </w:pPr>
      <w:r w:rsidRPr="002A4DA3">
        <w:rPr>
          <w:sz w:val="22"/>
          <w:szCs w:val="22"/>
          <w:lang w:val="sr-Latn-ME" w:eastAsia="sr-Latn-ME"/>
        </w:rPr>
        <w:t>Nisu rađene studije o uticaju lijeka na sposobnost upravljanja vozilom i rukovanja mašinama.</w:t>
      </w:r>
    </w:p>
    <w:p w14:paraId="7926E480" w14:textId="121297BC" w:rsidR="001C168D" w:rsidRPr="002A4DA3" w:rsidRDefault="001C168D" w:rsidP="001C168D">
      <w:pPr>
        <w:autoSpaceDE w:val="0"/>
        <w:autoSpaceDN w:val="0"/>
        <w:adjustRightInd w:val="0"/>
        <w:jc w:val="both"/>
        <w:rPr>
          <w:sz w:val="22"/>
          <w:szCs w:val="22"/>
          <w:lang w:val="sr-Latn-ME" w:eastAsia="sr-Latn-ME"/>
        </w:rPr>
      </w:pPr>
      <w:r w:rsidRPr="002A4DA3">
        <w:rPr>
          <w:sz w:val="22"/>
          <w:szCs w:val="22"/>
          <w:lang w:val="sr-Latn-ME" w:eastAsia="sr-Latn-ME"/>
        </w:rPr>
        <w:t>Pošto su u kliničkim istraživanjima sa sildenafilom zabilježene vrtoglavice i promjene vida, pacijenti bi trebalo da procijene kako reaguju na lijek Ernafil prije upravljanja vozilom i rukovanja mašinama.</w:t>
      </w:r>
    </w:p>
    <w:p w14:paraId="2F5E6890" w14:textId="77777777" w:rsidR="00B07308" w:rsidRPr="002A4DA3" w:rsidRDefault="00B07308" w:rsidP="00480FB1">
      <w:pPr>
        <w:tabs>
          <w:tab w:val="left" w:pos="540"/>
          <w:tab w:val="left" w:pos="569"/>
        </w:tabs>
        <w:rPr>
          <w:b/>
          <w:bCs/>
          <w:sz w:val="22"/>
          <w:szCs w:val="22"/>
          <w:lang w:val="sr-Latn-ME"/>
        </w:rPr>
      </w:pPr>
    </w:p>
    <w:p w14:paraId="1D188B41" w14:textId="53DE21C5" w:rsidR="0072020E" w:rsidRPr="002A4DA3" w:rsidRDefault="0072020E" w:rsidP="00480FB1">
      <w:pPr>
        <w:tabs>
          <w:tab w:val="left" w:pos="540"/>
          <w:tab w:val="left" w:pos="569"/>
        </w:tabs>
        <w:rPr>
          <w:b/>
          <w:bCs/>
          <w:sz w:val="22"/>
          <w:szCs w:val="22"/>
          <w:lang w:val="sr-Latn-ME"/>
        </w:rPr>
      </w:pPr>
      <w:r w:rsidRPr="002A4DA3">
        <w:rPr>
          <w:b/>
          <w:bCs/>
          <w:sz w:val="22"/>
          <w:szCs w:val="22"/>
          <w:lang w:val="sr-Latn-ME"/>
        </w:rPr>
        <w:t xml:space="preserve">4.8. </w:t>
      </w:r>
      <w:r w:rsidR="00480FB1" w:rsidRPr="002A4DA3">
        <w:rPr>
          <w:b/>
          <w:bCs/>
          <w:sz w:val="22"/>
          <w:szCs w:val="22"/>
          <w:lang w:val="sr-Latn-ME"/>
        </w:rPr>
        <w:tab/>
      </w:r>
      <w:r w:rsidRPr="002A4DA3">
        <w:rPr>
          <w:b/>
          <w:bCs/>
          <w:sz w:val="22"/>
          <w:szCs w:val="22"/>
          <w:lang w:val="sr-Latn-ME"/>
        </w:rPr>
        <w:t>Neželjena dejstva</w:t>
      </w:r>
    </w:p>
    <w:p w14:paraId="0BC26B05" w14:textId="77777777" w:rsidR="00B07308" w:rsidRPr="002A4DA3" w:rsidRDefault="00B07308" w:rsidP="00480FB1">
      <w:pPr>
        <w:tabs>
          <w:tab w:val="left" w:pos="540"/>
          <w:tab w:val="left" w:pos="569"/>
        </w:tabs>
        <w:rPr>
          <w:b/>
          <w:bCs/>
          <w:sz w:val="22"/>
          <w:szCs w:val="22"/>
          <w:lang w:val="sr-Latn-ME"/>
        </w:rPr>
      </w:pPr>
    </w:p>
    <w:p w14:paraId="3A1D19DF" w14:textId="166D4B12" w:rsidR="00B07308" w:rsidRPr="002A4DA3" w:rsidRDefault="00B07308" w:rsidP="00B07308">
      <w:pPr>
        <w:autoSpaceDE w:val="0"/>
        <w:autoSpaceDN w:val="0"/>
        <w:adjustRightInd w:val="0"/>
        <w:jc w:val="both"/>
        <w:rPr>
          <w:sz w:val="22"/>
          <w:szCs w:val="22"/>
          <w:u w:val="single"/>
          <w:lang w:val="sr-Latn-ME" w:eastAsia="sr-Latn-ME"/>
        </w:rPr>
      </w:pPr>
      <w:r w:rsidRPr="002A4DA3">
        <w:rPr>
          <w:sz w:val="22"/>
          <w:szCs w:val="22"/>
          <w:u w:val="single"/>
          <w:lang w:val="sr-Latn-ME" w:eastAsia="sr-Latn-ME"/>
        </w:rPr>
        <w:t>Sažetak bezbjednosnog profila</w:t>
      </w:r>
    </w:p>
    <w:p w14:paraId="79E5B665" w14:textId="77777777" w:rsidR="00B07308" w:rsidRPr="002A4DA3" w:rsidRDefault="00B07308" w:rsidP="00B07308">
      <w:pPr>
        <w:autoSpaceDE w:val="0"/>
        <w:autoSpaceDN w:val="0"/>
        <w:adjustRightInd w:val="0"/>
        <w:jc w:val="both"/>
        <w:rPr>
          <w:sz w:val="22"/>
          <w:szCs w:val="22"/>
          <w:u w:val="single"/>
          <w:lang w:val="sr-Latn-ME" w:eastAsia="sr-Latn-ME"/>
        </w:rPr>
      </w:pPr>
    </w:p>
    <w:p w14:paraId="33EEE19D" w14:textId="77777777" w:rsidR="00B07308" w:rsidRPr="002A4DA3" w:rsidRDefault="00B07308" w:rsidP="00B07308">
      <w:pPr>
        <w:autoSpaceDE w:val="0"/>
        <w:autoSpaceDN w:val="0"/>
        <w:adjustRightInd w:val="0"/>
        <w:jc w:val="both"/>
        <w:rPr>
          <w:sz w:val="22"/>
          <w:szCs w:val="22"/>
          <w:lang w:val="sr-Latn-ME" w:eastAsia="sr-Latn-ME"/>
        </w:rPr>
      </w:pPr>
      <w:r w:rsidRPr="002A4DA3">
        <w:rPr>
          <w:sz w:val="22"/>
          <w:szCs w:val="22"/>
          <w:lang w:val="sr-Latn-ME" w:eastAsia="sr-Latn-ME"/>
        </w:rPr>
        <w:t xml:space="preserve">Bezbjednosni profil lijeka sildenafil zasnovan je na podacima dobijenim iz 74 dvostruko slijepe placebom kontrolisane kliničke studije sprovedene kod 9570 pacijenta. </w:t>
      </w:r>
    </w:p>
    <w:p w14:paraId="39973EE5" w14:textId="77777777" w:rsidR="00B07308" w:rsidRPr="002A4DA3" w:rsidRDefault="00B07308" w:rsidP="00B07308">
      <w:pPr>
        <w:autoSpaceDE w:val="0"/>
        <w:autoSpaceDN w:val="0"/>
        <w:adjustRightInd w:val="0"/>
        <w:jc w:val="both"/>
        <w:rPr>
          <w:sz w:val="22"/>
          <w:szCs w:val="22"/>
          <w:lang w:val="sr-Latn-ME" w:eastAsia="sr-Latn-ME"/>
        </w:rPr>
      </w:pPr>
      <w:r w:rsidRPr="002A4DA3">
        <w:rPr>
          <w:sz w:val="22"/>
          <w:szCs w:val="22"/>
          <w:lang w:val="sr-Latn-ME" w:eastAsia="sr-Latn-ME"/>
        </w:rPr>
        <w:t xml:space="preserve">Najčešće prijavljene neželjene reakcije u kliničkim ispitivanjima kod pacijenata koji su primali sildenafil bile su glavobolja, naleti crvenila, dispepsija, nazalna kongestija, vrtoglavica, mučnina, naleti vrućine, poremećaji vida, cijanopsija i zamućen vid. </w:t>
      </w:r>
    </w:p>
    <w:p w14:paraId="1F714210" w14:textId="77777777" w:rsidR="00B07308" w:rsidRPr="002A4DA3" w:rsidRDefault="00B07308" w:rsidP="00B07308">
      <w:pPr>
        <w:autoSpaceDE w:val="0"/>
        <w:autoSpaceDN w:val="0"/>
        <w:adjustRightInd w:val="0"/>
        <w:jc w:val="both"/>
        <w:rPr>
          <w:sz w:val="22"/>
          <w:szCs w:val="22"/>
          <w:lang w:val="sr-Latn-ME" w:eastAsia="sr-Latn-ME"/>
        </w:rPr>
      </w:pPr>
    </w:p>
    <w:p w14:paraId="21BDB697" w14:textId="77777777" w:rsidR="00B07308" w:rsidRPr="002A4DA3" w:rsidRDefault="00B07308" w:rsidP="00B07308">
      <w:pPr>
        <w:autoSpaceDE w:val="0"/>
        <w:autoSpaceDN w:val="0"/>
        <w:adjustRightInd w:val="0"/>
        <w:jc w:val="both"/>
        <w:rPr>
          <w:sz w:val="22"/>
          <w:szCs w:val="22"/>
          <w:lang w:val="sr-Latn-ME" w:eastAsia="sr-Latn-ME"/>
        </w:rPr>
      </w:pPr>
      <w:r w:rsidRPr="002A4DA3">
        <w:rPr>
          <w:sz w:val="22"/>
          <w:szCs w:val="22"/>
          <w:lang w:val="sr-Latn-ME" w:eastAsia="sr-Latn-ME"/>
        </w:rPr>
        <w:t xml:space="preserve">Neželjena dejstva iz postmarketinškog praćenja prikupljena su u periodu procijenjenom dužem od 10 godina. </w:t>
      </w:r>
    </w:p>
    <w:p w14:paraId="22A3EA6B" w14:textId="6FA4D64A" w:rsidR="00B07308" w:rsidRPr="002A4DA3" w:rsidRDefault="00B07308" w:rsidP="00B07308">
      <w:pPr>
        <w:autoSpaceDE w:val="0"/>
        <w:autoSpaceDN w:val="0"/>
        <w:adjustRightInd w:val="0"/>
        <w:jc w:val="both"/>
        <w:rPr>
          <w:sz w:val="22"/>
          <w:szCs w:val="22"/>
          <w:lang w:val="sr-Latn-ME" w:eastAsia="sr-Latn-ME"/>
        </w:rPr>
      </w:pPr>
      <w:r w:rsidRPr="002A4DA3">
        <w:rPr>
          <w:sz w:val="22"/>
          <w:szCs w:val="22"/>
          <w:lang w:val="sr-Latn-ME" w:eastAsia="sr-Latn-ME"/>
        </w:rPr>
        <w:t>Obzirom na to da nijesu sva neželjena dejstva prijavljena, njihova učestalost se ne može sa sigurnošću</w:t>
      </w:r>
    </w:p>
    <w:p w14:paraId="0F6A37E3" w14:textId="0564C2FF" w:rsidR="00B07308" w:rsidRPr="002A4DA3" w:rsidRDefault="00B07308" w:rsidP="00B07308">
      <w:pPr>
        <w:tabs>
          <w:tab w:val="left" w:pos="540"/>
          <w:tab w:val="left" w:pos="569"/>
        </w:tabs>
        <w:jc w:val="both"/>
        <w:rPr>
          <w:b/>
          <w:bCs/>
          <w:sz w:val="22"/>
          <w:szCs w:val="22"/>
          <w:lang w:val="sr-Latn-ME"/>
        </w:rPr>
      </w:pPr>
      <w:r w:rsidRPr="002A4DA3">
        <w:rPr>
          <w:sz w:val="22"/>
          <w:szCs w:val="22"/>
          <w:lang w:val="sr-Latn-ME" w:eastAsia="sr-Latn-ME"/>
        </w:rPr>
        <w:t>odrediti.</w:t>
      </w:r>
    </w:p>
    <w:p w14:paraId="76BE4B74" w14:textId="7D61A696" w:rsidR="00B07308" w:rsidRPr="002A4DA3" w:rsidRDefault="00B07308" w:rsidP="00F508B5">
      <w:pPr>
        <w:tabs>
          <w:tab w:val="left" w:pos="540"/>
          <w:tab w:val="left" w:pos="569"/>
        </w:tabs>
        <w:jc w:val="both"/>
        <w:rPr>
          <w:b/>
          <w:bCs/>
          <w:sz w:val="22"/>
          <w:szCs w:val="22"/>
          <w:lang w:val="sr-Latn-ME"/>
        </w:rPr>
      </w:pPr>
    </w:p>
    <w:p w14:paraId="296BAE1B" w14:textId="01ABEBB4" w:rsidR="00F508B5" w:rsidRPr="002A4DA3" w:rsidRDefault="00F508B5" w:rsidP="00F508B5">
      <w:pPr>
        <w:tabs>
          <w:tab w:val="left" w:pos="540"/>
          <w:tab w:val="left" w:pos="569"/>
        </w:tabs>
        <w:jc w:val="both"/>
        <w:rPr>
          <w:sz w:val="22"/>
          <w:szCs w:val="22"/>
          <w:u w:val="single"/>
          <w:lang w:val="sr-Latn-ME"/>
        </w:rPr>
      </w:pPr>
      <w:r w:rsidRPr="002A4DA3">
        <w:rPr>
          <w:sz w:val="22"/>
          <w:szCs w:val="22"/>
          <w:u w:val="single"/>
          <w:lang w:val="sr-Latn-ME"/>
        </w:rPr>
        <w:t>Tabelarni prikaz neželjenih reakcija</w:t>
      </w:r>
    </w:p>
    <w:p w14:paraId="3B7E181E" w14:textId="77777777" w:rsidR="00F508B5" w:rsidRPr="002A4DA3" w:rsidRDefault="00F508B5" w:rsidP="00F508B5">
      <w:pPr>
        <w:tabs>
          <w:tab w:val="left" w:pos="540"/>
          <w:tab w:val="left" w:pos="569"/>
        </w:tabs>
        <w:jc w:val="both"/>
        <w:rPr>
          <w:sz w:val="22"/>
          <w:szCs w:val="22"/>
          <w:u w:val="single"/>
          <w:lang w:val="sr-Latn-ME"/>
        </w:rPr>
      </w:pPr>
    </w:p>
    <w:p w14:paraId="09D23840" w14:textId="284E0F84" w:rsidR="00F508B5" w:rsidRPr="002A4DA3" w:rsidRDefault="00F508B5" w:rsidP="00F508B5">
      <w:pPr>
        <w:tabs>
          <w:tab w:val="left" w:pos="540"/>
          <w:tab w:val="left" w:pos="569"/>
        </w:tabs>
        <w:jc w:val="both"/>
        <w:rPr>
          <w:sz w:val="22"/>
          <w:szCs w:val="22"/>
          <w:lang w:val="sr-Latn-ME"/>
        </w:rPr>
      </w:pPr>
      <w:r w:rsidRPr="002A4DA3">
        <w:rPr>
          <w:sz w:val="22"/>
          <w:szCs w:val="22"/>
          <w:lang w:val="sr-Latn-ME"/>
        </w:rPr>
        <w:t>U donjoj tabeli navode se sve medicinski značajne neželjene reakcije, koje su u kliničkim ispitivanjima zabilježene sa učestalošću većom nego nakon primjene placeba, prema klasi sistema organa i učestalosti (veoma često (≥ 1/10), često (≥ 1/100 do &lt; 1/10), povremeno (≥ 1/1000 do &lt; 1/100), rijetko (≥ 1/10000 do &lt; 1/1000)).</w:t>
      </w:r>
    </w:p>
    <w:p w14:paraId="39297C45" w14:textId="77777777" w:rsidR="00F508B5" w:rsidRPr="002A4DA3" w:rsidRDefault="00F508B5" w:rsidP="00F508B5">
      <w:pPr>
        <w:tabs>
          <w:tab w:val="left" w:pos="540"/>
          <w:tab w:val="left" w:pos="569"/>
        </w:tabs>
        <w:jc w:val="both"/>
        <w:rPr>
          <w:sz w:val="22"/>
          <w:szCs w:val="22"/>
          <w:lang w:val="sr-Latn-ME"/>
        </w:rPr>
      </w:pPr>
    </w:p>
    <w:p w14:paraId="2640B5AA" w14:textId="2AC54181" w:rsidR="00B07308" w:rsidRPr="002A4DA3" w:rsidRDefault="00F508B5" w:rsidP="00F508B5">
      <w:pPr>
        <w:tabs>
          <w:tab w:val="left" w:pos="540"/>
          <w:tab w:val="left" w:pos="569"/>
        </w:tabs>
        <w:jc w:val="both"/>
        <w:rPr>
          <w:sz w:val="22"/>
          <w:szCs w:val="22"/>
          <w:lang w:val="sr-Latn-ME"/>
        </w:rPr>
      </w:pPr>
      <w:r w:rsidRPr="002A4DA3">
        <w:rPr>
          <w:sz w:val="22"/>
          <w:szCs w:val="22"/>
          <w:lang w:val="sr-Latn-ME"/>
        </w:rPr>
        <w:t>Dodatno, učestalost klinički značajnih neželjenih reakcija zabilježenih tokom postmarketinškog praćenja je navedena kao nepoznata. U okviru svake grupe po učestalosti neželjene reakcije su navedene prema opadajućoj ozbiljnosti.</w:t>
      </w:r>
    </w:p>
    <w:p w14:paraId="7FD15A45" w14:textId="1D810D78" w:rsidR="00B07308" w:rsidRPr="002A4DA3" w:rsidRDefault="00B07308" w:rsidP="00480FB1">
      <w:pPr>
        <w:tabs>
          <w:tab w:val="left" w:pos="540"/>
          <w:tab w:val="left" w:pos="569"/>
        </w:tabs>
        <w:rPr>
          <w:b/>
          <w:bCs/>
          <w:sz w:val="22"/>
          <w:szCs w:val="22"/>
          <w:lang w:val="sr-Latn-ME"/>
        </w:rPr>
      </w:pPr>
    </w:p>
    <w:p w14:paraId="3D0CC48E" w14:textId="179EDE40" w:rsidR="0047297A" w:rsidRPr="002A4DA3" w:rsidRDefault="0047297A" w:rsidP="0047297A">
      <w:pPr>
        <w:tabs>
          <w:tab w:val="left" w:pos="540"/>
          <w:tab w:val="left" w:pos="569"/>
        </w:tabs>
        <w:rPr>
          <w:b/>
          <w:bCs/>
          <w:sz w:val="22"/>
          <w:szCs w:val="22"/>
          <w:lang w:val="sr-Latn-ME"/>
        </w:rPr>
      </w:pPr>
      <w:r w:rsidRPr="002A4DA3">
        <w:rPr>
          <w:b/>
          <w:bCs/>
          <w:sz w:val="22"/>
          <w:szCs w:val="22"/>
          <w:lang w:val="sr-Latn-ME"/>
        </w:rPr>
        <w:t>Tabela 1: Medicinski značajne neželjene reakcije zabilježene sa učestalošću većom nego nakon</w:t>
      </w:r>
    </w:p>
    <w:p w14:paraId="7AEE6691" w14:textId="44C0E9D5" w:rsidR="00B07308" w:rsidRPr="002A4DA3" w:rsidRDefault="0047297A" w:rsidP="0047297A">
      <w:pPr>
        <w:tabs>
          <w:tab w:val="left" w:pos="540"/>
          <w:tab w:val="left" w:pos="569"/>
        </w:tabs>
        <w:rPr>
          <w:b/>
          <w:bCs/>
          <w:sz w:val="22"/>
          <w:szCs w:val="22"/>
          <w:lang w:val="sr-Latn-ME"/>
        </w:rPr>
      </w:pPr>
      <w:r w:rsidRPr="002A4DA3">
        <w:rPr>
          <w:b/>
          <w:bCs/>
          <w:sz w:val="22"/>
          <w:szCs w:val="22"/>
          <w:lang w:val="sr-Latn-ME"/>
        </w:rPr>
        <w:t>primjene placeba, prijavljene tokom kontrolisanih kliničkih ispitivanja i postmarketinškog praćenja</w:t>
      </w:r>
    </w:p>
    <w:p w14:paraId="3FC74758" w14:textId="5B08CFA3" w:rsidR="00B07308" w:rsidRPr="002A4DA3" w:rsidRDefault="00B07308" w:rsidP="00480FB1">
      <w:pPr>
        <w:tabs>
          <w:tab w:val="left" w:pos="540"/>
          <w:tab w:val="left" w:pos="569"/>
        </w:tabs>
        <w:rPr>
          <w:b/>
          <w:bCs/>
          <w:sz w:val="22"/>
          <w:szCs w:val="22"/>
          <w:lang w:val="sr-Latn-ME"/>
        </w:rPr>
      </w:pPr>
    </w:p>
    <w:tbl>
      <w:tblPr>
        <w:tblStyle w:val="TableGrid"/>
        <w:tblW w:w="0" w:type="auto"/>
        <w:tblLook w:val="04A0" w:firstRow="1" w:lastRow="0" w:firstColumn="1" w:lastColumn="0" w:noHBand="0" w:noVBand="1"/>
      </w:tblPr>
      <w:tblGrid>
        <w:gridCol w:w="1811"/>
        <w:gridCol w:w="1800"/>
        <w:gridCol w:w="1802"/>
        <w:gridCol w:w="1809"/>
        <w:gridCol w:w="1841"/>
      </w:tblGrid>
      <w:tr w:rsidR="0047297A" w:rsidRPr="002A4DA3" w14:paraId="26AC732A" w14:textId="77777777" w:rsidTr="0047297A">
        <w:tc>
          <w:tcPr>
            <w:tcW w:w="1812" w:type="dxa"/>
          </w:tcPr>
          <w:p w14:paraId="351677DE" w14:textId="21F5C447" w:rsidR="0047297A" w:rsidRPr="002A4DA3" w:rsidRDefault="0047297A" w:rsidP="003359CA">
            <w:pPr>
              <w:tabs>
                <w:tab w:val="left" w:pos="540"/>
                <w:tab w:val="left" w:pos="569"/>
              </w:tabs>
              <w:jc w:val="both"/>
              <w:rPr>
                <w:sz w:val="22"/>
                <w:szCs w:val="22"/>
                <w:lang w:val="sr-Latn-ME"/>
              </w:rPr>
            </w:pPr>
            <w:r w:rsidRPr="002A4DA3">
              <w:rPr>
                <w:sz w:val="22"/>
                <w:szCs w:val="22"/>
                <w:lang w:val="sr-Latn-ME"/>
              </w:rPr>
              <w:t>Klasa Sistema organa</w:t>
            </w:r>
          </w:p>
        </w:tc>
        <w:tc>
          <w:tcPr>
            <w:tcW w:w="1812" w:type="dxa"/>
          </w:tcPr>
          <w:p w14:paraId="0E08D676" w14:textId="77777777" w:rsidR="0047297A" w:rsidRPr="002A4DA3" w:rsidRDefault="0047297A" w:rsidP="003359CA">
            <w:pPr>
              <w:tabs>
                <w:tab w:val="left" w:pos="540"/>
                <w:tab w:val="left" w:pos="569"/>
              </w:tabs>
              <w:jc w:val="both"/>
              <w:rPr>
                <w:sz w:val="22"/>
                <w:szCs w:val="22"/>
                <w:lang w:val="sr-Latn-ME"/>
              </w:rPr>
            </w:pPr>
            <w:r w:rsidRPr="002A4DA3">
              <w:rPr>
                <w:sz w:val="22"/>
                <w:szCs w:val="22"/>
                <w:lang w:val="sr-Latn-ME"/>
              </w:rPr>
              <w:t>Veoma često</w:t>
            </w:r>
          </w:p>
          <w:p w14:paraId="3A014AF4" w14:textId="04182987" w:rsidR="0047297A" w:rsidRPr="002A4DA3" w:rsidRDefault="0047297A" w:rsidP="003359CA">
            <w:pPr>
              <w:tabs>
                <w:tab w:val="left" w:pos="540"/>
                <w:tab w:val="left" w:pos="569"/>
              </w:tabs>
              <w:jc w:val="both"/>
              <w:rPr>
                <w:sz w:val="22"/>
                <w:szCs w:val="22"/>
                <w:lang w:val="sr-Latn-ME"/>
              </w:rPr>
            </w:pPr>
            <w:r w:rsidRPr="002A4DA3">
              <w:rPr>
                <w:sz w:val="22"/>
                <w:szCs w:val="22"/>
                <w:lang w:val="sr-Latn-ME"/>
              </w:rPr>
              <w:t>(≥ 1/10)</w:t>
            </w:r>
          </w:p>
        </w:tc>
        <w:tc>
          <w:tcPr>
            <w:tcW w:w="1813" w:type="dxa"/>
          </w:tcPr>
          <w:p w14:paraId="50012D5B" w14:textId="77777777" w:rsidR="0047297A" w:rsidRPr="002A4DA3" w:rsidRDefault="0047297A" w:rsidP="003359CA">
            <w:pPr>
              <w:tabs>
                <w:tab w:val="left" w:pos="540"/>
                <w:tab w:val="left" w:pos="569"/>
              </w:tabs>
              <w:jc w:val="both"/>
              <w:rPr>
                <w:sz w:val="22"/>
                <w:szCs w:val="22"/>
                <w:lang w:val="sr-Latn-ME"/>
              </w:rPr>
            </w:pPr>
            <w:r w:rsidRPr="002A4DA3">
              <w:rPr>
                <w:sz w:val="22"/>
                <w:szCs w:val="22"/>
                <w:lang w:val="sr-Latn-ME"/>
              </w:rPr>
              <w:t>Često</w:t>
            </w:r>
          </w:p>
          <w:p w14:paraId="0B7C41E2" w14:textId="6C77917C" w:rsidR="0047297A" w:rsidRPr="002A4DA3" w:rsidRDefault="0047297A" w:rsidP="003359CA">
            <w:pPr>
              <w:tabs>
                <w:tab w:val="left" w:pos="540"/>
                <w:tab w:val="left" w:pos="569"/>
              </w:tabs>
              <w:jc w:val="both"/>
              <w:rPr>
                <w:sz w:val="22"/>
                <w:szCs w:val="22"/>
                <w:lang w:val="sr-Latn-ME"/>
              </w:rPr>
            </w:pPr>
            <w:r w:rsidRPr="002A4DA3">
              <w:rPr>
                <w:sz w:val="22"/>
                <w:szCs w:val="22"/>
                <w:lang w:val="sr-Latn-ME"/>
              </w:rPr>
              <w:t>(≥ 1/100 do</w:t>
            </w:r>
          </w:p>
          <w:p w14:paraId="5EA53B2B" w14:textId="1BEA6DA0" w:rsidR="0047297A" w:rsidRPr="002A4DA3" w:rsidRDefault="0047297A" w:rsidP="003359CA">
            <w:pPr>
              <w:tabs>
                <w:tab w:val="left" w:pos="540"/>
                <w:tab w:val="left" w:pos="569"/>
              </w:tabs>
              <w:jc w:val="both"/>
              <w:rPr>
                <w:sz w:val="22"/>
                <w:szCs w:val="22"/>
                <w:lang w:val="sr-Latn-ME"/>
              </w:rPr>
            </w:pPr>
            <w:r w:rsidRPr="002A4DA3">
              <w:rPr>
                <w:sz w:val="22"/>
                <w:szCs w:val="22"/>
                <w:lang w:val="sr-Latn-ME"/>
              </w:rPr>
              <w:t>&lt; 1/10)</w:t>
            </w:r>
          </w:p>
        </w:tc>
        <w:tc>
          <w:tcPr>
            <w:tcW w:w="1813" w:type="dxa"/>
          </w:tcPr>
          <w:p w14:paraId="082D4E91" w14:textId="77777777" w:rsidR="0047297A" w:rsidRPr="002A4DA3" w:rsidRDefault="0047297A" w:rsidP="003359CA">
            <w:pPr>
              <w:tabs>
                <w:tab w:val="left" w:pos="540"/>
                <w:tab w:val="left" w:pos="569"/>
              </w:tabs>
              <w:jc w:val="both"/>
              <w:rPr>
                <w:sz w:val="22"/>
                <w:szCs w:val="22"/>
                <w:lang w:val="sr-Latn-ME"/>
              </w:rPr>
            </w:pPr>
            <w:r w:rsidRPr="002A4DA3">
              <w:rPr>
                <w:sz w:val="22"/>
                <w:szCs w:val="22"/>
                <w:lang w:val="sr-Latn-ME"/>
              </w:rPr>
              <w:t>Povremeno</w:t>
            </w:r>
          </w:p>
          <w:p w14:paraId="26199EAE" w14:textId="42153D01" w:rsidR="0047297A" w:rsidRPr="002A4DA3" w:rsidRDefault="0047297A" w:rsidP="003359CA">
            <w:pPr>
              <w:tabs>
                <w:tab w:val="left" w:pos="540"/>
                <w:tab w:val="left" w:pos="569"/>
              </w:tabs>
              <w:jc w:val="both"/>
              <w:rPr>
                <w:sz w:val="22"/>
                <w:szCs w:val="22"/>
                <w:lang w:val="sr-Latn-ME"/>
              </w:rPr>
            </w:pPr>
            <w:r w:rsidRPr="002A4DA3">
              <w:rPr>
                <w:sz w:val="22"/>
                <w:szCs w:val="22"/>
                <w:lang w:val="sr-Latn-ME"/>
              </w:rPr>
              <w:t>(≥ 1/1000 do</w:t>
            </w:r>
          </w:p>
          <w:p w14:paraId="03DBDA3C" w14:textId="38F83BC4" w:rsidR="0047297A" w:rsidRPr="002A4DA3" w:rsidRDefault="0047297A" w:rsidP="003359CA">
            <w:pPr>
              <w:tabs>
                <w:tab w:val="left" w:pos="540"/>
                <w:tab w:val="left" w:pos="569"/>
              </w:tabs>
              <w:jc w:val="both"/>
              <w:rPr>
                <w:sz w:val="22"/>
                <w:szCs w:val="22"/>
                <w:lang w:val="sr-Latn-ME"/>
              </w:rPr>
            </w:pPr>
            <w:r w:rsidRPr="002A4DA3">
              <w:rPr>
                <w:sz w:val="22"/>
                <w:szCs w:val="22"/>
                <w:lang w:val="sr-Latn-ME"/>
              </w:rPr>
              <w:t>&lt; 1/100)</w:t>
            </w:r>
          </w:p>
        </w:tc>
        <w:tc>
          <w:tcPr>
            <w:tcW w:w="1813" w:type="dxa"/>
          </w:tcPr>
          <w:p w14:paraId="5BB424C4" w14:textId="77777777" w:rsidR="0047297A" w:rsidRPr="002A4DA3" w:rsidRDefault="0047297A" w:rsidP="003359CA">
            <w:pPr>
              <w:tabs>
                <w:tab w:val="left" w:pos="540"/>
                <w:tab w:val="left" w:pos="569"/>
              </w:tabs>
              <w:jc w:val="both"/>
              <w:rPr>
                <w:sz w:val="22"/>
                <w:szCs w:val="22"/>
                <w:lang w:val="sr-Latn-ME"/>
              </w:rPr>
            </w:pPr>
            <w:r w:rsidRPr="002A4DA3">
              <w:rPr>
                <w:sz w:val="22"/>
                <w:szCs w:val="22"/>
                <w:lang w:val="sr-Latn-ME"/>
              </w:rPr>
              <w:t>Rijetko</w:t>
            </w:r>
          </w:p>
          <w:p w14:paraId="6FDCE82D" w14:textId="43D22C0D" w:rsidR="0047297A" w:rsidRPr="002A4DA3" w:rsidRDefault="0047297A" w:rsidP="003359CA">
            <w:pPr>
              <w:tabs>
                <w:tab w:val="left" w:pos="540"/>
                <w:tab w:val="left" w:pos="569"/>
              </w:tabs>
              <w:jc w:val="both"/>
              <w:rPr>
                <w:sz w:val="22"/>
                <w:szCs w:val="22"/>
                <w:lang w:val="sr-Latn-ME"/>
              </w:rPr>
            </w:pPr>
            <w:r w:rsidRPr="002A4DA3">
              <w:rPr>
                <w:sz w:val="22"/>
                <w:szCs w:val="22"/>
                <w:lang w:val="sr-Latn-ME"/>
              </w:rPr>
              <w:t>(≥ 1/10000 do</w:t>
            </w:r>
          </w:p>
          <w:p w14:paraId="244FDBB5" w14:textId="3FE92FD6" w:rsidR="0047297A" w:rsidRPr="002A4DA3" w:rsidRDefault="0047297A" w:rsidP="003359CA">
            <w:pPr>
              <w:tabs>
                <w:tab w:val="left" w:pos="540"/>
                <w:tab w:val="left" w:pos="569"/>
              </w:tabs>
              <w:jc w:val="both"/>
              <w:rPr>
                <w:sz w:val="22"/>
                <w:szCs w:val="22"/>
                <w:lang w:val="sr-Latn-ME"/>
              </w:rPr>
            </w:pPr>
            <w:r w:rsidRPr="002A4DA3">
              <w:rPr>
                <w:sz w:val="22"/>
                <w:szCs w:val="22"/>
                <w:lang w:val="sr-Latn-ME"/>
              </w:rPr>
              <w:t>&lt; 1/1000)</w:t>
            </w:r>
          </w:p>
        </w:tc>
      </w:tr>
      <w:tr w:rsidR="0047297A" w:rsidRPr="002A4DA3" w14:paraId="377132EA" w14:textId="77777777" w:rsidTr="0047297A">
        <w:tc>
          <w:tcPr>
            <w:tcW w:w="1812" w:type="dxa"/>
          </w:tcPr>
          <w:p w14:paraId="5A229820" w14:textId="77777777" w:rsidR="00C463B6" w:rsidRPr="002A4DA3" w:rsidRDefault="00C463B6" w:rsidP="003359CA">
            <w:pPr>
              <w:tabs>
                <w:tab w:val="left" w:pos="540"/>
                <w:tab w:val="left" w:pos="569"/>
              </w:tabs>
              <w:jc w:val="both"/>
              <w:rPr>
                <w:sz w:val="22"/>
                <w:szCs w:val="22"/>
                <w:lang w:val="sr-Latn-ME"/>
              </w:rPr>
            </w:pPr>
            <w:r w:rsidRPr="002A4DA3">
              <w:rPr>
                <w:sz w:val="22"/>
                <w:szCs w:val="22"/>
                <w:lang w:val="sr-Latn-ME"/>
              </w:rPr>
              <w:t>Infekcije i</w:t>
            </w:r>
          </w:p>
          <w:p w14:paraId="40CAE5E1" w14:textId="7C32E0E8" w:rsidR="0047297A" w:rsidRPr="002A4DA3" w:rsidRDefault="00C463B6" w:rsidP="003359CA">
            <w:pPr>
              <w:tabs>
                <w:tab w:val="left" w:pos="540"/>
                <w:tab w:val="left" w:pos="569"/>
              </w:tabs>
              <w:jc w:val="both"/>
              <w:rPr>
                <w:sz w:val="22"/>
                <w:szCs w:val="22"/>
                <w:lang w:val="sr-Latn-ME"/>
              </w:rPr>
            </w:pPr>
            <w:r w:rsidRPr="002A4DA3">
              <w:rPr>
                <w:sz w:val="22"/>
                <w:szCs w:val="22"/>
                <w:lang w:val="sr-Latn-ME"/>
              </w:rPr>
              <w:t>infestacije</w:t>
            </w:r>
          </w:p>
        </w:tc>
        <w:tc>
          <w:tcPr>
            <w:tcW w:w="1812" w:type="dxa"/>
          </w:tcPr>
          <w:p w14:paraId="42E1B77D" w14:textId="77777777" w:rsidR="0047297A" w:rsidRPr="002A4DA3" w:rsidRDefault="0047297A" w:rsidP="003359CA">
            <w:pPr>
              <w:tabs>
                <w:tab w:val="left" w:pos="540"/>
                <w:tab w:val="left" w:pos="569"/>
              </w:tabs>
              <w:jc w:val="both"/>
              <w:rPr>
                <w:sz w:val="22"/>
                <w:szCs w:val="22"/>
                <w:lang w:val="sr-Latn-ME"/>
              </w:rPr>
            </w:pPr>
          </w:p>
        </w:tc>
        <w:tc>
          <w:tcPr>
            <w:tcW w:w="1813" w:type="dxa"/>
          </w:tcPr>
          <w:p w14:paraId="68490C93" w14:textId="77777777" w:rsidR="0047297A" w:rsidRPr="002A4DA3" w:rsidRDefault="0047297A" w:rsidP="003359CA">
            <w:pPr>
              <w:tabs>
                <w:tab w:val="left" w:pos="540"/>
                <w:tab w:val="left" w:pos="569"/>
              </w:tabs>
              <w:jc w:val="both"/>
              <w:rPr>
                <w:sz w:val="22"/>
                <w:szCs w:val="22"/>
                <w:lang w:val="sr-Latn-ME"/>
              </w:rPr>
            </w:pPr>
          </w:p>
        </w:tc>
        <w:tc>
          <w:tcPr>
            <w:tcW w:w="1813" w:type="dxa"/>
          </w:tcPr>
          <w:p w14:paraId="55745F42" w14:textId="39645D27" w:rsidR="0047297A" w:rsidRPr="002A4DA3" w:rsidRDefault="00C463B6" w:rsidP="003359CA">
            <w:pPr>
              <w:tabs>
                <w:tab w:val="left" w:pos="540"/>
                <w:tab w:val="left" w:pos="569"/>
              </w:tabs>
              <w:jc w:val="both"/>
              <w:rPr>
                <w:sz w:val="22"/>
                <w:szCs w:val="22"/>
                <w:lang w:val="sr-Latn-ME"/>
              </w:rPr>
            </w:pPr>
            <w:r w:rsidRPr="002A4DA3">
              <w:rPr>
                <w:sz w:val="22"/>
                <w:szCs w:val="22"/>
                <w:lang w:val="sr-Latn-ME"/>
              </w:rPr>
              <w:t>Rinitis</w:t>
            </w:r>
          </w:p>
        </w:tc>
        <w:tc>
          <w:tcPr>
            <w:tcW w:w="1813" w:type="dxa"/>
          </w:tcPr>
          <w:p w14:paraId="6C774A7B" w14:textId="77777777" w:rsidR="0047297A" w:rsidRPr="002A4DA3" w:rsidRDefault="0047297A" w:rsidP="003359CA">
            <w:pPr>
              <w:tabs>
                <w:tab w:val="left" w:pos="540"/>
                <w:tab w:val="left" w:pos="569"/>
              </w:tabs>
              <w:jc w:val="both"/>
              <w:rPr>
                <w:sz w:val="22"/>
                <w:szCs w:val="22"/>
                <w:lang w:val="sr-Latn-ME"/>
              </w:rPr>
            </w:pPr>
          </w:p>
        </w:tc>
      </w:tr>
      <w:tr w:rsidR="0047297A" w:rsidRPr="002A4DA3" w14:paraId="0B3E9FCD" w14:textId="77777777" w:rsidTr="0047297A">
        <w:tc>
          <w:tcPr>
            <w:tcW w:w="1812" w:type="dxa"/>
          </w:tcPr>
          <w:p w14:paraId="4844EF49" w14:textId="77777777" w:rsidR="00C463B6" w:rsidRPr="002A4DA3" w:rsidRDefault="00C463B6" w:rsidP="003359CA">
            <w:pPr>
              <w:autoSpaceDE w:val="0"/>
              <w:autoSpaceDN w:val="0"/>
              <w:adjustRightInd w:val="0"/>
              <w:jc w:val="both"/>
              <w:rPr>
                <w:sz w:val="22"/>
                <w:szCs w:val="22"/>
                <w:lang w:val="sr-Latn-ME" w:eastAsia="sr-Latn-ME"/>
              </w:rPr>
            </w:pPr>
            <w:r w:rsidRPr="002A4DA3">
              <w:rPr>
                <w:sz w:val="22"/>
                <w:szCs w:val="22"/>
                <w:lang w:val="sr-Latn-ME" w:eastAsia="sr-Latn-ME"/>
              </w:rPr>
              <w:t>Poremećaji imunskog</w:t>
            </w:r>
          </w:p>
          <w:p w14:paraId="0CBB19F2" w14:textId="179CA527" w:rsidR="0047297A" w:rsidRPr="002A4DA3" w:rsidRDefault="00C463B6" w:rsidP="003359CA">
            <w:pPr>
              <w:tabs>
                <w:tab w:val="left" w:pos="540"/>
                <w:tab w:val="left" w:pos="569"/>
              </w:tabs>
              <w:jc w:val="both"/>
              <w:rPr>
                <w:sz w:val="22"/>
                <w:szCs w:val="22"/>
                <w:lang w:val="sr-Latn-ME"/>
              </w:rPr>
            </w:pPr>
            <w:r w:rsidRPr="002A4DA3">
              <w:rPr>
                <w:sz w:val="22"/>
                <w:szCs w:val="22"/>
                <w:lang w:val="sr-Latn-ME" w:eastAsia="sr-Latn-ME"/>
              </w:rPr>
              <w:t>sistema</w:t>
            </w:r>
          </w:p>
        </w:tc>
        <w:tc>
          <w:tcPr>
            <w:tcW w:w="1812" w:type="dxa"/>
          </w:tcPr>
          <w:p w14:paraId="00DF11B7" w14:textId="77777777" w:rsidR="0047297A" w:rsidRPr="002A4DA3" w:rsidRDefault="0047297A" w:rsidP="003359CA">
            <w:pPr>
              <w:tabs>
                <w:tab w:val="left" w:pos="540"/>
                <w:tab w:val="left" w:pos="569"/>
              </w:tabs>
              <w:jc w:val="both"/>
              <w:rPr>
                <w:sz w:val="22"/>
                <w:szCs w:val="22"/>
                <w:lang w:val="sr-Latn-ME"/>
              </w:rPr>
            </w:pPr>
          </w:p>
        </w:tc>
        <w:tc>
          <w:tcPr>
            <w:tcW w:w="1813" w:type="dxa"/>
          </w:tcPr>
          <w:p w14:paraId="08B740D2" w14:textId="77777777" w:rsidR="0047297A" w:rsidRPr="002A4DA3" w:rsidRDefault="0047297A" w:rsidP="003359CA">
            <w:pPr>
              <w:tabs>
                <w:tab w:val="left" w:pos="540"/>
                <w:tab w:val="left" w:pos="569"/>
              </w:tabs>
              <w:jc w:val="both"/>
              <w:rPr>
                <w:sz w:val="22"/>
                <w:szCs w:val="22"/>
                <w:lang w:val="sr-Latn-ME"/>
              </w:rPr>
            </w:pPr>
          </w:p>
        </w:tc>
        <w:tc>
          <w:tcPr>
            <w:tcW w:w="1813" w:type="dxa"/>
          </w:tcPr>
          <w:p w14:paraId="793E79A0" w14:textId="2DBD1F9B" w:rsidR="0047297A" w:rsidRPr="002A4DA3" w:rsidRDefault="00C463B6" w:rsidP="003359CA">
            <w:pPr>
              <w:tabs>
                <w:tab w:val="left" w:pos="540"/>
                <w:tab w:val="left" w:pos="569"/>
              </w:tabs>
              <w:jc w:val="both"/>
              <w:rPr>
                <w:sz w:val="22"/>
                <w:szCs w:val="22"/>
                <w:lang w:val="sr-Latn-ME"/>
              </w:rPr>
            </w:pPr>
            <w:r w:rsidRPr="002A4DA3">
              <w:rPr>
                <w:sz w:val="22"/>
                <w:szCs w:val="22"/>
                <w:lang w:val="sr-Latn-ME"/>
              </w:rPr>
              <w:t>Preosjetljivost</w:t>
            </w:r>
          </w:p>
        </w:tc>
        <w:tc>
          <w:tcPr>
            <w:tcW w:w="1813" w:type="dxa"/>
          </w:tcPr>
          <w:p w14:paraId="6CCCE373" w14:textId="77777777" w:rsidR="0047297A" w:rsidRPr="002A4DA3" w:rsidRDefault="0047297A" w:rsidP="003359CA">
            <w:pPr>
              <w:tabs>
                <w:tab w:val="left" w:pos="540"/>
                <w:tab w:val="left" w:pos="569"/>
              </w:tabs>
              <w:jc w:val="both"/>
              <w:rPr>
                <w:sz w:val="22"/>
                <w:szCs w:val="22"/>
                <w:lang w:val="sr-Latn-ME"/>
              </w:rPr>
            </w:pPr>
          </w:p>
        </w:tc>
      </w:tr>
      <w:tr w:rsidR="0047297A" w:rsidRPr="002A4DA3" w14:paraId="7109EE44" w14:textId="77777777" w:rsidTr="0047297A">
        <w:tc>
          <w:tcPr>
            <w:tcW w:w="1812" w:type="dxa"/>
          </w:tcPr>
          <w:p w14:paraId="47D604D0" w14:textId="77777777" w:rsidR="00C463B6" w:rsidRPr="002A4DA3" w:rsidRDefault="00C463B6" w:rsidP="003359CA">
            <w:pPr>
              <w:autoSpaceDE w:val="0"/>
              <w:autoSpaceDN w:val="0"/>
              <w:adjustRightInd w:val="0"/>
              <w:jc w:val="both"/>
              <w:rPr>
                <w:sz w:val="22"/>
                <w:szCs w:val="22"/>
                <w:lang w:val="sr-Latn-ME" w:eastAsia="sr-Latn-ME"/>
              </w:rPr>
            </w:pPr>
            <w:r w:rsidRPr="002A4DA3">
              <w:rPr>
                <w:sz w:val="22"/>
                <w:szCs w:val="22"/>
                <w:lang w:val="sr-Latn-ME" w:eastAsia="sr-Latn-ME"/>
              </w:rPr>
              <w:t>Poremećaji nervnog</w:t>
            </w:r>
          </w:p>
          <w:p w14:paraId="7C853A09" w14:textId="78838397" w:rsidR="0047297A" w:rsidRPr="002A4DA3" w:rsidRDefault="00C463B6" w:rsidP="003359CA">
            <w:pPr>
              <w:tabs>
                <w:tab w:val="left" w:pos="540"/>
                <w:tab w:val="left" w:pos="569"/>
              </w:tabs>
              <w:jc w:val="both"/>
              <w:rPr>
                <w:sz w:val="22"/>
                <w:szCs w:val="22"/>
                <w:lang w:val="sr-Latn-ME"/>
              </w:rPr>
            </w:pPr>
            <w:r w:rsidRPr="002A4DA3">
              <w:rPr>
                <w:sz w:val="22"/>
                <w:szCs w:val="22"/>
                <w:lang w:val="sr-Latn-ME" w:eastAsia="sr-Latn-ME"/>
              </w:rPr>
              <w:t>sistema</w:t>
            </w:r>
          </w:p>
        </w:tc>
        <w:tc>
          <w:tcPr>
            <w:tcW w:w="1812" w:type="dxa"/>
          </w:tcPr>
          <w:p w14:paraId="1E105ED0" w14:textId="592C43D1" w:rsidR="0047297A" w:rsidRPr="002A4DA3" w:rsidRDefault="00C463B6" w:rsidP="003359CA">
            <w:pPr>
              <w:tabs>
                <w:tab w:val="left" w:pos="540"/>
                <w:tab w:val="left" w:pos="569"/>
              </w:tabs>
              <w:jc w:val="both"/>
              <w:rPr>
                <w:sz w:val="22"/>
                <w:szCs w:val="22"/>
                <w:lang w:val="sr-Latn-ME"/>
              </w:rPr>
            </w:pPr>
            <w:r w:rsidRPr="002A4DA3">
              <w:rPr>
                <w:sz w:val="22"/>
                <w:szCs w:val="22"/>
                <w:lang w:val="sr-Latn-ME"/>
              </w:rPr>
              <w:t>Glavobolja</w:t>
            </w:r>
          </w:p>
        </w:tc>
        <w:tc>
          <w:tcPr>
            <w:tcW w:w="1813" w:type="dxa"/>
          </w:tcPr>
          <w:p w14:paraId="751208A2" w14:textId="56FD0016" w:rsidR="0047297A" w:rsidRPr="002A4DA3" w:rsidRDefault="00C463B6" w:rsidP="003359CA">
            <w:pPr>
              <w:tabs>
                <w:tab w:val="left" w:pos="540"/>
                <w:tab w:val="left" w:pos="569"/>
              </w:tabs>
              <w:jc w:val="both"/>
              <w:rPr>
                <w:sz w:val="22"/>
                <w:szCs w:val="22"/>
                <w:lang w:val="sr-Latn-ME"/>
              </w:rPr>
            </w:pPr>
            <w:r w:rsidRPr="002A4DA3">
              <w:rPr>
                <w:sz w:val="22"/>
                <w:szCs w:val="22"/>
                <w:lang w:val="sr-Latn-ME"/>
              </w:rPr>
              <w:t>Vrtoglavica</w:t>
            </w:r>
          </w:p>
        </w:tc>
        <w:tc>
          <w:tcPr>
            <w:tcW w:w="1813" w:type="dxa"/>
          </w:tcPr>
          <w:p w14:paraId="32EA40E0" w14:textId="77777777" w:rsidR="00C463B6" w:rsidRPr="002A4DA3" w:rsidRDefault="00C463B6" w:rsidP="003359CA">
            <w:pPr>
              <w:autoSpaceDE w:val="0"/>
              <w:autoSpaceDN w:val="0"/>
              <w:adjustRightInd w:val="0"/>
              <w:jc w:val="both"/>
              <w:rPr>
                <w:sz w:val="22"/>
                <w:szCs w:val="22"/>
                <w:lang w:val="sr-Latn-ME" w:eastAsia="sr-Latn-ME"/>
              </w:rPr>
            </w:pPr>
            <w:r w:rsidRPr="002A4DA3">
              <w:rPr>
                <w:sz w:val="22"/>
                <w:szCs w:val="22"/>
                <w:lang w:val="sr-Latn-ME" w:eastAsia="sr-Latn-ME"/>
              </w:rPr>
              <w:t>Somnolencija,</w:t>
            </w:r>
          </w:p>
          <w:p w14:paraId="4FE21C19" w14:textId="5FC79E79" w:rsidR="0047297A" w:rsidRPr="002A4DA3" w:rsidRDefault="00C463B6" w:rsidP="003359CA">
            <w:pPr>
              <w:tabs>
                <w:tab w:val="left" w:pos="540"/>
                <w:tab w:val="left" w:pos="569"/>
              </w:tabs>
              <w:jc w:val="both"/>
              <w:rPr>
                <w:sz w:val="22"/>
                <w:szCs w:val="22"/>
                <w:lang w:val="sr-Latn-ME"/>
              </w:rPr>
            </w:pPr>
            <w:r w:rsidRPr="002A4DA3">
              <w:rPr>
                <w:sz w:val="22"/>
                <w:szCs w:val="22"/>
                <w:lang w:val="sr-Latn-ME" w:eastAsia="sr-Latn-ME"/>
              </w:rPr>
              <w:t>Hipoestezija</w:t>
            </w:r>
          </w:p>
        </w:tc>
        <w:tc>
          <w:tcPr>
            <w:tcW w:w="1813" w:type="dxa"/>
          </w:tcPr>
          <w:p w14:paraId="50AE842C" w14:textId="77777777" w:rsidR="00C463B6" w:rsidRPr="002A4DA3" w:rsidRDefault="00C463B6" w:rsidP="003359CA">
            <w:pPr>
              <w:autoSpaceDE w:val="0"/>
              <w:autoSpaceDN w:val="0"/>
              <w:adjustRightInd w:val="0"/>
              <w:jc w:val="both"/>
              <w:rPr>
                <w:sz w:val="22"/>
                <w:szCs w:val="22"/>
                <w:lang w:val="sr-Latn-ME" w:eastAsia="sr-Latn-ME"/>
              </w:rPr>
            </w:pPr>
            <w:r w:rsidRPr="002A4DA3">
              <w:rPr>
                <w:sz w:val="22"/>
                <w:szCs w:val="22"/>
                <w:lang w:val="sr-Latn-ME" w:eastAsia="sr-Latn-ME"/>
              </w:rPr>
              <w:t>Cerebrovaskularni</w:t>
            </w:r>
          </w:p>
          <w:p w14:paraId="52115E7B" w14:textId="77777777" w:rsidR="00C463B6" w:rsidRPr="002A4DA3" w:rsidRDefault="00C463B6" w:rsidP="003359CA">
            <w:pPr>
              <w:autoSpaceDE w:val="0"/>
              <w:autoSpaceDN w:val="0"/>
              <w:adjustRightInd w:val="0"/>
              <w:jc w:val="both"/>
              <w:rPr>
                <w:sz w:val="22"/>
                <w:szCs w:val="22"/>
                <w:lang w:val="sr-Latn-ME" w:eastAsia="sr-Latn-ME"/>
              </w:rPr>
            </w:pPr>
            <w:r w:rsidRPr="002A4DA3">
              <w:rPr>
                <w:sz w:val="22"/>
                <w:szCs w:val="22"/>
                <w:lang w:val="sr-Latn-ME" w:eastAsia="sr-Latn-ME"/>
              </w:rPr>
              <w:t>događaj,</w:t>
            </w:r>
          </w:p>
          <w:p w14:paraId="7F626DFF" w14:textId="77777777" w:rsidR="00C463B6" w:rsidRPr="002A4DA3" w:rsidRDefault="00C463B6" w:rsidP="003359CA">
            <w:pPr>
              <w:autoSpaceDE w:val="0"/>
              <w:autoSpaceDN w:val="0"/>
              <w:adjustRightInd w:val="0"/>
              <w:jc w:val="both"/>
              <w:rPr>
                <w:sz w:val="22"/>
                <w:szCs w:val="22"/>
                <w:lang w:val="sr-Latn-ME" w:eastAsia="sr-Latn-ME"/>
              </w:rPr>
            </w:pPr>
            <w:r w:rsidRPr="002A4DA3">
              <w:rPr>
                <w:sz w:val="22"/>
                <w:szCs w:val="22"/>
                <w:lang w:val="sr-Latn-ME" w:eastAsia="sr-Latn-ME"/>
              </w:rPr>
              <w:t>Tranzitorni</w:t>
            </w:r>
          </w:p>
          <w:p w14:paraId="7E22BD41" w14:textId="77777777" w:rsidR="00C463B6" w:rsidRPr="002A4DA3" w:rsidRDefault="00C463B6" w:rsidP="003359CA">
            <w:pPr>
              <w:autoSpaceDE w:val="0"/>
              <w:autoSpaceDN w:val="0"/>
              <w:adjustRightInd w:val="0"/>
              <w:jc w:val="both"/>
              <w:rPr>
                <w:sz w:val="22"/>
                <w:szCs w:val="22"/>
                <w:lang w:val="sr-Latn-ME" w:eastAsia="sr-Latn-ME"/>
              </w:rPr>
            </w:pPr>
            <w:r w:rsidRPr="002A4DA3">
              <w:rPr>
                <w:sz w:val="22"/>
                <w:szCs w:val="22"/>
                <w:lang w:val="sr-Latn-ME" w:eastAsia="sr-Latn-ME"/>
              </w:rPr>
              <w:t>ishemijski napad,</w:t>
            </w:r>
          </w:p>
          <w:p w14:paraId="15C35CEE" w14:textId="77777777" w:rsidR="00C463B6" w:rsidRPr="002A4DA3" w:rsidRDefault="00C463B6" w:rsidP="003359CA">
            <w:pPr>
              <w:autoSpaceDE w:val="0"/>
              <w:autoSpaceDN w:val="0"/>
              <w:adjustRightInd w:val="0"/>
              <w:jc w:val="both"/>
              <w:rPr>
                <w:sz w:val="22"/>
                <w:szCs w:val="22"/>
                <w:lang w:val="sr-Latn-ME" w:eastAsia="sr-Latn-ME"/>
              </w:rPr>
            </w:pPr>
            <w:r w:rsidRPr="002A4DA3">
              <w:rPr>
                <w:sz w:val="22"/>
                <w:szCs w:val="22"/>
                <w:lang w:val="sr-Latn-ME" w:eastAsia="sr-Latn-ME"/>
              </w:rPr>
              <w:t>Konvulzije*,</w:t>
            </w:r>
          </w:p>
          <w:p w14:paraId="02D0C2BF" w14:textId="77777777" w:rsidR="00C463B6" w:rsidRPr="002A4DA3" w:rsidRDefault="00C463B6" w:rsidP="003359CA">
            <w:pPr>
              <w:autoSpaceDE w:val="0"/>
              <w:autoSpaceDN w:val="0"/>
              <w:adjustRightInd w:val="0"/>
              <w:jc w:val="both"/>
              <w:rPr>
                <w:sz w:val="22"/>
                <w:szCs w:val="22"/>
                <w:lang w:val="sr-Latn-ME" w:eastAsia="sr-Latn-ME"/>
              </w:rPr>
            </w:pPr>
            <w:r w:rsidRPr="002A4DA3">
              <w:rPr>
                <w:sz w:val="22"/>
                <w:szCs w:val="22"/>
                <w:lang w:val="sr-Latn-ME" w:eastAsia="sr-Latn-ME"/>
              </w:rPr>
              <w:t>Ponovljene</w:t>
            </w:r>
          </w:p>
          <w:p w14:paraId="34FEB99D" w14:textId="77777777" w:rsidR="0047297A" w:rsidRPr="002A4DA3" w:rsidRDefault="00C463B6" w:rsidP="003359CA">
            <w:pPr>
              <w:tabs>
                <w:tab w:val="left" w:pos="540"/>
                <w:tab w:val="left" w:pos="569"/>
              </w:tabs>
              <w:jc w:val="both"/>
              <w:rPr>
                <w:sz w:val="22"/>
                <w:szCs w:val="22"/>
                <w:lang w:val="sr-Latn-ME" w:eastAsia="sr-Latn-ME"/>
              </w:rPr>
            </w:pPr>
            <w:r w:rsidRPr="002A4DA3">
              <w:rPr>
                <w:sz w:val="22"/>
                <w:szCs w:val="22"/>
                <w:lang w:val="sr-Latn-ME" w:eastAsia="sr-Latn-ME"/>
              </w:rPr>
              <w:lastRenderedPageBreak/>
              <w:t>konvulzije*,</w:t>
            </w:r>
          </w:p>
          <w:p w14:paraId="305CBEA1" w14:textId="66D8BFEF" w:rsidR="00C463B6" w:rsidRPr="002A4DA3" w:rsidRDefault="00C463B6" w:rsidP="003359CA">
            <w:pPr>
              <w:tabs>
                <w:tab w:val="left" w:pos="540"/>
                <w:tab w:val="left" w:pos="569"/>
              </w:tabs>
              <w:jc w:val="both"/>
              <w:rPr>
                <w:sz w:val="22"/>
                <w:szCs w:val="22"/>
                <w:lang w:val="sr-Latn-ME"/>
              </w:rPr>
            </w:pPr>
            <w:r w:rsidRPr="002A4DA3">
              <w:rPr>
                <w:sz w:val="22"/>
                <w:szCs w:val="22"/>
                <w:lang w:val="sr-Latn-ME"/>
              </w:rPr>
              <w:t>Sinkopa</w:t>
            </w:r>
          </w:p>
        </w:tc>
      </w:tr>
      <w:tr w:rsidR="0047297A" w:rsidRPr="002A4DA3" w14:paraId="19D02278" w14:textId="77777777" w:rsidTr="0047297A">
        <w:tc>
          <w:tcPr>
            <w:tcW w:w="1812" w:type="dxa"/>
          </w:tcPr>
          <w:p w14:paraId="2506A75B" w14:textId="769E5C8C" w:rsidR="0047297A" w:rsidRPr="002A4DA3" w:rsidRDefault="00B11613" w:rsidP="003359CA">
            <w:pPr>
              <w:tabs>
                <w:tab w:val="left" w:pos="540"/>
                <w:tab w:val="left" w:pos="569"/>
              </w:tabs>
              <w:jc w:val="both"/>
              <w:rPr>
                <w:sz w:val="22"/>
                <w:szCs w:val="22"/>
                <w:lang w:val="sr-Latn-ME"/>
              </w:rPr>
            </w:pPr>
            <w:r w:rsidRPr="002A4DA3">
              <w:rPr>
                <w:sz w:val="22"/>
                <w:szCs w:val="22"/>
                <w:lang w:val="sr-Latn-ME"/>
              </w:rPr>
              <w:lastRenderedPageBreak/>
              <w:t>Poremećaji oka</w:t>
            </w:r>
          </w:p>
        </w:tc>
        <w:tc>
          <w:tcPr>
            <w:tcW w:w="1812" w:type="dxa"/>
          </w:tcPr>
          <w:p w14:paraId="0B4F2341" w14:textId="77777777" w:rsidR="0047297A" w:rsidRPr="002A4DA3" w:rsidRDefault="0047297A" w:rsidP="003359CA">
            <w:pPr>
              <w:tabs>
                <w:tab w:val="left" w:pos="540"/>
                <w:tab w:val="left" w:pos="569"/>
              </w:tabs>
              <w:jc w:val="both"/>
              <w:rPr>
                <w:b/>
                <w:bCs/>
                <w:sz w:val="22"/>
                <w:szCs w:val="22"/>
                <w:lang w:val="sr-Latn-ME"/>
              </w:rPr>
            </w:pPr>
          </w:p>
        </w:tc>
        <w:tc>
          <w:tcPr>
            <w:tcW w:w="1813" w:type="dxa"/>
          </w:tcPr>
          <w:p w14:paraId="7A3570A0" w14:textId="7D4FD56C" w:rsidR="00B11613" w:rsidRPr="002A4DA3" w:rsidRDefault="00B11613" w:rsidP="003359CA">
            <w:pPr>
              <w:tabs>
                <w:tab w:val="left" w:pos="540"/>
                <w:tab w:val="left" w:pos="569"/>
              </w:tabs>
              <w:jc w:val="both"/>
              <w:rPr>
                <w:sz w:val="22"/>
                <w:szCs w:val="22"/>
                <w:lang w:val="sr-Latn-ME"/>
              </w:rPr>
            </w:pPr>
            <w:r w:rsidRPr="002A4DA3">
              <w:rPr>
                <w:sz w:val="22"/>
                <w:szCs w:val="22"/>
                <w:lang w:val="sr-Latn-ME"/>
              </w:rPr>
              <w:t>Poremećaj percepcije boja**,</w:t>
            </w:r>
          </w:p>
          <w:p w14:paraId="6F2EA8FA" w14:textId="77777777" w:rsidR="00B11613" w:rsidRPr="002A4DA3" w:rsidRDefault="00B11613" w:rsidP="003359CA">
            <w:pPr>
              <w:tabs>
                <w:tab w:val="left" w:pos="540"/>
                <w:tab w:val="left" w:pos="569"/>
              </w:tabs>
              <w:jc w:val="both"/>
              <w:rPr>
                <w:sz w:val="22"/>
                <w:szCs w:val="22"/>
                <w:lang w:val="sr-Latn-ME"/>
              </w:rPr>
            </w:pPr>
            <w:r w:rsidRPr="002A4DA3">
              <w:rPr>
                <w:sz w:val="22"/>
                <w:szCs w:val="22"/>
                <w:lang w:val="sr-Latn-ME"/>
              </w:rPr>
              <w:t>Poremećaji vida,</w:t>
            </w:r>
          </w:p>
          <w:p w14:paraId="76083C3E" w14:textId="6C156C97" w:rsidR="0047297A" w:rsidRPr="002A4DA3" w:rsidRDefault="00B11613" w:rsidP="003359CA">
            <w:pPr>
              <w:tabs>
                <w:tab w:val="left" w:pos="540"/>
                <w:tab w:val="left" w:pos="569"/>
              </w:tabs>
              <w:jc w:val="both"/>
              <w:rPr>
                <w:b/>
                <w:bCs/>
                <w:sz w:val="22"/>
                <w:szCs w:val="22"/>
                <w:lang w:val="sr-Latn-ME"/>
              </w:rPr>
            </w:pPr>
            <w:r w:rsidRPr="002A4DA3">
              <w:rPr>
                <w:sz w:val="22"/>
                <w:szCs w:val="22"/>
                <w:lang w:val="sr-Latn-ME"/>
              </w:rPr>
              <w:t>Zamućen vid</w:t>
            </w:r>
          </w:p>
        </w:tc>
        <w:tc>
          <w:tcPr>
            <w:tcW w:w="1813" w:type="dxa"/>
          </w:tcPr>
          <w:p w14:paraId="08A1E7F2" w14:textId="77777777" w:rsidR="00B11613" w:rsidRPr="002A4DA3" w:rsidRDefault="00B11613" w:rsidP="003359CA">
            <w:pPr>
              <w:autoSpaceDE w:val="0"/>
              <w:autoSpaceDN w:val="0"/>
              <w:adjustRightInd w:val="0"/>
              <w:jc w:val="both"/>
              <w:rPr>
                <w:sz w:val="22"/>
                <w:szCs w:val="22"/>
                <w:lang w:val="sr-Latn-ME" w:eastAsia="sr-Latn-ME"/>
              </w:rPr>
            </w:pPr>
            <w:r w:rsidRPr="002A4DA3">
              <w:rPr>
                <w:sz w:val="22"/>
                <w:szCs w:val="22"/>
                <w:lang w:val="sr-Latn-ME"/>
              </w:rPr>
              <w:t>Poremećaji</w:t>
            </w:r>
            <w:r w:rsidRPr="002A4DA3">
              <w:rPr>
                <w:b/>
                <w:bCs/>
                <w:sz w:val="22"/>
                <w:szCs w:val="22"/>
                <w:lang w:val="sr-Latn-ME"/>
              </w:rPr>
              <w:t xml:space="preserve"> </w:t>
            </w:r>
            <w:r w:rsidRPr="002A4DA3">
              <w:rPr>
                <w:sz w:val="22"/>
                <w:szCs w:val="22"/>
                <w:lang w:val="sr-Latn-ME" w:eastAsia="sr-Latn-ME"/>
              </w:rPr>
              <w:t>lakrimacije***,</w:t>
            </w:r>
          </w:p>
          <w:p w14:paraId="464BE337" w14:textId="77777777" w:rsidR="00B11613" w:rsidRPr="002A4DA3" w:rsidRDefault="00B11613" w:rsidP="003359CA">
            <w:pPr>
              <w:autoSpaceDE w:val="0"/>
              <w:autoSpaceDN w:val="0"/>
              <w:adjustRightInd w:val="0"/>
              <w:jc w:val="both"/>
              <w:rPr>
                <w:sz w:val="22"/>
                <w:szCs w:val="22"/>
                <w:lang w:val="sr-Latn-ME" w:eastAsia="sr-Latn-ME"/>
              </w:rPr>
            </w:pPr>
            <w:r w:rsidRPr="002A4DA3">
              <w:rPr>
                <w:sz w:val="22"/>
                <w:szCs w:val="22"/>
                <w:lang w:val="sr-Latn-ME" w:eastAsia="sr-Latn-ME"/>
              </w:rPr>
              <w:t>Bol u oku,</w:t>
            </w:r>
          </w:p>
          <w:p w14:paraId="68588693" w14:textId="77777777" w:rsidR="00B11613" w:rsidRPr="002A4DA3" w:rsidRDefault="00B11613" w:rsidP="003359CA">
            <w:pPr>
              <w:autoSpaceDE w:val="0"/>
              <w:autoSpaceDN w:val="0"/>
              <w:adjustRightInd w:val="0"/>
              <w:jc w:val="both"/>
              <w:rPr>
                <w:sz w:val="22"/>
                <w:szCs w:val="22"/>
                <w:lang w:val="sr-Latn-ME" w:eastAsia="sr-Latn-ME"/>
              </w:rPr>
            </w:pPr>
            <w:r w:rsidRPr="002A4DA3">
              <w:rPr>
                <w:sz w:val="22"/>
                <w:szCs w:val="22"/>
                <w:lang w:val="sr-Latn-ME" w:eastAsia="sr-Latn-ME"/>
              </w:rPr>
              <w:t>Fotofobija,</w:t>
            </w:r>
          </w:p>
          <w:p w14:paraId="3E85529B" w14:textId="2D4C7107" w:rsidR="0047297A" w:rsidRPr="002A4DA3" w:rsidRDefault="00B11613" w:rsidP="003359CA">
            <w:pPr>
              <w:tabs>
                <w:tab w:val="left" w:pos="540"/>
                <w:tab w:val="left" w:pos="569"/>
              </w:tabs>
              <w:jc w:val="both"/>
              <w:rPr>
                <w:sz w:val="22"/>
                <w:szCs w:val="22"/>
                <w:lang w:val="sr-Latn-ME" w:eastAsia="sr-Latn-ME"/>
              </w:rPr>
            </w:pPr>
            <w:r w:rsidRPr="002A4DA3">
              <w:rPr>
                <w:sz w:val="22"/>
                <w:szCs w:val="22"/>
                <w:lang w:val="sr-Latn-ME" w:eastAsia="sr-Latn-ME"/>
              </w:rPr>
              <w:t>Fotopsija,</w:t>
            </w:r>
          </w:p>
          <w:p w14:paraId="6898F434" w14:textId="77777777" w:rsidR="00B11613" w:rsidRPr="002A4DA3" w:rsidRDefault="00B11613" w:rsidP="003359CA">
            <w:pPr>
              <w:tabs>
                <w:tab w:val="left" w:pos="540"/>
                <w:tab w:val="left" w:pos="569"/>
              </w:tabs>
              <w:jc w:val="both"/>
              <w:rPr>
                <w:sz w:val="22"/>
                <w:szCs w:val="22"/>
                <w:lang w:val="sr-Latn-ME" w:eastAsia="sr-Latn-ME"/>
              </w:rPr>
            </w:pPr>
          </w:p>
          <w:p w14:paraId="503D9BB4" w14:textId="77777777" w:rsidR="00B11613" w:rsidRPr="002A4DA3" w:rsidRDefault="00B11613" w:rsidP="003359CA">
            <w:pPr>
              <w:autoSpaceDE w:val="0"/>
              <w:autoSpaceDN w:val="0"/>
              <w:adjustRightInd w:val="0"/>
              <w:jc w:val="both"/>
              <w:rPr>
                <w:sz w:val="22"/>
                <w:szCs w:val="22"/>
                <w:lang w:val="sr-Latn-ME" w:eastAsia="sr-Latn-ME"/>
              </w:rPr>
            </w:pPr>
            <w:r w:rsidRPr="002A4DA3">
              <w:rPr>
                <w:sz w:val="22"/>
                <w:szCs w:val="22"/>
                <w:lang w:val="sr-Latn-ME" w:eastAsia="sr-Latn-ME"/>
              </w:rPr>
              <w:t>Okularna</w:t>
            </w:r>
          </w:p>
          <w:p w14:paraId="1EBF8B9E" w14:textId="77777777" w:rsidR="00B11613" w:rsidRPr="002A4DA3" w:rsidRDefault="00B11613" w:rsidP="003359CA">
            <w:pPr>
              <w:tabs>
                <w:tab w:val="left" w:pos="540"/>
                <w:tab w:val="left" w:pos="569"/>
              </w:tabs>
              <w:jc w:val="both"/>
              <w:rPr>
                <w:sz w:val="22"/>
                <w:szCs w:val="22"/>
                <w:lang w:val="sr-Latn-ME" w:eastAsia="sr-Latn-ME"/>
              </w:rPr>
            </w:pPr>
            <w:r w:rsidRPr="002A4DA3">
              <w:rPr>
                <w:sz w:val="22"/>
                <w:szCs w:val="22"/>
                <w:lang w:val="sr-Latn-ME" w:eastAsia="sr-Latn-ME"/>
              </w:rPr>
              <w:t>hiperemija,</w:t>
            </w:r>
          </w:p>
          <w:p w14:paraId="2548B0C4" w14:textId="77777777" w:rsidR="00B11613" w:rsidRPr="002A4DA3" w:rsidRDefault="00B11613" w:rsidP="003359CA">
            <w:pPr>
              <w:tabs>
                <w:tab w:val="left" w:pos="540"/>
                <w:tab w:val="left" w:pos="569"/>
              </w:tabs>
              <w:jc w:val="both"/>
              <w:rPr>
                <w:b/>
                <w:bCs/>
                <w:sz w:val="22"/>
                <w:szCs w:val="22"/>
                <w:lang w:val="sr-Latn-ME"/>
              </w:rPr>
            </w:pPr>
          </w:p>
          <w:p w14:paraId="3EB200CC" w14:textId="4E469348" w:rsidR="00B11613" w:rsidRPr="002A4DA3" w:rsidRDefault="00B11613" w:rsidP="003359CA">
            <w:pPr>
              <w:autoSpaceDE w:val="0"/>
              <w:autoSpaceDN w:val="0"/>
              <w:adjustRightInd w:val="0"/>
              <w:jc w:val="both"/>
              <w:rPr>
                <w:sz w:val="22"/>
                <w:szCs w:val="22"/>
                <w:lang w:val="sr-Latn-ME" w:eastAsia="sr-Latn-ME"/>
              </w:rPr>
            </w:pPr>
            <w:r w:rsidRPr="002A4DA3">
              <w:rPr>
                <w:sz w:val="22"/>
                <w:szCs w:val="22"/>
                <w:lang w:val="sr-Latn-ME" w:eastAsia="sr-Latn-ME"/>
              </w:rPr>
              <w:t>Osjećaj pojačanog</w:t>
            </w:r>
          </w:p>
          <w:p w14:paraId="34FC093D" w14:textId="2825BBD6" w:rsidR="00B11613" w:rsidRPr="002A4DA3" w:rsidRDefault="00B11613" w:rsidP="003359CA">
            <w:pPr>
              <w:autoSpaceDE w:val="0"/>
              <w:autoSpaceDN w:val="0"/>
              <w:adjustRightInd w:val="0"/>
              <w:jc w:val="both"/>
              <w:rPr>
                <w:sz w:val="22"/>
                <w:szCs w:val="22"/>
                <w:lang w:val="sr-Latn-ME" w:eastAsia="sr-Latn-ME"/>
              </w:rPr>
            </w:pPr>
            <w:r w:rsidRPr="002A4DA3">
              <w:rPr>
                <w:sz w:val="22"/>
                <w:szCs w:val="22"/>
                <w:lang w:val="sr-Latn-ME" w:eastAsia="sr-Latn-ME"/>
              </w:rPr>
              <w:t>sv</w:t>
            </w:r>
            <w:r w:rsidR="001B3551">
              <w:rPr>
                <w:sz w:val="22"/>
                <w:szCs w:val="22"/>
                <w:lang w:val="sr-Latn-ME" w:eastAsia="sr-Latn-ME"/>
              </w:rPr>
              <w:t>i</w:t>
            </w:r>
            <w:r w:rsidRPr="002A4DA3">
              <w:rPr>
                <w:sz w:val="22"/>
                <w:szCs w:val="22"/>
                <w:lang w:val="sr-Latn-ME" w:eastAsia="sr-Latn-ME"/>
              </w:rPr>
              <w:t>jetlа u vidnom polju,</w:t>
            </w:r>
          </w:p>
        </w:tc>
        <w:tc>
          <w:tcPr>
            <w:tcW w:w="1813" w:type="dxa"/>
          </w:tcPr>
          <w:p w14:paraId="11228AEA" w14:textId="77777777" w:rsidR="00D737A2" w:rsidRPr="002A4DA3" w:rsidRDefault="00D737A2" w:rsidP="003359CA">
            <w:pPr>
              <w:autoSpaceDE w:val="0"/>
              <w:autoSpaceDN w:val="0"/>
              <w:adjustRightInd w:val="0"/>
              <w:jc w:val="both"/>
              <w:rPr>
                <w:sz w:val="22"/>
                <w:szCs w:val="22"/>
                <w:lang w:val="sr-Latn-ME" w:eastAsia="sr-Latn-ME"/>
              </w:rPr>
            </w:pPr>
            <w:r w:rsidRPr="002A4DA3">
              <w:rPr>
                <w:sz w:val="22"/>
                <w:szCs w:val="22"/>
                <w:lang w:val="sr-Latn-ME" w:eastAsia="sr-Latn-ME"/>
              </w:rPr>
              <w:t>Nearterijska prednja ishemijska</w:t>
            </w:r>
          </w:p>
          <w:p w14:paraId="278420C6" w14:textId="7F49956B" w:rsidR="00B11613" w:rsidRPr="002A4DA3" w:rsidRDefault="00D737A2" w:rsidP="003359CA">
            <w:pPr>
              <w:autoSpaceDE w:val="0"/>
              <w:autoSpaceDN w:val="0"/>
              <w:adjustRightInd w:val="0"/>
              <w:jc w:val="both"/>
              <w:rPr>
                <w:sz w:val="22"/>
                <w:szCs w:val="22"/>
                <w:lang w:val="sr-Latn-ME" w:eastAsia="sr-Latn-ME"/>
              </w:rPr>
            </w:pPr>
            <w:r w:rsidRPr="002A4DA3">
              <w:rPr>
                <w:sz w:val="22"/>
                <w:szCs w:val="22"/>
                <w:lang w:val="sr-Latn-ME" w:eastAsia="sr-Latn-ME"/>
              </w:rPr>
              <w:t xml:space="preserve">optička neuropatija </w:t>
            </w:r>
            <w:r w:rsidR="00B11613" w:rsidRPr="002A4DA3">
              <w:rPr>
                <w:sz w:val="22"/>
                <w:szCs w:val="22"/>
                <w:lang w:val="sr-Latn-ME" w:eastAsia="sr-Latn-ME"/>
              </w:rPr>
              <w:t>(NAION)*,</w:t>
            </w:r>
          </w:p>
          <w:p w14:paraId="12EA2386" w14:textId="77777777" w:rsidR="00B11613" w:rsidRPr="002A4DA3" w:rsidRDefault="00B11613" w:rsidP="003359CA">
            <w:pPr>
              <w:autoSpaceDE w:val="0"/>
              <w:autoSpaceDN w:val="0"/>
              <w:adjustRightInd w:val="0"/>
              <w:jc w:val="both"/>
              <w:rPr>
                <w:sz w:val="22"/>
                <w:szCs w:val="22"/>
                <w:lang w:val="sr-Latn-ME" w:eastAsia="sr-Latn-ME"/>
              </w:rPr>
            </w:pPr>
            <w:r w:rsidRPr="002A4DA3">
              <w:rPr>
                <w:sz w:val="22"/>
                <w:szCs w:val="22"/>
                <w:lang w:val="sr-Latn-ME" w:eastAsia="sr-Latn-ME"/>
              </w:rPr>
              <w:t>Okluzija krvnih</w:t>
            </w:r>
          </w:p>
          <w:p w14:paraId="3B618C1E" w14:textId="77777777" w:rsidR="00B11613" w:rsidRPr="002A4DA3" w:rsidRDefault="00B11613" w:rsidP="003359CA">
            <w:pPr>
              <w:autoSpaceDE w:val="0"/>
              <w:autoSpaceDN w:val="0"/>
              <w:adjustRightInd w:val="0"/>
              <w:jc w:val="both"/>
              <w:rPr>
                <w:sz w:val="22"/>
                <w:szCs w:val="22"/>
                <w:lang w:val="sr-Latn-ME" w:eastAsia="sr-Latn-ME"/>
              </w:rPr>
            </w:pPr>
            <w:r w:rsidRPr="002A4DA3">
              <w:rPr>
                <w:sz w:val="22"/>
                <w:szCs w:val="22"/>
                <w:lang w:val="sr-Latn-ME" w:eastAsia="sr-Latn-ME"/>
              </w:rPr>
              <w:t>sudova retine*,</w:t>
            </w:r>
          </w:p>
          <w:p w14:paraId="12F62A77" w14:textId="77777777" w:rsidR="00B11613" w:rsidRPr="002A4DA3" w:rsidRDefault="00B11613" w:rsidP="003359CA">
            <w:pPr>
              <w:autoSpaceDE w:val="0"/>
              <w:autoSpaceDN w:val="0"/>
              <w:adjustRightInd w:val="0"/>
              <w:jc w:val="both"/>
              <w:rPr>
                <w:sz w:val="22"/>
                <w:szCs w:val="22"/>
                <w:lang w:val="sr-Latn-ME" w:eastAsia="sr-Latn-ME"/>
              </w:rPr>
            </w:pPr>
            <w:r w:rsidRPr="002A4DA3">
              <w:rPr>
                <w:sz w:val="22"/>
                <w:szCs w:val="22"/>
                <w:lang w:val="sr-Latn-ME" w:eastAsia="sr-Latn-ME"/>
              </w:rPr>
              <w:t>Hemoragija retine,</w:t>
            </w:r>
          </w:p>
          <w:p w14:paraId="08C7C132" w14:textId="77777777" w:rsidR="00B11613" w:rsidRPr="002A4DA3" w:rsidRDefault="00B11613" w:rsidP="003359CA">
            <w:pPr>
              <w:autoSpaceDE w:val="0"/>
              <w:autoSpaceDN w:val="0"/>
              <w:adjustRightInd w:val="0"/>
              <w:jc w:val="both"/>
              <w:rPr>
                <w:sz w:val="22"/>
                <w:szCs w:val="22"/>
                <w:lang w:val="sr-Latn-ME" w:eastAsia="sr-Latn-ME"/>
              </w:rPr>
            </w:pPr>
            <w:r w:rsidRPr="002A4DA3">
              <w:rPr>
                <w:sz w:val="22"/>
                <w:szCs w:val="22"/>
                <w:lang w:val="sr-Latn-ME" w:eastAsia="sr-Latn-ME"/>
              </w:rPr>
              <w:t>Arteriosklerotična</w:t>
            </w:r>
          </w:p>
          <w:p w14:paraId="724B43D9" w14:textId="77777777" w:rsidR="00B11613" w:rsidRPr="002A4DA3" w:rsidRDefault="00B11613" w:rsidP="003359CA">
            <w:pPr>
              <w:autoSpaceDE w:val="0"/>
              <w:autoSpaceDN w:val="0"/>
              <w:adjustRightInd w:val="0"/>
              <w:jc w:val="both"/>
              <w:rPr>
                <w:sz w:val="22"/>
                <w:szCs w:val="22"/>
                <w:lang w:val="sr-Latn-ME" w:eastAsia="sr-Latn-ME"/>
              </w:rPr>
            </w:pPr>
            <w:r w:rsidRPr="002A4DA3">
              <w:rPr>
                <w:sz w:val="22"/>
                <w:szCs w:val="22"/>
                <w:lang w:val="sr-Latn-ME" w:eastAsia="sr-Latn-ME"/>
              </w:rPr>
              <w:t>retinopatija,</w:t>
            </w:r>
          </w:p>
          <w:p w14:paraId="0D5A875A" w14:textId="77777777" w:rsidR="00B11613" w:rsidRPr="002A4DA3" w:rsidRDefault="00B11613" w:rsidP="003359CA">
            <w:pPr>
              <w:autoSpaceDE w:val="0"/>
              <w:autoSpaceDN w:val="0"/>
              <w:adjustRightInd w:val="0"/>
              <w:jc w:val="both"/>
              <w:rPr>
                <w:sz w:val="22"/>
                <w:szCs w:val="22"/>
                <w:lang w:val="sr-Latn-ME" w:eastAsia="sr-Latn-ME"/>
              </w:rPr>
            </w:pPr>
            <w:r w:rsidRPr="002A4DA3">
              <w:rPr>
                <w:sz w:val="22"/>
                <w:szCs w:val="22"/>
                <w:lang w:val="sr-Latn-ME" w:eastAsia="sr-Latn-ME"/>
              </w:rPr>
              <w:t>Retinalni</w:t>
            </w:r>
          </w:p>
          <w:p w14:paraId="5F5F30B6" w14:textId="4755857D" w:rsidR="00B11613" w:rsidRPr="002A4DA3" w:rsidRDefault="00B11613" w:rsidP="003359CA">
            <w:pPr>
              <w:autoSpaceDE w:val="0"/>
              <w:autoSpaceDN w:val="0"/>
              <w:adjustRightInd w:val="0"/>
              <w:jc w:val="both"/>
              <w:rPr>
                <w:sz w:val="22"/>
                <w:szCs w:val="22"/>
                <w:lang w:val="sr-Latn-ME" w:eastAsia="sr-Latn-ME"/>
              </w:rPr>
            </w:pPr>
            <w:r w:rsidRPr="002A4DA3">
              <w:rPr>
                <w:sz w:val="22"/>
                <w:szCs w:val="22"/>
                <w:lang w:val="sr-Latn-ME" w:eastAsia="sr-Latn-ME"/>
              </w:rPr>
              <w:t>poremećaj, Glaukom,</w:t>
            </w:r>
          </w:p>
          <w:p w14:paraId="61DC8EC1" w14:textId="77777777" w:rsidR="00B11613" w:rsidRPr="002A4DA3" w:rsidRDefault="00B11613" w:rsidP="003359CA">
            <w:pPr>
              <w:autoSpaceDE w:val="0"/>
              <w:autoSpaceDN w:val="0"/>
              <w:adjustRightInd w:val="0"/>
              <w:jc w:val="both"/>
              <w:rPr>
                <w:sz w:val="22"/>
                <w:szCs w:val="22"/>
                <w:lang w:val="sr-Latn-ME" w:eastAsia="sr-Latn-ME"/>
              </w:rPr>
            </w:pPr>
            <w:r w:rsidRPr="002A4DA3">
              <w:rPr>
                <w:sz w:val="22"/>
                <w:szCs w:val="22"/>
                <w:lang w:val="sr-Latn-ME" w:eastAsia="sr-Latn-ME"/>
              </w:rPr>
              <w:t>Defekt</w:t>
            </w:r>
          </w:p>
          <w:p w14:paraId="655D7DBE" w14:textId="36EEE7E6" w:rsidR="00B11613" w:rsidRPr="002A4DA3" w:rsidRDefault="00B11613" w:rsidP="003359CA">
            <w:pPr>
              <w:autoSpaceDE w:val="0"/>
              <w:autoSpaceDN w:val="0"/>
              <w:adjustRightInd w:val="0"/>
              <w:jc w:val="both"/>
              <w:rPr>
                <w:sz w:val="22"/>
                <w:szCs w:val="22"/>
                <w:lang w:val="sr-Latn-ME" w:eastAsia="sr-Latn-ME"/>
              </w:rPr>
            </w:pPr>
            <w:r w:rsidRPr="002A4DA3">
              <w:rPr>
                <w:sz w:val="22"/>
                <w:szCs w:val="22"/>
                <w:lang w:val="sr-Latn-ME" w:eastAsia="sr-Latn-ME"/>
              </w:rPr>
              <w:t>vidnog polja,</w:t>
            </w:r>
          </w:p>
          <w:p w14:paraId="4EADD6FC" w14:textId="77777777" w:rsidR="00B11613" w:rsidRPr="002A4DA3" w:rsidRDefault="00B11613" w:rsidP="003359CA">
            <w:pPr>
              <w:autoSpaceDE w:val="0"/>
              <w:autoSpaceDN w:val="0"/>
              <w:adjustRightInd w:val="0"/>
              <w:jc w:val="both"/>
              <w:rPr>
                <w:sz w:val="22"/>
                <w:szCs w:val="22"/>
                <w:lang w:val="sr-Latn-ME" w:eastAsia="sr-Latn-ME"/>
              </w:rPr>
            </w:pPr>
            <w:r w:rsidRPr="002A4DA3">
              <w:rPr>
                <w:sz w:val="22"/>
                <w:szCs w:val="22"/>
                <w:lang w:val="sr-Latn-ME" w:eastAsia="sr-Latn-ME"/>
              </w:rPr>
              <w:t>Diplopija,</w:t>
            </w:r>
          </w:p>
          <w:p w14:paraId="7E1D7023" w14:textId="77777777" w:rsidR="00B11613" w:rsidRPr="002A4DA3" w:rsidRDefault="00B11613" w:rsidP="003359CA">
            <w:pPr>
              <w:autoSpaceDE w:val="0"/>
              <w:autoSpaceDN w:val="0"/>
              <w:adjustRightInd w:val="0"/>
              <w:jc w:val="both"/>
              <w:rPr>
                <w:sz w:val="22"/>
                <w:szCs w:val="22"/>
                <w:lang w:val="sr-Latn-ME" w:eastAsia="sr-Latn-ME"/>
              </w:rPr>
            </w:pPr>
            <w:r w:rsidRPr="002A4DA3">
              <w:rPr>
                <w:sz w:val="22"/>
                <w:szCs w:val="22"/>
                <w:lang w:val="sr-Latn-ME" w:eastAsia="sr-Latn-ME"/>
              </w:rPr>
              <w:t>Smanjena oštrina</w:t>
            </w:r>
          </w:p>
          <w:p w14:paraId="4A63F2D0" w14:textId="77777777" w:rsidR="00B11613" w:rsidRPr="002A4DA3" w:rsidRDefault="00B11613" w:rsidP="003359CA">
            <w:pPr>
              <w:autoSpaceDE w:val="0"/>
              <w:autoSpaceDN w:val="0"/>
              <w:adjustRightInd w:val="0"/>
              <w:jc w:val="both"/>
              <w:rPr>
                <w:sz w:val="22"/>
                <w:szCs w:val="22"/>
                <w:lang w:val="sr-Latn-ME" w:eastAsia="sr-Latn-ME"/>
              </w:rPr>
            </w:pPr>
            <w:r w:rsidRPr="002A4DA3">
              <w:rPr>
                <w:sz w:val="22"/>
                <w:szCs w:val="22"/>
                <w:lang w:val="sr-Latn-ME" w:eastAsia="sr-Latn-ME"/>
              </w:rPr>
              <w:t>vida,</w:t>
            </w:r>
          </w:p>
          <w:p w14:paraId="7766F864" w14:textId="77777777" w:rsidR="00B11613" w:rsidRPr="002A4DA3" w:rsidRDefault="00B11613" w:rsidP="003359CA">
            <w:pPr>
              <w:autoSpaceDE w:val="0"/>
              <w:autoSpaceDN w:val="0"/>
              <w:adjustRightInd w:val="0"/>
              <w:jc w:val="both"/>
              <w:rPr>
                <w:sz w:val="22"/>
                <w:szCs w:val="22"/>
                <w:lang w:val="sr-Latn-ME" w:eastAsia="sr-Latn-ME"/>
              </w:rPr>
            </w:pPr>
            <w:r w:rsidRPr="002A4DA3">
              <w:rPr>
                <w:sz w:val="22"/>
                <w:szCs w:val="22"/>
                <w:lang w:val="sr-Latn-ME" w:eastAsia="sr-Latn-ME"/>
              </w:rPr>
              <w:t>Miopija,</w:t>
            </w:r>
          </w:p>
          <w:p w14:paraId="44540492" w14:textId="77777777" w:rsidR="00B11613" w:rsidRPr="002A4DA3" w:rsidRDefault="00B11613" w:rsidP="003359CA">
            <w:pPr>
              <w:autoSpaceDE w:val="0"/>
              <w:autoSpaceDN w:val="0"/>
              <w:adjustRightInd w:val="0"/>
              <w:jc w:val="both"/>
              <w:rPr>
                <w:sz w:val="22"/>
                <w:szCs w:val="22"/>
                <w:lang w:val="sr-Latn-ME" w:eastAsia="sr-Latn-ME"/>
              </w:rPr>
            </w:pPr>
            <w:r w:rsidRPr="002A4DA3">
              <w:rPr>
                <w:sz w:val="22"/>
                <w:szCs w:val="22"/>
                <w:lang w:val="sr-Latn-ME" w:eastAsia="sr-Latn-ME"/>
              </w:rPr>
              <w:t>Astenopija,</w:t>
            </w:r>
          </w:p>
          <w:p w14:paraId="664032C6" w14:textId="77777777" w:rsidR="00B11613" w:rsidRPr="002A4DA3" w:rsidRDefault="00B11613" w:rsidP="003359CA">
            <w:pPr>
              <w:autoSpaceDE w:val="0"/>
              <w:autoSpaceDN w:val="0"/>
              <w:adjustRightInd w:val="0"/>
              <w:jc w:val="both"/>
              <w:rPr>
                <w:sz w:val="22"/>
                <w:szCs w:val="22"/>
                <w:lang w:val="sr-Latn-ME" w:eastAsia="sr-Latn-ME"/>
              </w:rPr>
            </w:pPr>
            <w:r w:rsidRPr="002A4DA3">
              <w:rPr>
                <w:sz w:val="22"/>
                <w:szCs w:val="22"/>
                <w:lang w:val="sr-Latn-ME" w:eastAsia="sr-Latn-ME"/>
              </w:rPr>
              <w:t>Plutajuće čestice u</w:t>
            </w:r>
          </w:p>
          <w:p w14:paraId="47E8B8AF" w14:textId="5B31AEB8" w:rsidR="00B11613" w:rsidRPr="002A4DA3" w:rsidRDefault="00B11613" w:rsidP="003359CA">
            <w:pPr>
              <w:autoSpaceDE w:val="0"/>
              <w:autoSpaceDN w:val="0"/>
              <w:adjustRightInd w:val="0"/>
              <w:jc w:val="both"/>
              <w:rPr>
                <w:sz w:val="22"/>
                <w:szCs w:val="22"/>
                <w:lang w:val="sr-Latn-ME" w:eastAsia="sr-Latn-ME"/>
              </w:rPr>
            </w:pPr>
            <w:r w:rsidRPr="002A4DA3">
              <w:rPr>
                <w:sz w:val="22"/>
                <w:szCs w:val="22"/>
                <w:lang w:val="sr-Latn-ME" w:eastAsia="sr-Latn-ME"/>
              </w:rPr>
              <w:t>staklastom t</w:t>
            </w:r>
            <w:r w:rsidR="00D737A2" w:rsidRPr="002A4DA3">
              <w:rPr>
                <w:sz w:val="22"/>
                <w:szCs w:val="22"/>
                <w:lang w:val="sr-Latn-ME" w:eastAsia="sr-Latn-ME"/>
              </w:rPr>
              <w:t>ij</w:t>
            </w:r>
            <w:r w:rsidRPr="002A4DA3">
              <w:rPr>
                <w:sz w:val="22"/>
                <w:szCs w:val="22"/>
                <w:lang w:val="sr-Latn-ME" w:eastAsia="sr-Latn-ME"/>
              </w:rPr>
              <w:t>elu,</w:t>
            </w:r>
          </w:p>
          <w:p w14:paraId="4601FAD9" w14:textId="77777777" w:rsidR="00B11613" w:rsidRPr="002A4DA3" w:rsidRDefault="00B11613" w:rsidP="003359CA">
            <w:pPr>
              <w:autoSpaceDE w:val="0"/>
              <w:autoSpaceDN w:val="0"/>
              <w:adjustRightInd w:val="0"/>
              <w:jc w:val="both"/>
              <w:rPr>
                <w:sz w:val="22"/>
                <w:szCs w:val="22"/>
                <w:lang w:val="sr-Latn-ME" w:eastAsia="sr-Latn-ME"/>
              </w:rPr>
            </w:pPr>
            <w:r w:rsidRPr="002A4DA3">
              <w:rPr>
                <w:sz w:val="22"/>
                <w:szCs w:val="22"/>
                <w:lang w:val="sr-Latn-ME" w:eastAsia="sr-Latn-ME"/>
              </w:rPr>
              <w:t>Poremećaj dužice,</w:t>
            </w:r>
          </w:p>
          <w:p w14:paraId="5501388A" w14:textId="77777777" w:rsidR="00B11613" w:rsidRPr="002A4DA3" w:rsidRDefault="00B11613" w:rsidP="003359CA">
            <w:pPr>
              <w:autoSpaceDE w:val="0"/>
              <w:autoSpaceDN w:val="0"/>
              <w:adjustRightInd w:val="0"/>
              <w:jc w:val="both"/>
              <w:rPr>
                <w:sz w:val="22"/>
                <w:szCs w:val="22"/>
                <w:lang w:val="sr-Latn-ME" w:eastAsia="sr-Latn-ME"/>
              </w:rPr>
            </w:pPr>
            <w:r w:rsidRPr="002A4DA3">
              <w:rPr>
                <w:sz w:val="22"/>
                <w:szCs w:val="22"/>
                <w:lang w:val="sr-Latn-ME" w:eastAsia="sr-Latn-ME"/>
              </w:rPr>
              <w:t>Midrijaza,</w:t>
            </w:r>
          </w:p>
          <w:p w14:paraId="2AE2DA94" w14:textId="1C089F50" w:rsidR="00B11613" w:rsidRPr="002A4DA3" w:rsidRDefault="00B11613" w:rsidP="003359CA">
            <w:pPr>
              <w:autoSpaceDE w:val="0"/>
              <w:autoSpaceDN w:val="0"/>
              <w:adjustRightInd w:val="0"/>
              <w:jc w:val="both"/>
              <w:rPr>
                <w:sz w:val="22"/>
                <w:szCs w:val="22"/>
                <w:lang w:val="sr-Latn-ME" w:eastAsia="sr-Latn-ME"/>
              </w:rPr>
            </w:pPr>
            <w:r w:rsidRPr="002A4DA3">
              <w:rPr>
                <w:sz w:val="22"/>
                <w:szCs w:val="22"/>
                <w:lang w:val="sr-Latn-ME" w:eastAsia="sr-Latn-ME"/>
              </w:rPr>
              <w:t>Sv</w:t>
            </w:r>
            <w:r w:rsidR="00D737A2" w:rsidRPr="002A4DA3">
              <w:rPr>
                <w:sz w:val="22"/>
                <w:szCs w:val="22"/>
                <w:lang w:val="sr-Latn-ME" w:eastAsia="sr-Latn-ME"/>
              </w:rPr>
              <w:t>j</w:t>
            </w:r>
            <w:r w:rsidRPr="002A4DA3">
              <w:rPr>
                <w:sz w:val="22"/>
                <w:szCs w:val="22"/>
                <w:lang w:val="sr-Latn-ME" w:eastAsia="sr-Latn-ME"/>
              </w:rPr>
              <w:t>etlosne aureole,</w:t>
            </w:r>
          </w:p>
          <w:p w14:paraId="5BE82E70" w14:textId="77777777" w:rsidR="00B11613" w:rsidRPr="002A4DA3" w:rsidRDefault="00B11613" w:rsidP="003359CA">
            <w:pPr>
              <w:autoSpaceDE w:val="0"/>
              <w:autoSpaceDN w:val="0"/>
              <w:adjustRightInd w:val="0"/>
              <w:jc w:val="both"/>
              <w:rPr>
                <w:sz w:val="22"/>
                <w:szCs w:val="22"/>
                <w:lang w:val="sr-Latn-ME" w:eastAsia="sr-Latn-ME"/>
              </w:rPr>
            </w:pPr>
            <w:r w:rsidRPr="002A4DA3">
              <w:rPr>
                <w:sz w:val="22"/>
                <w:szCs w:val="22"/>
                <w:lang w:val="sr-Latn-ME" w:eastAsia="sr-Latn-ME"/>
              </w:rPr>
              <w:t>Edem oka,</w:t>
            </w:r>
          </w:p>
          <w:p w14:paraId="754A743F" w14:textId="77777777" w:rsidR="00B11613" w:rsidRPr="002A4DA3" w:rsidRDefault="00B11613" w:rsidP="003359CA">
            <w:pPr>
              <w:autoSpaceDE w:val="0"/>
              <w:autoSpaceDN w:val="0"/>
              <w:adjustRightInd w:val="0"/>
              <w:jc w:val="both"/>
              <w:rPr>
                <w:sz w:val="22"/>
                <w:szCs w:val="22"/>
                <w:lang w:val="sr-Latn-ME" w:eastAsia="sr-Latn-ME"/>
              </w:rPr>
            </w:pPr>
            <w:r w:rsidRPr="002A4DA3">
              <w:rPr>
                <w:sz w:val="22"/>
                <w:szCs w:val="22"/>
                <w:lang w:val="sr-Latn-ME" w:eastAsia="sr-Latn-ME"/>
              </w:rPr>
              <w:t>Oticanje</w:t>
            </w:r>
          </w:p>
          <w:p w14:paraId="445A94DD" w14:textId="77777777" w:rsidR="00B11613" w:rsidRPr="002A4DA3" w:rsidRDefault="00B11613" w:rsidP="003359CA">
            <w:pPr>
              <w:autoSpaceDE w:val="0"/>
              <w:autoSpaceDN w:val="0"/>
              <w:adjustRightInd w:val="0"/>
              <w:jc w:val="both"/>
              <w:rPr>
                <w:sz w:val="22"/>
                <w:szCs w:val="22"/>
                <w:lang w:val="sr-Latn-ME" w:eastAsia="sr-Latn-ME"/>
              </w:rPr>
            </w:pPr>
            <w:r w:rsidRPr="002A4DA3">
              <w:rPr>
                <w:sz w:val="22"/>
                <w:szCs w:val="22"/>
                <w:lang w:val="sr-Latn-ME" w:eastAsia="sr-Latn-ME"/>
              </w:rPr>
              <w:t>oka,</w:t>
            </w:r>
          </w:p>
          <w:p w14:paraId="620DC56A" w14:textId="77777777" w:rsidR="00B11613" w:rsidRPr="002A4DA3" w:rsidRDefault="00B11613" w:rsidP="003359CA">
            <w:pPr>
              <w:autoSpaceDE w:val="0"/>
              <w:autoSpaceDN w:val="0"/>
              <w:adjustRightInd w:val="0"/>
              <w:jc w:val="both"/>
              <w:rPr>
                <w:sz w:val="22"/>
                <w:szCs w:val="22"/>
                <w:lang w:val="sr-Latn-ME" w:eastAsia="sr-Latn-ME"/>
              </w:rPr>
            </w:pPr>
            <w:r w:rsidRPr="002A4DA3">
              <w:rPr>
                <w:sz w:val="22"/>
                <w:szCs w:val="22"/>
                <w:lang w:val="sr-Latn-ME" w:eastAsia="sr-Latn-ME"/>
              </w:rPr>
              <w:t>Poremećaj</w:t>
            </w:r>
          </w:p>
          <w:p w14:paraId="455B5943" w14:textId="77777777" w:rsidR="00B11613" w:rsidRPr="002A4DA3" w:rsidRDefault="00B11613" w:rsidP="003359CA">
            <w:pPr>
              <w:autoSpaceDE w:val="0"/>
              <w:autoSpaceDN w:val="0"/>
              <w:adjustRightInd w:val="0"/>
              <w:jc w:val="both"/>
              <w:rPr>
                <w:sz w:val="22"/>
                <w:szCs w:val="22"/>
                <w:lang w:val="sr-Latn-ME" w:eastAsia="sr-Latn-ME"/>
              </w:rPr>
            </w:pPr>
            <w:r w:rsidRPr="002A4DA3">
              <w:rPr>
                <w:sz w:val="22"/>
                <w:szCs w:val="22"/>
                <w:lang w:val="sr-Latn-ME" w:eastAsia="sr-Latn-ME"/>
              </w:rPr>
              <w:t>oka,</w:t>
            </w:r>
          </w:p>
          <w:p w14:paraId="5C7C2C71" w14:textId="77777777" w:rsidR="00B11613" w:rsidRPr="002A4DA3" w:rsidRDefault="00B11613" w:rsidP="003359CA">
            <w:pPr>
              <w:autoSpaceDE w:val="0"/>
              <w:autoSpaceDN w:val="0"/>
              <w:adjustRightInd w:val="0"/>
              <w:jc w:val="both"/>
              <w:rPr>
                <w:sz w:val="22"/>
                <w:szCs w:val="22"/>
                <w:lang w:val="sr-Latn-ME" w:eastAsia="sr-Latn-ME"/>
              </w:rPr>
            </w:pPr>
            <w:r w:rsidRPr="002A4DA3">
              <w:rPr>
                <w:sz w:val="22"/>
                <w:szCs w:val="22"/>
                <w:lang w:val="sr-Latn-ME" w:eastAsia="sr-Latn-ME"/>
              </w:rPr>
              <w:t>Konjunktivalna</w:t>
            </w:r>
          </w:p>
          <w:p w14:paraId="22C1C15F" w14:textId="77777777" w:rsidR="00B11613" w:rsidRPr="002A4DA3" w:rsidRDefault="00B11613" w:rsidP="003359CA">
            <w:pPr>
              <w:autoSpaceDE w:val="0"/>
              <w:autoSpaceDN w:val="0"/>
              <w:adjustRightInd w:val="0"/>
              <w:jc w:val="both"/>
              <w:rPr>
                <w:sz w:val="22"/>
                <w:szCs w:val="22"/>
                <w:lang w:val="sr-Latn-ME" w:eastAsia="sr-Latn-ME"/>
              </w:rPr>
            </w:pPr>
            <w:r w:rsidRPr="002A4DA3">
              <w:rPr>
                <w:sz w:val="22"/>
                <w:szCs w:val="22"/>
                <w:lang w:val="sr-Latn-ME" w:eastAsia="sr-Latn-ME"/>
              </w:rPr>
              <w:t>hiperemija,</w:t>
            </w:r>
          </w:p>
          <w:p w14:paraId="7E241693" w14:textId="77777777" w:rsidR="00B11613" w:rsidRPr="002A4DA3" w:rsidRDefault="00B11613" w:rsidP="003359CA">
            <w:pPr>
              <w:autoSpaceDE w:val="0"/>
              <w:autoSpaceDN w:val="0"/>
              <w:adjustRightInd w:val="0"/>
              <w:jc w:val="both"/>
              <w:rPr>
                <w:sz w:val="22"/>
                <w:szCs w:val="22"/>
                <w:lang w:val="sr-Latn-ME" w:eastAsia="sr-Latn-ME"/>
              </w:rPr>
            </w:pPr>
            <w:r w:rsidRPr="002A4DA3">
              <w:rPr>
                <w:sz w:val="22"/>
                <w:szCs w:val="22"/>
                <w:lang w:val="sr-Latn-ME" w:eastAsia="sr-Latn-ME"/>
              </w:rPr>
              <w:t>Iritacija</w:t>
            </w:r>
          </w:p>
          <w:p w14:paraId="49830707" w14:textId="77777777" w:rsidR="00B11613" w:rsidRPr="002A4DA3" w:rsidRDefault="00B11613" w:rsidP="003359CA">
            <w:pPr>
              <w:autoSpaceDE w:val="0"/>
              <w:autoSpaceDN w:val="0"/>
              <w:adjustRightInd w:val="0"/>
              <w:jc w:val="both"/>
              <w:rPr>
                <w:sz w:val="22"/>
                <w:szCs w:val="22"/>
                <w:lang w:val="sr-Latn-ME" w:eastAsia="sr-Latn-ME"/>
              </w:rPr>
            </w:pPr>
            <w:r w:rsidRPr="002A4DA3">
              <w:rPr>
                <w:sz w:val="22"/>
                <w:szCs w:val="22"/>
                <w:lang w:val="sr-Latn-ME" w:eastAsia="sr-Latn-ME"/>
              </w:rPr>
              <w:t>oka,</w:t>
            </w:r>
          </w:p>
          <w:p w14:paraId="42B17AAC" w14:textId="77777777" w:rsidR="00B11613" w:rsidRPr="002A4DA3" w:rsidRDefault="00B11613" w:rsidP="003359CA">
            <w:pPr>
              <w:autoSpaceDE w:val="0"/>
              <w:autoSpaceDN w:val="0"/>
              <w:adjustRightInd w:val="0"/>
              <w:jc w:val="both"/>
              <w:rPr>
                <w:sz w:val="22"/>
                <w:szCs w:val="22"/>
                <w:lang w:val="sr-Latn-ME" w:eastAsia="sr-Latn-ME"/>
              </w:rPr>
            </w:pPr>
            <w:r w:rsidRPr="002A4DA3">
              <w:rPr>
                <w:sz w:val="22"/>
                <w:szCs w:val="22"/>
                <w:lang w:val="sr-Latn-ME" w:eastAsia="sr-Latn-ME"/>
              </w:rPr>
              <w:t>Neuobičajen</w:t>
            </w:r>
          </w:p>
          <w:p w14:paraId="2DBBFE3D" w14:textId="11D48B12" w:rsidR="00B11613" w:rsidRPr="002A4DA3" w:rsidRDefault="00B11613" w:rsidP="003359CA">
            <w:pPr>
              <w:autoSpaceDE w:val="0"/>
              <w:autoSpaceDN w:val="0"/>
              <w:adjustRightInd w:val="0"/>
              <w:jc w:val="both"/>
              <w:rPr>
                <w:sz w:val="22"/>
                <w:szCs w:val="22"/>
                <w:lang w:val="sr-Latn-ME" w:eastAsia="sr-Latn-ME"/>
              </w:rPr>
            </w:pPr>
            <w:r w:rsidRPr="002A4DA3">
              <w:rPr>
                <w:sz w:val="22"/>
                <w:szCs w:val="22"/>
                <w:lang w:val="sr-Latn-ME" w:eastAsia="sr-Latn-ME"/>
              </w:rPr>
              <w:t>os</w:t>
            </w:r>
            <w:r w:rsidR="00D737A2" w:rsidRPr="002A4DA3">
              <w:rPr>
                <w:sz w:val="22"/>
                <w:szCs w:val="22"/>
                <w:lang w:val="sr-Latn-ME" w:eastAsia="sr-Latn-ME"/>
              </w:rPr>
              <w:t>j</w:t>
            </w:r>
            <w:r w:rsidRPr="002A4DA3">
              <w:rPr>
                <w:sz w:val="22"/>
                <w:szCs w:val="22"/>
                <w:lang w:val="sr-Latn-ME" w:eastAsia="sr-Latn-ME"/>
              </w:rPr>
              <w:t>ećaj u oku,</w:t>
            </w:r>
          </w:p>
          <w:p w14:paraId="20153743" w14:textId="77777777" w:rsidR="00B11613" w:rsidRPr="002A4DA3" w:rsidRDefault="00B11613" w:rsidP="003359CA">
            <w:pPr>
              <w:autoSpaceDE w:val="0"/>
              <w:autoSpaceDN w:val="0"/>
              <w:adjustRightInd w:val="0"/>
              <w:jc w:val="both"/>
              <w:rPr>
                <w:sz w:val="22"/>
                <w:szCs w:val="22"/>
                <w:lang w:val="sr-Latn-ME" w:eastAsia="sr-Latn-ME"/>
              </w:rPr>
            </w:pPr>
            <w:r w:rsidRPr="002A4DA3">
              <w:rPr>
                <w:sz w:val="22"/>
                <w:szCs w:val="22"/>
                <w:lang w:val="sr-Latn-ME" w:eastAsia="sr-Latn-ME"/>
              </w:rPr>
              <w:t>Edem kapka,</w:t>
            </w:r>
          </w:p>
          <w:p w14:paraId="43FB4699" w14:textId="68F5DBA8" w:rsidR="0047297A" w:rsidRPr="002A4DA3" w:rsidRDefault="00B11613" w:rsidP="003359CA">
            <w:pPr>
              <w:tabs>
                <w:tab w:val="left" w:pos="540"/>
                <w:tab w:val="left" w:pos="569"/>
              </w:tabs>
              <w:jc w:val="both"/>
              <w:rPr>
                <w:b/>
                <w:bCs/>
                <w:sz w:val="22"/>
                <w:szCs w:val="22"/>
                <w:lang w:val="sr-Latn-ME"/>
              </w:rPr>
            </w:pPr>
            <w:r w:rsidRPr="002A4DA3">
              <w:rPr>
                <w:sz w:val="22"/>
                <w:szCs w:val="22"/>
                <w:lang w:val="sr-Latn-ME" w:eastAsia="sr-Latn-ME"/>
              </w:rPr>
              <w:t>Diskoloracija sklere</w:t>
            </w:r>
          </w:p>
        </w:tc>
      </w:tr>
      <w:tr w:rsidR="0047297A" w:rsidRPr="002A4DA3" w14:paraId="0A2A18CB" w14:textId="77777777" w:rsidTr="0047297A">
        <w:tc>
          <w:tcPr>
            <w:tcW w:w="1812" w:type="dxa"/>
          </w:tcPr>
          <w:p w14:paraId="7F37F6F5" w14:textId="77777777" w:rsidR="00E42CD7" w:rsidRPr="002A4DA3" w:rsidRDefault="00E42CD7" w:rsidP="003359CA">
            <w:pPr>
              <w:autoSpaceDE w:val="0"/>
              <w:autoSpaceDN w:val="0"/>
              <w:adjustRightInd w:val="0"/>
              <w:jc w:val="both"/>
              <w:rPr>
                <w:sz w:val="22"/>
                <w:szCs w:val="22"/>
                <w:lang w:val="sr-Latn-ME" w:eastAsia="sr-Latn-ME"/>
              </w:rPr>
            </w:pPr>
            <w:r w:rsidRPr="002A4DA3">
              <w:rPr>
                <w:sz w:val="22"/>
                <w:szCs w:val="22"/>
                <w:lang w:val="sr-Latn-ME" w:eastAsia="sr-Latn-ME"/>
              </w:rPr>
              <w:t>Poremećaji uha i</w:t>
            </w:r>
          </w:p>
          <w:p w14:paraId="60C702A0" w14:textId="210A0FF7" w:rsidR="0047297A" w:rsidRPr="002A4DA3" w:rsidRDefault="00E42CD7" w:rsidP="003359CA">
            <w:pPr>
              <w:tabs>
                <w:tab w:val="left" w:pos="540"/>
                <w:tab w:val="left" w:pos="569"/>
              </w:tabs>
              <w:jc w:val="both"/>
              <w:rPr>
                <w:b/>
                <w:bCs/>
                <w:sz w:val="22"/>
                <w:szCs w:val="22"/>
                <w:lang w:val="sr-Latn-ME"/>
              </w:rPr>
            </w:pPr>
            <w:r w:rsidRPr="002A4DA3">
              <w:rPr>
                <w:sz w:val="22"/>
                <w:szCs w:val="22"/>
                <w:lang w:val="sr-Latn-ME" w:eastAsia="sr-Latn-ME"/>
              </w:rPr>
              <w:t>labirinta</w:t>
            </w:r>
          </w:p>
        </w:tc>
        <w:tc>
          <w:tcPr>
            <w:tcW w:w="1812" w:type="dxa"/>
          </w:tcPr>
          <w:p w14:paraId="4DBC9455" w14:textId="77777777" w:rsidR="0047297A" w:rsidRPr="002A4DA3" w:rsidRDefault="0047297A" w:rsidP="003359CA">
            <w:pPr>
              <w:tabs>
                <w:tab w:val="left" w:pos="540"/>
                <w:tab w:val="left" w:pos="569"/>
              </w:tabs>
              <w:jc w:val="both"/>
              <w:rPr>
                <w:b/>
                <w:bCs/>
                <w:sz w:val="22"/>
                <w:szCs w:val="22"/>
                <w:lang w:val="sr-Latn-ME"/>
              </w:rPr>
            </w:pPr>
          </w:p>
        </w:tc>
        <w:tc>
          <w:tcPr>
            <w:tcW w:w="1813" w:type="dxa"/>
          </w:tcPr>
          <w:p w14:paraId="56936369" w14:textId="77777777" w:rsidR="0047297A" w:rsidRPr="002A4DA3" w:rsidRDefault="0047297A" w:rsidP="003359CA">
            <w:pPr>
              <w:tabs>
                <w:tab w:val="left" w:pos="540"/>
                <w:tab w:val="left" w:pos="569"/>
              </w:tabs>
              <w:jc w:val="both"/>
              <w:rPr>
                <w:b/>
                <w:bCs/>
                <w:sz w:val="22"/>
                <w:szCs w:val="22"/>
                <w:lang w:val="sr-Latn-ME"/>
              </w:rPr>
            </w:pPr>
          </w:p>
        </w:tc>
        <w:tc>
          <w:tcPr>
            <w:tcW w:w="1813" w:type="dxa"/>
          </w:tcPr>
          <w:p w14:paraId="44B19133" w14:textId="77777777" w:rsidR="00E42CD7" w:rsidRPr="002A4DA3" w:rsidRDefault="00E42CD7" w:rsidP="003359CA">
            <w:pPr>
              <w:autoSpaceDE w:val="0"/>
              <w:autoSpaceDN w:val="0"/>
              <w:adjustRightInd w:val="0"/>
              <w:jc w:val="both"/>
              <w:rPr>
                <w:sz w:val="22"/>
                <w:szCs w:val="22"/>
                <w:lang w:val="sr-Latn-ME" w:eastAsia="sr-Latn-ME"/>
              </w:rPr>
            </w:pPr>
            <w:r w:rsidRPr="002A4DA3">
              <w:rPr>
                <w:sz w:val="22"/>
                <w:szCs w:val="22"/>
                <w:lang w:val="sr-Latn-ME" w:eastAsia="sr-Latn-ME"/>
              </w:rPr>
              <w:t>Vertigo,</w:t>
            </w:r>
          </w:p>
          <w:p w14:paraId="6F598783" w14:textId="6B1C1FD3" w:rsidR="0047297A" w:rsidRPr="002A4DA3" w:rsidRDefault="00E42CD7" w:rsidP="003359CA">
            <w:pPr>
              <w:tabs>
                <w:tab w:val="left" w:pos="540"/>
                <w:tab w:val="left" w:pos="569"/>
              </w:tabs>
              <w:jc w:val="both"/>
              <w:rPr>
                <w:b/>
                <w:bCs/>
                <w:sz w:val="22"/>
                <w:szCs w:val="22"/>
                <w:lang w:val="sr-Latn-ME"/>
              </w:rPr>
            </w:pPr>
            <w:r w:rsidRPr="002A4DA3">
              <w:rPr>
                <w:sz w:val="22"/>
                <w:szCs w:val="22"/>
                <w:lang w:val="sr-Latn-ME" w:eastAsia="sr-Latn-ME"/>
              </w:rPr>
              <w:t>Tinitus</w:t>
            </w:r>
          </w:p>
        </w:tc>
        <w:tc>
          <w:tcPr>
            <w:tcW w:w="1813" w:type="dxa"/>
          </w:tcPr>
          <w:p w14:paraId="58B09AA9" w14:textId="6DE795A9" w:rsidR="0047297A" w:rsidRPr="002A4DA3" w:rsidRDefault="00E42CD7" w:rsidP="003359CA">
            <w:pPr>
              <w:tabs>
                <w:tab w:val="left" w:pos="540"/>
                <w:tab w:val="left" w:pos="569"/>
              </w:tabs>
              <w:jc w:val="both"/>
              <w:rPr>
                <w:sz w:val="22"/>
                <w:szCs w:val="22"/>
                <w:lang w:val="sr-Latn-ME"/>
              </w:rPr>
            </w:pPr>
            <w:r w:rsidRPr="002A4DA3">
              <w:rPr>
                <w:sz w:val="22"/>
                <w:szCs w:val="22"/>
                <w:lang w:val="sr-Latn-ME"/>
              </w:rPr>
              <w:t>Gubitak sluha</w:t>
            </w:r>
          </w:p>
        </w:tc>
      </w:tr>
      <w:tr w:rsidR="0047297A" w:rsidRPr="002A4DA3" w14:paraId="148447D3" w14:textId="77777777" w:rsidTr="0047297A">
        <w:tc>
          <w:tcPr>
            <w:tcW w:w="1812" w:type="dxa"/>
          </w:tcPr>
          <w:p w14:paraId="2B072E15" w14:textId="77777777" w:rsidR="008043B2" w:rsidRPr="002A4DA3" w:rsidRDefault="008043B2" w:rsidP="003359CA">
            <w:pPr>
              <w:autoSpaceDE w:val="0"/>
              <w:autoSpaceDN w:val="0"/>
              <w:adjustRightInd w:val="0"/>
              <w:jc w:val="both"/>
              <w:rPr>
                <w:sz w:val="22"/>
                <w:szCs w:val="22"/>
                <w:lang w:val="sr-Latn-ME" w:eastAsia="sr-Latn-ME"/>
              </w:rPr>
            </w:pPr>
            <w:r w:rsidRPr="002A4DA3">
              <w:rPr>
                <w:sz w:val="22"/>
                <w:szCs w:val="22"/>
                <w:lang w:val="sr-Latn-ME" w:eastAsia="sr-Latn-ME"/>
              </w:rPr>
              <w:t>Kardiološki</w:t>
            </w:r>
          </w:p>
          <w:p w14:paraId="0C05DD98" w14:textId="4D7FB83D" w:rsidR="0047297A" w:rsidRPr="002A4DA3" w:rsidRDefault="008043B2" w:rsidP="003359CA">
            <w:pPr>
              <w:tabs>
                <w:tab w:val="left" w:pos="540"/>
                <w:tab w:val="left" w:pos="569"/>
              </w:tabs>
              <w:jc w:val="both"/>
              <w:rPr>
                <w:b/>
                <w:bCs/>
                <w:sz w:val="22"/>
                <w:szCs w:val="22"/>
                <w:lang w:val="sr-Latn-ME"/>
              </w:rPr>
            </w:pPr>
            <w:r w:rsidRPr="002A4DA3">
              <w:rPr>
                <w:sz w:val="22"/>
                <w:szCs w:val="22"/>
                <w:lang w:val="sr-Latn-ME" w:eastAsia="sr-Latn-ME"/>
              </w:rPr>
              <w:t>poremećaji</w:t>
            </w:r>
          </w:p>
        </w:tc>
        <w:tc>
          <w:tcPr>
            <w:tcW w:w="1812" w:type="dxa"/>
          </w:tcPr>
          <w:p w14:paraId="5812CC63" w14:textId="77777777" w:rsidR="0047297A" w:rsidRPr="002A4DA3" w:rsidRDefault="0047297A" w:rsidP="003359CA">
            <w:pPr>
              <w:tabs>
                <w:tab w:val="left" w:pos="540"/>
                <w:tab w:val="left" w:pos="569"/>
              </w:tabs>
              <w:jc w:val="both"/>
              <w:rPr>
                <w:b/>
                <w:bCs/>
                <w:sz w:val="22"/>
                <w:szCs w:val="22"/>
                <w:lang w:val="sr-Latn-ME"/>
              </w:rPr>
            </w:pPr>
          </w:p>
        </w:tc>
        <w:tc>
          <w:tcPr>
            <w:tcW w:w="1813" w:type="dxa"/>
          </w:tcPr>
          <w:p w14:paraId="6437C655" w14:textId="77777777" w:rsidR="0047297A" w:rsidRPr="002A4DA3" w:rsidRDefault="0047297A" w:rsidP="003359CA">
            <w:pPr>
              <w:tabs>
                <w:tab w:val="left" w:pos="540"/>
                <w:tab w:val="left" w:pos="569"/>
              </w:tabs>
              <w:jc w:val="both"/>
              <w:rPr>
                <w:b/>
                <w:bCs/>
                <w:sz w:val="22"/>
                <w:szCs w:val="22"/>
                <w:lang w:val="sr-Latn-ME"/>
              </w:rPr>
            </w:pPr>
          </w:p>
        </w:tc>
        <w:tc>
          <w:tcPr>
            <w:tcW w:w="1813" w:type="dxa"/>
          </w:tcPr>
          <w:p w14:paraId="446E8F8A" w14:textId="77777777" w:rsidR="00C736CB" w:rsidRPr="002A4DA3" w:rsidRDefault="00C736CB" w:rsidP="003359CA">
            <w:pPr>
              <w:autoSpaceDE w:val="0"/>
              <w:autoSpaceDN w:val="0"/>
              <w:adjustRightInd w:val="0"/>
              <w:jc w:val="both"/>
              <w:rPr>
                <w:sz w:val="22"/>
                <w:szCs w:val="22"/>
                <w:lang w:val="sr-Latn-ME" w:eastAsia="sr-Latn-ME"/>
              </w:rPr>
            </w:pPr>
            <w:r w:rsidRPr="002A4DA3">
              <w:rPr>
                <w:sz w:val="22"/>
                <w:szCs w:val="22"/>
                <w:lang w:val="sr-Latn-ME" w:eastAsia="sr-Latn-ME"/>
              </w:rPr>
              <w:t>Tahikardija</w:t>
            </w:r>
          </w:p>
          <w:p w14:paraId="4AC098F3" w14:textId="60857055" w:rsidR="0047297A" w:rsidRPr="002A4DA3" w:rsidRDefault="00C736CB" w:rsidP="003359CA">
            <w:pPr>
              <w:tabs>
                <w:tab w:val="left" w:pos="540"/>
                <w:tab w:val="left" w:pos="569"/>
              </w:tabs>
              <w:jc w:val="both"/>
              <w:rPr>
                <w:b/>
                <w:bCs/>
                <w:sz w:val="22"/>
                <w:szCs w:val="22"/>
                <w:lang w:val="sr-Latn-ME"/>
              </w:rPr>
            </w:pPr>
            <w:r w:rsidRPr="002A4DA3">
              <w:rPr>
                <w:sz w:val="22"/>
                <w:szCs w:val="22"/>
                <w:lang w:val="sr-Latn-ME" w:eastAsia="sr-Latn-ME"/>
              </w:rPr>
              <w:t>Palpitacije</w:t>
            </w:r>
          </w:p>
        </w:tc>
        <w:tc>
          <w:tcPr>
            <w:tcW w:w="1813" w:type="dxa"/>
          </w:tcPr>
          <w:p w14:paraId="0BD91A40" w14:textId="77777777" w:rsidR="00C736CB" w:rsidRPr="002A4DA3" w:rsidRDefault="00C736CB" w:rsidP="003359CA">
            <w:pPr>
              <w:autoSpaceDE w:val="0"/>
              <w:autoSpaceDN w:val="0"/>
              <w:adjustRightInd w:val="0"/>
              <w:jc w:val="both"/>
              <w:rPr>
                <w:sz w:val="22"/>
                <w:szCs w:val="22"/>
                <w:lang w:val="sr-Latn-ME" w:eastAsia="sr-Latn-ME"/>
              </w:rPr>
            </w:pPr>
            <w:r w:rsidRPr="002A4DA3">
              <w:rPr>
                <w:sz w:val="22"/>
                <w:szCs w:val="22"/>
                <w:lang w:val="sr-Latn-ME" w:eastAsia="sr-Latn-ME"/>
              </w:rPr>
              <w:t>Iznenadna srčana</w:t>
            </w:r>
          </w:p>
          <w:p w14:paraId="22D0D1A2" w14:textId="77777777" w:rsidR="00C736CB" w:rsidRPr="002A4DA3" w:rsidRDefault="00C736CB" w:rsidP="003359CA">
            <w:pPr>
              <w:autoSpaceDE w:val="0"/>
              <w:autoSpaceDN w:val="0"/>
              <w:adjustRightInd w:val="0"/>
              <w:jc w:val="both"/>
              <w:rPr>
                <w:sz w:val="22"/>
                <w:szCs w:val="22"/>
                <w:lang w:val="sr-Latn-ME" w:eastAsia="sr-Latn-ME"/>
              </w:rPr>
            </w:pPr>
            <w:r w:rsidRPr="002A4DA3">
              <w:rPr>
                <w:sz w:val="22"/>
                <w:szCs w:val="22"/>
                <w:lang w:val="sr-Latn-ME" w:eastAsia="sr-Latn-ME"/>
              </w:rPr>
              <w:t>smrt *,</w:t>
            </w:r>
          </w:p>
          <w:p w14:paraId="4006F929" w14:textId="77777777" w:rsidR="00C736CB" w:rsidRPr="002A4DA3" w:rsidRDefault="00C736CB" w:rsidP="003359CA">
            <w:pPr>
              <w:autoSpaceDE w:val="0"/>
              <w:autoSpaceDN w:val="0"/>
              <w:adjustRightInd w:val="0"/>
              <w:jc w:val="both"/>
              <w:rPr>
                <w:sz w:val="22"/>
                <w:szCs w:val="22"/>
                <w:lang w:val="sr-Latn-ME" w:eastAsia="sr-Latn-ME"/>
              </w:rPr>
            </w:pPr>
            <w:r w:rsidRPr="002A4DA3">
              <w:rPr>
                <w:sz w:val="22"/>
                <w:szCs w:val="22"/>
                <w:lang w:val="sr-Latn-ME" w:eastAsia="sr-Latn-ME"/>
              </w:rPr>
              <w:t>Infarkt miokarda,</w:t>
            </w:r>
          </w:p>
          <w:p w14:paraId="66917468" w14:textId="77777777" w:rsidR="00C736CB" w:rsidRPr="002A4DA3" w:rsidRDefault="00C736CB" w:rsidP="003359CA">
            <w:pPr>
              <w:autoSpaceDE w:val="0"/>
              <w:autoSpaceDN w:val="0"/>
              <w:adjustRightInd w:val="0"/>
              <w:jc w:val="both"/>
              <w:rPr>
                <w:sz w:val="22"/>
                <w:szCs w:val="22"/>
                <w:lang w:val="sr-Latn-ME" w:eastAsia="sr-Latn-ME"/>
              </w:rPr>
            </w:pPr>
            <w:r w:rsidRPr="002A4DA3">
              <w:rPr>
                <w:sz w:val="22"/>
                <w:szCs w:val="22"/>
                <w:lang w:val="sr-Latn-ME" w:eastAsia="sr-Latn-ME"/>
              </w:rPr>
              <w:t>Ventrikularne</w:t>
            </w:r>
          </w:p>
          <w:p w14:paraId="752BA3CD" w14:textId="77777777" w:rsidR="00C736CB" w:rsidRPr="002A4DA3" w:rsidRDefault="00C736CB" w:rsidP="003359CA">
            <w:pPr>
              <w:autoSpaceDE w:val="0"/>
              <w:autoSpaceDN w:val="0"/>
              <w:adjustRightInd w:val="0"/>
              <w:jc w:val="both"/>
              <w:rPr>
                <w:sz w:val="22"/>
                <w:szCs w:val="22"/>
                <w:lang w:val="sr-Latn-ME" w:eastAsia="sr-Latn-ME"/>
              </w:rPr>
            </w:pPr>
            <w:r w:rsidRPr="002A4DA3">
              <w:rPr>
                <w:sz w:val="22"/>
                <w:szCs w:val="22"/>
                <w:lang w:val="sr-Latn-ME" w:eastAsia="sr-Latn-ME"/>
              </w:rPr>
              <w:t>aritmije*,</w:t>
            </w:r>
          </w:p>
          <w:p w14:paraId="2637F080" w14:textId="77777777" w:rsidR="00C736CB" w:rsidRPr="002A4DA3" w:rsidRDefault="00C736CB" w:rsidP="003359CA">
            <w:pPr>
              <w:autoSpaceDE w:val="0"/>
              <w:autoSpaceDN w:val="0"/>
              <w:adjustRightInd w:val="0"/>
              <w:jc w:val="both"/>
              <w:rPr>
                <w:sz w:val="22"/>
                <w:szCs w:val="22"/>
                <w:lang w:val="sr-Latn-ME" w:eastAsia="sr-Latn-ME"/>
              </w:rPr>
            </w:pPr>
            <w:r w:rsidRPr="002A4DA3">
              <w:rPr>
                <w:sz w:val="22"/>
                <w:szCs w:val="22"/>
                <w:lang w:val="sr-Latn-ME" w:eastAsia="sr-Latn-ME"/>
              </w:rPr>
              <w:t>Atrijalna fibrilacija,</w:t>
            </w:r>
          </w:p>
          <w:p w14:paraId="59B87599" w14:textId="4B12303F" w:rsidR="0047297A" w:rsidRPr="002A4DA3" w:rsidRDefault="00C736CB" w:rsidP="003359CA">
            <w:pPr>
              <w:tabs>
                <w:tab w:val="left" w:pos="540"/>
                <w:tab w:val="left" w:pos="569"/>
              </w:tabs>
              <w:jc w:val="both"/>
              <w:rPr>
                <w:b/>
                <w:bCs/>
                <w:sz w:val="22"/>
                <w:szCs w:val="22"/>
                <w:lang w:val="sr-Latn-ME"/>
              </w:rPr>
            </w:pPr>
            <w:r w:rsidRPr="002A4DA3">
              <w:rPr>
                <w:sz w:val="22"/>
                <w:szCs w:val="22"/>
                <w:lang w:val="sr-Latn-ME" w:eastAsia="sr-Latn-ME"/>
              </w:rPr>
              <w:t>Nestabilna angina</w:t>
            </w:r>
          </w:p>
        </w:tc>
      </w:tr>
      <w:tr w:rsidR="0047297A" w:rsidRPr="002A4DA3" w14:paraId="7F0BD98E" w14:textId="77777777" w:rsidTr="0047297A">
        <w:tc>
          <w:tcPr>
            <w:tcW w:w="1812" w:type="dxa"/>
          </w:tcPr>
          <w:p w14:paraId="31C429F1" w14:textId="1093E9EB" w:rsidR="0047297A" w:rsidRPr="002A4DA3" w:rsidRDefault="008043B2" w:rsidP="003359CA">
            <w:pPr>
              <w:tabs>
                <w:tab w:val="left" w:pos="540"/>
                <w:tab w:val="left" w:pos="569"/>
              </w:tabs>
              <w:jc w:val="both"/>
              <w:rPr>
                <w:b/>
                <w:bCs/>
                <w:sz w:val="22"/>
                <w:szCs w:val="22"/>
                <w:lang w:val="sr-Latn-ME"/>
              </w:rPr>
            </w:pPr>
            <w:r w:rsidRPr="002A4DA3">
              <w:rPr>
                <w:sz w:val="22"/>
                <w:szCs w:val="22"/>
                <w:lang w:val="sr-Latn-ME" w:eastAsia="sr-Latn-ME"/>
              </w:rPr>
              <w:t>Vaskularni poremećaji</w:t>
            </w:r>
          </w:p>
        </w:tc>
        <w:tc>
          <w:tcPr>
            <w:tcW w:w="1812" w:type="dxa"/>
          </w:tcPr>
          <w:p w14:paraId="4D89D68B" w14:textId="77777777" w:rsidR="0047297A" w:rsidRPr="002A4DA3" w:rsidRDefault="0047297A" w:rsidP="003359CA">
            <w:pPr>
              <w:tabs>
                <w:tab w:val="left" w:pos="540"/>
                <w:tab w:val="left" w:pos="569"/>
              </w:tabs>
              <w:jc w:val="both"/>
              <w:rPr>
                <w:b/>
                <w:bCs/>
                <w:sz w:val="22"/>
                <w:szCs w:val="22"/>
                <w:lang w:val="sr-Latn-ME"/>
              </w:rPr>
            </w:pPr>
          </w:p>
        </w:tc>
        <w:tc>
          <w:tcPr>
            <w:tcW w:w="1813" w:type="dxa"/>
          </w:tcPr>
          <w:p w14:paraId="10CFF4B5" w14:textId="77777777" w:rsidR="00C736CB" w:rsidRPr="002A4DA3" w:rsidRDefault="00C736CB" w:rsidP="003359CA">
            <w:pPr>
              <w:autoSpaceDE w:val="0"/>
              <w:autoSpaceDN w:val="0"/>
              <w:adjustRightInd w:val="0"/>
              <w:jc w:val="both"/>
              <w:rPr>
                <w:sz w:val="22"/>
                <w:szCs w:val="22"/>
                <w:lang w:val="sr-Latn-ME" w:eastAsia="sr-Latn-ME"/>
              </w:rPr>
            </w:pPr>
            <w:r w:rsidRPr="002A4DA3">
              <w:rPr>
                <w:sz w:val="22"/>
                <w:szCs w:val="22"/>
                <w:lang w:val="sr-Latn-ME" w:eastAsia="sr-Latn-ME"/>
              </w:rPr>
              <w:t>Naleti crvenila,</w:t>
            </w:r>
          </w:p>
          <w:p w14:paraId="3BF88417" w14:textId="14EB8F5C" w:rsidR="0047297A" w:rsidRPr="002A4DA3" w:rsidRDefault="00C736CB" w:rsidP="003359CA">
            <w:pPr>
              <w:tabs>
                <w:tab w:val="left" w:pos="540"/>
                <w:tab w:val="left" w:pos="569"/>
              </w:tabs>
              <w:jc w:val="both"/>
              <w:rPr>
                <w:b/>
                <w:bCs/>
                <w:sz w:val="22"/>
                <w:szCs w:val="22"/>
                <w:lang w:val="sr-Latn-ME"/>
              </w:rPr>
            </w:pPr>
            <w:r w:rsidRPr="002A4DA3">
              <w:rPr>
                <w:sz w:val="22"/>
                <w:szCs w:val="22"/>
                <w:lang w:val="sr-Latn-ME" w:eastAsia="sr-Latn-ME"/>
              </w:rPr>
              <w:t>naleti vrućine</w:t>
            </w:r>
          </w:p>
        </w:tc>
        <w:tc>
          <w:tcPr>
            <w:tcW w:w="1813" w:type="dxa"/>
          </w:tcPr>
          <w:p w14:paraId="485C85DC" w14:textId="77777777" w:rsidR="00C736CB" w:rsidRPr="002A4DA3" w:rsidRDefault="00C736CB" w:rsidP="003359CA">
            <w:pPr>
              <w:autoSpaceDE w:val="0"/>
              <w:autoSpaceDN w:val="0"/>
              <w:adjustRightInd w:val="0"/>
              <w:jc w:val="both"/>
              <w:rPr>
                <w:sz w:val="22"/>
                <w:szCs w:val="22"/>
                <w:lang w:val="sr-Latn-ME" w:eastAsia="sr-Latn-ME"/>
              </w:rPr>
            </w:pPr>
            <w:r w:rsidRPr="002A4DA3">
              <w:rPr>
                <w:sz w:val="22"/>
                <w:szCs w:val="22"/>
                <w:lang w:val="sr-Latn-ME" w:eastAsia="sr-Latn-ME"/>
              </w:rPr>
              <w:t>Hipertenzija,</w:t>
            </w:r>
          </w:p>
          <w:p w14:paraId="47F027EB" w14:textId="20882FF3" w:rsidR="0047297A" w:rsidRPr="002A4DA3" w:rsidRDefault="00C736CB" w:rsidP="003359CA">
            <w:pPr>
              <w:tabs>
                <w:tab w:val="left" w:pos="540"/>
                <w:tab w:val="left" w:pos="569"/>
              </w:tabs>
              <w:jc w:val="both"/>
              <w:rPr>
                <w:b/>
                <w:bCs/>
                <w:sz w:val="22"/>
                <w:szCs w:val="22"/>
                <w:lang w:val="sr-Latn-ME"/>
              </w:rPr>
            </w:pPr>
            <w:r w:rsidRPr="002A4DA3">
              <w:rPr>
                <w:sz w:val="22"/>
                <w:szCs w:val="22"/>
                <w:lang w:val="sr-Latn-ME" w:eastAsia="sr-Latn-ME"/>
              </w:rPr>
              <w:t>Hipotenzija</w:t>
            </w:r>
          </w:p>
        </w:tc>
        <w:tc>
          <w:tcPr>
            <w:tcW w:w="1813" w:type="dxa"/>
          </w:tcPr>
          <w:p w14:paraId="633839BC" w14:textId="77777777" w:rsidR="0047297A" w:rsidRPr="002A4DA3" w:rsidRDefault="0047297A" w:rsidP="003359CA">
            <w:pPr>
              <w:tabs>
                <w:tab w:val="left" w:pos="540"/>
                <w:tab w:val="left" w:pos="569"/>
              </w:tabs>
              <w:jc w:val="both"/>
              <w:rPr>
                <w:b/>
                <w:bCs/>
                <w:sz w:val="22"/>
                <w:szCs w:val="22"/>
                <w:lang w:val="sr-Latn-ME"/>
              </w:rPr>
            </w:pPr>
          </w:p>
        </w:tc>
      </w:tr>
      <w:tr w:rsidR="0047297A" w:rsidRPr="002A4DA3" w14:paraId="48A95127" w14:textId="77777777" w:rsidTr="0047297A">
        <w:tc>
          <w:tcPr>
            <w:tcW w:w="1812" w:type="dxa"/>
          </w:tcPr>
          <w:p w14:paraId="5172AC25" w14:textId="77777777" w:rsidR="008043B2" w:rsidRPr="002A4DA3" w:rsidRDefault="008043B2" w:rsidP="003359CA">
            <w:pPr>
              <w:autoSpaceDE w:val="0"/>
              <w:autoSpaceDN w:val="0"/>
              <w:adjustRightInd w:val="0"/>
              <w:jc w:val="both"/>
              <w:rPr>
                <w:sz w:val="22"/>
                <w:szCs w:val="22"/>
                <w:lang w:val="sr-Latn-ME" w:eastAsia="sr-Latn-ME"/>
              </w:rPr>
            </w:pPr>
            <w:r w:rsidRPr="002A4DA3">
              <w:rPr>
                <w:sz w:val="22"/>
                <w:szCs w:val="22"/>
                <w:lang w:val="sr-Latn-ME" w:eastAsia="sr-Latn-ME"/>
              </w:rPr>
              <w:lastRenderedPageBreak/>
              <w:t>Respiratorni,</w:t>
            </w:r>
          </w:p>
          <w:p w14:paraId="3742F164" w14:textId="77777777" w:rsidR="008043B2" w:rsidRPr="002A4DA3" w:rsidRDefault="008043B2" w:rsidP="003359CA">
            <w:pPr>
              <w:autoSpaceDE w:val="0"/>
              <w:autoSpaceDN w:val="0"/>
              <w:adjustRightInd w:val="0"/>
              <w:jc w:val="both"/>
              <w:rPr>
                <w:sz w:val="22"/>
                <w:szCs w:val="22"/>
                <w:lang w:val="sr-Latn-ME" w:eastAsia="sr-Latn-ME"/>
              </w:rPr>
            </w:pPr>
            <w:r w:rsidRPr="002A4DA3">
              <w:rPr>
                <w:sz w:val="22"/>
                <w:szCs w:val="22"/>
                <w:lang w:val="sr-Latn-ME" w:eastAsia="sr-Latn-ME"/>
              </w:rPr>
              <w:t>torakalni i</w:t>
            </w:r>
          </w:p>
          <w:p w14:paraId="1E335D07" w14:textId="77777777" w:rsidR="008043B2" w:rsidRPr="002A4DA3" w:rsidRDefault="008043B2" w:rsidP="003359CA">
            <w:pPr>
              <w:autoSpaceDE w:val="0"/>
              <w:autoSpaceDN w:val="0"/>
              <w:adjustRightInd w:val="0"/>
              <w:jc w:val="both"/>
              <w:rPr>
                <w:sz w:val="22"/>
                <w:szCs w:val="22"/>
                <w:lang w:val="sr-Latn-ME" w:eastAsia="sr-Latn-ME"/>
              </w:rPr>
            </w:pPr>
            <w:r w:rsidRPr="002A4DA3">
              <w:rPr>
                <w:sz w:val="22"/>
                <w:szCs w:val="22"/>
                <w:lang w:val="sr-Latn-ME" w:eastAsia="sr-Latn-ME"/>
              </w:rPr>
              <w:t>medijastinalni</w:t>
            </w:r>
          </w:p>
          <w:p w14:paraId="04A60AE2" w14:textId="338484E6" w:rsidR="0047297A" w:rsidRPr="002A4DA3" w:rsidRDefault="008043B2" w:rsidP="003359CA">
            <w:pPr>
              <w:tabs>
                <w:tab w:val="left" w:pos="540"/>
                <w:tab w:val="left" w:pos="569"/>
              </w:tabs>
              <w:jc w:val="both"/>
              <w:rPr>
                <w:b/>
                <w:bCs/>
                <w:sz w:val="22"/>
                <w:szCs w:val="22"/>
                <w:lang w:val="sr-Latn-ME"/>
              </w:rPr>
            </w:pPr>
            <w:r w:rsidRPr="002A4DA3">
              <w:rPr>
                <w:sz w:val="22"/>
                <w:szCs w:val="22"/>
                <w:lang w:val="sr-Latn-ME" w:eastAsia="sr-Latn-ME"/>
              </w:rPr>
              <w:t>poremećaji</w:t>
            </w:r>
          </w:p>
        </w:tc>
        <w:tc>
          <w:tcPr>
            <w:tcW w:w="1812" w:type="dxa"/>
          </w:tcPr>
          <w:p w14:paraId="70FC41F6" w14:textId="77777777" w:rsidR="0047297A" w:rsidRPr="002A4DA3" w:rsidRDefault="0047297A" w:rsidP="003359CA">
            <w:pPr>
              <w:tabs>
                <w:tab w:val="left" w:pos="540"/>
                <w:tab w:val="left" w:pos="569"/>
              </w:tabs>
              <w:jc w:val="both"/>
              <w:rPr>
                <w:b/>
                <w:bCs/>
                <w:sz w:val="22"/>
                <w:szCs w:val="22"/>
                <w:lang w:val="sr-Latn-ME"/>
              </w:rPr>
            </w:pPr>
          </w:p>
        </w:tc>
        <w:tc>
          <w:tcPr>
            <w:tcW w:w="1813" w:type="dxa"/>
          </w:tcPr>
          <w:p w14:paraId="187B6D9C" w14:textId="36FFE062" w:rsidR="0047297A" w:rsidRPr="002A4DA3" w:rsidRDefault="00C736CB" w:rsidP="003359CA">
            <w:pPr>
              <w:tabs>
                <w:tab w:val="left" w:pos="540"/>
                <w:tab w:val="left" w:pos="569"/>
              </w:tabs>
              <w:jc w:val="both"/>
              <w:rPr>
                <w:b/>
                <w:bCs/>
                <w:sz w:val="22"/>
                <w:szCs w:val="22"/>
                <w:lang w:val="sr-Latn-ME"/>
              </w:rPr>
            </w:pPr>
            <w:r w:rsidRPr="002A4DA3">
              <w:rPr>
                <w:sz w:val="22"/>
                <w:szCs w:val="22"/>
                <w:lang w:val="sr-Latn-ME" w:eastAsia="sr-Latn-ME"/>
              </w:rPr>
              <w:t>Nazalna kongestija</w:t>
            </w:r>
          </w:p>
        </w:tc>
        <w:tc>
          <w:tcPr>
            <w:tcW w:w="1813" w:type="dxa"/>
          </w:tcPr>
          <w:p w14:paraId="590A3657" w14:textId="77777777" w:rsidR="00C736CB" w:rsidRPr="002A4DA3" w:rsidRDefault="00C736CB" w:rsidP="003359CA">
            <w:pPr>
              <w:autoSpaceDE w:val="0"/>
              <w:autoSpaceDN w:val="0"/>
              <w:adjustRightInd w:val="0"/>
              <w:jc w:val="both"/>
              <w:rPr>
                <w:sz w:val="22"/>
                <w:szCs w:val="22"/>
                <w:lang w:val="sr-Latn-ME" w:eastAsia="sr-Latn-ME"/>
              </w:rPr>
            </w:pPr>
            <w:r w:rsidRPr="002A4DA3">
              <w:rPr>
                <w:sz w:val="22"/>
                <w:szCs w:val="22"/>
                <w:lang w:val="sr-Latn-ME" w:eastAsia="sr-Latn-ME"/>
              </w:rPr>
              <w:t>Epistaksa,</w:t>
            </w:r>
          </w:p>
          <w:p w14:paraId="5228BB3C" w14:textId="77D37BAC" w:rsidR="0047297A" w:rsidRPr="002A4DA3" w:rsidRDefault="00C736CB" w:rsidP="003359CA">
            <w:pPr>
              <w:tabs>
                <w:tab w:val="left" w:pos="540"/>
                <w:tab w:val="left" w:pos="569"/>
              </w:tabs>
              <w:jc w:val="both"/>
              <w:rPr>
                <w:b/>
                <w:bCs/>
                <w:sz w:val="22"/>
                <w:szCs w:val="22"/>
                <w:lang w:val="sr-Latn-ME"/>
              </w:rPr>
            </w:pPr>
            <w:r w:rsidRPr="002A4DA3">
              <w:rPr>
                <w:sz w:val="22"/>
                <w:szCs w:val="22"/>
                <w:lang w:val="sr-Latn-ME" w:eastAsia="sr-Latn-ME"/>
              </w:rPr>
              <w:t>Kongestija sinusa</w:t>
            </w:r>
          </w:p>
        </w:tc>
        <w:tc>
          <w:tcPr>
            <w:tcW w:w="1813" w:type="dxa"/>
          </w:tcPr>
          <w:p w14:paraId="0832B653" w14:textId="77777777" w:rsidR="00C736CB" w:rsidRPr="002A4DA3" w:rsidRDefault="00C736CB" w:rsidP="003359CA">
            <w:pPr>
              <w:autoSpaceDE w:val="0"/>
              <w:autoSpaceDN w:val="0"/>
              <w:adjustRightInd w:val="0"/>
              <w:jc w:val="both"/>
              <w:rPr>
                <w:sz w:val="22"/>
                <w:szCs w:val="22"/>
                <w:lang w:val="sr-Latn-ME" w:eastAsia="sr-Latn-ME"/>
              </w:rPr>
            </w:pPr>
            <w:r w:rsidRPr="002A4DA3">
              <w:rPr>
                <w:sz w:val="22"/>
                <w:szCs w:val="22"/>
                <w:lang w:val="sr-Latn-ME" w:eastAsia="sr-Latn-ME"/>
              </w:rPr>
              <w:t>Stezanje u grlu,</w:t>
            </w:r>
          </w:p>
          <w:p w14:paraId="1C8951BD" w14:textId="77777777" w:rsidR="00C736CB" w:rsidRPr="002A4DA3" w:rsidRDefault="00C736CB" w:rsidP="003359CA">
            <w:pPr>
              <w:autoSpaceDE w:val="0"/>
              <w:autoSpaceDN w:val="0"/>
              <w:adjustRightInd w:val="0"/>
              <w:jc w:val="both"/>
              <w:rPr>
                <w:sz w:val="22"/>
                <w:szCs w:val="22"/>
                <w:lang w:val="sr-Latn-ME" w:eastAsia="sr-Latn-ME"/>
              </w:rPr>
            </w:pPr>
            <w:r w:rsidRPr="002A4DA3">
              <w:rPr>
                <w:sz w:val="22"/>
                <w:szCs w:val="22"/>
                <w:lang w:val="sr-Latn-ME" w:eastAsia="sr-Latn-ME"/>
              </w:rPr>
              <w:t>Nazalni</w:t>
            </w:r>
          </w:p>
          <w:p w14:paraId="5B11935B" w14:textId="77777777" w:rsidR="00C736CB" w:rsidRPr="002A4DA3" w:rsidRDefault="00C736CB" w:rsidP="003359CA">
            <w:pPr>
              <w:autoSpaceDE w:val="0"/>
              <w:autoSpaceDN w:val="0"/>
              <w:adjustRightInd w:val="0"/>
              <w:jc w:val="both"/>
              <w:rPr>
                <w:sz w:val="22"/>
                <w:szCs w:val="22"/>
                <w:lang w:val="sr-Latn-ME" w:eastAsia="sr-Latn-ME"/>
              </w:rPr>
            </w:pPr>
            <w:r w:rsidRPr="002A4DA3">
              <w:rPr>
                <w:sz w:val="22"/>
                <w:szCs w:val="22"/>
                <w:lang w:val="sr-Latn-ME" w:eastAsia="sr-Latn-ME"/>
              </w:rPr>
              <w:t>edem,</w:t>
            </w:r>
          </w:p>
          <w:p w14:paraId="4C4EDFC7" w14:textId="77777777" w:rsidR="00C736CB" w:rsidRPr="002A4DA3" w:rsidRDefault="00C736CB" w:rsidP="003359CA">
            <w:pPr>
              <w:autoSpaceDE w:val="0"/>
              <w:autoSpaceDN w:val="0"/>
              <w:adjustRightInd w:val="0"/>
              <w:jc w:val="both"/>
              <w:rPr>
                <w:sz w:val="22"/>
                <w:szCs w:val="22"/>
                <w:lang w:val="sr-Latn-ME" w:eastAsia="sr-Latn-ME"/>
              </w:rPr>
            </w:pPr>
            <w:r w:rsidRPr="002A4DA3">
              <w:rPr>
                <w:sz w:val="22"/>
                <w:szCs w:val="22"/>
                <w:lang w:val="sr-Latn-ME" w:eastAsia="sr-Latn-ME"/>
              </w:rPr>
              <w:t>Suva sluzokoža</w:t>
            </w:r>
          </w:p>
          <w:p w14:paraId="7FA3C429" w14:textId="08EBA758" w:rsidR="0047297A" w:rsidRPr="002A4DA3" w:rsidRDefault="00C736CB" w:rsidP="003359CA">
            <w:pPr>
              <w:tabs>
                <w:tab w:val="left" w:pos="540"/>
                <w:tab w:val="left" w:pos="569"/>
              </w:tabs>
              <w:jc w:val="both"/>
              <w:rPr>
                <w:b/>
                <w:bCs/>
                <w:sz w:val="22"/>
                <w:szCs w:val="22"/>
                <w:lang w:val="sr-Latn-ME"/>
              </w:rPr>
            </w:pPr>
            <w:r w:rsidRPr="002A4DA3">
              <w:rPr>
                <w:sz w:val="22"/>
                <w:szCs w:val="22"/>
                <w:lang w:val="sr-Latn-ME" w:eastAsia="sr-Latn-ME"/>
              </w:rPr>
              <w:t>nosa</w:t>
            </w:r>
          </w:p>
        </w:tc>
      </w:tr>
      <w:tr w:rsidR="0047297A" w:rsidRPr="002A4DA3" w14:paraId="648CBE38" w14:textId="77777777" w:rsidTr="0047297A">
        <w:tc>
          <w:tcPr>
            <w:tcW w:w="1812" w:type="dxa"/>
          </w:tcPr>
          <w:p w14:paraId="4E43A752" w14:textId="77777777" w:rsidR="008043B2" w:rsidRPr="002A4DA3" w:rsidRDefault="008043B2" w:rsidP="003359CA">
            <w:pPr>
              <w:autoSpaceDE w:val="0"/>
              <w:autoSpaceDN w:val="0"/>
              <w:adjustRightInd w:val="0"/>
              <w:jc w:val="both"/>
              <w:rPr>
                <w:sz w:val="22"/>
                <w:szCs w:val="22"/>
                <w:lang w:val="sr-Latn-ME" w:eastAsia="sr-Latn-ME"/>
              </w:rPr>
            </w:pPr>
            <w:r w:rsidRPr="002A4DA3">
              <w:rPr>
                <w:sz w:val="22"/>
                <w:szCs w:val="22"/>
                <w:lang w:val="sr-Latn-ME" w:eastAsia="sr-Latn-ME"/>
              </w:rPr>
              <w:t>Gastrointestinalni</w:t>
            </w:r>
          </w:p>
          <w:p w14:paraId="229B338A" w14:textId="1476D8D2" w:rsidR="0047297A" w:rsidRPr="002A4DA3" w:rsidRDefault="008043B2" w:rsidP="003359CA">
            <w:pPr>
              <w:tabs>
                <w:tab w:val="left" w:pos="540"/>
                <w:tab w:val="left" w:pos="569"/>
              </w:tabs>
              <w:jc w:val="both"/>
              <w:rPr>
                <w:b/>
                <w:bCs/>
                <w:sz w:val="22"/>
                <w:szCs w:val="22"/>
                <w:lang w:val="sr-Latn-ME"/>
              </w:rPr>
            </w:pPr>
            <w:r w:rsidRPr="002A4DA3">
              <w:rPr>
                <w:sz w:val="22"/>
                <w:szCs w:val="22"/>
                <w:lang w:val="sr-Latn-ME" w:eastAsia="sr-Latn-ME"/>
              </w:rPr>
              <w:t>poremećaji</w:t>
            </w:r>
          </w:p>
        </w:tc>
        <w:tc>
          <w:tcPr>
            <w:tcW w:w="1812" w:type="dxa"/>
          </w:tcPr>
          <w:p w14:paraId="3714FDF7" w14:textId="77777777" w:rsidR="0047297A" w:rsidRPr="002A4DA3" w:rsidRDefault="0047297A" w:rsidP="003359CA">
            <w:pPr>
              <w:tabs>
                <w:tab w:val="left" w:pos="540"/>
                <w:tab w:val="left" w:pos="569"/>
              </w:tabs>
              <w:jc w:val="both"/>
              <w:rPr>
                <w:b/>
                <w:bCs/>
                <w:sz w:val="22"/>
                <w:szCs w:val="22"/>
                <w:lang w:val="sr-Latn-ME"/>
              </w:rPr>
            </w:pPr>
          </w:p>
        </w:tc>
        <w:tc>
          <w:tcPr>
            <w:tcW w:w="1813" w:type="dxa"/>
          </w:tcPr>
          <w:p w14:paraId="105EF89E" w14:textId="77777777" w:rsidR="008043B2" w:rsidRPr="002A4DA3" w:rsidRDefault="008043B2" w:rsidP="003359CA">
            <w:pPr>
              <w:autoSpaceDE w:val="0"/>
              <w:autoSpaceDN w:val="0"/>
              <w:adjustRightInd w:val="0"/>
              <w:jc w:val="both"/>
              <w:rPr>
                <w:sz w:val="22"/>
                <w:szCs w:val="22"/>
                <w:lang w:val="sr-Latn-ME" w:eastAsia="sr-Latn-ME"/>
              </w:rPr>
            </w:pPr>
            <w:r w:rsidRPr="002A4DA3">
              <w:rPr>
                <w:sz w:val="22"/>
                <w:szCs w:val="22"/>
                <w:lang w:val="sr-Latn-ME" w:eastAsia="sr-Latn-ME"/>
              </w:rPr>
              <w:t>Mučnina,</w:t>
            </w:r>
          </w:p>
          <w:p w14:paraId="3B5FB57D" w14:textId="267491E7" w:rsidR="0047297A" w:rsidRPr="002A4DA3" w:rsidRDefault="008043B2" w:rsidP="003359CA">
            <w:pPr>
              <w:tabs>
                <w:tab w:val="left" w:pos="540"/>
                <w:tab w:val="left" w:pos="569"/>
              </w:tabs>
              <w:jc w:val="both"/>
              <w:rPr>
                <w:b/>
                <w:bCs/>
                <w:sz w:val="22"/>
                <w:szCs w:val="22"/>
                <w:lang w:val="sr-Latn-ME"/>
              </w:rPr>
            </w:pPr>
            <w:r w:rsidRPr="002A4DA3">
              <w:rPr>
                <w:sz w:val="22"/>
                <w:szCs w:val="22"/>
                <w:lang w:val="sr-Latn-ME" w:eastAsia="sr-Latn-ME"/>
              </w:rPr>
              <w:t>Dispepsija</w:t>
            </w:r>
          </w:p>
        </w:tc>
        <w:tc>
          <w:tcPr>
            <w:tcW w:w="1813" w:type="dxa"/>
          </w:tcPr>
          <w:p w14:paraId="7F4E787F" w14:textId="77777777" w:rsidR="008043B2" w:rsidRPr="002A4DA3" w:rsidRDefault="008043B2" w:rsidP="003359CA">
            <w:pPr>
              <w:autoSpaceDE w:val="0"/>
              <w:autoSpaceDN w:val="0"/>
              <w:adjustRightInd w:val="0"/>
              <w:jc w:val="both"/>
              <w:rPr>
                <w:sz w:val="22"/>
                <w:szCs w:val="22"/>
                <w:lang w:val="sr-Latn-ME" w:eastAsia="sr-Latn-ME"/>
              </w:rPr>
            </w:pPr>
            <w:r w:rsidRPr="002A4DA3">
              <w:rPr>
                <w:sz w:val="22"/>
                <w:szCs w:val="22"/>
                <w:lang w:val="sr-Latn-ME" w:eastAsia="sr-Latn-ME"/>
              </w:rPr>
              <w:t>Gastro-ezofagealna</w:t>
            </w:r>
          </w:p>
          <w:p w14:paraId="00719062" w14:textId="77777777" w:rsidR="008043B2" w:rsidRPr="002A4DA3" w:rsidRDefault="008043B2" w:rsidP="003359CA">
            <w:pPr>
              <w:autoSpaceDE w:val="0"/>
              <w:autoSpaceDN w:val="0"/>
              <w:adjustRightInd w:val="0"/>
              <w:jc w:val="both"/>
              <w:rPr>
                <w:sz w:val="22"/>
                <w:szCs w:val="22"/>
                <w:lang w:val="sr-Latn-ME" w:eastAsia="sr-Latn-ME"/>
              </w:rPr>
            </w:pPr>
            <w:r w:rsidRPr="002A4DA3">
              <w:rPr>
                <w:sz w:val="22"/>
                <w:szCs w:val="22"/>
                <w:lang w:val="sr-Latn-ME" w:eastAsia="sr-Latn-ME"/>
              </w:rPr>
              <w:t>refluksna bolest,</w:t>
            </w:r>
          </w:p>
          <w:p w14:paraId="1FBCB6FA" w14:textId="77777777" w:rsidR="008043B2" w:rsidRPr="002A4DA3" w:rsidRDefault="008043B2" w:rsidP="003359CA">
            <w:pPr>
              <w:autoSpaceDE w:val="0"/>
              <w:autoSpaceDN w:val="0"/>
              <w:adjustRightInd w:val="0"/>
              <w:jc w:val="both"/>
              <w:rPr>
                <w:sz w:val="22"/>
                <w:szCs w:val="22"/>
                <w:lang w:val="sr-Latn-ME" w:eastAsia="sr-Latn-ME"/>
              </w:rPr>
            </w:pPr>
            <w:r w:rsidRPr="002A4DA3">
              <w:rPr>
                <w:sz w:val="22"/>
                <w:szCs w:val="22"/>
                <w:lang w:val="sr-Latn-ME" w:eastAsia="sr-Latn-ME"/>
              </w:rPr>
              <w:t>Povraćanje,</w:t>
            </w:r>
          </w:p>
          <w:p w14:paraId="25C45137" w14:textId="07DCB50D" w:rsidR="008043B2" w:rsidRPr="002A4DA3" w:rsidRDefault="008043B2" w:rsidP="003359CA">
            <w:pPr>
              <w:autoSpaceDE w:val="0"/>
              <w:autoSpaceDN w:val="0"/>
              <w:adjustRightInd w:val="0"/>
              <w:jc w:val="both"/>
              <w:rPr>
                <w:sz w:val="22"/>
                <w:szCs w:val="22"/>
                <w:lang w:val="sr-Latn-ME" w:eastAsia="sr-Latn-ME"/>
              </w:rPr>
            </w:pPr>
            <w:r w:rsidRPr="002A4DA3">
              <w:rPr>
                <w:sz w:val="22"/>
                <w:szCs w:val="22"/>
                <w:lang w:val="sr-Latn-ME" w:eastAsia="sr-Latn-ME"/>
              </w:rPr>
              <w:t>Bol u gornjem dijelu</w:t>
            </w:r>
          </w:p>
          <w:p w14:paraId="776C7964" w14:textId="77777777" w:rsidR="008043B2" w:rsidRPr="002A4DA3" w:rsidRDefault="008043B2" w:rsidP="003359CA">
            <w:pPr>
              <w:autoSpaceDE w:val="0"/>
              <w:autoSpaceDN w:val="0"/>
              <w:adjustRightInd w:val="0"/>
              <w:jc w:val="both"/>
              <w:rPr>
                <w:sz w:val="22"/>
                <w:szCs w:val="22"/>
                <w:lang w:val="sr-Latn-ME" w:eastAsia="sr-Latn-ME"/>
              </w:rPr>
            </w:pPr>
            <w:r w:rsidRPr="002A4DA3">
              <w:rPr>
                <w:sz w:val="22"/>
                <w:szCs w:val="22"/>
                <w:lang w:val="sr-Latn-ME" w:eastAsia="sr-Latn-ME"/>
              </w:rPr>
              <w:t>abdomena,</w:t>
            </w:r>
          </w:p>
          <w:p w14:paraId="61C23E32" w14:textId="1779E1B0" w:rsidR="0047297A" w:rsidRPr="002A4DA3" w:rsidRDefault="008043B2" w:rsidP="003359CA">
            <w:pPr>
              <w:tabs>
                <w:tab w:val="left" w:pos="540"/>
                <w:tab w:val="left" w:pos="569"/>
              </w:tabs>
              <w:jc w:val="both"/>
              <w:rPr>
                <w:b/>
                <w:bCs/>
                <w:sz w:val="22"/>
                <w:szCs w:val="22"/>
                <w:lang w:val="sr-Latn-ME"/>
              </w:rPr>
            </w:pPr>
            <w:r w:rsidRPr="002A4DA3">
              <w:rPr>
                <w:sz w:val="22"/>
                <w:szCs w:val="22"/>
                <w:lang w:val="sr-Latn-ME" w:eastAsia="sr-Latn-ME"/>
              </w:rPr>
              <w:t>Suva usta</w:t>
            </w:r>
          </w:p>
        </w:tc>
        <w:tc>
          <w:tcPr>
            <w:tcW w:w="1813" w:type="dxa"/>
          </w:tcPr>
          <w:p w14:paraId="73D8F06F" w14:textId="6E50802C" w:rsidR="0047297A" w:rsidRPr="002A4DA3" w:rsidRDefault="008043B2" w:rsidP="003359CA">
            <w:pPr>
              <w:tabs>
                <w:tab w:val="left" w:pos="540"/>
                <w:tab w:val="left" w:pos="569"/>
              </w:tabs>
              <w:jc w:val="both"/>
              <w:rPr>
                <w:b/>
                <w:bCs/>
                <w:sz w:val="22"/>
                <w:szCs w:val="22"/>
                <w:lang w:val="sr-Latn-ME"/>
              </w:rPr>
            </w:pPr>
            <w:r w:rsidRPr="002A4DA3">
              <w:rPr>
                <w:sz w:val="22"/>
                <w:szCs w:val="22"/>
                <w:lang w:val="sr-Latn-ME" w:eastAsia="sr-Latn-ME"/>
              </w:rPr>
              <w:t>Oralna hipoestezija</w:t>
            </w:r>
          </w:p>
        </w:tc>
      </w:tr>
      <w:tr w:rsidR="0047297A" w:rsidRPr="002A4DA3" w14:paraId="11CCDD93" w14:textId="77777777" w:rsidTr="0047297A">
        <w:tc>
          <w:tcPr>
            <w:tcW w:w="1812" w:type="dxa"/>
          </w:tcPr>
          <w:p w14:paraId="17C5BBBB" w14:textId="77777777" w:rsidR="008043B2" w:rsidRPr="002A4DA3" w:rsidRDefault="008043B2" w:rsidP="003359CA">
            <w:pPr>
              <w:autoSpaceDE w:val="0"/>
              <w:autoSpaceDN w:val="0"/>
              <w:adjustRightInd w:val="0"/>
              <w:jc w:val="both"/>
              <w:rPr>
                <w:sz w:val="22"/>
                <w:szCs w:val="22"/>
                <w:lang w:val="sr-Latn-ME" w:eastAsia="sr-Latn-ME"/>
              </w:rPr>
            </w:pPr>
            <w:r w:rsidRPr="002A4DA3">
              <w:rPr>
                <w:sz w:val="22"/>
                <w:szCs w:val="22"/>
                <w:lang w:val="sr-Latn-ME" w:eastAsia="sr-Latn-ME"/>
              </w:rPr>
              <w:t>Poremećaji kože i</w:t>
            </w:r>
          </w:p>
          <w:p w14:paraId="066A59C4" w14:textId="17BFBB98" w:rsidR="0047297A" w:rsidRPr="002A4DA3" w:rsidRDefault="008043B2" w:rsidP="003359CA">
            <w:pPr>
              <w:tabs>
                <w:tab w:val="left" w:pos="540"/>
                <w:tab w:val="left" w:pos="569"/>
              </w:tabs>
              <w:jc w:val="both"/>
              <w:rPr>
                <w:b/>
                <w:bCs/>
                <w:sz w:val="22"/>
                <w:szCs w:val="22"/>
                <w:lang w:val="sr-Latn-ME"/>
              </w:rPr>
            </w:pPr>
            <w:r w:rsidRPr="002A4DA3">
              <w:rPr>
                <w:sz w:val="22"/>
                <w:szCs w:val="22"/>
                <w:lang w:val="sr-Latn-ME" w:eastAsia="sr-Latn-ME"/>
              </w:rPr>
              <w:t>potkožnog tkiva</w:t>
            </w:r>
          </w:p>
        </w:tc>
        <w:tc>
          <w:tcPr>
            <w:tcW w:w="1812" w:type="dxa"/>
          </w:tcPr>
          <w:p w14:paraId="39026B80" w14:textId="77777777" w:rsidR="0047297A" w:rsidRPr="002A4DA3" w:rsidRDefault="0047297A" w:rsidP="003359CA">
            <w:pPr>
              <w:tabs>
                <w:tab w:val="left" w:pos="540"/>
                <w:tab w:val="left" w:pos="569"/>
              </w:tabs>
              <w:jc w:val="both"/>
              <w:rPr>
                <w:b/>
                <w:bCs/>
                <w:sz w:val="22"/>
                <w:szCs w:val="22"/>
                <w:lang w:val="sr-Latn-ME"/>
              </w:rPr>
            </w:pPr>
          </w:p>
        </w:tc>
        <w:tc>
          <w:tcPr>
            <w:tcW w:w="1813" w:type="dxa"/>
          </w:tcPr>
          <w:p w14:paraId="2CE2E94A" w14:textId="77777777" w:rsidR="0047297A" w:rsidRPr="002A4DA3" w:rsidRDefault="0047297A" w:rsidP="003359CA">
            <w:pPr>
              <w:tabs>
                <w:tab w:val="left" w:pos="540"/>
                <w:tab w:val="left" w:pos="569"/>
              </w:tabs>
              <w:jc w:val="both"/>
              <w:rPr>
                <w:b/>
                <w:bCs/>
                <w:sz w:val="22"/>
                <w:szCs w:val="22"/>
                <w:lang w:val="sr-Latn-ME"/>
              </w:rPr>
            </w:pPr>
          </w:p>
        </w:tc>
        <w:tc>
          <w:tcPr>
            <w:tcW w:w="1813" w:type="dxa"/>
          </w:tcPr>
          <w:p w14:paraId="181C82EB" w14:textId="37167B2C" w:rsidR="0047297A" w:rsidRPr="002A4DA3" w:rsidRDefault="008043B2" w:rsidP="003359CA">
            <w:pPr>
              <w:tabs>
                <w:tab w:val="left" w:pos="540"/>
                <w:tab w:val="left" w:pos="569"/>
              </w:tabs>
              <w:jc w:val="both"/>
              <w:rPr>
                <w:sz w:val="22"/>
                <w:szCs w:val="22"/>
                <w:lang w:val="sr-Latn-ME"/>
              </w:rPr>
            </w:pPr>
            <w:r w:rsidRPr="002A4DA3">
              <w:rPr>
                <w:sz w:val="22"/>
                <w:szCs w:val="22"/>
                <w:lang w:val="sr-Latn-ME"/>
              </w:rPr>
              <w:t>Osip</w:t>
            </w:r>
          </w:p>
        </w:tc>
        <w:tc>
          <w:tcPr>
            <w:tcW w:w="1813" w:type="dxa"/>
          </w:tcPr>
          <w:p w14:paraId="41F3A9C4" w14:textId="77777777" w:rsidR="008043B2" w:rsidRPr="002A4DA3" w:rsidRDefault="008043B2" w:rsidP="003359CA">
            <w:pPr>
              <w:tabs>
                <w:tab w:val="left" w:pos="540"/>
                <w:tab w:val="left" w:pos="569"/>
              </w:tabs>
              <w:jc w:val="both"/>
              <w:rPr>
                <w:sz w:val="22"/>
                <w:szCs w:val="22"/>
                <w:lang w:val="sr-Latn-ME"/>
              </w:rPr>
            </w:pPr>
            <w:r w:rsidRPr="002A4DA3">
              <w:rPr>
                <w:i/>
                <w:iCs/>
                <w:sz w:val="22"/>
                <w:szCs w:val="22"/>
                <w:lang w:val="sr-Latn-ME"/>
              </w:rPr>
              <w:t>Steven-Johnson</w:t>
            </w:r>
            <w:r w:rsidRPr="002A4DA3">
              <w:rPr>
                <w:sz w:val="22"/>
                <w:szCs w:val="22"/>
                <w:lang w:val="sr-Latn-ME"/>
              </w:rPr>
              <w:t>-ov</w:t>
            </w:r>
          </w:p>
          <w:p w14:paraId="3BC48E4F" w14:textId="77777777" w:rsidR="008043B2" w:rsidRPr="002A4DA3" w:rsidRDefault="008043B2" w:rsidP="003359CA">
            <w:pPr>
              <w:tabs>
                <w:tab w:val="left" w:pos="540"/>
                <w:tab w:val="left" w:pos="569"/>
              </w:tabs>
              <w:jc w:val="both"/>
              <w:rPr>
                <w:sz w:val="22"/>
                <w:szCs w:val="22"/>
                <w:lang w:val="sr-Latn-ME"/>
              </w:rPr>
            </w:pPr>
            <w:r w:rsidRPr="002A4DA3">
              <w:rPr>
                <w:sz w:val="22"/>
                <w:szCs w:val="22"/>
                <w:lang w:val="sr-Latn-ME"/>
              </w:rPr>
              <w:t>sindrom (SJS)*,</w:t>
            </w:r>
          </w:p>
          <w:p w14:paraId="7E9438D3" w14:textId="77777777" w:rsidR="008043B2" w:rsidRPr="002A4DA3" w:rsidRDefault="008043B2" w:rsidP="003359CA">
            <w:pPr>
              <w:tabs>
                <w:tab w:val="left" w:pos="540"/>
                <w:tab w:val="left" w:pos="569"/>
              </w:tabs>
              <w:jc w:val="both"/>
              <w:rPr>
                <w:sz w:val="22"/>
                <w:szCs w:val="22"/>
                <w:lang w:val="sr-Latn-ME"/>
              </w:rPr>
            </w:pPr>
            <w:r w:rsidRPr="002A4DA3">
              <w:rPr>
                <w:sz w:val="22"/>
                <w:szCs w:val="22"/>
                <w:lang w:val="sr-Latn-ME"/>
              </w:rPr>
              <w:t>Toksična</w:t>
            </w:r>
          </w:p>
          <w:p w14:paraId="1754E579" w14:textId="77777777" w:rsidR="008043B2" w:rsidRPr="002A4DA3" w:rsidRDefault="008043B2" w:rsidP="003359CA">
            <w:pPr>
              <w:tabs>
                <w:tab w:val="left" w:pos="540"/>
                <w:tab w:val="left" w:pos="569"/>
              </w:tabs>
              <w:jc w:val="both"/>
              <w:rPr>
                <w:sz w:val="22"/>
                <w:szCs w:val="22"/>
                <w:lang w:val="sr-Latn-ME"/>
              </w:rPr>
            </w:pPr>
            <w:r w:rsidRPr="002A4DA3">
              <w:rPr>
                <w:sz w:val="22"/>
                <w:szCs w:val="22"/>
                <w:lang w:val="sr-Latn-ME"/>
              </w:rPr>
              <w:t>epidermalna</w:t>
            </w:r>
          </w:p>
          <w:p w14:paraId="18D72C58" w14:textId="2EF41F4F" w:rsidR="0047297A" w:rsidRPr="002A4DA3" w:rsidRDefault="008043B2" w:rsidP="003359CA">
            <w:pPr>
              <w:tabs>
                <w:tab w:val="left" w:pos="540"/>
                <w:tab w:val="left" w:pos="569"/>
              </w:tabs>
              <w:jc w:val="both"/>
              <w:rPr>
                <w:b/>
                <w:bCs/>
                <w:sz w:val="22"/>
                <w:szCs w:val="22"/>
                <w:lang w:val="sr-Latn-ME"/>
              </w:rPr>
            </w:pPr>
            <w:r w:rsidRPr="002A4DA3">
              <w:rPr>
                <w:sz w:val="22"/>
                <w:szCs w:val="22"/>
                <w:lang w:val="sr-Latn-ME"/>
              </w:rPr>
              <w:t>nekroliza (TEN)*</w:t>
            </w:r>
          </w:p>
        </w:tc>
      </w:tr>
      <w:tr w:rsidR="0047297A" w:rsidRPr="002A4DA3" w14:paraId="479A7642" w14:textId="77777777" w:rsidTr="0047297A">
        <w:tc>
          <w:tcPr>
            <w:tcW w:w="1812" w:type="dxa"/>
          </w:tcPr>
          <w:p w14:paraId="3DD35C9D" w14:textId="77777777" w:rsidR="008043B2" w:rsidRPr="002A4DA3" w:rsidRDefault="008043B2" w:rsidP="003359CA">
            <w:pPr>
              <w:autoSpaceDE w:val="0"/>
              <w:autoSpaceDN w:val="0"/>
              <w:adjustRightInd w:val="0"/>
              <w:jc w:val="both"/>
              <w:rPr>
                <w:sz w:val="22"/>
                <w:szCs w:val="22"/>
                <w:lang w:val="sr-Latn-ME" w:eastAsia="sr-Latn-ME"/>
              </w:rPr>
            </w:pPr>
            <w:r w:rsidRPr="002A4DA3">
              <w:rPr>
                <w:sz w:val="22"/>
                <w:szCs w:val="22"/>
                <w:lang w:val="sr-Latn-ME" w:eastAsia="sr-Latn-ME"/>
              </w:rPr>
              <w:t>Poremećaji mišićnoskeletnog</w:t>
            </w:r>
          </w:p>
          <w:p w14:paraId="7094D749" w14:textId="77777777" w:rsidR="008043B2" w:rsidRPr="002A4DA3" w:rsidRDefault="008043B2" w:rsidP="003359CA">
            <w:pPr>
              <w:autoSpaceDE w:val="0"/>
              <w:autoSpaceDN w:val="0"/>
              <w:adjustRightInd w:val="0"/>
              <w:jc w:val="both"/>
              <w:rPr>
                <w:sz w:val="22"/>
                <w:szCs w:val="22"/>
                <w:lang w:val="sr-Latn-ME" w:eastAsia="sr-Latn-ME"/>
              </w:rPr>
            </w:pPr>
            <w:r w:rsidRPr="002A4DA3">
              <w:rPr>
                <w:sz w:val="22"/>
                <w:szCs w:val="22"/>
                <w:lang w:val="sr-Latn-ME" w:eastAsia="sr-Latn-ME"/>
              </w:rPr>
              <w:t>sistema i</w:t>
            </w:r>
          </w:p>
          <w:p w14:paraId="7B5D0D51" w14:textId="19140D13" w:rsidR="0047297A" w:rsidRPr="002A4DA3" w:rsidRDefault="008043B2" w:rsidP="003359CA">
            <w:pPr>
              <w:tabs>
                <w:tab w:val="left" w:pos="540"/>
                <w:tab w:val="left" w:pos="569"/>
              </w:tabs>
              <w:jc w:val="both"/>
              <w:rPr>
                <w:b/>
                <w:bCs/>
                <w:sz w:val="22"/>
                <w:szCs w:val="22"/>
                <w:lang w:val="sr-Latn-ME"/>
              </w:rPr>
            </w:pPr>
            <w:r w:rsidRPr="002A4DA3">
              <w:rPr>
                <w:sz w:val="22"/>
                <w:szCs w:val="22"/>
                <w:lang w:val="sr-Latn-ME" w:eastAsia="sr-Latn-ME"/>
              </w:rPr>
              <w:t>vezivnog tkiva</w:t>
            </w:r>
          </w:p>
        </w:tc>
        <w:tc>
          <w:tcPr>
            <w:tcW w:w="1812" w:type="dxa"/>
          </w:tcPr>
          <w:p w14:paraId="3BD4D01E" w14:textId="77777777" w:rsidR="0047297A" w:rsidRPr="002A4DA3" w:rsidRDefault="0047297A" w:rsidP="003359CA">
            <w:pPr>
              <w:tabs>
                <w:tab w:val="left" w:pos="540"/>
                <w:tab w:val="left" w:pos="569"/>
              </w:tabs>
              <w:jc w:val="both"/>
              <w:rPr>
                <w:b/>
                <w:bCs/>
                <w:sz w:val="22"/>
                <w:szCs w:val="22"/>
                <w:lang w:val="sr-Latn-ME"/>
              </w:rPr>
            </w:pPr>
          </w:p>
        </w:tc>
        <w:tc>
          <w:tcPr>
            <w:tcW w:w="1813" w:type="dxa"/>
          </w:tcPr>
          <w:p w14:paraId="6E40D3C1" w14:textId="77777777" w:rsidR="0047297A" w:rsidRPr="002A4DA3" w:rsidRDefault="0047297A" w:rsidP="003359CA">
            <w:pPr>
              <w:tabs>
                <w:tab w:val="left" w:pos="540"/>
                <w:tab w:val="left" w:pos="569"/>
              </w:tabs>
              <w:jc w:val="both"/>
              <w:rPr>
                <w:b/>
                <w:bCs/>
                <w:sz w:val="22"/>
                <w:szCs w:val="22"/>
                <w:lang w:val="sr-Latn-ME"/>
              </w:rPr>
            </w:pPr>
          </w:p>
        </w:tc>
        <w:tc>
          <w:tcPr>
            <w:tcW w:w="1813" w:type="dxa"/>
          </w:tcPr>
          <w:p w14:paraId="5439B3CE" w14:textId="77777777" w:rsidR="008043B2" w:rsidRPr="002A4DA3" w:rsidRDefault="008043B2" w:rsidP="003359CA">
            <w:pPr>
              <w:autoSpaceDE w:val="0"/>
              <w:autoSpaceDN w:val="0"/>
              <w:adjustRightInd w:val="0"/>
              <w:jc w:val="both"/>
              <w:rPr>
                <w:sz w:val="22"/>
                <w:szCs w:val="22"/>
                <w:lang w:val="sr-Latn-ME" w:eastAsia="sr-Latn-ME"/>
              </w:rPr>
            </w:pPr>
            <w:r w:rsidRPr="002A4DA3">
              <w:rPr>
                <w:sz w:val="22"/>
                <w:szCs w:val="22"/>
                <w:lang w:val="sr-Latn-ME" w:eastAsia="sr-Latn-ME"/>
              </w:rPr>
              <w:t>Mijalgija,</w:t>
            </w:r>
          </w:p>
          <w:p w14:paraId="44B3B75C" w14:textId="77777777" w:rsidR="008043B2" w:rsidRPr="002A4DA3" w:rsidRDefault="008043B2" w:rsidP="003359CA">
            <w:pPr>
              <w:autoSpaceDE w:val="0"/>
              <w:autoSpaceDN w:val="0"/>
              <w:adjustRightInd w:val="0"/>
              <w:jc w:val="both"/>
              <w:rPr>
                <w:sz w:val="22"/>
                <w:szCs w:val="22"/>
                <w:lang w:val="sr-Latn-ME" w:eastAsia="sr-Latn-ME"/>
              </w:rPr>
            </w:pPr>
            <w:r w:rsidRPr="002A4DA3">
              <w:rPr>
                <w:sz w:val="22"/>
                <w:szCs w:val="22"/>
                <w:lang w:val="sr-Latn-ME" w:eastAsia="sr-Latn-ME"/>
              </w:rPr>
              <w:t>Bol u</w:t>
            </w:r>
          </w:p>
          <w:p w14:paraId="4808908B" w14:textId="3D8E0FE0" w:rsidR="0047297A" w:rsidRPr="002A4DA3" w:rsidRDefault="008043B2" w:rsidP="003359CA">
            <w:pPr>
              <w:tabs>
                <w:tab w:val="left" w:pos="540"/>
                <w:tab w:val="left" w:pos="569"/>
              </w:tabs>
              <w:jc w:val="both"/>
              <w:rPr>
                <w:b/>
                <w:bCs/>
                <w:sz w:val="22"/>
                <w:szCs w:val="22"/>
                <w:lang w:val="sr-Latn-ME"/>
              </w:rPr>
            </w:pPr>
            <w:r w:rsidRPr="002A4DA3">
              <w:rPr>
                <w:sz w:val="22"/>
                <w:szCs w:val="22"/>
                <w:lang w:val="sr-Latn-ME" w:eastAsia="sr-Latn-ME"/>
              </w:rPr>
              <w:t>ekstremitetima</w:t>
            </w:r>
          </w:p>
        </w:tc>
        <w:tc>
          <w:tcPr>
            <w:tcW w:w="1813" w:type="dxa"/>
          </w:tcPr>
          <w:p w14:paraId="0B9E0109" w14:textId="77777777" w:rsidR="0047297A" w:rsidRPr="002A4DA3" w:rsidRDefault="0047297A" w:rsidP="003359CA">
            <w:pPr>
              <w:tabs>
                <w:tab w:val="left" w:pos="540"/>
                <w:tab w:val="left" w:pos="569"/>
              </w:tabs>
              <w:jc w:val="both"/>
              <w:rPr>
                <w:b/>
                <w:bCs/>
                <w:sz w:val="22"/>
                <w:szCs w:val="22"/>
                <w:lang w:val="sr-Latn-ME"/>
              </w:rPr>
            </w:pPr>
          </w:p>
        </w:tc>
      </w:tr>
      <w:tr w:rsidR="0047297A" w:rsidRPr="002A4DA3" w14:paraId="0E96E5B2" w14:textId="77777777" w:rsidTr="0047297A">
        <w:tc>
          <w:tcPr>
            <w:tcW w:w="1812" w:type="dxa"/>
          </w:tcPr>
          <w:p w14:paraId="02543506" w14:textId="2940B4FE" w:rsidR="008043B2" w:rsidRPr="002A4DA3" w:rsidRDefault="008043B2" w:rsidP="003359CA">
            <w:pPr>
              <w:autoSpaceDE w:val="0"/>
              <w:autoSpaceDN w:val="0"/>
              <w:adjustRightInd w:val="0"/>
              <w:jc w:val="both"/>
              <w:rPr>
                <w:sz w:val="22"/>
                <w:szCs w:val="22"/>
                <w:lang w:val="sr-Latn-ME" w:eastAsia="sr-Latn-ME"/>
              </w:rPr>
            </w:pPr>
            <w:r w:rsidRPr="002A4DA3">
              <w:rPr>
                <w:sz w:val="22"/>
                <w:szCs w:val="22"/>
                <w:lang w:val="sr-Latn-ME" w:eastAsia="sr-Latn-ME"/>
              </w:rPr>
              <w:t>Poremećaj bubrega i</w:t>
            </w:r>
          </w:p>
          <w:p w14:paraId="0BB7A077" w14:textId="7382CA51" w:rsidR="0047297A" w:rsidRPr="002A4DA3" w:rsidRDefault="008043B2" w:rsidP="003359CA">
            <w:pPr>
              <w:tabs>
                <w:tab w:val="left" w:pos="540"/>
                <w:tab w:val="left" w:pos="569"/>
              </w:tabs>
              <w:jc w:val="both"/>
              <w:rPr>
                <w:b/>
                <w:bCs/>
                <w:sz w:val="22"/>
                <w:szCs w:val="22"/>
                <w:lang w:val="sr-Latn-ME"/>
              </w:rPr>
            </w:pPr>
            <w:r w:rsidRPr="002A4DA3">
              <w:rPr>
                <w:sz w:val="22"/>
                <w:szCs w:val="22"/>
                <w:lang w:val="sr-Latn-ME" w:eastAsia="sr-Latn-ME"/>
              </w:rPr>
              <w:t>urinarnog sistema</w:t>
            </w:r>
          </w:p>
        </w:tc>
        <w:tc>
          <w:tcPr>
            <w:tcW w:w="1812" w:type="dxa"/>
          </w:tcPr>
          <w:p w14:paraId="1E93AA95" w14:textId="77777777" w:rsidR="0047297A" w:rsidRPr="002A4DA3" w:rsidRDefault="0047297A" w:rsidP="003359CA">
            <w:pPr>
              <w:tabs>
                <w:tab w:val="left" w:pos="540"/>
                <w:tab w:val="left" w:pos="569"/>
              </w:tabs>
              <w:jc w:val="both"/>
              <w:rPr>
                <w:b/>
                <w:bCs/>
                <w:sz w:val="22"/>
                <w:szCs w:val="22"/>
                <w:lang w:val="sr-Latn-ME"/>
              </w:rPr>
            </w:pPr>
          </w:p>
        </w:tc>
        <w:tc>
          <w:tcPr>
            <w:tcW w:w="1813" w:type="dxa"/>
          </w:tcPr>
          <w:p w14:paraId="2203D632" w14:textId="77777777" w:rsidR="0047297A" w:rsidRPr="002A4DA3" w:rsidRDefault="0047297A" w:rsidP="003359CA">
            <w:pPr>
              <w:tabs>
                <w:tab w:val="left" w:pos="540"/>
                <w:tab w:val="left" w:pos="569"/>
              </w:tabs>
              <w:jc w:val="both"/>
              <w:rPr>
                <w:b/>
                <w:bCs/>
                <w:sz w:val="22"/>
                <w:szCs w:val="22"/>
                <w:lang w:val="sr-Latn-ME"/>
              </w:rPr>
            </w:pPr>
          </w:p>
        </w:tc>
        <w:tc>
          <w:tcPr>
            <w:tcW w:w="1813" w:type="dxa"/>
          </w:tcPr>
          <w:p w14:paraId="083CFB42" w14:textId="699E23F7" w:rsidR="0047297A" w:rsidRPr="002A4DA3" w:rsidRDefault="008043B2" w:rsidP="003359CA">
            <w:pPr>
              <w:tabs>
                <w:tab w:val="left" w:pos="540"/>
                <w:tab w:val="left" w:pos="569"/>
              </w:tabs>
              <w:jc w:val="both"/>
              <w:rPr>
                <w:b/>
                <w:bCs/>
                <w:sz w:val="22"/>
                <w:szCs w:val="22"/>
                <w:lang w:val="sr-Latn-ME"/>
              </w:rPr>
            </w:pPr>
            <w:r w:rsidRPr="002A4DA3">
              <w:rPr>
                <w:sz w:val="22"/>
                <w:szCs w:val="22"/>
                <w:lang w:val="sr-Latn-ME" w:eastAsia="sr-Latn-ME"/>
              </w:rPr>
              <w:t>Hematurija</w:t>
            </w:r>
          </w:p>
        </w:tc>
        <w:tc>
          <w:tcPr>
            <w:tcW w:w="1813" w:type="dxa"/>
          </w:tcPr>
          <w:p w14:paraId="267FC435" w14:textId="77777777" w:rsidR="0047297A" w:rsidRPr="002A4DA3" w:rsidRDefault="0047297A" w:rsidP="003359CA">
            <w:pPr>
              <w:tabs>
                <w:tab w:val="left" w:pos="540"/>
                <w:tab w:val="left" w:pos="569"/>
              </w:tabs>
              <w:jc w:val="both"/>
              <w:rPr>
                <w:b/>
                <w:bCs/>
                <w:sz w:val="22"/>
                <w:szCs w:val="22"/>
                <w:lang w:val="sr-Latn-ME"/>
              </w:rPr>
            </w:pPr>
          </w:p>
        </w:tc>
      </w:tr>
      <w:tr w:rsidR="0047297A" w:rsidRPr="002A4DA3" w14:paraId="72D2FD3A" w14:textId="77777777" w:rsidTr="0047297A">
        <w:tc>
          <w:tcPr>
            <w:tcW w:w="1812" w:type="dxa"/>
          </w:tcPr>
          <w:p w14:paraId="41CDBBF4" w14:textId="77777777" w:rsidR="008043B2" w:rsidRPr="002A4DA3" w:rsidRDefault="008043B2" w:rsidP="003359CA">
            <w:pPr>
              <w:autoSpaceDE w:val="0"/>
              <w:autoSpaceDN w:val="0"/>
              <w:adjustRightInd w:val="0"/>
              <w:jc w:val="both"/>
              <w:rPr>
                <w:sz w:val="22"/>
                <w:szCs w:val="22"/>
                <w:lang w:val="sr-Latn-ME" w:eastAsia="sr-Latn-ME"/>
              </w:rPr>
            </w:pPr>
            <w:r w:rsidRPr="002A4DA3">
              <w:rPr>
                <w:sz w:val="22"/>
                <w:szCs w:val="22"/>
                <w:lang w:val="sr-Latn-ME" w:eastAsia="sr-Latn-ME"/>
              </w:rPr>
              <w:t>Poremećaji</w:t>
            </w:r>
          </w:p>
          <w:p w14:paraId="0CB06566" w14:textId="77777777" w:rsidR="008043B2" w:rsidRPr="002A4DA3" w:rsidRDefault="008043B2" w:rsidP="003359CA">
            <w:pPr>
              <w:autoSpaceDE w:val="0"/>
              <w:autoSpaceDN w:val="0"/>
              <w:adjustRightInd w:val="0"/>
              <w:jc w:val="both"/>
              <w:rPr>
                <w:sz w:val="22"/>
                <w:szCs w:val="22"/>
                <w:lang w:val="sr-Latn-ME" w:eastAsia="sr-Latn-ME"/>
              </w:rPr>
            </w:pPr>
            <w:r w:rsidRPr="002A4DA3">
              <w:rPr>
                <w:sz w:val="22"/>
                <w:szCs w:val="22"/>
                <w:lang w:val="sr-Latn-ME" w:eastAsia="sr-Latn-ME"/>
              </w:rPr>
              <w:t>reproduktivnog</w:t>
            </w:r>
          </w:p>
          <w:p w14:paraId="4DF6993B" w14:textId="662EA0CA" w:rsidR="0047297A" w:rsidRPr="002A4DA3" w:rsidRDefault="008043B2" w:rsidP="003359CA">
            <w:pPr>
              <w:tabs>
                <w:tab w:val="left" w:pos="540"/>
                <w:tab w:val="left" w:pos="569"/>
              </w:tabs>
              <w:jc w:val="both"/>
              <w:rPr>
                <w:b/>
                <w:bCs/>
                <w:sz w:val="22"/>
                <w:szCs w:val="22"/>
                <w:lang w:val="sr-Latn-ME"/>
              </w:rPr>
            </w:pPr>
            <w:r w:rsidRPr="002A4DA3">
              <w:rPr>
                <w:sz w:val="22"/>
                <w:szCs w:val="22"/>
                <w:lang w:val="sr-Latn-ME" w:eastAsia="sr-Latn-ME"/>
              </w:rPr>
              <w:t>sistema i dojki</w:t>
            </w:r>
          </w:p>
        </w:tc>
        <w:tc>
          <w:tcPr>
            <w:tcW w:w="1812" w:type="dxa"/>
          </w:tcPr>
          <w:p w14:paraId="086155C9" w14:textId="77777777" w:rsidR="0047297A" w:rsidRPr="002A4DA3" w:rsidRDefault="0047297A" w:rsidP="003359CA">
            <w:pPr>
              <w:tabs>
                <w:tab w:val="left" w:pos="540"/>
                <w:tab w:val="left" w:pos="569"/>
              </w:tabs>
              <w:jc w:val="both"/>
              <w:rPr>
                <w:b/>
                <w:bCs/>
                <w:sz w:val="22"/>
                <w:szCs w:val="22"/>
                <w:lang w:val="sr-Latn-ME"/>
              </w:rPr>
            </w:pPr>
          </w:p>
        </w:tc>
        <w:tc>
          <w:tcPr>
            <w:tcW w:w="1813" w:type="dxa"/>
          </w:tcPr>
          <w:p w14:paraId="1924C255" w14:textId="77777777" w:rsidR="0047297A" w:rsidRPr="002A4DA3" w:rsidRDefault="0047297A" w:rsidP="003359CA">
            <w:pPr>
              <w:tabs>
                <w:tab w:val="left" w:pos="540"/>
                <w:tab w:val="left" w:pos="569"/>
              </w:tabs>
              <w:jc w:val="both"/>
              <w:rPr>
                <w:b/>
                <w:bCs/>
                <w:sz w:val="22"/>
                <w:szCs w:val="22"/>
                <w:lang w:val="sr-Latn-ME"/>
              </w:rPr>
            </w:pPr>
          </w:p>
        </w:tc>
        <w:tc>
          <w:tcPr>
            <w:tcW w:w="1813" w:type="dxa"/>
          </w:tcPr>
          <w:p w14:paraId="32400734" w14:textId="77777777" w:rsidR="0047297A" w:rsidRPr="002A4DA3" w:rsidRDefault="0047297A" w:rsidP="003359CA">
            <w:pPr>
              <w:tabs>
                <w:tab w:val="left" w:pos="540"/>
                <w:tab w:val="left" w:pos="569"/>
              </w:tabs>
              <w:jc w:val="both"/>
              <w:rPr>
                <w:b/>
                <w:bCs/>
                <w:sz w:val="22"/>
                <w:szCs w:val="22"/>
                <w:lang w:val="sr-Latn-ME"/>
              </w:rPr>
            </w:pPr>
          </w:p>
        </w:tc>
        <w:tc>
          <w:tcPr>
            <w:tcW w:w="1813" w:type="dxa"/>
          </w:tcPr>
          <w:p w14:paraId="02707DC8" w14:textId="77777777" w:rsidR="008043B2" w:rsidRPr="002A4DA3" w:rsidRDefault="008043B2" w:rsidP="003359CA">
            <w:pPr>
              <w:autoSpaceDE w:val="0"/>
              <w:autoSpaceDN w:val="0"/>
              <w:adjustRightInd w:val="0"/>
              <w:jc w:val="both"/>
              <w:rPr>
                <w:sz w:val="22"/>
                <w:szCs w:val="22"/>
                <w:lang w:val="sr-Latn-ME" w:eastAsia="sr-Latn-ME"/>
              </w:rPr>
            </w:pPr>
            <w:r w:rsidRPr="002A4DA3">
              <w:rPr>
                <w:sz w:val="22"/>
                <w:szCs w:val="22"/>
                <w:lang w:val="sr-Latn-ME" w:eastAsia="sr-Latn-ME"/>
              </w:rPr>
              <w:t>Krvarenje iz penisa,</w:t>
            </w:r>
          </w:p>
          <w:p w14:paraId="30961B94" w14:textId="77777777" w:rsidR="008043B2" w:rsidRPr="002A4DA3" w:rsidRDefault="008043B2" w:rsidP="003359CA">
            <w:pPr>
              <w:autoSpaceDE w:val="0"/>
              <w:autoSpaceDN w:val="0"/>
              <w:adjustRightInd w:val="0"/>
              <w:jc w:val="both"/>
              <w:rPr>
                <w:sz w:val="22"/>
                <w:szCs w:val="22"/>
                <w:lang w:val="sr-Latn-ME" w:eastAsia="sr-Latn-ME"/>
              </w:rPr>
            </w:pPr>
            <w:r w:rsidRPr="002A4DA3">
              <w:rPr>
                <w:sz w:val="22"/>
                <w:szCs w:val="22"/>
                <w:lang w:val="sr-Latn-ME" w:eastAsia="sr-Latn-ME"/>
              </w:rPr>
              <w:t>Prijapizam*,</w:t>
            </w:r>
          </w:p>
          <w:p w14:paraId="09ACBFE8" w14:textId="77777777" w:rsidR="008043B2" w:rsidRPr="002A4DA3" w:rsidRDefault="008043B2" w:rsidP="003359CA">
            <w:pPr>
              <w:autoSpaceDE w:val="0"/>
              <w:autoSpaceDN w:val="0"/>
              <w:adjustRightInd w:val="0"/>
              <w:jc w:val="both"/>
              <w:rPr>
                <w:sz w:val="22"/>
                <w:szCs w:val="22"/>
                <w:lang w:val="sr-Latn-ME" w:eastAsia="sr-Latn-ME"/>
              </w:rPr>
            </w:pPr>
            <w:r w:rsidRPr="002A4DA3">
              <w:rPr>
                <w:sz w:val="22"/>
                <w:szCs w:val="22"/>
                <w:lang w:val="sr-Latn-ME" w:eastAsia="sr-Latn-ME"/>
              </w:rPr>
              <w:t>Hematospermija,</w:t>
            </w:r>
          </w:p>
          <w:p w14:paraId="5D6124F0" w14:textId="434AE82B" w:rsidR="0047297A" w:rsidRPr="002A4DA3" w:rsidRDefault="008043B2" w:rsidP="003359CA">
            <w:pPr>
              <w:tabs>
                <w:tab w:val="left" w:pos="540"/>
                <w:tab w:val="left" w:pos="569"/>
              </w:tabs>
              <w:jc w:val="both"/>
              <w:rPr>
                <w:b/>
                <w:bCs/>
                <w:sz w:val="22"/>
                <w:szCs w:val="22"/>
                <w:lang w:val="sr-Latn-ME"/>
              </w:rPr>
            </w:pPr>
            <w:r w:rsidRPr="002A4DA3">
              <w:rPr>
                <w:sz w:val="22"/>
                <w:szCs w:val="22"/>
                <w:lang w:val="sr-Latn-ME" w:eastAsia="sr-Latn-ME"/>
              </w:rPr>
              <w:t>Produžena erekcija</w:t>
            </w:r>
          </w:p>
        </w:tc>
      </w:tr>
      <w:tr w:rsidR="0047297A" w:rsidRPr="002A4DA3" w14:paraId="1EF35F31" w14:textId="77777777" w:rsidTr="0047297A">
        <w:tc>
          <w:tcPr>
            <w:tcW w:w="1812" w:type="dxa"/>
          </w:tcPr>
          <w:p w14:paraId="68DBD430" w14:textId="77777777" w:rsidR="008043B2" w:rsidRPr="002A4DA3" w:rsidRDefault="008043B2" w:rsidP="003359CA">
            <w:pPr>
              <w:autoSpaceDE w:val="0"/>
              <w:autoSpaceDN w:val="0"/>
              <w:adjustRightInd w:val="0"/>
              <w:jc w:val="both"/>
              <w:rPr>
                <w:sz w:val="22"/>
                <w:szCs w:val="22"/>
                <w:lang w:val="sr-Latn-ME" w:eastAsia="sr-Latn-ME"/>
              </w:rPr>
            </w:pPr>
            <w:r w:rsidRPr="002A4DA3">
              <w:rPr>
                <w:sz w:val="22"/>
                <w:szCs w:val="22"/>
                <w:lang w:val="sr-Latn-ME" w:eastAsia="sr-Latn-ME"/>
              </w:rPr>
              <w:t>Opšti poremećaji i</w:t>
            </w:r>
          </w:p>
          <w:p w14:paraId="546831AB" w14:textId="4FE9A17E" w:rsidR="008043B2" w:rsidRPr="002A4DA3" w:rsidRDefault="008043B2" w:rsidP="003359CA">
            <w:pPr>
              <w:autoSpaceDE w:val="0"/>
              <w:autoSpaceDN w:val="0"/>
              <w:adjustRightInd w:val="0"/>
              <w:jc w:val="both"/>
              <w:rPr>
                <w:sz w:val="22"/>
                <w:szCs w:val="22"/>
                <w:lang w:val="sr-Latn-ME" w:eastAsia="sr-Latn-ME"/>
              </w:rPr>
            </w:pPr>
            <w:r w:rsidRPr="002A4DA3">
              <w:rPr>
                <w:sz w:val="22"/>
                <w:szCs w:val="22"/>
                <w:lang w:val="sr-Latn-ME" w:eastAsia="sr-Latn-ME"/>
              </w:rPr>
              <w:t>reakcije na mjestu</w:t>
            </w:r>
          </w:p>
          <w:p w14:paraId="23498572" w14:textId="50E545B9" w:rsidR="0047297A" w:rsidRPr="002A4DA3" w:rsidRDefault="008043B2" w:rsidP="003359CA">
            <w:pPr>
              <w:tabs>
                <w:tab w:val="left" w:pos="540"/>
                <w:tab w:val="left" w:pos="569"/>
              </w:tabs>
              <w:jc w:val="both"/>
              <w:rPr>
                <w:b/>
                <w:bCs/>
                <w:sz w:val="22"/>
                <w:szCs w:val="22"/>
                <w:lang w:val="sr-Latn-ME"/>
              </w:rPr>
            </w:pPr>
            <w:r w:rsidRPr="002A4DA3">
              <w:rPr>
                <w:sz w:val="22"/>
                <w:szCs w:val="22"/>
                <w:lang w:val="sr-Latn-ME" w:eastAsia="sr-Latn-ME"/>
              </w:rPr>
              <w:t>primjene</w:t>
            </w:r>
          </w:p>
        </w:tc>
        <w:tc>
          <w:tcPr>
            <w:tcW w:w="1812" w:type="dxa"/>
          </w:tcPr>
          <w:p w14:paraId="56912521" w14:textId="77777777" w:rsidR="0047297A" w:rsidRPr="002A4DA3" w:rsidRDefault="0047297A" w:rsidP="003359CA">
            <w:pPr>
              <w:tabs>
                <w:tab w:val="left" w:pos="540"/>
                <w:tab w:val="left" w:pos="569"/>
              </w:tabs>
              <w:jc w:val="both"/>
              <w:rPr>
                <w:b/>
                <w:bCs/>
                <w:sz w:val="22"/>
                <w:szCs w:val="22"/>
                <w:lang w:val="sr-Latn-ME"/>
              </w:rPr>
            </w:pPr>
          </w:p>
        </w:tc>
        <w:tc>
          <w:tcPr>
            <w:tcW w:w="1813" w:type="dxa"/>
          </w:tcPr>
          <w:p w14:paraId="194A3E1B" w14:textId="77777777" w:rsidR="0047297A" w:rsidRPr="002A4DA3" w:rsidRDefault="0047297A" w:rsidP="003359CA">
            <w:pPr>
              <w:tabs>
                <w:tab w:val="left" w:pos="540"/>
                <w:tab w:val="left" w:pos="569"/>
              </w:tabs>
              <w:jc w:val="both"/>
              <w:rPr>
                <w:b/>
                <w:bCs/>
                <w:sz w:val="22"/>
                <w:szCs w:val="22"/>
                <w:lang w:val="sr-Latn-ME"/>
              </w:rPr>
            </w:pPr>
          </w:p>
        </w:tc>
        <w:tc>
          <w:tcPr>
            <w:tcW w:w="1813" w:type="dxa"/>
          </w:tcPr>
          <w:p w14:paraId="0FBD7C73" w14:textId="77777777" w:rsidR="008043B2" w:rsidRPr="002A4DA3" w:rsidRDefault="008043B2" w:rsidP="003359CA">
            <w:pPr>
              <w:autoSpaceDE w:val="0"/>
              <w:autoSpaceDN w:val="0"/>
              <w:adjustRightInd w:val="0"/>
              <w:jc w:val="both"/>
              <w:rPr>
                <w:sz w:val="22"/>
                <w:szCs w:val="22"/>
                <w:lang w:val="sr-Latn-ME" w:eastAsia="sr-Latn-ME"/>
              </w:rPr>
            </w:pPr>
            <w:r w:rsidRPr="002A4DA3">
              <w:rPr>
                <w:sz w:val="22"/>
                <w:szCs w:val="22"/>
                <w:lang w:val="sr-Latn-ME" w:eastAsia="sr-Latn-ME"/>
              </w:rPr>
              <w:t>Bol u grudima,</w:t>
            </w:r>
          </w:p>
          <w:p w14:paraId="735BF46F" w14:textId="77777777" w:rsidR="008043B2" w:rsidRPr="002A4DA3" w:rsidRDefault="008043B2" w:rsidP="003359CA">
            <w:pPr>
              <w:autoSpaceDE w:val="0"/>
              <w:autoSpaceDN w:val="0"/>
              <w:adjustRightInd w:val="0"/>
              <w:jc w:val="both"/>
              <w:rPr>
                <w:sz w:val="22"/>
                <w:szCs w:val="22"/>
                <w:lang w:val="sr-Latn-ME" w:eastAsia="sr-Latn-ME"/>
              </w:rPr>
            </w:pPr>
            <w:r w:rsidRPr="002A4DA3">
              <w:rPr>
                <w:sz w:val="22"/>
                <w:szCs w:val="22"/>
                <w:lang w:val="sr-Latn-ME" w:eastAsia="sr-Latn-ME"/>
              </w:rPr>
              <w:t>Slabost,</w:t>
            </w:r>
          </w:p>
          <w:p w14:paraId="503D407D" w14:textId="48CB051A" w:rsidR="0047297A" w:rsidRPr="002A4DA3" w:rsidRDefault="008043B2" w:rsidP="003359CA">
            <w:pPr>
              <w:tabs>
                <w:tab w:val="left" w:pos="540"/>
                <w:tab w:val="left" w:pos="569"/>
              </w:tabs>
              <w:jc w:val="both"/>
              <w:rPr>
                <w:b/>
                <w:bCs/>
                <w:sz w:val="22"/>
                <w:szCs w:val="22"/>
                <w:lang w:val="sr-Latn-ME"/>
              </w:rPr>
            </w:pPr>
            <w:r w:rsidRPr="002A4DA3">
              <w:rPr>
                <w:sz w:val="22"/>
                <w:szCs w:val="22"/>
                <w:lang w:val="sr-Latn-ME" w:eastAsia="sr-Latn-ME"/>
              </w:rPr>
              <w:t>Osjećaj vrućine</w:t>
            </w:r>
          </w:p>
        </w:tc>
        <w:tc>
          <w:tcPr>
            <w:tcW w:w="1813" w:type="dxa"/>
          </w:tcPr>
          <w:p w14:paraId="58DFDB78" w14:textId="77777777" w:rsidR="0047297A" w:rsidRPr="002A4DA3" w:rsidRDefault="0047297A" w:rsidP="003359CA">
            <w:pPr>
              <w:tabs>
                <w:tab w:val="left" w:pos="540"/>
                <w:tab w:val="left" w:pos="569"/>
              </w:tabs>
              <w:jc w:val="both"/>
              <w:rPr>
                <w:b/>
                <w:bCs/>
                <w:sz w:val="22"/>
                <w:szCs w:val="22"/>
                <w:lang w:val="sr-Latn-ME"/>
              </w:rPr>
            </w:pPr>
          </w:p>
        </w:tc>
      </w:tr>
      <w:tr w:rsidR="0047297A" w:rsidRPr="002A4DA3" w14:paraId="707CCC79" w14:textId="77777777" w:rsidTr="0047297A">
        <w:tc>
          <w:tcPr>
            <w:tcW w:w="1812" w:type="dxa"/>
          </w:tcPr>
          <w:p w14:paraId="7997910C" w14:textId="3878E9A9" w:rsidR="0047297A" w:rsidRPr="002A4DA3" w:rsidRDefault="008043B2" w:rsidP="003359CA">
            <w:pPr>
              <w:tabs>
                <w:tab w:val="left" w:pos="540"/>
                <w:tab w:val="left" w:pos="569"/>
              </w:tabs>
              <w:jc w:val="both"/>
              <w:rPr>
                <w:sz w:val="22"/>
                <w:szCs w:val="22"/>
                <w:lang w:val="sr-Latn-ME"/>
              </w:rPr>
            </w:pPr>
            <w:r w:rsidRPr="002A4DA3">
              <w:rPr>
                <w:sz w:val="22"/>
                <w:szCs w:val="22"/>
                <w:lang w:val="sr-Latn-ME"/>
              </w:rPr>
              <w:t>Ispitivanja</w:t>
            </w:r>
          </w:p>
        </w:tc>
        <w:tc>
          <w:tcPr>
            <w:tcW w:w="1812" w:type="dxa"/>
          </w:tcPr>
          <w:p w14:paraId="46A466AE" w14:textId="77777777" w:rsidR="0047297A" w:rsidRPr="002A4DA3" w:rsidRDefault="0047297A" w:rsidP="003359CA">
            <w:pPr>
              <w:tabs>
                <w:tab w:val="left" w:pos="540"/>
                <w:tab w:val="left" w:pos="569"/>
              </w:tabs>
              <w:jc w:val="both"/>
              <w:rPr>
                <w:b/>
                <w:bCs/>
                <w:sz w:val="22"/>
                <w:szCs w:val="22"/>
                <w:lang w:val="sr-Latn-ME"/>
              </w:rPr>
            </w:pPr>
          </w:p>
        </w:tc>
        <w:tc>
          <w:tcPr>
            <w:tcW w:w="1813" w:type="dxa"/>
          </w:tcPr>
          <w:p w14:paraId="2C03FBA7" w14:textId="77777777" w:rsidR="0047297A" w:rsidRPr="002A4DA3" w:rsidRDefault="0047297A" w:rsidP="003359CA">
            <w:pPr>
              <w:tabs>
                <w:tab w:val="left" w:pos="540"/>
                <w:tab w:val="left" w:pos="569"/>
              </w:tabs>
              <w:jc w:val="both"/>
              <w:rPr>
                <w:b/>
                <w:bCs/>
                <w:sz w:val="22"/>
                <w:szCs w:val="22"/>
                <w:lang w:val="sr-Latn-ME"/>
              </w:rPr>
            </w:pPr>
          </w:p>
        </w:tc>
        <w:tc>
          <w:tcPr>
            <w:tcW w:w="1813" w:type="dxa"/>
          </w:tcPr>
          <w:p w14:paraId="2FD9F25C" w14:textId="3A07CC77" w:rsidR="0047297A" w:rsidRPr="002A4DA3" w:rsidRDefault="008043B2" w:rsidP="003359CA">
            <w:pPr>
              <w:tabs>
                <w:tab w:val="left" w:pos="540"/>
                <w:tab w:val="left" w:pos="569"/>
              </w:tabs>
              <w:jc w:val="both"/>
              <w:rPr>
                <w:sz w:val="22"/>
                <w:szCs w:val="22"/>
                <w:lang w:val="sr-Latn-ME"/>
              </w:rPr>
            </w:pPr>
            <w:r w:rsidRPr="002A4DA3">
              <w:rPr>
                <w:sz w:val="22"/>
                <w:szCs w:val="22"/>
                <w:lang w:val="sr-Latn-ME"/>
              </w:rPr>
              <w:t>Ubrzan rad srca</w:t>
            </w:r>
          </w:p>
        </w:tc>
        <w:tc>
          <w:tcPr>
            <w:tcW w:w="1813" w:type="dxa"/>
          </w:tcPr>
          <w:p w14:paraId="57339234" w14:textId="77777777" w:rsidR="0047297A" w:rsidRPr="002A4DA3" w:rsidRDefault="0047297A" w:rsidP="003359CA">
            <w:pPr>
              <w:tabs>
                <w:tab w:val="left" w:pos="540"/>
                <w:tab w:val="left" w:pos="569"/>
              </w:tabs>
              <w:jc w:val="both"/>
              <w:rPr>
                <w:b/>
                <w:bCs/>
                <w:sz w:val="22"/>
                <w:szCs w:val="22"/>
                <w:lang w:val="sr-Latn-ME"/>
              </w:rPr>
            </w:pPr>
          </w:p>
        </w:tc>
      </w:tr>
    </w:tbl>
    <w:p w14:paraId="7C1283CB" w14:textId="6D56EBF1" w:rsidR="00B07308" w:rsidRPr="002A4DA3" w:rsidRDefault="00B07308" w:rsidP="00FF20F6">
      <w:pPr>
        <w:tabs>
          <w:tab w:val="left" w:pos="540"/>
          <w:tab w:val="left" w:pos="569"/>
        </w:tabs>
        <w:jc w:val="both"/>
        <w:rPr>
          <w:b/>
          <w:bCs/>
          <w:sz w:val="22"/>
          <w:szCs w:val="22"/>
          <w:lang w:val="sr-Latn-ME"/>
        </w:rPr>
      </w:pPr>
    </w:p>
    <w:p w14:paraId="13EE1107" w14:textId="74277241" w:rsidR="00C736CB" w:rsidRPr="002A4DA3" w:rsidRDefault="00C736CB" w:rsidP="00FF20F6">
      <w:pPr>
        <w:autoSpaceDE w:val="0"/>
        <w:autoSpaceDN w:val="0"/>
        <w:adjustRightInd w:val="0"/>
        <w:jc w:val="both"/>
        <w:rPr>
          <w:sz w:val="22"/>
          <w:szCs w:val="22"/>
          <w:lang w:val="sr-Latn-ME" w:eastAsia="sr-Latn-ME"/>
        </w:rPr>
      </w:pPr>
      <w:r w:rsidRPr="002A4DA3">
        <w:rPr>
          <w:sz w:val="22"/>
          <w:szCs w:val="22"/>
          <w:lang w:val="sr-Latn-ME" w:eastAsia="sr-Latn-ME"/>
        </w:rPr>
        <w:t>* Prijavljeni isključivo nakon stavljanja lijeka u promet.</w:t>
      </w:r>
    </w:p>
    <w:p w14:paraId="2F0FF5A3" w14:textId="77777777" w:rsidR="00C736CB" w:rsidRPr="002A4DA3" w:rsidRDefault="00C736CB" w:rsidP="00FF20F6">
      <w:pPr>
        <w:autoSpaceDE w:val="0"/>
        <w:autoSpaceDN w:val="0"/>
        <w:adjustRightInd w:val="0"/>
        <w:jc w:val="both"/>
        <w:rPr>
          <w:sz w:val="22"/>
          <w:szCs w:val="22"/>
          <w:lang w:val="sr-Latn-ME" w:eastAsia="sr-Latn-ME"/>
        </w:rPr>
      </w:pPr>
      <w:r w:rsidRPr="002A4DA3">
        <w:rPr>
          <w:sz w:val="22"/>
          <w:szCs w:val="22"/>
          <w:lang w:val="sr-Latn-ME" w:eastAsia="sr-Latn-ME"/>
        </w:rPr>
        <w:t>** Poremećaj percepcije boja: hloropsija, hromatopsija, cijanopsija, eritropsija i ksantopsija.</w:t>
      </w:r>
    </w:p>
    <w:p w14:paraId="3AA67DA7" w14:textId="6482138E" w:rsidR="00B07308" w:rsidRPr="002A4DA3" w:rsidRDefault="00C736CB" w:rsidP="00FF20F6">
      <w:pPr>
        <w:tabs>
          <w:tab w:val="left" w:pos="540"/>
          <w:tab w:val="left" w:pos="569"/>
        </w:tabs>
        <w:jc w:val="both"/>
        <w:rPr>
          <w:b/>
          <w:bCs/>
          <w:sz w:val="22"/>
          <w:szCs w:val="22"/>
          <w:lang w:val="sr-Latn-ME"/>
        </w:rPr>
      </w:pPr>
      <w:r w:rsidRPr="002A4DA3">
        <w:rPr>
          <w:sz w:val="22"/>
          <w:szCs w:val="22"/>
          <w:lang w:val="sr-Latn-ME" w:eastAsia="sr-Latn-ME"/>
        </w:rPr>
        <w:t>*** Poremećaj lakrimacije: suva služokoža oka, poremećaj suzenja i pojačano suzenje oka.</w:t>
      </w:r>
    </w:p>
    <w:p w14:paraId="51A2FB54" w14:textId="77777777" w:rsidR="004E70AD" w:rsidRPr="002A4DA3" w:rsidRDefault="004E70AD" w:rsidP="00480FB1">
      <w:pPr>
        <w:tabs>
          <w:tab w:val="left" w:pos="540"/>
          <w:tab w:val="left" w:pos="569"/>
        </w:tabs>
        <w:rPr>
          <w:b/>
          <w:bCs/>
          <w:sz w:val="22"/>
          <w:szCs w:val="22"/>
          <w:lang w:val="sr-Latn-ME"/>
        </w:rPr>
      </w:pPr>
    </w:p>
    <w:p w14:paraId="7490A0A0" w14:textId="77777777" w:rsidR="005A23D2" w:rsidRPr="002A4DA3" w:rsidRDefault="005A23D2" w:rsidP="00A46C9A">
      <w:pPr>
        <w:spacing w:after="200" w:line="276" w:lineRule="auto"/>
        <w:rPr>
          <w:rFonts w:eastAsia="Calibri"/>
          <w:sz w:val="22"/>
          <w:szCs w:val="22"/>
          <w:u w:val="single"/>
          <w:lang w:val="sr-Latn-ME"/>
        </w:rPr>
      </w:pPr>
      <w:r w:rsidRPr="002A4DA3">
        <w:rPr>
          <w:rFonts w:eastAsia="Calibri"/>
          <w:sz w:val="22"/>
          <w:szCs w:val="22"/>
          <w:u w:val="single"/>
          <w:lang w:val="sr-Latn-ME"/>
        </w:rPr>
        <w:t>Prijavljivanje sumnji na neželjena dejstva</w:t>
      </w:r>
    </w:p>
    <w:p w14:paraId="6B6F1588" w14:textId="77777777" w:rsidR="005A23D2" w:rsidRPr="002A4DA3" w:rsidRDefault="005A23D2" w:rsidP="00A46C9A">
      <w:pPr>
        <w:spacing w:after="200"/>
        <w:jc w:val="both"/>
        <w:rPr>
          <w:rFonts w:eastAsia="Calibri"/>
          <w:sz w:val="22"/>
          <w:szCs w:val="22"/>
          <w:lang w:val="sr-Latn-ME"/>
        </w:rPr>
      </w:pPr>
      <w:r w:rsidRPr="002A4DA3">
        <w:rPr>
          <w:rFonts w:eastAsia="Calibri"/>
          <w:sz w:val="22"/>
          <w:szCs w:val="22"/>
          <w:lang w:val="sr-Latn-ME"/>
        </w:rPr>
        <w:t>Prijavljivanje neželjenih dejstava nakon dobijanja dozvole je od velikog značaja jer obezbjeđuje kont</w:t>
      </w:r>
      <w:r w:rsidR="00EA5765" w:rsidRPr="002A4DA3">
        <w:rPr>
          <w:rFonts w:eastAsia="Calibri"/>
          <w:sz w:val="22"/>
          <w:szCs w:val="22"/>
          <w:lang w:val="sr-Latn-ME"/>
        </w:rPr>
        <w:t>inuirano praćenje odnosa korist</w:t>
      </w:r>
      <w:r w:rsidRPr="002A4DA3">
        <w:rPr>
          <w:rFonts w:eastAsia="Calibri"/>
          <w:sz w:val="22"/>
          <w:szCs w:val="22"/>
          <w:lang w:val="sr-Latn-ME"/>
        </w:rPr>
        <w:t>/rizik primjene lijeka. Zdravstveni radnici treba da prijave svaku sumnju na neželjeno</w:t>
      </w:r>
      <w:r w:rsidR="009B062A" w:rsidRPr="002A4DA3">
        <w:rPr>
          <w:rFonts w:eastAsia="Calibri"/>
          <w:sz w:val="22"/>
          <w:szCs w:val="22"/>
          <w:lang w:val="sr-Latn-ME"/>
        </w:rPr>
        <w:t xml:space="preserve"> </w:t>
      </w:r>
      <w:r w:rsidRPr="002A4DA3">
        <w:rPr>
          <w:rFonts w:eastAsia="Calibri"/>
          <w:sz w:val="22"/>
          <w:szCs w:val="22"/>
          <w:lang w:val="sr-Latn-ME"/>
        </w:rPr>
        <w:t xml:space="preserve">dejstvo ovog lijeka </w:t>
      </w:r>
      <w:r w:rsidR="004E70AD" w:rsidRPr="002A4DA3">
        <w:rPr>
          <w:rFonts w:eastAsia="Calibri"/>
          <w:sz w:val="22"/>
          <w:szCs w:val="22"/>
          <w:lang w:val="sr-Latn-ME"/>
        </w:rPr>
        <w:t>Institutu</w:t>
      </w:r>
      <w:r w:rsidRPr="002A4DA3">
        <w:rPr>
          <w:rFonts w:eastAsia="Calibri"/>
          <w:sz w:val="22"/>
          <w:szCs w:val="22"/>
          <w:lang w:val="sr-Latn-ME"/>
        </w:rPr>
        <w:t xml:space="preserve"> za ljekove i medicinska sredstva</w:t>
      </w:r>
      <w:r w:rsidR="004E70AD" w:rsidRPr="002A4DA3">
        <w:rPr>
          <w:rFonts w:eastAsia="Calibri"/>
          <w:sz w:val="22"/>
          <w:szCs w:val="22"/>
          <w:lang w:val="sr-Latn-ME"/>
        </w:rPr>
        <w:t xml:space="preserve"> </w:t>
      </w:r>
      <w:r w:rsidRPr="002A4DA3">
        <w:rPr>
          <w:rFonts w:eastAsia="Calibri"/>
          <w:sz w:val="22"/>
          <w:szCs w:val="22"/>
          <w:lang w:val="sr-Latn-ME"/>
        </w:rPr>
        <w:t>(</w:t>
      </w:r>
      <w:r w:rsidR="004E70AD" w:rsidRPr="002A4DA3">
        <w:rPr>
          <w:rFonts w:eastAsia="Calibri"/>
          <w:sz w:val="22"/>
          <w:szCs w:val="22"/>
          <w:lang w:val="sr-Latn-ME"/>
        </w:rPr>
        <w:t>CInMED</w:t>
      </w:r>
      <w:r w:rsidRPr="002A4DA3">
        <w:rPr>
          <w:rFonts w:eastAsia="Calibri"/>
          <w:sz w:val="22"/>
          <w:szCs w:val="22"/>
          <w:lang w:val="sr-Latn-ME"/>
        </w:rPr>
        <w:t>):</w:t>
      </w:r>
    </w:p>
    <w:p w14:paraId="1F99E28B" w14:textId="77777777" w:rsidR="005A23D2" w:rsidRPr="002A4DA3" w:rsidRDefault="004E70AD" w:rsidP="00A46C9A">
      <w:pPr>
        <w:pStyle w:val="NoSpacing"/>
        <w:jc w:val="both"/>
        <w:rPr>
          <w:rFonts w:eastAsia="Calibri"/>
          <w:sz w:val="22"/>
          <w:szCs w:val="22"/>
          <w:lang w:val="sr-Latn-ME"/>
        </w:rPr>
      </w:pPr>
      <w:r w:rsidRPr="002A4DA3">
        <w:rPr>
          <w:rFonts w:eastAsia="Calibri"/>
          <w:sz w:val="22"/>
          <w:szCs w:val="22"/>
          <w:lang w:val="sr-Latn-ME"/>
        </w:rPr>
        <w:t xml:space="preserve">Institut </w:t>
      </w:r>
      <w:r w:rsidR="005A23D2" w:rsidRPr="002A4DA3">
        <w:rPr>
          <w:rFonts w:eastAsia="Calibri"/>
          <w:sz w:val="22"/>
          <w:szCs w:val="22"/>
          <w:lang w:val="sr-Latn-ME"/>
        </w:rPr>
        <w:t xml:space="preserve">za ljekove i medicinska sredstva </w:t>
      </w:r>
    </w:p>
    <w:p w14:paraId="6D94A3C5" w14:textId="77777777" w:rsidR="005A23D2" w:rsidRPr="002A4DA3" w:rsidRDefault="005A23D2" w:rsidP="00A46C9A">
      <w:pPr>
        <w:pStyle w:val="NoSpacing"/>
        <w:jc w:val="both"/>
        <w:rPr>
          <w:rFonts w:eastAsia="Calibri"/>
          <w:sz w:val="22"/>
          <w:szCs w:val="22"/>
          <w:lang w:val="sr-Latn-ME"/>
        </w:rPr>
      </w:pPr>
      <w:r w:rsidRPr="002A4DA3">
        <w:rPr>
          <w:rFonts w:eastAsia="Calibri"/>
          <w:sz w:val="22"/>
          <w:szCs w:val="22"/>
          <w:lang w:val="sr-Latn-ME"/>
        </w:rPr>
        <w:t>Odjeljenje za farmakovigilancu</w:t>
      </w:r>
    </w:p>
    <w:p w14:paraId="7A5B9C06" w14:textId="77777777" w:rsidR="00EA5765" w:rsidRPr="002A4DA3" w:rsidRDefault="005A23D2" w:rsidP="00A46C9A">
      <w:pPr>
        <w:pStyle w:val="NoSpacing"/>
        <w:jc w:val="both"/>
        <w:rPr>
          <w:rFonts w:eastAsia="Calibri"/>
          <w:sz w:val="22"/>
          <w:szCs w:val="22"/>
          <w:lang w:val="sr-Latn-ME"/>
        </w:rPr>
      </w:pPr>
      <w:r w:rsidRPr="002A4DA3">
        <w:rPr>
          <w:rFonts w:eastAsia="Calibri"/>
          <w:sz w:val="22"/>
          <w:szCs w:val="22"/>
          <w:lang w:val="sr-Latn-ME"/>
        </w:rPr>
        <w:t>Bulevar Ivana Crnojevića 64a, 81000 Podgorica</w:t>
      </w:r>
    </w:p>
    <w:p w14:paraId="277D7BE8" w14:textId="77777777" w:rsidR="00EA5765" w:rsidRPr="002A4DA3" w:rsidRDefault="00EA5765" w:rsidP="00A46C9A">
      <w:pPr>
        <w:pStyle w:val="NoSpacing"/>
        <w:rPr>
          <w:rFonts w:eastAsia="Calibri"/>
          <w:sz w:val="22"/>
          <w:szCs w:val="22"/>
          <w:lang w:val="sr-Latn-ME"/>
        </w:rPr>
      </w:pPr>
    </w:p>
    <w:p w14:paraId="14073226" w14:textId="77777777" w:rsidR="005A23D2" w:rsidRPr="002A4DA3" w:rsidRDefault="005A23D2" w:rsidP="00A46C9A">
      <w:pPr>
        <w:pStyle w:val="NoSpacing"/>
        <w:jc w:val="both"/>
        <w:rPr>
          <w:rFonts w:eastAsia="Calibri"/>
          <w:sz w:val="22"/>
          <w:szCs w:val="22"/>
          <w:lang w:val="sr-Latn-ME"/>
        </w:rPr>
      </w:pPr>
      <w:r w:rsidRPr="002A4DA3">
        <w:rPr>
          <w:rFonts w:eastAsia="Calibri"/>
          <w:sz w:val="22"/>
          <w:szCs w:val="22"/>
          <w:lang w:val="sr-Latn-ME"/>
        </w:rPr>
        <w:t>tel: +382 (0) 20 310 280</w:t>
      </w:r>
    </w:p>
    <w:p w14:paraId="731B9E7D" w14:textId="77777777" w:rsidR="00EA5765" w:rsidRPr="002A4DA3" w:rsidRDefault="005A23D2" w:rsidP="00FF3EDF">
      <w:pPr>
        <w:pStyle w:val="NoSpacing"/>
        <w:tabs>
          <w:tab w:val="left" w:pos="6720"/>
        </w:tabs>
        <w:jc w:val="both"/>
        <w:rPr>
          <w:rFonts w:eastAsia="Calibri"/>
          <w:sz w:val="22"/>
          <w:szCs w:val="22"/>
          <w:lang w:val="sr-Latn-ME"/>
        </w:rPr>
      </w:pPr>
      <w:r w:rsidRPr="002A4DA3">
        <w:rPr>
          <w:rFonts w:eastAsia="Calibri"/>
          <w:sz w:val="22"/>
          <w:szCs w:val="22"/>
          <w:lang w:val="sr-Latn-ME"/>
        </w:rPr>
        <w:t>fax:</w:t>
      </w:r>
      <w:r w:rsidR="00EA5765" w:rsidRPr="002A4DA3">
        <w:rPr>
          <w:rFonts w:eastAsia="Calibri"/>
          <w:sz w:val="22"/>
          <w:szCs w:val="22"/>
          <w:lang w:val="sr-Latn-ME"/>
        </w:rPr>
        <w:t xml:space="preserve"> </w:t>
      </w:r>
      <w:r w:rsidRPr="002A4DA3">
        <w:rPr>
          <w:rFonts w:eastAsia="Calibri"/>
          <w:sz w:val="22"/>
          <w:szCs w:val="22"/>
          <w:lang w:val="sr-Latn-ME"/>
        </w:rPr>
        <w:t>+382 (0) 20 310 581</w:t>
      </w:r>
      <w:r w:rsidR="00FF3EDF" w:rsidRPr="002A4DA3">
        <w:rPr>
          <w:rFonts w:eastAsia="Calibri"/>
          <w:sz w:val="22"/>
          <w:szCs w:val="22"/>
          <w:lang w:val="sr-Latn-ME"/>
        </w:rPr>
        <w:tab/>
      </w:r>
    </w:p>
    <w:p w14:paraId="059C1494" w14:textId="77777777" w:rsidR="005A23D2" w:rsidRPr="002A4DA3" w:rsidRDefault="007E3EFD" w:rsidP="00A46C9A">
      <w:pPr>
        <w:pStyle w:val="NoSpacing"/>
        <w:jc w:val="both"/>
        <w:rPr>
          <w:rFonts w:eastAsia="Calibri"/>
          <w:sz w:val="22"/>
          <w:szCs w:val="22"/>
          <w:lang w:val="sr-Latn-ME"/>
        </w:rPr>
      </w:pPr>
      <w:hyperlink r:id="rId8" w:history="1">
        <w:r w:rsidR="004E70AD" w:rsidRPr="002A4DA3">
          <w:rPr>
            <w:rStyle w:val="Hyperlink"/>
            <w:rFonts w:eastAsia="Calibri"/>
            <w:sz w:val="22"/>
            <w:szCs w:val="22"/>
            <w:lang w:val="sr-Latn-ME"/>
          </w:rPr>
          <w:t>www.cinmed.me</w:t>
        </w:r>
      </w:hyperlink>
    </w:p>
    <w:p w14:paraId="4FCE2C49" w14:textId="77777777" w:rsidR="00EA5765" w:rsidRPr="002A4DA3" w:rsidRDefault="007E3EFD" w:rsidP="00A46C9A">
      <w:pPr>
        <w:pStyle w:val="NoSpacing"/>
        <w:jc w:val="both"/>
        <w:rPr>
          <w:rFonts w:eastAsia="Calibri"/>
          <w:color w:val="0000FF"/>
          <w:sz w:val="22"/>
          <w:szCs w:val="22"/>
          <w:u w:val="single"/>
          <w:lang w:val="sr-Latn-ME"/>
        </w:rPr>
      </w:pPr>
      <w:hyperlink r:id="rId9" w:history="1">
        <w:r w:rsidR="004E70AD" w:rsidRPr="002A4DA3">
          <w:rPr>
            <w:rStyle w:val="Hyperlink"/>
            <w:rFonts w:eastAsia="Calibri"/>
            <w:sz w:val="22"/>
            <w:szCs w:val="22"/>
            <w:lang w:val="sr-Latn-ME"/>
          </w:rPr>
          <w:t>nezeljenadejstva@cinmed.me</w:t>
        </w:r>
      </w:hyperlink>
    </w:p>
    <w:p w14:paraId="3385C10A" w14:textId="77777777" w:rsidR="005A23D2" w:rsidRPr="002A4DA3" w:rsidRDefault="005A23D2" w:rsidP="00A46C9A">
      <w:pPr>
        <w:pStyle w:val="NoSpacing"/>
        <w:jc w:val="both"/>
        <w:rPr>
          <w:rFonts w:eastAsia="Calibri"/>
          <w:sz w:val="22"/>
          <w:szCs w:val="22"/>
          <w:lang w:val="sr-Latn-ME"/>
        </w:rPr>
      </w:pPr>
      <w:r w:rsidRPr="002A4DA3">
        <w:rPr>
          <w:rFonts w:eastAsia="Calibri"/>
          <w:sz w:val="22"/>
          <w:szCs w:val="22"/>
          <w:lang w:val="sr-Latn-ME"/>
        </w:rPr>
        <w:t>putem IS zdravstvene zaštite</w:t>
      </w:r>
    </w:p>
    <w:p w14:paraId="1A0DBDFA" w14:textId="77777777" w:rsidR="00EE5C26" w:rsidRDefault="00EE5C26" w:rsidP="00A46C9A">
      <w:pPr>
        <w:pStyle w:val="NoSpacing"/>
        <w:jc w:val="both"/>
        <w:rPr>
          <w:rFonts w:eastAsia="Calibri"/>
          <w:sz w:val="22"/>
          <w:szCs w:val="22"/>
          <w:lang w:val="sr-Latn-ME"/>
        </w:rPr>
      </w:pPr>
    </w:p>
    <w:p w14:paraId="2496FF46" w14:textId="77777777" w:rsidR="00EE5C26" w:rsidRDefault="00EE5C26" w:rsidP="00A46C9A">
      <w:pPr>
        <w:pStyle w:val="NoSpacing"/>
        <w:jc w:val="both"/>
        <w:rPr>
          <w:rFonts w:eastAsia="Calibri"/>
          <w:sz w:val="22"/>
          <w:szCs w:val="22"/>
          <w:lang w:val="sr-Latn-ME"/>
        </w:rPr>
      </w:pPr>
    </w:p>
    <w:p w14:paraId="51B690B5" w14:textId="77777777" w:rsidR="00EE5C26" w:rsidRDefault="00EE5C26" w:rsidP="00A46C9A">
      <w:pPr>
        <w:pStyle w:val="NoSpacing"/>
        <w:jc w:val="both"/>
        <w:rPr>
          <w:rFonts w:eastAsia="Calibri"/>
          <w:sz w:val="22"/>
          <w:szCs w:val="22"/>
          <w:lang w:val="sr-Latn-ME"/>
        </w:rPr>
      </w:pPr>
    </w:p>
    <w:p w14:paraId="2D4B7247" w14:textId="5D2E3BBC" w:rsidR="007E31E9" w:rsidRPr="002A4DA3" w:rsidRDefault="007E31E9" w:rsidP="00A46C9A">
      <w:pPr>
        <w:pStyle w:val="NoSpacing"/>
        <w:jc w:val="both"/>
        <w:rPr>
          <w:rFonts w:eastAsia="Calibri"/>
          <w:sz w:val="22"/>
          <w:szCs w:val="22"/>
          <w:lang w:val="sr-Latn-ME"/>
        </w:rPr>
      </w:pPr>
      <w:r w:rsidRPr="002A4DA3">
        <w:rPr>
          <w:rFonts w:eastAsia="Calibri"/>
          <w:sz w:val="22"/>
          <w:szCs w:val="22"/>
          <w:lang w:val="sr-Latn-ME"/>
        </w:rPr>
        <w:t>QR kod za online prijavu</w:t>
      </w:r>
      <w:r w:rsidR="00D74CD2" w:rsidRPr="002A4DA3">
        <w:rPr>
          <w:rFonts w:eastAsia="Calibri"/>
          <w:sz w:val="22"/>
          <w:szCs w:val="22"/>
          <w:lang w:val="sr-Latn-ME"/>
        </w:rPr>
        <w:t xml:space="preserve"> sumnje na neželjeno dejstvo lijeka</w:t>
      </w:r>
      <w:r w:rsidRPr="002A4DA3">
        <w:rPr>
          <w:rFonts w:eastAsia="Calibri"/>
          <w:sz w:val="22"/>
          <w:szCs w:val="22"/>
          <w:lang w:val="sr-Latn-ME"/>
        </w:rPr>
        <w:t>:</w:t>
      </w:r>
    </w:p>
    <w:p w14:paraId="426BD8DF" w14:textId="77777777" w:rsidR="007E31E9" w:rsidRPr="002A4DA3" w:rsidRDefault="007E31E9" w:rsidP="00A46C9A">
      <w:pPr>
        <w:pStyle w:val="NoSpacing"/>
        <w:jc w:val="both"/>
        <w:rPr>
          <w:rFonts w:eastAsia="Calibri"/>
          <w:sz w:val="22"/>
          <w:szCs w:val="22"/>
          <w:lang w:val="sr-Latn-ME"/>
        </w:rPr>
      </w:pPr>
    </w:p>
    <w:p w14:paraId="3E6BBD00" w14:textId="77777777" w:rsidR="004F17E2" w:rsidRPr="002A4DA3" w:rsidRDefault="007E31E9" w:rsidP="007E31E9">
      <w:pPr>
        <w:pStyle w:val="NoSpacing"/>
        <w:rPr>
          <w:rFonts w:eastAsia="Calibri"/>
          <w:sz w:val="22"/>
          <w:szCs w:val="22"/>
          <w:lang w:val="sr-Latn-ME"/>
        </w:rPr>
      </w:pPr>
      <w:r w:rsidRPr="002A4DA3">
        <w:rPr>
          <w:noProof/>
        </w:rPr>
        <w:drawing>
          <wp:inline distT="0" distB="0" distL="0" distR="0" wp14:anchorId="2715883D" wp14:editId="00185C56">
            <wp:extent cx="971550" cy="971550"/>
            <wp:effectExtent l="0" t="0" r="0" b="0"/>
            <wp:docPr id="2" name="Picture 2"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463E889C" w14:textId="77777777" w:rsidR="00836B35" w:rsidRPr="002A4DA3" w:rsidRDefault="00836B35" w:rsidP="00480FB1">
      <w:pPr>
        <w:tabs>
          <w:tab w:val="left" w:pos="540"/>
          <w:tab w:val="left" w:pos="569"/>
        </w:tabs>
        <w:rPr>
          <w:b/>
          <w:bCs/>
          <w:sz w:val="22"/>
          <w:szCs w:val="22"/>
          <w:lang w:val="sr-Latn-ME"/>
        </w:rPr>
      </w:pPr>
    </w:p>
    <w:p w14:paraId="680B99D1" w14:textId="77777777" w:rsidR="00CD6F02" w:rsidRPr="002A4DA3" w:rsidRDefault="0072020E" w:rsidP="00480FB1">
      <w:pPr>
        <w:tabs>
          <w:tab w:val="left" w:pos="540"/>
          <w:tab w:val="left" w:pos="569"/>
        </w:tabs>
        <w:rPr>
          <w:b/>
          <w:bCs/>
          <w:sz w:val="22"/>
          <w:szCs w:val="22"/>
          <w:lang w:val="sr-Latn-ME"/>
        </w:rPr>
      </w:pPr>
      <w:r w:rsidRPr="002A4DA3">
        <w:rPr>
          <w:b/>
          <w:bCs/>
          <w:sz w:val="22"/>
          <w:szCs w:val="22"/>
          <w:lang w:val="sr-Latn-ME"/>
        </w:rPr>
        <w:t xml:space="preserve">4.9. </w:t>
      </w:r>
      <w:r w:rsidR="00480FB1" w:rsidRPr="002A4DA3">
        <w:rPr>
          <w:b/>
          <w:bCs/>
          <w:sz w:val="22"/>
          <w:szCs w:val="22"/>
          <w:lang w:val="sr-Latn-ME"/>
        </w:rPr>
        <w:tab/>
      </w:r>
      <w:r w:rsidRPr="002A4DA3">
        <w:rPr>
          <w:b/>
          <w:bCs/>
          <w:sz w:val="22"/>
          <w:szCs w:val="22"/>
          <w:lang w:val="sr-Latn-ME"/>
        </w:rPr>
        <w:t>Predoziranje</w:t>
      </w:r>
      <w:r w:rsidR="002846DB" w:rsidRPr="002A4DA3">
        <w:rPr>
          <w:b/>
          <w:bCs/>
          <w:sz w:val="22"/>
          <w:szCs w:val="22"/>
          <w:lang w:val="sr-Latn-ME"/>
        </w:rPr>
        <w:t xml:space="preserve"> </w:t>
      </w:r>
    </w:p>
    <w:p w14:paraId="2018DC44" w14:textId="77777777" w:rsidR="00CD6F02" w:rsidRPr="002A4DA3" w:rsidRDefault="00CD6F02" w:rsidP="00480FB1">
      <w:pPr>
        <w:tabs>
          <w:tab w:val="left" w:pos="540"/>
          <w:tab w:val="left" w:pos="569"/>
        </w:tabs>
        <w:rPr>
          <w:b/>
          <w:bCs/>
          <w:sz w:val="22"/>
          <w:szCs w:val="22"/>
          <w:lang w:val="sr-Latn-ME"/>
        </w:rPr>
      </w:pPr>
    </w:p>
    <w:p w14:paraId="305529CA" w14:textId="12BB54C1" w:rsidR="00F227EA" w:rsidRPr="002A4DA3" w:rsidRDefault="00F227EA" w:rsidP="00F227EA">
      <w:pPr>
        <w:autoSpaceDE w:val="0"/>
        <w:autoSpaceDN w:val="0"/>
        <w:adjustRightInd w:val="0"/>
        <w:jc w:val="both"/>
        <w:rPr>
          <w:sz w:val="22"/>
          <w:szCs w:val="22"/>
          <w:lang w:val="sr-Latn-ME" w:eastAsia="sr-Latn-ME"/>
        </w:rPr>
      </w:pPr>
      <w:r w:rsidRPr="002A4DA3">
        <w:rPr>
          <w:sz w:val="22"/>
          <w:szCs w:val="22"/>
          <w:lang w:val="sr-Latn-ME" w:eastAsia="sr-Latn-ME"/>
        </w:rPr>
        <w:t>U ispitivanjima kod dobrovoljaca, neželjena dejstva prilikom primjene lijeka u pojedinačnim</w:t>
      </w:r>
      <w:r w:rsidR="00E0629B" w:rsidRPr="002A4DA3">
        <w:rPr>
          <w:sz w:val="22"/>
          <w:szCs w:val="22"/>
          <w:lang w:val="sr-Latn-ME" w:eastAsia="sr-Latn-ME"/>
        </w:rPr>
        <w:t xml:space="preserve"> </w:t>
      </w:r>
      <w:r w:rsidRPr="002A4DA3">
        <w:rPr>
          <w:sz w:val="22"/>
          <w:szCs w:val="22"/>
          <w:lang w:val="sr-Latn-ME" w:eastAsia="sr-Latn-ME"/>
        </w:rPr>
        <w:t>dozama do 800 mg bila su slična onima primijećenim prilikom primjene lijeka u manjim dozama, ali su po intenzitetu i po učestalosti bila izraženija. Primjena lijeka u dozi od 200 mg nije dovodila do povećane efikasnosti, ali je incidenca neželjenih dejstava (glavobolja, naleti crvenila, vrtoglavica, dispepsija, nazalna kongestija, poremećaj vida) bila povećana.</w:t>
      </w:r>
    </w:p>
    <w:p w14:paraId="2872F947" w14:textId="77777777" w:rsidR="00F227EA" w:rsidRPr="002A4DA3" w:rsidRDefault="00F227EA" w:rsidP="00F227EA">
      <w:pPr>
        <w:autoSpaceDE w:val="0"/>
        <w:autoSpaceDN w:val="0"/>
        <w:adjustRightInd w:val="0"/>
        <w:jc w:val="both"/>
        <w:rPr>
          <w:sz w:val="22"/>
          <w:szCs w:val="22"/>
          <w:lang w:val="sr-Latn-ME" w:eastAsia="sr-Latn-ME"/>
        </w:rPr>
      </w:pPr>
    </w:p>
    <w:p w14:paraId="74C6E169" w14:textId="2CB0F5B3" w:rsidR="00227BDB" w:rsidRPr="002A4DA3" w:rsidRDefault="00F227EA" w:rsidP="00F227EA">
      <w:pPr>
        <w:autoSpaceDE w:val="0"/>
        <w:autoSpaceDN w:val="0"/>
        <w:adjustRightInd w:val="0"/>
        <w:jc w:val="both"/>
        <w:rPr>
          <w:sz w:val="22"/>
          <w:szCs w:val="22"/>
          <w:lang w:val="sr-Latn-ME" w:eastAsia="sr-Latn-ME"/>
        </w:rPr>
      </w:pPr>
      <w:r w:rsidRPr="002A4DA3">
        <w:rPr>
          <w:sz w:val="22"/>
          <w:szCs w:val="22"/>
          <w:lang w:val="sr-Latn-ME" w:eastAsia="sr-Latn-ME"/>
        </w:rPr>
        <w:t>U slučaju predoziranja, prema potrebi treba primijeniti standardne suportivne mjere. Ne može se očekivati da se dijalizom može ubrzati klirens sildenafila zato što se on u velikoj mjeri vezuje za proteine plazme i ne eliminiše se urinom.</w:t>
      </w:r>
    </w:p>
    <w:p w14:paraId="1BCEAEC5" w14:textId="77777777" w:rsidR="00F227EA" w:rsidRPr="002A4DA3" w:rsidRDefault="00F227EA" w:rsidP="00F227EA">
      <w:pPr>
        <w:autoSpaceDE w:val="0"/>
        <w:autoSpaceDN w:val="0"/>
        <w:adjustRightInd w:val="0"/>
        <w:rPr>
          <w:rFonts w:ascii="TimesNewRoman" w:hAnsi="TimesNewRoman" w:cs="TimesNewRoman"/>
          <w:sz w:val="22"/>
          <w:szCs w:val="22"/>
          <w:lang w:val="sr-Latn-ME" w:eastAsia="sr-Latn-ME"/>
        </w:rPr>
      </w:pPr>
    </w:p>
    <w:p w14:paraId="0CC268A4" w14:textId="77777777" w:rsidR="0072020E" w:rsidRPr="002A4DA3" w:rsidRDefault="0072020E" w:rsidP="00480FB1">
      <w:pPr>
        <w:tabs>
          <w:tab w:val="left" w:pos="540"/>
          <w:tab w:val="left" w:pos="569"/>
        </w:tabs>
        <w:rPr>
          <w:b/>
          <w:bCs/>
          <w:sz w:val="22"/>
          <w:szCs w:val="22"/>
          <w:lang w:val="sr-Latn-ME"/>
        </w:rPr>
      </w:pPr>
      <w:r w:rsidRPr="002A4DA3">
        <w:rPr>
          <w:b/>
          <w:bCs/>
          <w:sz w:val="22"/>
          <w:szCs w:val="22"/>
          <w:lang w:val="sr-Latn-ME"/>
        </w:rPr>
        <w:t xml:space="preserve">5. </w:t>
      </w:r>
      <w:r w:rsidR="00480FB1" w:rsidRPr="002A4DA3">
        <w:rPr>
          <w:b/>
          <w:bCs/>
          <w:sz w:val="22"/>
          <w:szCs w:val="22"/>
          <w:lang w:val="sr-Latn-ME"/>
        </w:rPr>
        <w:tab/>
      </w:r>
      <w:r w:rsidRPr="002A4DA3">
        <w:rPr>
          <w:b/>
          <w:bCs/>
          <w:sz w:val="22"/>
          <w:szCs w:val="22"/>
          <w:lang w:val="sr-Latn-ME"/>
        </w:rPr>
        <w:t>FARMAKOLOŠK</w:t>
      </w:r>
      <w:r w:rsidR="000D425A" w:rsidRPr="002A4DA3">
        <w:rPr>
          <w:b/>
          <w:bCs/>
          <w:sz w:val="22"/>
          <w:szCs w:val="22"/>
          <w:lang w:val="sr-Latn-ME"/>
        </w:rPr>
        <w:t>I</w:t>
      </w:r>
      <w:r w:rsidRPr="002A4DA3">
        <w:rPr>
          <w:b/>
          <w:bCs/>
          <w:sz w:val="22"/>
          <w:szCs w:val="22"/>
          <w:lang w:val="sr-Latn-ME"/>
        </w:rPr>
        <w:t xml:space="preserve"> PODACI</w:t>
      </w:r>
    </w:p>
    <w:p w14:paraId="193519D9" w14:textId="77777777" w:rsidR="0072020E" w:rsidRPr="002A4DA3" w:rsidRDefault="0072020E" w:rsidP="00480FB1">
      <w:pPr>
        <w:tabs>
          <w:tab w:val="left" w:pos="540"/>
          <w:tab w:val="left" w:pos="569"/>
        </w:tabs>
        <w:rPr>
          <w:b/>
          <w:bCs/>
          <w:sz w:val="22"/>
          <w:szCs w:val="22"/>
          <w:lang w:val="sr-Latn-ME"/>
        </w:rPr>
      </w:pPr>
    </w:p>
    <w:p w14:paraId="252D4B23" w14:textId="77777777" w:rsidR="0072020E" w:rsidRPr="002A4DA3" w:rsidRDefault="0072020E" w:rsidP="00480FB1">
      <w:pPr>
        <w:tabs>
          <w:tab w:val="left" w:pos="540"/>
          <w:tab w:val="left" w:pos="569"/>
        </w:tabs>
        <w:rPr>
          <w:b/>
          <w:bCs/>
          <w:sz w:val="22"/>
          <w:szCs w:val="22"/>
          <w:lang w:val="sr-Latn-ME"/>
        </w:rPr>
      </w:pPr>
      <w:r w:rsidRPr="002A4DA3">
        <w:rPr>
          <w:b/>
          <w:bCs/>
          <w:sz w:val="22"/>
          <w:szCs w:val="22"/>
          <w:lang w:val="sr-Latn-ME"/>
        </w:rPr>
        <w:t xml:space="preserve">5.1. </w:t>
      </w:r>
      <w:r w:rsidR="00480FB1" w:rsidRPr="002A4DA3">
        <w:rPr>
          <w:b/>
          <w:bCs/>
          <w:sz w:val="22"/>
          <w:szCs w:val="22"/>
          <w:lang w:val="sr-Latn-ME"/>
        </w:rPr>
        <w:tab/>
      </w:r>
      <w:r w:rsidRPr="002A4DA3">
        <w:rPr>
          <w:b/>
          <w:bCs/>
          <w:sz w:val="22"/>
          <w:szCs w:val="22"/>
          <w:lang w:val="sr-Latn-ME"/>
        </w:rPr>
        <w:t>Farmakodinamski podaci</w:t>
      </w:r>
      <w:r w:rsidR="003A7059" w:rsidRPr="002A4DA3">
        <w:rPr>
          <w:b/>
          <w:bCs/>
          <w:sz w:val="22"/>
          <w:szCs w:val="22"/>
          <w:lang w:val="sr-Latn-ME"/>
        </w:rPr>
        <w:t xml:space="preserve"> </w:t>
      </w:r>
    </w:p>
    <w:p w14:paraId="55A8451F" w14:textId="77777777" w:rsidR="00F45F77" w:rsidRPr="002A4DA3" w:rsidRDefault="00F45F77" w:rsidP="00480FB1">
      <w:pPr>
        <w:tabs>
          <w:tab w:val="left" w:pos="540"/>
          <w:tab w:val="left" w:pos="569"/>
        </w:tabs>
        <w:rPr>
          <w:b/>
          <w:bCs/>
          <w:sz w:val="22"/>
          <w:szCs w:val="22"/>
          <w:lang w:val="sr-Latn-ME"/>
        </w:rPr>
      </w:pPr>
    </w:p>
    <w:p w14:paraId="33709413" w14:textId="279B86FA" w:rsidR="0072020E" w:rsidRPr="002A4DA3" w:rsidRDefault="0072020E" w:rsidP="0050615E">
      <w:pPr>
        <w:tabs>
          <w:tab w:val="left" w:pos="540"/>
          <w:tab w:val="left" w:pos="569"/>
        </w:tabs>
        <w:jc w:val="both"/>
        <w:rPr>
          <w:bCs/>
          <w:sz w:val="22"/>
          <w:szCs w:val="22"/>
          <w:lang w:val="sr-Latn-ME"/>
        </w:rPr>
      </w:pPr>
      <w:r w:rsidRPr="002A4DA3">
        <w:rPr>
          <w:bCs/>
          <w:sz w:val="22"/>
          <w:szCs w:val="22"/>
          <w:lang w:val="sr-Latn-ME"/>
        </w:rPr>
        <w:t>Farmakoterapijska grupa:</w:t>
      </w:r>
      <w:r w:rsidR="0050615E" w:rsidRPr="002A4DA3">
        <w:rPr>
          <w:bCs/>
          <w:sz w:val="22"/>
          <w:szCs w:val="22"/>
          <w:lang w:val="sr-Latn-ME"/>
        </w:rPr>
        <w:t xml:space="preserve"> </w:t>
      </w:r>
      <w:r w:rsidR="0050615E" w:rsidRPr="002A4DA3">
        <w:rPr>
          <w:sz w:val="22"/>
          <w:szCs w:val="22"/>
          <w:lang w:val="sr-Latn-ME" w:eastAsia="sr-Latn-ME"/>
        </w:rPr>
        <w:t>Urološki ljekovi; ljekovi koji se koriste kod erektilne disfunkcije</w:t>
      </w:r>
    </w:p>
    <w:p w14:paraId="00ED6044" w14:textId="77777777" w:rsidR="0072020E" w:rsidRPr="002A4DA3" w:rsidRDefault="0072020E" w:rsidP="0050615E">
      <w:pPr>
        <w:tabs>
          <w:tab w:val="left" w:pos="540"/>
          <w:tab w:val="left" w:pos="569"/>
        </w:tabs>
        <w:jc w:val="both"/>
        <w:rPr>
          <w:bCs/>
          <w:sz w:val="22"/>
          <w:szCs w:val="22"/>
          <w:lang w:val="sr-Latn-ME"/>
        </w:rPr>
      </w:pPr>
    </w:p>
    <w:p w14:paraId="2D92CF7F" w14:textId="6844FD70" w:rsidR="0072020E" w:rsidRPr="002A4DA3" w:rsidRDefault="0072020E" w:rsidP="0050615E">
      <w:pPr>
        <w:tabs>
          <w:tab w:val="left" w:pos="540"/>
          <w:tab w:val="left" w:pos="569"/>
        </w:tabs>
        <w:jc w:val="both"/>
        <w:rPr>
          <w:sz w:val="22"/>
          <w:szCs w:val="22"/>
          <w:lang w:val="sr-Latn-ME" w:eastAsia="sr-Latn-ME"/>
        </w:rPr>
      </w:pPr>
      <w:r w:rsidRPr="002A4DA3">
        <w:rPr>
          <w:bCs/>
          <w:sz w:val="22"/>
          <w:szCs w:val="22"/>
          <w:lang w:val="sr-Latn-ME"/>
        </w:rPr>
        <w:t>ATC kod:</w:t>
      </w:r>
      <w:r w:rsidR="0050615E" w:rsidRPr="002A4DA3">
        <w:rPr>
          <w:bCs/>
          <w:sz w:val="22"/>
          <w:szCs w:val="22"/>
          <w:lang w:val="sr-Latn-ME"/>
        </w:rPr>
        <w:t xml:space="preserve"> </w:t>
      </w:r>
      <w:r w:rsidR="0050615E" w:rsidRPr="002A4DA3">
        <w:rPr>
          <w:sz w:val="22"/>
          <w:szCs w:val="22"/>
          <w:lang w:val="sr-Latn-ME" w:eastAsia="sr-Latn-ME"/>
        </w:rPr>
        <w:t>G04BE03</w:t>
      </w:r>
    </w:p>
    <w:p w14:paraId="39BB9964" w14:textId="6CF853C9" w:rsidR="0050615E" w:rsidRPr="002A4DA3" w:rsidRDefault="0050615E" w:rsidP="0050615E">
      <w:pPr>
        <w:tabs>
          <w:tab w:val="left" w:pos="540"/>
          <w:tab w:val="left" w:pos="569"/>
        </w:tabs>
        <w:jc w:val="both"/>
        <w:rPr>
          <w:sz w:val="22"/>
          <w:szCs w:val="22"/>
          <w:lang w:val="sr-Latn-ME" w:eastAsia="sr-Latn-ME"/>
        </w:rPr>
      </w:pPr>
    </w:p>
    <w:p w14:paraId="69F01BBD" w14:textId="77777777" w:rsidR="0050615E" w:rsidRPr="002A4DA3" w:rsidRDefault="0050615E" w:rsidP="0050615E">
      <w:pPr>
        <w:autoSpaceDE w:val="0"/>
        <w:autoSpaceDN w:val="0"/>
        <w:adjustRightInd w:val="0"/>
        <w:jc w:val="both"/>
        <w:rPr>
          <w:sz w:val="22"/>
          <w:szCs w:val="22"/>
          <w:u w:val="single"/>
          <w:lang w:val="sr-Latn-ME" w:eastAsia="sr-Latn-ME"/>
        </w:rPr>
      </w:pPr>
      <w:r w:rsidRPr="002A4DA3">
        <w:rPr>
          <w:sz w:val="22"/>
          <w:szCs w:val="22"/>
          <w:u w:val="single"/>
          <w:lang w:val="sr-Latn-ME" w:eastAsia="sr-Latn-ME"/>
        </w:rPr>
        <w:t>Mehanizam dejstva</w:t>
      </w:r>
    </w:p>
    <w:p w14:paraId="2971B8A1" w14:textId="35EBB3C6" w:rsidR="0050615E" w:rsidRPr="002A4DA3" w:rsidRDefault="0050615E" w:rsidP="0050615E">
      <w:pPr>
        <w:autoSpaceDE w:val="0"/>
        <w:autoSpaceDN w:val="0"/>
        <w:adjustRightInd w:val="0"/>
        <w:jc w:val="both"/>
        <w:rPr>
          <w:sz w:val="22"/>
          <w:szCs w:val="22"/>
          <w:lang w:val="sr-Latn-ME" w:eastAsia="sr-Latn-ME"/>
        </w:rPr>
      </w:pPr>
      <w:r w:rsidRPr="002A4DA3">
        <w:rPr>
          <w:sz w:val="22"/>
          <w:szCs w:val="22"/>
          <w:lang w:val="sr-Latn-ME" w:eastAsia="sr-Latn-ME"/>
        </w:rPr>
        <w:t>Sildenafil je lijek za oralnu primjenu u terapiji erektilne disfunkcije. Uz seksualnu stimulaciju i upotrebu sildenafila povećava se dotok krvi u penis i na taj način uspostavlja se prethodno narušena erektilna funkcija.</w:t>
      </w:r>
    </w:p>
    <w:p w14:paraId="5FE40978" w14:textId="77777777" w:rsidR="0050615E" w:rsidRPr="002A4DA3" w:rsidRDefault="0050615E" w:rsidP="0050615E">
      <w:pPr>
        <w:autoSpaceDE w:val="0"/>
        <w:autoSpaceDN w:val="0"/>
        <w:adjustRightInd w:val="0"/>
        <w:jc w:val="both"/>
        <w:rPr>
          <w:sz w:val="22"/>
          <w:szCs w:val="22"/>
          <w:lang w:val="sr-Latn-ME" w:eastAsia="sr-Latn-ME"/>
        </w:rPr>
      </w:pPr>
    </w:p>
    <w:p w14:paraId="0DB34AA5" w14:textId="75D8C511" w:rsidR="0050615E" w:rsidRPr="002A4DA3" w:rsidRDefault="0050615E" w:rsidP="00FF20F6">
      <w:pPr>
        <w:autoSpaceDE w:val="0"/>
        <w:autoSpaceDN w:val="0"/>
        <w:adjustRightInd w:val="0"/>
        <w:jc w:val="both"/>
        <w:rPr>
          <w:sz w:val="22"/>
          <w:szCs w:val="22"/>
          <w:lang w:val="sr-Latn-ME" w:eastAsia="sr-Latn-ME"/>
        </w:rPr>
      </w:pPr>
      <w:r w:rsidRPr="002A4DA3">
        <w:rPr>
          <w:sz w:val="22"/>
          <w:szCs w:val="22"/>
          <w:lang w:val="sr-Latn-ME" w:eastAsia="sr-Latn-ME"/>
        </w:rPr>
        <w:t>Fiziološki mehanizam, koji je odgovoran za erekciju penisa, uključuje oslobađanje azotnog</w:t>
      </w:r>
      <w:r w:rsidR="00FF20F6" w:rsidRPr="002A4DA3">
        <w:rPr>
          <w:sz w:val="22"/>
          <w:szCs w:val="22"/>
          <w:lang w:val="sr-Latn-ME" w:eastAsia="sr-Latn-ME"/>
        </w:rPr>
        <w:t xml:space="preserve"> </w:t>
      </w:r>
      <w:r w:rsidRPr="002A4DA3">
        <w:rPr>
          <w:sz w:val="22"/>
          <w:szCs w:val="22"/>
          <w:lang w:val="sr-Latn-ME" w:eastAsia="sr-Latn-ME"/>
        </w:rPr>
        <w:t>oksida (NO) u kavernoznim tijelima tokom seksualne stimulacije. Azotni oksid zatim aktivira</w:t>
      </w:r>
      <w:r w:rsidR="00FF20F6" w:rsidRPr="002A4DA3">
        <w:rPr>
          <w:sz w:val="22"/>
          <w:szCs w:val="22"/>
          <w:lang w:val="sr-Latn-ME" w:eastAsia="sr-Latn-ME"/>
        </w:rPr>
        <w:t xml:space="preserve"> </w:t>
      </w:r>
      <w:r w:rsidRPr="002A4DA3">
        <w:rPr>
          <w:sz w:val="22"/>
          <w:szCs w:val="22"/>
          <w:lang w:val="sr-Latn-ME" w:eastAsia="sr-Latn-ME"/>
        </w:rPr>
        <w:t>enzim guanilat ciklazu, koja dovodi do povećanja koncentracije cikličknog guanozin</w:t>
      </w:r>
      <w:r w:rsidR="00FF20F6" w:rsidRPr="002A4DA3">
        <w:rPr>
          <w:sz w:val="22"/>
          <w:szCs w:val="22"/>
          <w:lang w:val="sr-Latn-ME" w:eastAsia="sr-Latn-ME"/>
        </w:rPr>
        <w:t xml:space="preserve"> </w:t>
      </w:r>
      <w:r w:rsidRPr="002A4DA3">
        <w:rPr>
          <w:sz w:val="22"/>
          <w:szCs w:val="22"/>
          <w:lang w:val="sr-Latn-ME" w:eastAsia="sr-Latn-ME"/>
        </w:rPr>
        <w:t>monofosfata (cGMP), i tako dovodi do relaksacije glatkih mišića u kavernoznim tijelima i</w:t>
      </w:r>
      <w:r w:rsidR="00FF20F6" w:rsidRPr="002A4DA3">
        <w:rPr>
          <w:sz w:val="22"/>
          <w:szCs w:val="22"/>
          <w:lang w:val="sr-Latn-ME" w:eastAsia="sr-Latn-ME"/>
        </w:rPr>
        <w:t xml:space="preserve"> </w:t>
      </w:r>
      <w:r w:rsidRPr="002A4DA3">
        <w:rPr>
          <w:sz w:val="22"/>
          <w:szCs w:val="22"/>
          <w:lang w:val="sr-Latn-ME" w:eastAsia="sr-Latn-ME"/>
        </w:rPr>
        <w:t>omogućava dotok krvi.</w:t>
      </w:r>
    </w:p>
    <w:p w14:paraId="641240E0" w14:textId="2B4FAF1D" w:rsidR="00731D99" w:rsidRPr="002A4DA3" w:rsidRDefault="00731D99" w:rsidP="0050615E">
      <w:pPr>
        <w:tabs>
          <w:tab w:val="left" w:pos="540"/>
          <w:tab w:val="left" w:pos="569"/>
        </w:tabs>
        <w:jc w:val="both"/>
        <w:rPr>
          <w:sz w:val="22"/>
          <w:szCs w:val="22"/>
          <w:lang w:val="sr-Latn-ME" w:eastAsia="sr-Latn-ME"/>
        </w:rPr>
      </w:pPr>
    </w:p>
    <w:p w14:paraId="2AFDA7EE" w14:textId="0A55F7E4" w:rsidR="00731D99" w:rsidRPr="002A4DA3" w:rsidRDefault="00731D99" w:rsidP="00FF20F6">
      <w:pPr>
        <w:autoSpaceDE w:val="0"/>
        <w:autoSpaceDN w:val="0"/>
        <w:adjustRightInd w:val="0"/>
        <w:jc w:val="both"/>
        <w:rPr>
          <w:sz w:val="22"/>
          <w:szCs w:val="22"/>
          <w:lang w:val="sr-Latn-ME" w:eastAsia="sr-Latn-ME"/>
        </w:rPr>
      </w:pPr>
      <w:r w:rsidRPr="002A4DA3">
        <w:rPr>
          <w:sz w:val="22"/>
          <w:szCs w:val="22"/>
          <w:lang w:val="sr-Latn-ME" w:eastAsia="sr-Latn-ME"/>
        </w:rPr>
        <w:t>Sildenafil je snažan i selektivan inhibitor cGMP specifične fosfodiesteraze tipa 5 (PDE5) u</w:t>
      </w:r>
      <w:r w:rsidR="00FF20F6" w:rsidRPr="002A4DA3">
        <w:rPr>
          <w:sz w:val="22"/>
          <w:szCs w:val="22"/>
          <w:lang w:val="sr-Latn-ME" w:eastAsia="sr-Latn-ME"/>
        </w:rPr>
        <w:t xml:space="preserve"> </w:t>
      </w:r>
      <w:r w:rsidRPr="002A4DA3">
        <w:rPr>
          <w:sz w:val="22"/>
          <w:szCs w:val="22"/>
          <w:lang w:val="sr-Latn-ME" w:eastAsia="sr-Latn-ME"/>
        </w:rPr>
        <w:t>kavernoznom tijelu, gdje je PDE5 odgovorna za razgradnju cGMP. Sildenafil ima posredno</w:t>
      </w:r>
      <w:r w:rsidR="00FF20F6" w:rsidRPr="002A4DA3">
        <w:rPr>
          <w:sz w:val="22"/>
          <w:szCs w:val="22"/>
          <w:lang w:val="sr-Latn-ME" w:eastAsia="sr-Latn-ME"/>
        </w:rPr>
        <w:t xml:space="preserve"> </w:t>
      </w:r>
      <w:r w:rsidRPr="002A4DA3">
        <w:rPr>
          <w:sz w:val="22"/>
          <w:szCs w:val="22"/>
          <w:lang w:val="sr-Latn-ME" w:eastAsia="sr-Latn-ME"/>
        </w:rPr>
        <w:t>dejstvo na erekciju. On nema direktno relaksantno dejstvo na izolovano kavernozno tijelo, ali</w:t>
      </w:r>
      <w:r w:rsidR="00FF20F6" w:rsidRPr="002A4DA3">
        <w:rPr>
          <w:sz w:val="22"/>
          <w:szCs w:val="22"/>
          <w:lang w:val="sr-Latn-ME" w:eastAsia="sr-Latn-ME"/>
        </w:rPr>
        <w:t xml:space="preserve"> </w:t>
      </w:r>
      <w:r w:rsidRPr="002A4DA3">
        <w:rPr>
          <w:sz w:val="22"/>
          <w:szCs w:val="22"/>
          <w:lang w:val="sr-Latn-ME" w:eastAsia="sr-Latn-ME"/>
        </w:rPr>
        <w:t>snažno potencira relaksantno dejstvo NO na ovo tkivo. Kada se aktivira put NO/cGMP, što se</w:t>
      </w:r>
      <w:r w:rsidR="00FF20F6" w:rsidRPr="002A4DA3">
        <w:rPr>
          <w:sz w:val="22"/>
          <w:szCs w:val="22"/>
          <w:lang w:val="sr-Latn-ME" w:eastAsia="sr-Latn-ME"/>
        </w:rPr>
        <w:t xml:space="preserve"> </w:t>
      </w:r>
      <w:r w:rsidRPr="002A4DA3">
        <w:rPr>
          <w:sz w:val="22"/>
          <w:szCs w:val="22"/>
          <w:lang w:val="sr-Latn-ME" w:eastAsia="sr-Latn-ME"/>
        </w:rPr>
        <w:t>događa uz seksualnu stimulaciju, inhibicija PDE5 sildenafilom rezultira povećanim</w:t>
      </w:r>
      <w:r w:rsidR="00FF20F6" w:rsidRPr="002A4DA3">
        <w:rPr>
          <w:sz w:val="22"/>
          <w:szCs w:val="22"/>
          <w:lang w:val="sr-Latn-ME" w:eastAsia="sr-Latn-ME"/>
        </w:rPr>
        <w:t xml:space="preserve"> </w:t>
      </w:r>
      <w:r w:rsidRPr="002A4DA3">
        <w:rPr>
          <w:sz w:val="22"/>
          <w:szCs w:val="22"/>
          <w:lang w:val="sr-Latn-ME" w:eastAsia="sr-Latn-ME"/>
        </w:rPr>
        <w:t>vrijednostima cGMP u kavernoznim tijelima. Zbog toga je neophodna seksualna stimulacija</w:t>
      </w:r>
      <w:r w:rsidR="00FF20F6" w:rsidRPr="002A4DA3">
        <w:rPr>
          <w:sz w:val="22"/>
          <w:szCs w:val="22"/>
          <w:lang w:val="sr-Latn-ME" w:eastAsia="sr-Latn-ME"/>
        </w:rPr>
        <w:t xml:space="preserve"> </w:t>
      </w:r>
      <w:r w:rsidRPr="002A4DA3">
        <w:rPr>
          <w:sz w:val="22"/>
          <w:szCs w:val="22"/>
          <w:lang w:val="sr-Latn-ME" w:eastAsia="sr-Latn-ME"/>
        </w:rPr>
        <w:t>kako bi sildenafil ispoljio željeno farmakološko dejstvo.</w:t>
      </w:r>
    </w:p>
    <w:p w14:paraId="6611B550" w14:textId="50659CEC" w:rsidR="0050615E" w:rsidRPr="002A4DA3" w:rsidRDefault="0050615E" w:rsidP="0050615E">
      <w:pPr>
        <w:tabs>
          <w:tab w:val="left" w:pos="540"/>
          <w:tab w:val="left" w:pos="569"/>
        </w:tabs>
        <w:rPr>
          <w:sz w:val="22"/>
          <w:szCs w:val="22"/>
          <w:lang w:val="sr-Latn-ME" w:eastAsia="sr-Latn-ME"/>
        </w:rPr>
      </w:pPr>
    </w:p>
    <w:p w14:paraId="1F39E674" w14:textId="77777777" w:rsidR="00847569" w:rsidRPr="002A4DA3" w:rsidRDefault="00847569" w:rsidP="00847569">
      <w:pPr>
        <w:autoSpaceDE w:val="0"/>
        <w:autoSpaceDN w:val="0"/>
        <w:adjustRightInd w:val="0"/>
        <w:jc w:val="both"/>
        <w:rPr>
          <w:sz w:val="22"/>
          <w:szCs w:val="22"/>
          <w:u w:val="single"/>
          <w:lang w:val="sr-Latn-ME" w:eastAsia="sr-Latn-ME"/>
        </w:rPr>
      </w:pPr>
      <w:r w:rsidRPr="002A4DA3">
        <w:rPr>
          <w:sz w:val="22"/>
          <w:szCs w:val="22"/>
          <w:u w:val="single"/>
          <w:lang w:val="sr-Latn-ME" w:eastAsia="sr-Latn-ME"/>
        </w:rPr>
        <w:t>Farmakodinamsko dejstvo</w:t>
      </w:r>
    </w:p>
    <w:p w14:paraId="6541E1EC" w14:textId="0B188CED" w:rsidR="0050615E" w:rsidRPr="002A4DA3" w:rsidRDefault="00847569" w:rsidP="00B341CA">
      <w:pPr>
        <w:autoSpaceDE w:val="0"/>
        <w:autoSpaceDN w:val="0"/>
        <w:adjustRightInd w:val="0"/>
        <w:jc w:val="both"/>
        <w:rPr>
          <w:sz w:val="22"/>
          <w:szCs w:val="22"/>
          <w:lang w:val="sr-Latn-ME" w:eastAsia="sr-Latn-ME"/>
        </w:rPr>
      </w:pPr>
      <w:r w:rsidRPr="002A4DA3">
        <w:rPr>
          <w:sz w:val="22"/>
          <w:szCs w:val="22"/>
          <w:lang w:val="sr-Latn-ME" w:eastAsia="sr-Latn-ME"/>
        </w:rPr>
        <w:t xml:space="preserve">Ispitivanja </w:t>
      </w:r>
      <w:r w:rsidRPr="002A4DA3">
        <w:rPr>
          <w:i/>
          <w:iCs/>
          <w:sz w:val="22"/>
          <w:szCs w:val="22"/>
          <w:lang w:val="sr-Latn-ME" w:eastAsia="sr-Latn-ME"/>
        </w:rPr>
        <w:t>in vitro</w:t>
      </w:r>
      <w:r w:rsidRPr="002A4DA3">
        <w:rPr>
          <w:sz w:val="22"/>
          <w:szCs w:val="22"/>
          <w:lang w:val="sr-Latn-ME" w:eastAsia="sr-Latn-ME"/>
        </w:rPr>
        <w:t xml:space="preserve"> pokazala su da je sildenafil selektivan za PDE5, koji je uključen u proces erekcije.</w:t>
      </w:r>
      <w:r w:rsidR="00B341CA" w:rsidRPr="002A4DA3">
        <w:rPr>
          <w:sz w:val="22"/>
          <w:szCs w:val="22"/>
          <w:lang w:val="sr-Latn-ME" w:eastAsia="sr-Latn-ME"/>
        </w:rPr>
        <w:t xml:space="preserve"> </w:t>
      </w:r>
      <w:r w:rsidRPr="002A4DA3">
        <w:rPr>
          <w:sz w:val="22"/>
          <w:szCs w:val="22"/>
          <w:lang w:val="sr-Latn-ME" w:eastAsia="sr-Latn-ME"/>
        </w:rPr>
        <w:t>Njegovo dejstvo je snažnije na PDE5 nego na ostale fosfodiesteraze. Posjeduje 10 puta veću</w:t>
      </w:r>
      <w:r w:rsidR="00B341CA" w:rsidRPr="002A4DA3">
        <w:rPr>
          <w:sz w:val="22"/>
          <w:szCs w:val="22"/>
          <w:lang w:val="sr-Latn-ME" w:eastAsia="sr-Latn-ME"/>
        </w:rPr>
        <w:t xml:space="preserve"> </w:t>
      </w:r>
      <w:r w:rsidRPr="002A4DA3">
        <w:rPr>
          <w:sz w:val="22"/>
          <w:szCs w:val="22"/>
          <w:lang w:val="sr-Latn-ME" w:eastAsia="sr-Latn-ME"/>
        </w:rPr>
        <w:t>selektivnost za PDE5 nego za PDE6, koja učestvuje u procesima fototransdukcije u retini. Pri</w:t>
      </w:r>
      <w:r w:rsidR="00B341CA" w:rsidRPr="002A4DA3">
        <w:rPr>
          <w:sz w:val="22"/>
          <w:szCs w:val="22"/>
          <w:lang w:val="sr-Latn-ME" w:eastAsia="sr-Latn-ME"/>
        </w:rPr>
        <w:t xml:space="preserve"> </w:t>
      </w:r>
      <w:r w:rsidRPr="002A4DA3">
        <w:rPr>
          <w:sz w:val="22"/>
          <w:szCs w:val="22"/>
          <w:lang w:val="sr-Latn-ME" w:eastAsia="sr-Latn-ME"/>
        </w:rPr>
        <w:t>maksimalno preporučenim dozama, selektivnost je 80 puta veća u odnosu na PDE1 i više od 700 puta</w:t>
      </w:r>
      <w:r w:rsidR="00B341CA" w:rsidRPr="002A4DA3">
        <w:rPr>
          <w:sz w:val="22"/>
          <w:szCs w:val="22"/>
          <w:lang w:val="sr-Latn-ME" w:eastAsia="sr-Latn-ME"/>
        </w:rPr>
        <w:t xml:space="preserve"> </w:t>
      </w:r>
      <w:r w:rsidRPr="002A4DA3">
        <w:rPr>
          <w:sz w:val="22"/>
          <w:szCs w:val="22"/>
          <w:lang w:val="sr-Latn-ME" w:eastAsia="sr-Latn-ME"/>
        </w:rPr>
        <w:t>veća nego za PDE2, 3, 4, 7, 8, 9, 10 i 11. Posebno treba naglasiti da sildenafil ima preko 4000 puta</w:t>
      </w:r>
      <w:r w:rsidR="00B341CA" w:rsidRPr="002A4DA3">
        <w:rPr>
          <w:sz w:val="22"/>
          <w:szCs w:val="22"/>
          <w:lang w:val="sr-Latn-ME" w:eastAsia="sr-Latn-ME"/>
        </w:rPr>
        <w:t xml:space="preserve"> </w:t>
      </w:r>
      <w:r w:rsidRPr="002A4DA3">
        <w:rPr>
          <w:sz w:val="22"/>
          <w:szCs w:val="22"/>
          <w:lang w:val="sr-Latn-ME" w:eastAsia="sr-Latn-ME"/>
        </w:rPr>
        <w:t xml:space="preserve">veću selektivnost </w:t>
      </w:r>
      <w:r w:rsidRPr="002A4DA3">
        <w:rPr>
          <w:sz w:val="22"/>
          <w:szCs w:val="22"/>
          <w:lang w:val="sr-Latn-ME" w:eastAsia="sr-Latn-ME"/>
        </w:rPr>
        <w:lastRenderedPageBreak/>
        <w:t>za PDE5 nego za PDE3, cAMP specifičnoj izoformi fosfodiesteraze, uključenoj u kontroli srčanih kontrakcija.</w:t>
      </w:r>
    </w:p>
    <w:p w14:paraId="2B33A8B3" w14:textId="69BD87D0" w:rsidR="0050615E" w:rsidRPr="002A4DA3" w:rsidRDefault="0050615E" w:rsidP="0050615E">
      <w:pPr>
        <w:tabs>
          <w:tab w:val="left" w:pos="540"/>
          <w:tab w:val="left" w:pos="569"/>
        </w:tabs>
        <w:rPr>
          <w:rFonts w:ascii="TimesNewRoman" w:hAnsi="TimesNewRoman" w:cs="TimesNewRoman"/>
          <w:sz w:val="22"/>
          <w:szCs w:val="22"/>
          <w:lang w:val="sr-Latn-ME" w:eastAsia="sr-Latn-ME"/>
        </w:rPr>
      </w:pPr>
    </w:p>
    <w:p w14:paraId="273257D9" w14:textId="77777777" w:rsidR="00EE5C26" w:rsidRDefault="00EE5C26" w:rsidP="00B50E5B">
      <w:pPr>
        <w:autoSpaceDE w:val="0"/>
        <w:autoSpaceDN w:val="0"/>
        <w:adjustRightInd w:val="0"/>
        <w:jc w:val="both"/>
        <w:rPr>
          <w:sz w:val="22"/>
          <w:szCs w:val="22"/>
          <w:u w:val="single"/>
          <w:lang w:val="sr-Latn-ME" w:eastAsia="sr-Latn-ME"/>
        </w:rPr>
      </w:pPr>
    </w:p>
    <w:p w14:paraId="11081A3C" w14:textId="402A05EE" w:rsidR="00B50E5B" w:rsidRPr="002A4DA3" w:rsidRDefault="00B50E5B" w:rsidP="00B50E5B">
      <w:pPr>
        <w:autoSpaceDE w:val="0"/>
        <w:autoSpaceDN w:val="0"/>
        <w:adjustRightInd w:val="0"/>
        <w:jc w:val="both"/>
        <w:rPr>
          <w:sz w:val="22"/>
          <w:szCs w:val="22"/>
          <w:u w:val="single"/>
          <w:lang w:val="sr-Latn-ME" w:eastAsia="sr-Latn-ME"/>
        </w:rPr>
      </w:pPr>
      <w:r w:rsidRPr="002A4DA3">
        <w:rPr>
          <w:sz w:val="22"/>
          <w:szCs w:val="22"/>
          <w:u w:val="single"/>
          <w:lang w:val="sr-Latn-ME" w:eastAsia="sr-Latn-ME"/>
        </w:rPr>
        <w:t>Klinička efikasnost i bezbjednost</w:t>
      </w:r>
    </w:p>
    <w:p w14:paraId="27101C78" w14:textId="16B29E1E" w:rsidR="00B50E5B" w:rsidRPr="002A4DA3" w:rsidRDefault="00B50E5B" w:rsidP="003C164D">
      <w:pPr>
        <w:autoSpaceDE w:val="0"/>
        <w:autoSpaceDN w:val="0"/>
        <w:adjustRightInd w:val="0"/>
        <w:jc w:val="both"/>
        <w:rPr>
          <w:sz w:val="22"/>
          <w:szCs w:val="22"/>
          <w:lang w:val="sr-Latn-ME" w:eastAsia="sr-Latn-ME"/>
        </w:rPr>
      </w:pPr>
      <w:r w:rsidRPr="002A4DA3">
        <w:rPr>
          <w:sz w:val="22"/>
          <w:szCs w:val="22"/>
          <w:lang w:val="sr-Latn-ME" w:eastAsia="sr-Latn-ME"/>
        </w:rPr>
        <w:t>Dvije kliničke studije su bile posebno dizajnirane kako bi se procijenio vremenski okvir u kome</w:t>
      </w:r>
      <w:r w:rsidR="003C164D" w:rsidRPr="002A4DA3">
        <w:rPr>
          <w:sz w:val="22"/>
          <w:szCs w:val="22"/>
          <w:lang w:val="sr-Latn-ME" w:eastAsia="sr-Latn-ME"/>
        </w:rPr>
        <w:t xml:space="preserve"> </w:t>
      </w:r>
      <w:r w:rsidRPr="002A4DA3">
        <w:rPr>
          <w:sz w:val="22"/>
          <w:szCs w:val="22"/>
          <w:lang w:val="sr-Latn-ME" w:eastAsia="sr-Latn-ME"/>
        </w:rPr>
        <w:t>sildenafil može da izazove erekciju kao odgovor na seksualnu stimulaciju. U studiji pomoću</w:t>
      </w:r>
      <w:r w:rsidR="003C164D" w:rsidRPr="002A4DA3">
        <w:rPr>
          <w:sz w:val="22"/>
          <w:szCs w:val="22"/>
          <w:lang w:val="sr-Latn-ME" w:eastAsia="sr-Latn-ME"/>
        </w:rPr>
        <w:t xml:space="preserve"> </w:t>
      </w:r>
      <w:r w:rsidRPr="002A4DA3">
        <w:rPr>
          <w:sz w:val="22"/>
          <w:szCs w:val="22"/>
          <w:lang w:val="sr-Latn-ME" w:eastAsia="sr-Latn-ME"/>
        </w:rPr>
        <w:t>penilne pletizmografije (RigiScan) kod pacijenata u stanju gladovanja, prosječno vrijeme za</w:t>
      </w:r>
      <w:r w:rsidR="003C164D" w:rsidRPr="002A4DA3">
        <w:rPr>
          <w:sz w:val="22"/>
          <w:szCs w:val="22"/>
          <w:lang w:val="sr-Latn-ME" w:eastAsia="sr-Latn-ME"/>
        </w:rPr>
        <w:t xml:space="preserve"> </w:t>
      </w:r>
      <w:r w:rsidRPr="002A4DA3">
        <w:rPr>
          <w:sz w:val="22"/>
          <w:szCs w:val="22"/>
          <w:lang w:val="sr-Latn-ME" w:eastAsia="sr-Latn-ME"/>
        </w:rPr>
        <w:t>postizanje erekcije od 60% rigidnosti (dovoljne za seksualni odnos), nakon uzimanja</w:t>
      </w:r>
      <w:r w:rsidR="003C164D" w:rsidRPr="002A4DA3">
        <w:rPr>
          <w:sz w:val="22"/>
          <w:szCs w:val="22"/>
          <w:lang w:val="sr-Latn-ME" w:eastAsia="sr-Latn-ME"/>
        </w:rPr>
        <w:t xml:space="preserve"> </w:t>
      </w:r>
      <w:r w:rsidRPr="002A4DA3">
        <w:rPr>
          <w:sz w:val="22"/>
          <w:szCs w:val="22"/>
          <w:lang w:val="sr-Latn-ME" w:eastAsia="sr-Latn-ME"/>
        </w:rPr>
        <w:t>sildenafila bilo je 25 minuta (u opsegu 12-37 minuta). U posebnoj RigiScan studiji,</w:t>
      </w:r>
      <w:r w:rsidR="003C164D" w:rsidRPr="002A4DA3">
        <w:rPr>
          <w:sz w:val="22"/>
          <w:szCs w:val="22"/>
          <w:lang w:val="sr-Latn-ME" w:eastAsia="sr-Latn-ME"/>
        </w:rPr>
        <w:t xml:space="preserve"> </w:t>
      </w:r>
      <w:r w:rsidRPr="002A4DA3">
        <w:rPr>
          <w:sz w:val="22"/>
          <w:szCs w:val="22"/>
          <w:lang w:val="sr-Latn-ME" w:eastAsia="sr-Latn-ME"/>
        </w:rPr>
        <w:t>sildenafil je mogao da izazove erekciju kao odgovor na seksualnu stimulaciju 4-5 sati nakon</w:t>
      </w:r>
      <w:r w:rsidR="003C164D" w:rsidRPr="002A4DA3">
        <w:rPr>
          <w:sz w:val="22"/>
          <w:szCs w:val="22"/>
          <w:lang w:val="sr-Latn-ME" w:eastAsia="sr-Latn-ME"/>
        </w:rPr>
        <w:t xml:space="preserve"> </w:t>
      </w:r>
      <w:r w:rsidRPr="002A4DA3">
        <w:rPr>
          <w:sz w:val="22"/>
          <w:szCs w:val="22"/>
          <w:lang w:val="sr-Latn-ME" w:eastAsia="sr-Latn-ME"/>
        </w:rPr>
        <w:t>doziranja.</w:t>
      </w:r>
    </w:p>
    <w:p w14:paraId="0C0ADEDE" w14:textId="1814B2CF" w:rsidR="00B50E5B" w:rsidRPr="002A4DA3" w:rsidRDefault="00B50E5B" w:rsidP="00B50E5B">
      <w:pPr>
        <w:tabs>
          <w:tab w:val="left" w:pos="540"/>
          <w:tab w:val="left" w:pos="569"/>
        </w:tabs>
        <w:jc w:val="both"/>
        <w:rPr>
          <w:rFonts w:ascii="TimesNewRoman" w:hAnsi="TimesNewRoman" w:cs="TimesNewRoman"/>
          <w:sz w:val="22"/>
          <w:szCs w:val="22"/>
          <w:lang w:val="sr-Latn-ME" w:eastAsia="sr-Latn-ME"/>
        </w:rPr>
      </w:pPr>
    </w:p>
    <w:p w14:paraId="3B72AEA6" w14:textId="79ABA1E0" w:rsidR="00B50E5B" w:rsidRPr="002A4DA3" w:rsidRDefault="00B50E5B" w:rsidP="00B50E5B">
      <w:pPr>
        <w:autoSpaceDE w:val="0"/>
        <w:autoSpaceDN w:val="0"/>
        <w:adjustRightInd w:val="0"/>
        <w:jc w:val="both"/>
        <w:rPr>
          <w:sz w:val="22"/>
          <w:szCs w:val="22"/>
          <w:lang w:val="sr-Latn-ME" w:eastAsia="sr-Latn-ME"/>
        </w:rPr>
      </w:pPr>
      <w:r w:rsidRPr="002A4DA3">
        <w:rPr>
          <w:sz w:val="22"/>
          <w:szCs w:val="22"/>
          <w:lang w:val="sr-Latn-ME" w:eastAsia="sr-Latn-ME"/>
        </w:rPr>
        <w:t>Sildenafil izaziva blago i prolazno smanjenje krvnog pritiska koje, u većini slučajeva, nema</w:t>
      </w:r>
      <w:r w:rsidR="00E41549" w:rsidRPr="002A4DA3">
        <w:rPr>
          <w:sz w:val="22"/>
          <w:szCs w:val="22"/>
          <w:lang w:val="sr-Latn-ME" w:eastAsia="sr-Latn-ME"/>
        </w:rPr>
        <w:t xml:space="preserve"> </w:t>
      </w:r>
      <w:r w:rsidRPr="002A4DA3">
        <w:rPr>
          <w:sz w:val="22"/>
          <w:szCs w:val="22"/>
          <w:lang w:val="sr-Latn-ME" w:eastAsia="sr-Latn-ME"/>
        </w:rPr>
        <w:t>kliničke efekte. Srednja vrijednost maksimalnog smanjenja sistolnog krvnog pritiska u ležećem</w:t>
      </w:r>
      <w:r w:rsidR="00E41549" w:rsidRPr="002A4DA3">
        <w:rPr>
          <w:sz w:val="22"/>
          <w:szCs w:val="22"/>
          <w:lang w:val="sr-Latn-ME" w:eastAsia="sr-Latn-ME"/>
        </w:rPr>
        <w:t xml:space="preserve"> </w:t>
      </w:r>
      <w:r w:rsidRPr="002A4DA3">
        <w:rPr>
          <w:sz w:val="22"/>
          <w:szCs w:val="22"/>
          <w:lang w:val="sr-Latn-ME" w:eastAsia="sr-Latn-ME"/>
        </w:rPr>
        <w:t>položaju nakon oralne doze sildenafila od 100 mg, bila je 8,4 mmHg. Odgovarajuća promjena</w:t>
      </w:r>
      <w:r w:rsidR="00E173BB" w:rsidRPr="002A4DA3">
        <w:rPr>
          <w:sz w:val="22"/>
          <w:szCs w:val="22"/>
          <w:lang w:val="sr-Latn-ME" w:eastAsia="sr-Latn-ME"/>
        </w:rPr>
        <w:t xml:space="preserve"> </w:t>
      </w:r>
      <w:r w:rsidRPr="002A4DA3">
        <w:rPr>
          <w:sz w:val="22"/>
          <w:szCs w:val="22"/>
          <w:lang w:val="sr-Latn-ME" w:eastAsia="sr-Latn-ME"/>
        </w:rPr>
        <w:t>dijastolnog krvnog pritiska u ležećem položaju bila je 5,5 mmHg. Ova smanjenja krvnog</w:t>
      </w:r>
      <w:r w:rsidR="00E173BB" w:rsidRPr="002A4DA3">
        <w:rPr>
          <w:sz w:val="22"/>
          <w:szCs w:val="22"/>
          <w:lang w:val="sr-Latn-ME" w:eastAsia="sr-Latn-ME"/>
        </w:rPr>
        <w:t xml:space="preserve"> </w:t>
      </w:r>
      <w:r w:rsidRPr="002A4DA3">
        <w:rPr>
          <w:sz w:val="22"/>
          <w:szCs w:val="22"/>
          <w:lang w:val="sr-Latn-ME" w:eastAsia="sr-Latn-ME"/>
        </w:rPr>
        <w:t>pritiska su u skladu sa vazodilatatornim dejstvom sildenafila, vjerovatno zbog povišenog nivoa</w:t>
      </w:r>
      <w:r w:rsidR="00E173BB" w:rsidRPr="002A4DA3">
        <w:rPr>
          <w:sz w:val="22"/>
          <w:szCs w:val="22"/>
          <w:lang w:val="sr-Latn-ME" w:eastAsia="sr-Latn-ME"/>
        </w:rPr>
        <w:t xml:space="preserve"> </w:t>
      </w:r>
      <w:r w:rsidRPr="002A4DA3">
        <w:rPr>
          <w:sz w:val="22"/>
          <w:szCs w:val="22"/>
          <w:lang w:val="sr-Latn-ME" w:eastAsia="sr-Latn-ME"/>
        </w:rPr>
        <w:t>cGMP u glatkim mišićima krvnih sudova. Pojedinačne oralne doze sildenafila od 100 mg kod</w:t>
      </w:r>
      <w:r w:rsidR="00E173BB" w:rsidRPr="002A4DA3">
        <w:rPr>
          <w:sz w:val="22"/>
          <w:szCs w:val="22"/>
          <w:lang w:val="sr-Latn-ME" w:eastAsia="sr-Latn-ME"/>
        </w:rPr>
        <w:t xml:space="preserve"> </w:t>
      </w:r>
      <w:r w:rsidRPr="002A4DA3">
        <w:rPr>
          <w:sz w:val="22"/>
          <w:szCs w:val="22"/>
          <w:lang w:val="sr-Latn-ME" w:eastAsia="sr-Latn-ME"/>
        </w:rPr>
        <w:t>zdravih dobrovoljaca nijesu imale klinički značajne efekte na EKG.</w:t>
      </w:r>
    </w:p>
    <w:p w14:paraId="6D1C5F9A" w14:textId="1013382C" w:rsidR="00B50E5B" w:rsidRPr="002A4DA3" w:rsidRDefault="00B50E5B" w:rsidP="00B50E5B">
      <w:pPr>
        <w:autoSpaceDE w:val="0"/>
        <w:autoSpaceDN w:val="0"/>
        <w:adjustRightInd w:val="0"/>
        <w:jc w:val="both"/>
        <w:rPr>
          <w:sz w:val="22"/>
          <w:szCs w:val="22"/>
          <w:lang w:val="sr-Latn-ME" w:eastAsia="sr-Latn-ME"/>
        </w:rPr>
      </w:pPr>
      <w:r w:rsidRPr="002A4DA3">
        <w:rPr>
          <w:sz w:val="22"/>
          <w:szCs w:val="22"/>
          <w:lang w:val="sr-Latn-ME" w:eastAsia="sr-Latn-ME"/>
        </w:rPr>
        <w:t>U studiji hemodinamskog dejstva pojedinačne oralne doze od 100 mg sildenafila kod 14</w:t>
      </w:r>
      <w:r w:rsidR="00E173BB" w:rsidRPr="002A4DA3">
        <w:rPr>
          <w:sz w:val="22"/>
          <w:szCs w:val="22"/>
          <w:lang w:val="sr-Latn-ME" w:eastAsia="sr-Latn-ME"/>
        </w:rPr>
        <w:t xml:space="preserve"> </w:t>
      </w:r>
      <w:r w:rsidRPr="002A4DA3">
        <w:rPr>
          <w:sz w:val="22"/>
          <w:szCs w:val="22"/>
          <w:lang w:val="sr-Latn-ME" w:eastAsia="sr-Latn-ME"/>
        </w:rPr>
        <w:t xml:space="preserve">pacijenata sa ozbiljnim oboljenjem koronarne arterije (engl. </w:t>
      </w:r>
      <w:r w:rsidRPr="002A4DA3">
        <w:rPr>
          <w:rFonts w:eastAsia="TimesNewRoman,Italic"/>
          <w:i/>
          <w:iCs/>
          <w:sz w:val="22"/>
          <w:szCs w:val="22"/>
          <w:lang w:val="sr-Latn-ME" w:eastAsia="sr-Latn-ME"/>
        </w:rPr>
        <w:t xml:space="preserve">Coronary Artery Disease </w:t>
      </w:r>
      <w:r w:rsidRPr="002A4DA3">
        <w:rPr>
          <w:sz w:val="22"/>
          <w:szCs w:val="22"/>
          <w:lang w:val="sr-Latn-ME" w:eastAsia="sr-Latn-ME"/>
        </w:rPr>
        <w:t>-CAD)</w:t>
      </w:r>
      <w:r w:rsidR="00E173BB" w:rsidRPr="002A4DA3">
        <w:rPr>
          <w:sz w:val="22"/>
          <w:szCs w:val="22"/>
          <w:lang w:val="sr-Latn-ME" w:eastAsia="sr-Latn-ME"/>
        </w:rPr>
        <w:t xml:space="preserve"> </w:t>
      </w:r>
      <w:r w:rsidRPr="002A4DA3">
        <w:rPr>
          <w:sz w:val="22"/>
          <w:szCs w:val="22"/>
          <w:lang w:val="sr-Latn-ME" w:eastAsia="sr-Latn-ME"/>
        </w:rPr>
        <w:t>(&gt; 70% stenoze bar jedne koronarne arterije), srednji sistolni i dijastolni krvni pritisak u</w:t>
      </w:r>
      <w:r w:rsidR="00E173BB" w:rsidRPr="002A4DA3">
        <w:rPr>
          <w:sz w:val="22"/>
          <w:szCs w:val="22"/>
          <w:lang w:val="sr-Latn-ME" w:eastAsia="sr-Latn-ME"/>
        </w:rPr>
        <w:t xml:space="preserve"> </w:t>
      </w:r>
      <w:r w:rsidRPr="002A4DA3">
        <w:rPr>
          <w:sz w:val="22"/>
          <w:szCs w:val="22"/>
          <w:lang w:val="sr-Latn-ME" w:eastAsia="sr-Latn-ME"/>
        </w:rPr>
        <w:t>mirovanju bili su smanjeni za 7% odnosno 6% u odnosu na početne vrijednosti.</w:t>
      </w:r>
      <w:r w:rsidR="00E173BB" w:rsidRPr="002A4DA3">
        <w:rPr>
          <w:sz w:val="22"/>
          <w:szCs w:val="22"/>
          <w:lang w:val="sr-Latn-ME" w:eastAsia="sr-Latn-ME"/>
        </w:rPr>
        <w:t xml:space="preserve"> </w:t>
      </w:r>
      <w:r w:rsidRPr="002A4DA3">
        <w:rPr>
          <w:sz w:val="22"/>
          <w:szCs w:val="22"/>
          <w:lang w:val="sr-Latn-ME" w:eastAsia="sr-Latn-ME"/>
        </w:rPr>
        <w:t>Srednja vrijednost sistolnog krvnog pritiska u plućnoj arteriji bila je smanjena za 9%. Sildenafil nije uticao na minutni volumen srca i nije smanjivao protok krvi kroz stenozirane koronarne arterije.</w:t>
      </w:r>
    </w:p>
    <w:p w14:paraId="4CC3CA43" w14:textId="0E33589D" w:rsidR="00B50E5B" w:rsidRPr="002A4DA3" w:rsidRDefault="00B50E5B" w:rsidP="00B50E5B">
      <w:pPr>
        <w:tabs>
          <w:tab w:val="left" w:pos="540"/>
          <w:tab w:val="left" w:pos="569"/>
        </w:tabs>
        <w:jc w:val="both"/>
        <w:rPr>
          <w:rFonts w:ascii="TimesNewRoman" w:hAnsi="TimesNewRoman" w:cs="TimesNewRoman"/>
          <w:sz w:val="22"/>
          <w:szCs w:val="22"/>
          <w:lang w:val="sr-Latn-ME" w:eastAsia="sr-Latn-ME"/>
        </w:rPr>
      </w:pPr>
    </w:p>
    <w:p w14:paraId="62DB4491" w14:textId="3F0066C4" w:rsidR="00B50E5B" w:rsidRPr="002A4DA3" w:rsidRDefault="00E105EC" w:rsidP="00EE5C26">
      <w:pPr>
        <w:autoSpaceDE w:val="0"/>
        <w:autoSpaceDN w:val="0"/>
        <w:adjustRightInd w:val="0"/>
        <w:jc w:val="both"/>
        <w:rPr>
          <w:sz w:val="22"/>
          <w:szCs w:val="22"/>
          <w:lang w:val="sr-Latn-ME" w:eastAsia="sr-Latn-ME"/>
        </w:rPr>
      </w:pPr>
      <w:r w:rsidRPr="002A4DA3">
        <w:rPr>
          <w:sz w:val="22"/>
          <w:szCs w:val="22"/>
          <w:lang w:val="sr-Latn-ME" w:eastAsia="sr-Latn-ME"/>
        </w:rPr>
        <w:t>U dvostruko slijepom, placebom kontrolisanom kliničkom ispitivanju stresa izazvanog fizičkom</w:t>
      </w:r>
      <w:r w:rsidR="00EE5C26">
        <w:rPr>
          <w:sz w:val="22"/>
          <w:szCs w:val="22"/>
          <w:lang w:val="sr-Latn-ME" w:eastAsia="sr-Latn-ME"/>
        </w:rPr>
        <w:t xml:space="preserve"> </w:t>
      </w:r>
      <w:r w:rsidRPr="002A4DA3">
        <w:rPr>
          <w:sz w:val="22"/>
          <w:szCs w:val="22"/>
          <w:lang w:val="sr-Latn-ME" w:eastAsia="sr-Latn-ME"/>
        </w:rPr>
        <w:t>aktivnošću, praćeno je 144 pacijenata sa erektilnom disfunkcijom i hroničnom stabilnom anginom</w:t>
      </w:r>
      <w:r w:rsidR="00EE5C26">
        <w:rPr>
          <w:sz w:val="22"/>
          <w:szCs w:val="22"/>
          <w:lang w:val="sr-Latn-ME" w:eastAsia="sr-Latn-ME"/>
        </w:rPr>
        <w:t xml:space="preserve"> </w:t>
      </w:r>
      <w:r w:rsidRPr="002A4DA3">
        <w:rPr>
          <w:sz w:val="22"/>
          <w:szCs w:val="22"/>
          <w:lang w:val="sr-Latn-ME" w:eastAsia="sr-Latn-ME"/>
        </w:rPr>
        <w:t>pektoris, koji su redovno uzimali ljekove za terapiju angine (izuzev nitrata). Ni</w:t>
      </w:r>
      <w:r w:rsidR="00351B1A" w:rsidRPr="002A4DA3">
        <w:rPr>
          <w:sz w:val="22"/>
          <w:szCs w:val="22"/>
          <w:lang w:val="sr-Latn-ME" w:eastAsia="sr-Latn-ME"/>
        </w:rPr>
        <w:t>je</w:t>
      </w:r>
      <w:r w:rsidRPr="002A4DA3">
        <w:rPr>
          <w:sz w:val="22"/>
          <w:szCs w:val="22"/>
          <w:lang w:val="sr-Latn-ME" w:eastAsia="sr-Latn-ME"/>
        </w:rPr>
        <w:t>su uočene klinički</w:t>
      </w:r>
      <w:r w:rsidR="00EE5C26">
        <w:rPr>
          <w:sz w:val="22"/>
          <w:szCs w:val="22"/>
          <w:lang w:val="sr-Latn-ME" w:eastAsia="sr-Latn-ME"/>
        </w:rPr>
        <w:t xml:space="preserve"> </w:t>
      </w:r>
      <w:r w:rsidRPr="002A4DA3">
        <w:rPr>
          <w:sz w:val="22"/>
          <w:szCs w:val="22"/>
          <w:lang w:val="sr-Latn-ME" w:eastAsia="sr-Latn-ME"/>
        </w:rPr>
        <w:t>značajne razlike između sildenafila i placeba u vremenu do prestanka anginoznog napada.</w:t>
      </w:r>
    </w:p>
    <w:p w14:paraId="3FBCBC98" w14:textId="778F5433" w:rsidR="0050615E" w:rsidRPr="002A4DA3" w:rsidRDefault="0050615E" w:rsidP="0059238F">
      <w:pPr>
        <w:tabs>
          <w:tab w:val="left" w:pos="540"/>
          <w:tab w:val="left" w:pos="569"/>
        </w:tabs>
        <w:jc w:val="both"/>
        <w:rPr>
          <w:bCs/>
          <w:sz w:val="22"/>
          <w:szCs w:val="22"/>
          <w:lang w:val="sr-Latn-ME"/>
        </w:rPr>
      </w:pPr>
    </w:p>
    <w:p w14:paraId="3261D3FB" w14:textId="6A47CFA3" w:rsidR="009006A7" w:rsidRPr="002A4DA3" w:rsidRDefault="009006A7" w:rsidP="0059238F">
      <w:pPr>
        <w:autoSpaceDE w:val="0"/>
        <w:autoSpaceDN w:val="0"/>
        <w:adjustRightInd w:val="0"/>
        <w:jc w:val="both"/>
        <w:rPr>
          <w:sz w:val="22"/>
          <w:szCs w:val="22"/>
          <w:lang w:val="sr-Latn-ME" w:eastAsia="sr-Latn-ME"/>
        </w:rPr>
      </w:pPr>
      <w:r w:rsidRPr="002A4DA3">
        <w:rPr>
          <w:sz w:val="22"/>
          <w:szCs w:val="22"/>
          <w:lang w:val="sr-Latn-ME" w:eastAsia="sr-Latn-ME"/>
        </w:rPr>
        <w:t xml:space="preserve">Kod nekih ispitanika otkrivene su blage i prolazne razlike u raspoznavanju boja (plava/zelena) pomoću </w:t>
      </w:r>
      <w:r w:rsidRPr="002A4DA3">
        <w:rPr>
          <w:rFonts w:eastAsia="TimesNewRoman,Italic"/>
          <w:i/>
          <w:iCs/>
          <w:sz w:val="22"/>
          <w:szCs w:val="22"/>
          <w:lang w:val="sr-Latn-ME" w:eastAsia="sr-Latn-ME"/>
        </w:rPr>
        <w:t xml:space="preserve">Farnsworth-Munsell </w:t>
      </w:r>
      <w:r w:rsidRPr="002A4DA3">
        <w:rPr>
          <w:sz w:val="22"/>
          <w:szCs w:val="22"/>
          <w:lang w:val="sr-Latn-ME" w:eastAsia="sr-Latn-ME"/>
        </w:rPr>
        <w:t>testa sa 100 nijansi, sat vremena nakon primjene doze od 100 mg, bez vidljivih efekata dva sata nakon primjene lijeka. Pretpostavlja se da je mehanizam ove promjene u razlikovanju boja povezan je sa inhibicijom PDE6, koja je uključena u kaskadu fototransdukcije u retini. Sildenafil nema uticaja na oštrinu vida niti na kontrastnu senzitivnost. U placebo-kontrolisanom ispitivanju sa malim brojem pacijenata (n=9) sa dokazanom ranom makularnom degeneracijom povezanom sa starenjem, nakon primjene pojedinačne doze sildenafila od 100 mg ni</w:t>
      </w:r>
      <w:r w:rsidR="00025889">
        <w:rPr>
          <w:sz w:val="22"/>
          <w:szCs w:val="22"/>
          <w:lang w:val="sr-Latn-ME" w:eastAsia="sr-Latn-ME"/>
        </w:rPr>
        <w:t>je</w:t>
      </w:r>
      <w:r w:rsidRPr="002A4DA3">
        <w:rPr>
          <w:sz w:val="22"/>
          <w:szCs w:val="22"/>
          <w:lang w:val="sr-Latn-ME" w:eastAsia="sr-Latn-ME"/>
        </w:rPr>
        <w:t xml:space="preserve">su uočene značajne promjene u sprovedenim testovima za ispitivanje vida: (oštrina vida, </w:t>
      </w:r>
      <w:r w:rsidRPr="002A4DA3">
        <w:rPr>
          <w:rFonts w:eastAsia="TimesNewRoman,Italic"/>
          <w:i/>
          <w:iCs/>
          <w:sz w:val="22"/>
          <w:szCs w:val="22"/>
          <w:lang w:val="sr-Latn-ME" w:eastAsia="sr-Latn-ME"/>
        </w:rPr>
        <w:t>Amsler</w:t>
      </w:r>
      <w:r w:rsidRPr="002A4DA3">
        <w:rPr>
          <w:sz w:val="22"/>
          <w:szCs w:val="22"/>
          <w:lang w:val="sr-Latn-ME" w:eastAsia="sr-Latn-ME"/>
        </w:rPr>
        <w:t>-ova rešetka (test za ispitivanje oštrine</w:t>
      </w:r>
    </w:p>
    <w:p w14:paraId="2BC59ED5" w14:textId="2294D3BE" w:rsidR="009006A7" w:rsidRPr="002A4DA3" w:rsidRDefault="009006A7" w:rsidP="0059238F">
      <w:pPr>
        <w:autoSpaceDE w:val="0"/>
        <w:autoSpaceDN w:val="0"/>
        <w:adjustRightInd w:val="0"/>
        <w:jc w:val="both"/>
        <w:rPr>
          <w:sz w:val="22"/>
          <w:szCs w:val="22"/>
          <w:lang w:val="sr-Latn-ME" w:eastAsia="sr-Latn-ME"/>
        </w:rPr>
      </w:pPr>
      <w:r w:rsidRPr="002A4DA3">
        <w:rPr>
          <w:sz w:val="22"/>
          <w:szCs w:val="22"/>
          <w:lang w:val="sr-Latn-ME" w:eastAsia="sr-Latn-ME"/>
        </w:rPr>
        <w:t>vida)</w:t>
      </w:r>
      <w:r w:rsidRPr="002A4DA3">
        <w:rPr>
          <w:rFonts w:eastAsia="TimesNewRoman,Italic"/>
          <w:i/>
          <w:iCs/>
          <w:sz w:val="22"/>
          <w:szCs w:val="22"/>
          <w:lang w:val="sr-Latn-ME" w:eastAsia="sr-Latn-ME"/>
        </w:rPr>
        <w:t xml:space="preserve">, Colour discrimination simulated traffic light </w:t>
      </w:r>
      <w:r w:rsidRPr="002A4DA3">
        <w:rPr>
          <w:sz w:val="22"/>
          <w:szCs w:val="22"/>
          <w:lang w:val="sr-Latn-ME" w:eastAsia="sr-Latn-ME"/>
        </w:rPr>
        <w:t>(za raspoznavanje boja simulacijom semafora)</w:t>
      </w:r>
      <w:r w:rsidRPr="002A4DA3">
        <w:rPr>
          <w:rFonts w:eastAsia="TimesNewRoman,Italic"/>
          <w:i/>
          <w:iCs/>
          <w:sz w:val="22"/>
          <w:szCs w:val="22"/>
          <w:lang w:val="sr-Latn-ME" w:eastAsia="sr-Latn-ME"/>
        </w:rPr>
        <w:t xml:space="preserve">, Humphrey </w:t>
      </w:r>
      <w:r w:rsidRPr="002A4DA3">
        <w:rPr>
          <w:sz w:val="22"/>
          <w:szCs w:val="22"/>
          <w:lang w:val="sr-Latn-ME" w:eastAsia="sr-Latn-ME"/>
        </w:rPr>
        <w:t>perimetrija (za mjerenje širine vidnog polja) i fotostres test).</w:t>
      </w:r>
    </w:p>
    <w:p w14:paraId="576B138A" w14:textId="05249200" w:rsidR="009006A7" w:rsidRPr="002A4DA3" w:rsidRDefault="009006A7" w:rsidP="0059238F">
      <w:pPr>
        <w:autoSpaceDE w:val="0"/>
        <w:autoSpaceDN w:val="0"/>
        <w:adjustRightInd w:val="0"/>
        <w:jc w:val="both"/>
        <w:rPr>
          <w:sz w:val="22"/>
          <w:szCs w:val="22"/>
          <w:lang w:val="sr-Latn-ME" w:eastAsia="sr-Latn-ME"/>
        </w:rPr>
      </w:pPr>
      <w:r w:rsidRPr="002A4DA3">
        <w:rPr>
          <w:sz w:val="22"/>
          <w:szCs w:val="22"/>
          <w:lang w:val="sr-Latn-ME" w:eastAsia="sr-Latn-ME"/>
        </w:rPr>
        <w:t>Kod zdravih dobrovoljaca, nakon primjene pojedinačne doze sildenafila od 100 mg, nije uočen</w:t>
      </w:r>
    </w:p>
    <w:p w14:paraId="509E1E77" w14:textId="43BE5431" w:rsidR="009006A7" w:rsidRPr="002A4DA3" w:rsidRDefault="009006A7" w:rsidP="0059238F">
      <w:pPr>
        <w:tabs>
          <w:tab w:val="left" w:pos="540"/>
          <w:tab w:val="left" w:pos="569"/>
        </w:tabs>
        <w:jc w:val="both"/>
        <w:rPr>
          <w:bCs/>
          <w:sz w:val="22"/>
          <w:szCs w:val="22"/>
          <w:lang w:val="sr-Latn-ME"/>
        </w:rPr>
      </w:pPr>
      <w:r w:rsidRPr="002A4DA3">
        <w:rPr>
          <w:sz w:val="22"/>
          <w:szCs w:val="22"/>
          <w:lang w:val="sr-Latn-ME" w:eastAsia="sr-Latn-ME"/>
        </w:rPr>
        <w:t xml:space="preserve">uticaj na pokretljivost ili morfologiju spermatozoida (vidjeti </w:t>
      </w:r>
      <w:r w:rsidR="00EE5C26">
        <w:rPr>
          <w:sz w:val="22"/>
          <w:szCs w:val="22"/>
          <w:lang w:val="sr-Latn-ME" w:eastAsia="sr-Latn-ME"/>
        </w:rPr>
        <w:t>dio</w:t>
      </w:r>
      <w:r w:rsidRPr="002A4DA3">
        <w:rPr>
          <w:sz w:val="22"/>
          <w:szCs w:val="22"/>
          <w:lang w:val="sr-Latn-ME" w:eastAsia="sr-Latn-ME"/>
        </w:rPr>
        <w:t xml:space="preserve"> 4.6).</w:t>
      </w:r>
    </w:p>
    <w:p w14:paraId="6CF0AB6B" w14:textId="67ED0741" w:rsidR="009006A7" w:rsidRPr="002A4DA3" w:rsidRDefault="009006A7" w:rsidP="0050615E">
      <w:pPr>
        <w:tabs>
          <w:tab w:val="left" w:pos="540"/>
          <w:tab w:val="left" w:pos="569"/>
        </w:tabs>
        <w:rPr>
          <w:bCs/>
          <w:sz w:val="22"/>
          <w:szCs w:val="22"/>
          <w:lang w:val="sr-Latn-ME"/>
        </w:rPr>
      </w:pPr>
    </w:p>
    <w:p w14:paraId="2A4944EC" w14:textId="77777777" w:rsidR="002C1253" w:rsidRPr="002A4DA3" w:rsidRDefault="002C1253" w:rsidP="002C1253">
      <w:pPr>
        <w:tabs>
          <w:tab w:val="left" w:pos="540"/>
          <w:tab w:val="left" w:pos="569"/>
        </w:tabs>
        <w:jc w:val="both"/>
        <w:rPr>
          <w:bCs/>
          <w:i/>
          <w:iCs/>
          <w:sz w:val="22"/>
          <w:szCs w:val="22"/>
          <w:lang w:val="sr-Latn-ME"/>
        </w:rPr>
      </w:pPr>
      <w:r w:rsidRPr="002A4DA3">
        <w:rPr>
          <w:bCs/>
          <w:i/>
          <w:iCs/>
          <w:sz w:val="22"/>
          <w:szCs w:val="22"/>
          <w:lang w:val="sr-Latn-ME"/>
        </w:rPr>
        <w:t>Ostali podaci iz kliničkih studija</w:t>
      </w:r>
    </w:p>
    <w:p w14:paraId="639C0F08" w14:textId="2D05F932" w:rsidR="002C1253" w:rsidRPr="002A4DA3" w:rsidRDefault="002C1253" w:rsidP="002C1253">
      <w:pPr>
        <w:tabs>
          <w:tab w:val="left" w:pos="540"/>
          <w:tab w:val="left" w:pos="569"/>
        </w:tabs>
        <w:jc w:val="both"/>
        <w:rPr>
          <w:bCs/>
          <w:sz w:val="22"/>
          <w:szCs w:val="22"/>
          <w:lang w:val="sr-Latn-ME"/>
        </w:rPr>
      </w:pPr>
      <w:r w:rsidRPr="002A4DA3">
        <w:rPr>
          <w:bCs/>
          <w:sz w:val="22"/>
          <w:szCs w:val="22"/>
          <w:lang w:val="sr-Latn-ME"/>
        </w:rPr>
        <w:t>U kliničkim studijama sildenafil je bio primijenjen kod više od 8000 pacijenta starosti 19-87 godina.</w:t>
      </w:r>
      <w:r w:rsidR="00543F45" w:rsidRPr="002A4DA3">
        <w:rPr>
          <w:bCs/>
          <w:sz w:val="22"/>
          <w:szCs w:val="22"/>
          <w:lang w:val="sr-Latn-ME"/>
        </w:rPr>
        <w:t xml:space="preserve"> </w:t>
      </w:r>
      <w:r w:rsidRPr="002A4DA3">
        <w:rPr>
          <w:bCs/>
          <w:sz w:val="22"/>
          <w:szCs w:val="22"/>
          <w:lang w:val="sr-Latn-ME"/>
        </w:rPr>
        <w:t>Bile su zastupljene sledeće grupe pacijenata: starije osobe (19,9%), pacijenti sa hipertenzijom (30,9%), dijabetes melitusom (20,3%), ishemijskom bolesti srca (5,8%), hiperlipidemijom (19,8%), povredom kičmene moždine (0,6%), depresijom (5,2%), transuretralnom resekcijom prostate (3,7%), radikalnom prostatektomijom (3,3%). Sljedeće grupe nijesu bile dobro predstavljene ili su bile isključene iz kliničkih ispitivanja:</w:t>
      </w:r>
    </w:p>
    <w:p w14:paraId="0B3C2B4C" w14:textId="77B0C66C" w:rsidR="009006A7" w:rsidRPr="002A4DA3" w:rsidRDefault="002C1253" w:rsidP="002C1253">
      <w:pPr>
        <w:tabs>
          <w:tab w:val="left" w:pos="540"/>
          <w:tab w:val="left" w:pos="569"/>
        </w:tabs>
        <w:jc w:val="both"/>
        <w:rPr>
          <w:bCs/>
          <w:sz w:val="22"/>
          <w:szCs w:val="22"/>
          <w:lang w:val="sr-Latn-ME"/>
        </w:rPr>
      </w:pPr>
      <w:r w:rsidRPr="002A4DA3">
        <w:rPr>
          <w:bCs/>
          <w:sz w:val="22"/>
          <w:szCs w:val="22"/>
          <w:lang w:val="sr-Latn-ME"/>
        </w:rPr>
        <w:t>pacijenti sa hirurškom intervencijom na karlici, pacijenti koji su prethodno bili na radioterapiji, pacijenti sa teškim oštećenjem fukcije jetre ili bubrega i pacijenti sa određenim kardiovaskularnim</w:t>
      </w:r>
      <w:r w:rsidR="00EE5C26">
        <w:rPr>
          <w:bCs/>
          <w:sz w:val="22"/>
          <w:szCs w:val="22"/>
          <w:lang w:val="sr-Latn-ME"/>
        </w:rPr>
        <w:t xml:space="preserve"> </w:t>
      </w:r>
      <w:r w:rsidRPr="002A4DA3">
        <w:rPr>
          <w:bCs/>
          <w:sz w:val="22"/>
          <w:szCs w:val="22"/>
          <w:lang w:val="sr-Latn-ME"/>
        </w:rPr>
        <w:t xml:space="preserve">stanjima (vidjeti </w:t>
      </w:r>
      <w:r w:rsidR="00EE5C26">
        <w:rPr>
          <w:bCs/>
          <w:sz w:val="22"/>
          <w:szCs w:val="22"/>
          <w:lang w:val="sr-Latn-ME"/>
        </w:rPr>
        <w:t>dio</w:t>
      </w:r>
      <w:r w:rsidRPr="002A4DA3">
        <w:rPr>
          <w:bCs/>
          <w:sz w:val="22"/>
          <w:szCs w:val="22"/>
          <w:lang w:val="sr-Latn-ME"/>
        </w:rPr>
        <w:t xml:space="preserve"> 4.3).</w:t>
      </w:r>
    </w:p>
    <w:p w14:paraId="14AA0ABE" w14:textId="4C719B79" w:rsidR="002C1253" w:rsidRPr="002A4DA3" w:rsidRDefault="002C1253" w:rsidP="002C1253">
      <w:pPr>
        <w:tabs>
          <w:tab w:val="left" w:pos="540"/>
          <w:tab w:val="left" w:pos="569"/>
        </w:tabs>
        <w:jc w:val="both"/>
        <w:rPr>
          <w:bCs/>
          <w:sz w:val="22"/>
          <w:szCs w:val="22"/>
          <w:lang w:val="sr-Latn-ME"/>
        </w:rPr>
      </w:pPr>
    </w:p>
    <w:p w14:paraId="2037A2D6" w14:textId="51538F6B" w:rsidR="002C1253" w:rsidRPr="002A4DA3" w:rsidRDefault="002C1253" w:rsidP="002C1253">
      <w:pPr>
        <w:autoSpaceDE w:val="0"/>
        <w:autoSpaceDN w:val="0"/>
        <w:adjustRightInd w:val="0"/>
        <w:jc w:val="both"/>
        <w:rPr>
          <w:sz w:val="22"/>
          <w:szCs w:val="22"/>
          <w:lang w:val="sr-Latn-ME" w:eastAsia="sr-Latn-ME"/>
        </w:rPr>
      </w:pPr>
      <w:r w:rsidRPr="002A4DA3">
        <w:rPr>
          <w:sz w:val="22"/>
          <w:szCs w:val="22"/>
          <w:lang w:val="sr-Latn-ME" w:eastAsia="sr-Latn-ME"/>
        </w:rPr>
        <w:t>U studijama sa primjenom fiksnih doza lijeka, procenat pacijenata kod kojih je primjena sildenafila</w:t>
      </w:r>
      <w:r w:rsidR="0047725F" w:rsidRPr="002A4DA3">
        <w:rPr>
          <w:sz w:val="22"/>
          <w:szCs w:val="22"/>
          <w:lang w:val="sr-Latn-ME" w:eastAsia="sr-Latn-ME"/>
        </w:rPr>
        <w:t xml:space="preserve"> </w:t>
      </w:r>
      <w:r w:rsidRPr="002A4DA3">
        <w:rPr>
          <w:sz w:val="22"/>
          <w:szCs w:val="22"/>
          <w:lang w:val="sr-Latn-ME" w:eastAsia="sr-Latn-ME"/>
        </w:rPr>
        <w:t>dovela do poboljšanja njihove erekcije bio je 62% (25 mg), 74% (50 mg) i 82% (100 mg) u poređenju</w:t>
      </w:r>
    </w:p>
    <w:p w14:paraId="116EA7D6" w14:textId="77777777" w:rsidR="002C1253" w:rsidRPr="002A4DA3" w:rsidRDefault="002C1253" w:rsidP="002C1253">
      <w:pPr>
        <w:autoSpaceDE w:val="0"/>
        <w:autoSpaceDN w:val="0"/>
        <w:adjustRightInd w:val="0"/>
        <w:jc w:val="both"/>
        <w:rPr>
          <w:sz w:val="22"/>
          <w:szCs w:val="22"/>
          <w:lang w:val="sr-Latn-ME" w:eastAsia="sr-Latn-ME"/>
        </w:rPr>
      </w:pPr>
      <w:r w:rsidRPr="002A4DA3">
        <w:rPr>
          <w:sz w:val="22"/>
          <w:szCs w:val="22"/>
          <w:lang w:val="sr-Latn-ME" w:eastAsia="sr-Latn-ME"/>
        </w:rPr>
        <w:lastRenderedPageBreak/>
        <w:t>sa 25% kod pacijenta koji su primali placebo. U kontrolisanim kliničkim studijama broj pacijenta koji</w:t>
      </w:r>
    </w:p>
    <w:p w14:paraId="3D6650F1" w14:textId="5D51F77A" w:rsidR="002C1253" w:rsidRPr="002A4DA3" w:rsidRDefault="002C1253" w:rsidP="002C1253">
      <w:pPr>
        <w:tabs>
          <w:tab w:val="left" w:pos="540"/>
          <w:tab w:val="left" w:pos="569"/>
        </w:tabs>
        <w:jc w:val="both"/>
        <w:rPr>
          <w:sz w:val="22"/>
          <w:szCs w:val="22"/>
          <w:lang w:val="sr-Latn-ME" w:eastAsia="sr-Latn-ME"/>
        </w:rPr>
      </w:pPr>
      <w:r w:rsidRPr="002A4DA3">
        <w:rPr>
          <w:sz w:val="22"/>
          <w:szCs w:val="22"/>
          <w:lang w:val="sr-Latn-ME" w:eastAsia="sr-Latn-ME"/>
        </w:rPr>
        <w:t>su prekinuli terapiju sildenafilom bio je mali i približno isti kao u placebo grupi.</w:t>
      </w:r>
    </w:p>
    <w:p w14:paraId="2C8FF896" w14:textId="2A40503C" w:rsidR="00CB3ACF" w:rsidRPr="002A4DA3" w:rsidRDefault="00CB3ACF" w:rsidP="002C1253">
      <w:pPr>
        <w:tabs>
          <w:tab w:val="left" w:pos="540"/>
          <w:tab w:val="left" w:pos="569"/>
        </w:tabs>
        <w:jc w:val="both"/>
        <w:rPr>
          <w:sz w:val="22"/>
          <w:szCs w:val="22"/>
          <w:lang w:val="sr-Latn-ME" w:eastAsia="sr-Latn-ME"/>
        </w:rPr>
      </w:pPr>
    </w:p>
    <w:p w14:paraId="7AC6A6D5" w14:textId="6EC7F0ED" w:rsidR="00CB3ACF" w:rsidRPr="002A4DA3" w:rsidRDefault="00CB3ACF" w:rsidP="00CB3ACF">
      <w:pPr>
        <w:autoSpaceDE w:val="0"/>
        <w:autoSpaceDN w:val="0"/>
        <w:adjustRightInd w:val="0"/>
        <w:jc w:val="both"/>
        <w:rPr>
          <w:sz w:val="22"/>
          <w:szCs w:val="22"/>
          <w:lang w:val="sr-Latn-ME" w:eastAsia="sr-Latn-ME"/>
        </w:rPr>
      </w:pPr>
      <w:r w:rsidRPr="002A4DA3">
        <w:rPr>
          <w:sz w:val="22"/>
          <w:szCs w:val="22"/>
          <w:lang w:val="sr-Latn-ME" w:eastAsia="sr-Latn-ME"/>
        </w:rPr>
        <w:t>Uzimajući u obzir sva istraživanja, procenat pacijenta kod kojih je primjena sildenafila dovela do poboljšanja bio je sledeći: psihogena erektilna disfunkcija (84%), mješovita erektilna disfunkcija (77%), organska erektilna disfunkcija (68%), starije osobe (67%), dijabetes melitus (59%), ishemijska bolest srca (69%), hipertenzija (68%),</w:t>
      </w:r>
      <w:r w:rsidR="00772FD6" w:rsidRPr="002A4DA3">
        <w:rPr>
          <w:sz w:val="22"/>
          <w:szCs w:val="22"/>
          <w:lang w:val="sr-Latn-ME" w:eastAsia="sr-Latn-ME"/>
        </w:rPr>
        <w:t xml:space="preserve"> </w:t>
      </w:r>
      <w:r w:rsidRPr="002A4DA3">
        <w:rPr>
          <w:sz w:val="22"/>
          <w:szCs w:val="22"/>
          <w:lang w:val="sr-Latn-ME" w:eastAsia="sr-Latn-ME"/>
        </w:rPr>
        <w:t>TURP (transuretralna resekcija prostate) (61%), radikalna prostatektomija (43%), povreda kičmene moždine (83%), depresija (75%).</w:t>
      </w:r>
    </w:p>
    <w:p w14:paraId="0052DB0D" w14:textId="484F4385" w:rsidR="00CB3ACF" w:rsidRPr="002A4DA3" w:rsidRDefault="00CB3ACF" w:rsidP="00CB3ACF">
      <w:pPr>
        <w:tabs>
          <w:tab w:val="left" w:pos="540"/>
          <w:tab w:val="left" w:pos="569"/>
        </w:tabs>
        <w:jc w:val="both"/>
        <w:rPr>
          <w:sz w:val="22"/>
          <w:szCs w:val="22"/>
          <w:lang w:val="sr-Latn-ME" w:eastAsia="sr-Latn-ME"/>
        </w:rPr>
      </w:pPr>
      <w:r w:rsidRPr="002A4DA3">
        <w:rPr>
          <w:sz w:val="22"/>
          <w:szCs w:val="22"/>
          <w:lang w:val="sr-Latn-ME" w:eastAsia="sr-Latn-ME"/>
        </w:rPr>
        <w:t>Bezbjednost i efikasnost sildenafila je održana i u dugotrajnim studijama.</w:t>
      </w:r>
    </w:p>
    <w:p w14:paraId="23DE14E4" w14:textId="19D444EC" w:rsidR="00CD1921" w:rsidRPr="002A4DA3" w:rsidRDefault="00CD1921" w:rsidP="00CB3ACF">
      <w:pPr>
        <w:tabs>
          <w:tab w:val="left" w:pos="540"/>
          <w:tab w:val="left" w:pos="569"/>
        </w:tabs>
        <w:jc w:val="both"/>
        <w:rPr>
          <w:sz w:val="22"/>
          <w:szCs w:val="22"/>
          <w:lang w:val="sr-Latn-ME" w:eastAsia="sr-Latn-ME"/>
        </w:rPr>
      </w:pPr>
    </w:p>
    <w:p w14:paraId="2AB4992B" w14:textId="77777777" w:rsidR="00CD1921" w:rsidRPr="002A4DA3" w:rsidRDefault="00CD1921" w:rsidP="00CD1921">
      <w:pPr>
        <w:autoSpaceDE w:val="0"/>
        <w:autoSpaceDN w:val="0"/>
        <w:adjustRightInd w:val="0"/>
        <w:jc w:val="both"/>
        <w:rPr>
          <w:sz w:val="22"/>
          <w:szCs w:val="22"/>
          <w:u w:val="single"/>
          <w:lang w:val="sr-Latn-ME" w:eastAsia="sr-Latn-ME"/>
        </w:rPr>
      </w:pPr>
      <w:r w:rsidRPr="002A4DA3">
        <w:rPr>
          <w:sz w:val="22"/>
          <w:szCs w:val="22"/>
          <w:u w:val="single"/>
          <w:lang w:val="sr-Latn-ME" w:eastAsia="sr-Latn-ME"/>
        </w:rPr>
        <w:t>Pedijatrijska populacija</w:t>
      </w:r>
    </w:p>
    <w:p w14:paraId="7F64E041" w14:textId="53B90948" w:rsidR="00CD1921" w:rsidRPr="002A4DA3" w:rsidRDefault="00CD1921" w:rsidP="00772FD6">
      <w:pPr>
        <w:autoSpaceDE w:val="0"/>
        <w:autoSpaceDN w:val="0"/>
        <w:adjustRightInd w:val="0"/>
        <w:jc w:val="both"/>
        <w:rPr>
          <w:bCs/>
          <w:sz w:val="22"/>
          <w:szCs w:val="22"/>
          <w:lang w:val="sr-Latn-ME"/>
        </w:rPr>
      </w:pPr>
      <w:r w:rsidRPr="002A4DA3">
        <w:rPr>
          <w:sz w:val="22"/>
          <w:szCs w:val="22"/>
          <w:lang w:val="sr-Latn-ME" w:eastAsia="sr-Latn-ME"/>
        </w:rPr>
        <w:t>Evropska Agencija za ljekove izuzela je obavezu podnošenja rezultata ispitivanja lijeka</w:t>
      </w:r>
      <w:r w:rsidR="00772FD6" w:rsidRPr="002A4DA3">
        <w:rPr>
          <w:sz w:val="22"/>
          <w:szCs w:val="22"/>
          <w:lang w:val="sr-Latn-ME" w:eastAsia="sr-Latn-ME"/>
        </w:rPr>
        <w:t xml:space="preserve"> </w:t>
      </w:r>
      <w:r w:rsidRPr="002A4DA3">
        <w:rPr>
          <w:sz w:val="22"/>
          <w:szCs w:val="22"/>
          <w:lang w:val="sr-Latn-ME" w:eastAsia="sr-Latn-ME"/>
        </w:rPr>
        <w:t>sildenafil u svim podgrupama pedijatrijske populacije u svrhu liječenja erektilne disfunkcije</w:t>
      </w:r>
      <w:r w:rsidR="00772FD6" w:rsidRPr="002A4DA3">
        <w:rPr>
          <w:sz w:val="22"/>
          <w:szCs w:val="22"/>
          <w:lang w:val="sr-Latn-ME" w:eastAsia="sr-Latn-ME"/>
        </w:rPr>
        <w:t xml:space="preserve"> </w:t>
      </w:r>
      <w:r w:rsidRPr="002A4DA3">
        <w:rPr>
          <w:sz w:val="22"/>
          <w:szCs w:val="22"/>
          <w:lang w:val="sr-Latn-ME" w:eastAsia="sr-Latn-ME"/>
        </w:rPr>
        <w:t xml:space="preserve">(vidjeti </w:t>
      </w:r>
      <w:r w:rsidR="00EE5C26">
        <w:rPr>
          <w:sz w:val="22"/>
          <w:szCs w:val="22"/>
          <w:lang w:val="sr-Latn-ME" w:eastAsia="sr-Latn-ME"/>
        </w:rPr>
        <w:t>dio</w:t>
      </w:r>
      <w:r w:rsidRPr="002A4DA3">
        <w:rPr>
          <w:sz w:val="22"/>
          <w:szCs w:val="22"/>
          <w:lang w:val="sr-Latn-ME" w:eastAsia="sr-Latn-ME"/>
        </w:rPr>
        <w:t xml:space="preserve"> 4.2 za informacije o pedijatrijskoj primjeni).</w:t>
      </w:r>
    </w:p>
    <w:p w14:paraId="742EF6DA" w14:textId="5EAAC277" w:rsidR="002E37A5" w:rsidRPr="002A4DA3" w:rsidRDefault="002E37A5" w:rsidP="00480FB1">
      <w:pPr>
        <w:tabs>
          <w:tab w:val="left" w:pos="540"/>
          <w:tab w:val="left" w:pos="569"/>
        </w:tabs>
        <w:rPr>
          <w:b/>
          <w:bCs/>
          <w:sz w:val="22"/>
          <w:szCs w:val="22"/>
          <w:lang w:val="sr-Latn-ME"/>
        </w:rPr>
      </w:pPr>
    </w:p>
    <w:p w14:paraId="48C10BFC" w14:textId="40036AB2" w:rsidR="0072020E" w:rsidRPr="002A4DA3" w:rsidRDefault="0072020E" w:rsidP="00480FB1">
      <w:pPr>
        <w:tabs>
          <w:tab w:val="left" w:pos="540"/>
          <w:tab w:val="left" w:pos="569"/>
        </w:tabs>
        <w:rPr>
          <w:b/>
          <w:bCs/>
          <w:sz w:val="22"/>
          <w:szCs w:val="22"/>
          <w:lang w:val="sr-Latn-ME"/>
        </w:rPr>
      </w:pPr>
      <w:r w:rsidRPr="002A4DA3">
        <w:rPr>
          <w:b/>
          <w:bCs/>
          <w:sz w:val="22"/>
          <w:szCs w:val="22"/>
          <w:lang w:val="sr-Latn-ME"/>
        </w:rPr>
        <w:t xml:space="preserve">5.2. </w:t>
      </w:r>
      <w:r w:rsidR="00480FB1" w:rsidRPr="002A4DA3">
        <w:rPr>
          <w:b/>
          <w:bCs/>
          <w:sz w:val="22"/>
          <w:szCs w:val="22"/>
          <w:lang w:val="sr-Latn-ME"/>
        </w:rPr>
        <w:tab/>
      </w:r>
      <w:r w:rsidRPr="002A4DA3">
        <w:rPr>
          <w:b/>
          <w:bCs/>
          <w:sz w:val="22"/>
          <w:szCs w:val="22"/>
          <w:lang w:val="sr-Latn-ME"/>
        </w:rPr>
        <w:t>Farmakokinetički podaci</w:t>
      </w:r>
      <w:r w:rsidR="003A7059" w:rsidRPr="002A4DA3">
        <w:rPr>
          <w:b/>
          <w:bCs/>
          <w:sz w:val="22"/>
          <w:szCs w:val="22"/>
          <w:lang w:val="sr-Latn-ME"/>
        </w:rPr>
        <w:t xml:space="preserve"> </w:t>
      </w:r>
    </w:p>
    <w:p w14:paraId="5E20F578" w14:textId="3175EF63" w:rsidR="00EA7E94" w:rsidRPr="002A4DA3" w:rsidRDefault="00EA7E94" w:rsidP="00480FB1">
      <w:pPr>
        <w:tabs>
          <w:tab w:val="left" w:pos="540"/>
          <w:tab w:val="left" w:pos="569"/>
        </w:tabs>
        <w:rPr>
          <w:b/>
          <w:bCs/>
          <w:sz w:val="22"/>
          <w:szCs w:val="22"/>
          <w:lang w:val="sr-Latn-ME"/>
        </w:rPr>
      </w:pPr>
    </w:p>
    <w:p w14:paraId="5E83B5F0" w14:textId="77777777" w:rsidR="00EA7E94" w:rsidRPr="002A4DA3" w:rsidRDefault="00EA7E94" w:rsidP="00EA7E94">
      <w:pPr>
        <w:autoSpaceDE w:val="0"/>
        <w:autoSpaceDN w:val="0"/>
        <w:adjustRightInd w:val="0"/>
        <w:jc w:val="both"/>
        <w:rPr>
          <w:rFonts w:eastAsia="TimesNewRoman,Italic"/>
          <w:i/>
          <w:iCs/>
          <w:sz w:val="22"/>
          <w:szCs w:val="22"/>
          <w:lang w:val="sr-Latn-ME" w:eastAsia="sr-Latn-ME"/>
        </w:rPr>
      </w:pPr>
      <w:r w:rsidRPr="002A4DA3">
        <w:rPr>
          <w:rFonts w:eastAsia="TimesNewRoman,Italic"/>
          <w:i/>
          <w:iCs/>
          <w:sz w:val="22"/>
          <w:szCs w:val="22"/>
          <w:lang w:val="sr-Latn-ME" w:eastAsia="sr-Latn-ME"/>
        </w:rPr>
        <w:t>Resorpcija</w:t>
      </w:r>
    </w:p>
    <w:p w14:paraId="146D66EF" w14:textId="4683E18A" w:rsidR="00EA7E94" w:rsidRPr="002A4DA3" w:rsidRDefault="00EA7E94" w:rsidP="00AF007F">
      <w:pPr>
        <w:autoSpaceDE w:val="0"/>
        <w:autoSpaceDN w:val="0"/>
        <w:adjustRightInd w:val="0"/>
        <w:jc w:val="both"/>
        <w:rPr>
          <w:rFonts w:eastAsia="TimesNewRoman,Italic"/>
          <w:sz w:val="22"/>
          <w:szCs w:val="22"/>
          <w:lang w:val="sr-Latn-ME" w:eastAsia="sr-Latn-ME"/>
        </w:rPr>
      </w:pPr>
      <w:r w:rsidRPr="002A4DA3">
        <w:rPr>
          <w:rFonts w:eastAsia="TimesNewRoman,Italic"/>
          <w:sz w:val="22"/>
          <w:szCs w:val="22"/>
          <w:lang w:val="sr-Latn-ME" w:eastAsia="sr-Latn-ME"/>
        </w:rPr>
        <w:t>Sildenafil se brzo resorbuje. Zapažene maksimalne koncentracije u plazmi dostižu se u toku 30</w:t>
      </w:r>
      <w:r w:rsidR="00AF007F" w:rsidRPr="002A4DA3">
        <w:rPr>
          <w:rFonts w:eastAsia="TimesNewRoman,Italic"/>
          <w:sz w:val="22"/>
          <w:szCs w:val="22"/>
          <w:lang w:val="sr-Latn-ME" w:eastAsia="sr-Latn-ME"/>
        </w:rPr>
        <w:t xml:space="preserve"> </w:t>
      </w:r>
      <w:r w:rsidRPr="002A4DA3">
        <w:rPr>
          <w:rFonts w:eastAsia="TimesNewRoman,Italic"/>
          <w:sz w:val="22"/>
          <w:szCs w:val="22"/>
          <w:lang w:val="sr-Latn-ME" w:eastAsia="sr-Latn-ME"/>
        </w:rPr>
        <w:t>do 120 minuta (medijana 60 minuta) nakon oralne primjene lijeka na prazan želudac. Srednja</w:t>
      </w:r>
      <w:r w:rsidR="00AF007F" w:rsidRPr="002A4DA3">
        <w:rPr>
          <w:rFonts w:eastAsia="TimesNewRoman,Italic"/>
          <w:sz w:val="22"/>
          <w:szCs w:val="22"/>
          <w:lang w:val="sr-Latn-ME" w:eastAsia="sr-Latn-ME"/>
        </w:rPr>
        <w:t xml:space="preserve"> </w:t>
      </w:r>
      <w:r w:rsidRPr="002A4DA3">
        <w:rPr>
          <w:rFonts w:eastAsia="TimesNewRoman,Italic"/>
          <w:sz w:val="22"/>
          <w:szCs w:val="22"/>
          <w:lang w:val="sr-Latn-ME" w:eastAsia="sr-Latn-ME"/>
        </w:rPr>
        <w:t>vrijednost apsolutne bioraspoloživosti je 41% (u opsegu 25-63%). Nakon oralne primjene</w:t>
      </w:r>
      <w:r w:rsidR="00AF007F" w:rsidRPr="002A4DA3">
        <w:rPr>
          <w:rFonts w:eastAsia="TimesNewRoman,Italic"/>
          <w:sz w:val="22"/>
          <w:szCs w:val="22"/>
          <w:lang w:val="sr-Latn-ME" w:eastAsia="sr-Latn-ME"/>
        </w:rPr>
        <w:t xml:space="preserve"> </w:t>
      </w:r>
      <w:r w:rsidRPr="002A4DA3">
        <w:rPr>
          <w:rFonts w:eastAsia="TimesNewRoman,Italic"/>
          <w:sz w:val="22"/>
          <w:szCs w:val="22"/>
          <w:lang w:val="sr-Latn-ME" w:eastAsia="sr-Latn-ME"/>
        </w:rPr>
        <w:t xml:space="preserve">sildenafila, vrijednosti PIK i </w:t>
      </w:r>
      <w:r w:rsidR="005B6D95" w:rsidRPr="002A4DA3">
        <w:rPr>
          <w:rFonts w:eastAsia="TimesNewRoman,Italic"/>
          <w:sz w:val="22"/>
          <w:szCs w:val="22"/>
          <w:lang w:val="sr-Latn-ME" w:eastAsia="sr-Latn-ME"/>
        </w:rPr>
        <w:t>C</w:t>
      </w:r>
      <w:r w:rsidR="005B6D95" w:rsidRPr="002A4DA3">
        <w:rPr>
          <w:rFonts w:eastAsia="TimesNewRoman,Italic"/>
          <w:sz w:val="18"/>
          <w:szCs w:val="18"/>
          <w:lang w:val="sr-Latn-ME" w:eastAsia="sr-Latn-ME"/>
        </w:rPr>
        <w:t>max</w:t>
      </w:r>
      <w:r w:rsidRPr="002A4DA3">
        <w:rPr>
          <w:rFonts w:eastAsia="TimesNewRoman,Italic"/>
          <w:sz w:val="22"/>
          <w:szCs w:val="22"/>
          <w:lang w:val="sr-Latn-ME" w:eastAsia="sr-Latn-ME"/>
        </w:rPr>
        <w:t xml:space="preserve"> rastu proporcionalno sa dozom u preporučenom rasponu doza</w:t>
      </w:r>
      <w:r w:rsidR="00AF007F" w:rsidRPr="002A4DA3">
        <w:rPr>
          <w:rFonts w:eastAsia="TimesNewRoman,Italic"/>
          <w:sz w:val="22"/>
          <w:szCs w:val="22"/>
          <w:lang w:val="sr-Latn-ME" w:eastAsia="sr-Latn-ME"/>
        </w:rPr>
        <w:t xml:space="preserve"> </w:t>
      </w:r>
      <w:r w:rsidRPr="002A4DA3">
        <w:rPr>
          <w:rFonts w:eastAsia="TimesNewRoman,Italic"/>
          <w:sz w:val="22"/>
          <w:szCs w:val="22"/>
          <w:lang w:val="sr-Latn-ME" w:eastAsia="sr-Latn-ME"/>
        </w:rPr>
        <w:t>(25-100 mg).</w:t>
      </w:r>
      <w:r w:rsidR="00AF007F" w:rsidRPr="002A4DA3">
        <w:rPr>
          <w:rFonts w:eastAsia="TimesNewRoman,Italic"/>
          <w:sz w:val="22"/>
          <w:szCs w:val="22"/>
          <w:lang w:val="sr-Latn-ME" w:eastAsia="sr-Latn-ME"/>
        </w:rPr>
        <w:t xml:space="preserve"> </w:t>
      </w:r>
      <w:r w:rsidRPr="002A4DA3">
        <w:rPr>
          <w:rFonts w:eastAsia="TimesNewRoman,Italic"/>
          <w:sz w:val="22"/>
          <w:szCs w:val="22"/>
          <w:lang w:val="sr-Latn-ME" w:eastAsia="sr-Latn-ME"/>
        </w:rPr>
        <w:t>Kada se sildenafil uzima sa hranom, stepen resorpcije je smanjen, sa prosječnim odlaganjem</w:t>
      </w:r>
      <w:r w:rsidR="00AF007F" w:rsidRPr="002A4DA3">
        <w:rPr>
          <w:rFonts w:eastAsia="TimesNewRoman,Italic"/>
          <w:sz w:val="22"/>
          <w:szCs w:val="22"/>
          <w:lang w:val="sr-Latn-ME" w:eastAsia="sr-Latn-ME"/>
        </w:rPr>
        <w:t xml:space="preserve"> </w:t>
      </w:r>
      <w:r w:rsidR="005B6D95" w:rsidRPr="002A4DA3">
        <w:rPr>
          <w:rFonts w:eastAsia="TimesNewRoman,Italic"/>
          <w:sz w:val="22"/>
          <w:szCs w:val="22"/>
          <w:lang w:val="sr-Latn-ME" w:eastAsia="sr-Latn-ME"/>
        </w:rPr>
        <w:t>t</w:t>
      </w:r>
      <w:r w:rsidR="005B6D95" w:rsidRPr="002A4DA3">
        <w:rPr>
          <w:rFonts w:eastAsia="TimesNewRoman,Italic"/>
          <w:sz w:val="18"/>
          <w:szCs w:val="18"/>
          <w:lang w:val="sr-Latn-ME" w:eastAsia="sr-Latn-ME"/>
        </w:rPr>
        <w:t>max</w:t>
      </w:r>
      <w:r w:rsidRPr="002A4DA3">
        <w:rPr>
          <w:rFonts w:eastAsia="TimesNewRoman,Italic"/>
          <w:sz w:val="22"/>
          <w:szCs w:val="22"/>
          <w:lang w:val="sr-Latn-ME" w:eastAsia="sr-Latn-ME"/>
        </w:rPr>
        <w:t xml:space="preserve"> za 60minuta i prosječnim smanjenjem </w:t>
      </w:r>
      <w:r w:rsidR="005B6D95" w:rsidRPr="002A4DA3">
        <w:rPr>
          <w:rFonts w:eastAsia="TimesNewRoman,Italic"/>
          <w:sz w:val="22"/>
          <w:szCs w:val="22"/>
          <w:lang w:val="sr-Latn-ME" w:eastAsia="sr-Latn-ME"/>
        </w:rPr>
        <w:t>C</w:t>
      </w:r>
      <w:r w:rsidR="005B6D95" w:rsidRPr="002A4DA3">
        <w:rPr>
          <w:rFonts w:eastAsia="TimesNewRoman,Italic"/>
          <w:sz w:val="18"/>
          <w:szCs w:val="18"/>
          <w:lang w:val="sr-Latn-ME" w:eastAsia="sr-Latn-ME"/>
        </w:rPr>
        <w:t>max</w:t>
      </w:r>
      <w:r w:rsidRPr="002A4DA3">
        <w:rPr>
          <w:rFonts w:eastAsia="TimesNewRoman,Italic"/>
          <w:sz w:val="22"/>
          <w:szCs w:val="22"/>
          <w:lang w:val="sr-Latn-ME" w:eastAsia="sr-Latn-ME"/>
        </w:rPr>
        <w:t xml:space="preserve"> od 29%.</w:t>
      </w:r>
    </w:p>
    <w:p w14:paraId="30C4DFAC" w14:textId="394FB774" w:rsidR="00EA7E94" w:rsidRPr="002A4DA3" w:rsidRDefault="00EA7E94" w:rsidP="00EA7E94">
      <w:pPr>
        <w:tabs>
          <w:tab w:val="left" w:pos="540"/>
          <w:tab w:val="left" w:pos="569"/>
        </w:tabs>
        <w:rPr>
          <w:rFonts w:ascii="TimesNewRoman" w:eastAsia="TimesNewRoman,Italic" w:hAnsi="TimesNewRoman" w:cs="TimesNewRoman"/>
          <w:sz w:val="22"/>
          <w:szCs w:val="22"/>
          <w:lang w:val="sr-Latn-ME" w:eastAsia="sr-Latn-ME"/>
        </w:rPr>
      </w:pPr>
    </w:p>
    <w:p w14:paraId="067F1198" w14:textId="77777777" w:rsidR="00E27D8F" w:rsidRPr="002A4DA3" w:rsidRDefault="00E27D8F" w:rsidP="00E27D8F">
      <w:pPr>
        <w:tabs>
          <w:tab w:val="left" w:pos="540"/>
          <w:tab w:val="left" w:pos="569"/>
        </w:tabs>
        <w:jc w:val="both"/>
        <w:rPr>
          <w:rFonts w:eastAsia="TimesNewRoman,Italic"/>
          <w:i/>
          <w:iCs/>
          <w:sz w:val="22"/>
          <w:szCs w:val="22"/>
          <w:lang w:val="sr-Latn-ME" w:eastAsia="sr-Latn-ME"/>
        </w:rPr>
      </w:pPr>
      <w:r w:rsidRPr="002A4DA3">
        <w:rPr>
          <w:rFonts w:eastAsia="TimesNewRoman,Italic"/>
          <w:i/>
          <w:iCs/>
          <w:sz w:val="22"/>
          <w:szCs w:val="22"/>
          <w:lang w:val="sr-Latn-ME" w:eastAsia="sr-Latn-ME"/>
        </w:rPr>
        <w:t>Distribucija</w:t>
      </w:r>
    </w:p>
    <w:p w14:paraId="1D1609BE" w14:textId="0380D4F8" w:rsidR="00E27D8F" w:rsidRPr="002A4DA3" w:rsidRDefault="00E27D8F" w:rsidP="00E27D8F">
      <w:pPr>
        <w:tabs>
          <w:tab w:val="left" w:pos="540"/>
          <w:tab w:val="left" w:pos="569"/>
        </w:tabs>
        <w:jc w:val="both"/>
        <w:rPr>
          <w:rFonts w:eastAsia="TimesNewRoman,Italic"/>
          <w:sz w:val="22"/>
          <w:szCs w:val="22"/>
          <w:lang w:val="sr-Latn-ME" w:eastAsia="sr-Latn-ME"/>
        </w:rPr>
      </w:pPr>
      <w:r w:rsidRPr="002A4DA3">
        <w:rPr>
          <w:rFonts w:eastAsia="TimesNewRoman,Italic"/>
          <w:sz w:val="22"/>
          <w:szCs w:val="22"/>
          <w:lang w:val="sr-Latn-ME" w:eastAsia="sr-Latn-ME"/>
        </w:rPr>
        <w:t>Srednja vrijednost volumena distribucije (Vd) u stanju ravnoteže za sildenafil iznosi 105 L, što</w:t>
      </w:r>
      <w:r w:rsidR="00AF007F" w:rsidRPr="002A4DA3">
        <w:rPr>
          <w:rFonts w:eastAsia="TimesNewRoman,Italic"/>
          <w:sz w:val="22"/>
          <w:szCs w:val="22"/>
          <w:lang w:val="sr-Latn-ME" w:eastAsia="sr-Latn-ME"/>
        </w:rPr>
        <w:t xml:space="preserve"> </w:t>
      </w:r>
      <w:r w:rsidRPr="002A4DA3">
        <w:rPr>
          <w:rFonts w:eastAsia="TimesNewRoman,Italic"/>
          <w:sz w:val="22"/>
          <w:szCs w:val="22"/>
          <w:lang w:val="sr-Latn-ME" w:eastAsia="sr-Latn-ME"/>
        </w:rPr>
        <w:t>ukazuje na distribuciju lijeka u tkiva. Nakon primjene pojedinačne doze od 100 mg, srednja vrijednost</w:t>
      </w:r>
      <w:r w:rsidR="00AF007F" w:rsidRPr="002A4DA3">
        <w:rPr>
          <w:rFonts w:eastAsia="TimesNewRoman,Italic"/>
          <w:sz w:val="22"/>
          <w:szCs w:val="22"/>
          <w:lang w:val="sr-Latn-ME" w:eastAsia="sr-Latn-ME"/>
        </w:rPr>
        <w:t xml:space="preserve"> </w:t>
      </w:r>
      <w:r w:rsidRPr="002A4DA3">
        <w:rPr>
          <w:rFonts w:eastAsia="TimesNewRoman,Italic"/>
          <w:sz w:val="22"/>
          <w:szCs w:val="22"/>
          <w:lang w:val="sr-Latn-ME" w:eastAsia="sr-Latn-ME"/>
        </w:rPr>
        <w:t>maksimalne koncentracije sildenafila u plazmi je približno 440 nanograma/m</w:t>
      </w:r>
      <w:r w:rsidR="001B3551">
        <w:rPr>
          <w:rFonts w:eastAsia="TimesNewRoman,Italic"/>
          <w:sz w:val="22"/>
          <w:szCs w:val="22"/>
          <w:lang w:val="sr-Latn-ME" w:eastAsia="sr-Latn-ME"/>
        </w:rPr>
        <w:t>l</w:t>
      </w:r>
      <w:r w:rsidRPr="002A4DA3">
        <w:rPr>
          <w:rFonts w:eastAsia="TimesNewRoman,Italic"/>
          <w:sz w:val="22"/>
          <w:szCs w:val="22"/>
          <w:lang w:val="sr-Latn-ME" w:eastAsia="sr-Latn-ME"/>
        </w:rPr>
        <w:t xml:space="preserve"> (CV 40%). Kako je</w:t>
      </w:r>
      <w:r w:rsidR="00AF007F" w:rsidRPr="002A4DA3">
        <w:rPr>
          <w:rFonts w:eastAsia="TimesNewRoman,Italic"/>
          <w:sz w:val="22"/>
          <w:szCs w:val="22"/>
          <w:lang w:val="sr-Latn-ME" w:eastAsia="sr-Latn-ME"/>
        </w:rPr>
        <w:t xml:space="preserve"> </w:t>
      </w:r>
      <w:r w:rsidRPr="002A4DA3">
        <w:rPr>
          <w:rFonts w:eastAsia="TimesNewRoman,Italic"/>
          <w:sz w:val="22"/>
          <w:szCs w:val="22"/>
          <w:lang w:val="sr-Latn-ME" w:eastAsia="sr-Latn-ME"/>
        </w:rPr>
        <w:t>96% sildenafila (i njegov glavni metabolit u cirkulaciji N-desmetil) vezano za proteine u plazmi,</w:t>
      </w:r>
      <w:r w:rsidR="00AF007F" w:rsidRPr="002A4DA3">
        <w:rPr>
          <w:rFonts w:eastAsia="TimesNewRoman,Italic"/>
          <w:sz w:val="22"/>
          <w:szCs w:val="22"/>
          <w:lang w:val="sr-Latn-ME" w:eastAsia="sr-Latn-ME"/>
        </w:rPr>
        <w:t xml:space="preserve"> </w:t>
      </w:r>
      <w:r w:rsidRPr="002A4DA3">
        <w:rPr>
          <w:rFonts w:eastAsia="TimesNewRoman,Italic"/>
          <w:sz w:val="22"/>
          <w:szCs w:val="22"/>
          <w:lang w:val="sr-Latn-ME" w:eastAsia="sr-Latn-ME"/>
        </w:rPr>
        <w:t>stoga je srednja vrijednost maksimalne koncentracije slobodnog sildenafila u plazmi od 18</w:t>
      </w:r>
      <w:r w:rsidR="00AF007F" w:rsidRPr="002A4DA3">
        <w:rPr>
          <w:rFonts w:eastAsia="TimesNewRoman,Italic"/>
          <w:sz w:val="22"/>
          <w:szCs w:val="22"/>
          <w:lang w:val="sr-Latn-ME" w:eastAsia="sr-Latn-ME"/>
        </w:rPr>
        <w:t xml:space="preserve"> </w:t>
      </w:r>
      <w:r w:rsidRPr="002A4DA3">
        <w:rPr>
          <w:rFonts w:eastAsia="TimesNewRoman,Italic"/>
          <w:sz w:val="22"/>
          <w:szCs w:val="22"/>
          <w:lang w:val="sr-Latn-ME" w:eastAsia="sr-Latn-ME"/>
        </w:rPr>
        <w:t>nanograma/m</w:t>
      </w:r>
      <w:r w:rsidR="001B3551">
        <w:rPr>
          <w:rFonts w:eastAsia="TimesNewRoman,Italic"/>
          <w:sz w:val="22"/>
          <w:szCs w:val="22"/>
          <w:lang w:val="sr-Latn-ME" w:eastAsia="sr-Latn-ME"/>
        </w:rPr>
        <w:t>l</w:t>
      </w:r>
      <w:r w:rsidRPr="002A4DA3">
        <w:rPr>
          <w:rFonts w:eastAsia="TimesNewRoman,Italic"/>
          <w:sz w:val="22"/>
          <w:szCs w:val="22"/>
          <w:lang w:val="sr-Latn-ME" w:eastAsia="sr-Latn-ME"/>
        </w:rPr>
        <w:t xml:space="preserve"> (38 nanomola/L). Vezivanje za proteine ne zavisi od ukupne koncentracije lijeka.</w:t>
      </w:r>
    </w:p>
    <w:p w14:paraId="423DB4E2" w14:textId="20DEDCA8" w:rsidR="00E27D8F" w:rsidRPr="002A4DA3" w:rsidRDefault="00E27D8F" w:rsidP="00E27D8F">
      <w:pPr>
        <w:tabs>
          <w:tab w:val="left" w:pos="540"/>
          <w:tab w:val="left" w:pos="569"/>
        </w:tabs>
        <w:jc w:val="both"/>
        <w:rPr>
          <w:rFonts w:eastAsia="TimesNewRoman,Italic"/>
          <w:sz w:val="22"/>
          <w:szCs w:val="22"/>
          <w:lang w:val="sr-Latn-ME" w:eastAsia="sr-Latn-ME"/>
        </w:rPr>
      </w:pPr>
      <w:r w:rsidRPr="002A4DA3">
        <w:rPr>
          <w:rFonts w:eastAsia="TimesNewRoman,Italic"/>
          <w:sz w:val="22"/>
          <w:szCs w:val="22"/>
          <w:lang w:val="sr-Latn-ME" w:eastAsia="sr-Latn-ME"/>
        </w:rPr>
        <w:t>Kod zdravih dobrovoljaca koji su dobijali sildenafil (pojedinačna doza od 100 mg), manje od</w:t>
      </w:r>
      <w:r w:rsidR="00AF007F" w:rsidRPr="002A4DA3">
        <w:rPr>
          <w:rFonts w:eastAsia="TimesNewRoman,Italic"/>
          <w:sz w:val="22"/>
          <w:szCs w:val="22"/>
          <w:lang w:val="sr-Latn-ME" w:eastAsia="sr-Latn-ME"/>
        </w:rPr>
        <w:t xml:space="preserve"> </w:t>
      </w:r>
      <w:r w:rsidRPr="002A4DA3">
        <w:rPr>
          <w:rFonts w:eastAsia="TimesNewRoman,Italic"/>
          <w:sz w:val="22"/>
          <w:szCs w:val="22"/>
          <w:lang w:val="sr-Latn-ME" w:eastAsia="sr-Latn-ME"/>
        </w:rPr>
        <w:t>0,0002% (prosječno 188 nanograma) primijenjene doze bilo je prisutno u ejakulatu 90 minuta</w:t>
      </w:r>
      <w:r w:rsidR="00AF007F" w:rsidRPr="002A4DA3">
        <w:rPr>
          <w:rFonts w:eastAsia="TimesNewRoman,Italic"/>
          <w:sz w:val="22"/>
          <w:szCs w:val="22"/>
          <w:lang w:val="sr-Latn-ME" w:eastAsia="sr-Latn-ME"/>
        </w:rPr>
        <w:t xml:space="preserve"> </w:t>
      </w:r>
      <w:r w:rsidRPr="002A4DA3">
        <w:rPr>
          <w:rFonts w:eastAsia="TimesNewRoman,Italic"/>
          <w:sz w:val="22"/>
          <w:szCs w:val="22"/>
          <w:lang w:val="sr-Latn-ME" w:eastAsia="sr-Latn-ME"/>
        </w:rPr>
        <w:t>nakon doziranja.</w:t>
      </w:r>
    </w:p>
    <w:p w14:paraId="354E98E6" w14:textId="615DF63A" w:rsidR="00EA7E94" w:rsidRPr="002A4DA3" w:rsidRDefault="00EA7E94" w:rsidP="00EA7E94">
      <w:pPr>
        <w:tabs>
          <w:tab w:val="left" w:pos="540"/>
          <w:tab w:val="left" w:pos="569"/>
        </w:tabs>
        <w:rPr>
          <w:rFonts w:ascii="TimesNewRoman" w:eastAsia="TimesNewRoman,Italic" w:hAnsi="TimesNewRoman" w:cs="TimesNewRoman"/>
          <w:sz w:val="22"/>
          <w:szCs w:val="22"/>
          <w:lang w:val="sr-Latn-ME" w:eastAsia="sr-Latn-ME"/>
        </w:rPr>
      </w:pPr>
    </w:p>
    <w:p w14:paraId="643F6090" w14:textId="77777777" w:rsidR="006C5C97" w:rsidRPr="002A4DA3" w:rsidRDefault="006C5C97" w:rsidP="006C5C97">
      <w:pPr>
        <w:tabs>
          <w:tab w:val="left" w:pos="540"/>
          <w:tab w:val="left" w:pos="569"/>
        </w:tabs>
        <w:jc w:val="both"/>
        <w:rPr>
          <w:rFonts w:eastAsia="TimesNewRoman,Italic"/>
          <w:i/>
          <w:iCs/>
          <w:sz w:val="22"/>
          <w:szCs w:val="22"/>
          <w:lang w:val="sr-Latn-ME" w:eastAsia="sr-Latn-ME"/>
        </w:rPr>
      </w:pPr>
      <w:r w:rsidRPr="002A4DA3">
        <w:rPr>
          <w:rFonts w:eastAsia="TimesNewRoman,Italic"/>
          <w:i/>
          <w:iCs/>
          <w:sz w:val="22"/>
          <w:szCs w:val="22"/>
          <w:lang w:val="sr-Latn-ME" w:eastAsia="sr-Latn-ME"/>
        </w:rPr>
        <w:t>Biotransformacija</w:t>
      </w:r>
    </w:p>
    <w:p w14:paraId="6CBC09A7" w14:textId="05D1890C" w:rsidR="006C5C97" w:rsidRPr="002A4DA3" w:rsidRDefault="006C5C97" w:rsidP="006C5C97">
      <w:pPr>
        <w:tabs>
          <w:tab w:val="left" w:pos="540"/>
          <w:tab w:val="left" w:pos="569"/>
        </w:tabs>
        <w:jc w:val="both"/>
        <w:rPr>
          <w:rFonts w:eastAsia="TimesNewRoman,Italic"/>
          <w:sz w:val="22"/>
          <w:szCs w:val="22"/>
          <w:lang w:val="sr-Latn-ME" w:eastAsia="sr-Latn-ME"/>
        </w:rPr>
      </w:pPr>
      <w:r w:rsidRPr="002A4DA3">
        <w:rPr>
          <w:rFonts w:eastAsia="TimesNewRoman,Italic"/>
          <w:sz w:val="22"/>
          <w:szCs w:val="22"/>
          <w:lang w:val="sr-Latn-ME" w:eastAsia="sr-Latn-ME"/>
        </w:rPr>
        <w:t>Sildenafil se pretežno biotransformiše putem mikrozomalnih izoenzima jetre CYP3A4</w:t>
      </w:r>
      <w:r w:rsidR="00F020E5" w:rsidRPr="002A4DA3">
        <w:rPr>
          <w:rFonts w:eastAsia="TimesNewRoman,Italic"/>
          <w:sz w:val="22"/>
          <w:szCs w:val="22"/>
          <w:lang w:val="sr-Latn-ME" w:eastAsia="sr-Latn-ME"/>
        </w:rPr>
        <w:t xml:space="preserve"> </w:t>
      </w:r>
      <w:r w:rsidRPr="002A4DA3">
        <w:rPr>
          <w:rFonts w:eastAsia="TimesNewRoman,Italic"/>
          <w:sz w:val="22"/>
          <w:szCs w:val="22"/>
          <w:lang w:val="sr-Latn-ME" w:eastAsia="sr-Latn-ME"/>
        </w:rPr>
        <w:t>(glavni put) i CYP2C9 (sporedni put). Glavni metabolit u cirkulaciji nastaje N-demetilacijom</w:t>
      </w:r>
      <w:r w:rsidR="00F020E5" w:rsidRPr="002A4DA3">
        <w:rPr>
          <w:rFonts w:eastAsia="TimesNewRoman,Italic"/>
          <w:sz w:val="22"/>
          <w:szCs w:val="22"/>
          <w:lang w:val="sr-Latn-ME" w:eastAsia="sr-Latn-ME"/>
        </w:rPr>
        <w:t xml:space="preserve"> </w:t>
      </w:r>
      <w:r w:rsidRPr="002A4DA3">
        <w:rPr>
          <w:rFonts w:eastAsia="TimesNewRoman,Italic"/>
          <w:sz w:val="22"/>
          <w:szCs w:val="22"/>
          <w:lang w:val="sr-Latn-ME" w:eastAsia="sr-Latn-ME"/>
        </w:rPr>
        <w:t>sildenafila. Ovaj metabolit posjeduje profil selektivnosti za fosfodiesteraze sličan kao i sildenafil</w:t>
      </w:r>
      <w:r w:rsidR="00F020E5" w:rsidRPr="002A4DA3">
        <w:rPr>
          <w:rFonts w:eastAsia="TimesNewRoman,Italic"/>
          <w:sz w:val="22"/>
          <w:szCs w:val="22"/>
          <w:lang w:val="sr-Latn-ME" w:eastAsia="sr-Latn-ME"/>
        </w:rPr>
        <w:t xml:space="preserve"> </w:t>
      </w:r>
      <w:r w:rsidRPr="002A4DA3">
        <w:rPr>
          <w:rFonts w:eastAsia="TimesNewRoman,Italic"/>
          <w:sz w:val="22"/>
          <w:szCs w:val="22"/>
          <w:lang w:val="sr-Latn-ME" w:eastAsia="sr-Latn-ME"/>
        </w:rPr>
        <w:t xml:space="preserve">i </w:t>
      </w:r>
      <w:r w:rsidRPr="002A4DA3">
        <w:rPr>
          <w:rFonts w:eastAsia="TimesNewRoman,Italic"/>
          <w:i/>
          <w:iCs/>
          <w:sz w:val="22"/>
          <w:szCs w:val="22"/>
          <w:lang w:val="sr-Latn-ME" w:eastAsia="sr-Latn-ME"/>
        </w:rPr>
        <w:t xml:space="preserve">in vitro </w:t>
      </w:r>
      <w:r w:rsidRPr="002A4DA3">
        <w:rPr>
          <w:rFonts w:eastAsia="TimesNewRoman,Italic"/>
          <w:sz w:val="22"/>
          <w:szCs w:val="22"/>
          <w:lang w:val="sr-Latn-ME" w:eastAsia="sr-Latn-ME"/>
        </w:rPr>
        <w:t>potencijal za PDE5 približno 50% od osnovnog lijeka. Koncentracije ovog metabolita u</w:t>
      </w:r>
      <w:r w:rsidR="00F020E5" w:rsidRPr="002A4DA3">
        <w:rPr>
          <w:rFonts w:eastAsia="TimesNewRoman,Italic"/>
          <w:sz w:val="22"/>
          <w:szCs w:val="22"/>
          <w:lang w:val="sr-Latn-ME" w:eastAsia="sr-Latn-ME"/>
        </w:rPr>
        <w:t xml:space="preserve"> </w:t>
      </w:r>
      <w:r w:rsidRPr="002A4DA3">
        <w:rPr>
          <w:rFonts w:eastAsia="TimesNewRoman,Italic"/>
          <w:sz w:val="22"/>
          <w:szCs w:val="22"/>
          <w:lang w:val="sr-Latn-ME" w:eastAsia="sr-Latn-ME"/>
        </w:rPr>
        <w:t>plazmi su približno 40% od onih koje su zabilježene za sildenafil. N-desmetil metabolit se dalje</w:t>
      </w:r>
      <w:r w:rsidR="00F020E5" w:rsidRPr="002A4DA3">
        <w:rPr>
          <w:rFonts w:eastAsia="TimesNewRoman,Italic"/>
          <w:sz w:val="22"/>
          <w:szCs w:val="22"/>
          <w:lang w:val="sr-Latn-ME" w:eastAsia="sr-Latn-ME"/>
        </w:rPr>
        <w:t xml:space="preserve"> </w:t>
      </w:r>
      <w:r w:rsidRPr="002A4DA3">
        <w:rPr>
          <w:rFonts w:eastAsia="TimesNewRoman,Italic"/>
          <w:sz w:val="22"/>
          <w:szCs w:val="22"/>
          <w:lang w:val="sr-Latn-ME" w:eastAsia="sr-Latn-ME"/>
        </w:rPr>
        <w:t>metaboliše, a njegovo terminalno poluvrijeme eliminacije je otprilike 4 sata.</w:t>
      </w:r>
    </w:p>
    <w:p w14:paraId="481D91EF" w14:textId="317466F3" w:rsidR="00EA7E94" w:rsidRPr="002A4DA3" w:rsidRDefault="00EA7E94" w:rsidP="00EA7E94">
      <w:pPr>
        <w:tabs>
          <w:tab w:val="left" w:pos="540"/>
          <w:tab w:val="left" w:pos="569"/>
        </w:tabs>
        <w:rPr>
          <w:rFonts w:ascii="TimesNewRoman" w:eastAsia="TimesNewRoman,Italic" w:hAnsi="TimesNewRoman" w:cs="TimesNewRoman"/>
          <w:sz w:val="22"/>
          <w:szCs w:val="22"/>
          <w:lang w:val="sr-Latn-ME" w:eastAsia="sr-Latn-ME"/>
        </w:rPr>
      </w:pPr>
    </w:p>
    <w:p w14:paraId="2C6EFD5D" w14:textId="77777777" w:rsidR="000315B5" w:rsidRPr="002A4DA3" w:rsidRDefault="000315B5" w:rsidP="000315B5">
      <w:pPr>
        <w:autoSpaceDE w:val="0"/>
        <w:autoSpaceDN w:val="0"/>
        <w:adjustRightInd w:val="0"/>
        <w:jc w:val="both"/>
        <w:rPr>
          <w:rFonts w:eastAsia="TimesNewRoman,Italic"/>
          <w:i/>
          <w:iCs/>
          <w:sz w:val="22"/>
          <w:szCs w:val="22"/>
          <w:lang w:val="sr-Latn-ME" w:eastAsia="sr-Latn-ME"/>
        </w:rPr>
      </w:pPr>
      <w:r w:rsidRPr="002A4DA3">
        <w:rPr>
          <w:rFonts w:eastAsia="TimesNewRoman,Italic"/>
          <w:i/>
          <w:iCs/>
          <w:sz w:val="22"/>
          <w:szCs w:val="22"/>
          <w:lang w:val="sr-Latn-ME" w:eastAsia="sr-Latn-ME"/>
        </w:rPr>
        <w:t>Eliminacija</w:t>
      </w:r>
    </w:p>
    <w:p w14:paraId="599E4C0C" w14:textId="362233E3" w:rsidR="00EA7E94" w:rsidRPr="002A4DA3" w:rsidRDefault="000315B5" w:rsidP="00980348">
      <w:pPr>
        <w:autoSpaceDE w:val="0"/>
        <w:autoSpaceDN w:val="0"/>
        <w:adjustRightInd w:val="0"/>
        <w:jc w:val="both"/>
        <w:rPr>
          <w:b/>
          <w:bCs/>
          <w:sz w:val="22"/>
          <w:szCs w:val="22"/>
          <w:lang w:val="sr-Latn-ME"/>
        </w:rPr>
      </w:pPr>
      <w:r w:rsidRPr="002A4DA3">
        <w:rPr>
          <w:rFonts w:eastAsia="TimesNewRoman,Italic"/>
          <w:sz w:val="22"/>
          <w:szCs w:val="22"/>
          <w:lang w:val="sr-Latn-ME" w:eastAsia="sr-Latn-ME"/>
        </w:rPr>
        <w:t>Ukupan klirens sildenafila iz organizma je 41 L/h sa terminalnim poluvremenom eliminacije</w:t>
      </w:r>
      <w:r w:rsidR="00980348" w:rsidRPr="002A4DA3">
        <w:rPr>
          <w:rFonts w:eastAsia="TimesNewRoman,Italic"/>
          <w:sz w:val="22"/>
          <w:szCs w:val="22"/>
          <w:lang w:val="sr-Latn-ME" w:eastAsia="sr-Latn-ME"/>
        </w:rPr>
        <w:t xml:space="preserve"> </w:t>
      </w:r>
      <w:r w:rsidRPr="002A4DA3">
        <w:rPr>
          <w:rFonts w:eastAsia="TimesNewRoman,Italic"/>
          <w:sz w:val="22"/>
          <w:szCs w:val="22"/>
          <w:lang w:val="sr-Latn-ME" w:eastAsia="sr-Latn-ME"/>
        </w:rPr>
        <w:t>od 3-5 h. I nakon oralne i nakon intravenske primjene, sildenafil se izlučuje u obliku</w:t>
      </w:r>
      <w:r w:rsidR="00980348" w:rsidRPr="002A4DA3">
        <w:rPr>
          <w:rFonts w:eastAsia="TimesNewRoman,Italic"/>
          <w:sz w:val="22"/>
          <w:szCs w:val="22"/>
          <w:lang w:val="sr-Latn-ME" w:eastAsia="sr-Latn-ME"/>
        </w:rPr>
        <w:t xml:space="preserve"> </w:t>
      </w:r>
      <w:r w:rsidRPr="002A4DA3">
        <w:rPr>
          <w:rFonts w:eastAsia="TimesNewRoman,Italic"/>
          <w:sz w:val="22"/>
          <w:szCs w:val="22"/>
          <w:lang w:val="sr-Latn-ME" w:eastAsia="sr-Latn-ME"/>
        </w:rPr>
        <w:t xml:space="preserve">metabolita pretežno fecesom (približno 80% primijenjene oralne doze) i u manjoj mjeri urinom </w:t>
      </w:r>
      <w:r w:rsidRPr="002A4DA3">
        <w:rPr>
          <w:sz w:val="22"/>
          <w:szCs w:val="22"/>
          <w:lang w:val="sr-Latn-ME" w:eastAsia="sr-Latn-ME"/>
        </w:rPr>
        <w:t>(približno 13% primijenjene oralne doze).</w:t>
      </w:r>
    </w:p>
    <w:p w14:paraId="12B18BBE" w14:textId="404AA56E" w:rsidR="000315B5" w:rsidRPr="002A4DA3" w:rsidRDefault="000315B5" w:rsidP="00EA7E94">
      <w:pPr>
        <w:tabs>
          <w:tab w:val="left" w:pos="540"/>
          <w:tab w:val="left" w:pos="569"/>
        </w:tabs>
        <w:rPr>
          <w:b/>
          <w:bCs/>
          <w:sz w:val="22"/>
          <w:szCs w:val="22"/>
          <w:lang w:val="sr-Latn-ME"/>
        </w:rPr>
      </w:pPr>
    </w:p>
    <w:p w14:paraId="336EBA0C" w14:textId="00A74451" w:rsidR="000315B5" w:rsidRPr="002A4DA3" w:rsidRDefault="000315B5" w:rsidP="00396730">
      <w:pPr>
        <w:autoSpaceDE w:val="0"/>
        <w:autoSpaceDN w:val="0"/>
        <w:adjustRightInd w:val="0"/>
        <w:jc w:val="both"/>
        <w:rPr>
          <w:sz w:val="22"/>
          <w:szCs w:val="22"/>
          <w:u w:val="single"/>
          <w:lang w:val="sr-Latn-ME" w:eastAsia="sr-Latn-ME"/>
        </w:rPr>
      </w:pPr>
      <w:r w:rsidRPr="002A4DA3">
        <w:rPr>
          <w:sz w:val="22"/>
          <w:szCs w:val="22"/>
          <w:u w:val="single"/>
          <w:lang w:val="sr-Latn-ME" w:eastAsia="sr-Latn-ME"/>
        </w:rPr>
        <w:t>Farmakokinetika kod specijalnih grupa pacijenata</w:t>
      </w:r>
    </w:p>
    <w:p w14:paraId="2BF47579" w14:textId="77777777" w:rsidR="00396730" w:rsidRPr="002A4DA3" w:rsidRDefault="00396730" w:rsidP="00396730">
      <w:pPr>
        <w:autoSpaceDE w:val="0"/>
        <w:autoSpaceDN w:val="0"/>
        <w:adjustRightInd w:val="0"/>
        <w:jc w:val="both"/>
        <w:rPr>
          <w:sz w:val="22"/>
          <w:szCs w:val="22"/>
          <w:u w:val="single"/>
          <w:lang w:val="sr-Latn-ME" w:eastAsia="sr-Latn-ME"/>
        </w:rPr>
      </w:pPr>
    </w:p>
    <w:p w14:paraId="39E42EAF" w14:textId="77777777" w:rsidR="000315B5" w:rsidRPr="002A4DA3" w:rsidRDefault="000315B5" w:rsidP="00396730">
      <w:pPr>
        <w:autoSpaceDE w:val="0"/>
        <w:autoSpaceDN w:val="0"/>
        <w:adjustRightInd w:val="0"/>
        <w:jc w:val="both"/>
        <w:rPr>
          <w:rFonts w:eastAsia="TimesNewRoman,Italic"/>
          <w:i/>
          <w:iCs/>
          <w:sz w:val="22"/>
          <w:szCs w:val="22"/>
          <w:lang w:val="sr-Latn-ME" w:eastAsia="sr-Latn-ME"/>
        </w:rPr>
      </w:pPr>
      <w:r w:rsidRPr="002A4DA3">
        <w:rPr>
          <w:rFonts w:eastAsia="TimesNewRoman,Italic"/>
          <w:i/>
          <w:iCs/>
          <w:sz w:val="22"/>
          <w:szCs w:val="22"/>
          <w:lang w:val="sr-Latn-ME" w:eastAsia="sr-Latn-ME"/>
        </w:rPr>
        <w:t>Stariji pacijenti</w:t>
      </w:r>
    </w:p>
    <w:p w14:paraId="0AB949A7" w14:textId="730C87B4" w:rsidR="000315B5" w:rsidRPr="002A4DA3" w:rsidRDefault="000315B5" w:rsidP="00312500">
      <w:pPr>
        <w:autoSpaceDE w:val="0"/>
        <w:autoSpaceDN w:val="0"/>
        <w:adjustRightInd w:val="0"/>
        <w:jc w:val="both"/>
        <w:rPr>
          <w:b/>
          <w:bCs/>
          <w:sz w:val="22"/>
          <w:szCs w:val="22"/>
          <w:lang w:val="sr-Latn-ME"/>
        </w:rPr>
      </w:pPr>
      <w:r w:rsidRPr="002A4DA3">
        <w:rPr>
          <w:sz w:val="22"/>
          <w:szCs w:val="22"/>
          <w:lang w:val="sr-Latn-ME" w:eastAsia="sr-Latn-ME"/>
        </w:rPr>
        <w:t>Kod zdravih dobrovoljaca starije uzrasne dobi (≥ 65 godina) uočene su smanjene vr</w:t>
      </w:r>
      <w:r w:rsidR="00396730" w:rsidRPr="002A4DA3">
        <w:rPr>
          <w:sz w:val="22"/>
          <w:szCs w:val="22"/>
          <w:lang w:val="sr-Latn-ME" w:eastAsia="sr-Latn-ME"/>
        </w:rPr>
        <w:t>ij</w:t>
      </w:r>
      <w:r w:rsidRPr="002A4DA3">
        <w:rPr>
          <w:sz w:val="22"/>
          <w:szCs w:val="22"/>
          <w:lang w:val="sr-Latn-ME" w:eastAsia="sr-Latn-ME"/>
        </w:rPr>
        <w:t>ednosti</w:t>
      </w:r>
      <w:r w:rsidR="00312500" w:rsidRPr="002A4DA3">
        <w:rPr>
          <w:sz w:val="22"/>
          <w:szCs w:val="22"/>
          <w:lang w:val="sr-Latn-ME" w:eastAsia="sr-Latn-ME"/>
        </w:rPr>
        <w:t xml:space="preserve"> </w:t>
      </w:r>
      <w:r w:rsidRPr="002A4DA3">
        <w:rPr>
          <w:sz w:val="22"/>
          <w:szCs w:val="22"/>
          <w:lang w:val="sr-Latn-ME" w:eastAsia="sr-Latn-ME"/>
        </w:rPr>
        <w:t>klirensa sildenafila, što je za posl</w:t>
      </w:r>
      <w:r w:rsidR="00396730" w:rsidRPr="002A4DA3">
        <w:rPr>
          <w:sz w:val="22"/>
          <w:szCs w:val="22"/>
          <w:lang w:val="sr-Latn-ME" w:eastAsia="sr-Latn-ME"/>
        </w:rPr>
        <w:t>j</w:t>
      </w:r>
      <w:r w:rsidRPr="002A4DA3">
        <w:rPr>
          <w:sz w:val="22"/>
          <w:szCs w:val="22"/>
          <w:lang w:val="sr-Latn-ME" w:eastAsia="sr-Latn-ME"/>
        </w:rPr>
        <w:t>edicu imalo povećanje koncentracije sildenafila i njegovog</w:t>
      </w:r>
      <w:r w:rsidR="00312500" w:rsidRPr="002A4DA3">
        <w:rPr>
          <w:sz w:val="22"/>
          <w:szCs w:val="22"/>
          <w:lang w:val="sr-Latn-ME" w:eastAsia="sr-Latn-ME"/>
        </w:rPr>
        <w:t xml:space="preserve"> </w:t>
      </w:r>
      <w:r w:rsidRPr="002A4DA3">
        <w:rPr>
          <w:sz w:val="22"/>
          <w:szCs w:val="22"/>
          <w:lang w:val="sr-Latn-ME" w:eastAsia="sr-Latn-ME"/>
        </w:rPr>
        <w:t>aktivnog N-desmetil metabolita u plazmi od približno 90% u poređenju sa koncentracijama</w:t>
      </w:r>
      <w:r w:rsidR="00312500" w:rsidRPr="002A4DA3">
        <w:rPr>
          <w:sz w:val="22"/>
          <w:szCs w:val="22"/>
          <w:lang w:val="sr-Latn-ME" w:eastAsia="sr-Latn-ME"/>
        </w:rPr>
        <w:t xml:space="preserve"> </w:t>
      </w:r>
      <w:r w:rsidRPr="002A4DA3">
        <w:rPr>
          <w:sz w:val="22"/>
          <w:szCs w:val="22"/>
          <w:lang w:val="sr-Latn-ME" w:eastAsia="sr-Latn-ME"/>
        </w:rPr>
        <w:t>zab</w:t>
      </w:r>
      <w:r w:rsidR="00396730" w:rsidRPr="002A4DA3">
        <w:rPr>
          <w:sz w:val="22"/>
          <w:szCs w:val="22"/>
          <w:lang w:val="sr-Latn-ME" w:eastAsia="sr-Latn-ME"/>
        </w:rPr>
        <w:t>ilje</w:t>
      </w:r>
      <w:r w:rsidRPr="002A4DA3">
        <w:rPr>
          <w:sz w:val="22"/>
          <w:szCs w:val="22"/>
          <w:lang w:val="sr-Latn-ME" w:eastAsia="sr-Latn-ME"/>
        </w:rPr>
        <w:t>ženim kod zdravih, mlađih dobrovoljaca (18-45godina). Zbog razlike u vezivanju za</w:t>
      </w:r>
      <w:r w:rsidR="00312500" w:rsidRPr="002A4DA3">
        <w:rPr>
          <w:sz w:val="22"/>
          <w:szCs w:val="22"/>
          <w:lang w:val="sr-Latn-ME" w:eastAsia="sr-Latn-ME"/>
        </w:rPr>
        <w:t xml:space="preserve"> </w:t>
      </w:r>
      <w:r w:rsidRPr="002A4DA3">
        <w:rPr>
          <w:sz w:val="22"/>
          <w:szCs w:val="22"/>
          <w:lang w:val="sr-Latn-ME" w:eastAsia="sr-Latn-ME"/>
        </w:rPr>
        <w:t xml:space="preserve">proteine plazme u zavisnosti </w:t>
      </w:r>
      <w:r w:rsidRPr="002A4DA3">
        <w:rPr>
          <w:sz w:val="22"/>
          <w:szCs w:val="22"/>
          <w:lang w:val="sr-Latn-ME" w:eastAsia="sr-Latn-ME"/>
        </w:rPr>
        <w:lastRenderedPageBreak/>
        <w:t>od godina starosti, odgovarajuće povećanje koncentracije</w:t>
      </w:r>
      <w:r w:rsidR="00312500" w:rsidRPr="002A4DA3">
        <w:rPr>
          <w:sz w:val="22"/>
          <w:szCs w:val="22"/>
          <w:lang w:val="sr-Latn-ME" w:eastAsia="sr-Latn-ME"/>
        </w:rPr>
        <w:t xml:space="preserve"> </w:t>
      </w:r>
      <w:r w:rsidRPr="002A4DA3">
        <w:rPr>
          <w:sz w:val="22"/>
          <w:szCs w:val="22"/>
          <w:lang w:val="sr-Latn-ME" w:eastAsia="sr-Latn-ME"/>
        </w:rPr>
        <w:t>slobodnog sildenafila u plazmi bilo je oko 40%.</w:t>
      </w:r>
    </w:p>
    <w:p w14:paraId="3CF934AD" w14:textId="3F66AD50" w:rsidR="000315B5" w:rsidRPr="002A4DA3" w:rsidRDefault="000315B5" w:rsidP="00EA7E94">
      <w:pPr>
        <w:tabs>
          <w:tab w:val="left" w:pos="540"/>
          <w:tab w:val="left" w:pos="569"/>
        </w:tabs>
        <w:rPr>
          <w:b/>
          <w:bCs/>
          <w:sz w:val="22"/>
          <w:szCs w:val="22"/>
          <w:lang w:val="sr-Latn-ME"/>
        </w:rPr>
      </w:pPr>
    </w:p>
    <w:p w14:paraId="067CE219" w14:textId="77777777" w:rsidR="00DA447D" w:rsidRDefault="00DA447D" w:rsidP="00396730">
      <w:pPr>
        <w:tabs>
          <w:tab w:val="left" w:pos="540"/>
          <w:tab w:val="left" w:pos="569"/>
        </w:tabs>
        <w:jc w:val="both"/>
        <w:rPr>
          <w:i/>
          <w:iCs/>
          <w:sz w:val="22"/>
          <w:szCs w:val="22"/>
          <w:lang w:val="sr-Latn-ME"/>
        </w:rPr>
      </w:pPr>
    </w:p>
    <w:p w14:paraId="1C4A7F25" w14:textId="5D4A4D1B" w:rsidR="00396730" w:rsidRPr="002A4DA3" w:rsidRDefault="00396730" w:rsidP="00396730">
      <w:pPr>
        <w:tabs>
          <w:tab w:val="left" w:pos="540"/>
          <w:tab w:val="left" w:pos="569"/>
        </w:tabs>
        <w:jc w:val="both"/>
        <w:rPr>
          <w:i/>
          <w:iCs/>
          <w:sz w:val="22"/>
          <w:szCs w:val="22"/>
          <w:lang w:val="sr-Latn-ME"/>
        </w:rPr>
      </w:pPr>
      <w:r w:rsidRPr="002A4DA3">
        <w:rPr>
          <w:i/>
          <w:iCs/>
          <w:sz w:val="22"/>
          <w:szCs w:val="22"/>
          <w:lang w:val="sr-Latn-ME"/>
        </w:rPr>
        <w:t>Insuficijencija bubrega</w:t>
      </w:r>
    </w:p>
    <w:p w14:paraId="2018A977" w14:textId="6D37658D" w:rsidR="00396730" w:rsidRPr="002A4DA3" w:rsidRDefault="00396730" w:rsidP="00396730">
      <w:pPr>
        <w:tabs>
          <w:tab w:val="left" w:pos="540"/>
          <w:tab w:val="left" w:pos="569"/>
        </w:tabs>
        <w:jc w:val="both"/>
        <w:rPr>
          <w:sz w:val="22"/>
          <w:szCs w:val="22"/>
          <w:lang w:val="sr-Latn-ME"/>
        </w:rPr>
      </w:pPr>
      <w:r w:rsidRPr="002A4DA3">
        <w:rPr>
          <w:sz w:val="22"/>
          <w:szCs w:val="22"/>
          <w:lang w:val="sr-Latn-ME"/>
        </w:rPr>
        <w:t>Kod dobrovoljaca sa blagim do umjerenim oštećenjem funkcije bubrega (vrijednost klirensa</w:t>
      </w:r>
      <w:r w:rsidR="00276ED7" w:rsidRPr="002A4DA3">
        <w:rPr>
          <w:sz w:val="22"/>
          <w:szCs w:val="22"/>
          <w:lang w:val="sr-Latn-ME"/>
        </w:rPr>
        <w:t xml:space="preserve"> </w:t>
      </w:r>
      <w:r w:rsidRPr="002A4DA3">
        <w:rPr>
          <w:sz w:val="22"/>
          <w:szCs w:val="22"/>
          <w:lang w:val="sr-Latn-ME"/>
        </w:rPr>
        <w:t>kreatinina = 30 - 80 mL/min), nakon primjene pojedinačne doze lijeka od 50 mg oralnim putem,</w:t>
      </w:r>
      <w:r w:rsidR="00276ED7" w:rsidRPr="002A4DA3">
        <w:rPr>
          <w:sz w:val="22"/>
          <w:szCs w:val="22"/>
          <w:lang w:val="sr-Latn-ME"/>
        </w:rPr>
        <w:t xml:space="preserve"> </w:t>
      </w:r>
      <w:r w:rsidRPr="002A4DA3">
        <w:rPr>
          <w:sz w:val="22"/>
          <w:szCs w:val="22"/>
          <w:lang w:val="sr-Latn-ME"/>
        </w:rPr>
        <w:t xml:space="preserve">farmakokinetika sildenafila nije bila promijenjena. Srednja vrijednost PIK i </w:t>
      </w:r>
      <w:r w:rsidR="005B6D95" w:rsidRPr="002A4DA3">
        <w:rPr>
          <w:sz w:val="22"/>
          <w:szCs w:val="22"/>
          <w:lang w:val="sr-Latn-ME"/>
        </w:rPr>
        <w:t>C</w:t>
      </w:r>
      <w:r w:rsidR="005B6D95" w:rsidRPr="002A4DA3">
        <w:rPr>
          <w:sz w:val="18"/>
          <w:szCs w:val="18"/>
          <w:lang w:val="sr-Latn-ME"/>
        </w:rPr>
        <w:t>max</w:t>
      </w:r>
      <w:r w:rsidRPr="002A4DA3">
        <w:rPr>
          <w:sz w:val="22"/>
          <w:szCs w:val="22"/>
          <w:lang w:val="sr-Latn-ME"/>
        </w:rPr>
        <w:t xml:space="preserve"> N-desmetil</w:t>
      </w:r>
      <w:r w:rsidR="00276ED7" w:rsidRPr="002A4DA3">
        <w:rPr>
          <w:sz w:val="22"/>
          <w:szCs w:val="22"/>
          <w:lang w:val="sr-Latn-ME"/>
        </w:rPr>
        <w:t xml:space="preserve"> </w:t>
      </w:r>
      <w:r w:rsidRPr="002A4DA3">
        <w:rPr>
          <w:sz w:val="22"/>
          <w:szCs w:val="22"/>
          <w:lang w:val="sr-Latn-ME"/>
        </w:rPr>
        <w:t>metabolita povećala se za 126% odnosno 73%, u poređenju sa vrijednostima istih parametara kod</w:t>
      </w:r>
      <w:r w:rsidR="00276ED7" w:rsidRPr="002A4DA3">
        <w:rPr>
          <w:sz w:val="22"/>
          <w:szCs w:val="22"/>
          <w:lang w:val="sr-Latn-ME"/>
        </w:rPr>
        <w:t xml:space="preserve"> </w:t>
      </w:r>
      <w:r w:rsidRPr="002A4DA3">
        <w:rPr>
          <w:sz w:val="22"/>
          <w:szCs w:val="22"/>
          <w:lang w:val="sr-Latn-ME"/>
        </w:rPr>
        <w:t>dobrovoljaca odgovarajuće starosti, ali bez oštećenja funkcije bubrega. Međutim, usljed</w:t>
      </w:r>
      <w:r w:rsidR="00276ED7" w:rsidRPr="002A4DA3">
        <w:rPr>
          <w:sz w:val="22"/>
          <w:szCs w:val="22"/>
          <w:lang w:val="sr-Latn-ME"/>
        </w:rPr>
        <w:t xml:space="preserve"> </w:t>
      </w:r>
      <w:r w:rsidRPr="002A4DA3">
        <w:rPr>
          <w:sz w:val="22"/>
          <w:szCs w:val="22"/>
          <w:lang w:val="sr-Latn-ME"/>
        </w:rPr>
        <w:t>postojanja velikih interindividualnih razlika, uočene razlike ni</w:t>
      </w:r>
      <w:r w:rsidR="00220C65">
        <w:rPr>
          <w:sz w:val="22"/>
          <w:szCs w:val="22"/>
          <w:lang w:val="sr-Latn-ME"/>
        </w:rPr>
        <w:t>je</w:t>
      </w:r>
      <w:r w:rsidRPr="002A4DA3">
        <w:rPr>
          <w:sz w:val="22"/>
          <w:szCs w:val="22"/>
          <w:lang w:val="sr-Latn-ME"/>
        </w:rPr>
        <w:t>su statistički značajne. Kod</w:t>
      </w:r>
      <w:r w:rsidR="00276ED7" w:rsidRPr="002A4DA3">
        <w:rPr>
          <w:sz w:val="22"/>
          <w:szCs w:val="22"/>
          <w:lang w:val="sr-Latn-ME"/>
        </w:rPr>
        <w:t xml:space="preserve"> </w:t>
      </w:r>
      <w:r w:rsidRPr="002A4DA3">
        <w:rPr>
          <w:sz w:val="22"/>
          <w:szCs w:val="22"/>
          <w:lang w:val="sr-Latn-ME"/>
        </w:rPr>
        <w:t>dobrovoljaca sa težim oštećenjem funkcije bubrega (klirens kreatinina &lt; 30 mL/min), klirens</w:t>
      </w:r>
      <w:r w:rsidR="00276ED7" w:rsidRPr="002A4DA3">
        <w:rPr>
          <w:sz w:val="22"/>
          <w:szCs w:val="22"/>
          <w:lang w:val="sr-Latn-ME"/>
        </w:rPr>
        <w:t xml:space="preserve"> </w:t>
      </w:r>
      <w:r w:rsidRPr="002A4DA3">
        <w:rPr>
          <w:sz w:val="22"/>
          <w:szCs w:val="22"/>
          <w:lang w:val="sr-Latn-ME"/>
        </w:rPr>
        <w:t>sildenafila je bio snižen, što je dovelo do srednjeg povećanja vr</w:t>
      </w:r>
      <w:r w:rsidR="00276ED7" w:rsidRPr="002A4DA3">
        <w:rPr>
          <w:sz w:val="22"/>
          <w:szCs w:val="22"/>
          <w:lang w:val="sr-Latn-ME"/>
        </w:rPr>
        <w:t>ij</w:t>
      </w:r>
      <w:r w:rsidRPr="002A4DA3">
        <w:rPr>
          <w:sz w:val="22"/>
          <w:szCs w:val="22"/>
          <w:lang w:val="sr-Latn-ME"/>
        </w:rPr>
        <w:t xml:space="preserve">ednosti PIK i </w:t>
      </w:r>
      <w:r w:rsidR="005B6D95" w:rsidRPr="002A4DA3">
        <w:rPr>
          <w:sz w:val="22"/>
          <w:szCs w:val="22"/>
          <w:lang w:val="sr-Latn-ME"/>
        </w:rPr>
        <w:t>C</w:t>
      </w:r>
      <w:r w:rsidR="005B6D95" w:rsidRPr="002A4DA3">
        <w:rPr>
          <w:sz w:val="18"/>
          <w:szCs w:val="18"/>
          <w:lang w:val="sr-Latn-ME"/>
        </w:rPr>
        <w:t>max</w:t>
      </w:r>
      <w:r w:rsidRPr="002A4DA3">
        <w:rPr>
          <w:sz w:val="18"/>
          <w:szCs w:val="18"/>
          <w:lang w:val="sr-Latn-ME"/>
        </w:rPr>
        <w:t xml:space="preserve"> </w:t>
      </w:r>
      <w:r w:rsidRPr="002A4DA3">
        <w:rPr>
          <w:sz w:val="22"/>
          <w:szCs w:val="22"/>
          <w:lang w:val="sr-Latn-ME"/>
        </w:rPr>
        <w:t>od 100%,</w:t>
      </w:r>
      <w:r w:rsidR="00276ED7" w:rsidRPr="002A4DA3">
        <w:rPr>
          <w:sz w:val="22"/>
          <w:szCs w:val="22"/>
          <w:lang w:val="sr-Latn-ME"/>
        </w:rPr>
        <w:t xml:space="preserve"> </w:t>
      </w:r>
      <w:r w:rsidRPr="002A4DA3">
        <w:rPr>
          <w:sz w:val="22"/>
          <w:szCs w:val="22"/>
          <w:lang w:val="sr-Latn-ME"/>
        </w:rPr>
        <w:t>odnosno 88%, u poređenju sa vr</w:t>
      </w:r>
      <w:r w:rsidR="00276ED7" w:rsidRPr="002A4DA3">
        <w:rPr>
          <w:sz w:val="22"/>
          <w:szCs w:val="22"/>
          <w:lang w:val="sr-Latn-ME"/>
        </w:rPr>
        <w:t>ij</w:t>
      </w:r>
      <w:r w:rsidRPr="002A4DA3">
        <w:rPr>
          <w:sz w:val="22"/>
          <w:szCs w:val="22"/>
          <w:lang w:val="sr-Latn-ME"/>
        </w:rPr>
        <w:t>ednostima istih parametara kod dobrovoljaca iste starosti, ali sa</w:t>
      </w:r>
      <w:r w:rsidR="00276ED7" w:rsidRPr="002A4DA3">
        <w:rPr>
          <w:sz w:val="22"/>
          <w:szCs w:val="22"/>
          <w:lang w:val="sr-Latn-ME"/>
        </w:rPr>
        <w:t xml:space="preserve"> </w:t>
      </w:r>
      <w:r w:rsidRPr="002A4DA3">
        <w:rPr>
          <w:sz w:val="22"/>
          <w:szCs w:val="22"/>
          <w:lang w:val="sr-Latn-ME"/>
        </w:rPr>
        <w:t>očuvanom funkcijom bubrega. Takođe, došlo je i do značajnog porasta vr</w:t>
      </w:r>
      <w:r w:rsidR="00276ED7" w:rsidRPr="002A4DA3">
        <w:rPr>
          <w:sz w:val="22"/>
          <w:szCs w:val="22"/>
          <w:lang w:val="sr-Latn-ME"/>
        </w:rPr>
        <w:t>ij</w:t>
      </w:r>
      <w:r w:rsidRPr="002A4DA3">
        <w:rPr>
          <w:sz w:val="22"/>
          <w:szCs w:val="22"/>
          <w:lang w:val="sr-Latn-ME"/>
        </w:rPr>
        <w:t>ednosti PIK (79%) i</w:t>
      </w:r>
      <w:r w:rsidR="00276ED7" w:rsidRPr="002A4DA3">
        <w:rPr>
          <w:sz w:val="22"/>
          <w:szCs w:val="22"/>
          <w:lang w:val="sr-Latn-ME"/>
        </w:rPr>
        <w:t xml:space="preserve"> </w:t>
      </w:r>
      <w:r w:rsidR="005B6D95" w:rsidRPr="002A4DA3">
        <w:rPr>
          <w:sz w:val="22"/>
          <w:szCs w:val="22"/>
          <w:lang w:val="sr-Latn-ME"/>
        </w:rPr>
        <w:t>C</w:t>
      </w:r>
      <w:r w:rsidR="005B6D95" w:rsidRPr="002A4DA3">
        <w:rPr>
          <w:sz w:val="18"/>
          <w:szCs w:val="18"/>
          <w:lang w:val="sr-Latn-ME"/>
        </w:rPr>
        <w:t>max</w:t>
      </w:r>
      <w:r w:rsidRPr="002A4DA3">
        <w:rPr>
          <w:sz w:val="22"/>
          <w:szCs w:val="22"/>
          <w:lang w:val="sr-Latn-ME"/>
        </w:rPr>
        <w:t xml:space="preserve"> (200%) N-desmetil metabolita.</w:t>
      </w:r>
    </w:p>
    <w:p w14:paraId="602A1C9B" w14:textId="476EA996" w:rsidR="00276ED7" w:rsidRPr="002A4DA3" w:rsidRDefault="00276ED7" w:rsidP="00396730">
      <w:pPr>
        <w:tabs>
          <w:tab w:val="left" w:pos="540"/>
          <w:tab w:val="left" w:pos="569"/>
        </w:tabs>
        <w:jc w:val="both"/>
        <w:rPr>
          <w:sz w:val="22"/>
          <w:szCs w:val="22"/>
          <w:lang w:val="sr-Latn-ME"/>
        </w:rPr>
      </w:pPr>
    </w:p>
    <w:p w14:paraId="6D2A0A7A" w14:textId="77777777" w:rsidR="00396730" w:rsidRPr="002A4DA3" w:rsidRDefault="00396730" w:rsidP="00396730">
      <w:pPr>
        <w:tabs>
          <w:tab w:val="left" w:pos="540"/>
          <w:tab w:val="left" w:pos="569"/>
        </w:tabs>
        <w:jc w:val="both"/>
        <w:rPr>
          <w:i/>
          <w:iCs/>
          <w:sz w:val="22"/>
          <w:szCs w:val="22"/>
          <w:lang w:val="sr-Latn-ME"/>
        </w:rPr>
      </w:pPr>
      <w:r w:rsidRPr="002A4DA3">
        <w:rPr>
          <w:i/>
          <w:iCs/>
          <w:sz w:val="22"/>
          <w:szCs w:val="22"/>
          <w:lang w:val="sr-Latn-ME"/>
        </w:rPr>
        <w:t>Insuficijencija jetre</w:t>
      </w:r>
    </w:p>
    <w:p w14:paraId="61139A8C" w14:textId="664B0425" w:rsidR="000315B5" w:rsidRPr="002A4DA3" w:rsidRDefault="00396730" w:rsidP="00396730">
      <w:pPr>
        <w:tabs>
          <w:tab w:val="left" w:pos="540"/>
          <w:tab w:val="left" w:pos="569"/>
        </w:tabs>
        <w:jc w:val="both"/>
        <w:rPr>
          <w:sz w:val="22"/>
          <w:szCs w:val="22"/>
          <w:lang w:val="sr-Latn-ME"/>
        </w:rPr>
      </w:pPr>
      <w:r w:rsidRPr="002A4DA3">
        <w:rPr>
          <w:sz w:val="22"/>
          <w:szCs w:val="22"/>
          <w:lang w:val="sr-Latn-ME"/>
        </w:rPr>
        <w:t>Kod pacijenata sa blagom do um</w:t>
      </w:r>
      <w:r w:rsidR="00312500" w:rsidRPr="002A4DA3">
        <w:rPr>
          <w:sz w:val="22"/>
          <w:szCs w:val="22"/>
          <w:lang w:val="sr-Latn-ME"/>
        </w:rPr>
        <w:t>j</w:t>
      </w:r>
      <w:r w:rsidRPr="002A4DA3">
        <w:rPr>
          <w:sz w:val="22"/>
          <w:szCs w:val="22"/>
          <w:lang w:val="sr-Latn-ME"/>
        </w:rPr>
        <w:t>erenom cirozom jetre (</w:t>
      </w:r>
      <w:r w:rsidRPr="002A4DA3">
        <w:rPr>
          <w:i/>
          <w:iCs/>
          <w:sz w:val="22"/>
          <w:szCs w:val="22"/>
          <w:lang w:val="sr-Latn-ME"/>
        </w:rPr>
        <w:t xml:space="preserve">Child-Pugh </w:t>
      </w:r>
      <w:r w:rsidRPr="002A4DA3">
        <w:rPr>
          <w:sz w:val="22"/>
          <w:szCs w:val="22"/>
          <w:lang w:val="sr-Latn-ME"/>
        </w:rPr>
        <w:t>A i B), klirens sildenafila</w:t>
      </w:r>
      <w:r w:rsidR="00312500" w:rsidRPr="002A4DA3">
        <w:rPr>
          <w:sz w:val="22"/>
          <w:szCs w:val="22"/>
          <w:lang w:val="sr-Latn-ME"/>
        </w:rPr>
        <w:t xml:space="preserve"> </w:t>
      </w:r>
      <w:r w:rsidRPr="002A4DA3">
        <w:rPr>
          <w:sz w:val="22"/>
          <w:szCs w:val="22"/>
          <w:lang w:val="sr-Latn-ME"/>
        </w:rPr>
        <w:t>je bio smanjen,</w:t>
      </w:r>
      <w:r w:rsidR="00312500" w:rsidRPr="002A4DA3">
        <w:rPr>
          <w:sz w:val="22"/>
          <w:szCs w:val="22"/>
          <w:lang w:val="sr-Latn-ME"/>
        </w:rPr>
        <w:t xml:space="preserve"> </w:t>
      </w:r>
      <w:r w:rsidRPr="002A4DA3">
        <w:rPr>
          <w:sz w:val="22"/>
          <w:szCs w:val="22"/>
          <w:lang w:val="sr-Latn-ME"/>
        </w:rPr>
        <w:t>što je dovelo do porasta vr</w:t>
      </w:r>
      <w:r w:rsidR="00312500" w:rsidRPr="002A4DA3">
        <w:rPr>
          <w:sz w:val="22"/>
          <w:szCs w:val="22"/>
          <w:lang w:val="sr-Latn-ME"/>
        </w:rPr>
        <w:t>ij</w:t>
      </w:r>
      <w:r w:rsidRPr="002A4DA3">
        <w:rPr>
          <w:sz w:val="22"/>
          <w:szCs w:val="22"/>
          <w:lang w:val="sr-Latn-ME"/>
        </w:rPr>
        <w:t xml:space="preserve">ednosti PIK (84%) i </w:t>
      </w:r>
      <w:r w:rsidR="005B6D95" w:rsidRPr="002A4DA3">
        <w:rPr>
          <w:sz w:val="22"/>
          <w:szCs w:val="22"/>
          <w:lang w:val="sr-Latn-ME"/>
        </w:rPr>
        <w:t>C</w:t>
      </w:r>
      <w:r w:rsidR="005B6D95" w:rsidRPr="002A4DA3">
        <w:rPr>
          <w:sz w:val="18"/>
          <w:szCs w:val="18"/>
          <w:lang w:val="sr-Latn-ME"/>
        </w:rPr>
        <w:t>max</w:t>
      </w:r>
      <w:r w:rsidRPr="002A4DA3">
        <w:rPr>
          <w:sz w:val="22"/>
          <w:szCs w:val="22"/>
          <w:lang w:val="sr-Latn-ME"/>
        </w:rPr>
        <w:t xml:space="preserve"> (47%), u poređenju sa</w:t>
      </w:r>
      <w:r w:rsidR="00312500" w:rsidRPr="002A4DA3">
        <w:rPr>
          <w:sz w:val="22"/>
          <w:szCs w:val="22"/>
          <w:lang w:val="sr-Latn-ME"/>
        </w:rPr>
        <w:t xml:space="preserve"> </w:t>
      </w:r>
      <w:r w:rsidRPr="002A4DA3">
        <w:rPr>
          <w:sz w:val="22"/>
          <w:szCs w:val="22"/>
          <w:lang w:val="sr-Latn-ME"/>
        </w:rPr>
        <w:t>vr</w:t>
      </w:r>
      <w:r w:rsidR="00312500" w:rsidRPr="002A4DA3">
        <w:rPr>
          <w:sz w:val="22"/>
          <w:szCs w:val="22"/>
          <w:lang w:val="sr-Latn-ME"/>
        </w:rPr>
        <w:t>ij</w:t>
      </w:r>
      <w:r w:rsidRPr="002A4DA3">
        <w:rPr>
          <w:sz w:val="22"/>
          <w:szCs w:val="22"/>
          <w:lang w:val="sr-Latn-ME"/>
        </w:rPr>
        <w:t>ednostima zab</w:t>
      </w:r>
      <w:r w:rsidR="00312500" w:rsidRPr="002A4DA3">
        <w:rPr>
          <w:sz w:val="22"/>
          <w:szCs w:val="22"/>
          <w:lang w:val="sr-Latn-ME"/>
        </w:rPr>
        <w:t>ilje</w:t>
      </w:r>
      <w:r w:rsidRPr="002A4DA3">
        <w:rPr>
          <w:sz w:val="22"/>
          <w:szCs w:val="22"/>
          <w:lang w:val="sr-Latn-ME"/>
        </w:rPr>
        <w:t>ženim kod dobrovoljaca iste starosti, ali bez oštećenja funkcije jetre.</w:t>
      </w:r>
      <w:r w:rsidR="00312500" w:rsidRPr="002A4DA3">
        <w:rPr>
          <w:sz w:val="22"/>
          <w:szCs w:val="22"/>
          <w:lang w:val="sr-Latn-ME"/>
        </w:rPr>
        <w:t xml:space="preserve"> </w:t>
      </w:r>
      <w:r w:rsidRPr="002A4DA3">
        <w:rPr>
          <w:sz w:val="22"/>
          <w:szCs w:val="22"/>
          <w:lang w:val="sr-Latn-ME"/>
        </w:rPr>
        <w:t>Farmakokinetika sildenafila kod pacijenata sa teškim oštećenjem funkcije jetre nije ispitivana.</w:t>
      </w:r>
    </w:p>
    <w:p w14:paraId="30F58B4E" w14:textId="77777777" w:rsidR="0072020E" w:rsidRPr="002A4DA3" w:rsidRDefault="0072020E" w:rsidP="00480FB1">
      <w:pPr>
        <w:tabs>
          <w:tab w:val="left" w:pos="540"/>
          <w:tab w:val="left" w:pos="569"/>
        </w:tabs>
        <w:rPr>
          <w:bCs/>
          <w:sz w:val="22"/>
          <w:szCs w:val="22"/>
          <w:lang w:val="sr-Latn-ME"/>
        </w:rPr>
      </w:pPr>
    </w:p>
    <w:p w14:paraId="56EDF11F" w14:textId="77777777" w:rsidR="0072020E" w:rsidRPr="002A4DA3" w:rsidRDefault="0072020E" w:rsidP="00C64A1C">
      <w:pPr>
        <w:tabs>
          <w:tab w:val="left" w:pos="540"/>
          <w:tab w:val="left" w:pos="569"/>
        </w:tabs>
        <w:jc w:val="both"/>
        <w:rPr>
          <w:b/>
          <w:bCs/>
          <w:sz w:val="22"/>
          <w:szCs w:val="22"/>
          <w:lang w:val="sr-Latn-ME"/>
        </w:rPr>
      </w:pPr>
      <w:r w:rsidRPr="002A4DA3">
        <w:rPr>
          <w:b/>
          <w:bCs/>
          <w:sz w:val="22"/>
          <w:szCs w:val="22"/>
          <w:lang w:val="sr-Latn-ME"/>
        </w:rPr>
        <w:t xml:space="preserve">5.3. </w:t>
      </w:r>
      <w:r w:rsidR="00480FB1" w:rsidRPr="002A4DA3">
        <w:rPr>
          <w:b/>
          <w:bCs/>
          <w:sz w:val="22"/>
          <w:szCs w:val="22"/>
          <w:lang w:val="sr-Latn-ME"/>
        </w:rPr>
        <w:tab/>
      </w:r>
      <w:r w:rsidRPr="002A4DA3">
        <w:rPr>
          <w:b/>
          <w:bCs/>
          <w:sz w:val="22"/>
          <w:szCs w:val="22"/>
          <w:lang w:val="sr-Latn-ME"/>
        </w:rPr>
        <w:t xml:space="preserve">Pretklinički podaci o bezbjednosti </w:t>
      </w:r>
    </w:p>
    <w:p w14:paraId="01481E8A" w14:textId="34427F0F" w:rsidR="00836B35" w:rsidRPr="002A4DA3" w:rsidRDefault="00836B35" w:rsidP="00C64A1C">
      <w:pPr>
        <w:tabs>
          <w:tab w:val="left" w:pos="540"/>
          <w:tab w:val="left" w:pos="569"/>
        </w:tabs>
        <w:jc w:val="both"/>
        <w:rPr>
          <w:bCs/>
          <w:sz w:val="22"/>
          <w:szCs w:val="22"/>
          <w:lang w:val="sr-Latn-ME"/>
        </w:rPr>
      </w:pPr>
    </w:p>
    <w:p w14:paraId="76112AFA" w14:textId="55540F64" w:rsidR="00C64A1C" w:rsidRPr="002A4DA3" w:rsidRDefault="00C64A1C" w:rsidP="00C64A1C">
      <w:pPr>
        <w:tabs>
          <w:tab w:val="left" w:pos="540"/>
          <w:tab w:val="left" w:pos="569"/>
        </w:tabs>
        <w:jc w:val="both"/>
        <w:rPr>
          <w:bCs/>
          <w:sz w:val="22"/>
          <w:szCs w:val="22"/>
          <w:lang w:val="sr-Latn-ME"/>
        </w:rPr>
      </w:pPr>
      <w:r w:rsidRPr="002A4DA3">
        <w:rPr>
          <w:bCs/>
          <w:sz w:val="22"/>
          <w:szCs w:val="22"/>
          <w:lang w:val="sr-Latn-ME"/>
        </w:rPr>
        <w:t>Pretklinički podaci dobijeni na osnovu konvencionalnih studija i bezbjednosne farmakologije, toksičnosti ponovljenih doza, genotoksičnosti, karcinogenog potencijala i reproduktivne i razvojne  toksičnosti, ne ukazuju na posebne rizike nakon primjene lijeka kod ljudi.</w:t>
      </w:r>
    </w:p>
    <w:p w14:paraId="46C8334E" w14:textId="0CA96957" w:rsidR="00396DFD" w:rsidRDefault="00396DFD" w:rsidP="00480FB1">
      <w:pPr>
        <w:tabs>
          <w:tab w:val="left" w:pos="540"/>
          <w:tab w:val="left" w:pos="569"/>
        </w:tabs>
        <w:rPr>
          <w:b/>
          <w:bCs/>
          <w:sz w:val="22"/>
          <w:szCs w:val="22"/>
          <w:lang w:val="sr-Latn-ME"/>
        </w:rPr>
      </w:pPr>
    </w:p>
    <w:p w14:paraId="5A3AF736" w14:textId="77777777" w:rsidR="001B3551" w:rsidRPr="002A4DA3" w:rsidRDefault="001B3551" w:rsidP="00480FB1">
      <w:pPr>
        <w:tabs>
          <w:tab w:val="left" w:pos="540"/>
          <w:tab w:val="left" w:pos="569"/>
        </w:tabs>
        <w:rPr>
          <w:b/>
          <w:bCs/>
          <w:sz w:val="22"/>
          <w:szCs w:val="22"/>
          <w:lang w:val="sr-Latn-ME"/>
        </w:rPr>
      </w:pPr>
    </w:p>
    <w:p w14:paraId="09650065" w14:textId="77777777" w:rsidR="0072020E" w:rsidRPr="002A4DA3" w:rsidRDefault="0072020E" w:rsidP="00480FB1">
      <w:pPr>
        <w:tabs>
          <w:tab w:val="left" w:pos="540"/>
          <w:tab w:val="left" w:pos="569"/>
        </w:tabs>
        <w:rPr>
          <w:b/>
          <w:bCs/>
          <w:sz w:val="22"/>
          <w:szCs w:val="22"/>
          <w:lang w:val="sr-Latn-ME"/>
        </w:rPr>
      </w:pPr>
      <w:r w:rsidRPr="002A4DA3">
        <w:rPr>
          <w:b/>
          <w:bCs/>
          <w:sz w:val="22"/>
          <w:szCs w:val="22"/>
          <w:lang w:val="sr-Latn-ME"/>
        </w:rPr>
        <w:t xml:space="preserve">6. </w:t>
      </w:r>
      <w:r w:rsidR="00480FB1" w:rsidRPr="002A4DA3">
        <w:rPr>
          <w:b/>
          <w:bCs/>
          <w:sz w:val="22"/>
          <w:szCs w:val="22"/>
          <w:lang w:val="sr-Latn-ME"/>
        </w:rPr>
        <w:tab/>
      </w:r>
      <w:r w:rsidRPr="002A4DA3">
        <w:rPr>
          <w:b/>
          <w:bCs/>
          <w:sz w:val="22"/>
          <w:szCs w:val="22"/>
          <w:lang w:val="sr-Latn-ME"/>
        </w:rPr>
        <w:t>FARMACEUTSKI PODACI</w:t>
      </w:r>
    </w:p>
    <w:p w14:paraId="02CCE575" w14:textId="77777777" w:rsidR="00836B35" w:rsidRPr="002A4DA3" w:rsidRDefault="00836B35" w:rsidP="00480FB1">
      <w:pPr>
        <w:tabs>
          <w:tab w:val="left" w:pos="540"/>
          <w:tab w:val="left" w:pos="569"/>
        </w:tabs>
        <w:rPr>
          <w:bCs/>
          <w:sz w:val="22"/>
          <w:szCs w:val="22"/>
          <w:lang w:val="sr-Latn-ME"/>
        </w:rPr>
      </w:pPr>
    </w:p>
    <w:p w14:paraId="098B66EA" w14:textId="6DD43ECC" w:rsidR="0072020E" w:rsidRPr="002A4DA3" w:rsidRDefault="0072020E" w:rsidP="00480FB1">
      <w:pPr>
        <w:tabs>
          <w:tab w:val="left" w:pos="540"/>
          <w:tab w:val="left" w:pos="569"/>
        </w:tabs>
        <w:rPr>
          <w:b/>
          <w:bCs/>
          <w:sz w:val="22"/>
          <w:szCs w:val="22"/>
          <w:lang w:val="sr-Latn-ME"/>
        </w:rPr>
      </w:pPr>
      <w:r w:rsidRPr="002A4DA3">
        <w:rPr>
          <w:b/>
          <w:bCs/>
          <w:sz w:val="22"/>
          <w:szCs w:val="22"/>
          <w:lang w:val="sr-Latn-ME"/>
        </w:rPr>
        <w:t xml:space="preserve">6.1. </w:t>
      </w:r>
      <w:r w:rsidR="00480FB1" w:rsidRPr="002A4DA3">
        <w:rPr>
          <w:b/>
          <w:bCs/>
          <w:sz w:val="22"/>
          <w:szCs w:val="22"/>
          <w:lang w:val="sr-Latn-ME"/>
        </w:rPr>
        <w:tab/>
      </w:r>
      <w:r w:rsidRPr="002A4DA3">
        <w:rPr>
          <w:b/>
          <w:bCs/>
          <w:sz w:val="22"/>
          <w:szCs w:val="22"/>
          <w:lang w:val="sr-Latn-ME"/>
        </w:rPr>
        <w:t>Lista pomoćnih supstanci</w:t>
      </w:r>
      <w:r w:rsidR="002E0135" w:rsidRPr="002A4DA3">
        <w:rPr>
          <w:b/>
          <w:bCs/>
          <w:sz w:val="22"/>
          <w:szCs w:val="22"/>
          <w:lang w:val="sr-Latn-ME"/>
        </w:rPr>
        <w:t xml:space="preserve"> (ekscipijenasa)</w:t>
      </w:r>
    </w:p>
    <w:p w14:paraId="0279FB52" w14:textId="1CAB18C9" w:rsidR="00BA29A6" w:rsidRPr="002A4DA3" w:rsidRDefault="00BA29A6" w:rsidP="00480FB1">
      <w:pPr>
        <w:tabs>
          <w:tab w:val="left" w:pos="540"/>
          <w:tab w:val="left" w:pos="569"/>
        </w:tabs>
        <w:rPr>
          <w:b/>
          <w:bCs/>
          <w:sz w:val="22"/>
          <w:szCs w:val="22"/>
          <w:lang w:val="sr-Latn-ME"/>
        </w:rPr>
      </w:pPr>
    </w:p>
    <w:p w14:paraId="1D1EC119" w14:textId="1137B746" w:rsidR="00BA29A6" w:rsidRPr="00E8628D" w:rsidRDefault="00BA29A6" w:rsidP="00BA29A6">
      <w:pPr>
        <w:tabs>
          <w:tab w:val="left" w:pos="540"/>
          <w:tab w:val="left" w:pos="569"/>
        </w:tabs>
        <w:jc w:val="both"/>
        <w:rPr>
          <w:b/>
          <w:sz w:val="22"/>
          <w:szCs w:val="22"/>
          <w:lang w:val="sr-Latn-ME"/>
        </w:rPr>
      </w:pPr>
      <w:r w:rsidRPr="00E8628D">
        <w:rPr>
          <w:b/>
          <w:iCs/>
          <w:sz w:val="22"/>
          <w:szCs w:val="22"/>
          <w:lang w:val="sr-Latn-ME"/>
        </w:rPr>
        <w:t xml:space="preserve">Jezgro </w:t>
      </w:r>
      <w:r w:rsidR="00ED4FD7">
        <w:rPr>
          <w:b/>
          <w:iCs/>
          <w:sz w:val="22"/>
          <w:szCs w:val="22"/>
          <w:lang w:val="sr-Latn-ME"/>
        </w:rPr>
        <w:t xml:space="preserve">film </w:t>
      </w:r>
      <w:r w:rsidRPr="00E8628D">
        <w:rPr>
          <w:b/>
          <w:iCs/>
          <w:sz w:val="22"/>
          <w:szCs w:val="22"/>
          <w:lang w:val="sr-Latn-ME"/>
        </w:rPr>
        <w:t>tablete</w:t>
      </w:r>
      <w:r w:rsidRPr="00E8628D">
        <w:rPr>
          <w:b/>
          <w:sz w:val="22"/>
          <w:szCs w:val="22"/>
          <w:lang w:val="sr-Latn-ME"/>
        </w:rPr>
        <w:t>:</w:t>
      </w:r>
    </w:p>
    <w:p w14:paraId="3FE2A00B" w14:textId="0076DC2E" w:rsidR="00BA29A6" w:rsidRPr="002A4DA3" w:rsidRDefault="00BA29A6" w:rsidP="00BA29A6">
      <w:pPr>
        <w:tabs>
          <w:tab w:val="left" w:pos="540"/>
          <w:tab w:val="left" w:pos="569"/>
        </w:tabs>
        <w:jc w:val="both"/>
        <w:rPr>
          <w:sz w:val="22"/>
          <w:szCs w:val="22"/>
          <w:lang w:val="sr-Latn-ME"/>
        </w:rPr>
      </w:pPr>
      <w:r w:rsidRPr="002A4DA3">
        <w:rPr>
          <w:sz w:val="22"/>
          <w:szCs w:val="22"/>
          <w:lang w:val="sr-Latn-ME"/>
        </w:rPr>
        <w:t>laktoza monohidrat;</w:t>
      </w:r>
    </w:p>
    <w:p w14:paraId="7422962B" w14:textId="77777777" w:rsidR="00BA29A6" w:rsidRPr="002A4DA3" w:rsidRDefault="00BA29A6" w:rsidP="00BA29A6">
      <w:pPr>
        <w:tabs>
          <w:tab w:val="left" w:pos="540"/>
          <w:tab w:val="left" w:pos="569"/>
        </w:tabs>
        <w:jc w:val="both"/>
        <w:rPr>
          <w:sz w:val="22"/>
          <w:szCs w:val="22"/>
          <w:lang w:val="sr-Latn-ME"/>
        </w:rPr>
      </w:pPr>
      <w:r w:rsidRPr="002A4DA3">
        <w:rPr>
          <w:sz w:val="22"/>
          <w:szCs w:val="22"/>
          <w:lang w:val="sr-Latn-ME"/>
        </w:rPr>
        <w:t>celuloza, mikrokristalna;</w:t>
      </w:r>
    </w:p>
    <w:p w14:paraId="6DE7D718" w14:textId="77777777" w:rsidR="00BA29A6" w:rsidRPr="002A4DA3" w:rsidRDefault="00BA29A6" w:rsidP="00BA29A6">
      <w:pPr>
        <w:tabs>
          <w:tab w:val="left" w:pos="540"/>
          <w:tab w:val="left" w:pos="569"/>
        </w:tabs>
        <w:jc w:val="both"/>
        <w:rPr>
          <w:sz w:val="22"/>
          <w:szCs w:val="22"/>
          <w:lang w:val="sr-Latn-ME"/>
        </w:rPr>
      </w:pPr>
      <w:r w:rsidRPr="002A4DA3">
        <w:rPr>
          <w:sz w:val="22"/>
          <w:szCs w:val="22"/>
          <w:lang w:val="sr-Latn-ME"/>
        </w:rPr>
        <w:t>povidon K29-32;</w:t>
      </w:r>
    </w:p>
    <w:p w14:paraId="7233AE13" w14:textId="6AE97905" w:rsidR="00BA29A6" w:rsidRPr="002A4DA3" w:rsidRDefault="00BA29A6" w:rsidP="00BA29A6">
      <w:pPr>
        <w:tabs>
          <w:tab w:val="left" w:pos="540"/>
          <w:tab w:val="left" w:pos="569"/>
        </w:tabs>
        <w:jc w:val="both"/>
        <w:rPr>
          <w:sz w:val="22"/>
          <w:szCs w:val="22"/>
          <w:lang w:val="sr-Latn-ME"/>
        </w:rPr>
      </w:pPr>
      <w:r w:rsidRPr="002A4DA3">
        <w:rPr>
          <w:sz w:val="22"/>
          <w:szCs w:val="22"/>
          <w:lang w:val="sr-Latn-ME"/>
        </w:rPr>
        <w:t>kroskarmeloza</w:t>
      </w:r>
      <w:r w:rsidR="001B3551">
        <w:rPr>
          <w:sz w:val="22"/>
          <w:szCs w:val="22"/>
          <w:lang w:val="sr-Latn-ME"/>
        </w:rPr>
        <w:t xml:space="preserve"> </w:t>
      </w:r>
      <w:r w:rsidRPr="002A4DA3">
        <w:rPr>
          <w:sz w:val="22"/>
          <w:szCs w:val="22"/>
          <w:lang w:val="sr-Latn-ME"/>
        </w:rPr>
        <w:t>natrijum;</w:t>
      </w:r>
    </w:p>
    <w:p w14:paraId="43AA0092" w14:textId="19D4AA62" w:rsidR="00BA29A6" w:rsidRPr="002A4DA3" w:rsidRDefault="00BA29A6" w:rsidP="00BA29A6">
      <w:pPr>
        <w:tabs>
          <w:tab w:val="left" w:pos="540"/>
          <w:tab w:val="left" w:pos="569"/>
        </w:tabs>
        <w:jc w:val="both"/>
        <w:rPr>
          <w:sz w:val="22"/>
          <w:szCs w:val="22"/>
          <w:lang w:val="sr-Latn-ME"/>
        </w:rPr>
      </w:pPr>
      <w:r w:rsidRPr="002A4DA3">
        <w:rPr>
          <w:sz w:val="22"/>
          <w:szCs w:val="22"/>
          <w:lang w:val="sr-Latn-ME"/>
        </w:rPr>
        <w:t>magnezijum</w:t>
      </w:r>
      <w:r w:rsidR="001B3551">
        <w:rPr>
          <w:sz w:val="22"/>
          <w:szCs w:val="22"/>
          <w:lang w:val="sr-Latn-ME"/>
        </w:rPr>
        <w:t xml:space="preserve"> </w:t>
      </w:r>
      <w:r w:rsidRPr="002A4DA3">
        <w:rPr>
          <w:sz w:val="22"/>
          <w:szCs w:val="22"/>
          <w:lang w:val="sr-Latn-ME"/>
        </w:rPr>
        <w:t>stearat.</w:t>
      </w:r>
    </w:p>
    <w:p w14:paraId="55EB7DE6" w14:textId="77777777" w:rsidR="00BA29A6" w:rsidRPr="002A4DA3" w:rsidRDefault="00BA29A6" w:rsidP="00BA29A6">
      <w:pPr>
        <w:tabs>
          <w:tab w:val="left" w:pos="540"/>
          <w:tab w:val="left" w:pos="569"/>
        </w:tabs>
        <w:jc w:val="both"/>
        <w:rPr>
          <w:sz w:val="22"/>
          <w:szCs w:val="22"/>
          <w:lang w:val="sr-Latn-ME"/>
        </w:rPr>
      </w:pPr>
    </w:p>
    <w:p w14:paraId="6BE4A9A4" w14:textId="0E993078" w:rsidR="00BA29A6" w:rsidRPr="00E8628D" w:rsidRDefault="00BA29A6" w:rsidP="00BA29A6">
      <w:pPr>
        <w:tabs>
          <w:tab w:val="left" w:pos="540"/>
          <w:tab w:val="left" w:pos="569"/>
        </w:tabs>
        <w:jc w:val="both"/>
        <w:rPr>
          <w:b/>
          <w:sz w:val="22"/>
          <w:szCs w:val="22"/>
          <w:lang w:val="sr-Latn-ME"/>
        </w:rPr>
      </w:pPr>
      <w:r w:rsidRPr="00E8628D">
        <w:rPr>
          <w:b/>
          <w:iCs/>
          <w:sz w:val="22"/>
          <w:szCs w:val="22"/>
          <w:lang w:val="sr-Latn-ME"/>
        </w:rPr>
        <w:t xml:space="preserve">Film </w:t>
      </w:r>
      <w:r w:rsidR="00D56654">
        <w:rPr>
          <w:b/>
          <w:iCs/>
          <w:sz w:val="22"/>
          <w:szCs w:val="22"/>
          <w:lang w:val="sr-Latn-ME"/>
        </w:rPr>
        <w:t>omotač</w:t>
      </w:r>
      <w:r w:rsidR="00D56654" w:rsidRPr="00E8628D">
        <w:rPr>
          <w:b/>
          <w:iCs/>
          <w:sz w:val="22"/>
          <w:szCs w:val="22"/>
          <w:lang w:val="sr-Latn-ME"/>
        </w:rPr>
        <w:t xml:space="preserve"> </w:t>
      </w:r>
      <w:r w:rsidRPr="00E8628D">
        <w:rPr>
          <w:b/>
          <w:iCs/>
          <w:sz w:val="22"/>
          <w:szCs w:val="22"/>
          <w:lang w:val="sr-Latn-ME"/>
        </w:rPr>
        <w:t>tablete</w:t>
      </w:r>
      <w:r w:rsidRPr="00E8628D">
        <w:rPr>
          <w:b/>
          <w:sz w:val="22"/>
          <w:szCs w:val="22"/>
          <w:lang w:val="sr-Latn-ME"/>
        </w:rPr>
        <w:t>:</w:t>
      </w:r>
    </w:p>
    <w:p w14:paraId="3E4CF928" w14:textId="25E52E48" w:rsidR="00BA29A6" w:rsidRPr="002A4DA3" w:rsidRDefault="00BA29A6" w:rsidP="00BA29A6">
      <w:pPr>
        <w:tabs>
          <w:tab w:val="left" w:pos="540"/>
          <w:tab w:val="left" w:pos="569"/>
        </w:tabs>
        <w:jc w:val="both"/>
        <w:rPr>
          <w:sz w:val="22"/>
          <w:szCs w:val="22"/>
          <w:lang w:val="sr-Latn-ME"/>
        </w:rPr>
      </w:pPr>
      <w:r w:rsidRPr="002A4DA3">
        <w:rPr>
          <w:sz w:val="22"/>
          <w:szCs w:val="22"/>
          <w:lang w:val="sr-Latn-ME"/>
        </w:rPr>
        <w:t xml:space="preserve">Opadry Blue </w:t>
      </w:r>
      <w:r w:rsidR="001B3551" w:rsidRPr="002A4DA3">
        <w:rPr>
          <w:sz w:val="22"/>
          <w:szCs w:val="22"/>
          <w:lang w:val="sr-Latn-ME"/>
        </w:rPr>
        <w:t>03F20404</w:t>
      </w:r>
      <w:r w:rsidR="001B3551">
        <w:rPr>
          <w:sz w:val="22"/>
          <w:szCs w:val="22"/>
          <w:lang w:val="sr-Latn-ME"/>
        </w:rPr>
        <w:t xml:space="preserve"> </w:t>
      </w:r>
      <w:r w:rsidRPr="002A4DA3">
        <w:rPr>
          <w:sz w:val="22"/>
          <w:szCs w:val="22"/>
          <w:lang w:val="sr-Latn-ME"/>
        </w:rPr>
        <w:t>koja sadrži:</w:t>
      </w:r>
    </w:p>
    <w:p w14:paraId="29FF41AF" w14:textId="38EE33D0" w:rsidR="00BA29A6" w:rsidRPr="002A4DA3" w:rsidRDefault="00BA29A6" w:rsidP="00BA29A6">
      <w:pPr>
        <w:tabs>
          <w:tab w:val="left" w:pos="540"/>
          <w:tab w:val="left" w:pos="569"/>
        </w:tabs>
        <w:jc w:val="both"/>
        <w:rPr>
          <w:sz w:val="22"/>
          <w:szCs w:val="22"/>
          <w:lang w:val="sr-Latn-ME"/>
        </w:rPr>
      </w:pPr>
      <w:r w:rsidRPr="002A4DA3">
        <w:rPr>
          <w:sz w:val="22"/>
          <w:szCs w:val="22"/>
          <w:lang w:val="sr-Latn-ME"/>
        </w:rPr>
        <w:t>hipromeloz</w:t>
      </w:r>
      <w:r w:rsidR="001B3551">
        <w:rPr>
          <w:sz w:val="22"/>
          <w:szCs w:val="22"/>
          <w:lang w:val="sr-Latn-ME"/>
        </w:rPr>
        <w:t>u</w:t>
      </w:r>
      <w:r w:rsidRPr="002A4DA3">
        <w:rPr>
          <w:sz w:val="22"/>
          <w:szCs w:val="22"/>
          <w:lang w:val="sr-Latn-ME"/>
        </w:rPr>
        <w:t xml:space="preserve"> 6</w:t>
      </w:r>
      <w:r w:rsidR="001B3551">
        <w:rPr>
          <w:sz w:val="22"/>
          <w:szCs w:val="22"/>
          <w:lang w:val="sr-Latn-ME"/>
        </w:rPr>
        <w:t xml:space="preserve"> C</w:t>
      </w:r>
      <w:r w:rsidRPr="002A4DA3">
        <w:rPr>
          <w:sz w:val="22"/>
          <w:szCs w:val="22"/>
          <w:lang w:val="sr-Latn-ME"/>
        </w:rPr>
        <w:t>P;</w:t>
      </w:r>
    </w:p>
    <w:p w14:paraId="40879B5C" w14:textId="2546801E" w:rsidR="00BA29A6" w:rsidRPr="002A4DA3" w:rsidRDefault="00BA29A6" w:rsidP="00BA29A6">
      <w:pPr>
        <w:tabs>
          <w:tab w:val="left" w:pos="540"/>
          <w:tab w:val="left" w:pos="569"/>
        </w:tabs>
        <w:jc w:val="both"/>
        <w:rPr>
          <w:sz w:val="22"/>
          <w:szCs w:val="22"/>
          <w:lang w:val="sr-Latn-ME"/>
        </w:rPr>
      </w:pPr>
      <w:r w:rsidRPr="002A4DA3">
        <w:rPr>
          <w:sz w:val="22"/>
          <w:szCs w:val="22"/>
          <w:lang w:val="sr-Latn-ME"/>
        </w:rPr>
        <w:t>titan</w:t>
      </w:r>
      <w:r w:rsidR="001B3551">
        <w:rPr>
          <w:sz w:val="22"/>
          <w:szCs w:val="22"/>
          <w:lang w:val="sr-Latn-ME"/>
        </w:rPr>
        <w:t xml:space="preserve"> </w:t>
      </w:r>
      <w:r w:rsidRPr="002A4DA3">
        <w:rPr>
          <w:sz w:val="22"/>
          <w:szCs w:val="22"/>
          <w:lang w:val="sr-Latn-ME"/>
        </w:rPr>
        <w:t>dioksid (E 171);</w:t>
      </w:r>
    </w:p>
    <w:p w14:paraId="6AE2A000" w14:textId="17754907" w:rsidR="00BA29A6" w:rsidRPr="002A4DA3" w:rsidRDefault="00BA29A6" w:rsidP="00BA29A6">
      <w:pPr>
        <w:tabs>
          <w:tab w:val="left" w:pos="540"/>
          <w:tab w:val="left" w:pos="569"/>
        </w:tabs>
        <w:jc w:val="both"/>
        <w:rPr>
          <w:sz w:val="22"/>
          <w:szCs w:val="22"/>
          <w:lang w:val="sr-Latn-ME"/>
        </w:rPr>
      </w:pPr>
      <w:r w:rsidRPr="002A4DA3">
        <w:rPr>
          <w:sz w:val="22"/>
          <w:szCs w:val="22"/>
          <w:lang w:val="sr-Latn-ME"/>
        </w:rPr>
        <w:t>makrogol 6000;</w:t>
      </w:r>
    </w:p>
    <w:p w14:paraId="097F56DB" w14:textId="24068ABF" w:rsidR="00BA29A6" w:rsidRPr="002A4DA3" w:rsidRDefault="00510807" w:rsidP="00BA29A6">
      <w:pPr>
        <w:tabs>
          <w:tab w:val="left" w:pos="540"/>
          <w:tab w:val="left" w:pos="569"/>
        </w:tabs>
        <w:jc w:val="both"/>
        <w:rPr>
          <w:sz w:val="22"/>
          <w:szCs w:val="22"/>
          <w:lang w:val="sr-Latn-ME"/>
        </w:rPr>
      </w:pPr>
      <w:r w:rsidRPr="00510807">
        <w:rPr>
          <w:i/>
          <w:sz w:val="22"/>
          <w:szCs w:val="22"/>
          <w:lang w:val="sr-Latn-ME" w:eastAsia="sr-Latn-ME"/>
        </w:rPr>
        <w:t xml:space="preserve">Indigo </w:t>
      </w:r>
      <w:r w:rsidR="00BA29A6" w:rsidRPr="00E8628D">
        <w:rPr>
          <w:i/>
          <w:sz w:val="22"/>
          <w:szCs w:val="22"/>
          <w:lang w:val="sr-Latn-ME" w:eastAsia="sr-Latn-ME"/>
        </w:rPr>
        <w:t xml:space="preserve">carmine aluminium lake </w:t>
      </w:r>
      <w:r w:rsidR="00BA29A6" w:rsidRPr="002A4DA3">
        <w:rPr>
          <w:sz w:val="22"/>
          <w:szCs w:val="22"/>
          <w:lang w:val="sr-Latn-ME" w:eastAsia="sr-Latn-ME"/>
        </w:rPr>
        <w:t>(E132).</w:t>
      </w:r>
    </w:p>
    <w:p w14:paraId="43F7D555" w14:textId="77777777" w:rsidR="0072020E" w:rsidRPr="002A4DA3" w:rsidRDefault="0072020E" w:rsidP="00480FB1">
      <w:pPr>
        <w:tabs>
          <w:tab w:val="left" w:pos="540"/>
          <w:tab w:val="left" w:pos="569"/>
        </w:tabs>
        <w:rPr>
          <w:bCs/>
          <w:sz w:val="22"/>
          <w:szCs w:val="22"/>
          <w:lang w:val="sr-Latn-ME"/>
        </w:rPr>
      </w:pPr>
    </w:p>
    <w:p w14:paraId="15C002CD" w14:textId="10323426" w:rsidR="0072020E" w:rsidRPr="002A4DA3" w:rsidRDefault="0072020E" w:rsidP="00480FB1">
      <w:pPr>
        <w:tabs>
          <w:tab w:val="left" w:pos="540"/>
          <w:tab w:val="left" w:pos="569"/>
        </w:tabs>
        <w:rPr>
          <w:b/>
          <w:bCs/>
          <w:sz w:val="22"/>
          <w:szCs w:val="22"/>
          <w:lang w:val="sr-Latn-ME"/>
        </w:rPr>
      </w:pPr>
      <w:r w:rsidRPr="002A4DA3">
        <w:rPr>
          <w:b/>
          <w:bCs/>
          <w:sz w:val="22"/>
          <w:szCs w:val="22"/>
          <w:lang w:val="sr-Latn-ME"/>
        </w:rPr>
        <w:t xml:space="preserve">6.2. </w:t>
      </w:r>
      <w:r w:rsidR="00480FB1" w:rsidRPr="002A4DA3">
        <w:rPr>
          <w:b/>
          <w:bCs/>
          <w:sz w:val="22"/>
          <w:szCs w:val="22"/>
          <w:lang w:val="sr-Latn-ME"/>
        </w:rPr>
        <w:tab/>
      </w:r>
      <w:r w:rsidRPr="002A4DA3">
        <w:rPr>
          <w:b/>
          <w:bCs/>
          <w:sz w:val="22"/>
          <w:szCs w:val="22"/>
          <w:lang w:val="sr-Latn-ME"/>
        </w:rPr>
        <w:t>Inkompatibilnost</w:t>
      </w:r>
      <w:r w:rsidR="002846DB" w:rsidRPr="002A4DA3">
        <w:rPr>
          <w:b/>
          <w:bCs/>
          <w:sz w:val="22"/>
          <w:szCs w:val="22"/>
          <w:lang w:val="sr-Latn-ME"/>
        </w:rPr>
        <w:t>i</w:t>
      </w:r>
    </w:p>
    <w:p w14:paraId="71075E55" w14:textId="42BADC7D" w:rsidR="00061627" w:rsidRPr="002A4DA3" w:rsidRDefault="00061627" w:rsidP="00480FB1">
      <w:pPr>
        <w:tabs>
          <w:tab w:val="left" w:pos="540"/>
          <w:tab w:val="left" w:pos="569"/>
        </w:tabs>
        <w:rPr>
          <w:b/>
          <w:bCs/>
          <w:sz w:val="22"/>
          <w:szCs w:val="22"/>
          <w:lang w:val="sr-Latn-ME"/>
        </w:rPr>
      </w:pPr>
    </w:p>
    <w:p w14:paraId="15A979C2" w14:textId="55559E59" w:rsidR="00061627" w:rsidRPr="002A4DA3" w:rsidRDefault="00061627" w:rsidP="005826AC">
      <w:pPr>
        <w:tabs>
          <w:tab w:val="left" w:pos="540"/>
          <w:tab w:val="left" w:pos="569"/>
        </w:tabs>
        <w:jc w:val="both"/>
        <w:rPr>
          <w:b/>
          <w:bCs/>
          <w:sz w:val="22"/>
          <w:szCs w:val="22"/>
          <w:lang w:val="sr-Latn-ME"/>
        </w:rPr>
      </w:pPr>
      <w:r w:rsidRPr="002A4DA3">
        <w:rPr>
          <w:sz w:val="22"/>
          <w:szCs w:val="22"/>
          <w:lang w:val="sr-Latn-ME" w:eastAsia="sr-Latn-ME"/>
        </w:rPr>
        <w:t>Nije primjenljivo.</w:t>
      </w:r>
    </w:p>
    <w:p w14:paraId="0238305E" w14:textId="77777777" w:rsidR="0072020E" w:rsidRPr="002A4DA3" w:rsidRDefault="0072020E" w:rsidP="00480FB1">
      <w:pPr>
        <w:tabs>
          <w:tab w:val="left" w:pos="540"/>
          <w:tab w:val="left" w:pos="569"/>
        </w:tabs>
        <w:rPr>
          <w:bCs/>
          <w:sz w:val="22"/>
          <w:szCs w:val="22"/>
          <w:lang w:val="sr-Latn-ME"/>
        </w:rPr>
      </w:pPr>
    </w:p>
    <w:p w14:paraId="40A43AF9" w14:textId="571CD271" w:rsidR="0072020E" w:rsidRPr="002A4DA3" w:rsidRDefault="0072020E" w:rsidP="00480FB1">
      <w:pPr>
        <w:tabs>
          <w:tab w:val="left" w:pos="540"/>
          <w:tab w:val="left" w:pos="569"/>
        </w:tabs>
        <w:rPr>
          <w:b/>
          <w:bCs/>
          <w:sz w:val="22"/>
          <w:szCs w:val="22"/>
          <w:lang w:val="sr-Latn-ME"/>
        </w:rPr>
      </w:pPr>
      <w:r w:rsidRPr="002A4DA3">
        <w:rPr>
          <w:b/>
          <w:bCs/>
          <w:sz w:val="22"/>
          <w:szCs w:val="22"/>
          <w:lang w:val="sr-Latn-ME"/>
        </w:rPr>
        <w:t>6.3.</w:t>
      </w:r>
      <w:r w:rsidR="00C05DF8" w:rsidRPr="002A4DA3">
        <w:rPr>
          <w:b/>
          <w:bCs/>
          <w:sz w:val="22"/>
          <w:szCs w:val="22"/>
          <w:lang w:val="sr-Latn-ME"/>
        </w:rPr>
        <w:t xml:space="preserve"> </w:t>
      </w:r>
      <w:r w:rsidR="00480FB1" w:rsidRPr="002A4DA3">
        <w:rPr>
          <w:b/>
          <w:bCs/>
          <w:sz w:val="22"/>
          <w:szCs w:val="22"/>
          <w:lang w:val="sr-Latn-ME"/>
        </w:rPr>
        <w:tab/>
      </w:r>
      <w:r w:rsidRPr="002A4DA3">
        <w:rPr>
          <w:b/>
          <w:bCs/>
          <w:sz w:val="22"/>
          <w:szCs w:val="22"/>
          <w:lang w:val="sr-Latn-ME"/>
        </w:rPr>
        <w:t>Rok upotrebe</w:t>
      </w:r>
    </w:p>
    <w:p w14:paraId="07C222B4" w14:textId="3DBA0B36" w:rsidR="005826AC" w:rsidRPr="002A4DA3" w:rsidRDefault="005826AC" w:rsidP="00480FB1">
      <w:pPr>
        <w:tabs>
          <w:tab w:val="left" w:pos="540"/>
          <w:tab w:val="left" w:pos="569"/>
        </w:tabs>
        <w:rPr>
          <w:b/>
          <w:bCs/>
          <w:sz w:val="22"/>
          <w:szCs w:val="22"/>
          <w:lang w:val="sr-Latn-ME"/>
        </w:rPr>
      </w:pPr>
    </w:p>
    <w:p w14:paraId="254CFCD2" w14:textId="45DDD2A6" w:rsidR="005826AC" w:rsidRPr="002A4DA3" w:rsidRDefault="005826AC" w:rsidP="005826AC">
      <w:pPr>
        <w:tabs>
          <w:tab w:val="left" w:pos="540"/>
          <w:tab w:val="left" w:pos="569"/>
        </w:tabs>
        <w:jc w:val="both"/>
        <w:rPr>
          <w:sz w:val="22"/>
          <w:szCs w:val="22"/>
          <w:lang w:val="sr-Latn-ME"/>
        </w:rPr>
      </w:pPr>
      <w:r w:rsidRPr="002A4DA3">
        <w:rPr>
          <w:sz w:val="22"/>
          <w:szCs w:val="22"/>
          <w:lang w:val="sr-Latn-ME"/>
        </w:rPr>
        <w:t>3 godine</w:t>
      </w:r>
    </w:p>
    <w:p w14:paraId="77773E78" w14:textId="77777777" w:rsidR="0072020E" w:rsidRPr="002A4DA3" w:rsidRDefault="0072020E" w:rsidP="00480FB1">
      <w:pPr>
        <w:tabs>
          <w:tab w:val="left" w:pos="540"/>
          <w:tab w:val="left" w:pos="569"/>
        </w:tabs>
        <w:rPr>
          <w:bCs/>
          <w:sz w:val="22"/>
          <w:szCs w:val="22"/>
          <w:lang w:val="sr-Latn-ME"/>
        </w:rPr>
      </w:pPr>
    </w:p>
    <w:p w14:paraId="34A47489" w14:textId="69E7003F" w:rsidR="0072020E" w:rsidRPr="002A4DA3" w:rsidRDefault="0072020E" w:rsidP="00480FB1">
      <w:pPr>
        <w:tabs>
          <w:tab w:val="left" w:pos="540"/>
          <w:tab w:val="left" w:pos="569"/>
        </w:tabs>
        <w:rPr>
          <w:b/>
          <w:bCs/>
          <w:sz w:val="22"/>
          <w:szCs w:val="22"/>
          <w:lang w:val="sr-Latn-ME"/>
        </w:rPr>
      </w:pPr>
      <w:r w:rsidRPr="002A4DA3">
        <w:rPr>
          <w:b/>
          <w:bCs/>
          <w:sz w:val="22"/>
          <w:szCs w:val="22"/>
          <w:lang w:val="sr-Latn-ME"/>
        </w:rPr>
        <w:t xml:space="preserve">6.4. </w:t>
      </w:r>
      <w:r w:rsidR="00480FB1" w:rsidRPr="002A4DA3">
        <w:rPr>
          <w:b/>
          <w:bCs/>
          <w:sz w:val="22"/>
          <w:szCs w:val="22"/>
          <w:lang w:val="sr-Latn-ME"/>
        </w:rPr>
        <w:tab/>
      </w:r>
      <w:r w:rsidRPr="002A4DA3">
        <w:rPr>
          <w:b/>
          <w:bCs/>
          <w:sz w:val="22"/>
          <w:szCs w:val="22"/>
          <w:lang w:val="sr-Latn-ME"/>
        </w:rPr>
        <w:t>Posebne mjere upozorenja pri čuvanju</w:t>
      </w:r>
      <w:r w:rsidR="00F8570A" w:rsidRPr="002A4DA3">
        <w:rPr>
          <w:b/>
          <w:bCs/>
          <w:sz w:val="22"/>
          <w:szCs w:val="22"/>
          <w:lang w:val="sr-Latn-ME"/>
        </w:rPr>
        <w:t xml:space="preserve"> lijeka</w:t>
      </w:r>
    </w:p>
    <w:p w14:paraId="5E016579" w14:textId="769EC512" w:rsidR="005826AC" w:rsidRPr="002A4DA3" w:rsidRDefault="005826AC" w:rsidP="00480FB1">
      <w:pPr>
        <w:tabs>
          <w:tab w:val="left" w:pos="540"/>
          <w:tab w:val="left" w:pos="569"/>
        </w:tabs>
        <w:rPr>
          <w:b/>
          <w:bCs/>
          <w:sz w:val="22"/>
          <w:szCs w:val="22"/>
          <w:lang w:val="sr-Latn-ME"/>
        </w:rPr>
      </w:pPr>
    </w:p>
    <w:p w14:paraId="43FB35E1" w14:textId="3A340683" w:rsidR="005826AC" w:rsidRPr="002A4DA3" w:rsidRDefault="005826AC" w:rsidP="005826AC">
      <w:pPr>
        <w:tabs>
          <w:tab w:val="left" w:pos="540"/>
          <w:tab w:val="left" w:pos="569"/>
        </w:tabs>
        <w:jc w:val="both"/>
        <w:rPr>
          <w:b/>
          <w:bCs/>
          <w:sz w:val="22"/>
          <w:szCs w:val="22"/>
          <w:lang w:val="sr-Latn-ME"/>
        </w:rPr>
      </w:pPr>
      <w:r w:rsidRPr="002A4DA3">
        <w:rPr>
          <w:sz w:val="22"/>
          <w:szCs w:val="22"/>
          <w:lang w:val="sr-Latn-ME" w:eastAsia="sr-Latn-ME"/>
        </w:rPr>
        <w:lastRenderedPageBreak/>
        <w:t>Lijek čuvati na temperaturi do 30ºC.</w:t>
      </w:r>
    </w:p>
    <w:p w14:paraId="241777D3" w14:textId="77777777" w:rsidR="00EC2532" w:rsidRPr="002A4DA3" w:rsidRDefault="00EC2532" w:rsidP="00480FB1">
      <w:pPr>
        <w:tabs>
          <w:tab w:val="left" w:pos="540"/>
          <w:tab w:val="left" w:pos="569"/>
        </w:tabs>
        <w:rPr>
          <w:bCs/>
          <w:sz w:val="22"/>
          <w:szCs w:val="22"/>
          <w:lang w:val="sr-Latn-ME"/>
        </w:rPr>
      </w:pPr>
    </w:p>
    <w:p w14:paraId="335C9B24" w14:textId="78EA8F80" w:rsidR="0072020E" w:rsidRPr="002A4DA3" w:rsidRDefault="0072020E" w:rsidP="00480FB1">
      <w:pPr>
        <w:tabs>
          <w:tab w:val="left" w:pos="540"/>
          <w:tab w:val="left" w:pos="569"/>
        </w:tabs>
        <w:rPr>
          <w:b/>
          <w:bCs/>
          <w:sz w:val="22"/>
          <w:szCs w:val="22"/>
          <w:lang w:val="sr-Latn-ME"/>
        </w:rPr>
      </w:pPr>
      <w:r w:rsidRPr="002A4DA3">
        <w:rPr>
          <w:b/>
          <w:bCs/>
          <w:sz w:val="22"/>
          <w:szCs w:val="22"/>
          <w:lang w:val="sr-Latn-ME"/>
        </w:rPr>
        <w:t xml:space="preserve">6.5. </w:t>
      </w:r>
      <w:r w:rsidR="00480FB1" w:rsidRPr="002A4DA3">
        <w:rPr>
          <w:b/>
          <w:bCs/>
          <w:sz w:val="22"/>
          <w:szCs w:val="22"/>
          <w:lang w:val="sr-Latn-ME"/>
        </w:rPr>
        <w:tab/>
      </w:r>
      <w:r w:rsidR="002846DB" w:rsidRPr="002A4DA3">
        <w:rPr>
          <w:b/>
          <w:bCs/>
          <w:sz w:val="22"/>
          <w:szCs w:val="22"/>
          <w:lang w:val="sr-Latn-ME"/>
        </w:rPr>
        <w:t xml:space="preserve">Vrsta i sadržaj </w:t>
      </w:r>
      <w:r w:rsidR="00F8570A" w:rsidRPr="002A4DA3">
        <w:rPr>
          <w:b/>
          <w:bCs/>
          <w:sz w:val="22"/>
          <w:szCs w:val="22"/>
          <w:lang w:val="sr-Latn-ME"/>
        </w:rPr>
        <w:t>pakovanja</w:t>
      </w:r>
      <w:r w:rsidR="00C06864" w:rsidRPr="002A4DA3">
        <w:rPr>
          <w:b/>
          <w:bCs/>
          <w:sz w:val="22"/>
          <w:szCs w:val="22"/>
          <w:lang w:val="sr-Latn-ME"/>
        </w:rPr>
        <w:t xml:space="preserve"> </w:t>
      </w:r>
    </w:p>
    <w:p w14:paraId="59901F61" w14:textId="0910AC13" w:rsidR="005826AC" w:rsidRPr="002A4DA3" w:rsidRDefault="005826AC" w:rsidP="00480FB1">
      <w:pPr>
        <w:tabs>
          <w:tab w:val="left" w:pos="540"/>
          <w:tab w:val="left" w:pos="569"/>
        </w:tabs>
        <w:rPr>
          <w:b/>
          <w:bCs/>
          <w:sz w:val="22"/>
          <w:szCs w:val="22"/>
          <w:lang w:val="sr-Latn-ME"/>
        </w:rPr>
      </w:pPr>
    </w:p>
    <w:p w14:paraId="262C956A" w14:textId="77777777" w:rsidR="00D225D7" w:rsidRDefault="005826AC" w:rsidP="005826AC">
      <w:pPr>
        <w:autoSpaceDE w:val="0"/>
        <w:autoSpaceDN w:val="0"/>
        <w:adjustRightInd w:val="0"/>
        <w:jc w:val="both"/>
        <w:rPr>
          <w:rFonts w:eastAsia="TimesNewRoman,Italic"/>
          <w:sz w:val="22"/>
          <w:szCs w:val="22"/>
          <w:lang w:val="sr-Latn-ME" w:eastAsia="sr-Latn-ME"/>
        </w:rPr>
      </w:pPr>
      <w:r w:rsidRPr="002A4DA3">
        <w:rPr>
          <w:rFonts w:eastAsia="TimesNewRoman,Italic"/>
          <w:sz w:val="22"/>
          <w:szCs w:val="22"/>
          <w:lang w:val="sr-Latn-ME" w:eastAsia="sr-Latn-ME"/>
        </w:rPr>
        <w:t>Unutrašnje pakovanje je PVC/PVDC//Aluminijumski blister koji sadrži 4 film tablete.</w:t>
      </w:r>
      <w:r w:rsidR="00666A98" w:rsidRPr="002A4DA3">
        <w:rPr>
          <w:rFonts w:eastAsia="TimesNewRoman,Italic"/>
          <w:sz w:val="22"/>
          <w:szCs w:val="22"/>
          <w:lang w:val="sr-Latn-ME" w:eastAsia="sr-Latn-ME"/>
        </w:rPr>
        <w:t xml:space="preserve"> </w:t>
      </w:r>
    </w:p>
    <w:p w14:paraId="2829B761" w14:textId="77777777" w:rsidR="00D225D7" w:rsidRDefault="00D225D7" w:rsidP="005826AC">
      <w:pPr>
        <w:autoSpaceDE w:val="0"/>
        <w:autoSpaceDN w:val="0"/>
        <w:adjustRightInd w:val="0"/>
        <w:jc w:val="both"/>
        <w:rPr>
          <w:rFonts w:eastAsia="TimesNewRoman,Italic"/>
          <w:sz w:val="22"/>
          <w:szCs w:val="22"/>
          <w:lang w:val="sr-Latn-ME" w:eastAsia="sr-Latn-ME"/>
        </w:rPr>
      </w:pPr>
    </w:p>
    <w:p w14:paraId="2C302728" w14:textId="4E9DFEAD" w:rsidR="005826AC" w:rsidRPr="002A4DA3" w:rsidRDefault="005826AC" w:rsidP="005826AC">
      <w:pPr>
        <w:autoSpaceDE w:val="0"/>
        <w:autoSpaceDN w:val="0"/>
        <w:adjustRightInd w:val="0"/>
        <w:jc w:val="both"/>
        <w:rPr>
          <w:rFonts w:eastAsia="TimesNewRoman,Italic"/>
          <w:sz w:val="22"/>
          <w:szCs w:val="22"/>
          <w:lang w:val="sr-Latn-ME" w:eastAsia="sr-Latn-ME"/>
        </w:rPr>
      </w:pPr>
      <w:r w:rsidRPr="002A4DA3">
        <w:rPr>
          <w:rFonts w:eastAsia="TimesNewRoman,Italic"/>
          <w:sz w:val="22"/>
          <w:szCs w:val="22"/>
          <w:lang w:val="sr-Latn-ME" w:eastAsia="sr-Latn-ME"/>
        </w:rPr>
        <w:t>Spoljašnje pakovanje je složiva kartonska kutija u kojoj se nalazi jedan</w:t>
      </w:r>
      <w:r w:rsidR="00D225D7">
        <w:rPr>
          <w:rFonts w:eastAsia="TimesNewRoman,Italic"/>
          <w:sz w:val="22"/>
          <w:szCs w:val="22"/>
          <w:lang w:val="sr-Latn-ME" w:eastAsia="sr-Latn-ME"/>
        </w:rPr>
        <w:t xml:space="preserve"> ili dva</w:t>
      </w:r>
      <w:r w:rsidRPr="002A4DA3">
        <w:rPr>
          <w:rFonts w:eastAsia="TimesNewRoman,Italic"/>
          <w:sz w:val="22"/>
          <w:szCs w:val="22"/>
          <w:lang w:val="sr-Latn-ME" w:eastAsia="sr-Latn-ME"/>
        </w:rPr>
        <w:t xml:space="preserve"> blister</w:t>
      </w:r>
      <w:r w:rsidR="00D225D7">
        <w:rPr>
          <w:rFonts w:eastAsia="TimesNewRoman,Italic"/>
          <w:sz w:val="22"/>
          <w:szCs w:val="22"/>
          <w:lang w:val="sr-Latn-ME" w:eastAsia="sr-Latn-ME"/>
        </w:rPr>
        <w:t>a</w:t>
      </w:r>
      <w:r w:rsidRPr="002A4DA3">
        <w:rPr>
          <w:rFonts w:eastAsia="TimesNewRoman,Italic"/>
          <w:sz w:val="22"/>
          <w:szCs w:val="22"/>
          <w:lang w:val="sr-Latn-ME" w:eastAsia="sr-Latn-ME"/>
        </w:rPr>
        <w:t xml:space="preserve"> </w:t>
      </w:r>
      <w:r w:rsidR="00D225D7">
        <w:rPr>
          <w:rFonts w:eastAsia="TimesNewRoman,Italic"/>
          <w:sz w:val="22"/>
          <w:szCs w:val="22"/>
          <w:lang w:val="sr-Latn-ME" w:eastAsia="sr-Latn-ME"/>
        </w:rPr>
        <w:t>(ukupno 4 ili 8 film tableta)</w:t>
      </w:r>
      <w:r w:rsidRPr="002A4DA3">
        <w:rPr>
          <w:rFonts w:eastAsia="TimesNewRoman,Italic"/>
          <w:sz w:val="22"/>
          <w:szCs w:val="22"/>
          <w:lang w:val="sr-Latn-ME" w:eastAsia="sr-Latn-ME"/>
        </w:rPr>
        <w:t xml:space="preserve"> i Uputstvo za lijek.</w:t>
      </w:r>
    </w:p>
    <w:p w14:paraId="76C3F5AB" w14:textId="77777777" w:rsidR="005826AC" w:rsidRPr="002A4DA3" w:rsidRDefault="005826AC" w:rsidP="005826AC">
      <w:pPr>
        <w:autoSpaceDE w:val="0"/>
        <w:autoSpaceDN w:val="0"/>
        <w:adjustRightInd w:val="0"/>
        <w:jc w:val="both"/>
        <w:rPr>
          <w:rFonts w:eastAsia="TimesNewRoman,Italic"/>
          <w:sz w:val="22"/>
          <w:szCs w:val="22"/>
          <w:lang w:val="sr-Latn-ME" w:eastAsia="sr-Latn-ME"/>
        </w:rPr>
      </w:pPr>
    </w:p>
    <w:p w14:paraId="7BBF1256" w14:textId="476B0604" w:rsidR="002846DB" w:rsidRPr="002A4DA3" w:rsidRDefault="0072020E" w:rsidP="00480FB1">
      <w:pPr>
        <w:tabs>
          <w:tab w:val="left" w:pos="540"/>
          <w:tab w:val="left" w:pos="569"/>
        </w:tabs>
        <w:rPr>
          <w:b/>
          <w:bCs/>
          <w:sz w:val="22"/>
          <w:szCs w:val="22"/>
          <w:lang w:val="sr-Latn-ME"/>
        </w:rPr>
      </w:pPr>
      <w:r w:rsidRPr="002A4DA3">
        <w:rPr>
          <w:b/>
          <w:bCs/>
          <w:sz w:val="22"/>
          <w:szCs w:val="22"/>
          <w:lang w:val="sr-Latn-ME"/>
        </w:rPr>
        <w:t xml:space="preserve">6.6. </w:t>
      </w:r>
      <w:r w:rsidR="00480FB1" w:rsidRPr="002A4DA3">
        <w:rPr>
          <w:b/>
          <w:bCs/>
          <w:sz w:val="22"/>
          <w:szCs w:val="22"/>
          <w:lang w:val="sr-Latn-ME"/>
        </w:rPr>
        <w:tab/>
      </w:r>
      <w:r w:rsidRPr="002A4DA3">
        <w:rPr>
          <w:b/>
          <w:bCs/>
          <w:color w:val="000000"/>
          <w:sz w:val="22"/>
          <w:szCs w:val="22"/>
          <w:lang w:val="sr-Latn-ME"/>
        </w:rPr>
        <w:t>Posebne mjere opreza pri odlaganju materijala koji treba odbaciti nakon primjene lijeka</w:t>
      </w:r>
      <w:r w:rsidRPr="002A4DA3">
        <w:rPr>
          <w:b/>
          <w:bCs/>
          <w:sz w:val="22"/>
          <w:szCs w:val="22"/>
          <w:lang w:val="sr-Latn-ME"/>
        </w:rPr>
        <w:t xml:space="preserve"> </w:t>
      </w:r>
      <w:r w:rsidR="00310F03" w:rsidRPr="002A4DA3">
        <w:rPr>
          <w:b/>
          <w:bCs/>
          <w:sz w:val="22"/>
          <w:szCs w:val="22"/>
          <w:lang w:val="sr-Latn-ME"/>
        </w:rPr>
        <w:t>(i druga uputs</w:t>
      </w:r>
      <w:r w:rsidR="004109FA" w:rsidRPr="002A4DA3">
        <w:rPr>
          <w:b/>
          <w:bCs/>
          <w:sz w:val="22"/>
          <w:szCs w:val="22"/>
          <w:lang w:val="sr-Latn-ME"/>
        </w:rPr>
        <w:t>t</w:t>
      </w:r>
      <w:r w:rsidR="00310F03" w:rsidRPr="002A4DA3">
        <w:rPr>
          <w:b/>
          <w:bCs/>
          <w:sz w:val="22"/>
          <w:szCs w:val="22"/>
          <w:lang w:val="sr-Latn-ME"/>
        </w:rPr>
        <w:t xml:space="preserve">va za rukovanje lijekom) </w:t>
      </w:r>
    </w:p>
    <w:p w14:paraId="6FD2A809" w14:textId="7F855747" w:rsidR="00BA026A" w:rsidRPr="002A4DA3" w:rsidRDefault="00BA026A" w:rsidP="00480FB1">
      <w:pPr>
        <w:tabs>
          <w:tab w:val="left" w:pos="540"/>
          <w:tab w:val="left" w:pos="569"/>
        </w:tabs>
        <w:rPr>
          <w:b/>
          <w:bCs/>
          <w:sz w:val="22"/>
          <w:szCs w:val="22"/>
          <w:lang w:val="sr-Latn-ME"/>
        </w:rPr>
      </w:pPr>
    </w:p>
    <w:p w14:paraId="3972424B" w14:textId="70B9ECA5" w:rsidR="00BA026A" w:rsidRPr="002A4DA3" w:rsidRDefault="00BA026A" w:rsidP="00BA026A">
      <w:pPr>
        <w:autoSpaceDE w:val="0"/>
        <w:autoSpaceDN w:val="0"/>
        <w:adjustRightInd w:val="0"/>
        <w:jc w:val="both"/>
        <w:rPr>
          <w:sz w:val="22"/>
          <w:szCs w:val="22"/>
          <w:lang w:val="sr-Latn-ME" w:eastAsia="sr-Latn-ME"/>
        </w:rPr>
      </w:pPr>
      <w:r w:rsidRPr="002A4DA3">
        <w:rPr>
          <w:sz w:val="22"/>
          <w:szCs w:val="22"/>
          <w:lang w:val="sr-Latn-ME" w:eastAsia="sr-Latn-ME"/>
        </w:rPr>
        <w:t>Svu neiskorišćenu količinu lijeka ili otpadnog materijala nakon njegove upotrebe treba ukloniti, u skladu sa važećim propisima.</w:t>
      </w:r>
    </w:p>
    <w:p w14:paraId="6FC936A4" w14:textId="5E04CCAC" w:rsidR="0072020E" w:rsidRDefault="0072020E" w:rsidP="00480FB1">
      <w:pPr>
        <w:tabs>
          <w:tab w:val="left" w:pos="540"/>
          <w:tab w:val="left" w:pos="569"/>
        </w:tabs>
        <w:rPr>
          <w:bCs/>
          <w:sz w:val="22"/>
          <w:szCs w:val="22"/>
          <w:lang w:val="sr-Latn-ME"/>
        </w:rPr>
      </w:pPr>
    </w:p>
    <w:p w14:paraId="792CC17E" w14:textId="77777777" w:rsidR="00D225D7" w:rsidRPr="002A4DA3" w:rsidRDefault="00D225D7" w:rsidP="00480FB1">
      <w:pPr>
        <w:tabs>
          <w:tab w:val="left" w:pos="540"/>
          <w:tab w:val="left" w:pos="569"/>
        </w:tabs>
        <w:rPr>
          <w:bCs/>
          <w:sz w:val="22"/>
          <w:szCs w:val="22"/>
          <w:lang w:val="sr-Latn-ME"/>
        </w:rPr>
      </w:pPr>
    </w:p>
    <w:p w14:paraId="2748D9BC" w14:textId="041BB6EC" w:rsidR="00C61BE0" w:rsidRPr="002A4DA3" w:rsidRDefault="0072020E" w:rsidP="00480FB1">
      <w:pPr>
        <w:tabs>
          <w:tab w:val="left" w:pos="540"/>
          <w:tab w:val="left" w:pos="569"/>
        </w:tabs>
        <w:rPr>
          <w:b/>
          <w:bCs/>
          <w:sz w:val="22"/>
          <w:szCs w:val="22"/>
          <w:lang w:val="sr-Latn-ME"/>
        </w:rPr>
      </w:pPr>
      <w:r w:rsidRPr="002A4DA3">
        <w:rPr>
          <w:b/>
          <w:bCs/>
          <w:sz w:val="22"/>
          <w:szCs w:val="22"/>
          <w:lang w:val="sr-Latn-ME"/>
        </w:rPr>
        <w:t xml:space="preserve">7. </w:t>
      </w:r>
      <w:r w:rsidR="00480FB1" w:rsidRPr="002A4DA3">
        <w:rPr>
          <w:b/>
          <w:bCs/>
          <w:sz w:val="22"/>
          <w:szCs w:val="22"/>
          <w:lang w:val="sr-Latn-ME"/>
        </w:rPr>
        <w:tab/>
      </w:r>
      <w:r w:rsidRPr="002A4DA3">
        <w:rPr>
          <w:b/>
          <w:bCs/>
          <w:sz w:val="22"/>
          <w:szCs w:val="22"/>
          <w:lang w:val="sr-Latn-ME"/>
        </w:rPr>
        <w:t>NOSILAC DOZVOLE</w:t>
      </w:r>
      <w:r w:rsidR="00483928" w:rsidRPr="002A4DA3">
        <w:rPr>
          <w:b/>
          <w:bCs/>
          <w:sz w:val="22"/>
          <w:szCs w:val="22"/>
          <w:lang w:val="sr-Latn-ME"/>
        </w:rPr>
        <w:t xml:space="preserve"> </w:t>
      </w:r>
    </w:p>
    <w:p w14:paraId="3645270B" w14:textId="77777777" w:rsidR="00B448C5" w:rsidRPr="002A4DA3" w:rsidRDefault="00B448C5" w:rsidP="00480FB1">
      <w:pPr>
        <w:tabs>
          <w:tab w:val="left" w:pos="540"/>
          <w:tab w:val="left" w:pos="569"/>
        </w:tabs>
        <w:rPr>
          <w:b/>
          <w:bCs/>
          <w:sz w:val="22"/>
          <w:szCs w:val="22"/>
          <w:lang w:val="sr-Latn-ME"/>
        </w:rPr>
      </w:pPr>
    </w:p>
    <w:p w14:paraId="05F2EF5E" w14:textId="0CB00ED4" w:rsidR="002F0339" w:rsidRPr="002A4DA3" w:rsidRDefault="002F0339" w:rsidP="002F0339">
      <w:pPr>
        <w:tabs>
          <w:tab w:val="left" w:pos="540"/>
          <w:tab w:val="left" w:pos="569"/>
        </w:tabs>
        <w:jc w:val="both"/>
        <w:rPr>
          <w:bCs/>
          <w:sz w:val="22"/>
          <w:szCs w:val="22"/>
          <w:lang w:val="sr-Latn-ME"/>
        </w:rPr>
      </w:pPr>
      <w:r w:rsidRPr="002A4DA3">
        <w:rPr>
          <w:bCs/>
          <w:sz w:val="22"/>
          <w:szCs w:val="22"/>
          <w:lang w:val="sr-Latn-ME"/>
        </w:rPr>
        <w:t>Evropa Lek Pharma d.o.o. Podgorica</w:t>
      </w:r>
      <w:r w:rsidR="00D225D7">
        <w:rPr>
          <w:bCs/>
          <w:sz w:val="22"/>
          <w:szCs w:val="22"/>
          <w:lang w:val="sr-Latn-ME"/>
        </w:rPr>
        <w:t>,</w:t>
      </w:r>
    </w:p>
    <w:p w14:paraId="30D5B8BF" w14:textId="47B7F756" w:rsidR="00C37FD7" w:rsidRPr="002A4DA3" w:rsidRDefault="002F0339" w:rsidP="002F0339">
      <w:pPr>
        <w:tabs>
          <w:tab w:val="left" w:pos="540"/>
          <w:tab w:val="left" w:pos="569"/>
        </w:tabs>
        <w:jc w:val="both"/>
        <w:rPr>
          <w:bCs/>
          <w:sz w:val="22"/>
          <w:szCs w:val="22"/>
          <w:lang w:val="sr-Latn-ME"/>
        </w:rPr>
      </w:pPr>
      <w:r w:rsidRPr="002A4DA3">
        <w:rPr>
          <w:bCs/>
          <w:sz w:val="22"/>
          <w:szCs w:val="22"/>
          <w:lang w:val="sr-Latn-ME"/>
        </w:rPr>
        <w:t>Kritskog odreda 4/1, 81000 Podgorica, Crna Gora</w:t>
      </w:r>
    </w:p>
    <w:p w14:paraId="7798790D" w14:textId="7995E203" w:rsidR="002F0339" w:rsidRDefault="002F0339" w:rsidP="002F0339">
      <w:pPr>
        <w:tabs>
          <w:tab w:val="left" w:pos="540"/>
          <w:tab w:val="left" w:pos="569"/>
        </w:tabs>
        <w:rPr>
          <w:bCs/>
          <w:sz w:val="22"/>
          <w:szCs w:val="22"/>
          <w:lang w:val="sr-Latn-ME"/>
        </w:rPr>
      </w:pPr>
    </w:p>
    <w:p w14:paraId="060C8341" w14:textId="77777777" w:rsidR="00D225D7" w:rsidRPr="002A4DA3" w:rsidRDefault="00D225D7" w:rsidP="002F0339">
      <w:pPr>
        <w:tabs>
          <w:tab w:val="left" w:pos="540"/>
          <w:tab w:val="left" w:pos="569"/>
        </w:tabs>
        <w:rPr>
          <w:bCs/>
          <w:sz w:val="22"/>
          <w:szCs w:val="22"/>
          <w:lang w:val="sr-Latn-ME"/>
        </w:rPr>
      </w:pPr>
    </w:p>
    <w:p w14:paraId="121D3AC0" w14:textId="77777777" w:rsidR="0072020E" w:rsidRPr="002A4DA3" w:rsidRDefault="0072020E" w:rsidP="00480FB1">
      <w:pPr>
        <w:tabs>
          <w:tab w:val="left" w:pos="540"/>
          <w:tab w:val="left" w:pos="569"/>
        </w:tabs>
        <w:rPr>
          <w:b/>
          <w:bCs/>
          <w:sz w:val="22"/>
          <w:szCs w:val="22"/>
          <w:lang w:val="sr-Latn-ME"/>
        </w:rPr>
      </w:pPr>
      <w:r w:rsidRPr="002A4DA3">
        <w:rPr>
          <w:b/>
          <w:bCs/>
          <w:sz w:val="22"/>
          <w:szCs w:val="22"/>
          <w:lang w:val="sr-Latn-ME"/>
        </w:rPr>
        <w:t xml:space="preserve">8. </w:t>
      </w:r>
      <w:r w:rsidR="00480FB1" w:rsidRPr="002A4DA3">
        <w:rPr>
          <w:b/>
          <w:bCs/>
          <w:sz w:val="22"/>
          <w:szCs w:val="22"/>
          <w:lang w:val="sr-Latn-ME"/>
        </w:rPr>
        <w:tab/>
      </w:r>
      <w:r w:rsidRPr="002A4DA3">
        <w:rPr>
          <w:b/>
          <w:bCs/>
          <w:sz w:val="22"/>
          <w:szCs w:val="22"/>
          <w:lang w:val="sr-Latn-ME"/>
        </w:rPr>
        <w:t>BROJ DOZVOLE</w:t>
      </w:r>
      <w:r w:rsidR="008A6D43" w:rsidRPr="002A4DA3">
        <w:rPr>
          <w:b/>
          <w:bCs/>
          <w:sz w:val="22"/>
          <w:szCs w:val="22"/>
          <w:lang w:val="sr-Latn-ME"/>
        </w:rPr>
        <w:t xml:space="preserve"> ZA STAVLJANJE LIJEKA U PROMET</w:t>
      </w:r>
    </w:p>
    <w:p w14:paraId="0663968B" w14:textId="77777777" w:rsidR="0072020E" w:rsidRPr="002A4DA3" w:rsidRDefault="0072020E" w:rsidP="00605662">
      <w:pPr>
        <w:tabs>
          <w:tab w:val="left" w:pos="540"/>
          <w:tab w:val="left" w:pos="569"/>
        </w:tabs>
        <w:jc w:val="both"/>
        <w:rPr>
          <w:bCs/>
          <w:sz w:val="22"/>
          <w:szCs w:val="22"/>
          <w:lang w:val="sr-Latn-ME"/>
        </w:rPr>
      </w:pPr>
    </w:p>
    <w:p w14:paraId="09898E38" w14:textId="73A35CB4" w:rsidR="00041819" w:rsidRPr="002A4DA3" w:rsidRDefault="00041819" w:rsidP="00605662">
      <w:pPr>
        <w:tabs>
          <w:tab w:val="left" w:pos="540"/>
          <w:tab w:val="left" w:pos="569"/>
        </w:tabs>
        <w:jc w:val="both"/>
        <w:rPr>
          <w:bCs/>
          <w:sz w:val="22"/>
          <w:szCs w:val="22"/>
          <w:lang w:val="sr-Latn-ME"/>
        </w:rPr>
      </w:pPr>
      <w:r w:rsidRPr="002A4DA3">
        <w:rPr>
          <w:bCs/>
          <w:sz w:val="22"/>
          <w:szCs w:val="22"/>
          <w:lang w:val="sr-Latn-ME"/>
        </w:rPr>
        <w:t>Ernafil, film tableta, 50</w:t>
      </w:r>
      <w:r w:rsidR="00D225D7">
        <w:rPr>
          <w:bCs/>
          <w:sz w:val="22"/>
          <w:szCs w:val="22"/>
          <w:lang w:val="sr-Latn-ME"/>
        </w:rPr>
        <w:t xml:space="preserve"> </w:t>
      </w:r>
      <w:r w:rsidRPr="002A4DA3">
        <w:rPr>
          <w:bCs/>
          <w:sz w:val="22"/>
          <w:szCs w:val="22"/>
          <w:lang w:val="sr-Latn-ME"/>
        </w:rPr>
        <w:t xml:space="preserve">mg, </w:t>
      </w:r>
      <w:r w:rsidR="00C766FC">
        <w:rPr>
          <w:bCs/>
          <w:sz w:val="22"/>
          <w:szCs w:val="22"/>
          <w:lang w:val="sr-Latn-ME"/>
        </w:rPr>
        <w:t xml:space="preserve">blister, </w:t>
      </w:r>
      <w:r w:rsidRPr="002A4DA3">
        <w:rPr>
          <w:bCs/>
          <w:sz w:val="22"/>
          <w:szCs w:val="22"/>
          <w:lang w:val="sr-Latn-ME"/>
        </w:rPr>
        <w:t xml:space="preserve">4 film tablete: </w:t>
      </w:r>
      <w:r w:rsidR="000A7C36">
        <w:rPr>
          <w:bCs/>
          <w:sz w:val="22"/>
          <w:szCs w:val="22"/>
          <w:lang w:val="sr-Latn-ME"/>
        </w:rPr>
        <w:t>2030/24/2668-9259</w:t>
      </w:r>
    </w:p>
    <w:p w14:paraId="35930E37" w14:textId="02928FCF" w:rsidR="00F45F77" w:rsidRPr="002A4DA3" w:rsidRDefault="00041819" w:rsidP="00605662">
      <w:pPr>
        <w:tabs>
          <w:tab w:val="left" w:pos="540"/>
          <w:tab w:val="left" w:pos="569"/>
        </w:tabs>
        <w:jc w:val="both"/>
        <w:rPr>
          <w:bCs/>
          <w:sz w:val="22"/>
          <w:szCs w:val="22"/>
          <w:lang w:val="sr-Latn-ME"/>
        </w:rPr>
      </w:pPr>
      <w:r w:rsidRPr="002A4DA3">
        <w:rPr>
          <w:bCs/>
          <w:sz w:val="22"/>
          <w:szCs w:val="22"/>
          <w:lang w:val="sr-Latn-ME"/>
        </w:rPr>
        <w:t>Ernafil, film tableta, 50</w:t>
      </w:r>
      <w:r w:rsidR="00D225D7">
        <w:rPr>
          <w:bCs/>
          <w:sz w:val="22"/>
          <w:szCs w:val="22"/>
          <w:lang w:val="sr-Latn-ME"/>
        </w:rPr>
        <w:t xml:space="preserve"> </w:t>
      </w:r>
      <w:r w:rsidRPr="002A4DA3">
        <w:rPr>
          <w:bCs/>
          <w:sz w:val="22"/>
          <w:szCs w:val="22"/>
          <w:lang w:val="sr-Latn-ME"/>
        </w:rPr>
        <w:t>mg,</w:t>
      </w:r>
      <w:r w:rsidR="00C766FC">
        <w:rPr>
          <w:bCs/>
          <w:sz w:val="22"/>
          <w:szCs w:val="22"/>
          <w:lang w:val="sr-Latn-ME"/>
        </w:rPr>
        <w:t xml:space="preserve"> blister, </w:t>
      </w:r>
      <w:r w:rsidRPr="002A4DA3">
        <w:rPr>
          <w:bCs/>
          <w:sz w:val="22"/>
          <w:szCs w:val="22"/>
          <w:lang w:val="sr-Latn-ME"/>
        </w:rPr>
        <w:t xml:space="preserve">8 film tableta: </w:t>
      </w:r>
      <w:r w:rsidR="000A7C36">
        <w:rPr>
          <w:bCs/>
          <w:sz w:val="22"/>
          <w:szCs w:val="22"/>
          <w:lang w:val="sr-Latn-ME"/>
        </w:rPr>
        <w:t>2030/24/2669-9260</w:t>
      </w:r>
    </w:p>
    <w:p w14:paraId="2185929B" w14:textId="67589203" w:rsidR="00041819" w:rsidRPr="002A4DA3" w:rsidRDefault="00041819" w:rsidP="00605662">
      <w:pPr>
        <w:tabs>
          <w:tab w:val="left" w:pos="540"/>
          <w:tab w:val="left" w:pos="569"/>
        </w:tabs>
        <w:jc w:val="both"/>
        <w:rPr>
          <w:bCs/>
          <w:sz w:val="22"/>
          <w:szCs w:val="22"/>
          <w:lang w:val="sr-Latn-ME"/>
        </w:rPr>
      </w:pPr>
      <w:r w:rsidRPr="002A4DA3">
        <w:rPr>
          <w:bCs/>
          <w:sz w:val="22"/>
          <w:szCs w:val="22"/>
          <w:lang w:val="sr-Latn-ME"/>
        </w:rPr>
        <w:t>Ernafil, film tableta, 100</w:t>
      </w:r>
      <w:r w:rsidR="00D225D7">
        <w:rPr>
          <w:bCs/>
          <w:sz w:val="22"/>
          <w:szCs w:val="22"/>
          <w:lang w:val="sr-Latn-ME"/>
        </w:rPr>
        <w:t xml:space="preserve"> </w:t>
      </w:r>
      <w:r w:rsidRPr="002A4DA3">
        <w:rPr>
          <w:bCs/>
          <w:sz w:val="22"/>
          <w:szCs w:val="22"/>
          <w:lang w:val="sr-Latn-ME"/>
        </w:rPr>
        <w:t xml:space="preserve">mg, </w:t>
      </w:r>
      <w:r w:rsidR="00C766FC">
        <w:rPr>
          <w:bCs/>
          <w:sz w:val="22"/>
          <w:szCs w:val="22"/>
          <w:lang w:val="sr-Latn-ME"/>
        </w:rPr>
        <w:t xml:space="preserve">blister, </w:t>
      </w:r>
      <w:r w:rsidRPr="002A4DA3">
        <w:rPr>
          <w:bCs/>
          <w:sz w:val="22"/>
          <w:szCs w:val="22"/>
          <w:lang w:val="sr-Latn-ME"/>
        </w:rPr>
        <w:t xml:space="preserve">4 film tablete: </w:t>
      </w:r>
      <w:r w:rsidR="000A7C36">
        <w:rPr>
          <w:bCs/>
          <w:sz w:val="22"/>
          <w:szCs w:val="22"/>
          <w:lang w:val="sr-Latn-ME"/>
        </w:rPr>
        <w:t>2030/24/2670-9261</w:t>
      </w:r>
    </w:p>
    <w:p w14:paraId="6A0BDE24" w14:textId="3AF201AD" w:rsidR="00041819" w:rsidRPr="002A4DA3" w:rsidRDefault="00041819" w:rsidP="00605662">
      <w:pPr>
        <w:tabs>
          <w:tab w:val="left" w:pos="540"/>
          <w:tab w:val="left" w:pos="569"/>
        </w:tabs>
        <w:jc w:val="both"/>
        <w:rPr>
          <w:bCs/>
          <w:sz w:val="22"/>
          <w:szCs w:val="22"/>
          <w:lang w:val="sr-Latn-ME"/>
        </w:rPr>
      </w:pPr>
      <w:r w:rsidRPr="002A4DA3">
        <w:rPr>
          <w:bCs/>
          <w:sz w:val="22"/>
          <w:szCs w:val="22"/>
          <w:lang w:val="sr-Latn-ME"/>
        </w:rPr>
        <w:t>Ernafil, film tableta, 100</w:t>
      </w:r>
      <w:r w:rsidR="00D225D7">
        <w:rPr>
          <w:bCs/>
          <w:sz w:val="22"/>
          <w:szCs w:val="22"/>
          <w:lang w:val="sr-Latn-ME"/>
        </w:rPr>
        <w:t xml:space="preserve"> </w:t>
      </w:r>
      <w:r w:rsidRPr="002A4DA3">
        <w:rPr>
          <w:bCs/>
          <w:sz w:val="22"/>
          <w:szCs w:val="22"/>
          <w:lang w:val="sr-Latn-ME"/>
        </w:rPr>
        <w:t xml:space="preserve">mg, </w:t>
      </w:r>
      <w:r w:rsidR="00C766FC">
        <w:rPr>
          <w:bCs/>
          <w:sz w:val="22"/>
          <w:szCs w:val="22"/>
          <w:lang w:val="sr-Latn-ME"/>
        </w:rPr>
        <w:t xml:space="preserve">blister, </w:t>
      </w:r>
      <w:r w:rsidRPr="002A4DA3">
        <w:rPr>
          <w:bCs/>
          <w:sz w:val="22"/>
          <w:szCs w:val="22"/>
          <w:lang w:val="sr-Latn-ME"/>
        </w:rPr>
        <w:t xml:space="preserve">8 film tableta: </w:t>
      </w:r>
      <w:r w:rsidR="000A7C36">
        <w:rPr>
          <w:bCs/>
          <w:sz w:val="22"/>
          <w:szCs w:val="22"/>
          <w:lang w:val="sr-Latn-ME"/>
        </w:rPr>
        <w:t>2030/24/2671-9262</w:t>
      </w:r>
    </w:p>
    <w:p w14:paraId="63170CBA" w14:textId="32133AC3" w:rsidR="00041819" w:rsidRDefault="00041819" w:rsidP="00480FB1">
      <w:pPr>
        <w:tabs>
          <w:tab w:val="left" w:pos="540"/>
          <w:tab w:val="left" w:pos="569"/>
        </w:tabs>
        <w:rPr>
          <w:bCs/>
          <w:sz w:val="22"/>
          <w:szCs w:val="22"/>
          <w:lang w:val="sr-Latn-ME"/>
        </w:rPr>
      </w:pPr>
    </w:p>
    <w:p w14:paraId="26C224AE" w14:textId="77777777" w:rsidR="00D225D7" w:rsidRPr="002A4DA3" w:rsidRDefault="00D225D7" w:rsidP="00480FB1">
      <w:pPr>
        <w:tabs>
          <w:tab w:val="left" w:pos="540"/>
          <w:tab w:val="left" w:pos="569"/>
        </w:tabs>
        <w:rPr>
          <w:bCs/>
          <w:sz w:val="22"/>
          <w:szCs w:val="22"/>
          <w:lang w:val="sr-Latn-ME"/>
        </w:rPr>
      </w:pPr>
    </w:p>
    <w:p w14:paraId="659524E7" w14:textId="77777777" w:rsidR="0072020E" w:rsidRPr="002A4DA3" w:rsidRDefault="0072020E" w:rsidP="00480FB1">
      <w:pPr>
        <w:tabs>
          <w:tab w:val="left" w:pos="540"/>
          <w:tab w:val="left" w:pos="569"/>
        </w:tabs>
        <w:rPr>
          <w:b/>
          <w:bCs/>
          <w:sz w:val="22"/>
          <w:szCs w:val="22"/>
          <w:lang w:val="sr-Latn-ME"/>
        </w:rPr>
      </w:pPr>
      <w:r w:rsidRPr="002A4DA3">
        <w:rPr>
          <w:b/>
          <w:bCs/>
          <w:sz w:val="22"/>
          <w:szCs w:val="22"/>
          <w:lang w:val="sr-Latn-ME"/>
        </w:rPr>
        <w:t xml:space="preserve">9. </w:t>
      </w:r>
      <w:r w:rsidR="00480FB1" w:rsidRPr="002A4DA3">
        <w:rPr>
          <w:b/>
          <w:bCs/>
          <w:sz w:val="22"/>
          <w:szCs w:val="22"/>
          <w:lang w:val="sr-Latn-ME"/>
        </w:rPr>
        <w:tab/>
      </w:r>
      <w:r w:rsidRPr="002A4DA3">
        <w:rPr>
          <w:b/>
          <w:bCs/>
          <w:sz w:val="22"/>
          <w:szCs w:val="22"/>
          <w:lang w:val="sr-Latn-ME"/>
        </w:rPr>
        <w:t xml:space="preserve">DATUM </w:t>
      </w:r>
      <w:r w:rsidR="00C05DF8" w:rsidRPr="002A4DA3">
        <w:rPr>
          <w:b/>
          <w:bCs/>
          <w:sz w:val="22"/>
          <w:szCs w:val="22"/>
          <w:lang w:val="sr-Latn-ME"/>
        </w:rPr>
        <w:t xml:space="preserve">PRVE </w:t>
      </w:r>
      <w:r w:rsidR="008A6D43" w:rsidRPr="002A4DA3">
        <w:rPr>
          <w:b/>
          <w:bCs/>
          <w:sz w:val="22"/>
          <w:szCs w:val="22"/>
          <w:lang w:val="sr-Latn-ME"/>
        </w:rPr>
        <w:t>DOZVOLE</w:t>
      </w:r>
      <w:r w:rsidR="00C05DF8" w:rsidRPr="002A4DA3">
        <w:rPr>
          <w:b/>
          <w:bCs/>
          <w:sz w:val="22"/>
          <w:szCs w:val="22"/>
          <w:lang w:val="sr-Latn-ME"/>
        </w:rPr>
        <w:t>/OBNOVE DOZVOLE</w:t>
      </w:r>
      <w:r w:rsidR="008A6D43" w:rsidRPr="002A4DA3">
        <w:rPr>
          <w:b/>
          <w:bCs/>
          <w:sz w:val="22"/>
          <w:szCs w:val="22"/>
          <w:lang w:val="sr-Latn-ME"/>
        </w:rPr>
        <w:t xml:space="preserve"> ZA STAVLJANJE LIJEKA U PROMET</w:t>
      </w:r>
    </w:p>
    <w:p w14:paraId="25B5925A" w14:textId="29C358A4" w:rsidR="0072020E" w:rsidRPr="002A4DA3" w:rsidRDefault="0072020E" w:rsidP="00480FB1">
      <w:pPr>
        <w:tabs>
          <w:tab w:val="left" w:pos="540"/>
          <w:tab w:val="left" w:pos="569"/>
        </w:tabs>
        <w:rPr>
          <w:bCs/>
          <w:sz w:val="22"/>
          <w:szCs w:val="22"/>
          <w:lang w:val="sr-Latn-ME"/>
        </w:rPr>
      </w:pPr>
    </w:p>
    <w:p w14:paraId="17B33C6A" w14:textId="59A5E96E" w:rsidR="00B954B8" w:rsidRDefault="00D225D7" w:rsidP="00605662">
      <w:pPr>
        <w:jc w:val="both"/>
        <w:rPr>
          <w:bCs/>
          <w:sz w:val="22"/>
          <w:szCs w:val="22"/>
          <w:lang w:val="sr-Latn-ME"/>
        </w:rPr>
      </w:pPr>
      <w:r>
        <w:rPr>
          <w:bCs/>
          <w:sz w:val="22"/>
          <w:szCs w:val="22"/>
          <w:lang w:val="sr-Latn-ME"/>
        </w:rPr>
        <w:t>Datum prve dozvole:</w:t>
      </w:r>
      <w:r w:rsidR="00B954B8" w:rsidRPr="002A4DA3">
        <w:rPr>
          <w:bCs/>
          <w:sz w:val="22"/>
          <w:szCs w:val="22"/>
          <w:lang w:val="sr-Latn-ME"/>
        </w:rPr>
        <w:t xml:space="preserve"> 19.09.2014.</w:t>
      </w:r>
      <w:r>
        <w:rPr>
          <w:bCs/>
          <w:sz w:val="22"/>
          <w:szCs w:val="22"/>
          <w:lang w:val="sr-Latn-ME"/>
        </w:rPr>
        <w:t xml:space="preserve"> godine</w:t>
      </w:r>
    </w:p>
    <w:p w14:paraId="026B60BB" w14:textId="126AE110" w:rsidR="00D225D7" w:rsidRPr="002A4DA3" w:rsidRDefault="00D225D7" w:rsidP="00605662">
      <w:pPr>
        <w:jc w:val="both"/>
        <w:rPr>
          <w:lang w:val="sr-Latn-ME"/>
        </w:rPr>
      </w:pPr>
      <w:r>
        <w:rPr>
          <w:bCs/>
          <w:sz w:val="22"/>
          <w:szCs w:val="22"/>
          <w:lang w:val="sr-Latn-ME"/>
        </w:rPr>
        <w:t>Datum posljednje obnove dozvole:</w:t>
      </w:r>
      <w:r w:rsidR="000A7C36">
        <w:rPr>
          <w:bCs/>
          <w:sz w:val="22"/>
          <w:szCs w:val="22"/>
          <w:lang w:val="sr-Latn-ME"/>
        </w:rPr>
        <w:t xml:space="preserve"> 15.05.2024. godine</w:t>
      </w:r>
    </w:p>
    <w:p w14:paraId="2F882B87" w14:textId="77777777" w:rsidR="00D225D7" w:rsidRDefault="00D225D7" w:rsidP="00480FB1">
      <w:pPr>
        <w:tabs>
          <w:tab w:val="left" w:pos="540"/>
          <w:tab w:val="left" w:pos="569"/>
        </w:tabs>
        <w:rPr>
          <w:bCs/>
          <w:sz w:val="22"/>
          <w:szCs w:val="22"/>
          <w:lang w:val="sr-Latn-ME"/>
        </w:rPr>
      </w:pPr>
    </w:p>
    <w:p w14:paraId="41BC57C5" w14:textId="77777777" w:rsidR="00836B35" w:rsidRPr="002A4DA3" w:rsidRDefault="00836B35" w:rsidP="00480FB1">
      <w:pPr>
        <w:tabs>
          <w:tab w:val="left" w:pos="540"/>
          <w:tab w:val="left" w:pos="569"/>
        </w:tabs>
        <w:rPr>
          <w:bCs/>
          <w:sz w:val="22"/>
          <w:szCs w:val="22"/>
          <w:lang w:val="sr-Latn-ME"/>
        </w:rPr>
      </w:pPr>
    </w:p>
    <w:p w14:paraId="717FE892" w14:textId="77777777" w:rsidR="003F6A59" w:rsidRPr="002A4DA3" w:rsidRDefault="0072020E" w:rsidP="00C05DF8">
      <w:pPr>
        <w:tabs>
          <w:tab w:val="left" w:pos="540"/>
          <w:tab w:val="left" w:pos="569"/>
        </w:tabs>
        <w:ind w:left="540" w:hanging="540"/>
        <w:rPr>
          <w:bCs/>
          <w:sz w:val="22"/>
          <w:szCs w:val="22"/>
          <w:lang w:val="sr-Latn-ME"/>
        </w:rPr>
      </w:pPr>
      <w:r w:rsidRPr="002A4DA3">
        <w:rPr>
          <w:b/>
          <w:bCs/>
          <w:sz w:val="22"/>
          <w:szCs w:val="22"/>
          <w:lang w:val="sr-Latn-ME"/>
        </w:rPr>
        <w:t xml:space="preserve">10. </w:t>
      </w:r>
      <w:r w:rsidR="00480FB1" w:rsidRPr="002A4DA3">
        <w:rPr>
          <w:b/>
          <w:bCs/>
          <w:sz w:val="22"/>
          <w:szCs w:val="22"/>
          <w:lang w:val="sr-Latn-ME"/>
        </w:rPr>
        <w:tab/>
      </w:r>
      <w:r w:rsidR="002846DB" w:rsidRPr="002A4DA3">
        <w:rPr>
          <w:b/>
          <w:bCs/>
          <w:sz w:val="22"/>
          <w:szCs w:val="22"/>
          <w:lang w:val="sr-Latn-ME"/>
        </w:rPr>
        <w:t>D</w:t>
      </w:r>
      <w:r w:rsidR="00EC2532" w:rsidRPr="002A4DA3">
        <w:rPr>
          <w:b/>
          <w:bCs/>
          <w:sz w:val="22"/>
          <w:szCs w:val="22"/>
          <w:lang w:val="sr-Latn-ME"/>
        </w:rPr>
        <w:t xml:space="preserve">ATUM REVIZIJE TEKSTA </w:t>
      </w:r>
    </w:p>
    <w:p w14:paraId="530A183B" w14:textId="77777777" w:rsidR="003F6A59" w:rsidRPr="002A4DA3" w:rsidRDefault="003F6A59" w:rsidP="00480FB1">
      <w:pPr>
        <w:tabs>
          <w:tab w:val="left" w:pos="540"/>
          <w:tab w:val="left" w:pos="569"/>
        </w:tabs>
        <w:rPr>
          <w:bCs/>
          <w:sz w:val="22"/>
          <w:szCs w:val="22"/>
          <w:lang w:val="sr-Latn-ME"/>
        </w:rPr>
      </w:pPr>
    </w:p>
    <w:p w14:paraId="45507E8D" w14:textId="19C7701E" w:rsidR="008A6D43" w:rsidRPr="002A4DA3" w:rsidRDefault="00125BEE" w:rsidP="00480FB1">
      <w:pPr>
        <w:tabs>
          <w:tab w:val="left" w:pos="540"/>
          <w:tab w:val="left" w:pos="569"/>
        </w:tabs>
        <w:rPr>
          <w:bCs/>
          <w:sz w:val="22"/>
          <w:szCs w:val="22"/>
          <w:lang w:val="sr-Latn-ME"/>
        </w:rPr>
      </w:pPr>
      <w:r>
        <w:rPr>
          <w:bCs/>
          <w:sz w:val="22"/>
          <w:szCs w:val="22"/>
          <w:lang w:val="sr-Latn-ME"/>
        </w:rPr>
        <w:t>Oktobar</w:t>
      </w:r>
      <w:bookmarkStart w:id="0" w:name="_GoBack"/>
      <w:bookmarkEnd w:id="0"/>
      <w:r w:rsidR="000A7C36">
        <w:rPr>
          <w:bCs/>
          <w:sz w:val="22"/>
          <w:szCs w:val="22"/>
          <w:lang w:val="sr-Latn-ME"/>
        </w:rPr>
        <w:t>, 2024. godine</w:t>
      </w:r>
    </w:p>
    <w:p w14:paraId="7869404E" w14:textId="795721D7" w:rsidR="003F6A59" w:rsidRPr="002A4DA3" w:rsidRDefault="003F6A59" w:rsidP="00DE3F5C">
      <w:pPr>
        <w:rPr>
          <w:sz w:val="22"/>
          <w:szCs w:val="22"/>
          <w:lang w:val="sr-Latn-ME"/>
        </w:rPr>
      </w:pPr>
    </w:p>
    <w:sectPr w:rsidR="003F6A59" w:rsidRPr="002A4DA3" w:rsidSect="006B5404">
      <w:footerReference w:type="default" r:id="rId12"/>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EE596C" w14:textId="77777777" w:rsidR="007E3EFD" w:rsidRDefault="007E3EFD">
      <w:r>
        <w:separator/>
      </w:r>
    </w:p>
  </w:endnote>
  <w:endnote w:type="continuationSeparator" w:id="0">
    <w:p w14:paraId="74943307" w14:textId="77777777" w:rsidR="007E3EFD" w:rsidRDefault="007E3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
    <w:altName w:val="MS Gothic"/>
    <w:panose1 w:val="00000000000000000000"/>
    <w:charset w:val="EE"/>
    <w:family w:val="auto"/>
    <w:notTrueType/>
    <w:pitch w:val="default"/>
    <w:sig w:usb0="00000005" w:usb1="00000000" w:usb2="00000000" w:usb3="00000000" w:csb0="00000002"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Italic">
    <w:altName w:val="Times New Roman"/>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FCF85D" w14:textId="25EB3FF6" w:rsidR="00D56654" w:rsidRPr="00B23F69" w:rsidRDefault="00D56654"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125BEE">
      <w:rPr>
        <w:noProof/>
        <w:sz w:val="22"/>
        <w:szCs w:val="22"/>
      </w:rPr>
      <w:t>14</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125BEE">
      <w:rPr>
        <w:noProof/>
        <w:sz w:val="22"/>
        <w:szCs w:val="22"/>
      </w:rPr>
      <w:t>14</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7188DA" w14:textId="77777777" w:rsidR="007E3EFD" w:rsidRDefault="007E3EFD">
      <w:r>
        <w:separator/>
      </w:r>
    </w:p>
  </w:footnote>
  <w:footnote w:type="continuationSeparator" w:id="0">
    <w:p w14:paraId="7AB3F40C" w14:textId="77777777" w:rsidR="007E3EFD" w:rsidRDefault="007E3EF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5.5pt;height:14pt;visibility:visible" o:bullet="t">
        <v:imagedata r:id="rId1" o:title="BT_1000x858px"/>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140748"/>
    <w:multiLevelType w:val="hybridMultilevel"/>
    <w:tmpl w:val="D31C65F8"/>
    <w:lvl w:ilvl="0" w:tplc="BEDEEB84">
      <w:start w:val="4"/>
      <w:numFmt w:val="bullet"/>
      <w:lvlText w:val=""/>
      <w:lvlJc w:val="left"/>
      <w:pPr>
        <w:ind w:left="720" w:hanging="360"/>
      </w:pPr>
      <w:rPr>
        <w:rFonts w:ascii="Symbol" w:eastAsia="Times New Roman" w:hAnsi="Symbol" w:cs="TimesNewRoman"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7"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0"/>
  </w:num>
  <w:num w:numId="4">
    <w:abstractNumId w:val="9"/>
  </w:num>
  <w:num w:numId="5">
    <w:abstractNumId w:val="4"/>
  </w:num>
  <w:num w:numId="6">
    <w:abstractNumId w:val="1"/>
  </w:num>
  <w:num w:numId="7">
    <w:abstractNumId w:val="8"/>
  </w:num>
  <w:num w:numId="8">
    <w:abstractNumId w:val="3"/>
  </w:num>
  <w:num w:numId="9">
    <w:abstractNumId w:val="7"/>
  </w:num>
  <w:num w:numId="10">
    <w:abstractNumId w:val="11"/>
  </w:num>
  <w:num w:numId="11">
    <w:abstractNumId w:val="5"/>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76CA"/>
    <w:rsid w:val="000249AD"/>
    <w:rsid w:val="00025889"/>
    <w:rsid w:val="000315B5"/>
    <w:rsid w:val="00033469"/>
    <w:rsid w:val="00036FA0"/>
    <w:rsid w:val="0003793F"/>
    <w:rsid w:val="00041819"/>
    <w:rsid w:val="00045130"/>
    <w:rsid w:val="00057E35"/>
    <w:rsid w:val="00061627"/>
    <w:rsid w:val="00075E28"/>
    <w:rsid w:val="00076726"/>
    <w:rsid w:val="00080303"/>
    <w:rsid w:val="00083D02"/>
    <w:rsid w:val="000A3F58"/>
    <w:rsid w:val="000A7C36"/>
    <w:rsid w:val="000D2343"/>
    <w:rsid w:val="000D3449"/>
    <w:rsid w:val="000D425A"/>
    <w:rsid w:val="000D60CC"/>
    <w:rsid w:val="000E2084"/>
    <w:rsid w:val="000E6F55"/>
    <w:rsid w:val="000F77FA"/>
    <w:rsid w:val="00107BF7"/>
    <w:rsid w:val="00110E04"/>
    <w:rsid w:val="00125BEE"/>
    <w:rsid w:val="00126F53"/>
    <w:rsid w:val="00137798"/>
    <w:rsid w:val="001407FD"/>
    <w:rsid w:val="0014766D"/>
    <w:rsid w:val="001536CC"/>
    <w:rsid w:val="00157825"/>
    <w:rsid w:val="00166284"/>
    <w:rsid w:val="00173FB5"/>
    <w:rsid w:val="001A3FBA"/>
    <w:rsid w:val="001A5518"/>
    <w:rsid w:val="001B1C6A"/>
    <w:rsid w:val="001B3551"/>
    <w:rsid w:val="001C1263"/>
    <w:rsid w:val="001C1417"/>
    <w:rsid w:val="001C168D"/>
    <w:rsid w:val="001C6FA1"/>
    <w:rsid w:val="001E390B"/>
    <w:rsid w:val="001F42FB"/>
    <w:rsid w:val="001F719A"/>
    <w:rsid w:val="002031B3"/>
    <w:rsid w:val="00211491"/>
    <w:rsid w:val="00215931"/>
    <w:rsid w:val="00220C65"/>
    <w:rsid w:val="00224C91"/>
    <w:rsid w:val="00227BDB"/>
    <w:rsid w:val="00234CB1"/>
    <w:rsid w:val="00234E71"/>
    <w:rsid w:val="002352F8"/>
    <w:rsid w:val="00250B11"/>
    <w:rsid w:val="002510A5"/>
    <w:rsid w:val="00254A0A"/>
    <w:rsid w:val="00256693"/>
    <w:rsid w:val="00266046"/>
    <w:rsid w:val="00276ED7"/>
    <w:rsid w:val="002846DB"/>
    <w:rsid w:val="00284CCD"/>
    <w:rsid w:val="002853D9"/>
    <w:rsid w:val="00285BB1"/>
    <w:rsid w:val="002A4DA3"/>
    <w:rsid w:val="002C1253"/>
    <w:rsid w:val="002C6637"/>
    <w:rsid w:val="002E0135"/>
    <w:rsid w:val="002E37A5"/>
    <w:rsid w:val="002F0339"/>
    <w:rsid w:val="00310F03"/>
    <w:rsid w:val="00312500"/>
    <w:rsid w:val="003247D2"/>
    <w:rsid w:val="003359CA"/>
    <w:rsid w:val="003445C1"/>
    <w:rsid w:val="00351B1A"/>
    <w:rsid w:val="00355B61"/>
    <w:rsid w:val="00362686"/>
    <w:rsid w:val="00371510"/>
    <w:rsid w:val="00396730"/>
    <w:rsid w:val="00396DFD"/>
    <w:rsid w:val="003A3176"/>
    <w:rsid w:val="003A7059"/>
    <w:rsid w:val="003B7A36"/>
    <w:rsid w:val="003C164D"/>
    <w:rsid w:val="003C17AB"/>
    <w:rsid w:val="003C1DBB"/>
    <w:rsid w:val="003C7823"/>
    <w:rsid w:val="003D3CD0"/>
    <w:rsid w:val="003E1DCC"/>
    <w:rsid w:val="003F11A1"/>
    <w:rsid w:val="003F6A59"/>
    <w:rsid w:val="004065C8"/>
    <w:rsid w:val="004109FA"/>
    <w:rsid w:val="00411B4B"/>
    <w:rsid w:val="00415BEE"/>
    <w:rsid w:val="0042090B"/>
    <w:rsid w:val="004254E9"/>
    <w:rsid w:val="00427BB0"/>
    <w:rsid w:val="00427F85"/>
    <w:rsid w:val="004304DF"/>
    <w:rsid w:val="00436F42"/>
    <w:rsid w:val="004378B4"/>
    <w:rsid w:val="00442FD1"/>
    <w:rsid w:val="004452C3"/>
    <w:rsid w:val="00451314"/>
    <w:rsid w:val="00452E9D"/>
    <w:rsid w:val="004534C7"/>
    <w:rsid w:val="004671AA"/>
    <w:rsid w:val="00471DF8"/>
    <w:rsid w:val="0047297A"/>
    <w:rsid w:val="0047725F"/>
    <w:rsid w:val="00480FB1"/>
    <w:rsid w:val="00483928"/>
    <w:rsid w:val="004C331F"/>
    <w:rsid w:val="004C7869"/>
    <w:rsid w:val="004D6103"/>
    <w:rsid w:val="004D6C27"/>
    <w:rsid w:val="004E3BCE"/>
    <w:rsid w:val="004E70AD"/>
    <w:rsid w:val="004F0E97"/>
    <w:rsid w:val="004F17E2"/>
    <w:rsid w:val="004F3834"/>
    <w:rsid w:val="00501DD1"/>
    <w:rsid w:val="0050615E"/>
    <w:rsid w:val="00510807"/>
    <w:rsid w:val="00515C21"/>
    <w:rsid w:val="00530BD7"/>
    <w:rsid w:val="00543F45"/>
    <w:rsid w:val="005456F8"/>
    <w:rsid w:val="00545CD2"/>
    <w:rsid w:val="005476F3"/>
    <w:rsid w:val="00557011"/>
    <w:rsid w:val="00572527"/>
    <w:rsid w:val="00573E40"/>
    <w:rsid w:val="00576348"/>
    <w:rsid w:val="005826AC"/>
    <w:rsid w:val="0059238F"/>
    <w:rsid w:val="005A0B2E"/>
    <w:rsid w:val="005A23D2"/>
    <w:rsid w:val="005A36CB"/>
    <w:rsid w:val="005B49B8"/>
    <w:rsid w:val="005B6D95"/>
    <w:rsid w:val="005C0741"/>
    <w:rsid w:val="005C5EF4"/>
    <w:rsid w:val="005E2E0B"/>
    <w:rsid w:val="005E67AD"/>
    <w:rsid w:val="005E6E19"/>
    <w:rsid w:val="005E7A7D"/>
    <w:rsid w:val="00602457"/>
    <w:rsid w:val="00605662"/>
    <w:rsid w:val="00621A8C"/>
    <w:rsid w:val="00644FC3"/>
    <w:rsid w:val="00646BD1"/>
    <w:rsid w:val="006561C2"/>
    <w:rsid w:val="00666A98"/>
    <w:rsid w:val="00671CB3"/>
    <w:rsid w:val="00674BAF"/>
    <w:rsid w:val="00681182"/>
    <w:rsid w:val="00682200"/>
    <w:rsid w:val="0068572E"/>
    <w:rsid w:val="00692BF6"/>
    <w:rsid w:val="006A1351"/>
    <w:rsid w:val="006A1497"/>
    <w:rsid w:val="006B0BD1"/>
    <w:rsid w:val="006B22F3"/>
    <w:rsid w:val="006B2AED"/>
    <w:rsid w:val="006B5404"/>
    <w:rsid w:val="006C5C97"/>
    <w:rsid w:val="006D20A5"/>
    <w:rsid w:val="006D37BF"/>
    <w:rsid w:val="00702E22"/>
    <w:rsid w:val="0072020E"/>
    <w:rsid w:val="00731D99"/>
    <w:rsid w:val="00754902"/>
    <w:rsid w:val="00772FD6"/>
    <w:rsid w:val="00773DB0"/>
    <w:rsid w:val="00786071"/>
    <w:rsid w:val="007A2821"/>
    <w:rsid w:val="007A3ECB"/>
    <w:rsid w:val="007C29F4"/>
    <w:rsid w:val="007D7BB3"/>
    <w:rsid w:val="007E31E9"/>
    <w:rsid w:val="007E3EFD"/>
    <w:rsid w:val="007E7739"/>
    <w:rsid w:val="007F05E3"/>
    <w:rsid w:val="008043B2"/>
    <w:rsid w:val="00824AB9"/>
    <w:rsid w:val="00836B35"/>
    <w:rsid w:val="00843BDE"/>
    <w:rsid w:val="008455D6"/>
    <w:rsid w:val="00847569"/>
    <w:rsid w:val="0087588C"/>
    <w:rsid w:val="00876EE5"/>
    <w:rsid w:val="00890EE8"/>
    <w:rsid w:val="0089705C"/>
    <w:rsid w:val="008A6D43"/>
    <w:rsid w:val="008B491E"/>
    <w:rsid w:val="008C1A28"/>
    <w:rsid w:val="008C2E98"/>
    <w:rsid w:val="008D483C"/>
    <w:rsid w:val="008E49BD"/>
    <w:rsid w:val="008E53E9"/>
    <w:rsid w:val="008E5771"/>
    <w:rsid w:val="008E6786"/>
    <w:rsid w:val="008F4ACF"/>
    <w:rsid w:val="009006A7"/>
    <w:rsid w:val="009230B1"/>
    <w:rsid w:val="00924166"/>
    <w:rsid w:val="00940B9B"/>
    <w:rsid w:val="00953573"/>
    <w:rsid w:val="0095676E"/>
    <w:rsid w:val="00956983"/>
    <w:rsid w:val="00963CF0"/>
    <w:rsid w:val="00964BB1"/>
    <w:rsid w:val="009669BE"/>
    <w:rsid w:val="009775D9"/>
    <w:rsid w:val="00980348"/>
    <w:rsid w:val="00985407"/>
    <w:rsid w:val="00996E9C"/>
    <w:rsid w:val="00997175"/>
    <w:rsid w:val="009A1847"/>
    <w:rsid w:val="009B062A"/>
    <w:rsid w:val="009D05D1"/>
    <w:rsid w:val="009E7C6F"/>
    <w:rsid w:val="009F1793"/>
    <w:rsid w:val="009F2D23"/>
    <w:rsid w:val="00A01D69"/>
    <w:rsid w:val="00A02335"/>
    <w:rsid w:val="00A04B7D"/>
    <w:rsid w:val="00A41A83"/>
    <w:rsid w:val="00A46C9A"/>
    <w:rsid w:val="00A619F3"/>
    <w:rsid w:val="00A62A73"/>
    <w:rsid w:val="00A813D4"/>
    <w:rsid w:val="00A87FF6"/>
    <w:rsid w:val="00AA0A3B"/>
    <w:rsid w:val="00AA2763"/>
    <w:rsid w:val="00AA33B6"/>
    <w:rsid w:val="00AB50CA"/>
    <w:rsid w:val="00AB5BE3"/>
    <w:rsid w:val="00AB6D64"/>
    <w:rsid w:val="00AC53CE"/>
    <w:rsid w:val="00AD2193"/>
    <w:rsid w:val="00AE5FC9"/>
    <w:rsid w:val="00AF007F"/>
    <w:rsid w:val="00AF01E2"/>
    <w:rsid w:val="00AF19F4"/>
    <w:rsid w:val="00AF2AC7"/>
    <w:rsid w:val="00AF562A"/>
    <w:rsid w:val="00AF74CE"/>
    <w:rsid w:val="00AF7F67"/>
    <w:rsid w:val="00B07308"/>
    <w:rsid w:val="00B11613"/>
    <w:rsid w:val="00B15869"/>
    <w:rsid w:val="00B208DB"/>
    <w:rsid w:val="00B23F69"/>
    <w:rsid w:val="00B341CA"/>
    <w:rsid w:val="00B448C5"/>
    <w:rsid w:val="00B50E5B"/>
    <w:rsid w:val="00B60619"/>
    <w:rsid w:val="00B66A70"/>
    <w:rsid w:val="00B67366"/>
    <w:rsid w:val="00B80EE1"/>
    <w:rsid w:val="00B84135"/>
    <w:rsid w:val="00B859C7"/>
    <w:rsid w:val="00B954B8"/>
    <w:rsid w:val="00B95D1B"/>
    <w:rsid w:val="00BA026A"/>
    <w:rsid w:val="00BA29A6"/>
    <w:rsid w:val="00BB73A8"/>
    <w:rsid w:val="00BE3416"/>
    <w:rsid w:val="00C04D34"/>
    <w:rsid w:val="00C05DF8"/>
    <w:rsid w:val="00C06864"/>
    <w:rsid w:val="00C10F54"/>
    <w:rsid w:val="00C114D5"/>
    <w:rsid w:val="00C23D8D"/>
    <w:rsid w:val="00C37AA3"/>
    <w:rsid w:val="00C37FD7"/>
    <w:rsid w:val="00C43419"/>
    <w:rsid w:val="00C4490B"/>
    <w:rsid w:val="00C44CF3"/>
    <w:rsid w:val="00C463B6"/>
    <w:rsid w:val="00C61BE0"/>
    <w:rsid w:val="00C64A1C"/>
    <w:rsid w:val="00C6707E"/>
    <w:rsid w:val="00C70B0E"/>
    <w:rsid w:val="00C736CB"/>
    <w:rsid w:val="00C766FC"/>
    <w:rsid w:val="00C773CA"/>
    <w:rsid w:val="00C83785"/>
    <w:rsid w:val="00C86FEE"/>
    <w:rsid w:val="00C87FA8"/>
    <w:rsid w:val="00C94C0D"/>
    <w:rsid w:val="00C95017"/>
    <w:rsid w:val="00CA1FEB"/>
    <w:rsid w:val="00CB0E28"/>
    <w:rsid w:val="00CB37AF"/>
    <w:rsid w:val="00CB3ACF"/>
    <w:rsid w:val="00CD1921"/>
    <w:rsid w:val="00CD4F85"/>
    <w:rsid w:val="00CD6F02"/>
    <w:rsid w:val="00CE246D"/>
    <w:rsid w:val="00CF07A0"/>
    <w:rsid w:val="00CF3E03"/>
    <w:rsid w:val="00D0082A"/>
    <w:rsid w:val="00D0527A"/>
    <w:rsid w:val="00D176AE"/>
    <w:rsid w:val="00D21455"/>
    <w:rsid w:val="00D225D7"/>
    <w:rsid w:val="00D25164"/>
    <w:rsid w:val="00D47634"/>
    <w:rsid w:val="00D56654"/>
    <w:rsid w:val="00D57138"/>
    <w:rsid w:val="00D709B3"/>
    <w:rsid w:val="00D737A2"/>
    <w:rsid w:val="00D74CD2"/>
    <w:rsid w:val="00DA21AC"/>
    <w:rsid w:val="00DA2ED6"/>
    <w:rsid w:val="00DA447D"/>
    <w:rsid w:val="00DB1D55"/>
    <w:rsid w:val="00DB2936"/>
    <w:rsid w:val="00DB76B8"/>
    <w:rsid w:val="00DC2EA1"/>
    <w:rsid w:val="00DD6AAF"/>
    <w:rsid w:val="00DE3F5C"/>
    <w:rsid w:val="00DF1D20"/>
    <w:rsid w:val="00E0629B"/>
    <w:rsid w:val="00E105EC"/>
    <w:rsid w:val="00E173BB"/>
    <w:rsid w:val="00E21324"/>
    <w:rsid w:val="00E246B9"/>
    <w:rsid w:val="00E27D8F"/>
    <w:rsid w:val="00E31FEA"/>
    <w:rsid w:val="00E41549"/>
    <w:rsid w:val="00E42CD7"/>
    <w:rsid w:val="00E45169"/>
    <w:rsid w:val="00E47787"/>
    <w:rsid w:val="00E51C30"/>
    <w:rsid w:val="00E64180"/>
    <w:rsid w:val="00E7235D"/>
    <w:rsid w:val="00E74AEE"/>
    <w:rsid w:val="00E8628D"/>
    <w:rsid w:val="00E868E5"/>
    <w:rsid w:val="00E9237A"/>
    <w:rsid w:val="00E92510"/>
    <w:rsid w:val="00E939FA"/>
    <w:rsid w:val="00EA5765"/>
    <w:rsid w:val="00EA7E94"/>
    <w:rsid w:val="00EB797B"/>
    <w:rsid w:val="00EC2532"/>
    <w:rsid w:val="00ED4FD7"/>
    <w:rsid w:val="00ED7812"/>
    <w:rsid w:val="00EE1074"/>
    <w:rsid w:val="00EE5C26"/>
    <w:rsid w:val="00EF3B86"/>
    <w:rsid w:val="00F020E5"/>
    <w:rsid w:val="00F11BE3"/>
    <w:rsid w:val="00F227EA"/>
    <w:rsid w:val="00F317E9"/>
    <w:rsid w:val="00F34554"/>
    <w:rsid w:val="00F35B68"/>
    <w:rsid w:val="00F45F77"/>
    <w:rsid w:val="00F47647"/>
    <w:rsid w:val="00F508B5"/>
    <w:rsid w:val="00F5167F"/>
    <w:rsid w:val="00F52258"/>
    <w:rsid w:val="00F64654"/>
    <w:rsid w:val="00F654CB"/>
    <w:rsid w:val="00F8570A"/>
    <w:rsid w:val="00F91C7B"/>
    <w:rsid w:val="00FB2091"/>
    <w:rsid w:val="00FB27B8"/>
    <w:rsid w:val="00FB5378"/>
    <w:rsid w:val="00FF20F6"/>
    <w:rsid w:val="00FF3EDF"/>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40DE1F"/>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table" w:styleId="TableGrid">
    <w:name w:val="Table Grid"/>
    <w:basedOn w:val="TableNormal"/>
    <w:rsid w:val="004729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736CB"/>
    <w:pPr>
      <w:ind w:left="720"/>
      <w:contextualSpacing/>
    </w:pPr>
  </w:style>
  <w:style w:type="paragraph" w:styleId="Revision">
    <w:name w:val="Revision"/>
    <w:hidden/>
    <w:uiPriority w:val="99"/>
    <w:semiHidden/>
    <w:rsid w:val="00E8628D"/>
    <w:rPr>
      <w:sz w:val="24"/>
      <w:szCs w:val="24"/>
      <w:lang w:val="en-US" w:eastAsia="en-US"/>
    </w:rPr>
  </w:style>
  <w:style w:type="paragraph" w:styleId="BodyText">
    <w:name w:val="Body Text"/>
    <w:basedOn w:val="Normal"/>
    <w:link w:val="BodyTextChar"/>
    <w:uiPriority w:val="1"/>
    <w:qFormat/>
    <w:rsid w:val="00557011"/>
    <w:pPr>
      <w:widowControl w:val="0"/>
      <w:autoSpaceDE w:val="0"/>
      <w:autoSpaceDN w:val="0"/>
      <w:ind w:left="112"/>
    </w:pPr>
    <w:rPr>
      <w:sz w:val="22"/>
      <w:szCs w:val="22"/>
      <w:lang w:val="hr-HR"/>
    </w:rPr>
  </w:style>
  <w:style w:type="character" w:customStyle="1" w:styleId="BodyTextChar">
    <w:name w:val="Body Text Char"/>
    <w:basedOn w:val="DefaultParagraphFont"/>
    <w:link w:val="BodyText"/>
    <w:uiPriority w:val="1"/>
    <w:rsid w:val="00557011"/>
    <w:rPr>
      <w:sz w:val="22"/>
      <w:szCs w:val="22"/>
      <w:lang w:val="hr-H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8203820">
      <w:bodyDiv w:val="1"/>
      <w:marLeft w:val="0"/>
      <w:marRight w:val="0"/>
      <w:marTop w:val="0"/>
      <w:marBottom w:val="0"/>
      <w:divBdr>
        <w:top w:val="none" w:sz="0" w:space="0" w:color="auto"/>
        <w:left w:val="none" w:sz="0" w:space="0" w:color="auto"/>
        <w:bottom w:val="none" w:sz="0" w:space="0" w:color="auto"/>
        <w:right w:val="none" w:sz="0" w:space="0" w:color="auto"/>
      </w:divBdr>
    </w:div>
    <w:div w:id="797993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https://primaryreporting.who-umc.org/ME"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44FDE2-F94B-4C6F-A2E4-587475F64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5882</Words>
  <Characters>33533</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39337</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Aleksandra Ljumović</cp:lastModifiedBy>
  <cp:revision>2</cp:revision>
  <cp:lastPrinted>2023-02-09T08:16:00Z</cp:lastPrinted>
  <dcterms:created xsi:type="dcterms:W3CDTF">2024-10-16T11:16:00Z</dcterms:created>
  <dcterms:modified xsi:type="dcterms:W3CDTF">2024-10-16T11:16:00Z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